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95" w:lineRule="auto" w:before="91"/>
        <w:ind w:left="51" w:right="226" w:firstLine="3881"/>
        <w:jc w:val="right"/>
        <w:rPr>
          <w:sz w:val="28"/>
        </w:rPr>
      </w:pPr>
      <w:r>
        <w:rPr>
          <w:sz w:val="28"/>
        </w:rPr>
        <mc:AlternateContent>
          <mc:Choice Requires="wps">
            <w:drawing>
              <wp:anchor distT="0" distB="0" distL="0" distR="0" allowOverlap="1" layoutInCell="1" locked="0" behindDoc="1" simplePos="0" relativeHeight="486106624">
                <wp:simplePos x="0" y="0"/>
                <wp:positionH relativeFrom="page">
                  <wp:posOffset>0</wp:posOffset>
                </wp:positionH>
                <wp:positionV relativeFrom="page">
                  <wp:posOffset>1800021</wp:posOffset>
                </wp:positionV>
                <wp:extent cx="4896485" cy="360616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4896485" cy="3606165"/>
                        </a:xfrm>
                        <a:custGeom>
                          <a:avLst/>
                          <a:gdLst/>
                          <a:ahLst/>
                          <a:cxnLst/>
                          <a:rect l="l" t="t" r="r" b="b"/>
                          <a:pathLst>
                            <a:path w="4896485" h="3606165">
                              <a:moveTo>
                                <a:pt x="4896002" y="0"/>
                              </a:moveTo>
                              <a:lnTo>
                                <a:pt x="0" y="0"/>
                              </a:lnTo>
                              <a:lnTo>
                                <a:pt x="0" y="3606088"/>
                              </a:lnTo>
                              <a:lnTo>
                                <a:pt x="4896002" y="3606088"/>
                              </a:lnTo>
                              <a:lnTo>
                                <a:pt x="4896002" y="0"/>
                              </a:lnTo>
                              <a:close/>
                            </a:path>
                          </a:pathLst>
                        </a:custGeom>
                        <a:solidFill>
                          <a:srgbClr val="C2D3D8"/>
                        </a:solidFill>
                      </wps:spPr>
                      <wps:bodyPr wrap="square" lIns="0" tIns="0" rIns="0" bIns="0" rtlCol="0">
                        <a:prstTxWarp prst="textNoShape">
                          <a:avLst/>
                        </a:prstTxWarp>
                        <a:noAutofit/>
                      </wps:bodyPr>
                    </wps:wsp>
                  </a:graphicData>
                </a:graphic>
              </wp:anchor>
            </w:drawing>
          </mc:Choice>
          <mc:Fallback>
            <w:pict>
              <v:rect style="position:absolute;margin-left:0pt;margin-top:141.733994pt;width:385.512005pt;height:283.944pt;mso-position-horizontal-relative:page;mso-position-vertical-relative:page;z-index:-17209856" id="docshape1" filled="true" fillcolor="#c2d3d8" stroked="false">
                <v:fill type="solid"/>
                <w10:wrap type="none"/>
              </v:rect>
            </w:pict>
          </mc:Fallback>
        </mc:AlternateContent>
      </w:r>
      <w:bookmarkStart w:name="Couverture" w:id="1"/>
      <w:bookmarkEnd w:id="1"/>
      <w:r>
        <w:rPr/>
      </w:r>
      <w:r>
        <w:rPr>
          <w:w w:val="110"/>
          <w:sz w:val="28"/>
        </w:rPr>
        <w:t>Cour</w:t>
      </w:r>
      <w:r>
        <w:rPr>
          <w:spacing w:val="-17"/>
          <w:w w:val="110"/>
          <w:sz w:val="28"/>
        </w:rPr>
        <w:t> </w:t>
      </w:r>
      <w:r>
        <w:rPr>
          <w:w w:val="110"/>
          <w:sz w:val="28"/>
        </w:rPr>
        <w:t>des</w:t>
      </w:r>
      <w:r>
        <w:rPr>
          <w:spacing w:val="-13"/>
          <w:w w:val="110"/>
          <w:sz w:val="28"/>
        </w:rPr>
        <w:t> </w:t>
      </w:r>
      <w:r>
        <w:rPr>
          <w:w w:val="110"/>
          <w:sz w:val="28"/>
        </w:rPr>
        <w:t>comptes Chambres</w:t>
      </w:r>
      <w:r>
        <w:rPr>
          <w:spacing w:val="-14"/>
          <w:w w:val="110"/>
          <w:sz w:val="28"/>
        </w:rPr>
        <w:t> </w:t>
      </w:r>
      <w:r>
        <w:rPr>
          <w:w w:val="110"/>
          <w:sz w:val="28"/>
        </w:rPr>
        <w:t>régionales</w:t>
      </w:r>
      <w:r>
        <w:rPr>
          <w:spacing w:val="-11"/>
          <w:w w:val="110"/>
          <w:sz w:val="28"/>
        </w:rPr>
        <w:t> </w:t>
      </w:r>
      <w:r>
        <w:rPr>
          <w:w w:val="110"/>
          <w:sz w:val="28"/>
        </w:rPr>
        <w:t>et</w:t>
      </w:r>
      <w:r>
        <w:rPr>
          <w:spacing w:val="-18"/>
          <w:w w:val="110"/>
          <w:sz w:val="28"/>
        </w:rPr>
        <w:t> </w:t>
      </w:r>
      <w:r>
        <w:rPr>
          <w:w w:val="110"/>
          <w:sz w:val="28"/>
        </w:rPr>
        <w:t>territoriales</w:t>
      </w:r>
      <w:r>
        <w:rPr>
          <w:spacing w:val="-11"/>
          <w:w w:val="110"/>
          <w:sz w:val="28"/>
        </w:rPr>
        <w:t> </w:t>
      </w:r>
      <w:r>
        <w:rPr>
          <w:w w:val="110"/>
          <w:sz w:val="28"/>
        </w:rPr>
        <w:t>des</w:t>
      </w:r>
      <w:r>
        <w:rPr>
          <w:spacing w:val="-12"/>
          <w:w w:val="110"/>
          <w:sz w:val="28"/>
        </w:rPr>
        <w:t> </w:t>
      </w:r>
      <w:r>
        <w:rPr>
          <w:spacing w:val="-2"/>
          <w:w w:val="110"/>
          <w:sz w:val="28"/>
        </w:rPr>
        <w:t>comptes</w:t>
      </w:r>
    </w:p>
    <w:p>
      <w:pPr>
        <w:spacing w:line="341" w:lineRule="exact" w:before="0"/>
        <w:ind w:left="0" w:right="225" w:firstLine="0"/>
        <w:jc w:val="right"/>
        <w:rPr>
          <w:sz w:val="28"/>
        </w:rPr>
      </w:pPr>
      <w:r>
        <w:rPr>
          <w:spacing w:val="-2"/>
          <w:w w:val="110"/>
          <w:sz w:val="28"/>
        </w:rPr>
        <w:t>Cour</w:t>
      </w:r>
      <w:r>
        <w:rPr>
          <w:spacing w:val="-7"/>
          <w:w w:val="110"/>
          <w:sz w:val="28"/>
        </w:rPr>
        <w:t> </w:t>
      </w:r>
      <w:r>
        <w:rPr>
          <w:spacing w:val="-2"/>
          <w:w w:val="110"/>
          <w:sz w:val="28"/>
        </w:rPr>
        <w:t>d’appel</w:t>
      </w:r>
      <w:r>
        <w:rPr>
          <w:spacing w:val="-7"/>
          <w:w w:val="110"/>
          <w:sz w:val="28"/>
        </w:rPr>
        <w:t> </w:t>
      </w:r>
      <w:r>
        <w:rPr>
          <w:spacing w:val="-2"/>
          <w:w w:val="110"/>
          <w:sz w:val="28"/>
        </w:rPr>
        <w:t>financière</w:t>
      </w:r>
    </w:p>
    <w:p>
      <w:pPr>
        <w:pStyle w:val="BodyText"/>
        <w:jc w:val="left"/>
        <w:rPr>
          <w:sz w:val="28"/>
        </w:rPr>
      </w:pPr>
    </w:p>
    <w:p>
      <w:pPr>
        <w:pStyle w:val="BodyText"/>
        <w:jc w:val="left"/>
        <w:rPr>
          <w:sz w:val="28"/>
        </w:rPr>
      </w:pPr>
    </w:p>
    <w:p>
      <w:pPr>
        <w:pStyle w:val="BodyText"/>
        <w:spacing w:before="96"/>
        <w:jc w:val="left"/>
        <w:rPr>
          <w:sz w:val="28"/>
        </w:rPr>
      </w:pPr>
    </w:p>
    <w:p>
      <w:pPr>
        <w:pStyle w:val="Title"/>
        <w:spacing w:line="244" w:lineRule="auto"/>
      </w:pPr>
      <w:r>
        <w:rPr>
          <w:color w:val="03565E"/>
          <w:spacing w:val="-10"/>
        </w:rPr>
        <w:t>ARRÊTS,</w:t>
      </w:r>
      <w:r>
        <w:rPr>
          <w:color w:val="03565E"/>
          <w:spacing w:val="-44"/>
        </w:rPr>
        <w:t> </w:t>
      </w:r>
      <w:r>
        <w:rPr>
          <w:color w:val="03565E"/>
          <w:spacing w:val="-10"/>
        </w:rPr>
        <w:t>AVIS</w:t>
      </w:r>
      <w:r>
        <w:rPr>
          <w:color w:val="03565E"/>
          <w:spacing w:val="-25"/>
        </w:rPr>
        <w:t> </w:t>
      </w:r>
      <w:r>
        <w:rPr>
          <w:color w:val="03565E"/>
          <w:spacing w:val="-10"/>
        </w:rPr>
        <w:t>ET COMMUNICATIONS </w:t>
      </w:r>
      <w:r>
        <w:rPr>
          <w:color w:val="03565E"/>
        </w:rPr>
        <w:t>DES JURIDICTIONS </w:t>
      </w:r>
      <w:r>
        <w:rPr>
          <w:color w:val="03565E"/>
          <w:spacing w:val="-2"/>
        </w:rPr>
        <w:t>FINANCIÈRES</w:t>
      </w:r>
    </w:p>
    <w:p>
      <w:pPr>
        <w:spacing w:line="235" w:lineRule="auto" w:before="361"/>
        <w:ind w:left="2815" w:right="0" w:hanging="1226"/>
        <w:jc w:val="left"/>
        <w:rPr>
          <w:sz w:val="30"/>
        </w:rPr>
      </w:pPr>
      <w:r>
        <w:rPr>
          <w:color w:val="03565E"/>
          <w:w w:val="110"/>
          <w:sz w:val="30"/>
        </w:rPr>
        <w:t>Nouveau</w:t>
      </w:r>
      <w:r>
        <w:rPr>
          <w:color w:val="03565E"/>
          <w:spacing w:val="-12"/>
          <w:w w:val="110"/>
          <w:sz w:val="30"/>
        </w:rPr>
        <w:t> </w:t>
      </w:r>
      <w:r>
        <w:rPr>
          <w:color w:val="03565E"/>
          <w:w w:val="110"/>
          <w:sz w:val="30"/>
        </w:rPr>
        <w:t>régime</w:t>
      </w:r>
      <w:r>
        <w:rPr>
          <w:color w:val="03565E"/>
          <w:spacing w:val="-12"/>
          <w:w w:val="110"/>
          <w:sz w:val="30"/>
        </w:rPr>
        <w:t> </w:t>
      </w:r>
      <w:r>
        <w:rPr>
          <w:color w:val="03565E"/>
          <w:w w:val="110"/>
          <w:sz w:val="30"/>
        </w:rPr>
        <w:t>de</w:t>
      </w:r>
      <w:r>
        <w:rPr>
          <w:color w:val="03565E"/>
          <w:spacing w:val="-12"/>
          <w:w w:val="110"/>
          <w:sz w:val="30"/>
        </w:rPr>
        <w:t> </w:t>
      </w:r>
      <w:r>
        <w:rPr>
          <w:color w:val="03565E"/>
          <w:w w:val="110"/>
          <w:sz w:val="30"/>
        </w:rPr>
        <w:t>responsabilité des</w:t>
      </w:r>
      <w:r>
        <w:rPr>
          <w:color w:val="03565E"/>
          <w:spacing w:val="-14"/>
          <w:w w:val="110"/>
          <w:sz w:val="30"/>
        </w:rPr>
        <w:t> </w:t>
      </w:r>
      <w:r>
        <w:rPr>
          <w:color w:val="03565E"/>
          <w:w w:val="110"/>
          <w:sz w:val="30"/>
        </w:rPr>
        <w:t>gestionnaires</w:t>
      </w:r>
      <w:r>
        <w:rPr>
          <w:color w:val="03565E"/>
          <w:spacing w:val="-14"/>
          <w:w w:val="110"/>
          <w:sz w:val="30"/>
        </w:rPr>
        <w:t> </w:t>
      </w:r>
      <w:r>
        <w:rPr>
          <w:color w:val="03565E"/>
          <w:spacing w:val="-2"/>
          <w:w w:val="110"/>
          <w:sz w:val="30"/>
        </w:rPr>
        <w:t>publics</w:t>
      </w:r>
    </w:p>
    <w:p>
      <w:pPr>
        <w:spacing w:before="280"/>
        <w:ind w:left="0" w:right="227" w:firstLine="0"/>
        <w:jc w:val="right"/>
        <w:rPr>
          <w:rFonts w:ascii="Times New Roman"/>
          <w:sz w:val="36"/>
        </w:rPr>
      </w:pPr>
      <w:r>
        <w:rPr>
          <w:rFonts w:ascii="Times New Roman"/>
          <w:color w:val="03565E"/>
          <w:spacing w:val="-4"/>
          <w:sz w:val="36"/>
        </w:rPr>
        <w:t>2024</w:t>
      </w: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jc w:val="left"/>
        <w:rPr>
          <w:rFonts w:ascii="Times New Roman"/>
          <w:sz w:val="20"/>
        </w:rPr>
      </w:pPr>
    </w:p>
    <w:p>
      <w:pPr>
        <w:pStyle w:val="BodyText"/>
        <w:spacing w:before="11"/>
        <w:jc w:val="left"/>
        <w:rPr>
          <w:rFonts w:ascii="Times New Roman"/>
          <w:sz w:val="20"/>
        </w:rPr>
      </w:pPr>
      <w:r>
        <w:rPr>
          <w:rFonts w:ascii="Times New Roman"/>
          <w:sz w:val="20"/>
        </w:rPr>
        <mc:AlternateContent>
          <mc:Choice Requires="wps">
            <w:drawing>
              <wp:anchor distT="0" distB="0" distL="0" distR="0" allowOverlap="1" layoutInCell="1" locked="0" behindDoc="1" simplePos="0" relativeHeight="487587840">
                <wp:simplePos x="0" y="0"/>
                <wp:positionH relativeFrom="page">
                  <wp:posOffset>2913804</wp:posOffset>
                </wp:positionH>
                <wp:positionV relativeFrom="paragraph">
                  <wp:posOffset>168262</wp:posOffset>
                </wp:positionV>
                <wp:extent cx="1538605" cy="41211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1538605" cy="412115"/>
                          <a:chExt cx="1538605" cy="412115"/>
                        </a:xfrm>
                      </wpg:grpSpPr>
                      <pic:pic>
                        <pic:nvPicPr>
                          <pic:cNvPr id="3" name="Image 3"/>
                          <pic:cNvPicPr/>
                        </pic:nvPicPr>
                        <pic:blipFill>
                          <a:blip r:embed="rId6" cstate="print"/>
                          <a:stretch>
                            <a:fillRect/>
                          </a:stretch>
                        </pic:blipFill>
                        <pic:spPr>
                          <a:xfrm>
                            <a:off x="93098" y="71903"/>
                            <a:ext cx="1444892" cy="340178"/>
                          </a:xfrm>
                          <a:prstGeom prst="rect">
                            <a:avLst/>
                          </a:prstGeom>
                        </pic:spPr>
                      </pic:pic>
                      <wps:wsp>
                        <wps:cNvPr id="4" name="Graphic 4"/>
                        <wps:cNvSpPr/>
                        <wps:spPr>
                          <a:xfrm>
                            <a:off x="-4" y="8"/>
                            <a:ext cx="97790" cy="100330"/>
                          </a:xfrm>
                          <a:custGeom>
                            <a:avLst/>
                            <a:gdLst/>
                            <a:ahLst/>
                            <a:cxnLst/>
                            <a:rect l="l" t="t" r="r" b="b"/>
                            <a:pathLst>
                              <a:path w="97790" h="100330">
                                <a:moveTo>
                                  <a:pt x="97294" y="0"/>
                                </a:moveTo>
                                <a:lnTo>
                                  <a:pt x="0" y="0"/>
                                </a:lnTo>
                                <a:lnTo>
                                  <a:pt x="0" y="38100"/>
                                </a:lnTo>
                                <a:lnTo>
                                  <a:pt x="0" y="100330"/>
                                </a:lnTo>
                                <a:lnTo>
                                  <a:pt x="38392" y="100330"/>
                                </a:lnTo>
                                <a:lnTo>
                                  <a:pt x="38392" y="38100"/>
                                </a:lnTo>
                                <a:lnTo>
                                  <a:pt x="97294" y="38100"/>
                                </a:lnTo>
                                <a:lnTo>
                                  <a:pt x="97294" y="0"/>
                                </a:lnTo>
                                <a:close/>
                              </a:path>
                            </a:pathLst>
                          </a:custGeom>
                          <a:solidFill>
                            <a:srgbClr val="EA5153"/>
                          </a:solidFill>
                        </wps:spPr>
                        <wps:bodyPr wrap="square" lIns="0" tIns="0" rIns="0" bIns="0" rtlCol="0">
                          <a:prstTxWarp prst="textNoShape">
                            <a:avLst/>
                          </a:prstTxWarp>
                          <a:noAutofit/>
                        </wps:bodyPr>
                      </wps:wsp>
                    </wpg:wgp>
                  </a:graphicData>
                </a:graphic>
              </wp:anchor>
            </w:drawing>
          </mc:Choice>
          <mc:Fallback>
            <w:pict>
              <v:group style="position:absolute;margin-left:229.433411pt;margin-top:13.249023pt;width:121.15pt;height:32.4500pt;mso-position-horizontal-relative:page;mso-position-vertical-relative:paragraph;z-index:-15728640;mso-wrap-distance-left:0;mso-wrap-distance-right:0" id="docshapegroup2" coordorigin="4589,265" coordsize="2423,649">
                <v:shape style="position:absolute;left:4735;top:378;width:2276;height:536" type="#_x0000_t75" id="docshape3" stroked="false">
                  <v:imagedata r:id="rId6" o:title=""/>
                </v:shape>
                <v:shape style="position:absolute;left:4588;top:265;width:154;height:158" id="docshape4" coordorigin="4589,265" coordsize="154,158" path="m4742,265l4589,265,4589,325,4589,423,4649,423,4649,325,4742,325,4742,265xe" filled="true" fillcolor="#ea5153" stroked="false">
                  <v:path arrowok="t"/>
                  <v:fill type="solid"/>
                </v:shape>
                <w10:wrap type="topAndBottom"/>
              </v:group>
            </w:pict>
          </mc:Fallback>
        </mc:AlternateContent>
      </w:r>
    </w:p>
    <w:p>
      <w:pPr>
        <w:pStyle w:val="BodyText"/>
        <w:spacing w:after="0"/>
        <w:jc w:val="left"/>
        <w:rPr>
          <w:rFonts w:ascii="Times New Roman"/>
          <w:sz w:val="20"/>
        </w:rPr>
        <w:sectPr>
          <w:footerReference w:type="default" r:id="rId5"/>
          <w:type w:val="continuous"/>
          <w:pgSz w:w="8400" w:h="11910"/>
          <w:pgMar w:header="0" w:footer="0" w:top="980" w:bottom="280" w:left="850" w:right="1133"/>
          <w:pgNumType w:start="1"/>
        </w:sectPr>
      </w:pPr>
    </w:p>
    <w:p>
      <w:pPr>
        <w:pStyle w:val="BodyText"/>
        <w:spacing w:before="4"/>
        <w:jc w:val="left"/>
        <w:rPr>
          <w:rFonts w:ascii="Times New Roman"/>
          <w:sz w:val="17"/>
        </w:rPr>
      </w:pPr>
    </w:p>
    <w:p>
      <w:pPr>
        <w:pStyle w:val="BodyText"/>
        <w:spacing w:after="0"/>
        <w:jc w:val="left"/>
        <w:rPr>
          <w:rFonts w:ascii="Times New Roman"/>
          <w:sz w:val="17"/>
        </w:rPr>
        <w:sectPr>
          <w:pgSz w:w="8400" w:h="11910"/>
          <w:pgMar w:header="0" w:footer="0" w:top="1340" w:bottom="280" w:left="850" w:right="1133"/>
        </w:sectPr>
      </w:pPr>
    </w:p>
    <w:p>
      <w:pPr>
        <w:pStyle w:val="BodyText"/>
        <w:jc w:val="left"/>
        <w:rPr>
          <w:rFonts w:ascii="Times New Roman"/>
          <w:sz w:val="24"/>
        </w:rPr>
      </w:pPr>
    </w:p>
    <w:p>
      <w:pPr>
        <w:pStyle w:val="BodyText"/>
        <w:jc w:val="left"/>
        <w:rPr>
          <w:rFonts w:ascii="Times New Roman"/>
          <w:sz w:val="24"/>
        </w:rPr>
      </w:pPr>
    </w:p>
    <w:p>
      <w:pPr>
        <w:pStyle w:val="BodyText"/>
        <w:jc w:val="left"/>
        <w:rPr>
          <w:rFonts w:ascii="Times New Roman"/>
          <w:sz w:val="24"/>
        </w:rPr>
      </w:pPr>
    </w:p>
    <w:p>
      <w:pPr>
        <w:pStyle w:val="BodyText"/>
        <w:spacing w:before="114"/>
        <w:jc w:val="left"/>
        <w:rPr>
          <w:rFonts w:ascii="Times New Roman"/>
          <w:sz w:val="24"/>
        </w:rPr>
      </w:pPr>
    </w:p>
    <w:p>
      <w:pPr>
        <w:spacing w:line="560" w:lineRule="atLeast" w:before="0"/>
        <w:ind w:left="1795" w:right="1391" w:firstLine="873"/>
        <w:jc w:val="left"/>
        <w:rPr>
          <w:sz w:val="24"/>
        </w:rPr>
      </w:pPr>
      <w:r>
        <w:rPr>
          <w:w w:val="110"/>
          <w:sz w:val="24"/>
        </w:rPr>
        <w:t>Cour</w:t>
      </w:r>
      <w:r>
        <w:rPr>
          <w:spacing w:val="-1"/>
          <w:w w:val="110"/>
          <w:sz w:val="24"/>
        </w:rPr>
        <w:t> </w:t>
      </w:r>
      <w:r>
        <w:rPr>
          <w:w w:val="110"/>
          <w:sz w:val="24"/>
        </w:rPr>
        <w:t>des comptes </w:t>
      </w:r>
      <w:r>
        <w:rPr>
          <w:spacing w:val="-8"/>
          <w:w w:val="110"/>
          <w:sz w:val="24"/>
        </w:rPr>
        <w:t>Chambres</w:t>
      </w:r>
      <w:r>
        <w:rPr>
          <w:spacing w:val="-18"/>
          <w:w w:val="110"/>
          <w:sz w:val="24"/>
        </w:rPr>
        <w:t> </w:t>
      </w:r>
      <w:r>
        <w:rPr>
          <w:spacing w:val="-8"/>
          <w:w w:val="110"/>
          <w:sz w:val="24"/>
        </w:rPr>
        <w:t>régionales</w:t>
      </w:r>
      <w:r>
        <w:rPr>
          <w:spacing w:val="-17"/>
          <w:w w:val="110"/>
          <w:sz w:val="24"/>
        </w:rPr>
        <w:t> </w:t>
      </w:r>
      <w:r>
        <w:rPr>
          <w:spacing w:val="-8"/>
          <w:w w:val="110"/>
          <w:sz w:val="24"/>
        </w:rPr>
        <w:t>et</w:t>
      </w:r>
      <w:r>
        <w:rPr>
          <w:spacing w:val="-25"/>
          <w:w w:val="110"/>
          <w:sz w:val="24"/>
        </w:rPr>
        <w:t> </w:t>
      </w:r>
      <w:r>
        <w:rPr>
          <w:spacing w:val="-8"/>
          <w:w w:val="110"/>
          <w:sz w:val="24"/>
        </w:rPr>
        <w:t>territoriales</w:t>
      </w:r>
    </w:p>
    <w:p>
      <w:pPr>
        <w:spacing w:line="463" w:lineRule="auto" w:before="54"/>
        <w:ind w:left="2424" w:right="2252" w:firstLine="509"/>
        <w:jc w:val="left"/>
        <w:rPr>
          <w:sz w:val="24"/>
        </w:rPr>
      </w:pPr>
      <w:r>
        <w:rPr>
          <w:w w:val="110"/>
          <w:sz w:val="24"/>
        </w:rPr>
        <w:t>des</w:t>
      </w:r>
      <w:r>
        <w:rPr>
          <w:spacing w:val="-16"/>
          <w:w w:val="110"/>
          <w:sz w:val="24"/>
        </w:rPr>
        <w:t> </w:t>
      </w:r>
      <w:r>
        <w:rPr>
          <w:w w:val="110"/>
          <w:sz w:val="24"/>
        </w:rPr>
        <w:t>comptes </w:t>
      </w:r>
      <w:r>
        <w:rPr>
          <w:sz w:val="24"/>
        </w:rPr>
        <w:t>Cour</w:t>
      </w:r>
      <w:r>
        <w:rPr>
          <w:spacing w:val="-4"/>
          <w:sz w:val="24"/>
        </w:rPr>
        <w:t> </w:t>
      </w:r>
      <w:r>
        <w:rPr>
          <w:sz w:val="24"/>
        </w:rPr>
        <w:t>d’appel</w:t>
      </w:r>
      <w:r>
        <w:rPr>
          <w:spacing w:val="-4"/>
          <w:sz w:val="24"/>
        </w:rPr>
        <w:t> </w:t>
      </w:r>
      <w:r>
        <w:rPr>
          <w:sz w:val="24"/>
        </w:rPr>
        <w:t>financière</w:t>
      </w:r>
    </w:p>
    <w:p>
      <w:pPr>
        <w:pStyle w:val="BodyText"/>
        <w:jc w:val="left"/>
        <w:rPr>
          <w:sz w:val="24"/>
        </w:rPr>
      </w:pPr>
    </w:p>
    <w:p>
      <w:pPr>
        <w:pStyle w:val="BodyText"/>
        <w:spacing w:before="127"/>
        <w:jc w:val="left"/>
        <w:rPr>
          <w:sz w:val="24"/>
        </w:rPr>
      </w:pPr>
    </w:p>
    <w:p>
      <w:pPr>
        <w:spacing w:before="0"/>
        <w:ind w:left="1721" w:right="1543" w:firstLine="0"/>
        <w:jc w:val="center"/>
        <w:rPr>
          <w:rFonts w:ascii="Book Antiqua" w:hAnsi="Book Antiqua"/>
          <w:b/>
          <w:sz w:val="32"/>
        </w:rPr>
      </w:pPr>
      <w:r>
        <w:rPr>
          <w:rFonts w:ascii="Book Antiqua" w:hAnsi="Book Antiqua"/>
          <w:b/>
          <w:w w:val="90"/>
          <w:sz w:val="32"/>
        </w:rPr>
        <w:t>ARRÊTS,</w:t>
      </w:r>
      <w:r>
        <w:rPr>
          <w:rFonts w:ascii="Book Antiqua" w:hAnsi="Book Antiqua"/>
          <w:b/>
          <w:spacing w:val="20"/>
          <w:sz w:val="32"/>
        </w:rPr>
        <w:t> </w:t>
      </w:r>
      <w:r>
        <w:rPr>
          <w:rFonts w:ascii="Book Antiqua" w:hAnsi="Book Antiqua"/>
          <w:b/>
          <w:spacing w:val="-4"/>
          <w:w w:val="90"/>
          <w:sz w:val="32"/>
        </w:rPr>
        <w:t>AVIS</w:t>
      </w:r>
    </w:p>
    <w:p>
      <w:pPr>
        <w:spacing w:line="312" w:lineRule="auto" w:before="115"/>
        <w:ind w:left="1723" w:right="1543" w:firstLine="0"/>
        <w:jc w:val="center"/>
        <w:rPr>
          <w:rFonts w:ascii="Book Antiqua"/>
          <w:b/>
          <w:sz w:val="32"/>
        </w:rPr>
      </w:pPr>
      <w:r>
        <w:rPr>
          <w:rFonts w:ascii="Book Antiqua"/>
          <w:b/>
          <w:w w:val="90"/>
          <w:sz w:val="32"/>
        </w:rPr>
        <w:t>ET </w:t>
      </w:r>
      <w:r>
        <w:rPr>
          <w:rFonts w:ascii="Book Antiqua"/>
          <w:b/>
          <w:w w:val="90"/>
          <w:sz w:val="32"/>
        </w:rPr>
        <w:t>COMMUNICATIONS </w:t>
      </w:r>
      <w:r>
        <w:rPr>
          <w:rFonts w:ascii="Book Antiqua"/>
          <w:b/>
          <w:spacing w:val="-4"/>
          <w:sz w:val="32"/>
        </w:rPr>
        <w:t>DES</w:t>
      </w:r>
      <w:r>
        <w:rPr>
          <w:rFonts w:ascii="Book Antiqua"/>
          <w:b/>
          <w:spacing w:val="-16"/>
          <w:sz w:val="32"/>
        </w:rPr>
        <w:t> </w:t>
      </w:r>
      <w:r>
        <w:rPr>
          <w:rFonts w:ascii="Book Antiqua"/>
          <w:b/>
          <w:spacing w:val="-4"/>
          <w:sz w:val="32"/>
        </w:rPr>
        <w:t>JURIDICTIONS</w:t>
      </w:r>
    </w:p>
    <w:p>
      <w:pPr>
        <w:spacing w:line="383" w:lineRule="exact" w:before="0"/>
        <w:ind w:left="1721" w:right="1543" w:firstLine="0"/>
        <w:jc w:val="center"/>
        <w:rPr>
          <w:rFonts w:ascii="Book Antiqua" w:hAnsi="Book Antiqua"/>
          <w:b/>
          <w:sz w:val="32"/>
        </w:rPr>
      </w:pPr>
      <w:r>
        <w:rPr>
          <w:rFonts w:ascii="Book Antiqua" w:hAnsi="Book Antiqua"/>
          <w:b/>
          <w:spacing w:val="-2"/>
          <w:sz w:val="32"/>
        </w:rPr>
        <w:t>FINANCIÈRES</w:t>
      </w:r>
    </w:p>
    <w:p>
      <w:pPr>
        <w:pStyle w:val="BodyText"/>
        <w:jc w:val="left"/>
        <w:rPr>
          <w:rFonts w:ascii="Book Antiqua"/>
          <w:b/>
          <w:sz w:val="32"/>
        </w:rPr>
      </w:pPr>
    </w:p>
    <w:p>
      <w:pPr>
        <w:pStyle w:val="BodyText"/>
        <w:spacing w:before="332"/>
        <w:jc w:val="left"/>
        <w:rPr>
          <w:rFonts w:ascii="Book Antiqua"/>
          <w:b/>
          <w:sz w:val="32"/>
        </w:rPr>
      </w:pPr>
    </w:p>
    <w:p>
      <w:pPr>
        <w:spacing w:line="278" w:lineRule="auto" w:before="0"/>
        <w:ind w:left="1715" w:right="1543" w:firstLine="0"/>
        <w:jc w:val="center"/>
        <w:rPr>
          <w:sz w:val="24"/>
        </w:rPr>
      </w:pPr>
      <w:r>
        <w:rPr>
          <w:spacing w:val="-8"/>
          <w:w w:val="110"/>
          <w:sz w:val="24"/>
        </w:rPr>
        <w:t>Nouveau</w:t>
      </w:r>
      <w:r>
        <w:rPr>
          <w:spacing w:val="-18"/>
          <w:w w:val="110"/>
          <w:sz w:val="24"/>
        </w:rPr>
        <w:t> </w:t>
      </w:r>
      <w:r>
        <w:rPr>
          <w:spacing w:val="-8"/>
          <w:w w:val="110"/>
          <w:sz w:val="24"/>
        </w:rPr>
        <w:t>régime</w:t>
      </w:r>
      <w:r>
        <w:rPr>
          <w:spacing w:val="-17"/>
          <w:w w:val="110"/>
          <w:sz w:val="24"/>
        </w:rPr>
        <w:t> </w:t>
      </w:r>
      <w:r>
        <w:rPr>
          <w:spacing w:val="-8"/>
          <w:w w:val="110"/>
          <w:sz w:val="24"/>
        </w:rPr>
        <w:t>de</w:t>
      </w:r>
      <w:r>
        <w:rPr>
          <w:spacing w:val="-18"/>
          <w:w w:val="110"/>
          <w:sz w:val="24"/>
        </w:rPr>
        <w:t> </w:t>
      </w:r>
      <w:r>
        <w:rPr>
          <w:spacing w:val="-8"/>
          <w:w w:val="110"/>
          <w:sz w:val="24"/>
        </w:rPr>
        <w:t>responsabilité </w:t>
      </w:r>
      <w:r>
        <w:rPr>
          <w:w w:val="110"/>
          <w:sz w:val="24"/>
        </w:rPr>
        <w:t>des</w:t>
      </w:r>
      <w:r>
        <w:rPr>
          <w:spacing w:val="-18"/>
          <w:w w:val="110"/>
          <w:sz w:val="24"/>
        </w:rPr>
        <w:t> </w:t>
      </w:r>
      <w:r>
        <w:rPr>
          <w:w w:val="110"/>
          <w:sz w:val="24"/>
        </w:rPr>
        <w:t>gestionnaires</w:t>
      </w:r>
      <w:r>
        <w:rPr>
          <w:spacing w:val="-17"/>
          <w:w w:val="110"/>
          <w:sz w:val="24"/>
        </w:rPr>
        <w:t> </w:t>
      </w:r>
      <w:r>
        <w:rPr>
          <w:w w:val="110"/>
          <w:sz w:val="24"/>
        </w:rPr>
        <w:t>publics</w:t>
      </w:r>
    </w:p>
    <w:p>
      <w:pPr>
        <w:pStyle w:val="Heading3"/>
        <w:spacing w:before="60"/>
      </w:pPr>
      <w:r>
        <w:rPr>
          <w:spacing w:val="-4"/>
        </w:rPr>
        <w:t>2024</w:t>
      </w:r>
    </w:p>
    <w:p>
      <w:pPr>
        <w:pStyle w:val="Heading3"/>
        <w:spacing w:after="0"/>
        <w:sectPr>
          <w:pgSz w:w="8400" w:h="11910"/>
          <w:pgMar w:header="0" w:footer="0" w:top="1340" w:bottom="280" w:left="708" w:right="708"/>
        </w:sect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jc w:val="left"/>
        <w:rPr>
          <w:rFonts w:ascii="Book Antiqua"/>
          <w:b/>
          <w:sz w:val="16"/>
        </w:rPr>
      </w:pPr>
    </w:p>
    <w:p>
      <w:pPr>
        <w:pStyle w:val="BodyText"/>
        <w:spacing w:before="47"/>
        <w:jc w:val="left"/>
        <w:rPr>
          <w:rFonts w:ascii="Book Antiqua"/>
          <w:b/>
          <w:sz w:val="16"/>
        </w:rPr>
      </w:pPr>
    </w:p>
    <w:p>
      <w:pPr>
        <w:spacing w:before="0"/>
        <w:ind w:left="0" w:right="168" w:firstLine="0"/>
        <w:jc w:val="center"/>
        <w:rPr>
          <w:sz w:val="16"/>
        </w:rPr>
      </w:pPr>
      <w:r>
        <w:rPr>
          <w:w w:val="110"/>
          <w:sz w:val="16"/>
        </w:rPr>
        <w:t>«</w:t>
      </w:r>
      <w:r>
        <w:rPr>
          <w:spacing w:val="2"/>
          <w:w w:val="110"/>
          <w:sz w:val="16"/>
        </w:rPr>
        <w:t> </w:t>
      </w:r>
      <w:r>
        <w:rPr>
          <w:w w:val="110"/>
          <w:sz w:val="16"/>
        </w:rPr>
        <w:t>En</w:t>
      </w:r>
      <w:r>
        <w:rPr>
          <w:spacing w:val="3"/>
          <w:w w:val="110"/>
          <w:sz w:val="16"/>
        </w:rPr>
        <w:t> </w:t>
      </w:r>
      <w:r>
        <w:rPr>
          <w:w w:val="110"/>
          <w:sz w:val="16"/>
        </w:rPr>
        <w:t>application</w:t>
      </w:r>
      <w:r>
        <w:rPr>
          <w:spacing w:val="2"/>
          <w:w w:val="110"/>
          <w:sz w:val="16"/>
        </w:rPr>
        <w:t> </w:t>
      </w:r>
      <w:r>
        <w:rPr>
          <w:w w:val="110"/>
          <w:sz w:val="16"/>
        </w:rPr>
        <w:t>de</w:t>
      </w:r>
      <w:r>
        <w:rPr>
          <w:spacing w:val="3"/>
          <w:w w:val="110"/>
          <w:sz w:val="16"/>
        </w:rPr>
        <w:t> </w:t>
      </w:r>
      <w:r>
        <w:rPr>
          <w:w w:val="110"/>
          <w:sz w:val="16"/>
        </w:rPr>
        <w:t>la</w:t>
      </w:r>
      <w:r>
        <w:rPr>
          <w:spacing w:val="3"/>
          <w:w w:val="110"/>
          <w:sz w:val="16"/>
        </w:rPr>
        <w:t> </w:t>
      </w:r>
      <w:r>
        <w:rPr>
          <w:w w:val="110"/>
          <w:sz w:val="16"/>
        </w:rPr>
        <w:t>loi</w:t>
      </w:r>
      <w:r>
        <w:rPr>
          <w:spacing w:val="2"/>
          <w:w w:val="110"/>
          <w:sz w:val="16"/>
        </w:rPr>
        <w:t> </w:t>
      </w:r>
      <w:r>
        <w:rPr>
          <w:w w:val="110"/>
          <w:sz w:val="16"/>
        </w:rPr>
        <w:t>du</w:t>
      </w:r>
      <w:r>
        <w:rPr>
          <w:spacing w:val="3"/>
          <w:w w:val="110"/>
          <w:sz w:val="16"/>
        </w:rPr>
        <w:t> </w:t>
      </w:r>
      <w:r>
        <w:rPr>
          <w:w w:val="110"/>
          <w:sz w:val="16"/>
        </w:rPr>
        <w:t>11</w:t>
      </w:r>
      <w:r>
        <w:rPr>
          <w:spacing w:val="2"/>
          <w:w w:val="110"/>
          <w:sz w:val="16"/>
        </w:rPr>
        <w:t> </w:t>
      </w:r>
      <w:r>
        <w:rPr>
          <w:w w:val="110"/>
          <w:sz w:val="16"/>
        </w:rPr>
        <w:t>mars</w:t>
      </w:r>
      <w:r>
        <w:rPr>
          <w:spacing w:val="3"/>
          <w:w w:val="110"/>
          <w:sz w:val="16"/>
        </w:rPr>
        <w:t> </w:t>
      </w:r>
      <w:r>
        <w:rPr>
          <w:w w:val="110"/>
          <w:sz w:val="16"/>
        </w:rPr>
        <w:t>1957</w:t>
      </w:r>
      <w:r>
        <w:rPr>
          <w:spacing w:val="3"/>
          <w:w w:val="110"/>
          <w:sz w:val="16"/>
        </w:rPr>
        <w:t> </w:t>
      </w:r>
      <w:r>
        <w:rPr>
          <w:w w:val="110"/>
          <w:sz w:val="16"/>
        </w:rPr>
        <w:t>(art.</w:t>
      </w:r>
      <w:r>
        <w:rPr>
          <w:spacing w:val="-10"/>
          <w:w w:val="110"/>
          <w:sz w:val="16"/>
        </w:rPr>
        <w:t> </w:t>
      </w:r>
      <w:r>
        <w:rPr>
          <w:spacing w:val="-5"/>
          <w:w w:val="110"/>
          <w:sz w:val="16"/>
        </w:rPr>
        <w:t>41)</w:t>
      </w:r>
    </w:p>
    <w:p>
      <w:pPr>
        <w:spacing w:line="271" w:lineRule="auto" w:before="25"/>
        <w:ind w:left="1003" w:right="1161" w:firstLine="0"/>
        <w:jc w:val="center"/>
        <w:rPr>
          <w:sz w:val="16"/>
        </w:rPr>
      </w:pPr>
      <w:r>
        <w:rPr>
          <w:w w:val="110"/>
          <w:sz w:val="16"/>
        </w:rPr>
        <w:t>et</w:t>
      </w:r>
      <w:r>
        <w:rPr>
          <w:spacing w:val="-4"/>
          <w:w w:val="110"/>
          <w:sz w:val="16"/>
        </w:rPr>
        <w:t> </w:t>
      </w:r>
      <w:r>
        <w:rPr>
          <w:w w:val="110"/>
          <w:sz w:val="16"/>
        </w:rPr>
        <w:t>du code</w:t>
      </w:r>
      <w:r>
        <w:rPr>
          <w:spacing w:val="-1"/>
          <w:w w:val="110"/>
          <w:sz w:val="16"/>
        </w:rPr>
        <w:t> </w:t>
      </w:r>
      <w:r>
        <w:rPr>
          <w:w w:val="110"/>
          <w:sz w:val="16"/>
        </w:rPr>
        <w:t>de la</w:t>
      </w:r>
      <w:r>
        <w:rPr>
          <w:spacing w:val="-1"/>
          <w:w w:val="110"/>
          <w:sz w:val="16"/>
        </w:rPr>
        <w:t> </w:t>
      </w:r>
      <w:r>
        <w:rPr>
          <w:w w:val="110"/>
          <w:sz w:val="16"/>
        </w:rPr>
        <w:t>propriété intellectuelle</w:t>
      </w:r>
      <w:r>
        <w:rPr>
          <w:spacing w:val="-1"/>
          <w:w w:val="110"/>
          <w:sz w:val="16"/>
        </w:rPr>
        <w:t> </w:t>
      </w:r>
      <w:r>
        <w:rPr>
          <w:w w:val="110"/>
          <w:sz w:val="16"/>
        </w:rPr>
        <w:t>du 1</w:t>
      </w:r>
      <w:r>
        <w:rPr>
          <w:w w:val="110"/>
          <w:position w:val="5"/>
          <w:sz w:val="9"/>
        </w:rPr>
        <w:t>er</w:t>
      </w:r>
      <w:r>
        <w:rPr>
          <w:spacing w:val="-2"/>
          <w:w w:val="110"/>
          <w:position w:val="5"/>
          <w:sz w:val="9"/>
        </w:rPr>
        <w:t> </w:t>
      </w:r>
      <w:r>
        <w:rPr>
          <w:w w:val="110"/>
          <w:sz w:val="16"/>
        </w:rPr>
        <w:t>juillet</w:t>
      </w:r>
      <w:r>
        <w:rPr>
          <w:spacing w:val="-4"/>
          <w:w w:val="110"/>
          <w:sz w:val="16"/>
        </w:rPr>
        <w:t> </w:t>
      </w:r>
      <w:r>
        <w:rPr>
          <w:w w:val="110"/>
          <w:sz w:val="16"/>
        </w:rPr>
        <w:t>1992,</w:t>
      </w:r>
      <w:r>
        <w:rPr>
          <w:spacing w:val="40"/>
          <w:w w:val="110"/>
          <w:sz w:val="16"/>
        </w:rPr>
        <w:t> </w:t>
      </w:r>
      <w:r>
        <w:rPr>
          <w:w w:val="110"/>
          <w:sz w:val="16"/>
        </w:rPr>
        <w:t>complétés par la loi du 3 janvier 1995,</w:t>
      </w:r>
    </w:p>
    <w:p>
      <w:pPr>
        <w:spacing w:line="271" w:lineRule="auto" w:before="0"/>
        <w:ind w:left="494" w:right="662" w:firstLine="0"/>
        <w:jc w:val="center"/>
        <w:rPr>
          <w:sz w:val="16"/>
        </w:rPr>
      </w:pPr>
      <w:r>
        <w:rPr>
          <w:w w:val="110"/>
          <w:sz w:val="16"/>
        </w:rPr>
        <w:t>toute reproduction partielle ou totale à usage collectif de la présente publication</w:t>
      </w:r>
      <w:r>
        <w:rPr>
          <w:spacing w:val="40"/>
          <w:w w:val="110"/>
          <w:sz w:val="16"/>
        </w:rPr>
        <w:t> </w:t>
      </w:r>
      <w:r>
        <w:rPr>
          <w:w w:val="110"/>
          <w:sz w:val="16"/>
        </w:rPr>
        <w:t>est strictement interdite sans autorisation expresse de l’éditeur.</w:t>
      </w:r>
    </w:p>
    <w:p>
      <w:pPr>
        <w:spacing w:line="271" w:lineRule="auto" w:before="0"/>
        <w:ind w:left="731" w:right="901" w:firstLine="0"/>
        <w:jc w:val="center"/>
        <w:rPr>
          <w:sz w:val="16"/>
        </w:rPr>
      </w:pPr>
      <w:r>
        <w:rPr>
          <w:w w:val="110"/>
          <w:sz w:val="16"/>
        </w:rPr>
        <w:t>Il est</w:t>
      </w:r>
      <w:r>
        <w:rPr>
          <w:spacing w:val="-2"/>
          <w:w w:val="110"/>
          <w:sz w:val="16"/>
        </w:rPr>
        <w:t> </w:t>
      </w:r>
      <w:r>
        <w:rPr>
          <w:w w:val="110"/>
          <w:sz w:val="16"/>
        </w:rPr>
        <w:t>rappelé à cet</w:t>
      </w:r>
      <w:r>
        <w:rPr>
          <w:spacing w:val="-2"/>
          <w:w w:val="110"/>
          <w:sz w:val="16"/>
        </w:rPr>
        <w:t> </w:t>
      </w:r>
      <w:r>
        <w:rPr>
          <w:w w:val="110"/>
          <w:sz w:val="16"/>
        </w:rPr>
        <w:t>égard que l’usage abusif</w:t>
      </w:r>
      <w:r>
        <w:rPr>
          <w:spacing w:val="-2"/>
          <w:w w:val="110"/>
          <w:sz w:val="16"/>
        </w:rPr>
        <w:t> </w:t>
      </w:r>
      <w:r>
        <w:rPr>
          <w:w w:val="110"/>
          <w:sz w:val="16"/>
        </w:rPr>
        <w:t>et</w:t>
      </w:r>
      <w:r>
        <w:rPr>
          <w:spacing w:val="-2"/>
          <w:w w:val="110"/>
          <w:sz w:val="16"/>
        </w:rPr>
        <w:t> </w:t>
      </w:r>
      <w:r>
        <w:rPr>
          <w:w w:val="110"/>
          <w:sz w:val="16"/>
        </w:rPr>
        <w:t>collectif</w:t>
      </w:r>
      <w:r>
        <w:rPr>
          <w:spacing w:val="-2"/>
          <w:w w:val="110"/>
          <w:sz w:val="16"/>
        </w:rPr>
        <w:t> </w:t>
      </w:r>
      <w:r>
        <w:rPr>
          <w:w w:val="110"/>
          <w:sz w:val="16"/>
        </w:rPr>
        <w:t>de la photocopie</w:t>
      </w:r>
      <w:r>
        <w:rPr>
          <w:spacing w:val="40"/>
          <w:w w:val="110"/>
          <w:sz w:val="16"/>
        </w:rPr>
        <w:t> </w:t>
      </w:r>
      <w:r>
        <w:rPr>
          <w:w w:val="110"/>
          <w:sz w:val="16"/>
        </w:rPr>
        <w:t>met en danger l’équilibre économique des circuits du livre. »</w:t>
      </w:r>
    </w:p>
    <w:p>
      <w:pPr>
        <w:spacing w:before="166"/>
        <w:ind w:left="1004" w:right="1161" w:firstLine="0"/>
        <w:jc w:val="center"/>
        <w:rPr>
          <w:sz w:val="16"/>
        </w:rPr>
      </w:pPr>
      <w:r>
        <w:rPr>
          <w:w w:val="110"/>
          <w:sz w:val="16"/>
        </w:rPr>
        <w:t>©</w:t>
      </w:r>
      <w:r>
        <w:rPr>
          <w:spacing w:val="-4"/>
          <w:w w:val="110"/>
          <w:sz w:val="16"/>
        </w:rPr>
        <w:t> </w:t>
      </w:r>
      <w:r>
        <w:rPr>
          <w:w w:val="110"/>
          <w:sz w:val="16"/>
        </w:rPr>
        <w:t>Direction</w:t>
      </w:r>
      <w:r>
        <w:rPr>
          <w:spacing w:val="-3"/>
          <w:w w:val="110"/>
          <w:sz w:val="16"/>
        </w:rPr>
        <w:t> </w:t>
      </w:r>
      <w:r>
        <w:rPr>
          <w:w w:val="110"/>
          <w:sz w:val="16"/>
        </w:rPr>
        <w:t>de</w:t>
      </w:r>
      <w:r>
        <w:rPr>
          <w:spacing w:val="-3"/>
          <w:w w:val="110"/>
          <w:sz w:val="16"/>
        </w:rPr>
        <w:t> </w:t>
      </w:r>
      <w:r>
        <w:rPr>
          <w:w w:val="110"/>
          <w:sz w:val="16"/>
        </w:rPr>
        <w:t>l’information</w:t>
      </w:r>
      <w:r>
        <w:rPr>
          <w:spacing w:val="-2"/>
          <w:w w:val="110"/>
          <w:sz w:val="16"/>
        </w:rPr>
        <w:t> </w:t>
      </w:r>
      <w:r>
        <w:rPr>
          <w:w w:val="110"/>
          <w:sz w:val="16"/>
        </w:rPr>
        <w:t>légale</w:t>
      </w:r>
      <w:r>
        <w:rPr>
          <w:spacing w:val="-3"/>
          <w:w w:val="110"/>
          <w:sz w:val="16"/>
        </w:rPr>
        <w:t> </w:t>
      </w:r>
      <w:r>
        <w:rPr>
          <w:w w:val="110"/>
          <w:sz w:val="16"/>
        </w:rPr>
        <w:t>et</w:t>
      </w:r>
      <w:r>
        <w:rPr>
          <w:spacing w:val="-5"/>
          <w:w w:val="110"/>
          <w:sz w:val="16"/>
        </w:rPr>
        <w:t> </w:t>
      </w:r>
      <w:r>
        <w:rPr>
          <w:w w:val="110"/>
          <w:sz w:val="16"/>
        </w:rPr>
        <w:t>administrative</w:t>
      </w:r>
      <w:r>
        <w:rPr>
          <w:spacing w:val="-13"/>
          <w:w w:val="110"/>
          <w:sz w:val="16"/>
        </w:rPr>
        <w:t> </w:t>
      </w:r>
      <w:r>
        <w:rPr>
          <w:w w:val="110"/>
          <w:sz w:val="16"/>
        </w:rPr>
        <w:t>–</w:t>
      </w:r>
      <w:r>
        <w:rPr>
          <w:spacing w:val="-12"/>
          <w:w w:val="110"/>
          <w:sz w:val="16"/>
        </w:rPr>
        <w:t> </w:t>
      </w:r>
      <w:r>
        <w:rPr>
          <w:w w:val="110"/>
          <w:sz w:val="16"/>
        </w:rPr>
        <w:t>Paris</w:t>
      </w:r>
      <w:r>
        <w:rPr>
          <w:spacing w:val="-3"/>
          <w:w w:val="110"/>
          <w:sz w:val="16"/>
        </w:rPr>
        <w:t> </w:t>
      </w:r>
      <w:r>
        <w:rPr>
          <w:spacing w:val="-2"/>
          <w:w w:val="110"/>
          <w:sz w:val="16"/>
        </w:rPr>
        <w:t>2025.</w:t>
      </w:r>
    </w:p>
    <w:p>
      <w:pPr>
        <w:spacing w:before="25"/>
        <w:ind w:left="0" w:right="168" w:firstLine="0"/>
        <w:jc w:val="center"/>
        <w:rPr>
          <w:sz w:val="16"/>
        </w:rPr>
      </w:pPr>
      <w:r>
        <w:rPr>
          <w:w w:val="110"/>
          <w:sz w:val="16"/>
        </w:rPr>
        <w:t>ISBN</w:t>
      </w:r>
      <w:r>
        <w:rPr>
          <w:spacing w:val="21"/>
          <w:w w:val="110"/>
          <w:sz w:val="16"/>
        </w:rPr>
        <w:t> </w:t>
      </w:r>
      <w:r>
        <w:rPr>
          <w:w w:val="110"/>
          <w:sz w:val="16"/>
        </w:rPr>
        <w:t>:</w:t>
      </w:r>
      <w:r>
        <w:rPr>
          <w:spacing w:val="21"/>
          <w:w w:val="110"/>
          <w:sz w:val="16"/>
        </w:rPr>
        <w:t> </w:t>
      </w:r>
      <w:r>
        <w:rPr>
          <w:w w:val="110"/>
          <w:sz w:val="16"/>
        </w:rPr>
        <w:t>978-2-11-174233-</w:t>
      </w:r>
      <w:r>
        <w:rPr>
          <w:spacing w:val="-10"/>
          <w:w w:val="110"/>
          <w:sz w:val="16"/>
        </w:rPr>
        <w:t>8</w:t>
      </w:r>
    </w:p>
    <w:p>
      <w:pPr>
        <w:spacing w:after="0"/>
        <w:jc w:val="center"/>
        <w:rPr>
          <w:sz w:val="16"/>
        </w:rPr>
        <w:sectPr>
          <w:pgSz w:w="8400" w:h="11910"/>
          <w:pgMar w:header="0" w:footer="0" w:top="1340" w:bottom="280" w:left="708" w:right="708"/>
        </w:sectPr>
      </w:pPr>
    </w:p>
    <w:p>
      <w:pPr>
        <w:pStyle w:val="BodyText"/>
        <w:spacing w:before="273"/>
        <w:jc w:val="left"/>
        <w:rPr>
          <w:sz w:val="40"/>
        </w:rPr>
      </w:pPr>
    </w:p>
    <w:p>
      <w:pPr>
        <w:pStyle w:val="Heading2"/>
      </w:pPr>
      <w:bookmarkStart w:name="Sommaire" w:id="2"/>
      <w:bookmarkEnd w:id="2"/>
      <w:r>
        <w:rPr>
          <w:b w:val="0"/>
        </w:rPr>
      </w:r>
      <w:r>
        <w:rPr>
          <w:spacing w:val="8"/>
          <w:w w:val="95"/>
        </w:rPr>
        <w:t>SOMMAIRE</w:t>
      </w:r>
    </w:p>
    <w:p>
      <w:pPr>
        <w:pStyle w:val="BodyText"/>
        <w:jc w:val="left"/>
        <w:rPr>
          <w:rFonts w:ascii="Book Antiqua"/>
          <w:b/>
          <w:sz w:val="13"/>
        </w:rPr>
      </w:pPr>
      <w:r>
        <w:rPr>
          <w:rFonts w:ascii="Book Antiqua"/>
          <w:b/>
          <w:sz w:val="13"/>
        </w:rPr>
        <mc:AlternateContent>
          <mc:Choice Requires="wps">
            <w:drawing>
              <wp:anchor distT="0" distB="0" distL="0" distR="0" allowOverlap="1" layoutInCell="1" locked="0" behindDoc="1" simplePos="0" relativeHeight="487588864">
                <wp:simplePos x="0" y="0"/>
                <wp:positionH relativeFrom="page">
                  <wp:posOffset>2447999</wp:posOffset>
                </wp:positionH>
                <wp:positionV relativeFrom="paragraph">
                  <wp:posOffset>115168</wp:posOffset>
                </wp:positionV>
                <wp:extent cx="54038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40385" cy="1270"/>
                        </a:xfrm>
                        <a:custGeom>
                          <a:avLst/>
                          <a:gdLst/>
                          <a:ahLst/>
                          <a:cxnLst/>
                          <a:rect l="l" t="t" r="r" b="b"/>
                          <a:pathLst>
                            <a:path w="540385" h="0">
                              <a:moveTo>
                                <a:pt x="0" y="0"/>
                              </a:moveTo>
                              <a:lnTo>
                                <a:pt x="540004" y="0"/>
                              </a:lnTo>
                            </a:path>
                          </a:pathLst>
                        </a:custGeom>
                        <a:ln w="444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2.755905pt;margin-top:9.068409pt;width:42.55pt;height:.1pt;mso-position-horizontal-relative:page;mso-position-vertical-relative:paragraph;z-index:-15727616;mso-wrap-distance-left:0;mso-wrap-distance-right:0" id="docshape5" coordorigin="3855,181" coordsize="851,0" path="m3855,181l4706,181e" filled="false" stroked="true" strokeweight=".35pt" strokecolor="#000000">
                <v:path arrowok="t"/>
                <v:stroke dashstyle="solid"/>
                <w10:wrap type="topAndBottom"/>
              </v:shape>
            </w:pict>
          </mc:Fallback>
        </mc:AlternateContent>
      </w:r>
    </w:p>
    <w:p>
      <w:pPr>
        <w:pStyle w:val="BodyText"/>
        <w:spacing w:before="409"/>
        <w:jc w:val="left"/>
        <w:rPr>
          <w:rFonts w:ascii="Book Antiqua"/>
          <w:b/>
          <w:sz w:val="40"/>
        </w:rPr>
      </w:pPr>
    </w:p>
    <w:sdt>
      <w:sdtPr>
        <w:docPartObj>
          <w:docPartGallery w:val="Table of Contents"/>
          <w:docPartUnique/>
        </w:docPartObj>
      </w:sdtPr>
      <w:sdtEndPr/>
      <w:sdtContent>
        <w:p>
          <w:pPr>
            <w:pStyle w:val="TOC2"/>
            <w:tabs>
              <w:tab w:pos="6252" w:val="right" w:leader="dot"/>
            </w:tabs>
            <w:spacing w:before="0"/>
            <w:rPr>
              <w:b/>
            </w:rPr>
          </w:pPr>
          <w:hyperlink w:history="true" w:anchor="_bookmark0">
            <w:r>
              <w:rPr>
                <w:spacing w:val="-2"/>
              </w:rPr>
              <w:t>Présentation</w:t>
            </w:r>
            <w:r>
              <w:rPr/>
              <w:tab/>
            </w:r>
            <w:r>
              <w:rPr>
                <w:b/>
                <w:spacing w:val="-10"/>
              </w:rPr>
              <w:t>5</w:t>
            </w:r>
          </w:hyperlink>
        </w:p>
        <w:p>
          <w:pPr>
            <w:pStyle w:val="TOC1"/>
            <w:tabs>
              <w:tab w:pos="6252" w:val="right" w:leader="dot"/>
            </w:tabs>
            <w:spacing w:before="335"/>
          </w:pPr>
          <w:hyperlink w:history="true" w:anchor="_bookmark1">
            <w:r>
              <w:rPr>
                <w:w w:val="85"/>
              </w:rPr>
              <w:t>Arrêts</w:t>
            </w:r>
            <w:r>
              <w:rPr>
                <w:spacing w:val="-6"/>
                <w:w w:val="85"/>
              </w:rPr>
              <w:t> </w:t>
            </w:r>
            <w:r>
              <w:rPr>
                <w:w w:val="85"/>
              </w:rPr>
              <w:t>de</w:t>
            </w:r>
            <w:r>
              <w:rPr/>
              <w:t> </w:t>
            </w:r>
            <w:r>
              <w:rPr>
                <w:w w:val="85"/>
              </w:rPr>
              <w:t>la</w:t>
            </w:r>
            <w:r>
              <w:rPr>
                <w:spacing w:val="-6"/>
                <w:w w:val="85"/>
              </w:rPr>
              <w:t> </w:t>
            </w:r>
            <w:r>
              <w:rPr>
                <w:w w:val="85"/>
              </w:rPr>
              <w:t>Cour</w:t>
            </w:r>
            <w:r>
              <w:rPr>
                <w:spacing w:val="-5"/>
                <w:w w:val="85"/>
              </w:rPr>
              <w:t> </w:t>
            </w:r>
            <w:r>
              <w:rPr>
                <w:w w:val="85"/>
              </w:rPr>
              <w:t>des</w:t>
            </w:r>
            <w:r>
              <w:rPr>
                <w:spacing w:val="-5"/>
                <w:w w:val="85"/>
              </w:rPr>
              <w:t> </w:t>
            </w:r>
            <w:r>
              <w:rPr>
                <w:spacing w:val="-2"/>
                <w:w w:val="85"/>
              </w:rPr>
              <w:t>comptes</w:t>
            </w:r>
            <w:r>
              <w:rPr/>
              <w:tab/>
            </w:r>
            <w:r>
              <w:rPr>
                <w:spacing w:val="-10"/>
              </w:rPr>
              <w:t>7</w:t>
            </w:r>
          </w:hyperlink>
        </w:p>
        <w:p>
          <w:pPr>
            <w:pStyle w:val="TOC3"/>
            <w:numPr>
              <w:ilvl w:val="0"/>
              <w:numId w:val="1"/>
            </w:numPr>
            <w:tabs>
              <w:tab w:pos="1383" w:val="left" w:leader="none"/>
              <w:tab w:pos="6252" w:val="right" w:leader="dot"/>
            </w:tabs>
            <w:spacing w:line="240" w:lineRule="auto" w:before="339" w:after="0"/>
            <w:ind w:left="1383" w:right="0" w:hanging="164"/>
            <w:jc w:val="left"/>
            <w:rPr>
              <w:i w:val="0"/>
            </w:rPr>
          </w:pPr>
          <w:hyperlink w:history="true" w:anchor="_bookmark2">
            <w:r>
              <w:rPr>
                <w:i/>
                <w:spacing w:val="2"/>
                <w:w w:val="80"/>
              </w:rPr>
              <w:t>Apurement</w:t>
            </w:r>
            <w:r>
              <w:rPr>
                <w:i/>
                <w:spacing w:val="7"/>
              </w:rPr>
              <w:t> </w:t>
            </w:r>
            <w:r>
              <w:rPr>
                <w:i/>
                <w:spacing w:val="2"/>
                <w:w w:val="80"/>
              </w:rPr>
              <w:t>juridictionnel</w:t>
            </w:r>
            <w:r>
              <w:rPr>
                <w:i/>
                <w:spacing w:val="21"/>
              </w:rPr>
              <w:t> </w:t>
            </w:r>
            <w:r>
              <w:rPr>
                <w:i/>
                <w:spacing w:val="2"/>
                <w:w w:val="80"/>
              </w:rPr>
              <w:t>des</w:t>
            </w:r>
            <w:r>
              <w:rPr>
                <w:i/>
                <w:spacing w:val="7"/>
              </w:rPr>
              <w:t> </w:t>
            </w:r>
            <w:r>
              <w:rPr>
                <w:i/>
                <w:spacing w:val="2"/>
                <w:w w:val="80"/>
              </w:rPr>
              <w:t>comptes</w:t>
            </w:r>
            <w:r>
              <w:rPr>
                <w:i/>
                <w:spacing w:val="7"/>
              </w:rPr>
              <w:t> </w:t>
            </w:r>
            <w:r>
              <w:rPr>
                <w:i/>
                <w:spacing w:val="-2"/>
                <w:w w:val="80"/>
              </w:rPr>
              <w:t>publics</w:t>
            </w:r>
            <w:r>
              <w:rPr>
                <w:i/>
              </w:rPr>
              <w:tab/>
            </w:r>
            <w:r>
              <w:rPr>
                <w:i w:val="0"/>
                <w:spacing w:val="-10"/>
                <w:w w:val="95"/>
              </w:rPr>
              <w:t>9</w:t>
            </w:r>
          </w:hyperlink>
        </w:p>
        <w:p>
          <w:pPr>
            <w:pStyle w:val="TOC3"/>
            <w:numPr>
              <w:ilvl w:val="0"/>
              <w:numId w:val="1"/>
            </w:numPr>
            <w:tabs>
              <w:tab w:pos="1394" w:val="left" w:leader="none"/>
              <w:tab w:pos="6254" w:val="right" w:leader="dot"/>
            </w:tabs>
            <w:spacing w:line="240" w:lineRule="auto" w:before="336" w:after="0"/>
            <w:ind w:left="1394" w:right="0" w:hanging="175"/>
            <w:jc w:val="left"/>
            <w:rPr>
              <w:i w:val="0"/>
            </w:rPr>
          </w:pPr>
          <w:hyperlink w:history="true" w:anchor="_bookmark5">
            <w:r>
              <w:rPr>
                <w:i/>
                <w:w w:val="80"/>
              </w:rPr>
              <w:t>Responsabilité</w:t>
            </w:r>
            <w:r>
              <w:rPr>
                <w:i/>
                <w:spacing w:val="29"/>
              </w:rPr>
              <w:t> </w:t>
            </w:r>
            <w:r>
              <w:rPr>
                <w:i/>
                <w:w w:val="80"/>
              </w:rPr>
              <w:t>des</w:t>
            </w:r>
            <w:r>
              <w:rPr>
                <w:i/>
                <w:spacing w:val="13"/>
              </w:rPr>
              <w:t> </w:t>
            </w:r>
            <w:r>
              <w:rPr>
                <w:i/>
                <w:w w:val="80"/>
              </w:rPr>
              <w:t>gestionnaires</w:t>
            </w:r>
            <w:r>
              <w:rPr>
                <w:i/>
                <w:spacing w:val="14"/>
              </w:rPr>
              <w:t> </w:t>
            </w:r>
            <w:r>
              <w:rPr>
                <w:i/>
                <w:spacing w:val="-2"/>
                <w:w w:val="80"/>
              </w:rPr>
              <w:t>publics</w:t>
            </w:r>
            <w:r>
              <w:rPr>
                <w:i/>
              </w:rPr>
              <w:tab/>
            </w:r>
            <w:r>
              <w:rPr>
                <w:i w:val="0"/>
                <w:spacing w:val="-5"/>
                <w:w w:val="95"/>
              </w:rPr>
              <w:t>21</w:t>
            </w:r>
          </w:hyperlink>
        </w:p>
        <w:p>
          <w:pPr>
            <w:pStyle w:val="TOC1"/>
            <w:tabs>
              <w:tab w:pos="6252" w:val="right" w:leader="dot"/>
            </w:tabs>
            <w:spacing w:before="336"/>
          </w:pPr>
          <w:hyperlink w:history="true" w:anchor="_bookmark20">
            <w:r>
              <w:rPr>
                <w:w w:val="85"/>
              </w:rPr>
              <w:t>Arrêt</w:t>
            </w:r>
            <w:r>
              <w:rPr>
                <w:spacing w:val="-10"/>
                <w:w w:val="85"/>
              </w:rPr>
              <w:t> </w:t>
            </w:r>
            <w:r>
              <w:rPr>
                <w:w w:val="85"/>
              </w:rPr>
              <w:t>de</w:t>
            </w:r>
            <w:r>
              <w:rPr>
                <w:spacing w:val="-7"/>
              </w:rPr>
              <w:t> </w:t>
            </w:r>
            <w:r>
              <w:rPr>
                <w:w w:val="85"/>
              </w:rPr>
              <w:t>la</w:t>
            </w:r>
            <w:r>
              <w:rPr>
                <w:spacing w:val="-9"/>
                <w:w w:val="85"/>
              </w:rPr>
              <w:t> </w:t>
            </w:r>
            <w:r>
              <w:rPr>
                <w:w w:val="85"/>
              </w:rPr>
              <w:t>Cour</w:t>
            </w:r>
            <w:r>
              <w:rPr>
                <w:spacing w:val="-10"/>
                <w:w w:val="85"/>
              </w:rPr>
              <w:t> </w:t>
            </w:r>
            <w:r>
              <w:rPr>
                <w:w w:val="85"/>
              </w:rPr>
              <w:t>d’appel</w:t>
            </w:r>
            <w:r>
              <w:rPr>
                <w:spacing w:val="-10"/>
                <w:w w:val="85"/>
              </w:rPr>
              <w:t> </w:t>
            </w:r>
            <w:r>
              <w:rPr>
                <w:spacing w:val="-2"/>
                <w:w w:val="85"/>
              </w:rPr>
              <w:t>financière</w:t>
            </w:r>
            <w:r>
              <w:rPr/>
              <w:tab/>
            </w:r>
            <w:r>
              <w:rPr>
                <w:spacing w:val="-5"/>
                <w:w w:val="95"/>
              </w:rPr>
              <w:t>109</w:t>
            </w:r>
          </w:hyperlink>
        </w:p>
        <w:p>
          <w:pPr>
            <w:pStyle w:val="TOC1"/>
            <w:tabs>
              <w:tab w:pos="6250" w:val="right" w:leader="dot"/>
            </w:tabs>
          </w:pPr>
          <w:hyperlink w:history="true" w:anchor="_bookmark22">
            <w:r>
              <w:rPr>
                <w:w w:val="85"/>
              </w:rPr>
              <w:t>Décision</w:t>
            </w:r>
            <w:r>
              <w:rPr>
                <w:spacing w:val="-7"/>
              </w:rPr>
              <w:t> </w:t>
            </w:r>
            <w:r>
              <w:rPr>
                <w:w w:val="85"/>
              </w:rPr>
              <w:t>du</w:t>
            </w:r>
            <w:r>
              <w:rPr>
                <w:spacing w:val="-10"/>
                <w:w w:val="85"/>
              </w:rPr>
              <w:t> </w:t>
            </w:r>
            <w:r>
              <w:rPr>
                <w:w w:val="85"/>
              </w:rPr>
              <w:t>Conseil</w:t>
            </w:r>
            <w:r>
              <w:rPr>
                <w:spacing w:val="-9"/>
                <w:w w:val="85"/>
              </w:rPr>
              <w:t> </w:t>
            </w:r>
            <w:r>
              <w:rPr>
                <w:spacing w:val="-2"/>
                <w:w w:val="85"/>
              </w:rPr>
              <w:t>d’État</w:t>
            </w:r>
            <w:r>
              <w:rPr/>
              <w:tab/>
            </w:r>
            <w:r>
              <w:rPr>
                <w:spacing w:val="-5"/>
                <w:w w:val="95"/>
              </w:rPr>
              <w:t>117</w:t>
            </w:r>
          </w:hyperlink>
        </w:p>
        <w:p>
          <w:pPr>
            <w:pStyle w:val="TOC1"/>
            <w:tabs>
              <w:tab w:pos="6252" w:val="right" w:leader="dot"/>
            </w:tabs>
          </w:pPr>
          <w:hyperlink w:history="true" w:anchor="_bookmark24">
            <w:r>
              <w:rPr>
                <w:w w:val="85"/>
              </w:rPr>
              <w:t>Avis</w:t>
            </w:r>
            <w:r>
              <w:rPr>
                <w:spacing w:val="-6"/>
                <w:w w:val="85"/>
              </w:rPr>
              <w:t> </w:t>
            </w:r>
            <w:r>
              <w:rPr>
                <w:w w:val="85"/>
              </w:rPr>
              <w:t>des</w:t>
            </w:r>
            <w:r>
              <w:rPr>
                <w:spacing w:val="-1"/>
              </w:rPr>
              <w:t> </w:t>
            </w:r>
            <w:r>
              <w:rPr>
                <w:w w:val="85"/>
              </w:rPr>
              <w:t>chambres</w:t>
            </w:r>
            <w:r>
              <w:rPr>
                <w:spacing w:val="-6"/>
                <w:w w:val="85"/>
              </w:rPr>
              <w:t> </w:t>
            </w:r>
            <w:r>
              <w:rPr>
                <w:w w:val="85"/>
              </w:rPr>
              <w:t>régionales</w:t>
            </w:r>
            <w:r>
              <w:rPr>
                <w:spacing w:val="-1"/>
              </w:rPr>
              <w:t> </w:t>
            </w:r>
            <w:r>
              <w:rPr>
                <w:w w:val="85"/>
              </w:rPr>
              <w:t>et</w:t>
            </w:r>
            <w:r>
              <w:rPr>
                <w:spacing w:val="-5"/>
                <w:w w:val="85"/>
              </w:rPr>
              <w:t> </w:t>
            </w:r>
            <w:r>
              <w:rPr>
                <w:w w:val="85"/>
              </w:rPr>
              <w:t>territoriales</w:t>
            </w:r>
            <w:r>
              <w:rPr>
                <w:spacing w:val="-1"/>
              </w:rPr>
              <w:t> </w:t>
            </w:r>
            <w:r>
              <w:rPr>
                <w:w w:val="85"/>
              </w:rPr>
              <w:t>des</w:t>
            </w:r>
            <w:r>
              <w:rPr>
                <w:spacing w:val="-6"/>
                <w:w w:val="85"/>
              </w:rPr>
              <w:t> </w:t>
            </w:r>
            <w:r>
              <w:rPr>
                <w:spacing w:val="-2"/>
                <w:w w:val="85"/>
              </w:rPr>
              <w:t>comptes</w:t>
            </w:r>
            <w:r>
              <w:rPr/>
              <w:tab/>
            </w:r>
            <w:r>
              <w:rPr>
                <w:spacing w:val="-5"/>
              </w:rPr>
              <w:t>123</w:t>
            </w:r>
          </w:hyperlink>
        </w:p>
        <w:p>
          <w:pPr>
            <w:pStyle w:val="TOC1"/>
            <w:tabs>
              <w:tab w:pos="6251" w:val="right" w:leader="dot"/>
            </w:tabs>
          </w:pPr>
          <w:hyperlink w:history="true" w:anchor="_bookmark26">
            <w:r>
              <w:rPr>
                <w:w w:val="85"/>
              </w:rPr>
              <w:t>Avis</w:t>
            </w:r>
            <w:r>
              <w:rPr>
                <w:spacing w:val="-2"/>
              </w:rPr>
              <w:t> </w:t>
            </w:r>
            <w:r>
              <w:rPr>
                <w:w w:val="85"/>
              </w:rPr>
              <w:t>et</w:t>
            </w:r>
            <w:r>
              <w:rPr>
                <w:spacing w:val="-1"/>
              </w:rPr>
              <w:t> </w:t>
            </w:r>
            <w:r>
              <w:rPr>
                <w:w w:val="85"/>
              </w:rPr>
              <w:t>communications</w:t>
            </w:r>
            <w:r>
              <w:rPr>
                <w:spacing w:val="-1"/>
              </w:rPr>
              <w:t> </w:t>
            </w:r>
            <w:r>
              <w:rPr>
                <w:w w:val="85"/>
              </w:rPr>
              <w:t>du</w:t>
            </w:r>
            <w:r>
              <w:rPr>
                <w:spacing w:val="-6"/>
                <w:w w:val="85"/>
              </w:rPr>
              <w:t> </w:t>
            </w:r>
            <w:r>
              <w:rPr>
                <w:w w:val="85"/>
              </w:rPr>
              <w:t>ministère</w:t>
            </w:r>
            <w:r>
              <w:rPr>
                <w:spacing w:val="-6"/>
                <w:w w:val="85"/>
              </w:rPr>
              <w:t> </w:t>
            </w:r>
            <w:r>
              <w:rPr>
                <w:spacing w:val="-2"/>
                <w:w w:val="85"/>
              </w:rPr>
              <w:t>public</w:t>
            </w:r>
            <w:r>
              <w:rPr/>
              <w:tab/>
            </w:r>
            <w:r>
              <w:rPr>
                <w:spacing w:val="-5"/>
              </w:rPr>
              <w:t>127</w:t>
            </w:r>
          </w:hyperlink>
        </w:p>
        <w:p>
          <w:pPr>
            <w:pStyle w:val="TOC2"/>
            <w:tabs>
              <w:tab w:pos="6252" w:val="right" w:leader="dot"/>
            </w:tabs>
            <w:spacing w:before="335"/>
            <w:rPr>
              <w:b/>
            </w:rPr>
          </w:pPr>
          <w:hyperlink w:history="true" w:anchor="_bookmark35">
            <w:r>
              <w:rPr>
                <w:w w:val="85"/>
              </w:rPr>
              <w:t>Terminologie</w:t>
            </w:r>
            <w:r>
              <w:rPr>
                <w:spacing w:val="-7"/>
                <w:w w:val="85"/>
              </w:rPr>
              <w:t> </w:t>
            </w:r>
            <w:r>
              <w:rPr>
                <w:w w:val="85"/>
              </w:rPr>
              <w:t>des</w:t>
            </w:r>
            <w:r>
              <w:rPr>
                <w:spacing w:val="-15"/>
                <w:w w:val="85"/>
              </w:rPr>
              <w:t> </w:t>
            </w:r>
            <w:r>
              <w:rPr>
                <w:spacing w:val="-2"/>
                <w:w w:val="85"/>
              </w:rPr>
              <w:t>infractions</w:t>
            </w:r>
            <w:r>
              <w:rPr/>
              <w:tab/>
            </w:r>
            <w:r>
              <w:rPr>
                <w:b/>
                <w:spacing w:val="-5"/>
                <w:w w:val="95"/>
              </w:rPr>
              <w:t>141</w:t>
            </w:r>
          </w:hyperlink>
        </w:p>
        <w:p>
          <w:pPr>
            <w:pStyle w:val="TOC2"/>
            <w:tabs>
              <w:tab w:pos="6252" w:val="right" w:leader="dot"/>
            </w:tabs>
            <w:rPr>
              <w:b/>
            </w:rPr>
          </w:pPr>
          <w:hyperlink w:history="true" w:anchor="_bookmark36">
            <w:r>
              <w:rPr>
                <w:spacing w:val="-2"/>
                <w:w w:val="85"/>
              </w:rPr>
              <w:t>Table</w:t>
            </w:r>
            <w:r>
              <w:rPr>
                <w:spacing w:val="-5"/>
              </w:rPr>
              <w:t> </w:t>
            </w:r>
            <w:r>
              <w:rPr>
                <w:spacing w:val="-2"/>
                <w:w w:val="95"/>
              </w:rPr>
              <w:t>analytique</w:t>
            </w:r>
            <w:r>
              <w:rPr/>
              <w:tab/>
            </w:r>
            <w:r>
              <w:rPr>
                <w:b/>
                <w:spacing w:val="-5"/>
                <w:w w:val="95"/>
              </w:rPr>
              <w:t>143</w:t>
            </w:r>
          </w:hyperlink>
        </w:p>
        <w:p>
          <w:pPr>
            <w:pStyle w:val="TOC2"/>
            <w:tabs>
              <w:tab w:pos="6252" w:val="right" w:leader="dot"/>
            </w:tabs>
            <w:rPr>
              <w:b/>
            </w:rPr>
          </w:pPr>
          <w:hyperlink w:history="true" w:anchor="_bookmark37">
            <w:r>
              <w:rPr>
                <w:w w:val="85"/>
              </w:rPr>
              <w:t>Index</w:t>
            </w:r>
            <w:r>
              <w:rPr>
                <w:spacing w:val="-6"/>
                <w:w w:val="85"/>
              </w:rPr>
              <w:t> </w:t>
            </w:r>
            <w:r>
              <w:rPr>
                <w:w w:val="85"/>
              </w:rPr>
              <w:t>des</w:t>
            </w:r>
            <w:r>
              <w:rPr>
                <w:spacing w:val="-15"/>
                <w:w w:val="85"/>
              </w:rPr>
              <w:t> </w:t>
            </w:r>
            <w:r>
              <w:rPr>
                <w:spacing w:val="-2"/>
                <w:w w:val="85"/>
              </w:rPr>
              <w:t>organismes</w:t>
            </w:r>
            <w:r>
              <w:rPr/>
              <w:tab/>
            </w:r>
            <w:r>
              <w:rPr>
                <w:b/>
                <w:spacing w:val="-5"/>
                <w:w w:val="95"/>
              </w:rPr>
              <w:t>167</w:t>
            </w:r>
          </w:hyperlink>
        </w:p>
      </w:sdtContent>
    </w:sdt>
    <w:p>
      <w:pPr>
        <w:pStyle w:val="TOC2"/>
        <w:spacing w:after="0"/>
        <w:rPr>
          <w:b/>
        </w:rPr>
        <w:sectPr>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pgSz w:w="8400" w:h="11910"/>
          <w:pgMar w:header="0" w:footer="0" w:top="1340" w:bottom="280" w:left="708" w:right="708"/>
        </w:sectPr>
      </w:pPr>
    </w:p>
    <w:p>
      <w:pPr>
        <w:pStyle w:val="BodyText"/>
        <w:spacing w:before="52"/>
        <w:jc w:val="left"/>
        <w:rPr>
          <w:rFonts w:ascii="Book Antiqua"/>
          <w:b/>
          <w:sz w:val="40"/>
        </w:rPr>
      </w:pPr>
    </w:p>
    <w:p>
      <w:pPr>
        <w:pStyle w:val="Heading2"/>
      </w:pPr>
      <w:bookmarkStart w:name="Présentation" w:id="3"/>
      <w:bookmarkEnd w:id="3"/>
      <w:r>
        <w:rPr>
          <w:b w:val="0"/>
        </w:rPr>
      </w:r>
      <w:bookmarkStart w:name="_bookmark0" w:id="4"/>
      <w:bookmarkEnd w:id="4"/>
      <w:r>
        <w:rPr>
          <w:b w:val="0"/>
        </w:rPr>
      </w:r>
      <w:r>
        <w:rPr>
          <w:spacing w:val="-7"/>
        </w:rPr>
        <w:t>PRÉSENTATION</w:t>
      </w:r>
    </w:p>
    <w:p>
      <w:pPr>
        <w:pStyle w:val="BodyText"/>
        <w:jc w:val="left"/>
        <w:rPr>
          <w:rFonts w:ascii="Book Antiqua"/>
          <w:b/>
          <w:sz w:val="13"/>
        </w:rPr>
      </w:pPr>
      <w:r>
        <w:rPr>
          <w:rFonts w:ascii="Book Antiqua"/>
          <w:b/>
          <w:sz w:val="13"/>
        </w:rPr>
        <mc:AlternateContent>
          <mc:Choice Requires="wps">
            <w:drawing>
              <wp:anchor distT="0" distB="0" distL="0" distR="0" allowOverlap="1" layoutInCell="1" locked="0" behindDoc="1" simplePos="0" relativeHeight="487589376">
                <wp:simplePos x="0" y="0"/>
                <wp:positionH relativeFrom="page">
                  <wp:posOffset>2447999</wp:posOffset>
                </wp:positionH>
                <wp:positionV relativeFrom="paragraph">
                  <wp:posOffset>115349</wp:posOffset>
                </wp:positionV>
                <wp:extent cx="54038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40385" cy="1270"/>
                        </a:xfrm>
                        <a:custGeom>
                          <a:avLst/>
                          <a:gdLst/>
                          <a:ahLst/>
                          <a:cxnLst/>
                          <a:rect l="l" t="t" r="r" b="b"/>
                          <a:pathLst>
                            <a:path w="540385" h="0">
                              <a:moveTo>
                                <a:pt x="0" y="0"/>
                              </a:moveTo>
                              <a:lnTo>
                                <a:pt x="540004" y="0"/>
                              </a:lnTo>
                            </a:path>
                          </a:pathLst>
                        </a:custGeom>
                        <a:ln w="444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2.755905pt;margin-top:9.082644pt;width:42.55pt;height:.1pt;mso-position-horizontal-relative:page;mso-position-vertical-relative:paragraph;z-index:-15727104;mso-wrap-distance-left:0;mso-wrap-distance-right:0" id="docshape6" coordorigin="3855,182" coordsize="851,0" path="m3855,182l4706,182e" filled="false" stroked="true" strokeweight=".35pt" strokecolor="#000000">
                <v:path arrowok="t"/>
                <v:stroke dashstyle="solid"/>
                <w10:wrap type="topAndBottom"/>
              </v:shape>
            </w:pict>
          </mc:Fallback>
        </mc:AlternateContent>
      </w:r>
    </w:p>
    <w:p>
      <w:pPr>
        <w:pStyle w:val="BodyText"/>
        <w:spacing w:before="148"/>
        <w:jc w:val="left"/>
        <w:rPr>
          <w:rFonts w:ascii="Book Antiqua"/>
          <w:b/>
          <w:sz w:val="40"/>
        </w:rPr>
      </w:pPr>
    </w:p>
    <w:p>
      <w:pPr>
        <w:pStyle w:val="BodyText"/>
        <w:spacing w:line="252" w:lineRule="auto" w:before="1"/>
        <w:ind w:left="312" w:right="129" w:firstLine="283"/>
      </w:pPr>
      <w:r>
        <w:rPr>
          <w:w w:val="105"/>
        </w:rPr>
        <w:t>Le</w:t>
      </w:r>
      <w:r>
        <w:rPr>
          <w:spacing w:val="-11"/>
          <w:w w:val="105"/>
        </w:rPr>
        <w:t> </w:t>
      </w:r>
      <w:r>
        <w:rPr>
          <w:w w:val="105"/>
        </w:rPr>
        <w:t>présent</w:t>
      </w:r>
      <w:r>
        <w:rPr>
          <w:spacing w:val="-11"/>
          <w:w w:val="105"/>
        </w:rPr>
        <w:t> </w:t>
      </w:r>
      <w:r>
        <w:rPr>
          <w:w w:val="105"/>
        </w:rPr>
        <w:t>recueil,</w:t>
      </w:r>
      <w:r>
        <w:rPr>
          <w:spacing w:val="-11"/>
          <w:w w:val="105"/>
        </w:rPr>
        <w:t> </w:t>
      </w:r>
      <w:r>
        <w:rPr>
          <w:w w:val="105"/>
        </w:rPr>
        <w:t>préparé</w:t>
      </w:r>
      <w:r>
        <w:rPr>
          <w:spacing w:val="-10"/>
          <w:w w:val="105"/>
        </w:rPr>
        <w:t> </w:t>
      </w:r>
      <w:r>
        <w:rPr>
          <w:w w:val="105"/>
        </w:rPr>
        <w:t>par</w:t>
      </w:r>
      <w:r>
        <w:rPr>
          <w:spacing w:val="-11"/>
          <w:w w:val="105"/>
        </w:rPr>
        <w:t> </w:t>
      </w:r>
      <w:r>
        <w:rPr>
          <w:w w:val="105"/>
        </w:rPr>
        <w:t>le</w:t>
      </w:r>
      <w:r>
        <w:rPr>
          <w:spacing w:val="-11"/>
          <w:w w:val="105"/>
        </w:rPr>
        <w:t> </w:t>
      </w:r>
      <w:r>
        <w:rPr>
          <w:w w:val="105"/>
        </w:rPr>
        <w:t>comité</w:t>
      </w:r>
      <w:r>
        <w:rPr>
          <w:spacing w:val="-10"/>
          <w:w w:val="105"/>
        </w:rPr>
        <w:t> </w:t>
      </w:r>
      <w:r>
        <w:rPr>
          <w:w w:val="105"/>
        </w:rPr>
        <w:t>juridictionnel</w:t>
      </w:r>
      <w:r>
        <w:rPr>
          <w:spacing w:val="-8"/>
          <w:w w:val="105"/>
        </w:rPr>
        <w:t> </w:t>
      </w:r>
      <w:r>
        <w:rPr>
          <w:w w:val="105"/>
        </w:rPr>
        <w:t>des</w:t>
      </w:r>
      <w:r>
        <w:rPr>
          <w:spacing w:val="-9"/>
          <w:w w:val="105"/>
        </w:rPr>
        <w:t> </w:t>
      </w:r>
      <w:r>
        <w:rPr>
          <w:w w:val="105"/>
        </w:rPr>
        <w:t>juridictions</w:t>
      </w:r>
      <w:r>
        <w:rPr>
          <w:spacing w:val="-11"/>
          <w:w w:val="105"/>
        </w:rPr>
        <w:t> </w:t>
      </w:r>
      <w:r>
        <w:rPr>
          <w:w w:val="105"/>
        </w:rPr>
        <w:t>financières, réunit</w:t>
      </w:r>
      <w:r>
        <w:rPr>
          <w:spacing w:val="31"/>
          <w:w w:val="105"/>
        </w:rPr>
        <w:t> </w:t>
      </w:r>
      <w:r>
        <w:rPr>
          <w:w w:val="105"/>
        </w:rPr>
        <w:t>les</w:t>
      </w:r>
      <w:r>
        <w:rPr>
          <w:spacing w:val="35"/>
          <w:w w:val="105"/>
        </w:rPr>
        <w:t> </w:t>
      </w:r>
      <w:r>
        <w:rPr>
          <w:w w:val="105"/>
        </w:rPr>
        <w:t>extraits</w:t>
      </w:r>
      <w:r>
        <w:rPr>
          <w:spacing w:val="34"/>
          <w:w w:val="105"/>
        </w:rPr>
        <w:t> </w:t>
      </w:r>
      <w:r>
        <w:rPr>
          <w:w w:val="105"/>
        </w:rPr>
        <w:t>les</w:t>
      </w:r>
      <w:r>
        <w:rPr>
          <w:spacing w:val="35"/>
          <w:w w:val="105"/>
        </w:rPr>
        <w:t> </w:t>
      </w:r>
      <w:r>
        <w:rPr>
          <w:w w:val="105"/>
        </w:rPr>
        <w:t>plus</w:t>
      </w:r>
      <w:r>
        <w:rPr>
          <w:spacing w:val="34"/>
          <w:w w:val="105"/>
        </w:rPr>
        <w:t> </w:t>
      </w:r>
      <w:r>
        <w:rPr>
          <w:w w:val="105"/>
        </w:rPr>
        <w:t>significatifs</w:t>
      </w:r>
      <w:r>
        <w:rPr>
          <w:spacing w:val="34"/>
          <w:w w:val="105"/>
        </w:rPr>
        <w:t> </w:t>
      </w:r>
      <w:r>
        <w:rPr>
          <w:w w:val="105"/>
        </w:rPr>
        <w:t>des</w:t>
      </w:r>
      <w:r>
        <w:rPr>
          <w:spacing w:val="35"/>
          <w:w w:val="105"/>
        </w:rPr>
        <w:t> </w:t>
      </w:r>
      <w:r>
        <w:rPr>
          <w:w w:val="105"/>
        </w:rPr>
        <w:t>arrêts</w:t>
      </w:r>
      <w:r>
        <w:rPr>
          <w:spacing w:val="34"/>
          <w:w w:val="105"/>
        </w:rPr>
        <w:t> </w:t>
      </w:r>
      <w:r>
        <w:rPr>
          <w:w w:val="105"/>
        </w:rPr>
        <w:t>prononcés</w:t>
      </w:r>
      <w:r>
        <w:rPr>
          <w:spacing w:val="34"/>
          <w:w w:val="105"/>
        </w:rPr>
        <w:t> </w:t>
      </w:r>
      <w:r>
        <w:rPr>
          <w:w w:val="105"/>
        </w:rPr>
        <w:t>en</w:t>
      </w:r>
      <w:r>
        <w:rPr>
          <w:spacing w:val="35"/>
          <w:w w:val="105"/>
        </w:rPr>
        <w:t> </w:t>
      </w:r>
      <w:r>
        <w:rPr>
          <w:w w:val="105"/>
        </w:rPr>
        <w:t>2024</w:t>
      </w:r>
      <w:r>
        <w:rPr>
          <w:spacing w:val="34"/>
          <w:w w:val="105"/>
        </w:rPr>
        <w:t> </w:t>
      </w:r>
      <w:r>
        <w:rPr>
          <w:w w:val="105"/>
        </w:rPr>
        <w:t>par</w:t>
      </w:r>
      <w:r>
        <w:rPr>
          <w:spacing w:val="31"/>
          <w:w w:val="105"/>
        </w:rPr>
        <w:t> </w:t>
      </w:r>
      <w:r>
        <w:rPr>
          <w:w w:val="105"/>
        </w:rPr>
        <w:t>la</w:t>
      </w:r>
      <w:r>
        <w:rPr>
          <w:spacing w:val="35"/>
          <w:w w:val="105"/>
        </w:rPr>
        <w:t> </w:t>
      </w:r>
      <w:r>
        <w:rPr>
          <w:w w:val="105"/>
        </w:rPr>
        <w:t>Cour des</w:t>
      </w:r>
      <w:r>
        <w:rPr>
          <w:spacing w:val="-11"/>
          <w:w w:val="105"/>
        </w:rPr>
        <w:t> </w:t>
      </w:r>
      <w:r>
        <w:rPr>
          <w:w w:val="105"/>
        </w:rPr>
        <w:t>comptes</w:t>
      </w:r>
      <w:r>
        <w:rPr>
          <w:spacing w:val="-11"/>
          <w:w w:val="105"/>
        </w:rPr>
        <w:t> </w:t>
      </w:r>
      <w:r>
        <w:rPr>
          <w:w w:val="105"/>
        </w:rPr>
        <w:t>et</w:t>
      </w:r>
      <w:r>
        <w:rPr>
          <w:spacing w:val="-11"/>
          <w:w w:val="105"/>
        </w:rPr>
        <w:t> </w:t>
      </w:r>
      <w:r>
        <w:rPr>
          <w:w w:val="105"/>
        </w:rPr>
        <w:t>la</w:t>
      </w:r>
      <w:r>
        <w:rPr>
          <w:spacing w:val="-10"/>
          <w:w w:val="105"/>
        </w:rPr>
        <w:t> </w:t>
      </w:r>
      <w:r>
        <w:rPr>
          <w:w w:val="105"/>
        </w:rPr>
        <w:t>Cour</w:t>
      </w:r>
      <w:r>
        <w:rPr>
          <w:spacing w:val="-11"/>
          <w:w w:val="105"/>
        </w:rPr>
        <w:t> </w:t>
      </w:r>
      <w:r>
        <w:rPr>
          <w:w w:val="105"/>
        </w:rPr>
        <w:t>d’appel</w:t>
      </w:r>
      <w:r>
        <w:rPr>
          <w:spacing w:val="-11"/>
          <w:w w:val="105"/>
        </w:rPr>
        <w:t> </w:t>
      </w:r>
      <w:r>
        <w:rPr>
          <w:w w:val="105"/>
        </w:rPr>
        <w:t>financière.</w:t>
      </w:r>
      <w:r>
        <w:rPr>
          <w:spacing w:val="-10"/>
          <w:w w:val="105"/>
        </w:rPr>
        <w:t> </w:t>
      </w:r>
      <w:r>
        <w:rPr>
          <w:w w:val="105"/>
        </w:rPr>
        <w:t>Il</w:t>
      </w:r>
      <w:r>
        <w:rPr>
          <w:spacing w:val="-11"/>
          <w:w w:val="105"/>
        </w:rPr>
        <w:t> </w:t>
      </w:r>
      <w:r>
        <w:rPr>
          <w:w w:val="105"/>
        </w:rPr>
        <w:t>inclut</w:t>
      </w:r>
      <w:r>
        <w:rPr>
          <w:spacing w:val="-11"/>
          <w:w w:val="105"/>
        </w:rPr>
        <w:t> </w:t>
      </w:r>
      <w:r>
        <w:rPr>
          <w:w w:val="105"/>
        </w:rPr>
        <w:t>aussi</w:t>
      </w:r>
      <w:r>
        <w:rPr>
          <w:spacing w:val="-10"/>
          <w:w w:val="105"/>
        </w:rPr>
        <w:t> </w:t>
      </w:r>
      <w:r>
        <w:rPr>
          <w:w w:val="105"/>
        </w:rPr>
        <w:t>une</w:t>
      </w:r>
      <w:r>
        <w:rPr>
          <w:spacing w:val="-11"/>
          <w:w w:val="105"/>
        </w:rPr>
        <w:t> </w:t>
      </w:r>
      <w:r>
        <w:rPr>
          <w:w w:val="105"/>
        </w:rPr>
        <w:t>décision</w:t>
      </w:r>
      <w:r>
        <w:rPr>
          <w:spacing w:val="-11"/>
          <w:w w:val="105"/>
        </w:rPr>
        <w:t> </w:t>
      </w:r>
      <w:r>
        <w:rPr>
          <w:w w:val="105"/>
        </w:rPr>
        <w:t>du</w:t>
      </w:r>
      <w:r>
        <w:rPr>
          <w:spacing w:val="-10"/>
          <w:w w:val="105"/>
        </w:rPr>
        <w:t> </w:t>
      </w:r>
      <w:r>
        <w:rPr>
          <w:w w:val="105"/>
        </w:rPr>
        <w:t>Conseil</w:t>
      </w:r>
      <w:r>
        <w:rPr>
          <w:spacing w:val="-11"/>
          <w:w w:val="105"/>
        </w:rPr>
        <w:t> </w:t>
      </w:r>
      <w:r>
        <w:rPr>
          <w:w w:val="105"/>
        </w:rPr>
        <w:t>d’État, </w:t>
      </w:r>
      <w:r>
        <w:rPr>
          <w:spacing w:val="-2"/>
          <w:w w:val="105"/>
        </w:rPr>
        <w:t>un</w:t>
      </w:r>
      <w:r>
        <w:rPr>
          <w:spacing w:val="-9"/>
          <w:w w:val="105"/>
        </w:rPr>
        <w:t> </w:t>
      </w:r>
      <w:r>
        <w:rPr>
          <w:spacing w:val="-2"/>
          <w:w w:val="105"/>
        </w:rPr>
        <w:t>avis de contrôle des actes budgétaires de chambre régionale des comptes,</w:t>
      </w:r>
      <w:r>
        <w:rPr>
          <w:spacing w:val="-9"/>
          <w:w w:val="105"/>
        </w:rPr>
        <w:t> </w:t>
      </w:r>
      <w:r>
        <w:rPr>
          <w:spacing w:val="-2"/>
          <w:w w:val="105"/>
        </w:rPr>
        <w:t>ainsi que </w:t>
      </w:r>
      <w:r>
        <w:rPr>
          <w:w w:val="105"/>
        </w:rPr>
        <w:t>huit communications du ministère public qui présentent un intérêt de principe pour la jurisprudence financière.</w:t>
      </w:r>
    </w:p>
    <w:p>
      <w:pPr>
        <w:pStyle w:val="BodyText"/>
        <w:spacing w:before="71"/>
        <w:ind w:left="595"/>
      </w:pPr>
      <w:r>
        <w:rPr>
          <w:w w:val="105"/>
        </w:rPr>
        <w:t>Le</w:t>
      </w:r>
      <w:r>
        <w:rPr>
          <w:spacing w:val="-7"/>
          <w:w w:val="105"/>
        </w:rPr>
        <w:t> </w:t>
      </w:r>
      <w:r>
        <w:rPr>
          <w:w w:val="105"/>
        </w:rPr>
        <w:t>tableau</w:t>
      </w:r>
      <w:r>
        <w:rPr>
          <w:spacing w:val="-3"/>
          <w:w w:val="105"/>
        </w:rPr>
        <w:t> </w:t>
      </w:r>
      <w:r>
        <w:rPr>
          <w:w w:val="105"/>
        </w:rPr>
        <w:t>ci-après</w:t>
      </w:r>
      <w:r>
        <w:rPr>
          <w:spacing w:val="-3"/>
          <w:w w:val="105"/>
        </w:rPr>
        <w:t> </w:t>
      </w:r>
      <w:r>
        <w:rPr>
          <w:w w:val="105"/>
        </w:rPr>
        <w:t>indique</w:t>
      </w:r>
      <w:r>
        <w:rPr>
          <w:spacing w:val="-3"/>
          <w:w w:val="105"/>
        </w:rPr>
        <w:t> </w:t>
      </w:r>
      <w:r>
        <w:rPr>
          <w:w w:val="105"/>
        </w:rPr>
        <w:t>la</w:t>
      </w:r>
      <w:r>
        <w:rPr>
          <w:spacing w:val="-3"/>
          <w:w w:val="105"/>
        </w:rPr>
        <w:t> </w:t>
      </w:r>
      <w:r>
        <w:rPr>
          <w:w w:val="105"/>
        </w:rPr>
        <w:t>répartition</w:t>
      </w:r>
      <w:r>
        <w:rPr>
          <w:spacing w:val="-3"/>
          <w:w w:val="105"/>
        </w:rPr>
        <w:t> </w:t>
      </w:r>
      <w:r>
        <w:rPr>
          <w:w w:val="105"/>
        </w:rPr>
        <w:t>des</w:t>
      </w:r>
      <w:r>
        <w:rPr>
          <w:spacing w:val="-3"/>
          <w:w w:val="105"/>
        </w:rPr>
        <w:t> </w:t>
      </w:r>
      <w:r>
        <w:rPr>
          <w:w w:val="105"/>
        </w:rPr>
        <w:t>27</w:t>
      </w:r>
      <w:r>
        <w:rPr>
          <w:spacing w:val="-4"/>
          <w:w w:val="105"/>
        </w:rPr>
        <w:t> </w:t>
      </w:r>
      <w:r>
        <w:rPr>
          <w:w w:val="105"/>
        </w:rPr>
        <w:t>extraits</w:t>
      </w:r>
      <w:r>
        <w:rPr>
          <w:spacing w:val="-3"/>
          <w:w w:val="105"/>
        </w:rPr>
        <w:t> </w:t>
      </w:r>
      <w:r>
        <w:rPr>
          <w:spacing w:val="-2"/>
          <w:w w:val="105"/>
        </w:rPr>
        <w:t>sélectionnés.</w:t>
      </w:r>
    </w:p>
    <w:p>
      <w:pPr>
        <w:pStyle w:val="BodyText"/>
        <w:spacing w:before="8"/>
        <w:jc w:val="left"/>
        <w:rPr>
          <w:sz w:val="14"/>
        </w:rPr>
      </w:pPr>
    </w:p>
    <w:tbl>
      <w:tblPr>
        <w:tblW w:w="0" w:type="auto"/>
        <w:jc w:val="left"/>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43"/>
        <w:gridCol w:w="2155"/>
      </w:tblGrid>
      <w:tr>
        <w:trPr>
          <w:trHeight w:val="586" w:hRule="atLeast"/>
        </w:trPr>
        <w:tc>
          <w:tcPr>
            <w:tcW w:w="4343" w:type="dxa"/>
          </w:tcPr>
          <w:p>
            <w:pPr>
              <w:pStyle w:val="TableParagraph"/>
              <w:spacing w:before="5"/>
              <w:ind w:left="0"/>
              <w:rPr>
                <w:sz w:val="16"/>
              </w:rPr>
            </w:pPr>
          </w:p>
          <w:p>
            <w:pPr>
              <w:pStyle w:val="TableParagraph"/>
              <w:spacing w:before="0"/>
              <w:ind w:left="11"/>
              <w:jc w:val="center"/>
              <w:rPr>
                <w:b/>
                <w:sz w:val="16"/>
              </w:rPr>
            </w:pPr>
            <w:r>
              <w:rPr>
                <w:b/>
                <w:spacing w:val="-4"/>
                <w:sz w:val="16"/>
              </w:rPr>
              <w:t>Types de</w:t>
            </w:r>
            <w:r>
              <w:rPr>
                <w:b/>
                <w:spacing w:val="-3"/>
                <w:sz w:val="16"/>
              </w:rPr>
              <w:t> </w:t>
            </w:r>
            <w:r>
              <w:rPr>
                <w:b/>
                <w:spacing w:val="-4"/>
                <w:sz w:val="16"/>
              </w:rPr>
              <w:t>documents</w:t>
            </w:r>
          </w:p>
        </w:tc>
        <w:tc>
          <w:tcPr>
            <w:tcW w:w="2155" w:type="dxa"/>
          </w:tcPr>
          <w:p>
            <w:pPr>
              <w:pStyle w:val="TableParagraph"/>
              <w:spacing w:line="235" w:lineRule="auto" w:before="107"/>
              <w:ind w:left="675" w:hanging="180"/>
              <w:rPr>
                <w:b/>
                <w:sz w:val="16"/>
              </w:rPr>
            </w:pPr>
            <w:r>
              <w:rPr>
                <w:b/>
                <w:spacing w:val="-4"/>
                <w:sz w:val="16"/>
              </w:rPr>
              <w:t>Nombre</w:t>
            </w:r>
            <w:r>
              <w:rPr>
                <w:b/>
                <w:spacing w:val="-6"/>
                <w:sz w:val="16"/>
              </w:rPr>
              <w:t> </w:t>
            </w:r>
            <w:r>
              <w:rPr>
                <w:b/>
                <w:spacing w:val="-4"/>
                <w:sz w:val="16"/>
              </w:rPr>
              <w:t>d’extraits</w:t>
            </w:r>
            <w:r>
              <w:rPr>
                <w:b/>
                <w:spacing w:val="40"/>
                <w:sz w:val="16"/>
              </w:rPr>
              <w:t> </w:t>
            </w:r>
            <w:r>
              <w:rPr>
                <w:b/>
                <w:spacing w:val="-2"/>
                <w:sz w:val="16"/>
              </w:rPr>
              <w:t>sélectionnés</w:t>
            </w:r>
          </w:p>
        </w:tc>
      </w:tr>
      <w:tr>
        <w:trPr>
          <w:trHeight w:val="280" w:hRule="atLeast"/>
        </w:trPr>
        <w:tc>
          <w:tcPr>
            <w:tcW w:w="4343" w:type="dxa"/>
          </w:tcPr>
          <w:p>
            <w:pPr>
              <w:pStyle w:val="TableParagraph"/>
              <w:rPr>
                <w:sz w:val="16"/>
              </w:rPr>
            </w:pPr>
            <w:r>
              <w:rPr>
                <w:w w:val="105"/>
                <w:sz w:val="16"/>
              </w:rPr>
              <w:t>Arrêts</w:t>
            </w:r>
            <w:r>
              <w:rPr>
                <w:spacing w:val="-4"/>
                <w:w w:val="105"/>
                <w:sz w:val="16"/>
              </w:rPr>
              <w:t> </w:t>
            </w:r>
            <w:r>
              <w:rPr>
                <w:w w:val="105"/>
                <w:sz w:val="16"/>
              </w:rPr>
              <w:t>de</w:t>
            </w:r>
            <w:r>
              <w:rPr>
                <w:spacing w:val="-4"/>
                <w:w w:val="105"/>
                <w:sz w:val="16"/>
              </w:rPr>
              <w:t> </w:t>
            </w:r>
            <w:r>
              <w:rPr>
                <w:w w:val="105"/>
                <w:sz w:val="16"/>
              </w:rPr>
              <w:t>la</w:t>
            </w:r>
            <w:r>
              <w:rPr>
                <w:spacing w:val="-4"/>
                <w:w w:val="105"/>
                <w:sz w:val="16"/>
              </w:rPr>
              <w:t> </w:t>
            </w:r>
            <w:r>
              <w:rPr>
                <w:w w:val="105"/>
                <w:sz w:val="16"/>
              </w:rPr>
              <w:t>Cour</w:t>
            </w:r>
            <w:r>
              <w:rPr>
                <w:spacing w:val="-5"/>
                <w:w w:val="105"/>
                <w:sz w:val="16"/>
              </w:rPr>
              <w:t> </w:t>
            </w:r>
            <w:r>
              <w:rPr>
                <w:w w:val="105"/>
                <w:sz w:val="16"/>
              </w:rPr>
              <w:t>des</w:t>
            </w:r>
            <w:r>
              <w:rPr>
                <w:spacing w:val="-4"/>
                <w:w w:val="105"/>
                <w:sz w:val="16"/>
              </w:rPr>
              <w:t> </w:t>
            </w:r>
            <w:r>
              <w:rPr>
                <w:spacing w:val="-2"/>
                <w:w w:val="105"/>
                <w:sz w:val="16"/>
              </w:rPr>
              <w:t>comptes</w:t>
            </w:r>
          </w:p>
        </w:tc>
        <w:tc>
          <w:tcPr>
            <w:tcW w:w="2155" w:type="dxa"/>
          </w:tcPr>
          <w:p>
            <w:pPr>
              <w:pStyle w:val="TableParagraph"/>
              <w:ind w:left="10"/>
              <w:jc w:val="center"/>
              <w:rPr>
                <w:b/>
                <w:sz w:val="16"/>
              </w:rPr>
            </w:pPr>
            <w:r>
              <w:rPr>
                <w:b/>
                <w:spacing w:val="-5"/>
                <w:sz w:val="16"/>
              </w:rPr>
              <w:t>16</w:t>
            </w:r>
          </w:p>
        </w:tc>
      </w:tr>
      <w:tr>
        <w:trPr>
          <w:trHeight w:val="523" w:hRule="atLeast"/>
        </w:trPr>
        <w:tc>
          <w:tcPr>
            <w:tcW w:w="4343" w:type="dxa"/>
          </w:tcPr>
          <w:p>
            <w:pPr>
              <w:pStyle w:val="TableParagraph"/>
              <w:spacing w:line="244" w:lineRule="exact" w:before="5"/>
              <w:ind w:left="368" w:right="19"/>
              <w:rPr>
                <w:i/>
                <w:sz w:val="16"/>
              </w:rPr>
            </w:pPr>
            <w:r>
              <w:rPr>
                <w:i/>
                <w:sz w:val="16"/>
              </w:rPr>
              <w:t>dont</w:t>
            </w:r>
            <w:r>
              <w:rPr>
                <w:i/>
                <w:spacing w:val="-1"/>
                <w:sz w:val="16"/>
              </w:rPr>
              <w:t> </w:t>
            </w:r>
            <w:r>
              <w:rPr>
                <w:i/>
                <w:sz w:val="16"/>
              </w:rPr>
              <w:t>arrêt</w:t>
            </w:r>
            <w:r>
              <w:rPr>
                <w:i/>
                <w:spacing w:val="-1"/>
                <w:sz w:val="16"/>
              </w:rPr>
              <w:t> </w:t>
            </w:r>
            <w:r>
              <w:rPr>
                <w:i/>
                <w:sz w:val="16"/>
              </w:rPr>
              <w:t>sur</w:t>
            </w:r>
            <w:r>
              <w:rPr>
                <w:i/>
                <w:spacing w:val="-1"/>
                <w:sz w:val="16"/>
              </w:rPr>
              <w:t> </w:t>
            </w:r>
            <w:r>
              <w:rPr>
                <w:i/>
                <w:sz w:val="16"/>
              </w:rPr>
              <w:t>le contentieux</w:t>
            </w:r>
            <w:r>
              <w:rPr>
                <w:i/>
                <w:spacing w:val="-1"/>
                <w:sz w:val="16"/>
              </w:rPr>
              <w:t> </w:t>
            </w:r>
            <w:r>
              <w:rPr>
                <w:i/>
                <w:sz w:val="16"/>
              </w:rPr>
              <w:t>de l’apurement</w:t>
            </w:r>
            <w:r>
              <w:rPr>
                <w:i/>
                <w:spacing w:val="-1"/>
                <w:sz w:val="16"/>
              </w:rPr>
              <w:t> </w:t>
            </w:r>
            <w:r>
              <w:rPr>
                <w:i/>
                <w:sz w:val="16"/>
              </w:rPr>
              <w:t>juridictionnel</w:t>
            </w:r>
            <w:r>
              <w:rPr>
                <w:i/>
                <w:spacing w:val="40"/>
                <w:sz w:val="16"/>
              </w:rPr>
              <w:t> </w:t>
            </w:r>
            <w:r>
              <w:rPr>
                <w:i/>
                <w:sz w:val="16"/>
              </w:rPr>
              <w:t>des comptes publics</w:t>
            </w:r>
          </w:p>
        </w:tc>
        <w:tc>
          <w:tcPr>
            <w:tcW w:w="2155" w:type="dxa"/>
          </w:tcPr>
          <w:p>
            <w:pPr>
              <w:pStyle w:val="TableParagraph"/>
              <w:spacing w:before="169"/>
              <w:ind w:left="10"/>
              <w:jc w:val="center"/>
              <w:rPr>
                <w:b/>
                <w:sz w:val="16"/>
              </w:rPr>
            </w:pPr>
            <w:r>
              <w:rPr>
                <w:b/>
                <w:spacing w:val="-10"/>
                <w:sz w:val="16"/>
              </w:rPr>
              <w:t>2</w:t>
            </w:r>
          </w:p>
        </w:tc>
      </w:tr>
      <w:tr>
        <w:trPr>
          <w:trHeight w:val="280" w:hRule="atLeast"/>
        </w:trPr>
        <w:tc>
          <w:tcPr>
            <w:tcW w:w="4343" w:type="dxa"/>
          </w:tcPr>
          <w:p>
            <w:pPr>
              <w:pStyle w:val="TableParagraph"/>
              <w:rPr>
                <w:sz w:val="16"/>
              </w:rPr>
            </w:pPr>
            <w:r>
              <w:rPr>
                <w:w w:val="105"/>
                <w:sz w:val="16"/>
              </w:rPr>
              <w:t>Arrêt</w:t>
            </w:r>
            <w:r>
              <w:rPr>
                <w:spacing w:val="-8"/>
                <w:w w:val="105"/>
                <w:sz w:val="16"/>
              </w:rPr>
              <w:t> </w:t>
            </w:r>
            <w:r>
              <w:rPr>
                <w:w w:val="105"/>
                <w:sz w:val="16"/>
              </w:rPr>
              <w:t>de</w:t>
            </w:r>
            <w:r>
              <w:rPr>
                <w:spacing w:val="-6"/>
                <w:w w:val="105"/>
                <w:sz w:val="16"/>
              </w:rPr>
              <w:t> </w:t>
            </w:r>
            <w:r>
              <w:rPr>
                <w:w w:val="105"/>
                <w:sz w:val="16"/>
              </w:rPr>
              <w:t>la</w:t>
            </w:r>
            <w:r>
              <w:rPr>
                <w:spacing w:val="-6"/>
                <w:w w:val="105"/>
                <w:sz w:val="16"/>
              </w:rPr>
              <w:t> </w:t>
            </w:r>
            <w:r>
              <w:rPr>
                <w:w w:val="105"/>
                <w:sz w:val="16"/>
              </w:rPr>
              <w:t>Cour</w:t>
            </w:r>
            <w:r>
              <w:rPr>
                <w:spacing w:val="-8"/>
                <w:w w:val="105"/>
                <w:sz w:val="16"/>
              </w:rPr>
              <w:t> </w:t>
            </w:r>
            <w:r>
              <w:rPr>
                <w:w w:val="105"/>
                <w:sz w:val="16"/>
              </w:rPr>
              <w:t>d’appel</w:t>
            </w:r>
            <w:r>
              <w:rPr>
                <w:spacing w:val="-8"/>
                <w:w w:val="105"/>
                <w:sz w:val="16"/>
              </w:rPr>
              <w:t> </w:t>
            </w:r>
            <w:r>
              <w:rPr>
                <w:spacing w:val="-2"/>
                <w:w w:val="105"/>
                <w:sz w:val="16"/>
              </w:rPr>
              <w:t>financière</w:t>
            </w:r>
          </w:p>
        </w:tc>
        <w:tc>
          <w:tcPr>
            <w:tcW w:w="2155" w:type="dxa"/>
          </w:tcPr>
          <w:p>
            <w:pPr>
              <w:pStyle w:val="TableParagraph"/>
              <w:ind w:left="10"/>
              <w:jc w:val="center"/>
              <w:rPr>
                <w:b/>
                <w:sz w:val="16"/>
              </w:rPr>
            </w:pPr>
            <w:r>
              <w:rPr>
                <w:b/>
                <w:spacing w:val="-10"/>
                <w:w w:val="90"/>
                <w:sz w:val="16"/>
              </w:rPr>
              <w:t>1</w:t>
            </w:r>
          </w:p>
        </w:tc>
      </w:tr>
      <w:tr>
        <w:trPr>
          <w:trHeight w:val="280" w:hRule="atLeast"/>
        </w:trPr>
        <w:tc>
          <w:tcPr>
            <w:tcW w:w="4343" w:type="dxa"/>
          </w:tcPr>
          <w:p>
            <w:pPr>
              <w:pStyle w:val="TableParagraph"/>
              <w:rPr>
                <w:sz w:val="16"/>
              </w:rPr>
            </w:pPr>
            <w:r>
              <w:rPr>
                <w:w w:val="105"/>
                <w:sz w:val="16"/>
              </w:rPr>
              <w:t>Décisions</w:t>
            </w:r>
            <w:r>
              <w:rPr>
                <w:spacing w:val="-4"/>
                <w:w w:val="105"/>
                <w:sz w:val="16"/>
              </w:rPr>
              <w:t> </w:t>
            </w:r>
            <w:r>
              <w:rPr>
                <w:w w:val="105"/>
                <w:sz w:val="16"/>
              </w:rPr>
              <w:t>du</w:t>
            </w:r>
            <w:r>
              <w:rPr>
                <w:spacing w:val="-3"/>
                <w:w w:val="105"/>
                <w:sz w:val="16"/>
              </w:rPr>
              <w:t> </w:t>
            </w:r>
            <w:r>
              <w:rPr>
                <w:w w:val="105"/>
                <w:sz w:val="16"/>
              </w:rPr>
              <w:t>Conseil</w:t>
            </w:r>
            <w:r>
              <w:rPr>
                <w:spacing w:val="-4"/>
                <w:w w:val="105"/>
                <w:sz w:val="16"/>
              </w:rPr>
              <w:t> </w:t>
            </w:r>
            <w:r>
              <w:rPr>
                <w:spacing w:val="-2"/>
                <w:w w:val="105"/>
                <w:sz w:val="16"/>
              </w:rPr>
              <w:t>d’État</w:t>
            </w:r>
          </w:p>
        </w:tc>
        <w:tc>
          <w:tcPr>
            <w:tcW w:w="2155" w:type="dxa"/>
          </w:tcPr>
          <w:p>
            <w:pPr>
              <w:pStyle w:val="TableParagraph"/>
              <w:ind w:left="10"/>
              <w:jc w:val="center"/>
              <w:rPr>
                <w:b/>
                <w:sz w:val="16"/>
              </w:rPr>
            </w:pPr>
            <w:r>
              <w:rPr>
                <w:b/>
                <w:spacing w:val="-10"/>
                <w:w w:val="90"/>
                <w:sz w:val="16"/>
              </w:rPr>
              <w:t>1</w:t>
            </w:r>
          </w:p>
        </w:tc>
      </w:tr>
      <w:tr>
        <w:trPr>
          <w:trHeight w:val="280" w:hRule="atLeast"/>
        </w:trPr>
        <w:tc>
          <w:tcPr>
            <w:tcW w:w="4343" w:type="dxa"/>
          </w:tcPr>
          <w:p>
            <w:pPr>
              <w:pStyle w:val="TableParagraph"/>
              <w:rPr>
                <w:sz w:val="16"/>
              </w:rPr>
            </w:pPr>
            <w:r>
              <w:rPr>
                <w:w w:val="105"/>
                <w:sz w:val="16"/>
              </w:rPr>
              <w:t>Avis</w:t>
            </w:r>
            <w:r>
              <w:rPr>
                <w:spacing w:val="-7"/>
                <w:w w:val="105"/>
                <w:sz w:val="16"/>
              </w:rPr>
              <w:t> </w:t>
            </w:r>
            <w:r>
              <w:rPr>
                <w:w w:val="105"/>
                <w:sz w:val="16"/>
              </w:rPr>
              <w:t>de</w:t>
            </w:r>
            <w:r>
              <w:rPr>
                <w:spacing w:val="-7"/>
                <w:w w:val="105"/>
                <w:sz w:val="16"/>
              </w:rPr>
              <w:t> </w:t>
            </w:r>
            <w:r>
              <w:rPr>
                <w:w w:val="105"/>
                <w:sz w:val="16"/>
              </w:rPr>
              <w:t>contrôle</w:t>
            </w:r>
            <w:r>
              <w:rPr>
                <w:spacing w:val="-7"/>
                <w:w w:val="105"/>
                <w:sz w:val="16"/>
              </w:rPr>
              <w:t> </w:t>
            </w:r>
            <w:r>
              <w:rPr>
                <w:w w:val="105"/>
                <w:sz w:val="16"/>
              </w:rPr>
              <w:t>des</w:t>
            </w:r>
            <w:r>
              <w:rPr>
                <w:spacing w:val="-6"/>
                <w:w w:val="105"/>
                <w:sz w:val="16"/>
              </w:rPr>
              <w:t> </w:t>
            </w:r>
            <w:r>
              <w:rPr>
                <w:w w:val="105"/>
                <w:sz w:val="16"/>
              </w:rPr>
              <w:t>actes</w:t>
            </w:r>
            <w:r>
              <w:rPr>
                <w:spacing w:val="-7"/>
                <w:w w:val="105"/>
                <w:sz w:val="16"/>
              </w:rPr>
              <w:t> </w:t>
            </w:r>
            <w:r>
              <w:rPr>
                <w:w w:val="105"/>
                <w:sz w:val="16"/>
              </w:rPr>
              <w:t>budgétaires</w:t>
            </w:r>
            <w:r>
              <w:rPr>
                <w:spacing w:val="-7"/>
                <w:w w:val="105"/>
                <w:sz w:val="16"/>
              </w:rPr>
              <w:t> </w:t>
            </w:r>
            <w:r>
              <w:rPr>
                <w:w w:val="105"/>
                <w:sz w:val="16"/>
              </w:rPr>
              <w:t>(rendu</w:t>
            </w:r>
            <w:r>
              <w:rPr>
                <w:spacing w:val="-6"/>
                <w:w w:val="105"/>
                <w:sz w:val="16"/>
              </w:rPr>
              <w:t> </w:t>
            </w:r>
            <w:r>
              <w:rPr>
                <w:w w:val="105"/>
                <w:sz w:val="16"/>
              </w:rPr>
              <w:t>par</w:t>
            </w:r>
            <w:r>
              <w:rPr>
                <w:spacing w:val="-9"/>
                <w:w w:val="105"/>
                <w:sz w:val="16"/>
              </w:rPr>
              <w:t> </w:t>
            </w:r>
            <w:r>
              <w:rPr>
                <w:w w:val="105"/>
                <w:sz w:val="16"/>
              </w:rPr>
              <w:t>les</w:t>
            </w:r>
            <w:r>
              <w:rPr>
                <w:spacing w:val="-6"/>
                <w:w w:val="105"/>
                <w:sz w:val="16"/>
              </w:rPr>
              <w:t> </w:t>
            </w:r>
            <w:r>
              <w:rPr>
                <w:spacing w:val="-2"/>
                <w:w w:val="105"/>
                <w:sz w:val="16"/>
              </w:rPr>
              <w:t>CRTC)</w:t>
            </w:r>
          </w:p>
        </w:tc>
        <w:tc>
          <w:tcPr>
            <w:tcW w:w="2155" w:type="dxa"/>
          </w:tcPr>
          <w:p>
            <w:pPr>
              <w:pStyle w:val="TableParagraph"/>
              <w:ind w:left="10"/>
              <w:jc w:val="center"/>
              <w:rPr>
                <w:b/>
                <w:sz w:val="16"/>
              </w:rPr>
            </w:pPr>
            <w:r>
              <w:rPr>
                <w:b/>
                <w:spacing w:val="-10"/>
                <w:w w:val="90"/>
                <w:sz w:val="16"/>
              </w:rPr>
              <w:t>1</w:t>
            </w:r>
          </w:p>
        </w:tc>
      </w:tr>
      <w:tr>
        <w:trPr>
          <w:trHeight w:val="280" w:hRule="atLeast"/>
        </w:trPr>
        <w:tc>
          <w:tcPr>
            <w:tcW w:w="4343" w:type="dxa"/>
          </w:tcPr>
          <w:p>
            <w:pPr>
              <w:pStyle w:val="TableParagraph"/>
              <w:rPr>
                <w:sz w:val="16"/>
              </w:rPr>
            </w:pPr>
            <w:r>
              <w:rPr>
                <w:w w:val="105"/>
                <w:sz w:val="16"/>
              </w:rPr>
              <w:t>Communications</w:t>
            </w:r>
            <w:r>
              <w:rPr>
                <w:spacing w:val="-9"/>
                <w:w w:val="105"/>
                <w:sz w:val="16"/>
              </w:rPr>
              <w:t> </w:t>
            </w:r>
            <w:r>
              <w:rPr>
                <w:w w:val="105"/>
                <w:sz w:val="16"/>
              </w:rPr>
              <w:t>du</w:t>
            </w:r>
            <w:r>
              <w:rPr>
                <w:spacing w:val="-8"/>
                <w:w w:val="105"/>
                <w:sz w:val="16"/>
              </w:rPr>
              <w:t> </w:t>
            </w:r>
            <w:r>
              <w:rPr>
                <w:w w:val="105"/>
                <w:sz w:val="16"/>
              </w:rPr>
              <w:t>ministère</w:t>
            </w:r>
            <w:r>
              <w:rPr>
                <w:spacing w:val="-9"/>
                <w:w w:val="105"/>
                <w:sz w:val="16"/>
              </w:rPr>
              <w:t> </w:t>
            </w:r>
            <w:r>
              <w:rPr>
                <w:spacing w:val="-2"/>
                <w:w w:val="105"/>
                <w:sz w:val="16"/>
              </w:rPr>
              <w:t>public</w:t>
            </w:r>
          </w:p>
        </w:tc>
        <w:tc>
          <w:tcPr>
            <w:tcW w:w="2155" w:type="dxa"/>
          </w:tcPr>
          <w:p>
            <w:pPr>
              <w:pStyle w:val="TableParagraph"/>
              <w:ind w:left="10"/>
              <w:jc w:val="center"/>
              <w:rPr>
                <w:b/>
                <w:sz w:val="16"/>
              </w:rPr>
            </w:pPr>
            <w:r>
              <w:rPr>
                <w:b/>
                <w:spacing w:val="-10"/>
                <w:w w:val="115"/>
                <w:sz w:val="16"/>
              </w:rPr>
              <w:t>8</w:t>
            </w:r>
          </w:p>
        </w:tc>
      </w:tr>
    </w:tbl>
    <w:p>
      <w:pPr>
        <w:pStyle w:val="BodyText"/>
        <w:spacing w:line="252" w:lineRule="auto" w:before="129"/>
        <w:ind w:left="312" w:right="127" w:firstLine="283"/>
      </w:pPr>
      <w:r>
        <w:rPr>
          <w:w w:val="105"/>
        </w:rPr>
        <w:t>Le recueil s’efforce de refléter la variété des missions assignées aux juridictions financières. Le</w:t>
      </w:r>
      <w:r>
        <w:rPr>
          <w:w w:val="105"/>
        </w:rPr>
        <w:t> lecteur trouvera</w:t>
      </w:r>
      <w:r>
        <w:rPr>
          <w:w w:val="105"/>
        </w:rPr>
        <w:t> donc</w:t>
      </w:r>
      <w:r>
        <w:rPr>
          <w:w w:val="105"/>
        </w:rPr>
        <w:t> dans</w:t>
      </w:r>
      <w:r>
        <w:rPr>
          <w:w w:val="105"/>
        </w:rPr>
        <w:t> ce volume</w:t>
      </w:r>
      <w:r>
        <w:rPr>
          <w:w w:val="105"/>
        </w:rPr>
        <w:t> non</w:t>
      </w:r>
      <w:r>
        <w:rPr>
          <w:w w:val="105"/>
        </w:rPr>
        <w:t> seulement les</w:t>
      </w:r>
      <w:r>
        <w:rPr>
          <w:w w:val="105"/>
        </w:rPr>
        <w:t> arrêts construisant</w:t>
      </w:r>
      <w:r>
        <w:rPr>
          <w:spacing w:val="-11"/>
          <w:w w:val="105"/>
        </w:rPr>
        <w:t> </w:t>
      </w:r>
      <w:r>
        <w:rPr>
          <w:w w:val="105"/>
        </w:rPr>
        <w:t>la</w:t>
      </w:r>
      <w:r>
        <w:rPr>
          <w:spacing w:val="-11"/>
          <w:w w:val="105"/>
        </w:rPr>
        <w:t> </w:t>
      </w:r>
      <w:r>
        <w:rPr>
          <w:w w:val="105"/>
        </w:rPr>
        <w:t>jurisprudence</w:t>
      </w:r>
      <w:r>
        <w:rPr>
          <w:spacing w:val="-11"/>
          <w:w w:val="105"/>
        </w:rPr>
        <w:t> </w:t>
      </w:r>
      <w:r>
        <w:rPr>
          <w:w w:val="105"/>
        </w:rPr>
        <w:t>sur</w:t>
      </w:r>
      <w:r>
        <w:rPr>
          <w:spacing w:val="-10"/>
          <w:w w:val="105"/>
        </w:rPr>
        <w:t> </w:t>
      </w:r>
      <w:r>
        <w:rPr>
          <w:w w:val="105"/>
        </w:rPr>
        <w:t>le</w:t>
      </w:r>
      <w:r>
        <w:rPr>
          <w:spacing w:val="-11"/>
          <w:w w:val="105"/>
        </w:rPr>
        <w:t> </w:t>
      </w:r>
      <w:r>
        <w:rPr>
          <w:w w:val="105"/>
        </w:rPr>
        <w:t>nouveau</w:t>
      </w:r>
      <w:r>
        <w:rPr>
          <w:spacing w:val="-11"/>
          <w:w w:val="105"/>
        </w:rPr>
        <w:t> </w:t>
      </w:r>
      <w:r>
        <w:rPr>
          <w:w w:val="105"/>
        </w:rPr>
        <w:t>régime</w:t>
      </w:r>
      <w:r>
        <w:rPr>
          <w:spacing w:val="-10"/>
          <w:w w:val="105"/>
        </w:rPr>
        <w:t> </w:t>
      </w:r>
      <w:r>
        <w:rPr>
          <w:w w:val="105"/>
        </w:rPr>
        <w:t>unifié</w:t>
      </w:r>
      <w:r>
        <w:rPr>
          <w:spacing w:val="-11"/>
          <w:w w:val="105"/>
        </w:rPr>
        <w:t> </w:t>
      </w:r>
      <w:r>
        <w:rPr>
          <w:w w:val="105"/>
        </w:rPr>
        <w:t>de</w:t>
      </w:r>
      <w:r>
        <w:rPr>
          <w:spacing w:val="-11"/>
          <w:w w:val="105"/>
        </w:rPr>
        <w:t> </w:t>
      </w:r>
      <w:r>
        <w:rPr>
          <w:w w:val="105"/>
        </w:rPr>
        <w:t>responsabilité</w:t>
      </w:r>
      <w:r>
        <w:rPr>
          <w:spacing w:val="-10"/>
          <w:w w:val="105"/>
        </w:rPr>
        <w:t> </w:t>
      </w:r>
      <w:r>
        <w:rPr>
          <w:w w:val="105"/>
        </w:rPr>
        <w:t>financière des gestionnaires publics,</w:t>
      </w:r>
      <w:r>
        <w:rPr>
          <w:spacing w:val="-5"/>
          <w:w w:val="105"/>
        </w:rPr>
        <w:t> </w:t>
      </w:r>
      <w:r>
        <w:rPr>
          <w:w w:val="105"/>
        </w:rPr>
        <w:t>instaurée,</w:t>
      </w:r>
      <w:r>
        <w:rPr>
          <w:spacing w:val="-5"/>
          <w:w w:val="105"/>
        </w:rPr>
        <w:t> </w:t>
      </w:r>
      <w:r>
        <w:rPr>
          <w:w w:val="105"/>
        </w:rPr>
        <w:t>à compter du 1</w:t>
      </w:r>
      <w:r>
        <w:rPr>
          <w:w w:val="105"/>
          <w:position w:val="6"/>
          <w:sz w:val="10"/>
        </w:rPr>
        <w:t>er</w:t>
      </w:r>
      <w:r>
        <w:rPr>
          <w:spacing w:val="24"/>
          <w:w w:val="105"/>
          <w:position w:val="6"/>
          <w:sz w:val="10"/>
        </w:rPr>
        <w:t> </w:t>
      </w:r>
      <w:r>
        <w:rPr>
          <w:w w:val="105"/>
        </w:rPr>
        <w:t>janvier 2023,</w:t>
      </w:r>
      <w:r>
        <w:rPr>
          <w:spacing w:val="-5"/>
          <w:w w:val="105"/>
        </w:rPr>
        <w:t> </w:t>
      </w:r>
      <w:r>
        <w:rPr>
          <w:w w:val="105"/>
        </w:rPr>
        <w:t>par l’ordonnance </w:t>
      </w:r>
      <w:r>
        <w:rPr/>
        <w:t>n°</w:t>
      </w:r>
      <w:r>
        <w:rPr>
          <w:spacing w:val="-2"/>
        </w:rPr>
        <w:t> </w:t>
      </w:r>
      <w:r>
        <w:rPr/>
        <w:t>2022-408 du 23 mars 2022,</w:t>
      </w:r>
      <w:r>
        <w:rPr>
          <w:spacing w:val="-11"/>
        </w:rPr>
        <w:t> </w:t>
      </w:r>
      <w:r>
        <w:rPr/>
        <w:t>mais aussi quatre avis de compétence du ministère public, </w:t>
      </w:r>
      <w:r>
        <w:rPr>
          <w:spacing w:val="-2"/>
        </w:rPr>
        <w:t>qui</w:t>
      </w:r>
      <w:r>
        <w:rPr>
          <w:spacing w:val="-3"/>
        </w:rPr>
        <w:t> </w:t>
      </w:r>
      <w:r>
        <w:rPr>
          <w:spacing w:val="-2"/>
        </w:rPr>
        <w:t>apporte</w:t>
      </w:r>
      <w:r>
        <w:rPr>
          <w:spacing w:val="-3"/>
        </w:rPr>
        <w:t> </w:t>
      </w:r>
      <w:r>
        <w:rPr>
          <w:spacing w:val="-2"/>
        </w:rPr>
        <w:t>un</w:t>
      </w:r>
      <w:r>
        <w:rPr>
          <w:spacing w:val="-5"/>
        </w:rPr>
        <w:t> </w:t>
      </w:r>
      <w:r>
        <w:rPr>
          <w:spacing w:val="-2"/>
        </w:rPr>
        <w:t>éclairage</w:t>
      </w:r>
      <w:r>
        <w:rPr>
          <w:spacing w:val="-3"/>
        </w:rPr>
        <w:t> </w:t>
      </w:r>
      <w:r>
        <w:rPr>
          <w:spacing w:val="-2"/>
        </w:rPr>
        <w:t>utile</w:t>
      </w:r>
      <w:r>
        <w:rPr>
          <w:spacing w:val="-3"/>
        </w:rPr>
        <w:t> </w:t>
      </w:r>
      <w:r>
        <w:rPr>
          <w:spacing w:val="-2"/>
        </w:rPr>
        <w:t>sur</w:t>
      </w:r>
      <w:r>
        <w:rPr>
          <w:spacing w:val="-7"/>
        </w:rPr>
        <w:t> </w:t>
      </w:r>
      <w:r>
        <w:rPr>
          <w:spacing w:val="-2"/>
        </w:rPr>
        <w:t>le</w:t>
      </w:r>
      <w:r>
        <w:rPr>
          <w:spacing w:val="-5"/>
        </w:rPr>
        <w:t> </w:t>
      </w:r>
      <w:r>
        <w:rPr>
          <w:spacing w:val="-2"/>
        </w:rPr>
        <w:t>périmètre</w:t>
      </w:r>
      <w:r>
        <w:rPr>
          <w:spacing w:val="-3"/>
        </w:rPr>
        <w:t> </w:t>
      </w:r>
      <w:r>
        <w:rPr>
          <w:spacing w:val="-2"/>
        </w:rPr>
        <w:t>des</w:t>
      </w:r>
      <w:r>
        <w:rPr>
          <w:spacing w:val="-5"/>
        </w:rPr>
        <w:t> </w:t>
      </w:r>
      <w:r>
        <w:rPr>
          <w:spacing w:val="-2"/>
        </w:rPr>
        <w:t>compétences</w:t>
      </w:r>
      <w:r>
        <w:rPr>
          <w:spacing w:val="-3"/>
        </w:rPr>
        <w:t> </w:t>
      </w:r>
      <w:r>
        <w:rPr>
          <w:spacing w:val="-2"/>
        </w:rPr>
        <w:t>de</w:t>
      </w:r>
      <w:r>
        <w:rPr>
          <w:spacing w:val="-5"/>
        </w:rPr>
        <w:t> </w:t>
      </w:r>
      <w:r>
        <w:rPr>
          <w:spacing w:val="-2"/>
        </w:rPr>
        <w:t>contrôle</w:t>
      </w:r>
      <w:r>
        <w:rPr>
          <w:spacing w:val="-3"/>
        </w:rPr>
        <w:t> </w:t>
      </w:r>
      <w:r>
        <w:rPr>
          <w:spacing w:val="-2"/>
        </w:rPr>
        <w:t>des</w:t>
      </w:r>
      <w:r>
        <w:rPr>
          <w:spacing w:val="-5"/>
        </w:rPr>
        <w:t> </w:t>
      </w:r>
      <w:r>
        <w:rPr>
          <w:spacing w:val="-2"/>
        </w:rPr>
        <w:t>juridictions</w:t>
      </w:r>
      <w:r>
        <w:rPr/>
        <w:t> </w:t>
      </w:r>
      <w:r>
        <w:rPr>
          <w:w w:val="105"/>
        </w:rPr>
        <w:t>financières, ainsi que quatre communications et rappels à la loi du parquet général signalant des irrégularités susceptibles d’engager la responsabilité d’ordonnateurs voire</w:t>
      </w:r>
      <w:r>
        <w:rPr>
          <w:spacing w:val="-11"/>
          <w:w w:val="105"/>
        </w:rPr>
        <w:t> </w:t>
      </w:r>
      <w:r>
        <w:rPr>
          <w:w w:val="105"/>
        </w:rPr>
        <w:t>de</w:t>
      </w:r>
      <w:r>
        <w:rPr>
          <w:spacing w:val="-11"/>
          <w:w w:val="105"/>
        </w:rPr>
        <w:t> </w:t>
      </w:r>
      <w:r>
        <w:rPr>
          <w:w w:val="105"/>
        </w:rPr>
        <w:t>comptables.</w:t>
      </w:r>
      <w:r>
        <w:rPr>
          <w:spacing w:val="-11"/>
          <w:w w:val="105"/>
        </w:rPr>
        <w:t> </w:t>
      </w:r>
      <w:r>
        <w:rPr>
          <w:w w:val="105"/>
        </w:rPr>
        <w:t>L’exercice</w:t>
      </w:r>
      <w:r>
        <w:rPr>
          <w:spacing w:val="-10"/>
          <w:w w:val="105"/>
        </w:rPr>
        <w:t> </w:t>
      </w:r>
      <w:r>
        <w:rPr>
          <w:w w:val="105"/>
        </w:rPr>
        <w:t>de</w:t>
      </w:r>
      <w:r>
        <w:rPr>
          <w:spacing w:val="-11"/>
          <w:w w:val="105"/>
        </w:rPr>
        <w:t> </w:t>
      </w:r>
      <w:r>
        <w:rPr>
          <w:w w:val="105"/>
        </w:rPr>
        <w:t>la</w:t>
      </w:r>
      <w:r>
        <w:rPr>
          <w:spacing w:val="-11"/>
          <w:w w:val="105"/>
        </w:rPr>
        <w:t> </w:t>
      </w:r>
      <w:r>
        <w:rPr>
          <w:w w:val="105"/>
        </w:rPr>
        <w:t>mission</w:t>
      </w:r>
      <w:r>
        <w:rPr>
          <w:spacing w:val="-9"/>
          <w:w w:val="105"/>
        </w:rPr>
        <w:t> </w:t>
      </w:r>
      <w:r>
        <w:rPr>
          <w:w w:val="105"/>
        </w:rPr>
        <w:t>consultative</w:t>
      </w:r>
      <w:r>
        <w:rPr>
          <w:spacing w:val="-9"/>
          <w:w w:val="105"/>
        </w:rPr>
        <w:t> </w:t>
      </w:r>
      <w:r>
        <w:rPr>
          <w:w w:val="105"/>
        </w:rPr>
        <w:t>des</w:t>
      </w:r>
      <w:r>
        <w:rPr>
          <w:spacing w:val="-9"/>
          <w:w w:val="105"/>
        </w:rPr>
        <w:t> </w:t>
      </w:r>
      <w:r>
        <w:rPr>
          <w:w w:val="105"/>
        </w:rPr>
        <w:t>chambres</w:t>
      </w:r>
      <w:r>
        <w:rPr>
          <w:spacing w:val="-9"/>
          <w:w w:val="105"/>
        </w:rPr>
        <w:t> </w:t>
      </w:r>
      <w:r>
        <w:rPr>
          <w:w w:val="105"/>
        </w:rPr>
        <w:t>régionales</w:t>
      </w:r>
      <w:r>
        <w:rPr>
          <w:spacing w:val="-9"/>
          <w:w w:val="105"/>
        </w:rPr>
        <w:t> </w:t>
      </w:r>
      <w:r>
        <w:rPr>
          <w:w w:val="105"/>
        </w:rPr>
        <w:t>ou </w:t>
      </w:r>
      <w:r>
        <w:rPr>
          <w:spacing w:val="-2"/>
          <w:w w:val="105"/>
        </w:rPr>
        <w:t>territoriales</w:t>
      </w:r>
      <w:r>
        <w:rPr>
          <w:spacing w:val="-3"/>
          <w:w w:val="105"/>
        </w:rPr>
        <w:t> </w:t>
      </w:r>
      <w:r>
        <w:rPr>
          <w:spacing w:val="-2"/>
          <w:w w:val="105"/>
        </w:rPr>
        <w:t>des comptes est</w:t>
      </w:r>
      <w:r>
        <w:rPr>
          <w:spacing w:val="-6"/>
          <w:w w:val="105"/>
        </w:rPr>
        <w:t> </w:t>
      </w:r>
      <w:r>
        <w:rPr>
          <w:spacing w:val="-2"/>
          <w:w w:val="105"/>
        </w:rPr>
        <w:t>représenté par</w:t>
      </w:r>
      <w:r>
        <w:rPr>
          <w:spacing w:val="-6"/>
          <w:w w:val="105"/>
        </w:rPr>
        <w:t> </w:t>
      </w:r>
      <w:r>
        <w:rPr>
          <w:spacing w:val="-2"/>
          <w:w w:val="105"/>
        </w:rPr>
        <w:t>un avis</w:t>
      </w:r>
      <w:r>
        <w:rPr>
          <w:spacing w:val="-3"/>
          <w:w w:val="105"/>
        </w:rPr>
        <w:t> </w:t>
      </w:r>
      <w:r>
        <w:rPr>
          <w:spacing w:val="-2"/>
          <w:w w:val="105"/>
        </w:rPr>
        <w:t>de contrôle des actes budgétaires.</w:t>
      </w:r>
    </w:p>
    <w:p>
      <w:pPr>
        <w:pStyle w:val="BodyText"/>
        <w:spacing w:line="252" w:lineRule="auto" w:before="74"/>
        <w:ind w:left="312" w:right="136" w:firstLine="283"/>
      </w:pPr>
      <w:r>
        <w:rPr>
          <w:w w:val="105"/>
        </w:rPr>
        <w:t>Le</w:t>
      </w:r>
      <w:r>
        <w:rPr>
          <w:spacing w:val="-11"/>
          <w:w w:val="105"/>
        </w:rPr>
        <w:t> </w:t>
      </w:r>
      <w:r>
        <w:rPr>
          <w:w w:val="105"/>
        </w:rPr>
        <w:t>recueil</w:t>
      </w:r>
      <w:r>
        <w:rPr>
          <w:spacing w:val="-11"/>
          <w:w w:val="105"/>
        </w:rPr>
        <w:t> </w:t>
      </w:r>
      <w:r>
        <w:rPr>
          <w:w w:val="105"/>
        </w:rPr>
        <w:t>est</w:t>
      </w:r>
      <w:r>
        <w:rPr>
          <w:spacing w:val="-11"/>
          <w:w w:val="105"/>
        </w:rPr>
        <w:t> </w:t>
      </w:r>
      <w:r>
        <w:rPr>
          <w:w w:val="105"/>
        </w:rPr>
        <w:t>conçu</w:t>
      </w:r>
      <w:r>
        <w:rPr>
          <w:spacing w:val="-10"/>
          <w:w w:val="105"/>
        </w:rPr>
        <w:t> </w:t>
      </w:r>
      <w:r>
        <w:rPr>
          <w:w w:val="105"/>
        </w:rPr>
        <w:t>pour</w:t>
      </w:r>
      <w:r>
        <w:rPr>
          <w:spacing w:val="-11"/>
          <w:w w:val="105"/>
        </w:rPr>
        <w:t> </w:t>
      </w:r>
      <w:r>
        <w:rPr>
          <w:w w:val="105"/>
        </w:rPr>
        <w:t>informer</w:t>
      </w:r>
      <w:r>
        <w:rPr>
          <w:spacing w:val="-11"/>
          <w:w w:val="105"/>
        </w:rPr>
        <w:t> </w:t>
      </w:r>
      <w:r>
        <w:rPr>
          <w:w w:val="105"/>
        </w:rPr>
        <w:t>les</w:t>
      </w:r>
      <w:r>
        <w:rPr>
          <w:spacing w:val="-10"/>
          <w:w w:val="105"/>
        </w:rPr>
        <w:t> </w:t>
      </w:r>
      <w:r>
        <w:rPr>
          <w:w w:val="105"/>
        </w:rPr>
        <w:t>magistrats,</w:t>
      </w:r>
      <w:r>
        <w:rPr>
          <w:spacing w:val="-11"/>
          <w:w w:val="105"/>
        </w:rPr>
        <w:t> </w:t>
      </w:r>
      <w:r>
        <w:rPr>
          <w:w w:val="105"/>
        </w:rPr>
        <w:t>les</w:t>
      </w:r>
      <w:r>
        <w:rPr>
          <w:spacing w:val="-11"/>
          <w:w w:val="105"/>
        </w:rPr>
        <w:t> </w:t>
      </w:r>
      <w:r>
        <w:rPr>
          <w:w w:val="105"/>
        </w:rPr>
        <w:t>enseignants</w:t>
      </w:r>
      <w:r>
        <w:rPr>
          <w:spacing w:val="-10"/>
          <w:w w:val="105"/>
        </w:rPr>
        <w:t> </w:t>
      </w:r>
      <w:r>
        <w:rPr>
          <w:w w:val="105"/>
        </w:rPr>
        <w:t>et</w:t>
      </w:r>
      <w:r>
        <w:rPr>
          <w:spacing w:val="-11"/>
          <w:w w:val="105"/>
        </w:rPr>
        <w:t> </w:t>
      </w:r>
      <w:r>
        <w:rPr>
          <w:w w:val="105"/>
        </w:rPr>
        <w:t>les</w:t>
      </w:r>
      <w:r>
        <w:rPr>
          <w:spacing w:val="-11"/>
          <w:w w:val="105"/>
        </w:rPr>
        <w:t> </w:t>
      </w:r>
      <w:r>
        <w:rPr>
          <w:w w:val="105"/>
        </w:rPr>
        <w:t>chercheurs </w:t>
      </w:r>
      <w:r>
        <w:rPr/>
        <w:t>en</w:t>
      </w:r>
      <w:r>
        <w:rPr>
          <w:spacing w:val="-11"/>
        </w:rPr>
        <w:t> </w:t>
      </w:r>
      <w:r>
        <w:rPr/>
        <w:t>finances</w:t>
      </w:r>
      <w:r>
        <w:rPr>
          <w:spacing w:val="-2"/>
        </w:rPr>
        <w:t> </w:t>
      </w:r>
      <w:r>
        <w:rPr/>
        <w:t>publiques,</w:t>
      </w:r>
      <w:r>
        <w:rPr>
          <w:spacing w:val="-11"/>
        </w:rPr>
        <w:t> </w:t>
      </w:r>
      <w:r>
        <w:rPr/>
        <w:t>tous les praticiens du droit,</w:t>
      </w:r>
      <w:r>
        <w:rPr>
          <w:spacing w:val="-11"/>
        </w:rPr>
        <w:t> </w:t>
      </w:r>
      <w:r>
        <w:rPr/>
        <w:t>de l’état</w:t>
      </w:r>
      <w:r>
        <w:rPr>
          <w:spacing w:val="-3"/>
        </w:rPr>
        <w:t> </w:t>
      </w:r>
      <w:r>
        <w:rPr/>
        <w:t>de la jurisprudence</w:t>
      </w:r>
      <w:r>
        <w:rPr>
          <w:spacing w:val="-3"/>
        </w:rPr>
        <w:t> </w:t>
      </w:r>
      <w:r>
        <w:rPr/>
        <w:t>financière </w:t>
      </w:r>
      <w:r>
        <w:rPr>
          <w:spacing w:val="-2"/>
          <w:w w:val="105"/>
        </w:rPr>
        <w:t>et</w:t>
      </w:r>
      <w:r>
        <w:rPr>
          <w:spacing w:val="-9"/>
          <w:w w:val="105"/>
        </w:rPr>
        <w:t> </w:t>
      </w:r>
      <w:r>
        <w:rPr>
          <w:spacing w:val="-2"/>
          <w:w w:val="105"/>
        </w:rPr>
        <w:t>de</w:t>
      </w:r>
      <w:r>
        <w:rPr>
          <w:spacing w:val="-9"/>
          <w:w w:val="105"/>
        </w:rPr>
        <w:t> </w:t>
      </w:r>
      <w:r>
        <w:rPr>
          <w:spacing w:val="-2"/>
          <w:w w:val="105"/>
        </w:rPr>
        <w:t>ses</w:t>
      </w:r>
      <w:r>
        <w:rPr>
          <w:spacing w:val="-9"/>
          <w:w w:val="105"/>
        </w:rPr>
        <w:t> </w:t>
      </w:r>
      <w:r>
        <w:rPr>
          <w:spacing w:val="-2"/>
          <w:w w:val="105"/>
        </w:rPr>
        <w:t>évolutions.</w:t>
      </w:r>
      <w:r>
        <w:rPr>
          <w:spacing w:val="-8"/>
          <w:w w:val="105"/>
        </w:rPr>
        <w:t> </w:t>
      </w:r>
      <w:r>
        <w:rPr>
          <w:spacing w:val="-2"/>
          <w:w w:val="105"/>
        </w:rPr>
        <w:t>Il</w:t>
      </w:r>
      <w:r>
        <w:rPr>
          <w:spacing w:val="-9"/>
          <w:w w:val="105"/>
        </w:rPr>
        <w:t> </w:t>
      </w:r>
      <w:r>
        <w:rPr>
          <w:spacing w:val="-2"/>
          <w:w w:val="105"/>
        </w:rPr>
        <w:t>vise</w:t>
      </w:r>
      <w:r>
        <w:rPr>
          <w:spacing w:val="-9"/>
          <w:w w:val="105"/>
        </w:rPr>
        <w:t> </w:t>
      </w:r>
      <w:r>
        <w:rPr>
          <w:spacing w:val="-2"/>
          <w:w w:val="105"/>
        </w:rPr>
        <w:t>aussi</w:t>
      </w:r>
      <w:r>
        <w:rPr>
          <w:spacing w:val="-8"/>
          <w:w w:val="105"/>
        </w:rPr>
        <w:t> </w:t>
      </w:r>
      <w:r>
        <w:rPr>
          <w:spacing w:val="-2"/>
          <w:w w:val="105"/>
        </w:rPr>
        <w:t>à</w:t>
      </w:r>
      <w:r>
        <w:rPr>
          <w:spacing w:val="-6"/>
          <w:w w:val="105"/>
        </w:rPr>
        <w:t> </w:t>
      </w:r>
      <w:r>
        <w:rPr>
          <w:spacing w:val="-2"/>
          <w:w w:val="105"/>
        </w:rPr>
        <w:t>éclairer</w:t>
      </w:r>
      <w:r>
        <w:rPr>
          <w:spacing w:val="-9"/>
          <w:w w:val="105"/>
        </w:rPr>
        <w:t> </w:t>
      </w:r>
      <w:r>
        <w:rPr>
          <w:spacing w:val="-2"/>
          <w:w w:val="105"/>
        </w:rPr>
        <w:t>les</w:t>
      </w:r>
      <w:r>
        <w:rPr>
          <w:spacing w:val="-6"/>
          <w:w w:val="105"/>
        </w:rPr>
        <w:t> </w:t>
      </w:r>
      <w:r>
        <w:rPr>
          <w:spacing w:val="-2"/>
          <w:w w:val="105"/>
        </w:rPr>
        <w:t>gestionnaires</w:t>
      </w:r>
      <w:r>
        <w:rPr>
          <w:spacing w:val="-6"/>
          <w:w w:val="105"/>
        </w:rPr>
        <w:t> </w:t>
      </w:r>
      <w:r>
        <w:rPr>
          <w:spacing w:val="-2"/>
          <w:w w:val="105"/>
        </w:rPr>
        <w:t>publics</w:t>
      </w:r>
      <w:r>
        <w:rPr>
          <w:spacing w:val="-6"/>
          <w:w w:val="105"/>
        </w:rPr>
        <w:t> </w:t>
      </w:r>
      <w:r>
        <w:rPr>
          <w:spacing w:val="-2"/>
          <w:w w:val="105"/>
        </w:rPr>
        <w:t>relevant</w:t>
      </w:r>
      <w:r>
        <w:rPr>
          <w:spacing w:val="-9"/>
          <w:w w:val="105"/>
        </w:rPr>
        <w:t> </w:t>
      </w:r>
      <w:r>
        <w:rPr>
          <w:spacing w:val="-2"/>
          <w:w w:val="105"/>
        </w:rPr>
        <w:t>du</w:t>
      </w:r>
      <w:r>
        <w:rPr>
          <w:spacing w:val="-6"/>
          <w:w w:val="105"/>
        </w:rPr>
        <w:t> </w:t>
      </w:r>
      <w:r>
        <w:rPr>
          <w:spacing w:val="-2"/>
          <w:w w:val="105"/>
        </w:rPr>
        <w:t>nouveau </w:t>
      </w:r>
      <w:r>
        <w:rPr>
          <w:w w:val="105"/>
        </w:rPr>
        <w:t>régime de responsabilité financière sur sa réalité et sur son étendue.</w:t>
      </w:r>
    </w:p>
    <w:p>
      <w:pPr>
        <w:pStyle w:val="BodyText"/>
        <w:spacing w:after="0" w:line="252" w:lineRule="auto"/>
        <w:sectPr>
          <w:pgSz w:w="8400" w:h="11910"/>
          <w:pgMar w:header="0" w:footer="0" w:top="1340" w:bottom="280" w:left="708" w:right="708"/>
        </w:sectPr>
      </w:pPr>
    </w:p>
    <w:p>
      <w:pPr>
        <w:tabs>
          <w:tab w:pos="2824" w:val="left" w:leader="none"/>
        </w:tabs>
        <w:spacing w:before="85" w:after="7"/>
        <w:ind w:left="142" w:right="0" w:firstLine="0"/>
        <w:jc w:val="left"/>
        <w:rPr>
          <w:rFonts w:ascii="Book Antiqua" w:hAnsi="Book Antiqua"/>
          <w:sz w:val="16"/>
        </w:rPr>
      </w:pPr>
      <w:r>
        <w:rPr>
          <w:spacing w:val="-10"/>
          <w:w w:val="125"/>
          <w:sz w:val="15"/>
        </w:rPr>
        <w:t>6</w:t>
      </w:r>
      <w:r>
        <w:rPr>
          <w:sz w:val="15"/>
        </w:rPr>
        <w:tab/>
      </w:r>
      <w:r>
        <w:rPr>
          <w:rFonts w:ascii="Book Antiqua" w:hAnsi="Book Antiqua"/>
          <w:spacing w:val="-2"/>
          <w:w w:val="125"/>
          <w:sz w:val="16"/>
        </w:rPr>
        <w:t>Présentation</w:t>
      </w:r>
    </w:p>
    <w:p>
      <w:pPr>
        <w:pStyle w:val="BodyText"/>
        <w:spacing w:line="20" w:lineRule="exact"/>
        <w:ind w:left="142"/>
        <w:jc w:val="left"/>
        <w:rPr>
          <w:rFonts w:ascii="Book Antiqua"/>
          <w:sz w:val="2"/>
        </w:rPr>
      </w:pPr>
      <w:r>
        <w:rPr>
          <w:rFonts w:ascii="Book Antiqua"/>
          <w:sz w:val="2"/>
        </w:rPr>
        <mc:AlternateContent>
          <mc:Choice Requires="wps">
            <w:drawing>
              <wp:inline distT="0" distB="0" distL="0" distR="0">
                <wp:extent cx="4140200" cy="6350"/>
                <wp:effectExtent l="9525" t="0" r="0" b="3175"/>
                <wp:docPr id="7" name="Group 7"/>
                <wp:cNvGraphicFramePr>
                  <a:graphicFrameLocks/>
                </wp:cNvGraphicFramePr>
                <a:graphic>
                  <a:graphicData uri="http://schemas.microsoft.com/office/word/2010/wordprocessingGroup">
                    <wpg:wgp>
                      <wpg:cNvPr id="7" name="Group 7"/>
                      <wpg:cNvGrpSpPr/>
                      <wpg:grpSpPr>
                        <a:xfrm>
                          <a:off x="0" y="0"/>
                          <a:ext cx="4140200" cy="6350"/>
                          <a:chExt cx="4140200" cy="6350"/>
                        </a:xfrm>
                      </wpg:grpSpPr>
                      <wps:wsp>
                        <wps:cNvPr id="8" name="Graphic 8"/>
                        <wps:cNvSpPr/>
                        <wps:spPr>
                          <a:xfrm>
                            <a:off x="0" y="3175"/>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26pt;height:.5pt;mso-position-horizontal-relative:char;mso-position-vertical-relative:line" id="docshapegroup7" coordorigin="0,0" coordsize="6520,10">
                <v:line style="position:absolute" from="0,5" to="6520,5" stroked="true" strokeweight=".5pt" strokecolor="#000000">
                  <v:stroke dashstyle="solid"/>
                </v:line>
              </v:group>
            </w:pict>
          </mc:Fallback>
        </mc:AlternateContent>
      </w:r>
      <w:r>
        <w:rPr>
          <w:rFonts w:ascii="Book Antiqua"/>
          <w:sz w:val="2"/>
        </w:rPr>
      </w:r>
    </w:p>
    <w:p>
      <w:pPr>
        <w:pStyle w:val="BodyText"/>
        <w:spacing w:before="126"/>
        <w:jc w:val="left"/>
        <w:rPr>
          <w:rFonts w:ascii="Book Antiqua"/>
          <w:sz w:val="16"/>
        </w:rPr>
      </w:pPr>
    </w:p>
    <w:p>
      <w:pPr>
        <w:pStyle w:val="BodyText"/>
        <w:spacing w:line="252" w:lineRule="auto"/>
        <w:ind w:left="142" w:right="300" w:firstLine="283"/>
      </w:pPr>
      <w:r>
        <w:rPr>
          <w:w w:val="105"/>
        </w:rPr>
        <w:t>Les</w:t>
      </w:r>
      <w:r>
        <w:rPr>
          <w:spacing w:val="-11"/>
          <w:w w:val="105"/>
        </w:rPr>
        <w:t> </w:t>
      </w:r>
      <w:r>
        <w:rPr>
          <w:w w:val="105"/>
        </w:rPr>
        <w:t>documents</w:t>
      </w:r>
      <w:r>
        <w:rPr>
          <w:spacing w:val="-11"/>
          <w:w w:val="105"/>
        </w:rPr>
        <w:t> </w:t>
      </w:r>
      <w:r>
        <w:rPr>
          <w:w w:val="105"/>
        </w:rPr>
        <w:t>publiés</w:t>
      </w:r>
      <w:r>
        <w:rPr>
          <w:spacing w:val="-11"/>
          <w:w w:val="105"/>
        </w:rPr>
        <w:t> </w:t>
      </w:r>
      <w:r>
        <w:rPr>
          <w:w w:val="105"/>
        </w:rPr>
        <w:t>ici</w:t>
      </w:r>
      <w:r>
        <w:rPr>
          <w:spacing w:val="-10"/>
          <w:w w:val="105"/>
        </w:rPr>
        <w:t> </w:t>
      </w:r>
      <w:r>
        <w:rPr>
          <w:w w:val="105"/>
        </w:rPr>
        <w:t>sont</w:t>
      </w:r>
      <w:r>
        <w:rPr>
          <w:spacing w:val="-11"/>
          <w:w w:val="105"/>
        </w:rPr>
        <w:t> </w:t>
      </w:r>
      <w:r>
        <w:rPr>
          <w:w w:val="105"/>
        </w:rPr>
        <w:t>toujours</w:t>
      </w:r>
      <w:r>
        <w:rPr>
          <w:spacing w:val="-11"/>
          <w:w w:val="105"/>
        </w:rPr>
        <w:t> </w:t>
      </w:r>
      <w:r>
        <w:rPr>
          <w:w w:val="105"/>
        </w:rPr>
        <w:t>des</w:t>
      </w:r>
      <w:r>
        <w:rPr>
          <w:spacing w:val="-10"/>
          <w:w w:val="105"/>
        </w:rPr>
        <w:t> </w:t>
      </w:r>
      <w:r>
        <w:rPr>
          <w:w w:val="105"/>
        </w:rPr>
        <w:t>extraits</w:t>
      </w:r>
      <w:r>
        <w:rPr>
          <w:spacing w:val="-11"/>
          <w:w w:val="105"/>
        </w:rPr>
        <w:t> </w:t>
      </w:r>
      <w:r>
        <w:rPr>
          <w:w w:val="105"/>
        </w:rPr>
        <w:t>(le</w:t>
      </w:r>
      <w:r>
        <w:rPr>
          <w:spacing w:val="-11"/>
          <w:w w:val="105"/>
        </w:rPr>
        <w:t> </w:t>
      </w:r>
      <w:r>
        <w:rPr>
          <w:w w:val="105"/>
        </w:rPr>
        <w:t>texte</w:t>
      </w:r>
      <w:r>
        <w:rPr>
          <w:spacing w:val="-10"/>
          <w:w w:val="105"/>
        </w:rPr>
        <w:t> </w:t>
      </w:r>
      <w:r>
        <w:rPr>
          <w:w w:val="105"/>
        </w:rPr>
        <w:t>intégral</w:t>
      </w:r>
      <w:r>
        <w:rPr>
          <w:spacing w:val="-11"/>
          <w:w w:val="105"/>
        </w:rPr>
        <w:t> </w:t>
      </w:r>
      <w:r>
        <w:rPr>
          <w:w w:val="105"/>
        </w:rPr>
        <w:t>est</w:t>
      </w:r>
      <w:r>
        <w:rPr>
          <w:spacing w:val="-11"/>
          <w:w w:val="105"/>
        </w:rPr>
        <w:t> </w:t>
      </w:r>
      <w:r>
        <w:rPr>
          <w:w w:val="105"/>
        </w:rPr>
        <w:t>disponible sur le</w:t>
      </w:r>
      <w:r>
        <w:rPr>
          <w:spacing w:val="20"/>
          <w:w w:val="105"/>
        </w:rPr>
        <w:t> </w:t>
      </w:r>
      <w:r>
        <w:rPr>
          <w:w w:val="105"/>
        </w:rPr>
        <w:t>site</w:t>
      </w:r>
      <w:r>
        <w:rPr>
          <w:spacing w:val="20"/>
          <w:w w:val="105"/>
        </w:rPr>
        <w:t> </w:t>
      </w:r>
      <w:r>
        <w:rPr>
          <w:w w:val="105"/>
        </w:rPr>
        <w:t>de</w:t>
      </w:r>
      <w:r>
        <w:rPr>
          <w:spacing w:val="20"/>
          <w:w w:val="105"/>
        </w:rPr>
        <w:t> </w:t>
      </w:r>
      <w:r>
        <w:rPr>
          <w:w w:val="105"/>
        </w:rPr>
        <w:t>la</w:t>
      </w:r>
      <w:r>
        <w:rPr>
          <w:spacing w:val="20"/>
          <w:w w:val="105"/>
        </w:rPr>
        <w:t> </w:t>
      </w:r>
      <w:r>
        <w:rPr>
          <w:w w:val="105"/>
        </w:rPr>
        <w:t>Cour des</w:t>
      </w:r>
      <w:r>
        <w:rPr>
          <w:spacing w:val="20"/>
          <w:w w:val="105"/>
        </w:rPr>
        <w:t> </w:t>
      </w:r>
      <w:r>
        <w:rPr>
          <w:w w:val="105"/>
        </w:rPr>
        <w:t>comptes</w:t>
      </w:r>
      <w:r>
        <w:rPr>
          <w:spacing w:val="20"/>
          <w:w w:val="105"/>
        </w:rPr>
        <w:t> </w:t>
      </w:r>
      <w:r>
        <w:rPr>
          <w:w w:val="105"/>
        </w:rPr>
        <w:t>et des</w:t>
      </w:r>
      <w:r>
        <w:rPr>
          <w:spacing w:val="20"/>
          <w:w w:val="105"/>
        </w:rPr>
        <w:t> </w:t>
      </w:r>
      <w:r>
        <w:rPr>
          <w:w w:val="105"/>
        </w:rPr>
        <w:t>juridictions financières </w:t>
      </w:r>
      <w:hyperlink r:id="rId7">
        <w:r>
          <w:rPr>
            <w:w w:val="105"/>
          </w:rPr>
          <w:t>www.ccomptes.fr</w:t>
        </w:r>
      </w:hyperlink>
      <w:r>
        <w:rPr>
          <w:w w:val="105"/>
        </w:rPr>
        <w:t> </w:t>
      </w:r>
      <w:r>
        <w:rPr/>
        <w:t>en ce qui concerne les arrêts et les avis),</w:t>
      </w:r>
      <w:r>
        <w:rPr>
          <w:spacing w:val="-11"/>
        </w:rPr>
        <w:t> </w:t>
      </w:r>
      <w:r>
        <w:rPr/>
        <w:t>assortis d’un résumé et d’un bref commentaire. </w:t>
      </w:r>
      <w:r>
        <w:rPr>
          <w:w w:val="105"/>
        </w:rPr>
        <w:t>Ils sont regroupés en cinq chapitres, de tailles différentes, au sein desquels ils sont présentés par ordre chronologique.</w:t>
      </w:r>
    </w:p>
    <w:p>
      <w:pPr>
        <w:pStyle w:val="BodyText"/>
        <w:spacing w:line="252" w:lineRule="auto" w:before="127"/>
        <w:ind w:left="142" w:right="295" w:firstLine="283"/>
      </w:pPr>
      <w:r>
        <w:rPr>
          <w:w w:val="105"/>
        </w:rPr>
        <w:t>Chaque extrait est précédé de « descripteurs »,</w:t>
      </w:r>
      <w:r>
        <w:rPr>
          <w:spacing w:val="-11"/>
          <w:w w:val="105"/>
        </w:rPr>
        <w:t> </w:t>
      </w:r>
      <w:r>
        <w:rPr>
          <w:w w:val="105"/>
        </w:rPr>
        <w:t>termes qui permettent de cerner </w:t>
      </w:r>
      <w:r>
        <w:rPr/>
        <w:t>le</w:t>
      </w:r>
      <w:r>
        <w:rPr>
          <w:spacing w:val="-2"/>
        </w:rPr>
        <w:t> </w:t>
      </w:r>
      <w:r>
        <w:rPr/>
        <w:t>contenu des documents sélectionnés et</w:t>
      </w:r>
      <w:r>
        <w:rPr>
          <w:spacing w:val="-3"/>
        </w:rPr>
        <w:t> </w:t>
      </w:r>
      <w:r>
        <w:rPr/>
        <w:t>de les repérer</w:t>
      </w:r>
      <w:r>
        <w:rPr>
          <w:spacing w:val="-3"/>
        </w:rPr>
        <w:t> </w:t>
      </w:r>
      <w:r>
        <w:rPr/>
        <w:t>dans la</w:t>
      </w:r>
      <w:r>
        <w:rPr>
          <w:spacing w:val="-3"/>
        </w:rPr>
        <w:t> </w:t>
      </w:r>
      <w:r>
        <w:rPr/>
        <w:t>table analytique.</w:t>
      </w:r>
      <w:r>
        <w:rPr>
          <w:spacing w:val="-11"/>
        </w:rPr>
        <w:t> </w:t>
      </w:r>
      <w:r>
        <w:rPr/>
        <w:t>La liste </w:t>
      </w:r>
      <w:r>
        <w:rPr>
          <w:w w:val="105"/>
        </w:rPr>
        <w:t>des descripteurs retenus pour caractériser les dix infractions constituant le nouveau </w:t>
      </w:r>
      <w:r>
        <w:rPr/>
        <w:t>régime</w:t>
      </w:r>
      <w:r>
        <w:rPr>
          <w:spacing w:val="-3"/>
        </w:rPr>
        <w:t> </w:t>
      </w:r>
      <w:r>
        <w:rPr/>
        <w:t>de</w:t>
      </w:r>
      <w:r>
        <w:rPr>
          <w:spacing w:val="-2"/>
        </w:rPr>
        <w:t> </w:t>
      </w:r>
      <w:r>
        <w:rPr/>
        <w:t>responsabilité</w:t>
      </w:r>
      <w:r>
        <w:rPr>
          <w:spacing w:val="-6"/>
        </w:rPr>
        <w:t> </w:t>
      </w:r>
      <w:r>
        <w:rPr/>
        <w:t>financière</w:t>
      </w:r>
      <w:r>
        <w:rPr>
          <w:spacing w:val="-2"/>
        </w:rPr>
        <w:t> </w:t>
      </w:r>
      <w:r>
        <w:rPr/>
        <w:t>des</w:t>
      </w:r>
      <w:r>
        <w:rPr>
          <w:spacing w:val="-3"/>
        </w:rPr>
        <w:t> </w:t>
      </w:r>
      <w:r>
        <w:rPr/>
        <w:t>gestionnaires</w:t>
      </w:r>
      <w:r>
        <w:rPr>
          <w:spacing w:val="-2"/>
        </w:rPr>
        <w:t> </w:t>
      </w:r>
      <w:r>
        <w:rPr/>
        <w:t>publiques</w:t>
      </w:r>
      <w:r>
        <w:rPr>
          <w:spacing w:val="-6"/>
        </w:rPr>
        <w:t> </w:t>
      </w:r>
      <w:r>
        <w:rPr/>
        <w:t>fait</w:t>
      </w:r>
      <w:r>
        <w:rPr>
          <w:spacing w:val="-6"/>
        </w:rPr>
        <w:t> </w:t>
      </w:r>
      <w:r>
        <w:rPr/>
        <w:t>l’objet</w:t>
      </w:r>
      <w:r>
        <w:rPr>
          <w:spacing w:val="-6"/>
        </w:rPr>
        <w:t> </w:t>
      </w:r>
      <w:r>
        <w:rPr/>
        <w:t>d’une</w:t>
      </w:r>
      <w:r>
        <w:rPr>
          <w:spacing w:val="-3"/>
        </w:rPr>
        <w:t> </w:t>
      </w:r>
      <w:r>
        <w:rPr>
          <w:spacing w:val="-2"/>
        </w:rPr>
        <w:t>annexe.</w:t>
      </w:r>
    </w:p>
    <w:p>
      <w:pPr>
        <w:pStyle w:val="BodyText"/>
        <w:spacing w:line="252" w:lineRule="auto" w:before="127"/>
        <w:ind w:left="142" w:right="308" w:firstLine="283"/>
      </w:pPr>
      <w:r>
        <w:rPr>
          <w:w w:val="105"/>
        </w:rPr>
        <w:t>Enfin,</w:t>
      </w:r>
      <w:r>
        <w:rPr>
          <w:spacing w:val="-11"/>
          <w:w w:val="105"/>
        </w:rPr>
        <w:t> </w:t>
      </w:r>
      <w:r>
        <w:rPr>
          <w:w w:val="105"/>
        </w:rPr>
        <w:t>il</w:t>
      </w:r>
      <w:r>
        <w:rPr>
          <w:spacing w:val="-1"/>
          <w:w w:val="105"/>
        </w:rPr>
        <w:t> </w:t>
      </w:r>
      <w:r>
        <w:rPr>
          <w:w w:val="105"/>
        </w:rPr>
        <w:t>a été ajouté un index</w:t>
      </w:r>
      <w:r>
        <w:rPr>
          <w:spacing w:val="-3"/>
          <w:w w:val="105"/>
        </w:rPr>
        <w:t> </w:t>
      </w:r>
      <w:r>
        <w:rPr>
          <w:w w:val="105"/>
        </w:rPr>
        <w:t>des organismes.</w:t>
      </w:r>
      <w:r>
        <w:rPr>
          <w:spacing w:val="-11"/>
          <w:w w:val="105"/>
        </w:rPr>
        <w:t> </w:t>
      </w:r>
      <w:r>
        <w:rPr>
          <w:w w:val="105"/>
        </w:rPr>
        <w:t>Les noms des personnes physiques </w:t>
      </w:r>
      <w:r>
        <w:rPr>
          <w:spacing w:val="-2"/>
          <w:w w:val="105"/>
        </w:rPr>
        <w:t>visées</w:t>
      </w:r>
      <w:r>
        <w:rPr>
          <w:spacing w:val="-9"/>
          <w:w w:val="105"/>
        </w:rPr>
        <w:t> </w:t>
      </w:r>
      <w:r>
        <w:rPr>
          <w:spacing w:val="-2"/>
          <w:w w:val="105"/>
        </w:rPr>
        <w:t>(hors</w:t>
      </w:r>
      <w:r>
        <w:rPr>
          <w:spacing w:val="-5"/>
          <w:w w:val="105"/>
        </w:rPr>
        <w:t> </w:t>
      </w:r>
      <w:r>
        <w:rPr>
          <w:spacing w:val="-2"/>
          <w:w w:val="105"/>
        </w:rPr>
        <w:t>les magistrats ayant</w:t>
      </w:r>
      <w:r>
        <w:rPr>
          <w:spacing w:val="-5"/>
          <w:w w:val="105"/>
        </w:rPr>
        <w:t> </w:t>
      </w:r>
      <w:r>
        <w:rPr>
          <w:spacing w:val="-2"/>
          <w:w w:val="105"/>
        </w:rPr>
        <w:t>participé aux</w:t>
      </w:r>
      <w:r>
        <w:rPr>
          <w:spacing w:val="-5"/>
          <w:w w:val="105"/>
        </w:rPr>
        <w:t> </w:t>
      </w:r>
      <w:r>
        <w:rPr>
          <w:spacing w:val="-2"/>
          <w:w w:val="105"/>
        </w:rPr>
        <w:t>audiences et,</w:t>
      </w:r>
      <w:r>
        <w:rPr>
          <w:spacing w:val="-9"/>
          <w:w w:val="105"/>
        </w:rPr>
        <w:t> </w:t>
      </w:r>
      <w:r>
        <w:rPr>
          <w:spacing w:val="-2"/>
          <w:w w:val="105"/>
        </w:rPr>
        <w:t>le cas échéant,</w:t>
      </w:r>
      <w:r>
        <w:rPr>
          <w:spacing w:val="-9"/>
          <w:w w:val="105"/>
        </w:rPr>
        <w:t> </w:t>
      </w:r>
      <w:r>
        <w:rPr>
          <w:spacing w:val="-2"/>
          <w:w w:val="105"/>
        </w:rPr>
        <w:t>les avocats) </w:t>
      </w:r>
      <w:r>
        <w:rPr>
          <w:w w:val="105"/>
        </w:rPr>
        <w:t>ont été anonymisés.</w:t>
      </w:r>
    </w:p>
    <w:p>
      <w:pPr>
        <w:pStyle w:val="BodyText"/>
        <w:spacing w:line="252" w:lineRule="auto" w:before="129"/>
        <w:ind w:left="142" w:right="297" w:firstLine="283"/>
      </w:pPr>
      <w:r>
        <w:rPr>
          <w:w w:val="105"/>
        </w:rPr>
        <w:t>Le</w:t>
      </w:r>
      <w:r>
        <w:rPr>
          <w:spacing w:val="40"/>
          <w:w w:val="105"/>
        </w:rPr>
        <w:t> </w:t>
      </w:r>
      <w:r>
        <w:rPr>
          <w:w w:val="105"/>
        </w:rPr>
        <w:t>comité</w:t>
      </w:r>
      <w:r>
        <w:rPr>
          <w:spacing w:val="40"/>
          <w:w w:val="105"/>
        </w:rPr>
        <w:t> </w:t>
      </w:r>
      <w:r>
        <w:rPr>
          <w:w w:val="105"/>
        </w:rPr>
        <w:t>juridictionnel</w:t>
      </w:r>
      <w:r>
        <w:rPr>
          <w:spacing w:val="40"/>
          <w:w w:val="105"/>
        </w:rPr>
        <w:t> </w:t>
      </w:r>
      <w:r>
        <w:rPr>
          <w:w w:val="105"/>
        </w:rPr>
        <w:t>a</w:t>
      </w:r>
      <w:r>
        <w:rPr>
          <w:spacing w:val="40"/>
          <w:w w:val="105"/>
        </w:rPr>
        <w:t> </w:t>
      </w:r>
      <w:r>
        <w:rPr>
          <w:w w:val="105"/>
        </w:rPr>
        <w:t>pour</w:t>
      </w:r>
      <w:r>
        <w:rPr>
          <w:spacing w:val="39"/>
          <w:w w:val="105"/>
        </w:rPr>
        <w:t> </w:t>
      </w:r>
      <w:r>
        <w:rPr>
          <w:w w:val="105"/>
        </w:rPr>
        <w:t>objet</w:t>
      </w:r>
      <w:r>
        <w:rPr>
          <w:spacing w:val="39"/>
          <w:w w:val="105"/>
        </w:rPr>
        <w:t> </w:t>
      </w:r>
      <w:r>
        <w:rPr>
          <w:w w:val="105"/>
        </w:rPr>
        <w:t>de</w:t>
      </w:r>
      <w:r>
        <w:rPr>
          <w:spacing w:val="39"/>
          <w:w w:val="105"/>
        </w:rPr>
        <w:t> </w:t>
      </w:r>
      <w:r>
        <w:rPr>
          <w:w w:val="105"/>
        </w:rPr>
        <w:t>favoriser</w:t>
      </w:r>
      <w:r>
        <w:rPr>
          <w:spacing w:val="39"/>
          <w:w w:val="105"/>
        </w:rPr>
        <w:t> </w:t>
      </w:r>
      <w:r>
        <w:rPr>
          <w:w w:val="105"/>
        </w:rPr>
        <w:t>la</w:t>
      </w:r>
      <w:r>
        <w:rPr>
          <w:spacing w:val="40"/>
          <w:w w:val="105"/>
        </w:rPr>
        <w:t> </w:t>
      </w:r>
      <w:r>
        <w:rPr>
          <w:w w:val="105"/>
        </w:rPr>
        <w:t>cohérence</w:t>
      </w:r>
      <w:r>
        <w:rPr>
          <w:spacing w:val="40"/>
          <w:w w:val="105"/>
        </w:rPr>
        <w:t> </w:t>
      </w:r>
      <w:r>
        <w:rPr>
          <w:w w:val="105"/>
        </w:rPr>
        <w:t>et</w:t>
      </w:r>
      <w:r>
        <w:rPr>
          <w:spacing w:val="39"/>
          <w:w w:val="105"/>
        </w:rPr>
        <w:t> </w:t>
      </w:r>
      <w:r>
        <w:rPr>
          <w:w w:val="105"/>
        </w:rPr>
        <w:t>la</w:t>
      </w:r>
      <w:r>
        <w:rPr>
          <w:spacing w:val="40"/>
          <w:w w:val="105"/>
        </w:rPr>
        <w:t> </w:t>
      </w:r>
      <w:r>
        <w:rPr>
          <w:w w:val="105"/>
        </w:rPr>
        <w:t>qualité </w:t>
      </w:r>
      <w:r>
        <w:rPr/>
        <w:t>des décisions juridictionnelles et de diffuser la jurisprudence des juridictions financières </w:t>
      </w:r>
      <w:r>
        <w:rPr>
          <w:w w:val="105"/>
        </w:rPr>
        <w:t>ou intéressant celles-ci. Le présent recueil a été élaboré par la formation restreinte </w:t>
      </w:r>
      <w:r>
        <w:rPr>
          <w:spacing w:val="-2"/>
          <w:w w:val="105"/>
        </w:rPr>
        <w:t>du comité juridictionnel,</w:t>
      </w:r>
      <w:r>
        <w:rPr>
          <w:spacing w:val="-7"/>
          <w:w w:val="105"/>
        </w:rPr>
        <w:t> </w:t>
      </w:r>
      <w:r>
        <w:rPr>
          <w:spacing w:val="-2"/>
          <w:w w:val="105"/>
        </w:rPr>
        <w:t>présidée par M.</w:t>
      </w:r>
      <w:r>
        <w:rPr>
          <w:spacing w:val="-7"/>
          <w:w w:val="105"/>
        </w:rPr>
        <w:t> </w:t>
      </w:r>
      <w:r>
        <w:rPr>
          <w:spacing w:val="-2"/>
          <w:w w:val="105"/>
        </w:rPr>
        <w:t>Gilles Miller,</w:t>
      </w:r>
      <w:r>
        <w:rPr>
          <w:spacing w:val="-7"/>
          <w:w w:val="105"/>
        </w:rPr>
        <w:t> </w:t>
      </w:r>
      <w:r>
        <w:rPr>
          <w:spacing w:val="-2"/>
          <w:w w:val="105"/>
        </w:rPr>
        <w:t>conseiller maître,</w:t>
      </w:r>
      <w:r>
        <w:rPr>
          <w:spacing w:val="-9"/>
          <w:w w:val="105"/>
        </w:rPr>
        <w:t> </w:t>
      </w:r>
      <w:r>
        <w:rPr>
          <w:spacing w:val="-2"/>
          <w:w w:val="105"/>
        </w:rPr>
        <w:t>vice-président </w:t>
      </w:r>
      <w:r>
        <w:rPr>
          <w:w w:val="105"/>
        </w:rPr>
        <w:t>du comité,</w:t>
      </w:r>
      <w:r>
        <w:rPr>
          <w:spacing w:val="-6"/>
          <w:w w:val="105"/>
        </w:rPr>
        <w:t> </w:t>
      </w:r>
      <w:r>
        <w:rPr>
          <w:w w:val="105"/>
        </w:rPr>
        <w:t>et composée de MM.</w:t>
      </w:r>
      <w:r>
        <w:rPr>
          <w:spacing w:val="-6"/>
          <w:w w:val="105"/>
        </w:rPr>
        <w:t> </w:t>
      </w:r>
      <w:r>
        <w:rPr>
          <w:w w:val="105"/>
        </w:rPr>
        <w:t>Patrick Bonnaud,</w:t>
      </w:r>
      <w:r>
        <w:rPr>
          <w:spacing w:val="-6"/>
          <w:w w:val="105"/>
        </w:rPr>
        <w:t> </w:t>
      </w:r>
      <w:r>
        <w:rPr>
          <w:w w:val="105"/>
        </w:rPr>
        <w:t>Christian Michaut et Thierry Savy, conseillers maîtres, de Mme Agnès Karbouch, conseillère présidente, MM. Frédéric Guthmann</w:t>
      </w:r>
      <w:r>
        <w:rPr>
          <w:spacing w:val="-11"/>
          <w:w w:val="105"/>
        </w:rPr>
        <w:t> </w:t>
      </w:r>
      <w:r>
        <w:rPr>
          <w:w w:val="105"/>
        </w:rPr>
        <w:t>et</w:t>
      </w:r>
      <w:r>
        <w:rPr>
          <w:spacing w:val="-11"/>
          <w:w w:val="105"/>
        </w:rPr>
        <w:t> </w:t>
      </w:r>
      <w:r>
        <w:rPr>
          <w:w w:val="105"/>
        </w:rPr>
        <w:t>Alain</w:t>
      </w:r>
      <w:r>
        <w:rPr>
          <w:spacing w:val="-11"/>
          <w:w w:val="105"/>
        </w:rPr>
        <w:t> </w:t>
      </w:r>
      <w:r>
        <w:rPr>
          <w:w w:val="105"/>
        </w:rPr>
        <w:t>Stéphan,</w:t>
      </w:r>
      <w:r>
        <w:rPr>
          <w:spacing w:val="-10"/>
          <w:w w:val="105"/>
        </w:rPr>
        <w:t> </w:t>
      </w:r>
      <w:r>
        <w:rPr>
          <w:w w:val="105"/>
        </w:rPr>
        <w:t>conseillers</w:t>
      </w:r>
      <w:r>
        <w:rPr>
          <w:spacing w:val="-11"/>
          <w:w w:val="105"/>
        </w:rPr>
        <w:t> </w:t>
      </w:r>
      <w:r>
        <w:rPr>
          <w:w w:val="105"/>
        </w:rPr>
        <w:t>présidents</w:t>
      </w:r>
      <w:r>
        <w:rPr>
          <w:spacing w:val="-11"/>
          <w:w w:val="105"/>
        </w:rPr>
        <w:t> </w:t>
      </w:r>
      <w:r>
        <w:rPr>
          <w:w w:val="105"/>
        </w:rPr>
        <w:t>de</w:t>
      </w:r>
      <w:r>
        <w:rPr>
          <w:spacing w:val="-10"/>
          <w:w w:val="105"/>
        </w:rPr>
        <w:t> </w:t>
      </w:r>
      <w:r>
        <w:rPr>
          <w:w w:val="105"/>
        </w:rPr>
        <w:t>chambre</w:t>
      </w:r>
      <w:r>
        <w:rPr>
          <w:spacing w:val="-11"/>
          <w:w w:val="105"/>
        </w:rPr>
        <w:t> </w:t>
      </w:r>
      <w:r>
        <w:rPr>
          <w:w w:val="105"/>
        </w:rPr>
        <w:t>régionale</w:t>
      </w:r>
      <w:r>
        <w:rPr>
          <w:spacing w:val="-11"/>
          <w:w w:val="105"/>
        </w:rPr>
        <w:t> </w:t>
      </w:r>
      <w:r>
        <w:rPr>
          <w:w w:val="105"/>
        </w:rPr>
        <w:t>des</w:t>
      </w:r>
      <w:r>
        <w:rPr>
          <w:spacing w:val="-8"/>
          <w:w w:val="105"/>
        </w:rPr>
        <w:t> </w:t>
      </w:r>
      <w:r>
        <w:rPr>
          <w:w w:val="105"/>
        </w:rPr>
        <w:t>comptes et</w:t>
      </w:r>
      <w:r>
        <w:rPr>
          <w:spacing w:val="-11"/>
          <w:w w:val="105"/>
        </w:rPr>
        <w:t> </w:t>
      </w:r>
      <w:r>
        <w:rPr>
          <w:w w:val="105"/>
        </w:rPr>
        <w:t>de</w:t>
      </w:r>
      <w:r>
        <w:rPr>
          <w:spacing w:val="-11"/>
          <w:w w:val="105"/>
        </w:rPr>
        <w:t> </w:t>
      </w:r>
      <w:r>
        <w:rPr>
          <w:w w:val="105"/>
        </w:rPr>
        <w:t>Mme</w:t>
      </w:r>
      <w:r>
        <w:rPr>
          <w:spacing w:val="-11"/>
          <w:w w:val="105"/>
        </w:rPr>
        <w:t> </w:t>
      </w:r>
      <w:r>
        <w:rPr>
          <w:w w:val="105"/>
        </w:rPr>
        <w:t>Marion</w:t>
      </w:r>
      <w:r>
        <w:rPr>
          <w:spacing w:val="-10"/>
          <w:w w:val="105"/>
        </w:rPr>
        <w:t> </w:t>
      </w:r>
      <w:r>
        <w:rPr>
          <w:w w:val="105"/>
        </w:rPr>
        <w:t>Barbaste,</w:t>
      </w:r>
      <w:r>
        <w:rPr>
          <w:spacing w:val="-11"/>
          <w:w w:val="105"/>
        </w:rPr>
        <w:t> </w:t>
      </w:r>
      <w:r>
        <w:rPr>
          <w:w w:val="105"/>
        </w:rPr>
        <w:t>première</w:t>
      </w:r>
      <w:r>
        <w:rPr>
          <w:spacing w:val="-11"/>
          <w:w w:val="105"/>
        </w:rPr>
        <w:t> </w:t>
      </w:r>
      <w:r>
        <w:rPr>
          <w:w w:val="105"/>
        </w:rPr>
        <w:t>conseillère</w:t>
      </w:r>
      <w:r>
        <w:rPr>
          <w:spacing w:val="-10"/>
          <w:w w:val="105"/>
        </w:rPr>
        <w:t> </w:t>
      </w:r>
      <w:r>
        <w:rPr>
          <w:w w:val="105"/>
        </w:rPr>
        <w:t>de</w:t>
      </w:r>
      <w:r>
        <w:rPr>
          <w:spacing w:val="-11"/>
          <w:w w:val="105"/>
        </w:rPr>
        <w:t> </w:t>
      </w:r>
      <w:r>
        <w:rPr>
          <w:w w:val="105"/>
        </w:rPr>
        <w:t>chambre</w:t>
      </w:r>
      <w:r>
        <w:rPr>
          <w:spacing w:val="-11"/>
          <w:w w:val="105"/>
        </w:rPr>
        <w:t> </w:t>
      </w:r>
      <w:r>
        <w:rPr>
          <w:w w:val="105"/>
        </w:rPr>
        <w:t>régionale</w:t>
      </w:r>
      <w:r>
        <w:rPr>
          <w:spacing w:val="-10"/>
          <w:w w:val="105"/>
        </w:rPr>
        <w:t> </w:t>
      </w:r>
      <w:r>
        <w:rPr>
          <w:w w:val="105"/>
        </w:rPr>
        <w:t>et</w:t>
      </w:r>
      <w:r>
        <w:rPr>
          <w:spacing w:val="-11"/>
          <w:w w:val="105"/>
        </w:rPr>
        <w:t> </w:t>
      </w:r>
      <w:r>
        <w:rPr>
          <w:w w:val="105"/>
        </w:rPr>
        <w:t>territoriale </w:t>
      </w:r>
      <w:r>
        <w:rPr/>
        <w:t>des</w:t>
      </w:r>
      <w:r>
        <w:rPr>
          <w:spacing w:val="-2"/>
        </w:rPr>
        <w:t> </w:t>
      </w:r>
      <w:r>
        <w:rPr/>
        <w:t>comptes.</w:t>
      </w:r>
      <w:r>
        <w:rPr>
          <w:spacing w:val="-11"/>
        </w:rPr>
        <w:t> </w:t>
      </w:r>
      <w:r>
        <w:rPr/>
        <w:t>Il a bénéficié des travaux de Mmes Rébecca Assouline-Bera,</w:t>
      </w:r>
      <w:r>
        <w:rPr>
          <w:spacing w:val="-11"/>
        </w:rPr>
        <w:t> </w:t>
      </w:r>
      <w:r>
        <w:rPr/>
        <w:t>Marie-Apolline </w:t>
      </w:r>
      <w:r>
        <w:rPr>
          <w:w w:val="105"/>
        </w:rPr>
        <w:t>Barbara,</w:t>
      </w:r>
      <w:r>
        <w:rPr>
          <w:spacing w:val="-11"/>
          <w:w w:val="105"/>
        </w:rPr>
        <w:t> </w:t>
      </w:r>
      <w:r>
        <w:rPr>
          <w:w w:val="105"/>
        </w:rPr>
        <w:t>Déborah</w:t>
      </w:r>
      <w:r>
        <w:rPr>
          <w:spacing w:val="-11"/>
          <w:w w:val="105"/>
        </w:rPr>
        <w:t> </w:t>
      </w:r>
      <w:r>
        <w:rPr>
          <w:w w:val="105"/>
        </w:rPr>
        <w:t>Dadoun,</w:t>
      </w:r>
      <w:r>
        <w:rPr>
          <w:spacing w:val="-11"/>
          <w:w w:val="105"/>
        </w:rPr>
        <w:t> </w:t>
      </w:r>
      <w:r>
        <w:rPr>
          <w:w w:val="105"/>
        </w:rPr>
        <w:t>auditrices</w:t>
      </w:r>
      <w:r>
        <w:rPr>
          <w:spacing w:val="-10"/>
          <w:w w:val="105"/>
        </w:rPr>
        <w:t> </w:t>
      </w:r>
      <w:r>
        <w:rPr>
          <w:w w:val="105"/>
        </w:rPr>
        <w:t>et</w:t>
      </w:r>
      <w:r>
        <w:rPr>
          <w:spacing w:val="-7"/>
          <w:w w:val="105"/>
        </w:rPr>
        <w:t> </w:t>
      </w:r>
      <w:r>
        <w:rPr>
          <w:w w:val="105"/>
        </w:rPr>
        <w:t>MM.</w:t>
      </w:r>
      <w:r>
        <w:rPr>
          <w:spacing w:val="-11"/>
          <w:w w:val="105"/>
        </w:rPr>
        <w:t> </w:t>
      </w:r>
      <w:r>
        <w:rPr>
          <w:w w:val="105"/>
        </w:rPr>
        <w:t>Galaad</w:t>
      </w:r>
      <w:r>
        <w:rPr>
          <w:spacing w:val="-4"/>
          <w:w w:val="105"/>
        </w:rPr>
        <w:t> </w:t>
      </w:r>
      <w:r>
        <w:rPr>
          <w:w w:val="105"/>
        </w:rPr>
        <w:t>Defontaine,</w:t>
      </w:r>
      <w:r>
        <w:rPr>
          <w:spacing w:val="-11"/>
          <w:w w:val="105"/>
        </w:rPr>
        <w:t> </w:t>
      </w:r>
      <w:r>
        <w:rPr>
          <w:w w:val="105"/>
        </w:rPr>
        <w:t>Amin</w:t>
      </w:r>
      <w:r>
        <w:rPr>
          <w:spacing w:val="-4"/>
          <w:w w:val="105"/>
        </w:rPr>
        <w:t> </w:t>
      </w:r>
      <w:r>
        <w:rPr>
          <w:w w:val="105"/>
        </w:rPr>
        <w:t>Mbarki</w:t>
      </w:r>
      <w:r>
        <w:rPr>
          <w:spacing w:val="-4"/>
          <w:w w:val="105"/>
        </w:rPr>
        <w:t> </w:t>
      </w:r>
      <w:r>
        <w:rPr>
          <w:w w:val="105"/>
        </w:rPr>
        <w:t>et</w:t>
      </w:r>
      <w:r>
        <w:rPr>
          <w:spacing w:val="-9"/>
          <w:w w:val="105"/>
        </w:rPr>
        <w:t> </w:t>
      </w:r>
      <w:r>
        <w:rPr>
          <w:w w:val="105"/>
        </w:rPr>
        <w:t>Axel Maybon, auditeurs, qui ont rapporté devant le comité.</w:t>
      </w:r>
    </w:p>
    <w:p>
      <w:pPr>
        <w:pStyle w:val="BodyText"/>
        <w:spacing w:line="252" w:lineRule="auto" w:before="122"/>
        <w:ind w:left="142" w:right="311" w:firstLine="283"/>
      </w:pPr>
      <w:r>
        <w:rPr/>
        <w:t>Mmes</w:t>
      </w:r>
      <w:r>
        <w:rPr>
          <w:spacing w:val="-6"/>
        </w:rPr>
        <w:t> </w:t>
      </w:r>
      <w:r>
        <w:rPr/>
        <w:t>Marie-Odile</w:t>
      </w:r>
      <w:r>
        <w:rPr>
          <w:spacing w:val="-3"/>
        </w:rPr>
        <w:t> </w:t>
      </w:r>
      <w:r>
        <w:rPr/>
        <w:t>Allard et</w:t>
      </w:r>
      <w:r>
        <w:rPr>
          <w:spacing w:val="-3"/>
        </w:rPr>
        <w:t> </w:t>
      </w:r>
      <w:r>
        <w:rPr/>
        <w:t>Stéphanie Bigas-Reboul,</w:t>
      </w:r>
      <w:r>
        <w:rPr>
          <w:spacing w:val="-11"/>
        </w:rPr>
        <w:t> </w:t>
      </w:r>
      <w:r>
        <w:rPr/>
        <w:t>avocates générales,</w:t>
      </w:r>
      <w:r>
        <w:rPr>
          <w:spacing w:val="-11"/>
        </w:rPr>
        <w:t> </w:t>
      </w:r>
      <w:r>
        <w:rPr/>
        <w:t>ont</w:t>
      </w:r>
      <w:r>
        <w:rPr>
          <w:spacing w:val="-2"/>
        </w:rPr>
        <w:t> </w:t>
      </w:r>
      <w:r>
        <w:rPr/>
        <w:t>apporté </w:t>
      </w:r>
      <w:r>
        <w:rPr>
          <w:w w:val="105"/>
        </w:rPr>
        <w:t>le précieux concours du parquet général aux travaux du comité.</w:t>
      </w:r>
    </w:p>
    <w:p>
      <w:pPr>
        <w:pStyle w:val="BodyText"/>
        <w:spacing w:line="252" w:lineRule="auto" w:before="129"/>
        <w:ind w:left="142" w:right="299" w:firstLine="283"/>
      </w:pPr>
      <w:r>
        <w:rPr>
          <w:spacing w:val="-2"/>
          <w:w w:val="105"/>
        </w:rPr>
        <w:t>Le</w:t>
      </w:r>
      <w:r>
        <w:rPr>
          <w:spacing w:val="-8"/>
          <w:w w:val="105"/>
        </w:rPr>
        <w:t> </w:t>
      </w:r>
      <w:r>
        <w:rPr>
          <w:spacing w:val="-2"/>
          <w:w w:val="105"/>
        </w:rPr>
        <w:t>comité juridictionnel en</w:t>
      </w:r>
      <w:r>
        <w:rPr>
          <w:spacing w:val="-5"/>
          <w:w w:val="105"/>
        </w:rPr>
        <w:t> </w:t>
      </w:r>
      <w:r>
        <w:rPr>
          <w:spacing w:val="-2"/>
          <w:w w:val="105"/>
        </w:rPr>
        <w:t>formation plénière est</w:t>
      </w:r>
      <w:r>
        <w:rPr>
          <w:spacing w:val="-5"/>
          <w:w w:val="105"/>
        </w:rPr>
        <w:t> </w:t>
      </w:r>
      <w:r>
        <w:rPr>
          <w:spacing w:val="-2"/>
          <w:w w:val="105"/>
        </w:rPr>
        <w:t>présidé par</w:t>
      </w:r>
      <w:r>
        <w:rPr>
          <w:spacing w:val="-5"/>
          <w:w w:val="105"/>
        </w:rPr>
        <w:t> </w:t>
      </w:r>
      <w:r>
        <w:rPr>
          <w:spacing w:val="-2"/>
          <w:w w:val="105"/>
        </w:rPr>
        <w:t>M.</w:t>
      </w:r>
      <w:r>
        <w:rPr>
          <w:spacing w:val="-9"/>
          <w:w w:val="105"/>
        </w:rPr>
        <w:t> </w:t>
      </w:r>
      <w:r>
        <w:rPr>
          <w:spacing w:val="-2"/>
          <w:w w:val="105"/>
        </w:rPr>
        <w:t>Philippe Geoffroy, </w:t>
      </w:r>
      <w:r>
        <w:rPr>
          <w:spacing w:val="-2"/>
        </w:rPr>
        <w:t>conseiller</w:t>
      </w:r>
      <w:r>
        <w:rPr>
          <w:spacing w:val="-9"/>
        </w:rPr>
        <w:t> </w:t>
      </w:r>
      <w:r>
        <w:rPr>
          <w:spacing w:val="-2"/>
        </w:rPr>
        <w:t>maître.</w:t>
      </w:r>
      <w:r>
        <w:rPr>
          <w:spacing w:val="-8"/>
        </w:rPr>
        <w:t> </w:t>
      </w:r>
      <w:r>
        <w:rPr>
          <w:spacing w:val="-2"/>
        </w:rPr>
        <w:t>Le</w:t>
      </w:r>
      <w:r>
        <w:rPr>
          <w:spacing w:val="-8"/>
        </w:rPr>
        <w:t> </w:t>
      </w:r>
      <w:r>
        <w:rPr>
          <w:spacing w:val="-2"/>
        </w:rPr>
        <w:t>secrétariat</w:t>
      </w:r>
      <w:r>
        <w:rPr>
          <w:spacing w:val="-6"/>
        </w:rPr>
        <w:t> </w:t>
      </w:r>
      <w:r>
        <w:rPr>
          <w:spacing w:val="-2"/>
        </w:rPr>
        <w:t>du comité a été assuré par</w:t>
      </w:r>
      <w:r>
        <w:rPr>
          <w:spacing w:val="-6"/>
        </w:rPr>
        <w:t> </w:t>
      </w:r>
      <w:r>
        <w:rPr>
          <w:spacing w:val="-2"/>
        </w:rPr>
        <w:t>la direction de la documentation</w:t>
      </w:r>
      <w:r>
        <w:rPr/>
        <w:t> </w:t>
      </w:r>
      <w:r>
        <w:rPr>
          <w:w w:val="105"/>
        </w:rPr>
        <w:t>et des archives de la Cour des comptes,</w:t>
      </w:r>
      <w:r>
        <w:rPr>
          <w:spacing w:val="-5"/>
          <w:w w:val="105"/>
        </w:rPr>
        <w:t> </w:t>
      </w:r>
      <w:r>
        <w:rPr>
          <w:w w:val="105"/>
        </w:rPr>
        <w:t>sous la responsabilité de Mme Céline Bigoy, responsable du pôle documentation interne et jurisprudence.</w:t>
      </w:r>
    </w:p>
    <w:p>
      <w:pPr>
        <w:pStyle w:val="BodyText"/>
        <w:spacing w:after="0" w:line="252" w:lineRule="auto"/>
        <w:sectPr>
          <w:pgSz w:w="8400" w:h="11910"/>
          <w:pgMar w:header="0" w:footer="0" w:top="740" w:bottom="280" w:left="708" w:right="708"/>
        </w:sectPr>
      </w:pPr>
    </w:p>
    <w:p>
      <w:pPr>
        <w:pStyle w:val="BodyText"/>
        <w:jc w:val="left"/>
        <w:rPr>
          <w:sz w:val="44"/>
        </w:rPr>
      </w:pPr>
    </w:p>
    <w:p>
      <w:pPr>
        <w:pStyle w:val="BodyText"/>
        <w:jc w:val="left"/>
        <w:rPr>
          <w:sz w:val="44"/>
        </w:rPr>
      </w:pPr>
    </w:p>
    <w:p>
      <w:pPr>
        <w:pStyle w:val="BodyText"/>
        <w:jc w:val="left"/>
        <w:rPr>
          <w:sz w:val="44"/>
        </w:rPr>
      </w:pPr>
    </w:p>
    <w:p>
      <w:pPr>
        <w:pStyle w:val="BodyText"/>
        <w:spacing w:before="384"/>
        <w:jc w:val="left"/>
        <w:rPr>
          <w:sz w:val="44"/>
        </w:rPr>
      </w:pPr>
    </w:p>
    <w:p>
      <w:pPr>
        <w:pStyle w:val="Heading1"/>
        <w:ind w:right="1543"/>
      </w:pPr>
      <w:bookmarkStart w:name="Arrêts de la Cour des comptes" w:id="5"/>
      <w:bookmarkEnd w:id="5"/>
      <w:r>
        <w:rPr>
          <w:b w:val="0"/>
        </w:rPr>
      </w:r>
      <w:bookmarkStart w:name="_bookmark1" w:id="6"/>
      <w:bookmarkEnd w:id="6"/>
      <w:r>
        <w:rPr>
          <w:b w:val="0"/>
        </w:rPr>
      </w:r>
      <w:r>
        <w:rPr>
          <w:spacing w:val="10"/>
          <w:w w:val="85"/>
        </w:rPr>
        <w:t>ARRÊTS</w:t>
      </w:r>
      <w:r>
        <w:rPr>
          <w:spacing w:val="48"/>
        </w:rPr>
        <w:t> </w:t>
      </w:r>
      <w:r>
        <w:rPr>
          <w:spacing w:val="4"/>
        </w:rPr>
        <w:t>DE</w:t>
      </w:r>
    </w:p>
    <w:p>
      <w:pPr>
        <w:spacing w:before="69"/>
        <w:ind w:left="181" w:right="0" w:firstLine="0"/>
        <w:jc w:val="center"/>
        <w:rPr>
          <w:rFonts w:ascii="Book Antiqua"/>
          <w:b/>
          <w:sz w:val="44"/>
        </w:rPr>
      </w:pPr>
      <w:r>
        <w:rPr>
          <w:rFonts w:ascii="Book Antiqua"/>
          <w:b/>
          <w:w w:val="85"/>
          <w:sz w:val="44"/>
        </w:rPr>
        <w:t>LA</w:t>
      </w:r>
      <w:r>
        <w:rPr>
          <w:rFonts w:ascii="Book Antiqua"/>
          <w:b/>
          <w:spacing w:val="27"/>
          <w:sz w:val="44"/>
        </w:rPr>
        <w:t> </w:t>
      </w:r>
      <w:r>
        <w:rPr>
          <w:rFonts w:ascii="Book Antiqua"/>
          <w:b/>
          <w:w w:val="85"/>
          <w:sz w:val="44"/>
        </w:rPr>
        <w:t>COUR</w:t>
      </w:r>
      <w:r>
        <w:rPr>
          <w:rFonts w:ascii="Book Antiqua"/>
          <w:b/>
          <w:spacing w:val="27"/>
          <w:sz w:val="44"/>
        </w:rPr>
        <w:t> </w:t>
      </w:r>
      <w:r>
        <w:rPr>
          <w:rFonts w:ascii="Book Antiqua"/>
          <w:b/>
          <w:w w:val="85"/>
          <w:sz w:val="44"/>
        </w:rPr>
        <w:t>DES</w:t>
      </w:r>
      <w:r>
        <w:rPr>
          <w:rFonts w:ascii="Book Antiqua"/>
          <w:b/>
          <w:spacing w:val="27"/>
          <w:sz w:val="44"/>
        </w:rPr>
        <w:t> </w:t>
      </w:r>
      <w:r>
        <w:rPr>
          <w:rFonts w:ascii="Book Antiqua"/>
          <w:b/>
          <w:spacing w:val="9"/>
          <w:w w:val="85"/>
          <w:sz w:val="44"/>
        </w:rPr>
        <w:t>COMPTES</w:t>
      </w:r>
    </w:p>
    <w:p>
      <w:pPr>
        <w:pStyle w:val="BodyText"/>
        <w:spacing w:before="190"/>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590400">
                <wp:simplePos x="0" y="0"/>
                <wp:positionH relativeFrom="page">
                  <wp:posOffset>2268000</wp:posOffset>
                </wp:positionH>
                <wp:positionV relativeFrom="paragraph">
                  <wp:posOffset>288996</wp:posOffset>
                </wp:positionV>
                <wp:extent cx="90043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2.755665pt;width:70.9pt;height:.1pt;mso-position-horizontal-relative:page;mso-position-vertical-relative:paragraph;z-index:-15726080;mso-wrap-distance-left:0;mso-wrap-distance-right:0" id="docshape8" coordorigin="3572,455" coordsize="1418,0" path="m3572,455l4989,455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pgSz w:w="8400" w:h="11910"/>
          <w:pgMar w:header="0" w:footer="0" w:top="1340" w:bottom="280" w:left="708" w:right="708"/>
        </w:sectPr>
      </w:pPr>
    </w:p>
    <w:p>
      <w:pPr>
        <w:pStyle w:val="BodyText"/>
        <w:jc w:val="left"/>
        <w:rPr>
          <w:rFonts w:ascii="Book Antiqua"/>
          <w:b/>
          <w:sz w:val="32"/>
        </w:rPr>
      </w:pPr>
    </w:p>
    <w:p>
      <w:pPr>
        <w:pStyle w:val="BodyText"/>
        <w:jc w:val="left"/>
        <w:rPr>
          <w:rFonts w:ascii="Book Antiqua"/>
          <w:b/>
          <w:sz w:val="32"/>
        </w:rPr>
      </w:pPr>
    </w:p>
    <w:p>
      <w:pPr>
        <w:pStyle w:val="BodyText"/>
        <w:jc w:val="left"/>
        <w:rPr>
          <w:rFonts w:ascii="Book Antiqua"/>
          <w:b/>
          <w:sz w:val="32"/>
        </w:rPr>
      </w:pPr>
    </w:p>
    <w:p>
      <w:pPr>
        <w:pStyle w:val="BodyText"/>
        <w:jc w:val="left"/>
        <w:rPr>
          <w:rFonts w:ascii="Book Antiqua"/>
          <w:b/>
          <w:sz w:val="32"/>
        </w:rPr>
      </w:pPr>
    </w:p>
    <w:p>
      <w:pPr>
        <w:pStyle w:val="BodyText"/>
        <w:jc w:val="left"/>
        <w:rPr>
          <w:rFonts w:ascii="Book Antiqua"/>
          <w:b/>
          <w:sz w:val="32"/>
        </w:rPr>
      </w:pPr>
    </w:p>
    <w:p>
      <w:pPr>
        <w:pStyle w:val="BodyText"/>
        <w:spacing w:before="330"/>
        <w:jc w:val="left"/>
        <w:rPr>
          <w:rFonts w:ascii="Book Antiqua"/>
          <w:b/>
          <w:sz w:val="32"/>
        </w:rPr>
      </w:pPr>
    </w:p>
    <w:p>
      <w:pPr>
        <w:spacing w:before="1"/>
        <w:ind w:left="1715" w:right="1545" w:firstLine="0"/>
        <w:jc w:val="center"/>
        <w:rPr>
          <w:rFonts w:ascii="Book Antiqua"/>
          <w:b/>
          <w:sz w:val="32"/>
        </w:rPr>
      </w:pPr>
      <w:bookmarkStart w:name="1. Apurement juridictionnel des comptes " w:id="7"/>
      <w:bookmarkEnd w:id="7"/>
      <w:r>
        <w:rPr/>
      </w:r>
      <w:bookmarkStart w:name="_bookmark2" w:id="8"/>
      <w:bookmarkEnd w:id="8"/>
      <w:r>
        <w:rPr/>
      </w:r>
      <w:r>
        <w:rPr>
          <w:rFonts w:ascii="Book Antiqua"/>
          <w:b/>
          <w:spacing w:val="-5"/>
          <w:w w:val="95"/>
          <w:sz w:val="32"/>
        </w:rPr>
        <w:t>1.</w:t>
      </w:r>
    </w:p>
    <w:p>
      <w:pPr>
        <w:spacing w:line="297" w:lineRule="auto" w:before="94"/>
        <w:ind w:left="1170" w:right="990" w:firstLine="0"/>
        <w:jc w:val="center"/>
        <w:rPr>
          <w:rFonts w:ascii="Book Antiqua"/>
          <w:b/>
          <w:sz w:val="32"/>
        </w:rPr>
      </w:pPr>
      <w:r>
        <w:rPr>
          <w:rFonts w:ascii="Book Antiqua"/>
          <w:b/>
          <w:w w:val="90"/>
          <w:sz w:val="32"/>
        </w:rPr>
        <w:t>APUREMENT </w:t>
      </w:r>
      <w:r>
        <w:rPr>
          <w:rFonts w:ascii="Book Antiqua"/>
          <w:b/>
          <w:w w:val="90"/>
          <w:sz w:val="32"/>
        </w:rPr>
        <w:t>JURIDICTIONNEL </w:t>
      </w:r>
      <w:r>
        <w:rPr>
          <w:rFonts w:ascii="Book Antiqua"/>
          <w:b/>
          <w:sz w:val="32"/>
        </w:rPr>
        <w:t>DES</w:t>
      </w:r>
      <w:r>
        <w:rPr>
          <w:rFonts w:ascii="Book Antiqua"/>
          <w:b/>
          <w:spacing w:val="-20"/>
          <w:sz w:val="32"/>
        </w:rPr>
        <w:t> </w:t>
      </w:r>
      <w:r>
        <w:rPr>
          <w:rFonts w:ascii="Book Antiqua"/>
          <w:b/>
          <w:sz w:val="32"/>
        </w:rPr>
        <w:t>COMPTES</w:t>
      </w:r>
      <w:r>
        <w:rPr>
          <w:rFonts w:ascii="Book Antiqua"/>
          <w:b/>
          <w:spacing w:val="-20"/>
          <w:sz w:val="32"/>
        </w:rPr>
        <w:t> </w:t>
      </w:r>
      <w:r>
        <w:rPr>
          <w:rFonts w:ascii="Book Antiqua"/>
          <w:b/>
          <w:sz w:val="32"/>
        </w:rPr>
        <w:t>PUBLICS</w:t>
      </w:r>
    </w:p>
    <w:p>
      <w:pPr>
        <w:pStyle w:val="BodyText"/>
        <w:spacing w:before="131"/>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590912">
                <wp:simplePos x="0" y="0"/>
                <wp:positionH relativeFrom="page">
                  <wp:posOffset>2268000</wp:posOffset>
                </wp:positionH>
                <wp:positionV relativeFrom="paragraph">
                  <wp:posOffset>251574</wp:posOffset>
                </wp:positionV>
                <wp:extent cx="90043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19.808987pt;width:70.9pt;height:.1pt;mso-position-horizontal-relative:page;mso-position-vertical-relative:paragraph;z-index:-15725568;mso-wrap-distance-left:0;mso-wrap-distance-right:0" id="docshape9" coordorigin="3572,396" coordsize="1418,0" path="m3572,396l4989,396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pgSz w:w="8400" w:h="11910"/>
          <w:pgMar w:header="0" w:footer="0" w:top="1340" w:bottom="280" w:left="708" w:right="708"/>
        </w:sectPr>
      </w:pPr>
    </w:p>
    <w:p>
      <w:pPr>
        <w:pStyle w:val="BodyText"/>
        <w:spacing w:before="109"/>
        <w:jc w:val="left"/>
        <w:rPr>
          <w:rFonts w:ascii="Book Antiqua"/>
          <w:b/>
        </w:rPr>
      </w:pPr>
    </w:p>
    <w:p>
      <w:pPr>
        <w:pStyle w:val="Heading5"/>
        <w:spacing w:line="273" w:lineRule="auto"/>
        <w:ind w:right="142"/>
      </w:pPr>
      <w:bookmarkStart w:name="_bookmark3" w:id="9"/>
      <w:bookmarkEnd w:id="9"/>
      <w:r>
        <w:rPr>
          <w:b w:val="0"/>
        </w:rPr>
      </w:r>
      <w:r>
        <w:rPr>
          <w:w w:val="80"/>
        </w:rPr>
        <w:t>Caisse</w:t>
      </w:r>
      <w:r>
        <w:rPr/>
        <w:t> </w:t>
      </w:r>
      <w:r>
        <w:rPr>
          <w:w w:val="80"/>
        </w:rPr>
        <w:t>des</w:t>
      </w:r>
      <w:r>
        <w:rPr>
          <w:spacing w:val="-1"/>
          <w:w w:val="80"/>
        </w:rPr>
        <w:t> </w:t>
      </w:r>
      <w:r>
        <w:rPr>
          <w:w w:val="80"/>
        </w:rPr>
        <w:t>dépôts</w:t>
      </w:r>
      <w:r>
        <w:rPr/>
        <w:t> </w:t>
      </w:r>
      <w:r>
        <w:rPr>
          <w:w w:val="80"/>
        </w:rPr>
        <w:t>et</w:t>
      </w:r>
      <w:r>
        <w:rPr/>
        <w:t> </w:t>
      </w:r>
      <w:r>
        <w:rPr>
          <w:w w:val="80"/>
        </w:rPr>
        <w:t>consignations.</w:t>
      </w:r>
      <w:r>
        <w:rPr>
          <w:spacing w:val="-1"/>
          <w:w w:val="80"/>
        </w:rPr>
        <w:t> </w:t>
      </w:r>
      <w:r>
        <w:rPr>
          <w:w w:val="80"/>
        </w:rPr>
        <w:t>–</w:t>
      </w:r>
      <w:r>
        <w:rPr/>
        <w:t> </w:t>
      </w:r>
      <w:r>
        <w:rPr>
          <w:w w:val="80"/>
        </w:rPr>
        <w:t>Gestion</w:t>
      </w:r>
      <w:r>
        <w:rPr/>
        <w:t> </w:t>
      </w:r>
      <w:r>
        <w:rPr>
          <w:w w:val="80"/>
        </w:rPr>
        <w:t>de</w:t>
      </w:r>
      <w:r>
        <w:rPr>
          <w:spacing w:val="-1"/>
          <w:w w:val="80"/>
        </w:rPr>
        <w:t> </w:t>
      </w:r>
      <w:r>
        <w:rPr>
          <w:w w:val="80"/>
        </w:rPr>
        <w:t>fait.</w:t>
      </w:r>
      <w:r>
        <w:rPr>
          <w:spacing w:val="-1"/>
          <w:w w:val="80"/>
        </w:rPr>
        <w:t> </w:t>
      </w:r>
      <w:r>
        <w:rPr>
          <w:w w:val="80"/>
        </w:rPr>
        <w:t>–</w:t>
      </w:r>
      <w:r>
        <w:rPr/>
        <w:t> </w:t>
      </w:r>
      <w:r>
        <w:rPr>
          <w:w w:val="80"/>
        </w:rPr>
        <w:t>Comptable</w:t>
      </w:r>
      <w:r>
        <w:rPr/>
        <w:t> </w:t>
      </w:r>
      <w:r>
        <w:rPr>
          <w:w w:val="80"/>
        </w:rPr>
        <w:t>de</w:t>
      </w:r>
      <w:r>
        <w:rPr>
          <w:spacing w:val="-1"/>
          <w:w w:val="80"/>
        </w:rPr>
        <w:t> </w:t>
      </w:r>
      <w:r>
        <w:rPr>
          <w:w w:val="80"/>
        </w:rPr>
        <w:t>fait.</w:t>
      </w:r>
      <w:r>
        <w:rPr>
          <w:spacing w:val="-1"/>
          <w:w w:val="80"/>
        </w:rPr>
        <w:t> </w:t>
      </w:r>
      <w:r>
        <w:rPr>
          <w:w w:val="80"/>
        </w:rPr>
        <w:t>–</w:t>
      </w:r>
      <w:r>
        <w:rPr/>
        <w:t> </w:t>
      </w:r>
      <w:r>
        <w:rPr>
          <w:w w:val="80"/>
        </w:rPr>
        <w:t>Préjudice</w:t>
      </w:r>
      <w:r>
        <w:rPr/>
        <w:t> </w:t>
      </w:r>
      <w:r>
        <w:rPr>
          <w:w w:val="80"/>
        </w:rPr>
        <w:t>financier.</w:t>
      </w:r>
      <w:r>
        <w:rPr>
          <w:spacing w:val="-1"/>
          <w:w w:val="80"/>
        </w:rPr>
        <w:t> </w:t>
      </w:r>
      <w:r>
        <w:rPr>
          <w:w w:val="80"/>
        </w:rPr>
        <w:t>–</w:t>
      </w:r>
      <w:r>
        <w:rPr>
          <w:w w:val="90"/>
        </w:rPr>
        <w:t> </w:t>
      </w:r>
      <w:r>
        <w:rPr>
          <w:spacing w:val="-2"/>
          <w:w w:val="90"/>
        </w:rPr>
        <w:t>Ministère</w:t>
      </w:r>
      <w:r>
        <w:rPr>
          <w:spacing w:val="-4"/>
          <w:w w:val="90"/>
        </w:rPr>
        <w:t> </w:t>
      </w:r>
      <w:r>
        <w:rPr>
          <w:spacing w:val="-2"/>
          <w:w w:val="90"/>
        </w:rPr>
        <w:t>public.</w:t>
      </w:r>
      <w:r>
        <w:rPr>
          <w:spacing w:val="-13"/>
          <w:w w:val="90"/>
        </w:rPr>
        <w:t> </w:t>
      </w:r>
      <w:r>
        <w:rPr>
          <w:spacing w:val="-2"/>
          <w:w w:val="90"/>
        </w:rPr>
        <w:t>–</w:t>
      </w:r>
      <w:r>
        <w:rPr>
          <w:spacing w:val="-4"/>
          <w:w w:val="90"/>
        </w:rPr>
        <w:t> </w:t>
      </w:r>
      <w:r>
        <w:rPr>
          <w:spacing w:val="-2"/>
          <w:w w:val="90"/>
        </w:rPr>
        <w:t>Amende.</w:t>
      </w:r>
      <w:r>
        <w:rPr>
          <w:spacing w:val="-13"/>
          <w:w w:val="90"/>
        </w:rPr>
        <w:t> </w:t>
      </w:r>
      <w:r>
        <w:rPr>
          <w:spacing w:val="-2"/>
          <w:w w:val="90"/>
        </w:rPr>
        <w:t>–</w:t>
      </w:r>
      <w:r>
        <w:rPr>
          <w:spacing w:val="-4"/>
          <w:w w:val="90"/>
        </w:rPr>
        <w:t> </w:t>
      </w:r>
      <w:r>
        <w:rPr>
          <w:spacing w:val="-2"/>
          <w:w w:val="90"/>
        </w:rPr>
        <w:t>Non-lieu.</w:t>
      </w:r>
    </w:p>
    <w:p>
      <w:pPr>
        <w:spacing w:line="259" w:lineRule="auto" w:before="73"/>
        <w:ind w:left="312" w:right="134" w:firstLine="283"/>
        <w:jc w:val="both"/>
        <w:rPr>
          <w:i/>
          <w:sz w:val="18"/>
        </w:rPr>
      </w:pPr>
      <w:r>
        <w:rPr>
          <w:i/>
          <w:w w:val="105"/>
          <w:sz w:val="18"/>
        </w:rPr>
        <w:t>Antérieurement</w:t>
      </w:r>
      <w:r>
        <w:rPr>
          <w:i/>
          <w:spacing w:val="38"/>
          <w:w w:val="105"/>
          <w:sz w:val="18"/>
        </w:rPr>
        <w:t> </w:t>
      </w:r>
      <w:r>
        <w:rPr>
          <w:i/>
          <w:w w:val="105"/>
          <w:sz w:val="18"/>
        </w:rPr>
        <w:t>à</w:t>
      </w:r>
      <w:r>
        <w:rPr>
          <w:i/>
          <w:spacing w:val="40"/>
          <w:w w:val="105"/>
          <w:sz w:val="18"/>
        </w:rPr>
        <w:t> </w:t>
      </w:r>
      <w:r>
        <w:rPr>
          <w:i/>
          <w:w w:val="105"/>
          <w:sz w:val="18"/>
        </w:rPr>
        <w:t>l’entrée</w:t>
      </w:r>
      <w:r>
        <w:rPr>
          <w:i/>
          <w:spacing w:val="40"/>
          <w:w w:val="105"/>
          <w:sz w:val="18"/>
        </w:rPr>
        <w:t> </w:t>
      </w:r>
      <w:r>
        <w:rPr>
          <w:i/>
          <w:w w:val="105"/>
          <w:sz w:val="18"/>
        </w:rPr>
        <w:t>en</w:t>
      </w:r>
      <w:r>
        <w:rPr>
          <w:i/>
          <w:spacing w:val="38"/>
          <w:w w:val="105"/>
          <w:sz w:val="18"/>
        </w:rPr>
        <w:t> </w:t>
      </w:r>
      <w:r>
        <w:rPr>
          <w:i/>
          <w:w w:val="105"/>
          <w:sz w:val="18"/>
        </w:rPr>
        <w:t>vigueur</w:t>
      </w:r>
      <w:r>
        <w:rPr>
          <w:i/>
          <w:spacing w:val="38"/>
          <w:w w:val="105"/>
          <w:sz w:val="18"/>
        </w:rPr>
        <w:t> </w:t>
      </w:r>
      <w:r>
        <w:rPr>
          <w:i/>
          <w:w w:val="105"/>
          <w:sz w:val="18"/>
        </w:rPr>
        <w:t>du</w:t>
      </w:r>
      <w:r>
        <w:rPr>
          <w:i/>
          <w:spacing w:val="40"/>
          <w:w w:val="105"/>
          <w:sz w:val="18"/>
        </w:rPr>
        <w:t> </w:t>
      </w:r>
      <w:r>
        <w:rPr>
          <w:i/>
          <w:w w:val="105"/>
          <w:sz w:val="18"/>
        </w:rPr>
        <w:t>nouveau</w:t>
      </w:r>
      <w:r>
        <w:rPr>
          <w:i/>
          <w:spacing w:val="40"/>
          <w:w w:val="105"/>
          <w:sz w:val="18"/>
        </w:rPr>
        <w:t> </w:t>
      </w:r>
      <w:r>
        <w:rPr>
          <w:i/>
          <w:w w:val="105"/>
          <w:sz w:val="18"/>
        </w:rPr>
        <w:t>dispositif</w:t>
      </w:r>
      <w:r>
        <w:rPr>
          <w:i/>
          <w:spacing w:val="38"/>
          <w:w w:val="105"/>
          <w:sz w:val="18"/>
        </w:rPr>
        <w:t> </w:t>
      </w:r>
      <w:r>
        <w:rPr>
          <w:i/>
          <w:w w:val="105"/>
          <w:sz w:val="18"/>
        </w:rPr>
        <w:t>de</w:t>
      </w:r>
      <w:r>
        <w:rPr>
          <w:i/>
          <w:spacing w:val="40"/>
          <w:w w:val="105"/>
          <w:sz w:val="18"/>
        </w:rPr>
        <w:t> </w:t>
      </w:r>
      <w:r>
        <w:rPr>
          <w:i/>
          <w:w w:val="105"/>
          <w:sz w:val="18"/>
        </w:rPr>
        <w:t>responsabilité</w:t>
      </w:r>
      <w:r>
        <w:rPr>
          <w:i/>
          <w:w w:val="105"/>
          <w:sz w:val="18"/>
        </w:rPr>
        <w:t> des</w:t>
      </w:r>
      <w:r>
        <w:rPr>
          <w:i/>
          <w:spacing w:val="-1"/>
          <w:w w:val="105"/>
          <w:sz w:val="18"/>
        </w:rPr>
        <w:t> </w:t>
      </w:r>
      <w:r>
        <w:rPr>
          <w:i/>
          <w:w w:val="105"/>
          <w:sz w:val="18"/>
        </w:rPr>
        <w:t>gestionnaires</w:t>
      </w:r>
      <w:r>
        <w:rPr>
          <w:i/>
          <w:spacing w:val="-1"/>
          <w:w w:val="105"/>
          <w:sz w:val="18"/>
        </w:rPr>
        <w:t> </w:t>
      </w:r>
      <w:r>
        <w:rPr>
          <w:i/>
          <w:w w:val="105"/>
          <w:sz w:val="18"/>
        </w:rPr>
        <w:t>publics,</w:t>
      </w:r>
      <w:r>
        <w:rPr>
          <w:i/>
          <w:spacing w:val="-11"/>
          <w:w w:val="105"/>
          <w:sz w:val="18"/>
        </w:rPr>
        <w:t> </w:t>
      </w:r>
      <w:r>
        <w:rPr>
          <w:i/>
          <w:w w:val="105"/>
          <w:sz w:val="18"/>
        </w:rPr>
        <w:t>le</w:t>
      </w:r>
      <w:r>
        <w:rPr>
          <w:i/>
          <w:spacing w:val="-3"/>
          <w:w w:val="105"/>
          <w:sz w:val="18"/>
        </w:rPr>
        <w:t> </w:t>
      </w:r>
      <w:r>
        <w:rPr>
          <w:i/>
          <w:w w:val="105"/>
          <w:sz w:val="18"/>
        </w:rPr>
        <w:t>1</w:t>
      </w:r>
      <w:r>
        <w:rPr>
          <w:i/>
          <w:w w:val="105"/>
          <w:position w:val="6"/>
          <w:sz w:val="10"/>
        </w:rPr>
        <w:t>er</w:t>
      </w:r>
      <w:r>
        <w:rPr>
          <w:i/>
          <w:spacing w:val="-1"/>
          <w:w w:val="105"/>
          <w:position w:val="6"/>
          <w:sz w:val="10"/>
        </w:rPr>
        <w:t> </w:t>
      </w:r>
      <w:r>
        <w:rPr>
          <w:i/>
          <w:w w:val="105"/>
          <w:sz w:val="18"/>
        </w:rPr>
        <w:t>janvier</w:t>
      </w:r>
      <w:r>
        <w:rPr>
          <w:i/>
          <w:spacing w:val="-3"/>
          <w:w w:val="105"/>
          <w:sz w:val="18"/>
        </w:rPr>
        <w:t> </w:t>
      </w:r>
      <w:r>
        <w:rPr>
          <w:i/>
          <w:w w:val="105"/>
          <w:sz w:val="18"/>
        </w:rPr>
        <w:t>2023,</w:t>
      </w:r>
      <w:r>
        <w:rPr>
          <w:i/>
          <w:spacing w:val="-11"/>
          <w:w w:val="105"/>
          <w:sz w:val="18"/>
        </w:rPr>
        <w:t> </w:t>
      </w:r>
      <w:r>
        <w:rPr>
          <w:i/>
          <w:w w:val="105"/>
          <w:sz w:val="18"/>
        </w:rPr>
        <w:t>la</w:t>
      </w:r>
      <w:r>
        <w:rPr>
          <w:i/>
          <w:spacing w:val="-1"/>
          <w:w w:val="105"/>
          <w:sz w:val="18"/>
        </w:rPr>
        <w:t> </w:t>
      </w:r>
      <w:r>
        <w:rPr>
          <w:i/>
          <w:w w:val="105"/>
          <w:sz w:val="18"/>
        </w:rPr>
        <w:t>Cour</w:t>
      </w:r>
      <w:r>
        <w:rPr>
          <w:i/>
          <w:spacing w:val="-3"/>
          <w:w w:val="105"/>
          <w:sz w:val="18"/>
        </w:rPr>
        <w:t> </w:t>
      </w:r>
      <w:r>
        <w:rPr>
          <w:i/>
          <w:w w:val="105"/>
          <w:sz w:val="18"/>
        </w:rPr>
        <w:t>avait</w:t>
      </w:r>
      <w:r>
        <w:rPr>
          <w:i/>
          <w:spacing w:val="-3"/>
          <w:w w:val="105"/>
          <w:sz w:val="18"/>
        </w:rPr>
        <w:t> </w:t>
      </w:r>
      <w:r>
        <w:rPr>
          <w:i/>
          <w:w w:val="105"/>
          <w:sz w:val="18"/>
        </w:rPr>
        <w:t>déclaré</w:t>
      </w:r>
      <w:r>
        <w:rPr>
          <w:i/>
          <w:spacing w:val="-1"/>
          <w:w w:val="105"/>
          <w:sz w:val="18"/>
        </w:rPr>
        <w:t> </w:t>
      </w:r>
      <w:r>
        <w:rPr>
          <w:i/>
          <w:w w:val="105"/>
          <w:sz w:val="18"/>
        </w:rPr>
        <w:t>plusieurs</w:t>
      </w:r>
      <w:r>
        <w:rPr>
          <w:i/>
          <w:spacing w:val="-1"/>
          <w:w w:val="105"/>
          <w:sz w:val="18"/>
        </w:rPr>
        <w:t> </w:t>
      </w:r>
      <w:r>
        <w:rPr>
          <w:i/>
          <w:w w:val="105"/>
          <w:sz w:val="18"/>
        </w:rPr>
        <w:t>personnes physiques ou morales comptables de fait des deniers de deux établissements publics </w:t>
      </w:r>
      <w:r>
        <w:rPr>
          <w:i/>
          <w:spacing w:val="-4"/>
          <w:sz w:val="18"/>
        </w:rPr>
        <w:t>de</w:t>
      </w:r>
      <w:r>
        <w:rPr>
          <w:i/>
          <w:spacing w:val="-7"/>
          <w:sz w:val="18"/>
        </w:rPr>
        <w:t> </w:t>
      </w:r>
      <w:r>
        <w:rPr>
          <w:i/>
          <w:spacing w:val="-4"/>
          <w:sz w:val="18"/>
        </w:rPr>
        <w:t>l’État,</w:t>
      </w:r>
      <w:r>
        <w:rPr>
          <w:i/>
          <w:spacing w:val="-6"/>
          <w:sz w:val="18"/>
        </w:rPr>
        <w:t> </w:t>
      </w:r>
      <w:r>
        <w:rPr>
          <w:i/>
          <w:spacing w:val="-4"/>
          <w:sz w:val="18"/>
        </w:rPr>
        <w:t>auxquelles</w:t>
      </w:r>
      <w:r>
        <w:rPr>
          <w:i/>
          <w:sz w:val="18"/>
        </w:rPr>
        <w:t> </w:t>
      </w:r>
      <w:r>
        <w:rPr>
          <w:i/>
          <w:spacing w:val="-4"/>
          <w:sz w:val="18"/>
        </w:rPr>
        <w:t>elle</w:t>
      </w:r>
      <w:r>
        <w:rPr>
          <w:i/>
          <w:sz w:val="18"/>
        </w:rPr>
        <w:t> </w:t>
      </w:r>
      <w:r>
        <w:rPr>
          <w:i/>
          <w:spacing w:val="-4"/>
          <w:sz w:val="18"/>
        </w:rPr>
        <w:t>avait enjoint de</w:t>
      </w:r>
      <w:r>
        <w:rPr>
          <w:i/>
          <w:sz w:val="18"/>
        </w:rPr>
        <w:t> </w:t>
      </w:r>
      <w:r>
        <w:rPr>
          <w:i/>
          <w:spacing w:val="-4"/>
          <w:sz w:val="18"/>
        </w:rPr>
        <w:t>produire</w:t>
      </w:r>
      <w:r>
        <w:rPr>
          <w:i/>
          <w:sz w:val="18"/>
        </w:rPr>
        <w:t> </w:t>
      </w:r>
      <w:r>
        <w:rPr>
          <w:i/>
          <w:spacing w:val="-4"/>
          <w:sz w:val="18"/>
        </w:rPr>
        <w:t>un</w:t>
      </w:r>
      <w:r>
        <w:rPr>
          <w:i/>
          <w:sz w:val="18"/>
        </w:rPr>
        <w:t> </w:t>
      </w:r>
      <w:r>
        <w:rPr>
          <w:i/>
          <w:spacing w:val="-4"/>
          <w:sz w:val="18"/>
        </w:rPr>
        <w:t>compte</w:t>
      </w:r>
      <w:r>
        <w:rPr>
          <w:i/>
          <w:sz w:val="18"/>
        </w:rPr>
        <w:t> </w:t>
      </w:r>
      <w:r>
        <w:rPr>
          <w:i/>
          <w:spacing w:val="-4"/>
          <w:sz w:val="18"/>
        </w:rPr>
        <w:t>des</w:t>
      </w:r>
      <w:r>
        <w:rPr>
          <w:i/>
          <w:sz w:val="18"/>
        </w:rPr>
        <w:t> </w:t>
      </w:r>
      <w:r>
        <w:rPr>
          <w:i/>
          <w:spacing w:val="-4"/>
          <w:sz w:val="18"/>
        </w:rPr>
        <w:t>opérations.</w:t>
      </w:r>
      <w:r>
        <w:rPr>
          <w:i/>
          <w:spacing w:val="-7"/>
          <w:sz w:val="18"/>
        </w:rPr>
        <w:t> </w:t>
      </w:r>
      <w:r>
        <w:rPr>
          <w:i/>
          <w:spacing w:val="-4"/>
          <w:sz w:val="18"/>
        </w:rPr>
        <w:t>Postérieurement</w:t>
      </w:r>
      <w:r>
        <w:rPr>
          <w:i/>
          <w:spacing w:val="-2"/>
          <w:w w:val="105"/>
          <w:sz w:val="18"/>
        </w:rPr>
        <w:t> à</w:t>
      </w:r>
      <w:r>
        <w:rPr>
          <w:i/>
          <w:spacing w:val="-6"/>
          <w:w w:val="105"/>
          <w:sz w:val="18"/>
        </w:rPr>
        <w:t> </w:t>
      </w:r>
      <w:r>
        <w:rPr>
          <w:i/>
          <w:spacing w:val="-2"/>
          <w:w w:val="105"/>
          <w:sz w:val="18"/>
        </w:rPr>
        <w:t>cette date,</w:t>
      </w:r>
      <w:r>
        <w:rPr>
          <w:i/>
          <w:spacing w:val="-9"/>
          <w:w w:val="105"/>
          <w:sz w:val="18"/>
        </w:rPr>
        <w:t> </w:t>
      </w:r>
      <w:r>
        <w:rPr>
          <w:i/>
          <w:spacing w:val="-2"/>
          <w:w w:val="105"/>
          <w:sz w:val="18"/>
        </w:rPr>
        <w:t>l’article 29 de l’ordonnance instituant</w:t>
      </w:r>
      <w:r>
        <w:rPr>
          <w:i/>
          <w:spacing w:val="-4"/>
          <w:w w:val="105"/>
          <w:sz w:val="18"/>
        </w:rPr>
        <w:t> </w:t>
      </w:r>
      <w:r>
        <w:rPr>
          <w:i/>
          <w:spacing w:val="-2"/>
          <w:w w:val="105"/>
          <w:sz w:val="18"/>
        </w:rPr>
        <w:t>le nouveau régime de responsabilité </w:t>
      </w:r>
      <w:r>
        <w:rPr>
          <w:i/>
          <w:spacing w:val="-2"/>
          <w:sz w:val="18"/>
        </w:rPr>
        <w:t>prévoit</w:t>
      </w:r>
      <w:r>
        <w:rPr>
          <w:i/>
          <w:spacing w:val="-9"/>
          <w:sz w:val="18"/>
        </w:rPr>
        <w:t> </w:t>
      </w:r>
      <w:r>
        <w:rPr>
          <w:i/>
          <w:spacing w:val="-2"/>
          <w:sz w:val="18"/>
        </w:rPr>
        <w:t>que</w:t>
      </w:r>
      <w:r>
        <w:rPr>
          <w:i/>
          <w:spacing w:val="-8"/>
          <w:sz w:val="18"/>
        </w:rPr>
        <w:t> </w:t>
      </w:r>
      <w:r>
        <w:rPr>
          <w:i/>
          <w:spacing w:val="-2"/>
          <w:sz w:val="18"/>
        </w:rPr>
        <w:t>le</w:t>
      </w:r>
      <w:r>
        <w:rPr>
          <w:i/>
          <w:spacing w:val="-8"/>
          <w:sz w:val="18"/>
        </w:rPr>
        <w:t> </w:t>
      </w:r>
      <w:r>
        <w:rPr>
          <w:i/>
          <w:spacing w:val="-2"/>
          <w:sz w:val="18"/>
        </w:rPr>
        <w:t>régime</w:t>
      </w:r>
      <w:r>
        <w:rPr>
          <w:i/>
          <w:spacing w:val="-8"/>
          <w:sz w:val="18"/>
        </w:rPr>
        <w:t> </w:t>
      </w:r>
      <w:r>
        <w:rPr>
          <w:i/>
          <w:spacing w:val="-2"/>
          <w:sz w:val="18"/>
        </w:rPr>
        <w:t>de</w:t>
      </w:r>
      <w:r>
        <w:rPr>
          <w:i/>
          <w:spacing w:val="-8"/>
          <w:sz w:val="18"/>
        </w:rPr>
        <w:t> </w:t>
      </w:r>
      <w:r>
        <w:rPr>
          <w:i/>
          <w:spacing w:val="-2"/>
          <w:sz w:val="18"/>
        </w:rPr>
        <w:t>responsabilité</w:t>
      </w:r>
      <w:r>
        <w:rPr>
          <w:i/>
          <w:spacing w:val="-9"/>
          <w:sz w:val="18"/>
        </w:rPr>
        <w:t> </w:t>
      </w:r>
      <w:r>
        <w:rPr>
          <w:i/>
          <w:spacing w:val="-2"/>
          <w:sz w:val="18"/>
        </w:rPr>
        <w:t>personnelle</w:t>
      </w:r>
      <w:r>
        <w:rPr>
          <w:i/>
          <w:spacing w:val="-5"/>
          <w:sz w:val="18"/>
        </w:rPr>
        <w:t> </w:t>
      </w:r>
      <w:r>
        <w:rPr>
          <w:i/>
          <w:spacing w:val="-2"/>
          <w:sz w:val="18"/>
        </w:rPr>
        <w:t>et</w:t>
      </w:r>
      <w:r>
        <w:rPr>
          <w:i/>
          <w:spacing w:val="-9"/>
          <w:sz w:val="18"/>
        </w:rPr>
        <w:t> </w:t>
      </w:r>
      <w:r>
        <w:rPr>
          <w:i/>
          <w:spacing w:val="-2"/>
          <w:sz w:val="18"/>
        </w:rPr>
        <w:t>pécuniaire,</w:t>
      </w:r>
      <w:r>
        <w:rPr>
          <w:i/>
          <w:spacing w:val="-8"/>
          <w:sz w:val="18"/>
        </w:rPr>
        <w:t> </w:t>
      </w:r>
      <w:r>
        <w:rPr>
          <w:i/>
          <w:spacing w:val="-2"/>
          <w:sz w:val="18"/>
        </w:rPr>
        <w:t>opposable</w:t>
      </w:r>
      <w:r>
        <w:rPr>
          <w:i/>
          <w:spacing w:val="-5"/>
          <w:sz w:val="18"/>
        </w:rPr>
        <w:t> </w:t>
      </w:r>
      <w:r>
        <w:rPr>
          <w:i/>
          <w:spacing w:val="-2"/>
          <w:sz w:val="18"/>
        </w:rPr>
        <w:t>notamment</w:t>
      </w:r>
      <w:r>
        <w:rPr>
          <w:i/>
          <w:spacing w:val="-9"/>
          <w:sz w:val="18"/>
        </w:rPr>
        <w:t> </w:t>
      </w:r>
      <w:r>
        <w:rPr>
          <w:i/>
          <w:spacing w:val="-2"/>
          <w:sz w:val="18"/>
        </w:rPr>
        <w:t>aux</w:t>
      </w:r>
      <w:r>
        <w:rPr>
          <w:i/>
          <w:sz w:val="18"/>
        </w:rPr>
        <w:t> </w:t>
      </w:r>
      <w:r>
        <w:rPr>
          <w:i/>
          <w:spacing w:val="-2"/>
          <w:sz w:val="18"/>
        </w:rPr>
        <w:t>comptables</w:t>
      </w:r>
      <w:r>
        <w:rPr>
          <w:i/>
          <w:spacing w:val="-9"/>
          <w:sz w:val="18"/>
        </w:rPr>
        <w:t> </w:t>
      </w:r>
      <w:r>
        <w:rPr>
          <w:i/>
          <w:spacing w:val="-2"/>
          <w:sz w:val="18"/>
        </w:rPr>
        <w:t>patents</w:t>
      </w:r>
      <w:r>
        <w:rPr>
          <w:i/>
          <w:spacing w:val="-6"/>
          <w:sz w:val="18"/>
        </w:rPr>
        <w:t> </w:t>
      </w:r>
      <w:r>
        <w:rPr>
          <w:i/>
          <w:spacing w:val="-2"/>
          <w:sz w:val="18"/>
        </w:rPr>
        <w:t>et</w:t>
      </w:r>
      <w:r>
        <w:rPr>
          <w:i/>
          <w:spacing w:val="-6"/>
          <w:sz w:val="18"/>
        </w:rPr>
        <w:t> </w:t>
      </w:r>
      <w:r>
        <w:rPr>
          <w:i/>
          <w:spacing w:val="-2"/>
          <w:sz w:val="18"/>
        </w:rPr>
        <w:t>de</w:t>
      </w:r>
      <w:r>
        <w:rPr>
          <w:i/>
          <w:spacing w:val="-6"/>
          <w:sz w:val="18"/>
        </w:rPr>
        <w:t> </w:t>
      </w:r>
      <w:r>
        <w:rPr>
          <w:i/>
          <w:spacing w:val="-2"/>
          <w:sz w:val="18"/>
        </w:rPr>
        <w:t>fait,</w:t>
      </w:r>
      <w:r>
        <w:rPr>
          <w:i/>
          <w:spacing w:val="-9"/>
          <w:sz w:val="18"/>
        </w:rPr>
        <w:t> </w:t>
      </w:r>
      <w:r>
        <w:rPr>
          <w:i/>
          <w:spacing w:val="-2"/>
          <w:sz w:val="18"/>
        </w:rPr>
        <w:t>demeure</w:t>
      </w:r>
      <w:r>
        <w:rPr>
          <w:i/>
          <w:spacing w:val="-3"/>
          <w:sz w:val="18"/>
        </w:rPr>
        <w:t> </w:t>
      </w:r>
      <w:r>
        <w:rPr>
          <w:i/>
          <w:spacing w:val="-2"/>
          <w:sz w:val="18"/>
        </w:rPr>
        <w:t>applicable</w:t>
      </w:r>
      <w:r>
        <w:rPr>
          <w:i/>
          <w:spacing w:val="-4"/>
          <w:sz w:val="18"/>
        </w:rPr>
        <w:t> </w:t>
      </w:r>
      <w:r>
        <w:rPr>
          <w:i/>
          <w:spacing w:val="-2"/>
          <w:sz w:val="18"/>
        </w:rPr>
        <w:t>dans</w:t>
      </w:r>
      <w:r>
        <w:rPr>
          <w:i/>
          <w:spacing w:val="-4"/>
          <w:sz w:val="18"/>
        </w:rPr>
        <w:t> </w:t>
      </w:r>
      <w:r>
        <w:rPr>
          <w:i/>
          <w:spacing w:val="-2"/>
          <w:sz w:val="18"/>
        </w:rPr>
        <w:t>la</w:t>
      </w:r>
      <w:r>
        <w:rPr>
          <w:i/>
          <w:spacing w:val="-6"/>
          <w:sz w:val="18"/>
        </w:rPr>
        <w:t> </w:t>
      </w:r>
      <w:r>
        <w:rPr>
          <w:i/>
          <w:spacing w:val="-2"/>
          <w:sz w:val="18"/>
        </w:rPr>
        <w:t>version</w:t>
      </w:r>
      <w:r>
        <w:rPr>
          <w:i/>
          <w:spacing w:val="-4"/>
          <w:sz w:val="18"/>
        </w:rPr>
        <w:t> </w:t>
      </w:r>
      <w:r>
        <w:rPr>
          <w:i/>
          <w:spacing w:val="-2"/>
          <w:sz w:val="18"/>
        </w:rPr>
        <w:t>antérieure</w:t>
      </w:r>
      <w:r>
        <w:rPr>
          <w:i/>
          <w:spacing w:val="-4"/>
          <w:sz w:val="18"/>
        </w:rPr>
        <w:t> </w:t>
      </w:r>
      <w:r>
        <w:rPr>
          <w:i/>
          <w:spacing w:val="-2"/>
          <w:sz w:val="18"/>
        </w:rPr>
        <w:t>à</w:t>
      </w:r>
      <w:r>
        <w:rPr>
          <w:i/>
          <w:spacing w:val="-4"/>
          <w:sz w:val="18"/>
        </w:rPr>
        <w:t> </w:t>
      </w:r>
      <w:r>
        <w:rPr>
          <w:i/>
          <w:spacing w:val="-2"/>
          <w:sz w:val="18"/>
        </w:rPr>
        <w:t>l’ordonnance</w:t>
      </w:r>
      <w:r>
        <w:rPr>
          <w:i/>
          <w:spacing w:val="-2"/>
          <w:w w:val="105"/>
          <w:sz w:val="18"/>
        </w:rPr>
        <w:t> aux</w:t>
      </w:r>
      <w:r>
        <w:rPr>
          <w:i/>
          <w:spacing w:val="-5"/>
          <w:w w:val="105"/>
          <w:sz w:val="18"/>
        </w:rPr>
        <w:t> </w:t>
      </w:r>
      <w:r>
        <w:rPr>
          <w:i/>
          <w:spacing w:val="-2"/>
          <w:w w:val="105"/>
          <w:sz w:val="18"/>
        </w:rPr>
        <w:t>opérations ayant</w:t>
      </w:r>
      <w:r>
        <w:rPr>
          <w:i/>
          <w:spacing w:val="-8"/>
          <w:w w:val="105"/>
          <w:sz w:val="18"/>
        </w:rPr>
        <w:t> </w:t>
      </w:r>
      <w:r>
        <w:rPr>
          <w:i/>
          <w:spacing w:val="-2"/>
          <w:w w:val="105"/>
          <w:sz w:val="18"/>
        </w:rPr>
        <w:t>fait</w:t>
      </w:r>
      <w:r>
        <w:rPr>
          <w:i/>
          <w:spacing w:val="-5"/>
          <w:w w:val="105"/>
          <w:sz w:val="18"/>
        </w:rPr>
        <w:t> </w:t>
      </w:r>
      <w:r>
        <w:rPr>
          <w:i/>
          <w:spacing w:val="-2"/>
          <w:w w:val="105"/>
          <w:sz w:val="18"/>
        </w:rPr>
        <w:t>l’objet</w:t>
      </w:r>
      <w:r>
        <w:rPr>
          <w:i/>
          <w:spacing w:val="-5"/>
          <w:w w:val="105"/>
          <w:sz w:val="18"/>
        </w:rPr>
        <w:t> </w:t>
      </w:r>
      <w:r>
        <w:rPr>
          <w:i/>
          <w:spacing w:val="-2"/>
          <w:w w:val="105"/>
          <w:sz w:val="18"/>
        </w:rPr>
        <w:t>d’un premier</w:t>
      </w:r>
      <w:r>
        <w:rPr>
          <w:i/>
          <w:spacing w:val="-5"/>
          <w:w w:val="105"/>
          <w:sz w:val="18"/>
        </w:rPr>
        <w:t> </w:t>
      </w:r>
      <w:r>
        <w:rPr>
          <w:i/>
          <w:spacing w:val="-2"/>
          <w:w w:val="105"/>
          <w:sz w:val="18"/>
        </w:rPr>
        <w:t>acte de poursuite avant</w:t>
      </w:r>
      <w:r>
        <w:rPr>
          <w:i/>
          <w:spacing w:val="-5"/>
          <w:w w:val="105"/>
          <w:sz w:val="18"/>
        </w:rPr>
        <w:t> </w:t>
      </w:r>
      <w:r>
        <w:rPr>
          <w:i/>
          <w:spacing w:val="-2"/>
          <w:w w:val="105"/>
          <w:sz w:val="18"/>
        </w:rPr>
        <w:t>le</w:t>
      </w:r>
      <w:r>
        <w:rPr>
          <w:i/>
          <w:spacing w:val="-5"/>
          <w:w w:val="105"/>
          <w:sz w:val="18"/>
        </w:rPr>
        <w:t> </w:t>
      </w:r>
      <w:r>
        <w:rPr>
          <w:i/>
          <w:spacing w:val="-2"/>
          <w:w w:val="105"/>
          <w:sz w:val="18"/>
        </w:rPr>
        <w:t>1</w:t>
      </w:r>
      <w:r>
        <w:rPr>
          <w:i/>
          <w:spacing w:val="-2"/>
          <w:w w:val="105"/>
          <w:position w:val="6"/>
          <w:sz w:val="10"/>
        </w:rPr>
        <w:t>er </w:t>
      </w:r>
      <w:r>
        <w:rPr>
          <w:i/>
          <w:spacing w:val="-2"/>
          <w:w w:val="105"/>
          <w:sz w:val="18"/>
        </w:rPr>
        <w:t>janvier</w:t>
      </w:r>
      <w:r>
        <w:rPr>
          <w:i/>
          <w:spacing w:val="-5"/>
          <w:w w:val="105"/>
          <w:sz w:val="18"/>
        </w:rPr>
        <w:t> </w:t>
      </w:r>
      <w:r>
        <w:rPr>
          <w:i/>
          <w:spacing w:val="-2"/>
          <w:w w:val="105"/>
          <w:sz w:val="18"/>
        </w:rPr>
        <w:t>2023 (condition</w:t>
      </w:r>
      <w:r>
        <w:rPr>
          <w:i/>
          <w:spacing w:val="-8"/>
          <w:w w:val="105"/>
          <w:sz w:val="18"/>
        </w:rPr>
        <w:t> </w:t>
      </w:r>
      <w:r>
        <w:rPr>
          <w:i/>
          <w:spacing w:val="-2"/>
          <w:w w:val="105"/>
          <w:sz w:val="18"/>
        </w:rPr>
        <w:t>réalisée en l’espèce),</w:t>
      </w:r>
      <w:r>
        <w:rPr>
          <w:i/>
          <w:spacing w:val="-9"/>
          <w:w w:val="105"/>
          <w:sz w:val="18"/>
        </w:rPr>
        <w:t> </w:t>
      </w:r>
      <w:r>
        <w:rPr>
          <w:i/>
          <w:spacing w:val="-2"/>
          <w:w w:val="105"/>
          <w:sz w:val="18"/>
        </w:rPr>
        <w:t>« </w:t>
      </w:r>
      <w:r>
        <w:rPr>
          <w:spacing w:val="-2"/>
          <w:w w:val="105"/>
          <w:sz w:val="18"/>
        </w:rPr>
        <w:t>lorsque le manquement</w:t>
      </w:r>
      <w:r>
        <w:rPr>
          <w:spacing w:val="-5"/>
          <w:w w:val="105"/>
          <w:sz w:val="18"/>
        </w:rPr>
        <w:t> </w:t>
      </w:r>
      <w:r>
        <w:rPr>
          <w:spacing w:val="-2"/>
          <w:w w:val="105"/>
          <w:sz w:val="18"/>
        </w:rPr>
        <w:t>litigieux</w:t>
      </w:r>
      <w:r>
        <w:rPr>
          <w:spacing w:val="-5"/>
          <w:w w:val="105"/>
          <w:sz w:val="18"/>
        </w:rPr>
        <w:t> </w:t>
      </w:r>
      <w:r>
        <w:rPr>
          <w:spacing w:val="-2"/>
          <w:w w:val="105"/>
          <w:sz w:val="18"/>
        </w:rPr>
        <w:t>a causé un préjudice </w:t>
      </w:r>
      <w:r>
        <w:rPr>
          <w:w w:val="105"/>
          <w:sz w:val="18"/>
        </w:rPr>
        <w:t>financier à l’organisme public concerné </w:t>
      </w:r>
      <w:r>
        <w:rPr>
          <w:i/>
          <w:w w:val="105"/>
          <w:sz w:val="18"/>
        </w:rPr>
        <w:t>».</w:t>
      </w:r>
    </w:p>
    <w:p>
      <w:pPr>
        <w:spacing w:line="259" w:lineRule="auto" w:before="87"/>
        <w:ind w:left="312" w:right="130" w:firstLine="283"/>
        <w:jc w:val="both"/>
        <w:rPr>
          <w:i/>
          <w:sz w:val="18"/>
        </w:rPr>
      </w:pPr>
      <w:r>
        <w:rPr>
          <w:i/>
          <w:w w:val="105"/>
          <w:sz w:val="18"/>
        </w:rPr>
        <w:t>Dans</w:t>
      </w:r>
      <w:r>
        <w:rPr>
          <w:i/>
          <w:spacing w:val="-11"/>
          <w:w w:val="105"/>
          <w:sz w:val="18"/>
        </w:rPr>
        <w:t> </w:t>
      </w:r>
      <w:r>
        <w:rPr>
          <w:i/>
          <w:w w:val="105"/>
          <w:sz w:val="18"/>
        </w:rPr>
        <w:t>le</w:t>
      </w:r>
      <w:r>
        <w:rPr>
          <w:i/>
          <w:spacing w:val="-11"/>
          <w:w w:val="105"/>
          <w:sz w:val="18"/>
        </w:rPr>
        <w:t> </w:t>
      </w:r>
      <w:r>
        <w:rPr>
          <w:i/>
          <w:w w:val="105"/>
          <w:sz w:val="18"/>
        </w:rPr>
        <w:t>cas</w:t>
      </w:r>
      <w:r>
        <w:rPr>
          <w:i/>
          <w:spacing w:val="-11"/>
          <w:w w:val="105"/>
          <w:sz w:val="18"/>
        </w:rPr>
        <w:t> </w:t>
      </w:r>
      <w:r>
        <w:rPr>
          <w:i/>
          <w:w w:val="105"/>
          <w:sz w:val="18"/>
        </w:rPr>
        <w:t>de</w:t>
      </w:r>
      <w:r>
        <w:rPr>
          <w:i/>
          <w:spacing w:val="-10"/>
          <w:w w:val="105"/>
          <w:sz w:val="18"/>
        </w:rPr>
        <w:t> </w:t>
      </w:r>
      <w:r>
        <w:rPr>
          <w:i/>
          <w:w w:val="105"/>
          <w:sz w:val="18"/>
        </w:rPr>
        <w:t>cette</w:t>
      </w:r>
      <w:r>
        <w:rPr>
          <w:i/>
          <w:spacing w:val="-11"/>
          <w:w w:val="105"/>
          <w:sz w:val="18"/>
        </w:rPr>
        <w:t> </w:t>
      </w:r>
      <w:r>
        <w:rPr>
          <w:i/>
          <w:w w:val="105"/>
          <w:sz w:val="18"/>
        </w:rPr>
        <w:t>gestion</w:t>
      </w:r>
      <w:r>
        <w:rPr>
          <w:i/>
          <w:spacing w:val="-9"/>
          <w:w w:val="105"/>
          <w:sz w:val="18"/>
        </w:rPr>
        <w:t> </w:t>
      </w:r>
      <w:r>
        <w:rPr>
          <w:i/>
          <w:w w:val="105"/>
          <w:sz w:val="18"/>
        </w:rPr>
        <w:t>de</w:t>
      </w:r>
      <w:r>
        <w:rPr>
          <w:i/>
          <w:spacing w:val="-11"/>
          <w:w w:val="105"/>
          <w:sz w:val="18"/>
        </w:rPr>
        <w:t> </w:t>
      </w:r>
      <w:r>
        <w:rPr>
          <w:i/>
          <w:w w:val="105"/>
          <w:sz w:val="18"/>
        </w:rPr>
        <w:t>fait,</w:t>
      </w:r>
      <w:r>
        <w:rPr>
          <w:i/>
          <w:spacing w:val="-11"/>
          <w:w w:val="105"/>
          <w:sz w:val="18"/>
        </w:rPr>
        <w:t> </w:t>
      </w:r>
      <w:r>
        <w:rPr>
          <w:i/>
          <w:w w:val="105"/>
          <w:sz w:val="18"/>
        </w:rPr>
        <w:t>le</w:t>
      </w:r>
      <w:r>
        <w:rPr>
          <w:i/>
          <w:spacing w:val="-8"/>
          <w:w w:val="105"/>
          <w:sz w:val="18"/>
        </w:rPr>
        <w:t> </w:t>
      </w:r>
      <w:r>
        <w:rPr>
          <w:i/>
          <w:w w:val="105"/>
          <w:sz w:val="18"/>
        </w:rPr>
        <w:t>juge</w:t>
      </w:r>
      <w:r>
        <w:rPr>
          <w:i/>
          <w:spacing w:val="-9"/>
          <w:w w:val="105"/>
          <w:sz w:val="18"/>
        </w:rPr>
        <w:t> </w:t>
      </w:r>
      <w:r>
        <w:rPr>
          <w:i/>
          <w:w w:val="105"/>
          <w:sz w:val="18"/>
        </w:rPr>
        <w:t>a</w:t>
      </w:r>
      <w:r>
        <w:rPr>
          <w:i/>
          <w:spacing w:val="-9"/>
          <w:w w:val="105"/>
          <w:sz w:val="18"/>
        </w:rPr>
        <w:t> </w:t>
      </w:r>
      <w:r>
        <w:rPr>
          <w:i/>
          <w:w w:val="105"/>
          <w:sz w:val="18"/>
        </w:rPr>
        <w:t>constaté</w:t>
      </w:r>
      <w:r>
        <w:rPr>
          <w:i/>
          <w:spacing w:val="-9"/>
          <w:w w:val="105"/>
          <w:sz w:val="18"/>
        </w:rPr>
        <w:t> </w:t>
      </w:r>
      <w:r>
        <w:rPr>
          <w:i/>
          <w:w w:val="105"/>
          <w:sz w:val="18"/>
        </w:rPr>
        <w:t>que</w:t>
      </w:r>
      <w:r>
        <w:rPr>
          <w:i/>
          <w:spacing w:val="-9"/>
          <w:w w:val="105"/>
          <w:sz w:val="18"/>
        </w:rPr>
        <w:t> </w:t>
      </w:r>
      <w:r>
        <w:rPr>
          <w:i/>
          <w:w w:val="105"/>
          <w:sz w:val="18"/>
        </w:rPr>
        <w:t>les</w:t>
      </w:r>
      <w:r>
        <w:rPr>
          <w:i/>
          <w:spacing w:val="-11"/>
          <w:w w:val="105"/>
          <w:sz w:val="18"/>
        </w:rPr>
        <w:t> </w:t>
      </w:r>
      <w:r>
        <w:rPr>
          <w:i/>
          <w:w w:val="105"/>
          <w:sz w:val="18"/>
        </w:rPr>
        <w:t>fonds</w:t>
      </w:r>
      <w:r>
        <w:rPr>
          <w:i/>
          <w:spacing w:val="-9"/>
          <w:w w:val="105"/>
          <w:sz w:val="18"/>
        </w:rPr>
        <w:t> </w:t>
      </w:r>
      <w:r>
        <w:rPr>
          <w:i/>
          <w:w w:val="105"/>
          <w:sz w:val="18"/>
        </w:rPr>
        <w:t>irrégulièrement</w:t>
      </w:r>
      <w:r>
        <w:rPr>
          <w:i/>
          <w:w w:val="105"/>
          <w:sz w:val="18"/>
        </w:rPr>
        <w:t> </w:t>
      </w:r>
      <w:r>
        <w:rPr>
          <w:i/>
          <w:spacing w:val="-2"/>
          <w:sz w:val="18"/>
        </w:rPr>
        <w:t>détenus</w:t>
      </w:r>
      <w:r>
        <w:rPr>
          <w:i/>
          <w:spacing w:val="-9"/>
          <w:sz w:val="18"/>
        </w:rPr>
        <w:t> </w:t>
      </w:r>
      <w:r>
        <w:rPr>
          <w:i/>
          <w:spacing w:val="-2"/>
          <w:sz w:val="18"/>
        </w:rPr>
        <w:t>hors</w:t>
      </w:r>
      <w:r>
        <w:rPr>
          <w:i/>
          <w:spacing w:val="-5"/>
          <w:sz w:val="18"/>
        </w:rPr>
        <w:t> </w:t>
      </w:r>
      <w:r>
        <w:rPr>
          <w:i/>
          <w:spacing w:val="-2"/>
          <w:sz w:val="18"/>
        </w:rPr>
        <w:t>la</w:t>
      </w:r>
      <w:r>
        <w:rPr>
          <w:i/>
          <w:spacing w:val="-5"/>
          <w:sz w:val="18"/>
        </w:rPr>
        <w:t> </w:t>
      </w:r>
      <w:r>
        <w:rPr>
          <w:i/>
          <w:spacing w:val="-2"/>
          <w:sz w:val="18"/>
        </w:rPr>
        <w:t>caisse</w:t>
      </w:r>
      <w:r>
        <w:rPr>
          <w:i/>
          <w:spacing w:val="-5"/>
          <w:sz w:val="18"/>
        </w:rPr>
        <w:t> </w:t>
      </w:r>
      <w:r>
        <w:rPr>
          <w:i/>
          <w:spacing w:val="-2"/>
          <w:sz w:val="18"/>
        </w:rPr>
        <w:t>publique</w:t>
      </w:r>
      <w:r>
        <w:rPr>
          <w:i/>
          <w:spacing w:val="-5"/>
          <w:sz w:val="18"/>
        </w:rPr>
        <w:t> </w:t>
      </w:r>
      <w:r>
        <w:rPr>
          <w:i/>
          <w:spacing w:val="-2"/>
          <w:sz w:val="18"/>
        </w:rPr>
        <w:t>n’avaient</w:t>
      </w:r>
      <w:r>
        <w:rPr>
          <w:i/>
          <w:spacing w:val="-9"/>
          <w:sz w:val="18"/>
        </w:rPr>
        <w:t> </w:t>
      </w:r>
      <w:r>
        <w:rPr>
          <w:i/>
          <w:spacing w:val="-2"/>
          <w:sz w:val="18"/>
        </w:rPr>
        <w:t>fait</w:t>
      </w:r>
      <w:r>
        <w:rPr>
          <w:i/>
          <w:spacing w:val="-8"/>
          <w:sz w:val="18"/>
        </w:rPr>
        <w:t> </w:t>
      </w:r>
      <w:r>
        <w:rPr>
          <w:i/>
          <w:spacing w:val="-2"/>
          <w:sz w:val="18"/>
        </w:rPr>
        <w:t>l’objet</w:t>
      </w:r>
      <w:r>
        <w:rPr>
          <w:i/>
          <w:spacing w:val="-8"/>
          <w:sz w:val="18"/>
        </w:rPr>
        <w:t> </w:t>
      </w:r>
      <w:r>
        <w:rPr>
          <w:i/>
          <w:spacing w:val="-2"/>
          <w:sz w:val="18"/>
        </w:rPr>
        <w:t>d’aucun</w:t>
      </w:r>
      <w:r>
        <w:rPr>
          <w:i/>
          <w:spacing w:val="-5"/>
          <w:sz w:val="18"/>
        </w:rPr>
        <w:t> </w:t>
      </w:r>
      <w:r>
        <w:rPr>
          <w:i/>
          <w:spacing w:val="-2"/>
          <w:sz w:val="18"/>
        </w:rPr>
        <w:t>mouvement</w:t>
      </w:r>
      <w:r>
        <w:rPr>
          <w:i/>
          <w:spacing w:val="-9"/>
          <w:sz w:val="18"/>
        </w:rPr>
        <w:t> </w:t>
      </w:r>
      <w:r>
        <w:rPr>
          <w:i/>
          <w:spacing w:val="-2"/>
          <w:sz w:val="18"/>
        </w:rPr>
        <w:t>et</w:t>
      </w:r>
      <w:r>
        <w:rPr>
          <w:i/>
          <w:spacing w:val="-8"/>
          <w:sz w:val="18"/>
        </w:rPr>
        <w:t> </w:t>
      </w:r>
      <w:r>
        <w:rPr>
          <w:i/>
          <w:spacing w:val="-2"/>
          <w:sz w:val="18"/>
        </w:rPr>
        <w:t>que</w:t>
      </w:r>
      <w:r>
        <w:rPr>
          <w:i/>
          <w:spacing w:val="-4"/>
          <w:sz w:val="18"/>
        </w:rPr>
        <w:t> </w:t>
      </w:r>
      <w:r>
        <w:rPr>
          <w:i/>
          <w:spacing w:val="-2"/>
          <w:sz w:val="18"/>
        </w:rPr>
        <w:t>leur</w:t>
      </w:r>
      <w:r>
        <w:rPr>
          <w:i/>
          <w:spacing w:val="-9"/>
          <w:sz w:val="18"/>
        </w:rPr>
        <w:t> </w:t>
      </w:r>
      <w:r>
        <w:rPr>
          <w:i/>
          <w:spacing w:val="-2"/>
          <w:sz w:val="18"/>
        </w:rPr>
        <w:t>sécurité</w:t>
      </w:r>
      <w:r>
        <w:rPr>
          <w:i/>
          <w:sz w:val="18"/>
        </w:rPr>
        <w:t> était</w:t>
      </w:r>
      <w:r>
        <w:rPr>
          <w:i/>
          <w:spacing w:val="-11"/>
          <w:sz w:val="18"/>
        </w:rPr>
        <w:t> </w:t>
      </w:r>
      <w:r>
        <w:rPr>
          <w:i/>
          <w:sz w:val="18"/>
        </w:rPr>
        <w:t>assurée</w:t>
      </w:r>
      <w:r>
        <w:rPr>
          <w:i/>
          <w:spacing w:val="-10"/>
          <w:sz w:val="18"/>
        </w:rPr>
        <w:t> </w:t>
      </w:r>
      <w:r>
        <w:rPr>
          <w:i/>
          <w:sz w:val="18"/>
        </w:rPr>
        <w:t>par</w:t>
      </w:r>
      <w:r>
        <w:rPr>
          <w:i/>
          <w:spacing w:val="-10"/>
          <w:sz w:val="18"/>
        </w:rPr>
        <w:t> </w:t>
      </w:r>
      <w:r>
        <w:rPr>
          <w:i/>
          <w:sz w:val="18"/>
        </w:rPr>
        <w:t>leur</w:t>
      </w:r>
      <w:r>
        <w:rPr>
          <w:i/>
          <w:spacing w:val="-10"/>
          <w:sz w:val="18"/>
        </w:rPr>
        <w:t> </w:t>
      </w:r>
      <w:r>
        <w:rPr>
          <w:i/>
          <w:sz w:val="18"/>
        </w:rPr>
        <w:t>conservation</w:t>
      </w:r>
      <w:r>
        <w:rPr>
          <w:i/>
          <w:spacing w:val="-10"/>
          <w:sz w:val="18"/>
        </w:rPr>
        <w:t> </w:t>
      </w:r>
      <w:r>
        <w:rPr>
          <w:i/>
          <w:sz w:val="18"/>
        </w:rPr>
        <w:t>confiée</w:t>
      </w:r>
      <w:r>
        <w:rPr>
          <w:i/>
          <w:spacing w:val="-11"/>
          <w:sz w:val="18"/>
        </w:rPr>
        <w:t> </w:t>
      </w:r>
      <w:r>
        <w:rPr>
          <w:i/>
          <w:sz w:val="18"/>
        </w:rPr>
        <w:t>à</w:t>
      </w:r>
      <w:r>
        <w:rPr>
          <w:i/>
          <w:spacing w:val="-8"/>
          <w:sz w:val="18"/>
        </w:rPr>
        <w:t> </w:t>
      </w:r>
      <w:r>
        <w:rPr>
          <w:i/>
          <w:sz w:val="18"/>
        </w:rPr>
        <w:t>la</w:t>
      </w:r>
      <w:r>
        <w:rPr>
          <w:i/>
          <w:spacing w:val="-8"/>
          <w:sz w:val="18"/>
        </w:rPr>
        <w:t> </w:t>
      </w:r>
      <w:r>
        <w:rPr>
          <w:i/>
          <w:sz w:val="18"/>
        </w:rPr>
        <w:t>Caisse</w:t>
      </w:r>
      <w:r>
        <w:rPr>
          <w:i/>
          <w:spacing w:val="-8"/>
          <w:sz w:val="18"/>
        </w:rPr>
        <w:t> </w:t>
      </w:r>
      <w:r>
        <w:rPr>
          <w:i/>
          <w:sz w:val="18"/>
        </w:rPr>
        <w:t>des</w:t>
      </w:r>
      <w:r>
        <w:rPr>
          <w:i/>
          <w:spacing w:val="-8"/>
          <w:sz w:val="18"/>
        </w:rPr>
        <w:t> </w:t>
      </w:r>
      <w:r>
        <w:rPr>
          <w:i/>
          <w:sz w:val="18"/>
        </w:rPr>
        <w:t>dépôts</w:t>
      </w:r>
      <w:r>
        <w:rPr>
          <w:i/>
          <w:spacing w:val="-8"/>
          <w:sz w:val="18"/>
        </w:rPr>
        <w:t> </w:t>
      </w:r>
      <w:r>
        <w:rPr>
          <w:i/>
          <w:sz w:val="18"/>
        </w:rPr>
        <w:t>et</w:t>
      </w:r>
      <w:r>
        <w:rPr>
          <w:i/>
          <w:spacing w:val="-10"/>
          <w:sz w:val="18"/>
        </w:rPr>
        <w:t> </w:t>
      </w:r>
      <w:r>
        <w:rPr>
          <w:i/>
          <w:sz w:val="18"/>
        </w:rPr>
        <w:t>consignation.</w:t>
      </w:r>
      <w:r>
        <w:rPr>
          <w:i/>
          <w:spacing w:val="-11"/>
          <w:sz w:val="18"/>
        </w:rPr>
        <w:t> </w:t>
      </w:r>
      <w:r>
        <w:rPr>
          <w:i/>
          <w:sz w:val="18"/>
        </w:rPr>
        <w:t>En</w:t>
      </w:r>
      <w:r>
        <w:rPr>
          <w:i/>
          <w:spacing w:val="-7"/>
          <w:sz w:val="18"/>
        </w:rPr>
        <w:t> </w:t>
      </w:r>
      <w:r>
        <w:rPr>
          <w:i/>
          <w:sz w:val="18"/>
        </w:rPr>
        <w:t>outre, </w:t>
      </w:r>
      <w:r>
        <w:rPr>
          <w:i/>
          <w:w w:val="105"/>
          <w:sz w:val="18"/>
        </w:rPr>
        <w:t>le ministère public avait renoncé aux poursuites à fin d’amende le 12 janvier 2024.</w:t>
      </w:r>
    </w:p>
    <w:p>
      <w:pPr>
        <w:spacing w:line="259" w:lineRule="auto" w:before="85"/>
        <w:ind w:left="312" w:right="135" w:firstLine="283"/>
        <w:jc w:val="both"/>
        <w:rPr>
          <w:i/>
          <w:sz w:val="18"/>
        </w:rPr>
      </w:pPr>
      <w:r>
        <w:rPr>
          <w:i/>
          <w:w w:val="105"/>
          <w:sz w:val="18"/>
        </w:rPr>
        <w:t>De ce fait et en l’absence de préjudice financier,</w:t>
      </w:r>
      <w:r>
        <w:rPr>
          <w:i/>
          <w:spacing w:val="-4"/>
          <w:w w:val="105"/>
          <w:sz w:val="18"/>
        </w:rPr>
        <w:t> </w:t>
      </w:r>
      <w:r>
        <w:rPr>
          <w:i/>
          <w:w w:val="105"/>
          <w:sz w:val="18"/>
        </w:rPr>
        <w:t>la Cour a constaté qu’il n’y avait</w:t>
      </w:r>
      <w:r>
        <w:rPr>
          <w:i/>
          <w:w w:val="105"/>
          <w:sz w:val="18"/>
        </w:rPr>
        <w:t> lieu à statuer</w:t>
      </w:r>
      <w:r>
        <w:rPr>
          <w:i/>
          <w:spacing w:val="-4"/>
          <w:w w:val="105"/>
          <w:sz w:val="18"/>
        </w:rPr>
        <w:t> </w:t>
      </w:r>
      <w:r>
        <w:rPr>
          <w:i/>
          <w:w w:val="105"/>
          <w:sz w:val="18"/>
        </w:rPr>
        <w:t>ni sur</w:t>
      </w:r>
      <w:r>
        <w:rPr>
          <w:i/>
          <w:spacing w:val="-4"/>
          <w:w w:val="105"/>
          <w:sz w:val="18"/>
        </w:rPr>
        <w:t> </w:t>
      </w:r>
      <w:r>
        <w:rPr>
          <w:i/>
          <w:w w:val="105"/>
          <w:sz w:val="18"/>
        </w:rPr>
        <w:t>le compte des comptables de</w:t>
      </w:r>
      <w:r>
        <w:rPr>
          <w:i/>
          <w:spacing w:val="-4"/>
          <w:w w:val="105"/>
          <w:sz w:val="18"/>
        </w:rPr>
        <w:t> </w:t>
      </w:r>
      <w:r>
        <w:rPr>
          <w:i/>
          <w:w w:val="105"/>
          <w:sz w:val="18"/>
        </w:rPr>
        <w:t>fait,</w:t>
      </w:r>
      <w:r>
        <w:rPr>
          <w:i/>
          <w:spacing w:val="-12"/>
          <w:w w:val="105"/>
          <w:sz w:val="18"/>
        </w:rPr>
        <w:t> </w:t>
      </w:r>
      <w:r>
        <w:rPr>
          <w:i/>
          <w:w w:val="105"/>
          <w:sz w:val="18"/>
        </w:rPr>
        <w:t>ni sur</w:t>
      </w:r>
      <w:r>
        <w:rPr>
          <w:i/>
          <w:spacing w:val="-4"/>
          <w:w w:val="105"/>
          <w:sz w:val="18"/>
        </w:rPr>
        <w:t> </w:t>
      </w:r>
      <w:r>
        <w:rPr>
          <w:i/>
          <w:w w:val="105"/>
          <w:sz w:val="18"/>
        </w:rPr>
        <w:t>l’infliction d’une amende.</w:t>
      </w:r>
    </w:p>
    <w:p>
      <w:pPr>
        <w:pStyle w:val="BodyText"/>
        <w:spacing w:before="19"/>
        <w:jc w:val="left"/>
        <w:rPr>
          <w:i/>
        </w:rPr>
      </w:pPr>
    </w:p>
    <w:p>
      <w:pPr>
        <w:pStyle w:val="BodyText"/>
        <w:spacing w:line="259" w:lineRule="auto"/>
        <w:ind w:left="312" w:right="137" w:firstLine="283"/>
      </w:pPr>
      <w:r>
        <w:rPr>
          <w:b/>
        </w:rPr>
        <w:t>28 février 2024 </w:t>
      </w:r>
      <w:r>
        <w:rPr/>
        <w:t>– Chambre du contentieux.</w:t>
      </w:r>
      <w:r>
        <w:rPr>
          <w:spacing w:val="-11"/>
        </w:rPr>
        <w:t> </w:t>
      </w:r>
      <w:r>
        <w:rPr/>
        <w:t>–</w:t>
      </w:r>
      <w:r>
        <w:rPr>
          <w:spacing w:val="-2"/>
        </w:rPr>
        <w:t> </w:t>
      </w:r>
      <w:r>
        <w:rPr/>
        <w:t>Arrêt n</w:t>
      </w:r>
      <w:r>
        <w:rPr>
          <w:position w:val="6"/>
          <w:sz w:val="10"/>
        </w:rPr>
        <w:t>o</w:t>
      </w:r>
      <w:r>
        <w:rPr>
          <w:spacing w:val="32"/>
          <w:position w:val="6"/>
          <w:sz w:val="10"/>
        </w:rPr>
        <w:t> </w:t>
      </w:r>
      <w:r>
        <w:rPr/>
        <w:t>S-2024-0221.</w:t>
      </w:r>
      <w:r>
        <w:rPr>
          <w:spacing w:val="-11"/>
        </w:rPr>
        <w:t> </w:t>
      </w:r>
      <w:r>
        <w:rPr/>
        <w:t>– Gestion de fait des</w:t>
      </w:r>
      <w:r>
        <w:rPr>
          <w:spacing w:val="-11"/>
        </w:rPr>
        <w:t> </w:t>
      </w:r>
      <w:r>
        <w:rPr/>
        <w:t>deniers</w:t>
      </w:r>
      <w:r>
        <w:rPr>
          <w:spacing w:val="-10"/>
        </w:rPr>
        <w:t> </w:t>
      </w:r>
      <w:r>
        <w:rPr/>
        <w:t>de</w:t>
      </w:r>
      <w:r>
        <w:rPr>
          <w:spacing w:val="-10"/>
        </w:rPr>
        <w:t> </w:t>
      </w:r>
      <w:r>
        <w:rPr/>
        <w:t>Voies</w:t>
      </w:r>
      <w:r>
        <w:rPr>
          <w:spacing w:val="-10"/>
        </w:rPr>
        <w:t> </w:t>
      </w:r>
      <w:r>
        <w:rPr/>
        <w:t>navigables</w:t>
      </w:r>
      <w:r>
        <w:rPr>
          <w:spacing w:val="-10"/>
        </w:rPr>
        <w:t> </w:t>
      </w:r>
      <w:r>
        <w:rPr/>
        <w:t>de</w:t>
      </w:r>
      <w:r>
        <w:rPr>
          <w:spacing w:val="-11"/>
        </w:rPr>
        <w:t> </w:t>
      </w:r>
      <w:r>
        <w:rPr/>
        <w:t>France</w:t>
      </w:r>
      <w:r>
        <w:rPr>
          <w:spacing w:val="-10"/>
        </w:rPr>
        <w:t> </w:t>
      </w:r>
      <w:r>
        <w:rPr/>
        <w:t>(VNF)</w:t>
      </w:r>
      <w:r>
        <w:rPr>
          <w:spacing w:val="-10"/>
        </w:rPr>
        <w:t> </w:t>
      </w:r>
      <w:r>
        <w:rPr/>
        <w:t>et</w:t>
      </w:r>
      <w:r>
        <w:rPr>
          <w:spacing w:val="-10"/>
        </w:rPr>
        <w:t> </w:t>
      </w:r>
      <w:r>
        <w:rPr/>
        <w:t>de</w:t>
      </w:r>
      <w:r>
        <w:rPr>
          <w:spacing w:val="-10"/>
        </w:rPr>
        <w:t> </w:t>
      </w:r>
      <w:r>
        <w:rPr/>
        <w:t>la</w:t>
      </w:r>
      <w:r>
        <w:rPr>
          <w:spacing w:val="-10"/>
        </w:rPr>
        <w:t> </w:t>
      </w:r>
      <w:r>
        <w:rPr/>
        <w:t>Chambre</w:t>
      </w:r>
      <w:r>
        <w:rPr>
          <w:spacing w:val="-11"/>
        </w:rPr>
        <w:t> </w:t>
      </w:r>
      <w:r>
        <w:rPr/>
        <w:t>nationale</w:t>
      </w:r>
      <w:r>
        <w:rPr>
          <w:spacing w:val="-10"/>
        </w:rPr>
        <w:t> </w:t>
      </w:r>
      <w:r>
        <w:rPr/>
        <w:t>de</w:t>
      </w:r>
      <w:r>
        <w:rPr>
          <w:spacing w:val="-10"/>
        </w:rPr>
        <w:t> </w:t>
      </w:r>
      <w:r>
        <w:rPr/>
        <w:t>la</w:t>
      </w:r>
      <w:r>
        <w:rPr>
          <w:spacing w:val="-10"/>
        </w:rPr>
        <w:t> </w:t>
      </w:r>
      <w:r>
        <w:rPr/>
        <w:t>batellerie </w:t>
      </w:r>
      <w:r>
        <w:rPr>
          <w:w w:val="105"/>
        </w:rPr>
        <w:t>artisanale</w:t>
      </w:r>
      <w:r>
        <w:rPr>
          <w:spacing w:val="-2"/>
          <w:w w:val="105"/>
        </w:rPr>
        <w:t> </w:t>
      </w:r>
      <w:r>
        <w:rPr>
          <w:w w:val="105"/>
        </w:rPr>
        <w:t>(CNBA)</w:t>
      </w:r>
    </w:p>
    <w:p>
      <w:pPr>
        <w:pStyle w:val="BodyText"/>
        <w:spacing w:before="68"/>
        <w:ind w:left="595"/>
      </w:pPr>
      <w:r>
        <w:rPr>
          <w:w w:val="110"/>
        </w:rPr>
        <w:t>LA</w:t>
      </w:r>
      <w:r>
        <w:rPr>
          <w:spacing w:val="-1"/>
          <w:w w:val="110"/>
        </w:rPr>
        <w:t> </w:t>
      </w:r>
      <w:r>
        <w:rPr>
          <w:w w:val="110"/>
        </w:rPr>
        <w:t>COUR,</w:t>
      </w:r>
      <w:r>
        <w:rPr>
          <w:spacing w:val="-10"/>
          <w:w w:val="110"/>
        </w:rPr>
        <w:t> </w:t>
      </w:r>
      <w:r>
        <w:rPr>
          <w:spacing w:val="-5"/>
          <w:w w:val="110"/>
        </w:rPr>
        <w:t>(…)</w:t>
      </w:r>
    </w:p>
    <w:p>
      <w:pPr>
        <w:spacing w:before="86"/>
        <w:ind w:left="595" w:right="0" w:firstLine="0"/>
        <w:jc w:val="both"/>
        <w:rPr>
          <w:i/>
          <w:sz w:val="18"/>
        </w:rPr>
      </w:pPr>
      <w:r>
        <w:rPr>
          <w:i/>
          <w:w w:val="105"/>
          <w:sz w:val="18"/>
        </w:rPr>
        <w:t>Sur</w:t>
      </w:r>
      <w:r>
        <w:rPr>
          <w:i/>
          <w:spacing w:val="-1"/>
          <w:w w:val="105"/>
          <w:sz w:val="18"/>
        </w:rPr>
        <w:t> </w:t>
      </w:r>
      <w:r>
        <w:rPr>
          <w:i/>
          <w:w w:val="105"/>
          <w:sz w:val="18"/>
        </w:rPr>
        <w:t>la</w:t>
      </w:r>
      <w:r>
        <w:rPr>
          <w:i/>
          <w:spacing w:val="3"/>
          <w:w w:val="105"/>
          <w:sz w:val="18"/>
        </w:rPr>
        <w:t> </w:t>
      </w:r>
      <w:r>
        <w:rPr>
          <w:i/>
          <w:spacing w:val="-2"/>
          <w:w w:val="105"/>
          <w:sz w:val="18"/>
        </w:rPr>
        <w:t>procédure</w:t>
      </w:r>
    </w:p>
    <w:p>
      <w:pPr>
        <w:spacing w:before="86"/>
        <w:ind w:left="595" w:right="0" w:firstLine="0"/>
        <w:jc w:val="both"/>
        <w:rPr>
          <w:i/>
          <w:sz w:val="18"/>
        </w:rPr>
      </w:pPr>
      <w:r>
        <w:rPr>
          <w:i/>
          <w:w w:val="105"/>
          <w:sz w:val="18"/>
        </w:rPr>
        <w:t>Sur</w:t>
      </w:r>
      <w:r>
        <w:rPr>
          <w:i/>
          <w:spacing w:val="-5"/>
          <w:w w:val="105"/>
          <w:sz w:val="18"/>
        </w:rPr>
        <w:t> </w:t>
      </w:r>
      <w:r>
        <w:rPr>
          <w:i/>
          <w:w w:val="105"/>
          <w:sz w:val="18"/>
        </w:rPr>
        <w:t>les</w:t>
      </w:r>
      <w:r>
        <w:rPr>
          <w:i/>
          <w:spacing w:val="-5"/>
          <w:w w:val="105"/>
          <w:sz w:val="18"/>
        </w:rPr>
        <w:t> </w:t>
      </w:r>
      <w:r>
        <w:rPr>
          <w:i/>
          <w:w w:val="105"/>
          <w:sz w:val="18"/>
        </w:rPr>
        <w:t>textes</w:t>
      </w:r>
      <w:r>
        <w:rPr>
          <w:i/>
          <w:spacing w:val="-1"/>
          <w:w w:val="105"/>
          <w:sz w:val="18"/>
        </w:rPr>
        <w:t> </w:t>
      </w:r>
      <w:r>
        <w:rPr>
          <w:i/>
          <w:w w:val="105"/>
          <w:sz w:val="18"/>
        </w:rPr>
        <w:t>applicables</w:t>
      </w:r>
      <w:r>
        <w:rPr>
          <w:i/>
          <w:spacing w:val="-2"/>
          <w:w w:val="105"/>
          <w:sz w:val="18"/>
        </w:rPr>
        <w:t> </w:t>
      </w:r>
      <w:r>
        <w:rPr>
          <w:i/>
          <w:w w:val="105"/>
          <w:sz w:val="18"/>
        </w:rPr>
        <w:t>et</w:t>
      </w:r>
      <w:r>
        <w:rPr>
          <w:i/>
          <w:spacing w:val="-4"/>
          <w:w w:val="105"/>
          <w:sz w:val="18"/>
        </w:rPr>
        <w:t> </w:t>
      </w:r>
      <w:r>
        <w:rPr>
          <w:i/>
          <w:w w:val="105"/>
          <w:sz w:val="18"/>
        </w:rPr>
        <w:t>la</w:t>
      </w:r>
      <w:r>
        <w:rPr>
          <w:i/>
          <w:spacing w:val="-2"/>
          <w:w w:val="105"/>
          <w:sz w:val="18"/>
        </w:rPr>
        <w:t> </w:t>
      </w:r>
      <w:r>
        <w:rPr>
          <w:i/>
          <w:w w:val="105"/>
          <w:sz w:val="18"/>
        </w:rPr>
        <w:t>compétence</w:t>
      </w:r>
      <w:r>
        <w:rPr>
          <w:i/>
          <w:spacing w:val="-1"/>
          <w:w w:val="105"/>
          <w:sz w:val="18"/>
        </w:rPr>
        <w:t> </w:t>
      </w:r>
      <w:r>
        <w:rPr>
          <w:i/>
          <w:w w:val="105"/>
          <w:sz w:val="18"/>
        </w:rPr>
        <w:t>de</w:t>
      </w:r>
      <w:r>
        <w:rPr>
          <w:i/>
          <w:spacing w:val="-2"/>
          <w:w w:val="105"/>
          <w:sz w:val="18"/>
        </w:rPr>
        <w:t> </w:t>
      </w:r>
      <w:r>
        <w:rPr>
          <w:i/>
          <w:w w:val="105"/>
          <w:sz w:val="18"/>
        </w:rPr>
        <w:t>la</w:t>
      </w:r>
      <w:r>
        <w:rPr>
          <w:i/>
          <w:spacing w:val="-1"/>
          <w:w w:val="105"/>
          <w:sz w:val="18"/>
        </w:rPr>
        <w:t> </w:t>
      </w:r>
      <w:r>
        <w:rPr>
          <w:i/>
          <w:w w:val="105"/>
          <w:sz w:val="18"/>
        </w:rPr>
        <w:t>Cour</w:t>
      </w:r>
      <w:r>
        <w:rPr>
          <w:i/>
          <w:spacing w:val="-5"/>
          <w:w w:val="105"/>
          <w:sz w:val="18"/>
        </w:rPr>
        <w:t> </w:t>
      </w:r>
      <w:r>
        <w:rPr>
          <w:i/>
          <w:w w:val="105"/>
          <w:sz w:val="18"/>
        </w:rPr>
        <w:t>des</w:t>
      </w:r>
      <w:r>
        <w:rPr>
          <w:i/>
          <w:spacing w:val="-2"/>
          <w:w w:val="105"/>
          <w:sz w:val="18"/>
        </w:rPr>
        <w:t> comptes</w:t>
      </w:r>
    </w:p>
    <w:p>
      <w:pPr>
        <w:pStyle w:val="ListParagraph"/>
        <w:numPr>
          <w:ilvl w:val="0"/>
          <w:numId w:val="2"/>
        </w:numPr>
        <w:tabs>
          <w:tab w:pos="758" w:val="left" w:leader="none"/>
        </w:tabs>
        <w:spacing w:line="259" w:lineRule="auto" w:before="85" w:after="0"/>
        <w:ind w:left="312" w:right="137" w:firstLine="283"/>
        <w:jc w:val="both"/>
        <w:rPr>
          <w:sz w:val="18"/>
        </w:rPr>
      </w:pPr>
      <w:r>
        <w:rPr>
          <w:w w:val="105"/>
          <w:sz w:val="18"/>
        </w:rPr>
        <w:t>La gestion de fait des deniers de VNF et de la CNBA a été jugée,</w:t>
      </w:r>
      <w:r>
        <w:rPr>
          <w:spacing w:val="-5"/>
          <w:w w:val="105"/>
          <w:sz w:val="18"/>
        </w:rPr>
        <w:t> </w:t>
      </w:r>
      <w:r>
        <w:rPr>
          <w:w w:val="105"/>
          <w:sz w:val="18"/>
        </w:rPr>
        <w:t>jusqu’à l’arrêt du</w:t>
      </w:r>
      <w:r>
        <w:rPr>
          <w:spacing w:val="-11"/>
          <w:w w:val="105"/>
          <w:sz w:val="18"/>
        </w:rPr>
        <w:t> </w:t>
      </w:r>
      <w:r>
        <w:rPr>
          <w:w w:val="105"/>
          <w:sz w:val="18"/>
        </w:rPr>
        <w:t>30</w:t>
      </w:r>
      <w:r>
        <w:rPr>
          <w:spacing w:val="-11"/>
          <w:w w:val="105"/>
          <w:sz w:val="18"/>
        </w:rPr>
        <w:t> </w:t>
      </w:r>
      <w:r>
        <w:rPr>
          <w:w w:val="105"/>
          <w:sz w:val="18"/>
        </w:rPr>
        <w:t>septembre</w:t>
      </w:r>
      <w:r>
        <w:rPr>
          <w:spacing w:val="-11"/>
          <w:w w:val="105"/>
          <w:sz w:val="18"/>
        </w:rPr>
        <w:t> </w:t>
      </w:r>
      <w:r>
        <w:rPr>
          <w:w w:val="105"/>
          <w:sz w:val="18"/>
        </w:rPr>
        <w:t>2019</w:t>
      </w:r>
      <w:r>
        <w:rPr>
          <w:spacing w:val="-10"/>
          <w:w w:val="105"/>
          <w:sz w:val="18"/>
        </w:rPr>
        <w:t> </w:t>
      </w:r>
      <w:r>
        <w:rPr>
          <w:w w:val="105"/>
          <w:sz w:val="18"/>
        </w:rPr>
        <w:t>susvisé,</w:t>
      </w:r>
      <w:r>
        <w:rPr>
          <w:spacing w:val="-11"/>
          <w:w w:val="105"/>
          <w:sz w:val="18"/>
        </w:rPr>
        <w:t> </w:t>
      </w:r>
      <w:r>
        <w:rPr>
          <w:w w:val="105"/>
          <w:sz w:val="18"/>
        </w:rPr>
        <w:t>sous</w:t>
      </w:r>
      <w:r>
        <w:rPr>
          <w:spacing w:val="-11"/>
          <w:w w:val="105"/>
          <w:sz w:val="18"/>
        </w:rPr>
        <w:t> </w:t>
      </w:r>
      <w:r>
        <w:rPr>
          <w:w w:val="105"/>
          <w:sz w:val="18"/>
        </w:rPr>
        <w:t>l’empire</w:t>
      </w:r>
      <w:r>
        <w:rPr>
          <w:spacing w:val="-10"/>
          <w:w w:val="105"/>
          <w:sz w:val="18"/>
        </w:rPr>
        <w:t> </w:t>
      </w:r>
      <w:r>
        <w:rPr>
          <w:w w:val="105"/>
          <w:sz w:val="18"/>
        </w:rPr>
        <w:t>des</w:t>
      </w:r>
      <w:r>
        <w:rPr>
          <w:spacing w:val="-10"/>
          <w:w w:val="105"/>
          <w:sz w:val="18"/>
        </w:rPr>
        <w:t> </w:t>
      </w:r>
      <w:r>
        <w:rPr>
          <w:w w:val="105"/>
          <w:sz w:val="18"/>
        </w:rPr>
        <w:t>dispositions</w:t>
      </w:r>
      <w:r>
        <w:rPr>
          <w:spacing w:val="-10"/>
          <w:w w:val="105"/>
          <w:sz w:val="18"/>
        </w:rPr>
        <w:t> </w:t>
      </w:r>
      <w:r>
        <w:rPr>
          <w:w w:val="105"/>
          <w:sz w:val="18"/>
        </w:rPr>
        <w:t>de</w:t>
      </w:r>
      <w:r>
        <w:rPr>
          <w:spacing w:val="-10"/>
          <w:w w:val="105"/>
          <w:sz w:val="18"/>
        </w:rPr>
        <w:t> </w:t>
      </w:r>
      <w:r>
        <w:rPr>
          <w:w w:val="105"/>
          <w:sz w:val="18"/>
        </w:rPr>
        <w:t>l’article</w:t>
      </w:r>
      <w:r>
        <w:rPr>
          <w:spacing w:val="-9"/>
          <w:w w:val="105"/>
          <w:sz w:val="18"/>
        </w:rPr>
        <w:t> </w:t>
      </w:r>
      <w:r>
        <w:rPr>
          <w:w w:val="105"/>
          <w:sz w:val="18"/>
        </w:rPr>
        <w:t>60-XI</w:t>
      </w:r>
      <w:r>
        <w:rPr>
          <w:spacing w:val="-10"/>
          <w:w w:val="105"/>
          <w:sz w:val="18"/>
        </w:rPr>
        <w:t> </w:t>
      </w:r>
      <w:r>
        <w:rPr>
          <w:w w:val="105"/>
          <w:sz w:val="18"/>
        </w:rPr>
        <w:t>de</w:t>
      </w:r>
      <w:r>
        <w:rPr>
          <w:spacing w:val="-10"/>
          <w:w w:val="105"/>
          <w:sz w:val="18"/>
        </w:rPr>
        <w:t> </w:t>
      </w:r>
      <w:r>
        <w:rPr>
          <w:w w:val="105"/>
          <w:sz w:val="18"/>
        </w:rPr>
        <w:t>la</w:t>
      </w:r>
      <w:r>
        <w:rPr>
          <w:spacing w:val="-10"/>
          <w:w w:val="105"/>
          <w:sz w:val="18"/>
        </w:rPr>
        <w:t> </w:t>
      </w:r>
      <w:r>
        <w:rPr>
          <w:w w:val="105"/>
          <w:sz w:val="18"/>
        </w:rPr>
        <w:t>loi n° 63-156 du 23</w:t>
      </w:r>
      <w:r>
        <w:rPr>
          <w:spacing w:val="-1"/>
          <w:w w:val="105"/>
          <w:sz w:val="18"/>
        </w:rPr>
        <w:t> </w:t>
      </w:r>
      <w:r>
        <w:rPr>
          <w:w w:val="105"/>
          <w:sz w:val="18"/>
        </w:rPr>
        <w:t>février</w:t>
      </w:r>
      <w:r>
        <w:rPr>
          <w:spacing w:val="-4"/>
          <w:w w:val="105"/>
          <w:sz w:val="18"/>
        </w:rPr>
        <w:t> </w:t>
      </w:r>
      <w:r>
        <w:rPr>
          <w:w w:val="105"/>
          <w:sz w:val="18"/>
        </w:rPr>
        <w:t>1963 de</w:t>
      </w:r>
      <w:r>
        <w:rPr>
          <w:spacing w:val="-1"/>
          <w:w w:val="105"/>
          <w:sz w:val="18"/>
        </w:rPr>
        <w:t> </w:t>
      </w:r>
      <w:r>
        <w:rPr>
          <w:w w:val="105"/>
          <w:sz w:val="18"/>
        </w:rPr>
        <w:t>finances pour</w:t>
      </w:r>
      <w:r>
        <w:rPr>
          <w:spacing w:val="-4"/>
          <w:w w:val="105"/>
          <w:sz w:val="18"/>
        </w:rPr>
        <w:t> </w:t>
      </w:r>
      <w:r>
        <w:rPr>
          <w:w w:val="105"/>
          <w:sz w:val="18"/>
        </w:rPr>
        <w:t>1963.</w:t>
      </w:r>
    </w:p>
    <w:p>
      <w:pPr>
        <w:pStyle w:val="ListParagraph"/>
        <w:numPr>
          <w:ilvl w:val="0"/>
          <w:numId w:val="2"/>
        </w:numPr>
        <w:tabs>
          <w:tab w:pos="767" w:val="left" w:leader="none"/>
        </w:tabs>
        <w:spacing w:line="259" w:lineRule="auto" w:before="69" w:after="0"/>
        <w:ind w:left="312" w:right="139" w:firstLine="283"/>
        <w:jc w:val="both"/>
        <w:rPr>
          <w:sz w:val="18"/>
        </w:rPr>
      </w:pPr>
      <w:r>
        <w:rPr>
          <w:w w:val="105"/>
          <w:sz w:val="18"/>
        </w:rPr>
        <w:t>Ces</w:t>
      </w:r>
      <w:r>
        <w:rPr>
          <w:spacing w:val="-6"/>
          <w:w w:val="105"/>
          <w:sz w:val="18"/>
        </w:rPr>
        <w:t> </w:t>
      </w:r>
      <w:r>
        <w:rPr>
          <w:w w:val="105"/>
          <w:sz w:val="18"/>
        </w:rPr>
        <w:t>dispositions</w:t>
      </w:r>
      <w:r>
        <w:rPr>
          <w:spacing w:val="-3"/>
          <w:w w:val="105"/>
          <w:sz w:val="18"/>
        </w:rPr>
        <w:t> </w:t>
      </w:r>
      <w:r>
        <w:rPr>
          <w:w w:val="105"/>
          <w:sz w:val="18"/>
        </w:rPr>
        <w:t>ont</w:t>
      </w:r>
      <w:r>
        <w:rPr>
          <w:spacing w:val="-6"/>
          <w:w w:val="105"/>
          <w:sz w:val="18"/>
        </w:rPr>
        <w:t> </w:t>
      </w:r>
      <w:r>
        <w:rPr>
          <w:w w:val="105"/>
          <w:sz w:val="18"/>
        </w:rPr>
        <w:t>été</w:t>
      </w:r>
      <w:r>
        <w:rPr>
          <w:spacing w:val="-3"/>
          <w:w w:val="105"/>
          <w:sz w:val="18"/>
        </w:rPr>
        <w:t> </w:t>
      </w:r>
      <w:r>
        <w:rPr>
          <w:w w:val="105"/>
          <w:sz w:val="18"/>
        </w:rPr>
        <w:t>abrogées,</w:t>
      </w:r>
      <w:r>
        <w:rPr>
          <w:spacing w:val="-11"/>
          <w:w w:val="105"/>
          <w:sz w:val="18"/>
        </w:rPr>
        <w:t> </w:t>
      </w:r>
      <w:r>
        <w:rPr>
          <w:w w:val="105"/>
          <w:sz w:val="18"/>
        </w:rPr>
        <w:t>à</w:t>
      </w:r>
      <w:r>
        <w:rPr>
          <w:spacing w:val="-2"/>
          <w:w w:val="105"/>
          <w:sz w:val="18"/>
        </w:rPr>
        <w:t> </w:t>
      </w:r>
      <w:r>
        <w:rPr>
          <w:w w:val="105"/>
          <w:sz w:val="18"/>
        </w:rPr>
        <w:t>compter</w:t>
      </w:r>
      <w:r>
        <w:rPr>
          <w:spacing w:val="-6"/>
          <w:w w:val="105"/>
          <w:sz w:val="18"/>
        </w:rPr>
        <w:t> </w:t>
      </w:r>
      <w:r>
        <w:rPr>
          <w:w w:val="105"/>
          <w:sz w:val="18"/>
        </w:rPr>
        <w:t>du</w:t>
      </w:r>
      <w:r>
        <w:rPr>
          <w:spacing w:val="-6"/>
          <w:w w:val="105"/>
          <w:sz w:val="18"/>
        </w:rPr>
        <w:t> </w:t>
      </w:r>
      <w:r>
        <w:rPr>
          <w:w w:val="105"/>
          <w:sz w:val="18"/>
        </w:rPr>
        <w:t>1</w:t>
      </w:r>
      <w:r>
        <w:rPr>
          <w:w w:val="105"/>
          <w:position w:val="6"/>
          <w:sz w:val="10"/>
        </w:rPr>
        <w:t>er</w:t>
      </w:r>
      <w:r>
        <w:rPr>
          <w:spacing w:val="15"/>
          <w:w w:val="105"/>
          <w:position w:val="6"/>
          <w:sz w:val="10"/>
        </w:rPr>
        <w:t> </w:t>
      </w:r>
      <w:r>
        <w:rPr>
          <w:w w:val="105"/>
          <w:sz w:val="18"/>
        </w:rPr>
        <w:t>janvier</w:t>
      </w:r>
      <w:r>
        <w:rPr>
          <w:spacing w:val="-6"/>
          <w:w w:val="105"/>
          <w:sz w:val="18"/>
        </w:rPr>
        <w:t> </w:t>
      </w:r>
      <w:r>
        <w:rPr>
          <w:w w:val="105"/>
          <w:sz w:val="18"/>
        </w:rPr>
        <w:t>2023,</w:t>
      </w:r>
      <w:r>
        <w:rPr>
          <w:spacing w:val="-11"/>
          <w:w w:val="105"/>
          <w:sz w:val="18"/>
        </w:rPr>
        <w:t> </w:t>
      </w:r>
      <w:r>
        <w:rPr>
          <w:w w:val="105"/>
          <w:sz w:val="18"/>
        </w:rPr>
        <w:t>par</w:t>
      </w:r>
      <w:r>
        <w:rPr>
          <w:spacing w:val="-5"/>
          <w:w w:val="105"/>
          <w:sz w:val="18"/>
        </w:rPr>
        <w:t> </w:t>
      </w:r>
      <w:r>
        <w:rPr>
          <w:w w:val="105"/>
          <w:sz w:val="18"/>
        </w:rPr>
        <w:t>l’article</w:t>
      </w:r>
      <w:r>
        <w:rPr>
          <w:spacing w:val="-3"/>
          <w:w w:val="105"/>
          <w:sz w:val="18"/>
        </w:rPr>
        <w:t> </w:t>
      </w:r>
      <w:r>
        <w:rPr>
          <w:w w:val="105"/>
          <w:sz w:val="18"/>
        </w:rPr>
        <w:t>26 de l’ordonnance n° 2022-408 du 23 mars 2022 relative au régime de responsabilité financière des gestionnaires publics.</w:t>
      </w:r>
    </w:p>
    <w:p>
      <w:pPr>
        <w:pStyle w:val="ListParagraph"/>
        <w:numPr>
          <w:ilvl w:val="0"/>
          <w:numId w:val="2"/>
        </w:numPr>
        <w:tabs>
          <w:tab w:pos="743" w:val="left" w:leader="none"/>
        </w:tabs>
        <w:spacing w:line="240" w:lineRule="auto" w:before="68" w:after="0"/>
        <w:ind w:left="743" w:right="0" w:hanging="148"/>
        <w:jc w:val="both"/>
        <w:rPr>
          <w:sz w:val="18"/>
        </w:rPr>
      </w:pPr>
      <w:r>
        <w:rPr>
          <w:w w:val="105"/>
          <w:sz w:val="18"/>
        </w:rPr>
        <w:t>Aux</w:t>
      </w:r>
      <w:r>
        <w:rPr>
          <w:spacing w:val="9"/>
          <w:w w:val="105"/>
          <w:sz w:val="18"/>
        </w:rPr>
        <w:t> </w:t>
      </w:r>
      <w:r>
        <w:rPr>
          <w:w w:val="105"/>
          <w:sz w:val="18"/>
        </w:rPr>
        <w:t>termes</w:t>
      </w:r>
      <w:r>
        <w:rPr>
          <w:spacing w:val="15"/>
          <w:w w:val="105"/>
          <w:sz w:val="18"/>
        </w:rPr>
        <w:t> </w:t>
      </w:r>
      <w:r>
        <w:rPr>
          <w:w w:val="105"/>
          <w:sz w:val="18"/>
        </w:rPr>
        <w:t>de</w:t>
      </w:r>
      <w:r>
        <w:rPr>
          <w:spacing w:val="16"/>
          <w:w w:val="105"/>
          <w:sz w:val="18"/>
        </w:rPr>
        <w:t> </w:t>
      </w:r>
      <w:r>
        <w:rPr>
          <w:w w:val="105"/>
          <w:sz w:val="18"/>
        </w:rPr>
        <w:t>l’article</w:t>
      </w:r>
      <w:r>
        <w:rPr>
          <w:spacing w:val="15"/>
          <w:w w:val="105"/>
          <w:sz w:val="18"/>
        </w:rPr>
        <w:t> </w:t>
      </w:r>
      <w:r>
        <w:rPr>
          <w:w w:val="105"/>
          <w:sz w:val="18"/>
        </w:rPr>
        <w:t>29</w:t>
      </w:r>
      <w:r>
        <w:rPr>
          <w:spacing w:val="15"/>
          <w:w w:val="105"/>
          <w:sz w:val="18"/>
        </w:rPr>
        <w:t> </w:t>
      </w:r>
      <w:r>
        <w:rPr>
          <w:w w:val="105"/>
          <w:sz w:val="18"/>
        </w:rPr>
        <w:t>de</w:t>
      </w:r>
      <w:r>
        <w:rPr>
          <w:spacing w:val="15"/>
          <w:w w:val="105"/>
          <w:sz w:val="18"/>
        </w:rPr>
        <w:t> </w:t>
      </w:r>
      <w:r>
        <w:rPr>
          <w:w w:val="105"/>
          <w:sz w:val="18"/>
        </w:rPr>
        <w:t>l’ordonnance</w:t>
      </w:r>
      <w:r>
        <w:rPr>
          <w:spacing w:val="15"/>
          <w:w w:val="105"/>
          <w:sz w:val="18"/>
        </w:rPr>
        <w:t> </w:t>
      </w:r>
      <w:r>
        <w:rPr>
          <w:w w:val="105"/>
          <w:sz w:val="18"/>
        </w:rPr>
        <w:t>du</w:t>
      </w:r>
      <w:r>
        <w:rPr>
          <w:spacing w:val="15"/>
          <w:w w:val="105"/>
          <w:sz w:val="18"/>
        </w:rPr>
        <w:t> </w:t>
      </w:r>
      <w:r>
        <w:rPr>
          <w:w w:val="105"/>
          <w:sz w:val="18"/>
        </w:rPr>
        <w:t>23</w:t>
      </w:r>
      <w:r>
        <w:rPr>
          <w:spacing w:val="16"/>
          <w:w w:val="105"/>
          <w:sz w:val="18"/>
        </w:rPr>
        <w:t> </w:t>
      </w:r>
      <w:r>
        <w:rPr>
          <w:w w:val="105"/>
          <w:sz w:val="18"/>
        </w:rPr>
        <w:t>mars</w:t>
      </w:r>
      <w:r>
        <w:rPr>
          <w:spacing w:val="15"/>
          <w:w w:val="105"/>
          <w:sz w:val="18"/>
        </w:rPr>
        <w:t> </w:t>
      </w:r>
      <w:r>
        <w:rPr>
          <w:w w:val="105"/>
          <w:sz w:val="18"/>
        </w:rPr>
        <w:t>2022</w:t>
      </w:r>
      <w:r>
        <w:rPr>
          <w:spacing w:val="15"/>
          <w:w w:val="105"/>
          <w:sz w:val="18"/>
        </w:rPr>
        <w:t> </w:t>
      </w:r>
      <w:r>
        <w:rPr>
          <w:spacing w:val="-2"/>
          <w:w w:val="105"/>
          <w:sz w:val="18"/>
        </w:rPr>
        <w:t>susmentionnée,</w:t>
      </w:r>
    </w:p>
    <w:p>
      <w:pPr>
        <w:spacing w:line="259" w:lineRule="auto" w:before="18"/>
        <w:ind w:left="312" w:right="134" w:firstLine="0"/>
        <w:jc w:val="both"/>
        <w:rPr>
          <w:sz w:val="18"/>
        </w:rPr>
      </w:pPr>
      <w:r>
        <w:rPr>
          <w:i/>
          <w:sz w:val="18"/>
        </w:rPr>
        <w:t>« Les dispositions relatives au régime de responsabilité des comptables publics patents et</w:t>
      </w:r>
      <w:r>
        <w:rPr>
          <w:i/>
          <w:sz w:val="18"/>
        </w:rPr>
        <w:t> assimilés,</w:t>
      </w:r>
      <w:r>
        <w:rPr>
          <w:i/>
          <w:spacing w:val="-11"/>
          <w:sz w:val="18"/>
        </w:rPr>
        <w:t> </w:t>
      </w:r>
      <w:r>
        <w:rPr>
          <w:i/>
          <w:sz w:val="18"/>
        </w:rPr>
        <w:t>des</w:t>
      </w:r>
      <w:r>
        <w:rPr>
          <w:i/>
          <w:spacing w:val="-10"/>
          <w:sz w:val="18"/>
        </w:rPr>
        <w:t> </w:t>
      </w:r>
      <w:r>
        <w:rPr>
          <w:i/>
          <w:sz w:val="18"/>
        </w:rPr>
        <w:t>comptables</w:t>
      </w:r>
      <w:r>
        <w:rPr>
          <w:i/>
          <w:spacing w:val="-10"/>
          <w:sz w:val="18"/>
        </w:rPr>
        <w:t> </w:t>
      </w:r>
      <w:r>
        <w:rPr>
          <w:i/>
          <w:sz w:val="18"/>
        </w:rPr>
        <w:t>de</w:t>
      </w:r>
      <w:r>
        <w:rPr>
          <w:i/>
          <w:spacing w:val="-10"/>
          <w:sz w:val="18"/>
        </w:rPr>
        <w:t> </w:t>
      </w:r>
      <w:r>
        <w:rPr>
          <w:i/>
          <w:sz w:val="18"/>
        </w:rPr>
        <w:t>fait,</w:t>
      </w:r>
      <w:r>
        <w:rPr>
          <w:i/>
          <w:spacing w:val="-10"/>
          <w:sz w:val="18"/>
        </w:rPr>
        <w:t> </w:t>
      </w:r>
      <w:r>
        <w:rPr>
          <w:i/>
          <w:sz w:val="18"/>
        </w:rPr>
        <w:t>des</w:t>
      </w:r>
      <w:r>
        <w:rPr>
          <w:i/>
          <w:spacing w:val="-11"/>
          <w:sz w:val="18"/>
        </w:rPr>
        <w:t> </w:t>
      </w:r>
      <w:r>
        <w:rPr>
          <w:i/>
          <w:sz w:val="18"/>
        </w:rPr>
        <w:t>régisseurs,</w:t>
      </w:r>
      <w:r>
        <w:rPr>
          <w:i/>
          <w:spacing w:val="-10"/>
          <w:sz w:val="18"/>
        </w:rPr>
        <w:t> </w:t>
      </w:r>
      <w:r>
        <w:rPr>
          <w:i/>
          <w:sz w:val="18"/>
        </w:rPr>
        <w:t>des</w:t>
      </w:r>
      <w:r>
        <w:rPr>
          <w:i/>
          <w:spacing w:val="-10"/>
          <w:sz w:val="18"/>
        </w:rPr>
        <w:t> </w:t>
      </w:r>
      <w:r>
        <w:rPr>
          <w:i/>
          <w:sz w:val="18"/>
        </w:rPr>
        <w:t>trésoriers</w:t>
      </w:r>
      <w:r>
        <w:rPr>
          <w:i/>
          <w:spacing w:val="-10"/>
          <w:sz w:val="18"/>
        </w:rPr>
        <w:t> </w:t>
      </w:r>
      <w:r>
        <w:rPr>
          <w:i/>
          <w:sz w:val="18"/>
        </w:rPr>
        <w:t>militaires</w:t>
      </w:r>
      <w:r>
        <w:rPr>
          <w:i/>
          <w:spacing w:val="-10"/>
          <w:sz w:val="18"/>
        </w:rPr>
        <w:t> </w:t>
      </w:r>
      <w:r>
        <w:rPr>
          <w:i/>
          <w:sz w:val="18"/>
        </w:rPr>
        <w:t>et</w:t>
      </w:r>
      <w:r>
        <w:rPr>
          <w:i/>
          <w:spacing w:val="-10"/>
          <w:sz w:val="18"/>
        </w:rPr>
        <w:t> </w:t>
      </w:r>
      <w:r>
        <w:rPr>
          <w:i/>
          <w:sz w:val="18"/>
        </w:rPr>
        <w:t>des</w:t>
      </w:r>
      <w:r>
        <w:rPr>
          <w:i/>
          <w:spacing w:val="-11"/>
          <w:sz w:val="18"/>
        </w:rPr>
        <w:t> </w:t>
      </w:r>
      <w:r>
        <w:rPr>
          <w:i/>
          <w:sz w:val="18"/>
        </w:rPr>
        <w:t>comptables </w:t>
      </w:r>
      <w:r>
        <w:rPr>
          <w:i/>
          <w:w w:val="105"/>
          <w:sz w:val="18"/>
        </w:rPr>
        <w:t>des</w:t>
      </w:r>
      <w:r>
        <w:rPr>
          <w:i/>
          <w:spacing w:val="-2"/>
          <w:w w:val="105"/>
          <w:sz w:val="18"/>
        </w:rPr>
        <w:t> </w:t>
      </w:r>
      <w:r>
        <w:rPr>
          <w:i/>
          <w:w w:val="105"/>
          <w:sz w:val="18"/>
        </w:rPr>
        <w:t>organismes</w:t>
      </w:r>
      <w:r>
        <w:rPr>
          <w:i/>
          <w:spacing w:val="-2"/>
          <w:w w:val="105"/>
          <w:sz w:val="18"/>
        </w:rPr>
        <w:t> </w:t>
      </w:r>
      <w:r>
        <w:rPr>
          <w:i/>
          <w:w w:val="105"/>
          <w:sz w:val="18"/>
        </w:rPr>
        <w:t>primaires</w:t>
      </w:r>
      <w:r>
        <w:rPr>
          <w:i/>
          <w:spacing w:val="-2"/>
          <w:w w:val="105"/>
          <w:sz w:val="18"/>
        </w:rPr>
        <w:t> </w:t>
      </w:r>
      <w:r>
        <w:rPr>
          <w:i/>
          <w:w w:val="105"/>
          <w:sz w:val="18"/>
        </w:rPr>
        <w:t>de</w:t>
      </w:r>
      <w:r>
        <w:rPr>
          <w:i/>
          <w:spacing w:val="-2"/>
          <w:w w:val="105"/>
          <w:sz w:val="18"/>
        </w:rPr>
        <w:t> </w:t>
      </w:r>
      <w:r>
        <w:rPr>
          <w:i/>
          <w:w w:val="105"/>
          <w:sz w:val="18"/>
        </w:rPr>
        <w:t>sécurité</w:t>
      </w:r>
      <w:r>
        <w:rPr>
          <w:i/>
          <w:spacing w:val="-2"/>
          <w:w w:val="105"/>
          <w:sz w:val="18"/>
        </w:rPr>
        <w:t> </w:t>
      </w:r>
      <w:r>
        <w:rPr>
          <w:i/>
          <w:w w:val="105"/>
          <w:sz w:val="18"/>
        </w:rPr>
        <w:t>sociale</w:t>
      </w:r>
      <w:r>
        <w:rPr>
          <w:i/>
          <w:spacing w:val="-2"/>
          <w:w w:val="105"/>
          <w:sz w:val="18"/>
        </w:rPr>
        <w:t> </w:t>
      </w:r>
      <w:r>
        <w:rPr>
          <w:i/>
          <w:w w:val="105"/>
          <w:sz w:val="18"/>
        </w:rPr>
        <w:t>demeurent</w:t>
      </w:r>
      <w:r>
        <w:rPr>
          <w:i/>
          <w:spacing w:val="-4"/>
          <w:w w:val="105"/>
          <w:sz w:val="18"/>
        </w:rPr>
        <w:t> </w:t>
      </w:r>
      <w:r>
        <w:rPr>
          <w:i/>
          <w:w w:val="105"/>
          <w:sz w:val="18"/>
        </w:rPr>
        <w:t>applicables</w:t>
      </w:r>
      <w:r>
        <w:rPr>
          <w:i/>
          <w:spacing w:val="-2"/>
          <w:w w:val="105"/>
          <w:sz w:val="18"/>
        </w:rPr>
        <w:t> </w:t>
      </w:r>
      <w:r>
        <w:rPr>
          <w:i/>
          <w:w w:val="105"/>
          <w:sz w:val="18"/>
        </w:rPr>
        <w:t>dans</w:t>
      </w:r>
      <w:r>
        <w:rPr>
          <w:i/>
          <w:spacing w:val="-2"/>
          <w:w w:val="105"/>
          <w:sz w:val="18"/>
        </w:rPr>
        <w:t> </w:t>
      </w:r>
      <w:r>
        <w:rPr>
          <w:i/>
          <w:w w:val="105"/>
          <w:sz w:val="18"/>
        </w:rPr>
        <w:t>leur</w:t>
      </w:r>
      <w:r>
        <w:rPr>
          <w:i/>
          <w:spacing w:val="-6"/>
          <w:w w:val="105"/>
          <w:sz w:val="18"/>
        </w:rPr>
        <w:t> </w:t>
      </w:r>
      <w:r>
        <w:rPr>
          <w:i/>
          <w:w w:val="105"/>
          <w:sz w:val="18"/>
        </w:rPr>
        <w:t>version </w:t>
      </w:r>
      <w:r>
        <w:rPr>
          <w:i/>
          <w:spacing w:val="-2"/>
          <w:w w:val="105"/>
          <w:sz w:val="18"/>
        </w:rPr>
        <w:t>antérieure à la présente ordonnance aux</w:t>
      </w:r>
      <w:r>
        <w:rPr>
          <w:i/>
          <w:spacing w:val="-5"/>
          <w:w w:val="105"/>
          <w:sz w:val="18"/>
        </w:rPr>
        <w:t> </w:t>
      </w:r>
      <w:r>
        <w:rPr>
          <w:i/>
          <w:spacing w:val="-2"/>
          <w:w w:val="105"/>
          <w:sz w:val="18"/>
        </w:rPr>
        <w:t>opérations ayant</w:t>
      </w:r>
      <w:r>
        <w:rPr>
          <w:i/>
          <w:spacing w:val="-8"/>
          <w:w w:val="105"/>
          <w:sz w:val="18"/>
        </w:rPr>
        <w:t> </w:t>
      </w:r>
      <w:r>
        <w:rPr>
          <w:i/>
          <w:spacing w:val="-2"/>
          <w:w w:val="105"/>
          <w:sz w:val="18"/>
        </w:rPr>
        <w:t>fait</w:t>
      </w:r>
      <w:r>
        <w:rPr>
          <w:i/>
          <w:spacing w:val="-5"/>
          <w:w w:val="105"/>
          <w:sz w:val="18"/>
        </w:rPr>
        <w:t> </w:t>
      </w:r>
      <w:r>
        <w:rPr>
          <w:i/>
          <w:spacing w:val="-2"/>
          <w:w w:val="105"/>
          <w:sz w:val="18"/>
        </w:rPr>
        <w:t>l’objet</w:t>
      </w:r>
      <w:r>
        <w:rPr>
          <w:i/>
          <w:spacing w:val="-5"/>
          <w:w w:val="105"/>
          <w:sz w:val="18"/>
        </w:rPr>
        <w:t> </w:t>
      </w:r>
      <w:r>
        <w:rPr>
          <w:i/>
          <w:spacing w:val="-2"/>
          <w:w w:val="105"/>
          <w:sz w:val="18"/>
        </w:rPr>
        <w:t>d’un premier</w:t>
      </w:r>
      <w:r>
        <w:rPr>
          <w:i/>
          <w:spacing w:val="-5"/>
          <w:w w:val="105"/>
          <w:sz w:val="18"/>
        </w:rPr>
        <w:t> </w:t>
      </w:r>
      <w:r>
        <w:rPr>
          <w:i/>
          <w:spacing w:val="-2"/>
          <w:w w:val="105"/>
          <w:sz w:val="18"/>
        </w:rPr>
        <w:t>acte </w:t>
      </w:r>
      <w:r>
        <w:rPr>
          <w:i/>
          <w:spacing w:val="-2"/>
          <w:sz w:val="18"/>
        </w:rPr>
        <w:t>de</w:t>
      </w:r>
      <w:r>
        <w:rPr>
          <w:i/>
          <w:spacing w:val="-9"/>
          <w:sz w:val="18"/>
        </w:rPr>
        <w:t> </w:t>
      </w:r>
      <w:r>
        <w:rPr>
          <w:i/>
          <w:spacing w:val="-2"/>
          <w:sz w:val="18"/>
        </w:rPr>
        <w:t>mise</w:t>
      </w:r>
      <w:r>
        <w:rPr>
          <w:i/>
          <w:spacing w:val="-8"/>
          <w:sz w:val="18"/>
        </w:rPr>
        <w:t> </w:t>
      </w:r>
      <w:r>
        <w:rPr>
          <w:i/>
          <w:spacing w:val="-2"/>
          <w:sz w:val="18"/>
        </w:rPr>
        <w:t>en</w:t>
      </w:r>
      <w:r>
        <w:rPr>
          <w:i/>
          <w:spacing w:val="-7"/>
          <w:sz w:val="18"/>
        </w:rPr>
        <w:t> </w:t>
      </w:r>
      <w:r>
        <w:rPr>
          <w:i/>
          <w:spacing w:val="-2"/>
          <w:sz w:val="18"/>
        </w:rPr>
        <w:t>jeu</w:t>
      </w:r>
      <w:r>
        <w:rPr>
          <w:i/>
          <w:spacing w:val="-4"/>
          <w:sz w:val="18"/>
        </w:rPr>
        <w:t> </w:t>
      </w:r>
      <w:r>
        <w:rPr>
          <w:i/>
          <w:spacing w:val="-2"/>
          <w:sz w:val="18"/>
        </w:rPr>
        <w:t>de</w:t>
      </w:r>
      <w:r>
        <w:rPr>
          <w:i/>
          <w:spacing w:val="-4"/>
          <w:sz w:val="18"/>
        </w:rPr>
        <w:t> </w:t>
      </w:r>
      <w:r>
        <w:rPr>
          <w:i/>
          <w:spacing w:val="-2"/>
          <w:sz w:val="18"/>
        </w:rPr>
        <w:t>leur</w:t>
      </w:r>
      <w:r>
        <w:rPr>
          <w:i/>
          <w:spacing w:val="-8"/>
          <w:sz w:val="18"/>
        </w:rPr>
        <w:t> </w:t>
      </w:r>
      <w:r>
        <w:rPr>
          <w:i/>
          <w:spacing w:val="-2"/>
          <w:sz w:val="18"/>
        </w:rPr>
        <w:t>responsabilité</w:t>
      </w:r>
      <w:r>
        <w:rPr>
          <w:i/>
          <w:spacing w:val="-4"/>
          <w:sz w:val="18"/>
        </w:rPr>
        <w:t> </w:t>
      </w:r>
      <w:r>
        <w:rPr>
          <w:i/>
          <w:spacing w:val="-2"/>
          <w:sz w:val="18"/>
        </w:rPr>
        <w:t>notifié</w:t>
      </w:r>
      <w:r>
        <w:rPr>
          <w:i/>
          <w:spacing w:val="-4"/>
          <w:sz w:val="18"/>
        </w:rPr>
        <w:t> </w:t>
      </w:r>
      <w:r>
        <w:rPr>
          <w:i/>
          <w:spacing w:val="-2"/>
          <w:sz w:val="18"/>
        </w:rPr>
        <w:t>avant</w:t>
      </w:r>
      <w:r>
        <w:rPr>
          <w:i/>
          <w:spacing w:val="-8"/>
          <w:sz w:val="18"/>
        </w:rPr>
        <w:t> </w:t>
      </w:r>
      <w:r>
        <w:rPr>
          <w:i/>
          <w:spacing w:val="-2"/>
          <w:sz w:val="18"/>
        </w:rPr>
        <w:t>le</w:t>
      </w:r>
      <w:r>
        <w:rPr>
          <w:i/>
          <w:spacing w:val="-8"/>
          <w:sz w:val="18"/>
        </w:rPr>
        <w:t> </w:t>
      </w:r>
      <w:r>
        <w:rPr>
          <w:i/>
          <w:spacing w:val="-2"/>
          <w:sz w:val="18"/>
        </w:rPr>
        <w:t>1</w:t>
      </w:r>
      <w:r>
        <w:rPr>
          <w:i/>
          <w:spacing w:val="-2"/>
          <w:position w:val="6"/>
          <w:sz w:val="10"/>
        </w:rPr>
        <w:t>er</w:t>
      </w:r>
      <w:r>
        <w:rPr>
          <w:i/>
          <w:spacing w:val="12"/>
          <w:position w:val="6"/>
          <w:sz w:val="10"/>
        </w:rPr>
        <w:t> </w:t>
      </w:r>
      <w:r>
        <w:rPr>
          <w:i/>
          <w:spacing w:val="-2"/>
          <w:sz w:val="18"/>
        </w:rPr>
        <w:t>janvier</w:t>
      </w:r>
      <w:r>
        <w:rPr>
          <w:i/>
          <w:spacing w:val="-8"/>
          <w:sz w:val="18"/>
        </w:rPr>
        <w:t> </w:t>
      </w:r>
      <w:r>
        <w:rPr>
          <w:i/>
          <w:spacing w:val="-2"/>
          <w:sz w:val="18"/>
        </w:rPr>
        <w:t>2023,</w:t>
      </w:r>
      <w:r>
        <w:rPr>
          <w:i/>
          <w:spacing w:val="-9"/>
          <w:sz w:val="18"/>
        </w:rPr>
        <w:t> </w:t>
      </w:r>
      <w:r>
        <w:rPr>
          <w:i/>
          <w:spacing w:val="-2"/>
          <w:sz w:val="18"/>
        </w:rPr>
        <w:t>lorsque</w:t>
      </w:r>
      <w:r>
        <w:rPr>
          <w:i/>
          <w:spacing w:val="-3"/>
          <w:sz w:val="18"/>
        </w:rPr>
        <w:t> </w:t>
      </w:r>
      <w:r>
        <w:rPr>
          <w:i/>
          <w:spacing w:val="-2"/>
          <w:sz w:val="18"/>
        </w:rPr>
        <w:t>le</w:t>
      </w:r>
      <w:r>
        <w:rPr>
          <w:i/>
          <w:spacing w:val="-6"/>
          <w:sz w:val="18"/>
        </w:rPr>
        <w:t> </w:t>
      </w:r>
      <w:r>
        <w:rPr>
          <w:i/>
          <w:spacing w:val="-2"/>
          <w:sz w:val="18"/>
        </w:rPr>
        <w:t>manquement</w:t>
      </w:r>
      <w:r>
        <w:rPr>
          <w:i/>
          <w:sz w:val="18"/>
        </w:rPr>
        <w:t> </w:t>
      </w:r>
      <w:r>
        <w:rPr>
          <w:i/>
          <w:w w:val="105"/>
          <w:sz w:val="18"/>
        </w:rPr>
        <w:t>litigieux a causé un préjudice financier à l’organisme public concerné »</w:t>
      </w:r>
      <w:r>
        <w:rPr>
          <w:w w:val="105"/>
          <w:sz w:val="18"/>
        </w:rPr>
        <w:t>.</w:t>
      </w:r>
    </w:p>
    <w:p>
      <w:pPr>
        <w:spacing w:after="0" w:line="259" w:lineRule="auto"/>
        <w:jc w:val="both"/>
        <w:rPr>
          <w:sz w:val="18"/>
        </w:rPr>
        <w:sectPr>
          <w:headerReference w:type="default" r:id="rId8"/>
          <w:headerReference w:type="even" r:id="rId9"/>
          <w:pgSz w:w="8400" w:h="11910"/>
          <w:pgMar w:header="827" w:footer="0" w:top="1040" w:bottom="280" w:left="708" w:right="708"/>
          <w:pgNumType w:start="11"/>
        </w:sectPr>
      </w:pPr>
    </w:p>
    <w:p>
      <w:pPr>
        <w:pStyle w:val="BodyText"/>
        <w:spacing w:before="120"/>
        <w:jc w:val="left"/>
      </w:pPr>
    </w:p>
    <w:p>
      <w:pPr>
        <w:pStyle w:val="ListParagraph"/>
        <w:numPr>
          <w:ilvl w:val="0"/>
          <w:numId w:val="2"/>
        </w:numPr>
        <w:tabs>
          <w:tab w:pos="584" w:val="left" w:leader="none"/>
        </w:tabs>
        <w:spacing w:line="256" w:lineRule="auto" w:before="0" w:after="0"/>
        <w:ind w:left="142" w:right="307" w:firstLine="283"/>
        <w:jc w:val="both"/>
        <w:rPr>
          <w:sz w:val="18"/>
        </w:rPr>
      </w:pPr>
      <w:r>
        <w:rPr>
          <w:sz w:val="18"/>
        </w:rPr>
        <w:t>Le premier</w:t>
      </w:r>
      <w:r>
        <w:rPr>
          <w:spacing w:val="-3"/>
          <w:sz w:val="18"/>
        </w:rPr>
        <w:t> </w:t>
      </w:r>
      <w:r>
        <w:rPr>
          <w:sz w:val="18"/>
        </w:rPr>
        <w:t>acte de la mise en cause des comptables de</w:t>
      </w:r>
      <w:r>
        <w:rPr>
          <w:spacing w:val="-3"/>
          <w:sz w:val="18"/>
        </w:rPr>
        <w:t> </w:t>
      </w:r>
      <w:r>
        <w:rPr>
          <w:sz w:val="18"/>
        </w:rPr>
        <w:t>fait</w:t>
      </w:r>
      <w:r>
        <w:rPr>
          <w:spacing w:val="-3"/>
          <w:sz w:val="18"/>
        </w:rPr>
        <w:t> </w:t>
      </w:r>
      <w:r>
        <w:rPr>
          <w:sz w:val="18"/>
        </w:rPr>
        <w:t>est</w:t>
      </w:r>
      <w:r>
        <w:rPr>
          <w:spacing w:val="-3"/>
          <w:sz w:val="18"/>
        </w:rPr>
        <w:t> </w:t>
      </w:r>
      <w:r>
        <w:rPr>
          <w:sz w:val="18"/>
        </w:rPr>
        <w:t>le réquisitoire initial </w:t>
      </w:r>
      <w:r>
        <w:rPr>
          <w:w w:val="105"/>
          <w:sz w:val="18"/>
        </w:rPr>
        <w:t>du</w:t>
      </w:r>
      <w:r>
        <w:rPr>
          <w:spacing w:val="-11"/>
          <w:w w:val="105"/>
          <w:sz w:val="18"/>
        </w:rPr>
        <w:t> </w:t>
      </w:r>
      <w:r>
        <w:rPr>
          <w:w w:val="105"/>
          <w:sz w:val="18"/>
        </w:rPr>
        <w:t>procureur</w:t>
      </w:r>
      <w:r>
        <w:rPr>
          <w:spacing w:val="-11"/>
          <w:w w:val="105"/>
          <w:sz w:val="18"/>
        </w:rPr>
        <w:t> </w:t>
      </w:r>
      <w:r>
        <w:rPr>
          <w:w w:val="105"/>
          <w:sz w:val="18"/>
        </w:rPr>
        <w:t>général</w:t>
      </w:r>
      <w:r>
        <w:rPr>
          <w:spacing w:val="-11"/>
          <w:w w:val="105"/>
          <w:sz w:val="18"/>
        </w:rPr>
        <w:t> </w:t>
      </w:r>
      <w:r>
        <w:rPr>
          <w:w w:val="105"/>
          <w:sz w:val="18"/>
        </w:rPr>
        <w:t>près</w:t>
      </w:r>
      <w:r>
        <w:rPr>
          <w:spacing w:val="-10"/>
          <w:w w:val="105"/>
          <w:sz w:val="18"/>
        </w:rPr>
        <w:t> </w:t>
      </w:r>
      <w:r>
        <w:rPr>
          <w:w w:val="105"/>
          <w:sz w:val="18"/>
        </w:rPr>
        <w:t>la</w:t>
      </w:r>
      <w:r>
        <w:rPr>
          <w:spacing w:val="-11"/>
          <w:w w:val="105"/>
          <w:sz w:val="18"/>
        </w:rPr>
        <w:t> </w:t>
      </w:r>
      <w:r>
        <w:rPr>
          <w:w w:val="105"/>
          <w:sz w:val="18"/>
        </w:rPr>
        <w:t>Cour</w:t>
      </w:r>
      <w:r>
        <w:rPr>
          <w:spacing w:val="-11"/>
          <w:w w:val="105"/>
          <w:sz w:val="18"/>
        </w:rPr>
        <w:t> </w:t>
      </w:r>
      <w:r>
        <w:rPr>
          <w:w w:val="105"/>
          <w:sz w:val="18"/>
        </w:rPr>
        <w:t>des</w:t>
      </w:r>
      <w:r>
        <w:rPr>
          <w:spacing w:val="-10"/>
          <w:w w:val="105"/>
          <w:sz w:val="18"/>
        </w:rPr>
        <w:t> </w:t>
      </w:r>
      <w:r>
        <w:rPr>
          <w:w w:val="105"/>
          <w:sz w:val="18"/>
        </w:rPr>
        <w:t>comptes</w:t>
      </w:r>
      <w:r>
        <w:rPr>
          <w:spacing w:val="-11"/>
          <w:w w:val="105"/>
          <w:sz w:val="18"/>
        </w:rPr>
        <w:t> </w:t>
      </w:r>
      <w:r>
        <w:rPr>
          <w:w w:val="105"/>
          <w:sz w:val="18"/>
        </w:rPr>
        <w:t>du</w:t>
      </w:r>
      <w:r>
        <w:rPr>
          <w:spacing w:val="-11"/>
          <w:w w:val="105"/>
          <w:sz w:val="18"/>
        </w:rPr>
        <w:t> </w:t>
      </w:r>
      <w:r>
        <w:rPr>
          <w:w w:val="105"/>
          <w:sz w:val="18"/>
        </w:rPr>
        <w:t>13</w:t>
      </w:r>
      <w:r>
        <w:rPr>
          <w:spacing w:val="-10"/>
          <w:w w:val="105"/>
          <w:sz w:val="18"/>
        </w:rPr>
        <w:t> </w:t>
      </w:r>
      <w:r>
        <w:rPr>
          <w:w w:val="105"/>
          <w:sz w:val="18"/>
        </w:rPr>
        <w:t>février</w:t>
      </w:r>
      <w:r>
        <w:rPr>
          <w:spacing w:val="-11"/>
          <w:w w:val="105"/>
          <w:sz w:val="18"/>
        </w:rPr>
        <w:t> </w:t>
      </w:r>
      <w:r>
        <w:rPr>
          <w:w w:val="105"/>
          <w:sz w:val="18"/>
        </w:rPr>
        <w:t>2018</w:t>
      </w:r>
      <w:r>
        <w:rPr>
          <w:spacing w:val="-11"/>
          <w:w w:val="105"/>
          <w:sz w:val="18"/>
        </w:rPr>
        <w:t> </w:t>
      </w:r>
      <w:r>
        <w:rPr>
          <w:w w:val="105"/>
          <w:sz w:val="18"/>
        </w:rPr>
        <w:t>susvisé</w:t>
      </w:r>
      <w:r>
        <w:rPr>
          <w:spacing w:val="-10"/>
          <w:w w:val="105"/>
          <w:sz w:val="18"/>
        </w:rPr>
        <w:t> </w:t>
      </w:r>
      <w:r>
        <w:rPr>
          <w:w w:val="105"/>
          <w:sz w:val="18"/>
        </w:rPr>
        <w:t>;</w:t>
      </w:r>
      <w:r>
        <w:rPr>
          <w:spacing w:val="-11"/>
          <w:w w:val="105"/>
          <w:sz w:val="18"/>
        </w:rPr>
        <w:t> </w:t>
      </w:r>
      <w:r>
        <w:rPr>
          <w:w w:val="105"/>
          <w:sz w:val="18"/>
        </w:rPr>
        <w:t>il</w:t>
      </w:r>
      <w:r>
        <w:rPr>
          <w:spacing w:val="-11"/>
          <w:w w:val="105"/>
          <w:sz w:val="18"/>
        </w:rPr>
        <w:t> </w:t>
      </w:r>
      <w:r>
        <w:rPr>
          <w:w w:val="105"/>
          <w:sz w:val="18"/>
        </w:rPr>
        <w:t>en</w:t>
      </w:r>
      <w:r>
        <w:rPr>
          <w:spacing w:val="-10"/>
          <w:w w:val="105"/>
          <w:sz w:val="18"/>
        </w:rPr>
        <w:t> </w:t>
      </w:r>
      <w:r>
        <w:rPr>
          <w:w w:val="105"/>
          <w:sz w:val="18"/>
        </w:rPr>
        <w:t>résulte </w:t>
      </w:r>
      <w:r>
        <w:rPr>
          <w:spacing w:val="-2"/>
          <w:w w:val="105"/>
          <w:sz w:val="18"/>
        </w:rPr>
        <w:t>que,</w:t>
      </w:r>
      <w:r>
        <w:rPr>
          <w:spacing w:val="-9"/>
          <w:w w:val="105"/>
          <w:sz w:val="18"/>
        </w:rPr>
        <w:t> </w:t>
      </w:r>
      <w:r>
        <w:rPr>
          <w:spacing w:val="-2"/>
          <w:w w:val="105"/>
          <w:sz w:val="18"/>
        </w:rPr>
        <w:t>sous</w:t>
      </w:r>
      <w:r>
        <w:rPr>
          <w:spacing w:val="-9"/>
          <w:w w:val="105"/>
          <w:sz w:val="18"/>
        </w:rPr>
        <w:t> </w:t>
      </w:r>
      <w:r>
        <w:rPr>
          <w:spacing w:val="-2"/>
          <w:w w:val="105"/>
          <w:sz w:val="18"/>
        </w:rPr>
        <w:t>la</w:t>
      </w:r>
      <w:r>
        <w:rPr>
          <w:spacing w:val="-9"/>
          <w:w w:val="105"/>
          <w:sz w:val="18"/>
        </w:rPr>
        <w:t> </w:t>
      </w:r>
      <w:r>
        <w:rPr>
          <w:spacing w:val="-2"/>
          <w:w w:val="105"/>
          <w:sz w:val="18"/>
        </w:rPr>
        <w:t>seule</w:t>
      </w:r>
      <w:r>
        <w:rPr>
          <w:spacing w:val="-3"/>
          <w:w w:val="105"/>
          <w:sz w:val="18"/>
        </w:rPr>
        <w:t> </w:t>
      </w:r>
      <w:r>
        <w:rPr>
          <w:spacing w:val="-2"/>
          <w:w w:val="105"/>
          <w:sz w:val="18"/>
        </w:rPr>
        <w:t>condition que le manquement</w:t>
      </w:r>
      <w:r>
        <w:rPr>
          <w:spacing w:val="-6"/>
          <w:w w:val="105"/>
          <w:sz w:val="18"/>
        </w:rPr>
        <w:t> </w:t>
      </w:r>
      <w:r>
        <w:rPr>
          <w:spacing w:val="-2"/>
          <w:w w:val="105"/>
          <w:sz w:val="18"/>
        </w:rPr>
        <w:t>ait</w:t>
      </w:r>
      <w:r>
        <w:rPr>
          <w:spacing w:val="-6"/>
          <w:w w:val="105"/>
          <w:sz w:val="18"/>
        </w:rPr>
        <w:t> </w:t>
      </w:r>
      <w:r>
        <w:rPr>
          <w:spacing w:val="-2"/>
          <w:w w:val="105"/>
          <w:sz w:val="18"/>
        </w:rPr>
        <w:t>causé un préjudice,</w:t>
      </w:r>
      <w:r>
        <w:rPr>
          <w:spacing w:val="-9"/>
          <w:w w:val="105"/>
          <w:sz w:val="18"/>
        </w:rPr>
        <w:t> </w:t>
      </w:r>
      <w:r>
        <w:rPr>
          <w:spacing w:val="-2"/>
          <w:w w:val="105"/>
          <w:sz w:val="18"/>
        </w:rPr>
        <w:t>les dispositions </w:t>
      </w:r>
      <w:r>
        <w:rPr>
          <w:w w:val="105"/>
          <w:sz w:val="18"/>
        </w:rPr>
        <w:t>de l’article 60-XI de la loi du 23 février 1963 susmentionnée s’appliquent.</w:t>
      </w:r>
    </w:p>
    <w:p>
      <w:pPr>
        <w:pStyle w:val="ListParagraph"/>
        <w:numPr>
          <w:ilvl w:val="0"/>
          <w:numId w:val="2"/>
        </w:numPr>
        <w:tabs>
          <w:tab w:pos="593" w:val="left" w:leader="none"/>
        </w:tabs>
        <w:spacing w:line="256" w:lineRule="auto" w:before="65" w:after="0"/>
        <w:ind w:left="142" w:right="310" w:firstLine="283"/>
        <w:jc w:val="both"/>
        <w:rPr>
          <w:sz w:val="18"/>
        </w:rPr>
      </w:pPr>
      <w:r>
        <w:rPr>
          <w:w w:val="105"/>
          <w:sz w:val="18"/>
        </w:rPr>
        <w:t>En</w:t>
      </w:r>
      <w:r>
        <w:rPr>
          <w:spacing w:val="-2"/>
          <w:w w:val="105"/>
          <w:sz w:val="18"/>
        </w:rPr>
        <w:t> </w:t>
      </w:r>
      <w:r>
        <w:rPr>
          <w:w w:val="105"/>
          <w:sz w:val="18"/>
        </w:rPr>
        <w:t>toute hypothèse,</w:t>
      </w:r>
      <w:r>
        <w:rPr>
          <w:spacing w:val="-10"/>
          <w:w w:val="105"/>
          <w:sz w:val="18"/>
        </w:rPr>
        <w:t> </w:t>
      </w:r>
      <w:r>
        <w:rPr>
          <w:w w:val="105"/>
          <w:sz w:val="18"/>
        </w:rPr>
        <w:t>une amende pour</w:t>
      </w:r>
      <w:r>
        <w:rPr>
          <w:spacing w:val="-2"/>
          <w:w w:val="105"/>
          <w:sz w:val="18"/>
        </w:rPr>
        <w:t> </w:t>
      </w:r>
      <w:r>
        <w:rPr>
          <w:w w:val="105"/>
          <w:sz w:val="18"/>
        </w:rPr>
        <w:t>immixtion irrégulière dans les</w:t>
      </w:r>
      <w:r>
        <w:rPr>
          <w:spacing w:val="-2"/>
          <w:w w:val="105"/>
          <w:sz w:val="18"/>
        </w:rPr>
        <w:t> </w:t>
      </w:r>
      <w:r>
        <w:rPr>
          <w:w w:val="105"/>
          <w:sz w:val="18"/>
        </w:rPr>
        <w:t>fonctions de</w:t>
      </w:r>
      <w:r>
        <w:rPr>
          <w:spacing w:val="37"/>
          <w:w w:val="105"/>
          <w:sz w:val="18"/>
        </w:rPr>
        <w:t> </w:t>
      </w:r>
      <w:r>
        <w:rPr>
          <w:w w:val="105"/>
          <w:sz w:val="18"/>
        </w:rPr>
        <w:t>comptable</w:t>
      </w:r>
      <w:r>
        <w:rPr>
          <w:spacing w:val="37"/>
          <w:w w:val="105"/>
          <w:sz w:val="18"/>
        </w:rPr>
        <w:t> </w:t>
      </w:r>
      <w:r>
        <w:rPr>
          <w:w w:val="105"/>
          <w:sz w:val="18"/>
        </w:rPr>
        <w:t>public</w:t>
      </w:r>
      <w:r>
        <w:rPr>
          <w:spacing w:val="37"/>
          <w:w w:val="105"/>
          <w:sz w:val="18"/>
        </w:rPr>
        <w:t> </w:t>
      </w:r>
      <w:r>
        <w:rPr>
          <w:w w:val="105"/>
          <w:sz w:val="18"/>
        </w:rPr>
        <w:t>peut</w:t>
      </w:r>
      <w:r>
        <w:rPr>
          <w:spacing w:val="33"/>
          <w:w w:val="105"/>
          <w:sz w:val="18"/>
        </w:rPr>
        <w:t> </w:t>
      </w:r>
      <w:r>
        <w:rPr>
          <w:w w:val="105"/>
          <w:sz w:val="18"/>
        </w:rPr>
        <w:t>être</w:t>
      </w:r>
      <w:r>
        <w:rPr>
          <w:spacing w:val="37"/>
          <w:w w:val="105"/>
          <w:sz w:val="18"/>
        </w:rPr>
        <w:t> </w:t>
      </w:r>
      <w:r>
        <w:rPr>
          <w:w w:val="105"/>
          <w:sz w:val="18"/>
        </w:rPr>
        <w:t>prononcée</w:t>
      </w:r>
      <w:r>
        <w:rPr>
          <w:spacing w:val="37"/>
          <w:w w:val="105"/>
          <w:sz w:val="18"/>
        </w:rPr>
        <w:t> </w:t>
      </w:r>
      <w:r>
        <w:rPr>
          <w:w w:val="105"/>
          <w:sz w:val="18"/>
        </w:rPr>
        <w:t>par</w:t>
      </w:r>
      <w:r>
        <w:rPr>
          <w:spacing w:val="33"/>
          <w:w w:val="105"/>
          <w:sz w:val="18"/>
        </w:rPr>
        <w:t> </w:t>
      </w:r>
      <w:r>
        <w:rPr>
          <w:w w:val="105"/>
          <w:sz w:val="18"/>
        </w:rPr>
        <w:t>la</w:t>
      </w:r>
      <w:r>
        <w:rPr>
          <w:spacing w:val="37"/>
          <w:w w:val="105"/>
          <w:sz w:val="18"/>
        </w:rPr>
        <w:t> </w:t>
      </w:r>
      <w:r>
        <w:rPr>
          <w:w w:val="105"/>
          <w:sz w:val="18"/>
        </w:rPr>
        <w:t>Cour</w:t>
      </w:r>
      <w:r>
        <w:rPr>
          <w:spacing w:val="33"/>
          <w:w w:val="105"/>
          <w:sz w:val="18"/>
        </w:rPr>
        <w:t> </w:t>
      </w:r>
      <w:r>
        <w:rPr>
          <w:w w:val="105"/>
          <w:sz w:val="18"/>
        </w:rPr>
        <w:t>des</w:t>
      </w:r>
      <w:r>
        <w:rPr>
          <w:spacing w:val="37"/>
          <w:w w:val="105"/>
          <w:sz w:val="18"/>
        </w:rPr>
        <w:t> </w:t>
      </w:r>
      <w:r>
        <w:rPr>
          <w:w w:val="105"/>
          <w:sz w:val="18"/>
        </w:rPr>
        <w:t>comptes</w:t>
      </w:r>
      <w:r>
        <w:rPr>
          <w:spacing w:val="37"/>
          <w:w w:val="105"/>
          <w:sz w:val="18"/>
        </w:rPr>
        <w:t> </w:t>
      </w:r>
      <w:r>
        <w:rPr>
          <w:w w:val="105"/>
          <w:sz w:val="18"/>
        </w:rPr>
        <w:t>à</w:t>
      </w:r>
      <w:r>
        <w:rPr>
          <w:spacing w:val="37"/>
          <w:w w:val="105"/>
          <w:sz w:val="18"/>
        </w:rPr>
        <w:t> </w:t>
      </w:r>
      <w:r>
        <w:rPr>
          <w:w w:val="105"/>
          <w:sz w:val="18"/>
        </w:rPr>
        <w:t>l’encontre des comptables de fait.</w:t>
      </w:r>
    </w:p>
    <w:p>
      <w:pPr>
        <w:pStyle w:val="ListParagraph"/>
        <w:numPr>
          <w:ilvl w:val="0"/>
          <w:numId w:val="2"/>
        </w:numPr>
        <w:tabs>
          <w:tab w:pos="657" w:val="left" w:leader="none"/>
        </w:tabs>
        <w:spacing w:line="256" w:lineRule="auto" w:before="65" w:after="0"/>
        <w:ind w:left="142" w:right="306" w:firstLine="283"/>
        <w:jc w:val="both"/>
        <w:rPr>
          <w:sz w:val="18"/>
        </w:rPr>
      </w:pPr>
      <w:r>
        <w:rPr>
          <w:sz w:val="18"/>
        </w:rPr>
        <w:t>En</w:t>
      </w:r>
      <w:r>
        <w:rPr>
          <w:spacing w:val="-11"/>
          <w:sz w:val="18"/>
        </w:rPr>
        <w:t> </w:t>
      </w:r>
      <w:r>
        <w:rPr>
          <w:sz w:val="18"/>
        </w:rPr>
        <w:t>application</w:t>
      </w:r>
      <w:r>
        <w:rPr>
          <w:spacing w:val="-10"/>
          <w:sz w:val="18"/>
        </w:rPr>
        <w:t> </w:t>
      </w:r>
      <w:r>
        <w:rPr>
          <w:sz w:val="18"/>
        </w:rPr>
        <w:t>des</w:t>
      </w:r>
      <w:r>
        <w:rPr>
          <w:spacing w:val="-10"/>
          <w:sz w:val="18"/>
        </w:rPr>
        <w:t> </w:t>
      </w:r>
      <w:r>
        <w:rPr>
          <w:sz w:val="18"/>
        </w:rPr>
        <w:t>dispositions</w:t>
      </w:r>
      <w:r>
        <w:rPr>
          <w:spacing w:val="-10"/>
          <w:sz w:val="18"/>
        </w:rPr>
        <w:t> </w:t>
      </w:r>
      <w:r>
        <w:rPr>
          <w:sz w:val="18"/>
        </w:rPr>
        <w:t>combinées</w:t>
      </w:r>
      <w:r>
        <w:rPr>
          <w:spacing w:val="-10"/>
          <w:sz w:val="18"/>
        </w:rPr>
        <w:t> </w:t>
      </w:r>
      <w:r>
        <w:rPr>
          <w:sz w:val="18"/>
        </w:rPr>
        <w:t>des</w:t>
      </w:r>
      <w:r>
        <w:rPr>
          <w:spacing w:val="-6"/>
          <w:sz w:val="18"/>
        </w:rPr>
        <w:t> </w:t>
      </w:r>
      <w:r>
        <w:rPr>
          <w:sz w:val="18"/>
        </w:rPr>
        <w:t>articles</w:t>
      </w:r>
      <w:r>
        <w:rPr>
          <w:spacing w:val="-6"/>
          <w:sz w:val="18"/>
        </w:rPr>
        <w:t> </w:t>
      </w:r>
      <w:r>
        <w:rPr>
          <w:sz w:val="18"/>
        </w:rPr>
        <w:t>L.</w:t>
      </w:r>
      <w:r>
        <w:rPr>
          <w:spacing w:val="-11"/>
          <w:sz w:val="18"/>
        </w:rPr>
        <w:t> </w:t>
      </w:r>
      <w:r>
        <w:rPr>
          <w:sz w:val="18"/>
        </w:rPr>
        <w:t>131-1</w:t>
      </w:r>
      <w:r>
        <w:rPr>
          <w:spacing w:val="-6"/>
          <w:sz w:val="18"/>
        </w:rPr>
        <w:t> </w:t>
      </w:r>
      <w:r>
        <w:rPr>
          <w:sz w:val="18"/>
        </w:rPr>
        <w:t>et</w:t>
      </w:r>
      <w:r>
        <w:rPr>
          <w:spacing w:val="-10"/>
          <w:sz w:val="18"/>
        </w:rPr>
        <w:t> </w:t>
      </w:r>
      <w:r>
        <w:rPr>
          <w:sz w:val="18"/>
        </w:rPr>
        <w:t>L.</w:t>
      </w:r>
      <w:r>
        <w:rPr>
          <w:spacing w:val="-11"/>
          <w:sz w:val="18"/>
        </w:rPr>
        <w:t> </w:t>
      </w:r>
      <w:r>
        <w:rPr>
          <w:sz w:val="18"/>
        </w:rPr>
        <w:t>131-15</w:t>
      </w:r>
      <w:r>
        <w:rPr>
          <w:spacing w:val="-6"/>
          <w:sz w:val="18"/>
        </w:rPr>
        <w:t> </w:t>
      </w:r>
      <w:r>
        <w:rPr>
          <w:sz w:val="18"/>
        </w:rPr>
        <w:t>du</w:t>
      </w:r>
      <w:r>
        <w:rPr>
          <w:spacing w:val="-6"/>
          <w:sz w:val="18"/>
        </w:rPr>
        <w:t> </w:t>
      </w:r>
      <w:r>
        <w:rPr>
          <w:sz w:val="18"/>
        </w:rPr>
        <w:t>code </w:t>
      </w:r>
      <w:r>
        <w:rPr>
          <w:w w:val="105"/>
          <w:sz w:val="18"/>
        </w:rPr>
        <w:t>des juridictions financières (CJF), la Cour des comptes est compétente pour statuer sur</w:t>
      </w:r>
      <w:r>
        <w:rPr>
          <w:spacing w:val="-11"/>
          <w:w w:val="105"/>
          <w:sz w:val="18"/>
        </w:rPr>
        <w:t> </w:t>
      </w:r>
      <w:r>
        <w:rPr>
          <w:w w:val="105"/>
          <w:sz w:val="18"/>
        </w:rPr>
        <w:t>les</w:t>
      </w:r>
      <w:r>
        <w:rPr>
          <w:spacing w:val="-11"/>
          <w:w w:val="105"/>
          <w:sz w:val="18"/>
        </w:rPr>
        <w:t> </w:t>
      </w:r>
      <w:r>
        <w:rPr>
          <w:w w:val="105"/>
          <w:sz w:val="18"/>
        </w:rPr>
        <w:t>poursuites</w:t>
      </w:r>
      <w:r>
        <w:rPr>
          <w:spacing w:val="-11"/>
          <w:w w:val="105"/>
          <w:sz w:val="18"/>
        </w:rPr>
        <w:t> </w:t>
      </w:r>
      <w:r>
        <w:rPr>
          <w:w w:val="105"/>
          <w:sz w:val="18"/>
        </w:rPr>
        <w:t>engagées</w:t>
      </w:r>
      <w:r>
        <w:rPr>
          <w:spacing w:val="-10"/>
          <w:w w:val="105"/>
          <w:sz w:val="18"/>
        </w:rPr>
        <w:t> </w:t>
      </w:r>
      <w:r>
        <w:rPr>
          <w:w w:val="105"/>
          <w:sz w:val="18"/>
        </w:rPr>
        <w:t>à</w:t>
      </w:r>
      <w:r>
        <w:rPr>
          <w:spacing w:val="-11"/>
          <w:w w:val="105"/>
          <w:sz w:val="18"/>
        </w:rPr>
        <w:t> </w:t>
      </w:r>
      <w:r>
        <w:rPr>
          <w:w w:val="105"/>
          <w:sz w:val="18"/>
        </w:rPr>
        <w:t>l’encontre</w:t>
      </w:r>
      <w:r>
        <w:rPr>
          <w:spacing w:val="-11"/>
          <w:w w:val="105"/>
          <w:sz w:val="18"/>
        </w:rPr>
        <w:t> </w:t>
      </w:r>
      <w:r>
        <w:rPr>
          <w:w w:val="105"/>
          <w:sz w:val="18"/>
        </w:rPr>
        <w:t>des</w:t>
      </w:r>
      <w:r>
        <w:rPr>
          <w:spacing w:val="-10"/>
          <w:w w:val="105"/>
          <w:sz w:val="18"/>
        </w:rPr>
        <w:t> </w:t>
      </w:r>
      <w:r>
        <w:rPr>
          <w:w w:val="105"/>
          <w:sz w:val="18"/>
        </w:rPr>
        <w:t>comptables</w:t>
      </w:r>
      <w:r>
        <w:rPr>
          <w:spacing w:val="-11"/>
          <w:w w:val="105"/>
          <w:sz w:val="18"/>
        </w:rPr>
        <w:t> </w:t>
      </w:r>
      <w:r>
        <w:rPr>
          <w:w w:val="105"/>
          <w:sz w:val="18"/>
        </w:rPr>
        <w:t>de</w:t>
      </w:r>
      <w:r>
        <w:rPr>
          <w:spacing w:val="-11"/>
          <w:w w:val="105"/>
          <w:sz w:val="18"/>
        </w:rPr>
        <w:t> </w:t>
      </w:r>
      <w:r>
        <w:rPr>
          <w:w w:val="105"/>
          <w:sz w:val="18"/>
        </w:rPr>
        <w:t>fait.</w:t>
      </w:r>
      <w:r>
        <w:rPr>
          <w:spacing w:val="-10"/>
          <w:w w:val="105"/>
          <w:sz w:val="18"/>
        </w:rPr>
        <w:t> </w:t>
      </w:r>
      <w:r>
        <w:rPr>
          <w:w w:val="105"/>
          <w:sz w:val="18"/>
        </w:rPr>
        <w:t>De</w:t>
      </w:r>
      <w:r>
        <w:rPr>
          <w:spacing w:val="-11"/>
          <w:w w:val="105"/>
          <w:sz w:val="18"/>
        </w:rPr>
        <w:t> </w:t>
      </w:r>
      <w:r>
        <w:rPr>
          <w:w w:val="105"/>
          <w:sz w:val="18"/>
        </w:rPr>
        <w:t>même,</w:t>
      </w:r>
      <w:r>
        <w:rPr>
          <w:spacing w:val="-11"/>
          <w:w w:val="105"/>
          <w:sz w:val="18"/>
        </w:rPr>
        <w:t> </w:t>
      </w:r>
      <w:r>
        <w:rPr>
          <w:w w:val="105"/>
          <w:sz w:val="18"/>
        </w:rPr>
        <w:t>aux</w:t>
      </w:r>
      <w:r>
        <w:rPr>
          <w:spacing w:val="-10"/>
          <w:w w:val="105"/>
          <w:sz w:val="18"/>
        </w:rPr>
        <w:t> </w:t>
      </w:r>
      <w:r>
        <w:rPr>
          <w:w w:val="105"/>
          <w:sz w:val="18"/>
        </w:rPr>
        <w:t>termes de l’article L. 131-21 du CJF, </w:t>
      </w:r>
      <w:r>
        <w:rPr>
          <w:i/>
          <w:w w:val="105"/>
          <w:sz w:val="18"/>
        </w:rPr>
        <w:t>« La chambre du contentieux exerce les compétences</w:t>
      </w:r>
      <w:r>
        <w:rPr>
          <w:i/>
          <w:w w:val="105"/>
          <w:sz w:val="18"/>
        </w:rPr>
        <w:t> juridictionnelles</w:t>
      </w:r>
      <w:r>
        <w:rPr>
          <w:i/>
          <w:spacing w:val="-11"/>
          <w:w w:val="105"/>
          <w:sz w:val="18"/>
        </w:rPr>
        <w:t> </w:t>
      </w:r>
      <w:r>
        <w:rPr>
          <w:i/>
          <w:w w:val="105"/>
          <w:sz w:val="18"/>
        </w:rPr>
        <w:t>dévolues</w:t>
      </w:r>
      <w:r>
        <w:rPr>
          <w:i/>
          <w:spacing w:val="-11"/>
          <w:w w:val="105"/>
          <w:sz w:val="18"/>
        </w:rPr>
        <w:t> </w:t>
      </w:r>
      <w:r>
        <w:rPr>
          <w:i/>
          <w:w w:val="105"/>
          <w:sz w:val="18"/>
        </w:rPr>
        <w:t>à</w:t>
      </w:r>
      <w:r>
        <w:rPr>
          <w:i/>
          <w:spacing w:val="-6"/>
          <w:w w:val="105"/>
          <w:sz w:val="18"/>
        </w:rPr>
        <w:t> </w:t>
      </w:r>
      <w:r>
        <w:rPr>
          <w:i/>
          <w:w w:val="105"/>
          <w:sz w:val="18"/>
        </w:rPr>
        <w:t>la</w:t>
      </w:r>
      <w:r>
        <w:rPr>
          <w:i/>
          <w:spacing w:val="-7"/>
          <w:w w:val="105"/>
          <w:sz w:val="18"/>
        </w:rPr>
        <w:t> </w:t>
      </w:r>
      <w:r>
        <w:rPr>
          <w:i/>
          <w:w w:val="105"/>
          <w:sz w:val="18"/>
        </w:rPr>
        <w:t>Cour</w:t>
      </w:r>
      <w:r>
        <w:rPr>
          <w:i/>
          <w:spacing w:val="-10"/>
          <w:w w:val="105"/>
          <w:sz w:val="18"/>
        </w:rPr>
        <w:t> </w:t>
      </w:r>
      <w:r>
        <w:rPr>
          <w:i/>
          <w:w w:val="105"/>
          <w:sz w:val="18"/>
        </w:rPr>
        <w:t>des</w:t>
      </w:r>
      <w:r>
        <w:rPr>
          <w:i/>
          <w:spacing w:val="-7"/>
          <w:w w:val="105"/>
          <w:sz w:val="18"/>
        </w:rPr>
        <w:t> </w:t>
      </w:r>
      <w:r>
        <w:rPr>
          <w:i/>
          <w:w w:val="105"/>
          <w:sz w:val="18"/>
        </w:rPr>
        <w:t>comptes</w:t>
      </w:r>
      <w:r>
        <w:rPr>
          <w:w w:val="105"/>
          <w:sz w:val="18"/>
        </w:rPr>
        <w:t>.</w:t>
      </w:r>
      <w:r>
        <w:rPr>
          <w:spacing w:val="-11"/>
          <w:w w:val="105"/>
          <w:sz w:val="18"/>
        </w:rPr>
        <w:t> </w:t>
      </w:r>
      <w:r>
        <w:rPr>
          <w:w w:val="105"/>
          <w:sz w:val="18"/>
        </w:rPr>
        <w:t>»</w:t>
      </w:r>
      <w:r>
        <w:rPr>
          <w:spacing w:val="-7"/>
          <w:w w:val="105"/>
          <w:sz w:val="18"/>
        </w:rPr>
        <w:t> </w:t>
      </w:r>
      <w:r>
        <w:rPr>
          <w:w w:val="105"/>
          <w:sz w:val="18"/>
        </w:rPr>
        <w:t>Ces</w:t>
      </w:r>
      <w:r>
        <w:rPr>
          <w:spacing w:val="-7"/>
          <w:w w:val="105"/>
          <w:sz w:val="18"/>
        </w:rPr>
        <w:t> </w:t>
      </w:r>
      <w:r>
        <w:rPr>
          <w:w w:val="105"/>
          <w:sz w:val="18"/>
        </w:rPr>
        <w:t>dispositions</w:t>
      </w:r>
      <w:r>
        <w:rPr>
          <w:spacing w:val="-7"/>
          <w:w w:val="105"/>
          <w:sz w:val="18"/>
        </w:rPr>
        <w:t> </w:t>
      </w:r>
      <w:r>
        <w:rPr>
          <w:w w:val="105"/>
          <w:sz w:val="18"/>
        </w:rPr>
        <w:t>sont</w:t>
      </w:r>
      <w:r>
        <w:rPr>
          <w:spacing w:val="-11"/>
          <w:w w:val="105"/>
          <w:sz w:val="18"/>
        </w:rPr>
        <w:t> </w:t>
      </w:r>
      <w:r>
        <w:rPr>
          <w:w w:val="105"/>
          <w:sz w:val="18"/>
        </w:rPr>
        <w:t>transposables aux</w:t>
      </w:r>
      <w:r>
        <w:rPr>
          <w:spacing w:val="-2"/>
          <w:w w:val="105"/>
          <w:sz w:val="18"/>
        </w:rPr>
        <w:t> </w:t>
      </w:r>
      <w:r>
        <w:rPr>
          <w:w w:val="105"/>
          <w:sz w:val="18"/>
        </w:rPr>
        <w:t>affaires de gestion de</w:t>
      </w:r>
      <w:r>
        <w:rPr>
          <w:spacing w:val="-2"/>
          <w:w w:val="105"/>
          <w:sz w:val="18"/>
        </w:rPr>
        <w:t> </w:t>
      </w:r>
      <w:r>
        <w:rPr>
          <w:w w:val="105"/>
          <w:sz w:val="18"/>
        </w:rPr>
        <w:t>fait,</w:t>
      </w:r>
      <w:r>
        <w:rPr>
          <w:spacing w:val="-10"/>
          <w:w w:val="105"/>
          <w:sz w:val="18"/>
        </w:rPr>
        <w:t> </w:t>
      </w:r>
      <w:r>
        <w:rPr>
          <w:w w:val="105"/>
          <w:sz w:val="18"/>
        </w:rPr>
        <w:t>lesquelles étaient</w:t>
      </w:r>
      <w:r>
        <w:rPr>
          <w:spacing w:val="-2"/>
          <w:w w:val="105"/>
          <w:sz w:val="18"/>
        </w:rPr>
        <w:t> </w:t>
      </w:r>
      <w:r>
        <w:rPr>
          <w:w w:val="105"/>
          <w:sz w:val="18"/>
        </w:rPr>
        <w:t>apurées par</w:t>
      </w:r>
      <w:r>
        <w:rPr>
          <w:spacing w:val="-2"/>
          <w:w w:val="105"/>
          <w:sz w:val="18"/>
        </w:rPr>
        <w:t> </w:t>
      </w:r>
      <w:r>
        <w:rPr>
          <w:w w:val="105"/>
          <w:sz w:val="18"/>
        </w:rPr>
        <w:t>le juge des comptes sur le même fondement juridique issu de l’article 60 de la loi du 23 février 1963.</w:t>
      </w:r>
    </w:p>
    <w:p>
      <w:pPr>
        <w:pStyle w:val="ListParagraph"/>
        <w:numPr>
          <w:ilvl w:val="0"/>
          <w:numId w:val="2"/>
        </w:numPr>
        <w:tabs>
          <w:tab w:pos="619" w:val="left" w:leader="none"/>
        </w:tabs>
        <w:spacing w:line="256" w:lineRule="auto" w:before="62" w:after="0"/>
        <w:ind w:left="142" w:right="298" w:firstLine="283"/>
        <w:jc w:val="both"/>
        <w:rPr>
          <w:sz w:val="18"/>
        </w:rPr>
      </w:pPr>
      <w:r>
        <w:rPr>
          <w:sz w:val="18"/>
        </w:rPr>
        <w:t>En</w:t>
      </w:r>
      <w:r>
        <w:rPr>
          <w:spacing w:val="-1"/>
          <w:sz w:val="18"/>
        </w:rPr>
        <w:t> </w:t>
      </w:r>
      <w:r>
        <w:rPr>
          <w:sz w:val="18"/>
        </w:rPr>
        <w:t>conséquence de ce qui précède,</w:t>
      </w:r>
      <w:r>
        <w:rPr>
          <w:spacing w:val="-11"/>
          <w:sz w:val="18"/>
        </w:rPr>
        <w:t> </w:t>
      </w:r>
      <w:r>
        <w:rPr>
          <w:sz w:val="18"/>
        </w:rPr>
        <w:t>la Cour</w:t>
      </w:r>
      <w:r>
        <w:rPr>
          <w:spacing w:val="-1"/>
          <w:sz w:val="18"/>
        </w:rPr>
        <w:t> </w:t>
      </w:r>
      <w:r>
        <w:rPr>
          <w:sz w:val="18"/>
        </w:rPr>
        <w:t>des comptes,</w:t>
      </w:r>
      <w:r>
        <w:rPr>
          <w:spacing w:val="-11"/>
          <w:sz w:val="18"/>
        </w:rPr>
        <w:t> </w:t>
      </w:r>
      <w:r>
        <w:rPr>
          <w:sz w:val="18"/>
        </w:rPr>
        <w:t>chambre du contentieux, </w:t>
      </w:r>
      <w:r>
        <w:rPr>
          <w:w w:val="105"/>
          <w:sz w:val="18"/>
        </w:rPr>
        <w:t>saisie</w:t>
      </w:r>
      <w:r>
        <w:rPr>
          <w:spacing w:val="-11"/>
          <w:w w:val="105"/>
          <w:sz w:val="18"/>
        </w:rPr>
        <w:t> </w:t>
      </w:r>
      <w:r>
        <w:rPr>
          <w:w w:val="105"/>
          <w:sz w:val="18"/>
        </w:rPr>
        <w:t>par</w:t>
      </w:r>
      <w:r>
        <w:rPr>
          <w:spacing w:val="-9"/>
          <w:w w:val="105"/>
          <w:sz w:val="18"/>
        </w:rPr>
        <w:t> </w:t>
      </w:r>
      <w:r>
        <w:rPr>
          <w:w w:val="105"/>
          <w:sz w:val="18"/>
        </w:rPr>
        <w:t>l’effet</w:t>
      </w:r>
      <w:r>
        <w:rPr>
          <w:spacing w:val="-9"/>
          <w:w w:val="105"/>
          <w:sz w:val="18"/>
        </w:rPr>
        <w:t> </w:t>
      </w:r>
      <w:r>
        <w:rPr>
          <w:w w:val="105"/>
          <w:sz w:val="18"/>
        </w:rPr>
        <w:t>des</w:t>
      </w:r>
      <w:r>
        <w:rPr>
          <w:spacing w:val="-7"/>
          <w:w w:val="105"/>
          <w:sz w:val="18"/>
        </w:rPr>
        <w:t> </w:t>
      </w:r>
      <w:r>
        <w:rPr>
          <w:w w:val="105"/>
          <w:sz w:val="18"/>
        </w:rPr>
        <w:t>réquisitions</w:t>
      </w:r>
      <w:r>
        <w:rPr>
          <w:spacing w:val="-7"/>
          <w:w w:val="105"/>
          <w:sz w:val="18"/>
        </w:rPr>
        <w:t> </w:t>
      </w:r>
      <w:r>
        <w:rPr>
          <w:w w:val="105"/>
          <w:sz w:val="18"/>
        </w:rPr>
        <w:t>des</w:t>
      </w:r>
      <w:r>
        <w:rPr>
          <w:spacing w:val="-9"/>
          <w:w w:val="105"/>
          <w:sz w:val="18"/>
        </w:rPr>
        <w:t> </w:t>
      </w:r>
      <w:r>
        <w:rPr>
          <w:w w:val="105"/>
          <w:sz w:val="18"/>
        </w:rPr>
        <w:t>13</w:t>
      </w:r>
      <w:r>
        <w:rPr>
          <w:spacing w:val="-9"/>
          <w:w w:val="105"/>
          <w:sz w:val="18"/>
        </w:rPr>
        <w:t> </w:t>
      </w:r>
      <w:r>
        <w:rPr>
          <w:w w:val="105"/>
          <w:sz w:val="18"/>
        </w:rPr>
        <w:t>février</w:t>
      </w:r>
      <w:r>
        <w:rPr>
          <w:spacing w:val="-9"/>
          <w:w w:val="105"/>
          <w:sz w:val="18"/>
        </w:rPr>
        <w:t> </w:t>
      </w:r>
      <w:r>
        <w:rPr>
          <w:w w:val="105"/>
          <w:sz w:val="18"/>
        </w:rPr>
        <w:t>2018,</w:t>
      </w:r>
      <w:r>
        <w:rPr>
          <w:spacing w:val="-11"/>
          <w:w w:val="105"/>
          <w:sz w:val="18"/>
        </w:rPr>
        <w:t> </w:t>
      </w:r>
      <w:r>
        <w:rPr>
          <w:w w:val="105"/>
          <w:sz w:val="18"/>
        </w:rPr>
        <w:t>23</w:t>
      </w:r>
      <w:r>
        <w:rPr>
          <w:spacing w:val="-7"/>
          <w:w w:val="105"/>
          <w:sz w:val="18"/>
        </w:rPr>
        <w:t> </w:t>
      </w:r>
      <w:r>
        <w:rPr>
          <w:w w:val="105"/>
          <w:sz w:val="18"/>
        </w:rPr>
        <w:t>octobre</w:t>
      </w:r>
      <w:r>
        <w:rPr>
          <w:spacing w:val="-7"/>
          <w:w w:val="105"/>
          <w:sz w:val="18"/>
        </w:rPr>
        <w:t> </w:t>
      </w:r>
      <w:r>
        <w:rPr>
          <w:w w:val="105"/>
          <w:sz w:val="18"/>
        </w:rPr>
        <w:t>2018</w:t>
      </w:r>
      <w:r>
        <w:rPr>
          <w:spacing w:val="-7"/>
          <w:w w:val="105"/>
          <w:sz w:val="18"/>
        </w:rPr>
        <w:t> </w:t>
      </w:r>
      <w:r>
        <w:rPr>
          <w:w w:val="105"/>
          <w:sz w:val="18"/>
        </w:rPr>
        <w:t>et</w:t>
      </w:r>
      <w:r>
        <w:rPr>
          <w:spacing w:val="-11"/>
          <w:w w:val="105"/>
          <w:sz w:val="18"/>
        </w:rPr>
        <w:t> </w:t>
      </w:r>
      <w:r>
        <w:rPr>
          <w:w w:val="105"/>
          <w:sz w:val="18"/>
        </w:rPr>
        <w:t>14</w:t>
      </w:r>
      <w:r>
        <w:rPr>
          <w:spacing w:val="-7"/>
          <w:w w:val="105"/>
          <w:sz w:val="18"/>
        </w:rPr>
        <w:t> </w:t>
      </w:r>
      <w:r>
        <w:rPr>
          <w:w w:val="105"/>
          <w:sz w:val="18"/>
        </w:rPr>
        <w:t>mars</w:t>
      </w:r>
      <w:r>
        <w:rPr>
          <w:spacing w:val="-7"/>
          <w:w w:val="105"/>
          <w:sz w:val="18"/>
        </w:rPr>
        <w:t> </w:t>
      </w:r>
      <w:r>
        <w:rPr>
          <w:w w:val="105"/>
          <w:sz w:val="18"/>
        </w:rPr>
        <w:t>2023 est compétente pour statuer sur la présente affaire n° 925.</w:t>
      </w:r>
    </w:p>
    <w:p>
      <w:pPr>
        <w:spacing w:before="66"/>
        <w:ind w:left="425" w:right="0" w:firstLine="0"/>
        <w:jc w:val="both"/>
        <w:rPr>
          <w:i/>
          <w:sz w:val="18"/>
        </w:rPr>
      </w:pPr>
      <w:r>
        <w:rPr>
          <w:i/>
          <w:w w:val="110"/>
          <w:sz w:val="18"/>
        </w:rPr>
        <w:t>Sur</w:t>
      </w:r>
      <w:r>
        <w:rPr>
          <w:i/>
          <w:spacing w:val="-10"/>
          <w:w w:val="110"/>
          <w:sz w:val="18"/>
        </w:rPr>
        <w:t> </w:t>
      </w:r>
      <w:r>
        <w:rPr>
          <w:i/>
          <w:w w:val="110"/>
          <w:sz w:val="18"/>
        </w:rPr>
        <w:t>le</w:t>
      </w:r>
      <w:r>
        <w:rPr>
          <w:i/>
          <w:spacing w:val="-9"/>
          <w:w w:val="110"/>
          <w:sz w:val="18"/>
        </w:rPr>
        <w:t> </w:t>
      </w:r>
      <w:r>
        <w:rPr>
          <w:i/>
          <w:spacing w:val="-4"/>
          <w:w w:val="110"/>
          <w:sz w:val="18"/>
        </w:rPr>
        <w:t>fond</w:t>
      </w:r>
    </w:p>
    <w:p>
      <w:pPr>
        <w:pStyle w:val="ListParagraph"/>
        <w:numPr>
          <w:ilvl w:val="0"/>
          <w:numId w:val="2"/>
        </w:numPr>
        <w:tabs>
          <w:tab w:pos="642" w:val="left" w:leader="none"/>
        </w:tabs>
        <w:spacing w:line="256" w:lineRule="auto" w:before="82" w:after="0"/>
        <w:ind w:left="142" w:right="311" w:firstLine="283"/>
        <w:jc w:val="both"/>
        <w:rPr>
          <w:sz w:val="18"/>
        </w:rPr>
      </w:pPr>
      <w:r>
        <w:rPr>
          <w:spacing w:val="-2"/>
          <w:w w:val="105"/>
          <w:sz w:val="18"/>
        </w:rPr>
        <w:t>L’arrêt</w:t>
      </w:r>
      <w:r>
        <w:rPr>
          <w:spacing w:val="-7"/>
          <w:w w:val="105"/>
          <w:sz w:val="18"/>
        </w:rPr>
        <w:t> </w:t>
      </w:r>
      <w:r>
        <w:rPr>
          <w:spacing w:val="-2"/>
          <w:w w:val="105"/>
          <w:sz w:val="18"/>
        </w:rPr>
        <w:t>susvisé</w:t>
      </w:r>
      <w:r>
        <w:rPr>
          <w:spacing w:val="-5"/>
          <w:w w:val="105"/>
          <w:sz w:val="18"/>
        </w:rPr>
        <w:t> </w:t>
      </w:r>
      <w:r>
        <w:rPr>
          <w:spacing w:val="-2"/>
          <w:w w:val="105"/>
          <w:sz w:val="18"/>
        </w:rPr>
        <w:t>du</w:t>
      </w:r>
      <w:r>
        <w:rPr>
          <w:spacing w:val="-5"/>
          <w:w w:val="105"/>
          <w:sz w:val="18"/>
        </w:rPr>
        <w:t> </w:t>
      </w:r>
      <w:r>
        <w:rPr>
          <w:spacing w:val="-2"/>
          <w:w w:val="105"/>
          <w:sz w:val="18"/>
        </w:rPr>
        <w:t>30</w:t>
      </w:r>
      <w:r>
        <w:rPr>
          <w:spacing w:val="-5"/>
          <w:w w:val="105"/>
          <w:sz w:val="18"/>
        </w:rPr>
        <w:t> </w:t>
      </w:r>
      <w:r>
        <w:rPr>
          <w:spacing w:val="-2"/>
          <w:w w:val="105"/>
          <w:sz w:val="18"/>
        </w:rPr>
        <w:t>septembre</w:t>
      </w:r>
      <w:r>
        <w:rPr>
          <w:spacing w:val="-5"/>
          <w:w w:val="105"/>
          <w:sz w:val="18"/>
        </w:rPr>
        <w:t> </w:t>
      </w:r>
      <w:r>
        <w:rPr>
          <w:spacing w:val="-2"/>
          <w:w w:val="105"/>
          <w:sz w:val="18"/>
        </w:rPr>
        <w:t>2019</w:t>
      </w:r>
      <w:r>
        <w:rPr>
          <w:spacing w:val="-5"/>
          <w:w w:val="105"/>
          <w:sz w:val="18"/>
        </w:rPr>
        <w:t> </w:t>
      </w:r>
      <w:r>
        <w:rPr>
          <w:spacing w:val="-2"/>
          <w:w w:val="105"/>
          <w:sz w:val="18"/>
        </w:rPr>
        <w:t>enjoint</w:t>
      </w:r>
      <w:r>
        <w:rPr>
          <w:spacing w:val="-7"/>
          <w:w w:val="105"/>
          <w:sz w:val="18"/>
        </w:rPr>
        <w:t> </w:t>
      </w:r>
      <w:r>
        <w:rPr>
          <w:spacing w:val="-2"/>
          <w:w w:val="105"/>
          <w:sz w:val="18"/>
        </w:rPr>
        <w:t>aux</w:t>
      </w:r>
      <w:r>
        <w:rPr>
          <w:spacing w:val="-7"/>
          <w:w w:val="105"/>
          <w:sz w:val="18"/>
        </w:rPr>
        <w:t> </w:t>
      </w:r>
      <w:r>
        <w:rPr>
          <w:spacing w:val="-2"/>
          <w:w w:val="105"/>
          <w:sz w:val="18"/>
        </w:rPr>
        <w:t>comptables</w:t>
      </w:r>
      <w:r>
        <w:rPr>
          <w:spacing w:val="-5"/>
          <w:w w:val="105"/>
          <w:sz w:val="18"/>
        </w:rPr>
        <w:t> </w:t>
      </w:r>
      <w:r>
        <w:rPr>
          <w:spacing w:val="-2"/>
          <w:w w:val="105"/>
          <w:sz w:val="18"/>
        </w:rPr>
        <w:t>de</w:t>
      </w:r>
      <w:r>
        <w:rPr>
          <w:spacing w:val="-7"/>
          <w:w w:val="105"/>
          <w:sz w:val="18"/>
        </w:rPr>
        <w:t> </w:t>
      </w:r>
      <w:r>
        <w:rPr>
          <w:spacing w:val="-2"/>
          <w:w w:val="105"/>
          <w:sz w:val="18"/>
        </w:rPr>
        <w:t>fait</w:t>
      </w:r>
      <w:r>
        <w:rPr>
          <w:spacing w:val="-7"/>
          <w:w w:val="105"/>
          <w:sz w:val="18"/>
        </w:rPr>
        <w:t> </w:t>
      </w:r>
      <w:r>
        <w:rPr>
          <w:spacing w:val="-2"/>
          <w:w w:val="105"/>
          <w:sz w:val="18"/>
        </w:rPr>
        <w:t>de</w:t>
      </w:r>
      <w:r>
        <w:rPr>
          <w:spacing w:val="-5"/>
          <w:w w:val="105"/>
          <w:sz w:val="18"/>
        </w:rPr>
        <w:t> </w:t>
      </w:r>
      <w:r>
        <w:rPr>
          <w:spacing w:val="-2"/>
          <w:w w:val="105"/>
          <w:sz w:val="18"/>
        </w:rPr>
        <w:t>produire </w:t>
      </w:r>
      <w:r>
        <w:rPr>
          <w:w w:val="105"/>
          <w:sz w:val="18"/>
        </w:rPr>
        <w:t>les comptes de leurs gestions. (…)</w:t>
      </w:r>
    </w:p>
    <w:p>
      <w:pPr>
        <w:pStyle w:val="ListParagraph"/>
        <w:numPr>
          <w:ilvl w:val="0"/>
          <w:numId w:val="3"/>
        </w:numPr>
        <w:tabs>
          <w:tab w:pos="640" w:val="left" w:leader="none"/>
        </w:tabs>
        <w:spacing w:line="240" w:lineRule="auto" w:before="67" w:after="0"/>
        <w:ind w:left="640" w:right="0" w:hanging="215"/>
        <w:jc w:val="both"/>
        <w:rPr>
          <w:sz w:val="18"/>
        </w:rPr>
      </w:pPr>
      <w:r>
        <w:rPr>
          <w:spacing w:val="-2"/>
          <w:w w:val="105"/>
          <w:sz w:val="18"/>
        </w:rPr>
        <w:t>Le</w:t>
      </w:r>
      <w:r>
        <w:rPr>
          <w:spacing w:val="-6"/>
          <w:w w:val="105"/>
          <w:sz w:val="18"/>
        </w:rPr>
        <w:t> </w:t>
      </w:r>
      <w:r>
        <w:rPr>
          <w:spacing w:val="-2"/>
          <w:w w:val="105"/>
          <w:sz w:val="18"/>
        </w:rPr>
        <w:t>compte</w:t>
      </w:r>
      <w:r>
        <w:rPr>
          <w:spacing w:val="-5"/>
          <w:w w:val="105"/>
          <w:sz w:val="18"/>
        </w:rPr>
        <w:t> </w:t>
      </w:r>
      <w:r>
        <w:rPr>
          <w:spacing w:val="-2"/>
          <w:w w:val="105"/>
          <w:sz w:val="18"/>
        </w:rPr>
        <w:t>reprenant</w:t>
      </w:r>
      <w:r>
        <w:rPr>
          <w:spacing w:val="-9"/>
          <w:w w:val="105"/>
          <w:sz w:val="18"/>
        </w:rPr>
        <w:t> </w:t>
      </w:r>
      <w:r>
        <w:rPr>
          <w:spacing w:val="-2"/>
          <w:w w:val="105"/>
          <w:sz w:val="18"/>
        </w:rPr>
        <w:t>ces</w:t>
      </w:r>
      <w:r>
        <w:rPr>
          <w:spacing w:val="-5"/>
          <w:w w:val="105"/>
          <w:sz w:val="18"/>
        </w:rPr>
        <w:t> </w:t>
      </w:r>
      <w:r>
        <w:rPr>
          <w:spacing w:val="-2"/>
          <w:w w:val="105"/>
          <w:sz w:val="18"/>
        </w:rPr>
        <w:t>éléments</w:t>
      </w:r>
      <w:r>
        <w:rPr>
          <w:spacing w:val="-6"/>
          <w:w w:val="105"/>
          <w:sz w:val="18"/>
        </w:rPr>
        <w:t> </w:t>
      </w:r>
      <w:r>
        <w:rPr>
          <w:spacing w:val="-2"/>
          <w:w w:val="105"/>
          <w:sz w:val="18"/>
        </w:rPr>
        <w:t>a</w:t>
      </w:r>
      <w:r>
        <w:rPr>
          <w:spacing w:val="-5"/>
          <w:w w:val="105"/>
          <w:sz w:val="18"/>
        </w:rPr>
        <w:t> </w:t>
      </w:r>
      <w:r>
        <w:rPr>
          <w:spacing w:val="-2"/>
          <w:w w:val="105"/>
          <w:sz w:val="18"/>
        </w:rPr>
        <w:t>été</w:t>
      </w:r>
      <w:r>
        <w:rPr>
          <w:spacing w:val="-5"/>
          <w:w w:val="105"/>
          <w:sz w:val="18"/>
        </w:rPr>
        <w:t> </w:t>
      </w:r>
      <w:r>
        <w:rPr>
          <w:spacing w:val="-2"/>
          <w:w w:val="105"/>
          <w:sz w:val="18"/>
        </w:rPr>
        <w:t>communiqué</w:t>
      </w:r>
      <w:r>
        <w:rPr>
          <w:spacing w:val="-6"/>
          <w:w w:val="105"/>
          <w:sz w:val="18"/>
        </w:rPr>
        <w:t> </w:t>
      </w:r>
      <w:r>
        <w:rPr>
          <w:spacing w:val="-2"/>
          <w:w w:val="105"/>
          <w:sz w:val="18"/>
        </w:rPr>
        <w:t>aux</w:t>
      </w:r>
      <w:r>
        <w:rPr>
          <w:spacing w:val="-8"/>
          <w:w w:val="105"/>
          <w:sz w:val="18"/>
        </w:rPr>
        <w:t> </w:t>
      </w:r>
      <w:r>
        <w:rPr>
          <w:spacing w:val="-2"/>
          <w:w w:val="105"/>
          <w:sz w:val="18"/>
        </w:rPr>
        <w:t>gestionnaires</w:t>
      </w:r>
      <w:r>
        <w:rPr>
          <w:spacing w:val="-6"/>
          <w:w w:val="105"/>
          <w:sz w:val="18"/>
        </w:rPr>
        <w:t> </w:t>
      </w:r>
      <w:r>
        <w:rPr>
          <w:spacing w:val="-2"/>
          <w:w w:val="105"/>
          <w:sz w:val="18"/>
        </w:rPr>
        <w:t>de</w:t>
      </w:r>
      <w:r>
        <w:rPr>
          <w:spacing w:val="-9"/>
          <w:w w:val="105"/>
          <w:sz w:val="18"/>
        </w:rPr>
        <w:t> </w:t>
      </w:r>
      <w:r>
        <w:rPr>
          <w:spacing w:val="-2"/>
          <w:w w:val="105"/>
          <w:sz w:val="18"/>
        </w:rPr>
        <w:t>fait</w:t>
      </w:r>
      <w:r>
        <w:rPr>
          <w:spacing w:val="-8"/>
          <w:w w:val="105"/>
          <w:sz w:val="18"/>
        </w:rPr>
        <w:t> </w:t>
      </w:r>
      <w:r>
        <w:rPr>
          <w:spacing w:val="-10"/>
          <w:w w:val="105"/>
          <w:sz w:val="18"/>
        </w:rPr>
        <w:t>;</w:t>
      </w:r>
    </w:p>
    <w:p>
      <w:pPr>
        <w:pStyle w:val="BodyText"/>
        <w:spacing w:line="256" w:lineRule="auto" w:before="14"/>
        <w:ind w:left="142" w:right="308"/>
      </w:pPr>
      <w:r>
        <w:rPr>
          <w:w w:val="105"/>
        </w:rPr>
        <w:t>M.</w:t>
      </w:r>
      <w:r>
        <w:rPr>
          <w:spacing w:val="-1"/>
          <w:w w:val="105"/>
        </w:rPr>
        <w:t> </w:t>
      </w:r>
      <w:r>
        <w:rPr>
          <w:w w:val="105"/>
        </w:rPr>
        <w:t>Y, M. B et Mme X se le sont approprié ; M.</w:t>
      </w:r>
      <w:r>
        <w:rPr>
          <w:spacing w:val="-1"/>
          <w:w w:val="105"/>
        </w:rPr>
        <w:t> </w:t>
      </w:r>
      <w:r>
        <w:rPr>
          <w:w w:val="105"/>
        </w:rPr>
        <w:t>Z se l’est approprié avec réserves et l’office</w:t>
      </w:r>
      <w:r>
        <w:rPr>
          <w:spacing w:val="-5"/>
          <w:w w:val="105"/>
        </w:rPr>
        <w:t> </w:t>
      </w:r>
      <w:r>
        <w:rPr>
          <w:w w:val="105"/>
        </w:rPr>
        <w:t>notarial</w:t>
      </w:r>
      <w:r>
        <w:rPr>
          <w:spacing w:val="-5"/>
          <w:w w:val="105"/>
        </w:rPr>
        <w:t> </w:t>
      </w:r>
      <w:r>
        <w:rPr>
          <w:w w:val="105"/>
        </w:rPr>
        <w:t>n’a</w:t>
      </w:r>
      <w:r>
        <w:rPr>
          <w:spacing w:val="-5"/>
          <w:w w:val="105"/>
        </w:rPr>
        <w:t> </w:t>
      </w:r>
      <w:r>
        <w:rPr>
          <w:w w:val="105"/>
        </w:rPr>
        <w:t>pas</w:t>
      </w:r>
      <w:r>
        <w:rPr>
          <w:spacing w:val="-5"/>
          <w:w w:val="105"/>
        </w:rPr>
        <w:t> </w:t>
      </w:r>
      <w:r>
        <w:rPr>
          <w:w w:val="105"/>
        </w:rPr>
        <w:t>répondu</w:t>
      </w:r>
      <w:r>
        <w:rPr>
          <w:spacing w:val="-5"/>
          <w:w w:val="105"/>
        </w:rPr>
        <w:t> </w:t>
      </w:r>
      <w:r>
        <w:rPr>
          <w:w w:val="105"/>
        </w:rPr>
        <w:t>;</w:t>
      </w:r>
      <w:r>
        <w:rPr>
          <w:spacing w:val="-5"/>
          <w:w w:val="105"/>
        </w:rPr>
        <w:t> </w:t>
      </w:r>
      <w:r>
        <w:rPr>
          <w:w w:val="105"/>
        </w:rPr>
        <w:t>à</w:t>
      </w:r>
      <w:r>
        <w:rPr>
          <w:spacing w:val="-5"/>
          <w:w w:val="105"/>
        </w:rPr>
        <w:t> </w:t>
      </w:r>
      <w:r>
        <w:rPr>
          <w:w w:val="105"/>
        </w:rPr>
        <w:t>défaut</w:t>
      </w:r>
      <w:r>
        <w:rPr>
          <w:spacing w:val="-8"/>
          <w:w w:val="105"/>
        </w:rPr>
        <w:t> </w:t>
      </w:r>
      <w:r>
        <w:rPr>
          <w:w w:val="105"/>
        </w:rPr>
        <w:t>de</w:t>
      </w:r>
      <w:r>
        <w:rPr>
          <w:spacing w:val="-5"/>
          <w:w w:val="105"/>
        </w:rPr>
        <w:t> </w:t>
      </w:r>
      <w:r>
        <w:rPr>
          <w:w w:val="105"/>
        </w:rPr>
        <w:t>contestation</w:t>
      </w:r>
      <w:r>
        <w:rPr>
          <w:spacing w:val="-5"/>
          <w:w w:val="105"/>
        </w:rPr>
        <w:t> </w:t>
      </w:r>
      <w:r>
        <w:rPr>
          <w:w w:val="105"/>
        </w:rPr>
        <w:t>le</w:t>
      </w:r>
      <w:r>
        <w:rPr>
          <w:spacing w:val="-5"/>
          <w:w w:val="105"/>
        </w:rPr>
        <w:t> </w:t>
      </w:r>
      <w:r>
        <w:rPr>
          <w:w w:val="105"/>
        </w:rPr>
        <w:t>compte</w:t>
      </w:r>
      <w:r>
        <w:rPr>
          <w:spacing w:val="-5"/>
          <w:w w:val="105"/>
        </w:rPr>
        <w:t> </w:t>
      </w:r>
      <w:r>
        <w:rPr>
          <w:w w:val="105"/>
        </w:rPr>
        <w:t>résumé</w:t>
      </w:r>
      <w:r>
        <w:rPr>
          <w:spacing w:val="-5"/>
          <w:w w:val="105"/>
        </w:rPr>
        <w:t> </w:t>
      </w:r>
      <w:r>
        <w:rPr>
          <w:w w:val="105"/>
        </w:rPr>
        <w:t>ci-avant </w:t>
      </w:r>
      <w:r>
        <w:rPr/>
        <w:t>est</w:t>
      </w:r>
      <w:r>
        <w:rPr>
          <w:spacing w:val="-8"/>
        </w:rPr>
        <w:t> </w:t>
      </w:r>
      <w:r>
        <w:rPr/>
        <w:t>arrêté</w:t>
      </w:r>
      <w:r>
        <w:rPr>
          <w:spacing w:val="-4"/>
        </w:rPr>
        <w:t> </w:t>
      </w:r>
      <w:r>
        <w:rPr/>
        <w:t>comme</w:t>
      </w:r>
      <w:r>
        <w:rPr>
          <w:spacing w:val="-4"/>
        </w:rPr>
        <w:t> </w:t>
      </w:r>
      <w:r>
        <w:rPr/>
        <w:t>compte</w:t>
      </w:r>
      <w:r>
        <w:rPr>
          <w:spacing w:val="-4"/>
        </w:rPr>
        <w:t> </w:t>
      </w:r>
      <w:r>
        <w:rPr/>
        <w:t>de</w:t>
      </w:r>
      <w:r>
        <w:rPr>
          <w:spacing w:val="-4"/>
        </w:rPr>
        <w:t> </w:t>
      </w:r>
      <w:r>
        <w:rPr/>
        <w:t>la</w:t>
      </w:r>
      <w:r>
        <w:rPr>
          <w:spacing w:val="-4"/>
        </w:rPr>
        <w:t> </w:t>
      </w:r>
      <w:r>
        <w:rPr/>
        <w:t>gestion</w:t>
      </w:r>
      <w:r>
        <w:rPr>
          <w:spacing w:val="-4"/>
        </w:rPr>
        <w:t> </w:t>
      </w:r>
      <w:r>
        <w:rPr/>
        <w:t>de</w:t>
      </w:r>
      <w:r>
        <w:rPr>
          <w:spacing w:val="-8"/>
        </w:rPr>
        <w:t> </w:t>
      </w:r>
      <w:r>
        <w:rPr/>
        <w:t>fait</w:t>
      </w:r>
      <w:r>
        <w:rPr>
          <w:spacing w:val="-8"/>
        </w:rPr>
        <w:t> </w:t>
      </w:r>
      <w:r>
        <w:rPr/>
        <w:t>déclarée</w:t>
      </w:r>
      <w:r>
        <w:rPr>
          <w:spacing w:val="-4"/>
        </w:rPr>
        <w:t> </w:t>
      </w:r>
      <w:r>
        <w:rPr/>
        <w:t>par</w:t>
      </w:r>
      <w:r>
        <w:rPr>
          <w:spacing w:val="-8"/>
        </w:rPr>
        <w:t> </w:t>
      </w:r>
      <w:r>
        <w:rPr/>
        <w:t>l’arrêt</w:t>
      </w:r>
      <w:r>
        <w:rPr>
          <w:spacing w:val="-8"/>
        </w:rPr>
        <w:t> </w:t>
      </w:r>
      <w:r>
        <w:rPr/>
        <w:t>de</w:t>
      </w:r>
      <w:r>
        <w:rPr>
          <w:spacing w:val="-4"/>
        </w:rPr>
        <w:t> </w:t>
      </w:r>
      <w:r>
        <w:rPr/>
        <w:t>la</w:t>
      </w:r>
      <w:r>
        <w:rPr>
          <w:spacing w:val="-4"/>
        </w:rPr>
        <w:t> </w:t>
      </w:r>
      <w:r>
        <w:rPr/>
        <w:t>Cour</w:t>
      </w:r>
      <w:r>
        <w:rPr>
          <w:spacing w:val="-8"/>
        </w:rPr>
        <w:t> </w:t>
      </w:r>
      <w:r>
        <w:rPr/>
        <w:t>des</w:t>
      </w:r>
      <w:r>
        <w:rPr>
          <w:spacing w:val="-4"/>
        </w:rPr>
        <w:t> </w:t>
      </w:r>
      <w:r>
        <w:rPr/>
        <w:t>comptes </w:t>
      </w:r>
      <w:r>
        <w:rPr>
          <w:w w:val="105"/>
        </w:rPr>
        <w:t>du 30 septembre 2019 susvisé.</w:t>
      </w:r>
    </w:p>
    <w:p>
      <w:pPr>
        <w:pStyle w:val="ListParagraph"/>
        <w:numPr>
          <w:ilvl w:val="0"/>
          <w:numId w:val="3"/>
        </w:numPr>
        <w:tabs>
          <w:tab w:pos="671" w:val="left" w:leader="none"/>
        </w:tabs>
        <w:spacing w:line="256" w:lineRule="auto" w:before="65" w:after="0"/>
        <w:ind w:left="142" w:right="309" w:firstLine="283"/>
        <w:jc w:val="both"/>
        <w:rPr>
          <w:sz w:val="18"/>
        </w:rPr>
      </w:pPr>
      <w:r>
        <w:rPr>
          <w:w w:val="105"/>
          <w:sz w:val="18"/>
        </w:rPr>
        <w:t>Selon les faits mis au jour par l’instruction,</w:t>
      </w:r>
      <w:r>
        <w:rPr>
          <w:spacing w:val="-3"/>
          <w:w w:val="105"/>
          <w:sz w:val="18"/>
        </w:rPr>
        <w:t> </w:t>
      </w:r>
      <w:r>
        <w:rPr>
          <w:w w:val="105"/>
          <w:sz w:val="18"/>
        </w:rPr>
        <w:t>les fonds irrégulièrement détenus </w:t>
      </w:r>
      <w:r>
        <w:rPr>
          <w:spacing w:val="-2"/>
          <w:w w:val="105"/>
          <w:sz w:val="18"/>
        </w:rPr>
        <w:t>hors</w:t>
      </w:r>
      <w:r>
        <w:rPr>
          <w:spacing w:val="-5"/>
          <w:w w:val="105"/>
          <w:sz w:val="18"/>
        </w:rPr>
        <w:t> </w:t>
      </w:r>
      <w:r>
        <w:rPr>
          <w:spacing w:val="-2"/>
          <w:w w:val="105"/>
          <w:sz w:val="18"/>
        </w:rPr>
        <w:t>la</w:t>
      </w:r>
      <w:r>
        <w:rPr>
          <w:spacing w:val="-3"/>
          <w:w w:val="105"/>
          <w:sz w:val="18"/>
        </w:rPr>
        <w:t> </w:t>
      </w:r>
      <w:r>
        <w:rPr>
          <w:spacing w:val="-2"/>
          <w:w w:val="105"/>
          <w:sz w:val="18"/>
        </w:rPr>
        <w:t>caisse</w:t>
      </w:r>
      <w:r>
        <w:rPr>
          <w:spacing w:val="-3"/>
          <w:w w:val="105"/>
          <w:sz w:val="18"/>
        </w:rPr>
        <w:t> </w:t>
      </w:r>
      <w:r>
        <w:rPr>
          <w:spacing w:val="-2"/>
          <w:w w:val="105"/>
          <w:sz w:val="18"/>
        </w:rPr>
        <w:t>de</w:t>
      </w:r>
      <w:r>
        <w:rPr>
          <w:spacing w:val="-7"/>
          <w:w w:val="105"/>
          <w:sz w:val="18"/>
        </w:rPr>
        <w:t> </w:t>
      </w:r>
      <w:r>
        <w:rPr>
          <w:spacing w:val="-2"/>
          <w:w w:val="105"/>
          <w:sz w:val="18"/>
        </w:rPr>
        <w:t>VNF</w:t>
      </w:r>
      <w:r>
        <w:rPr>
          <w:spacing w:val="-3"/>
          <w:w w:val="105"/>
          <w:sz w:val="18"/>
        </w:rPr>
        <w:t> </w:t>
      </w:r>
      <w:r>
        <w:rPr>
          <w:spacing w:val="-2"/>
          <w:w w:val="105"/>
          <w:sz w:val="18"/>
        </w:rPr>
        <w:t>et</w:t>
      </w:r>
      <w:r>
        <w:rPr>
          <w:spacing w:val="-7"/>
          <w:w w:val="105"/>
          <w:sz w:val="18"/>
        </w:rPr>
        <w:t> </w:t>
      </w:r>
      <w:r>
        <w:rPr>
          <w:spacing w:val="-2"/>
          <w:w w:val="105"/>
          <w:sz w:val="18"/>
        </w:rPr>
        <w:t>de</w:t>
      </w:r>
      <w:r>
        <w:rPr>
          <w:spacing w:val="-3"/>
          <w:w w:val="105"/>
          <w:sz w:val="18"/>
        </w:rPr>
        <w:t> </w:t>
      </w:r>
      <w:r>
        <w:rPr>
          <w:spacing w:val="-2"/>
          <w:w w:val="105"/>
          <w:sz w:val="18"/>
        </w:rPr>
        <w:t>la</w:t>
      </w:r>
      <w:r>
        <w:rPr>
          <w:spacing w:val="-3"/>
          <w:w w:val="105"/>
          <w:sz w:val="18"/>
        </w:rPr>
        <w:t> </w:t>
      </w:r>
      <w:r>
        <w:rPr>
          <w:spacing w:val="-2"/>
          <w:w w:val="105"/>
          <w:sz w:val="18"/>
        </w:rPr>
        <w:t>CNBA</w:t>
      </w:r>
      <w:r>
        <w:rPr>
          <w:spacing w:val="-7"/>
          <w:w w:val="105"/>
          <w:sz w:val="18"/>
        </w:rPr>
        <w:t> </w:t>
      </w:r>
      <w:r>
        <w:rPr>
          <w:spacing w:val="-2"/>
          <w:w w:val="105"/>
          <w:sz w:val="18"/>
        </w:rPr>
        <w:t>n’ont</w:t>
      </w:r>
      <w:r>
        <w:rPr>
          <w:spacing w:val="-9"/>
          <w:w w:val="105"/>
          <w:sz w:val="18"/>
        </w:rPr>
        <w:t> </w:t>
      </w:r>
      <w:r>
        <w:rPr>
          <w:spacing w:val="-2"/>
          <w:w w:val="105"/>
          <w:sz w:val="18"/>
        </w:rPr>
        <w:t>fait</w:t>
      </w:r>
      <w:r>
        <w:rPr>
          <w:spacing w:val="-7"/>
          <w:w w:val="105"/>
          <w:sz w:val="18"/>
        </w:rPr>
        <w:t> </w:t>
      </w:r>
      <w:r>
        <w:rPr>
          <w:spacing w:val="-2"/>
          <w:w w:val="105"/>
          <w:sz w:val="18"/>
        </w:rPr>
        <w:t>l’objet</w:t>
      </w:r>
      <w:r>
        <w:rPr>
          <w:spacing w:val="-7"/>
          <w:w w:val="105"/>
          <w:sz w:val="18"/>
        </w:rPr>
        <w:t> </w:t>
      </w:r>
      <w:r>
        <w:rPr>
          <w:spacing w:val="-2"/>
          <w:w w:val="105"/>
          <w:sz w:val="18"/>
        </w:rPr>
        <w:t>d’aucun</w:t>
      </w:r>
      <w:r>
        <w:rPr>
          <w:spacing w:val="-3"/>
          <w:w w:val="105"/>
          <w:sz w:val="18"/>
        </w:rPr>
        <w:t> </w:t>
      </w:r>
      <w:r>
        <w:rPr>
          <w:spacing w:val="-2"/>
          <w:w w:val="105"/>
          <w:sz w:val="18"/>
        </w:rPr>
        <w:t>mouvement</w:t>
      </w:r>
      <w:r>
        <w:rPr>
          <w:spacing w:val="-7"/>
          <w:w w:val="105"/>
          <w:sz w:val="18"/>
        </w:rPr>
        <w:t> </w:t>
      </w:r>
      <w:r>
        <w:rPr>
          <w:spacing w:val="-2"/>
          <w:w w:val="105"/>
          <w:sz w:val="18"/>
        </w:rPr>
        <w:t>;</w:t>
      </w:r>
      <w:r>
        <w:rPr>
          <w:spacing w:val="-3"/>
          <w:w w:val="105"/>
          <w:sz w:val="18"/>
        </w:rPr>
        <w:t> </w:t>
      </w:r>
      <w:r>
        <w:rPr>
          <w:spacing w:val="-2"/>
          <w:w w:val="105"/>
          <w:sz w:val="18"/>
        </w:rPr>
        <w:t>leur</w:t>
      </w:r>
      <w:r>
        <w:rPr>
          <w:spacing w:val="-7"/>
          <w:w w:val="105"/>
          <w:sz w:val="18"/>
        </w:rPr>
        <w:t> </w:t>
      </w:r>
      <w:r>
        <w:rPr>
          <w:spacing w:val="-2"/>
          <w:w w:val="105"/>
          <w:sz w:val="18"/>
        </w:rPr>
        <w:t>sécurité </w:t>
      </w:r>
      <w:r>
        <w:rPr>
          <w:w w:val="105"/>
          <w:sz w:val="18"/>
        </w:rPr>
        <w:t>est</w:t>
      </w:r>
      <w:r>
        <w:rPr>
          <w:spacing w:val="-3"/>
          <w:w w:val="105"/>
          <w:sz w:val="18"/>
        </w:rPr>
        <w:t> </w:t>
      </w:r>
      <w:r>
        <w:rPr>
          <w:w w:val="105"/>
          <w:sz w:val="18"/>
        </w:rPr>
        <w:t>assurée par</w:t>
      </w:r>
      <w:r>
        <w:rPr>
          <w:spacing w:val="-3"/>
          <w:w w:val="105"/>
          <w:sz w:val="18"/>
        </w:rPr>
        <w:t> </w:t>
      </w:r>
      <w:r>
        <w:rPr>
          <w:w w:val="105"/>
          <w:sz w:val="18"/>
        </w:rPr>
        <w:t>leur</w:t>
      </w:r>
      <w:r>
        <w:rPr>
          <w:spacing w:val="-3"/>
          <w:w w:val="105"/>
          <w:sz w:val="18"/>
        </w:rPr>
        <w:t> </w:t>
      </w:r>
      <w:r>
        <w:rPr>
          <w:w w:val="105"/>
          <w:sz w:val="18"/>
        </w:rPr>
        <w:t>conservation confiée à la Caisse des dépôts et</w:t>
      </w:r>
      <w:r>
        <w:rPr>
          <w:spacing w:val="-3"/>
          <w:w w:val="105"/>
          <w:sz w:val="18"/>
        </w:rPr>
        <w:t> </w:t>
      </w:r>
      <w:r>
        <w:rPr>
          <w:w w:val="105"/>
          <w:sz w:val="18"/>
        </w:rPr>
        <w:t>consignations et</w:t>
      </w:r>
      <w:r>
        <w:rPr>
          <w:spacing w:val="-3"/>
          <w:w w:val="105"/>
          <w:sz w:val="18"/>
        </w:rPr>
        <w:t> </w:t>
      </w:r>
      <w:r>
        <w:rPr>
          <w:w w:val="105"/>
          <w:sz w:val="18"/>
        </w:rPr>
        <w:t>à un officier</w:t>
      </w:r>
      <w:r>
        <w:rPr>
          <w:spacing w:val="-2"/>
          <w:w w:val="105"/>
          <w:sz w:val="18"/>
        </w:rPr>
        <w:t> </w:t>
      </w:r>
      <w:r>
        <w:rPr>
          <w:w w:val="105"/>
          <w:sz w:val="18"/>
        </w:rPr>
        <w:t>public et</w:t>
      </w:r>
      <w:r>
        <w:rPr>
          <w:spacing w:val="-2"/>
          <w:w w:val="105"/>
          <w:sz w:val="18"/>
        </w:rPr>
        <w:t> </w:t>
      </w:r>
      <w:r>
        <w:rPr>
          <w:w w:val="105"/>
          <w:sz w:val="18"/>
        </w:rPr>
        <w:t>ministériel ; la propriété de</w:t>
      </w:r>
      <w:r>
        <w:rPr>
          <w:spacing w:val="-2"/>
          <w:w w:val="105"/>
          <w:sz w:val="18"/>
        </w:rPr>
        <w:t> </w:t>
      </w:r>
      <w:r>
        <w:rPr>
          <w:w w:val="105"/>
          <w:sz w:val="18"/>
        </w:rPr>
        <w:t>VNF et</w:t>
      </w:r>
      <w:r>
        <w:rPr>
          <w:spacing w:val="-2"/>
          <w:w w:val="105"/>
          <w:sz w:val="18"/>
        </w:rPr>
        <w:t> </w:t>
      </w:r>
      <w:r>
        <w:rPr>
          <w:w w:val="105"/>
          <w:sz w:val="18"/>
        </w:rPr>
        <w:t>de la CNBA</w:t>
      </w:r>
      <w:r>
        <w:rPr>
          <w:spacing w:val="-2"/>
          <w:w w:val="105"/>
          <w:sz w:val="18"/>
        </w:rPr>
        <w:t> </w:t>
      </w:r>
      <w:r>
        <w:rPr>
          <w:w w:val="105"/>
          <w:sz w:val="18"/>
        </w:rPr>
        <w:t>n’est</w:t>
      </w:r>
      <w:r>
        <w:rPr>
          <w:spacing w:val="-2"/>
          <w:w w:val="105"/>
          <w:sz w:val="18"/>
        </w:rPr>
        <w:t> </w:t>
      </w:r>
      <w:r>
        <w:rPr>
          <w:w w:val="105"/>
          <w:sz w:val="18"/>
        </w:rPr>
        <w:t>ni contestée </w:t>
      </w:r>
      <w:r>
        <w:rPr>
          <w:spacing w:val="-2"/>
          <w:w w:val="105"/>
          <w:sz w:val="18"/>
        </w:rPr>
        <w:t>ni</w:t>
      </w:r>
      <w:r>
        <w:rPr>
          <w:spacing w:val="-6"/>
          <w:w w:val="105"/>
          <w:sz w:val="18"/>
        </w:rPr>
        <w:t> </w:t>
      </w:r>
      <w:r>
        <w:rPr>
          <w:spacing w:val="-2"/>
          <w:w w:val="105"/>
          <w:sz w:val="18"/>
        </w:rPr>
        <w:t>en péril ; la situation actuelle,</w:t>
      </w:r>
      <w:r>
        <w:rPr>
          <w:spacing w:val="-9"/>
          <w:w w:val="105"/>
          <w:sz w:val="18"/>
        </w:rPr>
        <w:t> </w:t>
      </w:r>
      <w:r>
        <w:rPr>
          <w:spacing w:val="-2"/>
          <w:w w:val="105"/>
          <w:sz w:val="18"/>
        </w:rPr>
        <w:t>pour irrégulière qu’elle soit,</w:t>
      </w:r>
      <w:r>
        <w:rPr>
          <w:spacing w:val="-9"/>
          <w:w w:val="105"/>
          <w:sz w:val="18"/>
        </w:rPr>
        <w:t> </w:t>
      </w:r>
      <w:r>
        <w:rPr>
          <w:spacing w:val="-2"/>
          <w:w w:val="105"/>
          <w:sz w:val="18"/>
        </w:rPr>
        <w:t>n’est constitutive d’aucun </w:t>
      </w:r>
      <w:r>
        <w:rPr>
          <w:w w:val="105"/>
          <w:sz w:val="18"/>
        </w:rPr>
        <w:t>préjudice financier pour VNF ou pour la CNBA.</w:t>
      </w:r>
    </w:p>
    <w:p>
      <w:pPr>
        <w:pStyle w:val="ListParagraph"/>
        <w:numPr>
          <w:ilvl w:val="0"/>
          <w:numId w:val="3"/>
        </w:numPr>
        <w:tabs>
          <w:tab w:pos="660" w:val="left" w:leader="none"/>
        </w:tabs>
        <w:spacing w:line="256" w:lineRule="auto" w:before="63" w:after="0"/>
        <w:ind w:left="142" w:right="305" w:firstLine="283"/>
        <w:jc w:val="both"/>
        <w:rPr>
          <w:sz w:val="18"/>
        </w:rPr>
      </w:pPr>
      <w:r>
        <w:rPr>
          <w:w w:val="105"/>
          <w:sz w:val="18"/>
        </w:rPr>
        <w:t>Les voies de régularisation de cette situation, soit par la conclusion d’une </w:t>
      </w:r>
      <w:r>
        <w:rPr>
          <w:sz w:val="18"/>
        </w:rPr>
        <w:t>convention en la</w:t>
      </w:r>
      <w:r>
        <w:rPr>
          <w:spacing w:val="-1"/>
          <w:sz w:val="18"/>
        </w:rPr>
        <w:t> </w:t>
      </w:r>
      <w:r>
        <w:rPr>
          <w:sz w:val="18"/>
        </w:rPr>
        <w:t>forme,</w:t>
      </w:r>
      <w:r>
        <w:rPr>
          <w:spacing w:val="-11"/>
          <w:sz w:val="18"/>
        </w:rPr>
        <w:t> </w:t>
      </w:r>
      <w:r>
        <w:rPr>
          <w:sz w:val="18"/>
        </w:rPr>
        <w:t>permise par</w:t>
      </w:r>
      <w:r>
        <w:rPr>
          <w:spacing w:val="-1"/>
          <w:sz w:val="18"/>
        </w:rPr>
        <w:t> </w:t>
      </w:r>
      <w:r>
        <w:rPr>
          <w:sz w:val="18"/>
        </w:rPr>
        <w:t>les dispositions de l’article 40 de la loi n° 2014-1545 </w:t>
      </w:r>
      <w:r>
        <w:rPr>
          <w:w w:val="105"/>
          <w:sz w:val="18"/>
        </w:rPr>
        <w:t>du</w:t>
      </w:r>
      <w:r>
        <w:rPr>
          <w:spacing w:val="18"/>
          <w:w w:val="105"/>
          <w:sz w:val="18"/>
        </w:rPr>
        <w:t> </w:t>
      </w:r>
      <w:r>
        <w:rPr>
          <w:w w:val="105"/>
          <w:sz w:val="18"/>
        </w:rPr>
        <w:t>20</w:t>
      </w:r>
      <w:r>
        <w:rPr>
          <w:spacing w:val="18"/>
          <w:w w:val="105"/>
          <w:sz w:val="18"/>
        </w:rPr>
        <w:t> </w:t>
      </w:r>
      <w:r>
        <w:rPr>
          <w:w w:val="105"/>
          <w:sz w:val="18"/>
        </w:rPr>
        <w:t>décembre</w:t>
      </w:r>
      <w:r>
        <w:rPr>
          <w:spacing w:val="18"/>
          <w:w w:val="105"/>
          <w:sz w:val="18"/>
        </w:rPr>
        <w:t> </w:t>
      </w:r>
      <w:r>
        <w:rPr>
          <w:w w:val="105"/>
          <w:sz w:val="18"/>
        </w:rPr>
        <w:t>2014</w:t>
      </w:r>
      <w:r>
        <w:rPr>
          <w:spacing w:val="18"/>
          <w:w w:val="105"/>
          <w:sz w:val="18"/>
        </w:rPr>
        <w:t> </w:t>
      </w:r>
      <w:r>
        <w:rPr>
          <w:w w:val="105"/>
          <w:sz w:val="18"/>
        </w:rPr>
        <w:t>relative</w:t>
      </w:r>
      <w:r>
        <w:rPr>
          <w:spacing w:val="18"/>
          <w:w w:val="105"/>
          <w:sz w:val="18"/>
        </w:rPr>
        <w:t> </w:t>
      </w:r>
      <w:r>
        <w:rPr>
          <w:w w:val="105"/>
          <w:sz w:val="18"/>
        </w:rPr>
        <w:t>à</w:t>
      </w:r>
      <w:r>
        <w:rPr>
          <w:spacing w:val="18"/>
          <w:w w:val="105"/>
          <w:sz w:val="18"/>
        </w:rPr>
        <w:t> </w:t>
      </w:r>
      <w:r>
        <w:rPr>
          <w:w w:val="105"/>
          <w:sz w:val="18"/>
        </w:rPr>
        <w:t>la</w:t>
      </w:r>
      <w:r>
        <w:rPr>
          <w:spacing w:val="18"/>
          <w:w w:val="105"/>
          <w:sz w:val="18"/>
        </w:rPr>
        <w:t> </w:t>
      </w:r>
      <w:r>
        <w:rPr>
          <w:w w:val="105"/>
          <w:sz w:val="18"/>
        </w:rPr>
        <w:t>simplification</w:t>
      </w:r>
      <w:r>
        <w:rPr>
          <w:spacing w:val="18"/>
          <w:w w:val="105"/>
          <w:sz w:val="18"/>
        </w:rPr>
        <w:t> </w:t>
      </w:r>
      <w:r>
        <w:rPr>
          <w:w w:val="105"/>
          <w:sz w:val="18"/>
        </w:rPr>
        <w:t>de</w:t>
      </w:r>
      <w:r>
        <w:rPr>
          <w:spacing w:val="18"/>
          <w:w w:val="105"/>
          <w:sz w:val="18"/>
        </w:rPr>
        <w:t> </w:t>
      </w:r>
      <w:r>
        <w:rPr>
          <w:w w:val="105"/>
          <w:sz w:val="18"/>
        </w:rPr>
        <w:t>la</w:t>
      </w:r>
      <w:r>
        <w:rPr>
          <w:spacing w:val="15"/>
          <w:w w:val="105"/>
          <w:sz w:val="18"/>
        </w:rPr>
        <w:t> </w:t>
      </w:r>
      <w:r>
        <w:rPr>
          <w:w w:val="105"/>
          <w:sz w:val="18"/>
        </w:rPr>
        <w:t>vie</w:t>
      </w:r>
      <w:r>
        <w:rPr>
          <w:spacing w:val="18"/>
          <w:w w:val="105"/>
          <w:sz w:val="18"/>
        </w:rPr>
        <w:t> </w:t>
      </w:r>
      <w:r>
        <w:rPr>
          <w:w w:val="105"/>
          <w:sz w:val="18"/>
        </w:rPr>
        <w:t>des</w:t>
      </w:r>
      <w:r>
        <w:rPr>
          <w:spacing w:val="18"/>
          <w:w w:val="105"/>
          <w:sz w:val="18"/>
        </w:rPr>
        <w:t> </w:t>
      </w:r>
      <w:r>
        <w:rPr>
          <w:w w:val="105"/>
          <w:sz w:val="18"/>
        </w:rPr>
        <w:t>entreprises, soit</w:t>
      </w:r>
      <w:r>
        <w:rPr>
          <w:spacing w:val="15"/>
          <w:w w:val="105"/>
          <w:sz w:val="18"/>
        </w:rPr>
        <w:t> </w:t>
      </w:r>
      <w:r>
        <w:rPr>
          <w:w w:val="105"/>
          <w:sz w:val="18"/>
        </w:rPr>
        <w:t>par </w:t>
      </w:r>
      <w:r>
        <w:rPr>
          <w:spacing w:val="-2"/>
          <w:w w:val="105"/>
          <w:sz w:val="18"/>
        </w:rPr>
        <w:t>la</w:t>
      </w:r>
      <w:r>
        <w:rPr>
          <w:spacing w:val="-9"/>
          <w:w w:val="105"/>
          <w:sz w:val="18"/>
        </w:rPr>
        <w:t> </w:t>
      </w:r>
      <w:r>
        <w:rPr>
          <w:spacing w:val="-2"/>
          <w:w w:val="105"/>
          <w:sz w:val="18"/>
        </w:rPr>
        <w:t>réintégration</w:t>
      </w:r>
      <w:r>
        <w:rPr>
          <w:spacing w:val="-7"/>
          <w:w w:val="105"/>
          <w:sz w:val="18"/>
        </w:rPr>
        <w:t> </w:t>
      </w:r>
      <w:r>
        <w:rPr>
          <w:spacing w:val="-2"/>
          <w:w w:val="105"/>
          <w:sz w:val="18"/>
        </w:rPr>
        <w:t>des</w:t>
      </w:r>
      <w:r>
        <w:rPr>
          <w:spacing w:val="-7"/>
          <w:w w:val="105"/>
          <w:sz w:val="18"/>
        </w:rPr>
        <w:t> </w:t>
      </w:r>
      <w:r>
        <w:rPr>
          <w:spacing w:val="-2"/>
          <w:w w:val="105"/>
          <w:sz w:val="18"/>
        </w:rPr>
        <w:t>fonds</w:t>
      </w:r>
      <w:r>
        <w:rPr>
          <w:spacing w:val="-4"/>
          <w:w w:val="105"/>
          <w:sz w:val="18"/>
        </w:rPr>
        <w:t> </w:t>
      </w:r>
      <w:r>
        <w:rPr>
          <w:spacing w:val="-2"/>
          <w:w w:val="105"/>
          <w:sz w:val="18"/>
        </w:rPr>
        <w:t>dans</w:t>
      </w:r>
      <w:r>
        <w:rPr>
          <w:spacing w:val="-4"/>
          <w:w w:val="105"/>
          <w:sz w:val="18"/>
        </w:rPr>
        <w:t> </w:t>
      </w:r>
      <w:r>
        <w:rPr>
          <w:spacing w:val="-2"/>
          <w:w w:val="105"/>
          <w:sz w:val="18"/>
        </w:rPr>
        <w:t>la</w:t>
      </w:r>
      <w:r>
        <w:rPr>
          <w:spacing w:val="-4"/>
          <w:w w:val="105"/>
          <w:sz w:val="18"/>
        </w:rPr>
        <w:t> </w:t>
      </w:r>
      <w:r>
        <w:rPr>
          <w:spacing w:val="-2"/>
          <w:w w:val="105"/>
          <w:sz w:val="18"/>
        </w:rPr>
        <w:t>caisse</w:t>
      </w:r>
      <w:r>
        <w:rPr>
          <w:spacing w:val="-4"/>
          <w:w w:val="105"/>
          <w:sz w:val="18"/>
        </w:rPr>
        <w:t> </w:t>
      </w:r>
      <w:r>
        <w:rPr>
          <w:spacing w:val="-2"/>
          <w:w w:val="105"/>
          <w:sz w:val="18"/>
        </w:rPr>
        <w:t>des</w:t>
      </w:r>
      <w:r>
        <w:rPr>
          <w:spacing w:val="-4"/>
          <w:w w:val="105"/>
          <w:sz w:val="18"/>
        </w:rPr>
        <w:t> </w:t>
      </w:r>
      <w:r>
        <w:rPr>
          <w:spacing w:val="-2"/>
          <w:w w:val="105"/>
          <w:sz w:val="18"/>
        </w:rPr>
        <w:t>deux</w:t>
      </w:r>
      <w:r>
        <w:rPr>
          <w:spacing w:val="-8"/>
          <w:w w:val="105"/>
          <w:sz w:val="18"/>
        </w:rPr>
        <w:t> </w:t>
      </w:r>
      <w:r>
        <w:rPr>
          <w:spacing w:val="-2"/>
          <w:w w:val="105"/>
          <w:sz w:val="18"/>
        </w:rPr>
        <w:t>organismes,</w:t>
      </w:r>
      <w:r>
        <w:rPr>
          <w:spacing w:val="-9"/>
          <w:w w:val="105"/>
          <w:sz w:val="18"/>
        </w:rPr>
        <w:t> </w:t>
      </w:r>
      <w:r>
        <w:rPr>
          <w:spacing w:val="-2"/>
          <w:w w:val="105"/>
          <w:sz w:val="18"/>
        </w:rPr>
        <w:t>ne</w:t>
      </w:r>
      <w:r>
        <w:rPr>
          <w:spacing w:val="-4"/>
          <w:w w:val="105"/>
          <w:sz w:val="18"/>
        </w:rPr>
        <w:t> </w:t>
      </w:r>
      <w:r>
        <w:rPr>
          <w:spacing w:val="-2"/>
          <w:w w:val="105"/>
          <w:sz w:val="18"/>
        </w:rPr>
        <w:t>dépendent</w:t>
      </w:r>
      <w:r>
        <w:rPr>
          <w:spacing w:val="-8"/>
          <w:w w:val="105"/>
          <w:sz w:val="18"/>
        </w:rPr>
        <w:t> </w:t>
      </w:r>
      <w:r>
        <w:rPr>
          <w:spacing w:val="-2"/>
          <w:w w:val="105"/>
          <w:sz w:val="18"/>
        </w:rPr>
        <w:t>en</w:t>
      </w:r>
      <w:r>
        <w:rPr>
          <w:spacing w:val="-4"/>
          <w:w w:val="105"/>
          <w:sz w:val="18"/>
        </w:rPr>
        <w:t> </w:t>
      </w:r>
      <w:r>
        <w:rPr>
          <w:spacing w:val="-2"/>
          <w:w w:val="105"/>
          <w:sz w:val="18"/>
        </w:rPr>
        <w:t>aucune </w:t>
      </w:r>
      <w:r>
        <w:rPr>
          <w:sz w:val="18"/>
        </w:rPr>
        <w:t>manière</w:t>
      </w:r>
      <w:r>
        <w:rPr>
          <w:spacing w:val="-11"/>
          <w:sz w:val="18"/>
        </w:rPr>
        <w:t> </w:t>
      </w:r>
      <w:r>
        <w:rPr>
          <w:sz w:val="18"/>
        </w:rPr>
        <w:t>des</w:t>
      </w:r>
      <w:r>
        <w:rPr>
          <w:spacing w:val="-10"/>
          <w:sz w:val="18"/>
        </w:rPr>
        <w:t> </w:t>
      </w:r>
      <w:r>
        <w:rPr>
          <w:sz w:val="18"/>
        </w:rPr>
        <w:t>comptables</w:t>
      </w:r>
      <w:r>
        <w:rPr>
          <w:spacing w:val="-10"/>
          <w:sz w:val="18"/>
        </w:rPr>
        <w:t> </w:t>
      </w:r>
      <w:r>
        <w:rPr>
          <w:sz w:val="18"/>
        </w:rPr>
        <w:t>de</w:t>
      </w:r>
      <w:r>
        <w:rPr>
          <w:spacing w:val="-10"/>
          <w:sz w:val="18"/>
        </w:rPr>
        <w:t> </w:t>
      </w:r>
      <w:r>
        <w:rPr>
          <w:sz w:val="18"/>
        </w:rPr>
        <w:t>fait,</w:t>
      </w:r>
      <w:r>
        <w:rPr>
          <w:spacing w:val="-10"/>
          <w:sz w:val="18"/>
        </w:rPr>
        <w:t> </w:t>
      </w:r>
      <w:r>
        <w:rPr>
          <w:sz w:val="18"/>
        </w:rPr>
        <w:t>mais</w:t>
      </w:r>
      <w:r>
        <w:rPr>
          <w:spacing w:val="-11"/>
          <w:sz w:val="18"/>
        </w:rPr>
        <w:t> </w:t>
      </w:r>
      <w:r>
        <w:rPr>
          <w:sz w:val="18"/>
        </w:rPr>
        <w:t>des</w:t>
      </w:r>
      <w:r>
        <w:rPr>
          <w:spacing w:val="-10"/>
          <w:sz w:val="18"/>
        </w:rPr>
        <w:t> </w:t>
      </w:r>
      <w:r>
        <w:rPr>
          <w:sz w:val="18"/>
        </w:rPr>
        <w:t>autorités</w:t>
      </w:r>
      <w:r>
        <w:rPr>
          <w:spacing w:val="-10"/>
          <w:sz w:val="18"/>
        </w:rPr>
        <w:t> </w:t>
      </w:r>
      <w:r>
        <w:rPr>
          <w:sz w:val="18"/>
        </w:rPr>
        <w:t>actuelles</w:t>
      </w:r>
      <w:r>
        <w:rPr>
          <w:spacing w:val="-10"/>
          <w:sz w:val="18"/>
        </w:rPr>
        <w:t> </w:t>
      </w:r>
      <w:r>
        <w:rPr>
          <w:sz w:val="18"/>
        </w:rPr>
        <w:t>de</w:t>
      </w:r>
      <w:r>
        <w:rPr>
          <w:spacing w:val="-10"/>
          <w:sz w:val="18"/>
        </w:rPr>
        <w:t> </w:t>
      </w:r>
      <w:r>
        <w:rPr>
          <w:sz w:val="18"/>
        </w:rPr>
        <w:t>VNF</w:t>
      </w:r>
      <w:r>
        <w:rPr>
          <w:spacing w:val="-10"/>
          <w:sz w:val="18"/>
        </w:rPr>
        <w:t> </w:t>
      </w:r>
      <w:r>
        <w:rPr>
          <w:sz w:val="18"/>
        </w:rPr>
        <w:t>ainsi</w:t>
      </w:r>
      <w:r>
        <w:rPr>
          <w:spacing w:val="-11"/>
          <w:sz w:val="18"/>
        </w:rPr>
        <w:t> </w:t>
      </w:r>
      <w:r>
        <w:rPr>
          <w:sz w:val="18"/>
        </w:rPr>
        <w:t>que</w:t>
      </w:r>
      <w:r>
        <w:rPr>
          <w:spacing w:val="-10"/>
          <w:sz w:val="18"/>
        </w:rPr>
        <w:t> </w:t>
      </w:r>
      <w:r>
        <w:rPr>
          <w:sz w:val="18"/>
        </w:rPr>
        <w:t>du</w:t>
      </w:r>
      <w:r>
        <w:rPr>
          <w:spacing w:val="-10"/>
          <w:sz w:val="18"/>
        </w:rPr>
        <w:t> </w:t>
      </w:r>
      <w:r>
        <w:rPr>
          <w:sz w:val="18"/>
        </w:rPr>
        <w:t>ministère </w:t>
      </w:r>
      <w:r>
        <w:rPr>
          <w:w w:val="105"/>
          <w:sz w:val="18"/>
        </w:rPr>
        <w:t>chargé de l’environnement,</w:t>
      </w:r>
      <w:r>
        <w:rPr>
          <w:spacing w:val="-11"/>
          <w:w w:val="105"/>
          <w:sz w:val="18"/>
        </w:rPr>
        <w:t> </w:t>
      </w:r>
      <w:r>
        <w:rPr>
          <w:w w:val="105"/>
          <w:sz w:val="18"/>
        </w:rPr>
        <w:t>comme successeur</w:t>
      </w:r>
      <w:r>
        <w:rPr>
          <w:spacing w:val="-3"/>
          <w:w w:val="105"/>
          <w:sz w:val="18"/>
        </w:rPr>
        <w:t> </w:t>
      </w:r>
      <w:r>
        <w:rPr>
          <w:w w:val="105"/>
          <w:sz w:val="18"/>
        </w:rPr>
        <w:t>de la CNBA</w:t>
      </w:r>
      <w:r>
        <w:rPr>
          <w:spacing w:val="-3"/>
          <w:w w:val="105"/>
          <w:sz w:val="18"/>
        </w:rPr>
        <w:t> </w:t>
      </w:r>
      <w:r>
        <w:rPr>
          <w:w w:val="105"/>
          <w:sz w:val="18"/>
        </w:rPr>
        <w:t>désormais dissoute,</w:t>
      </w:r>
      <w:r>
        <w:rPr>
          <w:spacing w:val="-11"/>
          <w:w w:val="105"/>
          <w:sz w:val="18"/>
        </w:rPr>
        <w:t> </w:t>
      </w:r>
      <w:r>
        <w:rPr>
          <w:w w:val="105"/>
          <w:sz w:val="18"/>
        </w:rPr>
        <w:t>cette </w:t>
      </w:r>
      <w:r>
        <w:rPr>
          <w:spacing w:val="-2"/>
          <w:sz w:val="18"/>
        </w:rPr>
        <w:t>seconde</w:t>
      </w:r>
      <w:r>
        <w:rPr>
          <w:spacing w:val="-9"/>
          <w:sz w:val="18"/>
        </w:rPr>
        <w:t> </w:t>
      </w:r>
      <w:r>
        <w:rPr>
          <w:spacing w:val="-2"/>
          <w:sz w:val="18"/>
        </w:rPr>
        <w:t>voie</w:t>
      </w:r>
      <w:r>
        <w:rPr>
          <w:spacing w:val="-8"/>
          <w:sz w:val="18"/>
        </w:rPr>
        <w:t> </w:t>
      </w:r>
      <w:r>
        <w:rPr>
          <w:spacing w:val="-2"/>
          <w:sz w:val="18"/>
        </w:rPr>
        <w:t>de</w:t>
      </w:r>
      <w:r>
        <w:rPr>
          <w:spacing w:val="-4"/>
          <w:sz w:val="18"/>
        </w:rPr>
        <w:t> </w:t>
      </w:r>
      <w:r>
        <w:rPr>
          <w:spacing w:val="-2"/>
          <w:sz w:val="18"/>
        </w:rPr>
        <w:t>régularisation restant,</w:t>
      </w:r>
      <w:r>
        <w:rPr>
          <w:spacing w:val="-9"/>
          <w:sz w:val="18"/>
        </w:rPr>
        <w:t> </w:t>
      </w:r>
      <w:r>
        <w:rPr>
          <w:spacing w:val="-2"/>
          <w:sz w:val="18"/>
        </w:rPr>
        <w:t>au demeurant,</w:t>
      </w:r>
      <w:r>
        <w:rPr>
          <w:spacing w:val="-9"/>
          <w:sz w:val="18"/>
        </w:rPr>
        <w:t> </w:t>
      </w:r>
      <w:r>
        <w:rPr>
          <w:spacing w:val="-2"/>
          <w:sz w:val="18"/>
        </w:rPr>
        <w:t>subordonnée à l’accord des banques</w:t>
      </w:r>
      <w:r>
        <w:rPr>
          <w:sz w:val="18"/>
        </w:rPr>
        <w:t> </w:t>
      </w:r>
      <w:r>
        <w:rPr>
          <w:w w:val="105"/>
          <w:sz w:val="18"/>
        </w:rPr>
        <w:t>dont les prêts resteraient encore garantis.</w:t>
      </w:r>
    </w:p>
    <w:p>
      <w:pPr>
        <w:pStyle w:val="ListParagraph"/>
        <w:spacing w:after="0" w:line="256"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3"/>
        </w:numPr>
        <w:tabs>
          <w:tab w:pos="821" w:val="left" w:leader="none"/>
        </w:tabs>
        <w:spacing w:line="252" w:lineRule="auto" w:before="0" w:after="0"/>
        <w:ind w:left="312" w:right="134" w:firstLine="283"/>
        <w:jc w:val="both"/>
        <w:rPr>
          <w:sz w:val="18"/>
        </w:rPr>
      </w:pPr>
      <w:r>
        <w:rPr>
          <w:sz w:val="18"/>
        </w:rPr>
        <w:t>Il</w:t>
      </w:r>
      <w:r>
        <w:rPr>
          <w:spacing w:val="-11"/>
          <w:sz w:val="18"/>
        </w:rPr>
        <w:t> </w:t>
      </w:r>
      <w:r>
        <w:rPr>
          <w:sz w:val="18"/>
        </w:rPr>
        <w:t>résulte</w:t>
      </w:r>
      <w:r>
        <w:rPr>
          <w:spacing w:val="-3"/>
          <w:sz w:val="18"/>
        </w:rPr>
        <w:t> </w:t>
      </w:r>
      <w:r>
        <w:rPr>
          <w:sz w:val="18"/>
        </w:rPr>
        <w:t>de</w:t>
      </w:r>
      <w:r>
        <w:rPr>
          <w:spacing w:val="-2"/>
          <w:sz w:val="18"/>
        </w:rPr>
        <w:t> </w:t>
      </w:r>
      <w:r>
        <w:rPr>
          <w:sz w:val="18"/>
        </w:rPr>
        <w:t>ce</w:t>
      </w:r>
      <w:r>
        <w:rPr>
          <w:spacing w:val="-2"/>
          <w:sz w:val="18"/>
        </w:rPr>
        <w:t> </w:t>
      </w:r>
      <w:r>
        <w:rPr>
          <w:sz w:val="18"/>
        </w:rPr>
        <w:t>qui</w:t>
      </w:r>
      <w:r>
        <w:rPr>
          <w:spacing w:val="-2"/>
          <w:sz w:val="18"/>
        </w:rPr>
        <w:t> </w:t>
      </w:r>
      <w:r>
        <w:rPr>
          <w:sz w:val="18"/>
        </w:rPr>
        <w:t>précède,</w:t>
      </w:r>
      <w:r>
        <w:rPr>
          <w:spacing w:val="-11"/>
          <w:sz w:val="18"/>
        </w:rPr>
        <w:t> </w:t>
      </w:r>
      <w:r>
        <w:rPr>
          <w:sz w:val="18"/>
        </w:rPr>
        <w:t>qu’en</w:t>
      </w:r>
      <w:r>
        <w:rPr>
          <w:spacing w:val="-1"/>
          <w:sz w:val="18"/>
        </w:rPr>
        <w:t> </w:t>
      </w:r>
      <w:r>
        <w:rPr>
          <w:sz w:val="18"/>
        </w:rPr>
        <w:t>l’absence</w:t>
      </w:r>
      <w:r>
        <w:rPr>
          <w:spacing w:val="-2"/>
          <w:sz w:val="18"/>
        </w:rPr>
        <w:t> </w:t>
      </w:r>
      <w:r>
        <w:rPr>
          <w:sz w:val="18"/>
        </w:rPr>
        <w:t>de</w:t>
      </w:r>
      <w:r>
        <w:rPr>
          <w:spacing w:val="-2"/>
          <w:sz w:val="18"/>
        </w:rPr>
        <w:t> </w:t>
      </w:r>
      <w:r>
        <w:rPr>
          <w:sz w:val="18"/>
        </w:rPr>
        <w:t>préjudice</w:t>
      </w:r>
      <w:r>
        <w:rPr>
          <w:spacing w:val="-6"/>
          <w:sz w:val="18"/>
        </w:rPr>
        <w:t> </w:t>
      </w:r>
      <w:r>
        <w:rPr>
          <w:sz w:val="18"/>
        </w:rPr>
        <w:t>financier,</w:t>
      </w:r>
      <w:r>
        <w:rPr>
          <w:spacing w:val="-11"/>
          <w:sz w:val="18"/>
        </w:rPr>
        <w:t> </w:t>
      </w:r>
      <w:r>
        <w:rPr>
          <w:sz w:val="18"/>
        </w:rPr>
        <w:t>les</w:t>
      </w:r>
      <w:r>
        <w:rPr>
          <w:spacing w:val="-1"/>
          <w:sz w:val="18"/>
        </w:rPr>
        <w:t> </w:t>
      </w:r>
      <w:r>
        <w:rPr>
          <w:sz w:val="18"/>
        </w:rPr>
        <w:t>dispositions </w:t>
      </w:r>
      <w:r>
        <w:rPr>
          <w:w w:val="105"/>
          <w:sz w:val="18"/>
        </w:rPr>
        <w:t>relatives</w:t>
      </w:r>
      <w:r>
        <w:rPr>
          <w:spacing w:val="-11"/>
          <w:w w:val="105"/>
          <w:sz w:val="18"/>
        </w:rPr>
        <w:t> </w:t>
      </w:r>
      <w:r>
        <w:rPr>
          <w:w w:val="105"/>
          <w:sz w:val="18"/>
        </w:rPr>
        <w:t>au</w:t>
      </w:r>
      <w:r>
        <w:rPr>
          <w:spacing w:val="-11"/>
          <w:w w:val="105"/>
          <w:sz w:val="18"/>
        </w:rPr>
        <w:t> </w:t>
      </w:r>
      <w:r>
        <w:rPr>
          <w:w w:val="105"/>
          <w:sz w:val="18"/>
        </w:rPr>
        <w:t>régime</w:t>
      </w:r>
      <w:r>
        <w:rPr>
          <w:spacing w:val="-11"/>
          <w:w w:val="105"/>
          <w:sz w:val="18"/>
        </w:rPr>
        <w:t> </w:t>
      </w:r>
      <w:r>
        <w:rPr>
          <w:w w:val="105"/>
          <w:sz w:val="18"/>
        </w:rPr>
        <w:t>de</w:t>
      </w:r>
      <w:r>
        <w:rPr>
          <w:spacing w:val="-10"/>
          <w:w w:val="105"/>
          <w:sz w:val="18"/>
        </w:rPr>
        <w:t> </w:t>
      </w:r>
      <w:r>
        <w:rPr>
          <w:w w:val="105"/>
          <w:sz w:val="18"/>
        </w:rPr>
        <w:t>responsabilité</w:t>
      </w:r>
      <w:r>
        <w:rPr>
          <w:spacing w:val="-11"/>
          <w:w w:val="105"/>
          <w:sz w:val="18"/>
        </w:rPr>
        <w:t> </w:t>
      </w:r>
      <w:r>
        <w:rPr>
          <w:w w:val="105"/>
          <w:sz w:val="18"/>
        </w:rPr>
        <w:t>des</w:t>
      </w:r>
      <w:r>
        <w:rPr>
          <w:spacing w:val="-11"/>
          <w:w w:val="105"/>
          <w:sz w:val="18"/>
        </w:rPr>
        <w:t> </w:t>
      </w:r>
      <w:r>
        <w:rPr>
          <w:w w:val="105"/>
          <w:sz w:val="18"/>
        </w:rPr>
        <w:t>comptables</w:t>
      </w:r>
      <w:r>
        <w:rPr>
          <w:spacing w:val="-10"/>
          <w:w w:val="105"/>
          <w:sz w:val="18"/>
        </w:rPr>
        <w:t> </w:t>
      </w:r>
      <w:r>
        <w:rPr>
          <w:w w:val="105"/>
          <w:sz w:val="18"/>
        </w:rPr>
        <w:t>publics</w:t>
      </w:r>
      <w:r>
        <w:rPr>
          <w:spacing w:val="-11"/>
          <w:w w:val="105"/>
          <w:sz w:val="18"/>
        </w:rPr>
        <w:t> </w:t>
      </w:r>
      <w:r>
        <w:rPr>
          <w:w w:val="105"/>
          <w:sz w:val="18"/>
        </w:rPr>
        <w:t>et</w:t>
      </w:r>
      <w:r>
        <w:rPr>
          <w:spacing w:val="-11"/>
          <w:w w:val="105"/>
          <w:sz w:val="18"/>
        </w:rPr>
        <w:t> </w:t>
      </w:r>
      <w:r>
        <w:rPr>
          <w:w w:val="105"/>
          <w:sz w:val="18"/>
        </w:rPr>
        <w:t>des</w:t>
      </w:r>
      <w:r>
        <w:rPr>
          <w:spacing w:val="-10"/>
          <w:w w:val="105"/>
          <w:sz w:val="18"/>
        </w:rPr>
        <w:t> </w:t>
      </w:r>
      <w:r>
        <w:rPr>
          <w:w w:val="105"/>
          <w:sz w:val="18"/>
        </w:rPr>
        <w:t>comptables</w:t>
      </w:r>
      <w:r>
        <w:rPr>
          <w:spacing w:val="-11"/>
          <w:w w:val="105"/>
          <w:sz w:val="18"/>
        </w:rPr>
        <w:t> </w:t>
      </w:r>
      <w:r>
        <w:rPr>
          <w:w w:val="105"/>
          <w:sz w:val="18"/>
        </w:rPr>
        <w:t>de</w:t>
      </w:r>
      <w:r>
        <w:rPr>
          <w:spacing w:val="-11"/>
          <w:w w:val="105"/>
          <w:sz w:val="18"/>
        </w:rPr>
        <w:t> </w:t>
      </w:r>
      <w:r>
        <w:rPr>
          <w:w w:val="105"/>
          <w:sz w:val="18"/>
        </w:rPr>
        <w:t>fait dans</w:t>
      </w:r>
      <w:r>
        <w:rPr>
          <w:spacing w:val="-11"/>
          <w:w w:val="105"/>
          <w:sz w:val="18"/>
        </w:rPr>
        <w:t> </w:t>
      </w:r>
      <w:r>
        <w:rPr>
          <w:w w:val="105"/>
          <w:sz w:val="18"/>
        </w:rPr>
        <w:t>leur</w:t>
      </w:r>
      <w:r>
        <w:rPr>
          <w:spacing w:val="-10"/>
          <w:w w:val="105"/>
          <w:sz w:val="18"/>
        </w:rPr>
        <w:t> </w:t>
      </w:r>
      <w:r>
        <w:rPr>
          <w:w w:val="105"/>
          <w:sz w:val="18"/>
        </w:rPr>
        <w:t>version</w:t>
      </w:r>
      <w:r>
        <w:rPr>
          <w:spacing w:val="-5"/>
          <w:w w:val="105"/>
          <w:sz w:val="18"/>
        </w:rPr>
        <w:t> </w:t>
      </w:r>
      <w:r>
        <w:rPr>
          <w:w w:val="105"/>
          <w:sz w:val="18"/>
        </w:rPr>
        <w:t>antérieure</w:t>
      </w:r>
      <w:r>
        <w:rPr>
          <w:spacing w:val="-5"/>
          <w:w w:val="105"/>
          <w:sz w:val="18"/>
        </w:rPr>
        <w:t> </w:t>
      </w:r>
      <w:r>
        <w:rPr>
          <w:w w:val="105"/>
          <w:sz w:val="18"/>
        </w:rPr>
        <w:t>à</w:t>
      </w:r>
      <w:r>
        <w:rPr>
          <w:spacing w:val="-5"/>
          <w:w w:val="105"/>
          <w:sz w:val="18"/>
        </w:rPr>
        <w:t> </w:t>
      </w:r>
      <w:r>
        <w:rPr>
          <w:w w:val="105"/>
          <w:sz w:val="18"/>
        </w:rPr>
        <w:t>l’entrée</w:t>
      </w:r>
      <w:r>
        <w:rPr>
          <w:spacing w:val="-5"/>
          <w:w w:val="105"/>
          <w:sz w:val="18"/>
        </w:rPr>
        <w:t> </w:t>
      </w:r>
      <w:r>
        <w:rPr>
          <w:w w:val="105"/>
          <w:sz w:val="18"/>
        </w:rPr>
        <w:t>en</w:t>
      </w:r>
      <w:r>
        <w:rPr>
          <w:spacing w:val="-7"/>
          <w:w w:val="105"/>
          <w:sz w:val="18"/>
        </w:rPr>
        <w:t> </w:t>
      </w:r>
      <w:r>
        <w:rPr>
          <w:w w:val="105"/>
          <w:sz w:val="18"/>
        </w:rPr>
        <w:t>vigueur,</w:t>
      </w:r>
      <w:r>
        <w:rPr>
          <w:spacing w:val="-11"/>
          <w:w w:val="105"/>
          <w:sz w:val="18"/>
        </w:rPr>
        <w:t> </w:t>
      </w:r>
      <w:r>
        <w:rPr>
          <w:w w:val="105"/>
          <w:sz w:val="18"/>
        </w:rPr>
        <w:t>le</w:t>
      </w:r>
      <w:r>
        <w:rPr>
          <w:spacing w:val="-7"/>
          <w:w w:val="105"/>
          <w:sz w:val="18"/>
        </w:rPr>
        <w:t> </w:t>
      </w:r>
      <w:r>
        <w:rPr>
          <w:w w:val="105"/>
          <w:sz w:val="18"/>
        </w:rPr>
        <w:t>1</w:t>
      </w:r>
      <w:r>
        <w:rPr>
          <w:w w:val="105"/>
          <w:position w:val="6"/>
          <w:sz w:val="10"/>
        </w:rPr>
        <w:t>er</w:t>
      </w:r>
      <w:r>
        <w:rPr>
          <w:spacing w:val="14"/>
          <w:w w:val="105"/>
          <w:position w:val="6"/>
          <w:sz w:val="10"/>
        </w:rPr>
        <w:t> </w:t>
      </w:r>
      <w:r>
        <w:rPr>
          <w:w w:val="105"/>
          <w:sz w:val="18"/>
        </w:rPr>
        <w:t>janvier</w:t>
      </w:r>
      <w:r>
        <w:rPr>
          <w:spacing w:val="-7"/>
          <w:w w:val="105"/>
          <w:sz w:val="18"/>
        </w:rPr>
        <w:t> </w:t>
      </w:r>
      <w:r>
        <w:rPr>
          <w:w w:val="105"/>
          <w:sz w:val="18"/>
        </w:rPr>
        <w:t>2023,</w:t>
      </w:r>
      <w:r>
        <w:rPr>
          <w:spacing w:val="-11"/>
          <w:w w:val="105"/>
          <w:sz w:val="18"/>
        </w:rPr>
        <w:t> </w:t>
      </w:r>
      <w:r>
        <w:rPr>
          <w:w w:val="105"/>
          <w:sz w:val="18"/>
        </w:rPr>
        <w:t>de</w:t>
      </w:r>
      <w:r>
        <w:rPr>
          <w:spacing w:val="-5"/>
          <w:w w:val="105"/>
          <w:sz w:val="18"/>
        </w:rPr>
        <w:t> </w:t>
      </w:r>
      <w:r>
        <w:rPr>
          <w:w w:val="105"/>
          <w:sz w:val="18"/>
        </w:rPr>
        <w:t>l’ordonnance du 23 mars 2022 susmentionnée,</w:t>
      </w:r>
      <w:r>
        <w:rPr>
          <w:spacing w:val="-3"/>
          <w:w w:val="105"/>
          <w:sz w:val="18"/>
        </w:rPr>
        <w:t> </w:t>
      </w:r>
      <w:r>
        <w:rPr>
          <w:w w:val="105"/>
          <w:sz w:val="18"/>
        </w:rPr>
        <w:t>ne peuvent être mises en œuvre dans la présente espèce ; dès lors,</w:t>
      </w:r>
      <w:r>
        <w:rPr>
          <w:spacing w:val="-6"/>
          <w:w w:val="105"/>
          <w:sz w:val="18"/>
        </w:rPr>
        <w:t> </w:t>
      </w:r>
      <w:r>
        <w:rPr>
          <w:w w:val="105"/>
          <w:sz w:val="18"/>
        </w:rPr>
        <w:t>il n’y a pas lieu de statuer sur le compte de la gestion de fait.</w:t>
      </w:r>
    </w:p>
    <w:p>
      <w:pPr>
        <w:spacing w:before="127"/>
        <w:ind w:left="595" w:right="0" w:firstLine="0"/>
        <w:jc w:val="left"/>
        <w:rPr>
          <w:i/>
          <w:sz w:val="18"/>
        </w:rPr>
      </w:pPr>
      <w:r>
        <w:rPr>
          <w:i/>
          <w:w w:val="105"/>
          <w:sz w:val="18"/>
        </w:rPr>
        <w:t>Sur</w:t>
      </w:r>
      <w:r>
        <w:rPr>
          <w:i/>
          <w:spacing w:val="6"/>
          <w:w w:val="105"/>
          <w:sz w:val="18"/>
        </w:rPr>
        <w:t> </w:t>
      </w:r>
      <w:r>
        <w:rPr>
          <w:i/>
          <w:spacing w:val="-2"/>
          <w:w w:val="105"/>
          <w:sz w:val="18"/>
        </w:rPr>
        <w:t>l’amende</w:t>
      </w:r>
    </w:p>
    <w:p>
      <w:pPr>
        <w:pStyle w:val="ListParagraph"/>
        <w:numPr>
          <w:ilvl w:val="0"/>
          <w:numId w:val="3"/>
        </w:numPr>
        <w:tabs>
          <w:tab w:pos="870" w:val="left" w:leader="none"/>
        </w:tabs>
        <w:spacing w:line="252" w:lineRule="auto" w:before="141" w:after="0"/>
        <w:ind w:left="312" w:right="128" w:firstLine="283"/>
        <w:jc w:val="both"/>
        <w:rPr>
          <w:sz w:val="18"/>
        </w:rPr>
      </w:pPr>
      <w:r>
        <w:rPr>
          <w:w w:val="105"/>
          <w:sz w:val="18"/>
        </w:rPr>
        <w:t>La</w:t>
      </w:r>
      <w:r>
        <w:rPr>
          <w:spacing w:val="59"/>
          <w:w w:val="105"/>
          <w:sz w:val="18"/>
        </w:rPr>
        <w:t> </w:t>
      </w:r>
      <w:r>
        <w:rPr>
          <w:w w:val="105"/>
          <w:sz w:val="18"/>
        </w:rPr>
        <w:t>décision</w:t>
      </w:r>
      <w:r>
        <w:rPr>
          <w:spacing w:val="59"/>
          <w:w w:val="105"/>
          <w:sz w:val="18"/>
        </w:rPr>
        <w:t> </w:t>
      </w:r>
      <w:r>
        <w:rPr>
          <w:w w:val="105"/>
          <w:sz w:val="18"/>
        </w:rPr>
        <w:t>de</w:t>
      </w:r>
      <w:r>
        <w:rPr>
          <w:spacing w:val="59"/>
          <w:w w:val="105"/>
          <w:sz w:val="18"/>
        </w:rPr>
        <w:t> </w:t>
      </w:r>
      <w:r>
        <w:rPr>
          <w:w w:val="105"/>
          <w:sz w:val="18"/>
        </w:rPr>
        <w:t>classement</w:t>
      </w:r>
      <w:r>
        <w:rPr>
          <w:spacing w:val="40"/>
          <w:w w:val="105"/>
          <w:sz w:val="18"/>
        </w:rPr>
        <w:t> </w:t>
      </w:r>
      <w:r>
        <w:rPr>
          <w:w w:val="105"/>
          <w:sz w:val="18"/>
        </w:rPr>
        <w:t>partiel</w:t>
      </w:r>
      <w:r>
        <w:rPr>
          <w:spacing w:val="59"/>
          <w:w w:val="105"/>
          <w:sz w:val="18"/>
        </w:rPr>
        <w:t> </w:t>
      </w:r>
      <w:r>
        <w:rPr>
          <w:w w:val="105"/>
          <w:sz w:val="18"/>
        </w:rPr>
        <w:t>des</w:t>
      </w:r>
      <w:r>
        <w:rPr>
          <w:spacing w:val="59"/>
          <w:w w:val="105"/>
          <w:sz w:val="18"/>
        </w:rPr>
        <w:t> </w:t>
      </w:r>
      <w:r>
        <w:rPr>
          <w:w w:val="105"/>
          <w:sz w:val="18"/>
        </w:rPr>
        <w:t>poursuites</w:t>
      </w:r>
      <w:r>
        <w:rPr>
          <w:spacing w:val="59"/>
          <w:w w:val="105"/>
          <w:sz w:val="18"/>
        </w:rPr>
        <w:t> </w:t>
      </w:r>
      <w:r>
        <w:rPr>
          <w:w w:val="105"/>
          <w:sz w:val="18"/>
        </w:rPr>
        <w:t>à</w:t>
      </w:r>
      <w:r>
        <w:rPr>
          <w:spacing w:val="40"/>
          <w:w w:val="105"/>
          <w:sz w:val="18"/>
        </w:rPr>
        <w:t> </w:t>
      </w:r>
      <w:r>
        <w:rPr>
          <w:w w:val="105"/>
          <w:sz w:val="18"/>
        </w:rPr>
        <w:t>fin</w:t>
      </w:r>
      <w:r>
        <w:rPr>
          <w:spacing w:val="59"/>
          <w:w w:val="105"/>
          <w:sz w:val="18"/>
        </w:rPr>
        <w:t> </w:t>
      </w:r>
      <w:r>
        <w:rPr>
          <w:w w:val="105"/>
          <w:sz w:val="18"/>
        </w:rPr>
        <w:t>d’amende</w:t>
      </w:r>
      <w:r>
        <w:rPr>
          <w:spacing w:val="59"/>
          <w:w w:val="105"/>
          <w:sz w:val="18"/>
        </w:rPr>
        <w:t> </w:t>
      </w:r>
      <w:r>
        <w:rPr>
          <w:w w:val="105"/>
          <w:sz w:val="18"/>
        </w:rPr>
        <w:t>prise, le 12 janvier 2024,</w:t>
      </w:r>
      <w:r>
        <w:rPr>
          <w:spacing w:val="-3"/>
          <w:w w:val="105"/>
          <w:sz w:val="18"/>
        </w:rPr>
        <w:t> </w:t>
      </w:r>
      <w:r>
        <w:rPr>
          <w:w w:val="105"/>
          <w:sz w:val="18"/>
        </w:rPr>
        <w:t>par le Procureur général près la Cour des comptes éteint l’action publique.</w:t>
      </w:r>
      <w:r>
        <w:rPr>
          <w:spacing w:val="-14"/>
          <w:w w:val="105"/>
          <w:sz w:val="18"/>
        </w:rPr>
        <w:t> </w:t>
      </w:r>
      <w:r>
        <w:rPr>
          <w:w w:val="105"/>
          <w:sz w:val="18"/>
        </w:rPr>
        <w:t>(…)</w:t>
      </w:r>
    </w:p>
    <w:p>
      <w:pPr>
        <w:spacing w:before="128"/>
        <w:ind w:left="595" w:right="0" w:firstLine="0"/>
        <w:jc w:val="left"/>
        <w:rPr>
          <w:i/>
          <w:sz w:val="18"/>
        </w:rPr>
      </w:pPr>
      <w:r>
        <w:rPr>
          <w:i/>
          <w:w w:val="105"/>
          <w:sz w:val="18"/>
        </w:rPr>
        <w:t>[Non-</w:t>
      </w:r>
      <w:r>
        <w:rPr>
          <w:i/>
          <w:spacing w:val="-2"/>
          <w:w w:val="105"/>
          <w:sz w:val="18"/>
        </w:rPr>
        <w:t>lieu]</w:t>
      </w:r>
    </w:p>
    <w:p>
      <w:pPr>
        <w:spacing w:line="252" w:lineRule="auto" w:before="141"/>
        <w:ind w:left="312" w:right="128" w:firstLine="0"/>
        <w:jc w:val="both"/>
        <w:rPr>
          <w:sz w:val="18"/>
        </w:rPr>
      </w:pPr>
      <w:r>
        <w:rPr>
          <w:b/>
          <w:w w:val="105"/>
          <w:sz w:val="18"/>
        </w:rPr>
        <w:t>Commentaire : </w:t>
      </w:r>
      <w:r>
        <w:rPr>
          <w:w w:val="105"/>
          <w:sz w:val="18"/>
        </w:rPr>
        <w:t>Sur la déclaration de la gestion de fait voir CC, 30 septembre 2019, </w:t>
      </w:r>
      <w:r>
        <w:rPr>
          <w:i/>
          <w:w w:val="105"/>
          <w:sz w:val="18"/>
        </w:rPr>
        <w:t>Gestion de</w:t>
      </w:r>
      <w:r>
        <w:rPr>
          <w:i/>
          <w:spacing w:val="-1"/>
          <w:w w:val="105"/>
          <w:sz w:val="18"/>
        </w:rPr>
        <w:t> </w:t>
      </w:r>
      <w:r>
        <w:rPr>
          <w:i/>
          <w:w w:val="105"/>
          <w:sz w:val="18"/>
        </w:rPr>
        <w:t>fait</w:t>
      </w:r>
      <w:r>
        <w:rPr>
          <w:i/>
          <w:spacing w:val="-1"/>
          <w:w w:val="105"/>
          <w:sz w:val="18"/>
        </w:rPr>
        <w:t> </w:t>
      </w:r>
      <w:r>
        <w:rPr>
          <w:i/>
          <w:w w:val="105"/>
          <w:sz w:val="18"/>
        </w:rPr>
        <w:t>des deniers de</w:t>
      </w:r>
      <w:r>
        <w:rPr>
          <w:i/>
          <w:spacing w:val="-1"/>
          <w:w w:val="105"/>
          <w:sz w:val="18"/>
        </w:rPr>
        <w:t> </w:t>
      </w:r>
      <w:r>
        <w:rPr>
          <w:i/>
          <w:w w:val="105"/>
          <w:sz w:val="18"/>
        </w:rPr>
        <w:t>Voies navigables de France et</w:t>
      </w:r>
      <w:r>
        <w:rPr>
          <w:i/>
          <w:spacing w:val="-1"/>
          <w:w w:val="105"/>
          <w:sz w:val="18"/>
        </w:rPr>
        <w:t> </w:t>
      </w:r>
      <w:r>
        <w:rPr>
          <w:i/>
          <w:w w:val="105"/>
          <w:sz w:val="18"/>
        </w:rPr>
        <w:t>de la Chambre nationale</w:t>
      </w:r>
      <w:r>
        <w:rPr>
          <w:i/>
          <w:w w:val="105"/>
          <w:sz w:val="18"/>
        </w:rPr>
        <w:t> de la batellerie artisanale</w:t>
      </w:r>
      <w:r>
        <w:rPr>
          <w:w w:val="105"/>
          <w:sz w:val="18"/>
        </w:rPr>
        <w:t>, Recueil p. 133.</w:t>
      </w:r>
    </w:p>
    <w:p>
      <w:pPr>
        <w:pStyle w:val="BodyText"/>
        <w:spacing w:line="252" w:lineRule="auto" w:before="128"/>
        <w:ind w:left="312" w:right="127" w:firstLine="283"/>
      </w:pPr>
      <w:r>
        <w:rPr>
          <w:w w:val="105"/>
        </w:rPr>
        <w:t>La</w:t>
      </w:r>
      <w:r>
        <w:rPr>
          <w:spacing w:val="-11"/>
          <w:w w:val="105"/>
        </w:rPr>
        <w:t> </w:t>
      </w:r>
      <w:r>
        <w:rPr>
          <w:w w:val="105"/>
        </w:rPr>
        <w:t>Cour</w:t>
      </w:r>
      <w:r>
        <w:rPr>
          <w:spacing w:val="-11"/>
          <w:w w:val="105"/>
        </w:rPr>
        <w:t> </w:t>
      </w:r>
      <w:r>
        <w:rPr>
          <w:w w:val="105"/>
        </w:rPr>
        <w:t>a</w:t>
      </w:r>
      <w:r>
        <w:rPr>
          <w:spacing w:val="-11"/>
          <w:w w:val="105"/>
        </w:rPr>
        <w:t> </w:t>
      </w:r>
      <w:r>
        <w:rPr>
          <w:w w:val="105"/>
        </w:rPr>
        <w:t>prononcé</w:t>
      </w:r>
      <w:r>
        <w:rPr>
          <w:spacing w:val="-10"/>
          <w:w w:val="105"/>
        </w:rPr>
        <w:t> </w:t>
      </w:r>
      <w:r>
        <w:rPr>
          <w:w w:val="105"/>
        </w:rPr>
        <w:t>un</w:t>
      </w:r>
      <w:r>
        <w:rPr>
          <w:spacing w:val="-11"/>
          <w:w w:val="105"/>
        </w:rPr>
        <w:t> </w:t>
      </w:r>
      <w:r>
        <w:rPr>
          <w:w w:val="105"/>
        </w:rPr>
        <w:t>double</w:t>
      </w:r>
      <w:r>
        <w:rPr>
          <w:spacing w:val="-11"/>
          <w:w w:val="105"/>
        </w:rPr>
        <w:t> </w:t>
      </w:r>
      <w:r>
        <w:rPr>
          <w:w w:val="105"/>
        </w:rPr>
        <w:t>non-lieu</w:t>
      </w:r>
      <w:r>
        <w:rPr>
          <w:spacing w:val="-10"/>
          <w:w w:val="105"/>
        </w:rPr>
        <w:t> </w:t>
      </w:r>
      <w:r>
        <w:rPr>
          <w:w w:val="105"/>
        </w:rPr>
        <w:t>à</w:t>
      </w:r>
      <w:r>
        <w:rPr>
          <w:spacing w:val="-11"/>
          <w:w w:val="105"/>
        </w:rPr>
        <w:t> </w:t>
      </w:r>
      <w:r>
        <w:rPr>
          <w:w w:val="105"/>
        </w:rPr>
        <w:t>statuer</w:t>
      </w:r>
      <w:r>
        <w:rPr>
          <w:spacing w:val="-11"/>
          <w:w w:val="105"/>
        </w:rPr>
        <w:t> </w:t>
      </w:r>
      <w:r>
        <w:rPr>
          <w:w w:val="105"/>
        </w:rPr>
        <w:t>fondé</w:t>
      </w:r>
      <w:r>
        <w:rPr>
          <w:spacing w:val="-10"/>
          <w:w w:val="105"/>
        </w:rPr>
        <w:t> </w:t>
      </w:r>
      <w:r>
        <w:rPr>
          <w:w w:val="105"/>
        </w:rPr>
        <w:t>sur</w:t>
      </w:r>
      <w:r>
        <w:rPr>
          <w:spacing w:val="-11"/>
          <w:w w:val="105"/>
        </w:rPr>
        <w:t> </w:t>
      </w:r>
      <w:r>
        <w:rPr>
          <w:w w:val="105"/>
        </w:rPr>
        <w:t>l’interprétation</w:t>
      </w:r>
      <w:r>
        <w:rPr>
          <w:spacing w:val="-11"/>
          <w:w w:val="105"/>
        </w:rPr>
        <w:t> </w:t>
      </w:r>
      <w:r>
        <w:rPr>
          <w:w w:val="105"/>
        </w:rPr>
        <w:t>littérale de l’article 29 de l’ordonnance ayant institué le nouveau régime de responsabilité, </w:t>
      </w:r>
      <w:r>
        <w:rPr/>
        <w:t>applicable</w:t>
      </w:r>
      <w:r>
        <w:rPr>
          <w:spacing w:val="-5"/>
        </w:rPr>
        <w:t> </w:t>
      </w:r>
      <w:r>
        <w:rPr/>
        <w:t>à dater</w:t>
      </w:r>
      <w:r>
        <w:rPr>
          <w:spacing w:val="-2"/>
        </w:rPr>
        <w:t> </w:t>
      </w:r>
      <w:r>
        <w:rPr/>
        <w:t>du</w:t>
      </w:r>
      <w:r>
        <w:rPr>
          <w:spacing w:val="-2"/>
        </w:rPr>
        <w:t> </w:t>
      </w:r>
      <w:r>
        <w:rPr/>
        <w:t>1</w:t>
      </w:r>
      <w:r>
        <w:rPr>
          <w:position w:val="6"/>
          <w:sz w:val="10"/>
        </w:rPr>
        <w:t>er</w:t>
      </w:r>
      <w:r>
        <w:rPr>
          <w:spacing w:val="-1"/>
          <w:position w:val="6"/>
          <w:sz w:val="10"/>
        </w:rPr>
        <w:t> </w:t>
      </w:r>
      <w:r>
        <w:rPr/>
        <w:t>janvier</w:t>
      </w:r>
      <w:r>
        <w:rPr>
          <w:spacing w:val="-2"/>
        </w:rPr>
        <w:t> </w:t>
      </w:r>
      <w:r>
        <w:rPr/>
        <w:t>2023,</w:t>
      </w:r>
      <w:r>
        <w:rPr>
          <w:spacing w:val="-11"/>
        </w:rPr>
        <w:t> </w:t>
      </w:r>
      <w:r>
        <w:rPr/>
        <w:t>estimant,</w:t>
      </w:r>
      <w:r>
        <w:rPr>
          <w:spacing w:val="-10"/>
        </w:rPr>
        <w:t> </w:t>
      </w:r>
      <w:r>
        <w:rPr/>
        <w:t>sur</w:t>
      </w:r>
      <w:r>
        <w:rPr>
          <w:spacing w:val="-1"/>
        </w:rPr>
        <w:t> </w:t>
      </w:r>
      <w:r>
        <w:rPr/>
        <w:t>conclusions conformes,</w:t>
      </w:r>
      <w:r>
        <w:rPr>
          <w:spacing w:val="-11"/>
        </w:rPr>
        <w:t> </w:t>
      </w:r>
      <w:r>
        <w:rPr/>
        <w:t>qu’elle n’était </w:t>
      </w:r>
      <w:r>
        <w:rPr>
          <w:spacing w:val="-2"/>
          <w:w w:val="105"/>
        </w:rPr>
        <w:t>pas</w:t>
      </w:r>
      <w:r>
        <w:rPr>
          <w:spacing w:val="-9"/>
          <w:w w:val="105"/>
        </w:rPr>
        <w:t> </w:t>
      </w:r>
      <w:r>
        <w:rPr>
          <w:spacing w:val="-2"/>
          <w:w w:val="105"/>
        </w:rPr>
        <w:t>dans</w:t>
      </w:r>
      <w:r>
        <w:rPr>
          <w:spacing w:val="-9"/>
          <w:w w:val="105"/>
        </w:rPr>
        <w:t> </w:t>
      </w:r>
      <w:r>
        <w:rPr>
          <w:spacing w:val="-2"/>
          <w:w w:val="105"/>
        </w:rPr>
        <w:t>la</w:t>
      </w:r>
      <w:r>
        <w:rPr>
          <w:spacing w:val="-9"/>
          <w:w w:val="105"/>
        </w:rPr>
        <w:t> </w:t>
      </w:r>
      <w:r>
        <w:rPr>
          <w:spacing w:val="-2"/>
          <w:w w:val="105"/>
        </w:rPr>
        <w:t>situation</w:t>
      </w:r>
      <w:r>
        <w:rPr>
          <w:spacing w:val="-9"/>
          <w:w w:val="105"/>
        </w:rPr>
        <w:t> </w:t>
      </w:r>
      <w:r>
        <w:rPr>
          <w:spacing w:val="-2"/>
          <w:w w:val="105"/>
        </w:rPr>
        <w:t>où</w:t>
      </w:r>
      <w:r>
        <w:rPr>
          <w:spacing w:val="-9"/>
          <w:w w:val="105"/>
        </w:rPr>
        <w:t> </w:t>
      </w:r>
      <w:r>
        <w:rPr>
          <w:spacing w:val="-2"/>
          <w:w w:val="105"/>
        </w:rPr>
        <w:t>il</w:t>
      </w:r>
      <w:r>
        <w:rPr>
          <w:spacing w:val="-9"/>
          <w:w w:val="105"/>
        </w:rPr>
        <w:t> </w:t>
      </w:r>
      <w:r>
        <w:rPr>
          <w:spacing w:val="-2"/>
          <w:w w:val="105"/>
        </w:rPr>
        <w:t>lui</w:t>
      </w:r>
      <w:r>
        <w:rPr>
          <w:spacing w:val="-9"/>
          <w:w w:val="105"/>
        </w:rPr>
        <w:t> </w:t>
      </w:r>
      <w:r>
        <w:rPr>
          <w:spacing w:val="-2"/>
          <w:w w:val="105"/>
        </w:rPr>
        <w:t>serait</w:t>
      </w:r>
      <w:r>
        <w:rPr>
          <w:spacing w:val="-12"/>
          <w:w w:val="105"/>
        </w:rPr>
        <w:t> </w:t>
      </w:r>
      <w:r>
        <w:rPr>
          <w:spacing w:val="-2"/>
          <w:w w:val="105"/>
        </w:rPr>
        <w:t>revenu</w:t>
      </w:r>
      <w:r>
        <w:rPr>
          <w:spacing w:val="-9"/>
          <w:w w:val="105"/>
        </w:rPr>
        <w:t> </w:t>
      </w:r>
      <w:r>
        <w:rPr>
          <w:spacing w:val="-2"/>
          <w:w w:val="105"/>
        </w:rPr>
        <w:t>de</w:t>
      </w:r>
      <w:r>
        <w:rPr>
          <w:spacing w:val="-9"/>
          <w:w w:val="105"/>
        </w:rPr>
        <w:t> </w:t>
      </w:r>
      <w:r>
        <w:rPr>
          <w:spacing w:val="-2"/>
          <w:w w:val="105"/>
        </w:rPr>
        <w:t>«</w:t>
      </w:r>
      <w:r>
        <w:rPr>
          <w:spacing w:val="-9"/>
          <w:w w:val="105"/>
        </w:rPr>
        <w:t> </w:t>
      </w:r>
      <w:r>
        <w:rPr>
          <w:spacing w:val="-2"/>
          <w:w w:val="105"/>
        </w:rPr>
        <w:t>juger</w:t>
      </w:r>
      <w:r>
        <w:rPr>
          <w:spacing w:val="-12"/>
          <w:w w:val="105"/>
        </w:rPr>
        <w:t> </w:t>
      </w:r>
      <w:r>
        <w:rPr>
          <w:spacing w:val="-2"/>
          <w:w w:val="105"/>
        </w:rPr>
        <w:t>»</w:t>
      </w:r>
      <w:r>
        <w:rPr>
          <w:spacing w:val="-9"/>
          <w:w w:val="105"/>
        </w:rPr>
        <w:t> </w:t>
      </w:r>
      <w:r>
        <w:rPr>
          <w:spacing w:val="-2"/>
          <w:w w:val="105"/>
        </w:rPr>
        <w:t>le</w:t>
      </w:r>
      <w:r>
        <w:rPr>
          <w:spacing w:val="-9"/>
          <w:w w:val="105"/>
        </w:rPr>
        <w:t> </w:t>
      </w:r>
      <w:r>
        <w:rPr>
          <w:spacing w:val="-2"/>
          <w:w w:val="105"/>
        </w:rPr>
        <w:t>compte</w:t>
      </w:r>
      <w:r>
        <w:rPr>
          <w:spacing w:val="-9"/>
          <w:w w:val="105"/>
        </w:rPr>
        <w:t> </w:t>
      </w:r>
      <w:r>
        <w:rPr>
          <w:spacing w:val="-2"/>
          <w:w w:val="105"/>
        </w:rPr>
        <w:t>des</w:t>
      </w:r>
      <w:r>
        <w:rPr>
          <w:spacing w:val="-9"/>
          <w:w w:val="105"/>
        </w:rPr>
        <w:t> </w:t>
      </w:r>
      <w:r>
        <w:rPr>
          <w:spacing w:val="-2"/>
          <w:w w:val="105"/>
        </w:rPr>
        <w:t>comptables</w:t>
      </w:r>
      <w:r>
        <w:rPr>
          <w:spacing w:val="-9"/>
          <w:w w:val="105"/>
        </w:rPr>
        <w:t> </w:t>
      </w:r>
      <w:r>
        <w:rPr>
          <w:spacing w:val="-2"/>
          <w:w w:val="105"/>
        </w:rPr>
        <w:t>de</w:t>
      </w:r>
      <w:r>
        <w:rPr>
          <w:spacing w:val="-12"/>
          <w:w w:val="105"/>
        </w:rPr>
        <w:t> </w:t>
      </w:r>
      <w:r>
        <w:rPr>
          <w:spacing w:val="-2"/>
          <w:w w:val="105"/>
        </w:rPr>
        <w:t>fait.</w:t>
      </w:r>
    </w:p>
    <w:p>
      <w:pPr>
        <w:pStyle w:val="BodyText"/>
        <w:spacing w:before="47"/>
        <w:jc w:val="left"/>
        <w:rPr>
          <w:sz w:val="20"/>
        </w:rPr>
      </w:pPr>
      <w:r>
        <w:rPr>
          <w:sz w:val="20"/>
        </w:rPr>
        <mc:AlternateContent>
          <mc:Choice Requires="wps">
            <w:drawing>
              <wp:anchor distT="0" distB="0" distL="0" distR="0" allowOverlap="1" layoutInCell="1" locked="0" behindDoc="1" simplePos="0" relativeHeight="487591424">
                <wp:simplePos x="0" y="0"/>
                <wp:positionH relativeFrom="page">
                  <wp:posOffset>2358000</wp:posOffset>
                </wp:positionH>
                <wp:positionV relativeFrom="paragraph">
                  <wp:posOffset>200114</wp:posOffset>
                </wp:positionV>
                <wp:extent cx="72009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757031pt;width:56.7pt;height:.1pt;mso-position-horizontal-relative:page;mso-position-vertical-relative:paragraph;z-index:-15725056;mso-wrap-distance-left:0;mso-wrap-distance-right:0" id="docshape14" coordorigin="3713,315" coordsize="1134,0" path="m3713,315l4847,315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spacing w:line="280" w:lineRule="auto"/>
        <w:ind w:left="142" w:right="308"/>
      </w:pPr>
      <w:bookmarkStart w:name="_bookmark4" w:id="10"/>
      <w:bookmarkEnd w:id="10"/>
      <w:r>
        <w:rPr>
          <w:b w:val="0"/>
        </w:rPr>
      </w:r>
      <w:r>
        <w:rPr>
          <w:w w:val="90"/>
        </w:rPr>
        <w:t>Commune.</w:t>
      </w:r>
      <w:r>
        <w:rPr>
          <w:spacing w:val="-3"/>
          <w:w w:val="90"/>
        </w:rPr>
        <w:t> </w:t>
      </w:r>
      <w:r>
        <w:rPr>
          <w:w w:val="90"/>
        </w:rPr>
        <w:t>– Jugement des</w:t>
      </w:r>
      <w:r>
        <w:rPr>
          <w:spacing w:val="-3"/>
          <w:w w:val="90"/>
        </w:rPr>
        <w:t> </w:t>
      </w:r>
      <w:r>
        <w:rPr>
          <w:w w:val="90"/>
        </w:rPr>
        <w:t>comptes.</w:t>
      </w:r>
      <w:r>
        <w:rPr>
          <w:spacing w:val="-3"/>
          <w:w w:val="90"/>
        </w:rPr>
        <w:t> </w:t>
      </w:r>
      <w:r>
        <w:rPr>
          <w:w w:val="90"/>
        </w:rPr>
        <w:t>– Gestion de</w:t>
      </w:r>
      <w:r>
        <w:rPr>
          <w:spacing w:val="-3"/>
          <w:w w:val="90"/>
        </w:rPr>
        <w:t> </w:t>
      </w:r>
      <w:r>
        <w:rPr>
          <w:w w:val="90"/>
        </w:rPr>
        <w:t>fait.</w:t>
      </w:r>
      <w:r>
        <w:rPr>
          <w:spacing w:val="-3"/>
          <w:w w:val="90"/>
        </w:rPr>
        <w:t> </w:t>
      </w:r>
      <w:r>
        <w:rPr>
          <w:w w:val="90"/>
        </w:rPr>
        <w:t>– Ingérence dans le</w:t>
      </w:r>
      <w:r>
        <w:rPr>
          <w:spacing w:val="-3"/>
          <w:w w:val="90"/>
        </w:rPr>
        <w:t> </w:t>
      </w:r>
      <w:r>
        <w:rPr>
          <w:w w:val="90"/>
        </w:rPr>
        <w:t>recouvrement </w:t>
      </w:r>
      <w:r>
        <w:rPr>
          <w:w w:val="80"/>
        </w:rPr>
        <w:t>des</w:t>
      </w:r>
      <w:r>
        <w:rPr>
          <w:spacing w:val="-3"/>
          <w:w w:val="80"/>
        </w:rPr>
        <w:t> </w:t>
      </w:r>
      <w:r>
        <w:rPr>
          <w:w w:val="80"/>
        </w:rPr>
        <w:t>recettes.</w:t>
      </w:r>
      <w:r>
        <w:rPr>
          <w:spacing w:val="-2"/>
          <w:w w:val="80"/>
        </w:rPr>
        <w:t> </w:t>
      </w:r>
      <w:r>
        <w:rPr>
          <w:w w:val="80"/>
        </w:rPr>
        <w:t>–</w:t>
      </w:r>
      <w:r>
        <w:rPr>
          <w:spacing w:val="-2"/>
          <w:w w:val="80"/>
        </w:rPr>
        <w:t> </w:t>
      </w:r>
      <w:r>
        <w:rPr>
          <w:w w:val="80"/>
        </w:rPr>
        <w:t>Deniers</w:t>
      </w:r>
      <w:r>
        <w:rPr>
          <w:spacing w:val="-2"/>
          <w:w w:val="80"/>
        </w:rPr>
        <w:t> </w:t>
      </w:r>
      <w:r>
        <w:rPr>
          <w:w w:val="80"/>
        </w:rPr>
        <w:t>publics.</w:t>
      </w:r>
      <w:r>
        <w:rPr>
          <w:spacing w:val="-3"/>
          <w:w w:val="80"/>
        </w:rPr>
        <w:t> </w:t>
      </w:r>
      <w:r>
        <w:rPr>
          <w:w w:val="80"/>
        </w:rPr>
        <w:t>–</w:t>
      </w:r>
      <w:r>
        <w:rPr>
          <w:spacing w:val="-2"/>
          <w:w w:val="80"/>
        </w:rPr>
        <w:t> </w:t>
      </w:r>
      <w:r>
        <w:rPr>
          <w:w w:val="80"/>
        </w:rPr>
        <w:t>Juge</w:t>
      </w:r>
      <w:r>
        <w:rPr>
          <w:spacing w:val="-2"/>
          <w:w w:val="80"/>
        </w:rPr>
        <w:t> </w:t>
      </w:r>
      <w:r>
        <w:rPr>
          <w:w w:val="80"/>
        </w:rPr>
        <w:t>administratif.</w:t>
      </w:r>
      <w:r>
        <w:rPr>
          <w:spacing w:val="-2"/>
          <w:w w:val="80"/>
        </w:rPr>
        <w:t> </w:t>
      </w:r>
      <w:r>
        <w:rPr>
          <w:w w:val="80"/>
        </w:rPr>
        <w:t>–</w:t>
      </w:r>
      <w:r>
        <w:rPr>
          <w:spacing w:val="-3"/>
          <w:w w:val="80"/>
        </w:rPr>
        <w:t> </w:t>
      </w:r>
      <w:r>
        <w:rPr>
          <w:w w:val="80"/>
        </w:rPr>
        <w:t>Maniement</w:t>
      </w:r>
      <w:r>
        <w:rPr>
          <w:spacing w:val="-2"/>
          <w:w w:val="80"/>
        </w:rPr>
        <w:t> </w:t>
      </w:r>
      <w:r>
        <w:rPr>
          <w:w w:val="80"/>
        </w:rPr>
        <w:t>des</w:t>
      </w:r>
      <w:r>
        <w:rPr>
          <w:spacing w:val="-2"/>
          <w:w w:val="80"/>
        </w:rPr>
        <w:t> </w:t>
      </w:r>
      <w:r>
        <w:rPr>
          <w:w w:val="80"/>
        </w:rPr>
        <w:t>fonds.</w:t>
      </w:r>
      <w:r>
        <w:rPr>
          <w:spacing w:val="-2"/>
          <w:w w:val="80"/>
        </w:rPr>
        <w:t> </w:t>
      </w:r>
      <w:r>
        <w:rPr>
          <w:w w:val="80"/>
        </w:rPr>
        <w:t>–</w:t>
      </w:r>
      <w:r>
        <w:rPr>
          <w:spacing w:val="-3"/>
          <w:w w:val="80"/>
        </w:rPr>
        <w:t> </w:t>
      </w:r>
      <w:r>
        <w:rPr>
          <w:w w:val="80"/>
        </w:rPr>
        <w:t>Détention</w:t>
      </w:r>
      <w:r>
        <w:rPr>
          <w:spacing w:val="-1"/>
          <w:w w:val="80"/>
        </w:rPr>
        <w:t> </w:t>
      </w:r>
      <w:r>
        <w:rPr>
          <w:w w:val="80"/>
        </w:rPr>
        <w:t>defonds.</w:t>
      </w:r>
      <w:r>
        <w:rPr>
          <w:spacing w:val="-2"/>
          <w:w w:val="80"/>
        </w:rPr>
        <w:t> </w:t>
      </w:r>
      <w:r>
        <w:rPr>
          <w:w w:val="80"/>
        </w:rPr>
        <w:t>–</w:t>
      </w:r>
      <w:r>
        <w:rPr>
          <w:w w:val="95"/>
        </w:rPr>
        <w:t> </w:t>
      </w:r>
      <w:r>
        <w:rPr>
          <w:spacing w:val="-2"/>
          <w:w w:val="95"/>
        </w:rPr>
        <w:t>Non-production</w:t>
      </w:r>
      <w:r>
        <w:rPr>
          <w:spacing w:val="-7"/>
          <w:w w:val="95"/>
        </w:rPr>
        <w:t> </w:t>
      </w:r>
      <w:r>
        <w:rPr>
          <w:spacing w:val="-2"/>
          <w:w w:val="95"/>
        </w:rPr>
        <w:t>des</w:t>
      </w:r>
      <w:r>
        <w:rPr>
          <w:spacing w:val="-16"/>
          <w:w w:val="95"/>
        </w:rPr>
        <w:t> </w:t>
      </w:r>
      <w:r>
        <w:rPr>
          <w:spacing w:val="-2"/>
          <w:w w:val="95"/>
        </w:rPr>
        <w:t>comptes.</w:t>
      </w:r>
    </w:p>
    <w:p>
      <w:pPr>
        <w:spacing w:line="266" w:lineRule="auto" w:before="116"/>
        <w:ind w:left="142" w:right="305" w:firstLine="283"/>
        <w:jc w:val="both"/>
        <w:rPr>
          <w:i/>
          <w:sz w:val="18"/>
        </w:rPr>
      </w:pPr>
      <w:r>
        <w:rPr>
          <w:i/>
          <w:sz w:val="18"/>
        </w:rPr>
        <w:t>La maire d’une commune et</w:t>
      </w:r>
      <w:r>
        <w:rPr>
          <w:i/>
          <w:spacing w:val="-1"/>
          <w:sz w:val="18"/>
        </w:rPr>
        <w:t> </w:t>
      </w:r>
      <w:r>
        <w:rPr>
          <w:i/>
          <w:sz w:val="18"/>
        </w:rPr>
        <w:t>une société prestataire avaient</w:t>
      </w:r>
      <w:r>
        <w:rPr>
          <w:i/>
          <w:spacing w:val="-1"/>
          <w:sz w:val="18"/>
        </w:rPr>
        <w:t> </w:t>
      </w:r>
      <w:r>
        <w:rPr>
          <w:i/>
          <w:sz w:val="18"/>
        </w:rPr>
        <w:t>mis en place un dispositif</w:t>
      </w:r>
      <w:r>
        <w:rPr>
          <w:i/>
          <w:sz w:val="18"/>
        </w:rPr>
        <w:t> </w:t>
      </w:r>
      <w:r>
        <w:rPr>
          <w:i/>
          <w:spacing w:val="-2"/>
          <w:w w:val="105"/>
          <w:sz w:val="18"/>
        </w:rPr>
        <w:t>irrégulier</w:t>
      </w:r>
      <w:r>
        <w:rPr>
          <w:i/>
          <w:spacing w:val="-8"/>
          <w:w w:val="105"/>
          <w:sz w:val="18"/>
        </w:rPr>
        <w:t> </w:t>
      </w:r>
      <w:r>
        <w:rPr>
          <w:i/>
          <w:spacing w:val="-2"/>
          <w:w w:val="105"/>
          <w:sz w:val="18"/>
        </w:rPr>
        <w:t>de</w:t>
      </w:r>
      <w:r>
        <w:rPr>
          <w:i/>
          <w:spacing w:val="-4"/>
          <w:w w:val="105"/>
          <w:sz w:val="18"/>
        </w:rPr>
        <w:t> </w:t>
      </w:r>
      <w:r>
        <w:rPr>
          <w:i/>
          <w:spacing w:val="-2"/>
          <w:w w:val="105"/>
          <w:sz w:val="18"/>
        </w:rPr>
        <w:t>perception</w:t>
      </w:r>
      <w:r>
        <w:rPr>
          <w:i/>
          <w:spacing w:val="-4"/>
          <w:w w:val="105"/>
          <w:sz w:val="18"/>
        </w:rPr>
        <w:t> </w:t>
      </w:r>
      <w:r>
        <w:rPr>
          <w:i/>
          <w:spacing w:val="-2"/>
          <w:w w:val="105"/>
          <w:sz w:val="18"/>
        </w:rPr>
        <w:t>et</w:t>
      </w:r>
      <w:r>
        <w:rPr>
          <w:i/>
          <w:spacing w:val="-8"/>
          <w:w w:val="105"/>
          <w:sz w:val="18"/>
        </w:rPr>
        <w:t> </w:t>
      </w:r>
      <w:r>
        <w:rPr>
          <w:i/>
          <w:spacing w:val="-2"/>
          <w:w w:val="105"/>
          <w:sz w:val="18"/>
        </w:rPr>
        <w:t>d’utilisation</w:t>
      </w:r>
      <w:r>
        <w:rPr>
          <w:i/>
          <w:spacing w:val="-4"/>
          <w:w w:val="105"/>
          <w:sz w:val="18"/>
        </w:rPr>
        <w:t> </w:t>
      </w:r>
      <w:r>
        <w:rPr>
          <w:i/>
          <w:spacing w:val="-2"/>
          <w:w w:val="105"/>
          <w:sz w:val="18"/>
        </w:rPr>
        <w:t>de</w:t>
      </w:r>
      <w:r>
        <w:rPr>
          <w:i/>
          <w:spacing w:val="-8"/>
          <w:w w:val="105"/>
          <w:sz w:val="18"/>
        </w:rPr>
        <w:t> </w:t>
      </w:r>
      <w:r>
        <w:rPr>
          <w:i/>
          <w:spacing w:val="-2"/>
          <w:w w:val="105"/>
          <w:sz w:val="18"/>
        </w:rPr>
        <w:t>fonds</w:t>
      </w:r>
      <w:r>
        <w:rPr>
          <w:i/>
          <w:spacing w:val="-4"/>
          <w:w w:val="105"/>
          <w:sz w:val="18"/>
        </w:rPr>
        <w:t> </w:t>
      </w:r>
      <w:r>
        <w:rPr>
          <w:i/>
          <w:spacing w:val="-2"/>
          <w:w w:val="105"/>
          <w:sz w:val="18"/>
        </w:rPr>
        <w:t>destinés</w:t>
      </w:r>
      <w:r>
        <w:rPr>
          <w:i/>
          <w:spacing w:val="-4"/>
          <w:w w:val="105"/>
          <w:sz w:val="18"/>
        </w:rPr>
        <w:t> </w:t>
      </w:r>
      <w:r>
        <w:rPr>
          <w:i/>
          <w:spacing w:val="-2"/>
          <w:w w:val="105"/>
          <w:sz w:val="18"/>
        </w:rPr>
        <w:t>au</w:t>
      </w:r>
      <w:r>
        <w:rPr>
          <w:i/>
          <w:spacing w:val="-8"/>
          <w:w w:val="105"/>
          <w:sz w:val="18"/>
        </w:rPr>
        <w:t> </w:t>
      </w:r>
      <w:r>
        <w:rPr>
          <w:i/>
          <w:spacing w:val="-2"/>
          <w:w w:val="105"/>
          <w:sz w:val="18"/>
        </w:rPr>
        <w:t>financement</w:t>
      </w:r>
      <w:r>
        <w:rPr>
          <w:i/>
          <w:spacing w:val="-8"/>
          <w:w w:val="105"/>
          <w:sz w:val="18"/>
        </w:rPr>
        <w:t> </w:t>
      </w:r>
      <w:r>
        <w:rPr>
          <w:i/>
          <w:spacing w:val="-2"/>
          <w:w w:val="105"/>
          <w:sz w:val="18"/>
        </w:rPr>
        <w:t>d’œuvres</w:t>
      </w:r>
      <w:r>
        <w:rPr>
          <w:i/>
          <w:spacing w:val="-4"/>
          <w:w w:val="105"/>
          <w:sz w:val="18"/>
        </w:rPr>
        <w:t> </w:t>
      </w:r>
      <w:r>
        <w:rPr>
          <w:i/>
          <w:spacing w:val="-2"/>
          <w:w w:val="105"/>
          <w:sz w:val="18"/>
        </w:rPr>
        <w:t>d’art </w:t>
      </w:r>
      <w:r>
        <w:rPr>
          <w:i/>
          <w:w w:val="105"/>
          <w:sz w:val="18"/>
        </w:rPr>
        <w:t>dans</w:t>
      </w:r>
      <w:r>
        <w:rPr>
          <w:i/>
          <w:spacing w:val="-4"/>
          <w:w w:val="105"/>
          <w:sz w:val="18"/>
        </w:rPr>
        <w:t> </w:t>
      </w:r>
      <w:r>
        <w:rPr>
          <w:i/>
          <w:w w:val="105"/>
          <w:sz w:val="18"/>
        </w:rPr>
        <w:t>l’espace</w:t>
      </w:r>
      <w:r>
        <w:rPr>
          <w:i/>
          <w:spacing w:val="-2"/>
          <w:w w:val="105"/>
          <w:sz w:val="18"/>
        </w:rPr>
        <w:t> </w:t>
      </w:r>
      <w:r>
        <w:rPr>
          <w:i/>
          <w:w w:val="105"/>
          <w:sz w:val="18"/>
        </w:rPr>
        <w:t>public,</w:t>
      </w:r>
      <w:r>
        <w:rPr>
          <w:i/>
          <w:spacing w:val="-11"/>
          <w:w w:val="105"/>
          <w:sz w:val="18"/>
        </w:rPr>
        <w:t> </w:t>
      </w:r>
      <w:r>
        <w:rPr>
          <w:i/>
          <w:w w:val="105"/>
          <w:sz w:val="18"/>
        </w:rPr>
        <w:t>en</w:t>
      </w:r>
      <w:r>
        <w:rPr>
          <w:i/>
          <w:spacing w:val="-2"/>
          <w:w w:val="105"/>
          <w:sz w:val="18"/>
        </w:rPr>
        <w:t> </w:t>
      </w:r>
      <w:r>
        <w:rPr>
          <w:i/>
          <w:w w:val="105"/>
          <w:sz w:val="18"/>
        </w:rPr>
        <w:t>méconnaissance</w:t>
      </w:r>
      <w:r>
        <w:rPr>
          <w:i/>
          <w:spacing w:val="-2"/>
          <w:w w:val="105"/>
          <w:sz w:val="18"/>
        </w:rPr>
        <w:t> </w:t>
      </w:r>
      <w:r>
        <w:rPr>
          <w:i/>
          <w:w w:val="105"/>
          <w:sz w:val="18"/>
        </w:rPr>
        <w:t>des</w:t>
      </w:r>
      <w:r>
        <w:rPr>
          <w:i/>
          <w:spacing w:val="-2"/>
          <w:w w:val="105"/>
          <w:sz w:val="18"/>
        </w:rPr>
        <w:t> </w:t>
      </w:r>
      <w:r>
        <w:rPr>
          <w:i/>
          <w:w w:val="105"/>
          <w:sz w:val="18"/>
        </w:rPr>
        <w:t>règles</w:t>
      </w:r>
      <w:r>
        <w:rPr>
          <w:i/>
          <w:spacing w:val="-2"/>
          <w:w w:val="105"/>
          <w:sz w:val="18"/>
        </w:rPr>
        <w:t> </w:t>
      </w:r>
      <w:r>
        <w:rPr>
          <w:i/>
          <w:w w:val="105"/>
          <w:sz w:val="18"/>
        </w:rPr>
        <w:t>de</w:t>
      </w:r>
      <w:r>
        <w:rPr>
          <w:i/>
          <w:spacing w:val="-2"/>
          <w:w w:val="105"/>
          <w:sz w:val="18"/>
        </w:rPr>
        <w:t> </w:t>
      </w:r>
      <w:r>
        <w:rPr>
          <w:i/>
          <w:w w:val="105"/>
          <w:sz w:val="18"/>
        </w:rPr>
        <w:t>la</w:t>
      </w:r>
      <w:r>
        <w:rPr>
          <w:i/>
          <w:spacing w:val="-2"/>
          <w:w w:val="105"/>
          <w:sz w:val="18"/>
        </w:rPr>
        <w:t> </w:t>
      </w:r>
      <w:r>
        <w:rPr>
          <w:i/>
          <w:w w:val="105"/>
          <w:sz w:val="18"/>
        </w:rPr>
        <w:t>comptabilité</w:t>
      </w:r>
      <w:r>
        <w:rPr>
          <w:i/>
          <w:spacing w:val="-2"/>
          <w:w w:val="105"/>
          <w:sz w:val="18"/>
        </w:rPr>
        <w:t> </w:t>
      </w:r>
      <w:r>
        <w:rPr>
          <w:i/>
          <w:w w:val="105"/>
          <w:sz w:val="18"/>
        </w:rPr>
        <w:t>publique.</w:t>
      </w:r>
      <w:r>
        <w:rPr>
          <w:i/>
          <w:spacing w:val="-11"/>
          <w:w w:val="105"/>
          <w:sz w:val="18"/>
        </w:rPr>
        <w:t> </w:t>
      </w:r>
      <w:r>
        <w:rPr>
          <w:i/>
          <w:w w:val="105"/>
          <w:sz w:val="18"/>
        </w:rPr>
        <w:t>Cette </w:t>
      </w:r>
      <w:r>
        <w:rPr>
          <w:i/>
          <w:spacing w:val="-2"/>
          <w:sz w:val="18"/>
        </w:rPr>
        <w:t>société,</w:t>
      </w:r>
      <w:r>
        <w:rPr>
          <w:i/>
          <w:spacing w:val="-9"/>
          <w:sz w:val="18"/>
        </w:rPr>
        <w:t> </w:t>
      </w:r>
      <w:r>
        <w:rPr>
          <w:i/>
          <w:spacing w:val="-2"/>
          <w:sz w:val="18"/>
        </w:rPr>
        <w:t>titulaire</w:t>
      </w:r>
      <w:r>
        <w:rPr>
          <w:i/>
          <w:spacing w:val="-8"/>
          <w:sz w:val="18"/>
        </w:rPr>
        <w:t> </w:t>
      </w:r>
      <w:r>
        <w:rPr>
          <w:i/>
          <w:spacing w:val="-2"/>
          <w:sz w:val="18"/>
        </w:rPr>
        <w:t>d’un</w:t>
      </w:r>
      <w:r>
        <w:rPr>
          <w:i/>
          <w:spacing w:val="-8"/>
          <w:sz w:val="18"/>
        </w:rPr>
        <w:t> </w:t>
      </w:r>
      <w:r>
        <w:rPr>
          <w:i/>
          <w:spacing w:val="-2"/>
          <w:sz w:val="18"/>
        </w:rPr>
        <w:t>marché public,</w:t>
      </w:r>
      <w:r>
        <w:rPr>
          <w:i/>
          <w:spacing w:val="-9"/>
          <w:sz w:val="18"/>
        </w:rPr>
        <w:t> </w:t>
      </w:r>
      <w:r>
        <w:rPr>
          <w:i/>
          <w:spacing w:val="-2"/>
          <w:sz w:val="18"/>
        </w:rPr>
        <w:t>avait</w:t>
      </w:r>
      <w:r>
        <w:rPr>
          <w:i/>
          <w:spacing w:val="-3"/>
          <w:sz w:val="18"/>
        </w:rPr>
        <w:t> </w:t>
      </w:r>
      <w:r>
        <w:rPr>
          <w:i/>
          <w:spacing w:val="-2"/>
          <w:sz w:val="18"/>
        </w:rPr>
        <w:t>encaissé directement</w:t>
      </w:r>
      <w:r>
        <w:rPr>
          <w:i/>
          <w:spacing w:val="-4"/>
          <w:sz w:val="18"/>
        </w:rPr>
        <w:t> </w:t>
      </w:r>
      <w:r>
        <w:rPr>
          <w:i/>
          <w:spacing w:val="-2"/>
          <w:sz w:val="18"/>
        </w:rPr>
        <w:t>et</w:t>
      </w:r>
      <w:r>
        <w:rPr>
          <w:i/>
          <w:spacing w:val="-4"/>
          <w:sz w:val="18"/>
        </w:rPr>
        <w:t> </w:t>
      </w:r>
      <w:r>
        <w:rPr>
          <w:i/>
          <w:spacing w:val="-2"/>
          <w:sz w:val="18"/>
        </w:rPr>
        <w:t>sans</w:t>
      </w:r>
      <w:r>
        <w:rPr>
          <w:i/>
          <w:spacing w:val="-4"/>
          <w:sz w:val="18"/>
        </w:rPr>
        <w:t> </w:t>
      </w:r>
      <w:r>
        <w:rPr>
          <w:i/>
          <w:spacing w:val="-2"/>
          <w:sz w:val="18"/>
        </w:rPr>
        <w:t>fondement</w:t>
      </w:r>
      <w:r>
        <w:rPr>
          <w:i/>
          <w:spacing w:val="-4"/>
          <w:sz w:val="18"/>
        </w:rPr>
        <w:t> </w:t>
      </w:r>
      <w:r>
        <w:rPr>
          <w:i/>
          <w:spacing w:val="-2"/>
          <w:sz w:val="18"/>
        </w:rPr>
        <w:t>juridique</w:t>
      </w:r>
      <w:r>
        <w:rPr>
          <w:i/>
          <w:sz w:val="18"/>
        </w:rPr>
        <w:t> </w:t>
      </w:r>
      <w:r>
        <w:rPr>
          <w:i/>
          <w:spacing w:val="-4"/>
          <w:sz w:val="18"/>
        </w:rPr>
        <w:t>les</w:t>
      </w:r>
      <w:r>
        <w:rPr>
          <w:i/>
          <w:spacing w:val="-7"/>
          <w:sz w:val="18"/>
        </w:rPr>
        <w:t> </w:t>
      </w:r>
      <w:r>
        <w:rPr>
          <w:i/>
          <w:spacing w:val="-4"/>
          <w:sz w:val="18"/>
        </w:rPr>
        <w:t>contributions financières</w:t>
      </w:r>
      <w:r>
        <w:rPr>
          <w:i/>
          <w:sz w:val="18"/>
        </w:rPr>
        <w:t> </w:t>
      </w:r>
      <w:r>
        <w:rPr>
          <w:i/>
          <w:spacing w:val="-4"/>
          <w:sz w:val="18"/>
        </w:rPr>
        <w:t>de</w:t>
      </w:r>
      <w:r>
        <w:rPr>
          <w:i/>
          <w:sz w:val="18"/>
        </w:rPr>
        <w:t> </w:t>
      </w:r>
      <w:r>
        <w:rPr>
          <w:i/>
          <w:spacing w:val="-4"/>
          <w:sz w:val="18"/>
        </w:rPr>
        <w:t>promoteurs</w:t>
      </w:r>
      <w:r>
        <w:rPr>
          <w:i/>
          <w:sz w:val="18"/>
        </w:rPr>
        <w:t> </w:t>
      </w:r>
      <w:r>
        <w:rPr>
          <w:i/>
          <w:spacing w:val="-4"/>
          <w:sz w:val="18"/>
        </w:rPr>
        <w:t>immobiliers.</w:t>
      </w:r>
      <w:r>
        <w:rPr>
          <w:i/>
          <w:spacing w:val="-7"/>
          <w:sz w:val="18"/>
        </w:rPr>
        <w:t> </w:t>
      </w:r>
      <w:r>
        <w:rPr>
          <w:i/>
          <w:spacing w:val="-4"/>
          <w:sz w:val="18"/>
        </w:rPr>
        <w:t>Un</w:t>
      </w:r>
      <w:r>
        <w:rPr>
          <w:i/>
          <w:sz w:val="18"/>
        </w:rPr>
        <w:t> </w:t>
      </w:r>
      <w:r>
        <w:rPr>
          <w:i/>
          <w:spacing w:val="-4"/>
          <w:sz w:val="18"/>
        </w:rPr>
        <w:t>an</w:t>
      </w:r>
      <w:r>
        <w:rPr>
          <w:i/>
          <w:sz w:val="18"/>
        </w:rPr>
        <w:t> </w:t>
      </w:r>
      <w:r>
        <w:rPr>
          <w:i/>
          <w:spacing w:val="-4"/>
          <w:sz w:val="18"/>
        </w:rPr>
        <w:t>après</w:t>
      </w:r>
      <w:r>
        <w:rPr>
          <w:i/>
          <w:sz w:val="18"/>
        </w:rPr>
        <w:t> </w:t>
      </w:r>
      <w:r>
        <w:rPr>
          <w:i/>
          <w:spacing w:val="-4"/>
          <w:sz w:val="18"/>
        </w:rPr>
        <w:t>son</w:t>
      </w:r>
      <w:r>
        <w:rPr>
          <w:i/>
          <w:sz w:val="18"/>
        </w:rPr>
        <w:t> </w:t>
      </w:r>
      <w:r>
        <w:rPr>
          <w:i/>
          <w:spacing w:val="-4"/>
          <w:sz w:val="18"/>
        </w:rPr>
        <w:t>élection,</w:t>
      </w:r>
      <w:r>
        <w:rPr>
          <w:i/>
          <w:spacing w:val="-7"/>
          <w:sz w:val="18"/>
        </w:rPr>
        <w:t> </w:t>
      </w:r>
      <w:r>
        <w:rPr>
          <w:i/>
          <w:spacing w:val="-4"/>
          <w:sz w:val="18"/>
        </w:rPr>
        <w:t>le</w:t>
      </w:r>
      <w:r>
        <w:rPr>
          <w:i/>
          <w:sz w:val="18"/>
        </w:rPr>
        <w:t> </w:t>
      </w:r>
      <w:r>
        <w:rPr>
          <w:i/>
          <w:spacing w:val="-4"/>
          <w:sz w:val="18"/>
        </w:rPr>
        <w:t>nouveau</w:t>
      </w:r>
      <w:r>
        <w:rPr>
          <w:i/>
          <w:sz w:val="18"/>
        </w:rPr>
        <w:t> maire</w:t>
      </w:r>
      <w:r>
        <w:rPr>
          <w:i/>
          <w:spacing w:val="-5"/>
          <w:sz w:val="18"/>
        </w:rPr>
        <w:t> </w:t>
      </w:r>
      <w:r>
        <w:rPr>
          <w:i/>
          <w:sz w:val="18"/>
        </w:rPr>
        <w:t>avait</w:t>
      </w:r>
      <w:r>
        <w:rPr>
          <w:i/>
          <w:spacing w:val="-7"/>
          <w:sz w:val="18"/>
        </w:rPr>
        <w:t> </w:t>
      </w:r>
      <w:r>
        <w:rPr>
          <w:i/>
          <w:sz w:val="18"/>
        </w:rPr>
        <w:t>mis</w:t>
      </w:r>
      <w:r>
        <w:rPr>
          <w:i/>
          <w:spacing w:val="-5"/>
          <w:sz w:val="18"/>
        </w:rPr>
        <w:t> </w:t>
      </w:r>
      <w:r>
        <w:rPr>
          <w:i/>
          <w:sz w:val="18"/>
        </w:rPr>
        <w:t>en</w:t>
      </w:r>
      <w:r>
        <w:rPr>
          <w:i/>
          <w:spacing w:val="-5"/>
          <w:sz w:val="18"/>
        </w:rPr>
        <w:t> </w:t>
      </w:r>
      <w:r>
        <w:rPr>
          <w:i/>
          <w:sz w:val="18"/>
        </w:rPr>
        <w:t>demeure</w:t>
      </w:r>
      <w:r>
        <w:rPr>
          <w:i/>
          <w:spacing w:val="-5"/>
          <w:sz w:val="18"/>
        </w:rPr>
        <w:t> </w:t>
      </w:r>
      <w:r>
        <w:rPr>
          <w:i/>
          <w:sz w:val="18"/>
        </w:rPr>
        <w:t>la</w:t>
      </w:r>
      <w:r>
        <w:rPr>
          <w:i/>
          <w:spacing w:val="-5"/>
          <w:sz w:val="18"/>
        </w:rPr>
        <w:t> </w:t>
      </w:r>
      <w:r>
        <w:rPr>
          <w:i/>
          <w:sz w:val="18"/>
        </w:rPr>
        <w:t>société</w:t>
      </w:r>
      <w:r>
        <w:rPr>
          <w:i/>
          <w:spacing w:val="-5"/>
          <w:sz w:val="18"/>
        </w:rPr>
        <w:t> </w:t>
      </w:r>
      <w:r>
        <w:rPr>
          <w:i/>
          <w:sz w:val="18"/>
        </w:rPr>
        <w:t>prestataire</w:t>
      </w:r>
      <w:r>
        <w:rPr>
          <w:i/>
          <w:spacing w:val="-5"/>
          <w:sz w:val="18"/>
        </w:rPr>
        <w:t> </w:t>
      </w:r>
      <w:r>
        <w:rPr>
          <w:i/>
          <w:sz w:val="18"/>
        </w:rPr>
        <w:t>de</w:t>
      </w:r>
      <w:r>
        <w:rPr>
          <w:i/>
          <w:spacing w:val="-5"/>
          <w:sz w:val="18"/>
        </w:rPr>
        <w:t> </w:t>
      </w:r>
      <w:r>
        <w:rPr>
          <w:i/>
          <w:sz w:val="18"/>
        </w:rPr>
        <w:t>justifier</w:t>
      </w:r>
      <w:r>
        <w:rPr>
          <w:i/>
          <w:spacing w:val="-7"/>
          <w:sz w:val="18"/>
        </w:rPr>
        <w:t> </w:t>
      </w:r>
      <w:r>
        <w:rPr>
          <w:i/>
          <w:sz w:val="18"/>
        </w:rPr>
        <w:t>des</w:t>
      </w:r>
      <w:r>
        <w:rPr>
          <w:i/>
          <w:spacing w:val="-5"/>
          <w:sz w:val="18"/>
        </w:rPr>
        <w:t> </w:t>
      </w:r>
      <w:r>
        <w:rPr>
          <w:i/>
          <w:sz w:val="18"/>
        </w:rPr>
        <w:t>opérations</w:t>
      </w:r>
      <w:r>
        <w:rPr>
          <w:i/>
          <w:spacing w:val="-5"/>
          <w:sz w:val="18"/>
        </w:rPr>
        <w:t> </w:t>
      </w:r>
      <w:r>
        <w:rPr>
          <w:i/>
          <w:sz w:val="18"/>
        </w:rPr>
        <w:t>et</w:t>
      </w:r>
      <w:r>
        <w:rPr>
          <w:i/>
          <w:spacing w:val="-7"/>
          <w:sz w:val="18"/>
        </w:rPr>
        <w:t> </w:t>
      </w:r>
      <w:r>
        <w:rPr>
          <w:i/>
          <w:sz w:val="18"/>
        </w:rPr>
        <w:t>de</w:t>
      </w:r>
      <w:r>
        <w:rPr>
          <w:i/>
          <w:spacing w:val="-5"/>
          <w:sz w:val="18"/>
        </w:rPr>
        <w:t> </w:t>
      </w:r>
      <w:r>
        <w:rPr>
          <w:i/>
          <w:sz w:val="18"/>
        </w:rPr>
        <w:t>reverser les sommes en sa possession et avait porté les faits à la connaissance du ministère public </w:t>
      </w:r>
      <w:r>
        <w:rPr>
          <w:i/>
          <w:w w:val="105"/>
          <w:sz w:val="18"/>
        </w:rPr>
        <w:t>près</w:t>
      </w:r>
      <w:r>
        <w:rPr>
          <w:i/>
          <w:spacing w:val="-11"/>
          <w:w w:val="105"/>
          <w:sz w:val="18"/>
        </w:rPr>
        <w:t> </w:t>
      </w:r>
      <w:r>
        <w:rPr>
          <w:i/>
          <w:w w:val="105"/>
          <w:sz w:val="18"/>
        </w:rPr>
        <w:t>la</w:t>
      </w:r>
      <w:r>
        <w:rPr>
          <w:i/>
          <w:spacing w:val="-11"/>
          <w:w w:val="105"/>
          <w:sz w:val="18"/>
        </w:rPr>
        <w:t> </w:t>
      </w:r>
      <w:r>
        <w:rPr>
          <w:i/>
          <w:w w:val="105"/>
          <w:sz w:val="18"/>
        </w:rPr>
        <w:t>chambre</w:t>
      </w:r>
      <w:r>
        <w:rPr>
          <w:i/>
          <w:spacing w:val="-11"/>
          <w:w w:val="105"/>
          <w:sz w:val="18"/>
        </w:rPr>
        <w:t> </w:t>
      </w:r>
      <w:r>
        <w:rPr>
          <w:i/>
          <w:w w:val="105"/>
          <w:sz w:val="18"/>
        </w:rPr>
        <w:t>régionale</w:t>
      </w:r>
      <w:r>
        <w:rPr>
          <w:i/>
          <w:spacing w:val="-10"/>
          <w:w w:val="105"/>
          <w:sz w:val="18"/>
        </w:rPr>
        <w:t> </w:t>
      </w:r>
      <w:r>
        <w:rPr>
          <w:i/>
          <w:w w:val="105"/>
          <w:sz w:val="18"/>
        </w:rPr>
        <w:t>des</w:t>
      </w:r>
      <w:r>
        <w:rPr>
          <w:i/>
          <w:spacing w:val="-11"/>
          <w:w w:val="105"/>
          <w:sz w:val="18"/>
        </w:rPr>
        <w:t> </w:t>
      </w:r>
      <w:r>
        <w:rPr>
          <w:i/>
          <w:w w:val="105"/>
          <w:sz w:val="18"/>
        </w:rPr>
        <w:t>comptes.</w:t>
      </w:r>
      <w:r>
        <w:rPr>
          <w:i/>
          <w:spacing w:val="-11"/>
          <w:w w:val="105"/>
          <w:sz w:val="18"/>
        </w:rPr>
        <w:t> </w:t>
      </w:r>
      <w:r>
        <w:rPr>
          <w:i/>
          <w:w w:val="105"/>
          <w:sz w:val="18"/>
        </w:rPr>
        <w:t>La</w:t>
      </w:r>
      <w:r>
        <w:rPr>
          <w:i/>
          <w:spacing w:val="-10"/>
          <w:w w:val="105"/>
          <w:sz w:val="18"/>
        </w:rPr>
        <w:t> </w:t>
      </w:r>
      <w:r>
        <w:rPr>
          <w:i/>
          <w:w w:val="105"/>
          <w:sz w:val="18"/>
        </w:rPr>
        <w:t>Cour,</w:t>
      </w:r>
      <w:r>
        <w:rPr>
          <w:i/>
          <w:spacing w:val="-11"/>
          <w:w w:val="105"/>
          <w:sz w:val="18"/>
        </w:rPr>
        <w:t> </w:t>
      </w:r>
      <w:r>
        <w:rPr>
          <w:i/>
          <w:w w:val="105"/>
          <w:sz w:val="18"/>
        </w:rPr>
        <w:t>à</w:t>
      </w:r>
      <w:r>
        <w:rPr>
          <w:i/>
          <w:spacing w:val="-11"/>
          <w:w w:val="105"/>
          <w:sz w:val="18"/>
        </w:rPr>
        <w:t> </w:t>
      </w:r>
      <w:r>
        <w:rPr>
          <w:i/>
          <w:w w:val="105"/>
          <w:sz w:val="18"/>
        </w:rPr>
        <w:t>la</w:t>
      </w:r>
      <w:r>
        <w:rPr>
          <w:i/>
          <w:spacing w:val="-10"/>
          <w:w w:val="105"/>
          <w:sz w:val="18"/>
        </w:rPr>
        <w:t> </w:t>
      </w:r>
      <w:r>
        <w:rPr>
          <w:i/>
          <w:w w:val="105"/>
          <w:sz w:val="18"/>
        </w:rPr>
        <w:t>suite</w:t>
      </w:r>
      <w:r>
        <w:rPr>
          <w:i/>
          <w:spacing w:val="-11"/>
          <w:w w:val="105"/>
          <w:sz w:val="18"/>
        </w:rPr>
        <w:t> </w:t>
      </w:r>
      <w:r>
        <w:rPr>
          <w:i/>
          <w:w w:val="105"/>
          <w:sz w:val="18"/>
        </w:rPr>
        <w:t>de</w:t>
      </w:r>
      <w:r>
        <w:rPr>
          <w:i/>
          <w:spacing w:val="-11"/>
          <w:w w:val="105"/>
          <w:sz w:val="18"/>
        </w:rPr>
        <w:t> </w:t>
      </w:r>
      <w:r>
        <w:rPr>
          <w:i/>
          <w:w w:val="105"/>
          <w:sz w:val="18"/>
        </w:rPr>
        <w:t>la</w:t>
      </w:r>
      <w:r>
        <w:rPr>
          <w:i/>
          <w:spacing w:val="-10"/>
          <w:w w:val="105"/>
          <w:sz w:val="18"/>
        </w:rPr>
        <w:t> </w:t>
      </w:r>
      <w:r>
        <w:rPr>
          <w:i/>
          <w:w w:val="105"/>
          <w:sz w:val="18"/>
        </w:rPr>
        <w:t>transmission</w:t>
      </w:r>
      <w:r>
        <w:rPr>
          <w:i/>
          <w:spacing w:val="-11"/>
          <w:w w:val="105"/>
          <w:sz w:val="18"/>
        </w:rPr>
        <w:t> </w:t>
      </w:r>
      <w:r>
        <w:rPr>
          <w:i/>
          <w:w w:val="105"/>
          <w:sz w:val="18"/>
        </w:rPr>
        <w:t>du</w:t>
      </w:r>
      <w:r>
        <w:rPr>
          <w:i/>
          <w:spacing w:val="-11"/>
          <w:w w:val="105"/>
          <w:sz w:val="18"/>
        </w:rPr>
        <w:t> </w:t>
      </w:r>
      <w:r>
        <w:rPr>
          <w:i/>
          <w:w w:val="105"/>
          <w:sz w:val="18"/>
        </w:rPr>
        <w:t>dossier par</w:t>
      </w:r>
      <w:r>
        <w:rPr>
          <w:i/>
          <w:spacing w:val="-11"/>
          <w:w w:val="105"/>
          <w:sz w:val="18"/>
        </w:rPr>
        <w:t> </w:t>
      </w:r>
      <w:r>
        <w:rPr>
          <w:i/>
          <w:w w:val="105"/>
          <w:sz w:val="18"/>
        </w:rPr>
        <w:t>la</w:t>
      </w:r>
      <w:r>
        <w:rPr>
          <w:i/>
          <w:spacing w:val="-4"/>
          <w:w w:val="105"/>
          <w:sz w:val="18"/>
        </w:rPr>
        <w:t> </w:t>
      </w:r>
      <w:r>
        <w:rPr>
          <w:i/>
          <w:w w:val="105"/>
          <w:sz w:val="18"/>
        </w:rPr>
        <w:t>chambre</w:t>
      </w:r>
      <w:r>
        <w:rPr>
          <w:i/>
          <w:spacing w:val="-4"/>
          <w:w w:val="105"/>
          <w:sz w:val="18"/>
        </w:rPr>
        <w:t> </w:t>
      </w:r>
      <w:r>
        <w:rPr>
          <w:i/>
          <w:w w:val="105"/>
          <w:sz w:val="18"/>
        </w:rPr>
        <w:t>régionale</w:t>
      </w:r>
      <w:r>
        <w:rPr>
          <w:i/>
          <w:spacing w:val="-4"/>
          <w:w w:val="105"/>
          <w:sz w:val="18"/>
        </w:rPr>
        <w:t> </w:t>
      </w:r>
      <w:r>
        <w:rPr>
          <w:i/>
          <w:w w:val="105"/>
          <w:sz w:val="18"/>
        </w:rPr>
        <w:t>imposée</w:t>
      </w:r>
      <w:r>
        <w:rPr>
          <w:i/>
          <w:spacing w:val="-4"/>
          <w:w w:val="105"/>
          <w:sz w:val="18"/>
        </w:rPr>
        <w:t> </w:t>
      </w:r>
      <w:r>
        <w:rPr>
          <w:i/>
          <w:w w:val="105"/>
          <w:sz w:val="18"/>
        </w:rPr>
        <w:t>par</w:t>
      </w:r>
      <w:r>
        <w:rPr>
          <w:i/>
          <w:spacing w:val="-6"/>
          <w:w w:val="105"/>
          <w:sz w:val="18"/>
        </w:rPr>
        <w:t> </w:t>
      </w:r>
      <w:r>
        <w:rPr>
          <w:i/>
          <w:w w:val="105"/>
          <w:sz w:val="18"/>
        </w:rPr>
        <w:t>l’ordonnance</w:t>
      </w:r>
      <w:r>
        <w:rPr>
          <w:i/>
          <w:spacing w:val="-4"/>
          <w:w w:val="105"/>
          <w:sz w:val="18"/>
        </w:rPr>
        <w:t> </w:t>
      </w:r>
      <w:r>
        <w:rPr>
          <w:i/>
          <w:w w:val="105"/>
          <w:sz w:val="18"/>
        </w:rPr>
        <w:t>du</w:t>
      </w:r>
      <w:r>
        <w:rPr>
          <w:i/>
          <w:spacing w:val="-4"/>
          <w:w w:val="105"/>
          <w:sz w:val="18"/>
        </w:rPr>
        <w:t> </w:t>
      </w:r>
      <w:r>
        <w:rPr>
          <w:i/>
          <w:w w:val="105"/>
          <w:sz w:val="18"/>
        </w:rPr>
        <w:t>23</w:t>
      </w:r>
      <w:r>
        <w:rPr>
          <w:i/>
          <w:spacing w:val="-4"/>
          <w:w w:val="105"/>
          <w:sz w:val="18"/>
        </w:rPr>
        <w:t> </w:t>
      </w:r>
      <w:r>
        <w:rPr>
          <w:i/>
          <w:w w:val="105"/>
          <w:sz w:val="18"/>
        </w:rPr>
        <w:t>mars</w:t>
      </w:r>
      <w:r>
        <w:rPr>
          <w:i/>
          <w:spacing w:val="-4"/>
          <w:w w:val="105"/>
          <w:sz w:val="18"/>
        </w:rPr>
        <w:t> </w:t>
      </w:r>
      <w:r>
        <w:rPr>
          <w:i/>
          <w:w w:val="105"/>
          <w:sz w:val="18"/>
        </w:rPr>
        <w:t>2022,</w:t>
      </w:r>
      <w:r>
        <w:rPr>
          <w:i/>
          <w:spacing w:val="-11"/>
          <w:w w:val="105"/>
          <w:sz w:val="18"/>
        </w:rPr>
        <w:t> </w:t>
      </w:r>
      <w:r>
        <w:rPr>
          <w:i/>
          <w:w w:val="105"/>
          <w:sz w:val="18"/>
        </w:rPr>
        <w:t>a</w:t>
      </w:r>
      <w:r>
        <w:rPr>
          <w:i/>
          <w:spacing w:val="-4"/>
          <w:w w:val="105"/>
          <w:sz w:val="18"/>
        </w:rPr>
        <w:t> </w:t>
      </w:r>
      <w:r>
        <w:rPr>
          <w:i/>
          <w:w w:val="105"/>
          <w:sz w:val="18"/>
        </w:rPr>
        <w:t>considéré,</w:t>
      </w:r>
      <w:r>
        <w:rPr>
          <w:i/>
          <w:spacing w:val="-11"/>
          <w:w w:val="105"/>
          <w:sz w:val="18"/>
        </w:rPr>
        <w:t> </w:t>
      </w:r>
      <w:r>
        <w:rPr>
          <w:i/>
          <w:w w:val="105"/>
          <w:sz w:val="18"/>
        </w:rPr>
        <w:t>sur le fondement de plusieurs éléments de preuve, que les fonds détenus par la société constituaient des deniers publics, caractérisant ainsi une immixtion irrégulière dans</w:t>
      </w:r>
      <w:r>
        <w:rPr>
          <w:i/>
          <w:spacing w:val="40"/>
          <w:w w:val="105"/>
          <w:sz w:val="18"/>
        </w:rPr>
        <w:t> </w:t>
      </w:r>
      <w:r>
        <w:rPr>
          <w:i/>
          <w:w w:val="105"/>
          <w:sz w:val="18"/>
        </w:rPr>
        <w:t>la détention et le maniement des fonds publics, opérations réservées au comptable public.</w:t>
      </w:r>
      <w:r>
        <w:rPr>
          <w:i/>
          <w:spacing w:val="-10"/>
          <w:w w:val="105"/>
          <w:sz w:val="18"/>
        </w:rPr>
        <w:t> </w:t>
      </w:r>
      <w:r>
        <w:rPr>
          <w:i/>
          <w:w w:val="105"/>
          <w:sz w:val="18"/>
        </w:rPr>
        <w:t>La société,</w:t>
      </w:r>
      <w:r>
        <w:rPr>
          <w:i/>
          <w:spacing w:val="-10"/>
          <w:w w:val="105"/>
          <w:sz w:val="18"/>
        </w:rPr>
        <w:t> </w:t>
      </w:r>
      <w:r>
        <w:rPr>
          <w:i/>
          <w:w w:val="105"/>
          <w:sz w:val="18"/>
        </w:rPr>
        <w:t>son dirigeant</w:t>
      </w:r>
      <w:r>
        <w:rPr>
          <w:i/>
          <w:spacing w:val="-2"/>
          <w:w w:val="105"/>
          <w:sz w:val="18"/>
        </w:rPr>
        <w:t> </w:t>
      </w:r>
      <w:r>
        <w:rPr>
          <w:i/>
          <w:w w:val="105"/>
          <w:sz w:val="18"/>
        </w:rPr>
        <w:t>et</w:t>
      </w:r>
      <w:r>
        <w:rPr>
          <w:i/>
          <w:spacing w:val="-2"/>
          <w:w w:val="105"/>
          <w:sz w:val="18"/>
        </w:rPr>
        <w:t> </w:t>
      </w:r>
      <w:r>
        <w:rPr>
          <w:i/>
          <w:w w:val="105"/>
          <w:sz w:val="18"/>
        </w:rPr>
        <w:t>l’ancienne maire ont</w:t>
      </w:r>
      <w:r>
        <w:rPr>
          <w:i/>
          <w:spacing w:val="-2"/>
          <w:w w:val="105"/>
          <w:sz w:val="18"/>
        </w:rPr>
        <w:t> </w:t>
      </w:r>
      <w:r>
        <w:rPr>
          <w:i/>
          <w:w w:val="105"/>
          <w:sz w:val="18"/>
        </w:rPr>
        <w:t>été déclarés conjointement</w:t>
      </w:r>
      <w:r>
        <w:rPr>
          <w:i/>
          <w:spacing w:val="-2"/>
          <w:w w:val="105"/>
          <w:sz w:val="18"/>
        </w:rPr>
        <w:t> </w:t>
      </w:r>
      <w:r>
        <w:rPr>
          <w:i/>
          <w:w w:val="105"/>
          <w:sz w:val="18"/>
        </w:rPr>
        <w:t>et </w:t>
      </w:r>
      <w:r>
        <w:rPr>
          <w:i/>
          <w:spacing w:val="-2"/>
          <w:w w:val="105"/>
          <w:sz w:val="18"/>
        </w:rPr>
        <w:t>solidairement</w:t>
      </w:r>
      <w:r>
        <w:rPr>
          <w:i/>
          <w:spacing w:val="-9"/>
          <w:w w:val="105"/>
          <w:sz w:val="18"/>
        </w:rPr>
        <w:t> </w:t>
      </w:r>
      <w:r>
        <w:rPr>
          <w:i/>
          <w:spacing w:val="-2"/>
          <w:w w:val="105"/>
          <w:sz w:val="18"/>
        </w:rPr>
        <w:t>comptables</w:t>
      </w:r>
      <w:r>
        <w:rPr>
          <w:i/>
          <w:spacing w:val="-9"/>
          <w:w w:val="105"/>
          <w:sz w:val="18"/>
        </w:rPr>
        <w:t> </w:t>
      </w:r>
      <w:r>
        <w:rPr>
          <w:i/>
          <w:spacing w:val="-2"/>
          <w:w w:val="105"/>
          <w:sz w:val="18"/>
        </w:rPr>
        <w:t>de</w:t>
      </w:r>
      <w:r>
        <w:rPr>
          <w:i/>
          <w:spacing w:val="-9"/>
          <w:w w:val="105"/>
          <w:sz w:val="18"/>
        </w:rPr>
        <w:t> </w:t>
      </w:r>
      <w:r>
        <w:rPr>
          <w:i/>
          <w:spacing w:val="-2"/>
          <w:w w:val="105"/>
          <w:sz w:val="18"/>
        </w:rPr>
        <w:t>fait</w:t>
      </w:r>
      <w:r>
        <w:rPr>
          <w:i/>
          <w:spacing w:val="-8"/>
          <w:w w:val="105"/>
          <w:sz w:val="18"/>
        </w:rPr>
        <w:t> </w:t>
      </w:r>
      <w:r>
        <w:rPr>
          <w:i/>
          <w:spacing w:val="-2"/>
          <w:w w:val="105"/>
          <w:sz w:val="18"/>
        </w:rPr>
        <w:t>et</w:t>
      </w:r>
      <w:r>
        <w:rPr>
          <w:i/>
          <w:spacing w:val="-9"/>
          <w:w w:val="105"/>
          <w:sz w:val="18"/>
        </w:rPr>
        <w:t> </w:t>
      </w:r>
      <w:r>
        <w:rPr>
          <w:i/>
          <w:spacing w:val="-2"/>
          <w:w w:val="105"/>
          <w:sz w:val="18"/>
        </w:rPr>
        <w:t>enjoints</w:t>
      </w:r>
      <w:r>
        <w:rPr>
          <w:i/>
          <w:spacing w:val="-7"/>
          <w:w w:val="105"/>
          <w:sz w:val="18"/>
        </w:rPr>
        <w:t> </w:t>
      </w:r>
      <w:r>
        <w:rPr>
          <w:i/>
          <w:spacing w:val="-2"/>
          <w:w w:val="105"/>
          <w:sz w:val="18"/>
        </w:rPr>
        <w:t>de</w:t>
      </w:r>
      <w:r>
        <w:rPr>
          <w:i/>
          <w:spacing w:val="-7"/>
          <w:w w:val="105"/>
          <w:sz w:val="18"/>
        </w:rPr>
        <w:t> </w:t>
      </w:r>
      <w:r>
        <w:rPr>
          <w:i/>
          <w:spacing w:val="-2"/>
          <w:w w:val="105"/>
          <w:sz w:val="18"/>
        </w:rPr>
        <w:t>produire</w:t>
      </w:r>
      <w:r>
        <w:rPr>
          <w:i/>
          <w:spacing w:val="-7"/>
          <w:w w:val="105"/>
          <w:sz w:val="18"/>
        </w:rPr>
        <w:t> </w:t>
      </w:r>
      <w:r>
        <w:rPr>
          <w:i/>
          <w:spacing w:val="-2"/>
          <w:w w:val="105"/>
          <w:sz w:val="18"/>
        </w:rPr>
        <w:t>un</w:t>
      </w:r>
      <w:r>
        <w:rPr>
          <w:i/>
          <w:spacing w:val="-7"/>
          <w:w w:val="105"/>
          <w:sz w:val="18"/>
        </w:rPr>
        <w:t> </w:t>
      </w:r>
      <w:r>
        <w:rPr>
          <w:i/>
          <w:spacing w:val="-2"/>
          <w:w w:val="105"/>
          <w:sz w:val="18"/>
        </w:rPr>
        <w:t>compte</w:t>
      </w:r>
      <w:r>
        <w:rPr>
          <w:i/>
          <w:spacing w:val="-7"/>
          <w:w w:val="105"/>
          <w:sz w:val="18"/>
        </w:rPr>
        <w:t> </w:t>
      </w:r>
      <w:r>
        <w:rPr>
          <w:i/>
          <w:spacing w:val="-2"/>
          <w:w w:val="105"/>
          <w:sz w:val="18"/>
        </w:rPr>
        <w:t>détaillé</w:t>
      </w:r>
      <w:r>
        <w:rPr>
          <w:i/>
          <w:spacing w:val="-7"/>
          <w:w w:val="105"/>
          <w:sz w:val="18"/>
        </w:rPr>
        <w:t> </w:t>
      </w:r>
      <w:r>
        <w:rPr>
          <w:i/>
          <w:spacing w:val="-2"/>
          <w:w w:val="105"/>
          <w:sz w:val="18"/>
        </w:rPr>
        <w:t>des</w:t>
      </w:r>
      <w:r>
        <w:rPr>
          <w:i/>
          <w:spacing w:val="-7"/>
          <w:w w:val="105"/>
          <w:sz w:val="18"/>
        </w:rPr>
        <w:t> </w:t>
      </w:r>
      <w:r>
        <w:rPr>
          <w:i/>
          <w:spacing w:val="-2"/>
          <w:w w:val="105"/>
          <w:sz w:val="18"/>
        </w:rPr>
        <w:t>sommes </w:t>
      </w:r>
      <w:r>
        <w:rPr>
          <w:i/>
          <w:w w:val="105"/>
          <w:sz w:val="18"/>
        </w:rPr>
        <w:t>irrégulièrement perçues et dépensées.</w:t>
      </w:r>
    </w:p>
    <w:p>
      <w:pPr>
        <w:pStyle w:val="BodyText"/>
        <w:spacing w:before="2"/>
        <w:jc w:val="left"/>
        <w:rPr>
          <w:i/>
        </w:rPr>
      </w:pPr>
    </w:p>
    <w:p>
      <w:pPr>
        <w:pStyle w:val="BodyText"/>
        <w:spacing w:line="266" w:lineRule="auto"/>
        <w:ind w:left="142" w:right="306" w:firstLine="283"/>
      </w:pPr>
      <w:r>
        <w:rPr>
          <w:b/>
        </w:rPr>
        <w:t>14</w:t>
      </w:r>
      <w:r>
        <w:rPr>
          <w:b/>
          <w:spacing w:val="-11"/>
        </w:rPr>
        <w:t> </w:t>
      </w:r>
      <w:r>
        <w:rPr>
          <w:b/>
        </w:rPr>
        <w:t>novembre</w:t>
      </w:r>
      <w:r>
        <w:rPr>
          <w:b/>
          <w:spacing w:val="-10"/>
        </w:rPr>
        <w:t> </w:t>
      </w:r>
      <w:r>
        <w:rPr>
          <w:b/>
        </w:rPr>
        <w:t>2024</w:t>
      </w:r>
      <w:r>
        <w:rPr>
          <w:b/>
          <w:spacing w:val="-10"/>
        </w:rPr>
        <w:t> </w:t>
      </w:r>
      <w:r>
        <w:rPr/>
        <w:t>–</w:t>
      </w:r>
      <w:r>
        <w:rPr>
          <w:spacing w:val="-10"/>
        </w:rPr>
        <w:t> </w:t>
      </w:r>
      <w:r>
        <w:rPr/>
        <w:t>Chambre</w:t>
      </w:r>
      <w:r>
        <w:rPr>
          <w:spacing w:val="-10"/>
        </w:rPr>
        <w:t> </w:t>
      </w:r>
      <w:r>
        <w:rPr/>
        <w:t>du</w:t>
      </w:r>
      <w:r>
        <w:rPr>
          <w:spacing w:val="-11"/>
        </w:rPr>
        <w:t> </w:t>
      </w:r>
      <w:r>
        <w:rPr/>
        <w:t>contentieux.–</w:t>
      </w:r>
      <w:r>
        <w:rPr>
          <w:spacing w:val="-10"/>
        </w:rPr>
        <w:t> </w:t>
      </w:r>
      <w:r>
        <w:rPr/>
        <w:t>Arrêt</w:t>
      </w:r>
      <w:r>
        <w:rPr>
          <w:spacing w:val="-10"/>
        </w:rPr>
        <w:t> </w:t>
      </w:r>
      <w:r>
        <w:rPr/>
        <w:t>n</w:t>
      </w:r>
      <w:r>
        <w:rPr>
          <w:position w:val="6"/>
          <w:sz w:val="10"/>
        </w:rPr>
        <w:t>o </w:t>
      </w:r>
      <w:r>
        <w:rPr/>
        <w:t>S-2024-1392.–</w:t>
      </w:r>
      <w:r>
        <w:rPr>
          <w:spacing w:val="-10"/>
        </w:rPr>
        <w:t> </w:t>
      </w:r>
      <w:r>
        <w:rPr/>
        <w:t>Gestion</w:t>
      </w:r>
      <w:r>
        <w:rPr>
          <w:spacing w:val="-4"/>
        </w:rPr>
        <w:t> </w:t>
      </w:r>
      <w:r>
        <w:rPr/>
        <w:t>de</w:t>
      </w:r>
      <w:r>
        <w:rPr>
          <w:spacing w:val="-8"/>
        </w:rPr>
        <w:t> </w:t>
      </w:r>
      <w:r>
        <w:rPr/>
        <w:t>fait des</w:t>
      </w:r>
      <w:r>
        <w:rPr>
          <w:spacing w:val="34"/>
        </w:rPr>
        <w:t> </w:t>
      </w:r>
      <w:r>
        <w:rPr/>
        <w:t>deniers</w:t>
      </w:r>
      <w:r>
        <w:rPr>
          <w:spacing w:val="34"/>
        </w:rPr>
        <w:t> </w:t>
      </w:r>
      <w:r>
        <w:rPr/>
        <w:t>de</w:t>
      </w:r>
      <w:r>
        <w:rPr>
          <w:spacing w:val="34"/>
        </w:rPr>
        <w:t> </w:t>
      </w:r>
      <w:r>
        <w:rPr/>
        <w:t>la</w:t>
      </w:r>
      <w:r>
        <w:rPr>
          <w:spacing w:val="34"/>
        </w:rPr>
        <w:t> </w:t>
      </w:r>
      <w:r>
        <w:rPr/>
        <w:t>commune</w:t>
      </w:r>
      <w:r>
        <w:rPr>
          <w:spacing w:val="34"/>
        </w:rPr>
        <w:t> </w:t>
      </w:r>
      <w:r>
        <w:rPr/>
        <w:t>de</w:t>
      </w:r>
      <w:r>
        <w:rPr>
          <w:spacing w:val="34"/>
        </w:rPr>
        <w:t> </w:t>
      </w:r>
      <w:r>
        <w:rPr/>
        <w:t>Saint-Ouen-sur-Seine</w:t>
      </w:r>
      <w:r>
        <w:rPr>
          <w:spacing w:val="34"/>
        </w:rPr>
        <w:t> </w:t>
      </w:r>
      <w:r>
        <w:rPr/>
        <w:t>(Seine-Saint-Denis)</w:t>
      </w:r>
    </w:p>
    <w:p>
      <w:pPr>
        <w:pStyle w:val="BodyText"/>
        <w:spacing w:before="128"/>
        <w:ind w:left="425"/>
        <w:jc w:val="left"/>
      </w:pPr>
      <w:r>
        <w:rPr>
          <w:w w:val="110"/>
        </w:rPr>
        <w:t>LA</w:t>
      </w:r>
      <w:r>
        <w:rPr>
          <w:spacing w:val="-1"/>
          <w:w w:val="110"/>
        </w:rPr>
        <w:t> </w:t>
      </w:r>
      <w:r>
        <w:rPr>
          <w:w w:val="110"/>
        </w:rPr>
        <w:t>COUR,</w:t>
      </w:r>
      <w:r>
        <w:rPr>
          <w:spacing w:val="-10"/>
          <w:w w:val="110"/>
        </w:rPr>
        <w:t> </w:t>
      </w:r>
      <w:r>
        <w:rPr>
          <w:spacing w:val="-5"/>
          <w:w w:val="110"/>
        </w:rPr>
        <w:t>(…)</w:t>
      </w:r>
    </w:p>
    <w:p>
      <w:pPr>
        <w:spacing w:before="153"/>
        <w:ind w:left="425" w:right="0" w:firstLine="0"/>
        <w:jc w:val="left"/>
        <w:rPr>
          <w:i/>
          <w:sz w:val="18"/>
        </w:rPr>
      </w:pPr>
      <w:r>
        <w:rPr>
          <w:i/>
          <w:w w:val="105"/>
          <w:sz w:val="18"/>
        </w:rPr>
        <w:t>Sur</w:t>
      </w:r>
      <w:r>
        <w:rPr>
          <w:i/>
          <w:spacing w:val="-5"/>
          <w:w w:val="105"/>
          <w:sz w:val="18"/>
        </w:rPr>
        <w:t> </w:t>
      </w:r>
      <w:r>
        <w:rPr>
          <w:i/>
          <w:w w:val="105"/>
          <w:sz w:val="18"/>
        </w:rPr>
        <w:t>les</w:t>
      </w:r>
      <w:r>
        <w:rPr>
          <w:i/>
          <w:spacing w:val="-5"/>
          <w:w w:val="105"/>
          <w:sz w:val="18"/>
        </w:rPr>
        <w:t> </w:t>
      </w:r>
      <w:r>
        <w:rPr>
          <w:i/>
          <w:w w:val="105"/>
          <w:sz w:val="18"/>
        </w:rPr>
        <w:t>textes</w:t>
      </w:r>
      <w:r>
        <w:rPr>
          <w:i/>
          <w:spacing w:val="-1"/>
          <w:w w:val="105"/>
          <w:sz w:val="18"/>
        </w:rPr>
        <w:t> </w:t>
      </w:r>
      <w:r>
        <w:rPr>
          <w:i/>
          <w:w w:val="105"/>
          <w:sz w:val="18"/>
        </w:rPr>
        <w:t>applicables</w:t>
      </w:r>
      <w:r>
        <w:rPr>
          <w:i/>
          <w:spacing w:val="-2"/>
          <w:w w:val="105"/>
          <w:sz w:val="18"/>
        </w:rPr>
        <w:t> </w:t>
      </w:r>
      <w:r>
        <w:rPr>
          <w:i/>
          <w:w w:val="105"/>
          <w:sz w:val="18"/>
        </w:rPr>
        <w:t>et</w:t>
      </w:r>
      <w:r>
        <w:rPr>
          <w:i/>
          <w:spacing w:val="-4"/>
          <w:w w:val="105"/>
          <w:sz w:val="18"/>
        </w:rPr>
        <w:t> </w:t>
      </w:r>
      <w:r>
        <w:rPr>
          <w:i/>
          <w:w w:val="105"/>
          <w:sz w:val="18"/>
        </w:rPr>
        <w:t>la</w:t>
      </w:r>
      <w:r>
        <w:rPr>
          <w:i/>
          <w:spacing w:val="-2"/>
          <w:w w:val="105"/>
          <w:sz w:val="18"/>
        </w:rPr>
        <w:t> </w:t>
      </w:r>
      <w:r>
        <w:rPr>
          <w:i/>
          <w:w w:val="105"/>
          <w:sz w:val="18"/>
        </w:rPr>
        <w:t>compétence</w:t>
      </w:r>
      <w:r>
        <w:rPr>
          <w:i/>
          <w:spacing w:val="-1"/>
          <w:w w:val="105"/>
          <w:sz w:val="18"/>
        </w:rPr>
        <w:t> </w:t>
      </w:r>
      <w:r>
        <w:rPr>
          <w:i/>
          <w:w w:val="105"/>
          <w:sz w:val="18"/>
        </w:rPr>
        <w:t>de</w:t>
      </w:r>
      <w:r>
        <w:rPr>
          <w:i/>
          <w:spacing w:val="-2"/>
          <w:w w:val="105"/>
          <w:sz w:val="18"/>
        </w:rPr>
        <w:t> </w:t>
      </w:r>
      <w:r>
        <w:rPr>
          <w:i/>
          <w:w w:val="105"/>
          <w:sz w:val="18"/>
        </w:rPr>
        <w:t>la</w:t>
      </w:r>
      <w:r>
        <w:rPr>
          <w:i/>
          <w:spacing w:val="-1"/>
          <w:w w:val="105"/>
          <w:sz w:val="18"/>
        </w:rPr>
        <w:t> </w:t>
      </w:r>
      <w:r>
        <w:rPr>
          <w:i/>
          <w:w w:val="105"/>
          <w:sz w:val="18"/>
        </w:rPr>
        <w:t>Cour</w:t>
      </w:r>
      <w:r>
        <w:rPr>
          <w:i/>
          <w:spacing w:val="-5"/>
          <w:w w:val="105"/>
          <w:sz w:val="18"/>
        </w:rPr>
        <w:t> </w:t>
      </w:r>
      <w:r>
        <w:rPr>
          <w:i/>
          <w:w w:val="105"/>
          <w:sz w:val="18"/>
        </w:rPr>
        <w:t>des</w:t>
      </w:r>
      <w:r>
        <w:rPr>
          <w:i/>
          <w:spacing w:val="-2"/>
          <w:w w:val="105"/>
          <w:sz w:val="18"/>
        </w:rPr>
        <w:t> comptes</w:t>
      </w:r>
    </w:p>
    <w:p>
      <w:pPr>
        <w:pStyle w:val="ListParagraph"/>
        <w:numPr>
          <w:ilvl w:val="0"/>
          <w:numId w:val="4"/>
        </w:numPr>
        <w:tabs>
          <w:tab w:pos="661" w:val="left" w:leader="none"/>
        </w:tabs>
        <w:spacing w:line="266" w:lineRule="auto" w:before="154" w:after="0"/>
        <w:ind w:left="142" w:right="295" w:firstLine="283"/>
        <w:jc w:val="both"/>
        <w:rPr>
          <w:sz w:val="18"/>
        </w:rPr>
      </w:pPr>
      <w:r>
        <w:rPr>
          <w:w w:val="105"/>
          <w:sz w:val="18"/>
        </w:rPr>
        <w:t>L’article</w:t>
      </w:r>
      <w:r>
        <w:rPr>
          <w:spacing w:val="40"/>
          <w:w w:val="105"/>
          <w:sz w:val="18"/>
        </w:rPr>
        <w:t> </w:t>
      </w:r>
      <w:r>
        <w:rPr>
          <w:w w:val="105"/>
          <w:sz w:val="18"/>
        </w:rPr>
        <w:t>L.</w:t>
      </w:r>
      <w:r>
        <w:rPr>
          <w:spacing w:val="10"/>
          <w:w w:val="105"/>
          <w:sz w:val="18"/>
        </w:rPr>
        <w:t> 231-</w:t>
      </w:r>
      <w:r>
        <w:rPr>
          <w:w w:val="105"/>
          <w:sz w:val="18"/>
        </w:rPr>
        <w:t>3</w:t>
      </w:r>
      <w:r>
        <w:rPr>
          <w:spacing w:val="40"/>
          <w:w w:val="105"/>
          <w:sz w:val="18"/>
        </w:rPr>
        <w:t> </w:t>
      </w:r>
      <w:r>
        <w:rPr>
          <w:w w:val="105"/>
          <w:sz w:val="18"/>
        </w:rPr>
        <w:t>du</w:t>
      </w:r>
      <w:r>
        <w:rPr>
          <w:spacing w:val="40"/>
          <w:w w:val="105"/>
          <w:sz w:val="18"/>
        </w:rPr>
        <w:t> </w:t>
      </w:r>
      <w:r>
        <w:rPr>
          <w:w w:val="105"/>
          <w:sz w:val="18"/>
        </w:rPr>
        <w:t>code</w:t>
      </w:r>
      <w:r>
        <w:rPr>
          <w:spacing w:val="40"/>
          <w:w w:val="105"/>
          <w:sz w:val="18"/>
        </w:rPr>
        <w:t> </w:t>
      </w:r>
      <w:r>
        <w:rPr>
          <w:w w:val="105"/>
          <w:sz w:val="18"/>
        </w:rPr>
        <w:t>des</w:t>
      </w:r>
      <w:r>
        <w:rPr>
          <w:spacing w:val="9"/>
          <w:w w:val="105"/>
          <w:sz w:val="18"/>
        </w:rPr>
        <w:t> juridictions</w:t>
      </w:r>
      <w:r>
        <w:rPr>
          <w:spacing w:val="9"/>
          <w:w w:val="105"/>
          <w:sz w:val="18"/>
        </w:rPr>
        <w:t> financières,</w:t>
      </w:r>
      <w:r>
        <w:rPr>
          <w:spacing w:val="9"/>
          <w:w w:val="105"/>
          <w:sz w:val="18"/>
        </w:rPr>
        <w:t> </w:t>
      </w:r>
      <w:r>
        <w:rPr>
          <w:w w:val="105"/>
          <w:sz w:val="18"/>
        </w:rPr>
        <w:t>en</w:t>
      </w:r>
      <w:r>
        <w:rPr>
          <w:spacing w:val="10"/>
          <w:w w:val="105"/>
          <w:sz w:val="18"/>
        </w:rPr>
        <w:t> vigueur </w:t>
      </w:r>
      <w:r>
        <w:rPr>
          <w:w w:val="105"/>
          <w:sz w:val="18"/>
        </w:rPr>
        <w:t>jusqu’au</w:t>
      </w:r>
      <w:r>
        <w:rPr>
          <w:spacing w:val="-3"/>
          <w:w w:val="105"/>
          <w:sz w:val="18"/>
        </w:rPr>
        <w:t> </w:t>
      </w:r>
      <w:r>
        <w:rPr>
          <w:w w:val="105"/>
          <w:sz w:val="18"/>
        </w:rPr>
        <w:t>31</w:t>
      </w:r>
      <w:r>
        <w:rPr>
          <w:spacing w:val="-2"/>
          <w:w w:val="105"/>
          <w:sz w:val="18"/>
        </w:rPr>
        <w:t> </w:t>
      </w:r>
      <w:r>
        <w:rPr>
          <w:w w:val="105"/>
          <w:sz w:val="18"/>
        </w:rPr>
        <w:t>décembre</w:t>
      </w:r>
      <w:r>
        <w:rPr>
          <w:spacing w:val="-2"/>
          <w:w w:val="105"/>
          <w:sz w:val="18"/>
        </w:rPr>
        <w:t> </w:t>
      </w:r>
      <w:r>
        <w:rPr>
          <w:w w:val="105"/>
          <w:sz w:val="18"/>
        </w:rPr>
        <w:t>2022,</w:t>
      </w:r>
      <w:r>
        <w:rPr>
          <w:spacing w:val="-11"/>
          <w:w w:val="105"/>
          <w:sz w:val="18"/>
        </w:rPr>
        <w:t> </w:t>
      </w:r>
      <w:r>
        <w:rPr>
          <w:w w:val="105"/>
          <w:sz w:val="18"/>
        </w:rPr>
        <w:t>disposait</w:t>
      </w:r>
      <w:r>
        <w:rPr>
          <w:spacing w:val="-5"/>
          <w:w w:val="105"/>
          <w:sz w:val="18"/>
        </w:rPr>
        <w:t> </w:t>
      </w:r>
      <w:r>
        <w:rPr>
          <w:w w:val="105"/>
          <w:sz w:val="18"/>
        </w:rPr>
        <w:t>que</w:t>
      </w:r>
      <w:r>
        <w:rPr>
          <w:spacing w:val="-2"/>
          <w:w w:val="105"/>
          <w:sz w:val="18"/>
        </w:rPr>
        <w:t> </w:t>
      </w:r>
      <w:r>
        <w:rPr>
          <w:w w:val="105"/>
          <w:sz w:val="18"/>
        </w:rPr>
        <w:t>:</w:t>
      </w:r>
      <w:r>
        <w:rPr>
          <w:spacing w:val="-2"/>
          <w:w w:val="105"/>
          <w:sz w:val="18"/>
        </w:rPr>
        <w:t> </w:t>
      </w:r>
      <w:r>
        <w:rPr>
          <w:i/>
          <w:w w:val="105"/>
          <w:sz w:val="18"/>
        </w:rPr>
        <w:t>«</w:t>
      </w:r>
      <w:r>
        <w:rPr>
          <w:i/>
          <w:spacing w:val="-2"/>
          <w:w w:val="105"/>
          <w:sz w:val="18"/>
        </w:rPr>
        <w:t> </w:t>
      </w:r>
      <w:r>
        <w:rPr>
          <w:i/>
          <w:w w:val="105"/>
          <w:sz w:val="18"/>
        </w:rPr>
        <w:t>La</w:t>
      </w:r>
      <w:r>
        <w:rPr>
          <w:i/>
          <w:spacing w:val="-3"/>
          <w:w w:val="105"/>
          <w:sz w:val="18"/>
        </w:rPr>
        <w:t> </w:t>
      </w:r>
      <w:r>
        <w:rPr>
          <w:i/>
          <w:w w:val="105"/>
          <w:sz w:val="18"/>
        </w:rPr>
        <w:t>chambre</w:t>
      </w:r>
      <w:r>
        <w:rPr>
          <w:i/>
          <w:spacing w:val="-3"/>
          <w:w w:val="105"/>
          <w:sz w:val="18"/>
        </w:rPr>
        <w:t> </w:t>
      </w:r>
      <w:r>
        <w:rPr>
          <w:i/>
          <w:w w:val="105"/>
          <w:sz w:val="18"/>
        </w:rPr>
        <w:t>régionale</w:t>
      </w:r>
      <w:r>
        <w:rPr>
          <w:i/>
          <w:spacing w:val="-3"/>
          <w:w w:val="105"/>
          <w:sz w:val="18"/>
        </w:rPr>
        <w:t> </w:t>
      </w:r>
      <w:r>
        <w:rPr>
          <w:i/>
          <w:w w:val="105"/>
          <w:sz w:val="18"/>
        </w:rPr>
        <w:t>des</w:t>
      </w:r>
      <w:r>
        <w:rPr>
          <w:i/>
          <w:spacing w:val="-2"/>
          <w:w w:val="105"/>
          <w:sz w:val="18"/>
        </w:rPr>
        <w:t> </w:t>
      </w:r>
      <w:r>
        <w:rPr>
          <w:i/>
          <w:w w:val="105"/>
          <w:sz w:val="18"/>
        </w:rPr>
        <w:t>comptes</w:t>
      </w:r>
      <w:r>
        <w:rPr>
          <w:i/>
          <w:spacing w:val="-3"/>
          <w:w w:val="105"/>
          <w:sz w:val="18"/>
        </w:rPr>
        <w:t> </w:t>
      </w:r>
      <w:r>
        <w:rPr>
          <w:i/>
          <w:w w:val="105"/>
          <w:sz w:val="18"/>
        </w:rPr>
        <w:t>juge</w:t>
      </w:r>
      <w:r>
        <w:rPr>
          <w:i/>
          <w:w w:val="105"/>
          <w:sz w:val="18"/>
        </w:rPr>
        <w:t> </w:t>
      </w:r>
      <w:r>
        <w:rPr>
          <w:i/>
          <w:spacing w:val="-2"/>
          <w:w w:val="105"/>
          <w:sz w:val="18"/>
        </w:rPr>
        <w:t>les</w:t>
      </w:r>
      <w:r>
        <w:rPr>
          <w:i/>
          <w:spacing w:val="-9"/>
          <w:w w:val="105"/>
          <w:sz w:val="18"/>
        </w:rPr>
        <w:t> </w:t>
      </w:r>
      <w:r>
        <w:rPr>
          <w:i/>
          <w:spacing w:val="-2"/>
          <w:w w:val="105"/>
          <w:sz w:val="18"/>
        </w:rPr>
        <w:t>comptes</w:t>
      </w:r>
      <w:r>
        <w:rPr>
          <w:i/>
          <w:spacing w:val="-9"/>
          <w:w w:val="105"/>
          <w:sz w:val="18"/>
        </w:rPr>
        <w:t> </w:t>
      </w:r>
      <w:r>
        <w:rPr>
          <w:i/>
          <w:spacing w:val="-2"/>
          <w:w w:val="105"/>
          <w:sz w:val="18"/>
        </w:rPr>
        <w:t>que</w:t>
      </w:r>
      <w:r>
        <w:rPr>
          <w:i/>
          <w:spacing w:val="-4"/>
          <w:w w:val="105"/>
          <w:sz w:val="18"/>
        </w:rPr>
        <w:t> </w:t>
      </w:r>
      <w:r>
        <w:rPr>
          <w:i/>
          <w:spacing w:val="-2"/>
          <w:w w:val="105"/>
          <w:sz w:val="18"/>
        </w:rPr>
        <w:t>lui</w:t>
      </w:r>
      <w:r>
        <w:rPr>
          <w:i/>
          <w:spacing w:val="-5"/>
          <w:w w:val="105"/>
          <w:sz w:val="18"/>
        </w:rPr>
        <w:t> </w:t>
      </w:r>
      <w:r>
        <w:rPr>
          <w:i/>
          <w:spacing w:val="-2"/>
          <w:w w:val="105"/>
          <w:sz w:val="18"/>
        </w:rPr>
        <w:t>rendent</w:t>
      </w:r>
      <w:r>
        <w:rPr>
          <w:i/>
          <w:spacing w:val="-8"/>
          <w:w w:val="105"/>
          <w:sz w:val="18"/>
        </w:rPr>
        <w:t> </w:t>
      </w:r>
      <w:r>
        <w:rPr>
          <w:i/>
          <w:spacing w:val="-2"/>
          <w:w w:val="105"/>
          <w:sz w:val="18"/>
        </w:rPr>
        <w:t>les</w:t>
      </w:r>
      <w:r>
        <w:rPr>
          <w:i/>
          <w:spacing w:val="-5"/>
          <w:w w:val="105"/>
          <w:sz w:val="18"/>
        </w:rPr>
        <w:t> </w:t>
      </w:r>
      <w:r>
        <w:rPr>
          <w:i/>
          <w:spacing w:val="-2"/>
          <w:w w:val="105"/>
          <w:sz w:val="18"/>
        </w:rPr>
        <w:t>personnes</w:t>
      </w:r>
      <w:r>
        <w:rPr>
          <w:i/>
          <w:spacing w:val="-5"/>
          <w:w w:val="105"/>
          <w:sz w:val="18"/>
        </w:rPr>
        <w:t> </w:t>
      </w:r>
      <w:r>
        <w:rPr>
          <w:i/>
          <w:spacing w:val="-2"/>
          <w:w w:val="105"/>
          <w:sz w:val="18"/>
        </w:rPr>
        <w:t>qu’elle</w:t>
      </w:r>
      <w:r>
        <w:rPr>
          <w:i/>
          <w:spacing w:val="-5"/>
          <w:w w:val="105"/>
          <w:sz w:val="18"/>
        </w:rPr>
        <w:t> </w:t>
      </w:r>
      <w:r>
        <w:rPr>
          <w:i/>
          <w:spacing w:val="-2"/>
          <w:w w:val="105"/>
          <w:sz w:val="18"/>
        </w:rPr>
        <w:t>a</w:t>
      </w:r>
      <w:r>
        <w:rPr>
          <w:i/>
          <w:spacing w:val="-5"/>
          <w:w w:val="105"/>
          <w:sz w:val="18"/>
        </w:rPr>
        <w:t> </w:t>
      </w:r>
      <w:r>
        <w:rPr>
          <w:i/>
          <w:spacing w:val="-2"/>
          <w:w w:val="105"/>
          <w:sz w:val="18"/>
        </w:rPr>
        <w:t>déclarées</w:t>
      </w:r>
      <w:r>
        <w:rPr>
          <w:i/>
          <w:spacing w:val="-5"/>
          <w:w w:val="105"/>
          <w:sz w:val="18"/>
        </w:rPr>
        <w:t> </w:t>
      </w:r>
      <w:r>
        <w:rPr>
          <w:i/>
          <w:spacing w:val="-2"/>
          <w:w w:val="105"/>
          <w:sz w:val="18"/>
        </w:rPr>
        <w:t>comptables</w:t>
      </w:r>
      <w:r>
        <w:rPr>
          <w:i/>
          <w:spacing w:val="-5"/>
          <w:w w:val="105"/>
          <w:sz w:val="18"/>
        </w:rPr>
        <w:t> </w:t>
      </w:r>
      <w:r>
        <w:rPr>
          <w:i/>
          <w:spacing w:val="-2"/>
          <w:w w:val="105"/>
          <w:sz w:val="18"/>
        </w:rPr>
        <w:t>de</w:t>
      </w:r>
      <w:r>
        <w:rPr>
          <w:i/>
          <w:spacing w:val="-8"/>
          <w:w w:val="105"/>
          <w:sz w:val="18"/>
        </w:rPr>
        <w:t> </w:t>
      </w:r>
      <w:r>
        <w:rPr>
          <w:i/>
          <w:spacing w:val="-2"/>
          <w:w w:val="105"/>
          <w:sz w:val="18"/>
        </w:rPr>
        <w:t>fait.</w:t>
      </w:r>
      <w:r>
        <w:rPr>
          <w:i/>
          <w:spacing w:val="-9"/>
          <w:w w:val="105"/>
          <w:sz w:val="18"/>
        </w:rPr>
        <w:t> </w:t>
      </w:r>
      <w:r>
        <w:rPr>
          <w:i/>
          <w:spacing w:val="-2"/>
          <w:w w:val="105"/>
          <w:sz w:val="18"/>
        </w:rPr>
        <w:t>Elle</w:t>
      </w:r>
      <w:r>
        <w:rPr>
          <w:i/>
          <w:spacing w:val="-4"/>
          <w:w w:val="105"/>
          <w:sz w:val="18"/>
        </w:rPr>
        <w:t> </w:t>
      </w:r>
      <w:r>
        <w:rPr>
          <w:i/>
          <w:spacing w:val="-2"/>
          <w:w w:val="105"/>
          <w:sz w:val="18"/>
        </w:rPr>
        <w:t>n’a </w:t>
      </w:r>
      <w:r>
        <w:rPr>
          <w:i/>
          <w:w w:val="105"/>
          <w:sz w:val="18"/>
        </w:rPr>
        <w:t>pas juridiction sur les ordonnateurs, sauf ceux qu’elle a déclarés comptables de fait. Les personnes que la chambre régionale des comptes a déclarées comptables de fait sont tenues de lui produire leurs comptes dans le délai qu’elle leur impartit.</w:t>
      </w:r>
      <w:r>
        <w:rPr>
          <w:i/>
          <w:spacing w:val="-2"/>
          <w:w w:val="105"/>
          <w:sz w:val="18"/>
        </w:rPr>
        <w:t> </w:t>
      </w:r>
      <w:r>
        <w:rPr>
          <w:i/>
          <w:w w:val="105"/>
          <w:sz w:val="18"/>
        </w:rPr>
        <w:t>L’action en</w:t>
      </w:r>
      <w:r>
        <w:rPr>
          <w:i/>
          <w:spacing w:val="18"/>
          <w:w w:val="105"/>
          <w:sz w:val="18"/>
        </w:rPr>
        <w:t> </w:t>
      </w:r>
      <w:r>
        <w:rPr>
          <w:i/>
          <w:w w:val="105"/>
          <w:sz w:val="18"/>
        </w:rPr>
        <w:t>déclaration</w:t>
      </w:r>
      <w:r>
        <w:rPr>
          <w:i/>
          <w:spacing w:val="18"/>
          <w:w w:val="105"/>
          <w:sz w:val="18"/>
        </w:rPr>
        <w:t> </w:t>
      </w:r>
      <w:r>
        <w:rPr>
          <w:i/>
          <w:w w:val="105"/>
          <w:sz w:val="18"/>
        </w:rPr>
        <w:t>de</w:t>
      </w:r>
      <w:r>
        <w:rPr>
          <w:i/>
          <w:spacing w:val="18"/>
          <w:w w:val="105"/>
          <w:sz w:val="18"/>
        </w:rPr>
        <w:t> </w:t>
      </w:r>
      <w:r>
        <w:rPr>
          <w:i/>
          <w:w w:val="105"/>
          <w:sz w:val="18"/>
        </w:rPr>
        <w:t>gestion</w:t>
      </w:r>
      <w:r>
        <w:rPr>
          <w:i/>
          <w:spacing w:val="18"/>
          <w:w w:val="105"/>
          <w:sz w:val="18"/>
        </w:rPr>
        <w:t> </w:t>
      </w:r>
      <w:r>
        <w:rPr>
          <w:i/>
          <w:w w:val="105"/>
          <w:sz w:val="18"/>
        </w:rPr>
        <w:t>de fait est prescrite</w:t>
      </w:r>
      <w:r>
        <w:rPr>
          <w:i/>
          <w:spacing w:val="18"/>
          <w:w w:val="105"/>
          <w:sz w:val="18"/>
        </w:rPr>
        <w:t> </w:t>
      </w:r>
      <w:r>
        <w:rPr>
          <w:i/>
          <w:w w:val="105"/>
          <w:sz w:val="18"/>
        </w:rPr>
        <w:t>pour les</w:t>
      </w:r>
      <w:r>
        <w:rPr>
          <w:i/>
          <w:spacing w:val="18"/>
          <w:w w:val="105"/>
          <w:sz w:val="18"/>
        </w:rPr>
        <w:t> </w:t>
      </w:r>
      <w:r>
        <w:rPr>
          <w:i/>
          <w:w w:val="105"/>
          <w:sz w:val="18"/>
        </w:rPr>
        <w:t>actes</w:t>
      </w:r>
      <w:r>
        <w:rPr>
          <w:i/>
          <w:spacing w:val="18"/>
          <w:w w:val="105"/>
          <w:sz w:val="18"/>
        </w:rPr>
        <w:t> </w:t>
      </w:r>
      <w:r>
        <w:rPr>
          <w:i/>
          <w:w w:val="105"/>
          <w:sz w:val="18"/>
        </w:rPr>
        <w:t>constitutifs</w:t>
      </w:r>
      <w:r>
        <w:rPr>
          <w:i/>
          <w:spacing w:val="18"/>
          <w:w w:val="105"/>
          <w:sz w:val="18"/>
        </w:rPr>
        <w:t> </w:t>
      </w:r>
      <w:r>
        <w:rPr>
          <w:i/>
          <w:w w:val="105"/>
          <w:sz w:val="18"/>
        </w:rPr>
        <w:t>de</w:t>
      </w:r>
      <w:r>
        <w:rPr>
          <w:i/>
          <w:spacing w:val="18"/>
          <w:w w:val="105"/>
          <w:sz w:val="18"/>
        </w:rPr>
        <w:t> </w:t>
      </w:r>
      <w:r>
        <w:rPr>
          <w:i/>
          <w:w w:val="105"/>
          <w:sz w:val="18"/>
        </w:rPr>
        <w:t>gestion </w:t>
      </w:r>
      <w:r>
        <w:rPr>
          <w:i/>
          <w:spacing w:val="-2"/>
          <w:w w:val="105"/>
          <w:sz w:val="18"/>
        </w:rPr>
        <w:t>de</w:t>
      </w:r>
      <w:r>
        <w:rPr>
          <w:i/>
          <w:spacing w:val="-9"/>
          <w:w w:val="105"/>
          <w:sz w:val="18"/>
        </w:rPr>
        <w:t> </w:t>
      </w:r>
      <w:r>
        <w:rPr>
          <w:i/>
          <w:spacing w:val="-2"/>
          <w:w w:val="105"/>
          <w:sz w:val="18"/>
        </w:rPr>
        <w:t>fait</w:t>
      </w:r>
      <w:r>
        <w:rPr>
          <w:i/>
          <w:spacing w:val="-9"/>
          <w:w w:val="105"/>
          <w:sz w:val="18"/>
        </w:rPr>
        <w:t> </w:t>
      </w:r>
      <w:r>
        <w:rPr>
          <w:i/>
          <w:spacing w:val="-2"/>
          <w:w w:val="105"/>
          <w:sz w:val="18"/>
        </w:rPr>
        <w:t>commis</w:t>
      </w:r>
      <w:r>
        <w:rPr>
          <w:i/>
          <w:spacing w:val="-9"/>
          <w:w w:val="105"/>
          <w:sz w:val="18"/>
        </w:rPr>
        <w:t> </w:t>
      </w:r>
      <w:r>
        <w:rPr>
          <w:i/>
          <w:spacing w:val="-2"/>
          <w:w w:val="105"/>
          <w:sz w:val="18"/>
        </w:rPr>
        <w:t>plus</w:t>
      </w:r>
      <w:r>
        <w:rPr>
          <w:i/>
          <w:spacing w:val="-8"/>
          <w:w w:val="105"/>
          <w:sz w:val="18"/>
        </w:rPr>
        <w:t> </w:t>
      </w:r>
      <w:r>
        <w:rPr>
          <w:i/>
          <w:spacing w:val="-2"/>
          <w:w w:val="105"/>
          <w:sz w:val="18"/>
        </w:rPr>
        <w:t>de</w:t>
      </w:r>
      <w:r>
        <w:rPr>
          <w:i/>
          <w:spacing w:val="-9"/>
          <w:w w:val="105"/>
          <w:sz w:val="18"/>
        </w:rPr>
        <w:t> </w:t>
      </w:r>
      <w:r>
        <w:rPr>
          <w:i/>
          <w:spacing w:val="-2"/>
          <w:w w:val="105"/>
          <w:sz w:val="18"/>
        </w:rPr>
        <w:t>dix</w:t>
      </w:r>
      <w:r>
        <w:rPr>
          <w:i/>
          <w:spacing w:val="-9"/>
          <w:w w:val="105"/>
          <w:sz w:val="18"/>
        </w:rPr>
        <w:t> </w:t>
      </w:r>
      <w:r>
        <w:rPr>
          <w:i/>
          <w:spacing w:val="-2"/>
          <w:w w:val="105"/>
          <w:sz w:val="18"/>
        </w:rPr>
        <w:t>ans</w:t>
      </w:r>
      <w:r>
        <w:rPr>
          <w:i/>
          <w:spacing w:val="-8"/>
          <w:w w:val="105"/>
          <w:sz w:val="18"/>
        </w:rPr>
        <w:t> </w:t>
      </w:r>
      <w:r>
        <w:rPr>
          <w:i/>
          <w:spacing w:val="-2"/>
          <w:w w:val="105"/>
          <w:sz w:val="18"/>
        </w:rPr>
        <w:t>avant</w:t>
      </w:r>
      <w:r>
        <w:rPr>
          <w:i/>
          <w:spacing w:val="-9"/>
          <w:w w:val="105"/>
          <w:sz w:val="18"/>
        </w:rPr>
        <w:t> </w:t>
      </w:r>
      <w:r>
        <w:rPr>
          <w:i/>
          <w:spacing w:val="-2"/>
          <w:w w:val="105"/>
          <w:sz w:val="18"/>
        </w:rPr>
        <w:t>la</w:t>
      </w:r>
      <w:r>
        <w:rPr>
          <w:i/>
          <w:spacing w:val="-9"/>
          <w:w w:val="105"/>
          <w:sz w:val="18"/>
        </w:rPr>
        <w:t> </w:t>
      </w:r>
      <w:r>
        <w:rPr>
          <w:i/>
          <w:spacing w:val="-2"/>
          <w:w w:val="105"/>
          <w:sz w:val="18"/>
        </w:rPr>
        <w:t>date</w:t>
      </w:r>
      <w:r>
        <w:rPr>
          <w:i/>
          <w:spacing w:val="-8"/>
          <w:w w:val="105"/>
          <w:sz w:val="18"/>
        </w:rPr>
        <w:t> </w:t>
      </w:r>
      <w:r>
        <w:rPr>
          <w:i/>
          <w:spacing w:val="-2"/>
          <w:w w:val="105"/>
          <w:sz w:val="18"/>
        </w:rPr>
        <w:t>à</w:t>
      </w:r>
      <w:r>
        <w:rPr>
          <w:i/>
          <w:spacing w:val="-9"/>
          <w:w w:val="105"/>
          <w:sz w:val="18"/>
        </w:rPr>
        <w:t> </w:t>
      </w:r>
      <w:r>
        <w:rPr>
          <w:i/>
          <w:spacing w:val="-2"/>
          <w:w w:val="105"/>
          <w:sz w:val="18"/>
        </w:rPr>
        <w:t>laquelle</w:t>
      </w:r>
      <w:r>
        <w:rPr>
          <w:i/>
          <w:spacing w:val="-9"/>
          <w:w w:val="105"/>
          <w:sz w:val="18"/>
        </w:rPr>
        <w:t> </w:t>
      </w:r>
      <w:r>
        <w:rPr>
          <w:i/>
          <w:spacing w:val="-2"/>
          <w:w w:val="105"/>
          <w:sz w:val="18"/>
        </w:rPr>
        <w:t>la</w:t>
      </w:r>
      <w:r>
        <w:rPr>
          <w:i/>
          <w:spacing w:val="-8"/>
          <w:w w:val="105"/>
          <w:sz w:val="18"/>
        </w:rPr>
        <w:t> </w:t>
      </w:r>
      <w:r>
        <w:rPr>
          <w:i/>
          <w:spacing w:val="-2"/>
          <w:w w:val="105"/>
          <w:sz w:val="18"/>
        </w:rPr>
        <w:t>chambre</w:t>
      </w:r>
      <w:r>
        <w:rPr>
          <w:i/>
          <w:spacing w:val="-8"/>
          <w:w w:val="105"/>
          <w:sz w:val="18"/>
        </w:rPr>
        <w:t> </w:t>
      </w:r>
      <w:r>
        <w:rPr>
          <w:i/>
          <w:spacing w:val="-2"/>
          <w:w w:val="105"/>
          <w:sz w:val="18"/>
        </w:rPr>
        <w:t>régionale</w:t>
      </w:r>
      <w:r>
        <w:rPr>
          <w:i/>
          <w:spacing w:val="-8"/>
          <w:w w:val="105"/>
          <w:sz w:val="18"/>
        </w:rPr>
        <w:t> </w:t>
      </w:r>
      <w:r>
        <w:rPr>
          <w:i/>
          <w:spacing w:val="-2"/>
          <w:w w:val="105"/>
          <w:sz w:val="18"/>
        </w:rPr>
        <w:t>des</w:t>
      </w:r>
      <w:r>
        <w:rPr>
          <w:i/>
          <w:spacing w:val="-7"/>
          <w:w w:val="105"/>
          <w:sz w:val="18"/>
        </w:rPr>
        <w:t> </w:t>
      </w:r>
      <w:r>
        <w:rPr>
          <w:i/>
          <w:spacing w:val="-2"/>
          <w:w w:val="105"/>
          <w:sz w:val="18"/>
        </w:rPr>
        <w:t>comptes </w:t>
      </w:r>
      <w:r>
        <w:rPr>
          <w:i/>
          <w:w w:val="105"/>
          <w:sz w:val="18"/>
        </w:rPr>
        <w:t>en est saisie »</w:t>
      </w:r>
      <w:r>
        <w:rPr>
          <w:w w:val="105"/>
          <w:sz w:val="18"/>
        </w:rPr>
        <w:t>.</w:t>
      </w:r>
    </w:p>
    <w:p>
      <w:pPr>
        <w:pStyle w:val="ListParagraph"/>
        <w:numPr>
          <w:ilvl w:val="0"/>
          <w:numId w:val="4"/>
        </w:numPr>
        <w:tabs>
          <w:tab w:pos="575" w:val="left" w:leader="none"/>
        </w:tabs>
        <w:spacing w:line="240" w:lineRule="auto" w:before="131" w:after="0"/>
        <w:ind w:left="575" w:right="0" w:hanging="150"/>
        <w:jc w:val="both"/>
        <w:rPr>
          <w:sz w:val="18"/>
        </w:rPr>
      </w:pPr>
      <w:r>
        <w:rPr>
          <w:sz w:val="18"/>
        </w:rPr>
        <w:t>En</w:t>
      </w:r>
      <w:r>
        <w:rPr>
          <w:spacing w:val="3"/>
          <w:sz w:val="18"/>
        </w:rPr>
        <w:t> </w:t>
      </w:r>
      <w:r>
        <w:rPr>
          <w:sz w:val="18"/>
        </w:rPr>
        <w:t>application</w:t>
      </w:r>
      <w:r>
        <w:rPr>
          <w:spacing w:val="4"/>
          <w:sz w:val="18"/>
        </w:rPr>
        <w:t> </w:t>
      </w:r>
      <w:r>
        <w:rPr>
          <w:sz w:val="18"/>
        </w:rPr>
        <w:t>du</w:t>
      </w:r>
      <w:r>
        <w:rPr>
          <w:spacing w:val="4"/>
          <w:sz w:val="18"/>
        </w:rPr>
        <w:t> </w:t>
      </w:r>
      <w:r>
        <w:rPr>
          <w:sz w:val="18"/>
        </w:rPr>
        <w:t>II</w:t>
      </w:r>
      <w:r>
        <w:rPr>
          <w:spacing w:val="4"/>
          <w:sz w:val="18"/>
        </w:rPr>
        <w:t> </w:t>
      </w:r>
      <w:r>
        <w:rPr>
          <w:sz w:val="18"/>
        </w:rPr>
        <w:t>de</w:t>
      </w:r>
      <w:r>
        <w:rPr>
          <w:spacing w:val="4"/>
          <w:sz w:val="18"/>
        </w:rPr>
        <w:t> </w:t>
      </w:r>
      <w:r>
        <w:rPr>
          <w:sz w:val="18"/>
        </w:rPr>
        <w:t>l’article</w:t>
      </w:r>
      <w:r>
        <w:rPr>
          <w:spacing w:val="3"/>
          <w:sz w:val="18"/>
        </w:rPr>
        <w:t> </w:t>
      </w:r>
      <w:r>
        <w:rPr>
          <w:sz w:val="18"/>
        </w:rPr>
        <w:t>29</w:t>
      </w:r>
      <w:r>
        <w:rPr>
          <w:spacing w:val="4"/>
          <w:sz w:val="18"/>
        </w:rPr>
        <w:t> </w:t>
      </w:r>
      <w:r>
        <w:rPr>
          <w:sz w:val="18"/>
        </w:rPr>
        <w:t>de</w:t>
      </w:r>
      <w:r>
        <w:rPr>
          <w:spacing w:val="4"/>
          <w:sz w:val="18"/>
        </w:rPr>
        <w:t> </w:t>
      </w:r>
      <w:r>
        <w:rPr>
          <w:sz w:val="18"/>
        </w:rPr>
        <w:t>l’ordonnance</w:t>
      </w:r>
      <w:r>
        <w:rPr>
          <w:spacing w:val="4"/>
          <w:sz w:val="18"/>
        </w:rPr>
        <w:t> </w:t>
      </w:r>
      <w:r>
        <w:rPr>
          <w:sz w:val="18"/>
        </w:rPr>
        <w:t>n°</w:t>
      </w:r>
      <w:r>
        <w:rPr>
          <w:spacing w:val="4"/>
          <w:sz w:val="18"/>
        </w:rPr>
        <w:t> </w:t>
      </w:r>
      <w:r>
        <w:rPr>
          <w:sz w:val="18"/>
        </w:rPr>
        <w:t>2022-408</w:t>
      </w:r>
      <w:r>
        <w:rPr>
          <w:spacing w:val="4"/>
          <w:sz w:val="18"/>
        </w:rPr>
        <w:t> </w:t>
      </w:r>
      <w:r>
        <w:rPr>
          <w:sz w:val="18"/>
        </w:rPr>
        <w:t>du</w:t>
      </w:r>
      <w:r>
        <w:rPr>
          <w:spacing w:val="3"/>
          <w:sz w:val="18"/>
        </w:rPr>
        <w:t> </w:t>
      </w:r>
      <w:r>
        <w:rPr>
          <w:sz w:val="18"/>
        </w:rPr>
        <w:t>23</w:t>
      </w:r>
      <w:r>
        <w:rPr>
          <w:spacing w:val="4"/>
          <w:sz w:val="18"/>
        </w:rPr>
        <w:t> </w:t>
      </w:r>
      <w:r>
        <w:rPr>
          <w:sz w:val="18"/>
        </w:rPr>
        <w:t>mars</w:t>
      </w:r>
      <w:r>
        <w:rPr>
          <w:spacing w:val="4"/>
          <w:sz w:val="18"/>
        </w:rPr>
        <w:t> </w:t>
      </w:r>
      <w:r>
        <w:rPr>
          <w:sz w:val="18"/>
        </w:rPr>
        <w:t>2022</w:t>
      </w:r>
      <w:r>
        <w:rPr>
          <w:spacing w:val="4"/>
          <w:sz w:val="18"/>
        </w:rPr>
        <w:t> </w:t>
      </w:r>
      <w:r>
        <w:rPr>
          <w:spacing w:val="-10"/>
          <w:sz w:val="18"/>
        </w:rPr>
        <w:t>:</w:t>
      </w:r>
    </w:p>
    <w:p>
      <w:pPr>
        <w:spacing w:line="276" w:lineRule="auto" w:before="33"/>
        <w:ind w:left="142" w:right="305" w:firstLine="0"/>
        <w:jc w:val="both"/>
        <w:rPr>
          <w:i/>
          <w:sz w:val="18"/>
        </w:rPr>
      </w:pPr>
      <w:r>
        <w:rPr>
          <w:i/>
          <w:sz w:val="18"/>
        </w:rPr>
        <w:t>« Les dispositions relatives au régime de responsabilité des comptables publics patents et</w:t>
      </w:r>
      <w:r>
        <w:rPr>
          <w:i/>
          <w:sz w:val="18"/>
        </w:rPr>
        <w:t> assimilés,</w:t>
      </w:r>
      <w:r>
        <w:rPr>
          <w:i/>
          <w:spacing w:val="-11"/>
          <w:sz w:val="18"/>
        </w:rPr>
        <w:t> </w:t>
      </w:r>
      <w:r>
        <w:rPr>
          <w:i/>
          <w:sz w:val="18"/>
        </w:rPr>
        <w:t>des</w:t>
      </w:r>
      <w:r>
        <w:rPr>
          <w:i/>
          <w:spacing w:val="-10"/>
          <w:sz w:val="18"/>
        </w:rPr>
        <w:t> </w:t>
      </w:r>
      <w:r>
        <w:rPr>
          <w:i/>
          <w:sz w:val="18"/>
        </w:rPr>
        <w:t>comptables</w:t>
      </w:r>
      <w:r>
        <w:rPr>
          <w:i/>
          <w:spacing w:val="-10"/>
          <w:sz w:val="18"/>
        </w:rPr>
        <w:t> </w:t>
      </w:r>
      <w:r>
        <w:rPr>
          <w:i/>
          <w:sz w:val="18"/>
        </w:rPr>
        <w:t>de</w:t>
      </w:r>
      <w:r>
        <w:rPr>
          <w:i/>
          <w:spacing w:val="-10"/>
          <w:sz w:val="18"/>
        </w:rPr>
        <w:t> </w:t>
      </w:r>
      <w:r>
        <w:rPr>
          <w:i/>
          <w:sz w:val="18"/>
        </w:rPr>
        <w:t>fait,</w:t>
      </w:r>
      <w:r>
        <w:rPr>
          <w:i/>
          <w:spacing w:val="-10"/>
          <w:sz w:val="18"/>
        </w:rPr>
        <w:t> </w:t>
      </w:r>
      <w:r>
        <w:rPr>
          <w:i/>
          <w:sz w:val="18"/>
        </w:rPr>
        <w:t>des</w:t>
      </w:r>
      <w:r>
        <w:rPr>
          <w:i/>
          <w:spacing w:val="-11"/>
          <w:sz w:val="18"/>
        </w:rPr>
        <w:t> </w:t>
      </w:r>
      <w:r>
        <w:rPr>
          <w:i/>
          <w:sz w:val="18"/>
        </w:rPr>
        <w:t>régisseurs,</w:t>
      </w:r>
      <w:r>
        <w:rPr>
          <w:i/>
          <w:spacing w:val="-10"/>
          <w:sz w:val="18"/>
        </w:rPr>
        <w:t> </w:t>
      </w:r>
      <w:r>
        <w:rPr>
          <w:i/>
          <w:sz w:val="18"/>
        </w:rPr>
        <w:t>des</w:t>
      </w:r>
      <w:r>
        <w:rPr>
          <w:i/>
          <w:spacing w:val="-10"/>
          <w:sz w:val="18"/>
        </w:rPr>
        <w:t> </w:t>
      </w:r>
      <w:r>
        <w:rPr>
          <w:i/>
          <w:sz w:val="18"/>
        </w:rPr>
        <w:t>trésoriers</w:t>
      </w:r>
      <w:r>
        <w:rPr>
          <w:i/>
          <w:spacing w:val="-10"/>
          <w:sz w:val="18"/>
        </w:rPr>
        <w:t> </w:t>
      </w:r>
      <w:r>
        <w:rPr>
          <w:i/>
          <w:sz w:val="18"/>
        </w:rPr>
        <w:t>militaires</w:t>
      </w:r>
      <w:r>
        <w:rPr>
          <w:i/>
          <w:spacing w:val="-10"/>
          <w:sz w:val="18"/>
        </w:rPr>
        <w:t> </w:t>
      </w:r>
      <w:r>
        <w:rPr>
          <w:i/>
          <w:sz w:val="18"/>
        </w:rPr>
        <w:t>et</w:t>
      </w:r>
      <w:r>
        <w:rPr>
          <w:i/>
          <w:spacing w:val="-10"/>
          <w:sz w:val="18"/>
        </w:rPr>
        <w:t> </w:t>
      </w:r>
      <w:r>
        <w:rPr>
          <w:i/>
          <w:sz w:val="18"/>
        </w:rPr>
        <w:t>des</w:t>
      </w:r>
      <w:r>
        <w:rPr>
          <w:i/>
          <w:spacing w:val="-11"/>
          <w:sz w:val="18"/>
        </w:rPr>
        <w:t> </w:t>
      </w:r>
      <w:r>
        <w:rPr>
          <w:i/>
          <w:sz w:val="18"/>
        </w:rPr>
        <w:t>comptables </w:t>
      </w:r>
      <w:r>
        <w:rPr>
          <w:i/>
          <w:w w:val="105"/>
          <w:sz w:val="18"/>
        </w:rPr>
        <w:t>des</w:t>
      </w:r>
      <w:r>
        <w:rPr>
          <w:i/>
          <w:spacing w:val="-2"/>
          <w:w w:val="105"/>
          <w:sz w:val="18"/>
        </w:rPr>
        <w:t> </w:t>
      </w:r>
      <w:r>
        <w:rPr>
          <w:i/>
          <w:w w:val="105"/>
          <w:sz w:val="18"/>
        </w:rPr>
        <w:t>organismes</w:t>
      </w:r>
      <w:r>
        <w:rPr>
          <w:i/>
          <w:spacing w:val="-2"/>
          <w:w w:val="105"/>
          <w:sz w:val="18"/>
        </w:rPr>
        <w:t> </w:t>
      </w:r>
      <w:r>
        <w:rPr>
          <w:i/>
          <w:w w:val="105"/>
          <w:sz w:val="18"/>
        </w:rPr>
        <w:t>primaires</w:t>
      </w:r>
      <w:r>
        <w:rPr>
          <w:i/>
          <w:spacing w:val="-2"/>
          <w:w w:val="105"/>
          <w:sz w:val="18"/>
        </w:rPr>
        <w:t> </w:t>
      </w:r>
      <w:r>
        <w:rPr>
          <w:i/>
          <w:w w:val="105"/>
          <w:sz w:val="18"/>
        </w:rPr>
        <w:t>de</w:t>
      </w:r>
      <w:r>
        <w:rPr>
          <w:i/>
          <w:spacing w:val="-2"/>
          <w:w w:val="105"/>
          <w:sz w:val="18"/>
        </w:rPr>
        <w:t> </w:t>
      </w:r>
      <w:r>
        <w:rPr>
          <w:i/>
          <w:w w:val="105"/>
          <w:sz w:val="18"/>
        </w:rPr>
        <w:t>sécurité</w:t>
      </w:r>
      <w:r>
        <w:rPr>
          <w:i/>
          <w:spacing w:val="-2"/>
          <w:w w:val="105"/>
          <w:sz w:val="18"/>
        </w:rPr>
        <w:t> </w:t>
      </w:r>
      <w:r>
        <w:rPr>
          <w:i/>
          <w:w w:val="105"/>
          <w:sz w:val="18"/>
        </w:rPr>
        <w:t>sociale</w:t>
      </w:r>
      <w:r>
        <w:rPr>
          <w:i/>
          <w:spacing w:val="-2"/>
          <w:w w:val="105"/>
          <w:sz w:val="18"/>
        </w:rPr>
        <w:t> </w:t>
      </w:r>
      <w:r>
        <w:rPr>
          <w:i/>
          <w:w w:val="105"/>
          <w:sz w:val="18"/>
        </w:rPr>
        <w:t>demeurent</w:t>
      </w:r>
      <w:r>
        <w:rPr>
          <w:i/>
          <w:spacing w:val="-5"/>
          <w:w w:val="105"/>
          <w:sz w:val="18"/>
        </w:rPr>
        <w:t> </w:t>
      </w:r>
      <w:r>
        <w:rPr>
          <w:i/>
          <w:w w:val="105"/>
          <w:sz w:val="18"/>
        </w:rPr>
        <w:t>applicables</w:t>
      </w:r>
      <w:r>
        <w:rPr>
          <w:i/>
          <w:spacing w:val="-2"/>
          <w:w w:val="105"/>
          <w:sz w:val="18"/>
        </w:rPr>
        <w:t> </w:t>
      </w:r>
      <w:r>
        <w:rPr>
          <w:i/>
          <w:w w:val="105"/>
          <w:sz w:val="18"/>
        </w:rPr>
        <w:t>dans</w:t>
      </w:r>
      <w:r>
        <w:rPr>
          <w:i/>
          <w:spacing w:val="-2"/>
          <w:w w:val="105"/>
          <w:sz w:val="18"/>
        </w:rPr>
        <w:t> </w:t>
      </w:r>
      <w:r>
        <w:rPr>
          <w:i/>
          <w:w w:val="105"/>
          <w:sz w:val="18"/>
        </w:rPr>
        <w:t>leur</w:t>
      </w:r>
      <w:r>
        <w:rPr>
          <w:i/>
          <w:spacing w:val="-6"/>
          <w:w w:val="105"/>
          <w:sz w:val="18"/>
        </w:rPr>
        <w:t> </w:t>
      </w:r>
      <w:r>
        <w:rPr>
          <w:i/>
          <w:w w:val="105"/>
          <w:sz w:val="18"/>
        </w:rPr>
        <w:t>version </w:t>
      </w:r>
      <w:r>
        <w:rPr>
          <w:i/>
          <w:sz w:val="18"/>
        </w:rPr>
        <w:t>antérieure</w:t>
      </w:r>
      <w:r>
        <w:rPr>
          <w:i/>
          <w:spacing w:val="10"/>
          <w:sz w:val="18"/>
        </w:rPr>
        <w:t> </w:t>
      </w:r>
      <w:r>
        <w:rPr>
          <w:i/>
          <w:sz w:val="18"/>
        </w:rPr>
        <w:t>à</w:t>
      </w:r>
      <w:r>
        <w:rPr>
          <w:i/>
          <w:spacing w:val="10"/>
          <w:sz w:val="18"/>
        </w:rPr>
        <w:t> </w:t>
      </w:r>
      <w:r>
        <w:rPr>
          <w:i/>
          <w:sz w:val="18"/>
        </w:rPr>
        <w:t>la</w:t>
      </w:r>
      <w:r>
        <w:rPr>
          <w:i/>
          <w:spacing w:val="10"/>
          <w:sz w:val="18"/>
        </w:rPr>
        <w:t> </w:t>
      </w:r>
      <w:r>
        <w:rPr>
          <w:i/>
          <w:sz w:val="18"/>
        </w:rPr>
        <w:t>présente</w:t>
      </w:r>
      <w:r>
        <w:rPr>
          <w:i/>
          <w:spacing w:val="10"/>
          <w:sz w:val="18"/>
        </w:rPr>
        <w:t> </w:t>
      </w:r>
      <w:r>
        <w:rPr>
          <w:i/>
          <w:sz w:val="18"/>
        </w:rPr>
        <w:t>ordonnance</w:t>
      </w:r>
      <w:r>
        <w:rPr>
          <w:i/>
          <w:spacing w:val="10"/>
          <w:sz w:val="18"/>
        </w:rPr>
        <w:t> </w:t>
      </w:r>
      <w:r>
        <w:rPr>
          <w:i/>
          <w:sz w:val="18"/>
        </w:rPr>
        <w:t>aux</w:t>
      </w:r>
      <w:r>
        <w:rPr>
          <w:i/>
          <w:spacing w:val="7"/>
          <w:sz w:val="18"/>
        </w:rPr>
        <w:t> </w:t>
      </w:r>
      <w:r>
        <w:rPr>
          <w:i/>
          <w:sz w:val="18"/>
        </w:rPr>
        <w:t>opérations</w:t>
      </w:r>
      <w:r>
        <w:rPr>
          <w:i/>
          <w:spacing w:val="10"/>
          <w:sz w:val="18"/>
        </w:rPr>
        <w:t> </w:t>
      </w:r>
      <w:r>
        <w:rPr>
          <w:i/>
          <w:sz w:val="18"/>
        </w:rPr>
        <w:t>ayant</w:t>
      </w:r>
      <w:r>
        <w:rPr>
          <w:i/>
          <w:spacing w:val="2"/>
          <w:sz w:val="18"/>
        </w:rPr>
        <w:t> </w:t>
      </w:r>
      <w:r>
        <w:rPr>
          <w:i/>
          <w:sz w:val="18"/>
        </w:rPr>
        <w:t>fait</w:t>
      </w:r>
      <w:r>
        <w:rPr>
          <w:i/>
          <w:spacing w:val="6"/>
          <w:sz w:val="18"/>
        </w:rPr>
        <w:t> </w:t>
      </w:r>
      <w:r>
        <w:rPr>
          <w:i/>
          <w:sz w:val="18"/>
        </w:rPr>
        <w:t>l’objet</w:t>
      </w:r>
      <w:r>
        <w:rPr>
          <w:i/>
          <w:spacing w:val="6"/>
          <w:sz w:val="18"/>
        </w:rPr>
        <w:t> </w:t>
      </w:r>
      <w:r>
        <w:rPr>
          <w:i/>
          <w:sz w:val="18"/>
        </w:rPr>
        <w:t>d’un</w:t>
      </w:r>
      <w:r>
        <w:rPr>
          <w:i/>
          <w:spacing w:val="10"/>
          <w:sz w:val="18"/>
        </w:rPr>
        <w:t> </w:t>
      </w:r>
      <w:r>
        <w:rPr>
          <w:i/>
          <w:sz w:val="18"/>
        </w:rPr>
        <w:t>premier</w:t>
      </w:r>
      <w:r>
        <w:rPr>
          <w:i/>
          <w:spacing w:val="6"/>
          <w:sz w:val="18"/>
        </w:rPr>
        <w:t> </w:t>
      </w:r>
      <w:r>
        <w:rPr>
          <w:i/>
          <w:spacing w:val="-4"/>
          <w:sz w:val="18"/>
        </w:rPr>
        <w:t>acte</w:t>
      </w:r>
    </w:p>
    <w:p>
      <w:pPr>
        <w:spacing w:after="0" w:line="276" w:lineRule="auto"/>
        <w:jc w:val="both"/>
        <w:rPr>
          <w:i/>
          <w:sz w:val="18"/>
        </w:rPr>
        <w:sectPr>
          <w:pgSz w:w="8400" w:h="11910"/>
          <w:pgMar w:header="824" w:footer="0" w:top="1040" w:bottom="280" w:left="708" w:right="708"/>
        </w:sectPr>
      </w:pPr>
    </w:p>
    <w:p>
      <w:pPr>
        <w:pStyle w:val="BodyText"/>
        <w:spacing w:before="117"/>
        <w:jc w:val="left"/>
        <w:rPr>
          <w:i/>
        </w:rPr>
      </w:pPr>
    </w:p>
    <w:p>
      <w:pPr>
        <w:spacing w:line="268" w:lineRule="auto" w:before="0"/>
        <w:ind w:left="312" w:right="137" w:firstLine="0"/>
        <w:jc w:val="both"/>
        <w:rPr>
          <w:sz w:val="18"/>
        </w:rPr>
      </w:pPr>
      <w:r>
        <w:rPr>
          <w:i/>
          <w:spacing w:val="-2"/>
          <w:sz w:val="18"/>
        </w:rPr>
        <w:t>de</w:t>
      </w:r>
      <w:r>
        <w:rPr>
          <w:i/>
          <w:spacing w:val="-9"/>
          <w:sz w:val="18"/>
        </w:rPr>
        <w:t> </w:t>
      </w:r>
      <w:r>
        <w:rPr>
          <w:i/>
          <w:spacing w:val="-2"/>
          <w:sz w:val="18"/>
        </w:rPr>
        <w:t>mise</w:t>
      </w:r>
      <w:r>
        <w:rPr>
          <w:i/>
          <w:spacing w:val="-7"/>
          <w:sz w:val="18"/>
        </w:rPr>
        <w:t> </w:t>
      </w:r>
      <w:r>
        <w:rPr>
          <w:i/>
          <w:spacing w:val="-2"/>
          <w:sz w:val="18"/>
        </w:rPr>
        <w:t>en</w:t>
      </w:r>
      <w:r>
        <w:rPr>
          <w:i/>
          <w:spacing w:val="-3"/>
          <w:sz w:val="18"/>
        </w:rPr>
        <w:t> </w:t>
      </w:r>
      <w:r>
        <w:rPr>
          <w:i/>
          <w:spacing w:val="-2"/>
          <w:sz w:val="18"/>
        </w:rPr>
        <w:t>jeu</w:t>
      </w:r>
      <w:r>
        <w:rPr>
          <w:i/>
          <w:spacing w:val="-4"/>
          <w:sz w:val="18"/>
        </w:rPr>
        <w:t> </w:t>
      </w:r>
      <w:r>
        <w:rPr>
          <w:i/>
          <w:spacing w:val="-2"/>
          <w:sz w:val="18"/>
        </w:rPr>
        <w:t>de</w:t>
      </w:r>
      <w:r>
        <w:rPr>
          <w:i/>
          <w:spacing w:val="-4"/>
          <w:sz w:val="18"/>
        </w:rPr>
        <w:t> </w:t>
      </w:r>
      <w:r>
        <w:rPr>
          <w:i/>
          <w:spacing w:val="-2"/>
          <w:sz w:val="18"/>
        </w:rPr>
        <w:t>leur</w:t>
      </w:r>
      <w:r>
        <w:rPr>
          <w:i/>
          <w:spacing w:val="-7"/>
          <w:sz w:val="18"/>
        </w:rPr>
        <w:t> </w:t>
      </w:r>
      <w:r>
        <w:rPr>
          <w:i/>
          <w:spacing w:val="-2"/>
          <w:sz w:val="18"/>
        </w:rPr>
        <w:t>responsabilité</w:t>
      </w:r>
      <w:r>
        <w:rPr>
          <w:i/>
          <w:spacing w:val="-4"/>
          <w:sz w:val="18"/>
        </w:rPr>
        <w:t> </w:t>
      </w:r>
      <w:r>
        <w:rPr>
          <w:i/>
          <w:spacing w:val="-2"/>
          <w:sz w:val="18"/>
        </w:rPr>
        <w:t>notifié</w:t>
      </w:r>
      <w:r>
        <w:rPr>
          <w:i/>
          <w:spacing w:val="-4"/>
          <w:sz w:val="18"/>
        </w:rPr>
        <w:t> </w:t>
      </w:r>
      <w:r>
        <w:rPr>
          <w:i/>
          <w:spacing w:val="-2"/>
          <w:sz w:val="18"/>
        </w:rPr>
        <w:t>avant</w:t>
      </w:r>
      <w:r>
        <w:rPr>
          <w:i/>
          <w:spacing w:val="-7"/>
          <w:sz w:val="18"/>
        </w:rPr>
        <w:t> </w:t>
      </w:r>
      <w:r>
        <w:rPr>
          <w:i/>
          <w:spacing w:val="-2"/>
          <w:sz w:val="18"/>
        </w:rPr>
        <w:t>le</w:t>
      </w:r>
      <w:r>
        <w:rPr>
          <w:i/>
          <w:spacing w:val="-7"/>
          <w:sz w:val="18"/>
        </w:rPr>
        <w:t> </w:t>
      </w:r>
      <w:r>
        <w:rPr>
          <w:i/>
          <w:spacing w:val="-2"/>
          <w:sz w:val="18"/>
        </w:rPr>
        <w:t>1</w:t>
      </w:r>
      <w:r>
        <w:rPr>
          <w:i/>
          <w:spacing w:val="-2"/>
          <w:position w:val="6"/>
          <w:sz w:val="10"/>
        </w:rPr>
        <w:t>er</w:t>
      </w:r>
      <w:r>
        <w:rPr>
          <w:i/>
          <w:spacing w:val="-4"/>
          <w:position w:val="6"/>
          <w:sz w:val="10"/>
        </w:rPr>
        <w:t> </w:t>
      </w:r>
      <w:r>
        <w:rPr>
          <w:i/>
          <w:spacing w:val="-2"/>
          <w:sz w:val="18"/>
        </w:rPr>
        <w:t>janvier</w:t>
      </w:r>
      <w:r>
        <w:rPr>
          <w:i/>
          <w:spacing w:val="-7"/>
          <w:sz w:val="18"/>
        </w:rPr>
        <w:t> </w:t>
      </w:r>
      <w:r>
        <w:rPr>
          <w:i/>
          <w:spacing w:val="-2"/>
          <w:sz w:val="18"/>
        </w:rPr>
        <w:t>2023,</w:t>
      </w:r>
      <w:r>
        <w:rPr>
          <w:i/>
          <w:spacing w:val="-9"/>
          <w:sz w:val="18"/>
        </w:rPr>
        <w:t> </w:t>
      </w:r>
      <w:r>
        <w:rPr>
          <w:i/>
          <w:spacing w:val="-2"/>
          <w:sz w:val="18"/>
        </w:rPr>
        <w:t>lorsque</w:t>
      </w:r>
      <w:r>
        <w:rPr>
          <w:i/>
          <w:spacing w:val="-3"/>
          <w:sz w:val="18"/>
        </w:rPr>
        <w:t> </w:t>
      </w:r>
      <w:r>
        <w:rPr>
          <w:i/>
          <w:spacing w:val="-2"/>
          <w:sz w:val="18"/>
        </w:rPr>
        <w:t>le</w:t>
      </w:r>
      <w:r>
        <w:rPr>
          <w:i/>
          <w:spacing w:val="-4"/>
          <w:sz w:val="18"/>
        </w:rPr>
        <w:t> </w:t>
      </w:r>
      <w:r>
        <w:rPr>
          <w:i/>
          <w:spacing w:val="-2"/>
          <w:sz w:val="18"/>
        </w:rPr>
        <w:t>manquement</w:t>
      </w:r>
      <w:r>
        <w:rPr>
          <w:i/>
          <w:sz w:val="18"/>
        </w:rPr>
        <w:t> litigieux a causé un préjudice financier à l’organisme public concerné »</w:t>
      </w:r>
      <w:r>
        <w:rPr>
          <w:sz w:val="18"/>
        </w:rPr>
        <w:t>.</w:t>
      </w:r>
    </w:p>
    <w:p>
      <w:pPr>
        <w:pStyle w:val="ListParagraph"/>
        <w:numPr>
          <w:ilvl w:val="0"/>
          <w:numId w:val="4"/>
        </w:numPr>
        <w:tabs>
          <w:tab w:pos="748" w:val="left" w:leader="none"/>
        </w:tabs>
        <w:spacing w:line="259" w:lineRule="auto" w:before="122" w:after="0"/>
        <w:ind w:left="312" w:right="137" w:firstLine="283"/>
        <w:jc w:val="both"/>
        <w:rPr>
          <w:sz w:val="18"/>
        </w:rPr>
      </w:pPr>
      <w:r>
        <w:rPr>
          <w:sz w:val="18"/>
        </w:rPr>
        <w:t>Le</w:t>
      </w:r>
      <w:r>
        <w:rPr>
          <w:spacing w:val="-11"/>
          <w:sz w:val="18"/>
        </w:rPr>
        <w:t> </w:t>
      </w:r>
      <w:r>
        <w:rPr>
          <w:sz w:val="18"/>
        </w:rPr>
        <w:t>I</w:t>
      </w:r>
      <w:r>
        <w:rPr>
          <w:spacing w:val="-9"/>
          <w:sz w:val="18"/>
        </w:rPr>
        <w:t> </w:t>
      </w:r>
      <w:r>
        <w:rPr>
          <w:sz w:val="18"/>
        </w:rPr>
        <w:t>de</w:t>
      </w:r>
      <w:r>
        <w:rPr>
          <w:spacing w:val="-10"/>
          <w:sz w:val="18"/>
        </w:rPr>
        <w:t> </w:t>
      </w:r>
      <w:r>
        <w:rPr>
          <w:sz w:val="18"/>
        </w:rPr>
        <w:t>l’article</w:t>
      </w:r>
      <w:r>
        <w:rPr>
          <w:spacing w:val="-10"/>
          <w:sz w:val="18"/>
        </w:rPr>
        <w:t> </w:t>
      </w:r>
      <w:r>
        <w:rPr>
          <w:sz w:val="18"/>
        </w:rPr>
        <w:t>30</w:t>
      </w:r>
      <w:r>
        <w:rPr>
          <w:spacing w:val="-10"/>
          <w:sz w:val="18"/>
        </w:rPr>
        <w:t> </w:t>
      </w:r>
      <w:r>
        <w:rPr>
          <w:sz w:val="18"/>
        </w:rPr>
        <w:t>de</w:t>
      </w:r>
      <w:r>
        <w:rPr>
          <w:spacing w:val="-10"/>
          <w:sz w:val="18"/>
        </w:rPr>
        <w:t> </w:t>
      </w:r>
      <w:r>
        <w:rPr>
          <w:sz w:val="18"/>
        </w:rPr>
        <w:t>l’ordonnance</w:t>
      </w:r>
      <w:r>
        <w:rPr>
          <w:spacing w:val="-10"/>
          <w:sz w:val="18"/>
        </w:rPr>
        <w:t> </w:t>
      </w:r>
      <w:r>
        <w:rPr>
          <w:sz w:val="18"/>
        </w:rPr>
        <w:t>du</w:t>
      </w:r>
      <w:r>
        <w:rPr>
          <w:spacing w:val="-10"/>
          <w:sz w:val="18"/>
        </w:rPr>
        <w:t> </w:t>
      </w:r>
      <w:r>
        <w:rPr>
          <w:sz w:val="18"/>
        </w:rPr>
        <w:t>22</w:t>
      </w:r>
      <w:r>
        <w:rPr>
          <w:spacing w:val="-10"/>
          <w:sz w:val="18"/>
        </w:rPr>
        <w:t> </w:t>
      </w:r>
      <w:r>
        <w:rPr>
          <w:sz w:val="18"/>
        </w:rPr>
        <w:t>mars</w:t>
      </w:r>
      <w:r>
        <w:rPr>
          <w:spacing w:val="-10"/>
          <w:sz w:val="18"/>
        </w:rPr>
        <w:t> </w:t>
      </w:r>
      <w:r>
        <w:rPr>
          <w:sz w:val="18"/>
        </w:rPr>
        <w:t>2023</w:t>
      </w:r>
      <w:r>
        <w:rPr>
          <w:spacing w:val="-10"/>
          <w:sz w:val="18"/>
        </w:rPr>
        <w:t> </w:t>
      </w:r>
      <w:r>
        <w:rPr>
          <w:sz w:val="18"/>
        </w:rPr>
        <w:t>prévoit</w:t>
      </w:r>
      <w:r>
        <w:rPr>
          <w:spacing w:val="-11"/>
          <w:sz w:val="18"/>
        </w:rPr>
        <w:t> </w:t>
      </w:r>
      <w:r>
        <w:rPr>
          <w:sz w:val="18"/>
        </w:rPr>
        <w:t>que</w:t>
      </w:r>
      <w:r>
        <w:rPr>
          <w:spacing w:val="-9"/>
          <w:sz w:val="18"/>
        </w:rPr>
        <w:t> </w:t>
      </w:r>
      <w:r>
        <w:rPr>
          <w:sz w:val="18"/>
        </w:rPr>
        <w:t>:</w:t>
      </w:r>
      <w:r>
        <w:rPr>
          <w:spacing w:val="-6"/>
          <w:sz w:val="18"/>
        </w:rPr>
        <w:t> </w:t>
      </w:r>
      <w:r>
        <w:rPr>
          <w:i/>
          <w:sz w:val="18"/>
        </w:rPr>
        <w:t>«</w:t>
      </w:r>
      <w:r>
        <w:rPr>
          <w:i/>
          <w:spacing w:val="-10"/>
          <w:sz w:val="18"/>
        </w:rPr>
        <w:t> </w:t>
      </w:r>
      <w:r>
        <w:rPr>
          <w:i/>
          <w:sz w:val="18"/>
        </w:rPr>
        <w:t>Les</w:t>
      </w:r>
      <w:r>
        <w:rPr>
          <w:i/>
          <w:spacing w:val="-10"/>
          <w:sz w:val="18"/>
        </w:rPr>
        <w:t> </w:t>
      </w:r>
      <w:r>
        <w:rPr>
          <w:i/>
          <w:sz w:val="18"/>
        </w:rPr>
        <w:t>affaires</w:t>
      </w:r>
      <w:r>
        <w:rPr>
          <w:i/>
          <w:spacing w:val="-10"/>
          <w:sz w:val="18"/>
        </w:rPr>
        <w:t> </w:t>
      </w:r>
      <w:r>
        <w:rPr>
          <w:i/>
          <w:sz w:val="18"/>
        </w:rPr>
        <w:t>ayant</w:t>
      </w:r>
      <w:r>
        <w:rPr>
          <w:i/>
          <w:sz w:val="18"/>
        </w:rPr>
        <w:t> </w:t>
      </w:r>
      <w:r>
        <w:rPr>
          <w:i/>
          <w:w w:val="105"/>
          <w:sz w:val="18"/>
        </w:rPr>
        <w:t>fait</w:t>
      </w:r>
      <w:r>
        <w:rPr>
          <w:i/>
          <w:spacing w:val="-9"/>
          <w:w w:val="105"/>
          <w:sz w:val="18"/>
        </w:rPr>
        <w:t> </w:t>
      </w:r>
      <w:r>
        <w:rPr>
          <w:i/>
          <w:w w:val="105"/>
          <w:sz w:val="18"/>
        </w:rPr>
        <w:t>l’objet</w:t>
      </w:r>
      <w:r>
        <w:rPr>
          <w:i/>
          <w:spacing w:val="-9"/>
          <w:w w:val="105"/>
          <w:sz w:val="18"/>
        </w:rPr>
        <w:t> </w:t>
      </w:r>
      <w:r>
        <w:rPr>
          <w:i/>
          <w:w w:val="105"/>
          <w:sz w:val="18"/>
        </w:rPr>
        <w:t>d’un</w:t>
      </w:r>
      <w:r>
        <w:rPr>
          <w:i/>
          <w:spacing w:val="-6"/>
          <w:w w:val="105"/>
          <w:sz w:val="18"/>
        </w:rPr>
        <w:t> </w:t>
      </w:r>
      <w:r>
        <w:rPr>
          <w:i/>
          <w:w w:val="105"/>
          <w:sz w:val="18"/>
        </w:rPr>
        <w:t>premier</w:t>
      </w:r>
      <w:r>
        <w:rPr>
          <w:i/>
          <w:spacing w:val="-9"/>
          <w:w w:val="105"/>
          <w:sz w:val="18"/>
        </w:rPr>
        <w:t> </w:t>
      </w:r>
      <w:r>
        <w:rPr>
          <w:i/>
          <w:w w:val="105"/>
          <w:sz w:val="18"/>
        </w:rPr>
        <w:t>acte</w:t>
      </w:r>
      <w:r>
        <w:rPr>
          <w:i/>
          <w:spacing w:val="-6"/>
          <w:w w:val="105"/>
          <w:sz w:val="18"/>
        </w:rPr>
        <w:t> </w:t>
      </w:r>
      <w:r>
        <w:rPr>
          <w:i/>
          <w:w w:val="105"/>
          <w:sz w:val="18"/>
        </w:rPr>
        <w:t>de</w:t>
      </w:r>
      <w:r>
        <w:rPr>
          <w:i/>
          <w:spacing w:val="-6"/>
          <w:w w:val="105"/>
          <w:sz w:val="18"/>
        </w:rPr>
        <w:t> </w:t>
      </w:r>
      <w:r>
        <w:rPr>
          <w:i/>
          <w:w w:val="105"/>
          <w:sz w:val="18"/>
        </w:rPr>
        <w:t>mise</w:t>
      </w:r>
      <w:r>
        <w:rPr>
          <w:i/>
          <w:spacing w:val="-6"/>
          <w:w w:val="105"/>
          <w:sz w:val="18"/>
        </w:rPr>
        <w:t> </w:t>
      </w:r>
      <w:r>
        <w:rPr>
          <w:i/>
          <w:w w:val="105"/>
          <w:sz w:val="18"/>
        </w:rPr>
        <w:t>en</w:t>
      </w:r>
      <w:r>
        <w:rPr>
          <w:i/>
          <w:spacing w:val="-6"/>
          <w:w w:val="105"/>
          <w:sz w:val="18"/>
        </w:rPr>
        <w:t> </w:t>
      </w:r>
      <w:r>
        <w:rPr>
          <w:i/>
          <w:w w:val="105"/>
          <w:sz w:val="18"/>
        </w:rPr>
        <w:t>jeu</w:t>
      </w:r>
      <w:r>
        <w:rPr>
          <w:i/>
          <w:spacing w:val="-6"/>
          <w:w w:val="105"/>
          <w:sz w:val="18"/>
        </w:rPr>
        <w:t> </w:t>
      </w:r>
      <w:r>
        <w:rPr>
          <w:i/>
          <w:w w:val="105"/>
          <w:sz w:val="18"/>
        </w:rPr>
        <w:t>de</w:t>
      </w:r>
      <w:r>
        <w:rPr>
          <w:i/>
          <w:spacing w:val="-6"/>
          <w:w w:val="105"/>
          <w:sz w:val="18"/>
        </w:rPr>
        <w:t> </w:t>
      </w:r>
      <w:r>
        <w:rPr>
          <w:i/>
          <w:w w:val="105"/>
          <w:sz w:val="18"/>
        </w:rPr>
        <w:t>la</w:t>
      </w:r>
      <w:r>
        <w:rPr>
          <w:i/>
          <w:spacing w:val="-6"/>
          <w:w w:val="105"/>
          <w:sz w:val="18"/>
        </w:rPr>
        <w:t> </w:t>
      </w:r>
      <w:r>
        <w:rPr>
          <w:i/>
          <w:w w:val="105"/>
          <w:sz w:val="18"/>
        </w:rPr>
        <w:t>responsabilité</w:t>
      </w:r>
      <w:r>
        <w:rPr>
          <w:i/>
          <w:spacing w:val="-6"/>
          <w:w w:val="105"/>
          <w:sz w:val="18"/>
        </w:rPr>
        <w:t> </w:t>
      </w:r>
      <w:r>
        <w:rPr>
          <w:i/>
          <w:w w:val="105"/>
          <w:sz w:val="18"/>
        </w:rPr>
        <w:t>d’un</w:t>
      </w:r>
      <w:r>
        <w:rPr>
          <w:i/>
          <w:spacing w:val="-6"/>
          <w:w w:val="105"/>
          <w:sz w:val="18"/>
        </w:rPr>
        <w:t> </w:t>
      </w:r>
      <w:r>
        <w:rPr>
          <w:i/>
          <w:w w:val="105"/>
          <w:sz w:val="18"/>
        </w:rPr>
        <w:t>comptable</w:t>
      </w:r>
      <w:r>
        <w:rPr>
          <w:i/>
          <w:spacing w:val="-6"/>
          <w:w w:val="105"/>
          <w:sz w:val="18"/>
        </w:rPr>
        <w:t> </w:t>
      </w:r>
      <w:r>
        <w:rPr>
          <w:i/>
          <w:w w:val="105"/>
          <w:sz w:val="18"/>
        </w:rPr>
        <w:t>public </w:t>
      </w:r>
      <w:r>
        <w:rPr>
          <w:i/>
          <w:spacing w:val="-2"/>
          <w:w w:val="105"/>
          <w:sz w:val="18"/>
        </w:rPr>
        <w:t>devant</w:t>
      </w:r>
      <w:r>
        <w:rPr>
          <w:i/>
          <w:spacing w:val="-9"/>
          <w:w w:val="105"/>
          <w:sz w:val="18"/>
        </w:rPr>
        <w:t> </w:t>
      </w:r>
      <w:r>
        <w:rPr>
          <w:i/>
          <w:spacing w:val="-2"/>
          <w:w w:val="105"/>
          <w:sz w:val="18"/>
        </w:rPr>
        <w:t>les</w:t>
      </w:r>
      <w:r>
        <w:rPr>
          <w:i/>
          <w:spacing w:val="-9"/>
          <w:w w:val="105"/>
          <w:sz w:val="18"/>
        </w:rPr>
        <w:t> </w:t>
      </w:r>
      <w:r>
        <w:rPr>
          <w:i/>
          <w:spacing w:val="-2"/>
          <w:w w:val="105"/>
          <w:sz w:val="18"/>
        </w:rPr>
        <w:t>chambres</w:t>
      </w:r>
      <w:r>
        <w:rPr>
          <w:i/>
          <w:spacing w:val="-9"/>
          <w:w w:val="105"/>
          <w:sz w:val="18"/>
        </w:rPr>
        <w:t> </w:t>
      </w:r>
      <w:r>
        <w:rPr>
          <w:i/>
          <w:spacing w:val="-2"/>
          <w:w w:val="105"/>
          <w:sz w:val="18"/>
        </w:rPr>
        <w:t>régionales</w:t>
      </w:r>
      <w:r>
        <w:rPr>
          <w:i/>
          <w:spacing w:val="-8"/>
          <w:w w:val="105"/>
          <w:sz w:val="18"/>
        </w:rPr>
        <w:t> </w:t>
      </w:r>
      <w:r>
        <w:rPr>
          <w:i/>
          <w:spacing w:val="-2"/>
          <w:w w:val="105"/>
          <w:sz w:val="18"/>
        </w:rPr>
        <w:t>des</w:t>
      </w:r>
      <w:r>
        <w:rPr>
          <w:i/>
          <w:spacing w:val="-9"/>
          <w:w w:val="105"/>
          <w:sz w:val="18"/>
        </w:rPr>
        <w:t> </w:t>
      </w:r>
      <w:r>
        <w:rPr>
          <w:i/>
          <w:spacing w:val="-2"/>
          <w:w w:val="105"/>
          <w:sz w:val="18"/>
        </w:rPr>
        <w:t>comptes</w:t>
      </w:r>
      <w:r>
        <w:rPr>
          <w:i/>
          <w:spacing w:val="-9"/>
          <w:w w:val="105"/>
          <w:sz w:val="18"/>
        </w:rPr>
        <w:t> </w:t>
      </w:r>
      <w:r>
        <w:rPr>
          <w:i/>
          <w:spacing w:val="-2"/>
          <w:w w:val="105"/>
          <w:sz w:val="18"/>
        </w:rPr>
        <w:t>à</w:t>
      </w:r>
      <w:r>
        <w:rPr>
          <w:i/>
          <w:spacing w:val="-8"/>
          <w:w w:val="105"/>
          <w:sz w:val="18"/>
        </w:rPr>
        <w:t> </w:t>
      </w:r>
      <w:r>
        <w:rPr>
          <w:i/>
          <w:spacing w:val="-2"/>
          <w:w w:val="105"/>
          <w:sz w:val="18"/>
        </w:rPr>
        <w:t>la</w:t>
      </w:r>
      <w:r>
        <w:rPr>
          <w:i/>
          <w:spacing w:val="-9"/>
          <w:w w:val="105"/>
          <w:sz w:val="18"/>
        </w:rPr>
        <w:t> </w:t>
      </w:r>
      <w:r>
        <w:rPr>
          <w:i/>
          <w:spacing w:val="-2"/>
          <w:w w:val="105"/>
          <w:sz w:val="18"/>
        </w:rPr>
        <w:t>date</w:t>
      </w:r>
      <w:r>
        <w:rPr>
          <w:i/>
          <w:spacing w:val="-9"/>
          <w:w w:val="105"/>
          <w:sz w:val="18"/>
        </w:rPr>
        <w:t> </w:t>
      </w:r>
      <w:r>
        <w:rPr>
          <w:i/>
          <w:spacing w:val="-2"/>
          <w:w w:val="105"/>
          <w:sz w:val="18"/>
        </w:rPr>
        <w:t>d’entrée</w:t>
      </w:r>
      <w:r>
        <w:rPr>
          <w:i/>
          <w:spacing w:val="-8"/>
          <w:w w:val="105"/>
          <w:sz w:val="18"/>
        </w:rPr>
        <w:t> </w:t>
      </w:r>
      <w:r>
        <w:rPr>
          <w:i/>
          <w:spacing w:val="-2"/>
          <w:w w:val="105"/>
          <w:sz w:val="18"/>
        </w:rPr>
        <w:t>en</w:t>
      </w:r>
      <w:r>
        <w:rPr>
          <w:i/>
          <w:spacing w:val="-9"/>
          <w:w w:val="105"/>
          <w:sz w:val="18"/>
        </w:rPr>
        <w:t> </w:t>
      </w:r>
      <w:r>
        <w:rPr>
          <w:i/>
          <w:spacing w:val="-2"/>
          <w:w w:val="105"/>
          <w:sz w:val="18"/>
        </w:rPr>
        <w:t>vigueur</w:t>
      </w:r>
      <w:r>
        <w:rPr>
          <w:i/>
          <w:spacing w:val="-9"/>
          <w:w w:val="105"/>
          <w:sz w:val="18"/>
        </w:rPr>
        <w:t> </w:t>
      </w:r>
      <w:r>
        <w:rPr>
          <w:i/>
          <w:spacing w:val="-2"/>
          <w:w w:val="105"/>
          <w:sz w:val="18"/>
        </w:rPr>
        <w:t>de</w:t>
      </w:r>
      <w:r>
        <w:rPr>
          <w:i/>
          <w:spacing w:val="-8"/>
          <w:w w:val="105"/>
          <w:sz w:val="18"/>
        </w:rPr>
        <w:t> </w:t>
      </w:r>
      <w:r>
        <w:rPr>
          <w:i/>
          <w:spacing w:val="-2"/>
          <w:w w:val="105"/>
          <w:sz w:val="18"/>
        </w:rPr>
        <w:t>la</w:t>
      </w:r>
      <w:r>
        <w:rPr>
          <w:i/>
          <w:spacing w:val="-9"/>
          <w:w w:val="105"/>
          <w:sz w:val="18"/>
        </w:rPr>
        <w:t> </w:t>
      </w:r>
      <w:r>
        <w:rPr>
          <w:i/>
          <w:spacing w:val="-2"/>
          <w:w w:val="105"/>
          <w:sz w:val="18"/>
        </w:rPr>
        <w:t>présente ordonnance</w:t>
      </w:r>
      <w:r>
        <w:rPr>
          <w:i/>
          <w:spacing w:val="-9"/>
          <w:w w:val="105"/>
          <w:sz w:val="18"/>
        </w:rPr>
        <w:t> </w:t>
      </w:r>
      <w:r>
        <w:rPr>
          <w:i/>
          <w:spacing w:val="-2"/>
          <w:w w:val="105"/>
          <w:sz w:val="18"/>
        </w:rPr>
        <w:t>sont,</w:t>
      </w:r>
      <w:r>
        <w:rPr>
          <w:i/>
          <w:spacing w:val="-9"/>
          <w:w w:val="105"/>
          <w:sz w:val="18"/>
        </w:rPr>
        <w:t> </w:t>
      </w:r>
      <w:r>
        <w:rPr>
          <w:i/>
          <w:spacing w:val="-2"/>
          <w:w w:val="105"/>
          <w:sz w:val="18"/>
        </w:rPr>
        <w:t>à</w:t>
      </w:r>
      <w:r>
        <w:rPr>
          <w:i/>
          <w:spacing w:val="-9"/>
          <w:w w:val="105"/>
          <w:sz w:val="18"/>
        </w:rPr>
        <w:t> </w:t>
      </w:r>
      <w:r>
        <w:rPr>
          <w:i/>
          <w:spacing w:val="-2"/>
          <w:w w:val="105"/>
          <w:sz w:val="18"/>
        </w:rPr>
        <w:t>cette</w:t>
      </w:r>
      <w:r>
        <w:rPr>
          <w:i/>
          <w:spacing w:val="-8"/>
          <w:w w:val="105"/>
          <w:sz w:val="18"/>
        </w:rPr>
        <w:t> </w:t>
      </w:r>
      <w:r>
        <w:rPr>
          <w:i/>
          <w:spacing w:val="-2"/>
          <w:w w:val="105"/>
          <w:sz w:val="18"/>
        </w:rPr>
        <w:t>date,</w:t>
      </w:r>
      <w:r>
        <w:rPr>
          <w:i/>
          <w:spacing w:val="-9"/>
          <w:w w:val="105"/>
          <w:sz w:val="18"/>
        </w:rPr>
        <w:t> </w:t>
      </w:r>
      <w:r>
        <w:rPr>
          <w:i/>
          <w:spacing w:val="-2"/>
          <w:w w:val="105"/>
          <w:sz w:val="18"/>
        </w:rPr>
        <w:t>transmises</w:t>
      </w:r>
      <w:r>
        <w:rPr>
          <w:i/>
          <w:spacing w:val="-9"/>
          <w:w w:val="105"/>
          <w:sz w:val="18"/>
        </w:rPr>
        <w:t> </w:t>
      </w:r>
      <w:r>
        <w:rPr>
          <w:i/>
          <w:spacing w:val="-2"/>
          <w:w w:val="105"/>
          <w:sz w:val="18"/>
        </w:rPr>
        <w:t>à</w:t>
      </w:r>
      <w:r>
        <w:rPr>
          <w:i/>
          <w:spacing w:val="-8"/>
          <w:w w:val="105"/>
          <w:sz w:val="18"/>
        </w:rPr>
        <w:t> </w:t>
      </w:r>
      <w:r>
        <w:rPr>
          <w:i/>
          <w:spacing w:val="-2"/>
          <w:w w:val="105"/>
          <w:sz w:val="18"/>
        </w:rPr>
        <w:t>la</w:t>
      </w:r>
      <w:r>
        <w:rPr>
          <w:i/>
          <w:spacing w:val="-9"/>
          <w:w w:val="105"/>
          <w:sz w:val="18"/>
        </w:rPr>
        <w:t> </w:t>
      </w:r>
      <w:r>
        <w:rPr>
          <w:i/>
          <w:spacing w:val="-2"/>
          <w:w w:val="105"/>
          <w:sz w:val="18"/>
        </w:rPr>
        <w:t>Cour</w:t>
      </w:r>
      <w:r>
        <w:rPr>
          <w:i/>
          <w:spacing w:val="-9"/>
          <w:w w:val="105"/>
          <w:sz w:val="18"/>
        </w:rPr>
        <w:t> </w:t>
      </w:r>
      <w:r>
        <w:rPr>
          <w:i/>
          <w:spacing w:val="-2"/>
          <w:w w:val="105"/>
          <w:sz w:val="18"/>
        </w:rPr>
        <w:t>des</w:t>
      </w:r>
      <w:r>
        <w:rPr>
          <w:i/>
          <w:spacing w:val="-8"/>
          <w:w w:val="105"/>
          <w:sz w:val="18"/>
        </w:rPr>
        <w:t> </w:t>
      </w:r>
      <w:r>
        <w:rPr>
          <w:i/>
          <w:spacing w:val="-2"/>
          <w:w w:val="105"/>
          <w:sz w:val="18"/>
        </w:rPr>
        <w:t>comptes</w:t>
      </w:r>
      <w:r>
        <w:rPr>
          <w:i/>
          <w:spacing w:val="-9"/>
          <w:w w:val="105"/>
          <w:sz w:val="18"/>
        </w:rPr>
        <w:t> </w:t>
      </w:r>
      <w:r>
        <w:rPr>
          <w:i/>
          <w:spacing w:val="-2"/>
          <w:w w:val="105"/>
          <w:sz w:val="18"/>
        </w:rPr>
        <w:t>»</w:t>
      </w:r>
      <w:r>
        <w:rPr>
          <w:spacing w:val="-2"/>
          <w:w w:val="105"/>
          <w:sz w:val="18"/>
        </w:rPr>
        <w:t>.</w:t>
      </w:r>
      <w:r>
        <w:rPr>
          <w:spacing w:val="-9"/>
          <w:w w:val="105"/>
          <w:sz w:val="18"/>
        </w:rPr>
        <w:t> </w:t>
      </w:r>
      <w:r>
        <w:rPr>
          <w:spacing w:val="-2"/>
          <w:w w:val="105"/>
          <w:sz w:val="18"/>
        </w:rPr>
        <w:t>Ces</w:t>
      </w:r>
      <w:r>
        <w:rPr>
          <w:spacing w:val="-8"/>
          <w:w w:val="105"/>
          <w:sz w:val="18"/>
        </w:rPr>
        <w:t> </w:t>
      </w:r>
      <w:r>
        <w:rPr>
          <w:spacing w:val="-2"/>
          <w:w w:val="105"/>
          <w:sz w:val="18"/>
        </w:rPr>
        <w:t>dispositions</w:t>
      </w:r>
      <w:r>
        <w:rPr>
          <w:spacing w:val="-7"/>
          <w:w w:val="105"/>
          <w:sz w:val="18"/>
        </w:rPr>
        <w:t> </w:t>
      </w:r>
      <w:r>
        <w:rPr>
          <w:spacing w:val="-2"/>
          <w:w w:val="105"/>
          <w:sz w:val="18"/>
        </w:rPr>
        <w:t>sont </w:t>
      </w:r>
      <w:r>
        <w:rPr>
          <w:w w:val="105"/>
          <w:sz w:val="18"/>
        </w:rPr>
        <w:t>transposables aux affaires de gestion de fait, lesquelles étaient apurées par le juge des comptes sur le même fondement juridique issu de l’article 60 de la loi n° 63-156 du 23 février 1963 de finances pour 1963 susvisée.</w:t>
      </w:r>
    </w:p>
    <w:p>
      <w:pPr>
        <w:pStyle w:val="ListParagraph"/>
        <w:numPr>
          <w:ilvl w:val="0"/>
          <w:numId w:val="4"/>
        </w:numPr>
        <w:tabs>
          <w:tab w:pos="743" w:val="left" w:leader="none"/>
        </w:tabs>
        <w:spacing w:line="259" w:lineRule="auto" w:before="126" w:after="0"/>
        <w:ind w:left="312" w:right="129" w:firstLine="283"/>
        <w:jc w:val="both"/>
        <w:rPr>
          <w:sz w:val="18"/>
        </w:rPr>
      </w:pPr>
      <w:r>
        <w:rPr>
          <w:sz w:val="18"/>
        </w:rPr>
        <w:t>En</w:t>
      </w:r>
      <w:r>
        <w:rPr>
          <w:spacing w:val="-11"/>
          <w:sz w:val="18"/>
        </w:rPr>
        <w:t> </w:t>
      </w:r>
      <w:r>
        <w:rPr>
          <w:sz w:val="18"/>
        </w:rPr>
        <w:t>application des dispositions combinées des articles L.</w:t>
      </w:r>
      <w:r>
        <w:rPr>
          <w:spacing w:val="-11"/>
          <w:sz w:val="18"/>
        </w:rPr>
        <w:t> </w:t>
      </w:r>
      <w:r>
        <w:rPr>
          <w:sz w:val="18"/>
        </w:rPr>
        <w:t>131-1 et</w:t>
      </w:r>
      <w:r>
        <w:rPr>
          <w:spacing w:val="-2"/>
          <w:sz w:val="18"/>
        </w:rPr>
        <w:t> </w:t>
      </w:r>
      <w:r>
        <w:rPr>
          <w:sz w:val="18"/>
        </w:rPr>
        <w:t>L.</w:t>
      </w:r>
      <w:r>
        <w:rPr>
          <w:spacing w:val="-11"/>
          <w:sz w:val="18"/>
        </w:rPr>
        <w:t> </w:t>
      </w:r>
      <w:r>
        <w:rPr>
          <w:sz w:val="18"/>
        </w:rPr>
        <w:t>131-15 du code </w:t>
      </w:r>
      <w:r>
        <w:rPr>
          <w:w w:val="105"/>
          <w:sz w:val="18"/>
        </w:rPr>
        <w:t>des</w:t>
      </w:r>
      <w:r>
        <w:rPr>
          <w:spacing w:val="27"/>
          <w:w w:val="105"/>
          <w:sz w:val="18"/>
        </w:rPr>
        <w:t> </w:t>
      </w:r>
      <w:r>
        <w:rPr>
          <w:w w:val="105"/>
          <w:sz w:val="18"/>
        </w:rPr>
        <w:t>juridictions</w:t>
      </w:r>
      <w:r>
        <w:rPr>
          <w:spacing w:val="23"/>
          <w:w w:val="105"/>
          <w:sz w:val="18"/>
        </w:rPr>
        <w:t> </w:t>
      </w:r>
      <w:r>
        <w:rPr>
          <w:w w:val="105"/>
          <w:sz w:val="18"/>
        </w:rPr>
        <w:t>financières, la</w:t>
      </w:r>
      <w:r>
        <w:rPr>
          <w:spacing w:val="27"/>
          <w:w w:val="105"/>
          <w:sz w:val="18"/>
        </w:rPr>
        <w:t> </w:t>
      </w:r>
      <w:r>
        <w:rPr>
          <w:w w:val="105"/>
          <w:sz w:val="18"/>
        </w:rPr>
        <w:t>Cour</w:t>
      </w:r>
      <w:r>
        <w:rPr>
          <w:spacing w:val="23"/>
          <w:w w:val="105"/>
          <w:sz w:val="18"/>
        </w:rPr>
        <w:t> </w:t>
      </w:r>
      <w:r>
        <w:rPr>
          <w:w w:val="105"/>
          <w:sz w:val="18"/>
        </w:rPr>
        <w:t>des</w:t>
      </w:r>
      <w:r>
        <w:rPr>
          <w:spacing w:val="27"/>
          <w:w w:val="105"/>
          <w:sz w:val="18"/>
        </w:rPr>
        <w:t> </w:t>
      </w:r>
      <w:r>
        <w:rPr>
          <w:w w:val="105"/>
          <w:sz w:val="18"/>
        </w:rPr>
        <w:t>comptes</w:t>
      </w:r>
      <w:r>
        <w:rPr>
          <w:spacing w:val="27"/>
          <w:w w:val="105"/>
          <w:sz w:val="18"/>
        </w:rPr>
        <w:t> </w:t>
      </w:r>
      <w:r>
        <w:rPr>
          <w:w w:val="105"/>
          <w:sz w:val="18"/>
        </w:rPr>
        <w:t>est</w:t>
      </w:r>
      <w:r>
        <w:rPr>
          <w:spacing w:val="23"/>
          <w:w w:val="105"/>
          <w:sz w:val="18"/>
        </w:rPr>
        <w:t> </w:t>
      </w:r>
      <w:r>
        <w:rPr>
          <w:w w:val="105"/>
          <w:sz w:val="18"/>
        </w:rPr>
        <w:t>compétente</w:t>
      </w:r>
      <w:r>
        <w:rPr>
          <w:spacing w:val="27"/>
          <w:w w:val="105"/>
          <w:sz w:val="18"/>
        </w:rPr>
        <w:t> </w:t>
      </w:r>
      <w:r>
        <w:rPr>
          <w:w w:val="105"/>
          <w:sz w:val="18"/>
        </w:rPr>
        <w:t>pour</w:t>
      </w:r>
      <w:r>
        <w:rPr>
          <w:spacing w:val="23"/>
          <w:w w:val="105"/>
          <w:sz w:val="18"/>
        </w:rPr>
        <w:t> </w:t>
      </w:r>
      <w:r>
        <w:rPr>
          <w:w w:val="105"/>
          <w:sz w:val="18"/>
        </w:rPr>
        <w:t>statuer</w:t>
      </w:r>
      <w:r>
        <w:rPr>
          <w:spacing w:val="23"/>
          <w:w w:val="105"/>
          <w:sz w:val="18"/>
        </w:rPr>
        <w:t> </w:t>
      </w:r>
      <w:r>
        <w:rPr>
          <w:w w:val="105"/>
          <w:sz w:val="18"/>
        </w:rPr>
        <w:t>sur les poursuites engagées à l’encontre des personnes présumées comptables de fait</w:t>
      </w:r>
      <w:r>
        <w:rPr>
          <w:spacing w:val="40"/>
          <w:w w:val="105"/>
          <w:sz w:val="18"/>
        </w:rPr>
        <w:t> </w:t>
      </w:r>
      <w:r>
        <w:rPr>
          <w:w w:val="105"/>
          <w:sz w:val="18"/>
        </w:rPr>
        <w:t>et,</w:t>
      </w:r>
      <w:r>
        <w:rPr>
          <w:spacing w:val="-11"/>
          <w:w w:val="105"/>
          <w:sz w:val="18"/>
        </w:rPr>
        <w:t> </w:t>
      </w:r>
      <w:r>
        <w:rPr>
          <w:w w:val="105"/>
          <w:sz w:val="18"/>
        </w:rPr>
        <w:t>aux</w:t>
      </w:r>
      <w:r>
        <w:rPr>
          <w:spacing w:val="-11"/>
          <w:w w:val="105"/>
          <w:sz w:val="18"/>
        </w:rPr>
        <w:t> </w:t>
      </w:r>
      <w:r>
        <w:rPr>
          <w:w w:val="105"/>
          <w:sz w:val="18"/>
        </w:rPr>
        <w:t>termes</w:t>
      </w:r>
      <w:r>
        <w:rPr>
          <w:spacing w:val="-11"/>
          <w:w w:val="105"/>
          <w:sz w:val="18"/>
        </w:rPr>
        <w:t> </w:t>
      </w:r>
      <w:r>
        <w:rPr>
          <w:w w:val="105"/>
          <w:sz w:val="18"/>
        </w:rPr>
        <w:t>de</w:t>
      </w:r>
      <w:r>
        <w:rPr>
          <w:spacing w:val="-10"/>
          <w:w w:val="105"/>
          <w:sz w:val="18"/>
        </w:rPr>
        <w:t> </w:t>
      </w:r>
      <w:r>
        <w:rPr>
          <w:w w:val="105"/>
          <w:sz w:val="18"/>
        </w:rPr>
        <w:t>l’article</w:t>
      </w:r>
      <w:r>
        <w:rPr>
          <w:spacing w:val="-9"/>
          <w:w w:val="105"/>
          <w:sz w:val="18"/>
        </w:rPr>
        <w:t> </w:t>
      </w:r>
      <w:r>
        <w:rPr>
          <w:w w:val="105"/>
          <w:sz w:val="18"/>
        </w:rPr>
        <w:t>L.</w:t>
      </w:r>
      <w:r>
        <w:rPr>
          <w:spacing w:val="-11"/>
          <w:w w:val="105"/>
          <w:sz w:val="18"/>
        </w:rPr>
        <w:t> </w:t>
      </w:r>
      <w:r>
        <w:rPr>
          <w:w w:val="105"/>
          <w:sz w:val="18"/>
        </w:rPr>
        <w:t>131-21</w:t>
      </w:r>
      <w:r>
        <w:rPr>
          <w:spacing w:val="-6"/>
          <w:w w:val="105"/>
          <w:sz w:val="18"/>
        </w:rPr>
        <w:t> </w:t>
      </w:r>
      <w:r>
        <w:rPr>
          <w:w w:val="105"/>
          <w:sz w:val="18"/>
        </w:rPr>
        <w:t>du</w:t>
      </w:r>
      <w:r>
        <w:rPr>
          <w:spacing w:val="-7"/>
          <w:w w:val="105"/>
          <w:sz w:val="18"/>
        </w:rPr>
        <w:t> </w:t>
      </w:r>
      <w:r>
        <w:rPr>
          <w:w w:val="105"/>
          <w:sz w:val="18"/>
        </w:rPr>
        <w:t>code</w:t>
      </w:r>
      <w:r>
        <w:rPr>
          <w:spacing w:val="-7"/>
          <w:w w:val="105"/>
          <w:sz w:val="18"/>
        </w:rPr>
        <w:t> </w:t>
      </w:r>
      <w:r>
        <w:rPr>
          <w:w w:val="105"/>
          <w:sz w:val="18"/>
        </w:rPr>
        <w:t>des</w:t>
      </w:r>
      <w:r>
        <w:rPr>
          <w:spacing w:val="-7"/>
          <w:w w:val="105"/>
          <w:sz w:val="18"/>
        </w:rPr>
        <w:t> </w:t>
      </w:r>
      <w:r>
        <w:rPr>
          <w:w w:val="105"/>
          <w:sz w:val="18"/>
        </w:rPr>
        <w:t>juridictions</w:t>
      </w:r>
      <w:r>
        <w:rPr>
          <w:spacing w:val="-9"/>
          <w:w w:val="105"/>
          <w:sz w:val="18"/>
        </w:rPr>
        <w:t> </w:t>
      </w:r>
      <w:r>
        <w:rPr>
          <w:w w:val="105"/>
          <w:sz w:val="18"/>
        </w:rPr>
        <w:t>financières</w:t>
      </w:r>
      <w:r>
        <w:rPr>
          <w:spacing w:val="-7"/>
          <w:w w:val="105"/>
          <w:sz w:val="18"/>
        </w:rPr>
        <w:t> </w:t>
      </w:r>
      <w:r>
        <w:rPr>
          <w:w w:val="105"/>
          <w:sz w:val="18"/>
        </w:rPr>
        <w:t>:</w:t>
      </w:r>
      <w:r>
        <w:rPr>
          <w:spacing w:val="-7"/>
          <w:w w:val="105"/>
          <w:sz w:val="18"/>
        </w:rPr>
        <w:t> </w:t>
      </w:r>
      <w:r>
        <w:rPr>
          <w:i/>
          <w:w w:val="105"/>
          <w:sz w:val="18"/>
        </w:rPr>
        <w:t>«</w:t>
      </w:r>
      <w:r>
        <w:rPr>
          <w:i/>
          <w:spacing w:val="-7"/>
          <w:w w:val="105"/>
          <w:sz w:val="18"/>
        </w:rPr>
        <w:t> </w:t>
      </w:r>
      <w:r>
        <w:rPr>
          <w:i/>
          <w:w w:val="105"/>
          <w:sz w:val="18"/>
        </w:rPr>
        <w:t>La</w:t>
      </w:r>
      <w:r>
        <w:rPr>
          <w:i/>
          <w:spacing w:val="-7"/>
          <w:w w:val="105"/>
          <w:sz w:val="18"/>
        </w:rPr>
        <w:t> </w:t>
      </w:r>
      <w:r>
        <w:rPr>
          <w:i/>
          <w:w w:val="105"/>
          <w:sz w:val="18"/>
        </w:rPr>
        <w:t>chambre</w:t>
      </w:r>
      <w:r>
        <w:rPr>
          <w:i/>
          <w:w w:val="105"/>
          <w:sz w:val="18"/>
        </w:rPr>
        <w:t> </w:t>
      </w:r>
      <w:r>
        <w:rPr>
          <w:i/>
          <w:sz w:val="18"/>
        </w:rPr>
        <w:t>du</w:t>
      </w:r>
      <w:r>
        <w:rPr>
          <w:i/>
          <w:spacing w:val="-1"/>
          <w:sz w:val="18"/>
        </w:rPr>
        <w:t> </w:t>
      </w:r>
      <w:r>
        <w:rPr>
          <w:i/>
          <w:sz w:val="18"/>
        </w:rPr>
        <w:t>contentieux</w:t>
      </w:r>
      <w:r>
        <w:rPr>
          <w:i/>
          <w:spacing w:val="-5"/>
          <w:sz w:val="18"/>
        </w:rPr>
        <w:t> </w:t>
      </w:r>
      <w:r>
        <w:rPr>
          <w:i/>
          <w:sz w:val="18"/>
        </w:rPr>
        <w:t>exerce</w:t>
      </w:r>
      <w:r>
        <w:rPr>
          <w:i/>
          <w:spacing w:val="-1"/>
          <w:sz w:val="18"/>
        </w:rPr>
        <w:t> </w:t>
      </w:r>
      <w:r>
        <w:rPr>
          <w:i/>
          <w:sz w:val="18"/>
        </w:rPr>
        <w:t>les</w:t>
      </w:r>
      <w:r>
        <w:rPr>
          <w:i/>
          <w:spacing w:val="-1"/>
          <w:sz w:val="18"/>
        </w:rPr>
        <w:t> </w:t>
      </w:r>
      <w:r>
        <w:rPr>
          <w:i/>
          <w:sz w:val="18"/>
        </w:rPr>
        <w:t>compétences</w:t>
      </w:r>
      <w:r>
        <w:rPr>
          <w:i/>
          <w:spacing w:val="-1"/>
          <w:sz w:val="18"/>
        </w:rPr>
        <w:t> </w:t>
      </w:r>
      <w:r>
        <w:rPr>
          <w:i/>
          <w:sz w:val="18"/>
        </w:rPr>
        <w:t>juridictionnelles</w:t>
      </w:r>
      <w:r>
        <w:rPr>
          <w:i/>
          <w:spacing w:val="-1"/>
          <w:sz w:val="18"/>
        </w:rPr>
        <w:t> </w:t>
      </w:r>
      <w:r>
        <w:rPr>
          <w:i/>
          <w:sz w:val="18"/>
        </w:rPr>
        <w:t>dévolues</w:t>
      </w:r>
      <w:r>
        <w:rPr>
          <w:i/>
          <w:spacing w:val="-1"/>
          <w:sz w:val="18"/>
        </w:rPr>
        <w:t> </w:t>
      </w:r>
      <w:r>
        <w:rPr>
          <w:i/>
          <w:sz w:val="18"/>
        </w:rPr>
        <w:t>à</w:t>
      </w:r>
      <w:r>
        <w:rPr>
          <w:i/>
          <w:spacing w:val="-1"/>
          <w:sz w:val="18"/>
        </w:rPr>
        <w:t> </w:t>
      </w:r>
      <w:r>
        <w:rPr>
          <w:i/>
          <w:sz w:val="18"/>
        </w:rPr>
        <w:t>la</w:t>
      </w:r>
      <w:r>
        <w:rPr>
          <w:i/>
          <w:spacing w:val="-1"/>
          <w:sz w:val="18"/>
        </w:rPr>
        <w:t> </w:t>
      </w:r>
      <w:r>
        <w:rPr>
          <w:i/>
          <w:sz w:val="18"/>
        </w:rPr>
        <w:t>Cour</w:t>
      </w:r>
      <w:r>
        <w:rPr>
          <w:i/>
          <w:spacing w:val="-5"/>
          <w:sz w:val="18"/>
        </w:rPr>
        <w:t> </w:t>
      </w:r>
      <w:r>
        <w:rPr>
          <w:i/>
          <w:sz w:val="18"/>
        </w:rPr>
        <w:t>des</w:t>
      </w:r>
      <w:r>
        <w:rPr>
          <w:i/>
          <w:spacing w:val="-1"/>
          <w:sz w:val="18"/>
        </w:rPr>
        <w:t> </w:t>
      </w:r>
      <w:r>
        <w:rPr>
          <w:i/>
          <w:sz w:val="18"/>
        </w:rPr>
        <w:t>comptes</w:t>
      </w:r>
      <w:r>
        <w:rPr>
          <w:i/>
          <w:spacing w:val="-1"/>
          <w:sz w:val="18"/>
        </w:rPr>
        <w:t> </w:t>
      </w:r>
      <w:r>
        <w:rPr>
          <w:i/>
          <w:sz w:val="18"/>
        </w:rPr>
        <w:t>»</w:t>
      </w:r>
      <w:r>
        <w:rPr>
          <w:sz w:val="18"/>
        </w:rPr>
        <w:t>.</w:t>
      </w:r>
    </w:p>
    <w:p>
      <w:pPr>
        <w:pStyle w:val="ListParagraph"/>
        <w:numPr>
          <w:ilvl w:val="0"/>
          <w:numId w:val="4"/>
        </w:numPr>
        <w:tabs>
          <w:tab w:pos="759" w:val="left" w:leader="none"/>
        </w:tabs>
        <w:spacing w:line="259" w:lineRule="auto" w:before="128" w:after="0"/>
        <w:ind w:left="312" w:right="126" w:firstLine="283"/>
        <w:jc w:val="both"/>
        <w:rPr>
          <w:sz w:val="18"/>
        </w:rPr>
      </w:pPr>
      <w:r>
        <w:rPr>
          <w:w w:val="105"/>
          <w:sz w:val="18"/>
        </w:rPr>
        <w:t>En</w:t>
      </w:r>
      <w:r>
        <w:rPr>
          <w:spacing w:val="-11"/>
          <w:w w:val="105"/>
          <w:sz w:val="18"/>
        </w:rPr>
        <w:t> </w:t>
      </w:r>
      <w:r>
        <w:rPr>
          <w:w w:val="105"/>
          <w:sz w:val="18"/>
        </w:rPr>
        <w:t>l’espèce,</w:t>
      </w:r>
      <w:r>
        <w:rPr>
          <w:spacing w:val="-11"/>
          <w:w w:val="105"/>
          <w:sz w:val="18"/>
        </w:rPr>
        <w:t> </w:t>
      </w:r>
      <w:r>
        <w:rPr>
          <w:w w:val="105"/>
          <w:sz w:val="18"/>
        </w:rPr>
        <w:t>le</w:t>
      </w:r>
      <w:r>
        <w:rPr>
          <w:spacing w:val="-9"/>
          <w:w w:val="105"/>
          <w:sz w:val="18"/>
        </w:rPr>
        <w:t> </w:t>
      </w:r>
      <w:r>
        <w:rPr>
          <w:w w:val="105"/>
          <w:sz w:val="18"/>
        </w:rPr>
        <w:t>réquisitoire</w:t>
      </w:r>
      <w:r>
        <w:rPr>
          <w:spacing w:val="-7"/>
          <w:w w:val="105"/>
          <w:sz w:val="18"/>
        </w:rPr>
        <w:t> </w:t>
      </w:r>
      <w:r>
        <w:rPr>
          <w:w w:val="105"/>
          <w:sz w:val="18"/>
        </w:rPr>
        <w:t>introductif</w:t>
      </w:r>
      <w:r>
        <w:rPr>
          <w:spacing w:val="-10"/>
          <w:w w:val="105"/>
          <w:sz w:val="18"/>
        </w:rPr>
        <w:t> </w:t>
      </w:r>
      <w:r>
        <w:rPr>
          <w:w w:val="105"/>
          <w:sz w:val="18"/>
        </w:rPr>
        <w:t>susvisé</w:t>
      </w:r>
      <w:r>
        <w:rPr>
          <w:spacing w:val="-7"/>
          <w:w w:val="105"/>
          <w:sz w:val="18"/>
        </w:rPr>
        <w:t> </w:t>
      </w:r>
      <w:r>
        <w:rPr>
          <w:w w:val="105"/>
          <w:sz w:val="18"/>
        </w:rPr>
        <w:t>du</w:t>
      </w:r>
      <w:r>
        <w:rPr>
          <w:spacing w:val="-7"/>
          <w:w w:val="105"/>
          <w:sz w:val="18"/>
        </w:rPr>
        <w:t> </w:t>
      </w:r>
      <w:r>
        <w:rPr>
          <w:w w:val="105"/>
          <w:sz w:val="18"/>
        </w:rPr>
        <w:t>20</w:t>
      </w:r>
      <w:r>
        <w:rPr>
          <w:spacing w:val="-7"/>
          <w:w w:val="105"/>
          <w:sz w:val="18"/>
        </w:rPr>
        <w:t> </w:t>
      </w:r>
      <w:r>
        <w:rPr>
          <w:w w:val="105"/>
          <w:sz w:val="18"/>
        </w:rPr>
        <w:t>juin</w:t>
      </w:r>
      <w:r>
        <w:rPr>
          <w:spacing w:val="-7"/>
          <w:w w:val="105"/>
          <w:sz w:val="18"/>
        </w:rPr>
        <w:t> </w:t>
      </w:r>
      <w:r>
        <w:rPr>
          <w:w w:val="105"/>
          <w:sz w:val="18"/>
        </w:rPr>
        <w:t>2016</w:t>
      </w:r>
      <w:r>
        <w:rPr>
          <w:spacing w:val="-7"/>
          <w:w w:val="105"/>
          <w:sz w:val="18"/>
        </w:rPr>
        <w:t> </w:t>
      </w:r>
      <w:r>
        <w:rPr>
          <w:w w:val="105"/>
          <w:sz w:val="18"/>
        </w:rPr>
        <w:t>portait</w:t>
      </w:r>
      <w:r>
        <w:rPr>
          <w:spacing w:val="-10"/>
          <w:w w:val="105"/>
          <w:sz w:val="18"/>
        </w:rPr>
        <w:t> </w:t>
      </w:r>
      <w:r>
        <w:rPr>
          <w:w w:val="105"/>
          <w:sz w:val="18"/>
        </w:rPr>
        <w:t>sur</w:t>
      </w:r>
      <w:r>
        <w:rPr>
          <w:spacing w:val="-10"/>
          <w:w w:val="105"/>
          <w:sz w:val="18"/>
        </w:rPr>
        <w:t> </w:t>
      </w:r>
      <w:r>
        <w:rPr>
          <w:w w:val="105"/>
          <w:sz w:val="18"/>
        </w:rPr>
        <w:t>les</w:t>
      </w:r>
      <w:r>
        <w:rPr>
          <w:spacing w:val="-10"/>
          <w:w w:val="105"/>
          <w:sz w:val="18"/>
        </w:rPr>
        <w:t> </w:t>
      </w:r>
      <w:r>
        <w:rPr>
          <w:w w:val="105"/>
          <w:sz w:val="18"/>
        </w:rPr>
        <w:t>faits </w:t>
      </w:r>
      <w:r>
        <w:rPr>
          <w:sz w:val="18"/>
        </w:rPr>
        <w:t>imputables</w:t>
      </w:r>
      <w:r>
        <w:rPr>
          <w:spacing w:val="-11"/>
          <w:sz w:val="18"/>
        </w:rPr>
        <w:t> </w:t>
      </w:r>
      <w:r>
        <w:rPr>
          <w:sz w:val="18"/>
        </w:rPr>
        <w:t>à</w:t>
      </w:r>
      <w:r>
        <w:rPr>
          <w:spacing w:val="-1"/>
          <w:sz w:val="18"/>
        </w:rPr>
        <w:t> </w:t>
      </w:r>
      <w:r>
        <w:rPr>
          <w:sz w:val="18"/>
        </w:rPr>
        <w:t>Mme</w:t>
      </w:r>
      <w:r>
        <w:rPr>
          <w:spacing w:val="-5"/>
          <w:sz w:val="18"/>
        </w:rPr>
        <w:t> </w:t>
      </w:r>
      <w:r>
        <w:rPr>
          <w:sz w:val="18"/>
        </w:rPr>
        <w:t>Z,</w:t>
      </w:r>
      <w:r>
        <w:rPr>
          <w:spacing w:val="-11"/>
          <w:sz w:val="18"/>
        </w:rPr>
        <w:t> </w:t>
      </w:r>
      <w:r>
        <w:rPr>
          <w:sz w:val="18"/>
        </w:rPr>
        <w:t>maire de</w:t>
      </w:r>
      <w:r>
        <w:rPr>
          <w:spacing w:val="-1"/>
          <w:sz w:val="18"/>
        </w:rPr>
        <w:t> </w:t>
      </w:r>
      <w:r>
        <w:rPr>
          <w:sz w:val="18"/>
        </w:rPr>
        <w:t>la</w:t>
      </w:r>
      <w:r>
        <w:rPr>
          <w:spacing w:val="-1"/>
          <w:sz w:val="18"/>
        </w:rPr>
        <w:t> </w:t>
      </w:r>
      <w:r>
        <w:rPr>
          <w:sz w:val="18"/>
        </w:rPr>
        <w:t>commune</w:t>
      </w:r>
      <w:r>
        <w:rPr>
          <w:spacing w:val="-1"/>
          <w:sz w:val="18"/>
        </w:rPr>
        <w:t> </w:t>
      </w:r>
      <w:r>
        <w:rPr>
          <w:sz w:val="18"/>
        </w:rPr>
        <w:t>de</w:t>
      </w:r>
      <w:r>
        <w:rPr>
          <w:spacing w:val="-1"/>
          <w:sz w:val="18"/>
        </w:rPr>
        <w:t> </w:t>
      </w:r>
      <w:r>
        <w:rPr>
          <w:sz w:val="18"/>
        </w:rPr>
        <w:t>Saint-Ouen,</w:t>
      </w:r>
      <w:r>
        <w:rPr>
          <w:spacing w:val="-11"/>
          <w:sz w:val="18"/>
        </w:rPr>
        <w:t> </w:t>
      </w:r>
      <w:r>
        <w:rPr>
          <w:sz w:val="18"/>
        </w:rPr>
        <w:t>en</w:t>
      </w:r>
      <w:r>
        <w:rPr>
          <w:spacing w:val="-4"/>
          <w:sz w:val="18"/>
        </w:rPr>
        <w:t> </w:t>
      </w:r>
      <w:r>
        <w:rPr>
          <w:sz w:val="18"/>
        </w:rPr>
        <w:t>fonction</w:t>
      </w:r>
      <w:r>
        <w:rPr>
          <w:spacing w:val="-1"/>
          <w:sz w:val="18"/>
        </w:rPr>
        <w:t> </w:t>
      </w:r>
      <w:r>
        <w:rPr>
          <w:sz w:val="18"/>
        </w:rPr>
        <w:t>de</w:t>
      </w:r>
      <w:r>
        <w:rPr>
          <w:spacing w:val="-5"/>
          <w:sz w:val="18"/>
        </w:rPr>
        <w:t> </w:t>
      </w:r>
      <w:r>
        <w:rPr>
          <w:sz w:val="18"/>
        </w:rPr>
        <w:t>1999</w:t>
      </w:r>
      <w:r>
        <w:rPr>
          <w:spacing w:val="-1"/>
          <w:sz w:val="18"/>
        </w:rPr>
        <w:t> </w:t>
      </w:r>
      <w:r>
        <w:rPr>
          <w:sz w:val="18"/>
        </w:rPr>
        <w:t>jusqu’aux </w:t>
      </w:r>
      <w:r>
        <w:rPr>
          <w:spacing w:val="-2"/>
          <w:w w:val="105"/>
          <w:sz w:val="18"/>
        </w:rPr>
        <w:t>élections</w:t>
      </w:r>
      <w:r>
        <w:rPr>
          <w:spacing w:val="-9"/>
          <w:w w:val="105"/>
          <w:sz w:val="18"/>
        </w:rPr>
        <w:t> </w:t>
      </w:r>
      <w:r>
        <w:rPr>
          <w:spacing w:val="-2"/>
          <w:w w:val="105"/>
          <w:sz w:val="18"/>
        </w:rPr>
        <w:t>de</w:t>
      </w:r>
      <w:r>
        <w:rPr>
          <w:spacing w:val="-9"/>
          <w:w w:val="105"/>
          <w:sz w:val="18"/>
        </w:rPr>
        <w:t> </w:t>
      </w:r>
      <w:r>
        <w:rPr>
          <w:spacing w:val="-2"/>
          <w:w w:val="105"/>
          <w:sz w:val="18"/>
        </w:rPr>
        <w:t>2014,</w:t>
      </w:r>
      <w:r>
        <w:rPr>
          <w:spacing w:val="-9"/>
          <w:w w:val="105"/>
          <w:sz w:val="18"/>
        </w:rPr>
        <w:t> </w:t>
      </w:r>
      <w:r>
        <w:rPr>
          <w:spacing w:val="-2"/>
          <w:w w:val="105"/>
          <w:sz w:val="18"/>
        </w:rPr>
        <w:t>à</w:t>
      </w:r>
      <w:r>
        <w:rPr>
          <w:spacing w:val="-8"/>
          <w:w w:val="105"/>
          <w:sz w:val="18"/>
        </w:rPr>
        <w:t> </w:t>
      </w:r>
      <w:r>
        <w:rPr>
          <w:spacing w:val="-2"/>
          <w:w w:val="105"/>
          <w:sz w:val="18"/>
        </w:rPr>
        <w:t>la</w:t>
      </w:r>
      <w:r>
        <w:rPr>
          <w:spacing w:val="-9"/>
          <w:w w:val="105"/>
          <w:sz w:val="18"/>
        </w:rPr>
        <w:t> </w:t>
      </w:r>
      <w:r>
        <w:rPr>
          <w:spacing w:val="-2"/>
          <w:w w:val="105"/>
          <w:sz w:val="18"/>
        </w:rPr>
        <w:t>société</w:t>
      </w:r>
      <w:r>
        <w:rPr>
          <w:spacing w:val="-9"/>
          <w:w w:val="105"/>
          <w:sz w:val="18"/>
        </w:rPr>
        <w:t> </w:t>
      </w:r>
      <w:r>
        <w:rPr>
          <w:spacing w:val="-2"/>
          <w:w w:val="105"/>
          <w:sz w:val="18"/>
        </w:rPr>
        <w:t>Y</w:t>
      </w:r>
      <w:r>
        <w:rPr>
          <w:spacing w:val="-8"/>
          <w:w w:val="105"/>
          <w:sz w:val="18"/>
        </w:rPr>
        <w:t> </w:t>
      </w:r>
      <w:r>
        <w:rPr>
          <w:spacing w:val="-2"/>
          <w:w w:val="105"/>
          <w:sz w:val="18"/>
        </w:rPr>
        <w:t>et</w:t>
      </w:r>
      <w:r>
        <w:rPr>
          <w:spacing w:val="-9"/>
          <w:w w:val="105"/>
          <w:sz w:val="18"/>
        </w:rPr>
        <w:t> </w:t>
      </w:r>
      <w:r>
        <w:rPr>
          <w:spacing w:val="-2"/>
          <w:w w:val="105"/>
          <w:sz w:val="18"/>
        </w:rPr>
        <w:t>à</w:t>
      </w:r>
      <w:r>
        <w:rPr>
          <w:spacing w:val="-9"/>
          <w:w w:val="105"/>
          <w:sz w:val="18"/>
        </w:rPr>
        <w:t> </w:t>
      </w:r>
      <w:r>
        <w:rPr>
          <w:spacing w:val="-2"/>
          <w:w w:val="105"/>
          <w:sz w:val="18"/>
        </w:rPr>
        <w:t>son</w:t>
      </w:r>
      <w:r>
        <w:rPr>
          <w:spacing w:val="-8"/>
          <w:w w:val="105"/>
          <w:sz w:val="18"/>
        </w:rPr>
        <w:t> </w:t>
      </w:r>
      <w:r>
        <w:rPr>
          <w:spacing w:val="-2"/>
          <w:w w:val="105"/>
          <w:sz w:val="18"/>
        </w:rPr>
        <w:t>gérant,</w:t>
      </w:r>
      <w:r>
        <w:rPr>
          <w:spacing w:val="-8"/>
          <w:w w:val="105"/>
          <w:sz w:val="18"/>
        </w:rPr>
        <w:t> </w:t>
      </w:r>
      <w:r>
        <w:rPr>
          <w:spacing w:val="-2"/>
          <w:w w:val="105"/>
          <w:sz w:val="18"/>
        </w:rPr>
        <w:t>M.</w:t>
      </w:r>
      <w:r>
        <w:rPr>
          <w:spacing w:val="-9"/>
          <w:w w:val="105"/>
          <w:sz w:val="18"/>
        </w:rPr>
        <w:t> </w:t>
      </w:r>
      <w:r>
        <w:rPr>
          <w:spacing w:val="-2"/>
          <w:w w:val="105"/>
          <w:sz w:val="18"/>
        </w:rPr>
        <w:t>X.</w:t>
      </w:r>
      <w:r>
        <w:rPr>
          <w:spacing w:val="-9"/>
          <w:w w:val="105"/>
          <w:sz w:val="18"/>
        </w:rPr>
        <w:t> </w:t>
      </w:r>
      <w:r>
        <w:rPr>
          <w:spacing w:val="-2"/>
          <w:w w:val="105"/>
          <w:sz w:val="18"/>
        </w:rPr>
        <w:t>Le</w:t>
      </w:r>
      <w:r>
        <w:rPr>
          <w:spacing w:val="-3"/>
          <w:w w:val="105"/>
          <w:sz w:val="18"/>
        </w:rPr>
        <w:t> </w:t>
      </w:r>
      <w:r>
        <w:rPr>
          <w:spacing w:val="-2"/>
          <w:w w:val="105"/>
          <w:sz w:val="18"/>
        </w:rPr>
        <w:t>dossier</w:t>
      </w:r>
      <w:r>
        <w:rPr>
          <w:spacing w:val="-7"/>
          <w:w w:val="105"/>
          <w:sz w:val="18"/>
        </w:rPr>
        <w:t> </w:t>
      </w:r>
      <w:r>
        <w:rPr>
          <w:spacing w:val="-2"/>
          <w:w w:val="105"/>
          <w:sz w:val="18"/>
        </w:rPr>
        <w:t>a</w:t>
      </w:r>
      <w:r>
        <w:rPr>
          <w:spacing w:val="-4"/>
          <w:w w:val="105"/>
          <w:sz w:val="18"/>
        </w:rPr>
        <w:t> </w:t>
      </w:r>
      <w:r>
        <w:rPr>
          <w:spacing w:val="-2"/>
          <w:w w:val="105"/>
          <w:sz w:val="18"/>
        </w:rPr>
        <w:t>été</w:t>
      </w:r>
      <w:r>
        <w:rPr>
          <w:spacing w:val="-7"/>
          <w:w w:val="105"/>
          <w:sz w:val="18"/>
        </w:rPr>
        <w:t> </w:t>
      </w:r>
      <w:r>
        <w:rPr>
          <w:spacing w:val="-2"/>
          <w:w w:val="105"/>
          <w:sz w:val="18"/>
        </w:rPr>
        <w:t>transmis</w:t>
      </w:r>
      <w:r>
        <w:rPr>
          <w:spacing w:val="-4"/>
          <w:w w:val="105"/>
          <w:sz w:val="18"/>
        </w:rPr>
        <w:t> </w:t>
      </w:r>
      <w:r>
        <w:rPr>
          <w:spacing w:val="-2"/>
          <w:w w:val="105"/>
          <w:sz w:val="18"/>
        </w:rPr>
        <w:t>au</w:t>
      </w:r>
      <w:r>
        <w:rPr>
          <w:spacing w:val="-4"/>
          <w:w w:val="105"/>
          <w:sz w:val="18"/>
        </w:rPr>
        <w:t> </w:t>
      </w:r>
      <w:r>
        <w:rPr>
          <w:spacing w:val="-2"/>
          <w:w w:val="105"/>
          <w:sz w:val="18"/>
        </w:rPr>
        <w:t>greffe de</w:t>
      </w:r>
      <w:r>
        <w:rPr>
          <w:spacing w:val="-5"/>
          <w:w w:val="105"/>
          <w:sz w:val="18"/>
        </w:rPr>
        <w:t> </w:t>
      </w:r>
      <w:r>
        <w:rPr>
          <w:spacing w:val="-2"/>
          <w:w w:val="105"/>
          <w:sz w:val="18"/>
        </w:rPr>
        <w:t>la</w:t>
      </w:r>
      <w:r>
        <w:rPr>
          <w:spacing w:val="-5"/>
          <w:w w:val="105"/>
          <w:sz w:val="18"/>
        </w:rPr>
        <w:t> </w:t>
      </w:r>
      <w:r>
        <w:rPr>
          <w:spacing w:val="-2"/>
          <w:w w:val="105"/>
          <w:sz w:val="18"/>
        </w:rPr>
        <w:t>chambre</w:t>
      </w:r>
      <w:r>
        <w:rPr>
          <w:spacing w:val="-5"/>
          <w:w w:val="105"/>
          <w:sz w:val="18"/>
        </w:rPr>
        <w:t> </w:t>
      </w:r>
      <w:r>
        <w:rPr>
          <w:spacing w:val="-2"/>
          <w:w w:val="105"/>
          <w:sz w:val="18"/>
        </w:rPr>
        <w:t>du</w:t>
      </w:r>
      <w:r>
        <w:rPr>
          <w:spacing w:val="-5"/>
          <w:w w:val="105"/>
          <w:sz w:val="18"/>
        </w:rPr>
        <w:t> </w:t>
      </w:r>
      <w:r>
        <w:rPr>
          <w:spacing w:val="-2"/>
          <w:w w:val="105"/>
          <w:sz w:val="18"/>
        </w:rPr>
        <w:t>contentieux</w:t>
      </w:r>
      <w:r>
        <w:rPr>
          <w:spacing w:val="-7"/>
          <w:w w:val="105"/>
          <w:sz w:val="18"/>
        </w:rPr>
        <w:t> </w:t>
      </w:r>
      <w:r>
        <w:rPr>
          <w:spacing w:val="-2"/>
          <w:w w:val="105"/>
          <w:sz w:val="18"/>
        </w:rPr>
        <w:t>par</w:t>
      </w:r>
      <w:r>
        <w:rPr>
          <w:spacing w:val="-7"/>
          <w:w w:val="105"/>
          <w:sz w:val="18"/>
        </w:rPr>
        <w:t> </w:t>
      </w:r>
      <w:r>
        <w:rPr>
          <w:spacing w:val="-2"/>
          <w:w w:val="105"/>
          <w:sz w:val="18"/>
        </w:rPr>
        <w:t>lettre</w:t>
      </w:r>
      <w:r>
        <w:rPr>
          <w:spacing w:val="-5"/>
          <w:w w:val="105"/>
          <w:sz w:val="18"/>
        </w:rPr>
        <w:t> </w:t>
      </w:r>
      <w:r>
        <w:rPr>
          <w:spacing w:val="-2"/>
          <w:w w:val="105"/>
          <w:sz w:val="18"/>
        </w:rPr>
        <w:t>du</w:t>
      </w:r>
      <w:r>
        <w:rPr>
          <w:spacing w:val="-5"/>
          <w:w w:val="105"/>
          <w:sz w:val="18"/>
        </w:rPr>
        <w:t> </w:t>
      </w:r>
      <w:r>
        <w:rPr>
          <w:spacing w:val="-2"/>
          <w:w w:val="105"/>
          <w:sz w:val="18"/>
        </w:rPr>
        <w:t>greffe</w:t>
      </w:r>
      <w:r>
        <w:rPr>
          <w:spacing w:val="-5"/>
          <w:w w:val="105"/>
          <w:sz w:val="18"/>
        </w:rPr>
        <w:t> </w:t>
      </w:r>
      <w:r>
        <w:rPr>
          <w:spacing w:val="-2"/>
          <w:w w:val="105"/>
          <w:sz w:val="18"/>
        </w:rPr>
        <w:t>de</w:t>
      </w:r>
      <w:r>
        <w:rPr>
          <w:spacing w:val="-5"/>
          <w:w w:val="105"/>
          <w:sz w:val="18"/>
        </w:rPr>
        <w:t> </w:t>
      </w:r>
      <w:r>
        <w:rPr>
          <w:spacing w:val="-2"/>
          <w:w w:val="105"/>
          <w:sz w:val="18"/>
        </w:rPr>
        <w:t>la</w:t>
      </w:r>
      <w:r>
        <w:rPr>
          <w:spacing w:val="-5"/>
          <w:w w:val="105"/>
          <w:sz w:val="18"/>
        </w:rPr>
        <w:t> </w:t>
      </w:r>
      <w:r>
        <w:rPr>
          <w:spacing w:val="-2"/>
          <w:w w:val="105"/>
          <w:sz w:val="18"/>
        </w:rPr>
        <w:t>chambre</w:t>
      </w:r>
      <w:r>
        <w:rPr>
          <w:spacing w:val="-5"/>
          <w:w w:val="105"/>
          <w:sz w:val="18"/>
        </w:rPr>
        <w:t> </w:t>
      </w:r>
      <w:r>
        <w:rPr>
          <w:spacing w:val="-2"/>
          <w:w w:val="105"/>
          <w:sz w:val="18"/>
        </w:rPr>
        <w:t>régionale</w:t>
      </w:r>
      <w:r>
        <w:rPr>
          <w:spacing w:val="-5"/>
          <w:w w:val="105"/>
          <w:sz w:val="18"/>
        </w:rPr>
        <w:t> </w:t>
      </w:r>
      <w:r>
        <w:rPr>
          <w:spacing w:val="-2"/>
          <w:w w:val="105"/>
          <w:sz w:val="18"/>
        </w:rPr>
        <w:t>des</w:t>
      </w:r>
      <w:r>
        <w:rPr>
          <w:spacing w:val="-5"/>
          <w:w w:val="105"/>
          <w:sz w:val="18"/>
        </w:rPr>
        <w:t> </w:t>
      </w:r>
      <w:r>
        <w:rPr>
          <w:spacing w:val="-2"/>
          <w:w w:val="105"/>
          <w:sz w:val="18"/>
        </w:rPr>
        <w:t>comptes </w:t>
      </w:r>
      <w:r>
        <w:rPr>
          <w:w w:val="105"/>
          <w:sz w:val="18"/>
        </w:rPr>
        <w:t>Île-de-France du 31 mars 2023.</w:t>
      </w:r>
      <w:r>
        <w:rPr>
          <w:spacing w:val="-2"/>
          <w:w w:val="105"/>
          <w:sz w:val="18"/>
        </w:rPr>
        <w:t> </w:t>
      </w:r>
      <w:r>
        <w:rPr>
          <w:w w:val="105"/>
          <w:sz w:val="18"/>
        </w:rPr>
        <w:t>Les dispositions précitées du II de l’article 29 et du I </w:t>
      </w:r>
      <w:r>
        <w:rPr>
          <w:sz w:val="18"/>
        </w:rPr>
        <w:t>de</w:t>
      </w:r>
      <w:r>
        <w:rPr>
          <w:spacing w:val="-11"/>
          <w:sz w:val="18"/>
        </w:rPr>
        <w:t> </w:t>
      </w:r>
      <w:r>
        <w:rPr>
          <w:sz w:val="18"/>
        </w:rPr>
        <w:t>l’article</w:t>
      </w:r>
      <w:r>
        <w:rPr>
          <w:spacing w:val="-10"/>
          <w:sz w:val="18"/>
        </w:rPr>
        <w:t> </w:t>
      </w:r>
      <w:r>
        <w:rPr>
          <w:sz w:val="18"/>
        </w:rPr>
        <w:t>30</w:t>
      </w:r>
      <w:r>
        <w:rPr>
          <w:spacing w:val="-10"/>
          <w:sz w:val="18"/>
        </w:rPr>
        <w:t> </w:t>
      </w:r>
      <w:r>
        <w:rPr>
          <w:sz w:val="18"/>
        </w:rPr>
        <w:t>de</w:t>
      </w:r>
      <w:r>
        <w:rPr>
          <w:spacing w:val="-10"/>
          <w:sz w:val="18"/>
        </w:rPr>
        <w:t> </w:t>
      </w:r>
      <w:r>
        <w:rPr>
          <w:sz w:val="18"/>
        </w:rPr>
        <w:t>l’ordonnance</w:t>
      </w:r>
      <w:r>
        <w:rPr>
          <w:spacing w:val="-10"/>
          <w:sz w:val="18"/>
        </w:rPr>
        <w:t> </w:t>
      </w:r>
      <w:r>
        <w:rPr>
          <w:sz w:val="18"/>
        </w:rPr>
        <w:t>du</w:t>
      </w:r>
      <w:r>
        <w:rPr>
          <w:spacing w:val="-11"/>
          <w:sz w:val="18"/>
        </w:rPr>
        <w:t> </w:t>
      </w:r>
      <w:r>
        <w:rPr>
          <w:sz w:val="18"/>
        </w:rPr>
        <w:t>23</w:t>
      </w:r>
      <w:r>
        <w:rPr>
          <w:spacing w:val="-10"/>
          <w:sz w:val="18"/>
        </w:rPr>
        <w:t> </w:t>
      </w:r>
      <w:r>
        <w:rPr>
          <w:sz w:val="18"/>
        </w:rPr>
        <w:t>mars</w:t>
      </w:r>
      <w:r>
        <w:rPr>
          <w:spacing w:val="-10"/>
          <w:sz w:val="18"/>
        </w:rPr>
        <w:t> </w:t>
      </w:r>
      <w:r>
        <w:rPr>
          <w:sz w:val="18"/>
        </w:rPr>
        <w:t>2022</w:t>
      </w:r>
      <w:r>
        <w:rPr>
          <w:spacing w:val="-10"/>
          <w:sz w:val="18"/>
        </w:rPr>
        <w:t> </w:t>
      </w:r>
      <w:r>
        <w:rPr>
          <w:sz w:val="18"/>
        </w:rPr>
        <w:t>sont</w:t>
      </w:r>
      <w:r>
        <w:rPr>
          <w:spacing w:val="-10"/>
          <w:sz w:val="18"/>
        </w:rPr>
        <w:t> </w:t>
      </w:r>
      <w:r>
        <w:rPr>
          <w:sz w:val="18"/>
        </w:rPr>
        <w:t>donc</w:t>
      </w:r>
      <w:r>
        <w:rPr>
          <w:spacing w:val="-10"/>
          <w:sz w:val="18"/>
        </w:rPr>
        <w:t> </w:t>
      </w:r>
      <w:r>
        <w:rPr>
          <w:sz w:val="18"/>
        </w:rPr>
        <w:t>applicables</w:t>
      </w:r>
      <w:r>
        <w:rPr>
          <w:spacing w:val="-10"/>
          <w:sz w:val="18"/>
        </w:rPr>
        <w:t> </w:t>
      </w:r>
      <w:r>
        <w:rPr>
          <w:sz w:val="18"/>
        </w:rPr>
        <w:t>à</w:t>
      </w:r>
      <w:r>
        <w:rPr>
          <w:spacing w:val="-10"/>
          <w:sz w:val="18"/>
        </w:rPr>
        <w:t> </w:t>
      </w:r>
      <w:r>
        <w:rPr>
          <w:sz w:val="18"/>
        </w:rPr>
        <w:t>la</w:t>
      </w:r>
      <w:r>
        <w:rPr>
          <w:spacing w:val="-10"/>
          <w:sz w:val="18"/>
        </w:rPr>
        <w:t> </w:t>
      </w:r>
      <w:r>
        <w:rPr>
          <w:sz w:val="18"/>
        </w:rPr>
        <w:t>présente</w:t>
      </w:r>
      <w:r>
        <w:rPr>
          <w:spacing w:val="-10"/>
          <w:sz w:val="18"/>
        </w:rPr>
        <w:t> </w:t>
      </w:r>
      <w:r>
        <w:rPr>
          <w:sz w:val="18"/>
        </w:rPr>
        <w:t>affaire. </w:t>
      </w:r>
      <w:r>
        <w:rPr>
          <w:spacing w:val="-2"/>
          <w:w w:val="105"/>
          <w:sz w:val="18"/>
        </w:rPr>
        <w:t>En</w:t>
      </w:r>
      <w:r>
        <w:rPr>
          <w:spacing w:val="-9"/>
          <w:w w:val="105"/>
          <w:sz w:val="18"/>
        </w:rPr>
        <w:t> </w:t>
      </w:r>
      <w:r>
        <w:rPr>
          <w:spacing w:val="-2"/>
          <w:w w:val="105"/>
          <w:sz w:val="18"/>
        </w:rPr>
        <w:t>conséquence</w:t>
      </w:r>
      <w:r>
        <w:rPr>
          <w:spacing w:val="-9"/>
          <w:w w:val="105"/>
          <w:sz w:val="18"/>
        </w:rPr>
        <w:t> </w:t>
      </w:r>
      <w:r>
        <w:rPr>
          <w:spacing w:val="-2"/>
          <w:w w:val="105"/>
          <w:sz w:val="18"/>
        </w:rPr>
        <w:t>de</w:t>
      </w:r>
      <w:r>
        <w:rPr>
          <w:spacing w:val="-9"/>
          <w:w w:val="105"/>
          <w:sz w:val="18"/>
        </w:rPr>
        <w:t> </w:t>
      </w:r>
      <w:r>
        <w:rPr>
          <w:spacing w:val="-2"/>
          <w:w w:val="105"/>
          <w:sz w:val="18"/>
        </w:rPr>
        <w:t>ce</w:t>
      </w:r>
      <w:r>
        <w:rPr>
          <w:spacing w:val="-8"/>
          <w:w w:val="105"/>
          <w:sz w:val="18"/>
        </w:rPr>
        <w:t> </w:t>
      </w:r>
      <w:r>
        <w:rPr>
          <w:spacing w:val="-2"/>
          <w:w w:val="105"/>
          <w:sz w:val="18"/>
        </w:rPr>
        <w:t>qui</w:t>
      </w:r>
      <w:r>
        <w:rPr>
          <w:spacing w:val="-9"/>
          <w:w w:val="105"/>
          <w:sz w:val="18"/>
        </w:rPr>
        <w:t> </w:t>
      </w:r>
      <w:r>
        <w:rPr>
          <w:spacing w:val="-2"/>
          <w:w w:val="105"/>
          <w:sz w:val="18"/>
        </w:rPr>
        <w:t>précède,</w:t>
      </w:r>
      <w:r>
        <w:rPr>
          <w:spacing w:val="-9"/>
          <w:w w:val="105"/>
          <w:sz w:val="18"/>
        </w:rPr>
        <w:t> </w:t>
      </w:r>
      <w:r>
        <w:rPr>
          <w:spacing w:val="-2"/>
          <w:w w:val="105"/>
          <w:sz w:val="18"/>
        </w:rPr>
        <w:t>la</w:t>
      </w:r>
      <w:r>
        <w:rPr>
          <w:spacing w:val="-8"/>
          <w:w w:val="105"/>
          <w:sz w:val="18"/>
        </w:rPr>
        <w:t> </w:t>
      </w:r>
      <w:r>
        <w:rPr>
          <w:spacing w:val="-2"/>
          <w:w w:val="105"/>
          <w:sz w:val="18"/>
        </w:rPr>
        <w:t>Cour</w:t>
      </w:r>
      <w:r>
        <w:rPr>
          <w:spacing w:val="-9"/>
          <w:w w:val="105"/>
          <w:sz w:val="18"/>
        </w:rPr>
        <w:t> </w:t>
      </w:r>
      <w:r>
        <w:rPr>
          <w:spacing w:val="-2"/>
          <w:w w:val="105"/>
          <w:sz w:val="18"/>
        </w:rPr>
        <w:t>des</w:t>
      </w:r>
      <w:r>
        <w:rPr>
          <w:spacing w:val="-9"/>
          <w:w w:val="105"/>
          <w:sz w:val="18"/>
        </w:rPr>
        <w:t> </w:t>
      </w:r>
      <w:r>
        <w:rPr>
          <w:spacing w:val="-2"/>
          <w:w w:val="105"/>
          <w:sz w:val="18"/>
        </w:rPr>
        <w:t>comptes,</w:t>
      </w:r>
      <w:r>
        <w:rPr>
          <w:spacing w:val="-8"/>
          <w:w w:val="105"/>
          <w:sz w:val="18"/>
        </w:rPr>
        <w:t> </w:t>
      </w:r>
      <w:r>
        <w:rPr>
          <w:spacing w:val="-2"/>
          <w:w w:val="105"/>
          <w:sz w:val="18"/>
        </w:rPr>
        <w:t>saisie</w:t>
      </w:r>
      <w:r>
        <w:rPr>
          <w:spacing w:val="-9"/>
          <w:w w:val="105"/>
          <w:sz w:val="18"/>
        </w:rPr>
        <w:t> </w:t>
      </w:r>
      <w:r>
        <w:rPr>
          <w:spacing w:val="-2"/>
          <w:w w:val="105"/>
          <w:sz w:val="18"/>
        </w:rPr>
        <w:t>par</w:t>
      </w:r>
      <w:r>
        <w:rPr>
          <w:spacing w:val="-9"/>
          <w:w w:val="105"/>
          <w:sz w:val="18"/>
        </w:rPr>
        <w:t> </w:t>
      </w:r>
      <w:r>
        <w:rPr>
          <w:spacing w:val="-2"/>
          <w:w w:val="105"/>
          <w:sz w:val="18"/>
        </w:rPr>
        <w:t>l’effet</w:t>
      </w:r>
      <w:r>
        <w:rPr>
          <w:spacing w:val="-8"/>
          <w:w w:val="105"/>
          <w:sz w:val="18"/>
        </w:rPr>
        <w:t> </w:t>
      </w:r>
      <w:r>
        <w:rPr>
          <w:spacing w:val="-2"/>
          <w:w w:val="105"/>
          <w:sz w:val="18"/>
        </w:rPr>
        <w:t>du</w:t>
      </w:r>
      <w:r>
        <w:rPr>
          <w:spacing w:val="-8"/>
          <w:w w:val="105"/>
          <w:sz w:val="18"/>
        </w:rPr>
        <w:t> </w:t>
      </w:r>
      <w:r>
        <w:rPr>
          <w:spacing w:val="-2"/>
          <w:w w:val="105"/>
          <w:sz w:val="18"/>
        </w:rPr>
        <w:t>réquisitoire </w:t>
      </w:r>
      <w:r>
        <w:rPr>
          <w:w w:val="105"/>
          <w:sz w:val="18"/>
        </w:rPr>
        <w:t>du 20 juin 2016,</w:t>
      </w:r>
      <w:r>
        <w:rPr>
          <w:spacing w:val="-3"/>
          <w:w w:val="105"/>
          <w:sz w:val="18"/>
        </w:rPr>
        <w:t> </w:t>
      </w:r>
      <w:r>
        <w:rPr>
          <w:w w:val="105"/>
          <w:sz w:val="18"/>
        </w:rPr>
        <w:t>est compétente pour statuer sur la présente affaire.</w:t>
      </w:r>
      <w:r>
        <w:rPr>
          <w:spacing w:val="-3"/>
          <w:w w:val="105"/>
          <w:sz w:val="18"/>
        </w:rPr>
        <w:t> </w:t>
      </w:r>
      <w:r>
        <w:rPr>
          <w:w w:val="105"/>
          <w:sz w:val="18"/>
        </w:rPr>
        <w:t>(…)</w:t>
      </w:r>
    </w:p>
    <w:p>
      <w:pPr>
        <w:spacing w:line="259" w:lineRule="auto" w:before="126"/>
        <w:ind w:left="312" w:right="0" w:firstLine="283"/>
        <w:jc w:val="left"/>
        <w:rPr>
          <w:i/>
          <w:sz w:val="18"/>
        </w:rPr>
      </w:pPr>
      <w:r>
        <w:rPr>
          <w:i/>
          <w:sz w:val="18"/>
        </w:rPr>
        <w:t>Sur</w:t>
      </w:r>
      <w:r>
        <w:rPr>
          <w:i/>
          <w:spacing w:val="-15"/>
          <w:sz w:val="18"/>
        </w:rPr>
        <w:t> </w:t>
      </w:r>
      <w:r>
        <w:rPr>
          <w:i/>
          <w:sz w:val="18"/>
        </w:rPr>
        <w:t>les</w:t>
      </w:r>
      <w:r>
        <w:rPr>
          <w:i/>
          <w:spacing w:val="-15"/>
          <w:sz w:val="18"/>
        </w:rPr>
        <w:t> </w:t>
      </w:r>
      <w:r>
        <w:rPr>
          <w:i/>
          <w:sz w:val="18"/>
        </w:rPr>
        <w:t>faits</w:t>
      </w:r>
      <w:r>
        <w:rPr>
          <w:i/>
          <w:spacing w:val="-13"/>
          <w:sz w:val="18"/>
        </w:rPr>
        <w:t> </w:t>
      </w:r>
      <w:r>
        <w:rPr>
          <w:i/>
          <w:sz w:val="18"/>
        </w:rPr>
        <w:t>présumés</w:t>
      </w:r>
      <w:r>
        <w:rPr>
          <w:i/>
          <w:spacing w:val="-13"/>
          <w:sz w:val="18"/>
        </w:rPr>
        <w:t> </w:t>
      </w:r>
      <w:r>
        <w:rPr>
          <w:i/>
          <w:sz w:val="18"/>
        </w:rPr>
        <w:t>constitutifs</w:t>
      </w:r>
      <w:r>
        <w:rPr>
          <w:i/>
          <w:spacing w:val="-13"/>
          <w:sz w:val="18"/>
        </w:rPr>
        <w:t> </w:t>
      </w:r>
      <w:r>
        <w:rPr>
          <w:i/>
          <w:sz w:val="18"/>
        </w:rPr>
        <w:t>d’irrégularités</w:t>
      </w:r>
      <w:r>
        <w:rPr>
          <w:i/>
          <w:spacing w:val="-13"/>
          <w:sz w:val="18"/>
        </w:rPr>
        <w:t> </w:t>
      </w:r>
      <w:r>
        <w:rPr>
          <w:i/>
          <w:sz w:val="18"/>
        </w:rPr>
        <w:t>au</w:t>
      </w:r>
      <w:r>
        <w:rPr>
          <w:i/>
          <w:spacing w:val="-13"/>
          <w:sz w:val="18"/>
        </w:rPr>
        <w:t> </w:t>
      </w:r>
      <w:r>
        <w:rPr>
          <w:i/>
          <w:sz w:val="18"/>
        </w:rPr>
        <w:t>regard</w:t>
      </w:r>
      <w:r>
        <w:rPr>
          <w:i/>
          <w:spacing w:val="-13"/>
          <w:sz w:val="18"/>
        </w:rPr>
        <w:t> </w:t>
      </w:r>
      <w:r>
        <w:rPr>
          <w:i/>
          <w:sz w:val="18"/>
        </w:rPr>
        <w:t>des</w:t>
      </w:r>
      <w:r>
        <w:rPr>
          <w:i/>
          <w:spacing w:val="-13"/>
          <w:sz w:val="18"/>
        </w:rPr>
        <w:t> </w:t>
      </w:r>
      <w:r>
        <w:rPr>
          <w:i/>
          <w:sz w:val="18"/>
        </w:rPr>
        <w:t>règles</w:t>
      </w:r>
      <w:r>
        <w:rPr>
          <w:i/>
          <w:spacing w:val="-13"/>
          <w:sz w:val="18"/>
        </w:rPr>
        <w:t> </w:t>
      </w:r>
      <w:r>
        <w:rPr>
          <w:i/>
          <w:sz w:val="18"/>
        </w:rPr>
        <w:t>de</w:t>
      </w:r>
      <w:r>
        <w:rPr>
          <w:i/>
          <w:spacing w:val="-13"/>
          <w:sz w:val="18"/>
        </w:rPr>
        <w:t> </w:t>
      </w:r>
      <w:r>
        <w:rPr>
          <w:i/>
          <w:sz w:val="18"/>
        </w:rPr>
        <w:t>la</w:t>
      </w:r>
      <w:r>
        <w:rPr>
          <w:i/>
          <w:spacing w:val="-13"/>
          <w:sz w:val="18"/>
        </w:rPr>
        <w:t> </w:t>
      </w:r>
      <w:r>
        <w:rPr>
          <w:i/>
          <w:sz w:val="18"/>
        </w:rPr>
        <w:t>comptabilité</w:t>
      </w:r>
      <w:r>
        <w:rPr>
          <w:i/>
          <w:sz w:val="18"/>
        </w:rPr>
        <w:t> </w:t>
      </w:r>
      <w:r>
        <w:rPr>
          <w:i/>
          <w:spacing w:val="-2"/>
          <w:sz w:val="18"/>
        </w:rPr>
        <w:t>publique</w:t>
      </w:r>
    </w:p>
    <w:p>
      <w:pPr>
        <w:pStyle w:val="ListParagraph"/>
        <w:numPr>
          <w:ilvl w:val="0"/>
          <w:numId w:val="5"/>
        </w:numPr>
        <w:tabs>
          <w:tab w:pos="752" w:val="left" w:leader="none"/>
        </w:tabs>
        <w:spacing w:line="259" w:lineRule="auto" w:before="129" w:after="0"/>
        <w:ind w:left="312" w:right="137" w:firstLine="283"/>
        <w:jc w:val="both"/>
        <w:rPr>
          <w:sz w:val="18"/>
        </w:rPr>
      </w:pPr>
      <w:r>
        <w:rPr>
          <w:w w:val="105"/>
          <w:sz w:val="18"/>
        </w:rPr>
        <w:t>La</w:t>
      </w:r>
      <w:r>
        <w:rPr>
          <w:spacing w:val="-11"/>
          <w:w w:val="105"/>
          <w:sz w:val="18"/>
        </w:rPr>
        <w:t> </w:t>
      </w:r>
      <w:r>
        <w:rPr>
          <w:w w:val="105"/>
          <w:sz w:val="18"/>
        </w:rPr>
        <w:t>commune</w:t>
      </w:r>
      <w:r>
        <w:rPr>
          <w:spacing w:val="-10"/>
          <w:w w:val="105"/>
          <w:sz w:val="18"/>
        </w:rPr>
        <w:t> </w:t>
      </w:r>
      <w:r>
        <w:rPr>
          <w:w w:val="105"/>
          <w:sz w:val="18"/>
        </w:rPr>
        <w:t>de</w:t>
      </w:r>
      <w:r>
        <w:rPr>
          <w:spacing w:val="-10"/>
          <w:w w:val="105"/>
          <w:sz w:val="18"/>
        </w:rPr>
        <w:t> </w:t>
      </w:r>
      <w:r>
        <w:rPr>
          <w:w w:val="105"/>
          <w:sz w:val="18"/>
        </w:rPr>
        <w:t>Saint-Ouen</w:t>
      </w:r>
      <w:r>
        <w:rPr>
          <w:spacing w:val="-10"/>
          <w:w w:val="105"/>
          <w:sz w:val="18"/>
        </w:rPr>
        <w:t> </w:t>
      </w:r>
      <w:r>
        <w:rPr>
          <w:w w:val="105"/>
          <w:sz w:val="18"/>
        </w:rPr>
        <w:t>avait</w:t>
      </w:r>
      <w:r>
        <w:rPr>
          <w:spacing w:val="-11"/>
          <w:w w:val="105"/>
          <w:sz w:val="18"/>
        </w:rPr>
        <w:t> </w:t>
      </w:r>
      <w:r>
        <w:rPr>
          <w:w w:val="105"/>
          <w:sz w:val="18"/>
        </w:rPr>
        <w:t>décidé</w:t>
      </w:r>
      <w:r>
        <w:rPr>
          <w:spacing w:val="-9"/>
          <w:w w:val="105"/>
          <w:sz w:val="18"/>
        </w:rPr>
        <w:t> </w:t>
      </w:r>
      <w:r>
        <w:rPr>
          <w:w w:val="105"/>
          <w:sz w:val="18"/>
        </w:rPr>
        <w:t>d’engager</w:t>
      </w:r>
      <w:r>
        <w:rPr>
          <w:spacing w:val="-11"/>
          <w:w w:val="105"/>
          <w:sz w:val="18"/>
        </w:rPr>
        <w:t> </w:t>
      </w:r>
      <w:r>
        <w:rPr>
          <w:w w:val="105"/>
          <w:sz w:val="18"/>
        </w:rPr>
        <w:t>une</w:t>
      </w:r>
      <w:r>
        <w:rPr>
          <w:spacing w:val="-9"/>
          <w:w w:val="105"/>
          <w:sz w:val="18"/>
        </w:rPr>
        <w:t> </w:t>
      </w:r>
      <w:r>
        <w:rPr>
          <w:w w:val="105"/>
          <w:sz w:val="18"/>
        </w:rPr>
        <w:t>politique</w:t>
      </w:r>
      <w:r>
        <w:rPr>
          <w:spacing w:val="-10"/>
          <w:w w:val="105"/>
          <w:sz w:val="18"/>
        </w:rPr>
        <w:t> </w:t>
      </w:r>
      <w:r>
        <w:rPr>
          <w:w w:val="105"/>
          <w:sz w:val="18"/>
        </w:rPr>
        <w:t>d’implantation d’œuvres d’art dans l’espace public.</w:t>
      </w:r>
      <w:r>
        <w:rPr>
          <w:spacing w:val="-4"/>
          <w:w w:val="105"/>
          <w:sz w:val="18"/>
        </w:rPr>
        <w:t> </w:t>
      </w:r>
      <w:r>
        <w:rPr>
          <w:w w:val="105"/>
          <w:sz w:val="18"/>
        </w:rPr>
        <w:t>Considérant qu’il lui était nécessaire de se faire </w:t>
      </w:r>
      <w:r>
        <w:rPr>
          <w:sz w:val="18"/>
        </w:rPr>
        <w:t>accompagner</w:t>
      </w:r>
      <w:r>
        <w:rPr>
          <w:spacing w:val="-11"/>
          <w:sz w:val="18"/>
        </w:rPr>
        <w:t> </w:t>
      </w:r>
      <w:r>
        <w:rPr>
          <w:sz w:val="18"/>
        </w:rPr>
        <w:t>par</w:t>
      </w:r>
      <w:r>
        <w:rPr>
          <w:spacing w:val="-10"/>
          <w:sz w:val="18"/>
        </w:rPr>
        <w:t> </w:t>
      </w:r>
      <w:r>
        <w:rPr>
          <w:sz w:val="18"/>
        </w:rPr>
        <w:t>un</w:t>
      </w:r>
      <w:r>
        <w:rPr>
          <w:spacing w:val="-10"/>
          <w:sz w:val="18"/>
        </w:rPr>
        <w:t> </w:t>
      </w:r>
      <w:r>
        <w:rPr>
          <w:sz w:val="18"/>
        </w:rPr>
        <w:t>professionnel,</w:t>
      </w:r>
      <w:r>
        <w:rPr>
          <w:spacing w:val="-10"/>
          <w:sz w:val="18"/>
        </w:rPr>
        <w:t> </w:t>
      </w:r>
      <w:r>
        <w:rPr>
          <w:sz w:val="18"/>
        </w:rPr>
        <w:t>un</w:t>
      </w:r>
      <w:r>
        <w:rPr>
          <w:spacing w:val="-10"/>
          <w:sz w:val="18"/>
        </w:rPr>
        <w:t> </w:t>
      </w:r>
      <w:r>
        <w:rPr>
          <w:sz w:val="18"/>
        </w:rPr>
        <w:t>appel</w:t>
      </w:r>
      <w:r>
        <w:rPr>
          <w:spacing w:val="-9"/>
          <w:sz w:val="18"/>
        </w:rPr>
        <w:t> </w:t>
      </w:r>
      <w:r>
        <w:rPr>
          <w:sz w:val="18"/>
        </w:rPr>
        <w:t>d’offres</w:t>
      </w:r>
      <w:r>
        <w:rPr>
          <w:spacing w:val="-6"/>
          <w:sz w:val="18"/>
        </w:rPr>
        <w:t> </w:t>
      </w:r>
      <w:r>
        <w:rPr>
          <w:sz w:val="18"/>
        </w:rPr>
        <w:t>en</w:t>
      </w:r>
      <w:r>
        <w:rPr>
          <w:spacing w:val="-9"/>
          <w:sz w:val="18"/>
        </w:rPr>
        <w:t> </w:t>
      </w:r>
      <w:r>
        <w:rPr>
          <w:sz w:val="18"/>
        </w:rPr>
        <w:t>vue</w:t>
      </w:r>
      <w:r>
        <w:rPr>
          <w:spacing w:val="-7"/>
          <w:sz w:val="18"/>
        </w:rPr>
        <w:t> </w:t>
      </w:r>
      <w:r>
        <w:rPr>
          <w:sz w:val="18"/>
        </w:rPr>
        <w:t>d’un</w:t>
      </w:r>
      <w:r>
        <w:rPr>
          <w:spacing w:val="-7"/>
          <w:sz w:val="18"/>
        </w:rPr>
        <w:t> </w:t>
      </w:r>
      <w:r>
        <w:rPr>
          <w:sz w:val="18"/>
        </w:rPr>
        <w:t>marché</w:t>
      </w:r>
      <w:r>
        <w:rPr>
          <w:spacing w:val="-7"/>
          <w:sz w:val="18"/>
        </w:rPr>
        <w:t> </w:t>
      </w:r>
      <w:r>
        <w:rPr>
          <w:sz w:val="18"/>
        </w:rPr>
        <w:t>public</w:t>
      </w:r>
      <w:r>
        <w:rPr>
          <w:spacing w:val="-7"/>
          <w:sz w:val="18"/>
        </w:rPr>
        <w:t> </w:t>
      </w:r>
      <w:r>
        <w:rPr>
          <w:sz w:val="18"/>
        </w:rPr>
        <w:t>européen </w:t>
      </w:r>
      <w:r>
        <w:rPr>
          <w:w w:val="105"/>
          <w:sz w:val="18"/>
        </w:rPr>
        <w:t>a été lancé afin de retenir un candidat à même d’accompagner la ville dans le choix des œuvres à implanter.</w:t>
      </w:r>
    </w:p>
    <w:p>
      <w:pPr>
        <w:pStyle w:val="ListParagraph"/>
        <w:numPr>
          <w:ilvl w:val="0"/>
          <w:numId w:val="5"/>
        </w:numPr>
        <w:tabs>
          <w:tab w:pos="833" w:val="left" w:leader="none"/>
        </w:tabs>
        <w:spacing w:line="259" w:lineRule="auto" w:before="128" w:after="0"/>
        <w:ind w:left="312" w:right="140" w:firstLine="283"/>
        <w:jc w:val="both"/>
        <w:rPr>
          <w:sz w:val="18"/>
        </w:rPr>
      </w:pPr>
      <w:r>
        <w:rPr>
          <w:w w:val="105"/>
          <w:sz w:val="18"/>
        </w:rPr>
        <w:t>La</w:t>
      </w:r>
      <w:r>
        <w:rPr>
          <w:spacing w:val="-11"/>
          <w:w w:val="105"/>
          <w:sz w:val="18"/>
        </w:rPr>
        <w:t> </w:t>
      </w:r>
      <w:r>
        <w:rPr>
          <w:w w:val="105"/>
          <w:sz w:val="18"/>
        </w:rPr>
        <w:t>société</w:t>
      </w:r>
      <w:r>
        <w:rPr>
          <w:spacing w:val="-11"/>
          <w:w w:val="105"/>
          <w:sz w:val="18"/>
        </w:rPr>
        <w:t> </w:t>
      </w:r>
      <w:r>
        <w:rPr>
          <w:w w:val="105"/>
          <w:sz w:val="18"/>
        </w:rPr>
        <w:t>Y</w:t>
      </w:r>
      <w:r>
        <w:rPr>
          <w:spacing w:val="-11"/>
          <w:w w:val="105"/>
          <w:sz w:val="18"/>
        </w:rPr>
        <w:t> </w:t>
      </w:r>
      <w:r>
        <w:rPr>
          <w:w w:val="105"/>
          <w:sz w:val="18"/>
        </w:rPr>
        <w:t>a</w:t>
      </w:r>
      <w:r>
        <w:rPr>
          <w:spacing w:val="-10"/>
          <w:w w:val="105"/>
          <w:sz w:val="18"/>
        </w:rPr>
        <w:t> </w:t>
      </w:r>
      <w:r>
        <w:rPr>
          <w:w w:val="105"/>
          <w:sz w:val="18"/>
        </w:rPr>
        <w:t>été</w:t>
      </w:r>
      <w:r>
        <w:rPr>
          <w:spacing w:val="-11"/>
          <w:w w:val="105"/>
          <w:sz w:val="18"/>
        </w:rPr>
        <w:t> </w:t>
      </w:r>
      <w:r>
        <w:rPr>
          <w:w w:val="105"/>
          <w:sz w:val="18"/>
        </w:rPr>
        <w:t>retenue</w:t>
      </w:r>
      <w:r>
        <w:rPr>
          <w:spacing w:val="-11"/>
          <w:w w:val="105"/>
          <w:sz w:val="18"/>
        </w:rPr>
        <w:t> </w:t>
      </w:r>
      <w:r>
        <w:rPr>
          <w:w w:val="105"/>
          <w:sz w:val="18"/>
        </w:rPr>
        <w:t>à</w:t>
      </w:r>
      <w:r>
        <w:rPr>
          <w:spacing w:val="-10"/>
          <w:w w:val="105"/>
          <w:sz w:val="18"/>
        </w:rPr>
        <w:t> </w:t>
      </w:r>
      <w:r>
        <w:rPr>
          <w:w w:val="105"/>
          <w:sz w:val="18"/>
        </w:rPr>
        <w:t>l’issue</w:t>
      </w:r>
      <w:r>
        <w:rPr>
          <w:spacing w:val="-11"/>
          <w:w w:val="105"/>
          <w:sz w:val="18"/>
        </w:rPr>
        <w:t> </w:t>
      </w:r>
      <w:r>
        <w:rPr>
          <w:w w:val="105"/>
          <w:sz w:val="18"/>
        </w:rPr>
        <w:t>de</w:t>
      </w:r>
      <w:r>
        <w:rPr>
          <w:spacing w:val="-11"/>
          <w:w w:val="105"/>
          <w:sz w:val="18"/>
        </w:rPr>
        <w:t> </w:t>
      </w:r>
      <w:r>
        <w:rPr>
          <w:w w:val="105"/>
          <w:sz w:val="18"/>
        </w:rPr>
        <w:t>cette</w:t>
      </w:r>
      <w:r>
        <w:rPr>
          <w:spacing w:val="-10"/>
          <w:w w:val="105"/>
          <w:sz w:val="18"/>
        </w:rPr>
        <w:t> </w:t>
      </w:r>
      <w:r>
        <w:rPr>
          <w:w w:val="105"/>
          <w:sz w:val="18"/>
        </w:rPr>
        <w:t>procédure</w:t>
      </w:r>
      <w:r>
        <w:rPr>
          <w:spacing w:val="-11"/>
          <w:w w:val="105"/>
          <w:sz w:val="18"/>
        </w:rPr>
        <w:t> </w:t>
      </w:r>
      <w:r>
        <w:rPr>
          <w:w w:val="105"/>
          <w:sz w:val="18"/>
        </w:rPr>
        <w:t>de</w:t>
      </w:r>
      <w:r>
        <w:rPr>
          <w:spacing w:val="-11"/>
          <w:w w:val="105"/>
          <w:sz w:val="18"/>
        </w:rPr>
        <w:t> </w:t>
      </w:r>
      <w:r>
        <w:rPr>
          <w:w w:val="105"/>
          <w:sz w:val="18"/>
        </w:rPr>
        <w:t>passation</w:t>
      </w:r>
      <w:r>
        <w:rPr>
          <w:spacing w:val="-10"/>
          <w:w w:val="105"/>
          <w:sz w:val="18"/>
        </w:rPr>
        <w:t> </w:t>
      </w:r>
      <w:r>
        <w:rPr>
          <w:w w:val="105"/>
          <w:sz w:val="18"/>
        </w:rPr>
        <w:t>par</w:t>
      </w:r>
      <w:r>
        <w:rPr>
          <w:spacing w:val="-11"/>
          <w:w w:val="105"/>
          <w:sz w:val="18"/>
        </w:rPr>
        <w:t> </w:t>
      </w:r>
      <w:r>
        <w:rPr>
          <w:w w:val="105"/>
          <w:sz w:val="18"/>
        </w:rPr>
        <w:t>décision de la maire n° DC/11/106 du 9 mai 2011.</w:t>
      </w:r>
    </w:p>
    <w:p>
      <w:pPr>
        <w:pStyle w:val="ListParagraph"/>
        <w:numPr>
          <w:ilvl w:val="0"/>
          <w:numId w:val="5"/>
        </w:numPr>
        <w:tabs>
          <w:tab w:pos="780" w:val="left" w:leader="none"/>
        </w:tabs>
        <w:spacing w:line="259" w:lineRule="auto" w:before="129" w:after="0"/>
        <w:ind w:left="312" w:right="126" w:firstLine="283"/>
        <w:jc w:val="both"/>
        <w:rPr>
          <w:sz w:val="18"/>
        </w:rPr>
      </w:pPr>
      <w:r>
        <w:rPr>
          <w:spacing w:val="-4"/>
          <w:sz w:val="18"/>
        </w:rPr>
        <w:t>L’acte d’engagement</w:t>
      </w:r>
      <w:r>
        <w:rPr>
          <w:spacing w:val="-5"/>
          <w:sz w:val="18"/>
        </w:rPr>
        <w:t> </w:t>
      </w:r>
      <w:r>
        <w:rPr>
          <w:spacing w:val="-4"/>
          <w:sz w:val="18"/>
        </w:rPr>
        <w:t>du marché a été signé par</w:t>
      </w:r>
      <w:r>
        <w:rPr>
          <w:spacing w:val="-5"/>
          <w:sz w:val="18"/>
        </w:rPr>
        <w:t> </w:t>
      </w:r>
      <w:r>
        <w:rPr>
          <w:spacing w:val="-4"/>
          <w:sz w:val="18"/>
        </w:rPr>
        <w:t>la maire de la commune le 9 mai 2011,</w:t>
      </w:r>
      <w:r>
        <w:rPr>
          <w:spacing w:val="-2"/>
          <w:w w:val="105"/>
          <w:sz w:val="18"/>
        </w:rPr>
        <w:t> puis</w:t>
      </w:r>
      <w:r>
        <w:rPr>
          <w:spacing w:val="-9"/>
          <w:w w:val="105"/>
          <w:sz w:val="18"/>
        </w:rPr>
        <w:t> </w:t>
      </w:r>
      <w:r>
        <w:rPr>
          <w:spacing w:val="-2"/>
          <w:w w:val="105"/>
          <w:sz w:val="18"/>
        </w:rPr>
        <w:t>par</w:t>
      </w:r>
      <w:r>
        <w:rPr>
          <w:spacing w:val="-9"/>
          <w:w w:val="105"/>
          <w:sz w:val="18"/>
        </w:rPr>
        <w:t> </w:t>
      </w:r>
      <w:r>
        <w:rPr>
          <w:spacing w:val="-2"/>
          <w:w w:val="105"/>
          <w:sz w:val="18"/>
        </w:rPr>
        <w:t>la</w:t>
      </w:r>
      <w:r>
        <w:rPr>
          <w:spacing w:val="-9"/>
          <w:w w:val="105"/>
          <w:sz w:val="18"/>
        </w:rPr>
        <w:t> </w:t>
      </w:r>
      <w:r>
        <w:rPr>
          <w:spacing w:val="-2"/>
          <w:w w:val="105"/>
          <w:sz w:val="18"/>
        </w:rPr>
        <w:t>société</w:t>
      </w:r>
      <w:r>
        <w:rPr>
          <w:spacing w:val="-8"/>
          <w:w w:val="105"/>
          <w:sz w:val="18"/>
        </w:rPr>
        <w:t> </w:t>
      </w:r>
      <w:r>
        <w:rPr>
          <w:spacing w:val="-2"/>
          <w:w w:val="105"/>
          <w:sz w:val="18"/>
        </w:rPr>
        <w:t>Y</w:t>
      </w:r>
      <w:r>
        <w:rPr>
          <w:spacing w:val="-9"/>
          <w:w w:val="105"/>
          <w:sz w:val="18"/>
        </w:rPr>
        <w:t> </w:t>
      </w:r>
      <w:r>
        <w:rPr>
          <w:spacing w:val="-2"/>
          <w:w w:val="105"/>
          <w:sz w:val="18"/>
        </w:rPr>
        <w:t>le</w:t>
      </w:r>
      <w:r>
        <w:rPr>
          <w:spacing w:val="-9"/>
          <w:w w:val="105"/>
          <w:sz w:val="18"/>
        </w:rPr>
        <w:t> </w:t>
      </w:r>
      <w:r>
        <w:rPr>
          <w:spacing w:val="-2"/>
          <w:w w:val="105"/>
          <w:sz w:val="18"/>
        </w:rPr>
        <w:t>11</w:t>
      </w:r>
      <w:r>
        <w:rPr>
          <w:spacing w:val="-8"/>
          <w:w w:val="105"/>
          <w:sz w:val="18"/>
        </w:rPr>
        <w:t> </w:t>
      </w:r>
      <w:r>
        <w:rPr>
          <w:spacing w:val="-2"/>
          <w:w w:val="105"/>
          <w:sz w:val="18"/>
        </w:rPr>
        <w:t>mai</w:t>
      </w:r>
      <w:r>
        <w:rPr>
          <w:spacing w:val="-9"/>
          <w:w w:val="105"/>
          <w:sz w:val="18"/>
        </w:rPr>
        <w:t> </w:t>
      </w:r>
      <w:r>
        <w:rPr>
          <w:spacing w:val="-2"/>
          <w:w w:val="105"/>
          <w:sz w:val="18"/>
        </w:rPr>
        <w:t>2011.</w:t>
      </w:r>
      <w:r>
        <w:rPr>
          <w:spacing w:val="-9"/>
          <w:w w:val="105"/>
          <w:sz w:val="18"/>
        </w:rPr>
        <w:t> </w:t>
      </w:r>
      <w:r>
        <w:rPr>
          <w:spacing w:val="-2"/>
          <w:w w:val="105"/>
          <w:sz w:val="18"/>
        </w:rPr>
        <w:t>C’est</w:t>
      </w:r>
      <w:r>
        <w:rPr>
          <w:spacing w:val="-8"/>
          <w:w w:val="105"/>
          <w:sz w:val="18"/>
        </w:rPr>
        <w:t> </w:t>
      </w:r>
      <w:r>
        <w:rPr>
          <w:spacing w:val="-2"/>
          <w:w w:val="105"/>
          <w:sz w:val="18"/>
        </w:rPr>
        <w:t>un</w:t>
      </w:r>
      <w:r>
        <w:rPr>
          <w:spacing w:val="-9"/>
          <w:w w:val="105"/>
          <w:sz w:val="18"/>
        </w:rPr>
        <w:t> </w:t>
      </w:r>
      <w:r>
        <w:rPr>
          <w:spacing w:val="-2"/>
          <w:w w:val="105"/>
          <w:sz w:val="18"/>
        </w:rPr>
        <w:t>marché</w:t>
      </w:r>
      <w:r>
        <w:rPr>
          <w:spacing w:val="-9"/>
          <w:w w:val="105"/>
          <w:sz w:val="18"/>
        </w:rPr>
        <w:t> </w:t>
      </w:r>
      <w:r>
        <w:rPr>
          <w:spacing w:val="-2"/>
          <w:w w:val="105"/>
          <w:sz w:val="18"/>
        </w:rPr>
        <w:t>public</w:t>
      </w:r>
      <w:r>
        <w:rPr>
          <w:spacing w:val="-8"/>
          <w:w w:val="105"/>
          <w:sz w:val="18"/>
        </w:rPr>
        <w:t> </w:t>
      </w:r>
      <w:r>
        <w:rPr>
          <w:spacing w:val="-2"/>
          <w:w w:val="105"/>
          <w:sz w:val="18"/>
        </w:rPr>
        <w:t>de</w:t>
      </w:r>
      <w:r>
        <w:rPr>
          <w:spacing w:val="-9"/>
          <w:w w:val="105"/>
          <w:sz w:val="18"/>
        </w:rPr>
        <w:t> </w:t>
      </w:r>
      <w:r>
        <w:rPr>
          <w:spacing w:val="-2"/>
          <w:w w:val="105"/>
          <w:sz w:val="18"/>
        </w:rPr>
        <w:t>prestations</w:t>
      </w:r>
      <w:r>
        <w:rPr>
          <w:spacing w:val="-7"/>
          <w:w w:val="105"/>
          <w:sz w:val="18"/>
        </w:rPr>
        <w:t> </w:t>
      </w:r>
      <w:r>
        <w:rPr>
          <w:spacing w:val="-2"/>
          <w:w w:val="105"/>
          <w:sz w:val="18"/>
        </w:rPr>
        <w:t>intellectuelles </w:t>
      </w:r>
      <w:r>
        <w:rPr>
          <w:w w:val="105"/>
          <w:sz w:val="18"/>
        </w:rPr>
        <w:t>établi</w:t>
      </w:r>
      <w:r>
        <w:rPr>
          <w:spacing w:val="12"/>
          <w:w w:val="105"/>
          <w:sz w:val="18"/>
        </w:rPr>
        <w:t> </w:t>
      </w:r>
      <w:r>
        <w:rPr>
          <w:w w:val="105"/>
          <w:sz w:val="18"/>
        </w:rPr>
        <w:t>en</w:t>
      </w:r>
      <w:r>
        <w:rPr>
          <w:spacing w:val="12"/>
          <w:w w:val="105"/>
          <w:sz w:val="18"/>
        </w:rPr>
        <w:t> </w:t>
      </w:r>
      <w:r>
        <w:rPr>
          <w:w w:val="105"/>
          <w:sz w:val="18"/>
        </w:rPr>
        <w:t>application</w:t>
      </w:r>
      <w:r>
        <w:rPr>
          <w:spacing w:val="12"/>
          <w:w w:val="105"/>
          <w:sz w:val="18"/>
        </w:rPr>
        <w:t> </w:t>
      </w:r>
      <w:r>
        <w:rPr>
          <w:w w:val="105"/>
          <w:sz w:val="18"/>
        </w:rPr>
        <w:t>des</w:t>
      </w:r>
      <w:r>
        <w:rPr>
          <w:spacing w:val="12"/>
          <w:w w:val="105"/>
          <w:sz w:val="18"/>
        </w:rPr>
        <w:t> </w:t>
      </w:r>
      <w:r>
        <w:rPr>
          <w:w w:val="105"/>
          <w:sz w:val="18"/>
        </w:rPr>
        <w:t>dispositions</w:t>
      </w:r>
      <w:r>
        <w:rPr>
          <w:spacing w:val="12"/>
          <w:w w:val="105"/>
          <w:sz w:val="18"/>
        </w:rPr>
        <w:t> </w:t>
      </w:r>
      <w:r>
        <w:rPr>
          <w:w w:val="105"/>
          <w:sz w:val="18"/>
        </w:rPr>
        <w:t>du</w:t>
      </w:r>
      <w:r>
        <w:rPr>
          <w:spacing w:val="12"/>
          <w:w w:val="105"/>
          <w:sz w:val="18"/>
        </w:rPr>
        <w:t> </w:t>
      </w:r>
      <w:r>
        <w:rPr>
          <w:w w:val="105"/>
          <w:sz w:val="18"/>
        </w:rPr>
        <w:t>code</w:t>
      </w:r>
      <w:r>
        <w:rPr>
          <w:spacing w:val="12"/>
          <w:w w:val="105"/>
          <w:sz w:val="18"/>
        </w:rPr>
        <w:t> </w:t>
      </w:r>
      <w:r>
        <w:rPr>
          <w:w w:val="105"/>
          <w:sz w:val="18"/>
        </w:rPr>
        <w:t>des</w:t>
      </w:r>
      <w:r>
        <w:rPr>
          <w:spacing w:val="12"/>
          <w:w w:val="105"/>
          <w:sz w:val="18"/>
        </w:rPr>
        <w:t> </w:t>
      </w:r>
      <w:r>
        <w:rPr>
          <w:w w:val="105"/>
          <w:sz w:val="18"/>
        </w:rPr>
        <w:t>marchés</w:t>
      </w:r>
      <w:r>
        <w:rPr>
          <w:spacing w:val="12"/>
          <w:w w:val="105"/>
          <w:sz w:val="18"/>
        </w:rPr>
        <w:t> </w:t>
      </w:r>
      <w:r>
        <w:rPr>
          <w:w w:val="105"/>
          <w:sz w:val="18"/>
        </w:rPr>
        <w:t>publics</w:t>
      </w:r>
      <w:r>
        <w:rPr>
          <w:spacing w:val="12"/>
          <w:w w:val="105"/>
          <w:sz w:val="18"/>
        </w:rPr>
        <w:t> </w:t>
      </w:r>
      <w:r>
        <w:rPr>
          <w:w w:val="105"/>
          <w:sz w:val="18"/>
        </w:rPr>
        <w:t>alors</w:t>
      </w:r>
      <w:r>
        <w:rPr>
          <w:spacing w:val="12"/>
          <w:w w:val="105"/>
          <w:sz w:val="18"/>
        </w:rPr>
        <w:t> </w:t>
      </w:r>
      <w:r>
        <w:rPr>
          <w:w w:val="105"/>
          <w:sz w:val="18"/>
        </w:rPr>
        <w:t>applicable. </w:t>
      </w:r>
      <w:r>
        <w:rPr>
          <w:spacing w:val="-2"/>
          <w:w w:val="105"/>
          <w:sz w:val="18"/>
        </w:rPr>
        <w:t>Il</w:t>
      </w:r>
      <w:r>
        <w:rPr>
          <w:spacing w:val="-9"/>
          <w:w w:val="105"/>
          <w:sz w:val="18"/>
        </w:rPr>
        <w:t> </w:t>
      </w:r>
      <w:r>
        <w:rPr>
          <w:spacing w:val="-2"/>
          <w:w w:val="105"/>
          <w:sz w:val="18"/>
        </w:rPr>
        <w:t>s’agit</w:t>
      </w:r>
      <w:r>
        <w:rPr>
          <w:spacing w:val="-9"/>
          <w:w w:val="105"/>
          <w:sz w:val="18"/>
        </w:rPr>
        <w:t> </w:t>
      </w:r>
      <w:r>
        <w:rPr>
          <w:spacing w:val="-2"/>
          <w:w w:val="105"/>
          <w:sz w:val="18"/>
        </w:rPr>
        <w:t>d’un</w:t>
      </w:r>
      <w:r>
        <w:rPr>
          <w:spacing w:val="-9"/>
          <w:w w:val="105"/>
          <w:sz w:val="18"/>
        </w:rPr>
        <w:t> </w:t>
      </w:r>
      <w:r>
        <w:rPr>
          <w:spacing w:val="-2"/>
          <w:w w:val="105"/>
          <w:sz w:val="18"/>
        </w:rPr>
        <w:t>marché</w:t>
      </w:r>
      <w:r>
        <w:rPr>
          <w:spacing w:val="-8"/>
          <w:w w:val="105"/>
          <w:sz w:val="18"/>
        </w:rPr>
        <w:t> </w:t>
      </w:r>
      <w:r>
        <w:rPr>
          <w:spacing w:val="-2"/>
          <w:w w:val="105"/>
          <w:sz w:val="18"/>
        </w:rPr>
        <w:t>à</w:t>
      </w:r>
      <w:r>
        <w:rPr>
          <w:spacing w:val="-9"/>
          <w:w w:val="105"/>
          <w:sz w:val="18"/>
        </w:rPr>
        <w:t> </w:t>
      </w:r>
      <w:r>
        <w:rPr>
          <w:spacing w:val="-2"/>
          <w:w w:val="105"/>
          <w:sz w:val="18"/>
        </w:rPr>
        <w:t>bons</w:t>
      </w:r>
      <w:r>
        <w:rPr>
          <w:spacing w:val="-9"/>
          <w:w w:val="105"/>
          <w:sz w:val="18"/>
        </w:rPr>
        <w:t> </w:t>
      </w:r>
      <w:r>
        <w:rPr>
          <w:spacing w:val="-2"/>
          <w:w w:val="105"/>
          <w:sz w:val="18"/>
        </w:rPr>
        <w:t>de</w:t>
      </w:r>
      <w:r>
        <w:rPr>
          <w:spacing w:val="-8"/>
          <w:w w:val="105"/>
          <w:sz w:val="18"/>
        </w:rPr>
        <w:t> </w:t>
      </w:r>
      <w:r>
        <w:rPr>
          <w:spacing w:val="-2"/>
          <w:w w:val="105"/>
          <w:sz w:val="18"/>
        </w:rPr>
        <w:t>commande</w:t>
      </w:r>
      <w:r>
        <w:rPr>
          <w:spacing w:val="-9"/>
          <w:w w:val="105"/>
          <w:sz w:val="18"/>
        </w:rPr>
        <w:t> </w:t>
      </w:r>
      <w:r>
        <w:rPr>
          <w:spacing w:val="-2"/>
          <w:w w:val="105"/>
          <w:sz w:val="18"/>
        </w:rPr>
        <w:t>d’une</w:t>
      </w:r>
      <w:r>
        <w:rPr>
          <w:spacing w:val="-9"/>
          <w:w w:val="105"/>
          <w:sz w:val="18"/>
        </w:rPr>
        <w:t> </w:t>
      </w:r>
      <w:r>
        <w:rPr>
          <w:spacing w:val="-2"/>
          <w:w w:val="105"/>
          <w:sz w:val="18"/>
        </w:rPr>
        <w:t>durée</w:t>
      </w:r>
      <w:r>
        <w:rPr>
          <w:spacing w:val="-7"/>
          <w:w w:val="105"/>
          <w:sz w:val="18"/>
        </w:rPr>
        <w:t> </w:t>
      </w:r>
      <w:r>
        <w:rPr>
          <w:spacing w:val="-2"/>
          <w:w w:val="105"/>
          <w:sz w:val="18"/>
        </w:rPr>
        <w:t>d’un</w:t>
      </w:r>
      <w:r>
        <w:rPr>
          <w:spacing w:val="-7"/>
          <w:w w:val="105"/>
          <w:sz w:val="18"/>
        </w:rPr>
        <w:t> </w:t>
      </w:r>
      <w:r>
        <w:rPr>
          <w:spacing w:val="-2"/>
          <w:w w:val="105"/>
          <w:sz w:val="18"/>
        </w:rPr>
        <w:t>an,</w:t>
      </w:r>
      <w:r>
        <w:rPr>
          <w:spacing w:val="-9"/>
          <w:w w:val="105"/>
          <w:sz w:val="18"/>
        </w:rPr>
        <w:t> </w:t>
      </w:r>
      <w:r>
        <w:rPr>
          <w:spacing w:val="-2"/>
          <w:w w:val="105"/>
          <w:sz w:val="18"/>
        </w:rPr>
        <w:t>sans</w:t>
      </w:r>
      <w:r>
        <w:rPr>
          <w:spacing w:val="-7"/>
          <w:w w:val="105"/>
          <w:sz w:val="18"/>
        </w:rPr>
        <w:t> </w:t>
      </w:r>
      <w:r>
        <w:rPr>
          <w:spacing w:val="-2"/>
          <w:w w:val="105"/>
          <w:sz w:val="18"/>
        </w:rPr>
        <w:t>montant</w:t>
      </w:r>
      <w:r>
        <w:rPr>
          <w:spacing w:val="-9"/>
          <w:w w:val="105"/>
          <w:sz w:val="18"/>
        </w:rPr>
        <w:t> </w:t>
      </w:r>
      <w:r>
        <w:rPr>
          <w:spacing w:val="-2"/>
          <w:w w:val="105"/>
          <w:sz w:val="18"/>
        </w:rPr>
        <w:t>minimum </w:t>
      </w:r>
      <w:r>
        <w:rPr>
          <w:w w:val="105"/>
          <w:sz w:val="18"/>
        </w:rPr>
        <w:t>ni</w:t>
      </w:r>
      <w:r>
        <w:rPr>
          <w:spacing w:val="34"/>
          <w:w w:val="105"/>
          <w:sz w:val="18"/>
        </w:rPr>
        <w:t> </w:t>
      </w:r>
      <w:r>
        <w:rPr>
          <w:w w:val="105"/>
          <w:sz w:val="18"/>
        </w:rPr>
        <w:t>maximum</w:t>
      </w:r>
      <w:r>
        <w:rPr>
          <w:spacing w:val="34"/>
          <w:w w:val="105"/>
          <w:sz w:val="18"/>
        </w:rPr>
        <w:t> </w:t>
      </w:r>
      <w:r>
        <w:rPr>
          <w:w w:val="105"/>
          <w:sz w:val="18"/>
        </w:rPr>
        <w:t>et</w:t>
      </w:r>
      <w:r>
        <w:rPr>
          <w:spacing w:val="30"/>
          <w:w w:val="105"/>
          <w:sz w:val="18"/>
        </w:rPr>
        <w:t> </w:t>
      </w:r>
      <w:r>
        <w:rPr>
          <w:w w:val="105"/>
          <w:sz w:val="18"/>
        </w:rPr>
        <w:t>reconductible</w:t>
      </w:r>
      <w:r>
        <w:rPr>
          <w:spacing w:val="30"/>
          <w:w w:val="105"/>
          <w:sz w:val="18"/>
        </w:rPr>
        <w:t> </w:t>
      </w:r>
      <w:r>
        <w:rPr>
          <w:w w:val="105"/>
          <w:sz w:val="18"/>
        </w:rPr>
        <w:t>trois</w:t>
      </w:r>
      <w:r>
        <w:rPr>
          <w:spacing w:val="30"/>
          <w:w w:val="105"/>
          <w:sz w:val="18"/>
        </w:rPr>
        <w:t> </w:t>
      </w:r>
      <w:r>
        <w:rPr>
          <w:w w:val="105"/>
          <w:sz w:val="18"/>
        </w:rPr>
        <w:t>fois, expressément, pour</w:t>
      </w:r>
      <w:r>
        <w:rPr>
          <w:spacing w:val="30"/>
          <w:w w:val="105"/>
          <w:sz w:val="18"/>
        </w:rPr>
        <w:t> </w:t>
      </w:r>
      <w:r>
        <w:rPr>
          <w:w w:val="105"/>
          <w:sz w:val="18"/>
        </w:rPr>
        <w:t>une</w:t>
      </w:r>
      <w:r>
        <w:rPr>
          <w:spacing w:val="34"/>
          <w:w w:val="105"/>
          <w:sz w:val="18"/>
        </w:rPr>
        <w:t> </w:t>
      </w:r>
      <w:r>
        <w:rPr>
          <w:w w:val="105"/>
          <w:sz w:val="18"/>
        </w:rPr>
        <w:t>durée</w:t>
      </w:r>
      <w:r>
        <w:rPr>
          <w:spacing w:val="34"/>
          <w:w w:val="105"/>
          <w:sz w:val="18"/>
        </w:rPr>
        <w:t> </w:t>
      </w:r>
      <w:r>
        <w:rPr>
          <w:w w:val="105"/>
          <w:sz w:val="18"/>
        </w:rPr>
        <w:t>maximale de quatre ans.</w:t>
      </w:r>
    </w:p>
    <w:p>
      <w:pPr>
        <w:pStyle w:val="ListParagraph"/>
        <w:spacing w:after="0" w:line="259"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5"/>
        </w:numPr>
        <w:tabs>
          <w:tab w:pos="632" w:val="left" w:leader="none"/>
        </w:tabs>
        <w:spacing w:line="271" w:lineRule="auto" w:before="0" w:after="0"/>
        <w:ind w:left="142" w:right="308" w:firstLine="283"/>
        <w:jc w:val="both"/>
        <w:rPr>
          <w:i/>
          <w:sz w:val="18"/>
        </w:rPr>
      </w:pPr>
      <w:r>
        <w:rPr>
          <w:spacing w:val="-2"/>
          <w:sz w:val="18"/>
        </w:rPr>
        <w:t>Il</w:t>
      </w:r>
      <w:r>
        <w:rPr>
          <w:spacing w:val="-8"/>
          <w:sz w:val="18"/>
        </w:rPr>
        <w:t> </w:t>
      </w:r>
      <w:r>
        <w:rPr>
          <w:spacing w:val="-2"/>
          <w:sz w:val="18"/>
        </w:rPr>
        <w:t>prévoit</w:t>
      </w:r>
      <w:r>
        <w:rPr>
          <w:spacing w:val="-4"/>
          <w:sz w:val="18"/>
        </w:rPr>
        <w:t> </w:t>
      </w:r>
      <w:r>
        <w:rPr>
          <w:spacing w:val="-2"/>
          <w:sz w:val="18"/>
        </w:rPr>
        <w:t>que quatre prestations sont</w:t>
      </w:r>
      <w:r>
        <w:rPr>
          <w:spacing w:val="-5"/>
          <w:sz w:val="18"/>
        </w:rPr>
        <w:t> </w:t>
      </w:r>
      <w:r>
        <w:rPr>
          <w:spacing w:val="-2"/>
          <w:sz w:val="18"/>
        </w:rPr>
        <w:t>confiées au</w:t>
      </w:r>
      <w:r>
        <w:rPr>
          <w:spacing w:val="-5"/>
          <w:sz w:val="18"/>
        </w:rPr>
        <w:t> </w:t>
      </w:r>
      <w:r>
        <w:rPr>
          <w:spacing w:val="-2"/>
          <w:sz w:val="18"/>
        </w:rPr>
        <w:t>titulaire du marché :</w:t>
      </w:r>
      <w:r>
        <w:rPr>
          <w:spacing w:val="-3"/>
          <w:sz w:val="18"/>
        </w:rPr>
        <w:t> </w:t>
      </w:r>
      <w:r>
        <w:rPr>
          <w:i/>
          <w:spacing w:val="-2"/>
          <w:sz w:val="18"/>
        </w:rPr>
        <w:t>«</w:t>
      </w:r>
      <w:r>
        <w:rPr>
          <w:i/>
          <w:spacing w:val="-5"/>
          <w:sz w:val="18"/>
        </w:rPr>
        <w:t> </w:t>
      </w:r>
      <w:r>
        <w:rPr>
          <w:i/>
          <w:spacing w:val="-2"/>
          <w:sz w:val="18"/>
        </w:rPr>
        <w:t>1.</w:t>
      </w:r>
      <w:r>
        <w:rPr>
          <w:i/>
          <w:spacing w:val="-9"/>
          <w:sz w:val="18"/>
        </w:rPr>
        <w:t> </w:t>
      </w:r>
      <w:r>
        <w:rPr>
          <w:i/>
          <w:spacing w:val="-2"/>
          <w:sz w:val="18"/>
        </w:rPr>
        <w:t>participer</w:t>
      </w:r>
      <w:r>
        <w:rPr>
          <w:i/>
          <w:sz w:val="18"/>
        </w:rPr>
        <w:t> au processus de présélection du ou des artistes et de leur projet,</w:t>
      </w:r>
      <w:r>
        <w:rPr>
          <w:i/>
          <w:spacing w:val="-11"/>
          <w:sz w:val="18"/>
        </w:rPr>
        <w:t> </w:t>
      </w:r>
      <w:r>
        <w:rPr>
          <w:i/>
          <w:sz w:val="18"/>
        </w:rPr>
        <w:t>opéré par la commune ;</w:t>
      </w:r>
    </w:p>
    <w:p>
      <w:pPr>
        <w:spacing w:line="271" w:lineRule="auto" w:before="0"/>
        <w:ind w:left="142" w:right="307" w:firstLine="0"/>
        <w:jc w:val="both"/>
        <w:rPr>
          <w:i/>
          <w:sz w:val="18"/>
        </w:rPr>
      </w:pPr>
      <w:r>
        <w:rPr>
          <w:i/>
          <w:spacing w:val="-2"/>
          <w:w w:val="105"/>
          <w:sz w:val="18"/>
        </w:rPr>
        <w:t>2.</w:t>
      </w:r>
      <w:r>
        <w:rPr>
          <w:i/>
          <w:spacing w:val="-9"/>
          <w:w w:val="105"/>
          <w:sz w:val="18"/>
        </w:rPr>
        <w:t> </w:t>
      </w:r>
      <w:r>
        <w:rPr>
          <w:i/>
          <w:spacing w:val="-2"/>
          <w:w w:val="105"/>
          <w:sz w:val="18"/>
        </w:rPr>
        <w:t>participer</w:t>
      </w:r>
      <w:r>
        <w:rPr>
          <w:i/>
          <w:spacing w:val="-9"/>
          <w:w w:val="105"/>
          <w:sz w:val="18"/>
        </w:rPr>
        <w:t> </w:t>
      </w:r>
      <w:r>
        <w:rPr>
          <w:i/>
          <w:spacing w:val="-2"/>
          <w:w w:val="105"/>
          <w:sz w:val="18"/>
        </w:rPr>
        <w:t>à</w:t>
      </w:r>
      <w:r>
        <w:rPr>
          <w:i/>
          <w:spacing w:val="-9"/>
          <w:w w:val="105"/>
          <w:sz w:val="18"/>
        </w:rPr>
        <w:t> </w:t>
      </w:r>
      <w:r>
        <w:rPr>
          <w:i/>
          <w:spacing w:val="-2"/>
          <w:w w:val="105"/>
          <w:sz w:val="18"/>
        </w:rPr>
        <w:t>la</w:t>
      </w:r>
      <w:r>
        <w:rPr>
          <w:i/>
          <w:spacing w:val="-7"/>
          <w:w w:val="105"/>
          <w:sz w:val="18"/>
        </w:rPr>
        <w:t> </w:t>
      </w:r>
      <w:r>
        <w:rPr>
          <w:i/>
          <w:spacing w:val="-2"/>
          <w:w w:val="105"/>
          <w:sz w:val="18"/>
        </w:rPr>
        <w:t>présentation</w:t>
      </w:r>
      <w:r>
        <w:rPr>
          <w:i/>
          <w:spacing w:val="-3"/>
          <w:w w:val="105"/>
          <w:sz w:val="18"/>
        </w:rPr>
        <w:t> </w:t>
      </w:r>
      <w:r>
        <w:rPr>
          <w:i/>
          <w:spacing w:val="-2"/>
          <w:w w:val="105"/>
          <w:sz w:val="18"/>
        </w:rPr>
        <w:t>du</w:t>
      </w:r>
      <w:r>
        <w:rPr>
          <w:i/>
          <w:spacing w:val="-3"/>
          <w:w w:val="105"/>
          <w:sz w:val="18"/>
        </w:rPr>
        <w:t> </w:t>
      </w:r>
      <w:r>
        <w:rPr>
          <w:i/>
          <w:spacing w:val="-2"/>
          <w:w w:val="105"/>
          <w:sz w:val="18"/>
        </w:rPr>
        <w:t>choix</w:t>
      </w:r>
      <w:r>
        <w:rPr>
          <w:i/>
          <w:spacing w:val="-7"/>
          <w:w w:val="105"/>
          <w:sz w:val="18"/>
        </w:rPr>
        <w:t> </w:t>
      </w:r>
      <w:r>
        <w:rPr>
          <w:i/>
          <w:spacing w:val="-2"/>
          <w:w w:val="105"/>
          <w:sz w:val="18"/>
        </w:rPr>
        <w:t>du</w:t>
      </w:r>
      <w:r>
        <w:rPr>
          <w:i/>
          <w:spacing w:val="-3"/>
          <w:w w:val="105"/>
          <w:sz w:val="18"/>
        </w:rPr>
        <w:t> </w:t>
      </w:r>
      <w:r>
        <w:rPr>
          <w:i/>
          <w:spacing w:val="-2"/>
          <w:w w:val="105"/>
          <w:sz w:val="18"/>
        </w:rPr>
        <w:t>ou</w:t>
      </w:r>
      <w:r>
        <w:rPr>
          <w:i/>
          <w:spacing w:val="-3"/>
          <w:w w:val="105"/>
          <w:sz w:val="18"/>
        </w:rPr>
        <w:t> </w:t>
      </w:r>
      <w:r>
        <w:rPr>
          <w:i/>
          <w:spacing w:val="-2"/>
          <w:w w:val="105"/>
          <w:sz w:val="18"/>
        </w:rPr>
        <w:t>des</w:t>
      </w:r>
      <w:r>
        <w:rPr>
          <w:i/>
          <w:spacing w:val="-3"/>
          <w:w w:val="105"/>
          <w:sz w:val="18"/>
        </w:rPr>
        <w:t> </w:t>
      </w:r>
      <w:r>
        <w:rPr>
          <w:i/>
          <w:spacing w:val="-2"/>
          <w:w w:val="105"/>
          <w:sz w:val="18"/>
        </w:rPr>
        <w:t>artistes</w:t>
      </w:r>
      <w:r>
        <w:rPr>
          <w:i/>
          <w:spacing w:val="-3"/>
          <w:w w:val="105"/>
          <w:sz w:val="18"/>
        </w:rPr>
        <w:t> </w:t>
      </w:r>
      <w:r>
        <w:rPr>
          <w:i/>
          <w:spacing w:val="-2"/>
          <w:w w:val="105"/>
          <w:sz w:val="18"/>
        </w:rPr>
        <w:t>appelés</w:t>
      </w:r>
      <w:r>
        <w:rPr>
          <w:i/>
          <w:spacing w:val="-3"/>
          <w:w w:val="105"/>
          <w:sz w:val="18"/>
        </w:rPr>
        <w:t> </w:t>
      </w:r>
      <w:r>
        <w:rPr>
          <w:i/>
          <w:spacing w:val="-2"/>
          <w:w w:val="105"/>
          <w:sz w:val="18"/>
        </w:rPr>
        <w:t>à</w:t>
      </w:r>
      <w:r>
        <w:rPr>
          <w:i/>
          <w:spacing w:val="-3"/>
          <w:w w:val="105"/>
          <w:sz w:val="18"/>
        </w:rPr>
        <w:t> </w:t>
      </w:r>
      <w:r>
        <w:rPr>
          <w:i/>
          <w:spacing w:val="-2"/>
          <w:w w:val="105"/>
          <w:sz w:val="18"/>
        </w:rPr>
        <w:t>intervenir,</w:t>
      </w:r>
      <w:r>
        <w:rPr>
          <w:i/>
          <w:spacing w:val="-9"/>
          <w:w w:val="105"/>
          <w:sz w:val="18"/>
        </w:rPr>
        <w:t> </w:t>
      </w:r>
      <w:r>
        <w:rPr>
          <w:i/>
          <w:spacing w:val="-2"/>
          <w:w w:val="105"/>
          <w:sz w:val="18"/>
        </w:rPr>
        <w:t>opéré</w:t>
      </w:r>
      <w:r>
        <w:rPr>
          <w:i/>
          <w:spacing w:val="-3"/>
          <w:w w:val="105"/>
          <w:sz w:val="18"/>
        </w:rPr>
        <w:t> </w:t>
      </w:r>
      <w:r>
        <w:rPr>
          <w:i/>
          <w:spacing w:val="-2"/>
          <w:w w:val="105"/>
          <w:sz w:val="18"/>
        </w:rPr>
        <w:t>par</w:t>
      </w:r>
      <w:r>
        <w:rPr>
          <w:i/>
          <w:spacing w:val="-2"/>
          <w:w w:val="105"/>
          <w:sz w:val="18"/>
        </w:rPr>
        <w:t> </w:t>
      </w:r>
      <w:r>
        <w:rPr>
          <w:i/>
          <w:w w:val="105"/>
          <w:sz w:val="18"/>
        </w:rPr>
        <w:t>la maitrise d’ouvrage,</w:t>
      </w:r>
      <w:r>
        <w:rPr>
          <w:i/>
          <w:spacing w:val="-11"/>
          <w:w w:val="105"/>
          <w:sz w:val="18"/>
        </w:rPr>
        <w:t> </w:t>
      </w:r>
      <w:r>
        <w:rPr>
          <w:i/>
          <w:w w:val="105"/>
          <w:sz w:val="18"/>
        </w:rPr>
        <w:t>rechercher</w:t>
      </w:r>
      <w:r>
        <w:rPr>
          <w:i/>
          <w:spacing w:val="-3"/>
          <w:w w:val="105"/>
          <w:sz w:val="18"/>
        </w:rPr>
        <w:t> </w:t>
      </w:r>
      <w:r>
        <w:rPr>
          <w:i/>
          <w:w w:val="105"/>
          <w:sz w:val="18"/>
        </w:rPr>
        <w:t>et</w:t>
      </w:r>
      <w:r>
        <w:rPr>
          <w:i/>
          <w:spacing w:val="-3"/>
          <w:w w:val="105"/>
          <w:sz w:val="18"/>
        </w:rPr>
        <w:t> </w:t>
      </w:r>
      <w:r>
        <w:rPr>
          <w:i/>
          <w:w w:val="105"/>
          <w:sz w:val="18"/>
        </w:rPr>
        <w:t>mobiliser</w:t>
      </w:r>
      <w:r>
        <w:rPr>
          <w:i/>
          <w:spacing w:val="-3"/>
          <w:w w:val="105"/>
          <w:sz w:val="18"/>
        </w:rPr>
        <w:t> </w:t>
      </w:r>
      <w:r>
        <w:rPr>
          <w:i/>
          <w:w w:val="105"/>
          <w:sz w:val="18"/>
        </w:rPr>
        <w:t>les éventuels</w:t>
      </w:r>
      <w:r>
        <w:rPr>
          <w:i/>
          <w:spacing w:val="-3"/>
          <w:w w:val="105"/>
          <w:sz w:val="18"/>
        </w:rPr>
        <w:t> </w:t>
      </w:r>
      <w:r>
        <w:rPr>
          <w:i/>
          <w:w w:val="105"/>
          <w:sz w:val="18"/>
        </w:rPr>
        <w:t>financements extérieurs à </w:t>
      </w:r>
      <w:r>
        <w:rPr>
          <w:i/>
          <w:sz w:val="18"/>
        </w:rPr>
        <w:t>la</w:t>
      </w:r>
      <w:r>
        <w:rPr>
          <w:i/>
          <w:spacing w:val="-13"/>
          <w:sz w:val="18"/>
        </w:rPr>
        <w:t> </w:t>
      </w:r>
      <w:r>
        <w:rPr>
          <w:i/>
          <w:sz w:val="18"/>
        </w:rPr>
        <w:t>ville</w:t>
      </w:r>
      <w:r>
        <w:rPr>
          <w:i/>
          <w:spacing w:val="-9"/>
          <w:sz w:val="18"/>
        </w:rPr>
        <w:t> </w:t>
      </w:r>
      <w:r>
        <w:rPr>
          <w:i/>
          <w:sz w:val="18"/>
        </w:rPr>
        <w:t>;</w:t>
      </w:r>
      <w:r>
        <w:rPr>
          <w:i/>
          <w:spacing w:val="-9"/>
          <w:sz w:val="18"/>
        </w:rPr>
        <w:t> </w:t>
      </w:r>
      <w:r>
        <w:rPr>
          <w:i/>
          <w:sz w:val="18"/>
        </w:rPr>
        <w:t>3.</w:t>
      </w:r>
      <w:r>
        <w:rPr>
          <w:i/>
          <w:spacing w:val="-21"/>
          <w:sz w:val="18"/>
        </w:rPr>
        <w:t> </w:t>
      </w:r>
      <w:r>
        <w:rPr>
          <w:i/>
          <w:sz w:val="18"/>
        </w:rPr>
        <w:t>suivre</w:t>
      </w:r>
      <w:r>
        <w:rPr>
          <w:i/>
          <w:spacing w:val="-9"/>
          <w:sz w:val="18"/>
        </w:rPr>
        <w:t> </w:t>
      </w:r>
      <w:r>
        <w:rPr>
          <w:i/>
          <w:sz w:val="18"/>
        </w:rPr>
        <w:t>la</w:t>
      </w:r>
      <w:r>
        <w:rPr>
          <w:i/>
          <w:spacing w:val="-9"/>
          <w:sz w:val="18"/>
        </w:rPr>
        <w:t> </w:t>
      </w:r>
      <w:r>
        <w:rPr>
          <w:i/>
          <w:sz w:val="18"/>
        </w:rPr>
        <w:t>réalisation</w:t>
      </w:r>
      <w:r>
        <w:rPr>
          <w:i/>
          <w:spacing w:val="-10"/>
          <w:sz w:val="18"/>
        </w:rPr>
        <w:t> </w:t>
      </w:r>
      <w:r>
        <w:rPr>
          <w:i/>
          <w:sz w:val="18"/>
        </w:rPr>
        <w:t>de</w:t>
      </w:r>
      <w:r>
        <w:rPr>
          <w:i/>
          <w:spacing w:val="-9"/>
          <w:sz w:val="18"/>
        </w:rPr>
        <w:t> </w:t>
      </w:r>
      <w:r>
        <w:rPr>
          <w:i/>
          <w:sz w:val="18"/>
        </w:rPr>
        <w:t>l’œuvre,</w:t>
      </w:r>
      <w:r>
        <w:rPr>
          <w:i/>
          <w:spacing w:val="-21"/>
          <w:sz w:val="18"/>
        </w:rPr>
        <w:t> </w:t>
      </w:r>
      <w:r>
        <w:rPr>
          <w:i/>
          <w:sz w:val="18"/>
        </w:rPr>
        <w:t>la</w:t>
      </w:r>
      <w:r>
        <w:rPr>
          <w:i/>
          <w:spacing w:val="-9"/>
          <w:sz w:val="18"/>
        </w:rPr>
        <w:t> </w:t>
      </w:r>
      <w:r>
        <w:rPr>
          <w:i/>
          <w:sz w:val="18"/>
        </w:rPr>
        <w:t>gestion</w:t>
      </w:r>
      <w:r>
        <w:rPr>
          <w:i/>
          <w:spacing w:val="-12"/>
          <w:sz w:val="18"/>
        </w:rPr>
        <w:t> </w:t>
      </w:r>
      <w:r>
        <w:rPr>
          <w:i/>
          <w:sz w:val="18"/>
        </w:rPr>
        <w:t>financière</w:t>
      </w:r>
      <w:r>
        <w:rPr>
          <w:i/>
          <w:spacing w:val="-9"/>
          <w:sz w:val="18"/>
        </w:rPr>
        <w:t> </w:t>
      </w:r>
      <w:r>
        <w:rPr>
          <w:i/>
          <w:sz w:val="18"/>
        </w:rPr>
        <w:t>et</w:t>
      </w:r>
      <w:r>
        <w:rPr>
          <w:i/>
          <w:spacing w:val="-15"/>
          <w:sz w:val="18"/>
        </w:rPr>
        <w:t> </w:t>
      </w:r>
      <w:r>
        <w:rPr>
          <w:i/>
          <w:sz w:val="18"/>
        </w:rPr>
        <w:t>technique</w:t>
      </w:r>
      <w:r>
        <w:rPr>
          <w:i/>
          <w:spacing w:val="-9"/>
          <w:sz w:val="18"/>
        </w:rPr>
        <w:t> </w:t>
      </w:r>
      <w:r>
        <w:rPr>
          <w:i/>
          <w:sz w:val="18"/>
        </w:rPr>
        <w:t>de</w:t>
      </w:r>
      <w:r>
        <w:rPr>
          <w:i/>
          <w:spacing w:val="-9"/>
          <w:sz w:val="18"/>
        </w:rPr>
        <w:t> </w:t>
      </w:r>
      <w:r>
        <w:rPr>
          <w:i/>
          <w:sz w:val="18"/>
        </w:rPr>
        <w:t>l’opération</w:t>
      </w:r>
      <w:r>
        <w:rPr>
          <w:i/>
          <w:spacing w:val="-9"/>
          <w:sz w:val="18"/>
        </w:rPr>
        <w:t> </w:t>
      </w:r>
      <w:r>
        <w:rPr>
          <w:i/>
          <w:spacing w:val="-10"/>
          <w:sz w:val="18"/>
        </w:rPr>
        <w:t>;</w:t>
      </w:r>
    </w:p>
    <w:p>
      <w:pPr>
        <w:spacing w:line="271" w:lineRule="auto" w:before="0"/>
        <w:ind w:left="142" w:right="303" w:firstLine="0"/>
        <w:jc w:val="both"/>
        <w:rPr>
          <w:sz w:val="18"/>
        </w:rPr>
      </w:pPr>
      <w:r>
        <w:rPr>
          <w:i/>
          <w:w w:val="105"/>
          <w:sz w:val="18"/>
        </w:rPr>
        <w:t>4.</w:t>
      </w:r>
      <w:r>
        <w:rPr>
          <w:i/>
          <w:spacing w:val="29"/>
          <w:w w:val="105"/>
          <w:sz w:val="18"/>
        </w:rPr>
        <w:t> </w:t>
      </w:r>
      <w:r>
        <w:rPr>
          <w:i/>
          <w:w w:val="105"/>
          <w:sz w:val="18"/>
        </w:rPr>
        <w:t>participer</w:t>
      </w:r>
      <w:r>
        <w:rPr>
          <w:i/>
          <w:spacing w:val="40"/>
          <w:w w:val="105"/>
          <w:sz w:val="18"/>
        </w:rPr>
        <w:t> </w:t>
      </w:r>
      <w:r>
        <w:rPr>
          <w:i/>
          <w:w w:val="105"/>
          <w:sz w:val="18"/>
        </w:rPr>
        <w:t>aux</w:t>
      </w:r>
      <w:r>
        <w:rPr>
          <w:i/>
          <w:spacing w:val="40"/>
          <w:w w:val="105"/>
          <w:sz w:val="18"/>
        </w:rPr>
        <w:t> </w:t>
      </w:r>
      <w:r>
        <w:rPr>
          <w:i/>
          <w:w w:val="105"/>
          <w:sz w:val="18"/>
        </w:rPr>
        <w:t>opérations</w:t>
      </w:r>
      <w:r>
        <w:rPr>
          <w:i/>
          <w:spacing w:val="40"/>
          <w:w w:val="105"/>
          <w:sz w:val="18"/>
        </w:rPr>
        <w:t> </w:t>
      </w:r>
      <w:r>
        <w:rPr>
          <w:i/>
          <w:w w:val="105"/>
          <w:sz w:val="18"/>
        </w:rPr>
        <w:t>de</w:t>
      </w:r>
      <w:r>
        <w:rPr>
          <w:i/>
          <w:spacing w:val="40"/>
          <w:w w:val="105"/>
          <w:sz w:val="18"/>
        </w:rPr>
        <w:t> </w:t>
      </w:r>
      <w:r>
        <w:rPr>
          <w:i/>
          <w:w w:val="105"/>
          <w:sz w:val="18"/>
        </w:rPr>
        <w:t>réception</w:t>
      </w:r>
      <w:r>
        <w:rPr>
          <w:i/>
          <w:spacing w:val="40"/>
          <w:w w:val="105"/>
          <w:sz w:val="18"/>
        </w:rPr>
        <w:t> </w:t>
      </w:r>
      <w:r>
        <w:rPr>
          <w:i/>
          <w:w w:val="105"/>
          <w:sz w:val="18"/>
        </w:rPr>
        <w:t>des</w:t>
      </w:r>
      <w:r>
        <w:rPr>
          <w:i/>
          <w:spacing w:val="40"/>
          <w:w w:val="105"/>
          <w:sz w:val="18"/>
        </w:rPr>
        <w:t> </w:t>
      </w:r>
      <w:r>
        <w:rPr>
          <w:i/>
          <w:w w:val="105"/>
          <w:sz w:val="18"/>
        </w:rPr>
        <w:t>œuvres</w:t>
      </w:r>
      <w:r>
        <w:rPr>
          <w:i/>
          <w:spacing w:val="40"/>
          <w:w w:val="105"/>
          <w:sz w:val="18"/>
        </w:rPr>
        <w:t> </w:t>
      </w:r>
      <w:r>
        <w:rPr>
          <w:i/>
          <w:w w:val="105"/>
          <w:sz w:val="18"/>
        </w:rPr>
        <w:t>d’art</w:t>
      </w:r>
      <w:r>
        <w:rPr>
          <w:i/>
          <w:spacing w:val="40"/>
          <w:w w:val="105"/>
          <w:sz w:val="18"/>
        </w:rPr>
        <w:t> </w:t>
      </w:r>
      <w:r>
        <w:rPr>
          <w:i/>
          <w:w w:val="105"/>
          <w:sz w:val="18"/>
        </w:rPr>
        <w:t>»</w:t>
      </w:r>
      <w:r>
        <w:rPr>
          <w:w w:val="105"/>
          <w:sz w:val="18"/>
        </w:rPr>
        <w:t>.</w:t>
      </w:r>
      <w:r>
        <w:rPr>
          <w:spacing w:val="29"/>
          <w:w w:val="105"/>
          <w:sz w:val="18"/>
        </w:rPr>
        <w:t> </w:t>
      </w:r>
      <w:r>
        <w:rPr>
          <w:w w:val="105"/>
          <w:sz w:val="18"/>
        </w:rPr>
        <w:t>Le</w:t>
      </w:r>
      <w:r>
        <w:rPr>
          <w:spacing w:val="40"/>
          <w:w w:val="105"/>
          <w:sz w:val="18"/>
        </w:rPr>
        <w:t> </w:t>
      </w:r>
      <w:r>
        <w:rPr>
          <w:w w:val="105"/>
          <w:sz w:val="18"/>
        </w:rPr>
        <w:t>marché</w:t>
      </w:r>
      <w:r>
        <w:rPr>
          <w:spacing w:val="40"/>
          <w:w w:val="105"/>
          <w:sz w:val="18"/>
        </w:rPr>
        <w:t> </w:t>
      </w:r>
      <w:r>
        <w:rPr>
          <w:w w:val="105"/>
          <w:sz w:val="18"/>
        </w:rPr>
        <w:t>établit la rémunération de son titulaire selon un taux qui s’applique au montant hors taxe</w:t>
      </w:r>
      <w:r>
        <w:rPr>
          <w:spacing w:val="40"/>
          <w:w w:val="105"/>
          <w:sz w:val="18"/>
        </w:rPr>
        <w:t> </w:t>
      </w:r>
      <w:r>
        <w:rPr>
          <w:w w:val="105"/>
          <w:sz w:val="18"/>
        </w:rPr>
        <w:t>de l’opération affecté à la réalisation de l’œuvre.</w:t>
      </w:r>
    </w:p>
    <w:p>
      <w:pPr>
        <w:pStyle w:val="ListParagraph"/>
        <w:numPr>
          <w:ilvl w:val="0"/>
          <w:numId w:val="5"/>
        </w:numPr>
        <w:tabs>
          <w:tab w:pos="661" w:val="left" w:leader="none"/>
        </w:tabs>
        <w:spacing w:line="271" w:lineRule="auto" w:before="51" w:after="0"/>
        <w:ind w:left="142" w:right="305" w:firstLine="283"/>
        <w:jc w:val="both"/>
        <w:rPr>
          <w:sz w:val="18"/>
        </w:rPr>
      </w:pPr>
      <w:r>
        <w:rPr>
          <w:w w:val="105"/>
          <w:sz w:val="18"/>
        </w:rPr>
        <w:t>L’exécution des prestations est subordonnée à la notification au titulaire d’un </w:t>
      </w:r>
      <w:r>
        <w:rPr>
          <w:sz w:val="18"/>
        </w:rPr>
        <w:t>bon de commande numéroté et daté,</w:t>
      </w:r>
      <w:r>
        <w:rPr>
          <w:spacing w:val="-9"/>
          <w:sz w:val="18"/>
        </w:rPr>
        <w:t> </w:t>
      </w:r>
      <w:r>
        <w:rPr>
          <w:sz w:val="18"/>
        </w:rPr>
        <w:t>comportant des informations,</w:t>
      </w:r>
      <w:r>
        <w:rPr>
          <w:spacing w:val="-9"/>
          <w:sz w:val="18"/>
        </w:rPr>
        <w:t> </w:t>
      </w:r>
      <w:r>
        <w:rPr>
          <w:sz w:val="18"/>
        </w:rPr>
        <w:t>détaillées au cahier </w:t>
      </w:r>
      <w:r>
        <w:rPr>
          <w:w w:val="105"/>
          <w:sz w:val="18"/>
        </w:rPr>
        <w:t>des clauses particulières,</w:t>
      </w:r>
      <w:r>
        <w:rPr>
          <w:spacing w:val="-4"/>
          <w:w w:val="105"/>
          <w:sz w:val="18"/>
        </w:rPr>
        <w:t> </w:t>
      </w:r>
      <w:r>
        <w:rPr>
          <w:w w:val="105"/>
          <w:sz w:val="18"/>
        </w:rPr>
        <w:t>chaque bon de commande ne donnant lieu qu’à une seule </w:t>
      </w:r>
      <w:r>
        <w:rPr>
          <w:spacing w:val="-2"/>
          <w:w w:val="105"/>
          <w:sz w:val="18"/>
        </w:rPr>
        <w:t>facture</w:t>
      </w:r>
      <w:r>
        <w:rPr>
          <w:spacing w:val="-9"/>
          <w:w w:val="105"/>
          <w:sz w:val="18"/>
        </w:rPr>
        <w:t> </w:t>
      </w:r>
      <w:r>
        <w:rPr>
          <w:spacing w:val="-2"/>
          <w:w w:val="105"/>
          <w:sz w:val="18"/>
        </w:rPr>
        <w:t>et</w:t>
      </w:r>
      <w:r>
        <w:rPr>
          <w:spacing w:val="-9"/>
          <w:w w:val="105"/>
          <w:sz w:val="18"/>
        </w:rPr>
        <w:t> </w:t>
      </w:r>
      <w:r>
        <w:rPr>
          <w:spacing w:val="-2"/>
          <w:w w:val="105"/>
          <w:sz w:val="18"/>
        </w:rPr>
        <w:t>à un seul paiement.</w:t>
      </w:r>
      <w:r>
        <w:rPr>
          <w:spacing w:val="-9"/>
          <w:w w:val="105"/>
          <w:sz w:val="18"/>
        </w:rPr>
        <w:t> </w:t>
      </w:r>
      <w:r>
        <w:rPr>
          <w:spacing w:val="-2"/>
          <w:w w:val="105"/>
          <w:sz w:val="18"/>
        </w:rPr>
        <w:t>Le</w:t>
      </w:r>
      <w:r>
        <w:rPr>
          <w:spacing w:val="-5"/>
          <w:w w:val="105"/>
          <w:sz w:val="18"/>
        </w:rPr>
        <w:t> </w:t>
      </w:r>
      <w:r>
        <w:rPr>
          <w:spacing w:val="-2"/>
          <w:w w:val="105"/>
          <w:sz w:val="18"/>
        </w:rPr>
        <w:t>titulaire peut</w:t>
      </w:r>
      <w:r>
        <w:rPr>
          <w:spacing w:val="-5"/>
          <w:w w:val="105"/>
          <w:sz w:val="18"/>
        </w:rPr>
        <w:t> </w:t>
      </w:r>
      <w:r>
        <w:rPr>
          <w:spacing w:val="-2"/>
          <w:w w:val="105"/>
          <w:sz w:val="18"/>
        </w:rPr>
        <w:t>cependant</w:t>
      </w:r>
      <w:r>
        <w:rPr>
          <w:spacing w:val="-5"/>
          <w:w w:val="105"/>
          <w:sz w:val="18"/>
        </w:rPr>
        <w:t> </w:t>
      </w:r>
      <w:r>
        <w:rPr>
          <w:spacing w:val="-2"/>
          <w:w w:val="105"/>
          <w:sz w:val="18"/>
        </w:rPr>
        <w:t>demander</w:t>
      </w:r>
      <w:r>
        <w:rPr>
          <w:spacing w:val="-5"/>
          <w:w w:val="105"/>
          <w:sz w:val="18"/>
        </w:rPr>
        <w:t> </w:t>
      </w:r>
      <w:r>
        <w:rPr>
          <w:spacing w:val="-2"/>
          <w:w w:val="105"/>
          <w:sz w:val="18"/>
        </w:rPr>
        <w:t>des acomptes,</w:t>
      </w:r>
      <w:r>
        <w:rPr>
          <w:spacing w:val="-9"/>
          <w:w w:val="105"/>
          <w:sz w:val="18"/>
        </w:rPr>
        <w:t> </w:t>
      </w:r>
      <w:r>
        <w:rPr>
          <w:spacing w:val="-2"/>
          <w:w w:val="105"/>
          <w:sz w:val="18"/>
        </w:rPr>
        <w:t>sur </w:t>
      </w:r>
      <w:r>
        <w:rPr>
          <w:w w:val="105"/>
          <w:sz w:val="18"/>
        </w:rPr>
        <w:t>le</w:t>
      </w:r>
      <w:r>
        <w:rPr>
          <w:spacing w:val="-1"/>
          <w:w w:val="105"/>
          <w:sz w:val="18"/>
        </w:rPr>
        <w:t> </w:t>
      </w:r>
      <w:r>
        <w:rPr>
          <w:w w:val="105"/>
          <w:sz w:val="18"/>
        </w:rPr>
        <w:t>fondement</w:t>
      </w:r>
      <w:r>
        <w:rPr>
          <w:spacing w:val="-1"/>
          <w:w w:val="105"/>
          <w:sz w:val="18"/>
        </w:rPr>
        <w:t> </w:t>
      </w:r>
      <w:r>
        <w:rPr>
          <w:w w:val="105"/>
          <w:sz w:val="18"/>
        </w:rPr>
        <w:t>de décomptes périodiques,</w:t>
      </w:r>
      <w:r>
        <w:rPr>
          <w:spacing w:val="-9"/>
          <w:w w:val="105"/>
          <w:sz w:val="18"/>
        </w:rPr>
        <w:t> </w:t>
      </w:r>
      <w:r>
        <w:rPr>
          <w:w w:val="105"/>
          <w:sz w:val="18"/>
        </w:rPr>
        <w:t>un décompte</w:t>
      </w:r>
      <w:r>
        <w:rPr>
          <w:spacing w:val="-1"/>
          <w:w w:val="105"/>
          <w:sz w:val="18"/>
        </w:rPr>
        <w:t> </w:t>
      </w:r>
      <w:r>
        <w:rPr>
          <w:w w:val="105"/>
          <w:sz w:val="18"/>
        </w:rPr>
        <w:t>final et</w:t>
      </w:r>
      <w:r>
        <w:rPr>
          <w:spacing w:val="-1"/>
          <w:w w:val="105"/>
          <w:sz w:val="18"/>
        </w:rPr>
        <w:t> </w:t>
      </w:r>
      <w:r>
        <w:rPr>
          <w:w w:val="105"/>
          <w:sz w:val="18"/>
        </w:rPr>
        <w:t>un décompte général étant adressés pour demande de paiement du solde.</w:t>
      </w:r>
    </w:p>
    <w:p>
      <w:pPr>
        <w:pStyle w:val="ListParagraph"/>
        <w:numPr>
          <w:ilvl w:val="0"/>
          <w:numId w:val="5"/>
        </w:numPr>
        <w:tabs>
          <w:tab w:pos="642" w:val="left" w:leader="none"/>
        </w:tabs>
        <w:spacing w:line="271" w:lineRule="auto" w:before="53" w:after="0"/>
        <w:ind w:left="142" w:right="298" w:firstLine="283"/>
        <w:jc w:val="both"/>
        <w:rPr>
          <w:sz w:val="18"/>
        </w:rPr>
      </w:pPr>
      <w:r>
        <w:rPr>
          <w:sz w:val="18"/>
        </w:rPr>
        <w:t>Selon</w:t>
      </w:r>
      <w:r>
        <w:rPr>
          <w:spacing w:val="-11"/>
          <w:sz w:val="18"/>
        </w:rPr>
        <w:t> </w:t>
      </w:r>
      <w:r>
        <w:rPr>
          <w:sz w:val="18"/>
        </w:rPr>
        <w:t>les</w:t>
      </w:r>
      <w:r>
        <w:rPr>
          <w:spacing w:val="-4"/>
          <w:sz w:val="18"/>
        </w:rPr>
        <w:t> </w:t>
      </w:r>
      <w:r>
        <w:rPr>
          <w:sz w:val="18"/>
        </w:rPr>
        <w:t>clauses</w:t>
      </w:r>
      <w:r>
        <w:rPr>
          <w:spacing w:val="-4"/>
          <w:sz w:val="18"/>
        </w:rPr>
        <w:t> </w:t>
      </w:r>
      <w:r>
        <w:rPr>
          <w:sz w:val="18"/>
        </w:rPr>
        <w:t>du</w:t>
      </w:r>
      <w:r>
        <w:rPr>
          <w:spacing w:val="-4"/>
          <w:sz w:val="18"/>
        </w:rPr>
        <w:t> </w:t>
      </w:r>
      <w:r>
        <w:rPr>
          <w:sz w:val="18"/>
        </w:rPr>
        <w:t>marché,</w:t>
      </w:r>
      <w:r>
        <w:rPr>
          <w:spacing w:val="-11"/>
          <w:sz w:val="18"/>
        </w:rPr>
        <w:t> </w:t>
      </w:r>
      <w:r>
        <w:rPr>
          <w:sz w:val="18"/>
        </w:rPr>
        <w:t>le</w:t>
      </w:r>
      <w:r>
        <w:rPr>
          <w:spacing w:val="-3"/>
          <w:sz w:val="18"/>
        </w:rPr>
        <w:t> </w:t>
      </w:r>
      <w:r>
        <w:rPr>
          <w:sz w:val="18"/>
        </w:rPr>
        <w:t>maître</w:t>
      </w:r>
      <w:r>
        <w:rPr>
          <w:spacing w:val="-4"/>
          <w:sz w:val="18"/>
        </w:rPr>
        <w:t> </w:t>
      </w:r>
      <w:r>
        <w:rPr>
          <w:sz w:val="18"/>
        </w:rPr>
        <w:t>d’ouvrage</w:t>
      </w:r>
      <w:r>
        <w:rPr>
          <w:spacing w:val="-4"/>
          <w:sz w:val="18"/>
        </w:rPr>
        <w:t> </w:t>
      </w:r>
      <w:r>
        <w:rPr>
          <w:sz w:val="18"/>
        </w:rPr>
        <w:t>assume</w:t>
      </w:r>
      <w:r>
        <w:rPr>
          <w:spacing w:val="-4"/>
          <w:sz w:val="18"/>
        </w:rPr>
        <w:t> </w:t>
      </w:r>
      <w:r>
        <w:rPr>
          <w:sz w:val="18"/>
        </w:rPr>
        <w:t>l’intégralité</w:t>
      </w:r>
      <w:r>
        <w:rPr>
          <w:spacing w:val="-4"/>
          <w:sz w:val="18"/>
        </w:rPr>
        <w:t> </w:t>
      </w:r>
      <w:r>
        <w:rPr>
          <w:sz w:val="18"/>
        </w:rPr>
        <w:t>des</w:t>
      </w:r>
      <w:r>
        <w:rPr>
          <w:spacing w:val="-4"/>
          <w:sz w:val="18"/>
        </w:rPr>
        <w:t> </w:t>
      </w:r>
      <w:r>
        <w:rPr>
          <w:sz w:val="18"/>
        </w:rPr>
        <w:t>dépenses et</w:t>
      </w:r>
      <w:r>
        <w:rPr>
          <w:spacing w:val="-6"/>
          <w:sz w:val="18"/>
        </w:rPr>
        <w:t> </w:t>
      </w:r>
      <w:r>
        <w:rPr>
          <w:sz w:val="18"/>
        </w:rPr>
        <w:t>met</w:t>
      </w:r>
      <w:r>
        <w:rPr>
          <w:spacing w:val="-6"/>
          <w:sz w:val="18"/>
        </w:rPr>
        <w:t> </w:t>
      </w:r>
      <w:r>
        <w:rPr>
          <w:sz w:val="18"/>
        </w:rPr>
        <w:t>à</w:t>
      </w:r>
      <w:r>
        <w:rPr>
          <w:spacing w:val="-3"/>
          <w:sz w:val="18"/>
        </w:rPr>
        <w:t> </w:t>
      </w:r>
      <w:r>
        <w:rPr>
          <w:sz w:val="18"/>
        </w:rPr>
        <w:t>la</w:t>
      </w:r>
      <w:r>
        <w:rPr>
          <w:spacing w:val="-3"/>
          <w:sz w:val="18"/>
        </w:rPr>
        <w:t> </w:t>
      </w:r>
      <w:r>
        <w:rPr>
          <w:sz w:val="18"/>
        </w:rPr>
        <w:t>disposition</w:t>
      </w:r>
      <w:r>
        <w:rPr>
          <w:spacing w:val="-3"/>
          <w:sz w:val="18"/>
        </w:rPr>
        <w:t> </w:t>
      </w:r>
      <w:r>
        <w:rPr>
          <w:sz w:val="18"/>
        </w:rPr>
        <w:t>du</w:t>
      </w:r>
      <w:r>
        <w:rPr>
          <w:spacing w:val="-6"/>
          <w:sz w:val="18"/>
        </w:rPr>
        <w:t> </w:t>
      </w:r>
      <w:r>
        <w:rPr>
          <w:sz w:val="18"/>
        </w:rPr>
        <w:t>titulaire</w:t>
      </w:r>
      <w:r>
        <w:rPr>
          <w:spacing w:val="-3"/>
          <w:sz w:val="18"/>
        </w:rPr>
        <w:t> </w:t>
      </w:r>
      <w:r>
        <w:rPr>
          <w:sz w:val="18"/>
        </w:rPr>
        <w:t>l’ensemble</w:t>
      </w:r>
      <w:r>
        <w:rPr>
          <w:spacing w:val="-3"/>
          <w:sz w:val="18"/>
        </w:rPr>
        <w:t> </w:t>
      </w:r>
      <w:r>
        <w:rPr>
          <w:sz w:val="18"/>
        </w:rPr>
        <w:t>des</w:t>
      </w:r>
      <w:r>
        <w:rPr>
          <w:spacing w:val="-6"/>
          <w:sz w:val="18"/>
        </w:rPr>
        <w:t> </w:t>
      </w:r>
      <w:r>
        <w:rPr>
          <w:sz w:val="18"/>
        </w:rPr>
        <w:t>fonds</w:t>
      </w:r>
      <w:r>
        <w:rPr>
          <w:spacing w:val="-3"/>
          <w:sz w:val="18"/>
        </w:rPr>
        <w:t> </w:t>
      </w:r>
      <w:r>
        <w:rPr>
          <w:sz w:val="18"/>
        </w:rPr>
        <w:t>nécessaires</w:t>
      </w:r>
      <w:r>
        <w:rPr>
          <w:spacing w:val="-3"/>
          <w:sz w:val="18"/>
        </w:rPr>
        <w:t> </w:t>
      </w:r>
      <w:r>
        <w:rPr>
          <w:sz w:val="18"/>
        </w:rPr>
        <w:t>au</w:t>
      </w:r>
      <w:r>
        <w:rPr>
          <w:spacing w:val="-3"/>
          <w:sz w:val="18"/>
        </w:rPr>
        <w:t> </w:t>
      </w:r>
      <w:r>
        <w:rPr>
          <w:sz w:val="18"/>
        </w:rPr>
        <w:t>paiement</w:t>
      </w:r>
      <w:r>
        <w:rPr>
          <w:spacing w:val="-6"/>
          <w:sz w:val="18"/>
        </w:rPr>
        <w:t> </w:t>
      </w:r>
      <w:r>
        <w:rPr>
          <w:sz w:val="18"/>
        </w:rPr>
        <w:t>des</w:t>
      </w:r>
      <w:r>
        <w:rPr>
          <w:spacing w:val="-6"/>
          <w:sz w:val="18"/>
        </w:rPr>
        <w:t> </w:t>
      </w:r>
      <w:r>
        <w:rPr>
          <w:sz w:val="18"/>
        </w:rPr>
        <w:t>tiers </w:t>
      </w:r>
      <w:r>
        <w:rPr>
          <w:w w:val="105"/>
          <w:sz w:val="18"/>
        </w:rPr>
        <w:t>dans les limites fixées par l’enveloppe financière allouée au projet. Un échéancier prévisionnel</w:t>
      </w:r>
      <w:r>
        <w:rPr>
          <w:spacing w:val="-9"/>
          <w:w w:val="105"/>
          <w:sz w:val="18"/>
        </w:rPr>
        <w:t> </w:t>
      </w:r>
      <w:r>
        <w:rPr>
          <w:w w:val="105"/>
          <w:sz w:val="18"/>
        </w:rPr>
        <w:t>des</w:t>
      </w:r>
      <w:r>
        <w:rPr>
          <w:spacing w:val="-8"/>
          <w:w w:val="105"/>
          <w:sz w:val="18"/>
        </w:rPr>
        <w:t> </w:t>
      </w:r>
      <w:r>
        <w:rPr>
          <w:w w:val="105"/>
          <w:sz w:val="18"/>
        </w:rPr>
        <w:t>dépenses</w:t>
      </w:r>
      <w:r>
        <w:rPr>
          <w:spacing w:val="-8"/>
          <w:w w:val="105"/>
          <w:sz w:val="18"/>
        </w:rPr>
        <w:t> </w:t>
      </w:r>
      <w:r>
        <w:rPr>
          <w:w w:val="105"/>
          <w:sz w:val="18"/>
        </w:rPr>
        <w:t>et</w:t>
      </w:r>
      <w:r>
        <w:rPr>
          <w:spacing w:val="-11"/>
          <w:w w:val="105"/>
          <w:sz w:val="18"/>
        </w:rPr>
        <w:t> </w:t>
      </w:r>
      <w:r>
        <w:rPr>
          <w:w w:val="105"/>
          <w:sz w:val="18"/>
        </w:rPr>
        <w:t>des</w:t>
      </w:r>
      <w:r>
        <w:rPr>
          <w:spacing w:val="-8"/>
          <w:w w:val="105"/>
          <w:sz w:val="18"/>
        </w:rPr>
        <w:t> </w:t>
      </w:r>
      <w:r>
        <w:rPr>
          <w:w w:val="105"/>
          <w:sz w:val="18"/>
        </w:rPr>
        <w:t>besoins</w:t>
      </w:r>
      <w:r>
        <w:rPr>
          <w:spacing w:val="-8"/>
          <w:w w:val="105"/>
          <w:sz w:val="18"/>
        </w:rPr>
        <w:t> </w:t>
      </w:r>
      <w:r>
        <w:rPr>
          <w:w w:val="105"/>
          <w:sz w:val="18"/>
        </w:rPr>
        <w:t>doit</w:t>
      </w:r>
      <w:r>
        <w:rPr>
          <w:spacing w:val="-11"/>
          <w:w w:val="105"/>
          <w:sz w:val="18"/>
        </w:rPr>
        <w:t> </w:t>
      </w:r>
      <w:r>
        <w:rPr>
          <w:w w:val="105"/>
          <w:sz w:val="18"/>
        </w:rPr>
        <w:t>être</w:t>
      </w:r>
      <w:r>
        <w:rPr>
          <w:spacing w:val="-8"/>
          <w:w w:val="105"/>
          <w:sz w:val="18"/>
        </w:rPr>
        <w:t> </w:t>
      </w:r>
      <w:r>
        <w:rPr>
          <w:w w:val="105"/>
          <w:sz w:val="18"/>
        </w:rPr>
        <w:t>établi</w:t>
      </w:r>
      <w:r>
        <w:rPr>
          <w:spacing w:val="-8"/>
          <w:w w:val="105"/>
          <w:sz w:val="18"/>
        </w:rPr>
        <w:t> </w:t>
      </w:r>
      <w:r>
        <w:rPr>
          <w:w w:val="105"/>
          <w:sz w:val="18"/>
        </w:rPr>
        <w:t>et</w:t>
      </w:r>
      <w:r>
        <w:rPr>
          <w:spacing w:val="-11"/>
          <w:w w:val="105"/>
          <w:sz w:val="18"/>
        </w:rPr>
        <w:t> </w:t>
      </w:r>
      <w:r>
        <w:rPr>
          <w:w w:val="105"/>
          <w:sz w:val="18"/>
        </w:rPr>
        <w:t>actualisé</w:t>
      </w:r>
      <w:r>
        <w:rPr>
          <w:spacing w:val="-8"/>
          <w:w w:val="105"/>
          <w:sz w:val="18"/>
        </w:rPr>
        <w:t> </w:t>
      </w:r>
      <w:r>
        <w:rPr>
          <w:w w:val="105"/>
          <w:sz w:val="18"/>
        </w:rPr>
        <w:t>périodiquement. Les</w:t>
      </w:r>
      <w:r>
        <w:rPr>
          <w:spacing w:val="-7"/>
          <w:w w:val="105"/>
          <w:sz w:val="18"/>
        </w:rPr>
        <w:t> </w:t>
      </w:r>
      <w:r>
        <w:rPr>
          <w:w w:val="105"/>
          <w:sz w:val="18"/>
        </w:rPr>
        <w:t>appels</w:t>
      </w:r>
      <w:r>
        <w:rPr>
          <w:spacing w:val="-7"/>
          <w:w w:val="105"/>
          <w:sz w:val="18"/>
        </w:rPr>
        <w:t> </w:t>
      </w:r>
      <w:r>
        <w:rPr>
          <w:w w:val="105"/>
          <w:sz w:val="18"/>
        </w:rPr>
        <w:t>de</w:t>
      </w:r>
      <w:r>
        <w:rPr>
          <w:spacing w:val="-10"/>
          <w:w w:val="105"/>
          <w:sz w:val="18"/>
        </w:rPr>
        <w:t> </w:t>
      </w:r>
      <w:r>
        <w:rPr>
          <w:w w:val="105"/>
          <w:sz w:val="18"/>
        </w:rPr>
        <w:t>fonds</w:t>
      </w:r>
      <w:r>
        <w:rPr>
          <w:spacing w:val="-7"/>
          <w:w w:val="105"/>
          <w:sz w:val="18"/>
        </w:rPr>
        <w:t> </w:t>
      </w:r>
      <w:r>
        <w:rPr>
          <w:w w:val="105"/>
          <w:sz w:val="18"/>
        </w:rPr>
        <w:t>sont</w:t>
      </w:r>
      <w:r>
        <w:rPr>
          <w:spacing w:val="-10"/>
          <w:w w:val="105"/>
          <w:sz w:val="18"/>
        </w:rPr>
        <w:t> </w:t>
      </w:r>
      <w:r>
        <w:rPr>
          <w:w w:val="105"/>
          <w:sz w:val="18"/>
        </w:rPr>
        <w:t>adressés</w:t>
      </w:r>
      <w:r>
        <w:rPr>
          <w:spacing w:val="-7"/>
          <w:w w:val="105"/>
          <w:sz w:val="18"/>
        </w:rPr>
        <w:t> </w:t>
      </w:r>
      <w:r>
        <w:rPr>
          <w:w w:val="105"/>
          <w:sz w:val="18"/>
        </w:rPr>
        <w:t>mensuellement</w:t>
      </w:r>
      <w:r>
        <w:rPr>
          <w:spacing w:val="-10"/>
          <w:w w:val="105"/>
          <w:sz w:val="18"/>
        </w:rPr>
        <w:t> </w:t>
      </w:r>
      <w:r>
        <w:rPr>
          <w:w w:val="105"/>
          <w:sz w:val="18"/>
        </w:rPr>
        <w:t>par</w:t>
      </w:r>
      <w:r>
        <w:rPr>
          <w:spacing w:val="-10"/>
          <w:w w:val="105"/>
          <w:sz w:val="18"/>
        </w:rPr>
        <w:t> </w:t>
      </w:r>
      <w:r>
        <w:rPr>
          <w:w w:val="105"/>
          <w:sz w:val="18"/>
        </w:rPr>
        <w:t>le</w:t>
      </w:r>
      <w:r>
        <w:rPr>
          <w:spacing w:val="-10"/>
          <w:w w:val="105"/>
          <w:sz w:val="18"/>
        </w:rPr>
        <w:t> </w:t>
      </w:r>
      <w:r>
        <w:rPr>
          <w:w w:val="105"/>
          <w:sz w:val="18"/>
        </w:rPr>
        <w:t>titulaire</w:t>
      </w:r>
      <w:r>
        <w:rPr>
          <w:spacing w:val="-7"/>
          <w:w w:val="105"/>
          <w:sz w:val="18"/>
        </w:rPr>
        <w:t> </w:t>
      </w:r>
      <w:r>
        <w:rPr>
          <w:w w:val="105"/>
          <w:sz w:val="18"/>
        </w:rPr>
        <w:t>au</w:t>
      </w:r>
      <w:r>
        <w:rPr>
          <w:spacing w:val="-7"/>
          <w:w w:val="105"/>
          <w:sz w:val="18"/>
        </w:rPr>
        <w:t> </w:t>
      </w:r>
      <w:r>
        <w:rPr>
          <w:w w:val="105"/>
          <w:sz w:val="18"/>
        </w:rPr>
        <w:t>maître</w:t>
      </w:r>
      <w:r>
        <w:rPr>
          <w:spacing w:val="-7"/>
          <w:w w:val="105"/>
          <w:sz w:val="18"/>
        </w:rPr>
        <w:t> </w:t>
      </w:r>
      <w:r>
        <w:rPr>
          <w:w w:val="105"/>
          <w:sz w:val="18"/>
        </w:rPr>
        <w:t>d’ouvrage, appuyés des justificatifs de dépenses.</w:t>
      </w:r>
    </w:p>
    <w:p>
      <w:pPr>
        <w:pStyle w:val="ListParagraph"/>
        <w:numPr>
          <w:ilvl w:val="0"/>
          <w:numId w:val="5"/>
        </w:numPr>
        <w:tabs>
          <w:tab w:pos="639" w:val="left" w:leader="none"/>
        </w:tabs>
        <w:spacing w:line="271" w:lineRule="auto" w:before="53" w:after="0"/>
        <w:ind w:left="142" w:right="307" w:firstLine="283"/>
        <w:jc w:val="both"/>
        <w:rPr>
          <w:sz w:val="18"/>
        </w:rPr>
      </w:pPr>
      <w:r>
        <w:rPr>
          <w:spacing w:val="-2"/>
          <w:w w:val="105"/>
          <w:sz w:val="18"/>
        </w:rPr>
        <w:t>Il</w:t>
      </w:r>
      <w:r>
        <w:rPr>
          <w:spacing w:val="-7"/>
          <w:w w:val="105"/>
          <w:sz w:val="18"/>
        </w:rPr>
        <w:t> </w:t>
      </w:r>
      <w:r>
        <w:rPr>
          <w:spacing w:val="-2"/>
          <w:w w:val="105"/>
          <w:sz w:val="18"/>
        </w:rPr>
        <w:t>résulte</w:t>
      </w:r>
      <w:r>
        <w:rPr>
          <w:spacing w:val="-7"/>
          <w:w w:val="105"/>
          <w:sz w:val="18"/>
        </w:rPr>
        <w:t> </w:t>
      </w:r>
      <w:r>
        <w:rPr>
          <w:spacing w:val="-2"/>
          <w:w w:val="105"/>
          <w:sz w:val="18"/>
        </w:rPr>
        <w:t>de</w:t>
      </w:r>
      <w:r>
        <w:rPr>
          <w:spacing w:val="-7"/>
          <w:w w:val="105"/>
          <w:sz w:val="18"/>
        </w:rPr>
        <w:t> </w:t>
      </w:r>
      <w:r>
        <w:rPr>
          <w:spacing w:val="-2"/>
          <w:w w:val="105"/>
          <w:sz w:val="18"/>
        </w:rPr>
        <w:t>l’instruction</w:t>
      </w:r>
      <w:r>
        <w:rPr>
          <w:spacing w:val="-7"/>
          <w:w w:val="105"/>
          <w:sz w:val="18"/>
        </w:rPr>
        <w:t> </w:t>
      </w:r>
      <w:r>
        <w:rPr>
          <w:spacing w:val="-2"/>
          <w:w w:val="105"/>
          <w:sz w:val="18"/>
        </w:rPr>
        <w:t>que</w:t>
      </w:r>
      <w:r>
        <w:rPr>
          <w:spacing w:val="-7"/>
          <w:w w:val="105"/>
          <w:sz w:val="18"/>
        </w:rPr>
        <w:t> </w:t>
      </w:r>
      <w:r>
        <w:rPr>
          <w:spacing w:val="-2"/>
          <w:w w:val="105"/>
          <w:sz w:val="18"/>
        </w:rPr>
        <w:t>l’exécution</w:t>
      </w:r>
      <w:r>
        <w:rPr>
          <w:spacing w:val="-7"/>
          <w:w w:val="105"/>
          <w:sz w:val="18"/>
        </w:rPr>
        <w:t> </w:t>
      </w:r>
      <w:r>
        <w:rPr>
          <w:spacing w:val="-2"/>
          <w:w w:val="105"/>
          <w:sz w:val="18"/>
        </w:rPr>
        <w:t>du</w:t>
      </w:r>
      <w:r>
        <w:rPr>
          <w:spacing w:val="-7"/>
          <w:w w:val="105"/>
          <w:sz w:val="18"/>
        </w:rPr>
        <w:t> </w:t>
      </w:r>
      <w:r>
        <w:rPr>
          <w:spacing w:val="-2"/>
          <w:w w:val="105"/>
          <w:sz w:val="18"/>
        </w:rPr>
        <w:t>marché</w:t>
      </w:r>
      <w:r>
        <w:rPr>
          <w:spacing w:val="-7"/>
          <w:w w:val="105"/>
          <w:sz w:val="18"/>
        </w:rPr>
        <w:t> </w:t>
      </w:r>
      <w:r>
        <w:rPr>
          <w:spacing w:val="-2"/>
          <w:w w:val="105"/>
          <w:sz w:val="18"/>
        </w:rPr>
        <w:t>n’a</w:t>
      </w:r>
      <w:r>
        <w:rPr>
          <w:spacing w:val="-7"/>
          <w:w w:val="105"/>
          <w:sz w:val="18"/>
        </w:rPr>
        <w:t> </w:t>
      </w:r>
      <w:r>
        <w:rPr>
          <w:spacing w:val="-2"/>
          <w:w w:val="105"/>
          <w:sz w:val="18"/>
        </w:rPr>
        <w:t>donné</w:t>
      </w:r>
      <w:r>
        <w:rPr>
          <w:spacing w:val="-7"/>
          <w:w w:val="105"/>
          <w:sz w:val="18"/>
        </w:rPr>
        <w:t> </w:t>
      </w:r>
      <w:r>
        <w:rPr>
          <w:spacing w:val="-2"/>
          <w:w w:val="105"/>
          <w:sz w:val="18"/>
        </w:rPr>
        <w:t>lieu</w:t>
      </w:r>
      <w:r>
        <w:rPr>
          <w:spacing w:val="-7"/>
          <w:w w:val="105"/>
          <w:sz w:val="18"/>
        </w:rPr>
        <w:t> </w:t>
      </w:r>
      <w:r>
        <w:rPr>
          <w:spacing w:val="-2"/>
          <w:w w:val="105"/>
          <w:sz w:val="18"/>
        </w:rPr>
        <w:t>ni</w:t>
      </w:r>
      <w:r>
        <w:rPr>
          <w:spacing w:val="-7"/>
          <w:w w:val="105"/>
          <w:sz w:val="18"/>
        </w:rPr>
        <w:t> </w:t>
      </w:r>
      <w:r>
        <w:rPr>
          <w:spacing w:val="-2"/>
          <w:w w:val="105"/>
          <w:sz w:val="18"/>
        </w:rPr>
        <w:t>à</w:t>
      </w:r>
      <w:r>
        <w:rPr>
          <w:spacing w:val="-7"/>
          <w:w w:val="105"/>
          <w:sz w:val="18"/>
        </w:rPr>
        <w:t> </w:t>
      </w:r>
      <w:r>
        <w:rPr>
          <w:spacing w:val="-2"/>
          <w:w w:val="105"/>
          <w:sz w:val="18"/>
        </w:rPr>
        <w:t>l’émission </w:t>
      </w:r>
      <w:r>
        <w:rPr>
          <w:w w:val="105"/>
          <w:sz w:val="18"/>
        </w:rPr>
        <w:t>de</w:t>
      </w:r>
      <w:r>
        <w:rPr>
          <w:spacing w:val="-9"/>
          <w:w w:val="105"/>
          <w:sz w:val="18"/>
        </w:rPr>
        <w:t> </w:t>
      </w:r>
      <w:r>
        <w:rPr>
          <w:w w:val="105"/>
          <w:sz w:val="18"/>
        </w:rPr>
        <w:t>bons</w:t>
      </w:r>
      <w:r>
        <w:rPr>
          <w:spacing w:val="-5"/>
          <w:w w:val="105"/>
          <w:sz w:val="18"/>
        </w:rPr>
        <w:t> </w:t>
      </w:r>
      <w:r>
        <w:rPr>
          <w:w w:val="105"/>
          <w:sz w:val="18"/>
        </w:rPr>
        <w:t>de</w:t>
      </w:r>
      <w:r>
        <w:rPr>
          <w:spacing w:val="-5"/>
          <w:w w:val="105"/>
          <w:sz w:val="18"/>
        </w:rPr>
        <w:t> </w:t>
      </w:r>
      <w:r>
        <w:rPr>
          <w:w w:val="105"/>
          <w:sz w:val="18"/>
        </w:rPr>
        <w:t>commande,</w:t>
      </w:r>
      <w:r>
        <w:rPr>
          <w:spacing w:val="-11"/>
          <w:w w:val="105"/>
          <w:sz w:val="18"/>
        </w:rPr>
        <w:t> </w:t>
      </w:r>
      <w:r>
        <w:rPr>
          <w:w w:val="105"/>
          <w:sz w:val="18"/>
        </w:rPr>
        <w:t>ni</w:t>
      </w:r>
      <w:r>
        <w:rPr>
          <w:spacing w:val="-4"/>
          <w:w w:val="105"/>
          <w:sz w:val="18"/>
        </w:rPr>
        <w:t> </w:t>
      </w:r>
      <w:r>
        <w:rPr>
          <w:w w:val="105"/>
          <w:sz w:val="18"/>
        </w:rPr>
        <w:t>à</w:t>
      </w:r>
      <w:r>
        <w:rPr>
          <w:spacing w:val="-5"/>
          <w:w w:val="105"/>
          <w:sz w:val="18"/>
        </w:rPr>
        <w:t> </w:t>
      </w:r>
      <w:r>
        <w:rPr>
          <w:w w:val="105"/>
          <w:sz w:val="18"/>
        </w:rPr>
        <w:t>la</w:t>
      </w:r>
      <w:r>
        <w:rPr>
          <w:spacing w:val="-5"/>
          <w:w w:val="105"/>
          <w:sz w:val="18"/>
        </w:rPr>
        <w:t> </w:t>
      </w:r>
      <w:r>
        <w:rPr>
          <w:w w:val="105"/>
          <w:sz w:val="18"/>
        </w:rPr>
        <w:t>production</w:t>
      </w:r>
      <w:r>
        <w:rPr>
          <w:spacing w:val="-5"/>
          <w:w w:val="105"/>
          <w:sz w:val="18"/>
        </w:rPr>
        <w:t> </w:t>
      </w:r>
      <w:r>
        <w:rPr>
          <w:w w:val="105"/>
          <w:sz w:val="18"/>
        </w:rPr>
        <w:t>d’échéanciers</w:t>
      </w:r>
      <w:r>
        <w:rPr>
          <w:spacing w:val="-5"/>
          <w:w w:val="105"/>
          <w:sz w:val="18"/>
        </w:rPr>
        <w:t> </w:t>
      </w:r>
      <w:r>
        <w:rPr>
          <w:w w:val="105"/>
          <w:sz w:val="18"/>
        </w:rPr>
        <w:t>prévisionnels</w:t>
      </w:r>
      <w:r>
        <w:rPr>
          <w:spacing w:val="-5"/>
          <w:w w:val="105"/>
          <w:sz w:val="18"/>
        </w:rPr>
        <w:t> </w:t>
      </w:r>
      <w:r>
        <w:rPr>
          <w:w w:val="105"/>
          <w:sz w:val="18"/>
        </w:rPr>
        <w:t>de</w:t>
      </w:r>
      <w:r>
        <w:rPr>
          <w:spacing w:val="-5"/>
          <w:w w:val="105"/>
          <w:sz w:val="18"/>
        </w:rPr>
        <w:t> </w:t>
      </w:r>
      <w:r>
        <w:rPr>
          <w:w w:val="105"/>
          <w:sz w:val="18"/>
        </w:rPr>
        <w:t>dépenses</w:t>
      </w:r>
      <w:r>
        <w:rPr>
          <w:spacing w:val="-5"/>
          <w:w w:val="105"/>
          <w:sz w:val="18"/>
        </w:rPr>
        <w:t> </w:t>
      </w:r>
      <w:r>
        <w:rPr>
          <w:w w:val="105"/>
          <w:sz w:val="18"/>
        </w:rPr>
        <w:t>et de</w:t>
      </w:r>
      <w:r>
        <w:rPr>
          <w:spacing w:val="-2"/>
          <w:w w:val="105"/>
          <w:sz w:val="18"/>
        </w:rPr>
        <w:t> </w:t>
      </w:r>
      <w:r>
        <w:rPr>
          <w:w w:val="105"/>
          <w:sz w:val="18"/>
        </w:rPr>
        <w:t>besoins.</w:t>
      </w:r>
    </w:p>
    <w:p>
      <w:pPr>
        <w:pStyle w:val="ListParagraph"/>
        <w:numPr>
          <w:ilvl w:val="0"/>
          <w:numId w:val="5"/>
        </w:numPr>
        <w:tabs>
          <w:tab w:pos="675" w:val="left" w:leader="none"/>
        </w:tabs>
        <w:spacing w:line="271" w:lineRule="auto" w:before="55" w:after="0"/>
        <w:ind w:left="142" w:right="297" w:firstLine="283"/>
        <w:jc w:val="both"/>
        <w:rPr>
          <w:sz w:val="18"/>
        </w:rPr>
      </w:pPr>
      <w:r>
        <w:rPr>
          <w:w w:val="105"/>
          <w:sz w:val="18"/>
        </w:rPr>
        <w:t>Cette politique s’est toutefois inscrite dans le cadre de « chartes » conclues entre la ville et chacun des promoteurs intervenant sur son territoire afin qu’ils puissent contribuer à cette orientation. Onze conventions avec des promoteurs ont été</w:t>
      </w:r>
      <w:r>
        <w:rPr>
          <w:spacing w:val="-11"/>
          <w:w w:val="105"/>
          <w:sz w:val="18"/>
        </w:rPr>
        <w:t> </w:t>
      </w:r>
      <w:r>
        <w:rPr>
          <w:w w:val="105"/>
          <w:sz w:val="18"/>
        </w:rPr>
        <w:t>produites</w:t>
      </w:r>
      <w:r>
        <w:rPr>
          <w:spacing w:val="-11"/>
          <w:w w:val="105"/>
          <w:sz w:val="18"/>
        </w:rPr>
        <w:t> </w:t>
      </w:r>
      <w:r>
        <w:rPr>
          <w:w w:val="105"/>
          <w:sz w:val="18"/>
        </w:rPr>
        <w:t>dans</w:t>
      </w:r>
      <w:r>
        <w:rPr>
          <w:spacing w:val="-11"/>
          <w:w w:val="105"/>
          <w:sz w:val="18"/>
        </w:rPr>
        <w:t> </w:t>
      </w:r>
      <w:r>
        <w:rPr>
          <w:w w:val="105"/>
          <w:sz w:val="18"/>
        </w:rPr>
        <w:t>le</w:t>
      </w:r>
      <w:r>
        <w:rPr>
          <w:spacing w:val="-10"/>
          <w:w w:val="105"/>
          <w:sz w:val="18"/>
        </w:rPr>
        <w:t> </w:t>
      </w:r>
      <w:r>
        <w:rPr>
          <w:w w:val="105"/>
          <w:sz w:val="18"/>
        </w:rPr>
        <w:t>cadre</w:t>
      </w:r>
      <w:r>
        <w:rPr>
          <w:spacing w:val="-11"/>
          <w:w w:val="105"/>
          <w:sz w:val="18"/>
        </w:rPr>
        <w:t> </w:t>
      </w:r>
      <w:r>
        <w:rPr>
          <w:w w:val="105"/>
          <w:sz w:val="18"/>
        </w:rPr>
        <w:t>du</w:t>
      </w:r>
      <w:r>
        <w:rPr>
          <w:spacing w:val="-11"/>
          <w:w w:val="105"/>
          <w:sz w:val="18"/>
        </w:rPr>
        <w:t> </w:t>
      </w:r>
      <w:r>
        <w:rPr>
          <w:w w:val="105"/>
          <w:sz w:val="18"/>
        </w:rPr>
        <w:t>marché</w:t>
      </w:r>
      <w:r>
        <w:rPr>
          <w:spacing w:val="-10"/>
          <w:w w:val="105"/>
          <w:sz w:val="18"/>
        </w:rPr>
        <w:t> </w:t>
      </w:r>
      <w:r>
        <w:rPr>
          <w:w w:val="105"/>
          <w:sz w:val="18"/>
        </w:rPr>
        <w:t>en</w:t>
      </w:r>
      <w:r>
        <w:rPr>
          <w:spacing w:val="-11"/>
          <w:w w:val="105"/>
          <w:sz w:val="18"/>
        </w:rPr>
        <w:t> </w:t>
      </w:r>
      <w:r>
        <w:rPr>
          <w:w w:val="105"/>
          <w:sz w:val="18"/>
        </w:rPr>
        <w:t>cause,</w:t>
      </w:r>
      <w:r>
        <w:rPr>
          <w:spacing w:val="-11"/>
          <w:w w:val="105"/>
          <w:sz w:val="18"/>
        </w:rPr>
        <w:t> </w:t>
      </w:r>
      <w:r>
        <w:rPr>
          <w:w w:val="105"/>
          <w:sz w:val="18"/>
        </w:rPr>
        <w:t>qui</w:t>
      </w:r>
      <w:r>
        <w:rPr>
          <w:spacing w:val="-10"/>
          <w:w w:val="105"/>
          <w:sz w:val="18"/>
        </w:rPr>
        <w:t> </w:t>
      </w:r>
      <w:r>
        <w:rPr>
          <w:w w:val="105"/>
          <w:sz w:val="18"/>
        </w:rPr>
        <w:t>suivent</w:t>
      </w:r>
      <w:r>
        <w:rPr>
          <w:spacing w:val="-11"/>
          <w:w w:val="105"/>
          <w:sz w:val="18"/>
        </w:rPr>
        <w:t> </w:t>
      </w:r>
      <w:r>
        <w:rPr>
          <w:w w:val="105"/>
          <w:sz w:val="18"/>
        </w:rPr>
        <w:t>un</w:t>
      </w:r>
      <w:r>
        <w:rPr>
          <w:spacing w:val="-11"/>
          <w:w w:val="105"/>
          <w:sz w:val="18"/>
        </w:rPr>
        <w:t> </w:t>
      </w:r>
      <w:r>
        <w:rPr>
          <w:w w:val="105"/>
          <w:sz w:val="18"/>
        </w:rPr>
        <w:t>même</w:t>
      </w:r>
      <w:r>
        <w:rPr>
          <w:spacing w:val="-10"/>
          <w:w w:val="105"/>
          <w:sz w:val="18"/>
        </w:rPr>
        <w:t> </w:t>
      </w:r>
      <w:r>
        <w:rPr>
          <w:w w:val="105"/>
          <w:sz w:val="18"/>
        </w:rPr>
        <w:t>schéma</w:t>
      </w:r>
      <w:r>
        <w:rPr>
          <w:spacing w:val="-11"/>
          <w:w w:val="105"/>
          <w:sz w:val="18"/>
        </w:rPr>
        <w:t> </w:t>
      </w:r>
      <w:r>
        <w:rPr>
          <w:w w:val="105"/>
          <w:sz w:val="18"/>
        </w:rPr>
        <w:t>général. Elles mentionnent que la ville de Saint-Ouen a initié une politique d’implantation d’œuvres d’art contemporaines sur son territoire et que la société Y a été désignée </w:t>
      </w:r>
      <w:r>
        <w:rPr>
          <w:spacing w:val="-2"/>
          <w:w w:val="105"/>
          <w:sz w:val="18"/>
        </w:rPr>
        <w:t>comme</w:t>
      </w:r>
      <w:r>
        <w:rPr>
          <w:spacing w:val="-9"/>
          <w:w w:val="105"/>
          <w:sz w:val="18"/>
        </w:rPr>
        <w:t> </w:t>
      </w:r>
      <w:r>
        <w:rPr>
          <w:spacing w:val="-2"/>
          <w:w w:val="105"/>
          <w:sz w:val="18"/>
        </w:rPr>
        <w:t>son</w:t>
      </w:r>
      <w:r>
        <w:rPr>
          <w:spacing w:val="-3"/>
          <w:w w:val="105"/>
          <w:sz w:val="18"/>
        </w:rPr>
        <w:t> </w:t>
      </w:r>
      <w:r>
        <w:rPr>
          <w:spacing w:val="-2"/>
          <w:w w:val="105"/>
          <w:sz w:val="18"/>
        </w:rPr>
        <w:t>mandataire</w:t>
      </w:r>
      <w:r>
        <w:rPr>
          <w:spacing w:val="-3"/>
          <w:w w:val="105"/>
          <w:sz w:val="18"/>
        </w:rPr>
        <w:t> </w:t>
      </w:r>
      <w:r>
        <w:rPr>
          <w:spacing w:val="-2"/>
          <w:w w:val="105"/>
          <w:sz w:val="18"/>
        </w:rPr>
        <w:t>chargé</w:t>
      </w:r>
      <w:r>
        <w:rPr>
          <w:spacing w:val="-3"/>
          <w:w w:val="105"/>
          <w:sz w:val="18"/>
        </w:rPr>
        <w:t> </w:t>
      </w:r>
      <w:r>
        <w:rPr>
          <w:spacing w:val="-2"/>
          <w:w w:val="105"/>
          <w:sz w:val="18"/>
        </w:rPr>
        <w:t>de</w:t>
      </w:r>
      <w:r>
        <w:rPr>
          <w:spacing w:val="-3"/>
          <w:w w:val="105"/>
          <w:sz w:val="18"/>
        </w:rPr>
        <w:t> </w:t>
      </w:r>
      <w:r>
        <w:rPr>
          <w:spacing w:val="-2"/>
          <w:w w:val="105"/>
          <w:sz w:val="18"/>
        </w:rPr>
        <w:t>participer</w:t>
      </w:r>
      <w:r>
        <w:rPr>
          <w:spacing w:val="-5"/>
          <w:w w:val="105"/>
          <w:sz w:val="18"/>
        </w:rPr>
        <w:t> </w:t>
      </w:r>
      <w:r>
        <w:rPr>
          <w:spacing w:val="-2"/>
          <w:w w:val="105"/>
          <w:sz w:val="18"/>
        </w:rPr>
        <w:t>aux</w:t>
      </w:r>
      <w:r>
        <w:rPr>
          <w:spacing w:val="-5"/>
          <w:w w:val="105"/>
          <w:sz w:val="18"/>
        </w:rPr>
        <w:t> </w:t>
      </w:r>
      <w:r>
        <w:rPr>
          <w:spacing w:val="-2"/>
          <w:w w:val="105"/>
          <w:sz w:val="18"/>
        </w:rPr>
        <w:t>opérations</w:t>
      </w:r>
      <w:r>
        <w:rPr>
          <w:spacing w:val="-3"/>
          <w:w w:val="105"/>
          <w:sz w:val="18"/>
        </w:rPr>
        <w:t> </w:t>
      </w:r>
      <w:r>
        <w:rPr>
          <w:spacing w:val="-2"/>
          <w:w w:val="105"/>
          <w:sz w:val="18"/>
        </w:rPr>
        <w:t>de</w:t>
      </w:r>
      <w:r>
        <w:rPr>
          <w:spacing w:val="-3"/>
          <w:w w:val="105"/>
          <w:sz w:val="18"/>
        </w:rPr>
        <w:t> </w:t>
      </w:r>
      <w:r>
        <w:rPr>
          <w:spacing w:val="-2"/>
          <w:w w:val="105"/>
          <w:sz w:val="18"/>
        </w:rPr>
        <w:t>sélection,</w:t>
      </w:r>
      <w:r>
        <w:rPr>
          <w:spacing w:val="-9"/>
          <w:w w:val="105"/>
          <w:sz w:val="18"/>
        </w:rPr>
        <w:t> </w:t>
      </w:r>
      <w:r>
        <w:rPr>
          <w:spacing w:val="-2"/>
          <w:w w:val="105"/>
          <w:sz w:val="18"/>
        </w:rPr>
        <w:t>de réalisation </w:t>
      </w:r>
      <w:r>
        <w:rPr>
          <w:w w:val="105"/>
          <w:sz w:val="18"/>
        </w:rPr>
        <w:t>et d’implantation d’œuvres d’art.</w:t>
      </w:r>
    </w:p>
    <w:p>
      <w:pPr>
        <w:pStyle w:val="ListParagraph"/>
        <w:numPr>
          <w:ilvl w:val="0"/>
          <w:numId w:val="5"/>
        </w:numPr>
        <w:tabs>
          <w:tab w:pos="647" w:val="left" w:leader="none"/>
        </w:tabs>
        <w:spacing w:line="271" w:lineRule="auto" w:before="51" w:after="0"/>
        <w:ind w:left="142" w:right="301" w:firstLine="283"/>
        <w:jc w:val="both"/>
        <w:rPr>
          <w:sz w:val="18"/>
        </w:rPr>
      </w:pPr>
      <w:r>
        <w:rPr>
          <w:w w:val="105"/>
          <w:sz w:val="18"/>
        </w:rPr>
        <w:t>Dans 9 cas sur 11,</w:t>
      </w:r>
      <w:r>
        <w:rPr>
          <w:spacing w:val="-4"/>
          <w:w w:val="105"/>
          <w:sz w:val="18"/>
        </w:rPr>
        <w:t> </w:t>
      </w:r>
      <w:r>
        <w:rPr>
          <w:w w:val="105"/>
          <w:sz w:val="18"/>
        </w:rPr>
        <w:t>il y est fait mention de ce que </w:t>
      </w:r>
      <w:r>
        <w:rPr>
          <w:i/>
          <w:w w:val="105"/>
          <w:sz w:val="18"/>
        </w:rPr>
        <w:t>« pour mener cette action et</w:t>
      </w:r>
      <w:r>
        <w:rPr>
          <w:i/>
          <w:w w:val="105"/>
          <w:sz w:val="18"/>
        </w:rPr>
        <w:t> </w:t>
      </w:r>
      <w:r>
        <w:rPr>
          <w:i/>
          <w:sz w:val="18"/>
        </w:rPr>
        <w:t>financer</w:t>
      </w:r>
      <w:r>
        <w:rPr>
          <w:i/>
          <w:spacing w:val="-11"/>
          <w:sz w:val="18"/>
        </w:rPr>
        <w:t> </w:t>
      </w:r>
      <w:r>
        <w:rPr>
          <w:i/>
          <w:sz w:val="18"/>
        </w:rPr>
        <w:t>la</w:t>
      </w:r>
      <w:r>
        <w:rPr>
          <w:i/>
          <w:spacing w:val="-10"/>
          <w:sz w:val="18"/>
        </w:rPr>
        <w:t> </w:t>
      </w:r>
      <w:r>
        <w:rPr>
          <w:i/>
          <w:sz w:val="18"/>
        </w:rPr>
        <w:t>réalisation</w:t>
      </w:r>
      <w:r>
        <w:rPr>
          <w:i/>
          <w:spacing w:val="-10"/>
          <w:sz w:val="18"/>
        </w:rPr>
        <w:t> </w:t>
      </w:r>
      <w:r>
        <w:rPr>
          <w:i/>
          <w:sz w:val="18"/>
        </w:rPr>
        <w:t>d’œuvres</w:t>
      </w:r>
      <w:r>
        <w:rPr>
          <w:i/>
          <w:spacing w:val="-10"/>
          <w:sz w:val="18"/>
        </w:rPr>
        <w:t> </w:t>
      </w:r>
      <w:r>
        <w:rPr>
          <w:i/>
          <w:sz w:val="18"/>
        </w:rPr>
        <w:t>d’art,</w:t>
      </w:r>
      <w:r>
        <w:rPr>
          <w:i/>
          <w:spacing w:val="-10"/>
          <w:sz w:val="18"/>
        </w:rPr>
        <w:t> </w:t>
      </w:r>
      <w:r>
        <w:rPr>
          <w:i/>
          <w:sz w:val="18"/>
        </w:rPr>
        <w:t>Y</w:t>
      </w:r>
      <w:r>
        <w:rPr>
          <w:i/>
          <w:spacing w:val="-11"/>
          <w:sz w:val="18"/>
        </w:rPr>
        <w:t> </w:t>
      </w:r>
      <w:r>
        <w:rPr>
          <w:i/>
          <w:sz w:val="18"/>
        </w:rPr>
        <w:t>est</w:t>
      </w:r>
      <w:r>
        <w:rPr>
          <w:i/>
          <w:spacing w:val="-10"/>
          <w:sz w:val="18"/>
        </w:rPr>
        <w:t> </w:t>
      </w:r>
      <w:r>
        <w:rPr>
          <w:i/>
          <w:sz w:val="18"/>
        </w:rPr>
        <w:t>chargée</w:t>
      </w:r>
      <w:r>
        <w:rPr>
          <w:i/>
          <w:spacing w:val="-10"/>
          <w:sz w:val="18"/>
        </w:rPr>
        <w:t> </w:t>
      </w:r>
      <w:r>
        <w:rPr>
          <w:i/>
          <w:sz w:val="18"/>
        </w:rPr>
        <w:t>de</w:t>
      </w:r>
      <w:r>
        <w:rPr>
          <w:i/>
          <w:spacing w:val="-10"/>
          <w:sz w:val="18"/>
        </w:rPr>
        <w:t> </w:t>
      </w:r>
      <w:r>
        <w:rPr>
          <w:i/>
          <w:sz w:val="18"/>
        </w:rPr>
        <w:t>rechercher</w:t>
      </w:r>
      <w:r>
        <w:rPr>
          <w:i/>
          <w:spacing w:val="-10"/>
          <w:sz w:val="18"/>
        </w:rPr>
        <w:t> </w:t>
      </w:r>
      <w:r>
        <w:rPr>
          <w:i/>
          <w:sz w:val="18"/>
        </w:rPr>
        <w:t>et</w:t>
      </w:r>
      <w:r>
        <w:rPr>
          <w:i/>
          <w:spacing w:val="-10"/>
          <w:sz w:val="18"/>
        </w:rPr>
        <w:t> </w:t>
      </w:r>
      <w:r>
        <w:rPr>
          <w:i/>
          <w:sz w:val="18"/>
        </w:rPr>
        <w:t>mobiliser</w:t>
      </w:r>
      <w:r>
        <w:rPr>
          <w:i/>
          <w:spacing w:val="-11"/>
          <w:sz w:val="18"/>
        </w:rPr>
        <w:t> </w:t>
      </w:r>
      <w:r>
        <w:rPr>
          <w:i/>
          <w:sz w:val="18"/>
        </w:rPr>
        <w:t>les</w:t>
      </w:r>
      <w:r>
        <w:rPr>
          <w:i/>
          <w:spacing w:val="-10"/>
          <w:sz w:val="18"/>
        </w:rPr>
        <w:t> </w:t>
      </w:r>
      <w:r>
        <w:rPr>
          <w:i/>
          <w:sz w:val="18"/>
        </w:rPr>
        <w:t>éventuels </w:t>
      </w:r>
      <w:r>
        <w:rPr>
          <w:i/>
          <w:spacing w:val="-2"/>
          <w:w w:val="105"/>
          <w:sz w:val="18"/>
        </w:rPr>
        <w:t>financements</w:t>
      </w:r>
      <w:r>
        <w:rPr>
          <w:i/>
          <w:spacing w:val="-9"/>
          <w:w w:val="105"/>
          <w:sz w:val="18"/>
        </w:rPr>
        <w:t> </w:t>
      </w:r>
      <w:r>
        <w:rPr>
          <w:i/>
          <w:spacing w:val="-2"/>
          <w:w w:val="105"/>
          <w:sz w:val="18"/>
        </w:rPr>
        <w:t>extérieurs</w:t>
      </w:r>
      <w:r>
        <w:rPr>
          <w:i/>
          <w:spacing w:val="-9"/>
          <w:w w:val="105"/>
          <w:sz w:val="18"/>
        </w:rPr>
        <w:t> </w:t>
      </w:r>
      <w:r>
        <w:rPr>
          <w:i/>
          <w:spacing w:val="-2"/>
          <w:w w:val="105"/>
          <w:sz w:val="18"/>
        </w:rPr>
        <w:t>à</w:t>
      </w:r>
      <w:r>
        <w:rPr>
          <w:i/>
          <w:spacing w:val="-9"/>
          <w:w w:val="105"/>
          <w:sz w:val="18"/>
        </w:rPr>
        <w:t> </w:t>
      </w:r>
      <w:r>
        <w:rPr>
          <w:i/>
          <w:spacing w:val="-2"/>
          <w:w w:val="105"/>
          <w:sz w:val="18"/>
        </w:rPr>
        <w:t>la</w:t>
      </w:r>
      <w:r>
        <w:rPr>
          <w:i/>
          <w:spacing w:val="-8"/>
          <w:w w:val="105"/>
          <w:sz w:val="18"/>
        </w:rPr>
        <w:t> </w:t>
      </w:r>
      <w:r>
        <w:rPr>
          <w:i/>
          <w:spacing w:val="-2"/>
          <w:w w:val="105"/>
          <w:sz w:val="18"/>
        </w:rPr>
        <w:t>ville,</w:t>
      </w:r>
      <w:r>
        <w:rPr>
          <w:i/>
          <w:spacing w:val="-9"/>
          <w:w w:val="105"/>
          <w:sz w:val="18"/>
        </w:rPr>
        <w:t> </w:t>
      </w:r>
      <w:r>
        <w:rPr>
          <w:i/>
          <w:spacing w:val="-2"/>
          <w:w w:val="105"/>
          <w:sz w:val="18"/>
        </w:rPr>
        <w:t>tel</w:t>
      </w:r>
      <w:r>
        <w:rPr>
          <w:i/>
          <w:spacing w:val="-9"/>
          <w:w w:val="105"/>
          <w:sz w:val="18"/>
        </w:rPr>
        <w:t> </w:t>
      </w:r>
      <w:r>
        <w:rPr>
          <w:i/>
          <w:spacing w:val="-2"/>
          <w:w w:val="105"/>
          <w:sz w:val="18"/>
        </w:rPr>
        <w:t>le</w:t>
      </w:r>
      <w:r>
        <w:rPr>
          <w:i/>
          <w:spacing w:val="-8"/>
          <w:w w:val="105"/>
          <w:sz w:val="18"/>
        </w:rPr>
        <w:t> </w:t>
      </w:r>
      <w:r>
        <w:rPr>
          <w:i/>
          <w:spacing w:val="-2"/>
          <w:w w:val="105"/>
          <w:sz w:val="18"/>
        </w:rPr>
        <w:t>concours</w:t>
      </w:r>
      <w:r>
        <w:rPr>
          <w:i/>
          <w:spacing w:val="-9"/>
          <w:w w:val="105"/>
          <w:sz w:val="18"/>
        </w:rPr>
        <w:t> </w:t>
      </w:r>
      <w:r>
        <w:rPr>
          <w:i/>
          <w:spacing w:val="-2"/>
          <w:w w:val="105"/>
          <w:sz w:val="18"/>
        </w:rPr>
        <w:t>d’entreprises</w:t>
      </w:r>
      <w:r>
        <w:rPr>
          <w:i/>
          <w:spacing w:val="-9"/>
          <w:w w:val="105"/>
          <w:sz w:val="18"/>
        </w:rPr>
        <w:t> </w:t>
      </w:r>
      <w:r>
        <w:rPr>
          <w:i/>
          <w:spacing w:val="-2"/>
          <w:w w:val="105"/>
          <w:sz w:val="18"/>
        </w:rPr>
        <w:t>»</w:t>
      </w:r>
      <w:r>
        <w:rPr>
          <w:spacing w:val="-2"/>
          <w:w w:val="105"/>
          <w:sz w:val="18"/>
        </w:rPr>
        <w:t>.</w:t>
      </w:r>
      <w:r>
        <w:rPr>
          <w:spacing w:val="-8"/>
          <w:w w:val="105"/>
          <w:sz w:val="18"/>
        </w:rPr>
        <w:t> </w:t>
      </w:r>
      <w:r>
        <w:rPr>
          <w:spacing w:val="-2"/>
          <w:w w:val="105"/>
          <w:sz w:val="18"/>
        </w:rPr>
        <w:t>Dans</w:t>
      </w:r>
      <w:r>
        <w:rPr>
          <w:spacing w:val="-9"/>
          <w:w w:val="105"/>
          <w:sz w:val="18"/>
        </w:rPr>
        <w:t> </w:t>
      </w:r>
      <w:r>
        <w:rPr>
          <w:spacing w:val="-2"/>
          <w:w w:val="105"/>
          <w:sz w:val="18"/>
        </w:rPr>
        <w:t>2</w:t>
      </w:r>
      <w:r>
        <w:rPr>
          <w:spacing w:val="-9"/>
          <w:w w:val="105"/>
          <w:sz w:val="18"/>
        </w:rPr>
        <w:t> </w:t>
      </w:r>
      <w:r>
        <w:rPr>
          <w:spacing w:val="-2"/>
          <w:w w:val="105"/>
          <w:sz w:val="18"/>
        </w:rPr>
        <w:t>de</w:t>
      </w:r>
      <w:r>
        <w:rPr>
          <w:spacing w:val="-5"/>
          <w:w w:val="105"/>
          <w:sz w:val="18"/>
        </w:rPr>
        <w:t> </w:t>
      </w:r>
      <w:r>
        <w:rPr>
          <w:spacing w:val="-2"/>
          <w:w w:val="105"/>
          <w:sz w:val="18"/>
        </w:rPr>
        <w:t>ces</w:t>
      </w:r>
      <w:r>
        <w:rPr>
          <w:spacing w:val="-5"/>
          <w:w w:val="105"/>
          <w:sz w:val="18"/>
        </w:rPr>
        <w:t> </w:t>
      </w:r>
      <w:r>
        <w:rPr>
          <w:spacing w:val="-2"/>
          <w:w w:val="105"/>
          <w:sz w:val="18"/>
        </w:rPr>
        <w:t>cas,</w:t>
      </w:r>
      <w:r>
        <w:rPr>
          <w:spacing w:val="-9"/>
          <w:w w:val="105"/>
          <w:sz w:val="18"/>
        </w:rPr>
        <w:t> </w:t>
      </w:r>
      <w:r>
        <w:rPr>
          <w:spacing w:val="-2"/>
          <w:w w:val="105"/>
          <w:sz w:val="18"/>
        </w:rPr>
        <w:t>cette </w:t>
      </w:r>
      <w:r>
        <w:rPr>
          <w:sz w:val="18"/>
        </w:rPr>
        <w:t>mention</w:t>
      </w:r>
      <w:r>
        <w:rPr>
          <w:spacing w:val="-1"/>
          <w:sz w:val="18"/>
        </w:rPr>
        <w:t> </w:t>
      </w:r>
      <w:r>
        <w:rPr>
          <w:sz w:val="18"/>
        </w:rPr>
        <w:t>est</w:t>
      </w:r>
      <w:r>
        <w:rPr>
          <w:spacing w:val="-5"/>
          <w:sz w:val="18"/>
        </w:rPr>
        <w:t> </w:t>
      </w:r>
      <w:r>
        <w:rPr>
          <w:sz w:val="18"/>
        </w:rPr>
        <w:t>complétée</w:t>
      </w:r>
      <w:r>
        <w:rPr>
          <w:spacing w:val="-1"/>
          <w:sz w:val="18"/>
        </w:rPr>
        <w:t> </w:t>
      </w:r>
      <w:r>
        <w:rPr>
          <w:sz w:val="18"/>
        </w:rPr>
        <w:t>d’une</w:t>
      </w:r>
      <w:r>
        <w:rPr>
          <w:spacing w:val="-1"/>
          <w:sz w:val="18"/>
        </w:rPr>
        <w:t> </w:t>
      </w:r>
      <w:r>
        <w:rPr>
          <w:sz w:val="18"/>
        </w:rPr>
        <w:t>référence</w:t>
      </w:r>
      <w:r>
        <w:rPr>
          <w:spacing w:val="-1"/>
          <w:sz w:val="18"/>
        </w:rPr>
        <w:t> </w:t>
      </w:r>
      <w:r>
        <w:rPr>
          <w:sz w:val="18"/>
        </w:rPr>
        <w:t>à</w:t>
      </w:r>
      <w:r>
        <w:rPr>
          <w:spacing w:val="-1"/>
          <w:sz w:val="18"/>
        </w:rPr>
        <w:t> </w:t>
      </w:r>
      <w:r>
        <w:rPr>
          <w:sz w:val="18"/>
        </w:rPr>
        <w:t>la</w:t>
      </w:r>
      <w:r>
        <w:rPr>
          <w:spacing w:val="-1"/>
          <w:sz w:val="18"/>
        </w:rPr>
        <w:t> </w:t>
      </w:r>
      <w:r>
        <w:rPr>
          <w:sz w:val="18"/>
        </w:rPr>
        <w:t>charte</w:t>
      </w:r>
      <w:r>
        <w:rPr>
          <w:spacing w:val="-1"/>
          <w:sz w:val="18"/>
        </w:rPr>
        <w:t> </w:t>
      </w:r>
      <w:r>
        <w:rPr>
          <w:sz w:val="18"/>
        </w:rPr>
        <w:t>promoteur</w:t>
      </w:r>
      <w:r>
        <w:rPr>
          <w:spacing w:val="-5"/>
          <w:sz w:val="18"/>
        </w:rPr>
        <w:t> </w:t>
      </w:r>
      <w:r>
        <w:rPr>
          <w:sz w:val="18"/>
        </w:rPr>
        <w:t>établie</w:t>
      </w:r>
      <w:r>
        <w:rPr>
          <w:spacing w:val="-1"/>
          <w:sz w:val="18"/>
        </w:rPr>
        <w:t> </w:t>
      </w:r>
      <w:r>
        <w:rPr>
          <w:sz w:val="18"/>
        </w:rPr>
        <w:t>par</w:t>
      </w:r>
      <w:r>
        <w:rPr>
          <w:spacing w:val="-5"/>
          <w:sz w:val="18"/>
        </w:rPr>
        <w:t> </w:t>
      </w:r>
      <w:r>
        <w:rPr>
          <w:sz w:val="18"/>
        </w:rPr>
        <w:t>la</w:t>
      </w:r>
      <w:r>
        <w:rPr>
          <w:spacing w:val="-1"/>
          <w:sz w:val="18"/>
        </w:rPr>
        <w:t> </w:t>
      </w:r>
      <w:r>
        <w:rPr>
          <w:sz w:val="18"/>
        </w:rPr>
        <w:t>commune</w:t>
      </w:r>
      <w:r>
        <w:rPr>
          <w:spacing w:val="-1"/>
          <w:sz w:val="18"/>
        </w:rPr>
        <w:t> </w:t>
      </w:r>
      <w:r>
        <w:rPr>
          <w:sz w:val="18"/>
        </w:rPr>
        <w:t>et selon</w:t>
      </w:r>
      <w:r>
        <w:rPr>
          <w:spacing w:val="-11"/>
          <w:sz w:val="18"/>
        </w:rPr>
        <w:t> </w:t>
      </w:r>
      <w:r>
        <w:rPr>
          <w:sz w:val="18"/>
        </w:rPr>
        <w:t>laquelle</w:t>
      </w:r>
      <w:r>
        <w:rPr>
          <w:spacing w:val="-5"/>
          <w:sz w:val="18"/>
        </w:rPr>
        <w:t> </w:t>
      </w:r>
      <w:r>
        <w:rPr>
          <w:i/>
          <w:sz w:val="18"/>
        </w:rPr>
        <w:t>«</w:t>
      </w:r>
      <w:r>
        <w:rPr>
          <w:i/>
          <w:spacing w:val="-4"/>
          <w:sz w:val="18"/>
        </w:rPr>
        <w:t> </w:t>
      </w:r>
      <w:r>
        <w:rPr>
          <w:i/>
          <w:sz w:val="18"/>
        </w:rPr>
        <w:t>dans</w:t>
      </w:r>
      <w:r>
        <w:rPr>
          <w:i/>
          <w:spacing w:val="-4"/>
          <w:sz w:val="18"/>
        </w:rPr>
        <w:t> </w:t>
      </w:r>
      <w:r>
        <w:rPr>
          <w:i/>
          <w:sz w:val="18"/>
        </w:rPr>
        <w:t>chaque</w:t>
      </w:r>
      <w:r>
        <w:rPr>
          <w:i/>
          <w:spacing w:val="-4"/>
          <w:sz w:val="18"/>
        </w:rPr>
        <w:t> </w:t>
      </w:r>
      <w:r>
        <w:rPr>
          <w:i/>
          <w:sz w:val="18"/>
        </w:rPr>
        <w:t>programme,</w:t>
      </w:r>
      <w:r>
        <w:rPr>
          <w:i/>
          <w:spacing w:val="-11"/>
          <w:sz w:val="18"/>
        </w:rPr>
        <w:t> </w:t>
      </w:r>
      <w:r>
        <w:rPr>
          <w:i/>
          <w:sz w:val="18"/>
        </w:rPr>
        <w:t>il</w:t>
      </w:r>
      <w:r>
        <w:rPr>
          <w:i/>
          <w:spacing w:val="-4"/>
          <w:sz w:val="18"/>
        </w:rPr>
        <w:t> </w:t>
      </w:r>
      <w:r>
        <w:rPr>
          <w:i/>
          <w:sz w:val="18"/>
        </w:rPr>
        <w:t>sera</w:t>
      </w:r>
      <w:r>
        <w:rPr>
          <w:i/>
          <w:spacing w:val="-4"/>
          <w:sz w:val="18"/>
        </w:rPr>
        <w:t> </w:t>
      </w:r>
      <w:r>
        <w:rPr>
          <w:i/>
          <w:sz w:val="18"/>
        </w:rPr>
        <w:t>envisagé</w:t>
      </w:r>
      <w:r>
        <w:rPr>
          <w:i/>
          <w:spacing w:val="-4"/>
          <w:sz w:val="18"/>
        </w:rPr>
        <w:t> </w:t>
      </w:r>
      <w:r>
        <w:rPr>
          <w:i/>
          <w:sz w:val="18"/>
        </w:rPr>
        <w:t>d’intégrer</w:t>
      </w:r>
      <w:r>
        <w:rPr>
          <w:i/>
          <w:spacing w:val="-7"/>
          <w:sz w:val="18"/>
        </w:rPr>
        <w:t> </w:t>
      </w:r>
      <w:r>
        <w:rPr>
          <w:i/>
          <w:sz w:val="18"/>
        </w:rPr>
        <w:t>une</w:t>
      </w:r>
      <w:r>
        <w:rPr>
          <w:i/>
          <w:spacing w:val="-4"/>
          <w:sz w:val="18"/>
        </w:rPr>
        <w:t> </w:t>
      </w:r>
      <w:r>
        <w:rPr>
          <w:i/>
          <w:sz w:val="18"/>
        </w:rPr>
        <w:t>œuvre</w:t>
      </w:r>
      <w:r>
        <w:rPr>
          <w:i/>
          <w:spacing w:val="-4"/>
          <w:sz w:val="18"/>
        </w:rPr>
        <w:t> </w:t>
      </w:r>
      <w:r>
        <w:rPr>
          <w:i/>
          <w:sz w:val="18"/>
        </w:rPr>
        <w:t>d’art</w:t>
      </w:r>
      <w:r>
        <w:rPr>
          <w:i/>
          <w:spacing w:val="-7"/>
          <w:sz w:val="18"/>
        </w:rPr>
        <w:t> </w:t>
      </w:r>
      <w:r>
        <w:rPr>
          <w:i/>
          <w:sz w:val="18"/>
        </w:rPr>
        <w:t>dans</w:t>
      </w:r>
      <w:r>
        <w:rPr>
          <w:i/>
          <w:sz w:val="18"/>
        </w:rPr>
        <w:t> ou</w:t>
      </w:r>
      <w:r>
        <w:rPr>
          <w:i/>
          <w:spacing w:val="-11"/>
          <w:sz w:val="18"/>
        </w:rPr>
        <w:t> </w:t>
      </w:r>
      <w:r>
        <w:rPr>
          <w:i/>
          <w:sz w:val="18"/>
        </w:rPr>
        <w:t>à</w:t>
      </w:r>
      <w:r>
        <w:rPr>
          <w:i/>
          <w:spacing w:val="-10"/>
          <w:sz w:val="18"/>
        </w:rPr>
        <w:t> </w:t>
      </w:r>
      <w:r>
        <w:rPr>
          <w:i/>
          <w:sz w:val="18"/>
        </w:rPr>
        <w:t>proximité</w:t>
      </w:r>
      <w:r>
        <w:rPr>
          <w:i/>
          <w:spacing w:val="-10"/>
          <w:sz w:val="18"/>
        </w:rPr>
        <w:t> </w:t>
      </w:r>
      <w:r>
        <w:rPr>
          <w:i/>
          <w:sz w:val="18"/>
        </w:rPr>
        <w:t>du</w:t>
      </w:r>
      <w:r>
        <w:rPr>
          <w:i/>
          <w:spacing w:val="-10"/>
          <w:sz w:val="18"/>
        </w:rPr>
        <w:t> </w:t>
      </w:r>
      <w:r>
        <w:rPr>
          <w:i/>
          <w:sz w:val="18"/>
        </w:rPr>
        <w:t>programme.</w:t>
      </w:r>
      <w:r>
        <w:rPr>
          <w:i/>
          <w:spacing w:val="-10"/>
          <w:sz w:val="18"/>
        </w:rPr>
        <w:t> </w:t>
      </w:r>
      <w:r>
        <w:rPr>
          <w:i/>
          <w:sz w:val="18"/>
        </w:rPr>
        <w:t>Il</w:t>
      </w:r>
      <w:r>
        <w:rPr>
          <w:i/>
          <w:spacing w:val="-11"/>
          <w:sz w:val="18"/>
        </w:rPr>
        <w:t> </w:t>
      </w:r>
      <w:r>
        <w:rPr>
          <w:i/>
          <w:sz w:val="18"/>
        </w:rPr>
        <w:t>sera</w:t>
      </w:r>
      <w:r>
        <w:rPr>
          <w:i/>
          <w:spacing w:val="-9"/>
          <w:sz w:val="18"/>
        </w:rPr>
        <w:t> </w:t>
      </w:r>
      <w:r>
        <w:rPr>
          <w:i/>
          <w:sz w:val="18"/>
        </w:rPr>
        <w:t>défini</w:t>
      </w:r>
      <w:r>
        <w:rPr>
          <w:i/>
          <w:spacing w:val="-7"/>
          <w:sz w:val="18"/>
        </w:rPr>
        <w:t> </w:t>
      </w:r>
      <w:r>
        <w:rPr>
          <w:i/>
          <w:sz w:val="18"/>
        </w:rPr>
        <w:t>par</w:t>
      </w:r>
      <w:r>
        <w:rPr>
          <w:i/>
          <w:spacing w:val="-11"/>
          <w:sz w:val="18"/>
        </w:rPr>
        <w:t> </w:t>
      </w:r>
      <w:r>
        <w:rPr>
          <w:i/>
          <w:sz w:val="18"/>
        </w:rPr>
        <w:t>la</w:t>
      </w:r>
      <w:r>
        <w:rPr>
          <w:i/>
          <w:spacing w:val="-7"/>
          <w:sz w:val="18"/>
        </w:rPr>
        <w:t> </w:t>
      </w:r>
      <w:r>
        <w:rPr>
          <w:i/>
          <w:sz w:val="18"/>
        </w:rPr>
        <w:t>collectivité</w:t>
      </w:r>
      <w:r>
        <w:rPr>
          <w:i/>
          <w:spacing w:val="-8"/>
          <w:sz w:val="18"/>
        </w:rPr>
        <w:t> </w:t>
      </w:r>
      <w:r>
        <w:rPr>
          <w:i/>
          <w:sz w:val="18"/>
        </w:rPr>
        <w:t>et</w:t>
      </w:r>
      <w:r>
        <w:rPr>
          <w:i/>
          <w:spacing w:val="-11"/>
          <w:sz w:val="18"/>
        </w:rPr>
        <w:t> </w:t>
      </w:r>
      <w:r>
        <w:rPr>
          <w:i/>
          <w:sz w:val="18"/>
        </w:rPr>
        <w:t>l’opérateur</w:t>
      </w:r>
      <w:r>
        <w:rPr>
          <w:i/>
          <w:spacing w:val="-10"/>
          <w:sz w:val="18"/>
        </w:rPr>
        <w:t> </w:t>
      </w:r>
      <w:r>
        <w:rPr>
          <w:sz w:val="18"/>
        </w:rPr>
        <w:t>[…/...]</w:t>
      </w:r>
      <w:r>
        <w:rPr>
          <w:spacing w:val="-8"/>
          <w:sz w:val="18"/>
        </w:rPr>
        <w:t> </w:t>
      </w:r>
      <w:r>
        <w:rPr>
          <w:i/>
          <w:sz w:val="18"/>
        </w:rPr>
        <w:t>et</w:t>
      </w:r>
      <w:r>
        <w:rPr>
          <w:i/>
          <w:spacing w:val="-11"/>
          <w:sz w:val="18"/>
        </w:rPr>
        <w:t> </w:t>
      </w:r>
      <w:r>
        <w:rPr>
          <w:i/>
          <w:sz w:val="18"/>
        </w:rPr>
        <w:t>visible</w:t>
      </w:r>
      <w:r>
        <w:rPr>
          <w:i/>
          <w:sz w:val="18"/>
        </w:rPr>
        <w:t> </w:t>
      </w:r>
      <w:r>
        <w:rPr>
          <w:i/>
          <w:w w:val="105"/>
          <w:sz w:val="18"/>
        </w:rPr>
        <w:t>de</w:t>
      </w:r>
      <w:r>
        <w:rPr>
          <w:i/>
          <w:spacing w:val="-8"/>
          <w:w w:val="105"/>
          <w:sz w:val="18"/>
        </w:rPr>
        <w:t> </w:t>
      </w:r>
      <w:r>
        <w:rPr>
          <w:i/>
          <w:w w:val="105"/>
          <w:sz w:val="18"/>
        </w:rPr>
        <w:t>l’espace</w:t>
      </w:r>
      <w:r>
        <w:rPr>
          <w:i/>
          <w:spacing w:val="-5"/>
          <w:w w:val="105"/>
          <w:sz w:val="18"/>
        </w:rPr>
        <w:t> </w:t>
      </w:r>
      <w:r>
        <w:rPr>
          <w:i/>
          <w:w w:val="105"/>
          <w:sz w:val="18"/>
        </w:rPr>
        <w:t>public.</w:t>
      </w:r>
      <w:r>
        <w:rPr>
          <w:i/>
          <w:spacing w:val="-13"/>
          <w:w w:val="105"/>
          <w:sz w:val="18"/>
        </w:rPr>
        <w:t> </w:t>
      </w:r>
      <w:r>
        <w:rPr>
          <w:i/>
          <w:w w:val="105"/>
          <w:sz w:val="18"/>
        </w:rPr>
        <w:t>Cette</w:t>
      </w:r>
      <w:r>
        <w:rPr>
          <w:i/>
          <w:spacing w:val="-5"/>
          <w:w w:val="105"/>
          <w:sz w:val="18"/>
        </w:rPr>
        <w:t> </w:t>
      </w:r>
      <w:r>
        <w:rPr>
          <w:i/>
          <w:w w:val="105"/>
          <w:sz w:val="18"/>
        </w:rPr>
        <w:t>œuvre</w:t>
      </w:r>
      <w:r>
        <w:rPr>
          <w:i/>
          <w:spacing w:val="-6"/>
          <w:w w:val="105"/>
          <w:sz w:val="18"/>
        </w:rPr>
        <w:t> </w:t>
      </w:r>
      <w:r>
        <w:rPr>
          <w:i/>
          <w:w w:val="105"/>
          <w:sz w:val="18"/>
        </w:rPr>
        <w:t>devra</w:t>
      </w:r>
      <w:r>
        <w:rPr>
          <w:i/>
          <w:spacing w:val="-5"/>
          <w:w w:val="105"/>
          <w:sz w:val="18"/>
        </w:rPr>
        <w:t> </w:t>
      </w:r>
      <w:r>
        <w:rPr>
          <w:i/>
          <w:w w:val="105"/>
          <w:sz w:val="18"/>
        </w:rPr>
        <w:t>être</w:t>
      </w:r>
      <w:r>
        <w:rPr>
          <w:i/>
          <w:spacing w:val="-5"/>
          <w:w w:val="105"/>
          <w:sz w:val="18"/>
        </w:rPr>
        <w:t> </w:t>
      </w:r>
      <w:r>
        <w:rPr>
          <w:i/>
          <w:w w:val="105"/>
          <w:sz w:val="18"/>
        </w:rPr>
        <w:t>livrée</w:t>
      </w:r>
      <w:r>
        <w:rPr>
          <w:i/>
          <w:spacing w:val="-5"/>
          <w:w w:val="105"/>
          <w:sz w:val="18"/>
        </w:rPr>
        <w:t> </w:t>
      </w:r>
      <w:r>
        <w:rPr>
          <w:i/>
          <w:w w:val="105"/>
          <w:sz w:val="18"/>
        </w:rPr>
        <w:t>en</w:t>
      </w:r>
      <w:r>
        <w:rPr>
          <w:i/>
          <w:spacing w:val="-5"/>
          <w:w w:val="105"/>
          <w:sz w:val="18"/>
        </w:rPr>
        <w:t> </w:t>
      </w:r>
      <w:r>
        <w:rPr>
          <w:i/>
          <w:w w:val="105"/>
          <w:sz w:val="18"/>
        </w:rPr>
        <w:t>même</w:t>
      </w:r>
      <w:r>
        <w:rPr>
          <w:i/>
          <w:spacing w:val="-8"/>
          <w:w w:val="105"/>
          <w:sz w:val="18"/>
        </w:rPr>
        <w:t> </w:t>
      </w:r>
      <w:r>
        <w:rPr>
          <w:i/>
          <w:w w:val="105"/>
          <w:sz w:val="18"/>
        </w:rPr>
        <w:t>temps</w:t>
      </w:r>
      <w:r>
        <w:rPr>
          <w:i/>
          <w:spacing w:val="-6"/>
          <w:w w:val="105"/>
          <w:sz w:val="18"/>
        </w:rPr>
        <w:t> </w:t>
      </w:r>
      <w:r>
        <w:rPr>
          <w:i/>
          <w:w w:val="105"/>
          <w:sz w:val="18"/>
        </w:rPr>
        <w:t>que</w:t>
      </w:r>
      <w:r>
        <w:rPr>
          <w:i/>
          <w:spacing w:val="-5"/>
          <w:w w:val="105"/>
          <w:sz w:val="18"/>
        </w:rPr>
        <w:t> </w:t>
      </w:r>
      <w:r>
        <w:rPr>
          <w:i/>
          <w:w w:val="105"/>
          <w:sz w:val="18"/>
        </w:rPr>
        <w:t>le</w:t>
      </w:r>
      <w:r>
        <w:rPr>
          <w:i/>
          <w:spacing w:val="-5"/>
          <w:w w:val="105"/>
          <w:sz w:val="18"/>
        </w:rPr>
        <w:t> </w:t>
      </w:r>
      <w:r>
        <w:rPr>
          <w:i/>
          <w:w w:val="105"/>
          <w:sz w:val="18"/>
        </w:rPr>
        <w:t>programme</w:t>
      </w:r>
      <w:r>
        <w:rPr>
          <w:i/>
          <w:spacing w:val="-5"/>
          <w:w w:val="105"/>
          <w:sz w:val="18"/>
        </w:rPr>
        <w:t> »</w:t>
      </w:r>
      <w:r>
        <w:rPr>
          <w:spacing w:val="-5"/>
          <w:w w:val="105"/>
          <w:sz w:val="18"/>
        </w:rPr>
        <w:t>.</w:t>
      </w:r>
    </w:p>
    <w:p>
      <w:pPr>
        <w:pStyle w:val="ListParagraph"/>
        <w:spacing w:after="0" w:line="271"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5"/>
        </w:numPr>
        <w:tabs>
          <w:tab w:pos="827" w:val="left" w:leader="none"/>
        </w:tabs>
        <w:spacing w:line="249" w:lineRule="auto" w:before="0" w:after="0"/>
        <w:ind w:left="312" w:right="129" w:firstLine="283"/>
        <w:jc w:val="both"/>
        <w:rPr>
          <w:sz w:val="18"/>
        </w:rPr>
      </w:pPr>
      <w:r>
        <w:rPr>
          <w:sz w:val="18"/>
        </w:rPr>
        <w:t>Dans 9 cas sur</w:t>
      </w:r>
      <w:r>
        <w:rPr>
          <w:spacing w:val="-1"/>
          <w:sz w:val="18"/>
        </w:rPr>
        <w:t> </w:t>
      </w:r>
      <w:r>
        <w:rPr>
          <w:sz w:val="18"/>
        </w:rPr>
        <w:t>11,</w:t>
      </w:r>
      <w:r>
        <w:rPr>
          <w:spacing w:val="-9"/>
          <w:sz w:val="18"/>
        </w:rPr>
        <w:t> </w:t>
      </w:r>
      <w:r>
        <w:rPr>
          <w:sz w:val="18"/>
        </w:rPr>
        <w:t>le paiement de ces financements doit se faire par</w:t>
      </w:r>
      <w:r>
        <w:rPr>
          <w:spacing w:val="-1"/>
          <w:sz w:val="18"/>
        </w:rPr>
        <w:t> </w:t>
      </w:r>
      <w:r>
        <w:rPr>
          <w:sz w:val="18"/>
        </w:rPr>
        <w:t>virement sur </w:t>
      </w:r>
      <w:r>
        <w:rPr>
          <w:w w:val="105"/>
          <w:sz w:val="18"/>
        </w:rPr>
        <w:t>un</w:t>
      </w:r>
      <w:r>
        <w:rPr>
          <w:spacing w:val="-11"/>
          <w:w w:val="105"/>
          <w:sz w:val="18"/>
        </w:rPr>
        <w:t> </w:t>
      </w:r>
      <w:r>
        <w:rPr>
          <w:w w:val="105"/>
          <w:sz w:val="18"/>
        </w:rPr>
        <w:t>compte</w:t>
      </w:r>
      <w:r>
        <w:rPr>
          <w:spacing w:val="-11"/>
          <w:w w:val="105"/>
          <w:sz w:val="18"/>
        </w:rPr>
        <w:t> </w:t>
      </w:r>
      <w:r>
        <w:rPr>
          <w:w w:val="105"/>
          <w:sz w:val="18"/>
        </w:rPr>
        <w:t>d’Y,</w:t>
      </w:r>
      <w:r>
        <w:rPr>
          <w:spacing w:val="-11"/>
          <w:w w:val="105"/>
          <w:sz w:val="18"/>
        </w:rPr>
        <w:t> </w:t>
      </w:r>
      <w:r>
        <w:rPr>
          <w:w w:val="105"/>
          <w:sz w:val="18"/>
        </w:rPr>
        <w:t>dans</w:t>
      </w:r>
      <w:r>
        <w:rPr>
          <w:spacing w:val="-10"/>
          <w:w w:val="105"/>
          <w:sz w:val="18"/>
        </w:rPr>
        <w:t> </w:t>
      </w:r>
      <w:r>
        <w:rPr>
          <w:w w:val="105"/>
          <w:sz w:val="18"/>
        </w:rPr>
        <w:t>les</w:t>
      </w:r>
      <w:r>
        <w:rPr>
          <w:spacing w:val="-11"/>
          <w:w w:val="105"/>
          <w:sz w:val="18"/>
        </w:rPr>
        <w:t> </w:t>
      </w:r>
      <w:r>
        <w:rPr>
          <w:w w:val="105"/>
          <w:sz w:val="18"/>
        </w:rPr>
        <w:t>2</w:t>
      </w:r>
      <w:r>
        <w:rPr>
          <w:spacing w:val="-6"/>
          <w:w w:val="105"/>
          <w:sz w:val="18"/>
        </w:rPr>
        <w:t> </w:t>
      </w:r>
      <w:r>
        <w:rPr>
          <w:w w:val="105"/>
          <w:sz w:val="18"/>
        </w:rPr>
        <w:t>autres</w:t>
      </w:r>
      <w:r>
        <w:rPr>
          <w:spacing w:val="-7"/>
          <w:w w:val="105"/>
          <w:sz w:val="18"/>
        </w:rPr>
        <w:t> </w:t>
      </w:r>
      <w:r>
        <w:rPr>
          <w:w w:val="105"/>
          <w:sz w:val="18"/>
        </w:rPr>
        <w:t>cas,</w:t>
      </w:r>
      <w:r>
        <w:rPr>
          <w:spacing w:val="-11"/>
          <w:w w:val="105"/>
          <w:sz w:val="18"/>
        </w:rPr>
        <w:t> </w:t>
      </w:r>
      <w:r>
        <w:rPr>
          <w:w w:val="105"/>
          <w:sz w:val="18"/>
        </w:rPr>
        <w:t>il</w:t>
      </w:r>
      <w:r>
        <w:rPr>
          <w:spacing w:val="-6"/>
          <w:w w:val="105"/>
          <w:sz w:val="18"/>
        </w:rPr>
        <w:t> </w:t>
      </w:r>
      <w:r>
        <w:rPr>
          <w:w w:val="105"/>
          <w:sz w:val="18"/>
        </w:rPr>
        <w:t>est</w:t>
      </w:r>
      <w:r>
        <w:rPr>
          <w:spacing w:val="-10"/>
          <w:w w:val="105"/>
          <w:sz w:val="18"/>
        </w:rPr>
        <w:t> </w:t>
      </w:r>
      <w:r>
        <w:rPr>
          <w:w w:val="105"/>
          <w:sz w:val="18"/>
        </w:rPr>
        <w:t>censé</w:t>
      </w:r>
      <w:r>
        <w:rPr>
          <w:spacing w:val="-7"/>
          <w:w w:val="105"/>
          <w:sz w:val="18"/>
        </w:rPr>
        <w:t> </w:t>
      </w:r>
      <w:r>
        <w:rPr>
          <w:w w:val="105"/>
          <w:sz w:val="18"/>
        </w:rPr>
        <w:t>se</w:t>
      </w:r>
      <w:r>
        <w:rPr>
          <w:spacing w:val="-10"/>
          <w:w w:val="105"/>
          <w:sz w:val="18"/>
        </w:rPr>
        <w:t> </w:t>
      </w:r>
      <w:r>
        <w:rPr>
          <w:w w:val="105"/>
          <w:sz w:val="18"/>
        </w:rPr>
        <w:t>faire</w:t>
      </w:r>
      <w:r>
        <w:rPr>
          <w:spacing w:val="-7"/>
          <w:w w:val="105"/>
          <w:sz w:val="18"/>
        </w:rPr>
        <w:t> </w:t>
      </w:r>
      <w:r>
        <w:rPr>
          <w:w w:val="105"/>
          <w:sz w:val="18"/>
        </w:rPr>
        <w:t>par</w:t>
      </w:r>
      <w:r>
        <w:rPr>
          <w:spacing w:val="-10"/>
          <w:w w:val="105"/>
          <w:sz w:val="18"/>
        </w:rPr>
        <w:t> </w:t>
      </w:r>
      <w:r>
        <w:rPr>
          <w:w w:val="105"/>
          <w:sz w:val="18"/>
        </w:rPr>
        <w:t>chèque.</w:t>
      </w:r>
      <w:r>
        <w:rPr>
          <w:spacing w:val="-11"/>
          <w:w w:val="105"/>
          <w:sz w:val="18"/>
        </w:rPr>
        <w:t> </w:t>
      </w:r>
      <w:r>
        <w:rPr>
          <w:w w:val="105"/>
          <w:sz w:val="18"/>
        </w:rPr>
        <w:t>Dans</w:t>
      </w:r>
      <w:r>
        <w:rPr>
          <w:spacing w:val="-9"/>
          <w:w w:val="105"/>
          <w:sz w:val="18"/>
        </w:rPr>
        <w:t> </w:t>
      </w:r>
      <w:r>
        <w:rPr>
          <w:w w:val="105"/>
          <w:sz w:val="18"/>
        </w:rPr>
        <w:t>tous</w:t>
      </w:r>
      <w:r>
        <w:rPr>
          <w:spacing w:val="-7"/>
          <w:w w:val="105"/>
          <w:sz w:val="18"/>
        </w:rPr>
        <w:t> </w:t>
      </w:r>
      <w:r>
        <w:rPr>
          <w:w w:val="105"/>
          <w:sz w:val="18"/>
        </w:rPr>
        <w:t>les</w:t>
      </w:r>
      <w:r>
        <w:rPr>
          <w:spacing w:val="-7"/>
          <w:w w:val="105"/>
          <w:sz w:val="18"/>
        </w:rPr>
        <w:t> </w:t>
      </w:r>
      <w:r>
        <w:rPr>
          <w:w w:val="105"/>
          <w:sz w:val="18"/>
        </w:rPr>
        <w:t>cas, il est indiqué qu’Y est mandataire de la commune de Saint-Ouen.</w:t>
      </w:r>
    </w:p>
    <w:p>
      <w:pPr>
        <w:pStyle w:val="ListParagraph"/>
        <w:numPr>
          <w:ilvl w:val="0"/>
          <w:numId w:val="5"/>
        </w:numPr>
        <w:tabs>
          <w:tab w:pos="821" w:val="left" w:leader="none"/>
        </w:tabs>
        <w:spacing w:line="249" w:lineRule="auto" w:before="45" w:after="0"/>
        <w:ind w:left="312" w:right="128" w:firstLine="283"/>
        <w:jc w:val="both"/>
        <w:rPr>
          <w:sz w:val="18"/>
        </w:rPr>
      </w:pPr>
      <w:r>
        <w:rPr>
          <w:spacing w:val="-2"/>
          <w:w w:val="105"/>
          <w:sz w:val="18"/>
        </w:rPr>
        <w:t>Un</w:t>
      </w:r>
      <w:r>
        <w:rPr>
          <w:spacing w:val="-9"/>
          <w:w w:val="105"/>
          <w:sz w:val="18"/>
        </w:rPr>
        <w:t> </w:t>
      </w:r>
      <w:r>
        <w:rPr>
          <w:spacing w:val="-2"/>
          <w:w w:val="105"/>
          <w:sz w:val="18"/>
        </w:rPr>
        <w:t>an</w:t>
      </w:r>
      <w:r>
        <w:rPr>
          <w:spacing w:val="-9"/>
          <w:w w:val="105"/>
          <w:sz w:val="18"/>
        </w:rPr>
        <w:t> </w:t>
      </w:r>
      <w:r>
        <w:rPr>
          <w:spacing w:val="-2"/>
          <w:w w:val="105"/>
          <w:sz w:val="18"/>
        </w:rPr>
        <w:t>après</w:t>
      </w:r>
      <w:r>
        <w:rPr>
          <w:spacing w:val="-9"/>
          <w:w w:val="105"/>
          <w:sz w:val="18"/>
        </w:rPr>
        <w:t> </w:t>
      </w:r>
      <w:r>
        <w:rPr>
          <w:spacing w:val="-2"/>
          <w:w w:val="105"/>
          <w:sz w:val="18"/>
        </w:rPr>
        <w:t>son</w:t>
      </w:r>
      <w:r>
        <w:rPr>
          <w:spacing w:val="-5"/>
          <w:w w:val="105"/>
          <w:sz w:val="18"/>
        </w:rPr>
        <w:t> </w:t>
      </w:r>
      <w:r>
        <w:rPr>
          <w:spacing w:val="-2"/>
          <w:w w:val="105"/>
          <w:sz w:val="18"/>
        </w:rPr>
        <w:t>élection à l’issue des élections municipales de 2014,</w:t>
      </w:r>
      <w:r>
        <w:rPr>
          <w:spacing w:val="-9"/>
          <w:w w:val="105"/>
          <w:sz w:val="18"/>
        </w:rPr>
        <w:t> </w:t>
      </w:r>
      <w:r>
        <w:rPr>
          <w:spacing w:val="-2"/>
          <w:w w:val="105"/>
          <w:sz w:val="18"/>
        </w:rPr>
        <w:t>M.</w:t>
      </w:r>
      <w:r>
        <w:rPr>
          <w:spacing w:val="-9"/>
          <w:w w:val="105"/>
          <w:sz w:val="18"/>
        </w:rPr>
        <w:t> </w:t>
      </w:r>
      <w:r>
        <w:rPr>
          <w:spacing w:val="-2"/>
          <w:w w:val="105"/>
          <w:sz w:val="18"/>
        </w:rPr>
        <w:t>A,</w:t>
      </w:r>
      <w:r>
        <w:rPr>
          <w:spacing w:val="-9"/>
          <w:w w:val="105"/>
          <w:sz w:val="18"/>
        </w:rPr>
        <w:t> </w:t>
      </w:r>
      <w:r>
        <w:rPr>
          <w:spacing w:val="-2"/>
          <w:w w:val="105"/>
          <w:sz w:val="18"/>
        </w:rPr>
        <w:t>maire </w:t>
      </w:r>
      <w:r>
        <w:rPr>
          <w:w w:val="105"/>
          <w:sz w:val="18"/>
        </w:rPr>
        <w:t>de Saint-Ouen,</w:t>
      </w:r>
      <w:r>
        <w:rPr>
          <w:spacing w:val="-6"/>
          <w:w w:val="105"/>
          <w:sz w:val="18"/>
        </w:rPr>
        <w:t> </w:t>
      </w:r>
      <w:r>
        <w:rPr>
          <w:w w:val="105"/>
          <w:sz w:val="18"/>
        </w:rPr>
        <w:t>a mis en demeure la société Y,</w:t>
      </w:r>
      <w:r>
        <w:rPr>
          <w:spacing w:val="-6"/>
          <w:w w:val="105"/>
          <w:sz w:val="18"/>
        </w:rPr>
        <w:t> </w:t>
      </w:r>
      <w:r>
        <w:rPr>
          <w:w w:val="105"/>
          <w:sz w:val="18"/>
        </w:rPr>
        <w:t>le 20 mars 2015,</w:t>
      </w:r>
      <w:r>
        <w:rPr>
          <w:spacing w:val="-6"/>
          <w:w w:val="105"/>
          <w:sz w:val="18"/>
        </w:rPr>
        <w:t> </w:t>
      </w:r>
      <w:r>
        <w:rPr>
          <w:w w:val="105"/>
          <w:sz w:val="18"/>
        </w:rPr>
        <w:t>puis le 27 avril 2015, de</w:t>
      </w:r>
      <w:r>
        <w:rPr>
          <w:spacing w:val="17"/>
          <w:w w:val="105"/>
          <w:sz w:val="18"/>
        </w:rPr>
        <w:t> </w:t>
      </w:r>
      <w:r>
        <w:rPr>
          <w:w w:val="105"/>
          <w:sz w:val="18"/>
        </w:rPr>
        <w:t>justifier</w:t>
      </w:r>
      <w:r>
        <w:rPr>
          <w:spacing w:val="13"/>
          <w:w w:val="105"/>
          <w:sz w:val="18"/>
        </w:rPr>
        <w:t> </w:t>
      </w:r>
      <w:r>
        <w:rPr>
          <w:w w:val="105"/>
          <w:sz w:val="18"/>
        </w:rPr>
        <w:t>des</w:t>
      </w:r>
      <w:r>
        <w:rPr>
          <w:spacing w:val="17"/>
          <w:w w:val="105"/>
          <w:sz w:val="18"/>
        </w:rPr>
        <w:t> </w:t>
      </w:r>
      <w:r>
        <w:rPr>
          <w:w w:val="105"/>
          <w:sz w:val="18"/>
        </w:rPr>
        <w:t>opérations</w:t>
      </w:r>
      <w:r>
        <w:rPr>
          <w:spacing w:val="17"/>
          <w:w w:val="105"/>
          <w:sz w:val="18"/>
        </w:rPr>
        <w:t> </w:t>
      </w:r>
      <w:r>
        <w:rPr>
          <w:w w:val="105"/>
          <w:sz w:val="18"/>
        </w:rPr>
        <w:t>et</w:t>
      </w:r>
      <w:r>
        <w:rPr>
          <w:spacing w:val="13"/>
          <w:w w:val="105"/>
          <w:sz w:val="18"/>
        </w:rPr>
        <w:t> </w:t>
      </w:r>
      <w:r>
        <w:rPr>
          <w:w w:val="105"/>
          <w:sz w:val="18"/>
        </w:rPr>
        <w:t>de</w:t>
      </w:r>
      <w:r>
        <w:rPr>
          <w:spacing w:val="17"/>
          <w:w w:val="105"/>
          <w:sz w:val="18"/>
        </w:rPr>
        <w:t> </w:t>
      </w:r>
      <w:r>
        <w:rPr>
          <w:w w:val="105"/>
          <w:sz w:val="18"/>
        </w:rPr>
        <w:t>reverser</w:t>
      </w:r>
      <w:r>
        <w:rPr>
          <w:spacing w:val="13"/>
          <w:w w:val="105"/>
          <w:sz w:val="18"/>
        </w:rPr>
        <w:t> </w:t>
      </w:r>
      <w:r>
        <w:rPr>
          <w:w w:val="105"/>
          <w:sz w:val="18"/>
        </w:rPr>
        <w:t>les</w:t>
      </w:r>
      <w:r>
        <w:rPr>
          <w:spacing w:val="17"/>
          <w:w w:val="105"/>
          <w:sz w:val="18"/>
        </w:rPr>
        <w:t> </w:t>
      </w:r>
      <w:r>
        <w:rPr>
          <w:w w:val="105"/>
          <w:sz w:val="18"/>
        </w:rPr>
        <w:t>sommes</w:t>
      </w:r>
      <w:r>
        <w:rPr>
          <w:spacing w:val="17"/>
          <w:w w:val="105"/>
          <w:sz w:val="18"/>
        </w:rPr>
        <w:t> </w:t>
      </w:r>
      <w:r>
        <w:rPr>
          <w:w w:val="105"/>
          <w:sz w:val="18"/>
        </w:rPr>
        <w:t>en</w:t>
      </w:r>
      <w:r>
        <w:rPr>
          <w:spacing w:val="17"/>
          <w:w w:val="105"/>
          <w:sz w:val="18"/>
        </w:rPr>
        <w:t> </w:t>
      </w:r>
      <w:r>
        <w:rPr>
          <w:w w:val="105"/>
          <w:sz w:val="18"/>
        </w:rPr>
        <w:t>sa</w:t>
      </w:r>
      <w:r>
        <w:rPr>
          <w:spacing w:val="17"/>
          <w:w w:val="105"/>
          <w:sz w:val="18"/>
        </w:rPr>
        <w:t> </w:t>
      </w:r>
      <w:r>
        <w:rPr>
          <w:w w:val="105"/>
          <w:sz w:val="18"/>
        </w:rPr>
        <w:t>possession, et</w:t>
      </w:r>
      <w:r>
        <w:rPr>
          <w:spacing w:val="13"/>
          <w:w w:val="105"/>
          <w:sz w:val="18"/>
        </w:rPr>
        <w:t> </w:t>
      </w:r>
      <w:r>
        <w:rPr>
          <w:w w:val="105"/>
          <w:sz w:val="18"/>
        </w:rPr>
        <w:t>a</w:t>
      </w:r>
      <w:r>
        <w:rPr>
          <w:spacing w:val="17"/>
          <w:w w:val="105"/>
          <w:sz w:val="18"/>
        </w:rPr>
        <w:t> </w:t>
      </w:r>
      <w:r>
        <w:rPr>
          <w:w w:val="105"/>
          <w:sz w:val="18"/>
        </w:rPr>
        <w:t>refusé la réception par la commune de trois œuvres que la société avait commandées dans le</w:t>
      </w:r>
      <w:r>
        <w:rPr>
          <w:spacing w:val="-11"/>
          <w:w w:val="105"/>
          <w:sz w:val="18"/>
        </w:rPr>
        <w:t> </w:t>
      </w:r>
      <w:r>
        <w:rPr>
          <w:w w:val="105"/>
          <w:sz w:val="18"/>
        </w:rPr>
        <w:t>cadre</w:t>
      </w:r>
      <w:r>
        <w:rPr>
          <w:spacing w:val="-11"/>
          <w:w w:val="105"/>
          <w:sz w:val="18"/>
        </w:rPr>
        <w:t> </w:t>
      </w:r>
      <w:r>
        <w:rPr>
          <w:w w:val="105"/>
          <w:sz w:val="18"/>
        </w:rPr>
        <w:t>du</w:t>
      </w:r>
      <w:r>
        <w:rPr>
          <w:spacing w:val="-11"/>
          <w:w w:val="105"/>
          <w:sz w:val="18"/>
        </w:rPr>
        <w:t> </w:t>
      </w:r>
      <w:r>
        <w:rPr>
          <w:w w:val="105"/>
          <w:sz w:val="18"/>
        </w:rPr>
        <w:t>marché.</w:t>
      </w:r>
      <w:r>
        <w:rPr>
          <w:spacing w:val="-10"/>
          <w:w w:val="105"/>
          <w:sz w:val="18"/>
        </w:rPr>
        <w:t> </w:t>
      </w:r>
      <w:r>
        <w:rPr>
          <w:w w:val="105"/>
          <w:sz w:val="18"/>
        </w:rPr>
        <w:t>Il</w:t>
      </w:r>
      <w:r>
        <w:rPr>
          <w:spacing w:val="-11"/>
          <w:w w:val="105"/>
          <w:sz w:val="18"/>
        </w:rPr>
        <w:t> </w:t>
      </w:r>
      <w:r>
        <w:rPr>
          <w:w w:val="105"/>
          <w:sz w:val="18"/>
        </w:rPr>
        <w:t>a</w:t>
      </w:r>
      <w:r>
        <w:rPr>
          <w:spacing w:val="-11"/>
          <w:w w:val="105"/>
          <w:sz w:val="18"/>
        </w:rPr>
        <w:t> </w:t>
      </w:r>
      <w:r>
        <w:rPr>
          <w:w w:val="105"/>
          <w:sz w:val="18"/>
        </w:rPr>
        <w:t>par</w:t>
      </w:r>
      <w:r>
        <w:rPr>
          <w:spacing w:val="-10"/>
          <w:w w:val="105"/>
          <w:sz w:val="18"/>
        </w:rPr>
        <w:t> </w:t>
      </w:r>
      <w:r>
        <w:rPr>
          <w:w w:val="105"/>
          <w:sz w:val="18"/>
        </w:rPr>
        <w:t>ailleurs</w:t>
      </w:r>
      <w:r>
        <w:rPr>
          <w:spacing w:val="-11"/>
          <w:w w:val="105"/>
          <w:sz w:val="18"/>
        </w:rPr>
        <w:t> </w:t>
      </w:r>
      <w:r>
        <w:rPr>
          <w:w w:val="105"/>
          <w:sz w:val="18"/>
        </w:rPr>
        <w:t>porté</w:t>
      </w:r>
      <w:r>
        <w:rPr>
          <w:spacing w:val="-11"/>
          <w:w w:val="105"/>
          <w:sz w:val="18"/>
        </w:rPr>
        <w:t> </w:t>
      </w:r>
      <w:r>
        <w:rPr>
          <w:w w:val="105"/>
          <w:sz w:val="18"/>
        </w:rPr>
        <w:t>les</w:t>
      </w:r>
      <w:r>
        <w:rPr>
          <w:spacing w:val="-10"/>
          <w:w w:val="105"/>
          <w:sz w:val="18"/>
        </w:rPr>
        <w:t> </w:t>
      </w:r>
      <w:r>
        <w:rPr>
          <w:w w:val="105"/>
          <w:sz w:val="18"/>
        </w:rPr>
        <w:t>faits</w:t>
      </w:r>
      <w:r>
        <w:rPr>
          <w:spacing w:val="-11"/>
          <w:w w:val="105"/>
          <w:sz w:val="18"/>
        </w:rPr>
        <w:t> </w:t>
      </w:r>
      <w:r>
        <w:rPr>
          <w:w w:val="105"/>
          <w:sz w:val="18"/>
        </w:rPr>
        <w:t>à</w:t>
      </w:r>
      <w:r>
        <w:rPr>
          <w:spacing w:val="-11"/>
          <w:w w:val="105"/>
          <w:sz w:val="18"/>
        </w:rPr>
        <w:t> </w:t>
      </w:r>
      <w:r>
        <w:rPr>
          <w:w w:val="105"/>
          <w:sz w:val="18"/>
        </w:rPr>
        <w:t>la</w:t>
      </w:r>
      <w:r>
        <w:rPr>
          <w:spacing w:val="-10"/>
          <w:w w:val="105"/>
          <w:sz w:val="18"/>
        </w:rPr>
        <w:t> </w:t>
      </w:r>
      <w:r>
        <w:rPr>
          <w:w w:val="105"/>
          <w:sz w:val="18"/>
        </w:rPr>
        <w:t>connaissance</w:t>
      </w:r>
      <w:r>
        <w:rPr>
          <w:spacing w:val="-9"/>
          <w:w w:val="105"/>
          <w:sz w:val="18"/>
        </w:rPr>
        <w:t> </w:t>
      </w:r>
      <w:r>
        <w:rPr>
          <w:w w:val="105"/>
          <w:sz w:val="18"/>
        </w:rPr>
        <w:t>du</w:t>
      </w:r>
      <w:r>
        <w:rPr>
          <w:spacing w:val="-10"/>
          <w:w w:val="105"/>
          <w:sz w:val="18"/>
        </w:rPr>
        <w:t> </w:t>
      </w:r>
      <w:r>
        <w:rPr>
          <w:w w:val="105"/>
          <w:sz w:val="18"/>
        </w:rPr>
        <w:t>ministère</w:t>
      </w:r>
      <w:r>
        <w:rPr>
          <w:spacing w:val="-10"/>
          <w:w w:val="105"/>
          <w:sz w:val="18"/>
        </w:rPr>
        <w:t> </w:t>
      </w:r>
      <w:r>
        <w:rPr>
          <w:w w:val="105"/>
          <w:sz w:val="18"/>
        </w:rPr>
        <w:t>public près la chambre régionale des comptes d’Île-de-France,</w:t>
      </w:r>
      <w:r>
        <w:rPr>
          <w:spacing w:val="-2"/>
          <w:w w:val="105"/>
          <w:sz w:val="18"/>
        </w:rPr>
        <w:t> </w:t>
      </w:r>
      <w:r>
        <w:rPr>
          <w:w w:val="105"/>
          <w:sz w:val="18"/>
        </w:rPr>
        <w:t>lequel a engagé la présente </w:t>
      </w:r>
      <w:r>
        <w:rPr>
          <w:spacing w:val="-2"/>
          <w:w w:val="105"/>
          <w:sz w:val="18"/>
        </w:rPr>
        <w:t>instance.</w:t>
      </w:r>
    </w:p>
    <w:p>
      <w:pPr>
        <w:pStyle w:val="ListParagraph"/>
        <w:numPr>
          <w:ilvl w:val="0"/>
          <w:numId w:val="5"/>
        </w:numPr>
        <w:tabs>
          <w:tab w:pos="875" w:val="left" w:leader="none"/>
        </w:tabs>
        <w:spacing w:line="249" w:lineRule="auto" w:before="43" w:after="0"/>
        <w:ind w:left="312" w:right="126" w:firstLine="283"/>
        <w:jc w:val="both"/>
        <w:rPr>
          <w:sz w:val="18"/>
        </w:rPr>
      </w:pPr>
      <w:r>
        <w:rPr>
          <w:w w:val="105"/>
          <w:sz w:val="18"/>
        </w:rPr>
        <w:t>M.</w:t>
      </w:r>
      <w:r>
        <w:rPr>
          <w:spacing w:val="-5"/>
          <w:w w:val="105"/>
          <w:sz w:val="18"/>
        </w:rPr>
        <w:t> </w:t>
      </w:r>
      <w:r>
        <w:rPr>
          <w:w w:val="105"/>
          <w:sz w:val="18"/>
        </w:rPr>
        <w:t>A a émis le 22 juillet 2015 un titre de recette à l’encontre de la société Y, </w:t>
      </w:r>
      <w:r>
        <w:rPr>
          <w:spacing w:val="-2"/>
          <w:w w:val="105"/>
          <w:sz w:val="18"/>
        </w:rPr>
        <w:t>visant</w:t>
      </w:r>
      <w:r>
        <w:rPr>
          <w:spacing w:val="-9"/>
          <w:w w:val="105"/>
          <w:sz w:val="18"/>
        </w:rPr>
        <w:t> </w:t>
      </w:r>
      <w:r>
        <w:rPr>
          <w:spacing w:val="-2"/>
          <w:w w:val="105"/>
          <w:sz w:val="18"/>
        </w:rPr>
        <w:t>à</w:t>
      </w:r>
      <w:r>
        <w:rPr>
          <w:spacing w:val="-5"/>
          <w:w w:val="105"/>
          <w:sz w:val="18"/>
        </w:rPr>
        <w:t> </w:t>
      </w:r>
      <w:r>
        <w:rPr>
          <w:spacing w:val="-2"/>
          <w:w w:val="105"/>
          <w:sz w:val="18"/>
        </w:rPr>
        <w:t>recouvrer</w:t>
      </w:r>
      <w:r>
        <w:rPr>
          <w:spacing w:val="-6"/>
          <w:w w:val="105"/>
          <w:sz w:val="18"/>
        </w:rPr>
        <w:t> </w:t>
      </w:r>
      <w:r>
        <w:rPr>
          <w:spacing w:val="-2"/>
          <w:w w:val="105"/>
          <w:sz w:val="18"/>
        </w:rPr>
        <w:t>une somme de</w:t>
      </w:r>
      <w:r>
        <w:rPr>
          <w:spacing w:val="-6"/>
          <w:w w:val="105"/>
          <w:sz w:val="18"/>
        </w:rPr>
        <w:t> </w:t>
      </w:r>
      <w:r>
        <w:rPr>
          <w:spacing w:val="-2"/>
          <w:w w:val="105"/>
          <w:sz w:val="18"/>
        </w:rPr>
        <w:t>1 567 508,30 €.</w:t>
      </w:r>
      <w:r>
        <w:rPr>
          <w:spacing w:val="-9"/>
          <w:w w:val="105"/>
          <w:sz w:val="18"/>
        </w:rPr>
        <w:t> </w:t>
      </w:r>
      <w:r>
        <w:rPr>
          <w:spacing w:val="-2"/>
          <w:w w:val="105"/>
          <w:sz w:val="18"/>
        </w:rPr>
        <w:t>Le jugement</w:t>
      </w:r>
      <w:r>
        <w:rPr>
          <w:spacing w:val="-6"/>
          <w:w w:val="105"/>
          <w:sz w:val="18"/>
        </w:rPr>
        <w:t> </w:t>
      </w:r>
      <w:r>
        <w:rPr>
          <w:spacing w:val="-2"/>
          <w:w w:val="105"/>
          <w:sz w:val="18"/>
        </w:rPr>
        <w:t>du</w:t>
      </w:r>
      <w:r>
        <w:rPr>
          <w:spacing w:val="-6"/>
          <w:w w:val="105"/>
          <w:sz w:val="18"/>
        </w:rPr>
        <w:t> </w:t>
      </w:r>
      <w:r>
        <w:rPr>
          <w:spacing w:val="-2"/>
          <w:w w:val="105"/>
          <w:sz w:val="18"/>
        </w:rPr>
        <w:t>tribunal administratif </w:t>
      </w:r>
      <w:r>
        <w:rPr>
          <w:sz w:val="18"/>
        </w:rPr>
        <w:t>de</w:t>
      </w:r>
      <w:r>
        <w:rPr>
          <w:spacing w:val="-7"/>
          <w:sz w:val="18"/>
        </w:rPr>
        <w:t> </w:t>
      </w:r>
      <w:r>
        <w:rPr>
          <w:sz w:val="18"/>
        </w:rPr>
        <w:t>Montreuil</w:t>
      </w:r>
      <w:r>
        <w:rPr>
          <w:spacing w:val="-2"/>
          <w:sz w:val="18"/>
        </w:rPr>
        <w:t> </w:t>
      </w:r>
      <w:r>
        <w:rPr>
          <w:sz w:val="18"/>
        </w:rPr>
        <w:t>du</w:t>
      </w:r>
      <w:r>
        <w:rPr>
          <w:spacing w:val="-2"/>
          <w:sz w:val="18"/>
        </w:rPr>
        <w:t> </w:t>
      </w:r>
      <w:r>
        <w:rPr>
          <w:sz w:val="18"/>
        </w:rPr>
        <w:t>31</w:t>
      </w:r>
      <w:r>
        <w:rPr>
          <w:spacing w:val="-2"/>
          <w:sz w:val="18"/>
        </w:rPr>
        <w:t> </w:t>
      </w:r>
      <w:r>
        <w:rPr>
          <w:sz w:val="18"/>
        </w:rPr>
        <w:t>octobre</w:t>
      </w:r>
      <w:r>
        <w:rPr>
          <w:spacing w:val="-2"/>
          <w:sz w:val="18"/>
        </w:rPr>
        <w:t> </w:t>
      </w:r>
      <w:r>
        <w:rPr>
          <w:sz w:val="18"/>
        </w:rPr>
        <w:t>2016</w:t>
      </w:r>
      <w:r>
        <w:rPr>
          <w:spacing w:val="-2"/>
          <w:sz w:val="18"/>
        </w:rPr>
        <w:t> </w:t>
      </w:r>
      <w:r>
        <w:rPr>
          <w:sz w:val="18"/>
        </w:rPr>
        <w:t>(n°</w:t>
      </w:r>
      <w:r>
        <w:rPr>
          <w:spacing w:val="-4"/>
          <w:sz w:val="18"/>
        </w:rPr>
        <w:t> </w:t>
      </w:r>
      <w:r>
        <w:rPr>
          <w:sz w:val="18"/>
        </w:rPr>
        <w:t>1508144),</w:t>
      </w:r>
      <w:r>
        <w:rPr>
          <w:spacing w:val="-11"/>
          <w:sz w:val="18"/>
        </w:rPr>
        <w:t> </w:t>
      </w:r>
      <w:r>
        <w:rPr>
          <w:sz w:val="18"/>
        </w:rPr>
        <w:t>annulant</w:t>
      </w:r>
      <w:r>
        <w:rPr>
          <w:spacing w:val="-5"/>
          <w:sz w:val="18"/>
        </w:rPr>
        <w:t> </w:t>
      </w:r>
      <w:r>
        <w:rPr>
          <w:sz w:val="18"/>
        </w:rPr>
        <w:t>ce</w:t>
      </w:r>
      <w:r>
        <w:rPr>
          <w:spacing w:val="-6"/>
          <w:sz w:val="18"/>
        </w:rPr>
        <w:t> </w:t>
      </w:r>
      <w:r>
        <w:rPr>
          <w:sz w:val="18"/>
        </w:rPr>
        <w:t>titre</w:t>
      </w:r>
      <w:r>
        <w:rPr>
          <w:spacing w:val="-2"/>
          <w:sz w:val="18"/>
        </w:rPr>
        <w:t> </w:t>
      </w:r>
      <w:r>
        <w:rPr>
          <w:sz w:val="18"/>
        </w:rPr>
        <w:t>de</w:t>
      </w:r>
      <w:r>
        <w:rPr>
          <w:spacing w:val="-2"/>
          <w:sz w:val="18"/>
        </w:rPr>
        <w:t> </w:t>
      </w:r>
      <w:r>
        <w:rPr>
          <w:sz w:val="18"/>
        </w:rPr>
        <w:t>recettes</w:t>
      </w:r>
      <w:r>
        <w:rPr>
          <w:spacing w:val="-2"/>
          <w:sz w:val="18"/>
        </w:rPr>
        <w:t> </w:t>
      </w:r>
      <w:r>
        <w:rPr>
          <w:sz w:val="18"/>
        </w:rPr>
        <w:t>au</w:t>
      </w:r>
      <w:r>
        <w:rPr>
          <w:spacing w:val="-2"/>
          <w:sz w:val="18"/>
        </w:rPr>
        <w:t> </w:t>
      </w:r>
      <w:r>
        <w:rPr>
          <w:sz w:val="18"/>
        </w:rPr>
        <w:t>motif</w:t>
      </w:r>
      <w:r>
        <w:rPr>
          <w:spacing w:val="-6"/>
          <w:sz w:val="18"/>
        </w:rPr>
        <w:t> </w:t>
      </w:r>
      <w:r>
        <w:rPr>
          <w:sz w:val="18"/>
        </w:rPr>
        <w:t>que </w:t>
      </w:r>
      <w:r>
        <w:rPr>
          <w:w w:val="105"/>
          <w:sz w:val="18"/>
        </w:rPr>
        <w:t>les</w:t>
      </w:r>
      <w:r>
        <w:rPr>
          <w:spacing w:val="-11"/>
          <w:w w:val="105"/>
          <w:sz w:val="18"/>
        </w:rPr>
        <w:t> </w:t>
      </w:r>
      <w:r>
        <w:rPr>
          <w:w w:val="105"/>
          <w:sz w:val="18"/>
        </w:rPr>
        <w:t>fonds</w:t>
      </w:r>
      <w:r>
        <w:rPr>
          <w:spacing w:val="-11"/>
          <w:w w:val="105"/>
          <w:sz w:val="18"/>
        </w:rPr>
        <w:t> </w:t>
      </w:r>
      <w:r>
        <w:rPr>
          <w:w w:val="105"/>
          <w:sz w:val="18"/>
        </w:rPr>
        <w:t>considérés</w:t>
      </w:r>
      <w:r>
        <w:rPr>
          <w:spacing w:val="-11"/>
          <w:w w:val="105"/>
          <w:sz w:val="18"/>
        </w:rPr>
        <w:t> </w:t>
      </w:r>
      <w:r>
        <w:rPr>
          <w:w w:val="105"/>
          <w:sz w:val="18"/>
        </w:rPr>
        <w:t>ne</w:t>
      </w:r>
      <w:r>
        <w:rPr>
          <w:spacing w:val="-10"/>
          <w:w w:val="105"/>
          <w:sz w:val="18"/>
        </w:rPr>
        <w:t> </w:t>
      </w:r>
      <w:r>
        <w:rPr>
          <w:w w:val="105"/>
          <w:sz w:val="18"/>
        </w:rPr>
        <w:t>constituaient</w:t>
      </w:r>
      <w:r>
        <w:rPr>
          <w:spacing w:val="-11"/>
          <w:w w:val="105"/>
          <w:sz w:val="18"/>
        </w:rPr>
        <w:t> </w:t>
      </w:r>
      <w:r>
        <w:rPr>
          <w:w w:val="105"/>
          <w:sz w:val="18"/>
        </w:rPr>
        <w:t>pas</w:t>
      </w:r>
      <w:r>
        <w:rPr>
          <w:spacing w:val="-10"/>
          <w:w w:val="105"/>
          <w:sz w:val="18"/>
        </w:rPr>
        <w:t> </w:t>
      </w:r>
      <w:r>
        <w:rPr>
          <w:w w:val="105"/>
          <w:sz w:val="18"/>
        </w:rPr>
        <w:t>des</w:t>
      </w:r>
      <w:r>
        <w:rPr>
          <w:spacing w:val="-10"/>
          <w:w w:val="105"/>
          <w:sz w:val="18"/>
        </w:rPr>
        <w:t> </w:t>
      </w:r>
      <w:r>
        <w:rPr>
          <w:w w:val="105"/>
          <w:sz w:val="18"/>
        </w:rPr>
        <w:t>fonds</w:t>
      </w:r>
      <w:r>
        <w:rPr>
          <w:spacing w:val="-8"/>
          <w:w w:val="105"/>
          <w:sz w:val="18"/>
        </w:rPr>
        <w:t> </w:t>
      </w:r>
      <w:r>
        <w:rPr>
          <w:w w:val="105"/>
          <w:sz w:val="18"/>
        </w:rPr>
        <w:t>publics,</w:t>
      </w:r>
      <w:r>
        <w:rPr>
          <w:spacing w:val="-11"/>
          <w:w w:val="105"/>
          <w:sz w:val="18"/>
        </w:rPr>
        <w:t> </w:t>
      </w:r>
      <w:r>
        <w:rPr>
          <w:w w:val="105"/>
          <w:sz w:val="18"/>
        </w:rPr>
        <w:t>a</w:t>
      </w:r>
      <w:r>
        <w:rPr>
          <w:spacing w:val="-8"/>
          <w:w w:val="105"/>
          <w:sz w:val="18"/>
        </w:rPr>
        <w:t> </w:t>
      </w:r>
      <w:r>
        <w:rPr>
          <w:w w:val="105"/>
          <w:sz w:val="18"/>
        </w:rPr>
        <w:t>lui-même</w:t>
      </w:r>
      <w:r>
        <w:rPr>
          <w:spacing w:val="-8"/>
          <w:w w:val="105"/>
          <w:sz w:val="18"/>
        </w:rPr>
        <w:t> </w:t>
      </w:r>
      <w:r>
        <w:rPr>
          <w:w w:val="105"/>
          <w:sz w:val="18"/>
        </w:rPr>
        <w:t>été</w:t>
      </w:r>
      <w:r>
        <w:rPr>
          <w:spacing w:val="-8"/>
          <w:w w:val="105"/>
          <w:sz w:val="18"/>
        </w:rPr>
        <w:t> </w:t>
      </w:r>
      <w:r>
        <w:rPr>
          <w:w w:val="105"/>
          <w:sz w:val="18"/>
        </w:rPr>
        <w:t>annulé</w:t>
      </w:r>
      <w:r>
        <w:rPr>
          <w:spacing w:val="-8"/>
          <w:w w:val="105"/>
          <w:sz w:val="18"/>
        </w:rPr>
        <w:t> </w:t>
      </w:r>
      <w:r>
        <w:rPr>
          <w:w w:val="105"/>
          <w:sz w:val="18"/>
        </w:rPr>
        <w:t>par un</w:t>
      </w:r>
      <w:r>
        <w:rPr>
          <w:spacing w:val="-11"/>
          <w:w w:val="105"/>
          <w:sz w:val="18"/>
        </w:rPr>
        <w:t> </w:t>
      </w:r>
      <w:r>
        <w:rPr>
          <w:w w:val="105"/>
          <w:sz w:val="18"/>
        </w:rPr>
        <w:t>arrêt</w:t>
      </w:r>
      <w:r>
        <w:rPr>
          <w:spacing w:val="-11"/>
          <w:w w:val="105"/>
          <w:sz w:val="18"/>
        </w:rPr>
        <w:t> </w:t>
      </w:r>
      <w:r>
        <w:rPr>
          <w:w w:val="105"/>
          <w:sz w:val="18"/>
        </w:rPr>
        <w:t>de</w:t>
      </w:r>
      <w:r>
        <w:rPr>
          <w:spacing w:val="-11"/>
          <w:w w:val="105"/>
          <w:sz w:val="18"/>
        </w:rPr>
        <w:t> </w:t>
      </w:r>
      <w:r>
        <w:rPr>
          <w:w w:val="105"/>
          <w:sz w:val="18"/>
        </w:rPr>
        <w:t>la</w:t>
      </w:r>
      <w:r>
        <w:rPr>
          <w:spacing w:val="-10"/>
          <w:w w:val="105"/>
          <w:sz w:val="18"/>
        </w:rPr>
        <w:t> </w:t>
      </w:r>
      <w:r>
        <w:rPr>
          <w:w w:val="105"/>
          <w:sz w:val="18"/>
        </w:rPr>
        <w:t>cour</w:t>
      </w:r>
      <w:r>
        <w:rPr>
          <w:spacing w:val="-11"/>
          <w:w w:val="105"/>
          <w:sz w:val="18"/>
        </w:rPr>
        <w:t> </w:t>
      </w:r>
      <w:r>
        <w:rPr>
          <w:w w:val="105"/>
          <w:sz w:val="18"/>
        </w:rPr>
        <w:t>administrative</w:t>
      </w:r>
      <w:r>
        <w:rPr>
          <w:spacing w:val="-11"/>
          <w:w w:val="105"/>
          <w:sz w:val="18"/>
        </w:rPr>
        <w:t> </w:t>
      </w:r>
      <w:r>
        <w:rPr>
          <w:w w:val="105"/>
          <w:sz w:val="18"/>
        </w:rPr>
        <w:t>d’appel</w:t>
      </w:r>
      <w:r>
        <w:rPr>
          <w:spacing w:val="-10"/>
          <w:w w:val="105"/>
          <w:sz w:val="18"/>
        </w:rPr>
        <w:t> </w:t>
      </w:r>
      <w:r>
        <w:rPr>
          <w:w w:val="105"/>
          <w:sz w:val="18"/>
        </w:rPr>
        <w:t>du</w:t>
      </w:r>
      <w:r>
        <w:rPr>
          <w:spacing w:val="-11"/>
          <w:w w:val="105"/>
          <w:sz w:val="18"/>
        </w:rPr>
        <w:t> </w:t>
      </w:r>
      <w:r>
        <w:rPr>
          <w:w w:val="105"/>
          <w:sz w:val="18"/>
        </w:rPr>
        <w:t>13</w:t>
      </w:r>
      <w:r>
        <w:rPr>
          <w:spacing w:val="-11"/>
          <w:w w:val="105"/>
          <w:sz w:val="18"/>
        </w:rPr>
        <w:t> </w:t>
      </w:r>
      <w:r>
        <w:rPr>
          <w:w w:val="105"/>
          <w:sz w:val="18"/>
        </w:rPr>
        <w:t>juin</w:t>
      </w:r>
      <w:r>
        <w:rPr>
          <w:spacing w:val="-10"/>
          <w:w w:val="105"/>
          <w:sz w:val="18"/>
        </w:rPr>
        <w:t> </w:t>
      </w:r>
      <w:r>
        <w:rPr>
          <w:w w:val="105"/>
          <w:sz w:val="18"/>
        </w:rPr>
        <w:t>2019</w:t>
      </w:r>
      <w:r>
        <w:rPr>
          <w:spacing w:val="-11"/>
          <w:w w:val="105"/>
          <w:sz w:val="18"/>
        </w:rPr>
        <w:t> </w:t>
      </w:r>
      <w:r>
        <w:rPr>
          <w:w w:val="105"/>
          <w:sz w:val="18"/>
        </w:rPr>
        <w:t>(n°</w:t>
      </w:r>
      <w:r>
        <w:rPr>
          <w:spacing w:val="-11"/>
          <w:w w:val="105"/>
          <w:sz w:val="18"/>
        </w:rPr>
        <w:t> </w:t>
      </w:r>
      <w:r>
        <w:rPr>
          <w:w w:val="105"/>
          <w:sz w:val="18"/>
        </w:rPr>
        <w:t>16VE03854),</w:t>
      </w:r>
      <w:r>
        <w:rPr>
          <w:spacing w:val="-10"/>
          <w:w w:val="105"/>
          <w:sz w:val="18"/>
        </w:rPr>
        <w:t> </w:t>
      </w:r>
      <w:r>
        <w:rPr>
          <w:w w:val="105"/>
          <w:sz w:val="18"/>
        </w:rPr>
        <w:t>considérant que</w:t>
      </w:r>
      <w:r>
        <w:rPr>
          <w:spacing w:val="-8"/>
          <w:w w:val="105"/>
          <w:sz w:val="18"/>
        </w:rPr>
        <w:t> </w:t>
      </w:r>
      <w:r>
        <w:rPr>
          <w:i/>
          <w:w w:val="105"/>
          <w:sz w:val="18"/>
        </w:rPr>
        <w:t>«</w:t>
      </w:r>
      <w:r>
        <w:rPr>
          <w:i/>
          <w:spacing w:val="-8"/>
          <w:w w:val="105"/>
          <w:sz w:val="18"/>
        </w:rPr>
        <w:t> </w:t>
      </w:r>
      <w:r>
        <w:rPr>
          <w:i/>
          <w:w w:val="105"/>
          <w:sz w:val="18"/>
        </w:rPr>
        <w:t>la</w:t>
      </w:r>
      <w:r>
        <w:rPr>
          <w:i/>
          <w:spacing w:val="-8"/>
          <w:w w:val="105"/>
          <w:sz w:val="18"/>
        </w:rPr>
        <w:t> </w:t>
      </w:r>
      <w:r>
        <w:rPr>
          <w:i/>
          <w:w w:val="105"/>
          <w:sz w:val="18"/>
        </w:rPr>
        <w:t>société</w:t>
      </w:r>
      <w:r>
        <w:rPr>
          <w:i/>
          <w:spacing w:val="-11"/>
          <w:w w:val="105"/>
          <w:sz w:val="18"/>
        </w:rPr>
        <w:t> </w:t>
      </w:r>
      <w:r>
        <w:rPr>
          <w:i/>
          <w:w w:val="105"/>
          <w:sz w:val="18"/>
        </w:rPr>
        <w:t>Y</w:t>
      </w:r>
      <w:r>
        <w:rPr>
          <w:i/>
          <w:spacing w:val="-11"/>
          <w:w w:val="105"/>
          <w:sz w:val="18"/>
        </w:rPr>
        <w:t> </w:t>
      </w:r>
      <w:r>
        <w:rPr>
          <w:i/>
          <w:w w:val="105"/>
          <w:sz w:val="18"/>
        </w:rPr>
        <w:t>n’a</w:t>
      </w:r>
      <w:r>
        <w:rPr>
          <w:i/>
          <w:spacing w:val="-8"/>
          <w:w w:val="105"/>
          <w:sz w:val="18"/>
        </w:rPr>
        <w:t> </w:t>
      </w:r>
      <w:r>
        <w:rPr>
          <w:i/>
          <w:w w:val="105"/>
          <w:sz w:val="18"/>
        </w:rPr>
        <w:t>agi</w:t>
      </w:r>
      <w:r>
        <w:rPr>
          <w:i/>
          <w:spacing w:val="-8"/>
          <w:w w:val="105"/>
          <w:sz w:val="18"/>
        </w:rPr>
        <w:t> </w:t>
      </w:r>
      <w:r>
        <w:rPr>
          <w:i/>
          <w:w w:val="105"/>
          <w:sz w:val="18"/>
        </w:rPr>
        <w:t>qu’en</w:t>
      </w:r>
      <w:r>
        <w:rPr>
          <w:i/>
          <w:spacing w:val="-8"/>
          <w:w w:val="105"/>
          <w:sz w:val="18"/>
        </w:rPr>
        <w:t> </w:t>
      </w:r>
      <w:r>
        <w:rPr>
          <w:i/>
          <w:w w:val="105"/>
          <w:sz w:val="18"/>
        </w:rPr>
        <w:t>qualité</w:t>
      </w:r>
      <w:r>
        <w:rPr>
          <w:i/>
          <w:spacing w:val="-8"/>
          <w:w w:val="105"/>
          <w:sz w:val="18"/>
        </w:rPr>
        <w:t> </w:t>
      </w:r>
      <w:r>
        <w:rPr>
          <w:i/>
          <w:w w:val="105"/>
          <w:sz w:val="18"/>
        </w:rPr>
        <w:t>de</w:t>
      </w:r>
      <w:r>
        <w:rPr>
          <w:i/>
          <w:spacing w:val="-8"/>
          <w:w w:val="105"/>
          <w:sz w:val="18"/>
        </w:rPr>
        <w:t> </w:t>
      </w:r>
      <w:r>
        <w:rPr>
          <w:i/>
          <w:w w:val="105"/>
          <w:sz w:val="18"/>
        </w:rPr>
        <w:t>prestataire</w:t>
      </w:r>
      <w:r>
        <w:rPr>
          <w:i/>
          <w:spacing w:val="-8"/>
          <w:w w:val="105"/>
          <w:sz w:val="18"/>
        </w:rPr>
        <w:t> </w:t>
      </w:r>
      <w:r>
        <w:rPr>
          <w:i/>
          <w:w w:val="105"/>
          <w:sz w:val="18"/>
        </w:rPr>
        <w:t>et</w:t>
      </w:r>
      <w:r>
        <w:rPr>
          <w:i/>
          <w:spacing w:val="-11"/>
          <w:w w:val="105"/>
          <w:sz w:val="18"/>
        </w:rPr>
        <w:t> </w:t>
      </w:r>
      <w:r>
        <w:rPr>
          <w:i/>
          <w:w w:val="105"/>
          <w:sz w:val="18"/>
        </w:rPr>
        <w:t>de</w:t>
      </w:r>
      <w:r>
        <w:rPr>
          <w:i/>
          <w:spacing w:val="-8"/>
          <w:w w:val="105"/>
          <w:sz w:val="18"/>
        </w:rPr>
        <w:t> </w:t>
      </w:r>
      <w:r>
        <w:rPr>
          <w:i/>
          <w:w w:val="105"/>
          <w:sz w:val="18"/>
        </w:rPr>
        <w:t>mandataire</w:t>
      </w:r>
      <w:r>
        <w:rPr>
          <w:i/>
          <w:spacing w:val="-8"/>
          <w:w w:val="105"/>
          <w:sz w:val="18"/>
        </w:rPr>
        <w:t> </w:t>
      </w:r>
      <w:r>
        <w:rPr>
          <w:i/>
          <w:w w:val="105"/>
          <w:sz w:val="18"/>
        </w:rPr>
        <w:t>de</w:t>
      </w:r>
      <w:r>
        <w:rPr>
          <w:i/>
          <w:spacing w:val="-8"/>
          <w:w w:val="105"/>
          <w:sz w:val="18"/>
        </w:rPr>
        <w:t> </w:t>
      </w:r>
      <w:r>
        <w:rPr>
          <w:i/>
          <w:w w:val="105"/>
          <w:sz w:val="18"/>
        </w:rPr>
        <w:t>la</w:t>
      </w:r>
      <w:r>
        <w:rPr>
          <w:i/>
          <w:spacing w:val="-8"/>
          <w:w w:val="105"/>
          <w:sz w:val="18"/>
        </w:rPr>
        <w:t> </w:t>
      </w:r>
      <w:r>
        <w:rPr>
          <w:i/>
          <w:w w:val="105"/>
          <w:sz w:val="18"/>
        </w:rPr>
        <w:t>commune</w:t>
      </w:r>
      <w:r>
        <w:rPr>
          <w:i/>
          <w:w w:val="105"/>
          <w:sz w:val="18"/>
        </w:rPr>
        <w:t> de</w:t>
      </w:r>
      <w:r>
        <w:rPr>
          <w:i/>
          <w:spacing w:val="15"/>
          <w:w w:val="105"/>
          <w:sz w:val="18"/>
        </w:rPr>
        <w:t> </w:t>
      </w:r>
      <w:r>
        <w:rPr>
          <w:i/>
          <w:w w:val="105"/>
          <w:sz w:val="18"/>
        </w:rPr>
        <w:t>Saint-Ouen</w:t>
      </w:r>
      <w:r>
        <w:rPr>
          <w:i/>
          <w:spacing w:val="15"/>
          <w:w w:val="105"/>
          <w:sz w:val="18"/>
        </w:rPr>
        <w:t> </w:t>
      </w:r>
      <w:r>
        <w:rPr>
          <w:i/>
          <w:w w:val="105"/>
          <w:sz w:val="18"/>
        </w:rPr>
        <w:t>en</w:t>
      </w:r>
      <w:r>
        <w:rPr>
          <w:i/>
          <w:spacing w:val="15"/>
          <w:w w:val="105"/>
          <w:sz w:val="18"/>
        </w:rPr>
        <w:t> </w:t>
      </w:r>
      <w:r>
        <w:rPr>
          <w:i/>
          <w:w w:val="105"/>
          <w:sz w:val="18"/>
        </w:rPr>
        <w:t>exécution</w:t>
      </w:r>
      <w:r>
        <w:rPr>
          <w:i/>
          <w:spacing w:val="15"/>
          <w:w w:val="105"/>
          <w:sz w:val="18"/>
        </w:rPr>
        <w:t> </w:t>
      </w:r>
      <w:r>
        <w:rPr>
          <w:i/>
          <w:w w:val="105"/>
          <w:sz w:val="18"/>
        </w:rPr>
        <w:t>du</w:t>
      </w:r>
      <w:r>
        <w:rPr>
          <w:i/>
          <w:spacing w:val="15"/>
          <w:w w:val="105"/>
          <w:sz w:val="18"/>
        </w:rPr>
        <w:t> </w:t>
      </w:r>
      <w:r>
        <w:rPr>
          <w:i/>
          <w:w w:val="105"/>
          <w:sz w:val="18"/>
        </w:rPr>
        <w:t>marché</w:t>
      </w:r>
      <w:r>
        <w:rPr>
          <w:i/>
          <w:spacing w:val="15"/>
          <w:w w:val="105"/>
          <w:sz w:val="18"/>
        </w:rPr>
        <w:t> </w:t>
      </w:r>
      <w:r>
        <w:rPr>
          <w:i/>
          <w:w w:val="105"/>
          <w:sz w:val="18"/>
        </w:rPr>
        <w:t>passé</w:t>
      </w:r>
      <w:r>
        <w:rPr>
          <w:i/>
          <w:spacing w:val="15"/>
          <w:w w:val="105"/>
          <w:sz w:val="18"/>
        </w:rPr>
        <w:t> </w:t>
      </w:r>
      <w:r>
        <w:rPr>
          <w:i/>
          <w:w w:val="105"/>
          <w:sz w:val="18"/>
        </w:rPr>
        <w:t>le</w:t>
      </w:r>
      <w:r>
        <w:rPr>
          <w:i/>
          <w:spacing w:val="15"/>
          <w:w w:val="105"/>
          <w:sz w:val="18"/>
        </w:rPr>
        <w:t> </w:t>
      </w:r>
      <w:r>
        <w:rPr>
          <w:i/>
          <w:w w:val="105"/>
          <w:sz w:val="18"/>
        </w:rPr>
        <w:t>9</w:t>
      </w:r>
      <w:r>
        <w:rPr>
          <w:i/>
          <w:spacing w:val="15"/>
          <w:w w:val="105"/>
          <w:sz w:val="18"/>
        </w:rPr>
        <w:t> </w:t>
      </w:r>
      <w:r>
        <w:rPr>
          <w:i/>
          <w:w w:val="105"/>
          <w:sz w:val="18"/>
        </w:rPr>
        <w:t>mai</w:t>
      </w:r>
      <w:r>
        <w:rPr>
          <w:i/>
          <w:spacing w:val="15"/>
          <w:w w:val="105"/>
          <w:sz w:val="18"/>
        </w:rPr>
        <w:t> </w:t>
      </w:r>
      <w:r>
        <w:rPr>
          <w:i/>
          <w:w w:val="105"/>
          <w:sz w:val="18"/>
        </w:rPr>
        <w:t>2011</w:t>
      </w:r>
      <w:r>
        <w:rPr>
          <w:i/>
          <w:spacing w:val="15"/>
          <w:w w:val="105"/>
          <w:sz w:val="18"/>
        </w:rPr>
        <w:t> </w:t>
      </w:r>
      <w:r>
        <w:rPr>
          <w:i/>
          <w:w w:val="105"/>
          <w:sz w:val="18"/>
        </w:rPr>
        <w:t>» </w:t>
      </w:r>
      <w:r>
        <w:rPr>
          <w:w w:val="105"/>
          <w:sz w:val="18"/>
        </w:rPr>
        <w:t>dans</w:t>
      </w:r>
      <w:r>
        <w:rPr>
          <w:spacing w:val="15"/>
          <w:w w:val="105"/>
          <w:sz w:val="18"/>
        </w:rPr>
        <w:t> </w:t>
      </w:r>
      <w:r>
        <w:rPr>
          <w:w w:val="105"/>
          <w:sz w:val="18"/>
        </w:rPr>
        <w:t>le</w:t>
      </w:r>
      <w:r>
        <w:rPr>
          <w:spacing w:val="15"/>
          <w:w w:val="105"/>
          <w:sz w:val="18"/>
        </w:rPr>
        <w:t> </w:t>
      </w:r>
      <w:r>
        <w:rPr>
          <w:w w:val="105"/>
          <w:sz w:val="18"/>
        </w:rPr>
        <w:t>cadre</w:t>
      </w:r>
      <w:r>
        <w:rPr>
          <w:spacing w:val="15"/>
          <w:w w:val="105"/>
          <w:sz w:val="18"/>
        </w:rPr>
        <w:t> </w:t>
      </w:r>
      <w:r>
        <w:rPr>
          <w:w w:val="105"/>
          <w:sz w:val="18"/>
        </w:rPr>
        <w:t>duquel</w:t>
      </w:r>
    </w:p>
    <w:p>
      <w:pPr>
        <w:spacing w:line="249" w:lineRule="auto" w:before="0"/>
        <w:ind w:left="312" w:right="130" w:firstLine="0"/>
        <w:jc w:val="both"/>
        <w:rPr>
          <w:sz w:val="18"/>
        </w:rPr>
      </w:pPr>
      <w:r>
        <w:rPr>
          <w:i/>
          <w:w w:val="105"/>
          <w:sz w:val="18"/>
        </w:rPr>
        <w:t>«</w:t>
      </w:r>
      <w:r>
        <w:rPr>
          <w:i/>
          <w:spacing w:val="-11"/>
          <w:w w:val="105"/>
          <w:sz w:val="18"/>
        </w:rPr>
        <w:t> </w:t>
      </w:r>
      <w:r>
        <w:rPr>
          <w:i/>
          <w:w w:val="105"/>
          <w:sz w:val="18"/>
        </w:rPr>
        <w:t>les</w:t>
      </w:r>
      <w:r>
        <w:rPr>
          <w:i/>
          <w:spacing w:val="-11"/>
          <w:w w:val="105"/>
          <w:sz w:val="18"/>
        </w:rPr>
        <w:t> </w:t>
      </w:r>
      <w:r>
        <w:rPr>
          <w:i/>
          <w:w w:val="105"/>
          <w:sz w:val="18"/>
        </w:rPr>
        <w:t>dépenses</w:t>
      </w:r>
      <w:r>
        <w:rPr>
          <w:i/>
          <w:spacing w:val="-11"/>
          <w:w w:val="105"/>
          <w:sz w:val="18"/>
        </w:rPr>
        <w:t> </w:t>
      </w:r>
      <w:r>
        <w:rPr>
          <w:i/>
          <w:w w:val="105"/>
          <w:sz w:val="18"/>
        </w:rPr>
        <w:t>devaient</w:t>
      </w:r>
      <w:r>
        <w:rPr>
          <w:i/>
          <w:spacing w:val="-10"/>
          <w:w w:val="105"/>
          <w:sz w:val="18"/>
        </w:rPr>
        <w:t> </w:t>
      </w:r>
      <w:r>
        <w:rPr>
          <w:i/>
          <w:w w:val="105"/>
          <w:sz w:val="18"/>
        </w:rPr>
        <w:t>être</w:t>
      </w:r>
      <w:r>
        <w:rPr>
          <w:i/>
          <w:spacing w:val="-11"/>
          <w:w w:val="105"/>
          <w:sz w:val="18"/>
        </w:rPr>
        <w:t> </w:t>
      </w:r>
      <w:r>
        <w:rPr>
          <w:i/>
          <w:w w:val="105"/>
          <w:sz w:val="18"/>
        </w:rPr>
        <w:t>acquittées</w:t>
      </w:r>
      <w:r>
        <w:rPr>
          <w:i/>
          <w:spacing w:val="-11"/>
          <w:w w:val="105"/>
          <w:sz w:val="18"/>
        </w:rPr>
        <w:t> </w:t>
      </w:r>
      <w:r>
        <w:rPr>
          <w:i/>
          <w:w w:val="105"/>
          <w:sz w:val="18"/>
        </w:rPr>
        <w:t>au</w:t>
      </w:r>
      <w:r>
        <w:rPr>
          <w:i/>
          <w:spacing w:val="-10"/>
          <w:w w:val="105"/>
          <w:sz w:val="18"/>
        </w:rPr>
        <w:t> </w:t>
      </w:r>
      <w:r>
        <w:rPr>
          <w:i/>
          <w:w w:val="105"/>
          <w:sz w:val="18"/>
        </w:rPr>
        <w:t>nom</w:t>
      </w:r>
      <w:r>
        <w:rPr>
          <w:i/>
          <w:spacing w:val="-11"/>
          <w:w w:val="105"/>
          <w:sz w:val="18"/>
        </w:rPr>
        <w:t> </w:t>
      </w:r>
      <w:r>
        <w:rPr>
          <w:i/>
          <w:w w:val="105"/>
          <w:sz w:val="18"/>
        </w:rPr>
        <w:t>et</w:t>
      </w:r>
      <w:r>
        <w:rPr>
          <w:i/>
          <w:spacing w:val="-11"/>
          <w:w w:val="105"/>
          <w:sz w:val="18"/>
        </w:rPr>
        <w:t> </w:t>
      </w:r>
      <w:r>
        <w:rPr>
          <w:i/>
          <w:w w:val="105"/>
          <w:sz w:val="18"/>
        </w:rPr>
        <w:t>pour</w:t>
      </w:r>
      <w:r>
        <w:rPr>
          <w:i/>
          <w:spacing w:val="-10"/>
          <w:w w:val="105"/>
          <w:sz w:val="18"/>
        </w:rPr>
        <w:t> </w:t>
      </w:r>
      <w:r>
        <w:rPr>
          <w:i/>
          <w:w w:val="105"/>
          <w:sz w:val="18"/>
        </w:rPr>
        <w:t>le</w:t>
      </w:r>
      <w:r>
        <w:rPr>
          <w:i/>
          <w:spacing w:val="-11"/>
          <w:w w:val="105"/>
          <w:sz w:val="18"/>
        </w:rPr>
        <w:t> </w:t>
      </w:r>
      <w:r>
        <w:rPr>
          <w:i/>
          <w:w w:val="105"/>
          <w:sz w:val="18"/>
        </w:rPr>
        <w:t>compte</w:t>
      </w:r>
      <w:r>
        <w:rPr>
          <w:i/>
          <w:spacing w:val="-11"/>
          <w:w w:val="105"/>
          <w:sz w:val="18"/>
        </w:rPr>
        <w:t> </w:t>
      </w:r>
      <w:r>
        <w:rPr>
          <w:i/>
          <w:w w:val="105"/>
          <w:sz w:val="18"/>
        </w:rPr>
        <w:t>du</w:t>
      </w:r>
      <w:r>
        <w:rPr>
          <w:i/>
          <w:spacing w:val="-10"/>
          <w:w w:val="105"/>
          <w:sz w:val="18"/>
        </w:rPr>
        <w:t> </w:t>
      </w:r>
      <w:r>
        <w:rPr>
          <w:i/>
          <w:w w:val="105"/>
          <w:sz w:val="18"/>
        </w:rPr>
        <w:t>maître</w:t>
      </w:r>
      <w:r>
        <w:rPr>
          <w:i/>
          <w:spacing w:val="-11"/>
          <w:w w:val="105"/>
          <w:sz w:val="18"/>
        </w:rPr>
        <w:t> </w:t>
      </w:r>
      <w:r>
        <w:rPr>
          <w:i/>
          <w:w w:val="105"/>
          <w:sz w:val="18"/>
        </w:rPr>
        <w:t>d’ouvrage,</w:t>
      </w:r>
      <w:r>
        <w:rPr>
          <w:i/>
          <w:w w:val="105"/>
          <w:sz w:val="18"/>
        </w:rPr>
        <w:t> lequel</w:t>
      </w:r>
      <w:r>
        <w:rPr>
          <w:i/>
          <w:spacing w:val="27"/>
          <w:w w:val="105"/>
          <w:sz w:val="18"/>
        </w:rPr>
        <w:t> </w:t>
      </w:r>
      <w:r>
        <w:rPr>
          <w:i/>
          <w:w w:val="105"/>
          <w:sz w:val="18"/>
        </w:rPr>
        <w:t>assumait</w:t>
      </w:r>
      <w:r>
        <w:rPr>
          <w:i/>
          <w:spacing w:val="23"/>
          <w:w w:val="105"/>
          <w:sz w:val="18"/>
        </w:rPr>
        <w:t> </w:t>
      </w:r>
      <w:r>
        <w:rPr>
          <w:i/>
          <w:w w:val="105"/>
          <w:sz w:val="18"/>
        </w:rPr>
        <w:t>l’intégralité</w:t>
      </w:r>
      <w:r>
        <w:rPr>
          <w:i/>
          <w:spacing w:val="27"/>
          <w:w w:val="105"/>
          <w:sz w:val="18"/>
        </w:rPr>
        <w:t> </w:t>
      </w:r>
      <w:r>
        <w:rPr>
          <w:i/>
          <w:w w:val="105"/>
          <w:sz w:val="18"/>
        </w:rPr>
        <w:t>des</w:t>
      </w:r>
      <w:r>
        <w:rPr>
          <w:i/>
          <w:spacing w:val="27"/>
          <w:w w:val="105"/>
          <w:sz w:val="18"/>
        </w:rPr>
        <w:t> </w:t>
      </w:r>
      <w:r>
        <w:rPr>
          <w:i/>
          <w:w w:val="105"/>
          <w:sz w:val="18"/>
        </w:rPr>
        <w:t>dépenses</w:t>
      </w:r>
      <w:r>
        <w:rPr>
          <w:i/>
          <w:spacing w:val="27"/>
          <w:w w:val="105"/>
          <w:sz w:val="18"/>
        </w:rPr>
        <w:t> </w:t>
      </w:r>
      <w:r>
        <w:rPr>
          <w:i/>
          <w:w w:val="105"/>
          <w:sz w:val="18"/>
        </w:rPr>
        <w:t>et</w:t>
      </w:r>
      <w:r>
        <w:rPr>
          <w:i/>
          <w:spacing w:val="23"/>
          <w:w w:val="105"/>
          <w:sz w:val="18"/>
        </w:rPr>
        <w:t> </w:t>
      </w:r>
      <w:r>
        <w:rPr>
          <w:i/>
          <w:w w:val="105"/>
          <w:sz w:val="18"/>
        </w:rPr>
        <w:t>s’engageait</w:t>
      </w:r>
      <w:r>
        <w:rPr>
          <w:i/>
          <w:spacing w:val="23"/>
          <w:w w:val="105"/>
          <w:sz w:val="18"/>
        </w:rPr>
        <w:t> </w:t>
      </w:r>
      <w:r>
        <w:rPr>
          <w:i/>
          <w:w w:val="105"/>
          <w:sz w:val="18"/>
        </w:rPr>
        <w:t>à</w:t>
      </w:r>
      <w:r>
        <w:rPr>
          <w:i/>
          <w:spacing w:val="27"/>
          <w:w w:val="105"/>
          <w:sz w:val="18"/>
        </w:rPr>
        <w:t> </w:t>
      </w:r>
      <w:r>
        <w:rPr>
          <w:i/>
          <w:w w:val="105"/>
          <w:sz w:val="18"/>
        </w:rPr>
        <w:t>mettre</w:t>
      </w:r>
      <w:r>
        <w:rPr>
          <w:i/>
          <w:spacing w:val="27"/>
          <w:w w:val="105"/>
          <w:sz w:val="18"/>
        </w:rPr>
        <w:t> </w:t>
      </w:r>
      <w:r>
        <w:rPr>
          <w:i/>
          <w:w w:val="105"/>
          <w:sz w:val="18"/>
        </w:rPr>
        <w:t>à</w:t>
      </w:r>
      <w:r>
        <w:rPr>
          <w:i/>
          <w:spacing w:val="27"/>
          <w:w w:val="105"/>
          <w:sz w:val="18"/>
        </w:rPr>
        <w:t> </w:t>
      </w:r>
      <w:r>
        <w:rPr>
          <w:i/>
          <w:w w:val="105"/>
          <w:sz w:val="18"/>
        </w:rPr>
        <w:t>la</w:t>
      </w:r>
      <w:r>
        <w:rPr>
          <w:i/>
          <w:spacing w:val="27"/>
          <w:w w:val="105"/>
          <w:sz w:val="18"/>
        </w:rPr>
        <w:t> </w:t>
      </w:r>
      <w:r>
        <w:rPr>
          <w:i/>
          <w:w w:val="105"/>
          <w:sz w:val="18"/>
        </w:rPr>
        <w:t>disposition du titulaire l’ensemble des fonds nécessaires »</w:t>
      </w:r>
      <w:r>
        <w:rPr>
          <w:w w:val="105"/>
          <w:sz w:val="18"/>
        </w:rPr>
        <w:t>.</w:t>
      </w:r>
    </w:p>
    <w:p>
      <w:pPr>
        <w:pStyle w:val="ListParagraph"/>
        <w:numPr>
          <w:ilvl w:val="0"/>
          <w:numId w:val="5"/>
        </w:numPr>
        <w:tabs>
          <w:tab w:pos="826" w:val="left" w:leader="none"/>
        </w:tabs>
        <w:spacing w:line="249" w:lineRule="auto" w:before="42" w:after="0"/>
        <w:ind w:left="312" w:right="129" w:firstLine="283"/>
        <w:jc w:val="both"/>
        <w:rPr>
          <w:sz w:val="18"/>
        </w:rPr>
      </w:pPr>
      <w:r>
        <w:rPr>
          <w:w w:val="105"/>
          <w:sz w:val="18"/>
        </w:rPr>
        <w:t>En</w:t>
      </w:r>
      <w:r>
        <w:rPr>
          <w:spacing w:val="-1"/>
          <w:w w:val="105"/>
          <w:sz w:val="18"/>
        </w:rPr>
        <w:t> </w:t>
      </w:r>
      <w:r>
        <w:rPr>
          <w:w w:val="105"/>
          <w:sz w:val="18"/>
        </w:rPr>
        <w:t>conséquence,</w:t>
      </w:r>
      <w:r>
        <w:rPr>
          <w:spacing w:val="-11"/>
          <w:w w:val="105"/>
          <w:sz w:val="18"/>
        </w:rPr>
        <w:t> </w:t>
      </w:r>
      <w:r>
        <w:rPr>
          <w:w w:val="105"/>
          <w:sz w:val="18"/>
        </w:rPr>
        <w:t>la cour</w:t>
      </w:r>
      <w:r>
        <w:rPr>
          <w:spacing w:val="-3"/>
          <w:w w:val="105"/>
          <w:sz w:val="18"/>
        </w:rPr>
        <w:t> </w:t>
      </w:r>
      <w:r>
        <w:rPr>
          <w:w w:val="105"/>
          <w:sz w:val="18"/>
        </w:rPr>
        <w:t>administrative</w:t>
      </w:r>
      <w:r>
        <w:rPr>
          <w:spacing w:val="-1"/>
          <w:w w:val="105"/>
          <w:sz w:val="18"/>
        </w:rPr>
        <w:t> </w:t>
      </w:r>
      <w:r>
        <w:rPr>
          <w:w w:val="105"/>
          <w:sz w:val="18"/>
        </w:rPr>
        <w:t>d’appel</w:t>
      </w:r>
      <w:r>
        <w:rPr>
          <w:spacing w:val="-1"/>
          <w:w w:val="105"/>
          <w:sz w:val="18"/>
        </w:rPr>
        <w:t> </w:t>
      </w:r>
      <w:r>
        <w:rPr>
          <w:w w:val="105"/>
          <w:sz w:val="18"/>
        </w:rPr>
        <w:t>a</w:t>
      </w:r>
      <w:r>
        <w:rPr>
          <w:spacing w:val="-1"/>
          <w:w w:val="105"/>
          <w:sz w:val="18"/>
        </w:rPr>
        <w:t> </w:t>
      </w:r>
      <w:r>
        <w:rPr>
          <w:w w:val="105"/>
          <w:sz w:val="18"/>
        </w:rPr>
        <w:t>procédé</w:t>
      </w:r>
      <w:r>
        <w:rPr>
          <w:spacing w:val="-1"/>
          <w:w w:val="105"/>
          <w:sz w:val="18"/>
        </w:rPr>
        <w:t> </w:t>
      </w:r>
      <w:r>
        <w:rPr>
          <w:w w:val="105"/>
          <w:sz w:val="18"/>
        </w:rPr>
        <w:t>à</w:t>
      </w:r>
      <w:r>
        <w:rPr>
          <w:spacing w:val="-1"/>
          <w:w w:val="105"/>
          <w:sz w:val="18"/>
        </w:rPr>
        <w:t> </w:t>
      </w:r>
      <w:r>
        <w:rPr>
          <w:w w:val="105"/>
          <w:sz w:val="18"/>
        </w:rPr>
        <w:t>une</w:t>
      </w:r>
      <w:r>
        <w:rPr>
          <w:spacing w:val="-1"/>
          <w:w w:val="105"/>
          <w:sz w:val="18"/>
        </w:rPr>
        <w:t> </w:t>
      </w:r>
      <w:r>
        <w:rPr>
          <w:w w:val="105"/>
          <w:sz w:val="18"/>
        </w:rPr>
        <w:t>liquidation</w:t>
      </w:r>
      <w:r>
        <w:rPr>
          <w:spacing w:val="-1"/>
          <w:w w:val="105"/>
          <w:sz w:val="18"/>
        </w:rPr>
        <w:t> </w:t>
      </w:r>
      <w:r>
        <w:rPr>
          <w:w w:val="105"/>
          <w:sz w:val="18"/>
        </w:rPr>
        <w:t>de la somme réellement</w:t>
      </w:r>
      <w:r>
        <w:rPr>
          <w:spacing w:val="-3"/>
          <w:w w:val="105"/>
          <w:sz w:val="18"/>
        </w:rPr>
        <w:t> </w:t>
      </w:r>
      <w:r>
        <w:rPr>
          <w:w w:val="105"/>
          <w:sz w:val="18"/>
        </w:rPr>
        <w:t>due en déduisant</w:t>
      </w:r>
      <w:r>
        <w:rPr>
          <w:spacing w:val="-3"/>
          <w:w w:val="105"/>
          <w:sz w:val="18"/>
        </w:rPr>
        <w:t> </w:t>
      </w:r>
      <w:r>
        <w:rPr>
          <w:w w:val="105"/>
          <w:sz w:val="18"/>
        </w:rPr>
        <w:t>des sommes perçues les sommes dépensées, la rémunération d’Y exceptée,</w:t>
      </w:r>
      <w:r>
        <w:rPr>
          <w:spacing w:val="-10"/>
          <w:w w:val="105"/>
          <w:sz w:val="18"/>
        </w:rPr>
        <w:t> </w:t>
      </w:r>
      <w:r>
        <w:rPr>
          <w:w w:val="105"/>
          <w:sz w:val="18"/>
        </w:rPr>
        <w:t>et arrêté le montant de la créance de la commune sur Y à 510 992,84 €.</w:t>
      </w:r>
    </w:p>
    <w:p>
      <w:pPr>
        <w:pStyle w:val="ListParagraph"/>
        <w:numPr>
          <w:ilvl w:val="0"/>
          <w:numId w:val="5"/>
        </w:numPr>
        <w:tabs>
          <w:tab w:pos="826" w:val="left" w:leader="none"/>
        </w:tabs>
        <w:spacing w:line="249" w:lineRule="auto" w:before="44" w:after="0"/>
        <w:ind w:left="312" w:right="139" w:firstLine="283"/>
        <w:jc w:val="both"/>
        <w:rPr>
          <w:sz w:val="18"/>
        </w:rPr>
      </w:pPr>
      <w:r>
        <w:rPr>
          <w:spacing w:val="-2"/>
          <w:sz w:val="18"/>
        </w:rPr>
        <w:t>L’arrêt</w:t>
      </w:r>
      <w:r>
        <w:rPr>
          <w:spacing w:val="-7"/>
          <w:sz w:val="18"/>
        </w:rPr>
        <w:t> </w:t>
      </w:r>
      <w:r>
        <w:rPr>
          <w:spacing w:val="-2"/>
          <w:sz w:val="18"/>
        </w:rPr>
        <w:t>de</w:t>
      </w:r>
      <w:r>
        <w:rPr>
          <w:spacing w:val="-5"/>
          <w:sz w:val="18"/>
        </w:rPr>
        <w:t> </w:t>
      </w:r>
      <w:r>
        <w:rPr>
          <w:spacing w:val="-2"/>
          <w:sz w:val="18"/>
        </w:rPr>
        <w:t>la</w:t>
      </w:r>
      <w:r>
        <w:rPr>
          <w:spacing w:val="-5"/>
          <w:sz w:val="18"/>
        </w:rPr>
        <w:t> </w:t>
      </w:r>
      <w:r>
        <w:rPr>
          <w:spacing w:val="-2"/>
          <w:sz w:val="18"/>
        </w:rPr>
        <w:t>cour</w:t>
      </w:r>
      <w:r>
        <w:rPr>
          <w:spacing w:val="-7"/>
          <w:sz w:val="18"/>
        </w:rPr>
        <w:t> </w:t>
      </w:r>
      <w:r>
        <w:rPr>
          <w:spacing w:val="-2"/>
          <w:sz w:val="18"/>
        </w:rPr>
        <w:t>administrative</w:t>
      </w:r>
      <w:r>
        <w:rPr>
          <w:spacing w:val="-5"/>
          <w:sz w:val="18"/>
        </w:rPr>
        <w:t> </w:t>
      </w:r>
      <w:r>
        <w:rPr>
          <w:spacing w:val="-2"/>
          <w:sz w:val="18"/>
        </w:rPr>
        <w:t>d’appel</w:t>
      </w:r>
      <w:r>
        <w:rPr>
          <w:spacing w:val="-5"/>
          <w:sz w:val="18"/>
        </w:rPr>
        <w:t> </w:t>
      </w:r>
      <w:r>
        <w:rPr>
          <w:spacing w:val="-2"/>
          <w:sz w:val="18"/>
        </w:rPr>
        <w:t>n’a</w:t>
      </w:r>
      <w:r>
        <w:rPr>
          <w:spacing w:val="-5"/>
          <w:sz w:val="18"/>
        </w:rPr>
        <w:t> </w:t>
      </w:r>
      <w:r>
        <w:rPr>
          <w:spacing w:val="-2"/>
          <w:sz w:val="18"/>
        </w:rPr>
        <w:t>pas</w:t>
      </w:r>
      <w:r>
        <w:rPr>
          <w:spacing w:val="-7"/>
          <w:sz w:val="18"/>
        </w:rPr>
        <w:t> </w:t>
      </w:r>
      <w:r>
        <w:rPr>
          <w:spacing w:val="-2"/>
          <w:sz w:val="18"/>
        </w:rPr>
        <w:t>fait</w:t>
      </w:r>
      <w:r>
        <w:rPr>
          <w:spacing w:val="-7"/>
          <w:sz w:val="18"/>
        </w:rPr>
        <w:t> </w:t>
      </w:r>
      <w:r>
        <w:rPr>
          <w:spacing w:val="-2"/>
          <w:sz w:val="18"/>
        </w:rPr>
        <w:t>l’objet</w:t>
      </w:r>
      <w:r>
        <w:rPr>
          <w:spacing w:val="-7"/>
          <w:sz w:val="18"/>
        </w:rPr>
        <w:t> </w:t>
      </w:r>
      <w:r>
        <w:rPr>
          <w:spacing w:val="-2"/>
          <w:sz w:val="18"/>
        </w:rPr>
        <w:t>d’un</w:t>
      </w:r>
      <w:r>
        <w:rPr>
          <w:spacing w:val="-5"/>
          <w:sz w:val="18"/>
        </w:rPr>
        <w:t> </w:t>
      </w:r>
      <w:r>
        <w:rPr>
          <w:spacing w:val="-2"/>
          <w:sz w:val="18"/>
        </w:rPr>
        <w:t>pourvoi</w:t>
      </w:r>
      <w:r>
        <w:rPr>
          <w:spacing w:val="-5"/>
          <w:sz w:val="18"/>
        </w:rPr>
        <w:t> </w:t>
      </w:r>
      <w:r>
        <w:rPr>
          <w:spacing w:val="-2"/>
          <w:sz w:val="18"/>
        </w:rPr>
        <w:t>en</w:t>
      </w:r>
      <w:r>
        <w:rPr>
          <w:spacing w:val="-5"/>
          <w:sz w:val="18"/>
        </w:rPr>
        <w:t> </w:t>
      </w:r>
      <w:r>
        <w:rPr>
          <w:spacing w:val="-2"/>
          <w:sz w:val="18"/>
        </w:rPr>
        <w:t>cassation</w:t>
      </w:r>
      <w:r>
        <w:rPr>
          <w:sz w:val="18"/>
        </w:rPr>
        <w:t> </w:t>
      </w:r>
      <w:r>
        <w:rPr>
          <w:w w:val="105"/>
          <w:sz w:val="18"/>
        </w:rPr>
        <w:t>et</w:t>
      </w:r>
      <w:r>
        <w:rPr>
          <w:spacing w:val="-11"/>
          <w:w w:val="105"/>
          <w:sz w:val="18"/>
        </w:rPr>
        <w:t> </w:t>
      </w:r>
      <w:r>
        <w:rPr>
          <w:w w:val="105"/>
          <w:sz w:val="18"/>
        </w:rPr>
        <w:t>est</w:t>
      </w:r>
      <w:r>
        <w:rPr>
          <w:spacing w:val="-11"/>
          <w:w w:val="105"/>
          <w:sz w:val="18"/>
        </w:rPr>
        <w:t> </w:t>
      </w:r>
      <w:r>
        <w:rPr>
          <w:w w:val="105"/>
          <w:sz w:val="18"/>
        </w:rPr>
        <w:t>donc</w:t>
      </w:r>
      <w:r>
        <w:rPr>
          <w:spacing w:val="-11"/>
          <w:w w:val="105"/>
          <w:sz w:val="18"/>
        </w:rPr>
        <w:t> </w:t>
      </w:r>
      <w:r>
        <w:rPr>
          <w:w w:val="105"/>
          <w:sz w:val="18"/>
        </w:rPr>
        <w:t>devenu</w:t>
      </w:r>
      <w:r>
        <w:rPr>
          <w:spacing w:val="-10"/>
          <w:w w:val="105"/>
          <w:sz w:val="18"/>
        </w:rPr>
        <w:t> </w:t>
      </w:r>
      <w:r>
        <w:rPr>
          <w:w w:val="105"/>
          <w:sz w:val="18"/>
        </w:rPr>
        <w:t>définitif.</w:t>
      </w:r>
      <w:r>
        <w:rPr>
          <w:spacing w:val="-11"/>
          <w:w w:val="105"/>
          <w:sz w:val="18"/>
        </w:rPr>
        <w:t> </w:t>
      </w:r>
      <w:r>
        <w:rPr>
          <w:w w:val="105"/>
          <w:sz w:val="18"/>
        </w:rPr>
        <w:t>La</w:t>
      </w:r>
      <w:r>
        <w:rPr>
          <w:spacing w:val="-11"/>
          <w:w w:val="105"/>
          <w:sz w:val="18"/>
        </w:rPr>
        <w:t> </w:t>
      </w:r>
      <w:r>
        <w:rPr>
          <w:w w:val="105"/>
          <w:sz w:val="18"/>
        </w:rPr>
        <w:t>créance</w:t>
      </w:r>
      <w:r>
        <w:rPr>
          <w:spacing w:val="-8"/>
          <w:w w:val="105"/>
          <w:sz w:val="18"/>
        </w:rPr>
        <w:t> </w:t>
      </w:r>
      <w:r>
        <w:rPr>
          <w:w w:val="105"/>
          <w:sz w:val="18"/>
        </w:rPr>
        <w:t>a</w:t>
      </w:r>
      <w:r>
        <w:rPr>
          <w:spacing w:val="-9"/>
          <w:w w:val="105"/>
          <w:sz w:val="18"/>
        </w:rPr>
        <w:t> </w:t>
      </w:r>
      <w:r>
        <w:rPr>
          <w:w w:val="105"/>
          <w:sz w:val="18"/>
        </w:rPr>
        <w:t>donné</w:t>
      </w:r>
      <w:r>
        <w:rPr>
          <w:spacing w:val="-9"/>
          <w:w w:val="105"/>
          <w:sz w:val="18"/>
        </w:rPr>
        <w:t> </w:t>
      </w:r>
      <w:r>
        <w:rPr>
          <w:w w:val="105"/>
          <w:sz w:val="18"/>
        </w:rPr>
        <w:t>lieu</w:t>
      </w:r>
      <w:r>
        <w:rPr>
          <w:spacing w:val="-9"/>
          <w:w w:val="105"/>
          <w:sz w:val="18"/>
        </w:rPr>
        <w:t> </w:t>
      </w:r>
      <w:r>
        <w:rPr>
          <w:w w:val="105"/>
          <w:sz w:val="18"/>
        </w:rPr>
        <w:t>à</w:t>
      </w:r>
      <w:r>
        <w:rPr>
          <w:spacing w:val="-9"/>
          <w:w w:val="105"/>
          <w:sz w:val="18"/>
        </w:rPr>
        <w:t> </w:t>
      </w:r>
      <w:r>
        <w:rPr>
          <w:w w:val="105"/>
          <w:sz w:val="18"/>
        </w:rPr>
        <w:t>l’émission</w:t>
      </w:r>
      <w:r>
        <w:rPr>
          <w:spacing w:val="-9"/>
          <w:w w:val="105"/>
          <w:sz w:val="18"/>
        </w:rPr>
        <w:t> </w:t>
      </w:r>
      <w:r>
        <w:rPr>
          <w:w w:val="105"/>
          <w:sz w:val="18"/>
        </w:rPr>
        <w:t>par</w:t>
      </w:r>
      <w:r>
        <w:rPr>
          <w:spacing w:val="-11"/>
          <w:w w:val="105"/>
          <w:sz w:val="18"/>
        </w:rPr>
        <w:t> </w:t>
      </w:r>
      <w:r>
        <w:rPr>
          <w:w w:val="105"/>
          <w:sz w:val="18"/>
        </w:rPr>
        <w:t>la</w:t>
      </w:r>
      <w:r>
        <w:rPr>
          <w:spacing w:val="-8"/>
          <w:w w:val="105"/>
          <w:sz w:val="18"/>
        </w:rPr>
        <w:t> </w:t>
      </w:r>
      <w:r>
        <w:rPr>
          <w:w w:val="105"/>
          <w:sz w:val="18"/>
        </w:rPr>
        <w:t>commune</w:t>
      </w:r>
      <w:r>
        <w:rPr>
          <w:spacing w:val="-9"/>
          <w:w w:val="105"/>
          <w:sz w:val="18"/>
        </w:rPr>
        <w:t> </w:t>
      </w:r>
      <w:r>
        <w:rPr>
          <w:w w:val="105"/>
          <w:sz w:val="18"/>
        </w:rPr>
        <w:t>d’un </w:t>
      </w:r>
      <w:r>
        <w:rPr>
          <w:sz w:val="18"/>
        </w:rPr>
        <w:t>titre</w:t>
      </w:r>
      <w:r>
        <w:rPr>
          <w:spacing w:val="-11"/>
          <w:sz w:val="18"/>
        </w:rPr>
        <w:t> </w:t>
      </w:r>
      <w:r>
        <w:rPr>
          <w:sz w:val="18"/>
        </w:rPr>
        <w:t>de</w:t>
      </w:r>
      <w:r>
        <w:rPr>
          <w:spacing w:val="-10"/>
          <w:sz w:val="18"/>
        </w:rPr>
        <w:t> </w:t>
      </w:r>
      <w:r>
        <w:rPr>
          <w:sz w:val="18"/>
        </w:rPr>
        <w:t>recette</w:t>
      </w:r>
      <w:r>
        <w:rPr>
          <w:spacing w:val="-10"/>
          <w:sz w:val="18"/>
        </w:rPr>
        <w:t> </w:t>
      </w:r>
      <w:r>
        <w:rPr>
          <w:sz w:val="18"/>
        </w:rPr>
        <w:t>n°</w:t>
      </w:r>
      <w:r>
        <w:rPr>
          <w:spacing w:val="-10"/>
          <w:sz w:val="18"/>
        </w:rPr>
        <w:t> </w:t>
      </w:r>
      <w:r>
        <w:rPr>
          <w:sz w:val="18"/>
        </w:rPr>
        <w:t>1993</w:t>
      </w:r>
      <w:r>
        <w:rPr>
          <w:spacing w:val="-5"/>
          <w:sz w:val="18"/>
        </w:rPr>
        <w:t> </w:t>
      </w:r>
      <w:r>
        <w:rPr>
          <w:sz w:val="18"/>
        </w:rPr>
        <w:t>du</w:t>
      </w:r>
      <w:r>
        <w:rPr>
          <w:spacing w:val="-9"/>
          <w:sz w:val="18"/>
        </w:rPr>
        <w:t> </w:t>
      </w:r>
      <w:r>
        <w:rPr>
          <w:sz w:val="18"/>
        </w:rPr>
        <w:t>18</w:t>
      </w:r>
      <w:r>
        <w:rPr>
          <w:spacing w:val="-6"/>
          <w:sz w:val="18"/>
        </w:rPr>
        <w:t> </w:t>
      </w:r>
      <w:r>
        <w:rPr>
          <w:sz w:val="18"/>
        </w:rPr>
        <w:t>décembre</w:t>
      </w:r>
      <w:r>
        <w:rPr>
          <w:spacing w:val="-6"/>
          <w:sz w:val="18"/>
        </w:rPr>
        <w:t> </w:t>
      </w:r>
      <w:r>
        <w:rPr>
          <w:sz w:val="18"/>
        </w:rPr>
        <w:t>2019,</w:t>
      </w:r>
      <w:r>
        <w:rPr>
          <w:spacing w:val="-11"/>
          <w:sz w:val="18"/>
        </w:rPr>
        <w:t> </w:t>
      </w:r>
      <w:r>
        <w:rPr>
          <w:sz w:val="18"/>
        </w:rPr>
        <w:t>d’un</w:t>
      </w:r>
      <w:r>
        <w:rPr>
          <w:spacing w:val="-5"/>
          <w:sz w:val="18"/>
        </w:rPr>
        <w:t> </w:t>
      </w:r>
      <w:r>
        <w:rPr>
          <w:sz w:val="18"/>
        </w:rPr>
        <w:t>montant</w:t>
      </w:r>
      <w:r>
        <w:rPr>
          <w:spacing w:val="-9"/>
          <w:sz w:val="18"/>
        </w:rPr>
        <w:t> </w:t>
      </w:r>
      <w:r>
        <w:rPr>
          <w:sz w:val="18"/>
        </w:rPr>
        <w:t>de</w:t>
      </w:r>
      <w:r>
        <w:rPr>
          <w:spacing w:val="-6"/>
          <w:sz w:val="18"/>
        </w:rPr>
        <w:t> </w:t>
      </w:r>
      <w:r>
        <w:rPr>
          <w:sz w:val="18"/>
        </w:rPr>
        <w:t>510</w:t>
      </w:r>
      <w:r>
        <w:rPr>
          <w:spacing w:val="-6"/>
          <w:sz w:val="18"/>
        </w:rPr>
        <w:t> </w:t>
      </w:r>
      <w:r>
        <w:rPr>
          <w:sz w:val="18"/>
        </w:rPr>
        <w:t>992,84</w:t>
      </w:r>
      <w:r>
        <w:rPr>
          <w:spacing w:val="-6"/>
          <w:sz w:val="18"/>
        </w:rPr>
        <w:t> </w:t>
      </w:r>
      <w:r>
        <w:rPr>
          <w:sz w:val="18"/>
        </w:rPr>
        <w:t>€,</w:t>
      </w:r>
      <w:r>
        <w:rPr>
          <w:spacing w:val="-11"/>
          <w:sz w:val="18"/>
        </w:rPr>
        <w:t> </w:t>
      </w:r>
      <w:r>
        <w:rPr>
          <w:sz w:val="18"/>
        </w:rPr>
        <w:t>à</w:t>
      </w:r>
      <w:r>
        <w:rPr>
          <w:spacing w:val="-5"/>
          <w:sz w:val="18"/>
        </w:rPr>
        <w:t> </w:t>
      </w:r>
      <w:r>
        <w:rPr>
          <w:sz w:val="18"/>
        </w:rPr>
        <w:t>l’encontre </w:t>
      </w:r>
      <w:r>
        <w:rPr>
          <w:w w:val="105"/>
          <w:sz w:val="18"/>
        </w:rPr>
        <w:t>de la société Y.</w:t>
      </w:r>
    </w:p>
    <w:p>
      <w:pPr>
        <w:spacing w:before="45"/>
        <w:ind w:left="595" w:right="0" w:firstLine="0"/>
        <w:jc w:val="both"/>
        <w:rPr>
          <w:i/>
          <w:sz w:val="18"/>
        </w:rPr>
      </w:pPr>
      <w:r>
        <w:rPr>
          <w:i/>
          <w:w w:val="105"/>
          <w:sz w:val="18"/>
        </w:rPr>
        <w:t>Sur</w:t>
      </w:r>
      <w:r>
        <w:rPr>
          <w:i/>
          <w:spacing w:val="-6"/>
          <w:w w:val="105"/>
          <w:sz w:val="18"/>
        </w:rPr>
        <w:t> </w:t>
      </w:r>
      <w:r>
        <w:rPr>
          <w:i/>
          <w:w w:val="105"/>
          <w:sz w:val="18"/>
        </w:rPr>
        <w:t>la</w:t>
      </w:r>
      <w:r>
        <w:rPr>
          <w:i/>
          <w:spacing w:val="-2"/>
          <w:w w:val="105"/>
          <w:sz w:val="18"/>
        </w:rPr>
        <w:t> </w:t>
      </w:r>
      <w:r>
        <w:rPr>
          <w:i/>
          <w:w w:val="105"/>
          <w:sz w:val="18"/>
        </w:rPr>
        <w:t>nature</w:t>
      </w:r>
      <w:r>
        <w:rPr>
          <w:i/>
          <w:spacing w:val="-3"/>
          <w:w w:val="105"/>
          <w:sz w:val="18"/>
        </w:rPr>
        <w:t> </w:t>
      </w:r>
      <w:r>
        <w:rPr>
          <w:i/>
          <w:w w:val="105"/>
          <w:sz w:val="18"/>
        </w:rPr>
        <w:t>des</w:t>
      </w:r>
      <w:r>
        <w:rPr>
          <w:i/>
          <w:spacing w:val="-2"/>
          <w:w w:val="105"/>
          <w:sz w:val="18"/>
        </w:rPr>
        <w:t> </w:t>
      </w:r>
      <w:r>
        <w:rPr>
          <w:i/>
          <w:w w:val="105"/>
          <w:sz w:val="18"/>
        </w:rPr>
        <w:t>recettes</w:t>
      </w:r>
      <w:r>
        <w:rPr>
          <w:i/>
          <w:spacing w:val="-3"/>
          <w:w w:val="105"/>
          <w:sz w:val="18"/>
        </w:rPr>
        <w:t> </w:t>
      </w:r>
      <w:r>
        <w:rPr>
          <w:i/>
          <w:w w:val="105"/>
          <w:sz w:val="18"/>
        </w:rPr>
        <w:t>en</w:t>
      </w:r>
      <w:r>
        <w:rPr>
          <w:i/>
          <w:spacing w:val="-2"/>
          <w:w w:val="105"/>
          <w:sz w:val="18"/>
        </w:rPr>
        <w:t> cause</w:t>
      </w:r>
    </w:p>
    <w:p>
      <w:pPr>
        <w:pStyle w:val="ListParagraph"/>
        <w:numPr>
          <w:ilvl w:val="0"/>
          <w:numId w:val="5"/>
        </w:numPr>
        <w:tabs>
          <w:tab w:pos="865" w:val="left" w:leader="none"/>
        </w:tabs>
        <w:spacing w:line="249" w:lineRule="auto" w:before="53" w:after="0"/>
        <w:ind w:left="312" w:right="139" w:firstLine="283"/>
        <w:jc w:val="both"/>
        <w:rPr>
          <w:sz w:val="18"/>
        </w:rPr>
      </w:pPr>
      <w:r>
        <w:rPr>
          <w:w w:val="105"/>
          <w:sz w:val="18"/>
        </w:rPr>
        <w:t>L’article 23 du décret n° 2012-1246 du 7 novembre 2012 relatif à la gestion </w:t>
      </w:r>
      <w:r>
        <w:rPr>
          <w:sz w:val="18"/>
        </w:rPr>
        <w:t>budgétaire et comptable publique dispose que : </w:t>
      </w:r>
      <w:r>
        <w:rPr>
          <w:i/>
          <w:sz w:val="18"/>
        </w:rPr>
        <w:t>« Les recettes comprennent les produits</w:t>
      </w:r>
      <w:r>
        <w:rPr>
          <w:i/>
          <w:sz w:val="18"/>
        </w:rPr>
        <w:t> </w:t>
      </w:r>
      <w:r>
        <w:rPr>
          <w:i/>
          <w:w w:val="105"/>
          <w:sz w:val="18"/>
        </w:rPr>
        <w:t>des</w:t>
      </w:r>
      <w:r>
        <w:rPr>
          <w:i/>
          <w:spacing w:val="-2"/>
          <w:w w:val="105"/>
          <w:sz w:val="18"/>
        </w:rPr>
        <w:t> </w:t>
      </w:r>
      <w:r>
        <w:rPr>
          <w:i/>
          <w:w w:val="105"/>
          <w:sz w:val="18"/>
        </w:rPr>
        <w:t>impositions</w:t>
      </w:r>
      <w:r>
        <w:rPr>
          <w:i/>
          <w:spacing w:val="-1"/>
          <w:w w:val="105"/>
          <w:sz w:val="18"/>
        </w:rPr>
        <w:t> </w:t>
      </w:r>
      <w:r>
        <w:rPr>
          <w:i/>
          <w:w w:val="105"/>
          <w:sz w:val="18"/>
        </w:rPr>
        <w:t>de</w:t>
      </w:r>
      <w:r>
        <w:rPr>
          <w:i/>
          <w:spacing w:val="-4"/>
          <w:w w:val="105"/>
          <w:sz w:val="18"/>
        </w:rPr>
        <w:t> </w:t>
      </w:r>
      <w:r>
        <w:rPr>
          <w:i/>
          <w:w w:val="105"/>
          <w:sz w:val="18"/>
        </w:rPr>
        <w:t>toute</w:t>
      </w:r>
      <w:r>
        <w:rPr>
          <w:i/>
          <w:spacing w:val="-1"/>
          <w:w w:val="105"/>
          <w:sz w:val="18"/>
        </w:rPr>
        <w:t> </w:t>
      </w:r>
      <w:r>
        <w:rPr>
          <w:i/>
          <w:w w:val="105"/>
          <w:sz w:val="18"/>
        </w:rPr>
        <w:t>nature,</w:t>
      </w:r>
      <w:r>
        <w:rPr>
          <w:i/>
          <w:spacing w:val="-11"/>
          <w:w w:val="105"/>
          <w:sz w:val="18"/>
        </w:rPr>
        <w:t> </w:t>
      </w:r>
      <w:r>
        <w:rPr>
          <w:i/>
          <w:w w:val="105"/>
          <w:sz w:val="18"/>
        </w:rPr>
        <w:t>les</w:t>
      </w:r>
      <w:r>
        <w:rPr>
          <w:i/>
          <w:spacing w:val="-1"/>
          <w:w w:val="105"/>
          <w:sz w:val="18"/>
        </w:rPr>
        <w:t> </w:t>
      </w:r>
      <w:r>
        <w:rPr>
          <w:i/>
          <w:w w:val="105"/>
          <w:sz w:val="18"/>
        </w:rPr>
        <w:t>produits</w:t>
      </w:r>
      <w:r>
        <w:rPr>
          <w:i/>
          <w:spacing w:val="-1"/>
          <w:w w:val="105"/>
          <w:sz w:val="18"/>
        </w:rPr>
        <w:t> </w:t>
      </w:r>
      <w:r>
        <w:rPr>
          <w:i/>
          <w:w w:val="105"/>
          <w:sz w:val="18"/>
        </w:rPr>
        <w:t>résultant</w:t>
      </w:r>
      <w:r>
        <w:rPr>
          <w:i/>
          <w:spacing w:val="-4"/>
          <w:w w:val="105"/>
          <w:sz w:val="18"/>
        </w:rPr>
        <w:t> </w:t>
      </w:r>
      <w:r>
        <w:rPr>
          <w:i/>
          <w:w w:val="105"/>
          <w:sz w:val="18"/>
        </w:rPr>
        <w:t>de</w:t>
      </w:r>
      <w:r>
        <w:rPr>
          <w:i/>
          <w:spacing w:val="-1"/>
          <w:w w:val="105"/>
          <w:sz w:val="18"/>
        </w:rPr>
        <w:t> </w:t>
      </w:r>
      <w:r>
        <w:rPr>
          <w:i/>
          <w:w w:val="105"/>
          <w:sz w:val="18"/>
        </w:rPr>
        <w:t>conventions</w:t>
      </w:r>
      <w:r>
        <w:rPr>
          <w:i/>
          <w:spacing w:val="-1"/>
          <w:w w:val="105"/>
          <w:sz w:val="18"/>
        </w:rPr>
        <w:t> </w:t>
      </w:r>
      <w:r>
        <w:rPr>
          <w:i/>
          <w:w w:val="105"/>
          <w:sz w:val="18"/>
        </w:rPr>
        <w:t>ou</w:t>
      </w:r>
      <w:r>
        <w:rPr>
          <w:i/>
          <w:spacing w:val="-1"/>
          <w:w w:val="105"/>
          <w:sz w:val="18"/>
        </w:rPr>
        <w:t> </w:t>
      </w:r>
      <w:r>
        <w:rPr>
          <w:i/>
          <w:w w:val="105"/>
          <w:sz w:val="18"/>
        </w:rPr>
        <w:t>de</w:t>
      </w:r>
      <w:r>
        <w:rPr>
          <w:i/>
          <w:spacing w:val="-1"/>
          <w:w w:val="105"/>
          <w:sz w:val="18"/>
        </w:rPr>
        <w:t> </w:t>
      </w:r>
      <w:r>
        <w:rPr>
          <w:i/>
          <w:w w:val="105"/>
          <w:sz w:val="18"/>
        </w:rPr>
        <w:t>décisions de justice et les autres produits autorisés pour chaque catégorie de personne morale mentionnée à l’article 1</w:t>
      </w:r>
      <w:r>
        <w:rPr>
          <w:i/>
          <w:w w:val="105"/>
          <w:position w:val="6"/>
          <w:sz w:val="10"/>
        </w:rPr>
        <w:t>er</w:t>
      </w:r>
      <w:r>
        <w:rPr>
          <w:i/>
          <w:spacing w:val="25"/>
          <w:w w:val="105"/>
          <w:position w:val="6"/>
          <w:sz w:val="10"/>
        </w:rPr>
        <w:t> </w:t>
      </w:r>
      <w:r>
        <w:rPr>
          <w:i/>
          <w:w w:val="105"/>
          <w:sz w:val="18"/>
        </w:rPr>
        <w:t>par les lois et règlements en vigueur »</w:t>
      </w:r>
      <w:r>
        <w:rPr>
          <w:w w:val="105"/>
          <w:sz w:val="18"/>
        </w:rPr>
        <w:t>.</w:t>
      </w:r>
    </w:p>
    <w:p>
      <w:pPr>
        <w:pStyle w:val="ListParagraph"/>
        <w:numPr>
          <w:ilvl w:val="0"/>
          <w:numId w:val="5"/>
        </w:numPr>
        <w:tabs>
          <w:tab w:pos="829" w:val="left" w:leader="none"/>
        </w:tabs>
        <w:spacing w:line="249" w:lineRule="auto" w:before="44" w:after="0"/>
        <w:ind w:left="312" w:right="128" w:firstLine="283"/>
        <w:jc w:val="both"/>
        <w:rPr>
          <w:sz w:val="18"/>
        </w:rPr>
      </w:pPr>
      <w:r>
        <w:rPr>
          <w:sz w:val="18"/>
        </w:rPr>
        <w:t>Les</w:t>
      </w:r>
      <w:r>
        <w:rPr>
          <w:spacing w:val="-4"/>
          <w:sz w:val="18"/>
        </w:rPr>
        <w:t> </w:t>
      </w:r>
      <w:r>
        <w:rPr>
          <w:sz w:val="18"/>
        </w:rPr>
        <w:t>conventions</w:t>
      </w:r>
      <w:r>
        <w:rPr>
          <w:spacing w:val="-4"/>
          <w:sz w:val="18"/>
        </w:rPr>
        <w:t> </w:t>
      </w:r>
      <w:r>
        <w:rPr>
          <w:sz w:val="18"/>
        </w:rPr>
        <w:t>signées</w:t>
      </w:r>
      <w:r>
        <w:rPr>
          <w:spacing w:val="-4"/>
          <w:sz w:val="18"/>
        </w:rPr>
        <w:t> </w:t>
      </w:r>
      <w:r>
        <w:rPr>
          <w:sz w:val="18"/>
        </w:rPr>
        <w:t>entre</w:t>
      </w:r>
      <w:r>
        <w:rPr>
          <w:spacing w:val="-8"/>
          <w:sz w:val="18"/>
        </w:rPr>
        <w:t> </w:t>
      </w:r>
      <w:r>
        <w:rPr>
          <w:sz w:val="18"/>
        </w:rPr>
        <w:t>Y</w:t>
      </w:r>
      <w:r>
        <w:rPr>
          <w:spacing w:val="-8"/>
          <w:sz w:val="18"/>
        </w:rPr>
        <w:t> </w:t>
      </w:r>
      <w:r>
        <w:rPr>
          <w:sz w:val="18"/>
        </w:rPr>
        <w:t>et</w:t>
      </w:r>
      <w:r>
        <w:rPr>
          <w:spacing w:val="-8"/>
          <w:sz w:val="18"/>
        </w:rPr>
        <w:t> </w:t>
      </w:r>
      <w:r>
        <w:rPr>
          <w:sz w:val="18"/>
        </w:rPr>
        <w:t>les</w:t>
      </w:r>
      <w:r>
        <w:rPr>
          <w:spacing w:val="-4"/>
          <w:sz w:val="18"/>
        </w:rPr>
        <w:t> </w:t>
      </w:r>
      <w:r>
        <w:rPr>
          <w:sz w:val="18"/>
        </w:rPr>
        <w:t>promoteurs</w:t>
      </w:r>
      <w:r>
        <w:rPr>
          <w:spacing w:val="-8"/>
          <w:sz w:val="18"/>
        </w:rPr>
        <w:t> </w:t>
      </w:r>
      <w:r>
        <w:rPr>
          <w:sz w:val="18"/>
        </w:rPr>
        <w:t>font</w:t>
      </w:r>
      <w:r>
        <w:rPr>
          <w:spacing w:val="-8"/>
          <w:sz w:val="18"/>
        </w:rPr>
        <w:t> </w:t>
      </w:r>
      <w:r>
        <w:rPr>
          <w:sz w:val="18"/>
        </w:rPr>
        <w:t>ressortir</w:t>
      </w:r>
      <w:r>
        <w:rPr>
          <w:spacing w:val="-8"/>
          <w:sz w:val="18"/>
        </w:rPr>
        <w:t> </w:t>
      </w:r>
      <w:r>
        <w:rPr>
          <w:sz w:val="18"/>
        </w:rPr>
        <w:t>que</w:t>
      </w:r>
      <w:r>
        <w:rPr>
          <w:spacing w:val="-4"/>
          <w:sz w:val="18"/>
        </w:rPr>
        <w:t> </w:t>
      </w:r>
      <w:r>
        <w:rPr>
          <w:sz w:val="18"/>
        </w:rPr>
        <w:t>l’implantation </w:t>
      </w:r>
      <w:r>
        <w:rPr>
          <w:w w:val="105"/>
          <w:sz w:val="18"/>
        </w:rPr>
        <w:t>des</w:t>
      </w:r>
      <w:r>
        <w:rPr>
          <w:spacing w:val="-11"/>
          <w:w w:val="105"/>
          <w:sz w:val="18"/>
        </w:rPr>
        <w:t> </w:t>
      </w:r>
      <w:r>
        <w:rPr>
          <w:w w:val="105"/>
          <w:sz w:val="18"/>
        </w:rPr>
        <w:t>œuvres</w:t>
      </w:r>
      <w:r>
        <w:rPr>
          <w:spacing w:val="-7"/>
          <w:w w:val="105"/>
          <w:sz w:val="18"/>
        </w:rPr>
        <w:t> </w:t>
      </w:r>
      <w:r>
        <w:rPr>
          <w:w w:val="105"/>
          <w:sz w:val="18"/>
        </w:rPr>
        <w:t>d’art,</w:t>
      </w:r>
      <w:r>
        <w:rPr>
          <w:spacing w:val="-11"/>
          <w:w w:val="105"/>
          <w:sz w:val="18"/>
        </w:rPr>
        <w:t> </w:t>
      </w:r>
      <w:r>
        <w:rPr>
          <w:w w:val="105"/>
          <w:sz w:val="18"/>
        </w:rPr>
        <w:t>pour</w:t>
      </w:r>
      <w:r>
        <w:rPr>
          <w:spacing w:val="-9"/>
          <w:w w:val="105"/>
          <w:sz w:val="18"/>
        </w:rPr>
        <w:t> </w:t>
      </w:r>
      <w:r>
        <w:rPr>
          <w:w w:val="105"/>
          <w:sz w:val="18"/>
        </w:rPr>
        <w:t>le</w:t>
      </w:r>
      <w:r>
        <w:rPr>
          <w:spacing w:val="-9"/>
          <w:w w:val="105"/>
          <w:sz w:val="18"/>
        </w:rPr>
        <w:t> </w:t>
      </w:r>
      <w:r>
        <w:rPr>
          <w:w w:val="105"/>
          <w:sz w:val="18"/>
        </w:rPr>
        <w:t>financement</w:t>
      </w:r>
      <w:r>
        <w:rPr>
          <w:spacing w:val="-9"/>
          <w:w w:val="105"/>
          <w:sz w:val="18"/>
        </w:rPr>
        <w:t> </w:t>
      </w:r>
      <w:r>
        <w:rPr>
          <w:w w:val="105"/>
          <w:sz w:val="18"/>
        </w:rPr>
        <w:t>de</w:t>
      </w:r>
      <w:r>
        <w:rPr>
          <w:spacing w:val="-6"/>
          <w:w w:val="105"/>
          <w:sz w:val="18"/>
        </w:rPr>
        <w:t> </w:t>
      </w:r>
      <w:r>
        <w:rPr>
          <w:w w:val="105"/>
          <w:sz w:val="18"/>
        </w:rPr>
        <w:t>laquelle</w:t>
      </w:r>
      <w:r>
        <w:rPr>
          <w:spacing w:val="-9"/>
          <w:w w:val="105"/>
          <w:sz w:val="18"/>
        </w:rPr>
        <w:t> </w:t>
      </w:r>
      <w:r>
        <w:rPr>
          <w:w w:val="105"/>
          <w:sz w:val="18"/>
        </w:rPr>
        <w:t>Y</w:t>
      </w:r>
      <w:r>
        <w:rPr>
          <w:spacing w:val="-9"/>
          <w:w w:val="105"/>
          <w:sz w:val="18"/>
        </w:rPr>
        <w:t> </w:t>
      </w:r>
      <w:r>
        <w:rPr>
          <w:w w:val="105"/>
          <w:sz w:val="18"/>
        </w:rPr>
        <w:t>contractualise</w:t>
      </w:r>
      <w:r>
        <w:rPr>
          <w:spacing w:val="-6"/>
          <w:w w:val="105"/>
          <w:sz w:val="18"/>
        </w:rPr>
        <w:t> </w:t>
      </w:r>
      <w:r>
        <w:rPr>
          <w:w w:val="105"/>
          <w:sz w:val="18"/>
        </w:rPr>
        <w:t>avec</w:t>
      </w:r>
      <w:r>
        <w:rPr>
          <w:spacing w:val="-6"/>
          <w:w w:val="105"/>
          <w:sz w:val="18"/>
        </w:rPr>
        <w:t> </w:t>
      </w:r>
      <w:r>
        <w:rPr>
          <w:w w:val="105"/>
          <w:sz w:val="18"/>
        </w:rPr>
        <w:t>le</w:t>
      </w:r>
      <w:r>
        <w:rPr>
          <w:spacing w:val="-6"/>
          <w:w w:val="105"/>
          <w:sz w:val="18"/>
        </w:rPr>
        <w:t> </w:t>
      </w:r>
      <w:r>
        <w:rPr>
          <w:w w:val="105"/>
          <w:sz w:val="18"/>
        </w:rPr>
        <w:t>promoteur, </w:t>
      </w:r>
      <w:r>
        <w:rPr>
          <w:sz w:val="18"/>
        </w:rPr>
        <w:t>est une politique municipale,</w:t>
      </w:r>
      <w:r>
        <w:rPr>
          <w:spacing w:val="-10"/>
          <w:sz w:val="18"/>
        </w:rPr>
        <w:t> </w:t>
      </w:r>
      <w:r>
        <w:rPr>
          <w:sz w:val="18"/>
        </w:rPr>
        <w:t>ce qu’a confirmé Mme Z.</w:t>
      </w:r>
      <w:r>
        <w:rPr>
          <w:spacing w:val="-10"/>
          <w:sz w:val="18"/>
        </w:rPr>
        <w:t> </w:t>
      </w:r>
      <w:r>
        <w:rPr>
          <w:sz w:val="18"/>
        </w:rPr>
        <w:t>La société Y considère également </w:t>
      </w:r>
      <w:r>
        <w:rPr>
          <w:w w:val="105"/>
          <w:sz w:val="18"/>
        </w:rPr>
        <w:t>qu’elle a agi en qualité de prestataire dans le cadre de la politique de la commune</w:t>
      </w:r>
      <w:r>
        <w:rPr>
          <w:spacing w:val="80"/>
          <w:w w:val="105"/>
          <w:sz w:val="18"/>
        </w:rPr>
        <w:t> </w:t>
      </w:r>
      <w:r>
        <w:rPr>
          <w:spacing w:val="-2"/>
          <w:w w:val="105"/>
          <w:sz w:val="18"/>
        </w:rPr>
        <w:t>de</w:t>
      </w:r>
      <w:r>
        <w:rPr>
          <w:spacing w:val="-9"/>
          <w:w w:val="105"/>
          <w:sz w:val="18"/>
        </w:rPr>
        <w:t> </w:t>
      </w:r>
      <w:r>
        <w:rPr>
          <w:spacing w:val="-2"/>
          <w:w w:val="105"/>
          <w:sz w:val="18"/>
        </w:rPr>
        <w:t>Saint-Ouen</w:t>
      </w:r>
      <w:r>
        <w:rPr>
          <w:spacing w:val="-9"/>
          <w:w w:val="105"/>
          <w:sz w:val="18"/>
        </w:rPr>
        <w:t> </w:t>
      </w:r>
      <w:r>
        <w:rPr>
          <w:spacing w:val="-2"/>
          <w:w w:val="105"/>
          <w:sz w:val="18"/>
        </w:rPr>
        <w:t>d’implantation</w:t>
      </w:r>
      <w:r>
        <w:rPr>
          <w:spacing w:val="-9"/>
          <w:w w:val="105"/>
          <w:sz w:val="18"/>
        </w:rPr>
        <w:t> </w:t>
      </w:r>
      <w:r>
        <w:rPr>
          <w:spacing w:val="-2"/>
          <w:w w:val="105"/>
          <w:sz w:val="18"/>
        </w:rPr>
        <w:t>d’œuvres</w:t>
      </w:r>
      <w:r>
        <w:rPr>
          <w:spacing w:val="-8"/>
          <w:w w:val="105"/>
          <w:sz w:val="18"/>
        </w:rPr>
        <w:t> </w:t>
      </w:r>
      <w:r>
        <w:rPr>
          <w:spacing w:val="-2"/>
          <w:w w:val="105"/>
          <w:sz w:val="18"/>
        </w:rPr>
        <w:t>d’art</w:t>
      </w:r>
      <w:r>
        <w:rPr>
          <w:spacing w:val="-9"/>
          <w:w w:val="105"/>
          <w:sz w:val="18"/>
        </w:rPr>
        <w:t> </w:t>
      </w:r>
      <w:r>
        <w:rPr>
          <w:spacing w:val="-2"/>
          <w:w w:val="105"/>
          <w:sz w:val="18"/>
        </w:rPr>
        <w:t>sur</w:t>
      </w:r>
      <w:r>
        <w:rPr>
          <w:spacing w:val="-9"/>
          <w:w w:val="105"/>
          <w:sz w:val="18"/>
        </w:rPr>
        <w:t> </w:t>
      </w:r>
      <w:r>
        <w:rPr>
          <w:spacing w:val="-2"/>
          <w:w w:val="105"/>
          <w:sz w:val="18"/>
        </w:rPr>
        <w:t>son</w:t>
      </w:r>
      <w:r>
        <w:rPr>
          <w:spacing w:val="-8"/>
          <w:w w:val="105"/>
          <w:sz w:val="18"/>
        </w:rPr>
        <w:t> </w:t>
      </w:r>
      <w:r>
        <w:rPr>
          <w:spacing w:val="-2"/>
          <w:w w:val="105"/>
          <w:sz w:val="18"/>
        </w:rPr>
        <w:t>territoire.</w:t>
      </w:r>
      <w:r>
        <w:rPr>
          <w:spacing w:val="-9"/>
          <w:w w:val="105"/>
          <w:sz w:val="18"/>
        </w:rPr>
        <w:t> </w:t>
      </w:r>
      <w:r>
        <w:rPr>
          <w:spacing w:val="-2"/>
          <w:w w:val="105"/>
          <w:sz w:val="18"/>
        </w:rPr>
        <w:t>L’implantation</w:t>
      </w:r>
      <w:r>
        <w:rPr>
          <w:spacing w:val="-9"/>
          <w:w w:val="105"/>
          <w:sz w:val="18"/>
        </w:rPr>
        <w:t> </w:t>
      </w:r>
      <w:r>
        <w:rPr>
          <w:spacing w:val="-2"/>
          <w:w w:val="105"/>
          <w:sz w:val="18"/>
        </w:rPr>
        <w:t>d’œuvres </w:t>
      </w:r>
      <w:r>
        <w:rPr>
          <w:sz w:val="18"/>
        </w:rPr>
        <w:t>d’art</w:t>
      </w:r>
      <w:r>
        <w:rPr>
          <w:spacing w:val="-11"/>
          <w:sz w:val="18"/>
        </w:rPr>
        <w:t> </w:t>
      </w:r>
      <w:r>
        <w:rPr>
          <w:sz w:val="18"/>
        </w:rPr>
        <w:t>contemporain</w:t>
      </w:r>
      <w:r>
        <w:rPr>
          <w:spacing w:val="-10"/>
          <w:sz w:val="18"/>
        </w:rPr>
        <w:t> </w:t>
      </w:r>
      <w:r>
        <w:rPr>
          <w:sz w:val="18"/>
        </w:rPr>
        <w:t>sur</w:t>
      </w:r>
      <w:r>
        <w:rPr>
          <w:spacing w:val="-10"/>
          <w:sz w:val="18"/>
        </w:rPr>
        <w:t> </w:t>
      </w:r>
      <w:r>
        <w:rPr>
          <w:sz w:val="18"/>
        </w:rPr>
        <w:t>le</w:t>
      </w:r>
      <w:r>
        <w:rPr>
          <w:spacing w:val="-10"/>
          <w:sz w:val="18"/>
        </w:rPr>
        <w:t> </w:t>
      </w:r>
      <w:r>
        <w:rPr>
          <w:sz w:val="18"/>
        </w:rPr>
        <w:t>territoire</w:t>
      </w:r>
      <w:r>
        <w:rPr>
          <w:spacing w:val="-6"/>
          <w:sz w:val="18"/>
        </w:rPr>
        <w:t> </w:t>
      </w:r>
      <w:r>
        <w:rPr>
          <w:sz w:val="18"/>
        </w:rPr>
        <w:t>communal,</w:t>
      </w:r>
      <w:r>
        <w:rPr>
          <w:spacing w:val="-11"/>
          <w:sz w:val="18"/>
        </w:rPr>
        <w:t> </w:t>
      </w:r>
      <w:r>
        <w:rPr>
          <w:sz w:val="18"/>
        </w:rPr>
        <w:t>financée</w:t>
      </w:r>
      <w:r>
        <w:rPr>
          <w:spacing w:val="-5"/>
          <w:sz w:val="18"/>
        </w:rPr>
        <w:t> </w:t>
      </w:r>
      <w:r>
        <w:rPr>
          <w:sz w:val="18"/>
        </w:rPr>
        <w:t>par</w:t>
      </w:r>
      <w:r>
        <w:rPr>
          <w:spacing w:val="-9"/>
          <w:sz w:val="18"/>
        </w:rPr>
        <w:t> </w:t>
      </w:r>
      <w:r>
        <w:rPr>
          <w:sz w:val="18"/>
        </w:rPr>
        <w:t>les</w:t>
      </w:r>
      <w:r>
        <w:rPr>
          <w:spacing w:val="-6"/>
          <w:sz w:val="18"/>
        </w:rPr>
        <w:t> </w:t>
      </w:r>
      <w:r>
        <w:rPr>
          <w:sz w:val="18"/>
        </w:rPr>
        <w:t>promoteurs</w:t>
      </w:r>
      <w:r>
        <w:rPr>
          <w:spacing w:val="-9"/>
          <w:sz w:val="18"/>
        </w:rPr>
        <w:t> </w:t>
      </w:r>
      <w:r>
        <w:rPr>
          <w:sz w:val="18"/>
        </w:rPr>
        <w:t>y</w:t>
      </w:r>
      <w:r>
        <w:rPr>
          <w:spacing w:val="-9"/>
          <w:sz w:val="18"/>
        </w:rPr>
        <w:t> </w:t>
      </w:r>
      <w:r>
        <w:rPr>
          <w:sz w:val="18"/>
        </w:rPr>
        <w:t>intervenant, </w:t>
      </w:r>
      <w:r>
        <w:rPr>
          <w:w w:val="105"/>
          <w:sz w:val="18"/>
        </w:rPr>
        <w:t>doit donc bien être regardée comme une politique municipale.</w:t>
      </w:r>
    </w:p>
    <w:p>
      <w:pPr>
        <w:pStyle w:val="ListParagraph"/>
        <w:spacing w:after="0" w:line="249"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5"/>
        </w:numPr>
        <w:tabs>
          <w:tab w:pos="659" w:val="left" w:leader="none"/>
        </w:tabs>
        <w:spacing w:line="252" w:lineRule="auto" w:before="0" w:after="0"/>
        <w:ind w:left="142" w:right="307" w:firstLine="283"/>
        <w:jc w:val="both"/>
        <w:rPr>
          <w:sz w:val="18"/>
        </w:rPr>
      </w:pPr>
      <w:r>
        <w:rPr>
          <w:spacing w:val="-2"/>
          <w:w w:val="105"/>
          <w:sz w:val="18"/>
        </w:rPr>
        <w:t>Dans</w:t>
      </w:r>
      <w:r>
        <w:rPr>
          <w:spacing w:val="-9"/>
          <w:w w:val="105"/>
          <w:sz w:val="18"/>
        </w:rPr>
        <w:t> </w:t>
      </w:r>
      <w:r>
        <w:rPr>
          <w:spacing w:val="-2"/>
          <w:w w:val="105"/>
          <w:sz w:val="18"/>
        </w:rPr>
        <w:t>le cadre de l’instruction,</w:t>
      </w:r>
      <w:r>
        <w:rPr>
          <w:spacing w:val="-9"/>
          <w:w w:val="105"/>
          <w:sz w:val="18"/>
        </w:rPr>
        <w:t> </w:t>
      </w:r>
      <w:r>
        <w:rPr>
          <w:spacing w:val="-2"/>
          <w:w w:val="105"/>
          <w:sz w:val="18"/>
        </w:rPr>
        <w:t>la société</w:t>
      </w:r>
      <w:r>
        <w:rPr>
          <w:spacing w:val="-6"/>
          <w:w w:val="105"/>
          <w:sz w:val="18"/>
        </w:rPr>
        <w:t> </w:t>
      </w:r>
      <w:r>
        <w:rPr>
          <w:spacing w:val="-2"/>
          <w:w w:val="105"/>
          <w:sz w:val="18"/>
        </w:rPr>
        <w:t>Y</w:t>
      </w:r>
      <w:r>
        <w:rPr>
          <w:spacing w:val="-6"/>
          <w:w w:val="105"/>
          <w:sz w:val="18"/>
        </w:rPr>
        <w:t> </w:t>
      </w:r>
      <w:r>
        <w:rPr>
          <w:spacing w:val="-2"/>
          <w:w w:val="105"/>
          <w:sz w:val="18"/>
        </w:rPr>
        <w:t>a précisé que l’installation des œuvres </w:t>
      </w:r>
      <w:r>
        <w:rPr>
          <w:w w:val="105"/>
          <w:sz w:val="18"/>
        </w:rPr>
        <w:t>était</w:t>
      </w:r>
      <w:r>
        <w:rPr>
          <w:spacing w:val="-5"/>
          <w:w w:val="105"/>
          <w:sz w:val="18"/>
        </w:rPr>
        <w:t> </w:t>
      </w:r>
      <w:r>
        <w:rPr>
          <w:w w:val="105"/>
          <w:sz w:val="18"/>
        </w:rPr>
        <w:t>validée par</w:t>
      </w:r>
      <w:r>
        <w:rPr>
          <w:spacing w:val="-2"/>
          <w:w w:val="105"/>
          <w:sz w:val="18"/>
        </w:rPr>
        <w:t> </w:t>
      </w:r>
      <w:r>
        <w:rPr>
          <w:w w:val="105"/>
          <w:sz w:val="18"/>
        </w:rPr>
        <w:t>un jury,</w:t>
      </w:r>
      <w:r>
        <w:rPr>
          <w:spacing w:val="-10"/>
          <w:w w:val="105"/>
          <w:sz w:val="18"/>
        </w:rPr>
        <w:t> </w:t>
      </w:r>
      <w:r>
        <w:rPr>
          <w:w w:val="105"/>
          <w:sz w:val="18"/>
        </w:rPr>
        <w:t>présidé par</w:t>
      </w:r>
      <w:r>
        <w:rPr>
          <w:spacing w:val="-2"/>
          <w:w w:val="105"/>
          <w:sz w:val="18"/>
        </w:rPr>
        <w:t> </w:t>
      </w:r>
      <w:r>
        <w:rPr>
          <w:w w:val="105"/>
          <w:sz w:val="18"/>
        </w:rPr>
        <w:t>la maire Mme</w:t>
      </w:r>
      <w:r>
        <w:rPr>
          <w:spacing w:val="-2"/>
          <w:w w:val="105"/>
          <w:sz w:val="18"/>
        </w:rPr>
        <w:t> </w:t>
      </w:r>
      <w:r>
        <w:rPr>
          <w:w w:val="105"/>
          <w:sz w:val="18"/>
        </w:rPr>
        <w:t>Z</w:t>
      </w:r>
      <w:r>
        <w:rPr>
          <w:spacing w:val="-2"/>
          <w:w w:val="105"/>
          <w:sz w:val="18"/>
        </w:rPr>
        <w:t> </w:t>
      </w:r>
      <w:r>
        <w:rPr>
          <w:w w:val="105"/>
          <w:sz w:val="18"/>
        </w:rPr>
        <w:t>entre mars 2013 et</w:t>
      </w:r>
      <w:r>
        <w:rPr>
          <w:spacing w:val="-5"/>
          <w:w w:val="105"/>
          <w:sz w:val="18"/>
        </w:rPr>
        <w:t> </w:t>
      </w:r>
      <w:r>
        <w:rPr>
          <w:w w:val="105"/>
          <w:sz w:val="18"/>
        </w:rPr>
        <w:t>février</w:t>
      </w:r>
      <w:r>
        <w:rPr>
          <w:spacing w:val="-2"/>
          <w:w w:val="105"/>
          <w:sz w:val="18"/>
        </w:rPr>
        <w:t> </w:t>
      </w:r>
      <w:r>
        <w:rPr>
          <w:w w:val="105"/>
          <w:sz w:val="18"/>
        </w:rPr>
        <w:t>2014 et au sein duquel la commune disposait d’un poids prépondérant.</w:t>
      </w:r>
      <w:r>
        <w:rPr>
          <w:spacing w:val="-8"/>
          <w:w w:val="105"/>
          <w:sz w:val="18"/>
        </w:rPr>
        <w:t> </w:t>
      </w:r>
      <w:r>
        <w:rPr>
          <w:w w:val="105"/>
          <w:sz w:val="18"/>
        </w:rPr>
        <w:t>Il résulte en outre de</w:t>
      </w:r>
      <w:r>
        <w:rPr>
          <w:spacing w:val="-1"/>
          <w:w w:val="105"/>
          <w:sz w:val="18"/>
        </w:rPr>
        <w:t> </w:t>
      </w:r>
      <w:r>
        <w:rPr>
          <w:w w:val="105"/>
          <w:sz w:val="18"/>
        </w:rPr>
        <w:t>différents</w:t>
      </w:r>
      <w:r>
        <w:rPr>
          <w:spacing w:val="-1"/>
          <w:w w:val="105"/>
          <w:sz w:val="18"/>
        </w:rPr>
        <w:t> </w:t>
      </w:r>
      <w:r>
        <w:rPr>
          <w:w w:val="105"/>
          <w:sz w:val="18"/>
        </w:rPr>
        <w:t>échanges</w:t>
      </w:r>
      <w:r>
        <w:rPr>
          <w:spacing w:val="-1"/>
          <w:w w:val="105"/>
          <w:sz w:val="18"/>
        </w:rPr>
        <w:t> </w:t>
      </w:r>
      <w:r>
        <w:rPr>
          <w:w w:val="105"/>
          <w:sz w:val="18"/>
        </w:rPr>
        <w:t>de</w:t>
      </w:r>
      <w:r>
        <w:rPr>
          <w:spacing w:val="-1"/>
          <w:w w:val="105"/>
          <w:sz w:val="18"/>
        </w:rPr>
        <w:t> </w:t>
      </w:r>
      <w:r>
        <w:rPr>
          <w:w w:val="105"/>
          <w:sz w:val="18"/>
        </w:rPr>
        <w:t>courriers</w:t>
      </w:r>
      <w:r>
        <w:rPr>
          <w:spacing w:val="-1"/>
          <w:w w:val="105"/>
          <w:sz w:val="18"/>
        </w:rPr>
        <w:t> </w:t>
      </w:r>
      <w:r>
        <w:rPr>
          <w:w w:val="105"/>
          <w:sz w:val="18"/>
        </w:rPr>
        <w:t>électroniques</w:t>
      </w:r>
      <w:r>
        <w:rPr>
          <w:spacing w:val="-1"/>
          <w:w w:val="105"/>
          <w:sz w:val="18"/>
        </w:rPr>
        <w:t> </w:t>
      </w:r>
      <w:r>
        <w:rPr>
          <w:w w:val="105"/>
          <w:sz w:val="18"/>
        </w:rPr>
        <w:t>portés</w:t>
      </w:r>
      <w:r>
        <w:rPr>
          <w:spacing w:val="-1"/>
          <w:w w:val="105"/>
          <w:sz w:val="18"/>
        </w:rPr>
        <w:t> </w:t>
      </w:r>
      <w:r>
        <w:rPr>
          <w:w w:val="105"/>
          <w:sz w:val="18"/>
        </w:rPr>
        <w:t>au</w:t>
      </w:r>
      <w:r>
        <w:rPr>
          <w:spacing w:val="-1"/>
          <w:w w:val="105"/>
          <w:sz w:val="18"/>
        </w:rPr>
        <w:t> </w:t>
      </w:r>
      <w:r>
        <w:rPr>
          <w:w w:val="105"/>
          <w:sz w:val="18"/>
        </w:rPr>
        <w:t>dossier</w:t>
      </w:r>
      <w:r>
        <w:rPr>
          <w:spacing w:val="-4"/>
          <w:w w:val="105"/>
          <w:sz w:val="18"/>
        </w:rPr>
        <w:t> </w:t>
      </w:r>
      <w:r>
        <w:rPr>
          <w:w w:val="105"/>
          <w:sz w:val="18"/>
        </w:rPr>
        <w:t>que</w:t>
      </w:r>
      <w:r>
        <w:rPr>
          <w:spacing w:val="-1"/>
          <w:w w:val="105"/>
          <w:sz w:val="18"/>
        </w:rPr>
        <w:t> </w:t>
      </w:r>
      <w:r>
        <w:rPr>
          <w:w w:val="105"/>
          <w:sz w:val="18"/>
        </w:rPr>
        <w:t>la</w:t>
      </w:r>
      <w:r>
        <w:rPr>
          <w:spacing w:val="-1"/>
          <w:w w:val="105"/>
          <w:sz w:val="18"/>
        </w:rPr>
        <w:t> </w:t>
      </w:r>
      <w:r>
        <w:rPr>
          <w:w w:val="105"/>
          <w:sz w:val="18"/>
        </w:rPr>
        <w:t>commune avait</w:t>
      </w:r>
      <w:r>
        <w:rPr>
          <w:spacing w:val="-11"/>
          <w:w w:val="105"/>
          <w:sz w:val="18"/>
        </w:rPr>
        <w:t> </w:t>
      </w:r>
      <w:r>
        <w:rPr>
          <w:w w:val="105"/>
          <w:sz w:val="18"/>
        </w:rPr>
        <w:t>un</w:t>
      </w:r>
      <w:r>
        <w:rPr>
          <w:spacing w:val="-11"/>
          <w:w w:val="105"/>
          <w:sz w:val="18"/>
        </w:rPr>
        <w:t> </w:t>
      </w:r>
      <w:r>
        <w:rPr>
          <w:w w:val="105"/>
          <w:sz w:val="18"/>
        </w:rPr>
        <w:t>rôle</w:t>
      </w:r>
      <w:r>
        <w:rPr>
          <w:spacing w:val="-11"/>
          <w:w w:val="105"/>
          <w:sz w:val="18"/>
        </w:rPr>
        <w:t> </w:t>
      </w:r>
      <w:r>
        <w:rPr>
          <w:w w:val="105"/>
          <w:sz w:val="18"/>
        </w:rPr>
        <w:t>directeur</w:t>
      </w:r>
      <w:r>
        <w:rPr>
          <w:spacing w:val="-10"/>
          <w:w w:val="105"/>
          <w:sz w:val="18"/>
        </w:rPr>
        <w:t> </w:t>
      </w:r>
      <w:r>
        <w:rPr>
          <w:w w:val="105"/>
          <w:sz w:val="18"/>
        </w:rPr>
        <w:t>dans</w:t>
      </w:r>
      <w:r>
        <w:rPr>
          <w:spacing w:val="-11"/>
          <w:w w:val="105"/>
          <w:sz w:val="18"/>
        </w:rPr>
        <w:t> </w:t>
      </w:r>
      <w:r>
        <w:rPr>
          <w:w w:val="105"/>
          <w:sz w:val="18"/>
        </w:rPr>
        <w:t>l’organisation</w:t>
      </w:r>
      <w:r>
        <w:rPr>
          <w:spacing w:val="-11"/>
          <w:w w:val="105"/>
          <w:sz w:val="18"/>
        </w:rPr>
        <w:t> </w:t>
      </w:r>
      <w:r>
        <w:rPr>
          <w:w w:val="105"/>
          <w:sz w:val="18"/>
        </w:rPr>
        <w:t>et</w:t>
      </w:r>
      <w:r>
        <w:rPr>
          <w:spacing w:val="-10"/>
          <w:w w:val="105"/>
          <w:sz w:val="18"/>
        </w:rPr>
        <w:t> </w:t>
      </w:r>
      <w:r>
        <w:rPr>
          <w:w w:val="105"/>
          <w:sz w:val="18"/>
        </w:rPr>
        <w:t>la</w:t>
      </w:r>
      <w:r>
        <w:rPr>
          <w:spacing w:val="-11"/>
          <w:w w:val="105"/>
          <w:sz w:val="18"/>
        </w:rPr>
        <w:t> </w:t>
      </w:r>
      <w:r>
        <w:rPr>
          <w:w w:val="105"/>
          <w:sz w:val="18"/>
        </w:rPr>
        <w:t>mise</w:t>
      </w:r>
      <w:r>
        <w:rPr>
          <w:spacing w:val="-11"/>
          <w:w w:val="105"/>
          <w:sz w:val="18"/>
        </w:rPr>
        <w:t> </w:t>
      </w:r>
      <w:r>
        <w:rPr>
          <w:w w:val="105"/>
          <w:sz w:val="18"/>
        </w:rPr>
        <w:t>en</w:t>
      </w:r>
      <w:r>
        <w:rPr>
          <w:spacing w:val="-10"/>
          <w:w w:val="105"/>
          <w:sz w:val="18"/>
        </w:rPr>
        <w:t> </w:t>
      </w:r>
      <w:r>
        <w:rPr>
          <w:w w:val="105"/>
          <w:sz w:val="18"/>
        </w:rPr>
        <w:t>œuvre</w:t>
      </w:r>
      <w:r>
        <w:rPr>
          <w:spacing w:val="-11"/>
          <w:w w:val="105"/>
          <w:sz w:val="18"/>
        </w:rPr>
        <w:t> </w:t>
      </w:r>
      <w:r>
        <w:rPr>
          <w:w w:val="105"/>
          <w:sz w:val="18"/>
        </w:rPr>
        <w:t>du</w:t>
      </w:r>
      <w:r>
        <w:rPr>
          <w:spacing w:val="-9"/>
          <w:w w:val="105"/>
          <w:sz w:val="18"/>
        </w:rPr>
        <w:t> </w:t>
      </w:r>
      <w:r>
        <w:rPr>
          <w:w w:val="105"/>
          <w:sz w:val="18"/>
        </w:rPr>
        <w:t>dispositif</w:t>
      </w:r>
      <w:r>
        <w:rPr>
          <w:spacing w:val="-11"/>
          <w:w w:val="105"/>
          <w:sz w:val="18"/>
        </w:rPr>
        <w:t> </w:t>
      </w:r>
      <w:r>
        <w:rPr>
          <w:w w:val="105"/>
          <w:sz w:val="18"/>
        </w:rPr>
        <w:t>«</w:t>
      </w:r>
      <w:r>
        <w:rPr>
          <w:spacing w:val="-11"/>
          <w:w w:val="105"/>
          <w:sz w:val="18"/>
        </w:rPr>
        <w:t> </w:t>
      </w:r>
      <w:r>
        <w:rPr>
          <w:w w:val="105"/>
          <w:sz w:val="18"/>
        </w:rPr>
        <w:t>Arts</w:t>
      </w:r>
      <w:r>
        <w:rPr>
          <w:spacing w:val="-9"/>
          <w:w w:val="105"/>
          <w:sz w:val="18"/>
        </w:rPr>
        <w:t> </w:t>
      </w:r>
      <w:r>
        <w:rPr>
          <w:w w:val="105"/>
          <w:sz w:val="18"/>
        </w:rPr>
        <w:t>dans la ville ».</w:t>
      </w:r>
    </w:p>
    <w:p>
      <w:pPr>
        <w:pStyle w:val="ListParagraph"/>
        <w:numPr>
          <w:ilvl w:val="0"/>
          <w:numId w:val="5"/>
        </w:numPr>
        <w:tabs>
          <w:tab w:pos="672" w:val="left" w:leader="none"/>
        </w:tabs>
        <w:spacing w:line="252" w:lineRule="auto" w:before="54" w:after="0"/>
        <w:ind w:left="142" w:right="310" w:firstLine="283"/>
        <w:jc w:val="both"/>
        <w:rPr>
          <w:sz w:val="18"/>
        </w:rPr>
      </w:pPr>
      <w:r>
        <w:rPr>
          <w:spacing w:val="-2"/>
          <w:w w:val="105"/>
          <w:sz w:val="18"/>
        </w:rPr>
        <w:t>Mme</w:t>
      </w:r>
      <w:r>
        <w:rPr>
          <w:spacing w:val="-6"/>
          <w:w w:val="105"/>
          <w:sz w:val="18"/>
        </w:rPr>
        <w:t> </w:t>
      </w:r>
      <w:r>
        <w:rPr>
          <w:spacing w:val="-2"/>
          <w:w w:val="105"/>
          <w:sz w:val="18"/>
        </w:rPr>
        <w:t>Z</w:t>
      </w:r>
      <w:r>
        <w:rPr>
          <w:spacing w:val="-6"/>
          <w:w w:val="105"/>
          <w:sz w:val="18"/>
        </w:rPr>
        <w:t> </w:t>
      </w:r>
      <w:r>
        <w:rPr>
          <w:spacing w:val="-2"/>
          <w:w w:val="105"/>
          <w:sz w:val="18"/>
        </w:rPr>
        <w:t>a</w:t>
      </w:r>
      <w:r>
        <w:rPr>
          <w:spacing w:val="-4"/>
          <w:w w:val="105"/>
          <w:sz w:val="18"/>
        </w:rPr>
        <w:t> </w:t>
      </w:r>
      <w:r>
        <w:rPr>
          <w:spacing w:val="-2"/>
          <w:w w:val="105"/>
          <w:sz w:val="18"/>
        </w:rPr>
        <w:t>établi</w:t>
      </w:r>
      <w:r>
        <w:rPr>
          <w:spacing w:val="-4"/>
          <w:w w:val="105"/>
          <w:sz w:val="18"/>
        </w:rPr>
        <w:t> </w:t>
      </w:r>
      <w:r>
        <w:rPr>
          <w:spacing w:val="-2"/>
          <w:w w:val="105"/>
          <w:sz w:val="18"/>
        </w:rPr>
        <w:t>le</w:t>
      </w:r>
      <w:r>
        <w:rPr>
          <w:spacing w:val="-4"/>
          <w:w w:val="105"/>
          <w:sz w:val="18"/>
        </w:rPr>
        <w:t> </w:t>
      </w:r>
      <w:r>
        <w:rPr>
          <w:spacing w:val="-2"/>
          <w:w w:val="105"/>
          <w:sz w:val="18"/>
        </w:rPr>
        <w:t>4</w:t>
      </w:r>
      <w:r>
        <w:rPr>
          <w:spacing w:val="-4"/>
          <w:w w:val="105"/>
          <w:sz w:val="18"/>
        </w:rPr>
        <w:t> </w:t>
      </w:r>
      <w:r>
        <w:rPr>
          <w:spacing w:val="-2"/>
          <w:w w:val="105"/>
          <w:sz w:val="18"/>
        </w:rPr>
        <w:t>mai</w:t>
      </w:r>
      <w:r>
        <w:rPr>
          <w:spacing w:val="-4"/>
          <w:w w:val="105"/>
          <w:sz w:val="18"/>
        </w:rPr>
        <w:t> </w:t>
      </w:r>
      <w:r>
        <w:rPr>
          <w:spacing w:val="-2"/>
          <w:w w:val="105"/>
          <w:sz w:val="18"/>
        </w:rPr>
        <w:t>2015</w:t>
      </w:r>
      <w:r>
        <w:rPr>
          <w:spacing w:val="-4"/>
          <w:w w:val="105"/>
          <w:sz w:val="18"/>
        </w:rPr>
        <w:t> </w:t>
      </w:r>
      <w:r>
        <w:rPr>
          <w:spacing w:val="-2"/>
          <w:w w:val="105"/>
          <w:sz w:val="18"/>
        </w:rPr>
        <w:t>une</w:t>
      </w:r>
      <w:r>
        <w:rPr>
          <w:spacing w:val="-4"/>
          <w:w w:val="105"/>
          <w:sz w:val="18"/>
        </w:rPr>
        <w:t> </w:t>
      </w:r>
      <w:r>
        <w:rPr>
          <w:spacing w:val="-2"/>
          <w:w w:val="105"/>
          <w:sz w:val="18"/>
        </w:rPr>
        <w:t>attestation</w:t>
      </w:r>
      <w:r>
        <w:rPr>
          <w:spacing w:val="-4"/>
          <w:w w:val="105"/>
          <w:sz w:val="18"/>
        </w:rPr>
        <w:t> </w:t>
      </w:r>
      <w:r>
        <w:rPr>
          <w:spacing w:val="-2"/>
          <w:w w:val="105"/>
          <w:sz w:val="18"/>
        </w:rPr>
        <w:t>énumérant</w:t>
      </w:r>
      <w:r>
        <w:rPr>
          <w:spacing w:val="-6"/>
          <w:w w:val="105"/>
          <w:sz w:val="18"/>
        </w:rPr>
        <w:t> </w:t>
      </w:r>
      <w:r>
        <w:rPr>
          <w:spacing w:val="-2"/>
          <w:w w:val="105"/>
          <w:sz w:val="18"/>
        </w:rPr>
        <w:t>les</w:t>
      </w:r>
      <w:r>
        <w:rPr>
          <w:spacing w:val="-4"/>
          <w:w w:val="105"/>
          <w:sz w:val="18"/>
        </w:rPr>
        <w:t> </w:t>
      </w:r>
      <w:r>
        <w:rPr>
          <w:spacing w:val="-2"/>
          <w:w w:val="105"/>
          <w:sz w:val="18"/>
        </w:rPr>
        <w:t>commandes</w:t>
      </w:r>
      <w:r>
        <w:rPr>
          <w:spacing w:val="-4"/>
          <w:w w:val="105"/>
          <w:sz w:val="18"/>
        </w:rPr>
        <w:t> </w:t>
      </w:r>
      <w:r>
        <w:rPr>
          <w:spacing w:val="-2"/>
          <w:w w:val="105"/>
          <w:sz w:val="18"/>
        </w:rPr>
        <w:t>qu’elle </w:t>
      </w:r>
      <w:r>
        <w:rPr>
          <w:w w:val="105"/>
          <w:sz w:val="18"/>
        </w:rPr>
        <w:t>a</w:t>
      </w:r>
      <w:r>
        <w:rPr>
          <w:spacing w:val="-6"/>
          <w:w w:val="105"/>
          <w:sz w:val="18"/>
        </w:rPr>
        <w:t> </w:t>
      </w:r>
      <w:r>
        <w:rPr>
          <w:w w:val="105"/>
          <w:sz w:val="18"/>
        </w:rPr>
        <w:t>passées</w:t>
      </w:r>
      <w:r>
        <w:rPr>
          <w:spacing w:val="-3"/>
          <w:w w:val="105"/>
          <w:sz w:val="18"/>
        </w:rPr>
        <w:t> </w:t>
      </w:r>
      <w:r>
        <w:rPr>
          <w:w w:val="105"/>
          <w:sz w:val="18"/>
        </w:rPr>
        <w:t>à</w:t>
      </w:r>
      <w:r>
        <w:rPr>
          <w:spacing w:val="-3"/>
          <w:w w:val="105"/>
          <w:sz w:val="18"/>
        </w:rPr>
        <w:t> </w:t>
      </w:r>
      <w:r>
        <w:rPr>
          <w:w w:val="105"/>
          <w:sz w:val="18"/>
        </w:rPr>
        <w:t>la</w:t>
      </w:r>
      <w:r>
        <w:rPr>
          <w:spacing w:val="-3"/>
          <w:w w:val="105"/>
          <w:sz w:val="18"/>
        </w:rPr>
        <w:t> </w:t>
      </w:r>
      <w:r>
        <w:rPr>
          <w:w w:val="105"/>
          <w:sz w:val="18"/>
        </w:rPr>
        <w:t>société</w:t>
      </w:r>
      <w:r>
        <w:rPr>
          <w:spacing w:val="-5"/>
          <w:w w:val="105"/>
          <w:sz w:val="18"/>
        </w:rPr>
        <w:t> </w:t>
      </w:r>
      <w:r>
        <w:rPr>
          <w:w w:val="105"/>
          <w:sz w:val="18"/>
        </w:rPr>
        <w:t>Y,</w:t>
      </w:r>
      <w:r>
        <w:rPr>
          <w:spacing w:val="-11"/>
          <w:w w:val="105"/>
          <w:sz w:val="18"/>
        </w:rPr>
        <w:t> </w:t>
      </w:r>
      <w:r>
        <w:rPr>
          <w:w w:val="105"/>
          <w:sz w:val="18"/>
        </w:rPr>
        <w:t>précisant</w:t>
      </w:r>
      <w:r>
        <w:rPr>
          <w:spacing w:val="-5"/>
          <w:w w:val="105"/>
          <w:sz w:val="18"/>
        </w:rPr>
        <w:t> </w:t>
      </w:r>
      <w:r>
        <w:rPr>
          <w:w w:val="105"/>
          <w:sz w:val="18"/>
        </w:rPr>
        <w:t>que</w:t>
      </w:r>
      <w:r>
        <w:rPr>
          <w:spacing w:val="-3"/>
          <w:w w:val="105"/>
          <w:sz w:val="18"/>
        </w:rPr>
        <w:t> </w:t>
      </w:r>
      <w:r>
        <w:rPr>
          <w:w w:val="105"/>
          <w:sz w:val="18"/>
        </w:rPr>
        <w:t>ces</w:t>
      </w:r>
      <w:r>
        <w:rPr>
          <w:spacing w:val="-3"/>
          <w:w w:val="105"/>
          <w:sz w:val="18"/>
        </w:rPr>
        <w:t> </w:t>
      </w:r>
      <w:r>
        <w:rPr>
          <w:w w:val="105"/>
          <w:sz w:val="18"/>
        </w:rPr>
        <w:t>commandes</w:t>
      </w:r>
      <w:r>
        <w:rPr>
          <w:spacing w:val="-3"/>
          <w:w w:val="105"/>
          <w:sz w:val="18"/>
        </w:rPr>
        <w:t> </w:t>
      </w:r>
      <w:r>
        <w:rPr>
          <w:w w:val="105"/>
          <w:sz w:val="18"/>
        </w:rPr>
        <w:t>ont</w:t>
      </w:r>
      <w:r>
        <w:rPr>
          <w:spacing w:val="-5"/>
          <w:w w:val="105"/>
          <w:sz w:val="18"/>
        </w:rPr>
        <w:t> </w:t>
      </w:r>
      <w:r>
        <w:rPr>
          <w:w w:val="105"/>
          <w:sz w:val="18"/>
        </w:rPr>
        <w:t>été</w:t>
      </w:r>
      <w:r>
        <w:rPr>
          <w:spacing w:val="-3"/>
          <w:w w:val="105"/>
          <w:sz w:val="18"/>
        </w:rPr>
        <w:t> </w:t>
      </w:r>
      <w:r>
        <w:rPr>
          <w:w w:val="105"/>
          <w:sz w:val="18"/>
        </w:rPr>
        <w:t>passées</w:t>
      </w:r>
      <w:r>
        <w:rPr>
          <w:spacing w:val="-3"/>
          <w:w w:val="105"/>
          <w:sz w:val="18"/>
        </w:rPr>
        <w:t> </w:t>
      </w:r>
      <w:r>
        <w:rPr>
          <w:w w:val="105"/>
          <w:sz w:val="18"/>
        </w:rPr>
        <w:t>en</w:t>
      </w:r>
      <w:r>
        <w:rPr>
          <w:spacing w:val="-3"/>
          <w:w w:val="105"/>
          <w:sz w:val="18"/>
        </w:rPr>
        <w:t> </w:t>
      </w:r>
      <w:r>
        <w:rPr>
          <w:w w:val="105"/>
          <w:sz w:val="18"/>
        </w:rPr>
        <w:t>application des</w:t>
      </w:r>
      <w:r>
        <w:rPr>
          <w:spacing w:val="-11"/>
          <w:w w:val="105"/>
          <w:sz w:val="18"/>
        </w:rPr>
        <w:t> </w:t>
      </w:r>
      <w:r>
        <w:rPr>
          <w:w w:val="105"/>
          <w:sz w:val="18"/>
        </w:rPr>
        <w:t>décisions</w:t>
      </w:r>
      <w:r>
        <w:rPr>
          <w:spacing w:val="-9"/>
          <w:w w:val="105"/>
          <w:sz w:val="18"/>
        </w:rPr>
        <w:t> </w:t>
      </w:r>
      <w:r>
        <w:rPr>
          <w:w w:val="105"/>
          <w:sz w:val="18"/>
        </w:rPr>
        <w:t>des</w:t>
      </w:r>
      <w:r>
        <w:rPr>
          <w:spacing w:val="-7"/>
          <w:w w:val="105"/>
          <w:sz w:val="18"/>
        </w:rPr>
        <w:t> </w:t>
      </w:r>
      <w:r>
        <w:rPr>
          <w:w w:val="105"/>
          <w:sz w:val="18"/>
        </w:rPr>
        <w:t>comités</w:t>
      </w:r>
      <w:r>
        <w:rPr>
          <w:spacing w:val="-7"/>
          <w:w w:val="105"/>
          <w:sz w:val="18"/>
        </w:rPr>
        <w:t> </w:t>
      </w:r>
      <w:r>
        <w:rPr>
          <w:w w:val="105"/>
          <w:sz w:val="18"/>
        </w:rPr>
        <w:t>de</w:t>
      </w:r>
      <w:r>
        <w:rPr>
          <w:spacing w:val="-7"/>
          <w:w w:val="105"/>
          <w:sz w:val="18"/>
        </w:rPr>
        <w:t> </w:t>
      </w:r>
      <w:r>
        <w:rPr>
          <w:w w:val="105"/>
          <w:sz w:val="18"/>
        </w:rPr>
        <w:t>jury</w:t>
      </w:r>
      <w:r>
        <w:rPr>
          <w:spacing w:val="-10"/>
          <w:w w:val="105"/>
          <w:sz w:val="18"/>
        </w:rPr>
        <w:t> </w:t>
      </w:r>
      <w:r>
        <w:rPr>
          <w:w w:val="105"/>
          <w:sz w:val="18"/>
        </w:rPr>
        <w:t>de</w:t>
      </w:r>
      <w:r>
        <w:rPr>
          <w:spacing w:val="-7"/>
          <w:w w:val="105"/>
          <w:sz w:val="18"/>
        </w:rPr>
        <w:t> </w:t>
      </w:r>
      <w:r>
        <w:rPr>
          <w:w w:val="105"/>
          <w:sz w:val="18"/>
        </w:rPr>
        <w:t>sélection</w:t>
      </w:r>
      <w:r>
        <w:rPr>
          <w:spacing w:val="-7"/>
          <w:w w:val="105"/>
          <w:sz w:val="18"/>
        </w:rPr>
        <w:t> </w:t>
      </w:r>
      <w:r>
        <w:rPr>
          <w:w w:val="105"/>
          <w:sz w:val="18"/>
        </w:rPr>
        <w:t>des</w:t>
      </w:r>
      <w:r>
        <w:rPr>
          <w:spacing w:val="-7"/>
          <w:w w:val="105"/>
          <w:sz w:val="18"/>
        </w:rPr>
        <w:t> </w:t>
      </w:r>
      <w:r>
        <w:rPr>
          <w:w w:val="105"/>
          <w:sz w:val="18"/>
        </w:rPr>
        <w:t>projets</w:t>
      </w:r>
      <w:r>
        <w:rPr>
          <w:spacing w:val="-7"/>
          <w:w w:val="105"/>
          <w:sz w:val="18"/>
        </w:rPr>
        <w:t> </w:t>
      </w:r>
      <w:r>
        <w:rPr>
          <w:w w:val="105"/>
          <w:sz w:val="18"/>
        </w:rPr>
        <w:t>artistiques,</w:t>
      </w:r>
      <w:r>
        <w:rPr>
          <w:spacing w:val="-11"/>
          <w:w w:val="105"/>
          <w:sz w:val="18"/>
        </w:rPr>
        <w:t> </w:t>
      </w:r>
      <w:r>
        <w:rPr>
          <w:w w:val="105"/>
          <w:sz w:val="18"/>
        </w:rPr>
        <w:t>et</w:t>
      </w:r>
      <w:r>
        <w:rPr>
          <w:spacing w:val="-9"/>
          <w:w w:val="105"/>
          <w:sz w:val="18"/>
        </w:rPr>
        <w:t> </w:t>
      </w:r>
      <w:r>
        <w:rPr>
          <w:w w:val="105"/>
          <w:sz w:val="18"/>
        </w:rPr>
        <w:t>certifiant</w:t>
      </w:r>
      <w:r>
        <w:rPr>
          <w:spacing w:val="-10"/>
          <w:w w:val="105"/>
          <w:sz w:val="18"/>
        </w:rPr>
        <w:t> </w:t>
      </w:r>
      <w:r>
        <w:rPr>
          <w:w w:val="105"/>
          <w:sz w:val="18"/>
        </w:rPr>
        <w:t>que l’ensemble</w:t>
      </w:r>
      <w:r>
        <w:rPr>
          <w:spacing w:val="-9"/>
          <w:w w:val="105"/>
          <w:sz w:val="18"/>
        </w:rPr>
        <w:t> </w:t>
      </w:r>
      <w:r>
        <w:rPr>
          <w:w w:val="105"/>
          <w:sz w:val="18"/>
        </w:rPr>
        <w:t>des</w:t>
      </w:r>
      <w:r>
        <w:rPr>
          <w:spacing w:val="-9"/>
          <w:w w:val="105"/>
          <w:sz w:val="18"/>
        </w:rPr>
        <w:t> </w:t>
      </w:r>
      <w:r>
        <w:rPr>
          <w:w w:val="105"/>
          <w:sz w:val="18"/>
        </w:rPr>
        <w:t>prestations</w:t>
      </w:r>
      <w:r>
        <w:rPr>
          <w:spacing w:val="-9"/>
          <w:w w:val="105"/>
          <w:sz w:val="18"/>
        </w:rPr>
        <w:t> </w:t>
      </w:r>
      <w:r>
        <w:rPr>
          <w:w w:val="105"/>
          <w:sz w:val="18"/>
        </w:rPr>
        <w:t>assurées</w:t>
      </w:r>
      <w:r>
        <w:rPr>
          <w:spacing w:val="-9"/>
          <w:w w:val="105"/>
          <w:sz w:val="18"/>
        </w:rPr>
        <w:t> </w:t>
      </w:r>
      <w:r>
        <w:rPr>
          <w:w w:val="105"/>
          <w:sz w:val="18"/>
        </w:rPr>
        <w:t>par</w:t>
      </w:r>
      <w:r>
        <w:rPr>
          <w:spacing w:val="-11"/>
          <w:w w:val="105"/>
          <w:sz w:val="18"/>
        </w:rPr>
        <w:t> </w:t>
      </w:r>
      <w:r>
        <w:rPr>
          <w:w w:val="105"/>
          <w:sz w:val="18"/>
        </w:rPr>
        <w:t>la</w:t>
      </w:r>
      <w:r>
        <w:rPr>
          <w:spacing w:val="-8"/>
          <w:w w:val="105"/>
          <w:sz w:val="18"/>
        </w:rPr>
        <w:t> </w:t>
      </w:r>
      <w:r>
        <w:rPr>
          <w:w w:val="105"/>
          <w:sz w:val="18"/>
        </w:rPr>
        <w:t>société</w:t>
      </w:r>
      <w:r>
        <w:rPr>
          <w:spacing w:val="-11"/>
          <w:w w:val="105"/>
          <w:sz w:val="18"/>
        </w:rPr>
        <w:t> </w:t>
      </w:r>
      <w:r>
        <w:rPr>
          <w:w w:val="105"/>
          <w:sz w:val="18"/>
        </w:rPr>
        <w:t>Y</w:t>
      </w:r>
      <w:r>
        <w:rPr>
          <w:spacing w:val="-10"/>
          <w:w w:val="105"/>
          <w:sz w:val="18"/>
        </w:rPr>
        <w:t> </w:t>
      </w:r>
      <w:r>
        <w:rPr>
          <w:w w:val="105"/>
          <w:sz w:val="18"/>
        </w:rPr>
        <w:t>dans</w:t>
      </w:r>
      <w:r>
        <w:rPr>
          <w:spacing w:val="-9"/>
          <w:w w:val="105"/>
          <w:sz w:val="18"/>
        </w:rPr>
        <w:t> </w:t>
      </w:r>
      <w:r>
        <w:rPr>
          <w:w w:val="105"/>
          <w:sz w:val="18"/>
        </w:rPr>
        <w:t>le</w:t>
      </w:r>
      <w:r>
        <w:rPr>
          <w:spacing w:val="-9"/>
          <w:w w:val="105"/>
          <w:sz w:val="18"/>
        </w:rPr>
        <w:t> </w:t>
      </w:r>
      <w:r>
        <w:rPr>
          <w:w w:val="105"/>
          <w:sz w:val="18"/>
        </w:rPr>
        <w:t>cadre</w:t>
      </w:r>
      <w:r>
        <w:rPr>
          <w:spacing w:val="-9"/>
          <w:w w:val="105"/>
          <w:sz w:val="18"/>
        </w:rPr>
        <w:t> </w:t>
      </w:r>
      <w:r>
        <w:rPr>
          <w:w w:val="105"/>
          <w:sz w:val="18"/>
        </w:rPr>
        <w:t>de</w:t>
      </w:r>
      <w:r>
        <w:rPr>
          <w:spacing w:val="-9"/>
          <w:w w:val="105"/>
          <w:sz w:val="18"/>
        </w:rPr>
        <w:t> </w:t>
      </w:r>
      <w:r>
        <w:rPr>
          <w:w w:val="105"/>
          <w:sz w:val="18"/>
        </w:rPr>
        <w:t>ce</w:t>
      </w:r>
      <w:r>
        <w:rPr>
          <w:spacing w:val="-9"/>
          <w:w w:val="105"/>
          <w:sz w:val="18"/>
        </w:rPr>
        <w:t> </w:t>
      </w:r>
      <w:r>
        <w:rPr>
          <w:w w:val="105"/>
          <w:sz w:val="18"/>
        </w:rPr>
        <w:t>marché</w:t>
      </w:r>
      <w:r>
        <w:rPr>
          <w:spacing w:val="-9"/>
          <w:w w:val="105"/>
          <w:sz w:val="18"/>
        </w:rPr>
        <w:t> </w:t>
      </w:r>
      <w:r>
        <w:rPr>
          <w:w w:val="105"/>
          <w:sz w:val="18"/>
        </w:rPr>
        <w:t>l’a</w:t>
      </w:r>
      <w:r>
        <w:rPr>
          <w:spacing w:val="-9"/>
          <w:w w:val="105"/>
          <w:sz w:val="18"/>
        </w:rPr>
        <w:t> </w:t>
      </w:r>
      <w:r>
        <w:rPr>
          <w:w w:val="105"/>
          <w:sz w:val="18"/>
        </w:rPr>
        <w:t>été à sa demande.</w:t>
      </w:r>
    </w:p>
    <w:p>
      <w:pPr>
        <w:pStyle w:val="ListParagraph"/>
        <w:numPr>
          <w:ilvl w:val="0"/>
          <w:numId w:val="5"/>
        </w:numPr>
        <w:tabs>
          <w:tab w:pos="646" w:val="left" w:leader="none"/>
        </w:tabs>
        <w:spacing w:line="252" w:lineRule="auto" w:before="54" w:after="0"/>
        <w:ind w:left="142" w:right="306" w:firstLine="283"/>
        <w:jc w:val="both"/>
        <w:rPr>
          <w:sz w:val="18"/>
        </w:rPr>
      </w:pPr>
      <w:r>
        <w:rPr>
          <w:w w:val="105"/>
          <w:sz w:val="18"/>
        </w:rPr>
        <w:t>Le</w:t>
      </w:r>
      <w:r>
        <w:rPr>
          <w:spacing w:val="-11"/>
          <w:w w:val="105"/>
          <w:sz w:val="18"/>
        </w:rPr>
        <w:t> </w:t>
      </w:r>
      <w:r>
        <w:rPr>
          <w:w w:val="105"/>
          <w:sz w:val="18"/>
        </w:rPr>
        <w:t>marché</w:t>
      </w:r>
      <w:r>
        <w:rPr>
          <w:spacing w:val="-11"/>
          <w:w w:val="105"/>
          <w:sz w:val="18"/>
        </w:rPr>
        <w:t> </w:t>
      </w:r>
      <w:r>
        <w:rPr>
          <w:w w:val="105"/>
          <w:sz w:val="18"/>
        </w:rPr>
        <w:t>signé</w:t>
      </w:r>
      <w:r>
        <w:rPr>
          <w:spacing w:val="-11"/>
          <w:w w:val="105"/>
          <w:sz w:val="18"/>
        </w:rPr>
        <w:t> </w:t>
      </w:r>
      <w:r>
        <w:rPr>
          <w:w w:val="105"/>
          <w:sz w:val="18"/>
        </w:rPr>
        <w:t>du</w:t>
      </w:r>
      <w:r>
        <w:rPr>
          <w:spacing w:val="-10"/>
          <w:w w:val="105"/>
          <w:sz w:val="18"/>
        </w:rPr>
        <w:t> </w:t>
      </w:r>
      <w:r>
        <w:rPr>
          <w:w w:val="105"/>
          <w:sz w:val="18"/>
        </w:rPr>
        <w:t>9</w:t>
      </w:r>
      <w:r>
        <w:rPr>
          <w:spacing w:val="-11"/>
          <w:w w:val="105"/>
          <w:sz w:val="18"/>
        </w:rPr>
        <w:t> </w:t>
      </w:r>
      <w:r>
        <w:rPr>
          <w:w w:val="105"/>
          <w:sz w:val="18"/>
        </w:rPr>
        <w:t>mai</w:t>
      </w:r>
      <w:r>
        <w:rPr>
          <w:spacing w:val="-11"/>
          <w:w w:val="105"/>
          <w:sz w:val="18"/>
        </w:rPr>
        <w:t> </w:t>
      </w:r>
      <w:r>
        <w:rPr>
          <w:w w:val="105"/>
          <w:sz w:val="18"/>
        </w:rPr>
        <w:t>2011</w:t>
      </w:r>
      <w:r>
        <w:rPr>
          <w:spacing w:val="-10"/>
          <w:w w:val="105"/>
          <w:sz w:val="18"/>
        </w:rPr>
        <w:t> </w:t>
      </w:r>
      <w:r>
        <w:rPr>
          <w:w w:val="105"/>
          <w:sz w:val="18"/>
        </w:rPr>
        <w:t>avec</w:t>
      </w:r>
      <w:r>
        <w:rPr>
          <w:spacing w:val="-11"/>
          <w:w w:val="105"/>
          <w:sz w:val="18"/>
        </w:rPr>
        <w:t> </w:t>
      </w:r>
      <w:r>
        <w:rPr>
          <w:w w:val="105"/>
          <w:sz w:val="18"/>
        </w:rPr>
        <w:t>Y</w:t>
      </w:r>
      <w:r>
        <w:rPr>
          <w:spacing w:val="-11"/>
          <w:w w:val="105"/>
          <w:sz w:val="18"/>
        </w:rPr>
        <w:t> </w:t>
      </w:r>
      <w:r>
        <w:rPr>
          <w:w w:val="105"/>
          <w:sz w:val="18"/>
        </w:rPr>
        <w:t>stipule</w:t>
      </w:r>
      <w:r>
        <w:rPr>
          <w:spacing w:val="-10"/>
          <w:w w:val="105"/>
          <w:sz w:val="18"/>
        </w:rPr>
        <w:t> </w:t>
      </w:r>
      <w:r>
        <w:rPr>
          <w:w w:val="105"/>
          <w:sz w:val="18"/>
        </w:rPr>
        <w:t>bien</w:t>
      </w:r>
      <w:r>
        <w:rPr>
          <w:spacing w:val="-11"/>
          <w:w w:val="105"/>
          <w:sz w:val="18"/>
        </w:rPr>
        <w:t> </w:t>
      </w:r>
      <w:r>
        <w:rPr>
          <w:w w:val="105"/>
          <w:sz w:val="18"/>
        </w:rPr>
        <w:t>que</w:t>
      </w:r>
      <w:r>
        <w:rPr>
          <w:spacing w:val="-11"/>
          <w:w w:val="105"/>
          <w:sz w:val="18"/>
        </w:rPr>
        <w:t> </w:t>
      </w:r>
      <w:r>
        <w:rPr>
          <w:w w:val="105"/>
          <w:sz w:val="18"/>
        </w:rPr>
        <w:t>la</w:t>
      </w:r>
      <w:r>
        <w:rPr>
          <w:spacing w:val="-10"/>
          <w:w w:val="105"/>
          <w:sz w:val="18"/>
        </w:rPr>
        <w:t> </w:t>
      </w:r>
      <w:r>
        <w:rPr>
          <w:w w:val="105"/>
          <w:sz w:val="18"/>
        </w:rPr>
        <w:t>présélection</w:t>
      </w:r>
      <w:r>
        <w:rPr>
          <w:spacing w:val="-11"/>
          <w:w w:val="105"/>
          <w:sz w:val="18"/>
        </w:rPr>
        <w:t> </w:t>
      </w:r>
      <w:r>
        <w:rPr>
          <w:w w:val="105"/>
          <w:sz w:val="18"/>
        </w:rPr>
        <w:t>et</w:t>
      </w:r>
      <w:r>
        <w:rPr>
          <w:spacing w:val="-11"/>
          <w:w w:val="105"/>
          <w:sz w:val="18"/>
        </w:rPr>
        <w:t> </w:t>
      </w:r>
      <w:r>
        <w:rPr>
          <w:w w:val="105"/>
          <w:sz w:val="18"/>
        </w:rPr>
        <w:t>le</w:t>
      </w:r>
      <w:r>
        <w:rPr>
          <w:spacing w:val="-10"/>
          <w:w w:val="105"/>
          <w:sz w:val="18"/>
        </w:rPr>
        <w:t> </w:t>
      </w:r>
      <w:r>
        <w:rPr>
          <w:w w:val="105"/>
          <w:sz w:val="18"/>
        </w:rPr>
        <w:t>choix des artistes sont le fait de la ville,</w:t>
      </w:r>
      <w:r>
        <w:rPr>
          <w:spacing w:val="-1"/>
          <w:w w:val="105"/>
          <w:sz w:val="18"/>
        </w:rPr>
        <w:t> </w:t>
      </w:r>
      <w:r>
        <w:rPr>
          <w:w w:val="105"/>
          <w:sz w:val="18"/>
        </w:rPr>
        <w:t>conférant aux recettes et aux dépenses associées</w:t>
      </w:r>
      <w:r>
        <w:rPr>
          <w:spacing w:val="40"/>
          <w:w w:val="105"/>
          <w:sz w:val="18"/>
        </w:rPr>
        <w:t> </w:t>
      </w:r>
      <w:r>
        <w:rPr>
          <w:w w:val="105"/>
          <w:sz w:val="18"/>
        </w:rPr>
        <w:t>la nature de deniers publics.</w:t>
      </w:r>
    </w:p>
    <w:p>
      <w:pPr>
        <w:pStyle w:val="ListParagraph"/>
        <w:numPr>
          <w:ilvl w:val="0"/>
          <w:numId w:val="5"/>
        </w:numPr>
        <w:tabs>
          <w:tab w:pos="707" w:val="left" w:leader="none"/>
        </w:tabs>
        <w:spacing w:line="252" w:lineRule="auto" w:before="55" w:after="0"/>
        <w:ind w:left="142" w:right="309" w:firstLine="283"/>
        <w:jc w:val="both"/>
        <w:rPr>
          <w:sz w:val="18"/>
        </w:rPr>
      </w:pPr>
      <w:r>
        <w:rPr>
          <w:w w:val="105"/>
          <w:sz w:val="18"/>
        </w:rPr>
        <w:t>En</w:t>
      </w:r>
      <w:r>
        <w:rPr>
          <w:spacing w:val="29"/>
          <w:w w:val="105"/>
          <w:sz w:val="18"/>
        </w:rPr>
        <w:t> </w:t>
      </w:r>
      <w:r>
        <w:rPr>
          <w:w w:val="105"/>
          <w:sz w:val="18"/>
        </w:rPr>
        <w:t>toute</w:t>
      </w:r>
      <w:r>
        <w:rPr>
          <w:spacing w:val="31"/>
          <w:w w:val="105"/>
          <w:sz w:val="18"/>
        </w:rPr>
        <w:t> </w:t>
      </w:r>
      <w:r>
        <w:rPr>
          <w:w w:val="105"/>
          <w:sz w:val="18"/>
        </w:rPr>
        <w:t>hypothèse, l’arrêt</w:t>
      </w:r>
      <w:r>
        <w:rPr>
          <w:spacing w:val="27"/>
          <w:w w:val="105"/>
          <w:sz w:val="18"/>
        </w:rPr>
        <w:t> </w:t>
      </w:r>
      <w:r>
        <w:rPr>
          <w:w w:val="105"/>
          <w:sz w:val="18"/>
        </w:rPr>
        <w:t>de</w:t>
      </w:r>
      <w:r>
        <w:rPr>
          <w:spacing w:val="31"/>
          <w:w w:val="105"/>
          <w:sz w:val="18"/>
        </w:rPr>
        <w:t> </w:t>
      </w:r>
      <w:r>
        <w:rPr>
          <w:w w:val="105"/>
          <w:sz w:val="18"/>
        </w:rPr>
        <w:t>la</w:t>
      </w:r>
      <w:r>
        <w:rPr>
          <w:spacing w:val="31"/>
          <w:w w:val="105"/>
          <w:sz w:val="18"/>
        </w:rPr>
        <w:t> </w:t>
      </w:r>
      <w:r>
        <w:rPr>
          <w:w w:val="105"/>
          <w:sz w:val="18"/>
        </w:rPr>
        <w:t>cour</w:t>
      </w:r>
      <w:r>
        <w:rPr>
          <w:spacing w:val="27"/>
          <w:w w:val="105"/>
          <w:sz w:val="18"/>
        </w:rPr>
        <w:t> </w:t>
      </w:r>
      <w:r>
        <w:rPr>
          <w:w w:val="105"/>
          <w:sz w:val="18"/>
        </w:rPr>
        <w:t>administrative</w:t>
      </w:r>
      <w:r>
        <w:rPr>
          <w:spacing w:val="31"/>
          <w:w w:val="105"/>
          <w:sz w:val="18"/>
        </w:rPr>
        <w:t> </w:t>
      </w:r>
      <w:r>
        <w:rPr>
          <w:w w:val="105"/>
          <w:sz w:val="18"/>
        </w:rPr>
        <w:t>d’appel</w:t>
      </w:r>
      <w:r>
        <w:rPr>
          <w:spacing w:val="31"/>
          <w:w w:val="105"/>
          <w:sz w:val="18"/>
        </w:rPr>
        <w:t> </w:t>
      </w:r>
      <w:r>
        <w:rPr>
          <w:w w:val="105"/>
          <w:sz w:val="18"/>
        </w:rPr>
        <w:t>de</w:t>
      </w:r>
      <w:r>
        <w:rPr>
          <w:spacing w:val="29"/>
          <w:w w:val="105"/>
          <w:sz w:val="18"/>
        </w:rPr>
        <w:t> </w:t>
      </w:r>
      <w:r>
        <w:rPr>
          <w:w w:val="105"/>
          <w:sz w:val="18"/>
        </w:rPr>
        <w:t>Versailles </w:t>
      </w:r>
      <w:r>
        <w:rPr>
          <w:sz w:val="18"/>
        </w:rPr>
        <w:t>du 13 juin 2019 établit définitivement la nature de deniers publics des sommes maniées </w:t>
      </w:r>
      <w:r>
        <w:rPr>
          <w:w w:val="105"/>
          <w:sz w:val="18"/>
        </w:rPr>
        <w:t>par la société Y.</w:t>
      </w:r>
    </w:p>
    <w:p>
      <w:pPr>
        <w:spacing w:line="252" w:lineRule="auto" w:before="55"/>
        <w:ind w:left="142" w:right="310" w:firstLine="283"/>
        <w:jc w:val="both"/>
        <w:rPr>
          <w:i/>
          <w:sz w:val="18"/>
        </w:rPr>
      </w:pPr>
      <w:r>
        <w:rPr>
          <w:i/>
          <w:w w:val="105"/>
          <w:sz w:val="18"/>
        </w:rPr>
        <w:t>Sur</w:t>
      </w:r>
      <w:r>
        <w:rPr>
          <w:i/>
          <w:spacing w:val="-8"/>
          <w:w w:val="105"/>
          <w:sz w:val="18"/>
        </w:rPr>
        <w:t> </w:t>
      </w:r>
      <w:r>
        <w:rPr>
          <w:i/>
          <w:w w:val="105"/>
          <w:sz w:val="18"/>
        </w:rPr>
        <w:t>la</w:t>
      </w:r>
      <w:r>
        <w:rPr>
          <w:i/>
          <w:spacing w:val="-5"/>
          <w:w w:val="105"/>
          <w:sz w:val="18"/>
        </w:rPr>
        <w:t> </w:t>
      </w:r>
      <w:r>
        <w:rPr>
          <w:i/>
          <w:w w:val="105"/>
          <w:sz w:val="18"/>
        </w:rPr>
        <w:t>capacité</w:t>
      </w:r>
      <w:r>
        <w:rPr>
          <w:i/>
          <w:spacing w:val="-5"/>
          <w:w w:val="105"/>
          <w:sz w:val="18"/>
        </w:rPr>
        <w:t> </w:t>
      </w:r>
      <w:r>
        <w:rPr>
          <w:i/>
          <w:w w:val="105"/>
          <w:sz w:val="18"/>
        </w:rPr>
        <w:t>de</w:t>
      </w:r>
      <w:r>
        <w:rPr>
          <w:i/>
          <w:spacing w:val="-5"/>
          <w:w w:val="105"/>
          <w:sz w:val="18"/>
        </w:rPr>
        <w:t> </w:t>
      </w:r>
      <w:r>
        <w:rPr>
          <w:i/>
          <w:w w:val="105"/>
          <w:sz w:val="18"/>
        </w:rPr>
        <w:t>la</w:t>
      </w:r>
      <w:r>
        <w:rPr>
          <w:i/>
          <w:spacing w:val="-5"/>
          <w:w w:val="105"/>
          <w:sz w:val="18"/>
        </w:rPr>
        <w:t> </w:t>
      </w:r>
      <w:r>
        <w:rPr>
          <w:i/>
          <w:w w:val="105"/>
          <w:sz w:val="18"/>
        </w:rPr>
        <w:t>société</w:t>
      </w:r>
      <w:r>
        <w:rPr>
          <w:i/>
          <w:spacing w:val="-8"/>
          <w:w w:val="105"/>
          <w:sz w:val="18"/>
        </w:rPr>
        <w:t> </w:t>
      </w:r>
      <w:r>
        <w:rPr>
          <w:i/>
          <w:w w:val="105"/>
          <w:sz w:val="18"/>
        </w:rPr>
        <w:t>Y</w:t>
      </w:r>
      <w:r>
        <w:rPr>
          <w:i/>
          <w:spacing w:val="-8"/>
          <w:w w:val="105"/>
          <w:sz w:val="18"/>
        </w:rPr>
        <w:t> </w:t>
      </w:r>
      <w:r>
        <w:rPr>
          <w:i/>
          <w:w w:val="105"/>
          <w:sz w:val="18"/>
        </w:rPr>
        <w:t>et</w:t>
      </w:r>
      <w:r>
        <w:rPr>
          <w:i/>
          <w:spacing w:val="-8"/>
          <w:w w:val="105"/>
          <w:sz w:val="18"/>
        </w:rPr>
        <w:t> </w:t>
      </w:r>
      <w:r>
        <w:rPr>
          <w:i/>
          <w:w w:val="105"/>
          <w:sz w:val="18"/>
        </w:rPr>
        <w:t>de</w:t>
      </w:r>
      <w:r>
        <w:rPr>
          <w:i/>
          <w:spacing w:val="-5"/>
          <w:w w:val="105"/>
          <w:sz w:val="18"/>
        </w:rPr>
        <w:t> </w:t>
      </w:r>
      <w:r>
        <w:rPr>
          <w:i/>
          <w:w w:val="105"/>
          <w:sz w:val="18"/>
        </w:rPr>
        <w:t>son</w:t>
      </w:r>
      <w:r>
        <w:rPr>
          <w:i/>
          <w:spacing w:val="-5"/>
          <w:w w:val="105"/>
          <w:sz w:val="18"/>
        </w:rPr>
        <w:t> </w:t>
      </w:r>
      <w:r>
        <w:rPr>
          <w:i/>
          <w:w w:val="105"/>
          <w:sz w:val="18"/>
        </w:rPr>
        <w:t>mandataire</w:t>
      </w:r>
      <w:r>
        <w:rPr>
          <w:i/>
          <w:spacing w:val="-5"/>
          <w:w w:val="105"/>
          <w:sz w:val="18"/>
        </w:rPr>
        <w:t> </w:t>
      </w:r>
      <w:r>
        <w:rPr>
          <w:i/>
          <w:w w:val="105"/>
          <w:sz w:val="18"/>
        </w:rPr>
        <w:t>à</w:t>
      </w:r>
      <w:r>
        <w:rPr>
          <w:i/>
          <w:spacing w:val="-5"/>
          <w:w w:val="105"/>
          <w:sz w:val="18"/>
        </w:rPr>
        <w:t> </w:t>
      </w:r>
      <w:r>
        <w:rPr>
          <w:i/>
          <w:w w:val="105"/>
          <w:sz w:val="18"/>
        </w:rPr>
        <w:t>manier</w:t>
      </w:r>
      <w:r>
        <w:rPr>
          <w:i/>
          <w:spacing w:val="-8"/>
          <w:w w:val="105"/>
          <w:sz w:val="18"/>
        </w:rPr>
        <w:t> </w:t>
      </w:r>
      <w:r>
        <w:rPr>
          <w:i/>
          <w:w w:val="105"/>
          <w:sz w:val="18"/>
        </w:rPr>
        <w:t>les</w:t>
      </w:r>
      <w:r>
        <w:rPr>
          <w:i/>
          <w:spacing w:val="-5"/>
          <w:w w:val="105"/>
          <w:sz w:val="18"/>
        </w:rPr>
        <w:t> </w:t>
      </w:r>
      <w:r>
        <w:rPr>
          <w:i/>
          <w:w w:val="105"/>
          <w:sz w:val="18"/>
        </w:rPr>
        <w:t>deniers</w:t>
      </w:r>
      <w:r>
        <w:rPr>
          <w:i/>
          <w:spacing w:val="-5"/>
          <w:w w:val="105"/>
          <w:sz w:val="18"/>
        </w:rPr>
        <w:t> </w:t>
      </w:r>
      <w:r>
        <w:rPr>
          <w:i/>
          <w:w w:val="105"/>
          <w:sz w:val="18"/>
        </w:rPr>
        <w:t>publics</w:t>
      </w:r>
      <w:r>
        <w:rPr>
          <w:i/>
          <w:spacing w:val="-5"/>
          <w:w w:val="105"/>
          <w:sz w:val="18"/>
        </w:rPr>
        <w:t> </w:t>
      </w:r>
      <w:r>
        <w:rPr>
          <w:i/>
          <w:w w:val="105"/>
          <w:sz w:val="18"/>
        </w:rPr>
        <w:t>de</w:t>
      </w:r>
      <w:r>
        <w:rPr>
          <w:i/>
          <w:w w:val="105"/>
          <w:sz w:val="18"/>
        </w:rPr>
        <w:t> la commune de Saint-Ouen</w:t>
      </w:r>
    </w:p>
    <w:p>
      <w:pPr>
        <w:pStyle w:val="ListParagraph"/>
        <w:numPr>
          <w:ilvl w:val="0"/>
          <w:numId w:val="5"/>
        </w:numPr>
        <w:tabs>
          <w:tab w:pos="700" w:val="left" w:leader="none"/>
        </w:tabs>
        <w:spacing w:line="252" w:lineRule="auto" w:before="55" w:after="0"/>
        <w:ind w:left="142" w:right="309" w:firstLine="283"/>
        <w:jc w:val="both"/>
        <w:rPr>
          <w:sz w:val="18"/>
        </w:rPr>
      </w:pPr>
      <w:r>
        <w:rPr>
          <w:w w:val="105"/>
          <w:sz w:val="18"/>
        </w:rPr>
        <w:t>Le marché du 9 mai 2011 prévoyait quatre prestations, comme indiqué au point 12,</w:t>
      </w:r>
      <w:r>
        <w:rPr>
          <w:spacing w:val="-6"/>
          <w:w w:val="105"/>
          <w:sz w:val="18"/>
        </w:rPr>
        <w:t> </w:t>
      </w:r>
      <w:r>
        <w:rPr>
          <w:w w:val="105"/>
          <w:sz w:val="18"/>
        </w:rPr>
        <w:t>dont l’une demandant au titulaire de </w:t>
      </w:r>
      <w:r>
        <w:rPr>
          <w:i/>
          <w:w w:val="105"/>
          <w:sz w:val="18"/>
        </w:rPr>
        <w:t>« Participer à la préparation du choix</w:t>
      </w:r>
      <w:r>
        <w:rPr>
          <w:i/>
          <w:w w:val="105"/>
          <w:sz w:val="18"/>
        </w:rPr>
        <w:t> du</w:t>
      </w:r>
      <w:r>
        <w:rPr>
          <w:i/>
          <w:spacing w:val="-7"/>
          <w:w w:val="105"/>
          <w:sz w:val="18"/>
        </w:rPr>
        <w:t> </w:t>
      </w:r>
      <w:r>
        <w:rPr>
          <w:i/>
          <w:w w:val="105"/>
          <w:sz w:val="18"/>
        </w:rPr>
        <w:t>ou</w:t>
      </w:r>
      <w:r>
        <w:rPr>
          <w:i/>
          <w:spacing w:val="-4"/>
          <w:w w:val="105"/>
          <w:sz w:val="18"/>
        </w:rPr>
        <w:t> </w:t>
      </w:r>
      <w:r>
        <w:rPr>
          <w:i/>
          <w:w w:val="105"/>
          <w:sz w:val="18"/>
        </w:rPr>
        <w:t>des</w:t>
      </w:r>
      <w:r>
        <w:rPr>
          <w:i/>
          <w:spacing w:val="-4"/>
          <w:w w:val="105"/>
          <w:sz w:val="18"/>
        </w:rPr>
        <w:t> </w:t>
      </w:r>
      <w:r>
        <w:rPr>
          <w:i/>
          <w:w w:val="105"/>
          <w:sz w:val="18"/>
        </w:rPr>
        <w:t>artistes</w:t>
      </w:r>
      <w:r>
        <w:rPr>
          <w:i/>
          <w:spacing w:val="-4"/>
          <w:w w:val="105"/>
          <w:sz w:val="18"/>
        </w:rPr>
        <w:t> </w:t>
      </w:r>
      <w:r>
        <w:rPr>
          <w:i/>
          <w:w w:val="105"/>
          <w:sz w:val="18"/>
        </w:rPr>
        <w:t>appelés</w:t>
      </w:r>
      <w:r>
        <w:rPr>
          <w:i/>
          <w:spacing w:val="-4"/>
          <w:w w:val="105"/>
          <w:sz w:val="18"/>
        </w:rPr>
        <w:t> </w:t>
      </w:r>
      <w:r>
        <w:rPr>
          <w:i/>
          <w:w w:val="105"/>
          <w:sz w:val="18"/>
        </w:rPr>
        <w:t>à</w:t>
      </w:r>
      <w:r>
        <w:rPr>
          <w:i/>
          <w:spacing w:val="-4"/>
          <w:w w:val="105"/>
          <w:sz w:val="18"/>
        </w:rPr>
        <w:t> </w:t>
      </w:r>
      <w:r>
        <w:rPr>
          <w:i/>
          <w:w w:val="105"/>
          <w:sz w:val="18"/>
        </w:rPr>
        <w:t>intervenir,</w:t>
      </w:r>
      <w:r>
        <w:rPr>
          <w:i/>
          <w:spacing w:val="-11"/>
          <w:w w:val="105"/>
          <w:sz w:val="18"/>
        </w:rPr>
        <w:t> </w:t>
      </w:r>
      <w:r>
        <w:rPr>
          <w:i/>
          <w:w w:val="105"/>
          <w:sz w:val="18"/>
        </w:rPr>
        <w:t>opéré</w:t>
      </w:r>
      <w:r>
        <w:rPr>
          <w:i/>
          <w:spacing w:val="-4"/>
          <w:w w:val="105"/>
          <w:sz w:val="18"/>
        </w:rPr>
        <w:t> </w:t>
      </w:r>
      <w:r>
        <w:rPr>
          <w:i/>
          <w:w w:val="105"/>
          <w:sz w:val="18"/>
        </w:rPr>
        <w:t>par</w:t>
      </w:r>
      <w:r>
        <w:rPr>
          <w:i/>
          <w:spacing w:val="-7"/>
          <w:w w:val="105"/>
          <w:sz w:val="18"/>
        </w:rPr>
        <w:t> </w:t>
      </w:r>
      <w:r>
        <w:rPr>
          <w:i/>
          <w:w w:val="105"/>
          <w:sz w:val="18"/>
        </w:rPr>
        <w:t>le</w:t>
      </w:r>
      <w:r>
        <w:rPr>
          <w:i/>
          <w:spacing w:val="-4"/>
          <w:w w:val="105"/>
          <w:sz w:val="18"/>
        </w:rPr>
        <w:t> </w:t>
      </w:r>
      <w:r>
        <w:rPr>
          <w:i/>
          <w:w w:val="105"/>
          <w:sz w:val="18"/>
        </w:rPr>
        <w:t>maitre</w:t>
      </w:r>
      <w:r>
        <w:rPr>
          <w:i/>
          <w:spacing w:val="-4"/>
          <w:w w:val="105"/>
          <w:sz w:val="18"/>
        </w:rPr>
        <w:t> </w:t>
      </w:r>
      <w:r>
        <w:rPr>
          <w:i/>
          <w:w w:val="105"/>
          <w:sz w:val="18"/>
        </w:rPr>
        <w:t>d’ouvrage</w:t>
      </w:r>
      <w:r>
        <w:rPr>
          <w:i/>
          <w:spacing w:val="-4"/>
          <w:w w:val="105"/>
          <w:sz w:val="18"/>
        </w:rPr>
        <w:t> </w:t>
      </w:r>
      <w:r>
        <w:rPr>
          <w:i/>
          <w:w w:val="105"/>
          <w:sz w:val="18"/>
        </w:rPr>
        <w:t>»</w:t>
      </w:r>
      <w:r>
        <w:rPr>
          <w:i/>
          <w:spacing w:val="-5"/>
          <w:w w:val="105"/>
          <w:sz w:val="18"/>
        </w:rPr>
        <w:t> </w:t>
      </w:r>
      <w:r>
        <w:rPr>
          <w:w w:val="105"/>
          <w:sz w:val="18"/>
        </w:rPr>
        <w:t>et</w:t>
      </w:r>
      <w:r>
        <w:rPr>
          <w:spacing w:val="-7"/>
          <w:w w:val="105"/>
          <w:sz w:val="18"/>
        </w:rPr>
        <w:t> </w:t>
      </w:r>
      <w:r>
        <w:rPr>
          <w:w w:val="105"/>
          <w:sz w:val="18"/>
        </w:rPr>
        <w:t>à</w:t>
      </w:r>
      <w:r>
        <w:rPr>
          <w:spacing w:val="-4"/>
          <w:w w:val="105"/>
          <w:sz w:val="18"/>
        </w:rPr>
        <w:t> </w:t>
      </w:r>
      <w:r>
        <w:rPr>
          <w:w w:val="105"/>
          <w:sz w:val="18"/>
        </w:rPr>
        <w:t>ce</w:t>
      </w:r>
      <w:r>
        <w:rPr>
          <w:spacing w:val="-7"/>
          <w:w w:val="105"/>
          <w:sz w:val="18"/>
        </w:rPr>
        <w:t> </w:t>
      </w:r>
      <w:r>
        <w:rPr>
          <w:w w:val="105"/>
          <w:sz w:val="18"/>
        </w:rPr>
        <w:t>titre</w:t>
      </w:r>
      <w:r>
        <w:rPr>
          <w:spacing w:val="-4"/>
          <w:w w:val="105"/>
          <w:sz w:val="18"/>
        </w:rPr>
        <w:t> </w:t>
      </w:r>
      <w:r>
        <w:rPr>
          <w:w w:val="105"/>
          <w:sz w:val="18"/>
        </w:rPr>
        <w:t>de</w:t>
      </w:r>
    </w:p>
    <w:p>
      <w:pPr>
        <w:spacing w:line="252" w:lineRule="auto" w:before="0"/>
        <w:ind w:left="142" w:right="299" w:firstLine="0"/>
        <w:jc w:val="both"/>
        <w:rPr>
          <w:sz w:val="18"/>
        </w:rPr>
      </w:pPr>
      <w:r>
        <w:rPr>
          <w:i/>
          <w:w w:val="105"/>
          <w:sz w:val="18"/>
        </w:rPr>
        <w:t>«</w:t>
      </w:r>
      <w:r>
        <w:rPr>
          <w:i/>
          <w:spacing w:val="-6"/>
          <w:w w:val="105"/>
          <w:sz w:val="18"/>
        </w:rPr>
        <w:t> </w:t>
      </w:r>
      <w:r>
        <w:rPr>
          <w:i/>
          <w:w w:val="105"/>
          <w:sz w:val="18"/>
        </w:rPr>
        <w:t>Rechercher</w:t>
      </w:r>
      <w:r>
        <w:rPr>
          <w:i/>
          <w:spacing w:val="-8"/>
          <w:w w:val="105"/>
          <w:sz w:val="18"/>
        </w:rPr>
        <w:t> </w:t>
      </w:r>
      <w:r>
        <w:rPr>
          <w:i/>
          <w:w w:val="105"/>
          <w:sz w:val="18"/>
        </w:rPr>
        <w:t>et</w:t>
      </w:r>
      <w:r>
        <w:rPr>
          <w:i/>
          <w:spacing w:val="-8"/>
          <w:w w:val="105"/>
          <w:sz w:val="18"/>
        </w:rPr>
        <w:t> </w:t>
      </w:r>
      <w:r>
        <w:rPr>
          <w:i/>
          <w:w w:val="105"/>
          <w:sz w:val="18"/>
        </w:rPr>
        <w:t>mobiliser</w:t>
      </w:r>
      <w:r>
        <w:rPr>
          <w:i/>
          <w:spacing w:val="-8"/>
          <w:w w:val="105"/>
          <w:sz w:val="18"/>
        </w:rPr>
        <w:t> </w:t>
      </w:r>
      <w:r>
        <w:rPr>
          <w:i/>
          <w:w w:val="105"/>
          <w:sz w:val="18"/>
        </w:rPr>
        <w:t>les</w:t>
      </w:r>
      <w:r>
        <w:rPr>
          <w:i/>
          <w:spacing w:val="-6"/>
          <w:w w:val="105"/>
          <w:sz w:val="18"/>
        </w:rPr>
        <w:t> </w:t>
      </w:r>
      <w:r>
        <w:rPr>
          <w:i/>
          <w:w w:val="105"/>
          <w:sz w:val="18"/>
        </w:rPr>
        <w:t>éventuels</w:t>
      </w:r>
      <w:r>
        <w:rPr>
          <w:i/>
          <w:spacing w:val="-8"/>
          <w:w w:val="105"/>
          <w:sz w:val="18"/>
        </w:rPr>
        <w:t> </w:t>
      </w:r>
      <w:r>
        <w:rPr>
          <w:i/>
          <w:w w:val="105"/>
          <w:sz w:val="18"/>
        </w:rPr>
        <w:t>financements</w:t>
      </w:r>
      <w:r>
        <w:rPr>
          <w:i/>
          <w:spacing w:val="-6"/>
          <w:w w:val="105"/>
          <w:sz w:val="18"/>
        </w:rPr>
        <w:t> </w:t>
      </w:r>
      <w:r>
        <w:rPr>
          <w:i/>
          <w:w w:val="105"/>
          <w:sz w:val="18"/>
        </w:rPr>
        <w:t>extérieurs</w:t>
      </w:r>
      <w:r>
        <w:rPr>
          <w:i/>
          <w:spacing w:val="-6"/>
          <w:w w:val="105"/>
          <w:sz w:val="18"/>
        </w:rPr>
        <w:t> </w:t>
      </w:r>
      <w:r>
        <w:rPr>
          <w:i/>
          <w:w w:val="105"/>
          <w:sz w:val="18"/>
        </w:rPr>
        <w:t>à</w:t>
      </w:r>
      <w:r>
        <w:rPr>
          <w:i/>
          <w:spacing w:val="-6"/>
          <w:w w:val="105"/>
          <w:sz w:val="18"/>
        </w:rPr>
        <w:t> </w:t>
      </w:r>
      <w:r>
        <w:rPr>
          <w:i/>
          <w:w w:val="105"/>
          <w:sz w:val="18"/>
        </w:rPr>
        <w:t>la</w:t>
      </w:r>
      <w:r>
        <w:rPr>
          <w:i/>
          <w:spacing w:val="-8"/>
          <w:w w:val="105"/>
          <w:sz w:val="18"/>
        </w:rPr>
        <w:t> </w:t>
      </w:r>
      <w:r>
        <w:rPr>
          <w:i/>
          <w:w w:val="105"/>
          <w:sz w:val="18"/>
        </w:rPr>
        <w:t>ville</w:t>
      </w:r>
      <w:r>
        <w:rPr>
          <w:i/>
          <w:spacing w:val="-6"/>
          <w:w w:val="105"/>
          <w:sz w:val="18"/>
        </w:rPr>
        <w:t> </w:t>
      </w:r>
      <w:r>
        <w:rPr>
          <w:i/>
          <w:w w:val="105"/>
          <w:sz w:val="18"/>
        </w:rPr>
        <w:t>(subventions,</w:t>
      </w:r>
      <w:r>
        <w:rPr>
          <w:i/>
          <w:w w:val="105"/>
          <w:sz w:val="18"/>
        </w:rPr>
        <w:t> dons ou mécénat,…) »</w:t>
      </w:r>
      <w:r>
        <w:rPr>
          <w:w w:val="105"/>
          <w:sz w:val="18"/>
        </w:rPr>
        <w:t>.</w:t>
      </w:r>
    </w:p>
    <w:p>
      <w:pPr>
        <w:pStyle w:val="ListParagraph"/>
        <w:numPr>
          <w:ilvl w:val="0"/>
          <w:numId w:val="5"/>
        </w:numPr>
        <w:tabs>
          <w:tab w:pos="700" w:val="left" w:leader="none"/>
        </w:tabs>
        <w:spacing w:line="252" w:lineRule="auto" w:before="54" w:after="0"/>
        <w:ind w:left="142" w:right="308" w:firstLine="283"/>
        <w:jc w:val="both"/>
        <w:rPr>
          <w:sz w:val="18"/>
        </w:rPr>
      </w:pPr>
      <w:r>
        <w:rPr>
          <w:w w:val="105"/>
          <w:sz w:val="18"/>
        </w:rPr>
        <w:t>Si le marché traite,</w:t>
      </w:r>
      <w:r>
        <w:rPr>
          <w:spacing w:val="-1"/>
          <w:w w:val="105"/>
          <w:sz w:val="18"/>
        </w:rPr>
        <w:t> </w:t>
      </w:r>
      <w:r>
        <w:rPr>
          <w:w w:val="105"/>
          <w:sz w:val="18"/>
        </w:rPr>
        <w:t>dans son article XVI,</w:t>
      </w:r>
      <w:r>
        <w:rPr>
          <w:spacing w:val="-1"/>
          <w:w w:val="105"/>
          <w:sz w:val="18"/>
        </w:rPr>
        <w:t> </w:t>
      </w:r>
      <w:r>
        <w:rPr>
          <w:w w:val="105"/>
          <w:sz w:val="18"/>
        </w:rPr>
        <w:t>de la </w:t>
      </w:r>
      <w:r>
        <w:rPr>
          <w:i/>
          <w:w w:val="105"/>
          <w:sz w:val="18"/>
        </w:rPr>
        <w:t>« procédure de paiement pour</w:t>
      </w:r>
      <w:r>
        <w:rPr>
          <w:i/>
          <w:spacing w:val="80"/>
          <w:w w:val="105"/>
          <w:sz w:val="18"/>
        </w:rPr>
        <w:t> </w:t>
      </w:r>
      <w:r>
        <w:rPr>
          <w:i/>
          <w:sz w:val="18"/>
        </w:rPr>
        <w:t>le</w:t>
      </w:r>
      <w:r>
        <w:rPr>
          <w:i/>
          <w:spacing w:val="-11"/>
          <w:sz w:val="18"/>
        </w:rPr>
        <w:t> </w:t>
      </w:r>
      <w:r>
        <w:rPr>
          <w:i/>
          <w:sz w:val="18"/>
        </w:rPr>
        <w:t>compte</w:t>
      </w:r>
      <w:r>
        <w:rPr>
          <w:i/>
          <w:spacing w:val="-8"/>
          <w:sz w:val="18"/>
        </w:rPr>
        <w:t> </w:t>
      </w:r>
      <w:r>
        <w:rPr>
          <w:i/>
          <w:sz w:val="18"/>
        </w:rPr>
        <w:t>du</w:t>
      </w:r>
      <w:r>
        <w:rPr>
          <w:i/>
          <w:spacing w:val="-6"/>
          <w:sz w:val="18"/>
        </w:rPr>
        <w:t> </w:t>
      </w:r>
      <w:r>
        <w:rPr>
          <w:i/>
          <w:sz w:val="18"/>
        </w:rPr>
        <w:t>maître</w:t>
      </w:r>
      <w:r>
        <w:rPr>
          <w:i/>
          <w:spacing w:val="-6"/>
          <w:sz w:val="18"/>
        </w:rPr>
        <w:t> </w:t>
      </w:r>
      <w:r>
        <w:rPr>
          <w:i/>
          <w:sz w:val="18"/>
        </w:rPr>
        <w:t>d’ouvrage</w:t>
      </w:r>
      <w:r>
        <w:rPr>
          <w:i/>
          <w:spacing w:val="-6"/>
          <w:sz w:val="18"/>
        </w:rPr>
        <w:t> </w:t>
      </w:r>
      <w:r>
        <w:rPr>
          <w:i/>
          <w:sz w:val="18"/>
        </w:rPr>
        <w:t>»</w:t>
      </w:r>
      <w:r>
        <w:rPr>
          <w:sz w:val="18"/>
        </w:rPr>
        <w:t>,</w:t>
      </w:r>
      <w:r>
        <w:rPr>
          <w:spacing w:val="-11"/>
          <w:sz w:val="18"/>
        </w:rPr>
        <w:t> </w:t>
      </w:r>
      <w:r>
        <w:rPr>
          <w:sz w:val="18"/>
        </w:rPr>
        <w:t>il</w:t>
      </w:r>
      <w:r>
        <w:rPr>
          <w:spacing w:val="-5"/>
          <w:sz w:val="18"/>
        </w:rPr>
        <w:t> </w:t>
      </w:r>
      <w:r>
        <w:rPr>
          <w:sz w:val="18"/>
        </w:rPr>
        <w:t>ne</w:t>
      </w:r>
      <w:r>
        <w:rPr>
          <w:spacing w:val="-6"/>
          <w:sz w:val="18"/>
        </w:rPr>
        <w:t> </w:t>
      </w:r>
      <w:r>
        <w:rPr>
          <w:sz w:val="18"/>
        </w:rPr>
        <w:t>comporte</w:t>
      </w:r>
      <w:r>
        <w:rPr>
          <w:spacing w:val="-6"/>
          <w:sz w:val="18"/>
        </w:rPr>
        <w:t> </w:t>
      </w:r>
      <w:r>
        <w:rPr>
          <w:sz w:val="18"/>
        </w:rPr>
        <w:t>aucune</w:t>
      </w:r>
      <w:r>
        <w:rPr>
          <w:spacing w:val="-6"/>
          <w:sz w:val="18"/>
        </w:rPr>
        <w:t> </w:t>
      </w:r>
      <w:r>
        <w:rPr>
          <w:sz w:val="18"/>
        </w:rPr>
        <w:t>stipulation</w:t>
      </w:r>
      <w:r>
        <w:rPr>
          <w:spacing w:val="-6"/>
          <w:sz w:val="18"/>
        </w:rPr>
        <w:t> </w:t>
      </w:r>
      <w:r>
        <w:rPr>
          <w:sz w:val="18"/>
        </w:rPr>
        <w:t>relative</w:t>
      </w:r>
      <w:r>
        <w:rPr>
          <w:spacing w:val="-6"/>
          <w:sz w:val="18"/>
        </w:rPr>
        <w:t> </w:t>
      </w:r>
      <w:r>
        <w:rPr>
          <w:sz w:val="18"/>
        </w:rPr>
        <w:t>à</w:t>
      </w:r>
      <w:r>
        <w:rPr>
          <w:spacing w:val="-6"/>
          <w:sz w:val="18"/>
        </w:rPr>
        <w:t> </w:t>
      </w:r>
      <w:r>
        <w:rPr>
          <w:sz w:val="18"/>
        </w:rPr>
        <w:t>des</w:t>
      </w:r>
      <w:r>
        <w:rPr>
          <w:spacing w:val="-6"/>
          <w:sz w:val="18"/>
        </w:rPr>
        <w:t> </w:t>
      </w:r>
      <w:r>
        <w:rPr>
          <w:sz w:val="18"/>
        </w:rPr>
        <w:t>recettes </w:t>
      </w:r>
      <w:r>
        <w:rPr>
          <w:w w:val="105"/>
          <w:sz w:val="18"/>
        </w:rPr>
        <w:t>à percevoir en provenance des promoteurs.</w:t>
      </w:r>
    </w:p>
    <w:p>
      <w:pPr>
        <w:pStyle w:val="ListParagraph"/>
        <w:numPr>
          <w:ilvl w:val="0"/>
          <w:numId w:val="5"/>
        </w:numPr>
        <w:tabs>
          <w:tab w:pos="664" w:val="left" w:leader="none"/>
        </w:tabs>
        <w:spacing w:line="252" w:lineRule="auto" w:before="56" w:after="0"/>
        <w:ind w:left="142" w:right="307" w:firstLine="283"/>
        <w:jc w:val="both"/>
        <w:rPr>
          <w:sz w:val="18"/>
        </w:rPr>
      </w:pPr>
      <w:r>
        <w:rPr>
          <w:sz w:val="18"/>
        </w:rPr>
        <w:t>Le préambule des conventions signées entre Y et les promoteurs mentionne l’attribution</w:t>
      </w:r>
      <w:r>
        <w:rPr>
          <w:spacing w:val="-6"/>
          <w:sz w:val="18"/>
        </w:rPr>
        <w:t> </w:t>
      </w:r>
      <w:r>
        <w:rPr>
          <w:sz w:val="18"/>
        </w:rPr>
        <w:t>à</w:t>
      </w:r>
      <w:r>
        <w:rPr>
          <w:spacing w:val="-10"/>
          <w:sz w:val="18"/>
        </w:rPr>
        <w:t> </w:t>
      </w:r>
      <w:r>
        <w:rPr>
          <w:sz w:val="18"/>
        </w:rPr>
        <w:t>Y</w:t>
      </w:r>
      <w:r>
        <w:rPr>
          <w:spacing w:val="-10"/>
          <w:sz w:val="18"/>
        </w:rPr>
        <w:t> </w:t>
      </w:r>
      <w:r>
        <w:rPr>
          <w:sz w:val="18"/>
        </w:rPr>
        <w:t>du</w:t>
      </w:r>
      <w:r>
        <w:rPr>
          <w:spacing w:val="-6"/>
          <w:sz w:val="18"/>
        </w:rPr>
        <w:t> </w:t>
      </w:r>
      <w:r>
        <w:rPr>
          <w:sz w:val="18"/>
        </w:rPr>
        <w:t>marché</w:t>
      </w:r>
      <w:r>
        <w:rPr>
          <w:spacing w:val="-6"/>
          <w:sz w:val="18"/>
        </w:rPr>
        <w:t> </w:t>
      </w:r>
      <w:r>
        <w:rPr>
          <w:sz w:val="18"/>
        </w:rPr>
        <w:t>public</w:t>
      </w:r>
      <w:r>
        <w:rPr>
          <w:spacing w:val="-6"/>
          <w:sz w:val="18"/>
        </w:rPr>
        <w:t> </w:t>
      </w:r>
      <w:r>
        <w:rPr>
          <w:sz w:val="18"/>
        </w:rPr>
        <w:t>de</w:t>
      </w:r>
      <w:r>
        <w:rPr>
          <w:spacing w:val="-6"/>
          <w:sz w:val="18"/>
        </w:rPr>
        <w:t> </w:t>
      </w:r>
      <w:r>
        <w:rPr>
          <w:sz w:val="18"/>
        </w:rPr>
        <w:t>service</w:t>
      </w:r>
      <w:r>
        <w:rPr>
          <w:spacing w:val="-9"/>
          <w:sz w:val="18"/>
        </w:rPr>
        <w:t> </w:t>
      </w:r>
      <w:r>
        <w:rPr>
          <w:i/>
          <w:sz w:val="18"/>
        </w:rPr>
        <w:t>«</w:t>
      </w:r>
      <w:r>
        <w:rPr>
          <w:i/>
          <w:spacing w:val="-6"/>
          <w:sz w:val="18"/>
        </w:rPr>
        <w:t> </w:t>
      </w:r>
      <w:r>
        <w:rPr>
          <w:i/>
          <w:sz w:val="18"/>
        </w:rPr>
        <w:t>ayant</w:t>
      </w:r>
      <w:r>
        <w:rPr>
          <w:i/>
          <w:spacing w:val="-10"/>
          <w:sz w:val="18"/>
        </w:rPr>
        <w:t> </w:t>
      </w:r>
      <w:r>
        <w:rPr>
          <w:i/>
          <w:sz w:val="18"/>
        </w:rPr>
        <w:t>pour</w:t>
      </w:r>
      <w:r>
        <w:rPr>
          <w:i/>
          <w:spacing w:val="-10"/>
          <w:sz w:val="18"/>
        </w:rPr>
        <w:t> </w:t>
      </w:r>
      <w:r>
        <w:rPr>
          <w:i/>
          <w:sz w:val="18"/>
        </w:rPr>
        <w:t>objet</w:t>
      </w:r>
      <w:r>
        <w:rPr>
          <w:i/>
          <w:spacing w:val="-10"/>
          <w:sz w:val="18"/>
        </w:rPr>
        <w:t> </w:t>
      </w:r>
      <w:r>
        <w:rPr>
          <w:i/>
          <w:sz w:val="18"/>
        </w:rPr>
        <w:t>de</w:t>
      </w:r>
      <w:r>
        <w:rPr>
          <w:i/>
          <w:spacing w:val="-6"/>
          <w:sz w:val="18"/>
        </w:rPr>
        <w:t> </w:t>
      </w:r>
      <w:r>
        <w:rPr>
          <w:i/>
          <w:sz w:val="18"/>
        </w:rPr>
        <w:t>désigner</w:t>
      </w:r>
      <w:r>
        <w:rPr>
          <w:i/>
          <w:spacing w:val="-10"/>
          <w:sz w:val="18"/>
        </w:rPr>
        <w:t> </w:t>
      </w:r>
      <w:r>
        <w:rPr>
          <w:i/>
          <w:sz w:val="18"/>
        </w:rPr>
        <w:t>un</w:t>
      </w:r>
      <w:r>
        <w:rPr>
          <w:i/>
          <w:spacing w:val="-6"/>
          <w:sz w:val="18"/>
        </w:rPr>
        <w:t> </w:t>
      </w:r>
      <w:r>
        <w:rPr>
          <w:i/>
          <w:sz w:val="18"/>
        </w:rPr>
        <w:t>mandataire</w:t>
      </w:r>
      <w:r>
        <w:rPr>
          <w:i/>
          <w:sz w:val="18"/>
        </w:rPr>
        <w:t> chargé</w:t>
      </w:r>
      <w:r>
        <w:rPr>
          <w:i/>
          <w:spacing w:val="-11"/>
          <w:sz w:val="18"/>
        </w:rPr>
        <w:t> </w:t>
      </w:r>
      <w:r>
        <w:rPr>
          <w:i/>
          <w:sz w:val="18"/>
        </w:rPr>
        <w:t>de</w:t>
      </w:r>
      <w:r>
        <w:rPr>
          <w:i/>
          <w:spacing w:val="-10"/>
          <w:sz w:val="18"/>
        </w:rPr>
        <w:t> </w:t>
      </w:r>
      <w:r>
        <w:rPr>
          <w:i/>
          <w:sz w:val="18"/>
        </w:rPr>
        <w:t>participer</w:t>
      </w:r>
      <w:r>
        <w:rPr>
          <w:i/>
          <w:spacing w:val="-10"/>
          <w:sz w:val="18"/>
        </w:rPr>
        <w:t> </w:t>
      </w:r>
      <w:r>
        <w:rPr>
          <w:i/>
          <w:sz w:val="18"/>
        </w:rPr>
        <w:t>aux</w:t>
      </w:r>
      <w:r>
        <w:rPr>
          <w:i/>
          <w:spacing w:val="-10"/>
          <w:sz w:val="18"/>
        </w:rPr>
        <w:t> </w:t>
      </w:r>
      <w:r>
        <w:rPr>
          <w:i/>
          <w:sz w:val="18"/>
        </w:rPr>
        <w:t>opérations</w:t>
      </w:r>
      <w:r>
        <w:rPr>
          <w:i/>
          <w:spacing w:val="-10"/>
          <w:sz w:val="18"/>
        </w:rPr>
        <w:t> </w:t>
      </w:r>
      <w:r>
        <w:rPr>
          <w:i/>
          <w:sz w:val="18"/>
        </w:rPr>
        <w:t>de</w:t>
      </w:r>
      <w:r>
        <w:rPr>
          <w:i/>
          <w:spacing w:val="-7"/>
          <w:sz w:val="18"/>
        </w:rPr>
        <w:t> </w:t>
      </w:r>
      <w:r>
        <w:rPr>
          <w:i/>
          <w:sz w:val="18"/>
        </w:rPr>
        <w:t>sélection,</w:t>
      </w:r>
      <w:r>
        <w:rPr>
          <w:i/>
          <w:spacing w:val="-11"/>
          <w:sz w:val="18"/>
        </w:rPr>
        <w:t> </w:t>
      </w:r>
      <w:r>
        <w:rPr>
          <w:i/>
          <w:sz w:val="18"/>
        </w:rPr>
        <w:t>de</w:t>
      </w:r>
      <w:r>
        <w:rPr>
          <w:i/>
          <w:spacing w:val="-6"/>
          <w:sz w:val="18"/>
        </w:rPr>
        <w:t> </w:t>
      </w:r>
      <w:r>
        <w:rPr>
          <w:i/>
          <w:sz w:val="18"/>
        </w:rPr>
        <w:t>réalisation</w:t>
      </w:r>
      <w:r>
        <w:rPr>
          <w:i/>
          <w:spacing w:val="-8"/>
          <w:sz w:val="18"/>
        </w:rPr>
        <w:t> </w:t>
      </w:r>
      <w:r>
        <w:rPr>
          <w:i/>
          <w:sz w:val="18"/>
        </w:rPr>
        <w:t>et</w:t>
      </w:r>
      <w:r>
        <w:rPr>
          <w:i/>
          <w:spacing w:val="-11"/>
          <w:sz w:val="18"/>
        </w:rPr>
        <w:t> </w:t>
      </w:r>
      <w:r>
        <w:rPr>
          <w:i/>
          <w:sz w:val="18"/>
        </w:rPr>
        <w:t>d’implantation</w:t>
      </w:r>
      <w:r>
        <w:rPr>
          <w:i/>
          <w:spacing w:val="-7"/>
          <w:sz w:val="18"/>
        </w:rPr>
        <w:t> </w:t>
      </w:r>
      <w:r>
        <w:rPr>
          <w:i/>
          <w:sz w:val="18"/>
        </w:rPr>
        <w:t>d’œuvres d’art</w:t>
      </w:r>
      <w:r>
        <w:rPr>
          <w:i/>
          <w:spacing w:val="-2"/>
          <w:sz w:val="18"/>
        </w:rPr>
        <w:t> </w:t>
      </w:r>
      <w:r>
        <w:rPr>
          <w:i/>
          <w:sz w:val="18"/>
        </w:rPr>
        <w:t>sur le territoire » </w:t>
      </w:r>
      <w:r>
        <w:rPr>
          <w:sz w:val="18"/>
        </w:rPr>
        <w:t>de la commune de Saint-Ouen.</w:t>
      </w:r>
      <w:r>
        <w:rPr>
          <w:spacing w:val="-11"/>
          <w:sz w:val="18"/>
        </w:rPr>
        <w:t> </w:t>
      </w:r>
      <w:r>
        <w:rPr>
          <w:sz w:val="18"/>
        </w:rPr>
        <w:t>Après ce rappel,</w:t>
      </w:r>
      <w:r>
        <w:rPr>
          <w:spacing w:val="-10"/>
          <w:sz w:val="18"/>
        </w:rPr>
        <w:t> </w:t>
      </w:r>
      <w:r>
        <w:rPr>
          <w:sz w:val="18"/>
        </w:rPr>
        <w:t>il est</w:t>
      </w:r>
      <w:r>
        <w:rPr>
          <w:spacing w:val="-3"/>
          <w:sz w:val="18"/>
        </w:rPr>
        <w:t> </w:t>
      </w:r>
      <w:r>
        <w:rPr>
          <w:sz w:val="18"/>
        </w:rPr>
        <w:t>fait mention de la mission d’Y,</w:t>
      </w:r>
      <w:r>
        <w:rPr>
          <w:spacing w:val="-11"/>
          <w:sz w:val="18"/>
        </w:rPr>
        <w:t> </w:t>
      </w:r>
      <w:r>
        <w:rPr>
          <w:sz w:val="18"/>
        </w:rPr>
        <w:t>chargée </w:t>
      </w:r>
      <w:r>
        <w:rPr>
          <w:i/>
          <w:sz w:val="18"/>
        </w:rPr>
        <w:t>« pour</w:t>
      </w:r>
      <w:r>
        <w:rPr>
          <w:i/>
          <w:spacing w:val="-2"/>
          <w:sz w:val="18"/>
        </w:rPr>
        <w:t> </w:t>
      </w:r>
      <w:r>
        <w:rPr>
          <w:i/>
          <w:sz w:val="18"/>
        </w:rPr>
        <w:t>mener</w:t>
      </w:r>
      <w:r>
        <w:rPr>
          <w:i/>
          <w:spacing w:val="-2"/>
          <w:sz w:val="18"/>
        </w:rPr>
        <w:t> </w:t>
      </w:r>
      <w:r>
        <w:rPr>
          <w:i/>
          <w:sz w:val="18"/>
        </w:rPr>
        <w:t>cette action et</w:t>
      </w:r>
      <w:r>
        <w:rPr>
          <w:i/>
          <w:spacing w:val="-5"/>
          <w:sz w:val="18"/>
        </w:rPr>
        <w:t> </w:t>
      </w:r>
      <w:r>
        <w:rPr>
          <w:i/>
          <w:sz w:val="18"/>
        </w:rPr>
        <w:t>financer</w:t>
      </w:r>
      <w:r>
        <w:rPr>
          <w:i/>
          <w:spacing w:val="-2"/>
          <w:sz w:val="18"/>
        </w:rPr>
        <w:t> </w:t>
      </w:r>
      <w:r>
        <w:rPr>
          <w:i/>
          <w:sz w:val="18"/>
        </w:rPr>
        <w:t>la réalisation des œuvres</w:t>
      </w:r>
      <w:r>
        <w:rPr>
          <w:i/>
          <w:sz w:val="18"/>
        </w:rPr>
        <w:t> d’art</w:t>
      </w:r>
      <w:r>
        <w:rPr>
          <w:i/>
          <w:spacing w:val="40"/>
          <w:sz w:val="18"/>
        </w:rPr>
        <w:t> </w:t>
      </w:r>
      <w:r>
        <w:rPr>
          <w:i/>
          <w:sz w:val="18"/>
        </w:rPr>
        <w:t>de</w:t>
      </w:r>
      <w:r>
        <w:rPr>
          <w:i/>
          <w:spacing w:val="40"/>
          <w:sz w:val="18"/>
        </w:rPr>
        <w:t> </w:t>
      </w:r>
      <w:r>
        <w:rPr>
          <w:i/>
          <w:sz w:val="18"/>
        </w:rPr>
        <w:t>rechercher</w:t>
      </w:r>
      <w:r>
        <w:rPr>
          <w:i/>
          <w:spacing w:val="40"/>
          <w:sz w:val="18"/>
        </w:rPr>
        <w:t> </w:t>
      </w:r>
      <w:r>
        <w:rPr>
          <w:i/>
          <w:sz w:val="18"/>
        </w:rPr>
        <w:t>et</w:t>
      </w:r>
      <w:r>
        <w:rPr>
          <w:i/>
          <w:spacing w:val="40"/>
          <w:sz w:val="18"/>
        </w:rPr>
        <w:t> </w:t>
      </w:r>
      <w:r>
        <w:rPr>
          <w:i/>
          <w:sz w:val="18"/>
        </w:rPr>
        <w:t>mobiliser</w:t>
      </w:r>
      <w:r>
        <w:rPr>
          <w:i/>
          <w:spacing w:val="40"/>
          <w:sz w:val="18"/>
        </w:rPr>
        <w:t> </w:t>
      </w:r>
      <w:r>
        <w:rPr>
          <w:i/>
          <w:sz w:val="18"/>
        </w:rPr>
        <w:t>les</w:t>
      </w:r>
      <w:r>
        <w:rPr>
          <w:i/>
          <w:spacing w:val="40"/>
          <w:sz w:val="18"/>
        </w:rPr>
        <w:t> </w:t>
      </w:r>
      <w:r>
        <w:rPr>
          <w:i/>
          <w:sz w:val="18"/>
        </w:rPr>
        <w:t>éventuels</w:t>
      </w:r>
      <w:r>
        <w:rPr>
          <w:i/>
          <w:spacing w:val="40"/>
          <w:sz w:val="18"/>
        </w:rPr>
        <w:t> </w:t>
      </w:r>
      <w:r>
        <w:rPr>
          <w:i/>
          <w:sz w:val="18"/>
        </w:rPr>
        <w:t>financements</w:t>
      </w:r>
      <w:r>
        <w:rPr>
          <w:i/>
          <w:spacing w:val="40"/>
          <w:sz w:val="18"/>
        </w:rPr>
        <w:t> </w:t>
      </w:r>
      <w:r>
        <w:rPr>
          <w:i/>
          <w:sz w:val="18"/>
        </w:rPr>
        <w:t>extérieurs</w:t>
      </w:r>
      <w:r>
        <w:rPr>
          <w:i/>
          <w:spacing w:val="40"/>
          <w:sz w:val="18"/>
        </w:rPr>
        <w:t> </w:t>
      </w:r>
      <w:r>
        <w:rPr>
          <w:i/>
          <w:sz w:val="18"/>
        </w:rPr>
        <w:t>à</w:t>
      </w:r>
      <w:r>
        <w:rPr>
          <w:i/>
          <w:spacing w:val="40"/>
          <w:sz w:val="18"/>
        </w:rPr>
        <w:t> </w:t>
      </w:r>
      <w:r>
        <w:rPr>
          <w:i/>
          <w:sz w:val="18"/>
        </w:rPr>
        <w:t>la</w:t>
      </w:r>
      <w:r>
        <w:rPr>
          <w:i/>
          <w:spacing w:val="40"/>
          <w:sz w:val="18"/>
        </w:rPr>
        <w:t> </w:t>
      </w:r>
      <w:r>
        <w:rPr>
          <w:i/>
          <w:sz w:val="18"/>
        </w:rPr>
        <w:t>ville,</w:t>
      </w:r>
      <w:r>
        <w:rPr>
          <w:i/>
          <w:spacing w:val="24"/>
          <w:sz w:val="18"/>
        </w:rPr>
        <w:t> </w:t>
      </w:r>
      <w:r>
        <w:rPr>
          <w:i/>
          <w:sz w:val="18"/>
        </w:rPr>
        <w:t>tel le concours financier de l’entreprise »</w:t>
      </w:r>
      <w:r>
        <w:rPr>
          <w:sz w:val="18"/>
        </w:rPr>
        <w:t>.</w:t>
      </w:r>
    </w:p>
    <w:p>
      <w:pPr>
        <w:pStyle w:val="ListParagraph"/>
        <w:numPr>
          <w:ilvl w:val="0"/>
          <w:numId w:val="5"/>
        </w:numPr>
        <w:tabs>
          <w:tab w:pos="651" w:val="left" w:leader="none"/>
        </w:tabs>
        <w:spacing w:line="252" w:lineRule="auto" w:before="53" w:after="0"/>
        <w:ind w:left="142" w:right="302" w:firstLine="283"/>
        <w:jc w:val="both"/>
        <w:rPr>
          <w:sz w:val="18"/>
        </w:rPr>
      </w:pPr>
      <w:r>
        <w:rPr>
          <w:spacing w:val="-4"/>
          <w:sz w:val="18"/>
        </w:rPr>
        <w:t>Il</w:t>
      </w:r>
      <w:r>
        <w:rPr>
          <w:spacing w:val="-7"/>
          <w:sz w:val="18"/>
        </w:rPr>
        <w:t> </w:t>
      </w:r>
      <w:r>
        <w:rPr>
          <w:spacing w:val="-4"/>
          <w:sz w:val="18"/>
        </w:rPr>
        <w:t>résulte</w:t>
      </w:r>
      <w:r>
        <w:rPr>
          <w:spacing w:val="-5"/>
          <w:sz w:val="18"/>
        </w:rPr>
        <w:t> </w:t>
      </w:r>
      <w:r>
        <w:rPr>
          <w:spacing w:val="-4"/>
          <w:sz w:val="18"/>
        </w:rPr>
        <w:t>des</w:t>
      </w:r>
      <w:r>
        <w:rPr>
          <w:spacing w:val="-5"/>
          <w:sz w:val="18"/>
        </w:rPr>
        <w:t> </w:t>
      </w:r>
      <w:r>
        <w:rPr>
          <w:spacing w:val="-4"/>
          <w:sz w:val="18"/>
        </w:rPr>
        <w:t>termes des décrets n° 62-1587 et</w:t>
      </w:r>
      <w:r>
        <w:rPr>
          <w:spacing w:val="-5"/>
          <w:sz w:val="18"/>
        </w:rPr>
        <w:t> </w:t>
      </w:r>
      <w:r>
        <w:rPr>
          <w:spacing w:val="-4"/>
          <w:sz w:val="18"/>
        </w:rPr>
        <w:t>2012-1246 susvisés,</w:t>
      </w:r>
      <w:r>
        <w:rPr>
          <w:spacing w:val="-7"/>
          <w:sz w:val="18"/>
        </w:rPr>
        <w:t> </w:t>
      </w:r>
      <w:r>
        <w:rPr>
          <w:spacing w:val="-4"/>
          <w:sz w:val="18"/>
        </w:rPr>
        <w:t>qu’une</w:t>
      </w:r>
      <w:r>
        <w:rPr>
          <w:sz w:val="18"/>
        </w:rPr>
        <w:t> </w:t>
      </w:r>
      <w:r>
        <w:rPr>
          <w:spacing w:val="-4"/>
          <w:sz w:val="18"/>
        </w:rPr>
        <w:t>convention</w:t>
      </w:r>
      <w:r>
        <w:rPr>
          <w:sz w:val="18"/>
        </w:rPr>
        <w:t> </w:t>
      </w:r>
      <w:r>
        <w:rPr>
          <w:w w:val="105"/>
          <w:sz w:val="18"/>
        </w:rPr>
        <w:t>de mandat, autorisant un tiers autre que le comptable public à exécuter une partie </w:t>
      </w:r>
      <w:r>
        <w:rPr>
          <w:sz w:val="18"/>
        </w:rPr>
        <w:t>des</w:t>
      </w:r>
      <w:r>
        <w:rPr>
          <w:spacing w:val="-9"/>
          <w:sz w:val="18"/>
        </w:rPr>
        <w:t> </w:t>
      </w:r>
      <w:r>
        <w:rPr>
          <w:sz w:val="18"/>
        </w:rPr>
        <w:t>recettes</w:t>
      </w:r>
      <w:r>
        <w:rPr>
          <w:spacing w:val="-9"/>
          <w:sz w:val="18"/>
        </w:rPr>
        <w:t> </w:t>
      </w:r>
      <w:r>
        <w:rPr>
          <w:sz w:val="18"/>
        </w:rPr>
        <w:t>ou</w:t>
      </w:r>
      <w:r>
        <w:rPr>
          <w:spacing w:val="-9"/>
          <w:sz w:val="18"/>
        </w:rPr>
        <w:t> </w:t>
      </w:r>
      <w:r>
        <w:rPr>
          <w:sz w:val="18"/>
        </w:rPr>
        <w:t>des</w:t>
      </w:r>
      <w:r>
        <w:rPr>
          <w:spacing w:val="-9"/>
          <w:sz w:val="18"/>
        </w:rPr>
        <w:t> </w:t>
      </w:r>
      <w:r>
        <w:rPr>
          <w:sz w:val="18"/>
        </w:rPr>
        <w:t>dépenses</w:t>
      </w:r>
      <w:r>
        <w:rPr>
          <w:spacing w:val="-9"/>
          <w:sz w:val="18"/>
        </w:rPr>
        <w:t> </w:t>
      </w:r>
      <w:r>
        <w:rPr>
          <w:sz w:val="18"/>
        </w:rPr>
        <w:t>publiques,</w:t>
      </w:r>
      <w:r>
        <w:rPr>
          <w:spacing w:val="-21"/>
          <w:sz w:val="18"/>
        </w:rPr>
        <w:t> </w:t>
      </w:r>
      <w:r>
        <w:rPr>
          <w:sz w:val="18"/>
        </w:rPr>
        <w:t>doit</w:t>
      </w:r>
      <w:r>
        <w:rPr>
          <w:spacing w:val="-12"/>
          <w:sz w:val="18"/>
        </w:rPr>
        <w:t> </w:t>
      </w:r>
      <w:r>
        <w:rPr>
          <w:sz w:val="18"/>
        </w:rPr>
        <w:t>être</w:t>
      </w:r>
      <w:r>
        <w:rPr>
          <w:spacing w:val="-9"/>
          <w:sz w:val="18"/>
        </w:rPr>
        <w:t> </w:t>
      </w:r>
      <w:r>
        <w:rPr>
          <w:sz w:val="18"/>
        </w:rPr>
        <w:t>autorisée</w:t>
      </w:r>
      <w:r>
        <w:rPr>
          <w:spacing w:val="-9"/>
          <w:sz w:val="18"/>
        </w:rPr>
        <w:t> </w:t>
      </w:r>
      <w:r>
        <w:rPr>
          <w:sz w:val="18"/>
        </w:rPr>
        <w:t>par</w:t>
      </w:r>
      <w:r>
        <w:rPr>
          <w:spacing w:val="-12"/>
          <w:sz w:val="18"/>
        </w:rPr>
        <w:t> </w:t>
      </w:r>
      <w:r>
        <w:rPr>
          <w:sz w:val="18"/>
        </w:rPr>
        <w:t>une</w:t>
      </w:r>
      <w:r>
        <w:rPr>
          <w:spacing w:val="-9"/>
          <w:sz w:val="18"/>
        </w:rPr>
        <w:t> </w:t>
      </w:r>
      <w:r>
        <w:rPr>
          <w:sz w:val="18"/>
        </w:rPr>
        <w:t>disposition</w:t>
      </w:r>
      <w:r>
        <w:rPr>
          <w:spacing w:val="-9"/>
          <w:sz w:val="18"/>
        </w:rPr>
        <w:t> </w:t>
      </w:r>
      <w:r>
        <w:rPr>
          <w:sz w:val="18"/>
        </w:rPr>
        <w:t>législative.</w:t>
      </w:r>
    </w:p>
    <w:p>
      <w:pPr>
        <w:pStyle w:val="ListParagraph"/>
        <w:numPr>
          <w:ilvl w:val="0"/>
          <w:numId w:val="5"/>
        </w:numPr>
        <w:tabs>
          <w:tab w:pos="666" w:val="left" w:leader="none"/>
        </w:tabs>
        <w:spacing w:line="240" w:lineRule="auto" w:before="33" w:after="0"/>
        <w:ind w:left="142" w:right="305" w:firstLine="283"/>
        <w:jc w:val="both"/>
        <w:rPr>
          <w:sz w:val="18"/>
        </w:rPr>
      </w:pPr>
      <w:r>
        <w:rPr>
          <w:spacing w:val="-2"/>
          <w:w w:val="105"/>
          <w:sz w:val="18"/>
        </w:rPr>
        <w:t>Dans</w:t>
      </w:r>
      <w:r>
        <w:rPr>
          <w:spacing w:val="-9"/>
          <w:w w:val="105"/>
          <w:sz w:val="18"/>
        </w:rPr>
        <w:t> </w:t>
      </w:r>
      <w:r>
        <w:rPr>
          <w:spacing w:val="-2"/>
          <w:w w:val="105"/>
          <w:sz w:val="18"/>
        </w:rPr>
        <w:t>ce</w:t>
      </w:r>
      <w:r>
        <w:rPr>
          <w:spacing w:val="-3"/>
          <w:w w:val="105"/>
          <w:sz w:val="18"/>
        </w:rPr>
        <w:t> </w:t>
      </w:r>
      <w:r>
        <w:rPr>
          <w:spacing w:val="-2"/>
          <w:w w:val="105"/>
          <w:sz w:val="18"/>
        </w:rPr>
        <w:t>cadre,</w:t>
      </w:r>
      <w:r>
        <w:rPr>
          <w:spacing w:val="-9"/>
          <w:w w:val="105"/>
          <w:sz w:val="18"/>
        </w:rPr>
        <w:t> </w:t>
      </w:r>
      <w:r>
        <w:rPr>
          <w:spacing w:val="-2"/>
          <w:w w:val="105"/>
          <w:sz w:val="18"/>
        </w:rPr>
        <w:t>la cour</w:t>
      </w:r>
      <w:r>
        <w:rPr>
          <w:spacing w:val="-4"/>
          <w:w w:val="105"/>
          <w:sz w:val="18"/>
        </w:rPr>
        <w:t> </w:t>
      </w:r>
      <w:r>
        <w:rPr>
          <w:spacing w:val="-2"/>
          <w:w w:val="105"/>
          <w:sz w:val="18"/>
        </w:rPr>
        <w:t>administrative d’appel de</w:t>
      </w:r>
      <w:r>
        <w:rPr>
          <w:spacing w:val="-4"/>
          <w:w w:val="105"/>
          <w:sz w:val="18"/>
        </w:rPr>
        <w:t> </w:t>
      </w:r>
      <w:r>
        <w:rPr>
          <w:spacing w:val="-2"/>
          <w:w w:val="105"/>
          <w:sz w:val="18"/>
        </w:rPr>
        <w:t>Versailles a jugé,</w:t>
      </w:r>
      <w:r>
        <w:rPr>
          <w:spacing w:val="-9"/>
          <w:w w:val="105"/>
          <w:sz w:val="18"/>
        </w:rPr>
        <w:t> </w:t>
      </w:r>
      <w:r>
        <w:rPr>
          <w:spacing w:val="-2"/>
          <w:w w:val="105"/>
          <w:sz w:val="18"/>
        </w:rPr>
        <w:t>dans son arrêt </w:t>
      </w:r>
      <w:r>
        <w:rPr>
          <w:w w:val="105"/>
          <w:sz w:val="18"/>
        </w:rPr>
        <w:t>du</w:t>
      </w:r>
      <w:r>
        <w:rPr>
          <w:spacing w:val="20"/>
          <w:w w:val="105"/>
          <w:sz w:val="18"/>
        </w:rPr>
        <w:t> </w:t>
      </w:r>
      <w:r>
        <w:rPr>
          <w:w w:val="105"/>
          <w:sz w:val="18"/>
        </w:rPr>
        <w:t>13</w:t>
      </w:r>
      <w:r>
        <w:rPr>
          <w:spacing w:val="23"/>
          <w:w w:val="105"/>
          <w:sz w:val="18"/>
        </w:rPr>
        <w:t> </w:t>
      </w:r>
      <w:r>
        <w:rPr>
          <w:w w:val="105"/>
          <w:sz w:val="18"/>
        </w:rPr>
        <w:t>juin</w:t>
      </w:r>
      <w:r>
        <w:rPr>
          <w:spacing w:val="23"/>
          <w:w w:val="105"/>
          <w:sz w:val="18"/>
        </w:rPr>
        <w:t> </w:t>
      </w:r>
      <w:r>
        <w:rPr>
          <w:w w:val="105"/>
          <w:sz w:val="18"/>
        </w:rPr>
        <w:t>2019</w:t>
      </w:r>
      <w:r>
        <w:rPr>
          <w:spacing w:val="23"/>
          <w:w w:val="105"/>
          <w:sz w:val="18"/>
        </w:rPr>
        <w:t> </w:t>
      </w:r>
      <w:r>
        <w:rPr>
          <w:w w:val="105"/>
          <w:sz w:val="18"/>
        </w:rPr>
        <w:t>précité, que</w:t>
      </w:r>
      <w:r>
        <w:rPr>
          <w:spacing w:val="23"/>
          <w:w w:val="105"/>
          <w:sz w:val="18"/>
        </w:rPr>
        <w:t> </w:t>
      </w:r>
      <w:r>
        <w:rPr>
          <w:w w:val="105"/>
          <w:sz w:val="18"/>
        </w:rPr>
        <w:t>la</w:t>
      </w:r>
      <w:r>
        <w:rPr>
          <w:spacing w:val="23"/>
          <w:w w:val="105"/>
          <w:sz w:val="18"/>
        </w:rPr>
        <w:t> </w:t>
      </w:r>
      <w:r>
        <w:rPr>
          <w:w w:val="105"/>
          <w:sz w:val="18"/>
        </w:rPr>
        <w:t>société</w:t>
      </w:r>
      <w:r>
        <w:rPr>
          <w:spacing w:val="20"/>
          <w:w w:val="105"/>
          <w:sz w:val="18"/>
        </w:rPr>
        <w:t> </w:t>
      </w:r>
      <w:r>
        <w:rPr>
          <w:w w:val="105"/>
          <w:sz w:val="18"/>
        </w:rPr>
        <w:t>Y</w:t>
      </w:r>
      <w:r>
        <w:rPr>
          <w:spacing w:val="20"/>
          <w:w w:val="105"/>
          <w:sz w:val="18"/>
        </w:rPr>
        <w:t> </w:t>
      </w:r>
      <w:r>
        <w:rPr>
          <w:w w:val="105"/>
          <w:sz w:val="18"/>
        </w:rPr>
        <w:t>n’agissait</w:t>
      </w:r>
      <w:r>
        <w:rPr>
          <w:spacing w:val="20"/>
          <w:w w:val="105"/>
          <w:sz w:val="18"/>
        </w:rPr>
        <w:t> </w:t>
      </w:r>
      <w:r>
        <w:rPr>
          <w:w w:val="105"/>
          <w:sz w:val="18"/>
        </w:rPr>
        <w:t>qu’en</w:t>
      </w:r>
      <w:r>
        <w:rPr>
          <w:spacing w:val="23"/>
          <w:w w:val="105"/>
          <w:sz w:val="18"/>
        </w:rPr>
        <w:t> </w:t>
      </w:r>
      <w:r>
        <w:rPr>
          <w:w w:val="105"/>
          <w:sz w:val="18"/>
        </w:rPr>
        <w:t>qualité</w:t>
      </w:r>
      <w:r>
        <w:rPr>
          <w:spacing w:val="23"/>
          <w:w w:val="105"/>
          <w:sz w:val="18"/>
        </w:rPr>
        <w:t> </w:t>
      </w:r>
      <w:r>
        <w:rPr>
          <w:w w:val="105"/>
          <w:sz w:val="18"/>
        </w:rPr>
        <w:t>de</w:t>
      </w:r>
      <w:r>
        <w:rPr>
          <w:spacing w:val="23"/>
          <w:w w:val="105"/>
          <w:sz w:val="18"/>
        </w:rPr>
        <w:t> </w:t>
      </w:r>
      <w:r>
        <w:rPr>
          <w:w w:val="105"/>
          <w:sz w:val="18"/>
        </w:rPr>
        <w:t>prestataire</w:t>
      </w:r>
      <w:r>
        <w:rPr>
          <w:spacing w:val="23"/>
          <w:w w:val="105"/>
          <w:sz w:val="18"/>
        </w:rPr>
        <w:t> </w:t>
      </w:r>
      <w:r>
        <w:rPr>
          <w:w w:val="105"/>
          <w:sz w:val="18"/>
        </w:rPr>
        <w:t>et </w:t>
      </w:r>
      <w:r>
        <w:rPr>
          <w:sz w:val="18"/>
        </w:rPr>
        <w:t>de mandataire de la commune de Saint-Ouen,</w:t>
      </w:r>
      <w:r>
        <w:rPr>
          <w:spacing w:val="-14"/>
          <w:sz w:val="18"/>
        </w:rPr>
        <w:t> </w:t>
      </w:r>
      <w:r>
        <w:rPr>
          <w:sz w:val="18"/>
        </w:rPr>
        <w:t>en exécution du marché du 9 mai 2011,</w:t>
      </w:r>
      <w:r>
        <w:rPr>
          <w:spacing w:val="-14"/>
          <w:sz w:val="18"/>
        </w:rPr>
        <w:t> </w:t>
      </w:r>
      <w:r>
        <w:rPr>
          <w:sz w:val="18"/>
        </w:rPr>
        <w:t>et</w:t>
      </w:r>
    </w:p>
    <w:p>
      <w:pPr>
        <w:pStyle w:val="ListParagraph"/>
        <w:spacing w:after="0" w:line="240" w:lineRule="auto"/>
        <w:jc w:val="both"/>
        <w:rPr>
          <w:sz w:val="18"/>
        </w:rPr>
        <w:sectPr>
          <w:pgSz w:w="8400" w:h="11910"/>
          <w:pgMar w:header="824" w:footer="0" w:top="1040" w:bottom="280" w:left="708" w:right="708"/>
        </w:sectPr>
      </w:pPr>
    </w:p>
    <w:p>
      <w:pPr>
        <w:pStyle w:val="BodyText"/>
        <w:spacing w:before="117"/>
        <w:jc w:val="left"/>
      </w:pPr>
    </w:p>
    <w:p>
      <w:pPr>
        <w:pStyle w:val="BodyText"/>
        <w:ind w:left="312" w:right="130"/>
      </w:pPr>
      <w:r>
        <w:rPr/>
        <w:t>que</w:t>
      </w:r>
      <w:r>
        <w:rPr>
          <w:spacing w:val="-7"/>
        </w:rPr>
        <w:t> </w:t>
      </w:r>
      <w:r>
        <w:rPr/>
        <w:t>les</w:t>
      </w:r>
      <w:r>
        <w:rPr>
          <w:spacing w:val="-7"/>
        </w:rPr>
        <w:t> </w:t>
      </w:r>
      <w:r>
        <w:rPr/>
        <w:t>dépenses</w:t>
      </w:r>
      <w:r>
        <w:rPr>
          <w:spacing w:val="-7"/>
        </w:rPr>
        <w:t> </w:t>
      </w:r>
      <w:r>
        <w:rPr/>
        <w:t>devaient</w:t>
      </w:r>
      <w:r>
        <w:rPr>
          <w:spacing w:val="-9"/>
        </w:rPr>
        <w:t> </w:t>
      </w:r>
      <w:r>
        <w:rPr/>
        <w:t>être</w:t>
      </w:r>
      <w:r>
        <w:rPr>
          <w:spacing w:val="-7"/>
        </w:rPr>
        <w:t> </w:t>
      </w:r>
      <w:r>
        <w:rPr/>
        <w:t>acquittées</w:t>
      </w:r>
      <w:r>
        <w:rPr>
          <w:spacing w:val="-7"/>
        </w:rPr>
        <w:t> </w:t>
      </w:r>
      <w:r>
        <w:rPr/>
        <w:t>au</w:t>
      </w:r>
      <w:r>
        <w:rPr>
          <w:spacing w:val="-7"/>
        </w:rPr>
        <w:t> </w:t>
      </w:r>
      <w:r>
        <w:rPr/>
        <w:t>nom</w:t>
      </w:r>
      <w:r>
        <w:rPr>
          <w:spacing w:val="-7"/>
        </w:rPr>
        <w:t> </w:t>
      </w:r>
      <w:r>
        <w:rPr/>
        <w:t>et</w:t>
      </w:r>
      <w:r>
        <w:rPr>
          <w:spacing w:val="-9"/>
        </w:rPr>
        <w:t> </w:t>
      </w:r>
      <w:r>
        <w:rPr/>
        <w:t>pour</w:t>
      </w:r>
      <w:r>
        <w:rPr>
          <w:spacing w:val="-9"/>
        </w:rPr>
        <w:t> </w:t>
      </w:r>
      <w:r>
        <w:rPr/>
        <w:t>le</w:t>
      </w:r>
      <w:r>
        <w:rPr>
          <w:spacing w:val="-7"/>
        </w:rPr>
        <w:t> </w:t>
      </w:r>
      <w:r>
        <w:rPr/>
        <w:t>compte</w:t>
      </w:r>
      <w:r>
        <w:rPr>
          <w:spacing w:val="-7"/>
        </w:rPr>
        <w:t> </w:t>
      </w:r>
      <w:r>
        <w:rPr/>
        <w:t>du</w:t>
      </w:r>
      <w:r>
        <w:rPr>
          <w:spacing w:val="-7"/>
        </w:rPr>
        <w:t> </w:t>
      </w:r>
      <w:r>
        <w:rPr/>
        <w:t>maître</w:t>
      </w:r>
      <w:r>
        <w:rPr>
          <w:spacing w:val="-7"/>
        </w:rPr>
        <w:t> </w:t>
      </w:r>
      <w:r>
        <w:rPr/>
        <w:t>d’ouvrage, </w:t>
      </w:r>
      <w:r>
        <w:rPr>
          <w:w w:val="105"/>
        </w:rPr>
        <w:t>lequel</w:t>
      </w:r>
      <w:r>
        <w:rPr>
          <w:spacing w:val="26"/>
          <w:w w:val="105"/>
        </w:rPr>
        <w:t> </w:t>
      </w:r>
      <w:r>
        <w:rPr>
          <w:w w:val="105"/>
        </w:rPr>
        <w:t>assumait</w:t>
      </w:r>
      <w:r>
        <w:rPr>
          <w:spacing w:val="22"/>
          <w:w w:val="105"/>
        </w:rPr>
        <w:t> </w:t>
      </w:r>
      <w:r>
        <w:rPr>
          <w:w w:val="105"/>
        </w:rPr>
        <w:t>l’intégralité</w:t>
      </w:r>
      <w:r>
        <w:rPr>
          <w:spacing w:val="26"/>
          <w:w w:val="105"/>
        </w:rPr>
        <w:t> </w:t>
      </w:r>
      <w:r>
        <w:rPr>
          <w:w w:val="105"/>
        </w:rPr>
        <w:t>des</w:t>
      </w:r>
      <w:r>
        <w:rPr>
          <w:spacing w:val="26"/>
          <w:w w:val="105"/>
        </w:rPr>
        <w:t> </w:t>
      </w:r>
      <w:r>
        <w:rPr>
          <w:w w:val="105"/>
        </w:rPr>
        <w:t>dépenses</w:t>
      </w:r>
      <w:r>
        <w:rPr>
          <w:spacing w:val="26"/>
          <w:w w:val="105"/>
        </w:rPr>
        <w:t> </w:t>
      </w:r>
      <w:r>
        <w:rPr>
          <w:w w:val="105"/>
        </w:rPr>
        <w:t>et</w:t>
      </w:r>
      <w:r>
        <w:rPr>
          <w:spacing w:val="22"/>
          <w:w w:val="105"/>
        </w:rPr>
        <w:t> </w:t>
      </w:r>
      <w:r>
        <w:rPr>
          <w:w w:val="105"/>
        </w:rPr>
        <w:t>s’engageait</w:t>
      </w:r>
      <w:r>
        <w:rPr>
          <w:spacing w:val="22"/>
          <w:w w:val="105"/>
        </w:rPr>
        <w:t> </w:t>
      </w:r>
      <w:r>
        <w:rPr>
          <w:w w:val="105"/>
        </w:rPr>
        <w:t>à</w:t>
      </w:r>
      <w:r>
        <w:rPr>
          <w:spacing w:val="26"/>
          <w:w w:val="105"/>
        </w:rPr>
        <w:t> </w:t>
      </w:r>
      <w:r>
        <w:rPr>
          <w:w w:val="105"/>
        </w:rPr>
        <w:t>mettre</w:t>
      </w:r>
      <w:r>
        <w:rPr>
          <w:spacing w:val="26"/>
          <w:w w:val="105"/>
        </w:rPr>
        <w:t> </w:t>
      </w:r>
      <w:r>
        <w:rPr>
          <w:w w:val="105"/>
        </w:rPr>
        <w:t>à</w:t>
      </w:r>
      <w:r>
        <w:rPr>
          <w:spacing w:val="26"/>
          <w:w w:val="105"/>
        </w:rPr>
        <w:t> </w:t>
      </w:r>
      <w:r>
        <w:rPr>
          <w:w w:val="105"/>
        </w:rPr>
        <w:t>la</w:t>
      </w:r>
      <w:r>
        <w:rPr>
          <w:spacing w:val="26"/>
          <w:w w:val="105"/>
        </w:rPr>
        <w:t> </w:t>
      </w:r>
      <w:r>
        <w:rPr>
          <w:w w:val="105"/>
        </w:rPr>
        <w:t>disposition du titulaire l’ensemble des fonds nécessaires.</w:t>
      </w:r>
    </w:p>
    <w:p>
      <w:pPr>
        <w:pStyle w:val="ListParagraph"/>
        <w:numPr>
          <w:ilvl w:val="0"/>
          <w:numId w:val="5"/>
        </w:numPr>
        <w:tabs>
          <w:tab w:pos="879" w:val="left" w:leader="none"/>
        </w:tabs>
        <w:spacing w:line="240" w:lineRule="auto" w:before="46" w:after="0"/>
        <w:ind w:left="312" w:right="136" w:firstLine="283"/>
        <w:jc w:val="both"/>
        <w:rPr>
          <w:sz w:val="18"/>
        </w:rPr>
      </w:pPr>
      <w:r>
        <w:rPr>
          <w:w w:val="110"/>
          <w:sz w:val="18"/>
        </w:rPr>
        <w:t>Contrairement à ce que soutiennent M.</w:t>
      </w:r>
      <w:r>
        <w:rPr>
          <w:spacing w:val="-6"/>
          <w:w w:val="110"/>
          <w:sz w:val="18"/>
        </w:rPr>
        <w:t> </w:t>
      </w:r>
      <w:r>
        <w:rPr>
          <w:w w:val="110"/>
          <w:sz w:val="18"/>
        </w:rPr>
        <w:t>X et la société Y,</w:t>
      </w:r>
      <w:r>
        <w:rPr>
          <w:spacing w:val="-3"/>
          <w:w w:val="110"/>
          <w:sz w:val="18"/>
        </w:rPr>
        <w:t> </w:t>
      </w:r>
      <w:r>
        <w:rPr>
          <w:w w:val="110"/>
          <w:sz w:val="18"/>
        </w:rPr>
        <w:t>ni les termes de </w:t>
      </w:r>
      <w:r>
        <w:rPr>
          <w:sz w:val="18"/>
        </w:rPr>
        <w:t>la convention,</w:t>
      </w:r>
      <w:r>
        <w:rPr>
          <w:spacing w:val="-8"/>
          <w:sz w:val="18"/>
        </w:rPr>
        <w:t> </w:t>
      </w:r>
      <w:r>
        <w:rPr>
          <w:sz w:val="18"/>
        </w:rPr>
        <w:t>ni ceux des conventions signées avec les promoteurs,</w:t>
      </w:r>
      <w:r>
        <w:rPr>
          <w:spacing w:val="-8"/>
          <w:sz w:val="18"/>
        </w:rPr>
        <w:t> </w:t>
      </w:r>
      <w:r>
        <w:rPr>
          <w:sz w:val="18"/>
        </w:rPr>
        <w:t>ni un hypothétique accord tacite de la commune n’ont par ailleurs pu permettre à la société Y d’encaisser</w:t>
      </w:r>
      <w:r>
        <w:rPr>
          <w:spacing w:val="80"/>
          <w:sz w:val="18"/>
        </w:rPr>
        <w:t> </w:t>
      </w:r>
      <w:r>
        <w:rPr>
          <w:spacing w:val="-2"/>
          <w:sz w:val="18"/>
        </w:rPr>
        <w:t>les concours</w:t>
      </w:r>
      <w:r>
        <w:rPr>
          <w:spacing w:val="-5"/>
          <w:sz w:val="18"/>
        </w:rPr>
        <w:t> </w:t>
      </w:r>
      <w:r>
        <w:rPr>
          <w:spacing w:val="-2"/>
          <w:sz w:val="18"/>
        </w:rPr>
        <w:t>financiers des promoteurs et</w:t>
      </w:r>
      <w:r>
        <w:rPr>
          <w:spacing w:val="-5"/>
          <w:sz w:val="18"/>
        </w:rPr>
        <w:t> </w:t>
      </w:r>
      <w:r>
        <w:rPr>
          <w:spacing w:val="-2"/>
          <w:sz w:val="18"/>
        </w:rPr>
        <w:t>d’exécuter</w:t>
      </w:r>
      <w:r>
        <w:rPr>
          <w:spacing w:val="-5"/>
          <w:sz w:val="18"/>
        </w:rPr>
        <w:t> </w:t>
      </w:r>
      <w:r>
        <w:rPr>
          <w:spacing w:val="-2"/>
          <w:sz w:val="18"/>
        </w:rPr>
        <w:t>les dépenses permettant</w:t>
      </w:r>
      <w:r>
        <w:rPr>
          <w:spacing w:val="-5"/>
          <w:sz w:val="18"/>
        </w:rPr>
        <w:t> </w:t>
      </w:r>
      <w:r>
        <w:rPr>
          <w:spacing w:val="-2"/>
          <w:sz w:val="18"/>
        </w:rPr>
        <w:t>l’installation</w:t>
      </w:r>
      <w:r>
        <w:rPr>
          <w:sz w:val="18"/>
        </w:rPr>
        <w:t> </w:t>
      </w:r>
      <w:r>
        <w:rPr>
          <w:w w:val="110"/>
          <w:sz w:val="18"/>
        </w:rPr>
        <w:t>des œuvres d’art.</w:t>
      </w:r>
    </w:p>
    <w:p>
      <w:pPr>
        <w:pStyle w:val="ListParagraph"/>
        <w:numPr>
          <w:ilvl w:val="0"/>
          <w:numId w:val="5"/>
        </w:numPr>
        <w:tabs>
          <w:tab w:pos="853" w:val="left" w:leader="none"/>
        </w:tabs>
        <w:spacing w:line="240" w:lineRule="auto" w:before="47" w:after="0"/>
        <w:ind w:left="312" w:right="132" w:firstLine="283"/>
        <w:jc w:val="both"/>
        <w:rPr>
          <w:sz w:val="18"/>
        </w:rPr>
      </w:pPr>
      <w:r>
        <w:rPr>
          <w:w w:val="105"/>
          <w:sz w:val="18"/>
        </w:rPr>
        <w:t>Les personnes mises en cause ont attesté,</w:t>
      </w:r>
      <w:r>
        <w:rPr>
          <w:spacing w:val="-2"/>
          <w:w w:val="105"/>
          <w:sz w:val="18"/>
        </w:rPr>
        <w:t> </w:t>
      </w:r>
      <w:r>
        <w:rPr>
          <w:w w:val="105"/>
          <w:sz w:val="18"/>
        </w:rPr>
        <w:t>dans le cadre de l’instruction,</w:t>
      </w:r>
      <w:r>
        <w:rPr>
          <w:spacing w:val="-2"/>
          <w:w w:val="105"/>
          <w:sz w:val="18"/>
        </w:rPr>
        <w:t> </w:t>
      </w:r>
      <w:r>
        <w:rPr>
          <w:w w:val="105"/>
          <w:sz w:val="18"/>
        </w:rPr>
        <w:t>que </w:t>
      </w:r>
      <w:r>
        <w:rPr>
          <w:spacing w:val="-2"/>
          <w:w w:val="105"/>
          <w:sz w:val="18"/>
        </w:rPr>
        <w:t>les</w:t>
      </w:r>
      <w:r>
        <w:rPr>
          <w:spacing w:val="-6"/>
          <w:w w:val="105"/>
          <w:sz w:val="18"/>
        </w:rPr>
        <w:t> </w:t>
      </w:r>
      <w:r>
        <w:rPr>
          <w:spacing w:val="-2"/>
          <w:w w:val="105"/>
          <w:sz w:val="18"/>
        </w:rPr>
        <w:t>contributions</w:t>
      </w:r>
      <w:r>
        <w:rPr>
          <w:spacing w:val="-6"/>
          <w:w w:val="105"/>
          <w:sz w:val="18"/>
        </w:rPr>
        <w:t> </w:t>
      </w:r>
      <w:r>
        <w:rPr>
          <w:spacing w:val="-2"/>
          <w:w w:val="105"/>
          <w:sz w:val="18"/>
        </w:rPr>
        <w:t>des</w:t>
      </w:r>
      <w:r>
        <w:rPr>
          <w:spacing w:val="-6"/>
          <w:w w:val="105"/>
          <w:sz w:val="18"/>
        </w:rPr>
        <w:t> </w:t>
      </w:r>
      <w:r>
        <w:rPr>
          <w:spacing w:val="-2"/>
          <w:w w:val="105"/>
          <w:sz w:val="18"/>
        </w:rPr>
        <w:t>promoteurs</w:t>
      </w:r>
      <w:r>
        <w:rPr>
          <w:spacing w:val="-6"/>
          <w:w w:val="105"/>
          <w:sz w:val="18"/>
        </w:rPr>
        <w:t> </w:t>
      </w:r>
      <w:r>
        <w:rPr>
          <w:spacing w:val="-2"/>
          <w:w w:val="105"/>
          <w:sz w:val="18"/>
        </w:rPr>
        <w:t>à</w:t>
      </w:r>
      <w:r>
        <w:rPr>
          <w:spacing w:val="-6"/>
          <w:w w:val="105"/>
          <w:sz w:val="18"/>
        </w:rPr>
        <w:t> </w:t>
      </w:r>
      <w:r>
        <w:rPr>
          <w:spacing w:val="-2"/>
          <w:w w:val="105"/>
          <w:sz w:val="18"/>
        </w:rPr>
        <w:t>«</w:t>
      </w:r>
      <w:r>
        <w:rPr>
          <w:spacing w:val="-9"/>
          <w:w w:val="105"/>
          <w:sz w:val="18"/>
        </w:rPr>
        <w:t> </w:t>
      </w:r>
      <w:r>
        <w:rPr>
          <w:spacing w:val="-2"/>
          <w:w w:val="105"/>
          <w:sz w:val="18"/>
        </w:rPr>
        <w:t>Arts</w:t>
      </w:r>
      <w:r>
        <w:rPr>
          <w:spacing w:val="-6"/>
          <w:w w:val="105"/>
          <w:sz w:val="18"/>
        </w:rPr>
        <w:t> </w:t>
      </w:r>
      <w:r>
        <w:rPr>
          <w:spacing w:val="-2"/>
          <w:w w:val="105"/>
          <w:sz w:val="18"/>
        </w:rPr>
        <w:t>dans</w:t>
      </w:r>
      <w:r>
        <w:rPr>
          <w:spacing w:val="-6"/>
          <w:w w:val="105"/>
          <w:sz w:val="18"/>
        </w:rPr>
        <w:t> </w:t>
      </w:r>
      <w:r>
        <w:rPr>
          <w:spacing w:val="-2"/>
          <w:w w:val="105"/>
          <w:sz w:val="18"/>
        </w:rPr>
        <w:t>la</w:t>
      </w:r>
      <w:r>
        <w:rPr>
          <w:spacing w:val="-9"/>
          <w:w w:val="105"/>
          <w:sz w:val="18"/>
        </w:rPr>
        <w:t> </w:t>
      </w:r>
      <w:r>
        <w:rPr>
          <w:spacing w:val="-2"/>
          <w:w w:val="105"/>
          <w:sz w:val="18"/>
        </w:rPr>
        <w:t>ville</w:t>
      </w:r>
      <w:r>
        <w:rPr>
          <w:spacing w:val="-6"/>
          <w:w w:val="105"/>
          <w:sz w:val="18"/>
        </w:rPr>
        <w:t> </w:t>
      </w:r>
      <w:r>
        <w:rPr>
          <w:spacing w:val="-2"/>
          <w:w w:val="105"/>
          <w:sz w:val="18"/>
        </w:rPr>
        <w:t>»</w:t>
      </w:r>
      <w:r>
        <w:rPr>
          <w:spacing w:val="-6"/>
          <w:w w:val="105"/>
          <w:sz w:val="18"/>
        </w:rPr>
        <w:t> </w:t>
      </w:r>
      <w:r>
        <w:rPr>
          <w:spacing w:val="-2"/>
          <w:w w:val="105"/>
          <w:sz w:val="18"/>
        </w:rPr>
        <w:t>avaient</w:t>
      </w:r>
      <w:r>
        <w:rPr>
          <w:spacing w:val="-9"/>
          <w:w w:val="105"/>
          <w:sz w:val="18"/>
        </w:rPr>
        <w:t> </w:t>
      </w:r>
      <w:r>
        <w:rPr>
          <w:spacing w:val="-2"/>
          <w:w w:val="105"/>
          <w:sz w:val="18"/>
        </w:rPr>
        <w:t>un</w:t>
      </w:r>
      <w:r>
        <w:rPr>
          <w:spacing w:val="-6"/>
          <w:w w:val="105"/>
          <w:sz w:val="18"/>
        </w:rPr>
        <w:t> </w:t>
      </w:r>
      <w:r>
        <w:rPr>
          <w:spacing w:val="-2"/>
          <w:w w:val="105"/>
          <w:sz w:val="18"/>
        </w:rPr>
        <w:t>caractère</w:t>
      </w:r>
      <w:r>
        <w:rPr>
          <w:spacing w:val="-9"/>
          <w:w w:val="105"/>
          <w:sz w:val="18"/>
        </w:rPr>
        <w:t> </w:t>
      </w:r>
      <w:r>
        <w:rPr>
          <w:spacing w:val="-2"/>
          <w:w w:val="105"/>
          <w:sz w:val="18"/>
        </w:rPr>
        <w:t>volontaire, </w:t>
      </w:r>
      <w:r>
        <w:rPr>
          <w:w w:val="105"/>
          <w:sz w:val="18"/>
        </w:rPr>
        <w:t>les</w:t>
      </w:r>
      <w:r>
        <w:rPr>
          <w:spacing w:val="-11"/>
          <w:w w:val="105"/>
          <w:sz w:val="18"/>
        </w:rPr>
        <w:t> </w:t>
      </w:r>
      <w:r>
        <w:rPr>
          <w:w w:val="105"/>
          <w:sz w:val="18"/>
        </w:rPr>
        <w:t>assimilant</w:t>
      </w:r>
      <w:r>
        <w:rPr>
          <w:spacing w:val="-11"/>
          <w:w w:val="105"/>
          <w:sz w:val="18"/>
        </w:rPr>
        <w:t> </w:t>
      </w:r>
      <w:r>
        <w:rPr>
          <w:w w:val="105"/>
          <w:sz w:val="18"/>
        </w:rPr>
        <w:t>à</w:t>
      </w:r>
      <w:r>
        <w:rPr>
          <w:spacing w:val="-7"/>
          <w:w w:val="105"/>
          <w:sz w:val="18"/>
        </w:rPr>
        <w:t> </w:t>
      </w:r>
      <w:r>
        <w:rPr>
          <w:w w:val="105"/>
          <w:sz w:val="18"/>
        </w:rPr>
        <w:t>des</w:t>
      </w:r>
      <w:r>
        <w:rPr>
          <w:spacing w:val="-6"/>
          <w:w w:val="105"/>
          <w:sz w:val="18"/>
        </w:rPr>
        <w:t> </w:t>
      </w:r>
      <w:r>
        <w:rPr>
          <w:w w:val="105"/>
          <w:sz w:val="18"/>
        </w:rPr>
        <w:t>opérations</w:t>
      </w:r>
      <w:r>
        <w:rPr>
          <w:spacing w:val="-6"/>
          <w:w w:val="105"/>
          <w:sz w:val="18"/>
        </w:rPr>
        <w:t> </w:t>
      </w:r>
      <w:r>
        <w:rPr>
          <w:w w:val="105"/>
          <w:sz w:val="18"/>
        </w:rPr>
        <w:t>de</w:t>
      </w:r>
      <w:r>
        <w:rPr>
          <w:spacing w:val="-6"/>
          <w:w w:val="105"/>
          <w:sz w:val="18"/>
        </w:rPr>
        <w:t> </w:t>
      </w:r>
      <w:r>
        <w:rPr>
          <w:w w:val="105"/>
          <w:sz w:val="18"/>
        </w:rPr>
        <w:t>mécénat.</w:t>
      </w:r>
      <w:r>
        <w:rPr>
          <w:spacing w:val="-11"/>
          <w:w w:val="105"/>
          <w:sz w:val="18"/>
        </w:rPr>
        <w:t> </w:t>
      </w:r>
      <w:r>
        <w:rPr>
          <w:w w:val="105"/>
          <w:sz w:val="18"/>
        </w:rPr>
        <w:t>Cette</w:t>
      </w:r>
      <w:r>
        <w:rPr>
          <w:spacing w:val="-6"/>
          <w:w w:val="105"/>
          <w:sz w:val="18"/>
        </w:rPr>
        <w:t> </w:t>
      </w:r>
      <w:r>
        <w:rPr>
          <w:w w:val="105"/>
          <w:sz w:val="18"/>
        </w:rPr>
        <w:t>situation</w:t>
      </w:r>
      <w:r>
        <w:rPr>
          <w:spacing w:val="-6"/>
          <w:w w:val="105"/>
          <w:sz w:val="18"/>
        </w:rPr>
        <w:t> </w:t>
      </w:r>
      <w:r>
        <w:rPr>
          <w:w w:val="105"/>
          <w:sz w:val="18"/>
        </w:rPr>
        <w:t>est</w:t>
      </w:r>
      <w:r>
        <w:rPr>
          <w:spacing w:val="-11"/>
          <w:w w:val="105"/>
          <w:sz w:val="18"/>
        </w:rPr>
        <w:t> </w:t>
      </w:r>
      <w:r>
        <w:rPr>
          <w:w w:val="105"/>
          <w:sz w:val="18"/>
        </w:rPr>
        <w:t>toutefois</w:t>
      </w:r>
      <w:r>
        <w:rPr>
          <w:spacing w:val="-6"/>
          <w:w w:val="105"/>
          <w:sz w:val="18"/>
        </w:rPr>
        <w:t> </w:t>
      </w:r>
      <w:r>
        <w:rPr>
          <w:w w:val="105"/>
          <w:sz w:val="18"/>
        </w:rPr>
        <w:t>sans</w:t>
      </w:r>
      <w:r>
        <w:rPr>
          <w:spacing w:val="-6"/>
          <w:w w:val="105"/>
          <w:sz w:val="18"/>
        </w:rPr>
        <w:t> </w:t>
      </w:r>
      <w:r>
        <w:rPr>
          <w:w w:val="105"/>
          <w:sz w:val="18"/>
        </w:rPr>
        <w:t>effet</w:t>
      </w:r>
      <w:r>
        <w:rPr>
          <w:spacing w:val="-10"/>
          <w:w w:val="105"/>
          <w:sz w:val="18"/>
        </w:rPr>
        <w:t> </w:t>
      </w:r>
      <w:r>
        <w:rPr>
          <w:w w:val="105"/>
          <w:sz w:val="18"/>
        </w:rPr>
        <w:t>sur la</w:t>
      </w:r>
      <w:r>
        <w:rPr>
          <w:spacing w:val="-11"/>
          <w:w w:val="105"/>
          <w:sz w:val="18"/>
        </w:rPr>
        <w:t> </w:t>
      </w:r>
      <w:r>
        <w:rPr>
          <w:w w:val="105"/>
          <w:sz w:val="18"/>
        </w:rPr>
        <w:t>nature</w:t>
      </w:r>
      <w:r>
        <w:rPr>
          <w:spacing w:val="-10"/>
          <w:w w:val="105"/>
          <w:sz w:val="18"/>
        </w:rPr>
        <w:t> </w:t>
      </w:r>
      <w:r>
        <w:rPr>
          <w:w w:val="105"/>
          <w:sz w:val="18"/>
        </w:rPr>
        <w:t>des</w:t>
      </w:r>
      <w:r>
        <w:rPr>
          <w:spacing w:val="-8"/>
          <w:w w:val="105"/>
          <w:sz w:val="18"/>
        </w:rPr>
        <w:t> </w:t>
      </w:r>
      <w:r>
        <w:rPr>
          <w:w w:val="105"/>
          <w:sz w:val="18"/>
        </w:rPr>
        <w:t>fonds,</w:t>
      </w:r>
      <w:r>
        <w:rPr>
          <w:spacing w:val="-11"/>
          <w:w w:val="105"/>
          <w:sz w:val="18"/>
        </w:rPr>
        <w:t> </w:t>
      </w:r>
      <w:r>
        <w:rPr>
          <w:w w:val="105"/>
          <w:sz w:val="18"/>
        </w:rPr>
        <w:t>destinés</w:t>
      </w:r>
      <w:r>
        <w:rPr>
          <w:spacing w:val="-5"/>
          <w:w w:val="105"/>
          <w:sz w:val="18"/>
        </w:rPr>
        <w:t> </w:t>
      </w:r>
      <w:r>
        <w:rPr>
          <w:w w:val="105"/>
          <w:sz w:val="18"/>
        </w:rPr>
        <w:t>à</w:t>
      </w:r>
      <w:r>
        <w:rPr>
          <w:spacing w:val="-5"/>
          <w:w w:val="105"/>
          <w:sz w:val="18"/>
        </w:rPr>
        <w:t> </w:t>
      </w:r>
      <w:r>
        <w:rPr>
          <w:w w:val="105"/>
          <w:sz w:val="18"/>
        </w:rPr>
        <w:t>la</w:t>
      </w:r>
      <w:r>
        <w:rPr>
          <w:spacing w:val="-5"/>
          <w:w w:val="105"/>
          <w:sz w:val="18"/>
        </w:rPr>
        <w:t> </w:t>
      </w:r>
      <w:r>
        <w:rPr>
          <w:w w:val="105"/>
          <w:sz w:val="18"/>
        </w:rPr>
        <w:t>commune</w:t>
      </w:r>
      <w:r>
        <w:rPr>
          <w:spacing w:val="-5"/>
          <w:w w:val="105"/>
          <w:sz w:val="18"/>
        </w:rPr>
        <w:t> </w:t>
      </w:r>
      <w:r>
        <w:rPr>
          <w:w w:val="105"/>
          <w:sz w:val="18"/>
        </w:rPr>
        <w:t>de</w:t>
      </w:r>
      <w:r>
        <w:rPr>
          <w:spacing w:val="-5"/>
          <w:w w:val="105"/>
          <w:sz w:val="18"/>
        </w:rPr>
        <w:t> </w:t>
      </w:r>
      <w:r>
        <w:rPr>
          <w:w w:val="105"/>
          <w:sz w:val="18"/>
        </w:rPr>
        <w:t>Saint-Ouen,</w:t>
      </w:r>
      <w:r>
        <w:rPr>
          <w:spacing w:val="-11"/>
          <w:w w:val="105"/>
          <w:sz w:val="18"/>
        </w:rPr>
        <w:t> </w:t>
      </w:r>
      <w:r>
        <w:rPr>
          <w:w w:val="105"/>
          <w:sz w:val="18"/>
        </w:rPr>
        <w:t>en</w:t>
      </w:r>
      <w:r>
        <w:rPr>
          <w:spacing w:val="-5"/>
          <w:w w:val="105"/>
          <w:sz w:val="18"/>
        </w:rPr>
        <w:t> </w:t>
      </w:r>
      <w:r>
        <w:rPr>
          <w:w w:val="105"/>
          <w:sz w:val="18"/>
        </w:rPr>
        <w:t>l’absence</w:t>
      </w:r>
      <w:r>
        <w:rPr>
          <w:spacing w:val="-5"/>
          <w:w w:val="105"/>
          <w:sz w:val="18"/>
        </w:rPr>
        <w:t> </w:t>
      </w:r>
      <w:r>
        <w:rPr>
          <w:w w:val="105"/>
          <w:sz w:val="18"/>
        </w:rPr>
        <w:t>d’habilitation de la société Y à les encaisser.</w:t>
      </w:r>
    </w:p>
    <w:p>
      <w:pPr>
        <w:pStyle w:val="ListParagraph"/>
        <w:numPr>
          <w:ilvl w:val="0"/>
          <w:numId w:val="5"/>
        </w:numPr>
        <w:tabs>
          <w:tab w:pos="832" w:val="left" w:leader="none"/>
        </w:tabs>
        <w:spacing w:line="240" w:lineRule="auto" w:before="47" w:after="0"/>
        <w:ind w:left="312" w:right="131" w:firstLine="283"/>
        <w:jc w:val="both"/>
        <w:rPr>
          <w:sz w:val="18"/>
        </w:rPr>
      </w:pPr>
      <w:r>
        <w:rPr>
          <w:sz w:val="18"/>
        </w:rPr>
        <w:t>Il</w:t>
      </w:r>
      <w:r>
        <w:rPr>
          <w:spacing w:val="-11"/>
          <w:sz w:val="18"/>
        </w:rPr>
        <w:t> </w:t>
      </w:r>
      <w:r>
        <w:rPr>
          <w:sz w:val="18"/>
        </w:rPr>
        <w:t>résulte</w:t>
      </w:r>
      <w:r>
        <w:rPr>
          <w:spacing w:val="-6"/>
          <w:sz w:val="18"/>
        </w:rPr>
        <w:t> </w:t>
      </w:r>
      <w:r>
        <w:rPr>
          <w:sz w:val="18"/>
        </w:rPr>
        <w:t>de</w:t>
      </w:r>
      <w:r>
        <w:rPr>
          <w:spacing w:val="-7"/>
          <w:sz w:val="18"/>
        </w:rPr>
        <w:t> </w:t>
      </w:r>
      <w:r>
        <w:rPr>
          <w:sz w:val="18"/>
        </w:rPr>
        <w:t>ce</w:t>
      </w:r>
      <w:r>
        <w:rPr>
          <w:spacing w:val="-7"/>
          <w:sz w:val="18"/>
        </w:rPr>
        <w:t> </w:t>
      </w:r>
      <w:r>
        <w:rPr>
          <w:sz w:val="18"/>
        </w:rPr>
        <w:t>qui</w:t>
      </w:r>
      <w:r>
        <w:rPr>
          <w:spacing w:val="-7"/>
          <w:sz w:val="18"/>
        </w:rPr>
        <w:t> </w:t>
      </w:r>
      <w:r>
        <w:rPr>
          <w:sz w:val="18"/>
        </w:rPr>
        <w:t>précède</w:t>
      </w:r>
      <w:r>
        <w:rPr>
          <w:spacing w:val="-7"/>
          <w:sz w:val="18"/>
        </w:rPr>
        <w:t> </w:t>
      </w:r>
      <w:r>
        <w:rPr>
          <w:sz w:val="18"/>
        </w:rPr>
        <w:t>que</w:t>
      </w:r>
      <w:r>
        <w:rPr>
          <w:spacing w:val="-7"/>
          <w:sz w:val="18"/>
        </w:rPr>
        <w:t> </w:t>
      </w:r>
      <w:r>
        <w:rPr>
          <w:sz w:val="18"/>
        </w:rPr>
        <w:t>le</w:t>
      </w:r>
      <w:r>
        <w:rPr>
          <w:spacing w:val="-10"/>
          <w:sz w:val="18"/>
        </w:rPr>
        <w:t> </w:t>
      </w:r>
      <w:r>
        <w:rPr>
          <w:sz w:val="18"/>
        </w:rPr>
        <w:t>fait</w:t>
      </w:r>
      <w:r>
        <w:rPr>
          <w:spacing w:val="-11"/>
          <w:sz w:val="18"/>
        </w:rPr>
        <w:t> </w:t>
      </w:r>
      <w:r>
        <w:rPr>
          <w:sz w:val="18"/>
        </w:rPr>
        <w:t>que</w:t>
      </w:r>
      <w:r>
        <w:rPr>
          <w:spacing w:val="-7"/>
          <w:sz w:val="18"/>
        </w:rPr>
        <w:t> </w:t>
      </w:r>
      <w:r>
        <w:rPr>
          <w:sz w:val="18"/>
        </w:rPr>
        <w:t>la</w:t>
      </w:r>
      <w:r>
        <w:rPr>
          <w:spacing w:val="-7"/>
          <w:sz w:val="18"/>
        </w:rPr>
        <w:t> </w:t>
      </w:r>
      <w:r>
        <w:rPr>
          <w:sz w:val="18"/>
        </w:rPr>
        <w:t>société</w:t>
      </w:r>
      <w:r>
        <w:rPr>
          <w:spacing w:val="-10"/>
          <w:sz w:val="18"/>
        </w:rPr>
        <w:t> </w:t>
      </w:r>
      <w:r>
        <w:rPr>
          <w:sz w:val="18"/>
        </w:rPr>
        <w:t>Y</w:t>
      </w:r>
      <w:r>
        <w:rPr>
          <w:spacing w:val="-11"/>
          <w:sz w:val="18"/>
        </w:rPr>
        <w:t> </w:t>
      </w:r>
      <w:r>
        <w:rPr>
          <w:sz w:val="18"/>
        </w:rPr>
        <w:t>se</w:t>
      </w:r>
      <w:r>
        <w:rPr>
          <w:spacing w:val="-7"/>
          <w:sz w:val="18"/>
        </w:rPr>
        <w:t> </w:t>
      </w:r>
      <w:r>
        <w:rPr>
          <w:sz w:val="18"/>
        </w:rPr>
        <w:t>soit</w:t>
      </w:r>
      <w:r>
        <w:rPr>
          <w:spacing w:val="-11"/>
          <w:sz w:val="18"/>
        </w:rPr>
        <w:t> </w:t>
      </w:r>
      <w:r>
        <w:rPr>
          <w:sz w:val="18"/>
        </w:rPr>
        <w:t>vu</w:t>
      </w:r>
      <w:r>
        <w:rPr>
          <w:spacing w:val="-7"/>
          <w:sz w:val="18"/>
        </w:rPr>
        <w:t> </w:t>
      </w:r>
      <w:r>
        <w:rPr>
          <w:sz w:val="18"/>
        </w:rPr>
        <w:t>confier</w:t>
      </w:r>
      <w:r>
        <w:rPr>
          <w:spacing w:val="-11"/>
          <w:sz w:val="18"/>
        </w:rPr>
        <w:t> </w:t>
      </w:r>
      <w:r>
        <w:rPr>
          <w:sz w:val="18"/>
        </w:rPr>
        <w:t>une</w:t>
      </w:r>
      <w:r>
        <w:rPr>
          <w:spacing w:val="-7"/>
          <w:sz w:val="18"/>
        </w:rPr>
        <w:t> </w:t>
      </w:r>
      <w:r>
        <w:rPr>
          <w:sz w:val="18"/>
        </w:rPr>
        <w:t>mission de </w:t>
      </w:r>
      <w:r>
        <w:rPr>
          <w:i/>
          <w:sz w:val="18"/>
        </w:rPr>
        <w:t>« Rechercher</w:t>
      </w:r>
      <w:r>
        <w:rPr>
          <w:i/>
          <w:spacing w:val="-1"/>
          <w:sz w:val="18"/>
        </w:rPr>
        <w:t> </w:t>
      </w:r>
      <w:r>
        <w:rPr>
          <w:i/>
          <w:sz w:val="18"/>
        </w:rPr>
        <w:t>et</w:t>
      </w:r>
      <w:r>
        <w:rPr>
          <w:i/>
          <w:spacing w:val="-1"/>
          <w:sz w:val="18"/>
        </w:rPr>
        <w:t> </w:t>
      </w:r>
      <w:r>
        <w:rPr>
          <w:i/>
          <w:sz w:val="18"/>
        </w:rPr>
        <w:t>mobiliser</w:t>
      </w:r>
      <w:r>
        <w:rPr>
          <w:i/>
          <w:spacing w:val="-1"/>
          <w:sz w:val="18"/>
        </w:rPr>
        <w:t> </w:t>
      </w:r>
      <w:r>
        <w:rPr>
          <w:i/>
          <w:sz w:val="18"/>
        </w:rPr>
        <w:t>les éventuels</w:t>
      </w:r>
      <w:r>
        <w:rPr>
          <w:i/>
          <w:spacing w:val="-1"/>
          <w:sz w:val="18"/>
        </w:rPr>
        <w:t> </w:t>
      </w:r>
      <w:r>
        <w:rPr>
          <w:i/>
          <w:sz w:val="18"/>
        </w:rPr>
        <w:t>financements extérieurs à la</w:t>
      </w:r>
      <w:r>
        <w:rPr>
          <w:i/>
          <w:spacing w:val="-1"/>
          <w:sz w:val="18"/>
        </w:rPr>
        <w:t> </w:t>
      </w:r>
      <w:r>
        <w:rPr>
          <w:i/>
          <w:sz w:val="18"/>
        </w:rPr>
        <w:t>ville (subventions,</w:t>
      </w:r>
      <w:r>
        <w:rPr>
          <w:i/>
          <w:sz w:val="18"/>
        </w:rPr>
        <w:t> </w:t>
      </w:r>
      <w:r>
        <w:rPr>
          <w:i/>
          <w:w w:val="105"/>
          <w:sz w:val="18"/>
        </w:rPr>
        <w:t>dons</w:t>
      </w:r>
      <w:r>
        <w:rPr>
          <w:i/>
          <w:spacing w:val="26"/>
          <w:w w:val="105"/>
          <w:sz w:val="18"/>
        </w:rPr>
        <w:t> </w:t>
      </w:r>
      <w:r>
        <w:rPr>
          <w:i/>
          <w:w w:val="105"/>
          <w:sz w:val="18"/>
        </w:rPr>
        <w:t>ou</w:t>
      </w:r>
      <w:r>
        <w:rPr>
          <w:i/>
          <w:spacing w:val="26"/>
          <w:w w:val="105"/>
          <w:sz w:val="18"/>
        </w:rPr>
        <w:t> </w:t>
      </w:r>
      <w:r>
        <w:rPr>
          <w:i/>
          <w:w w:val="105"/>
          <w:sz w:val="18"/>
        </w:rPr>
        <w:t>mécénat,</w:t>
      </w:r>
      <w:r>
        <w:rPr>
          <w:i/>
          <w:spacing w:val="-3"/>
          <w:w w:val="105"/>
          <w:sz w:val="18"/>
        </w:rPr>
        <w:t> </w:t>
      </w:r>
      <w:r>
        <w:rPr>
          <w:i/>
          <w:w w:val="105"/>
          <w:sz w:val="18"/>
        </w:rPr>
        <w:t>…)</w:t>
      </w:r>
      <w:r>
        <w:rPr>
          <w:i/>
          <w:spacing w:val="26"/>
          <w:w w:val="105"/>
          <w:sz w:val="18"/>
        </w:rPr>
        <w:t> </w:t>
      </w:r>
      <w:r>
        <w:rPr>
          <w:i/>
          <w:w w:val="105"/>
          <w:sz w:val="18"/>
        </w:rPr>
        <w:t>»</w:t>
      </w:r>
      <w:r>
        <w:rPr>
          <w:i/>
          <w:spacing w:val="28"/>
          <w:w w:val="105"/>
          <w:sz w:val="18"/>
        </w:rPr>
        <w:t> </w:t>
      </w:r>
      <w:r>
        <w:rPr>
          <w:w w:val="105"/>
          <w:sz w:val="18"/>
        </w:rPr>
        <w:t>n’était</w:t>
      </w:r>
      <w:r>
        <w:rPr>
          <w:spacing w:val="23"/>
          <w:w w:val="105"/>
          <w:sz w:val="18"/>
        </w:rPr>
        <w:t> </w:t>
      </w:r>
      <w:r>
        <w:rPr>
          <w:w w:val="105"/>
          <w:sz w:val="18"/>
        </w:rPr>
        <w:t>pas</w:t>
      </w:r>
      <w:r>
        <w:rPr>
          <w:spacing w:val="26"/>
          <w:w w:val="105"/>
          <w:sz w:val="18"/>
        </w:rPr>
        <w:t> </w:t>
      </w:r>
      <w:r>
        <w:rPr>
          <w:w w:val="105"/>
          <w:sz w:val="18"/>
        </w:rPr>
        <w:t>de</w:t>
      </w:r>
      <w:r>
        <w:rPr>
          <w:spacing w:val="26"/>
          <w:w w:val="105"/>
          <w:sz w:val="18"/>
        </w:rPr>
        <w:t> </w:t>
      </w:r>
      <w:r>
        <w:rPr>
          <w:w w:val="105"/>
          <w:sz w:val="18"/>
        </w:rPr>
        <w:t>nature</w:t>
      </w:r>
      <w:r>
        <w:rPr>
          <w:spacing w:val="26"/>
          <w:w w:val="105"/>
          <w:sz w:val="18"/>
        </w:rPr>
        <w:t> </w:t>
      </w:r>
      <w:r>
        <w:rPr>
          <w:w w:val="105"/>
          <w:sz w:val="18"/>
        </w:rPr>
        <w:t>à</w:t>
      </w:r>
      <w:r>
        <w:rPr>
          <w:spacing w:val="26"/>
          <w:w w:val="105"/>
          <w:sz w:val="18"/>
        </w:rPr>
        <w:t> </w:t>
      </w:r>
      <w:r>
        <w:rPr>
          <w:w w:val="105"/>
          <w:sz w:val="18"/>
        </w:rPr>
        <w:t>autoriser</w:t>
      </w:r>
      <w:r>
        <w:rPr>
          <w:spacing w:val="23"/>
          <w:w w:val="105"/>
          <w:sz w:val="18"/>
        </w:rPr>
        <w:t> </w:t>
      </w:r>
      <w:r>
        <w:rPr>
          <w:w w:val="105"/>
          <w:sz w:val="18"/>
        </w:rPr>
        <w:t>cette</w:t>
      </w:r>
      <w:r>
        <w:rPr>
          <w:spacing w:val="26"/>
          <w:w w:val="105"/>
          <w:sz w:val="18"/>
        </w:rPr>
        <w:t> </w:t>
      </w:r>
      <w:r>
        <w:rPr>
          <w:w w:val="105"/>
          <w:sz w:val="18"/>
        </w:rPr>
        <w:t>société</w:t>
      </w:r>
      <w:r>
        <w:rPr>
          <w:spacing w:val="26"/>
          <w:w w:val="105"/>
          <w:sz w:val="18"/>
        </w:rPr>
        <w:t> </w:t>
      </w:r>
      <w:r>
        <w:rPr>
          <w:w w:val="105"/>
          <w:sz w:val="18"/>
        </w:rPr>
        <w:t>à</w:t>
      </w:r>
      <w:r>
        <w:rPr>
          <w:spacing w:val="26"/>
          <w:w w:val="105"/>
          <w:sz w:val="18"/>
        </w:rPr>
        <w:t> </w:t>
      </w:r>
      <w:r>
        <w:rPr>
          <w:w w:val="105"/>
          <w:sz w:val="18"/>
        </w:rPr>
        <w:t>encaisser ces</w:t>
      </w:r>
      <w:r>
        <w:rPr>
          <w:spacing w:val="-11"/>
          <w:w w:val="105"/>
          <w:sz w:val="18"/>
        </w:rPr>
        <w:t> </w:t>
      </w:r>
      <w:r>
        <w:rPr>
          <w:w w:val="105"/>
          <w:sz w:val="18"/>
        </w:rPr>
        <w:t>financements</w:t>
      </w:r>
      <w:r>
        <w:rPr>
          <w:spacing w:val="-11"/>
          <w:w w:val="105"/>
          <w:sz w:val="18"/>
        </w:rPr>
        <w:t> </w:t>
      </w:r>
      <w:r>
        <w:rPr>
          <w:w w:val="105"/>
          <w:sz w:val="18"/>
        </w:rPr>
        <w:t>extérieurs,</w:t>
      </w:r>
      <w:r>
        <w:rPr>
          <w:spacing w:val="-11"/>
          <w:w w:val="105"/>
          <w:sz w:val="18"/>
        </w:rPr>
        <w:t> </w:t>
      </w:r>
      <w:r>
        <w:rPr>
          <w:w w:val="105"/>
          <w:sz w:val="18"/>
        </w:rPr>
        <w:t>ce</w:t>
      </w:r>
      <w:r>
        <w:rPr>
          <w:spacing w:val="-10"/>
          <w:w w:val="105"/>
          <w:sz w:val="18"/>
        </w:rPr>
        <w:t> </w:t>
      </w:r>
      <w:r>
        <w:rPr>
          <w:w w:val="105"/>
          <w:sz w:val="18"/>
        </w:rPr>
        <w:t>d’autant</w:t>
      </w:r>
      <w:r>
        <w:rPr>
          <w:spacing w:val="-11"/>
          <w:w w:val="105"/>
          <w:sz w:val="18"/>
        </w:rPr>
        <w:t> </w:t>
      </w:r>
      <w:r>
        <w:rPr>
          <w:w w:val="105"/>
          <w:sz w:val="18"/>
        </w:rPr>
        <w:t>moins</w:t>
      </w:r>
      <w:r>
        <w:rPr>
          <w:spacing w:val="-11"/>
          <w:w w:val="105"/>
          <w:sz w:val="18"/>
        </w:rPr>
        <w:t> </w:t>
      </w:r>
      <w:r>
        <w:rPr>
          <w:w w:val="105"/>
          <w:sz w:val="18"/>
        </w:rPr>
        <w:t>que</w:t>
      </w:r>
      <w:r>
        <w:rPr>
          <w:spacing w:val="-10"/>
          <w:w w:val="105"/>
          <w:sz w:val="18"/>
        </w:rPr>
        <w:t> </w:t>
      </w:r>
      <w:r>
        <w:rPr>
          <w:w w:val="105"/>
          <w:sz w:val="18"/>
        </w:rPr>
        <w:t>le</w:t>
      </w:r>
      <w:r>
        <w:rPr>
          <w:spacing w:val="-9"/>
          <w:w w:val="105"/>
          <w:sz w:val="18"/>
        </w:rPr>
        <w:t> </w:t>
      </w:r>
      <w:r>
        <w:rPr>
          <w:w w:val="105"/>
          <w:sz w:val="18"/>
        </w:rPr>
        <w:t>marché</w:t>
      </w:r>
      <w:r>
        <w:rPr>
          <w:spacing w:val="-9"/>
          <w:w w:val="105"/>
          <w:sz w:val="18"/>
        </w:rPr>
        <w:t> </w:t>
      </w:r>
      <w:r>
        <w:rPr>
          <w:w w:val="105"/>
          <w:sz w:val="18"/>
        </w:rPr>
        <w:t>stipulait</w:t>
      </w:r>
      <w:r>
        <w:rPr>
          <w:spacing w:val="-11"/>
          <w:w w:val="105"/>
          <w:sz w:val="18"/>
        </w:rPr>
        <w:t> </w:t>
      </w:r>
      <w:r>
        <w:rPr>
          <w:w w:val="105"/>
          <w:sz w:val="18"/>
        </w:rPr>
        <w:t>que</w:t>
      </w:r>
      <w:r>
        <w:rPr>
          <w:spacing w:val="-8"/>
          <w:w w:val="105"/>
          <w:sz w:val="18"/>
        </w:rPr>
        <w:t> </w:t>
      </w:r>
      <w:r>
        <w:rPr>
          <w:i/>
          <w:w w:val="105"/>
          <w:sz w:val="18"/>
        </w:rPr>
        <w:t>«</w:t>
      </w:r>
      <w:r>
        <w:rPr>
          <w:i/>
          <w:spacing w:val="-9"/>
          <w:w w:val="105"/>
          <w:sz w:val="18"/>
        </w:rPr>
        <w:t> </w:t>
      </w:r>
      <w:r>
        <w:rPr>
          <w:i/>
          <w:w w:val="105"/>
          <w:sz w:val="18"/>
        </w:rPr>
        <w:t>le</w:t>
      </w:r>
      <w:r>
        <w:rPr>
          <w:i/>
          <w:spacing w:val="-9"/>
          <w:w w:val="105"/>
          <w:sz w:val="18"/>
        </w:rPr>
        <w:t> </w:t>
      </w:r>
      <w:r>
        <w:rPr>
          <w:i/>
          <w:w w:val="105"/>
          <w:sz w:val="18"/>
        </w:rPr>
        <w:t>maître</w:t>
      </w:r>
      <w:r>
        <w:rPr>
          <w:i/>
          <w:w w:val="105"/>
          <w:sz w:val="18"/>
        </w:rPr>
        <w:t> </w:t>
      </w:r>
      <w:r>
        <w:rPr>
          <w:i/>
          <w:spacing w:val="-2"/>
          <w:sz w:val="18"/>
        </w:rPr>
        <w:t>d’ouvrage</w:t>
      </w:r>
      <w:r>
        <w:rPr>
          <w:i/>
          <w:spacing w:val="-9"/>
          <w:sz w:val="18"/>
        </w:rPr>
        <w:t> </w:t>
      </w:r>
      <w:r>
        <w:rPr>
          <w:i/>
          <w:spacing w:val="-2"/>
          <w:sz w:val="18"/>
        </w:rPr>
        <w:t>assume</w:t>
      </w:r>
      <w:r>
        <w:rPr>
          <w:i/>
          <w:spacing w:val="-8"/>
          <w:sz w:val="18"/>
        </w:rPr>
        <w:t> </w:t>
      </w:r>
      <w:r>
        <w:rPr>
          <w:i/>
          <w:spacing w:val="-2"/>
          <w:sz w:val="18"/>
        </w:rPr>
        <w:t>l’intégralité</w:t>
      </w:r>
      <w:r>
        <w:rPr>
          <w:i/>
          <w:spacing w:val="-6"/>
          <w:sz w:val="18"/>
        </w:rPr>
        <w:t> </w:t>
      </w:r>
      <w:r>
        <w:rPr>
          <w:i/>
          <w:spacing w:val="-2"/>
          <w:sz w:val="18"/>
        </w:rPr>
        <w:t>des</w:t>
      </w:r>
      <w:r>
        <w:rPr>
          <w:i/>
          <w:spacing w:val="-7"/>
          <w:sz w:val="18"/>
        </w:rPr>
        <w:t> </w:t>
      </w:r>
      <w:r>
        <w:rPr>
          <w:i/>
          <w:spacing w:val="-2"/>
          <w:sz w:val="18"/>
        </w:rPr>
        <w:t>dépenses</w:t>
      </w:r>
      <w:r>
        <w:rPr>
          <w:i/>
          <w:spacing w:val="-7"/>
          <w:sz w:val="18"/>
        </w:rPr>
        <w:t> </w:t>
      </w:r>
      <w:r>
        <w:rPr>
          <w:i/>
          <w:spacing w:val="-2"/>
          <w:sz w:val="18"/>
        </w:rPr>
        <w:t>et</w:t>
      </w:r>
      <w:r>
        <w:rPr>
          <w:i/>
          <w:spacing w:val="-9"/>
          <w:sz w:val="18"/>
        </w:rPr>
        <w:t> </w:t>
      </w:r>
      <w:r>
        <w:rPr>
          <w:i/>
          <w:spacing w:val="-2"/>
          <w:sz w:val="18"/>
        </w:rPr>
        <w:t>s’engage</w:t>
      </w:r>
      <w:r>
        <w:rPr>
          <w:i/>
          <w:spacing w:val="-6"/>
          <w:sz w:val="18"/>
        </w:rPr>
        <w:t> </w:t>
      </w:r>
      <w:r>
        <w:rPr>
          <w:i/>
          <w:spacing w:val="-2"/>
          <w:sz w:val="18"/>
        </w:rPr>
        <w:t>à</w:t>
      </w:r>
      <w:r>
        <w:rPr>
          <w:i/>
          <w:spacing w:val="-7"/>
          <w:sz w:val="18"/>
        </w:rPr>
        <w:t> </w:t>
      </w:r>
      <w:r>
        <w:rPr>
          <w:i/>
          <w:spacing w:val="-2"/>
          <w:sz w:val="18"/>
        </w:rPr>
        <w:t>mettre</w:t>
      </w:r>
      <w:r>
        <w:rPr>
          <w:i/>
          <w:spacing w:val="-7"/>
          <w:sz w:val="18"/>
        </w:rPr>
        <w:t> </w:t>
      </w:r>
      <w:r>
        <w:rPr>
          <w:i/>
          <w:spacing w:val="-2"/>
          <w:sz w:val="18"/>
        </w:rPr>
        <w:t>à</w:t>
      </w:r>
      <w:r>
        <w:rPr>
          <w:i/>
          <w:spacing w:val="-7"/>
          <w:sz w:val="18"/>
        </w:rPr>
        <w:t> </w:t>
      </w:r>
      <w:r>
        <w:rPr>
          <w:i/>
          <w:spacing w:val="-2"/>
          <w:sz w:val="18"/>
        </w:rPr>
        <w:t>la</w:t>
      </w:r>
      <w:r>
        <w:rPr>
          <w:i/>
          <w:spacing w:val="-7"/>
          <w:sz w:val="18"/>
        </w:rPr>
        <w:t> </w:t>
      </w:r>
      <w:r>
        <w:rPr>
          <w:i/>
          <w:spacing w:val="-2"/>
          <w:sz w:val="18"/>
        </w:rPr>
        <w:t>disposition</w:t>
      </w:r>
      <w:r>
        <w:rPr>
          <w:i/>
          <w:spacing w:val="-7"/>
          <w:sz w:val="18"/>
        </w:rPr>
        <w:t> </w:t>
      </w:r>
      <w:r>
        <w:rPr>
          <w:i/>
          <w:spacing w:val="-2"/>
          <w:sz w:val="18"/>
        </w:rPr>
        <w:t>du</w:t>
      </w:r>
      <w:r>
        <w:rPr>
          <w:i/>
          <w:spacing w:val="-9"/>
          <w:sz w:val="18"/>
        </w:rPr>
        <w:t> </w:t>
      </w:r>
      <w:r>
        <w:rPr>
          <w:i/>
          <w:spacing w:val="-2"/>
          <w:sz w:val="18"/>
        </w:rPr>
        <w:t>titulaire</w:t>
      </w:r>
      <w:r>
        <w:rPr>
          <w:i/>
          <w:sz w:val="18"/>
        </w:rPr>
        <w:t> </w:t>
      </w:r>
      <w:r>
        <w:rPr>
          <w:i/>
          <w:w w:val="105"/>
          <w:sz w:val="18"/>
        </w:rPr>
        <w:t>l’ensemble des fonds nécessaires au paiement des tiers dans les limites fixées par l’enveloppe financière allouée au projet »</w:t>
      </w:r>
      <w:r>
        <w:rPr>
          <w:w w:val="105"/>
          <w:sz w:val="18"/>
        </w:rPr>
        <w:t>. (…)</w:t>
      </w:r>
    </w:p>
    <w:p>
      <w:pPr>
        <w:spacing w:before="47"/>
        <w:ind w:left="595" w:right="0" w:firstLine="0"/>
        <w:jc w:val="both"/>
        <w:rPr>
          <w:i/>
          <w:sz w:val="18"/>
        </w:rPr>
      </w:pPr>
      <w:r>
        <w:rPr>
          <w:i/>
          <w:w w:val="105"/>
          <w:sz w:val="18"/>
        </w:rPr>
        <w:t>Sur</w:t>
      </w:r>
      <w:r>
        <w:rPr>
          <w:i/>
          <w:spacing w:val="-7"/>
          <w:w w:val="105"/>
          <w:sz w:val="18"/>
        </w:rPr>
        <w:t> </w:t>
      </w:r>
      <w:r>
        <w:rPr>
          <w:i/>
          <w:w w:val="105"/>
          <w:sz w:val="18"/>
        </w:rPr>
        <w:t>le</w:t>
      </w:r>
      <w:r>
        <w:rPr>
          <w:i/>
          <w:spacing w:val="-4"/>
          <w:w w:val="105"/>
          <w:sz w:val="18"/>
        </w:rPr>
        <w:t> </w:t>
      </w:r>
      <w:r>
        <w:rPr>
          <w:i/>
          <w:w w:val="105"/>
          <w:sz w:val="18"/>
        </w:rPr>
        <w:t>périmètre</w:t>
      </w:r>
      <w:r>
        <w:rPr>
          <w:i/>
          <w:spacing w:val="-3"/>
          <w:w w:val="105"/>
          <w:sz w:val="18"/>
        </w:rPr>
        <w:t> </w:t>
      </w:r>
      <w:r>
        <w:rPr>
          <w:i/>
          <w:w w:val="105"/>
          <w:sz w:val="18"/>
        </w:rPr>
        <w:t>matériel</w:t>
      </w:r>
      <w:r>
        <w:rPr>
          <w:i/>
          <w:spacing w:val="-4"/>
          <w:w w:val="105"/>
          <w:sz w:val="18"/>
        </w:rPr>
        <w:t> </w:t>
      </w:r>
      <w:r>
        <w:rPr>
          <w:i/>
          <w:w w:val="105"/>
          <w:sz w:val="18"/>
        </w:rPr>
        <w:t>de</w:t>
      </w:r>
      <w:r>
        <w:rPr>
          <w:i/>
          <w:spacing w:val="-4"/>
          <w:w w:val="105"/>
          <w:sz w:val="18"/>
        </w:rPr>
        <w:t> </w:t>
      </w:r>
      <w:r>
        <w:rPr>
          <w:i/>
          <w:w w:val="105"/>
          <w:sz w:val="18"/>
        </w:rPr>
        <w:t>la</w:t>
      </w:r>
      <w:r>
        <w:rPr>
          <w:i/>
          <w:spacing w:val="-4"/>
          <w:w w:val="105"/>
          <w:sz w:val="18"/>
        </w:rPr>
        <w:t> </w:t>
      </w:r>
      <w:r>
        <w:rPr>
          <w:i/>
          <w:w w:val="105"/>
          <w:sz w:val="18"/>
        </w:rPr>
        <w:t>gestion</w:t>
      </w:r>
      <w:r>
        <w:rPr>
          <w:i/>
          <w:spacing w:val="-3"/>
          <w:w w:val="105"/>
          <w:sz w:val="18"/>
        </w:rPr>
        <w:t> </w:t>
      </w:r>
      <w:r>
        <w:rPr>
          <w:i/>
          <w:w w:val="105"/>
          <w:sz w:val="18"/>
        </w:rPr>
        <w:t>de</w:t>
      </w:r>
      <w:r>
        <w:rPr>
          <w:i/>
          <w:spacing w:val="-7"/>
          <w:w w:val="105"/>
          <w:sz w:val="18"/>
        </w:rPr>
        <w:t> </w:t>
      </w:r>
      <w:r>
        <w:rPr>
          <w:i/>
          <w:w w:val="105"/>
          <w:sz w:val="18"/>
        </w:rPr>
        <w:t>fait</w:t>
      </w:r>
      <w:r>
        <w:rPr>
          <w:i/>
          <w:spacing w:val="-6"/>
          <w:w w:val="105"/>
          <w:sz w:val="18"/>
        </w:rPr>
        <w:t> </w:t>
      </w:r>
      <w:r>
        <w:rPr>
          <w:i/>
          <w:spacing w:val="-5"/>
          <w:w w:val="105"/>
          <w:sz w:val="18"/>
        </w:rPr>
        <w:t>(…)</w:t>
      </w:r>
    </w:p>
    <w:p>
      <w:pPr>
        <w:pStyle w:val="BodyText"/>
        <w:spacing w:before="46"/>
        <w:ind w:left="312" w:right="134" w:firstLine="283"/>
      </w:pPr>
      <w:r>
        <w:rPr/>
        <w:t>64.</w:t>
      </w:r>
      <w:r>
        <w:rPr>
          <w:spacing w:val="-11"/>
        </w:rPr>
        <w:t> </w:t>
      </w:r>
      <w:r>
        <w:rPr/>
        <w:t>Il</w:t>
      </w:r>
      <w:r>
        <w:rPr>
          <w:spacing w:val="-8"/>
        </w:rPr>
        <w:t> </w:t>
      </w:r>
      <w:r>
        <w:rPr/>
        <w:t>appartiendra</w:t>
      </w:r>
      <w:r>
        <w:rPr>
          <w:spacing w:val="-3"/>
        </w:rPr>
        <w:t> </w:t>
      </w:r>
      <w:r>
        <w:rPr/>
        <w:t>aux</w:t>
      </w:r>
      <w:r>
        <w:rPr>
          <w:spacing w:val="-6"/>
        </w:rPr>
        <w:t> </w:t>
      </w:r>
      <w:r>
        <w:rPr/>
        <w:t>comptables</w:t>
      </w:r>
      <w:r>
        <w:rPr>
          <w:spacing w:val="-3"/>
        </w:rPr>
        <w:t> </w:t>
      </w:r>
      <w:r>
        <w:rPr/>
        <w:t>de</w:t>
      </w:r>
      <w:r>
        <w:rPr>
          <w:spacing w:val="-6"/>
        </w:rPr>
        <w:t> </w:t>
      </w:r>
      <w:r>
        <w:rPr/>
        <w:t>fait</w:t>
      </w:r>
      <w:r>
        <w:rPr>
          <w:spacing w:val="-6"/>
        </w:rPr>
        <w:t> </w:t>
      </w:r>
      <w:r>
        <w:rPr/>
        <w:t>de</w:t>
      </w:r>
      <w:r>
        <w:rPr>
          <w:spacing w:val="-3"/>
        </w:rPr>
        <w:t> </w:t>
      </w:r>
      <w:r>
        <w:rPr/>
        <w:t>produire</w:t>
      </w:r>
      <w:r>
        <w:rPr>
          <w:spacing w:val="-3"/>
        </w:rPr>
        <w:t> </w:t>
      </w:r>
      <w:r>
        <w:rPr/>
        <w:t>le</w:t>
      </w:r>
      <w:r>
        <w:rPr>
          <w:spacing w:val="-3"/>
        </w:rPr>
        <w:t> </w:t>
      </w:r>
      <w:r>
        <w:rPr/>
        <w:t>compte</w:t>
      </w:r>
      <w:r>
        <w:rPr>
          <w:spacing w:val="-3"/>
        </w:rPr>
        <w:t> </w:t>
      </w:r>
      <w:r>
        <w:rPr/>
        <w:t>détaillé</w:t>
      </w:r>
      <w:r>
        <w:rPr>
          <w:spacing w:val="-3"/>
        </w:rPr>
        <w:t> </w:t>
      </w:r>
      <w:r>
        <w:rPr/>
        <w:t>de</w:t>
      </w:r>
      <w:r>
        <w:rPr>
          <w:spacing w:val="-3"/>
        </w:rPr>
        <w:t> </w:t>
      </w:r>
      <w:r>
        <w:rPr/>
        <w:t>la</w:t>
      </w:r>
      <w:r>
        <w:rPr>
          <w:spacing w:val="-3"/>
        </w:rPr>
        <w:t> </w:t>
      </w:r>
      <w:r>
        <w:rPr/>
        <w:t>gestion </w:t>
      </w:r>
      <w:r>
        <w:rPr>
          <w:w w:val="105"/>
        </w:rPr>
        <w:t>de fait,</w:t>
      </w:r>
      <w:r>
        <w:rPr>
          <w:spacing w:val="-3"/>
          <w:w w:val="105"/>
        </w:rPr>
        <w:t> </w:t>
      </w:r>
      <w:r>
        <w:rPr>
          <w:w w:val="105"/>
        </w:rPr>
        <w:t>pour la période courant à compter du 9 mai 2011,</w:t>
      </w:r>
      <w:r>
        <w:rPr>
          <w:spacing w:val="-3"/>
          <w:w w:val="105"/>
        </w:rPr>
        <w:t> </w:t>
      </w:r>
      <w:r>
        <w:rPr>
          <w:w w:val="105"/>
        </w:rPr>
        <w:t>date à laquelle le marché est</w:t>
      </w:r>
      <w:r>
        <w:rPr>
          <w:spacing w:val="-11"/>
          <w:w w:val="105"/>
        </w:rPr>
        <w:t> </w:t>
      </w:r>
      <w:r>
        <w:rPr>
          <w:w w:val="105"/>
        </w:rPr>
        <w:t>devenu</w:t>
      </w:r>
      <w:r>
        <w:rPr>
          <w:spacing w:val="-4"/>
          <w:w w:val="105"/>
        </w:rPr>
        <w:t> </w:t>
      </w:r>
      <w:r>
        <w:rPr>
          <w:w w:val="105"/>
        </w:rPr>
        <w:t>exécutoire,</w:t>
      </w:r>
      <w:r>
        <w:rPr>
          <w:spacing w:val="-11"/>
          <w:w w:val="105"/>
        </w:rPr>
        <w:t> </w:t>
      </w:r>
      <w:r>
        <w:rPr>
          <w:w w:val="105"/>
        </w:rPr>
        <w:t>le</w:t>
      </w:r>
      <w:r>
        <w:rPr>
          <w:spacing w:val="-4"/>
          <w:w w:val="105"/>
        </w:rPr>
        <w:t> </w:t>
      </w:r>
      <w:r>
        <w:rPr>
          <w:w w:val="105"/>
        </w:rPr>
        <w:t>cas</w:t>
      </w:r>
      <w:r>
        <w:rPr>
          <w:spacing w:val="-4"/>
          <w:w w:val="105"/>
        </w:rPr>
        <w:t> </w:t>
      </w:r>
      <w:r>
        <w:rPr>
          <w:w w:val="105"/>
        </w:rPr>
        <w:t>échéant</w:t>
      </w:r>
      <w:r>
        <w:rPr>
          <w:spacing w:val="-7"/>
          <w:w w:val="105"/>
        </w:rPr>
        <w:t> </w:t>
      </w:r>
      <w:r>
        <w:rPr>
          <w:w w:val="105"/>
        </w:rPr>
        <w:t>en</w:t>
      </w:r>
      <w:r>
        <w:rPr>
          <w:spacing w:val="-4"/>
          <w:w w:val="105"/>
        </w:rPr>
        <w:t> </w:t>
      </w:r>
      <w:r>
        <w:rPr>
          <w:w w:val="105"/>
        </w:rPr>
        <w:t>s’appropriant</w:t>
      </w:r>
      <w:r>
        <w:rPr>
          <w:spacing w:val="-7"/>
          <w:w w:val="105"/>
        </w:rPr>
        <w:t> </w:t>
      </w:r>
      <w:r>
        <w:rPr>
          <w:w w:val="105"/>
        </w:rPr>
        <w:t>et</w:t>
      </w:r>
      <w:r>
        <w:rPr>
          <w:spacing w:val="-7"/>
          <w:w w:val="105"/>
        </w:rPr>
        <w:t> </w:t>
      </w:r>
      <w:r>
        <w:rPr>
          <w:w w:val="105"/>
        </w:rPr>
        <w:t>en</w:t>
      </w:r>
      <w:r>
        <w:rPr>
          <w:spacing w:val="-4"/>
          <w:w w:val="105"/>
        </w:rPr>
        <w:t> </w:t>
      </w:r>
      <w:r>
        <w:rPr>
          <w:w w:val="105"/>
        </w:rPr>
        <w:t>complétant</w:t>
      </w:r>
      <w:r>
        <w:rPr>
          <w:spacing w:val="-7"/>
          <w:w w:val="105"/>
        </w:rPr>
        <w:t> </w:t>
      </w:r>
      <w:r>
        <w:rPr>
          <w:w w:val="105"/>
        </w:rPr>
        <w:t>les</w:t>
      </w:r>
      <w:r>
        <w:rPr>
          <w:spacing w:val="-4"/>
          <w:w w:val="105"/>
        </w:rPr>
        <w:t> </w:t>
      </w:r>
      <w:r>
        <w:rPr>
          <w:w w:val="105"/>
        </w:rPr>
        <w:t>éléments résultant de l’instruction.</w:t>
      </w:r>
      <w:r>
        <w:rPr>
          <w:spacing w:val="-2"/>
          <w:w w:val="105"/>
        </w:rPr>
        <w:t> </w:t>
      </w:r>
      <w:r>
        <w:rPr>
          <w:w w:val="105"/>
        </w:rPr>
        <w:t>Ce compte devra préciser le rattachement des recettes et dépenses à l’exécution du marché,</w:t>
      </w:r>
      <w:r>
        <w:rPr>
          <w:spacing w:val="-11"/>
          <w:w w:val="105"/>
        </w:rPr>
        <w:t> </w:t>
      </w:r>
      <w:r>
        <w:rPr>
          <w:w w:val="105"/>
        </w:rPr>
        <w:t>ou justifier</w:t>
      </w:r>
      <w:r>
        <w:rPr>
          <w:spacing w:val="-3"/>
          <w:w w:val="105"/>
        </w:rPr>
        <w:t> </w:t>
      </w:r>
      <w:r>
        <w:rPr>
          <w:w w:val="105"/>
        </w:rPr>
        <w:t>de leur</w:t>
      </w:r>
      <w:r>
        <w:rPr>
          <w:spacing w:val="-3"/>
          <w:w w:val="105"/>
        </w:rPr>
        <w:t> </w:t>
      </w:r>
      <w:r>
        <w:rPr>
          <w:w w:val="105"/>
        </w:rPr>
        <w:t>nature étrangère à celle-ci.</w:t>
      </w:r>
      <w:r>
        <w:rPr>
          <w:spacing w:val="-11"/>
          <w:w w:val="105"/>
        </w:rPr>
        <w:t> </w:t>
      </w:r>
      <w:r>
        <w:rPr>
          <w:w w:val="105"/>
        </w:rPr>
        <w:t>(…)</w:t>
      </w:r>
    </w:p>
    <w:p>
      <w:pPr>
        <w:spacing w:before="46"/>
        <w:ind w:left="595" w:right="0" w:firstLine="0"/>
        <w:jc w:val="both"/>
        <w:rPr>
          <w:i/>
          <w:sz w:val="18"/>
        </w:rPr>
      </w:pPr>
      <w:r>
        <w:rPr>
          <w:i/>
          <w:w w:val="105"/>
          <w:sz w:val="18"/>
        </w:rPr>
        <w:t>[Déclaration</w:t>
      </w:r>
      <w:r>
        <w:rPr>
          <w:i/>
          <w:spacing w:val="-7"/>
          <w:w w:val="105"/>
          <w:sz w:val="18"/>
        </w:rPr>
        <w:t> </w:t>
      </w:r>
      <w:r>
        <w:rPr>
          <w:i/>
          <w:w w:val="105"/>
          <w:sz w:val="18"/>
        </w:rPr>
        <w:t>de</w:t>
      </w:r>
      <w:r>
        <w:rPr>
          <w:i/>
          <w:spacing w:val="-6"/>
          <w:w w:val="105"/>
          <w:sz w:val="18"/>
        </w:rPr>
        <w:t> </w:t>
      </w:r>
      <w:r>
        <w:rPr>
          <w:i/>
          <w:w w:val="105"/>
          <w:sz w:val="18"/>
        </w:rPr>
        <w:t>gestion</w:t>
      </w:r>
      <w:r>
        <w:rPr>
          <w:i/>
          <w:spacing w:val="-6"/>
          <w:w w:val="105"/>
          <w:sz w:val="18"/>
        </w:rPr>
        <w:t> </w:t>
      </w:r>
      <w:r>
        <w:rPr>
          <w:i/>
          <w:w w:val="105"/>
          <w:sz w:val="18"/>
        </w:rPr>
        <w:t>de</w:t>
      </w:r>
      <w:r>
        <w:rPr>
          <w:i/>
          <w:spacing w:val="-9"/>
          <w:w w:val="105"/>
          <w:sz w:val="18"/>
        </w:rPr>
        <w:t> </w:t>
      </w:r>
      <w:r>
        <w:rPr>
          <w:i/>
          <w:spacing w:val="-4"/>
          <w:w w:val="105"/>
          <w:sz w:val="18"/>
        </w:rPr>
        <w:t>fait]</w:t>
      </w:r>
    </w:p>
    <w:p>
      <w:pPr>
        <w:pStyle w:val="BodyText"/>
        <w:spacing w:line="252" w:lineRule="auto" w:before="141"/>
        <w:ind w:left="312" w:right="139" w:firstLine="283"/>
      </w:pPr>
      <w:r>
        <w:rPr>
          <w:b/>
        </w:rPr>
        <w:t>Commentaire : </w:t>
      </w:r>
      <w:r>
        <w:rPr/>
        <w:t>Cette décision est relative à une affaire qui relève de l’ancien régime </w:t>
      </w:r>
      <w:r>
        <w:rPr>
          <w:w w:val="105"/>
        </w:rPr>
        <w:t>de responsabilité des gestionnaires publics.</w:t>
      </w:r>
    </w:p>
    <w:p>
      <w:pPr>
        <w:pStyle w:val="BodyText"/>
        <w:spacing w:before="34"/>
        <w:ind w:left="312" w:right="126" w:firstLine="283"/>
      </w:pPr>
      <w:r>
        <w:rPr>
          <w:w w:val="105"/>
        </w:rPr>
        <w:t>Bien</w:t>
      </w:r>
      <w:r>
        <w:rPr>
          <w:spacing w:val="-1"/>
          <w:w w:val="105"/>
        </w:rPr>
        <w:t> </w:t>
      </w:r>
      <w:r>
        <w:rPr>
          <w:w w:val="105"/>
        </w:rPr>
        <w:t>que</w:t>
      </w:r>
      <w:r>
        <w:rPr>
          <w:spacing w:val="-1"/>
          <w:w w:val="105"/>
        </w:rPr>
        <w:t> </w:t>
      </w:r>
      <w:r>
        <w:rPr>
          <w:w w:val="105"/>
        </w:rPr>
        <w:t>naturellement</w:t>
      </w:r>
      <w:r>
        <w:rPr>
          <w:spacing w:val="-4"/>
          <w:w w:val="105"/>
        </w:rPr>
        <w:t> </w:t>
      </w:r>
      <w:r>
        <w:rPr>
          <w:w w:val="105"/>
        </w:rPr>
        <w:t>compétente</w:t>
      </w:r>
      <w:r>
        <w:rPr>
          <w:spacing w:val="-1"/>
          <w:w w:val="105"/>
        </w:rPr>
        <w:t> </w:t>
      </w:r>
      <w:r>
        <w:rPr>
          <w:w w:val="105"/>
        </w:rPr>
        <w:t>pour</w:t>
      </w:r>
      <w:r>
        <w:rPr>
          <w:spacing w:val="-4"/>
          <w:w w:val="105"/>
        </w:rPr>
        <w:t> </w:t>
      </w:r>
      <w:r>
        <w:rPr>
          <w:w w:val="105"/>
        </w:rPr>
        <w:t>se</w:t>
      </w:r>
      <w:r>
        <w:rPr>
          <w:spacing w:val="-1"/>
          <w:w w:val="105"/>
        </w:rPr>
        <w:t> </w:t>
      </w:r>
      <w:r>
        <w:rPr>
          <w:w w:val="105"/>
        </w:rPr>
        <w:t>prononcer</w:t>
      </w:r>
      <w:r>
        <w:rPr>
          <w:spacing w:val="-4"/>
          <w:w w:val="105"/>
        </w:rPr>
        <w:t> </w:t>
      </w:r>
      <w:r>
        <w:rPr>
          <w:w w:val="105"/>
        </w:rPr>
        <w:t>sur</w:t>
      </w:r>
      <w:r>
        <w:rPr>
          <w:spacing w:val="-4"/>
          <w:w w:val="105"/>
        </w:rPr>
        <w:t> </w:t>
      </w:r>
      <w:r>
        <w:rPr>
          <w:w w:val="105"/>
        </w:rPr>
        <w:t>le</w:t>
      </w:r>
      <w:r>
        <w:rPr>
          <w:spacing w:val="-1"/>
          <w:w w:val="105"/>
        </w:rPr>
        <w:t> </w:t>
      </w:r>
      <w:r>
        <w:rPr>
          <w:w w:val="105"/>
        </w:rPr>
        <w:t>caractère</w:t>
      </w:r>
      <w:r>
        <w:rPr>
          <w:spacing w:val="-1"/>
          <w:w w:val="105"/>
        </w:rPr>
        <w:t> </w:t>
      </w:r>
      <w:r>
        <w:rPr>
          <w:w w:val="105"/>
        </w:rPr>
        <w:t>public</w:t>
      </w:r>
      <w:r>
        <w:rPr>
          <w:spacing w:val="-1"/>
          <w:w w:val="105"/>
        </w:rPr>
        <w:t> </w:t>
      </w:r>
      <w:r>
        <w:rPr>
          <w:w w:val="105"/>
        </w:rPr>
        <w:t>ou </w:t>
      </w:r>
      <w:r>
        <w:rPr/>
        <w:t>privé</w:t>
      </w:r>
      <w:r>
        <w:rPr>
          <w:spacing w:val="-11"/>
        </w:rPr>
        <w:t> </w:t>
      </w:r>
      <w:r>
        <w:rPr/>
        <w:t>des</w:t>
      </w:r>
      <w:r>
        <w:rPr>
          <w:spacing w:val="-10"/>
        </w:rPr>
        <w:t> </w:t>
      </w:r>
      <w:r>
        <w:rPr/>
        <w:t>deniers</w:t>
      </w:r>
      <w:r>
        <w:rPr>
          <w:spacing w:val="-7"/>
        </w:rPr>
        <w:t> </w:t>
      </w:r>
      <w:r>
        <w:rPr/>
        <w:t>mis</w:t>
      </w:r>
      <w:r>
        <w:rPr>
          <w:spacing w:val="-7"/>
        </w:rPr>
        <w:t> </w:t>
      </w:r>
      <w:r>
        <w:rPr/>
        <w:t>en</w:t>
      </w:r>
      <w:r>
        <w:rPr>
          <w:spacing w:val="-7"/>
        </w:rPr>
        <w:t> </w:t>
      </w:r>
      <w:r>
        <w:rPr/>
        <w:t>cause,</w:t>
      </w:r>
      <w:r>
        <w:rPr>
          <w:spacing w:val="-11"/>
        </w:rPr>
        <w:t> </w:t>
      </w:r>
      <w:r>
        <w:rPr/>
        <w:t>la</w:t>
      </w:r>
      <w:r>
        <w:rPr>
          <w:spacing w:val="-6"/>
        </w:rPr>
        <w:t> </w:t>
      </w:r>
      <w:r>
        <w:rPr/>
        <w:t>Cour</w:t>
      </w:r>
      <w:r>
        <w:rPr>
          <w:spacing w:val="-9"/>
        </w:rPr>
        <w:t> </w:t>
      </w:r>
      <w:r>
        <w:rPr/>
        <w:t>s’est</w:t>
      </w:r>
      <w:r>
        <w:rPr>
          <w:spacing w:val="-9"/>
        </w:rPr>
        <w:t> </w:t>
      </w:r>
      <w:r>
        <w:rPr/>
        <w:t>appuyée</w:t>
      </w:r>
      <w:r>
        <w:rPr>
          <w:spacing w:val="-7"/>
        </w:rPr>
        <w:t> </w:t>
      </w:r>
      <w:r>
        <w:rPr/>
        <w:t>sur</w:t>
      </w:r>
      <w:r>
        <w:rPr>
          <w:spacing w:val="-9"/>
        </w:rPr>
        <w:t> </w:t>
      </w:r>
      <w:r>
        <w:rPr/>
        <w:t>un</w:t>
      </w:r>
      <w:r>
        <w:rPr>
          <w:spacing w:val="-7"/>
        </w:rPr>
        <w:t> </w:t>
      </w:r>
      <w:r>
        <w:rPr/>
        <w:t>arrêt</w:t>
      </w:r>
      <w:r>
        <w:rPr>
          <w:spacing w:val="-9"/>
        </w:rPr>
        <w:t> </w:t>
      </w:r>
      <w:r>
        <w:rPr/>
        <w:t>de</w:t>
      </w:r>
      <w:r>
        <w:rPr>
          <w:spacing w:val="-7"/>
        </w:rPr>
        <w:t> </w:t>
      </w:r>
      <w:r>
        <w:rPr/>
        <w:t>la</w:t>
      </w:r>
      <w:r>
        <w:rPr>
          <w:spacing w:val="-7"/>
        </w:rPr>
        <w:t> </w:t>
      </w:r>
      <w:r>
        <w:rPr/>
        <w:t>cour</w:t>
      </w:r>
      <w:r>
        <w:rPr>
          <w:spacing w:val="-9"/>
        </w:rPr>
        <w:t> </w:t>
      </w:r>
      <w:r>
        <w:rPr/>
        <w:t>administrative </w:t>
      </w:r>
      <w:r>
        <w:rPr>
          <w:spacing w:val="-2"/>
          <w:w w:val="105"/>
        </w:rPr>
        <w:t>d’appel</w:t>
      </w:r>
      <w:r>
        <w:rPr>
          <w:spacing w:val="-7"/>
          <w:w w:val="105"/>
        </w:rPr>
        <w:t> </w:t>
      </w:r>
      <w:r>
        <w:rPr>
          <w:spacing w:val="-2"/>
          <w:w w:val="105"/>
        </w:rPr>
        <w:t>de</w:t>
      </w:r>
      <w:r>
        <w:rPr>
          <w:spacing w:val="-10"/>
          <w:w w:val="105"/>
        </w:rPr>
        <w:t> </w:t>
      </w:r>
      <w:r>
        <w:rPr>
          <w:spacing w:val="-2"/>
          <w:w w:val="105"/>
        </w:rPr>
        <w:t>Versailles</w:t>
      </w:r>
      <w:r>
        <w:rPr>
          <w:spacing w:val="-7"/>
          <w:w w:val="105"/>
        </w:rPr>
        <w:t> </w:t>
      </w:r>
      <w:r>
        <w:rPr>
          <w:spacing w:val="-2"/>
          <w:w w:val="105"/>
        </w:rPr>
        <w:t>du</w:t>
      </w:r>
      <w:r>
        <w:rPr>
          <w:spacing w:val="-10"/>
          <w:w w:val="105"/>
        </w:rPr>
        <w:t> </w:t>
      </w:r>
      <w:r>
        <w:rPr>
          <w:spacing w:val="-2"/>
          <w:w w:val="105"/>
        </w:rPr>
        <w:t>13</w:t>
      </w:r>
      <w:r>
        <w:rPr>
          <w:spacing w:val="-7"/>
          <w:w w:val="105"/>
        </w:rPr>
        <w:t> </w:t>
      </w:r>
      <w:r>
        <w:rPr>
          <w:spacing w:val="-2"/>
          <w:w w:val="105"/>
        </w:rPr>
        <w:t>juin</w:t>
      </w:r>
      <w:r>
        <w:rPr>
          <w:spacing w:val="-7"/>
          <w:w w:val="105"/>
        </w:rPr>
        <w:t> </w:t>
      </w:r>
      <w:r>
        <w:rPr>
          <w:spacing w:val="-2"/>
          <w:w w:val="105"/>
        </w:rPr>
        <w:t>2019</w:t>
      </w:r>
      <w:r>
        <w:rPr>
          <w:spacing w:val="-7"/>
          <w:w w:val="105"/>
        </w:rPr>
        <w:t> </w:t>
      </w:r>
      <w:r>
        <w:rPr>
          <w:spacing w:val="-2"/>
          <w:w w:val="105"/>
        </w:rPr>
        <w:t>(n°</w:t>
      </w:r>
      <w:r>
        <w:rPr>
          <w:spacing w:val="-10"/>
          <w:w w:val="105"/>
        </w:rPr>
        <w:t> </w:t>
      </w:r>
      <w:r>
        <w:rPr>
          <w:spacing w:val="-2"/>
          <w:w w:val="105"/>
        </w:rPr>
        <w:t>16VE03854)</w:t>
      </w:r>
      <w:r>
        <w:rPr>
          <w:spacing w:val="-7"/>
          <w:w w:val="105"/>
        </w:rPr>
        <w:t> </w:t>
      </w:r>
      <w:r>
        <w:rPr>
          <w:spacing w:val="-2"/>
          <w:w w:val="105"/>
        </w:rPr>
        <w:t>pour</w:t>
      </w:r>
      <w:r>
        <w:rPr>
          <w:spacing w:val="-10"/>
          <w:w w:val="105"/>
        </w:rPr>
        <w:t> </w:t>
      </w:r>
      <w:r>
        <w:rPr>
          <w:spacing w:val="-2"/>
          <w:w w:val="105"/>
        </w:rPr>
        <w:t>caractériser</w:t>
      </w:r>
      <w:r>
        <w:rPr>
          <w:spacing w:val="-10"/>
          <w:w w:val="105"/>
        </w:rPr>
        <w:t> </w:t>
      </w:r>
      <w:r>
        <w:rPr>
          <w:spacing w:val="-2"/>
          <w:w w:val="105"/>
        </w:rPr>
        <w:t>la</w:t>
      </w:r>
      <w:r>
        <w:rPr>
          <w:spacing w:val="-7"/>
          <w:w w:val="105"/>
        </w:rPr>
        <w:t> </w:t>
      </w:r>
      <w:r>
        <w:rPr>
          <w:spacing w:val="-2"/>
          <w:w w:val="105"/>
        </w:rPr>
        <w:t>gestion</w:t>
      </w:r>
      <w:r>
        <w:rPr>
          <w:spacing w:val="-7"/>
          <w:w w:val="105"/>
        </w:rPr>
        <w:t> </w:t>
      </w:r>
      <w:r>
        <w:rPr>
          <w:spacing w:val="-2"/>
          <w:w w:val="105"/>
        </w:rPr>
        <w:t>de</w:t>
      </w:r>
      <w:r>
        <w:rPr>
          <w:spacing w:val="-10"/>
          <w:w w:val="105"/>
        </w:rPr>
        <w:t> </w:t>
      </w:r>
      <w:r>
        <w:rPr>
          <w:spacing w:val="-2"/>
          <w:w w:val="105"/>
        </w:rPr>
        <w:t>fait.</w:t>
      </w:r>
    </w:p>
    <w:p>
      <w:pPr>
        <w:pStyle w:val="BodyText"/>
        <w:spacing w:before="46"/>
        <w:ind w:left="312" w:right="134" w:firstLine="283"/>
      </w:pPr>
      <w:r>
        <w:rPr/>
        <w:t>Elle</w:t>
      </w:r>
      <w:r>
        <w:rPr>
          <w:spacing w:val="-1"/>
        </w:rPr>
        <w:t> </w:t>
      </w:r>
      <w:r>
        <w:rPr/>
        <w:t>a</w:t>
      </w:r>
      <w:r>
        <w:rPr>
          <w:spacing w:val="-5"/>
        </w:rPr>
        <w:t> </w:t>
      </w:r>
      <w:r>
        <w:rPr/>
        <w:t>fait</w:t>
      </w:r>
      <w:r>
        <w:rPr>
          <w:spacing w:val="-5"/>
        </w:rPr>
        <w:t> </w:t>
      </w:r>
      <w:r>
        <w:rPr/>
        <w:t>application</w:t>
      </w:r>
      <w:r>
        <w:rPr>
          <w:spacing w:val="-1"/>
        </w:rPr>
        <w:t> </w:t>
      </w:r>
      <w:r>
        <w:rPr/>
        <w:t>de</w:t>
      </w:r>
      <w:r>
        <w:rPr>
          <w:spacing w:val="-1"/>
        </w:rPr>
        <w:t> </w:t>
      </w:r>
      <w:r>
        <w:rPr/>
        <w:t>la</w:t>
      </w:r>
      <w:r>
        <w:rPr>
          <w:spacing w:val="-1"/>
        </w:rPr>
        <w:t> </w:t>
      </w:r>
      <w:r>
        <w:rPr/>
        <w:t>procédure</w:t>
      </w:r>
      <w:r>
        <w:rPr>
          <w:spacing w:val="-1"/>
        </w:rPr>
        <w:t> </w:t>
      </w:r>
      <w:r>
        <w:rPr/>
        <w:t>en</w:t>
      </w:r>
      <w:r>
        <w:rPr>
          <w:spacing w:val="-5"/>
        </w:rPr>
        <w:t> </w:t>
      </w:r>
      <w:r>
        <w:rPr/>
        <w:t>vigueur</w:t>
      </w:r>
      <w:r>
        <w:rPr>
          <w:spacing w:val="-5"/>
        </w:rPr>
        <w:t> </w:t>
      </w:r>
      <w:r>
        <w:rPr/>
        <w:t>jusqu’au</w:t>
      </w:r>
      <w:r>
        <w:rPr>
          <w:spacing w:val="-1"/>
        </w:rPr>
        <w:t> </w:t>
      </w:r>
      <w:r>
        <w:rPr/>
        <w:t>31</w:t>
      </w:r>
      <w:r>
        <w:rPr>
          <w:spacing w:val="-1"/>
        </w:rPr>
        <w:t> </w:t>
      </w:r>
      <w:r>
        <w:rPr/>
        <w:t>décembre</w:t>
      </w:r>
      <w:r>
        <w:rPr>
          <w:spacing w:val="-1"/>
        </w:rPr>
        <w:t> </w:t>
      </w:r>
      <w:r>
        <w:rPr/>
        <w:t>2022</w:t>
      </w:r>
      <w:r>
        <w:rPr>
          <w:spacing w:val="-1"/>
        </w:rPr>
        <w:t> </w:t>
      </w:r>
      <w:r>
        <w:rPr/>
        <w:t>et</w:t>
      </w:r>
      <w:r>
        <w:rPr>
          <w:spacing w:val="-5"/>
        </w:rPr>
        <w:t> </w:t>
      </w:r>
      <w:r>
        <w:rPr/>
        <w:t>invité </w:t>
      </w:r>
      <w:r>
        <w:rPr>
          <w:w w:val="105"/>
        </w:rPr>
        <w:t>l’ancienne maire,</w:t>
      </w:r>
      <w:r>
        <w:rPr>
          <w:spacing w:val="-3"/>
          <w:w w:val="105"/>
        </w:rPr>
        <w:t> </w:t>
      </w:r>
      <w:r>
        <w:rPr>
          <w:w w:val="105"/>
        </w:rPr>
        <w:t>la société et son dirigeant,</w:t>
      </w:r>
      <w:r>
        <w:rPr>
          <w:spacing w:val="-3"/>
          <w:w w:val="105"/>
        </w:rPr>
        <w:t> </w:t>
      </w:r>
      <w:r>
        <w:rPr>
          <w:w w:val="105"/>
        </w:rPr>
        <w:t>déclarés comptables de fait,</w:t>
      </w:r>
      <w:r>
        <w:rPr>
          <w:spacing w:val="-3"/>
          <w:w w:val="105"/>
        </w:rPr>
        <w:t> </w:t>
      </w:r>
      <w:r>
        <w:rPr>
          <w:w w:val="105"/>
        </w:rPr>
        <w:t>à produire le compte de leur gestion en dépenses et en recettes, sans infliger de sanction aux personnes déclarées comptables de fait.</w:t>
      </w:r>
    </w:p>
    <w:p>
      <w:pPr>
        <w:pStyle w:val="BodyText"/>
        <w:spacing w:before="47"/>
        <w:ind w:left="312" w:right="141" w:firstLine="283"/>
      </w:pPr>
      <w:r>
        <w:rPr>
          <w:w w:val="105"/>
        </w:rPr>
        <w:t>Pour</w:t>
      </w:r>
      <w:r>
        <w:rPr>
          <w:spacing w:val="-11"/>
          <w:w w:val="105"/>
        </w:rPr>
        <w:t> </w:t>
      </w:r>
      <w:r>
        <w:rPr>
          <w:w w:val="105"/>
        </w:rPr>
        <w:t>une</w:t>
      </w:r>
      <w:r>
        <w:rPr>
          <w:spacing w:val="-11"/>
          <w:w w:val="105"/>
        </w:rPr>
        <w:t> </w:t>
      </w:r>
      <w:r>
        <w:rPr>
          <w:w w:val="105"/>
        </w:rPr>
        <w:t>application</w:t>
      </w:r>
      <w:r>
        <w:rPr>
          <w:spacing w:val="-11"/>
          <w:w w:val="105"/>
        </w:rPr>
        <w:t> </w:t>
      </w:r>
      <w:r>
        <w:rPr>
          <w:w w:val="105"/>
        </w:rPr>
        <w:t>du</w:t>
      </w:r>
      <w:r>
        <w:rPr>
          <w:spacing w:val="-10"/>
          <w:w w:val="105"/>
        </w:rPr>
        <w:t> </w:t>
      </w:r>
      <w:r>
        <w:rPr>
          <w:w w:val="105"/>
        </w:rPr>
        <w:t>nouveau</w:t>
      </w:r>
      <w:r>
        <w:rPr>
          <w:spacing w:val="-11"/>
          <w:w w:val="105"/>
        </w:rPr>
        <w:t> </w:t>
      </w:r>
      <w:r>
        <w:rPr>
          <w:w w:val="105"/>
        </w:rPr>
        <w:t>régime</w:t>
      </w:r>
      <w:r>
        <w:rPr>
          <w:spacing w:val="-10"/>
          <w:w w:val="105"/>
        </w:rPr>
        <w:t> </w:t>
      </w:r>
      <w:r>
        <w:rPr>
          <w:w w:val="105"/>
        </w:rPr>
        <w:t>de</w:t>
      </w:r>
      <w:r>
        <w:rPr>
          <w:spacing w:val="-11"/>
          <w:w w:val="105"/>
        </w:rPr>
        <w:t> </w:t>
      </w:r>
      <w:r>
        <w:rPr>
          <w:w w:val="105"/>
        </w:rPr>
        <w:t>responsabilité</w:t>
      </w:r>
      <w:r>
        <w:rPr>
          <w:spacing w:val="-10"/>
          <w:w w:val="105"/>
        </w:rPr>
        <w:t> </w:t>
      </w:r>
      <w:r>
        <w:rPr>
          <w:w w:val="105"/>
        </w:rPr>
        <w:t>sanctionnant</w:t>
      </w:r>
      <w:r>
        <w:rPr>
          <w:spacing w:val="-11"/>
          <w:w w:val="105"/>
        </w:rPr>
        <w:t> </w:t>
      </w:r>
      <w:r>
        <w:rPr>
          <w:w w:val="105"/>
        </w:rPr>
        <w:t>la</w:t>
      </w:r>
      <w:r>
        <w:rPr>
          <w:spacing w:val="-10"/>
          <w:w w:val="105"/>
        </w:rPr>
        <w:t> </w:t>
      </w:r>
      <w:r>
        <w:rPr>
          <w:w w:val="105"/>
        </w:rPr>
        <w:t>gestion de fait,</w:t>
      </w:r>
      <w:r>
        <w:rPr>
          <w:spacing w:val="-2"/>
          <w:w w:val="105"/>
        </w:rPr>
        <w:t> </w:t>
      </w:r>
      <w:r>
        <w:rPr>
          <w:i/>
          <w:w w:val="105"/>
        </w:rPr>
        <w:t>cf. </w:t>
      </w:r>
      <w:r>
        <w:rPr>
          <w:w w:val="105"/>
        </w:rPr>
        <w:t>CC,</w:t>
      </w:r>
      <w:r>
        <w:rPr>
          <w:spacing w:val="-6"/>
          <w:w w:val="105"/>
        </w:rPr>
        <w:t> </w:t>
      </w:r>
      <w:r>
        <w:rPr>
          <w:w w:val="105"/>
        </w:rPr>
        <w:t>10 octobre 2024,</w:t>
      </w:r>
      <w:r>
        <w:rPr>
          <w:spacing w:val="-2"/>
          <w:w w:val="105"/>
        </w:rPr>
        <w:t> </w:t>
      </w:r>
      <w:r>
        <w:rPr>
          <w:i/>
          <w:w w:val="105"/>
        </w:rPr>
        <w:t>Commune de Felleries</w:t>
      </w:r>
      <w:r>
        <w:rPr>
          <w:w w:val="105"/>
        </w:rPr>
        <w:t>,</w:t>
      </w:r>
      <w:r>
        <w:rPr>
          <w:spacing w:val="-2"/>
          <w:w w:val="105"/>
        </w:rPr>
        <w:t> </w:t>
      </w:r>
      <w:r>
        <w:rPr>
          <w:w w:val="105"/>
        </w:rPr>
        <w:t>présent Recueil p.</w:t>
      </w:r>
      <w:r>
        <w:rPr>
          <w:spacing w:val="-2"/>
          <w:w w:val="105"/>
        </w:rPr>
        <w:t> </w:t>
      </w:r>
      <w:hyperlink w:history="true" w:anchor="_bookmark15">
        <w:r>
          <w:rPr>
            <w:w w:val="105"/>
            <w:sz w:val="16"/>
          </w:rPr>
          <w:t>80</w:t>
        </w:r>
      </w:hyperlink>
      <w:r>
        <w:rPr>
          <w:w w:val="105"/>
        </w:rPr>
        <w:t>.</w:t>
      </w:r>
    </w:p>
    <w:p>
      <w:pPr>
        <w:pStyle w:val="BodyText"/>
        <w:spacing w:before="60"/>
        <w:jc w:val="left"/>
        <w:rPr>
          <w:sz w:val="20"/>
        </w:rPr>
      </w:pPr>
      <w:r>
        <w:rPr>
          <w:sz w:val="20"/>
        </w:rPr>
        <mc:AlternateContent>
          <mc:Choice Requires="wps">
            <w:drawing>
              <wp:anchor distT="0" distB="0" distL="0" distR="0" allowOverlap="1" layoutInCell="1" locked="0" behindDoc="1" simplePos="0" relativeHeight="487591936">
                <wp:simplePos x="0" y="0"/>
                <wp:positionH relativeFrom="page">
                  <wp:posOffset>2358000</wp:posOffset>
                </wp:positionH>
                <wp:positionV relativeFrom="paragraph">
                  <wp:posOffset>208369</wp:posOffset>
                </wp:positionV>
                <wp:extent cx="72009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720090" cy="1270"/>
                        </a:xfrm>
                        <a:custGeom>
                          <a:avLst/>
                          <a:gdLst/>
                          <a:ahLst/>
                          <a:cxnLst/>
                          <a:rect l="l" t="t" r="r" b="b"/>
                          <a:pathLst>
                            <a:path w="720090" h="0">
                              <a:moveTo>
                                <a:pt x="0" y="0"/>
                              </a:moveTo>
                              <a:lnTo>
                                <a:pt x="720001" y="0"/>
                              </a:lnTo>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6.407032pt;width:56.7pt;height:.1pt;mso-position-horizontal-relative:page;mso-position-vertical-relative:paragraph;z-index:-15724544;mso-wrap-distance-left:0;mso-wrap-distance-right:0" id="docshape15" coordorigin="3713,328" coordsize="1134,0" path="m3713,328l4847,328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4"/>
        <w:jc w:val="left"/>
        <w:rPr>
          <w:sz w:val="16"/>
        </w:rPr>
      </w:pPr>
    </w:p>
    <w:p>
      <w:pPr>
        <w:pStyle w:val="BodyText"/>
        <w:spacing w:after="0"/>
        <w:jc w:val="left"/>
        <w:rPr>
          <w:sz w:val="16"/>
        </w:rPr>
        <w:sectPr>
          <w:headerReference w:type="even" r:id="rId10"/>
          <w:pgSz w:w="8400" w:h="11910"/>
          <w:pgMar w:header="0" w:footer="0" w:top="1340" w:bottom="280" w:left="708" w:right="708"/>
        </w:sectPr>
      </w:pPr>
    </w:p>
    <w:p>
      <w:pPr>
        <w:pStyle w:val="BodyText"/>
        <w:jc w:val="left"/>
        <w:rPr>
          <w:sz w:val="32"/>
        </w:rPr>
      </w:pPr>
    </w:p>
    <w:p>
      <w:pPr>
        <w:pStyle w:val="BodyText"/>
        <w:jc w:val="left"/>
        <w:rPr>
          <w:sz w:val="32"/>
        </w:rPr>
      </w:pPr>
    </w:p>
    <w:p>
      <w:pPr>
        <w:pStyle w:val="BodyText"/>
        <w:jc w:val="left"/>
        <w:rPr>
          <w:sz w:val="32"/>
        </w:rPr>
      </w:pPr>
    </w:p>
    <w:p>
      <w:pPr>
        <w:pStyle w:val="BodyText"/>
        <w:jc w:val="left"/>
        <w:rPr>
          <w:sz w:val="32"/>
        </w:rPr>
      </w:pPr>
    </w:p>
    <w:p>
      <w:pPr>
        <w:pStyle w:val="BodyText"/>
        <w:jc w:val="left"/>
        <w:rPr>
          <w:sz w:val="32"/>
        </w:rPr>
      </w:pPr>
    </w:p>
    <w:p>
      <w:pPr>
        <w:pStyle w:val="BodyText"/>
        <w:spacing w:before="301"/>
        <w:jc w:val="left"/>
        <w:rPr>
          <w:sz w:val="32"/>
        </w:rPr>
      </w:pPr>
    </w:p>
    <w:p>
      <w:pPr>
        <w:spacing w:before="0"/>
        <w:ind w:left="1715" w:right="1545" w:firstLine="0"/>
        <w:jc w:val="center"/>
        <w:rPr>
          <w:rFonts w:ascii="Book Antiqua"/>
          <w:b/>
          <w:sz w:val="32"/>
        </w:rPr>
      </w:pPr>
      <w:bookmarkStart w:name="2. Responsabilité des gestionnaires publ" w:id="11"/>
      <w:bookmarkEnd w:id="11"/>
      <w:r>
        <w:rPr/>
      </w:r>
      <w:bookmarkStart w:name="_bookmark5" w:id="12"/>
      <w:bookmarkEnd w:id="12"/>
      <w:r>
        <w:rPr/>
      </w:r>
      <w:r>
        <w:rPr>
          <w:rFonts w:ascii="Book Antiqua"/>
          <w:b/>
          <w:spacing w:val="-5"/>
          <w:sz w:val="32"/>
        </w:rPr>
        <w:t>2.</w:t>
      </w:r>
    </w:p>
    <w:p>
      <w:pPr>
        <w:spacing w:before="95"/>
        <w:ind w:left="1721" w:right="1543" w:firstLine="0"/>
        <w:jc w:val="center"/>
        <w:rPr>
          <w:rFonts w:ascii="Book Antiqua" w:hAnsi="Book Antiqua"/>
          <w:b/>
          <w:sz w:val="32"/>
        </w:rPr>
      </w:pPr>
      <w:r>
        <w:rPr>
          <w:rFonts w:ascii="Book Antiqua" w:hAnsi="Book Antiqua"/>
          <w:b/>
          <w:spacing w:val="-2"/>
          <w:sz w:val="32"/>
        </w:rPr>
        <w:t>RESPONSABILITÉ</w:t>
      </w:r>
    </w:p>
    <w:p>
      <w:pPr>
        <w:spacing w:before="94"/>
        <w:ind w:left="178" w:right="0" w:firstLine="0"/>
        <w:jc w:val="center"/>
        <w:rPr>
          <w:rFonts w:ascii="Book Antiqua"/>
          <w:b/>
          <w:sz w:val="32"/>
        </w:rPr>
      </w:pPr>
      <w:r>
        <w:rPr>
          <w:rFonts w:ascii="Book Antiqua"/>
          <w:b/>
          <w:spacing w:val="10"/>
          <w:w w:val="85"/>
          <w:sz w:val="32"/>
        </w:rPr>
        <w:t>DES</w:t>
      </w:r>
      <w:r>
        <w:rPr>
          <w:rFonts w:ascii="Book Antiqua"/>
          <w:b/>
          <w:spacing w:val="28"/>
          <w:sz w:val="32"/>
        </w:rPr>
        <w:t> </w:t>
      </w:r>
      <w:r>
        <w:rPr>
          <w:rFonts w:ascii="Book Antiqua"/>
          <w:b/>
          <w:spacing w:val="10"/>
          <w:w w:val="85"/>
          <w:sz w:val="32"/>
        </w:rPr>
        <w:t>GESTIONNAIRES</w:t>
      </w:r>
      <w:r>
        <w:rPr>
          <w:rFonts w:ascii="Book Antiqua"/>
          <w:b/>
          <w:spacing w:val="29"/>
          <w:sz w:val="32"/>
        </w:rPr>
        <w:t> </w:t>
      </w:r>
      <w:r>
        <w:rPr>
          <w:rFonts w:ascii="Book Antiqua"/>
          <w:b/>
          <w:spacing w:val="-2"/>
          <w:w w:val="85"/>
          <w:sz w:val="32"/>
        </w:rPr>
        <w:t>PUBLICS</w:t>
      </w:r>
    </w:p>
    <w:p>
      <w:pPr>
        <w:pStyle w:val="BodyText"/>
        <w:spacing w:before="222"/>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592448">
                <wp:simplePos x="0" y="0"/>
                <wp:positionH relativeFrom="page">
                  <wp:posOffset>2268000</wp:posOffset>
                </wp:positionH>
                <wp:positionV relativeFrom="paragraph">
                  <wp:posOffset>309430</wp:posOffset>
                </wp:positionV>
                <wp:extent cx="90043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4.364613pt;width:70.9pt;height:.1pt;mso-position-horizontal-relative:page;mso-position-vertical-relative:paragraph;z-index:-15724032;mso-wrap-distance-left:0;mso-wrap-distance-right:0" id="docshape16" coordorigin="3572,487" coordsize="1418,0" path="m3572,487l4989,487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11"/>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12"/>
          <w:pgSz w:w="8400" w:h="11910"/>
          <w:pgMar w:header="0" w:footer="0" w:top="1340" w:bottom="280" w:left="708" w:right="708"/>
        </w:sectPr>
      </w:pPr>
    </w:p>
    <w:p>
      <w:pPr>
        <w:pStyle w:val="BodyText"/>
        <w:spacing w:before="109"/>
        <w:jc w:val="left"/>
        <w:rPr>
          <w:rFonts w:ascii="Book Antiqua"/>
          <w:b/>
        </w:rPr>
      </w:pPr>
    </w:p>
    <w:p>
      <w:pPr>
        <w:pStyle w:val="Heading5"/>
        <w:spacing w:line="268" w:lineRule="auto"/>
        <w:jc w:val="left"/>
      </w:pPr>
      <w:bookmarkStart w:name="_bookmark6" w:id="13"/>
      <w:bookmarkEnd w:id="13"/>
      <w:r>
        <w:rPr>
          <w:b w:val="0"/>
        </w:rPr>
      </w:r>
      <w:r>
        <w:rPr>
          <w:w w:val="80"/>
        </w:rPr>
        <w:t>Avantage injustifié.</w:t>
      </w:r>
      <w:r>
        <w:rPr>
          <w:spacing w:val="-10"/>
          <w:w w:val="80"/>
        </w:rPr>
        <w:t> </w:t>
      </w:r>
      <w:r>
        <w:rPr>
          <w:w w:val="80"/>
        </w:rPr>
        <w:t>– Chambre d’agriculture.</w:t>
      </w:r>
      <w:r>
        <w:rPr>
          <w:spacing w:val="-10"/>
          <w:w w:val="80"/>
        </w:rPr>
        <w:t> </w:t>
      </w:r>
      <w:r>
        <w:rPr>
          <w:w w:val="80"/>
        </w:rPr>
        <w:t>– Association.</w:t>
      </w:r>
      <w:r>
        <w:rPr>
          <w:spacing w:val="-10"/>
          <w:w w:val="80"/>
        </w:rPr>
        <w:t> </w:t>
      </w:r>
      <w:r>
        <w:rPr>
          <w:w w:val="80"/>
        </w:rPr>
        <w:t>– Compétence.</w:t>
      </w:r>
      <w:r>
        <w:rPr>
          <w:spacing w:val="-10"/>
          <w:w w:val="80"/>
        </w:rPr>
        <w:t> </w:t>
      </w:r>
      <w:r>
        <w:rPr>
          <w:w w:val="80"/>
        </w:rPr>
        <w:t>– Droits de la</w:t>
      </w:r>
      <w:r>
        <w:rPr>
          <w:spacing w:val="-10"/>
          <w:w w:val="80"/>
        </w:rPr>
        <w:t> </w:t>
      </w:r>
      <w:r>
        <w:rPr>
          <w:w w:val="80"/>
        </w:rPr>
        <w:t>défense.</w:t>
      </w:r>
      <w:r>
        <w:rPr>
          <w:spacing w:val="-10"/>
          <w:w w:val="80"/>
        </w:rPr>
        <w:t> </w:t>
      </w:r>
      <w:r>
        <w:rPr>
          <w:w w:val="80"/>
        </w:rPr>
        <w:t>–</w:t>
      </w:r>
      <w:r>
        <w:rPr>
          <w:w w:val="90"/>
        </w:rPr>
        <w:t> Marché.</w:t>
      </w:r>
      <w:r>
        <w:rPr>
          <w:spacing w:val="-18"/>
          <w:w w:val="90"/>
        </w:rPr>
        <w:t> </w:t>
      </w:r>
      <w:r>
        <w:rPr>
          <w:w w:val="90"/>
        </w:rPr>
        <w:t>–</w:t>
      </w:r>
      <w:r>
        <w:rPr>
          <w:spacing w:val="-10"/>
          <w:w w:val="90"/>
        </w:rPr>
        <w:t> </w:t>
      </w:r>
      <w:r>
        <w:rPr>
          <w:w w:val="90"/>
        </w:rPr>
        <w:t>Intérêt</w:t>
      </w:r>
      <w:r>
        <w:rPr>
          <w:spacing w:val="-11"/>
          <w:w w:val="90"/>
        </w:rPr>
        <w:t> </w:t>
      </w:r>
      <w:r>
        <w:rPr>
          <w:w w:val="90"/>
        </w:rPr>
        <w:t>personnel</w:t>
      </w:r>
      <w:r>
        <w:rPr>
          <w:spacing w:val="-10"/>
          <w:w w:val="90"/>
        </w:rPr>
        <w:t> </w:t>
      </w:r>
      <w:r>
        <w:rPr>
          <w:w w:val="90"/>
        </w:rPr>
        <w:t>indirect.</w:t>
      </w:r>
      <w:r>
        <w:rPr>
          <w:spacing w:val="-18"/>
          <w:w w:val="90"/>
        </w:rPr>
        <w:t> </w:t>
      </w:r>
      <w:r>
        <w:rPr>
          <w:w w:val="90"/>
        </w:rPr>
        <w:t>–</w:t>
      </w:r>
      <w:r>
        <w:rPr>
          <w:spacing w:val="-10"/>
          <w:w w:val="90"/>
        </w:rPr>
        <w:t> </w:t>
      </w:r>
      <w:r>
        <w:rPr>
          <w:w w:val="90"/>
        </w:rPr>
        <w:t>Préjudice</w:t>
      </w:r>
      <w:r>
        <w:rPr>
          <w:spacing w:val="-11"/>
          <w:w w:val="90"/>
        </w:rPr>
        <w:t> </w:t>
      </w:r>
      <w:r>
        <w:rPr>
          <w:w w:val="90"/>
        </w:rPr>
        <w:t>financier.</w:t>
      </w:r>
    </w:p>
    <w:p>
      <w:pPr>
        <w:spacing w:line="254" w:lineRule="auto" w:before="43"/>
        <w:ind w:left="312" w:right="141" w:firstLine="283"/>
        <w:jc w:val="both"/>
        <w:rPr>
          <w:i/>
          <w:sz w:val="18"/>
        </w:rPr>
      </w:pPr>
      <w:r>
        <w:rPr>
          <w:i/>
          <w:sz w:val="18"/>
        </w:rPr>
        <w:t>Le président</w:t>
      </w:r>
      <w:r>
        <w:rPr>
          <w:i/>
          <w:spacing w:val="-1"/>
          <w:sz w:val="18"/>
        </w:rPr>
        <w:t> </w:t>
      </w:r>
      <w:r>
        <w:rPr>
          <w:i/>
          <w:sz w:val="18"/>
        </w:rPr>
        <w:t>d’une chambre d’agriculture,</w:t>
      </w:r>
      <w:r>
        <w:rPr>
          <w:i/>
          <w:spacing w:val="-11"/>
          <w:sz w:val="18"/>
        </w:rPr>
        <w:t> </w:t>
      </w:r>
      <w:r>
        <w:rPr>
          <w:i/>
          <w:sz w:val="18"/>
        </w:rPr>
        <w:t>dans le cadre d’un projet</w:t>
      </w:r>
      <w:r>
        <w:rPr>
          <w:i/>
          <w:spacing w:val="-1"/>
          <w:sz w:val="18"/>
        </w:rPr>
        <w:t> </w:t>
      </w:r>
      <w:r>
        <w:rPr>
          <w:i/>
          <w:sz w:val="18"/>
        </w:rPr>
        <w:t>de modernisation</w:t>
      </w:r>
      <w:r>
        <w:rPr>
          <w:i/>
          <w:sz w:val="18"/>
        </w:rPr>
        <w:t> </w:t>
      </w:r>
      <w:r>
        <w:rPr>
          <w:i/>
          <w:spacing w:val="-2"/>
          <w:w w:val="105"/>
          <w:sz w:val="18"/>
        </w:rPr>
        <w:t>d’un</w:t>
      </w:r>
      <w:r>
        <w:rPr>
          <w:i/>
          <w:spacing w:val="-9"/>
          <w:w w:val="105"/>
          <w:sz w:val="18"/>
        </w:rPr>
        <w:t> </w:t>
      </w:r>
      <w:r>
        <w:rPr>
          <w:i/>
          <w:spacing w:val="-2"/>
          <w:w w:val="105"/>
          <w:sz w:val="18"/>
        </w:rPr>
        <w:t>système</w:t>
      </w:r>
      <w:r>
        <w:rPr>
          <w:i/>
          <w:spacing w:val="-8"/>
          <w:w w:val="105"/>
          <w:sz w:val="18"/>
        </w:rPr>
        <w:t> </w:t>
      </w:r>
      <w:r>
        <w:rPr>
          <w:i/>
          <w:spacing w:val="-2"/>
          <w:w w:val="105"/>
          <w:sz w:val="18"/>
        </w:rPr>
        <w:t>informatique,</w:t>
      </w:r>
      <w:r>
        <w:rPr>
          <w:i/>
          <w:spacing w:val="-8"/>
          <w:w w:val="105"/>
          <w:sz w:val="18"/>
        </w:rPr>
        <w:t> </w:t>
      </w:r>
      <w:r>
        <w:rPr>
          <w:i/>
          <w:spacing w:val="-2"/>
          <w:w w:val="105"/>
          <w:sz w:val="18"/>
        </w:rPr>
        <w:t>avait</w:t>
      </w:r>
      <w:r>
        <w:rPr>
          <w:i/>
          <w:spacing w:val="-7"/>
          <w:w w:val="105"/>
          <w:sz w:val="18"/>
        </w:rPr>
        <w:t> </w:t>
      </w:r>
      <w:r>
        <w:rPr>
          <w:i/>
          <w:spacing w:val="-2"/>
          <w:w w:val="105"/>
          <w:sz w:val="18"/>
        </w:rPr>
        <w:t>procédé</w:t>
      </w:r>
      <w:r>
        <w:rPr>
          <w:i/>
          <w:spacing w:val="-5"/>
          <w:w w:val="105"/>
          <w:sz w:val="18"/>
        </w:rPr>
        <w:t> </w:t>
      </w:r>
      <w:r>
        <w:rPr>
          <w:i/>
          <w:spacing w:val="-2"/>
          <w:w w:val="105"/>
          <w:sz w:val="18"/>
        </w:rPr>
        <w:t>à</w:t>
      </w:r>
      <w:r>
        <w:rPr>
          <w:i/>
          <w:spacing w:val="-5"/>
          <w:w w:val="105"/>
          <w:sz w:val="18"/>
        </w:rPr>
        <w:t> </w:t>
      </w:r>
      <w:r>
        <w:rPr>
          <w:i/>
          <w:spacing w:val="-2"/>
          <w:w w:val="105"/>
          <w:sz w:val="18"/>
        </w:rPr>
        <w:t>l’attribution</w:t>
      </w:r>
      <w:r>
        <w:rPr>
          <w:i/>
          <w:spacing w:val="-5"/>
          <w:w w:val="105"/>
          <w:sz w:val="18"/>
        </w:rPr>
        <w:t> </w:t>
      </w:r>
      <w:r>
        <w:rPr>
          <w:i/>
          <w:spacing w:val="-2"/>
          <w:w w:val="105"/>
          <w:sz w:val="18"/>
        </w:rPr>
        <w:t>d’un</w:t>
      </w:r>
      <w:r>
        <w:rPr>
          <w:i/>
          <w:spacing w:val="-5"/>
          <w:w w:val="105"/>
          <w:sz w:val="18"/>
        </w:rPr>
        <w:t> </w:t>
      </w:r>
      <w:r>
        <w:rPr>
          <w:i/>
          <w:spacing w:val="-2"/>
          <w:w w:val="105"/>
          <w:sz w:val="18"/>
        </w:rPr>
        <w:t>marché</w:t>
      </w:r>
      <w:r>
        <w:rPr>
          <w:i/>
          <w:spacing w:val="-5"/>
          <w:w w:val="105"/>
          <w:sz w:val="18"/>
        </w:rPr>
        <w:t> </w:t>
      </w:r>
      <w:r>
        <w:rPr>
          <w:i/>
          <w:spacing w:val="-2"/>
          <w:w w:val="105"/>
          <w:sz w:val="18"/>
        </w:rPr>
        <w:t>sans</w:t>
      </w:r>
      <w:r>
        <w:rPr>
          <w:i/>
          <w:spacing w:val="-5"/>
          <w:w w:val="105"/>
          <w:sz w:val="18"/>
        </w:rPr>
        <w:t> </w:t>
      </w:r>
      <w:r>
        <w:rPr>
          <w:i/>
          <w:spacing w:val="-2"/>
          <w:w w:val="105"/>
          <w:sz w:val="18"/>
        </w:rPr>
        <w:t>avoir</w:t>
      </w:r>
      <w:r>
        <w:rPr>
          <w:i/>
          <w:spacing w:val="-7"/>
          <w:w w:val="105"/>
          <w:sz w:val="18"/>
        </w:rPr>
        <w:t> </w:t>
      </w:r>
      <w:r>
        <w:rPr>
          <w:i/>
          <w:spacing w:val="-2"/>
          <w:w w:val="105"/>
          <w:sz w:val="18"/>
        </w:rPr>
        <w:t>recours </w:t>
      </w:r>
      <w:r>
        <w:rPr>
          <w:i/>
          <w:w w:val="105"/>
          <w:sz w:val="18"/>
        </w:rPr>
        <w:t>à la procédure formalisée,</w:t>
      </w:r>
      <w:r>
        <w:rPr>
          <w:i/>
          <w:spacing w:val="-6"/>
          <w:w w:val="105"/>
          <w:sz w:val="18"/>
        </w:rPr>
        <w:t> </w:t>
      </w:r>
      <w:r>
        <w:rPr>
          <w:i/>
          <w:w w:val="105"/>
          <w:sz w:val="18"/>
        </w:rPr>
        <w:t>pourtant applicable eu égard au montant du marché.</w:t>
      </w:r>
    </w:p>
    <w:p>
      <w:pPr>
        <w:spacing w:line="254" w:lineRule="auto" w:before="54"/>
        <w:ind w:left="312" w:right="130" w:firstLine="283"/>
        <w:jc w:val="both"/>
        <w:rPr>
          <w:i/>
          <w:sz w:val="18"/>
        </w:rPr>
      </w:pPr>
      <w:r>
        <w:rPr>
          <w:i/>
          <w:w w:val="105"/>
          <w:sz w:val="18"/>
        </w:rPr>
        <w:t>Le projet avait été conduit par une association, dont tous les membres étaient</w:t>
      </w:r>
      <w:r>
        <w:rPr>
          <w:i/>
          <w:spacing w:val="80"/>
          <w:w w:val="105"/>
          <w:sz w:val="18"/>
        </w:rPr>
        <w:t> </w:t>
      </w:r>
      <w:r>
        <w:rPr>
          <w:i/>
          <w:sz w:val="18"/>
        </w:rPr>
        <w:t>des</w:t>
      </w:r>
      <w:r>
        <w:rPr>
          <w:i/>
          <w:spacing w:val="-1"/>
          <w:sz w:val="18"/>
        </w:rPr>
        <w:t> </w:t>
      </w:r>
      <w:r>
        <w:rPr>
          <w:i/>
          <w:sz w:val="18"/>
        </w:rPr>
        <w:t>chambres d’agriculture ou un établissement</w:t>
      </w:r>
      <w:r>
        <w:rPr>
          <w:i/>
          <w:spacing w:val="-2"/>
          <w:sz w:val="18"/>
        </w:rPr>
        <w:t> </w:t>
      </w:r>
      <w:r>
        <w:rPr>
          <w:i/>
          <w:sz w:val="18"/>
        </w:rPr>
        <w:t>rattaché,</w:t>
      </w:r>
      <w:r>
        <w:rPr>
          <w:i/>
          <w:spacing w:val="-11"/>
          <w:sz w:val="18"/>
        </w:rPr>
        <w:t> </w:t>
      </w:r>
      <w:r>
        <w:rPr>
          <w:i/>
          <w:sz w:val="18"/>
        </w:rPr>
        <w:t>organismes soumis au contrôle de</w:t>
      </w:r>
      <w:r>
        <w:rPr>
          <w:i/>
          <w:spacing w:val="-2"/>
          <w:sz w:val="18"/>
        </w:rPr>
        <w:t> </w:t>
      </w:r>
      <w:r>
        <w:rPr>
          <w:i/>
          <w:sz w:val="18"/>
        </w:rPr>
        <w:t>la Cour</w:t>
      </w:r>
      <w:r>
        <w:rPr>
          <w:i/>
          <w:spacing w:val="-3"/>
          <w:sz w:val="18"/>
        </w:rPr>
        <w:t> </w:t>
      </w:r>
      <w:r>
        <w:rPr>
          <w:i/>
          <w:sz w:val="18"/>
        </w:rPr>
        <w:t>des comptes,</w:t>
      </w:r>
      <w:r>
        <w:rPr>
          <w:i/>
          <w:spacing w:val="-11"/>
          <w:sz w:val="18"/>
        </w:rPr>
        <w:t> </w:t>
      </w:r>
      <w:r>
        <w:rPr>
          <w:i/>
          <w:sz w:val="18"/>
        </w:rPr>
        <w:t>et</w:t>
      </w:r>
      <w:r>
        <w:rPr>
          <w:i/>
          <w:spacing w:val="-2"/>
          <w:sz w:val="18"/>
        </w:rPr>
        <w:t> </w:t>
      </w:r>
      <w:r>
        <w:rPr>
          <w:i/>
          <w:sz w:val="18"/>
        </w:rPr>
        <w:t>dont</w:t>
      </w:r>
      <w:r>
        <w:rPr>
          <w:i/>
          <w:spacing w:val="-3"/>
          <w:sz w:val="18"/>
        </w:rPr>
        <w:t> </w:t>
      </w:r>
      <w:r>
        <w:rPr>
          <w:i/>
          <w:sz w:val="18"/>
        </w:rPr>
        <w:t>les</w:t>
      </w:r>
      <w:r>
        <w:rPr>
          <w:i/>
          <w:spacing w:val="-3"/>
          <w:sz w:val="18"/>
        </w:rPr>
        <w:t> </w:t>
      </w:r>
      <w:r>
        <w:rPr>
          <w:i/>
          <w:sz w:val="18"/>
        </w:rPr>
        <w:t>voix</w:t>
      </w:r>
      <w:r>
        <w:rPr>
          <w:i/>
          <w:spacing w:val="-3"/>
          <w:sz w:val="18"/>
        </w:rPr>
        <w:t> </w:t>
      </w:r>
      <w:r>
        <w:rPr>
          <w:i/>
          <w:sz w:val="18"/>
        </w:rPr>
        <w:t>au conseil d’administration étaient</w:t>
      </w:r>
      <w:r>
        <w:rPr>
          <w:i/>
          <w:spacing w:val="-3"/>
          <w:sz w:val="18"/>
        </w:rPr>
        <w:t> </w:t>
      </w:r>
      <w:r>
        <w:rPr>
          <w:i/>
          <w:sz w:val="18"/>
        </w:rPr>
        <w:t>intégralement </w:t>
      </w:r>
      <w:r>
        <w:rPr>
          <w:i/>
          <w:spacing w:val="-2"/>
          <w:w w:val="105"/>
          <w:sz w:val="18"/>
        </w:rPr>
        <w:t>détenues</w:t>
      </w:r>
      <w:r>
        <w:rPr>
          <w:i/>
          <w:spacing w:val="-7"/>
          <w:w w:val="105"/>
          <w:sz w:val="18"/>
        </w:rPr>
        <w:t> </w:t>
      </w:r>
      <w:r>
        <w:rPr>
          <w:i/>
          <w:spacing w:val="-2"/>
          <w:w w:val="105"/>
          <w:sz w:val="18"/>
        </w:rPr>
        <w:t>par</w:t>
      </w:r>
      <w:r>
        <w:rPr>
          <w:i/>
          <w:spacing w:val="-10"/>
          <w:w w:val="105"/>
          <w:sz w:val="18"/>
        </w:rPr>
        <w:t> </w:t>
      </w:r>
      <w:r>
        <w:rPr>
          <w:i/>
          <w:spacing w:val="-2"/>
          <w:w w:val="105"/>
          <w:sz w:val="18"/>
        </w:rPr>
        <w:t>des</w:t>
      </w:r>
      <w:r>
        <w:rPr>
          <w:i/>
          <w:spacing w:val="-7"/>
          <w:w w:val="105"/>
          <w:sz w:val="18"/>
        </w:rPr>
        <w:t> </w:t>
      </w:r>
      <w:r>
        <w:rPr>
          <w:i/>
          <w:spacing w:val="-2"/>
          <w:w w:val="105"/>
          <w:sz w:val="18"/>
        </w:rPr>
        <w:t>organismes</w:t>
      </w:r>
      <w:r>
        <w:rPr>
          <w:i/>
          <w:spacing w:val="-7"/>
          <w:w w:val="105"/>
          <w:sz w:val="18"/>
        </w:rPr>
        <w:t> </w:t>
      </w:r>
      <w:r>
        <w:rPr>
          <w:i/>
          <w:spacing w:val="-2"/>
          <w:w w:val="105"/>
          <w:sz w:val="18"/>
        </w:rPr>
        <w:t>publics.</w:t>
      </w:r>
      <w:r>
        <w:rPr>
          <w:i/>
          <w:spacing w:val="-19"/>
          <w:w w:val="105"/>
          <w:sz w:val="18"/>
        </w:rPr>
        <w:t> </w:t>
      </w:r>
      <w:r>
        <w:rPr>
          <w:i/>
          <w:spacing w:val="-2"/>
          <w:w w:val="105"/>
          <w:sz w:val="18"/>
        </w:rPr>
        <w:t>En</w:t>
      </w:r>
      <w:r>
        <w:rPr>
          <w:i/>
          <w:spacing w:val="-7"/>
          <w:w w:val="105"/>
          <w:sz w:val="18"/>
        </w:rPr>
        <w:t> </w:t>
      </w:r>
      <w:r>
        <w:rPr>
          <w:i/>
          <w:spacing w:val="-2"/>
          <w:w w:val="105"/>
          <w:sz w:val="18"/>
        </w:rPr>
        <w:t>conséquence</w:t>
      </w:r>
      <w:r>
        <w:rPr>
          <w:i/>
          <w:spacing w:val="-7"/>
          <w:w w:val="105"/>
          <w:sz w:val="18"/>
        </w:rPr>
        <w:t> </w:t>
      </w:r>
      <w:r>
        <w:rPr>
          <w:i/>
          <w:spacing w:val="-2"/>
          <w:w w:val="105"/>
          <w:sz w:val="18"/>
        </w:rPr>
        <w:t>la</w:t>
      </w:r>
      <w:r>
        <w:rPr>
          <w:i/>
          <w:spacing w:val="-7"/>
          <w:w w:val="105"/>
          <w:sz w:val="18"/>
        </w:rPr>
        <w:t> </w:t>
      </w:r>
      <w:r>
        <w:rPr>
          <w:i/>
          <w:spacing w:val="-2"/>
          <w:w w:val="105"/>
          <w:sz w:val="18"/>
        </w:rPr>
        <w:t>Cour</w:t>
      </w:r>
      <w:r>
        <w:rPr>
          <w:i/>
          <w:spacing w:val="-10"/>
          <w:w w:val="105"/>
          <w:sz w:val="18"/>
        </w:rPr>
        <w:t> </w:t>
      </w:r>
      <w:r>
        <w:rPr>
          <w:i/>
          <w:spacing w:val="-2"/>
          <w:w w:val="105"/>
          <w:sz w:val="18"/>
        </w:rPr>
        <w:t>a</w:t>
      </w:r>
      <w:r>
        <w:rPr>
          <w:i/>
          <w:spacing w:val="-7"/>
          <w:w w:val="105"/>
          <w:sz w:val="18"/>
        </w:rPr>
        <w:t> </w:t>
      </w:r>
      <w:r>
        <w:rPr>
          <w:i/>
          <w:spacing w:val="-2"/>
          <w:w w:val="105"/>
          <w:sz w:val="18"/>
        </w:rPr>
        <w:t>reconnu</w:t>
      </w:r>
      <w:r>
        <w:rPr>
          <w:i/>
          <w:spacing w:val="-7"/>
          <w:w w:val="105"/>
          <w:sz w:val="18"/>
        </w:rPr>
        <w:t> </w:t>
      </w:r>
      <w:r>
        <w:rPr>
          <w:i/>
          <w:spacing w:val="-2"/>
          <w:w w:val="105"/>
          <w:sz w:val="18"/>
        </w:rPr>
        <w:t>sa</w:t>
      </w:r>
      <w:r>
        <w:rPr>
          <w:i/>
          <w:spacing w:val="-7"/>
          <w:w w:val="105"/>
          <w:sz w:val="18"/>
        </w:rPr>
        <w:t> </w:t>
      </w:r>
      <w:r>
        <w:rPr>
          <w:i/>
          <w:spacing w:val="-2"/>
          <w:w w:val="105"/>
          <w:sz w:val="18"/>
        </w:rPr>
        <w:t>compétence.</w:t>
      </w:r>
    </w:p>
    <w:p>
      <w:pPr>
        <w:spacing w:line="254" w:lineRule="auto" w:before="53"/>
        <w:ind w:left="312" w:right="136" w:firstLine="283"/>
        <w:jc w:val="both"/>
        <w:rPr>
          <w:i/>
          <w:sz w:val="18"/>
        </w:rPr>
      </w:pPr>
      <w:r>
        <w:rPr>
          <w:i/>
          <w:sz w:val="18"/>
        </w:rPr>
        <w:t>Sur</w:t>
      </w:r>
      <w:r>
        <w:rPr>
          <w:i/>
          <w:spacing w:val="-11"/>
          <w:sz w:val="18"/>
        </w:rPr>
        <w:t> </w:t>
      </w:r>
      <w:r>
        <w:rPr>
          <w:i/>
          <w:sz w:val="18"/>
        </w:rPr>
        <w:t>la</w:t>
      </w:r>
      <w:r>
        <w:rPr>
          <w:i/>
          <w:spacing w:val="-10"/>
          <w:sz w:val="18"/>
        </w:rPr>
        <w:t> </w:t>
      </w:r>
      <w:r>
        <w:rPr>
          <w:i/>
          <w:sz w:val="18"/>
        </w:rPr>
        <w:t>procédure,</w:t>
      </w:r>
      <w:r>
        <w:rPr>
          <w:i/>
          <w:spacing w:val="-10"/>
          <w:sz w:val="18"/>
        </w:rPr>
        <w:t> </w:t>
      </w:r>
      <w:r>
        <w:rPr>
          <w:i/>
          <w:sz w:val="18"/>
        </w:rPr>
        <w:t>la</w:t>
      </w:r>
      <w:r>
        <w:rPr>
          <w:i/>
          <w:spacing w:val="-6"/>
          <w:sz w:val="18"/>
        </w:rPr>
        <w:t> </w:t>
      </w:r>
      <w:r>
        <w:rPr>
          <w:i/>
          <w:sz w:val="18"/>
        </w:rPr>
        <w:t>Cour</w:t>
      </w:r>
      <w:r>
        <w:rPr>
          <w:i/>
          <w:spacing w:val="-9"/>
          <w:sz w:val="18"/>
        </w:rPr>
        <w:t> </w:t>
      </w:r>
      <w:r>
        <w:rPr>
          <w:i/>
          <w:sz w:val="18"/>
        </w:rPr>
        <w:t>a</w:t>
      </w:r>
      <w:r>
        <w:rPr>
          <w:i/>
          <w:spacing w:val="-5"/>
          <w:sz w:val="18"/>
        </w:rPr>
        <w:t> </w:t>
      </w:r>
      <w:r>
        <w:rPr>
          <w:i/>
          <w:sz w:val="18"/>
        </w:rPr>
        <w:t>reconnu</w:t>
      </w:r>
      <w:r>
        <w:rPr>
          <w:i/>
          <w:spacing w:val="-5"/>
          <w:sz w:val="18"/>
        </w:rPr>
        <w:t> </w:t>
      </w:r>
      <w:r>
        <w:rPr>
          <w:i/>
          <w:sz w:val="18"/>
        </w:rPr>
        <w:t>qu’une</w:t>
      </w:r>
      <w:r>
        <w:rPr>
          <w:i/>
          <w:spacing w:val="-5"/>
          <w:sz w:val="18"/>
        </w:rPr>
        <w:t> </w:t>
      </w:r>
      <w:r>
        <w:rPr>
          <w:i/>
          <w:sz w:val="18"/>
        </w:rPr>
        <w:t>des</w:t>
      </w:r>
      <w:r>
        <w:rPr>
          <w:i/>
          <w:spacing w:val="-5"/>
          <w:sz w:val="18"/>
        </w:rPr>
        <w:t> </w:t>
      </w:r>
      <w:r>
        <w:rPr>
          <w:i/>
          <w:sz w:val="18"/>
        </w:rPr>
        <w:t>personnes</w:t>
      </w:r>
      <w:r>
        <w:rPr>
          <w:i/>
          <w:spacing w:val="-5"/>
          <w:sz w:val="18"/>
        </w:rPr>
        <w:t> </w:t>
      </w:r>
      <w:r>
        <w:rPr>
          <w:i/>
          <w:sz w:val="18"/>
        </w:rPr>
        <w:t>mises</w:t>
      </w:r>
      <w:r>
        <w:rPr>
          <w:i/>
          <w:spacing w:val="-5"/>
          <w:sz w:val="18"/>
        </w:rPr>
        <w:t> </w:t>
      </w:r>
      <w:r>
        <w:rPr>
          <w:i/>
          <w:sz w:val="18"/>
        </w:rPr>
        <w:t>en</w:t>
      </w:r>
      <w:r>
        <w:rPr>
          <w:i/>
          <w:spacing w:val="-5"/>
          <w:sz w:val="18"/>
        </w:rPr>
        <w:t> </w:t>
      </w:r>
      <w:r>
        <w:rPr>
          <w:i/>
          <w:sz w:val="18"/>
        </w:rPr>
        <w:t>cause</w:t>
      </w:r>
      <w:r>
        <w:rPr>
          <w:i/>
          <w:spacing w:val="-5"/>
          <w:sz w:val="18"/>
        </w:rPr>
        <w:t> </w:t>
      </w:r>
      <w:r>
        <w:rPr>
          <w:i/>
          <w:sz w:val="18"/>
        </w:rPr>
        <w:t>ne</w:t>
      </w:r>
      <w:r>
        <w:rPr>
          <w:i/>
          <w:spacing w:val="-5"/>
          <w:sz w:val="18"/>
        </w:rPr>
        <w:t> </w:t>
      </w:r>
      <w:r>
        <w:rPr>
          <w:i/>
          <w:sz w:val="18"/>
        </w:rPr>
        <w:t>s’était</w:t>
      </w:r>
      <w:r>
        <w:rPr>
          <w:i/>
          <w:spacing w:val="-9"/>
          <w:sz w:val="18"/>
        </w:rPr>
        <w:t> </w:t>
      </w:r>
      <w:r>
        <w:rPr>
          <w:i/>
          <w:sz w:val="18"/>
        </w:rPr>
        <w:t>pas</w:t>
      </w:r>
      <w:r>
        <w:rPr>
          <w:i/>
          <w:sz w:val="18"/>
        </w:rPr>
        <w:t> </w:t>
      </w:r>
      <w:r>
        <w:rPr>
          <w:i/>
          <w:w w:val="105"/>
          <w:sz w:val="18"/>
        </w:rPr>
        <w:t>vue</w:t>
      </w:r>
      <w:r>
        <w:rPr>
          <w:i/>
          <w:spacing w:val="-11"/>
          <w:w w:val="105"/>
          <w:sz w:val="18"/>
        </w:rPr>
        <w:t> </w:t>
      </w:r>
      <w:r>
        <w:rPr>
          <w:i/>
          <w:w w:val="105"/>
          <w:sz w:val="18"/>
        </w:rPr>
        <w:t>rappeler</w:t>
      </w:r>
      <w:r>
        <w:rPr>
          <w:i/>
          <w:spacing w:val="-11"/>
          <w:w w:val="105"/>
          <w:sz w:val="18"/>
        </w:rPr>
        <w:t> </w:t>
      </w:r>
      <w:r>
        <w:rPr>
          <w:i/>
          <w:w w:val="105"/>
          <w:sz w:val="18"/>
        </w:rPr>
        <w:t>le</w:t>
      </w:r>
      <w:r>
        <w:rPr>
          <w:i/>
          <w:spacing w:val="-11"/>
          <w:w w:val="105"/>
          <w:sz w:val="18"/>
        </w:rPr>
        <w:t> </w:t>
      </w:r>
      <w:r>
        <w:rPr>
          <w:i/>
          <w:w w:val="105"/>
          <w:sz w:val="18"/>
        </w:rPr>
        <w:t>droit</w:t>
      </w:r>
      <w:r>
        <w:rPr>
          <w:i/>
          <w:spacing w:val="-10"/>
          <w:w w:val="105"/>
          <w:sz w:val="18"/>
        </w:rPr>
        <w:t> </w:t>
      </w:r>
      <w:r>
        <w:rPr>
          <w:i/>
          <w:w w:val="105"/>
          <w:sz w:val="18"/>
        </w:rPr>
        <w:t>de</w:t>
      </w:r>
      <w:r>
        <w:rPr>
          <w:i/>
          <w:spacing w:val="-11"/>
          <w:w w:val="105"/>
          <w:sz w:val="18"/>
        </w:rPr>
        <w:t> </w:t>
      </w:r>
      <w:r>
        <w:rPr>
          <w:i/>
          <w:w w:val="105"/>
          <w:sz w:val="18"/>
        </w:rPr>
        <w:t>se</w:t>
      </w:r>
      <w:r>
        <w:rPr>
          <w:i/>
          <w:spacing w:val="-11"/>
          <w:w w:val="105"/>
          <w:sz w:val="18"/>
        </w:rPr>
        <w:t> </w:t>
      </w:r>
      <w:r>
        <w:rPr>
          <w:i/>
          <w:w w:val="105"/>
          <w:sz w:val="18"/>
        </w:rPr>
        <w:t>taire</w:t>
      </w:r>
      <w:r>
        <w:rPr>
          <w:i/>
          <w:spacing w:val="-10"/>
          <w:w w:val="105"/>
          <w:sz w:val="18"/>
        </w:rPr>
        <w:t> </w:t>
      </w:r>
      <w:r>
        <w:rPr>
          <w:i/>
          <w:w w:val="105"/>
          <w:sz w:val="18"/>
        </w:rPr>
        <w:t>au</w:t>
      </w:r>
      <w:r>
        <w:rPr>
          <w:i/>
          <w:spacing w:val="-11"/>
          <w:w w:val="105"/>
          <w:sz w:val="18"/>
        </w:rPr>
        <w:t> </w:t>
      </w:r>
      <w:r>
        <w:rPr>
          <w:i/>
          <w:w w:val="105"/>
          <w:sz w:val="18"/>
        </w:rPr>
        <w:t>cours</w:t>
      </w:r>
      <w:r>
        <w:rPr>
          <w:i/>
          <w:spacing w:val="-11"/>
          <w:w w:val="105"/>
          <w:sz w:val="18"/>
        </w:rPr>
        <w:t> </w:t>
      </w:r>
      <w:r>
        <w:rPr>
          <w:i/>
          <w:w w:val="105"/>
          <w:sz w:val="18"/>
        </w:rPr>
        <w:t>de</w:t>
      </w:r>
      <w:r>
        <w:rPr>
          <w:i/>
          <w:spacing w:val="-10"/>
          <w:w w:val="105"/>
          <w:sz w:val="18"/>
        </w:rPr>
        <w:t> </w:t>
      </w:r>
      <w:r>
        <w:rPr>
          <w:i/>
          <w:w w:val="105"/>
          <w:sz w:val="18"/>
        </w:rPr>
        <w:t>l’instruction.</w:t>
      </w:r>
      <w:r>
        <w:rPr>
          <w:i/>
          <w:spacing w:val="-11"/>
          <w:w w:val="105"/>
          <w:sz w:val="18"/>
        </w:rPr>
        <w:t> </w:t>
      </w:r>
      <w:r>
        <w:rPr>
          <w:i/>
          <w:w w:val="105"/>
          <w:sz w:val="18"/>
        </w:rPr>
        <w:t>Toutefois,</w:t>
      </w:r>
      <w:r>
        <w:rPr>
          <w:i/>
          <w:spacing w:val="-11"/>
          <w:w w:val="105"/>
          <w:sz w:val="18"/>
        </w:rPr>
        <w:t> </w:t>
      </w:r>
      <w:r>
        <w:rPr>
          <w:i/>
          <w:w w:val="105"/>
          <w:sz w:val="18"/>
        </w:rPr>
        <w:t>après</w:t>
      </w:r>
      <w:r>
        <w:rPr>
          <w:i/>
          <w:spacing w:val="-10"/>
          <w:w w:val="105"/>
          <w:sz w:val="18"/>
        </w:rPr>
        <w:t> </w:t>
      </w:r>
      <w:r>
        <w:rPr>
          <w:i/>
          <w:w w:val="105"/>
          <w:sz w:val="18"/>
        </w:rPr>
        <w:t>avoir</w:t>
      </w:r>
      <w:r>
        <w:rPr>
          <w:i/>
          <w:spacing w:val="-11"/>
          <w:w w:val="105"/>
          <w:sz w:val="18"/>
        </w:rPr>
        <w:t> </w:t>
      </w:r>
      <w:r>
        <w:rPr>
          <w:i/>
          <w:w w:val="105"/>
          <w:sz w:val="18"/>
        </w:rPr>
        <w:t>invoqué divers arguments tenant</w:t>
      </w:r>
      <w:r>
        <w:rPr>
          <w:i/>
          <w:spacing w:val="-1"/>
          <w:w w:val="105"/>
          <w:sz w:val="18"/>
        </w:rPr>
        <w:t> </w:t>
      </w:r>
      <w:r>
        <w:rPr>
          <w:i/>
          <w:w w:val="105"/>
          <w:sz w:val="18"/>
        </w:rPr>
        <w:t>à la notion de bonne administration de la justice,</w:t>
      </w:r>
      <w:r>
        <w:rPr>
          <w:i/>
          <w:spacing w:val="-8"/>
          <w:w w:val="105"/>
          <w:sz w:val="18"/>
        </w:rPr>
        <w:t> </w:t>
      </w:r>
      <w:r>
        <w:rPr>
          <w:i/>
          <w:w w:val="105"/>
          <w:sz w:val="18"/>
        </w:rPr>
        <w:t>elle a jugé </w:t>
      </w:r>
      <w:r>
        <w:rPr>
          <w:i/>
          <w:spacing w:val="-2"/>
          <w:w w:val="105"/>
          <w:sz w:val="18"/>
        </w:rPr>
        <w:t>que</w:t>
      </w:r>
      <w:r>
        <w:rPr>
          <w:i/>
          <w:spacing w:val="-9"/>
          <w:w w:val="105"/>
          <w:sz w:val="18"/>
        </w:rPr>
        <w:t> </w:t>
      </w:r>
      <w:r>
        <w:rPr>
          <w:i/>
          <w:spacing w:val="-2"/>
          <w:w w:val="105"/>
          <w:sz w:val="18"/>
        </w:rPr>
        <w:t>les</w:t>
      </w:r>
      <w:r>
        <w:rPr>
          <w:i/>
          <w:spacing w:val="-9"/>
          <w:w w:val="105"/>
          <w:sz w:val="18"/>
        </w:rPr>
        <w:t> </w:t>
      </w:r>
      <w:r>
        <w:rPr>
          <w:i/>
          <w:spacing w:val="-2"/>
          <w:w w:val="105"/>
          <w:sz w:val="18"/>
        </w:rPr>
        <w:t>droits</w:t>
      </w:r>
      <w:r>
        <w:rPr>
          <w:i/>
          <w:spacing w:val="-7"/>
          <w:w w:val="105"/>
          <w:sz w:val="18"/>
        </w:rPr>
        <w:t> </w:t>
      </w:r>
      <w:r>
        <w:rPr>
          <w:i/>
          <w:spacing w:val="-2"/>
          <w:w w:val="105"/>
          <w:sz w:val="18"/>
        </w:rPr>
        <w:t>de</w:t>
      </w:r>
      <w:r>
        <w:rPr>
          <w:i/>
          <w:spacing w:val="-6"/>
          <w:w w:val="105"/>
          <w:sz w:val="18"/>
        </w:rPr>
        <w:t> </w:t>
      </w:r>
      <w:r>
        <w:rPr>
          <w:i/>
          <w:spacing w:val="-2"/>
          <w:w w:val="105"/>
          <w:sz w:val="18"/>
        </w:rPr>
        <w:t>la</w:t>
      </w:r>
      <w:r>
        <w:rPr>
          <w:i/>
          <w:spacing w:val="-6"/>
          <w:w w:val="105"/>
          <w:sz w:val="18"/>
        </w:rPr>
        <w:t> </w:t>
      </w:r>
      <w:r>
        <w:rPr>
          <w:i/>
          <w:spacing w:val="-2"/>
          <w:w w:val="105"/>
          <w:sz w:val="18"/>
        </w:rPr>
        <w:t>défense</w:t>
      </w:r>
      <w:r>
        <w:rPr>
          <w:i/>
          <w:spacing w:val="-6"/>
          <w:w w:val="105"/>
          <w:sz w:val="18"/>
        </w:rPr>
        <w:t> </w:t>
      </w:r>
      <w:r>
        <w:rPr>
          <w:i/>
          <w:spacing w:val="-2"/>
          <w:w w:val="105"/>
          <w:sz w:val="18"/>
        </w:rPr>
        <w:t>n’avaient</w:t>
      </w:r>
      <w:r>
        <w:rPr>
          <w:i/>
          <w:spacing w:val="-9"/>
          <w:w w:val="105"/>
          <w:sz w:val="18"/>
        </w:rPr>
        <w:t> </w:t>
      </w:r>
      <w:r>
        <w:rPr>
          <w:i/>
          <w:spacing w:val="-2"/>
          <w:w w:val="105"/>
          <w:sz w:val="18"/>
        </w:rPr>
        <w:t>pas</w:t>
      </w:r>
      <w:r>
        <w:rPr>
          <w:i/>
          <w:spacing w:val="-5"/>
          <w:w w:val="105"/>
          <w:sz w:val="18"/>
        </w:rPr>
        <w:t> </w:t>
      </w:r>
      <w:r>
        <w:rPr>
          <w:i/>
          <w:spacing w:val="-2"/>
          <w:w w:val="105"/>
          <w:sz w:val="18"/>
        </w:rPr>
        <w:t>été</w:t>
      </w:r>
      <w:r>
        <w:rPr>
          <w:i/>
          <w:spacing w:val="-6"/>
          <w:w w:val="105"/>
          <w:sz w:val="18"/>
        </w:rPr>
        <w:t> </w:t>
      </w:r>
      <w:r>
        <w:rPr>
          <w:i/>
          <w:spacing w:val="-2"/>
          <w:w w:val="105"/>
          <w:sz w:val="18"/>
        </w:rPr>
        <w:t>méconnus,</w:t>
      </w:r>
      <w:r>
        <w:rPr>
          <w:i/>
          <w:spacing w:val="-9"/>
          <w:w w:val="105"/>
          <w:sz w:val="18"/>
        </w:rPr>
        <w:t> </w:t>
      </w:r>
      <w:r>
        <w:rPr>
          <w:i/>
          <w:spacing w:val="-2"/>
          <w:w w:val="105"/>
          <w:sz w:val="18"/>
        </w:rPr>
        <w:t>dans</w:t>
      </w:r>
      <w:r>
        <w:rPr>
          <w:i/>
          <w:spacing w:val="-5"/>
          <w:w w:val="105"/>
          <w:sz w:val="18"/>
        </w:rPr>
        <w:t> </w:t>
      </w:r>
      <w:r>
        <w:rPr>
          <w:i/>
          <w:spacing w:val="-2"/>
          <w:w w:val="105"/>
          <w:sz w:val="18"/>
        </w:rPr>
        <w:t>la</w:t>
      </w:r>
      <w:r>
        <w:rPr>
          <w:i/>
          <w:spacing w:val="-6"/>
          <w:w w:val="105"/>
          <w:sz w:val="18"/>
        </w:rPr>
        <w:t> </w:t>
      </w:r>
      <w:r>
        <w:rPr>
          <w:i/>
          <w:spacing w:val="-2"/>
          <w:w w:val="105"/>
          <w:sz w:val="18"/>
        </w:rPr>
        <w:t>mesure</w:t>
      </w:r>
      <w:r>
        <w:rPr>
          <w:i/>
          <w:spacing w:val="-6"/>
          <w:w w:val="105"/>
          <w:sz w:val="18"/>
        </w:rPr>
        <w:t> </w:t>
      </w:r>
      <w:r>
        <w:rPr>
          <w:i/>
          <w:spacing w:val="-2"/>
          <w:w w:val="105"/>
          <w:sz w:val="18"/>
        </w:rPr>
        <w:t>où</w:t>
      </w:r>
      <w:r>
        <w:rPr>
          <w:i/>
          <w:spacing w:val="-6"/>
          <w:w w:val="105"/>
          <w:sz w:val="18"/>
        </w:rPr>
        <w:t> </w:t>
      </w:r>
      <w:r>
        <w:rPr>
          <w:i/>
          <w:spacing w:val="-2"/>
          <w:w w:val="105"/>
          <w:sz w:val="18"/>
        </w:rPr>
        <w:t>les</w:t>
      </w:r>
      <w:r>
        <w:rPr>
          <w:i/>
          <w:spacing w:val="-6"/>
          <w:w w:val="105"/>
          <w:sz w:val="18"/>
        </w:rPr>
        <w:t> </w:t>
      </w:r>
      <w:r>
        <w:rPr>
          <w:i/>
          <w:spacing w:val="-2"/>
          <w:w w:val="105"/>
          <w:sz w:val="18"/>
        </w:rPr>
        <w:t>auditions </w:t>
      </w:r>
      <w:r>
        <w:rPr>
          <w:i/>
          <w:w w:val="105"/>
          <w:sz w:val="18"/>
        </w:rPr>
        <w:t>n’avaient pas conduit la personne auditionnée à s’incriminer.</w:t>
      </w:r>
    </w:p>
    <w:p>
      <w:pPr>
        <w:spacing w:line="254" w:lineRule="auto" w:before="52"/>
        <w:ind w:left="312" w:right="130" w:firstLine="283"/>
        <w:jc w:val="both"/>
        <w:rPr>
          <w:i/>
          <w:sz w:val="18"/>
        </w:rPr>
      </w:pPr>
      <w:r>
        <w:rPr>
          <w:i/>
          <w:sz w:val="18"/>
        </w:rPr>
        <w:t>Sur</w:t>
      </w:r>
      <w:r>
        <w:rPr>
          <w:i/>
          <w:spacing w:val="-11"/>
          <w:sz w:val="18"/>
        </w:rPr>
        <w:t> </w:t>
      </w:r>
      <w:r>
        <w:rPr>
          <w:i/>
          <w:sz w:val="18"/>
        </w:rPr>
        <w:t>le</w:t>
      </w:r>
      <w:r>
        <w:rPr>
          <w:i/>
          <w:spacing w:val="-9"/>
          <w:sz w:val="18"/>
        </w:rPr>
        <w:t> </w:t>
      </w:r>
      <w:r>
        <w:rPr>
          <w:i/>
          <w:sz w:val="18"/>
        </w:rPr>
        <w:t>fond,</w:t>
      </w:r>
      <w:r>
        <w:rPr>
          <w:i/>
          <w:spacing w:val="-11"/>
          <w:sz w:val="18"/>
        </w:rPr>
        <w:t> </w:t>
      </w:r>
      <w:r>
        <w:rPr>
          <w:i/>
          <w:sz w:val="18"/>
        </w:rPr>
        <w:t>la</w:t>
      </w:r>
      <w:r>
        <w:rPr>
          <w:i/>
          <w:spacing w:val="-1"/>
          <w:sz w:val="18"/>
        </w:rPr>
        <w:t> </w:t>
      </w:r>
      <w:r>
        <w:rPr>
          <w:i/>
          <w:sz w:val="18"/>
        </w:rPr>
        <w:t>Cour</w:t>
      </w:r>
      <w:r>
        <w:rPr>
          <w:i/>
          <w:spacing w:val="-5"/>
          <w:sz w:val="18"/>
        </w:rPr>
        <w:t> </w:t>
      </w:r>
      <w:r>
        <w:rPr>
          <w:i/>
          <w:sz w:val="18"/>
        </w:rPr>
        <w:t>a</w:t>
      </w:r>
      <w:r>
        <w:rPr>
          <w:i/>
          <w:spacing w:val="-1"/>
          <w:sz w:val="18"/>
        </w:rPr>
        <w:t> </w:t>
      </w:r>
      <w:r>
        <w:rPr>
          <w:i/>
          <w:sz w:val="18"/>
        </w:rPr>
        <w:t>estimé</w:t>
      </w:r>
      <w:r>
        <w:rPr>
          <w:i/>
          <w:spacing w:val="-1"/>
          <w:sz w:val="18"/>
        </w:rPr>
        <w:t> </w:t>
      </w:r>
      <w:r>
        <w:rPr>
          <w:i/>
          <w:sz w:val="18"/>
        </w:rPr>
        <w:t>que,</w:t>
      </w:r>
      <w:r>
        <w:rPr>
          <w:i/>
          <w:spacing w:val="-11"/>
          <w:sz w:val="18"/>
        </w:rPr>
        <w:t> </w:t>
      </w:r>
      <w:r>
        <w:rPr>
          <w:i/>
          <w:sz w:val="18"/>
        </w:rPr>
        <w:t>pour</w:t>
      </w:r>
      <w:r>
        <w:rPr>
          <w:i/>
          <w:spacing w:val="-4"/>
          <w:sz w:val="18"/>
        </w:rPr>
        <w:t> </w:t>
      </w:r>
      <w:r>
        <w:rPr>
          <w:i/>
          <w:sz w:val="18"/>
        </w:rPr>
        <w:t>que</w:t>
      </w:r>
      <w:r>
        <w:rPr>
          <w:i/>
          <w:spacing w:val="-1"/>
          <w:sz w:val="18"/>
        </w:rPr>
        <w:t> </w:t>
      </w:r>
      <w:r>
        <w:rPr>
          <w:i/>
          <w:sz w:val="18"/>
        </w:rPr>
        <w:t>l’infraction</w:t>
      </w:r>
      <w:r>
        <w:rPr>
          <w:i/>
          <w:spacing w:val="-1"/>
          <w:sz w:val="18"/>
        </w:rPr>
        <w:t> </w:t>
      </w:r>
      <w:r>
        <w:rPr>
          <w:i/>
          <w:sz w:val="18"/>
        </w:rPr>
        <w:t>d’octroi</w:t>
      </w:r>
      <w:r>
        <w:rPr>
          <w:i/>
          <w:spacing w:val="-1"/>
          <w:sz w:val="18"/>
        </w:rPr>
        <w:t> </w:t>
      </w:r>
      <w:r>
        <w:rPr>
          <w:i/>
          <w:sz w:val="18"/>
        </w:rPr>
        <w:t>d’un</w:t>
      </w:r>
      <w:r>
        <w:rPr>
          <w:i/>
          <w:spacing w:val="-1"/>
          <w:sz w:val="18"/>
        </w:rPr>
        <w:t> </w:t>
      </w:r>
      <w:r>
        <w:rPr>
          <w:i/>
          <w:sz w:val="18"/>
        </w:rPr>
        <w:t>avantage</w:t>
      </w:r>
      <w:r>
        <w:rPr>
          <w:i/>
          <w:spacing w:val="-1"/>
          <w:sz w:val="18"/>
        </w:rPr>
        <w:t> </w:t>
      </w:r>
      <w:r>
        <w:rPr>
          <w:i/>
          <w:sz w:val="18"/>
        </w:rPr>
        <w:t>injustifié</w:t>
      </w:r>
      <w:r>
        <w:rPr>
          <w:i/>
          <w:sz w:val="18"/>
        </w:rPr>
        <w:t> </w:t>
      </w:r>
      <w:r>
        <w:rPr>
          <w:i/>
          <w:w w:val="105"/>
          <w:sz w:val="18"/>
        </w:rPr>
        <w:t>à</w:t>
      </w:r>
      <w:r>
        <w:rPr>
          <w:i/>
          <w:spacing w:val="-2"/>
          <w:w w:val="105"/>
          <w:sz w:val="18"/>
        </w:rPr>
        <w:t> </w:t>
      </w:r>
      <w:r>
        <w:rPr>
          <w:i/>
          <w:w w:val="105"/>
          <w:sz w:val="18"/>
        </w:rPr>
        <w:t>autrui,</w:t>
      </w:r>
      <w:r>
        <w:rPr>
          <w:i/>
          <w:spacing w:val="-9"/>
          <w:w w:val="105"/>
          <w:sz w:val="18"/>
        </w:rPr>
        <w:t> </w:t>
      </w:r>
      <w:r>
        <w:rPr>
          <w:i/>
          <w:w w:val="105"/>
          <w:sz w:val="18"/>
        </w:rPr>
        <w:t>prévue</w:t>
      </w:r>
      <w:r>
        <w:rPr>
          <w:i/>
          <w:spacing w:val="-1"/>
          <w:w w:val="105"/>
          <w:sz w:val="18"/>
        </w:rPr>
        <w:t> </w:t>
      </w:r>
      <w:r>
        <w:rPr>
          <w:i/>
          <w:w w:val="105"/>
          <w:sz w:val="18"/>
        </w:rPr>
        <w:t>par</w:t>
      </w:r>
      <w:r>
        <w:rPr>
          <w:i/>
          <w:spacing w:val="-2"/>
          <w:w w:val="105"/>
          <w:sz w:val="18"/>
        </w:rPr>
        <w:t> </w:t>
      </w:r>
      <w:r>
        <w:rPr>
          <w:i/>
          <w:w w:val="105"/>
          <w:sz w:val="18"/>
        </w:rPr>
        <w:t>le</w:t>
      </w:r>
      <w:r>
        <w:rPr>
          <w:i/>
          <w:spacing w:val="-1"/>
          <w:w w:val="105"/>
          <w:sz w:val="18"/>
        </w:rPr>
        <w:t> </w:t>
      </w:r>
      <w:r>
        <w:rPr>
          <w:i/>
          <w:w w:val="105"/>
          <w:sz w:val="18"/>
        </w:rPr>
        <w:t>nouvel</w:t>
      </w:r>
      <w:r>
        <w:rPr>
          <w:i/>
          <w:spacing w:val="-1"/>
          <w:w w:val="105"/>
          <w:sz w:val="18"/>
        </w:rPr>
        <w:t> </w:t>
      </w:r>
      <w:r>
        <w:rPr>
          <w:i/>
          <w:w w:val="105"/>
          <w:sz w:val="18"/>
        </w:rPr>
        <w:t>article</w:t>
      </w:r>
      <w:r>
        <w:rPr>
          <w:i/>
          <w:spacing w:val="-1"/>
          <w:w w:val="105"/>
          <w:sz w:val="18"/>
        </w:rPr>
        <w:t> </w:t>
      </w:r>
      <w:r>
        <w:rPr>
          <w:i/>
          <w:w w:val="105"/>
          <w:sz w:val="18"/>
        </w:rPr>
        <w:t>L.</w:t>
      </w:r>
      <w:r>
        <w:rPr>
          <w:i/>
          <w:spacing w:val="-11"/>
          <w:w w:val="105"/>
          <w:sz w:val="18"/>
        </w:rPr>
        <w:t> </w:t>
      </w:r>
      <w:r>
        <w:rPr>
          <w:i/>
          <w:w w:val="105"/>
          <w:sz w:val="18"/>
        </w:rPr>
        <w:t>131-12 du</w:t>
      </w:r>
      <w:r>
        <w:rPr>
          <w:i/>
          <w:spacing w:val="-1"/>
          <w:w w:val="105"/>
          <w:sz w:val="18"/>
        </w:rPr>
        <w:t> </w:t>
      </w:r>
      <w:r>
        <w:rPr>
          <w:i/>
          <w:w w:val="105"/>
          <w:sz w:val="18"/>
        </w:rPr>
        <w:t>code</w:t>
      </w:r>
      <w:r>
        <w:rPr>
          <w:i/>
          <w:spacing w:val="-1"/>
          <w:w w:val="105"/>
          <w:sz w:val="18"/>
        </w:rPr>
        <w:t> </w:t>
      </w:r>
      <w:r>
        <w:rPr>
          <w:i/>
          <w:w w:val="105"/>
          <w:sz w:val="18"/>
        </w:rPr>
        <w:t>des</w:t>
      </w:r>
      <w:r>
        <w:rPr>
          <w:i/>
          <w:spacing w:val="-1"/>
          <w:w w:val="105"/>
          <w:sz w:val="18"/>
        </w:rPr>
        <w:t> </w:t>
      </w:r>
      <w:r>
        <w:rPr>
          <w:i/>
          <w:w w:val="105"/>
          <w:sz w:val="18"/>
        </w:rPr>
        <w:t>juridictions</w:t>
      </w:r>
      <w:r>
        <w:rPr>
          <w:i/>
          <w:spacing w:val="-2"/>
          <w:w w:val="105"/>
          <w:sz w:val="18"/>
        </w:rPr>
        <w:t> </w:t>
      </w:r>
      <w:r>
        <w:rPr>
          <w:i/>
          <w:w w:val="105"/>
          <w:sz w:val="18"/>
        </w:rPr>
        <w:t>financières,</w:t>
      </w:r>
      <w:r>
        <w:rPr>
          <w:i/>
          <w:spacing w:val="-11"/>
          <w:w w:val="105"/>
          <w:sz w:val="18"/>
        </w:rPr>
        <w:t> </w:t>
      </w:r>
      <w:r>
        <w:rPr>
          <w:i/>
          <w:w w:val="105"/>
          <w:sz w:val="18"/>
        </w:rPr>
        <w:t>fût </w:t>
      </w:r>
      <w:r>
        <w:rPr>
          <w:i/>
          <w:spacing w:val="-2"/>
          <w:sz w:val="18"/>
        </w:rPr>
        <w:t>constituée,</w:t>
      </w:r>
      <w:r>
        <w:rPr>
          <w:i/>
          <w:spacing w:val="-9"/>
          <w:sz w:val="18"/>
        </w:rPr>
        <w:t> </w:t>
      </w:r>
      <w:r>
        <w:rPr>
          <w:i/>
          <w:spacing w:val="-2"/>
          <w:sz w:val="18"/>
        </w:rPr>
        <w:t>il</w:t>
      </w:r>
      <w:r>
        <w:rPr>
          <w:i/>
          <w:spacing w:val="-8"/>
          <w:sz w:val="18"/>
        </w:rPr>
        <w:t> </w:t>
      </w:r>
      <w:r>
        <w:rPr>
          <w:i/>
          <w:spacing w:val="-2"/>
          <w:sz w:val="18"/>
        </w:rPr>
        <w:t>fallait,</w:t>
      </w:r>
      <w:r>
        <w:rPr>
          <w:i/>
          <w:spacing w:val="-8"/>
          <w:sz w:val="18"/>
        </w:rPr>
        <w:t> </w:t>
      </w:r>
      <w:r>
        <w:rPr>
          <w:i/>
          <w:spacing w:val="-2"/>
          <w:sz w:val="18"/>
        </w:rPr>
        <w:t>non</w:t>
      </w:r>
      <w:r>
        <w:rPr>
          <w:i/>
          <w:spacing w:val="-7"/>
          <w:sz w:val="18"/>
        </w:rPr>
        <w:t> </w:t>
      </w:r>
      <w:r>
        <w:rPr>
          <w:i/>
          <w:spacing w:val="-2"/>
          <w:sz w:val="18"/>
        </w:rPr>
        <w:t>seulement,</w:t>
      </w:r>
      <w:r>
        <w:rPr>
          <w:i/>
          <w:spacing w:val="-8"/>
          <w:sz w:val="18"/>
        </w:rPr>
        <w:t> </w:t>
      </w:r>
      <w:r>
        <w:rPr>
          <w:i/>
          <w:spacing w:val="-2"/>
          <w:sz w:val="18"/>
        </w:rPr>
        <w:t>que les différents critères précisés par cet article</w:t>
      </w:r>
      <w:r>
        <w:rPr>
          <w:i/>
          <w:spacing w:val="-3"/>
          <w:sz w:val="18"/>
        </w:rPr>
        <w:t> </w:t>
      </w:r>
      <w:r>
        <w:rPr>
          <w:i/>
          <w:spacing w:val="-2"/>
          <w:sz w:val="18"/>
        </w:rPr>
        <w:t>fussent</w:t>
      </w:r>
      <w:r>
        <w:rPr>
          <w:i/>
          <w:spacing w:val="-2"/>
          <w:w w:val="105"/>
          <w:sz w:val="18"/>
        </w:rPr>
        <w:t> réunis,</w:t>
      </w:r>
      <w:r>
        <w:rPr>
          <w:i/>
          <w:spacing w:val="-9"/>
          <w:w w:val="105"/>
          <w:sz w:val="18"/>
        </w:rPr>
        <w:t> </w:t>
      </w:r>
      <w:r>
        <w:rPr>
          <w:i/>
          <w:spacing w:val="-2"/>
          <w:w w:val="105"/>
          <w:sz w:val="18"/>
        </w:rPr>
        <w:t>mais</w:t>
      </w:r>
      <w:r>
        <w:rPr>
          <w:i/>
          <w:spacing w:val="-3"/>
          <w:w w:val="105"/>
          <w:sz w:val="18"/>
        </w:rPr>
        <w:t> </w:t>
      </w:r>
      <w:r>
        <w:rPr>
          <w:i/>
          <w:spacing w:val="-2"/>
          <w:w w:val="105"/>
          <w:sz w:val="18"/>
        </w:rPr>
        <w:t>encore que l’octroi de l’avantage eût entraîné un préjudice,</w:t>
      </w:r>
      <w:r>
        <w:rPr>
          <w:i/>
          <w:spacing w:val="-9"/>
          <w:w w:val="105"/>
          <w:sz w:val="18"/>
        </w:rPr>
        <w:t> </w:t>
      </w:r>
      <w:r>
        <w:rPr>
          <w:i/>
          <w:spacing w:val="-2"/>
          <w:w w:val="105"/>
          <w:sz w:val="18"/>
        </w:rPr>
        <w:t>conformément </w:t>
      </w:r>
      <w:r>
        <w:rPr>
          <w:i/>
          <w:sz w:val="18"/>
        </w:rPr>
        <w:t>aux</w:t>
      </w:r>
      <w:r>
        <w:rPr>
          <w:i/>
          <w:spacing w:val="-4"/>
          <w:sz w:val="18"/>
        </w:rPr>
        <w:t> </w:t>
      </w:r>
      <w:r>
        <w:rPr>
          <w:i/>
          <w:sz w:val="18"/>
        </w:rPr>
        <w:t>dispositions</w:t>
      </w:r>
      <w:r>
        <w:rPr>
          <w:i/>
          <w:spacing w:val="-1"/>
          <w:sz w:val="18"/>
        </w:rPr>
        <w:t> </w:t>
      </w:r>
      <w:r>
        <w:rPr>
          <w:i/>
          <w:sz w:val="18"/>
        </w:rPr>
        <w:t>de</w:t>
      </w:r>
      <w:r>
        <w:rPr>
          <w:i/>
          <w:spacing w:val="-1"/>
          <w:sz w:val="18"/>
        </w:rPr>
        <w:t> </w:t>
      </w:r>
      <w:r>
        <w:rPr>
          <w:i/>
          <w:sz w:val="18"/>
        </w:rPr>
        <w:t>l’ancien</w:t>
      </w:r>
      <w:r>
        <w:rPr>
          <w:i/>
          <w:spacing w:val="-1"/>
          <w:sz w:val="18"/>
        </w:rPr>
        <w:t> </w:t>
      </w:r>
      <w:r>
        <w:rPr>
          <w:i/>
          <w:sz w:val="18"/>
        </w:rPr>
        <w:t>article</w:t>
      </w:r>
      <w:r>
        <w:rPr>
          <w:i/>
          <w:spacing w:val="-1"/>
          <w:sz w:val="18"/>
        </w:rPr>
        <w:t> </w:t>
      </w:r>
      <w:r>
        <w:rPr>
          <w:i/>
          <w:sz w:val="18"/>
        </w:rPr>
        <w:t>L.</w:t>
      </w:r>
      <w:r>
        <w:rPr>
          <w:i/>
          <w:spacing w:val="-16"/>
          <w:sz w:val="18"/>
        </w:rPr>
        <w:t> </w:t>
      </w:r>
      <w:r>
        <w:rPr>
          <w:i/>
          <w:sz w:val="18"/>
        </w:rPr>
        <w:t>313-6</w:t>
      </w:r>
      <w:r>
        <w:rPr>
          <w:i/>
          <w:spacing w:val="-1"/>
          <w:sz w:val="18"/>
        </w:rPr>
        <w:t> </w:t>
      </w:r>
      <w:r>
        <w:rPr>
          <w:i/>
          <w:sz w:val="18"/>
        </w:rPr>
        <w:t>du</w:t>
      </w:r>
      <w:r>
        <w:rPr>
          <w:i/>
          <w:spacing w:val="-1"/>
          <w:sz w:val="18"/>
        </w:rPr>
        <w:t> </w:t>
      </w:r>
      <w:r>
        <w:rPr>
          <w:i/>
          <w:sz w:val="18"/>
        </w:rPr>
        <w:t>même</w:t>
      </w:r>
      <w:r>
        <w:rPr>
          <w:i/>
          <w:spacing w:val="-1"/>
          <w:sz w:val="18"/>
        </w:rPr>
        <w:t> </w:t>
      </w:r>
      <w:r>
        <w:rPr>
          <w:i/>
          <w:sz w:val="18"/>
        </w:rPr>
        <w:t>code,</w:t>
      </w:r>
      <w:r>
        <w:rPr>
          <w:i/>
          <w:spacing w:val="-16"/>
          <w:sz w:val="18"/>
        </w:rPr>
        <w:t> </w:t>
      </w:r>
      <w:r>
        <w:rPr>
          <w:i/>
          <w:sz w:val="18"/>
        </w:rPr>
        <w:t>applicable</w:t>
      </w:r>
      <w:r>
        <w:rPr>
          <w:i/>
          <w:spacing w:val="-1"/>
          <w:sz w:val="18"/>
        </w:rPr>
        <w:t> </w:t>
      </w:r>
      <w:r>
        <w:rPr>
          <w:i/>
          <w:sz w:val="18"/>
        </w:rPr>
        <w:t>à</w:t>
      </w:r>
      <w:r>
        <w:rPr>
          <w:i/>
          <w:spacing w:val="-1"/>
          <w:sz w:val="18"/>
        </w:rPr>
        <w:t> </w:t>
      </w:r>
      <w:r>
        <w:rPr>
          <w:i/>
          <w:sz w:val="18"/>
        </w:rPr>
        <w:t>l’époque</w:t>
      </w:r>
      <w:r>
        <w:rPr>
          <w:i/>
          <w:spacing w:val="-1"/>
          <w:sz w:val="18"/>
        </w:rPr>
        <w:t> </w:t>
      </w:r>
      <w:r>
        <w:rPr>
          <w:i/>
          <w:sz w:val="18"/>
        </w:rPr>
        <w:t>des</w:t>
      </w:r>
      <w:r>
        <w:rPr>
          <w:i/>
          <w:spacing w:val="-4"/>
          <w:sz w:val="18"/>
        </w:rPr>
        <w:t> </w:t>
      </w:r>
      <w:r>
        <w:rPr>
          <w:i/>
          <w:sz w:val="18"/>
        </w:rPr>
        <w:t>faits.</w:t>
      </w:r>
    </w:p>
    <w:p>
      <w:pPr>
        <w:spacing w:line="254" w:lineRule="auto" w:before="53"/>
        <w:ind w:left="312" w:right="136" w:firstLine="283"/>
        <w:jc w:val="both"/>
        <w:rPr>
          <w:i/>
          <w:sz w:val="18"/>
        </w:rPr>
      </w:pPr>
      <w:r>
        <w:rPr>
          <w:i/>
          <w:sz w:val="18"/>
        </w:rPr>
        <w:t>L’intérêt</w:t>
      </w:r>
      <w:r>
        <w:rPr>
          <w:i/>
          <w:spacing w:val="-11"/>
          <w:sz w:val="18"/>
        </w:rPr>
        <w:t> </w:t>
      </w:r>
      <w:r>
        <w:rPr>
          <w:i/>
          <w:sz w:val="18"/>
        </w:rPr>
        <w:t>indirect</w:t>
      </w:r>
      <w:r>
        <w:rPr>
          <w:i/>
          <w:spacing w:val="-10"/>
          <w:sz w:val="18"/>
        </w:rPr>
        <w:t> </w:t>
      </w:r>
      <w:r>
        <w:rPr>
          <w:i/>
          <w:sz w:val="18"/>
        </w:rPr>
        <w:t>pris</w:t>
      </w:r>
      <w:r>
        <w:rPr>
          <w:i/>
          <w:spacing w:val="-10"/>
          <w:sz w:val="18"/>
        </w:rPr>
        <w:t> </w:t>
      </w:r>
      <w:r>
        <w:rPr>
          <w:i/>
          <w:sz w:val="18"/>
        </w:rPr>
        <w:t>par</w:t>
      </w:r>
      <w:r>
        <w:rPr>
          <w:i/>
          <w:spacing w:val="-10"/>
          <w:sz w:val="18"/>
        </w:rPr>
        <w:t> </w:t>
      </w:r>
      <w:r>
        <w:rPr>
          <w:i/>
          <w:sz w:val="18"/>
        </w:rPr>
        <w:t>le</w:t>
      </w:r>
      <w:r>
        <w:rPr>
          <w:i/>
          <w:spacing w:val="-10"/>
          <w:sz w:val="18"/>
        </w:rPr>
        <w:t> </w:t>
      </w:r>
      <w:r>
        <w:rPr>
          <w:i/>
          <w:sz w:val="18"/>
        </w:rPr>
        <w:t>président</w:t>
      </w:r>
      <w:r>
        <w:rPr>
          <w:i/>
          <w:spacing w:val="-11"/>
          <w:sz w:val="18"/>
        </w:rPr>
        <w:t> </w:t>
      </w:r>
      <w:r>
        <w:rPr>
          <w:i/>
          <w:sz w:val="18"/>
        </w:rPr>
        <w:t>qui</w:t>
      </w:r>
      <w:r>
        <w:rPr>
          <w:i/>
          <w:spacing w:val="-10"/>
          <w:sz w:val="18"/>
        </w:rPr>
        <w:t> </w:t>
      </w:r>
      <w:r>
        <w:rPr>
          <w:i/>
          <w:sz w:val="18"/>
        </w:rPr>
        <w:t>a</w:t>
      </w:r>
      <w:r>
        <w:rPr>
          <w:i/>
          <w:spacing w:val="-10"/>
          <w:sz w:val="18"/>
        </w:rPr>
        <w:t> </w:t>
      </w:r>
      <w:r>
        <w:rPr>
          <w:i/>
          <w:sz w:val="18"/>
        </w:rPr>
        <w:t>attribué</w:t>
      </w:r>
      <w:r>
        <w:rPr>
          <w:i/>
          <w:spacing w:val="-10"/>
          <w:sz w:val="18"/>
        </w:rPr>
        <w:t> </w:t>
      </w:r>
      <w:r>
        <w:rPr>
          <w:i/>
          <w:sz w:val="18"/>
        </w:rPr>
        <w:t>le</w:t>
      </w:r>
      <w:r>
        <w:rPr>
          <w:i/>
          <w:spacing w:val="-10"/>
          <w:sz w:val="18"/>
        </w:rPr>
        <w:t> </w:t>
      </w:r>
      <w:r>
        <w:rPr>
          <w:i/>
          <w:sz w:val="18"/>
        </w:rPr>
        <w:t>marché,</w:t>
      </w:r>
      <w:r>
        <w:rPr>
          <w:i/>
          <w:spacing w:val="-10"/>
          <w:sz w:val="18"/>
        </w:rPr>
        <w:t> </w:t>
      </w:r>
      <w:r>
        <w:rPr>
          <w:i/>
          <w:sz w:val="18"/>
        </w:rPr>
        <w:t>à</w:t>
      </w:r>
      <w:r>
        <w:rPr>
          <w:i/>
          <w:spacing w:val="-11"/>
          <w:sz w:val="18"/>
        </w:rPr>
        <w:t> </w:t>
      </w:r>
      <w:r>
        <w:rPr>
          <w:i/>
          <w:sz w:val="18"/>
        </w:rPr>
        <w:t>l’issue</w:t>
      </w:r>
      <w:r>
        <w:rPr>
          <w:i/>
          <w:spacing w:val="-10"/>
          <w:sz w:val="18"/>
        </w:rPr>
        <w:t> </w:t>
      </w:r>
      <w:r>
        <w:rPr>
          <w:i/>
          <w:sz w:val="18"/>
        </w:rPr>
        <w:t>d’une</w:t>
      </w:r>
      <w:r>
        <w:rPr>
          <w:i/>
          <w:spacing w:val="-10"/>
          <w:sz w:val="18"/>
        </w:rPr>
        <w:t> </w:t>
      </w:r>
      <w:r>
        <w:rPr>
          <w:i/>
          <w:sz w:val="18"/>
        </w:rPr>
        <w:t>procédure</w:t>
      </w:r>
      <w:r>
        <w:rPr>
          <w:i/>
          <w:sz w:val="18"/>
        </w:rPr>
        <w:t> irrégulière,</w:t>
      </w:r>
      <w:r>
        <w:rPr>
          <w:i/>
          <w:spacing w:val="-11"/>
          <w:sz w:val="18"/>
        </w:rPr>
        <w:t> </w:t>
      </w:r>
      <w:r>
        <w:rPr>
          <w:i/>
          <w:sz w:val="18"/>
        </w:rPr>
        <w:t>à</w:t>
      </w:r>
      <w:r>
        <w:rPr>
          <w:i/>
          <w:spacing w:val="-10"/>
          <w:sz w:val="18"/>
        </w:rPr>
        <w:t> </w:t>
      </w:r>
      <w:r>
        <w:rPr>
          <w:i/>
          <w:sz w:val="18"/>
        </w:rPr>
        <w:t>une</w:t>
      </w:r>
      <w:r>
        <w:rPr>
          <w:i/>
          <w:spacing w:val="-10"/>
          <w:sz w:val="18"/>
        </w:rPr>
        <w:t> </w:t>
      </w:r>
      <w:r>
        <w:rPr>
          <w:i/>
          <w:sz w:val="18"/>
        </w:rPr>
        <w:t>association</w:t>
      </w:r>
      <w:r>
        <w:rPr>
          <w:i/>
          <w:spacing w:val="-10"/>
          <w:sz w:val="18"/>
        </w:rPr>
        <w:t> </w:t>
      </w:r>
      <w:r>
        <w:rPr>
          <w:i/>
          <w:sz w:val="18"/>
        </w:rPr>
        <w:t>qu’il</w:t>
      </w:r>
      <w:r>
        <w:rPr>
          <w:i/>
          <w:spacing w:val="-7"/>
          <w:sz w:val="18"/>
        </w:rPr>
        <w:t> </w:t>
      </w:r>
      <w:r>
        <w:rPr>
          <w:i/>
          <w:sz w:val="18"/>
        </w:rPr>
        <w:t>participait</w:t>
      </w:r>
      <w:r>
        <w:rPr>
          <w:i/>
          <w:spacing w:val="-9"/>
          <w:sz w:val="18"/>
        </w:rPr>
        <w:t> </w:t>
      </w:r>
      <w:r>
        <w:rPr>
          <w:i/>
          <w:sz w:val="18"/>
        </w:rPr>
        <w:t>à</w:t>
      </w:r>
      <w:r>
        <w:rPr>
          <w:i/>
          <w:spacing w:val="-6"/>
          <w:sz w:val="18"/>
        </w:rPr>
        <w:t> </w:t>
      </w:r>
      <w:r>
        <w:rPr>
          <w:i/>
          <w:sz w:val="18"/>
        </w:rPr>
        <w:t>administrer,</w:t>
      </w:r>
      <w:r>
        <w:rPr>
          <w:i/>
          <w:spacing w:val="-11"/>
          <w:sz w:val="18"/>
        </w:rPr>
        <w:t> </w:t>
      </w:r>
      <w:r>
        <w:rPr>
          <w:i/>
          <w:sz w:val="18"/>
        </w:rPr>
        <w:t>entrait</w:t>
      </w:r>
      <w:r>
        <w:rPr>
          <w:i/>
          <w:spacing w:val="-8"/>
          <w:sz w:val="18"/>
        </w:rPr>
        <w:t> </w:t>
      </w:r>
      <w:r>
        <w:rPr>
          <w:i/>
          <w:sz w:val="18"/>
        </w:rPr>
        <w:t>bien</w:t>
      </w:r>
      <w:r>
        <w:rPr>
          <w:i/>
          <w:spacing w:val="-6"/>
          <w:sz w:val="18"/>
        </w:rPr>
        <w:t> </w:t>
      </w:r>
      <w:r>
        <w:rPr>
          <w:i/>
          <w:sz w:val="18"/>
        </w:rPr>
        <w:t>dans</w:t>
      </w:r>
      <w:r>
        <w:rPr>
          <w:i/>
          <w:spacing w:val="-6"/>
          <w:sz w:val="18"/>
        </w:rPr>
        <w:t> </w:t>
      </w:r>
      <w:r>
        <w:rPr>
          <w:i/>
          <w:sz w:val="18"/>
        </w:rPr>
        <w:t>les</w:t>
      </w:r>
      <w:r>
        <w:rPr>
          <w:i/>
          <w:spacing w:val="-6"/>
          <w:sz w:val="18"/>
        </w:rPr>
        <w:t> </w:t>
      </w:r>
      <w:r>
        <w:rPr>
          <w:i/>
          <w:sz w:val="18"/>
        </w:rPr>
        <w:t>prévisions de l’article L. 131-12 déjà cité.</w:t>
      </w:r>
    </w:p>
    <w:p>
      <w:pPr>
        <w:spacing w:line="254" w:lineRule="auto" w:before="54"/>
        <w:ind w:left="312" w:right="129" w:firstLine="283"/>
        <w:jc w:val="both"/>
        <w:rPr>
          <w:i/>
          <w:sz w:val="18"/>
        </w:rPr>
      </w:pPr>
      <w:r>
        <w:rPr>
          <w:i/>
          <w:w w:val="105"/>
          <w:sz w:val="18"/>
        </w:rPr>
        <w:t>En</w:t>
      </w:r>
      <w:r>
        <w:rPr>
          <w:i/>
          <w:spacing w:val="-10"/>
          <w:w w:val="105"/>
          <w:sz w:val="18"/>
        </w:rPr>
        <w:t> </w:t>
      </w:r>
      <w:r>
        <w:rPr>
          <w:i/>
          <w:w w:val="105"/>
          <w:sz w:val="18"/>
        </w:rPr>
        <w:t>l’espèce,</w:t>
      </w:r>
      <w:r>
        <w:rPr>
          <w:i/>
          <w:spacing w:val="-11"/>
          <w:w w:val="105"/>
          <w:sz w:val="18"/>
        </w:rPr>
        <w:t> </w:t>
      </w:r>
      <w:r>
        <w:rPr>
          <w:i/>
          <w:w w:val="105"/>
          <w:sz w:val="18"/>
        </w:rPr>
        <w:t>la</w:t>
      </w:r>
      <w:r>
        <w:rPr>
          <w:i/>
          <w:spacing w:val="-4"/>
          <w:w w:val="105"/>
          <w:sz w:val="18"/>
        </w:rPr>
        <w:t> </w:t>
      </w:r>
      <w:r>
        <w:rPr>
          <w:i/>
          <w:w w:val="105"/>
          <w:sz w:val="18"/>
        </w:rPr>
        <w:t>Cour</w:t>
      </w:r>
      <w:r>
        <w:rPr>
          <w:i/>
          <w:spacing w:val="-8"/>
          <w:w w:val="105"/>
          <w:sz w:val="18"/>
        </w:rPr>
        <w:t> </w:t>
      </w:r>
      <w:r>
        <w:rPr>
          <w:i/>
          <w:w w:val="105"/>
          <w:sz w:val="18"/>
        </w:rPr>
        <w:t>a</w:t>
      </w:r>
      <w:r>
        <w:rPr>
          <w:i/>
          <w:spacing w:val="-5"/>
          <w:w w:val="105"/>
          <w:sz w:val="18"/>
        </w:rPr>
        <w:t> </w:t>
      </w:r>
      <w:r>
        <w:rPr>
          <w:i/>
          <w:w w:val="105"/>
          <w:sz w:val="18"/>
        </w:rPr>
        <w:t>jugé</w:t>
      </w:r>
      <w:r>
        <w:rPr>
          <w:i/>
          <w:spacing w:val="-5"/>
          <w:w w:val="105"/>
          <w:sz w:val="18"/>
        </w:rPr>
        <w:t> </w:t>
      </w:r>
      <w:r>
        <w:rPr>
          <w:i/>
          <w:w w:val="105"/>
          <w:sz w:val="18"/>
        </w:rPr>
        <w:t>que</w:t>
      </w:r>
      <w:r>
        <w:rPr>
          <w:i/>
          <w:spacing w:val="-5"/>
          <w:w w:val="105"/>
          <w:sz w:val="18"/>
        </w:rPr>
        <w:t> </w:t>
      </w:r>
      <w:r>
        <w:rPr>
          <w:i/>
          <w:w w:val="105"/>
          <w:sz w:val="18"/>
        </w:rPr>
        <w:t>le</w:t>
      </w:r>
      <w:r>
        <w:rPr>
          <w:i/>
          <w:spacing w:val="-5"/>
          <w:w w:val="105"/>
          <w:sz w:val="18"/>
        </w:rPr>
        <w:t> </w:t>
      </w:r>
      <w:r>
        <w:rPr>
          <w:i/>
          <w:w w:val="105"/>
          <w:sz w:val="18"/>
        </w:rPr>
        <w:t>seul</w:t>
      </w:r>
      <w:r>
        <w:rPr>
          <w:i/>
          <w:spacing w:val="-8"/>
          <w:w w:val="105"/>
          <w:sz w:val="18"/>
        </w:rPr>
        <w:t> </w:t>
      </w:r>
      <w:r>
        <w:rPr>
          <w:i/>
          <w:w w:val="105"/>
          <w:sz w:val="18"/>
        </w:rPr>
        <w:t>fait</w:t>
      </w:r>
      <w:r>
        <w:rPr>
          <w:i/>
          <w:spacing w:val="-8"/>
          <w:w w:val="105"/>
          <w:sz w:val="18"/>
        </w:rPr>
        <w:t> </w:t>
      </w:r>
      <w:r>
        <w:rPr>
          <w:i/>
          <w:w w:val="105"/>
          <w:sz w:val="18"/>
        </w:rPr>
        <w:t>de</w:t>
      </w:r>
      <w:r>
        <w:rPr>
          <w:i/>
          <w:spacing w:val="-5"/>
          <w:w w:val="105"/>
          <w:sz w:val="18"/>
        </w:rPr>
        <w:t> </w:t>
      </w:r>
      <w:r>
        <w:rPr>
          <w:i/>
          <w:w w:val="105"/>
          <w:sz w:val="18"/>
        </w:rPr>
        <w:t>méconnaître</w:t>
      </w:r>
      <w:r>
        <w:rPr>
          <w:i/>
          <w:spacing w:val="-5"/>
          <w:w w:val="105"/>
          <w:sz w:val="18"/>
        </w:rPr>
        <w:t> </w:t>
      </w:r>
      <w:r>
        <w:rPr>
          <w:i/>
          <w:w w:val="105"/>
          <w:sz w:val="18"/>
        </w:rPr>
        <w:t>des</w:t>
      </w:r>
      <w:r>
        <w:rPr>
          <w:i/>
          <w:spacing w:val="-5"/>
          <w:w w:val="105"/>
          <w:sz w:val="18"/>
        </w:rPr>
        <w:t> </w:t>
      </w:r>
      <w:r>
        <w:rPr>
          <w:i/>
          <w:w w:val="105"/>
          <w:sz w:val="18"/>
        </w:rPr>
        <w:t>règles</w:t>
      </w:r>
      <w:r>
        <w:rPr>
          <w:i/>
          <w:spacing w:val="-5"/>
          <w:w w:val="105"/>
          <w:sz w:val="18"/>
        </w:rPr>
        <w:t> </w:t>
      </w:r>
      <w:r>
        <w:rPr>
          <w:i/>
          <w:w w:val="105"/>
          <w:sz w:val="18"/>
        </w:rPr>
        <w:t>de</w:t>
      </w:r>
      <w:r>
        <w:rPr>
          <w:i/>
          <w:spacing w:val="-5"/>
          <w:w w:val="105"/>
          <w:sz w:val="18"/>
        </w:rPr>
        <w:t> </w:t>
      </w:r>
      <w:r>
        <w:rPr>
          <w:i/>
          <w:w w:val="105"/>
          <w:sz w:val="18"/>
        </w:rPr>
        <w:t>publicité</w:t>
      </w:r>
      <w:r>
        <w:rPr>
          <w:i/>
          <w:spacing w:val="-5"/>
          <w:w w:val="105"/>
          <w:sz w:val="18"/>
        </w:rPr>
        <w:t> </w:t>
      </w:r>
      <w:r>
        <w:rPr>
          <w:i/>
          <w:w w:val="105"/>
          <w:sz w:val="18"/>
        </w:rPr>
        <w:t>et</w:t>
      </w:r>
      <w:r>
        <w:rPr>
          <w:i/>
          <w:w w:val="105"/>
          <w:sz w:val="18"/>
        </w:rPr>
        <w:t> d’égal</w:t>
      </w:r>
      <w:r>
        <w:rPr>
          <w:i/>
          <w:spacing w:val="-8"/>
          <w:w w:val="105"/>
          <w:sz w:val="18"/>
        </w:rPr>
        <w:t> </w:t>
      </w:r>
      <w:r>
        <w:rPr>
          <w:i/>
          <w:w w:val="105"/>
          <w:sz w:val="18"/>
        </w:rPr>
        <w:t>accès</w:t>
      </w:r>
      <w:r>
        <w:rPr>
          <w:i/>
          <w:spacing w:val="-8"/>
          <w:w w:val="105"/>
          <w:sz w:val="18"/>
        </w:rPr>
        <w:t> </w:t>
      </w:r>
      <w:r>
        <w:rPr>
          <w:i/>
          <w:w w:val="105"/>
          <w:sz w:val="18"/>
        </w:rPr>
        <w:t>à</w:t>
      </w:r>
      <w:r>
        <w:rPr>
          <w:i/>
          <w:spacing w:val="-8"/>
          <w:w w:val="105"/>
          <w:sz w:val="18"/>
        </w:rPr>
        <w:t> </w:t>
      </w:r>
      <w:r>
        <w:rPr>
          <w:i/>
          <w:w w:val="105"/>
          <w:sz w:val="18"/>
        </w:rPr>
        <w:t>la</w:t>
      </w:r>
      <w:r>
        <w:rPr>
          <w:i/>
          <w:spacing w:val="-8"/>
          <w:w w:val="105"/>
          <w:sz w:val="18"/>
        </w:rPr>
        <w:t> </w:t>
      </w:r>
      <w:r>
        <w:rPr>
          <w:i/>
          <w:w w:val="105"/>
          <w:sz w:val="18"/>
        </w:rPr>
        <w:t>commande</w:t>
      </w:r>
      <w:r>
        <w:rPr>
          <w:i/>
          <w:spacing w:val="-8"/>
          <w:w w:val="105"/>
          <w:sz w:val="18"/>
        </w:rPr>
        <w:t> </w:t>
      </w:r>
      <w:r>
        <w:rPr>
          <w:i/>
          <w:w w:val="105"/>
          <w:sz w:val="18"/>
        </w:rPr>
        <w:t>publique</w:t>
      </w:r>
      <w:r>
        <w:rPr>
          <w:i/>
          <w:spacing w:val="-8"/>
          <w:w w:val="105"/>
          <w:sz w:val="18"/>
        </w:rPr>
        <w:t> </w:t>
      </w:r>
      <w:r>
        <w:rPr>
          <w:i/>
          <w:w w:val="105"/>
          <w:sz w:val="18"/>
        </w:rPr>
        <w:t>suffisait</w:t>
      </w:r>
      <w:r>
        <w:rPr>
          <w:i/>
          <w:spacing w:val="-10"/>
          <w:w w:val="105"/>
          <w:sz w:val="18"/>
        </w:rPr>
        <w:t> </w:t>
      </w:r>
      <w:r>
        <w:rPr>
          <w:i/>
          <w:w w:val="105"/>
          <w:sz w:val="18"/>
        </w:rPr>
        <w:t>à</w:t>
      </w:r>
      <w:r>
        <w:rPr>
          <w:i/>
          <w:spacing w:val="-8"/>
          <w:w w:val="105"/>
          <w:sz w:val="18"/>
        </w:rPr>
        <w:t> </w:t>
      </w:r>
      <w:r>
        <w:rPr>
          <w:i/>
          <w:w w:val="105"/>
          <w:sz w:val="18"/>
        </w:rPr>
        <w:t>caractériser</w:t>
      </w:r>
      <w:r>
        <w:rPr>
          <w:i/>
          <w:spacing w:val="-10"/>
          <w:w w:val="105"/>
          <w:sz w:val="18"/>
        </w:rPr>
        <w:t> </w:t>
      </w:r>
      <w:r>
        <w:rPr>
          <w:i/>
          <w:w w:val="105"/>
          <w:sz w:val="18"/>
        </w:rPr>
        <w:t>l’existence</w:t>
      </w:r>
      <w:r>
        <w:rPr>
          <w:i/>
          <w:spacing w:val="-8"/>
          <w:w w:val="105"/>
          <w:sz w:val="18"/>
        </w:rPr>
        <w:t> </w:t>
      </w:r>
      <w:r>
        <w:rPr>
          <w:i/>
          <w:w w:val="105"/>
          <w:sz w:val="18"/>
        </w:rPr>
        <w:t>d’un</w:t>
      </w:r>
      <w:r>
        <w:rPr>
          <w:i/>
          <w:spacing w:val="-8"/>
          <w:w w:val="105"/>
          <w:sz w:val="18"/>
        </w:rPr>
        <w:t> </w:t>
      </w:r>
      <w:r>
        <w:rPr>
          <w:i/>
          <w:w w:val="105"/>
          <w:sz w:val="18"/>
        </w:rPr>
        <w:t>avantage </w:t>
      </w:r>
      <w:r>
        <w:rPr>
          <w:i/>
          <w:spacing w:val="-2"/>
          <w:sz w:val="18"/>
        </w:rPr>
        <w:t>octroyé</w:t>
      </w:r>
      <w:r>
        <w:rPr>
          <w:i/>
          <w:spacing w:val="-5"/>
          <w:sz w:val="18"/>
        </w:rPr>
        <w:t> </w:t>
      </w:r>
      <w:r>
        <w:rPr>
          <w:i/>
          <w:spacing w:val="-2"/>
          <w:sz w:val="18"/>
        </w:rPr>
        <w:t>à autrui et son caractère injustifié.</w:t>
      </w:r>
      <w:r>
        <w:rPr>
          <w:i/>
          <w:spacing w:val="-9"/>
          <w:sz w:val="18"/>
        </w:rPr>
        <w:t> </w:t>
      </w:r>
      <w:r>
        <w:rPr>
          <w:i/>
          <w:spacing w:val="-2"/>
          <w:sz w:val="18"/>
        </w:rPr>
        <w:t>Cependant,</w:t>
      </w:r>
      <w:r>
        <w:rPr>
          <w:i/>
          <w:spacing w:val="-8"/>
          <w:sz w:val="18"/>
        </w:rPr>
        <w:t> </w:t>
      </w:r>
      <w:r>
        <w:rPr>
          <w:i/>
          <w:spacing w:val="-2"/>
          <w:sz w:val="18"/>
        </w:rPr>
        <w:t>cette méconnaissance ne permettait</w:t>
      </w:r>
      <w:r>
        <w:rPr>
          <w:i/>
          <w:spacing w:val="-2"/>
          <w:w w:val="105"/>
          <w:sz w:val="18"/>
        </w:rPr>
        <w:t> pas</w:t>
      </w:r>
      <w:r>
        <w:rPr>
          <w:i/>
          <w:spacing w:val="-3"/>
          <w:w w:val="105"/>
          <w:sz w:val="18"/>
        </w:rPr>
        <w:t> </w:t>
      </w:r>
      <w:r>
        <w:rPr>
          <w:i/>
          <w:spacing w:val="-2"/>
          <w:w w:val="105"/>
          <w:sz w:val="18"/>
        </w:rPr>
        <w:t>de</w:t>
      </w:r>
      <w:r>
        <w:rPr>
          <w:i/>
          <w:spacing w:val="-3"/>
          <w:w w:val="105"/>
          <w:sz w:val="18"/>
        </w:rPr>
        <w:t> </w:t>
      </w:r>
      <w:r>
        <w:rPr>
          <w:i/>
          <w:spacing w:val="-2"/>
          <w:w w:val="105"/>
          <w:sz w:val="18"/>
        </w:rPr>
        <w:t>démontrer</w:t>
      </w:r>
      <w:r>
        <w:rPr>
          <w:i/>
          <w:spacing w:val="-6"/>
          <w:w w:val="105"/>
          <w:sz w:val="18"/>
        </w:rPr>
        <w:t> </w:t>
      </w:r>
      <w:r>
        <w:rPr>
          <w:i/>
          <w:spacing w:val="-2"/>
          <w:w w:val="105"/>
          <w:sz w:val="18"/>
        </w:rPr>
        <w:t>l’existence</w:t>
      </w:r>
      <w:r>
        <w:rPr>
          <w:i/>
          <w:spacing w:val="-3"/>
          <w:w w:val="105"/>
          <w:sz w:val="18"/>
        </w:rPr>
        <w:t> </w:t>
      </w:r>
      <w:r>
        <w:rPr>
          <w:i/>
          <w:spacing w:val="-2"/>
          <w:w w:val="105"/>
          <w:sz w:val="18"/>
        </w:rPr>
        <w:t>d’une</w:t>
      </w:r>
      <w:r>
        <w:rPr>
          <w:i/>
          <w:spacing w:val="-3"/>
          <w:w w:val="105"/>
          <w:sz w:val="18"/>
        </w:rPr>
        <w:t> </w:t>
      </w:r>
      <w:r>
        <w:rPr>
          <w:i/>
          <w:spacing w:val="-2"/>
          <w:w w:val="105"/>
          <w:sz w:val="18"/>
        </w:rPr>
        <w:t>perte</w:t>
      </w:r>
      <w:r>
        <w:rPr>
          <w:i/>
          <w:spacing w:val="-3"/>
          <w:w w:val="105"/>
          <w:sz w:val="18"/>
        </w:rPr>
        <w:t> </w:t>
      </w:r>
      <w:r>
        <w:rPr>
          <w:i/>
          <w:spacing w:val="-2"/>
          <w:w w:val="105"/>
          <w:sz w:val="18"/>
        </w:rPr>
        <w:t>de</w:t>
      </w:r>
      <w:r>
        <w:rPr>
          <w:i/>
          <w:spacing w:val="-3"/>
          <w:w w:val="105"/>
          <w:sz w:val="18"/>
        </w:rPr>
        <w:t> </w:t>
      </w:r>
      <w:r>
        <w:rPr>
          <w:i/>
          <w:spacing w:val="-2"/>
          <w:w w:val="105"/>
          <w:sz w:val="18"/>
        </w:rPr>
        <w:t>chance</w:t>
      </w:r>
      <w:r>
        <w:rPr>
          <w:i/>
          <w:spacing w:val="-3"/>
          <w:w w:val="105"/>
          <w:sz w:val="18"/>
        </w:rPr>
        <w:t> </w:t>
      </w:r>
      <w:r>
        <w:rPr>
          <w:i/>
          <w:spacing w:val="-2"/>
          <w:w w:val="105"/>
          <w:sz w:val="18"/>
        </w:rPr>
        <w:t>sérieuse</w:t>
      </w:r>
      <w:r>
        <w:rPr>
          <w:i/>
          <w:spacing w:val="-3"/>
          <w:w w:val="105"/>
          <w:sz w:val="18"/>
        </w:rPr>
        <w:t> </w:t>
      </w:r>
      <w:r>
        <w:rPr>
          <w:i/>
          <w:spacing w:val="-2"/>
          <w:w w:val="105"/>
          <w:sz w:val="18"/>
        </w:rPr>
        <w:t>d’obtenir</w:t>
      </w:r>
      <w:r>
        <w:rPr>
          <w:i/>
          <w:spacing w:val="-6"/>
          <w:w w:val="105"/>
          <w:sz w:val="18"/>
        </w:rPr>
        <w:t> </w:t>
      </w:r>
      <w:r>
        <w:rPr>
          <w:i/>
          <w:spacing w:val="-2"/>
          <w:w w:val="105"/>
          <w:sz w:val="18"/>
        </w:rPr>
        <w:t>des</w:t>
      </w:r>
      <w:r>
        <w:rPr>
          <w:i/>
          <w:spacing w:val="-3"/>
          <w:w w:val="105"/>
          <w:sz w:val="18"/>
        </w:rPr>
        <w:t> </w:t>
      </w:r>
      <w:r>
        <w:rPr>
          <w:i/>
          <w:spacing w:val="-2"/>
          <w:w w:val="105"/>
          <w:sz w:val="18"/>
        </w:rPr>
        <w:t>offres</w:t>
      </w:r>
      <w:r>
        <w:rPr>
          <w:i/>
          <w:spacing w:val="-3"/>
          <w:w w:val="105"/>
          <w:sz w:val="18"/>
        </w:rPr>
        <w:t> </w:t>
      </w:r>
      <w:r>
        <w:rPr>
          <w:i/>
          <w:spacing w:val="-2"/>
          <w:w w:val="105"/>
          <w:sz w:val="18"/>
        </w:rPr>
        <w:t>mieux- </w:t>
      </w:r>
      <w:r>
        <w:rPr>
          <w:i/>
          <w:w w:val="105"/>
          <w:sz w:val="18"/>
        </w:rPr>
        <w:t>disantes.</w:t>
      </w:r>
      <w:r>
        <w:rPr>
          <w:i/>
          <w:spacing w:val="-6"/>
          <w:w w:val="105"/>
          <w:sz w:val="18"/>
        </w:rPr>
        <w:t> </w:t>
      </w:r>
      <w:r>
        <w:rPr>
          <w:i/>
          <w:w w:val="105"/>
          <w:sz w:val="18"/>
        </w:rPr>
        <w:t>En outre,</w:t>
      </w:r>
      <w:r>
        <w:rPr>
          <w:i/>
          <w:spacing w:val="-6"/>
          <w:w w:val="105"/>
          <w:sz w:val="18"/>
        </w:rPr>
        <w:t> </w:t>
      </w:r>
      <w:r>
        <w:rPr>
          <w:i/>
          <w:w w:val="105"/>
          <w:sz w:val="18"/>
        </w:rPr>
        <w:t>le dépassement budgétaire ne résultait pas de la méconnaissance de ces règles,</w:t>
      </w:r>
      <w:r>
        <w:rPr>
          <w:i/>
          <w:spacing w:val="-7"/>
          <w:w w:val="105"/>
          <w:sz w:val="18"/>
        </w:rPr>
        <w:t> </w:t>
      </w:r>
      <w:r>
        <w:rPr>
          <w:i/>
          <w:w w:val="105"/>
          <w:sz w:val="18"/>
        </w:rPr>
        <w:t>mais essentiellement d’une sous-estimation de la complexité du projet. Dans</w:t>
      </w:r>
      <w:r>
        <w:rPr>
          <w:i/>
          <w:spacing w:val="-11"/>
          <w:w w:val="105"/>
          <w:sz w:val="18"/>
        </w:rPr>
        <w:t> </w:t>
      </w:r>
      <w:r>
        <w:rPr>
          <w:i/>
          <w:w w:val="105"/>
          <w:sz w:val="18"/>
        </w:rPr>
        <w:t>ces</w:t>
      </w:r>
      <w:r>
        <w:rPr>
          <w:i/>
          <w:spacing w:val="-11"/>
          <w:w w:val="105"/>
          <w:sz w:val="18"/>
        </w:rPr>
        <w:t> </w:t>
      </w:r>
      <w:r>
        <w:rPr>
          <w:i/>
          <w:w w:val="105"/>
          <w:sz w:val="18"/>
        </w:rPr>
        <w:t>conditions,</w:t>
      </w:r>
      <w:r>
        <w:rPr>
          <w:i/>
          <w:spacing w:val="-11"/>
          <w:w w:val="105"/>
          <w:sz w:val="18"/>
        </w:rPr>
        <w:t> </w:t>
      </w:r>
      <w:r>
        <w:rPr>
          <w:i/>
          <w:w w:val="105"/>
          <w:sz w:val="18"/>
        </w:rPr>
        <w:t>faute</w:t>
      </w:r>
      <w:r>
        <w:rPr>
          <w:i/>
          <w:spacing w:val="-10"/>
          <w:w w:val="105"/>
          <w:sz w:val="18"/>
        </w:rPr>
        <w:t> </w:t>
      </w:r>
      <w:r>
        <w:rPr>
          <w:i/>
          <w:w w:val="105"/>
          <w:sz w:val="18"/>
        </w:rPr>
        <w:t>de</w:t>
      </w:r>
      <w:r>
        <w:rPr>
          <w:i/>
          <w:spacing w:val="-11"/>
          <w:w w:val="105"/>
          <w:sz w:val="18"/>
        </w:rPr>
        <w:t> </w:t>
      </w:r>
      <w:r>
        <w:rPr>
          <w:i/>
          <w:w w:val="105"/>
          <w:sz w:val="18"/>
        </w:rPr>
        <w:t>préjudice</w:t>
      </w:r>
      <w:r>
        <w:rPr>
          <w:i/>
          <w:spacing w:val="-11"/>
          <w:w w:val="105"/>
          <w:sz w:val="18"/>
        </w:rPr>
        <w:t> </w:t>
      </w:r>
      <w:r>
        <w:rPr>
          <w:i/>
          <w:w w:val="105"/>
          <w:sz w:val="18"/>
        </w:rPr>
        <w:t>imputable</w:t>
      </w:r>
      <w:r>
        <w:rPr>
          <w:i/>
          <w:spacing w:val="-10"/>
          <w:w w:val="105"/>
          <w:sz w:val="18"/>
        </w:rPr>
        <w:t> </w:t>
      </w:r>
      <w:r>
        <w:rPr>
          <w:i/>
          <w:w w:val="105"/>
          <w:sz w:val="18"/>
        </w:rPr>
        <w:t>à</w:t>
      </w:r>
      <w:r>
        <w:rPr>
          <w:i/>
          <w:spacing w:val="-11"/>
          <w:w w:val="105"/>
          <w:sz w:val="18"/>
        </w:rPr>
        <w:t> </w:t>
      </w:r>
      <w:r>
        <w:rPr>
          <w:i/>
          <w:w w:val="105"/>
          <w:sz w:val="18"/>
        </w:rPr>
        <w:t>la</w:t>
      </w:r>
      <w:r>
        <w:rPr>
          <w:i/>
          <w:spacing w:val="-10"/>
          <w:w w:val="105"/>
          <w:sz w:val="18"/>
        </w:rPr>
        <w:t> </w:t>
      </w:r>
      <w:r>
        <w:rPr>
          <w:i/>
          <w:w w:val="105"/>
          <w:sz w:val="18"/>
        </w:rPr>
        <w:t>méconnaissance</w:t>
      </w:r>
      <w:r>
        <w:rPr>
          <w:i/>
          <w:spacing w:val="-10"/>
          <w:w w:val="105"/>
          <w:sz w:val="18"/>
        </w:rPr>
        <w:t> </w:t>
      </w:r>
      <w:r>
        <w:rPr>
          <w:i/>
          <w:w w:val="105"/>
          <w:sz w:val="18"/>
        </w:rPr>
        <w:t>des</w:t>
      </w:r>
      <w:r>
        <w:rPr>
          <w:i/>
          <w:spacing w:val="-9"/>
          <w:w w:val="105"/>
          <w:sz w:val="18"/>
        </w:rPr>
        <w:t> </w:t>
      </w:r>
      <w:r>
        <w:rPr>
          <w:i/>
          <w:w w:val="105"/>
          <w:sz w:val="18"/>
        </w:rPr>
        <w:t>procédures de marché, l’infraction poursuivie n’était pas constituée.</w:t>
      </w:r>
    </w:p>
    <w:p>
      <w:pPr>
        <w:pStyle w:val="BodyText"/>
        <w:spacing w:line="254" w:lineRule="auto" w:before="163"/>
        <w:ind w:left="312" w:right="135" w:firstLine="283"/>
      </w:pPr>
      <w:r>
        <w:rPr>
          <w:b/>
        </w:rPr>
        <w:t>3</w:t>
      </w:r>
      <w:r>
        <w:rPr>
          <w:b/>
          <w:spacing w:val="-4"/>
        </w:rPr>
        <w:t> </w:t>
      </w:r>
      <w:r>
        <w:rPr>
          <w:b/>
        </w:rPr>
        <w:t>mai 2024 </w:t>
      </w:r>
      <w:r>
        <w:rPr/>
        <w:t>–</w:t>
      </w:r>
      <w:r>
        <w:rPr>
          <w:spacing w:val="-1"/>
        </w:rPr>
        <w:t> </w:t>
      </w:r>
      <w:r>
        <w:rPr/>
        <w:t>Chambre du contentieux.</w:t>
      </w:r>
      <w:r>
        <w:rPr>
          <w:spacing w:val="-11"/>
        </w:rPr>
        <w:t> </w:t>
      </w:r>
      <w:r>
        <w:rPr/>
        <w:t>–</w:t>
      </w:r>
      <w:r>
        <w:rPr>
          <w:spacing w:val="-4"/>
        </w:rPr>
        <w:t> </w:t>
      </w:r>
      <w:r>
        <w:rPr/>
        <w:t>Arrêt n</w:t>
      </w:r>
      <w:r>
        <w:rPr>
          <w:position w:val="6"/>
          <w:sz w:val="10"/>
        </w:rPr>
        <w:t>o</w:t>
      </w:r>
      <w:r>
        <w:rPr>
          <w:spacing w:val="34"/>
          <w:position w:val="6"/>
          <w:sz w:val="10"/>
        </w:rPr>
        <w:t> </w:t>
      </w:r>
      <w:r>
        <w:rPr/>
        <w:t>S-2024-0696.</w:t>
      </w:r>
      <w:r>
        <w:rPr>
          <w:spacing w:val="-11"/>
        </w:rPr>
        <w:t> </w:t>
      </w:r>
      <w:r>
        <w:rPr/>
        <w:t>– Chambre régionale </w:t>
      </w:r>
      <w:r>
        <w:rPr>
          <w:w w:val="105"/>
        </w:rPr>
        <w:t>d’agriculture</w:t>
      </w:r>
      <w:r>
        <w:rPr>
          <w:spacing w:val="-11"/>
          <w:w w:val="105"/>
        </w:rPr>
        <w:t> </w:t>
      </w:r>
      <w:r>
        <w:rPr>
          <w:w w:val="105"/>
        </w:rPr>
        <w:t>de</w:t>
      </w:r>
      <w:r>
        <w:rPr>
          <w:spacing w:val="-11"/>
          <w:w w:val="105"/>
        </w:rPr>
        <w:t> </w:t>
      </w:r>
      <w:r>
        <w:rPr>
          <w:w w:val="105"/>
        </w:rPr>
        <w:t>Bretagne</w:t>
      </w:r>
      <w:r>
        <w:rPr>
          <w:spacing w:val="-11"/>
          <w:w w:val="105"/>
        </w:rPr>
        <w:t> </w:t>
      </w:r>
      <w:r>
        <w:rPr>
          <w:w w:val="105"/>
        </w:rPr>
        <w:t>(CRAB)</w:t>
      </w:r>
      <w:r>
        <w:rPr>
          <w:spacing w:val="-10"/>
          <w:w w:val="105"/>
        </w:rPr>
        <w:t> </w:t>
      </w:r>
      <w:r>
        <w:rPr>
          <w:w w:val="105"/>
        </w:rPr>
        <w:t>-</w:t>
      </w:r>
      <w:r>
        <w:rPr>
          <w:spacing w:val="-11"/>
          <w:w w:val="105"/>
        </w:rPr>
        <w:t> </w:t>
      </w:r>
      <w:r>
        <w:rPr>
          <w:w w:val="105"/>
        </w:rPr>
        <w:t>Association</w:t>
      </w:r>
      <w:r>
        <w:rPr>
          <w:spacing w:val="-6"/>
          <w:w w:val="105"/>
        </w:rPr>
        <w:t> </w:t>
      </w:r>
      <w:r>
        <w:rPr>
          <w:w w:val="105"/>
        </w:rPr>
        <w:t>pour</w:t>
      </w:r>
      <w:r>
        <w:rPr>
          <w:spacing w:val="-9"/>
          <w:w w:val="105"/>
        </w:rPr>
        <w:t> </w:t>
      </w:r>
      <w:r>
        <w:rPr>
          <w:w w:val="105"/>
        </w:rPr>
        <w:t>la</w:t>
      </w:r>
      <w:r>
        <w:rPr>
          <w:spacing w:val="-9"/>
          <w:w w:val="105"/>
        </w:rPr>
        <w:t> </w:t>
      </w:r>
      <w:r>
        <w:rPr>
          <w:w w:val="105"/>
        </w:rPr>
        <w:t>traçabilité</w:t>
      </w:r>
      <w:r>
        <w:rPr>
          <w:spacing w:val="-6"/>
          <w:w w:val="105"/>
        </w:rPr>
        <w:t> </w:t>
      </w:r>
      <w:r>
        <w:rPr>
          <w:w w:val="105"/>
        </w:rPr>
        <w:t>et</w:t>
      </w:r>
      <w:r>
        <w:rPr>
          <w:spacing w:val="-9"/>
          <w:w w:val="105"/>
        </w:rPr>
        <w:t> </w:t>
      </w:r>
      <w:r>
        <w:rPr>
          <w:w w:val="105"/>
        </w:rPr>
        <w:t>le</w:t>
      </w:r>
      <w:r>
        <w:rPr>
          <w:spacing w:val="-6"/>
          <w:w w:val="105"/>
        </w:rPr>
        <w:t> </w:t>
      </w:r>
      <w:r>
        <w:rPr>
          <w:w w:val="105"/>
        </w:rPr>
        <w:t>développement d’outils pour l’identification et de logiciels d’élevage (E-TOILE)</w:t>
      </w:r>
    </w:p>
    <w:p>
      <w:pPr>
        <w:pStyle w:val="BodyText"/>
        <w:spacing w:before="32"/>
        <w:ind w:left="595"/>
        <w:jc w:val="left"/>
      </w:pPr>
      <w:r>
        <w:rPr>
          <w:w w:val="110"/>
        </w:rPr>
        <w:t>LA</w:t>
      </w:r>
      <w:r>
        <w:rPr>
          <w:spacing w:val="-1"/>
          <w:w w:val="110"/>
        </w:rPr>
        <w:t> </w:t>
      </w:r>
      <w:r>
        <w:rPr>
          <w:w w:val="110"/>
        </w:rPr>
        <w:t>COUR,</w:t>
      </w:r>
      <w:r>
        <w:rPr>
          <w:spacing w:val="-10"/>
          <w:w w:val="110"/>
        </w:rPr>
        <w:t> </w:t>
      </w:r>
      <w:r>
        <w:rPr>
          <w:spacing w:val="-5"/>
          <w:w w:val="110"/>
        </w:rPr>
        <w:t>(…)</w:t>
      </w:r>
    </w:p>
    <w:p>
      <w:pPr>
        <w:spacing w:line="292" w:lineRule="auto" w:before="48"/>
        <w:ind w:left="595" w:right="2720" w:firstLine="0"/>
        <w:jc w:val="left"/>
        <w:rPr>
          <w:i/>
          <w:sz w:val="18"/>
        </w:rPr>
      </w:pPr>
      <w:r>
        <w:rPr>
          <w:i/>
          <w:w w:val="105"/>
          <w:sz w:val="18"/>
        </w:rPr>
        <w:t>Sur</w:t>
      </w:r>
      <w:r>
        <w:rPr>
          <w:i/>
          <w:spacing w:val="-2"/>
          <w:w w:val="105"/>
          <w:sz w:val="18"/>
        </w:rPr>
        <w:t> </w:t>
      </w:r>
      <w:r>
        <w:rPr>
          <w:i/>
          <w:w w:val="105"/>
          <w:sz w:val="18"/>
        </w:rPr>
        <w:t>la compétence de la Cour</w:t>
      </w:r>
      <w:r>
        <w:rPr>
          <w:i/>
          <w:spacing w:val="-2"/>
          <w:w w:val="105"/>
          <w:sz w:val="18"/>
        </w:rPr>
        <w:t> </w:t>
      </w:r>
      <w:r>
        <w:rPr>
          <w:i/>
          <w:w w:val="105"/>
          <w:sz w:val="18"/>
        </w:rPr>
        <w:t>des comptes (…)</w:t>
      </w:r>
      <w:r>
        <w:rPr>
          <w:i/>
          <w:w w:val="105"/>
          <w:sz w:val="18"/>
        </w:rPr>
        <w:t> En ce qui concerne l’association E-Toile</w:t>
      </w:r>
    </w:p>
    <w:p>
      <w:pPr>
        <w:pStyle w:val="ListParagraph"/>
        <w:numPr>
          <w:ilvl w:val="0"/>
          <w:numId w:val="6"/>
        </w:numPr>
        <w:tabs>
          <w:tab w:pos="771" w:val="left" w:leader="none"/>
        </w:tabs>
        <w:spacing w:line="218" w:lineRule="exact" w:before="0" w:after="0"/>
        <w:ind w:left="771" w:right="0" w:hanging="176"/>
        <w:jc w:val="left"/>
        <w:rPr>
          <w:sz w:val="18"/>
        </w:rPr>
      </w:pPr>
      <w:r>
        <w:rPr>
          <w:w w:val="105"/>
          <w:sz w:val="18"/>
        </w:rPr>
        <w:t>D’une part,</w:t>
      </w:r>
      <w:r>
        <w:rPr>
          <w:spacing w:val="-9"/>
          <w:w w:val="105"/>
          <w:sz w:val="18"/>
        </w:rPr>
        <w:t> </w:t>
      </w:r>
      <w:r>
        <w:rPr>
          <w:w w:val="105"/>
          <w:sz w:val="18"/>
        </w:rPr>
        <w:t>aux</w:t>
      </w:r>
      <w:r>
        <w:rPr>
          <w:spacing w:val="-4"/>
          <w:w w:val="105"/>
          <w:sz w:val="18"/>
        </w:rPr>
        <w:t> </w:t>
      </w:r>
      <w:r>
        <w:rPr>
          <w:w w:val="105"/>
          <w:sz w:val="18"/>
        </w:rPr>
        <w:t>termes</w:t>
      </w:r>
      <w:r>
        <w:rPr>
          <w:spacing w:val="1"/>
          <w:w w:val="105"/>
          <w:sz w:val="18"/>
        </w:rPr>
        <w:t> </w:t>
      </w:r>
      <w:r>
        <w:rPr>
          <w:w w:val="105"/>
          <w:sz w:val="18"/>
        </w:rPr>
        <w:t>de</w:t>
      </w:r>
      <w:r>
        <w:rPr>
          <w:spacing w:val="1"/>
          <w:w w:val="105"/>
          <w:sz w:val="18"/>
        </w:rPr>
        <w:t> </w:t>
      </w:r>
      <w:r>
        <w:rPr>
          <w:w w:val="105"/>
          <w:sz w:val="18"/>
        </w:rPr>
        <w:t>l’article</w:t>
      </w:r>
      <w:r>
        <w:rPr>
          <w:spacing w:val="2"/>
          <w:w w:val="105"/>
          <w:sz w:val="18"/>
        </w:rPr>
        <w:t> </w:t>
      </w:r>
      <w:r>
        <w:rPr>
          <w:w w:val="105"/>
          <w:sz w:val="18"/>
        </w:rPr>
        <w:t>L.</w:t>
      </w:r>
      <w:r>
        <w:rPr>
          <w:spacing w:val="-11"/>
          <w:w w:val="105"/>
          <w:sz w:val="18"/>
        </w:rPr>
        <w:t> </w:t>
      </w:r>
      <w:r>
        <w:rPr>
          <w:w w:val="105"/>
          <w:sz w:val="18"/>
        </w:rPr>
        <w:t>133-5</w:t>
      </w:r>
      <w:r>
        <w:rPr>
          <w:spacing w:val="1"/>
          <w:w w:val="105"/>
          <w:sz w:val="18"/>
        </w:rPr>
        <w:t> </w:t>
      </w:r>
      <w:r>
        <w:rPr>
          <w:w w:val="105"/>
          <w:sz w:val="18"/>
        </w:rPr>
        <w:t>du</w:t>
      </w:r>
      <w:r>
        <w:rPr>
          <w:spacing w:val="2"/>
          <w:w w:val="105"/>
          <w:sz w:val="18"/>
        </w:rPr>
        <w:t> </w:t>
      </w:r>
      <w:r>
        <w:rPr>
          <w:w w:val="105"/>
          <w:sz w:val="18"/>
        </w:rPr>
        <w:t>code</w:t>
      </w:r>
      <w:r>
        <w:rPr>
          <w:spacing w:val="1"/>
          <w:w w:val="105"/>
          <w:sz w:val="18"/>
        </w:rPr>
        <w:t> </w:t>
      </w:r>
      <w:r>
        <w:rPr>
          <w:w w:val="105"/>
          <w:sz w:val="18"/>
        </w:rPr>
        <w:t>des</w:t>
      </w:r>
      <w:r>
        <w:rPr>
          <w:spacing w:val="1"/>
          <w:w w:val="105"/>
          <w:sz w:val="18"/>
        </w:rPr>
        <w:t> </w:t>
      </w:r>
      <w:r>
        <w:rPr>
          <w:w w:val="105"/>
          <w:sz w:val="18"/>
        </w:rPr>
        <w:t>juridictions</w:t>
      </w:r>
      <w:r>
        <w:rPr>
          <w:spacing w:val="-1"/>
          <w:w w:val="105"/>
          <w:sz w:val="18"/>
        </w:rPr>
        <w:t> </w:t>
      </w:r>
      <w:r>
        <w:rPr>
          <w:spacing w:val="-2"/>
          <w:w w:val="105"/>
          <w:sz w:val="18"/>
        </w:rPr>
        <w:t>financières,</w:t>
      </w:r>
    </w:p>
    <w:p>
      <w:pPr>
        <w:spacing w:line="242" w:lineRule="auto" w:before="2"/>
        <w:ind w:left="312" w:right="0" w:firstLine="0"/>
        <w:jc w:val="left"/>
        <w:rPr>
          <w:i/>
          <w:sz w:val="18"/>
        </w:rPr>
      </w:pPr>
      <w:r>
        <w:rPr>
          <w:i/>
          <w:w w:val="105"/>
          <w:sz w:val="18"/>
        </w:rPr>
        <w:t>« La Cour des comptes peut contrôler, sous réserve de la compétence attribuée aux</w:t>
      </w:r>
      <w:r>
        <w:rPr>
          <w:i/>
          <w:w w:val="105"/>
          <w:sz w:val="18"/>
        </w:rPr>
        <w:t> </w:t>
      </w:r>
      <w:r>
        <w:rPr>
          <w:i/>
          <w:sz w:val="18"/>
        </w:rPr>
        <w:t>chambres</w:t>
      </w:r>
      <w:r>
        <w:rPr>
          <w:i/>
          <w:spacing w:val="-5"/>
          <w:sz w:val="18"/>
        </w:rPr>
        <w:t> </w:t>
      </w:r>
      <w:r>
        <w:rPr>
          <w:i/>
          <w:sz w:val="18"/>
        </w:rPr>
        <w:t>régionales</w:t>
      </w:r>
      <w:r>
        <w:rPr>
          <w:i/>
          <w:spacing w:val="-4"/>
          <w:sz w:val="18"/>
        </w:rPr>
        <w:t> </w:t>
      </w:r>
      <w:r>
        <w:rPr>
          <w:i/>
          <w:sz w:val="18"/>
        </w:rPr>
        <w:t>et</w:t>
      </w:r>
      <w:r>
        <w:rPr>
          <w:i/>
          <w:spacing w:val="-10"/>
          <w:sz w:val="18"/>
        </w:rPr>
        <w:t> </w:t>
      </w:r>
      <w:r>
        <w:rPr>
          <w:i/>
          <w:sz w:val="18"/>
        </w:rPr>
        <w:t>territoriales</w:t>
      </w:r>
      <w:r>
        <w:rPr>
          <w:i/>
          <w:spacing w:val="-4"/>
          <w:sz w:val="18"/>
        </w:rPr>
        <w:t> </w:t>
      </w:r>
      <w:r>
        <w:rPr>
          <w:i/>
          <w:sz w:val="18"/>
        </w:rPr>
        <w:t>des</w:t>
      </w:r>
      <w:r>
        <w:rPr>
          <w:i/>
          <w:spacing w:val="-5"/>
          <w:sz w:val="18"/>
        </w:rPr>
        <w:t> </w:t>
      </w:r>
      <w:r>
        <w:rPr>
          <w:i/>
          <w:sz w:val="18"/>
        </w:rPr>
        <w:t>comptes</w:t>
      </w:r>
      <w:r>
        <w:rPr>
          <w:i/>
          <w:spacing w:val="-4"/>
          <w:sz w:val="18"/>
        </w:rPr>
        <w:t> </w:t>
      </w:r>
      <w:r>
        <w:rPr>
          <w:i/>
          <w:sz w:val="18"/>
        </w:rPr>
        <w:t>:</w:t>
      </w:r>
      <w:r>
        <w:rPr>
          <w:i/>
          <w:spacing w:val="-4"/>
          <w:sz w:val="18"/>
        </w:rPr>
        <w:t> </w:t>
      </w:r>
      <w:r>
        <w:rPr>
          <w:i/>
          <w:sz w:val="18"/>
        </w:rPr>
        <w:t>/</w:t>
      </w:r>
      <w:r>
        <w:rPr>
          <w:i/>
          <w:spacing w:val="-4"/>
          <w:sz w:val="18"/>
        </w:rPr>
        <w:t> </w:t>
      </w:r>
      <w:r>
        <w:rPr>
          <w:i/>
          <w:sz w:val="18"/>
        </w:rPr>
        <w:t>a)</w:t>
      </w:r>
      <w:r>
        <w:rPr>
          <w:i/>
          <w:spacing w:val="-5"/>
          <w:sz w:val="18"/>
        </w:rPr>
        <w:t> </w:t>
      </w:r>
      <w:r>
        <w:rPr>
          <w:i/>
          <w:sz w:val="18"/>
        </w:rPr>
        <w:t>Les</w:t>
      </w:r>
      <w:r>
        <w:rPr>
          <w:i/>
          <w:spacing w:val="-4"/>
          <w:sz w:val="18"/>
        </w:rPr>
        <w:t> </w:t>
      </w:r>
      <w:r>
        <w:rPr>
          <w:i/>
          <w:sz w:val="18"/>
        </w:rPr>
        <w:t>sociétés,</w:t>
      </w:r>
      <w:r>
        <w:rPr>
          <w:i/>
          <w:spacing w:val="-16"/>
          <w:sz w:val="18"/>
        </w:rPr>
        <w:t> </w:t>
      </w:r>
      <w:r>
        <w:rPr>
          <w:i/>
          <w:sz w:val="18"/>
        </w:rPr>
        <w:t>groupements,</w:t>
      </w:r>
      <w:r>
        <w:rPr>
          <w:i/>
          <w:spacing w:val="-17"/>
          <w:sz w:val="18"/>
        </w:rPr>
        <w:t> </w:t>
      </w:r>
      <w:r>
        <w:rPr>
          <w:i/>
          <w:spacing w:val="-2"/>
          <w:sz w:val="18"/>
        </w:rPr>
        <w:t>services</w:t>
      </w:r>
    </w:p>
    <w:p>
      <w:pPr>
        <w:spacing w:after="0" w:line="242" w:lineRule="auto"/>
        <w:jc w:val="left"/>
        <w:rPr>
          <w:i/>
          <w:sz w:val="18"/>
        </w:rPr>
        <w:sectPr>
          <w:headerReference w:type="default" r:id="rId13"/>
          <w:headerReference w:type="even" r:id="rId14"/>
          <w:pgSz w:w="8400" w:h="11910"/>
          <w:pgMar w:header="827" w:footer="0" w:top="1040" w:bottom="280" w:left="708" w:right="708"/>
          <w:pgNumType w:start="23"/>
        </w:sectPr>
      </w:pPr>
    </w:p>
    <w:p>
      <w:pPr>
        <w:pStyle w:val="BodyText"/>
        <w:spacing w:before="120"/>
        <w:jc w:val="left"/>
        <w:rPr>
          <w:i/>
        </w:rPr>
      </w:pPr>
    </w:p>
    <w:p>
      <w:pPr>
        <w:spacing w:line="249" w:lineRule="auto" w:before="0"/>
        <w:ind w:left="142" w:right="299" w:firstLine="0"/>
        <w:jc w:val="both"/>
        <w:rPr>
          <w:sz w:val="18"/>
        </w:rPr>
      </w:pPr>
      <w:r>
        <w:rPr>
          <w:i/>
          <w:spacing w:val="-2"/>
          <w:w w:val="105"/>
          <w:sz w:val="18"/>
        </w:rPr>
        <w:t>ou</w:t>
      </w:r>
      <w:r>
        <w:rPr>
          <w:i/>
          <w:spacing w:val="-9"/>
          <w:w w:val="105"/>
          <w:sz w:val="18"/>
        </w:rPr>
        <w:t> </w:t>
      </w:r>
      <w:r>
        <w:rPr>
          <w:i/>
          <w:spacing w:val="-2"/>
          <w:w w:val="105"/>
          <w:sz w:val="18"/>
        </w:rPr>
        <w:t>organismes,</w:t>
      </w:r>
      <w:r>
        <w:rPr>
          <w:i/>
          <w:spacing w:val="-9"/>
          <w:w w:val="105"/>
          <w:sz w:val="18"/>
        </w:rPr>
        <w:t> </w:t>
      </w:r>
      <w:r>
        <w:rPr>
          <w:i/>
          <w:spacing w:val="-2"/>
          <w:w w:val="105"/>
          <w:sz w:val="18"/>
        </w:rPr>
        <w:t>quel</w:t>
      </w:r>
      <w:r>
        <w:rPr>
          <w:i/>
          <w:spacing w:val="-5"/>
          <w:w w:val="105"/>
          <w:sz w:val="18"/>
        </w:rPr>
        <w:t> </w:t>
      </w:r>
      <w:r>
        <w:rPr>
          <w:i/>
          <w:spacing w:val="-2"/>
          <w:w w:val="105"/>
          <w:sz w:val="18"/>
        </w:rPr>
        <w:t>que soit</w:t>
      </w:r>
      <w:r>
        <w:rPr>
          <w:i/>
          <w:spacing w:val="-4"/>
          <w:w w:val="105"/>
          <w:sz w:val="18"/>
        </w:rPr>
        <w:t> </w:t>
      </w:r>
      <w:r>
        <w:rPr>
          <w:i/>
          <w:spacing w:val="-2"/>
          <w:w w:val="105"/>
          <w:sz w:val="18"/>
        </w:rPr>
        <w:t>leur</w:t>
      </w:r>
      <w:r>
        <w:rPr>
          <w:i/>
          <w:spacing w:val="-4"/>
          <w:w w:val="105"/>
          <w:sz w:val="18"/>
        </w:rPr>
        <w:t> </w:t>
      </w:r>
      <w:r>
        <w:rPr>
          <w:i/>
          <w:spacing w:val="-2"/>
          <w:w w:val="105"/>
          <w:sz w:val="18"/>
        </w:rPr>
        <w:t>statut</w:t>
      </w:r>
      <w:r>
        <w:rPr>
          <w:i/>
          <w:spacing w:val="-4"/>
          <w:w w:val="105"/>
          <w:sz w:val="18"/>
        </w:rPr>
        <w:t> </w:t>
      </w:r>
      <w:r>
        <w:rPr>
          <w:i/>
          <w:spacing w:val="-2"/>
          <w:w w:val="105"/>
          <w:sz w:val="18"/>
        </w:rPr>
        <w:t>juridique,</w:t>
      </w:r>
      <w:r>
        <w:rPr>
          <w:i/>
          <w:spacing w:val="-9"/>
          <w:w w:val="105"/>
          <w:sz w:val="18"/>
        </w:rPr>
        <w:t> </w:t>
      </w:r>
      <w:r>
        <w:rPr>
          <w:i/>
          <w:spacing w:val="-2"/>
          <w:w w:val="105"/>
          <w:sz w:val="18"/>
        </w:rPr>
        <w:t>dans lesquels les organismes relevant</w:t>
      </w:r>
      <w:r>
        <w:rPr>
          <w:i/>
          <w:spacing w:val="-2"/>
          <w:w w:val="105"/>
          <w:sz w:val="18"/>
        </w:rPr>
        <w:t> </w:t>
      </w:r>
      <w:r>
        <w:rPr>
          <w:i/>
          <w:sz w:val="18"/>
        </w:rPr>
        <w:t>de sa compétence : /</w:t>
      </w:r>
      <w:r>
        <w:rPr>
          <w:i/>
          <w:spacing w:val="-8"/>
          <w:sz w:val="18"/>
        </w:rPr>
        <w:t> </w:t>
      </w:r>
      <w:r>
        <w:rPr>
          <w:i/>
          <w:sz w:val="18"/>
        </w:rPr>
        <w:t>–</w:t>
      </w:r>
      <w:r>
        <w:rPr>
          <w:i/>
          <w:spacing w:val="-8"/>
          <w:sz w:val="18"/>
        </w:rPr>
        <w:t> </w:t>
      </w:r>
      <w:r>
        <w:rPr>
          <w:i/>
          <w:sz w:val="18"/>
        </w:rPr>
        <w:t>détiennent,</w:t>
      </w:r>
      <w:r>
        <w:rPr>
          <w:i/>
          <w:spacing w:val="-8"/>
          <w:sz w:val="18"/>
        </w:rPr>
        <w:t> </w:t>
      </w:r>
      <w:r>
        <w:rPr>
          <w:i/>
          <w:sz w:val="18"/>
        </w:rPr>
        <w:t>séparément ou ensemble,</w:t>
      </w:r>
      <w:r>
        <w:rPr>
          <w:i/>
          <w:spacing w:val="-8"/>
          <w:sz w:val="18"/>
        </w:rPr>
        <w:t> </w:t>
      </w:r>
      <w:r>
        <w:rPr>
          <w:i/>
          <w:sz w:val="18"/>
        </w:rPr>
        <w:t>plus de la moitié du capital </w:t>
      </w:r>
      <w:r>
        <w:rPr>
          <w:i/>
          <w:spacing w:val="-2"/>
          <w:w w:val="105"/>
          <w:sz w:val="18"/>
        </w:rPr>
        <w:t>ou</w:t>
      </w:r>
      <w:r>
        <w:rPr>
          <w:i/>
          <w:spacing w:val="-9"/>
          <w:w w:val="105"/>
          <w:sz w:val="18"/>
        </w:rPr>
        <w:t> </w:t>
      </w:r>
      <w:r>
        <w:rPr>
          <w:i/>
          <w:spacing w:val="-2"/>
          <w:w w:val="105"/>
          <w:sz w:val="18"/>
        </w:rPr>
        <w:t>des</w:t>
      </w:r>
      <w:r>
        <w:rPr>
          <w:i/>
          <w:spacing w:val="-3"/>
          <w:w w:val="105"/>
          <w:sz w:val="18"/>
        </w:rPr>
        <w:t> </w:t>
      </w:r>
      <w:r>
        <w:rPr>
          <w:i/>
          <w:spacing w:val="-2"/>
          <w:w w:val="105"/>
          <w:sz w:val="18"/>
        </w:rPr>
        <w:t>voix dans les organes délibérant ; /</w:t>
      </w:r>
      <w:r>
        <w:rPr>
          <w:i/>
          <w:spacing w:val="-9"/>
          <w:w w:val="105"/>
          <w:sz w:val="18"/>
        </w:rPr>
        <w:t> </w:t>
      </w:r>
      <w:r>
        <w:rPr>
          <w:i/>
          <w:spacing w:val="-2"/>
          <w:w w:val="105"/>
          <w:sz w:val="18"/>
        </w:rPr>
        <w:t>–</w:t>
      </w:r>
      <w:r>
        <w:rPr>
          <w:i/>
          <w:spacing w:val="-9"/>
          <w:w w:val="105"/>
          <w:sz w:val="18"/>
        </w:rPr>
        <w:t> </w:t>
      </w:r>
      <w:r>
        <w:rPr>
          <w:i/>
          <w:spacing w:val="-2"/>
          <w:w w:val="105"/>
          <w:sz w:val="18"/>
        </w:rPr>
        <w:t>ou exercent,</w:t>
      </w:r>
      <w:r>
        <w:rPr>
          <w:i/>
          <w:spacing w:val="-9"/>
          <w:w w:val="105"/>
          <w:sz w:val="18"/>
        </w:rPr>
        <w:t> </w:t>
      </w:r>
      <w:r>
        <w:rPr>
          <w:i/>
          <w:spacing w:val="-2"/>
          <w:w w:val="105"/>
          <w:sz w:val="18"/>
        </w:rPr>
        <w:t>directement ou indirectement, un</w:t>
      </w:r>
      <w:r>
        <w:rPr>
          <w:i/>
          <w:spacing w:val="-6"/>
          <w:w w:val="105"/>
          <w:sz w:val="18"/>
        </w:rPr>
        <w:t> </w:t>
      </w:r>
      <w:r>
        <w:rPr>
          <w:i/>
          <w:spacing w:val="-2"/>
          <w:w w:val="105"/>
          <w:sz w:val="18"/>
        </w:rPr>
        <w:t>pouvoir</w:t>
      </w:r>
      <w:r>
        <w:rPr>
          <w:i/>
          <w:spacing w:val="-9"/>
          <w:w w:val="105"/>
          <w:sz w:val="18"/>
        </w:rPr>
        <w:t> </w:t>
      </w:r>
      <w:r>
        <w:rPr>
          <w:i/>
          <w:spacing w:val="-2"/>
          <w:w w:val="105"/>
          <w:sz w:val="18"/>
        </w:rPr>
        <w:t>prépondérant</w:t>
      </w:r>
      <w:r>
        <w:rPr>
          <w:i/>
          <w:spacing w:val="-9"/>
          <w:w w:val="105"/>
          <w:sz w:val="18"/>
        </w:rPr>
        <w:t> </w:t>
      </w:r>
      <w:r>
        <w:rPr>
          <w:i/>
          <w:spacing w:val="-2"/>
          <w:w w:val="105"/>
          <w:sz w:val="18"/>
        </w:rPr>
        <w:t>de</w:t>
      </w:r>
      <w:r>
        <w:rPr>
          <w:i/>
          <w:spacing w:val="-5"/>
          <w:w w:val="105"/>
          <w:sz w:val="18"/>
        </w:rPr>
        <w:t> </w:t>
      </w:r>
      <w:r>
        <w:rPr>
          <w:i/>
          <w:spacing w:val="-2"/>
          <w:w w:val="105"/>
          <w:sz w:val="18"/>
        </w:rPr>
        <w:t>décision</w:t>
      </w:r>
      <w:r>
        <w:rPr>
          <w:i/>
          <w:spacing w:val="-6"/>
          <w:w w:val="105"/>
          <w:sz w:val="18"/>
        </w:rPr>
        <w:t> </w:t>
      </w:r>
      <w:r>
        <w:rPr>
          <w:i/>
          <w:spacing w:val="-2"/>
          <w:w w:val="105"/>
          <w:sz w:val="18"/>
        </w:rPr>
        <w:t>ou</w:t>
      </w:r>
      <w:r>
        <w:rPr>
          <w:i/>
          <w:spacing w:val="-6"/>
          <w:w w:val="105"/>
          <w:sz w:val="18"/>
        </w:rPr>
        <w:t> </w:t>
      </w:r>
      <w:r>
        <w:rPr>
          <w:i/>
          <w:spacing w:val="-2"/>
          <w:w w:val="105"/>
          <w:sz w:val="18"/>
        </w:rPr>
        <w:t>de</w:t>
      </w:r>
      <w:r>
        <w:rPr>
          <w:i/>
          <w:spacing w:val="-6"/>
          <w:w w:val="105"/>
          <w:sz w:val="18"/>
        </w:rPr>
        <w:t> </w:t>
      </w:r>
      <w:r>
        <w:rPr>
          <w:i/>
          <w:spacing w:val="-2"/>
          <w:w w:val="105"/>
          <w:sz w:val="18"/>
        </w:rPr>
        <w:t>gestion</w:t>
      </w:r>
      <w:r>
        <w:rPr>
          <w:i/>
          <w:spacing w:val="-6"/>
          <w:w w:val="105"/>
          <w:sz w:val="18"/>
        </w:rPr>
        <w:t> </w:t>
      </w:r>
      <w:r>
        <w:rPr>
          <w:i/>
          <w:spacing w:val="-2"/>
          <w:w w:val="105"/>
          <w:sz w:val="18"/>
        </w:rPr>
        <w:t>;</w:t>
      </w:r>
      <w:r>
        <w:rPr>
          <w:i/>
          <w:spacing w:val="-6"/>
          <w:w w:val="105"/>
          <w:sz w:val="18"/>
        </w:rPr>
        <w:t> </w:t>
      </w:r>
      <w:r>
        <w:rPr>
          <w:i/>
          <w:spacing w:val="-2"/>
          <w:w w:val="105"/>
          <w:sz w:val="18"/>
        </w:rPr>
        <w:t>/</w:t>
      </w:r>
      <w:r>
        <w:rPr>
          <w:i/>
          <w:spacing w:val="-6"/>
          <w:w w:val="105"/>
          <w:sz w:val="18"/>
        </w:rPr>
        <w:t> </w:t>
      </w:r>
      <w:r>
        <w:rPr>
          <w:i/>
          <w:spacing w:val="-2"/>
          <w:w w:val="105"/>
          <w:sz w:val="18"/>
        </w:rPr>
        <w:t>b)</w:t>
      </w:r>
      <w:r>
        <w:rPr>
          <w:i/>
          <w:spacing w:val="-6"/>
          <w:w w:val="105"/>
          <w:sz w:val="18"/>
        </w:rPr>
        <w:t> </w:t>
      </w:r>
      <w:r>
        <w:rPr>
          <w:i/>
          <w:spacing w:val="-2"/>
          <w:w w:val="105"/>
          <w:sz w:val="18"/>
        </w:rPr>
        <w:t>Les</w:t>
      </w:r>
      <w:r>
        <w:rPr>
          <w:i/>
          <w:spacing w:val="-9"/>
          <w:w w:val="105"/>
          <w:sz w:val="18"/>
        </w:rPr>
        <w:t> </w:t>
      </w:r>
      <w:r>
        <w:rPr>
          <w:i/>
          <w:spacing w:val="-2"/>
          <w:w w:val="105"/>
          <w:sz w:val="18"/>
        </w:rPr>
        <w:t>filiales</w:t>
      </w:r>
      <w:r>
        <w:rPr>
          <w:i/>
          <w:spacing w:val="-5"/>
          <w:w w:val="105"/>
          <w:sz w:val="18"/>
        </w:rPr>
        <w:t> </w:t>
      </w:r>
      <w:r>
        <w:rPr>
          <w:i/>
          <w:spacing w:val="-2"/>
          <w:w w:val="105"/>
          <w:sz w:val="18"/>
        </w:rPr>
        <w:t>des</w:t>
      </w:r>
      <w:r>
        <w:rPr>
          <w:i/>
          <w:spacing w:val="-6"/>
          <w:w w:val="105"/>
          <w:sz w:val="18"/>
        </w:rPr>
        <w:t> </w:t>
      </w:r>
      <w:r>
        <w:rPr>
          <w:i/>
          <w:spacing w:val="-2"/>
          <w:w w:val="105"/>
          <w:sz w:val="18"/>
        </w:rPr>
        <w:t>organismes</w:t>
      </w:r>
      <w:r>
        <w:rPr>
          <w:i/>
          <w:spacing w:val="-9"/>
          <w:w w:val="105"/>
          <w:sz w:val="18"/>
        </w:rPr>
        <w:t> </w:t>
      </w:r>
      <w:r>
        <w:rPr>
          <w:i/>
          <w:spacing w:val="-2"/>
          <w:w w:val="105"/>
          <w:sz w:val="18"/>
        </w:rPr>
        <w:t>visés </w:t>
      </w:r>
      <w:r>
        <w:rPr>
          <w:i/>
          <w:sz w:val="18"/>
        </w:rPr>
        <w:t>au a,</w:t>
      </w:r>
      <w:r>
        <w:rPr>
          <w:i/>
          <w:spacing w:val="-2"/>
          <w:sz w:val="18"/>
        </w:rPr>
        <w:t> </w:t>
      </w:r>
      <w:r>
        <w:rPr>
          <w:i/>
          <w:sz w:val="18"/>
        </w:rPr>
        <w:t>lorsque ces organismes détiennent dans lesdites filiales,</w:t>
      </w:r>
      <w:r>
        <w:rPr>
          <w:i/>
          <w:spacing w:val="-2"/>
          <w:sz w:val="18"/>
        </w:rPr>
        <w:t> </w:t>
      </w:r>
      <w:r>
        <w:rPr>
          <w:i/>
          <w:sz w:val="18"/>
        </w:rPr>
        <w:t>séparément,</w:t>
      </w:r>
      <w:r>
        <w:rPr>
          <w:i/>
          <w:spacing w:val="-2"/>
          <w:sz w:val="18"/>
        </w:rPr>
        <w:t> </w:t>
      </w:r>
      <w:r>
        <w:rPr>
          <w:i/>
          <w:sz w:val="18"/>
        </w:rPr>
        <w:t>ensemble ou conjointement</w:t>
      </w:r>
      <w:r>
        <w:rPr>
          <w:i/>
          <w:spacing w:val="-3"/>
          <w:sz w:val="18"/>
        </w:rPr>
        <w:t> </w:t>
      </w:r>
      <w:r>
        <w:rPr>
          <w:i/>
          <w:sz w:val="18"/>
        </w:rPr>
        <w:t>avec des organismes déjà soumis au contrôle de la Cour</w:t>
      </w:r>
      <w:r>
        <w:rPr>
          <w:i/>
          <w:spacing w:val="-1"/>
          <w:sz w:val="18"/>
        </w:rPr>
        <w:t> </w:t>
      </w:r>
      <w:r>
        <w:rPr>
          <w:i/>
          <w:sz w:val="18"/>
        </w:rPr>
        <w:t>des comptes,</w:t>
      </w:r>
      <w:r>
        <w:rPr>
          <w:i/>
          <w:spacing w:val="-11"/>
          <w:sz w:val="18"/>
        </w:rPr>
        <w:t> </w:t>
      </w:r>
      <w:r>
        <w:rPr>
          <w:i/>
          <w:sz w:val="18"/>
        </w:rPr>
        <w:t>plus </w:t>
      </w:r>
      <w:r>
        <w:rPr>
          <w:i/>
          <w:spacing w:val="-2"/>
          <w:w w:val="105"/>
          <w:sz w:val="18"/>
        </w:rPr>
        <w:t>de</w:t>
      </w:r>
      <w:r>
        <w:rPr>
          <w:i/>
          <w:spacing w:val="-9"/>
          <w:w w:val="105"/>
          <w:sz w:val="18"/>
        </w:rPr>
        <w:t> </w:t>
      </w:r>
      <w:r>
        <w:rPr>
          <w:i/>
          <w:spacing w:val="-2"/>
          <w:w w:val="105"/>
          <w:sz w:val="18"/>
        </w:rPr>
        <w:t>la</w:t>
      </w:r>
      <w:r>
        <w:rPr>
          <w:i/>
          <w:spacing w:val="-9"/>
          <w:w w:val="105"/>
          <w:sz w:val="18"/>
        </w:rPr>
        <w:t> </w:t>
      </w:r>
      <w:r>
        <w:rPr>
          <w:i/>
          <w:spacing w:val="-2"/>
          <w:w w:val="105"/>
          <w:sz w:val="18"/>
        </w:rPr>
        <w:t>moitié</w:t>
      </w:r>
      <w:r>
        <w:rPr>
          <w:i/>
          <w:spacing w:val="-9"/>
          <w:w w:val="105"/>
          <w:sz w:val="18"/>
        </w:rPr>
        <w:t> </w:t>
      </w:r>
      <w:r>
        <w:rPr>
          <w:i/>
          <w:spacing w:val="-2"/>
          <w:w w:val="105"/>
          <w:sz w:val="18"/>
        </w:rPr>
        <w:t>du</w:t>
      </w:r>
      <w:r>
        <w:rPr>
          <w:i/>
          <w:spacing w:val="-8"/>
          <w:w w:val="105"/>
          <w:sz w:val="18"/>
        </w:rPr>
        <w:t> </w:t>
      </w:r>
      <w:r>
        <w:rPr>
          <w:i/>
          <w:spacing w:val="-2"/>
          <w:w w:val="105"/>
          <w:sz w:val="18"/>
        </w:rPr>
        <w:t>capital</w:t>
      </w:r>
      <w:r>
        <w:rPr>
          <w:i/>
          <w:spacing w:val="-9"/>
          <w:w w:val="105"/>
          <w:sz w:val="18"/>
        </w:rPr>
        <w:t> </w:t>
      </w:r>
      <w:r>
        <w:rPr>
          <w:i/>
          <w:spacing w:val="-2"/>
          <w:w w:val="105"/>
          <w:sz w:val="18"/>
        </w:rPr>
        <w:t>ou</w:t>
      </w:r>
      <w:r>
        <w:rPr>
          <w:i/>
          <w:spacing w:val="-8"/>
          <w:w w:val="105"/>
          <w:sz w:val="18"/>
        </w:rPr>
        <w:t> </w:t>
      </w:r>
      <w:r>
        <w:rPr>
          <w:i/>
          <w:spacing w:val="-2"/>
          <w:w w:val="105"/>
          <w:sz w:val="18"/>
        </w:rPr>
        <w:t>des</w:t>
      </w:r>
      <w:r>
        <w:rPr>
          <w:i/>
          <w:spacing w:val="-8"/>
          <w:w w:val="105"/>
          <w:sz w:val="18"/>
        </w:rPr>
        <w:t> </w:t>
      </w:r>
      <w:r>
        <w:rPr>
          <w:i/>
          <w:spacing w:val="-2"/>
          <w:w w:val="105"/>
          <w:sz w:val="18"/>
        </w:rPr>
        <w:t>voix</w:t>
      </w:r>
      <w:r>
        <w:rPr>
          <w:i/>
          <w:spacing w:val="-9"/>
          <w:w w:val="105"/>
          <w:sz w:val="18"/>
        </w:rPr>
        <w:t> </w:t>
      </w:r>
      <w:r>
        <w:rPr>
          <w:i/>
          <w:spacing w:val="-2"/>
          <w:w w:val="105"/>
          <w:sz w:val="18"/>
        </w:rPr>
        <w:t>dans</w:t>
      </w:r>
      <w:r>
        <w:rPr>
          <w:i/>
          <w:spacing w:val="-6"/>
          <w:w w:val="105"/>
          <w:sz w:val="18"/>
        </w:rPr>
        <w:t> </w:t>
      </w:r>
      <w:r>
        <w:rPr>
          <w:i/>
          <w:spacing w:val="-2"/>
          <w:w w:val="105"/>
          <w:sz w:val="18"/>
        </w:rPr>
        <w:t>les</w:t>
      </w:r>
      <w:r>
        <w:rPr>
          <w:i/>
          <w:spacing w:val="-7"/>
          <w:w w:val="105"/>
          <w:sz w:val="18"/>
        </w:rPr>
        <w:t> </w:t>
      </w:r>
      <w:r>
        <w:rPr>
          <w:i/>
          <w:spacing w:val="-2"/>
          <w:w w:val="105"/>
          <w:sz w:val="18"/>
        </w:rPr>
        <w:t>organes</w:t>
      </w:r>
      <w:r>
        <w:rPr>
          <w:i/>
          <w:spacing w:val="-7"/>
          <w:w w:val="105"/>
          <w:sz w:val="18"/>
        </w:rPr>
        <w:t> </w:t>
      </w:r>
      <w:r>
        <w:rPr>
          <w:i/>
          <w:spacing w:val="-2"/>
          <w:w w:val="105"/>
          <w:sz w:val="18"/>
        </w:rPr>
        <w:t>délibérants</w:t>
      </w:r>
      <w:r>
        <w:rPr>
          <w:i/>
          <w:spacing w:val="-7"/>
          <w:w w:val="105"/>
          <w:sz w:val="18"/>
        </w:rPr>
        <w:t> </w:t>
      </w:r>
      <w:r>
        <w:rPr>
          <w:i/>
          <w:spacing w:val="-2"/>
          <w:w w:val="105"/>
          <w:sz w:val="18"/>
        </w:rPr>
        <w:t>ou</w:t>
      </w:r>
      <w:r>
        <w:rPr>
          <w:i/>
          <w:spacing w:val="-7"/>
          <w:w w:val="105"/>
          <w:sz w:val="18"/>
        </w:rPr>
        <w:t> </w:t>
      </w:r>
      <w:r>
        <w:rPr>
          <w:i/>
          <w:spacing w:val="-2"/>
          <w:w w:val="105"/>
          <w:sz w:val="18"/>
        </w:rPr>
        <w:t>exercent,</w:t>
      </w:r>
      <w:r>
        <w:rPr>
          <w:i/>
          <w:spacing w:val="-9"/>
          <w:w w:val="105"/>
          <w:sz w:val="18"/>
        </w:rPr>
        <w:t> </w:t>
      </w:r>
      <w:r>
        <w:rPr>
          <w:i/>
          <w:spacing w:val="-2"/>
          <w:w w:val="105"/>
          <w:sz w:val="18"/>
        </w:rPr>
        <w:t>directement </w:t>
      </w:r>
      <w:r>
        <w:rPr>
          <w:i/>
          <w:w w:val="105"/>
          <w:sz w:val="18"/>
        </w:rPr>
        <w:t>ou indirectement,</w:t>
      </w:r>
      <w:r>
        <w:rPr>
          <w:i/>
          <w:spacing w:val="-3"/>
          <w:w w:val="105"/>
          <w:sz w:val="18"/>
        </w:rPr>
        <w:t> </w:t>
      </w:r>
      <w:r>
        <w:rPr>
          <w:i/>
          <w:w w:val="105"/>
          <w:sz w:val="18"/>
        </w:rPr>
        <w:t>un pouvoir prépondérant de décision ou de gestion »</w:t>
      </w:r>
      <w:r>
        <w:rPr>
          <w:w w:val="105"/>
          <w:sz w:val="18"/>
        </w:rPr>
        <w:t>.</w:t>
      </w:r>
    </w:p>
    <w:p>
      <w:pPr>
        <w:pStyle w:val="ListParagraph"/>
        <w:numPr>
          <w:ilvl w:val="0"/>
          <w:numId w:val="6"/>
        </w:numPr>
        <w:tabs>
          <w:tab w:pos="562" w:val="left" w:leader="none"/>
        </w:tabs>
        <w:spacing w:line="249" w:lineRule="auto" w:before="43" w:after="0"/>
        <w:ind w:left="142" w:right="299" w:firstLine="283"/>
        <w:jc w:val="both"/>
        <w:rPr>
          <w:sz w:val="18"/>
        </w:rPr>
      </w:pPr>
      <w:r>
        <w:rPr>
          <w:w w:val="105"/>
          <w:sz w:val="18"/>
        </w:rPr>
        <w:t>Il ressort</w:t>
      </w:r>
      <w:r>
        <w:rPr>
          <w:spacing w:val="-3"/>
          <w:w w:val="105"/>
          <w:sz w:val="18"/>
        </w:rPr>
        <w:t> </w:t>
      </w:r>
      <w:r>
        <w:rPr>
          <w:w w:val="105"/>
          <w:sz w:val="18"/>
        </w:rPr>
        <w:t>de l’article 6 des statuts de l’association E-Toile que celle-ci comprend des membres fondateurs dont la liste figure à l’annexe 1 des statuts. Dix de ces 11 membres sont des chambres régionales et départementales d’agriculture,</w:t>
      </w:r>
      <w:r>
        <w:rPr>
          <w:spacing w:val="-2"/>
          <w:w w:val="105"/>
          <w:sz w:val="18"/>
        </w:rPr>
        <w:t> </w:t>
      </w:r>
      <w:r>
        <w:rPr>
          <w:w w:val="105"/>
          <w:sz w:val="18"/>
        </w:rPr>
        <w:t>soumises au</w:t>
      </w:r>
      <w:r>
        <w:rPr>
          <w:spacing w:val="-3"/>
          <w:w w:val="105"/>
          <w:sz w:val="18"/>
        </w:rPr>
        <w:t> </w:t>
      </w:r>
      <w:r>
        <w:rPr>
          <w:w w:val="105"/>
          <w:sz w:val="18"/>
        </w:rPr>
        <w:t>contrôle</w:t>
      </w:r>
      <w:r>
        <w:rPr>
          <w:spacing w:val="-2"/>
          <w:w w:val="105"/>
          <w:sz w:val="18"/>
        </w:rPr>
        <w:t> </w:t>
      </w:r>
      <w:r>
        <w:rPr>
          <w:w w:val="105"/>
          <w:sz w:val="18"/>
        </w:rPr>
        <w:t>de</w:t>
      </w:r>
      <w:r>
        <w:rPr>
          <w:spacing w:val="-3"/>
          <w:w w:val="105"/>
          <w:sz w:val="18"/>
        </w:rPr>
        <w:t> </w:t>
      </w:r>
      <w:r>
        <w:rPr>
          <w:w w:val="105"/>
          <w:sz w:val="18"/>
        </w:rPr>
        <w:t>la</w:t>
      </w:r>
      <w:r>
        <w:rPr>
          <w:spacing w:val="-2"/>
          <w:w w:val="105"/>
          <w:sz w:val="18"/>
        </w:rPr>
        <w:t> </w:t>
      </w:r>
      <w:r>
        <w:rPr>
          <w:w w:val="105"/>
          <w:sz w:val="18"/>
        </w:rPr>
        <w:t>Cour</w:t>
      </w:r>
      <w:r>
        <w:rPr>
          <w:spacing w:val="-5"/>
          <w:w w:val="105"/>
          <w:sz w:val="18"/>
        </w:rPr>
        <w:t> </w:t>
      </w:r>
      <w:r>
        <w:rPr>
          <w:w w:val="105"/>
          <w:sz w:val="18"/>
        </w:rPr>
        <w:t>des</w:t>
      </w:r>
      <w:r>
        <w:rPr>
          <w:spacing w:val="-2"/>
          <w:w w:val="105"/>
          <w:sz w:val="18"/>
        </w:rPr>
        <w:t> </w:t>
      </w:r>
      <w:r>
        <w:rPr>
          <w:w w:val="105"/>
          <w:sz w:val="18"/>
        </w:rPr>
        <w:t>comptes,</w:t>
      </w:r>
      <w:r>
        <w:rPr>
          <w:spacing w:val="-13"/>
          <w:w w:val="105"/>
          <w:sz w:val="18"/>
        </w:rPr>
        <w:t> </w:t>
      </w:r>
      <w:r>
        <w:rPr>
          <w:w w:val="105"/>
          <w:sz w:val="18"/>
        </w:rPr>
        <w:t>comme</w:t>
      </w:r>
      <w:r>
        <w:rPr>
          <w:spacing w:val="-3"/>
          <w:w w:val="105"/>
          <w:sz w:val="18"/>
        </w:rPr>
        <w:t> </w:t>
      </w:r>
      <w:r>
        <w:rPr>
          <w:w w:val="105"/>
          <w:sz w:val="18"/>
        </w:rPr>
        <w:t>exposé</w:t>
      </w:r>
      <w:r>
        <w:rPr>
          <w:spacing w:val="-2"/>
          <w:w w:val="105"/>
          <w:sz w:val="18"/>
        </w:rPr>
        <w:t> </w:t>
      </w:r>
      <w:r>
        <w:rPr>
          <w:w w:val="105"/>
          <w:sz w:val="18"/>
        </w:rPr>
        <w:t>aux</w:t>
      </w:r>
      <w:r>
        <w:rPr>
          <w:spacing w:val="-5"/>
          <w:w w:val="105"/>
          <w:sz w:val="18"/>
        </w:rPr>
        <w:t> </w:t>
      </w:r>
      <w:r>
        <w:rPr>
          <w:w w:val="105"/>
          <w:sz w:val="18"/>
        </w:rPr>
        <w:t>points</w:t>
      </w:r>
      <w:r>
        <w:rPr>
          <w:spacing w:val="-3"/>
          <w:w w:val="105"/>
          <w:sz w:val="18"/>
        </w:rPr>
        <w:t> </w:t>
      </w:r>
      <w:r>
        <w:rPr>
          <w:w w:val="105"/>
          <w:sz w:val="18"/>
        </w:rPr>
        <w:t>3</w:t>
      </w:r>
      <w:r>
        <w:rPr>
          <w:spacing w:val="-2"/>
          <w:w w:val="105"/>
          <w:sz w:val="18"/>
        </w:rPr>
        <w:t> </w:t>
      </w:r>
      <w:r>
        <w:rPr>
          <w:w w:val="105"/>
          <w:sz w:val="18"/>
        </w:rPr>
        <w:t>à</w:t>
      </w:r>
      <w:r>
        <w:rPr>
          <w:spacing w:val="-2"/>
          <w:w w:val="105"/>
          <w:sz w:val="18"/>
        </w:rPr>
        <w:t> </w:t>
      </w:r>
      <w:r>
        <w:rPr>
          <w:w w:val="105"/>
          <w:sz w:val="18"/>
        </w:rPr>
        <w:t>5</w:t>
      </w:r>
      <w:r>
        <w:rPr>
          <w:spacing w:val="-2"/>
          <w:w w:val="105"/>
          <w:sz w:val="18"/>
        </w:rPr>
        <w:t> </w:t>
      </w:r>
      <w:r>
        <w:rPr>
          <w:w w:val="105"/>
          <w:sz w:val="18"/>
        </w:rPr>
        <w:t>du</w:t>
      </w:r>
      <w:r>
        <w:rPr>
          <w:spacing w:val="-3"/>
          <w:w w:val="105"/>
          <w:sz w:val="18"/>
        </w:rPr>
        <w:t> </w:t>
      </w:r>
      <w:r>
        <w:rPr>
          <w:w w:val="105"/>
          <w:sz w:val="18"/>
        </w:rPr>
        <w:t>présent</w:t>
      </w:r>
      <w:r>
        <w:rPr>
          <w:spacing w:val="-5"/>
          <w:w w:val="105"/>
          <w:sz w:val="18"/>
        </w:rPr>
        <w:t> </w:t>
      </w:r>
      <w:r>
        <w:rPr>
          <w:spacing w:val="-2"/>
          <w:w w:val="105"/>
          <w:sz w:val="18"/>
        </w:rPr>
        <w:t>arrêt.</w:t>
      </w:r>
    </w:p>
    <w:p>
      <w:pPr>
        <w:pStyle w:val="ListParagraph"/>
        <w:numPr>
          <w:ilvl w:val="0"/>
          <w:numId w:val="6"/>
        </w:numPr>
        <w:tabs>
          <w:tab w:pos="586" w:val="left" w:leader="none"/>
        </w:tabs>
        <w:spacing w:line="249" w:lineRule="auto" w:before="44" w:after="0"/>
        <w:ind w:left="142" w:right="307" w:firstLine="283"/>
        <w:jc w:val="both"/>
        <w:rPr>
          <w:sz w:val="18"/>
        </w:rPr>
      </w:pPr>
      <w:r>
        <w:rPr>
          <w:spacing w:val="-2"/>
          <w:w w:val="105"/>
          <w:sz w:val="18"/>
        </w:rPr>
        <w:t>D’autre</w:t>
      </w:r>
      <w:r>
        <w:rPr>
          <w:spacing w:val="-9"/>
          <w:w w:val="105"/>
          <w:sz w:val="18"/>
        </w:rPr>
        <w:t> </w:t>
      </w:r>
      <w:r>
        <w:rPr>
          <w:spacing w:val="-2"/>
          <w:w w:val="105"/>
          <w:sz w:val="18"/>
        </w:rPr>
        <w:t>part,</w:t>
      </w:r>
      <w:r>
        <w:rPr>
          <w:spacing w:val="-9"/>
          <w:w w:val="105"/>
          <w:sz w:val="18"/>
        </w:rPr>
        <w:t> </w:t>
      </w:r>
      <w:r>
        <w:rPr>
          <w:spacing w:val="-2"/>
          <w:w w:val="105"/>
          <w:sz w:val="18"/>
        </w:rPr>
        <w:t>le</w:t>
      </w:r>
      <w:r>
        <w:rPr>
          <w:spacing w:val="-9"/>
          <w:w w:val="105"/>
          <w:sz w:val="18"/>
        </w:rPr>
        <w:t> </w:t>
      </w:r>
      <w:r>
        <w:rPr>
          <w:spacing w:val="-2"/>
          <w:w w:val="105"/>
          <w:sz w:val="18"/>
        </w:rPr>
        <w:t>onzième</w:t>
      </w:r>
      <w:r>
        <w:rPr>
          <w:spacing w:val="-6"/>
          <w:w w:val="105"/>
          <w:sz w:val="18"/>
        </w:rPr>
        <w:t> </w:t>
      </w:r>
      <w:r>
        <w:rPr>
          <w:spacing w:val="-2"/>
          <w:w w:val="105"/>
          <w:sz w:val="18"/>
        </w:rPr>
        <w:t>membre</w:t>
      </w:r>
      <w:r>
        <w:rPr>
          <w:spacing w:val="-5"/>
          <w:w w:val="105"/>
          <w:sz w:val="18"/>
        </w:rPr>
        <w:t> </w:t>
      </w:r>
      <w:r>
        <w:rPr>
          <w:spacing w:val="-2"/>
          <w:w w:val="105"/>
          <w:sz w:val="18"/>
        </w:rPr>
        <w:t>de</w:t>
      </w:r>
      <w:r>
        <w:rPr>
          <w:spacing w:val="-5"/>
          <w:w w:val="105"/>
          <w:sz w:val="18"/>
        </w:rPr>
        <w:t> </w:t>
      </w:r>
      <w:r>
        <w:rPr>
          <w:spacing w:val="-2"/>
          <w:w w:val="105"/>
          <w:sz w:val="18"/>
        </w:rPr>
        <w:t>l’association</w:t>
      </w:r>
      <w:r>
        <w:rPr>
          <w:spacing w:val="-5"/>
          <w:w w:val="105"/>
          <w:sz w:val="18"/>
        </w:rPr>
        <w:t> </w:t>
      </w:r>
      <w:r>
        <w:rPr>
          <w:spacing w:val="-2"/>
          <w:w w:val="105"/>
          <w:sz w:val="18"/>
        </w:rPr>
        <w:t>E-Toile</w:t>
      </w:r>
      <w:r>
        <w:rPr>
          <w:spacing w:val="-5"/>
          <w:w w:val="105"/>
          <w:sz w:val="18"/>
        </w:rPr>
        <w:t> </w:t>
      </w:r>
      <w:r>
        <w:rPr>
          <w:spacing w:val="-2"/>
          <w:w w:val="105"/>
          <w:sz w:val="18"/>
        </w:rPr>
        <w:t>est</w:t>
      </w:r>
      <w:r>
        <w:rPr>
          <w:spacing w:val="-9"/>
          <w:w w:val="105"/>
          <w:sz w:val="18"/>
        </w:rPr>
        <w:t> </w:t>
      </w:r>
      <w:r>
        <w:rPr>
          <w:spacing w:val="-2"/>
          <w:w w:val="105"/>
          <w:sz w:val="18"/>
        </w:rPr>
        <w:t>l’association</w:t>
      </w:r>
      <w:r>
        <w:rPr>
          <w:spacing w:val="-9"/>
          <w:w w:val="105"/>
          <w:sz w:val="18"/>
        </w:rPr>
        <w:t> </w:t>
      </w:r>
      <w:r>
        <w:rPr>
          <w:spacing w:val="-2"/>
          <w:w w:val="105"/>
          <w:sz w:val="18"/>
        </w:rPr>
        <w:t>Alliance Élevage</w:t>
      </w:r>
      <w:r>
        <w:rPr>
          <w:spacing w:val="-3"/>
          <w:w w:val="105"/>
          <w:sz w:val="18"/>
        </w:rPr>
        <w:t> </w:t>
      </w:r>
      <w:r>
        <w:rPr>
          <w:spacing w:val="-2"/>
          <w:w w:val="105"/>
          <w:sz w:val="18"/>
        </w:rPr>
        <w:t>Loir</w:t>
      </w:r>
      <w:r>
        <w:rPr>
          <w:spacing w:val="-3"/>
          <w:w w:val="105"/>
          <w:sz w:val="18"/>
        </w:rPr>
        <w:t> </w:t>
      </w:r>
      <w:r>
        <w:rPr>
          <w:spacing w:val="-2"/>
          <w:w w:val="105"/>
          <w:sz w:val="18"/>
        </w:rPr>
        <w:t>et</w:t>
      </w:r>
      <w:r>
        <w:rPr>
          <w:spacing w:val="-3"/>
          <w:w w:val="105"/>
          <w:sz w:val="18"/>
        </w:rPr>
        <w:t> </w:t>
      </w:r>
      <w:r>
        <w:rPr>
          <w:spacing w:val="-2"/>
          <w:w w:val="105"/>
          <w:sz w:val="18"/>
        </w:rPr>
        <w:t>Loire,</w:t>
      </w:r>
      <w:r>
        <w:rPr>
          <w:spacing w:val="-9"/>
          <w:w w:val="105"/>
          <w:sz w:val="18"/>
        </w:rPr>
        <w:t> </w:t>
      </w:r>
      <w:r>
        <w:rPr>
          <w:spacing w:val="-2"/>
          <w:w w:val="105"/>
          <w:sz w:val="18"/>
        </w:rPr>
        <w:t>qui possède le statut</w:t>
      </w:r>
      <w:r>
        <w:rPr>
          <w:spacing w:val="-3"/>
          <w:w w:val="105"/>
          <w:sz w:val="18"/>
        </w:rPr>
        <w:t> </w:t>
      </w:r>
      <w:r>
        <w:rPr>
          <w:spacing w:val="-2"/>
          <w:w w:val="105"/>
          <w:sz w:val="18"/>
        </w:rPr>
        <w:t>d’organisme inter-établissements du réseau </w:t>
      </w:r>
      <w:r>
        <w:rPr>
          <w:w w:val="105"/>
          <w:sz w:val="18"/>
        </w:rPr>
        <w:t>des</w:t>
      </w:r>
      <w:r>
        <w:rPr>
          <w:spacing w:val="-11"/>
          <w:w w:val="105"/>
          <w:sz w:val="18"/>
        </w:rPr>
        <w:t> </w:t>
      </w:r>
      <w:r>
        <w:rPr>
          <w:w w:val="105"/>
          <w:sz w:val="18"/>
        </w:rPr>
        <w:t>chambres</w:t>
      </w:r>
      <w:r>
        <w:rPr>
          <w:spacing w:val="-11"/>
          <w:w w:val="105"/>
          <w:sz w:val="18"/>
        </w:rPr>
        <w:t> </w:t>
      </w:r>
      <w:r>
        <w:rPr>
          <w:w w:val="105"/>
          <w:sz w:val="18"/>
        </w:rPr>
        <w:t>d’agriculture</w:t>
      </w:r>
      <w:r>
        <w:rPr>
          <w:spacing w:val="-11"/>
          <w:w w:val="105"/>
          <w:sz w:val="18"/>
        </w:rPr>
        <w:t> </w:t>
      </w:r>
      <w:r>
        <w:rPr>
          <w:w w:val="105"/>
          <w:sz w:val="18"/>
        </w:rPr>
        <w:t>régi</w:t>
      </w:r>
      <w:r>
        <w:rPr>
          <w:spacing w:val="-10"/>
          <w:w w:val="105"/>
          <w:sz w:val="18"/>
        </w:rPr>
        <w:t> </w:t>
      </w:r>
      <w:r>
        <w:rPr>
          <w:w w:val="105"/>
          <w:sz w:val="18"/>
        </w:rPr>
        <w:t>par</w:t>
      </w:r>
      <w:r>
        <w:rPr>
          <w:spacing w:val="-11"/>
          <w:w w:val="105"/>
          <w:sz w:val="18"/>
        </w:rPr>
        <w:t> </w:t>
      </w:r>
      <w:r>
        <w:rPr>
          <w:w w:val="105"/>
          <w:sz w:val="18"/>
        </w:rPr>
        <w:t>les</w:t>
      </w:r>
      <w:r>
        <w:rPr>
          <w:spacing w:val="-11"/>
          <w:w w:val="105"/>
          <w:sz w:val="18"/>
        </w:rPr>
        <w:t> </w:t>
      </w:r>
      <w:r>
        <w:rPr>
          <w:w w:val="105"/>
          <w:sz w:val="18"/>
        </w:rPr>
        <w:t>articles</w:t>
      </w:r>
      <w:r>
        <w:rPr>
          <w:spacing w:val="-10"/>
          <w:w w:val="105"/>
          <w:sz w:val="18"/>
        </w:rPr>
        <w:t> </w:t>
      </w:r>
      <w:r>
        <w:rPr>
          <w:w w:val="105"/>
          <w:sz w:val="18"/>
        </w:rPr>
        <w:t>L.</w:t>
      </w:r>
      <w:r>
        <w:rPr>
          <w:spacing w:val="-11"/>
          <w:w w:val="105"/>
          <w:sz w:val="18"/>
        </w:rPr>
        <w:t> </w:t>
      </w:r>
      <w:r>
        <w:rPr>
          <w:w w:val="105"/>
          <w:sz w:val="18"/>
        </w:rPr>
        <w:t>514-2</w:t>
      </w:r>
      <w:r>
        <w:rPr>
          <w:spacing w:val="-8"/>
          <w:w w:val="105"/>
          <w:sz w:val="18"/>
        </w:rPr>
        <w:t> </w:t>
      </w:r>
      <w:r>
        <w:rPr>
          <w:w w:val="105"/>
          <w:sz w:val="18"/>
        </w:rPr>
        <w:t>et</w:t>
      </w:r>
      <w:r>
        <w:rPr>
          <w:spacing w:val="-11"/>
          <w:w w:val="105"/>
          <w:sz w:val="18"/>
        </w:rPr>
        <w:t> </w:t>
      </w:r>
      <w:r>
        <w:rPr>
          <w:w w:val="105"/>
          <w:sz w:val="18"/>
        </w:rPr>
        <w:t>D.</w:t>
      </w:r>
      <w:r>
        <w:rPr>
          <w:spacing w:val="-11"/>
          <w:w w:val="105"/>
          <w:sz w:val="18"/>
        </w:rPr>
        <w:t> </w:t>
      </w:r>
      <w:r>
        <w:rPr>
          <w:w w:val="105"/>
          <w:sz w:val="18"/>
        </w:rPr>
        <w:t>514-1</w:t>
      </w:r>
      <w:r>
        <w:rPr>
          <w:spacing w:val="-8"/>
          <w:w w:val="105"/>
          <w:sz w:val="18"/>
        </w:rPr>
        <w:t> </w:t>
      </w:r>
      <w:r>
        <w:rPr>
          <w:w w:val="105"/>
          <w:sz w:val="18"/>
        </w:rPr>
        <w:t>et</w:t>
      </w:r>
      <w:r>
        <w:rPr>
          <w:spacing w:val="-10"/>
          <w:w w:val="105"/>
          <w:sz w:val="18"/>
        </w:rPr>
        <w:t> </w:t>
      </w:r>
      <w:r>
        <w:rPr>
          <w:w w:val="105"/>
          <w:sz w:val="18"/>
        </w:rPr>
        <w:t>suivants</w:t>
      </w:r>
      <w:r>
        <w:rPr>
          <w:spacing w:val="-9"/>
          <w:w w:val="105"/>
          <w:sz w:val="18"/>
        </w:rPr>
        <w:t> </w:t>
      </w:r>
      <w:r>
        <w:rPr>
          <w:w w:val="105"/>
          <w:sz w:val="18"/>
        </w:rPr>
        <w:t>du</w:t>
      </w:r>
      <w:r>
        <w:rPr>
          <w:spacing w:val="-9"/>
          <w:w w:val="105"/>
          <w:sz w:val="18"/>
        </w:rPr>
        <w:t> </w:t>
      </w:r>
      <w:r>
        <w:rPr>
          <w:w w:val="105"/>
          <w:sz w:val="18"/>
        </w:rPr>
        <w:t>code rural et de la pêche maritime.</w:t>
      </w:r>
    </w:p>
    <w:p>
      <w:pPr>
        <w:pStyle w:val="ListParagraph"/>
        <w:numPr>
          <w:ilvl w:val="0"/>
          <w:numId w:val="6"/>
        </w:numPr>
        <w:tabs>
          <w:tab w:pos="596" w:val="left" w:leader="none"/>
        </w:tabs>
        <w:spacing w:line="249" w:lineRule="auto" w:before="44" w:after="0"/>
        <w:ind w:left="142" w:right="310" w:firstLine="283"/>
        <w:jc w:val="both"/>
        <w:rPr>
          <w:sz w:val="18"/>
        </w:rPr>
      </w:pPr>
      <w:r>
        <w:rPr>
          <w:w w:val="105"/>
          <w:sz w:val="18"/>
        </w:rPr>
        <w:t>Enfin,</w:t>
      </w:r>
      <w:r>
        <w:rPr>
          <w:spacing w:val="-10"/>
          <w:w w:val="105"/>
          <w:sz w:val="18"/>
        </w:rPr>
        <w:t> </w:t>
      </w:r>
      <w:r>
        <w:rPr>
          <w:w w:val="105"/>
          <w:sz w:val="18"/>
        </w:rPr>
        <w:t>l’annexe 2</w:t>
      </w:r>
      <w:r>
        <w:rPr>
          <w:spacing w:val="-1"/>
          <w:w w:val="105"/>
          <w:sz w:val="18"/>
        </w:rPr>
        <w:t> </w:t>
      </w:r>
      <w:r>
        <w:rPr>
          <w:w w:val="105"/>
          <w:sz w:val="18"/>
        </w:rPr>
        <w:t>des statuts</w:t>
      </w:r>
      <w:r>
        <w:rPr>
          <w:spacing w:val="-1"/>
          <w:w w:val="105"/>
          <w:sz w:val="18"/>
        </w:rPr>
        <w:t> </w:t>
      </w:r>
      <w:r>
        <w:rPr>
          <w:w w:val="105"/>
          <w:sz w:val="18"/>
        </w:rPr>
        <w:t>de l’association</w:t>
      </w:r>
      <w:r>
        <w:rPr>
          <w:spacing w:val="-1"/>
          <w:w w:val="105"/>
          <w:sz w:val="18"/>
        </w:rPr>
        <w:t> </w:t>
      </w:r>
      <w:r>
        <w:rPr>
          <w:w w:val="105"/>
          <w:sz w:val="18"/>
        </w:rPr>
        <w:t>E-Toile</w:t>
      </w:r>
      <w:r>
        <w:rPr>
          <w:spacing w:val="-1"/>
          <w:w w:val="105"/>
          <w:sz w:val="18"/>
        </w:rPr>
        <w:t> </w:t>
      </w:r>
      <w:r>
        <w:rPr>
          <w:w w:val="105"/>
          <w:sz w:val="18"/>
        </w:rPr>
        <w:t>prévoit</w:t>
      </w:r>
      <w:r>
        <w:rPr>
          <w:spacing w:val="-3"/>
          <w:w w:val="105"/>
          <w:sz w:val="18"/>
        </w:rPr>
        <w:t> </w:t>
      </w:r>
      <w:r>
        <w:rPr>
          <w:w w:val="105"/>
          <w:sz w:val="18"/>
        </w:rPr>
        <w:t>que</w:t>
      </w:r>
      <w:r>
        <w:rPr>
          <w:spacing w:val="-1"/>
          <w:w w:val="105"/>
          <w:sz w:val="18"/>
        </w:rPr>
        <w:t> </w:t>
      </w:r>
      <w:r>
        <w:rPr>
          <w:w w:val="105"/>
          <w:sz w:val="18"/>
        </w:rPr>
        <w:t>les organismes publics détiennent l’intégralité des voix au conseil d’administration. (…)</w:t>
      </w:r>
    </w:p>
    <w:p>
      <w:pPr>
        <w:spacing w:before="45"/>
        <w:ind w:left="425" w:right="0" w:firstLine="0"/>
        <w:jc w:val="both"/>
        <w:rPr>
          <w:i/>
          <w:sz w:val="18"/>
        </w:rPr>
      </w:pPr>
      <w:r>
        <w:rPr>
          <w:i/>
          <w:w w:val="105"/>
          <w:sz w:val="18"/>
        </w:rPr>
        <w:t>Sur</w:t>
      </w:r>
      <w:r>
        <w:rPr>
          <w:i/>
          <w:spacing w:val="-3"/>
          <w:w w:val="105"/>
          <w:sz w:val="18"/>
        </w:rPr>
        <w:t> </w:t>
      </w:r>
      <w:r>
        <w:rPr>
          <w:i/>
          <w:w w:val="105"/>
          <w:sz w:val="18"/>
        </w:rPr>
        <w:t>le</w:t>
      </w:r>
      <w:r>
        <w:rPr>
          <w:i/>
          <w:spacing w:val="1"/>
          <w:w w:val="105"/>
          <w:sz w:val="18"/>
        </w:rPr>
        <w:t> </w:t>
      </w:r>
      <w:r>
        <w:rPr>
          <w:i/>
          <w:w w:val="105"/>
          <w:sz w:val="18"/>
        </w:rPr>
        <w:t>respect</w:t>
      </w:r>
      <w:r>
        <w:rPr>
          <w:i/>
          <w:spacing w:val="-2"/>
          <w:w w:val="105"/>
          <w:sz w:val="18"/>
        </w:rPr>
        <w:t> </w:t>
      </w:r>
      <w:r>
        <w:rPr>
          <w:i/>
          <w:w w:val="105"/>
          <w:sz w:val="18"/>
        </w:rPr>
        <w:t>du droit</w:t>
      </w:r>
      <w:r>
        <w:rPr>
          <w:i/>
          <w:spacing w:val="-2"/>
          <w:w w:val="105"/>
          <w:sz w:val="18"/>
        </w:rPr>
        <w:t> </w:t>
      </w:r>
      <w:r>
        <w:rPr>
          <w:i/>
          <w:w w:val="105"/>
          <w:sz w:val="18"/>
        </w:rPr>
        <w:t>de</w:t>
      </w:r>
      <w:r>
        <w:rPr>
          <w:i/>
          <w:spacing w:val="1"/>
          <w:w w:val="105"/>
          <w:sz w:val="18"/>
        </w:rPr>
        <w:t> </w:t>
      </w:r>
      <w:r>
        <w:rPr>
          <w:i/>
          <w:w w:val="105"/>
          <w:sz w:val="18"/>
        </w:rPr>
        <w:t>se</w:t>
      </w:r>
      <w:r>
        <w:rPr>
          <w:i/>
          <w:spacing w:val="-3"/>
          <w:w w:val="105"/>
          <w:sz w:val="18"/>
        </w:rPr>
        <w:t> </w:t>
      </w:r>
      <w:r>
        <w:rPr>
          <w:i/>
          <w:spacing w:val="-2"/>
          <w:w w:val="105"/>
          <w:sz w:val="18"/>
        </w:rPr>
        <w:t>taire</w:t>
      </w:r>
    </w:p>
    <w:p>
      <w:pPr>
        <w:pStyle w:val="ListParagraph"/>
        <w:numPr>
          <w:ilvl w:val="0"/>
          <w:numId w:val="7"/>
        </w:numPr>
        <w:tabs>
          <w:tab w:pos="667" w:val="left" w:leader="none"/>
        </w:tabs>
        <w:spacing w:line="249" w:lineRule="auto" w:before="54" w:after="0"/>
        <w:ind w:left="142" w:right="306" w:firstLine="283"/>
        <w:jc w:val="both"/>
        <w:rPr>
          <w:sz w:val="18"/>
        </w:rPr>
      </w:pPr>
      <w:r>
        <w:rPr>
          <w:w w:val="105"/>
          <w:sz w:val="18"/>
        </w:rPr>
        <w:t>Lorsqu’elle est saisie de faits pouvant donner lieu aux sanctions prévues par</w:t>
      </w:r>
      <w:r>
        <w:rPr>
          <w:spacing w:val="80"/>
          <w:w w:val="105"/>
          <w:sz w:val="18"/>
        </w:rPr>
        <w:t> </w:t>
      </w:r>
      <w:r>
        <w:rPr>
          <w:w w:val="105"/>
          <w:sz w:val="18"/>
        </w:rPr>
        <w:t>le</w:t>
      </w:r>
      <w:r>
        <w:rPr>
          <w:spacing w:val="-11"/>
          <w:w w:val="105"/>
          <w:sz w:val="18"/>
        </w:rPr>
        <w:t> </w:t>
      </w:r>
      <w:r>
        <w:rPr>
          <w:w w:val="105"/>
          <w:sz w:val="18"/>
        </w:rPr>
        <w:t>code</w:t>
      </w:r>
      <w:r>
        <w:rPr>
          <w:spacing w:val="-11"/>
          <w:w w:val="105"/>
          <w:sz w:val="18"/>
        </w:rPr>
        <w:t> </w:t>
      </w:r>
      <w:r>
        <w:rPr>
          <w:w w:val="105"/>
          <w:sz w:val="18"/>
        </w:rPr>
        <w:t>des</w:t>
      </w:r>
      <w:r>
        <w:rPr>
          <w:spacing w:val="-11"/>
          <w:w w:val="105"/>
          <w:sz w:val="18"/>
        </w:rPr>
        <w:t> </w:t>
      </w:r>
      <w:r>
        <w:rPr>
          <w:w w:val="105"/>
          <w:sz w:val="18"/>
        </w:rPr>
        <w:t>juridictions</w:t>
      </w:r>
      <w:r>
        <w:rPr>
          <w:spacing w:val="-10"/>
          <w:w w:val="105"/>
          <w:sz w:val="18"/>
        </w:rPr>
        <w:t> </w:t>
      </w:r>
      <w:r>
        <w:rPr>
          <w:w w:val="105"/>
          <w:sz w:val="18"/>
        </w:rPr>
        <w:t>financières,</w:t>
      </w:r>
      <w:r>
        <w:rPr>
          <w:spacing w:val="-11"/>
          <w:w w:val="105"/>
          <w:sz w:val="18"/>
        </w:rPr>
        <w:t> </w:t>
      </w:r>
      <w:r>
        <w:rPr>
          <w:w w:val="105"/>
          <w:sz w:val="18"/>
        </w:rPr>
        <w:t>la</w:t>
      </w:r>
      <w:r>
        <w:rPr>
          <w:spacing w:val="-11"/>
          <w:w w:val="105"/>
          <w:sz w:val="18"/>
        </w:rPr>
        <w:t> </w:t>
      </w:r>
      <w:r>
        <w:rPr>
          <w:w w:val="105"/>
          <w:sz w:val="18"/>
        </w:rPr>
        <w:t>chambre</w:t>
      </w:r>
      <w:r>
        <w:rPr>
          <w:spacing w:val="-10"/>
          <w:w w:val="105"/>
          <w:sz w:val="18"/>
        </w:rPr>
        <w:t> </w:t>
      </w:r>
      <w:r>
        <w:rPr>
          <w:w w:val="105"/>
          <w:sz w:val="18"/>
        </w:rPr>
        <w:t>du</w:t>
      </w:r>
      <w:r>
        <w:rPr>
          <w:spacing w:val="-11"/>
          <w:w w:val="105"/>
          <w:sz w:val="18"/>
        </w:rPr>
        <w:t> </w:t>
      </w:r>
      <w:r>
        <w:rPr>
          <w:w w:val="105"/>
          <w:sz w:val="18"/>
        </w:rPr>
        <w:t>contentieux</w:t>
      </w:r>
      <w:r>
        <w:rPr>
          <w:spacing w:val="-11"/>
          <w:w w:val="105"/>
          <w:sz w:val="18"/>
        </w:rPr>
        <w:t> </w:t>
      </w:r>
      <w:r>
        <w:rPr>
          <w:w w:val="105"/>
          <w:sz w:val="18"/>
        </w:rPr>
        <w:t>de</w:t>
      </w:r>
      <w:r>
        <w:rPr>
          <w:spacing w:val="-8"/>
          <w:w w:val="105"/>
          <w:sz w:val="18"/>
        </w:rPr>
        <w:t> </w:t>
      </w:r>
      <w:r>
        <w:rPr>
          <w:w w:val="105"/>
          <w:sz w:val="18"/>
        </w:rPr>
        <w:t>la</w:t>
      </w:r>
      <w:r>
        <w:rPr>
          <w:spacing w:val="-9"/>
          <w:w w:val="105"/>
          <w:sz w:val="18"/>
        </w:rPr>
        <w:t> </w:t>
      </w:r>
      <w:r>
        <w:rPr>
          <w:w w:val="105"/>
          <w:sz w:val="18"/>
        </w:rPr>
        <w:t>Cour</w:t>
      </w:r>
      <w:r>
        <w:rPr>
          <w:spacing w:val="-11"/>
          <w:w w:val="105"/>
          <w:sz w:val="18"/>
        </w:rPr>
        <w:t> </w:t>
      </w:r>
      <w:r>
        <w:rPr>
          <w:w w:val="105"/>
          <w:sz w:val="18"/>
        </w:rPr>
        <w:t>des</w:t>
      </w:r>
      <w:r>
        <w:rPr>
          <w:spacing w:val="-9"/>
          <w:w w:val="105"/>
          <w:sz w:val="18"/>
        </w:rPr>
        <w:t> </w:t>
      </w:r>
      <w:r>
        <w:rPr>
          <w:w w:val="105"/>
          <w:sz w:val="18"/>
        </w:rPr>
        <w:t>comptes est</w:t>
      </w:r>
      <w:r>
        <w:rPr>
          <w:spacing w:val="-11"/>
          <w:w w:val="105"/>
          <w:sz w:val="18"/>
        </w:rPr>
        <w:t> </w:t>
      </w:r>
      <w:r>
        <w:rPr>
          <w:w w:val="105"/>
          <w:sz w:val="18"/>
        </w:rPr>
        <w:t>une</w:t>
      </w:r>
      <w:r>
        <w:rPr>
          <w:spacing w:val="-11"/>
          <w:w w:val="105"/>
          <w:sz w:val="18"/>
        </w:rPr>
        <w:t> </w:t>
      </w:r>
      <w:r>
        <w:rPr>
          <w:w w:val="105"/>
          <w:sz w:val="18"/>
        </w:rPr>
        <w:t>juridiction</w:t>
      </w:r>
      <w:r>
        <w:rPr>
          <w:spacing w:val="-11"/>
          <w:w w:val="105"/>
          <w:sz w:val="18"/>
        </w:rPr>
        <w:t> </w:t>
      </w:r>
      <w:r>
        <w:rPr>
          <w:w w:val="105"/>
          <w:sz w:val="18"/>
        </w:rPr>
        <w:t>répressive,</w:t>
      </w:r>
      <w:r>
        <w:rPr>
          <w:spacing w:val="-10"/>
          <w:w w:val="105"/>
          <w:sz w:val="18"/>
        </w:rPr>
        <w:t> </w:t>
      </w:r>
      <w:r>
        <w:rPr>
          <w:w w:val="105"/>
          <w:sz w:val="18"/>
        </w:rPr>
        <w:t>au</w:t>
      </w:r>
      <w:r>
        <w:rPr>
          <w:spacing w:val="-11"/>
          <w:w w:val="105"/>
          <w:sz w:val="18"/>
        </w:rPr>
        <w:t> </w:t>
      </w:r>
      <w:r>
        <w:rPr>
          <w:w w:val="105"/>
          <w:sz w:val="18"/>
        </w:rPr>
        <w:t>sens</w:t>
      </w:r>
      <w:r>
        <w:rPr>
          <w:spacing w:val="-11"/>
          <w:w w:val="105"/>
          <w:sz w:val="18"/>
        </w:rPr>
        <w:t> </w:t>
      </w:r>
      <w:r>
        <w:rPr>
          <w:w w:val="105"/>
          <w:sz w:val="18"/>
        </w:rPr>
        <w:t>de</w:t>
      </w:r>
      <w:r>
        <w:rPr>
          <w:spacing w:val="-10"/>
          <w:w w:val="105"/>
          <w:sz w:val="18"/>
        </w:rPr>
        <w:t> </w:t>
      </w:r>
      <w:r>
        <w:rPr>
          <w:w w:val="105"/>
          <w:sz w:val="18"/>
        </w:rPr>
        <w:t>l’article</w:t>
      </w:r>
      <w:r>
        <w:rPr>
          <w:spacing w:val="-11"/>
          <w:w w:val="105"/>
          <w:sz w:val="18"/>
        </w:rPr>
        <w:t> </w:t>
      </w:r>
      <w:r>
        <w:rPr>
          <w:w w:val="105"/>
          <w:sz w:val="18"/>
        </w:rPr>
        <w:t>9</w:t>
      </w:r>
      <w:r>
        <w:rPr>
          <w:spacing w:val="-11"/>
          <w:w w:val="105"/>
          <w:sz w:val="18"/>
        </w:rPr>
        <w:t> </w:t>
      </w:r>
      <w:r>
        <w:rPr>
          <w:w w:val="105"/>
          <w:sz w:val="18"/>
        </w:rPr>
        <w:t>de</w:t>
      </w:r>
      <w:r>
        <w:rPr>
          <w:spacing w:val="-10"/>
          <w:w w:val="105"/>
          <w:sz w:val="18"/>
        </w:rPr>
        <w:t> </w:t>
      </w:r>
      <w:r>
        <w:rPr>
          <w:w w:val="105"/>
          <w:sz w:val="18"/>
        </w:rPr>
        <w:t>la</w:t>
      </w:r>
      <w:r>
        <w:rPr>
          <w:spacing w:val="-11"/>
          <w:w w:val="105"/>
          <w:sz w:val="18"/>
        </w:rPr>
        <w:t> </w:t>
      </w:r>
      <w:r>
        <w:rPr>
          <w:w w:val="105"/>
          <w:sz w:val="18"/>
        </w:rPr>
        <w:t>DDHC,</w:t>
      </w:r>
      <w:r>
        <w:rPr>
          <w:spacing w:val="-11"/>
          <w:w w:val="105"/>
          <w:sz w:val="18"/>
        </w:rPr>
        <w:t> </w:t>
      </w:r>
      <w:r>
        <w:rPr>
          <w:w w:val="105"/>
          <w:sz w:val="18"/>
        </w:rPr>
        <w:t>décidant</w:t>
      </w:r>
      <w:r>
        <w:rPr>
          <w:spacing w:val="-10"/>
          <w:w w:val="105"/>
          <w:sz w:val="18"/>
        </w:rPr>
        <w:t> </w:t>
      </w:r>
      <w:r>
        <w:rPr>
          <w:w w:val="105"/>
          <w:sz w:val="18"/>
        </w:rPr>
        <w:t>du</w:t>
      </w:r>
      <w:r>
        <w:rPr>
          <w:spacing w:val="-11"/>
          <w:w w:val="105"/>
          <w:sz w:val="18"/>
        </w:rPr>
        <w:t> </w:t>
      </w:r>
      <w:r>
        <w:rPr>
          <w:w w:val="105"/>
          <w:sz w:val="18"/>
        </w:rPr>
        <w:t>bien-fondé </w:t>
      </w:r>
      <w:r>
        <w:rPr>
          <w:spacing w:val="-2"/>
          <w:w w:val="105"/>
          <w:sz w:val="18"/>
        </w:rPr>
        <w:t>d’accusations</w:t>
      </w:r>
      <w:r>
        <w:rPr>
          <w:spacing w:val="-3"/>
          <w:w w:val="105"/>
          <w:sz w:val="18"/>
        </w:rPr>
        <w:t> </w:t>
      </w:r>
      <w:r>
        <w:rPr>
          <w:spacing w:val="-2"/>
          <w:w w:val="105"/>
          <w:sz w:val="18"/>
        </w:rPr>
        <w:t>en</w:t>
      </w:r>
      <w:r>
        <w:rPr>
          <w:spacing w:val="-3"/>
          <w:w w:val="105"/>
          <w:sz w:val="18"/>
        </w:rPr>
        <w:t> </w:t>
      </w:r>
      <w:r>
        <w:rPr>
          <w:spacing w:val="-2"/>
          <w:w w:val="105"/>
          <w:sz w:val="18"/>
        </w:rPr>
        <w:t>matière</w:t>
      </w:r>
      <w:r>
        <w:rPr>
          <w:spacing w:val="-3"/>
          <w:w w:val="105"/>
          <w:sz w:val="18"/>
        </w:rPr>
        <w:t> </w:t>
      </w:r>
      <w:r>
        <w:rPr>
          <w:spacing w:val="-2"/>
          <w:w w:val="105"/>
          <w:sz w:val="18"/>
        </w:rPr>
        <w:t>pénale</w:t>
      </w:r>
      <w:r>
        <w:rPr>
          <w:spacing w:val="-3"/>
          <w:w w:val="105"/>
          <w:sz w:val="18"/>
        </w:rPr>
        <w:t> </w:t>
      </w:r>
      <w:r>
        <w:rPr>
          <w:spacing w:val="-2"/>
          <w:w w:val="105"/>
          <w:sz w:val="18"/>
        </w:rPr>
        <w:t>au</w:t>
      </w:r>
      <w:r>
        <w:rPr>
          <w:spacing w:val="-3"/>
          <w:w w:val="105"/>
          <w:sz w:val="18"/>
        </w:rPr>
        <w:t> </w:t>
      </w:r>
      <w:r>
        <w:rPr>
          <w:spacing w:val="-2"/>
          <w:w w:val="105"/>
          <w:sz w:val="18"/>
        </w:rPr>
        <w:t>sens</w:t>
      </w:r>
      <w:r>
        <w:rPr>
          <w:spacing w:val="-3"/>
          <w:w w:val="105"/>
          <w:sz w:val="18"/>
        </w:rPr>
        <w:t> </w:t>
      </w:r>
      <w:r>
        <w:rPr>
          <w:spacing w:val="-2"/>
          <w:w w:val="105"/>
          <w:sz w:val="18"/>
        </w:rPr>
        <w:t>des</w:t>
      </w:r>
      <w:r>
        <w:rPr>
          <w:spacing w:val="-3"/>
          <w:w w:val="105"/>
          <w:sz w:val="18"/>
        </w:rPr>
        <w:t> </w:t>
      </w:r>
      <w:r>
        <w:rPr>
          <w:spacing w:val="-2"/>
          <w:w w:val="105"/>
          <w:sz w:val="18"/>
        </w:rPr>
        <w:t>stipulations</w:t>
      </w:r>
      <w:r>
        <w:rPr>
          <w:spacing w:val="-3"/>
          <w:w w:val="105"/>
          <w:sz w:val="18"/>
        </w:rPr>
        <w:t> </w:t>
      </w:r>
      <w:r>
        <w:rPr>
          <w:spacing w:val="-2"/>
          <w:w w:val="105"/>
          <w:sz w:val="18"/>
        </w:rPr>
        <w:t>de</w:t>
      </w:r>
      <w:r>
        <w:rPr>
          <w:spacing w:val="-3"/>
          <w:w w:val="105"/>
          <w:sz w:val="18"/>
        </w:rPr>
        <w:t> </w:t>
      </w:r>
      <w:r>
        <w:rPr>
          <w:spacing w:val="-2"/>
          <w:w w:val="105"/>
          <w:sz w:val="18"/>
        </w:rPr>
        <w:t>l’article</w:t>
      </w:r>
      <w:r>
        <w:rPr>
          <w:spacing w:val="-3"/>
          <w:w w:val="105"/>
          <w:sz w:val="18"/>
        </w:rPr>
        <w:t> </w:t>
      </w:r>
      <w:r>
        <w:rPr>
          <w:spacing w:val="-2"/>
          <w:w w:val="105"/>
          <w:sz w:val="18"/>
        </w:rPr>
        <w:t>6</w:t>
      </w:r>
      <w:r>
        <w:rPr>
          <w:spacing w:val="-3"/>
          <w:w w:val="105"/>
          <w:sz w:val="18"/>
        </w:rPr>
        <w:t> </w:t>
      </w:r>
      <w:r>
        <w:rPr>
          <w:spacing w:val="-2"/>
          <w:w w:val="105"/>
          <w:sz w:val="18"/>
        </w:rPr>
        <w:t>de</w:t>
      </w:r>
      <w:r>
        <w:rPr>
          <w:spacing w:val="-3"/>
          <w:w w:val="105"/>
          <w:sz w:val="18"/>
        </w:rPr>
        <w:t> </w:t>
      </w:r>
      <w:r>
        <w:rPr>
          <w:spacing w:val="-2"/>
          <w:w w:val="105"/>
          <w:sz w:val="18"/>
        </w:rPr>
        <w:t>la</w:t>
      </w:r>
      <w:r>
        <w:rPr>
          <w:spacing w:val="-3"/>
          <w:w w:val="105"/>
          <w:sz w:val="18"/>
        </w:rPr>
        <w:t> </w:t>
      </w:r>
      <w:r>
        <w:rPr>
          <w:spacing w:val="-2"/>
          <w:w w:val="105"/>
          <w:sz w:val="18"/>
        </w:rPr>
        <w:t>Convention </w:t>
      </w:r>
      <w:r>
        <w:rPr>
          <w:w w:val="105"/>
          <w:sz w:val="18"/>
        </w:rPr>
        <w:t>européenne</w:t>
      </w:r>
      <w:r>
        <w:rPr>
          <w:spacing w:val="-5"/>
          <w:w w:val="105"/>
          <w:sz w:val="18"/>
        </w:rPr>
        <w:t> </w:t>
      </w:r>
      <w:r>
        <w:rPr>
          <w:w w:val="105"/>
          <w:sz w:val="18"/>
        </w:rPr>
        <w:t>de</w:t>
      </w:r>
      <w:r>
        <w:rPr>
          <w:spacing w:val="-3"/>
          <w:w w:val="105"/>
          <w:sz w:val="18"/>
        </w:rPr>
        <w:t> </w:t>
      </w:r>
      <w:r>
        <w:rPr>
          <w:w w:val="105"/>
          <w:sz w:val="18"/>
        </w:rPr>
        <w:t>sauvegarde</w:t>
      </w:r>
      <w:r>
        <w:rPr>
          <w:spacing w:val="-3"/>
          <w:w w:val="105"/>
          <w:sz w:val="18"/>
        </w:rPr>
        <w:t> </w:t>
      </w:r>
      <w:r>
        <w:rPr>
          <w:w w:val="105"/>
          <w:sz w:val="18"/>
        </w:rPr>
        <w:t>des</w:t>
      </w:r>
      <w:r>
        <w:rPr>
          <w:spacing w:val="-3"/>
          <w:w w:val="105"/>
          <w:sz w:val="18"/>
        </w:rPr>
        <w:t> </w:t>
      </w:r>
      <w:r>
        <w:rPr>
          <w:w w:val="105"/>
          <w:sz w:val="18"/>
        </w:rPr>
        <w:t>droits</w:t>
      </w:r>
      <w:r>
        <w:rPr>
          <w:spacing w:val="-3"/>
          <w:w w:val="105"/>
          <w:sz w:val="18"/>
        </w:rPr>
        <w:t> </w:t>
      </w:r>
      <w:r>
        <w:rPr>
          <w:w w:val="105"/>
          <w:sz w:val="18"/>
        </w:rPr>
        <w:t>de</w:t>
      </w:r>
      <w:r>
        <w:rPr>
          <w:spacing w:val="-3"/>
          <w:w w:val="105"/>
          <w:sz w:val="18"/>
        </w:rPr>
        <w:t> </w:t>
      </w:r>
      <w:r>
        <w:rPr>
          <w:w w:val="105"/>
          <w:sz w:val="18"/>
        </w:rPr>
        <w:t>l’homme</w:t>
      </w:r>
      <w:r>
        <w:rPr>
          <w:spacing w:val="-3"/>
          <w:w w:val="105"/>
          <w:sz w:val="18"/>
        </w:rPr>
        <w:t> </w:t>
      </w:r>
      <w:r>
        <w:rPr>
          <w:w w:val="105"/>
          <w:sz w:val="18"/>
        </w:rPr>
        <w:t>et</w:t>
      </w:r>
      <w:r>
        <w:rPr>
          <w:spacing w:val="-5"/>
          <w:w w:val="105"/>
          <w:sz w:val="18"/>
        </w:rPr>
        <w:t> </w:t>
      </w:r>
      <w:r>
        <w:rPr>
          <w:w w:val="105"/>
          <w:sz w:val="18"/>
        </w:rPr>
        <w:t>des</w:t>
      </w:r>
      <w:r>
        <w:rPr>
          <w:spacing w:val="-3"/>
          <w:w w:val="105"/>
          <w:sz w:val="18"/>
        </w:rPr>
        <w:t> </w:t>
      </w:r>
      <w:r>
        <w:rPr>
          <w:w w:val="105"/>
          <w:sz w:val="18"/>
        </w:rPr>
        <w:t>libertés</w:t>
      </w:r>
      <w:r>
        <w:rPr>
          <w:spacing w:val="-5"/>
          <w:w w:val="105"/>
          <w:sz w:val="18"/>
        </w:rPr>
        <w:t> </w:t>
      </w:r>
      <w:r>
        <w:rPr>
          <w:w w:val="105"/>
          <w:sz w:val="18"/>
        </w:rPr>
        <w:t>fondamentales.</w:t>
      </w:r>
      <w:r>
        <w:rPr>
          <w:spacing w:val="-11"/>
          <w:w w:val="105"/>
          <w:sz w:val="18"/>
        </w:rPr>
        <w:t> </w:t>
      </w:r>
      <w:r>
        <w:rPr>
          <w:w w:val="105"/>
          <w:sz w:val="18"/>
        </w:rPr>
        <w:t>Par suite,</w:t>
      </w:r>
      <w:r>
        <w:rPr>
          <w:spacing w:val="-9"/>
          <w:w w:val="105"/>
          <w:sz w:val="18"/>
        </w:rPr>
        <w:t> </w:t>
      </w:r>
      <w:r>
        <w:rPr>
          <w:w w:val="105"/>
          <w:sz w:val="18"/>
        </w:rPr>
        <w:t>le principe des droits de la défense,</w:t>
      </w:r>
      <w:r>
        <w:rPr>
          <w:spacing w:val="-9"/>
          <w:w w:val="105"/>
          <w:sz w:val="18"/>
        </w:rPr>
        <w:t> </w:t>
      </w:r>
      <w:r>
        <w:rPr>
          <w:w w:val="105"/>
          <w:sz w:val="18"/>
        </w:rPr>
        <w:t>dont</w:t>
      </w:r>
      <w:r>
        <w:rPr>
          <w:spacing w:val="-3"/>
          <w:w w:val="105"/>
          <w:sz w:val="18"/>
        </w:rPr>
        <w:t> </w:t>
      </w:r>
      <w:r>
        <w:rPr>
          <w:w w:val="105"/>
          <w:sz w:val="18"/>
        </w:rPr>
        <w:t>fait</w:t>
      </w:r>
      <w:r>
        <w:rPr>
          <w:spacing w:val="-1"/>
          <w:w w:val="105"/>
          <w:sz w:val="18"/>
        </w:rPr>
        <w:t> </w:t>
      </w:r>
      <w:r>
        <w:rPr>
          <w:w w:val="105"/>
          <w:sz w:val="18"/>
        </w:rPr>
        <w:t>partie le droit</w:t>
      </w:r>
      <w:r>
        <w:rPr>
          <w:spacing w:val="-1"/>
          <w:w w:val="105"/>
          <w:sz w:val="18"/>
        </w:rPr>
        <w:t> </w:t>
      </w:r>
      <w:r>
        <w:rPr>
          <w:w w:val="105"/>
          <w:sz w:val="18"/>
        </w:rPr>
        <w:t>de se</w:t>
      </w:r>
      <w:r>
        <w:rPr>
          <w:spacing w:val="-1"/>
          <w:w w:val="105"/>
          <w:sz w:val="18"/>
        </w:rPr>
        <w:t> </w:t>
      </w:r>
      <w:r>
        <w:rPr>
          <w:w w:val="105"/>
          <w:sz w:val="18"/>
        </w:rPr>
        <w:t>taire,</w:t>
      </w:r>
      <w:r>
        <w:rPr>
          <w:spacing w:val="-9"/>
          <w:w w:val="105"/>
          <w:sz w:val="18"/>
        </w:rPr>
        <w:t> </w:t>
      </w:r>
      <w:r>
        <w:rPr>
          <w:w w:val="105"/>
          <w:sz w:val="18"/>
        </w:rPr>
        <w:t>rappelé par l’article 6 de cette convention,</w:t>
      </w:r>
      <w:r>
        <w:rPr>
          <w:spacing w:val="-2"/>
          <w:w w:val="105"/>
          <w:sz w:val="18"/>
        </w:rPr>
        <w:t> </w:t>
      </w:r>
      <w:r>
        <w:rPr>
          <w:w w:val="105"/>
          <w:sz w:val="18"/>
        </w:rPr>
        <w:t>implique que les personnes mises en cause dans</w:t>
      </w:r>
      <w:r>
        <w:rPr>
          <w:spacing w:val="40"/>
          <w:w w:val="105"/>
          <w:sz w:val="18"/>
        </w:rPr>
        <w:t> </w:t>
      </w:r>
      <w:r>
        <w:rPr>
          <w:spacing w:val="-2"/>
          <w:w w:val="105"/>
          <w:sz w:val="18"/>
        </w:rPr>
        <w:t>le</w:t>
      </w:r>
      <w:r>
        <w:rPr>
          <w:spacing w:val="-9"/>
          <w:w w:val="105"/>
          <w:sz w:val="18"/>
        </w:rPr>
        <w:t> </w:t>
      </w:r>
      <w:r>
        <w:rPr>
          <w:spacing w:val="-2"/>
          <w:w w:val="105"/>
          <w:sz w:val="18"/>
        </w:rPr>
        <w:t>cadre</w:t>
      </w:r>
      <w:r>
        <w:rPr>
          <w:spacing w:val="-7"/>
          <w:w w:val="105"/>
          <w:sz w:val="18"/>
        </w:rPr>
        <w:t> </w:t>
      </w:r>
      <w:r>
        <w:rPr>
          <w:spacing w:val="-2"/>
          <w:w w:val="105"/>
          <w:sz w:val="18"/>
        </w:rPr>
        <w:t>d’une</w:t>
      </w:r>
      <w:r>
        <w:rPr>
          <w:spacing w:val="-8"/>
          <w:w w:val="105"/>
          <w:sz w:val="18"/>
        </w:rPr>
        <w:t> </w:t>
      </w:r>
      <w:r>
        <w:rPr>
          <w:spacing w:val="-2"/>
          <w:w w:val="105"/>
          <w:sz w:val="18"/>
        </w:rPr>
        <w:t>saisine</w:t>
      </w:r>
      <w:r>
        <w:rPr>
          <w:spacing w:val="-8"/>
          <w:w w:val="105"/>
          <w:sz w:val="18"/>
        </w:rPr>
        <w:t> </w:t>
      </w:r>
      <w:r>
        <w:rPr>
          <w:spacing w:val="-2"/>
          <w:w w:val="105"/>
          <w:sz w:val="18"/>
        </w:rPr>
        <w:t>de</w:t>
      </w:r>
      <w:r>
        <w:rPr>
          <w:spacing w:val="-8"/>
          <w:w w:val="105"/>
          <w:sz w:val="18"/>
        </w:rPr>
        <w:t> </w:t>
      </w:r>
      <w:r>
        <w:rPr>
          <w:spacing w:val="-2"/>
          <w:w w:val="105"/>
          <w:sz w:val="18"/>
        </w:rPr>
        <w:t>la</w:t>
      </w:r>
      <w:r>
        <w:rPr>
          <w:spacing w:val="-8"/>
          <w:w w:val="105"/>
          <w:sz w:val="18"/>
        </w:rPr>
        <w:t> </w:t>
      </w:r>
      <w:r>
        <w:rPr>
          <w:spacing w:val="-2"/>
          <w:w w:val="105"/>
          <w:sz w:val="18"/>
        </w:rPr>
        <w:t>chambre</w:t>
      </w:r>
      <w:r>
        <w:rPr>
          <w:spacing w:val="-8"/>
          <w:w w:val="105"/>
          <w:sz w:val="18"/>
        </w:rPr>
        <w:t> </w:t>
      </w:r>
      <w:r>
        <w:rPr>
          <w:spacing w:val="-2"/>
          <w:w w:val="105"/>
          <w:sz w:val="18"/>
        </w:rPr>
        <w:t>du</w:t>
      </w:r>
      <w:r>
        <w:rPr>
          <w:spacing w:val="-8"/>
          <w:w w:val="105"/>
          <w:sz w:val="18"/>
        </w:rPr>
        <w:t> </w:t>
      </w:r>
      <w:r>
        <w:rPr>
          <w:spacing w:val="-2"/>
          <w:w w:val="105"/>
          <w:sz w:val="18"/>
        </w:rPr>
        <w:t>contentieux</w:t>
      </w:r>
      <w:r>
        <w:rPr>
          <w:spacing w:val="-9"/>
          <w:w w:val="105"/>
          <w:sz w:val="18"/>
        </w:rPr>
        <w:t> </w:t>
      </w:r>
      <w:r>
        <w:rPr>
          <w:spacing w:val="-2"/>
          <w:w w:val="105"/>
          <w:sz w:val="18"/>
        </w:rPr>
        <w:t>de</w:t>
      </w:r>
      <w:r>
        <w:rPr>
          <w:spacing w:val="-7"/>
          <w:w w:val="105"/>
          <w:sz w:val="18"/>
        </w:rPr>
        <w:t> </w:t>
      </w:r>
      <w:r>
        <w:rPr>
          <w:spacing w:val="-2"/>
          <w:w w:val="105"/>
          <w:sz w:val="18"/>
        </w:rPr>
        <w:t>la</w:t>
      </w:r>
      <w:r>
        <w:rPr>
          <w:spacing w:val="-8"/>
          <w:w w:val="105"/>
          <w:sz w:val="18"/>
        </w:rPr>
        <w:t> </w:t>
      </w:r>
      <w:r>
        <w:rPr>
          <w:spacing w:val="-2"/>
          <w:w w:val="105"/>
          <w:sz w:val="18"/>
        </w:rPr>
        <w:t>Cour</w:t>
      </w:r>
      <w:r>
        <w:rPr>
          <w:spacing w:val="-9"/>
          <w:w w:val="105"/>
          <w:sz w:val="18"/>
        </w:rPr>
        <w:t> </w:t>
      </w:r>
      <w:r>
        <w:rPr>
          <w:spacing w:val="-2"/>
          <w:w w:val="105"/>
          <w:sz w:val="18"/>
        </w:rPr>
        <w:t>des</w:t>
      </w:r>
      <w:r>
        <w:rPr>
          <w:spacing w:val="-7"/>
          <w:w w:val="105"/>
          <w:sz w:val="18"/>
        </w:rPr>
        <w:t> </w:t>
      </w:r>
      <w:r>
        <w:rPr>
          <w:spacing w:val="-2"/>
          <w:w w:val="105"/>
          <w:sz w:val="18"/>
        </w:rPr>
        <w:t>comptes</w:t>
      </w:r>
      <w:r>
        <w:rPr>
          <w:spacing w:val="-8"/>
          <w:w w:val="105"/>
          <w:sz w:val="18"/>
        </w:rPr>
        <w:t> </w:t>
      </w:r>
      <w:r>
        <w:rPr>
          <w:spacing w:val="-2"/>
          <w:w w:val="105"/>
          <w:sz w:val="18"/>
        </w:rPr>
        <w:t>ne</w:t>
      </w:r>
      <w:r>
        <w:rPr>
          <w:spacing w:val="-8"/>
          <w:w w:val="105"/>
          <w:sz w:val="18"/>
        </w:rPr>
        <w:t> </w:t>
      </w:r>
      <w:r>
        <w:rPr>
          <w:spacing w:val="-2"/>
          <w:w w:val="105"/>
          <w:sz w:val="18"/>
        </w:rPr>
        <w:t>puissent </w:t>
      </w:r>
      <w:r>
        <w:rPr>
          <w:w w:val="105"/>
          <w:sz w:val="18"/>
        </w:rPr>
        <w:t>être entendues sur les manquements qui leur sont reprochés sans qu’elles soient préalablement informées du droit qu’elles ont de se taire.</w:t>
      </w:r>
    </w:p>
    <w:p>
      <w:pPr>
        <w:pStyle w:val="ListParagraph"/>
        <w:numPr>
          <w:ilvl w:val="0"/>
          <w:numId w:val="7"/>
        </w:numPr>
        <w:tabs>
          <w:tab w:pos="666" w:val="left" w:leader="none"/>
        </w:tabs>
        <w:spacing w:line="249" w:lineRule="auto" w:before="42" w:after="0"/>
        <w:ind w:left="142" w:right="303" w:firstLine="283"/>
        <w:jc w:val="both"/>
        <w:rPr>
          <w:sz w:val="18"/>
        </w:rPr>
      </w:pPr>
      <w:r>
        <w:rPr>
          <w:sz w:val="18"/>
        </w:rPr>
        <w:t>En</w:t>
      </w:r>
      <w:r>
        <w:rPr>
          <w:spacing w:val="-11"/>
          <w:sz w:val="18"/>
        </w:rPr>
        <w:t> </w:t>
      </w:r>
      <w:r>
        <w:rPr>
          <w:sz w:val="18"/>
        </w:rPr>
        <w:t>premier</w:t>
      </w:r>
      <w:r>
        <w:rPr>
          <w:spacing w:val="-10"/>
          <w:sz w:val="18"/>
        </w:rPr>
        <w:t> </w:t>
      </w:r>
      <w:r>
        <w:rPr>
          <w:sz w:val="18"/>
        </w:rPr>
        <w:t>lieu,</w:t>
      </w:r>
      <w:r>
        <w:rPr>
          <w:spacing w:val="-10"/>
          <w:sz w:val="18"/>
        </w:rPr>
        <w:t> </w:t>
      </w:r>
      <w:r>
        <w:rPr>
          <w:sz w:val="18"/>
        </w:rPr>
        <w:t>il</w:t>
      </w:r>
      <w:r>
        <w:rPr>
          <w:spacing w:val="-10"/>
          <w:sz w:val="18"/>
        </w:rPr>
        <w:t> </w:t>
      </w:r>
      <w:r>
        <w:rPr>
          <w:sz w:val="18"/>
        </w:rPr>
        <w:t>est</w:t>
      </w:r>
      <w:r>
        <w:rPr>
          <w:spacing w:val="-10"/>
          <w:sz w:val="18"/>
        </w:rPr>
        <w:t> </w:t>
      </w:r>
      <w:r>
        <w:rPr>
          <w:sz w:val="18"/>
        </w:rPr>
        <w:t>constant</w:t>
      </w:r>
      <w:r>
        <w:rPr>
          <w:spacing w:val="-11"/>
          <w:sz w:val="18"/>
        </w:rPr>
        <w:t> </w:t>
      </w:r>
      <w:r>
        <w:rPr>
          <w:sz w:val="18"/>
        </w:rPr>
        <w:t>que</w:t>
      </w:r>
      <w:r>
        <w:rPr>
          <w:spacing w:val="-10"/>
          <w:sz w:val="18"/>
        </w:rPr>
        <w:t> </w:t>
      </w:r>
      <w:r>
        <w:rPr>
          <w:sz w:val="18"/>
        </w:rPr>
        <w:t>M.</w:t>
      </w:r>
      <w:r>
        <w:rPr>
          <w:spacing w:val="-10"/>
          <w:sz w:val="18"/>
        </w:rPr>
        <w:t> </w:t>
      </w:r>
      <w:r>
        <w:rPr>
          <w:sz w:val="18"/>
        </w:rPr>
        <w:t>X</w:t>
      </w:r>
      <w:r>
        <w:rPr>
          <w:spacing w:val="-10"/>
          <w:sz w:val="18"/>
        </w:rPr>
        <w:t> </w:t>
      </w:r>
      <w:r>
        <w:rPr>
          <w:sz w:val="18"/>
        </w:rPr>
        <w:t>ne</w:t>
      </w:r>
      <w:r>
        <w:rPr>
          <w:spacing w:val="-10"/>
          <w:sz w:val="18"/>
        </w:rPr>
        <w:t> </w:t>
      </w:r>
      <w:r>
        <w:rPr>
          <w:sz w:val="18"/>
        </w:rPr>
        <w:t>s’est</w:t>
      </w:r>
      <w:r>
        <w:rPr>
          <w:spacing w:val="-10"/>
          <w:sz w:val="18"/>
        </w:rPr>
        <w:t> </w:t>
      </w:r>
      <w:r>
        <w:rPr>
          <w:sz w:val="18"/>
        </w:rPr>
        <w:t>pas</w:t>
      </w:r>
      <w:r>
        <w:rPr>
          <w:spacing w:val="-11"/>
          <w:sz w:val="18"/>
        </w:rPr>
        <w:t> </w:t>
      </w:r>
      <w:r>
        <w:rPr>
          <w:sz w:val="18"/>
        </w:rPr>
        <w:t>vu</w:t>
      </w:r>
      <w:r>
        <w:rPr>
          <w:spacing w:val="-10"/>
          <w:sz w:val="18"/>
        </w:rPr>
        <w:t> </w:t>
      </w:r>
      <w:r>
        <w:rPr>
          <w:sz w:val="18"/>
        </w:rPr>
        <w:t>notifier</w:t>
      </w:r>
      <w:r>
        <w:rPr>
          <w:spacing w:val="-10"/>
          <w:sz w:val="18"/>
        </w:rPr>
        <w:t> </w:t>
      </w:r>
      <w:r>
        <w:rPr>
          <w:sz w:val="18"/>
        </w:rPr>
        <w:t>son</w:t>
      </w:r>
      <w:r>
        <w:rPr>
          <w:spacing w:val="-9"/>
          <w:sz w:val="18"/>
        </w:rPr>
        <w:t> </w:t>
      </w:r>
      <w:r>
        <w:rPr>
          <w:sz w:val="18"/>
        </w:rPr>
        <w:t>droit</w:t>
      </w:r>
      <w:r>
        <w:rPr>
          <w:spacing w:val="-10"/>
          <w:sz w:val="18"/>
        </w:rPr>
        <w:t> </w:t>
      </w:r>
      <w:r>
        <w:rPr>
          <w:sz w:val="18"/>
        </w:rPr>
        <w:t>de</w:t>
      </w:r>
      <w:r>
        <w:rPr>
          <w:spacing w:val="-6"/>
          <w:sz w:val="18"/>
        </w:rPr>
        <w:t> </w:t>
      </w:r>
      <w:r>
        <w:rPr>
          <w:sz w:val="18"/>
        </w:rPr>
        <w:t>se</w:t>
      </w:r>
      <w:r>
        <w:rPr>
          <w:spacing w:val="-10"/>
          <w:sz w:val="18"/>
        </w:rPr>
        <w:t> </w:t>
      </w:r>
      <w:r>
        <w:rPr>
          <w:sz w:val="18"/>
        </w:rPr>
        <w:t>taire, </w:t>
      </w:r>
      <w:r>
        <w:rPr>
          <w:w w:val="105"/>
          <w:sz w:val="18"/>
        </w:rPr>
        <w:t>et qu’aucun acte,</w:t>
      </w:r>
      <w:r>
        <w:rPr>
          <w:spacing w:val="-6"/>
          <w:w w:val="105"/>
          <w:sz w:val="18"/>
        </w:rPr>
        <w:t> </w:t>
      </w:r>
      <w:r>
        <w:rPr>
          <w:w w:val="105"/>
          <w:sz w:val="18"/>
        </w:rPr>
        <w:t>au cours de l’instruction,</w:t>
      </w:r>
      <w:r>
        <w:rPr>
          <w:spacing w:val="-6"/>
          <w:w w:val="105"/>
          <w:sz w:val="18"/>
        </w:rPr>
        <w:t> </w:t>
      </w:r>
      <w:r>
        <w:rPr>
          <w:w w:val="105"/>
          <w:sz w:val="18"/>
        </w:rPr>
        <w:t>n’a permis de remédier à ce vice.</w:t>
      </w:r>
    </w:p>
    <w:p>
      <w:pPr>
        <w:pStyle w:val="ListParagraph"/>
        <w:numPr>
          <w:ilvl w:val="0"/>
          <w:numId w:val="7"/>
        </w:numPr>
        <w:tabs>
          <w:tab w:pos="699" w:val="left" w:leader="none"/>
        </w:tabs>
        <w:spacing w:line="249" w:lineRule="auto" w:before="45" w:after="0"/>
        <w:ind w:left="142" w:right="298" w:firstLine="283"/>
        <w:jc w:val="both"/>
        <w:rPr>
          <w:sz w:val="18"/>
        </w:rPr>
      </w:pPr>
      <w:r>
        <w:rPr>
          <w:w w:val="110"/>
          <w:sz w:val="18"/>
        </w:rPr>
        <w:t>Toutefois,</w:t>
      </w:r>
      <w:r>
        <w:rPr>
          <w:spacing w:val="-5"/>
          <w:w w:val="110"/>
          <w:sz w:val="18"/>
        </w:rPr>
        <w:t> </w:t>
      </w:r>
      <w:r>
        <w:rPr>
          <w:w w:val="110"/>
          <w:sz w:val="18"/>
        </w:rPr>
        <w:t>comme l’a fait valoir le parquet général au cours de l’audience, </w:t>
      </w:r>
      <w:r>
        <w:rPr>
          <w:sz w:val="18"/>
        </w:rPr>
        <w:t>l’ensemble</w:t>
      </w:r>
      <w:r>
        <w:rPr>
          <w:spacing w:val="19"/>
          <w:sz w:val="18"/>
        </w:rPr>
        <w:t> </w:t>
      </w:r>
      <w:r>
        <w:rPr>
          <w:sz w:val="18"/>
        </w:rPr>
        <w:t>de</w:t>
      </w:r>
      <w:r>
        <w:rPr>
          <w:spacing w:val="19"/>
          <w:sz w:val="18"/>
        </w:rPr>
        <w:t> </w:t>
      </w:r>
      <w:r>
        <w:rPr>
          <w:sz w:val="18"/>
        </w:rPr>
        <w:t>la</w:t>
      </w:r>
      <w:r>
        <w:rPr>
          <w:spacing w:val="19"/>
          <w:sz w:val="18"/>
        </w:rPr>
        <w:t> </w:t>
      </w:r>
      <w:r>
        <w:rPr>
          <w:sz w:val="18"/>
        </w:rPr>
        <w:t>procédure</w:t>
      </w:r>
      <w:r>
        <w:rPr>
          <w:spacing w:val="19"/>
          <w:sz w:val="18"/>
        </w:rPr>
        <w:t> </w:t>
      </w:r>
      <w:r>
        <w:rPr>
          <w:sz w:val="18"/>
        </w:rPr>
        <w:t>n’encourt pas</w:t>
      </w:r>
      <w:r>
        <w:rPr>
          <w:spacing w:val="19"/>
          <w:sz w:val="18"/>
        </w:rPr>
        <w:t> </w:t>
      </w:r>
      <w:r>
        <w:rPr>
          <w:sz w:val="18"/>
        </w:rPr>
        <w:t>pour autant la</w:t>
      </w:r>
      <w:r>
        <w:rPr>
          <w:spacing w:val="19"/>
          <w:sz w:val="18"/>
        </w:rPr>
        <w:t> </w:t>
      </w:r>
      <w:r>
        <w:rPr>
          <w:sz w:val="18"/>
        </w:rPr>
        <w:t>censure</w:t>
      </w:r>
      <w:r>
        <w:rPr>
          <w:spacing w:val="19"/>
          <w:sz w:val="18"/>
        </w:rPr>
        <w:t> </w:t>
      </w:r>
      <w:r>
        <w:rPr>
          <w:sz w:val="18"/>
        </w:rPr>
        <w:t>dès</w:t>
      </w:r>
      <w:r>
        <w:rPr>
          <w:spacing w:val="19"/>
          <w:sz w:val="18"/>
        </w:rPr>
        <w:t> </w:t>
      </w:r>
      <w:r>
        <w:rPr>
          <w:sz w:val="18"/>
        </w:rPr>
        <w:t>lors</w:t>
      </w:r>
      <w:r>
        <w:rPr>
          <w:spacing w:val="19"/>
          <w:sz w:val="18"/>
        </w:rPr>
        <w:t> </w:t>
      </w:r>
      <w:r>
        <w:rPr>
          <w:sz w:val="18"/>
        </w:rPr>
        <w:t>qu’à</w:t>
      </w:r>
      <w:r>
        <w:rPr>
          <w:spacing w:val="19"/>
          <w:sz w:val="18"/>
        </w:rPr>
        <w:t> </w:t>
      </w:r>
      <w:r>
        <w:rPr>
          <w:sz w:val="18"/>
        </w:rPr>
        <w:t>la</w:t>
      </w:r>
      <w:r>
        <w:rPr>
          <w:spacing w:val="19"/>
          <w:sz w:val="18"/>
        </w:rPr>
        <w:t> </w:t>
      </w:r>
      <w:r>
        <w:rPr>
          <w:sz w:val="18"/>
        </w:rPr>
        <w:t>date de la convocation de M.</w:t>
      </w:r>
      <w:r>
        <w:rPr>
          <w:spacing w:val="-11"/>
          <w:sz w:val="18"/>
        </w:rPr>
        <w:t> </w:t>
      </w:r>
      <w:r>
        <w:rPr>
          <w:sz w:val="18"/>
        </w:rPr>
        <w:t>X et de la tenue de ses auditions,</w:t>
      </w:r>
      <w:r>
        <w:rPr>
          <w:spacing w:val="-6"/>
          <w:sz w:val="18"/>
        </w:rPr>
        <w:t> </w:t>
      </w:r>
      <w:r>
        <w:rPr>
          <w:sz w:val="18"/>
        </w:rPr>
        <w:t>aucune jurisprudence établie </w:t>
      </w:r>
      <w:r>
        <w:rPr>
          <w:w w:val="110"/>
          <w:sz w:val="18"/>
        </w:rPr>
        <w:t>du Conseil constitutionnel n’avait déduit de l’article 9 de la DDHC une obligation </w:t>
      </w:r>
      <w:r>
        <w:rPr>
          <w:sz w:val="18"/>
        </w:rPr>
        <w:t>de</w:t>
      </w:r>
      <w:r>
        <w:rPr>
          <w:spacing w:val="-1"/>
          <w:sz w:val="18"/>
        </w:rPr>
        <w:t> </w:t>
      </w:r>
      <w:r>
        <w:rPr>
          <w:sz w:val="18"/>
        </w:rPr>
        <w:t>notification</w:t>
      </w:r>
      <w:r>
        <w:rPr>
          <w:spacing w:val="-1"/>
          <w:sz w:val="18"/>
        </w:rPr>
        <w:t> </w:t>
      </w:r>
      <w:r>
        <w:rPr>
          <w:sz w:val="18"/>
        </w:rPr>
        <w:t>du</w:t>
      </w:r>
      <w:r>
        <w:rPr>
          <w:spacing w:val="-1"/>
          <w:sz w:val="18"/>
        </w:rPr>
        <w:t> </w:t>
      </w:r>
      <w:r>
        <w:rPr>
          <w:sz w:val="18"/>
        </w:rPr>
        <w:t>droit</w:t>
      </w:r>
      <w:r>
        <w:rPr>
          <w:spacing w:val="-4"/>
          <w:sz w:val="18"/>
        </w:rPr>
        <w:t> </w:t>
      </w:r>
      <w:r>
        <w:rPr>
          <w:sz w:val="18"/>
        </w:rPr>
        <w:t>de</w:t>
      </w:r>
      <w:r>
        <w:rPr>
          <w:spacing w:val="-1"/>
          <w:sz w:val="18"/>
        </w:rPr>
        <w:t> </w:t>
      </w:r>
      <w:r>
        <w:rPr>
          <w:sz w:val="18"/>
        </w:rPr>
        <w:t>se</w:t>
      </w:r>
      <w:r>
        <w:rPr>
          <w:spacing w:val="-4"/>
          <w:sz w:val="18"/>
        </w:rPr>
        <w:t> </w:t>
      </w:r>
      <w:r>
        <w:rPr>
          <w:sz w:val="18"/>
        </w:rPr>
        <w:t>taire</w:t>
      </w:r>
      <w:r>
        <w:rPr>
          <w:spacing w:val="-1"/>
          <w:sz w:val="18"/>
        </w:rPr>
        <w:t> </w:t>
      </w:r>
      <w:r>
        <w:rPr>
          <w:sz w:val="18"/>
        </w:rPr>
        <w:t>aux</w:t>
      </w:r>
      <w:r>
        <w:rPr>
          <w:spacing w:val="-4"/>
          <w:sz w:val="18"/>
        </w:rPr>
        <w:t> </w:t>
      </w:r>
      <w:r>
        <w:rPr>
          <w:sz w:val="18"/>
        </w:rPr>
        <w:t>personnes</w:t>
      </w:r>
      <w:r>
        <w:rPr>
          <w:spacing w:val="-1"/>
          <w:sz w:val="18"/>
        </w:rPr>
        <w:t> </w:t>
      </w:r>
      <w:r>
        <w:rPr>
          <w:sz w:val="18"/>
        </w:rPr>
        <w:t>entendues</w:t>
      </w:r>
      <w:r>
        <w:rPr>
          <w:spacing w:val="-1"/>
          <w:sz w:val="18"/>
        </w:rPr>
        <w:t> </w:t>
      </w:r>
      <w:r>
        <w:rPr>
          <w:sz w:val="18"/>
        </w:rPr>
        <w:t>dans</w:t>
      </w:r>
      <w:r>
        <w:rPr>
          <w:spacing w:val="-1"/>
          <w:sz w:val="18"/>
        </w:rPr>
        <w:t> </w:t>
      </w:r>
      <w:r>
        <w:rPr>
          <w:sz w:val="18"/>
        </w:rPr>
        <w:t>le</w:t>
      </w:r>
      <w:r>
        <w:rPr>
          <w:spacing w:val="-1"/>
          <w:sz w:val="18"/>
        </w:rPr>
        <w:t> </w:t>
      </w:r>
      <w:r>
        <w:rPr>
          <w:sz w:val="18"/>
        </w:rPr>
        <w:t>cadre</w:t>
      </w:r>
      <w:r>
        <w:rPr>
          <w:spacing w:val="-1"/>
          <w:sz w:val="18"/>
        </w:rPr>
        <w:t> </w:t>
      </w:r>
      <w:r>
        <w:rPr>
          <w:sz w:val="18"/>
        </w:rPr>
        <w:t>de</w:t>
      </w:r>
      <w:r>
        <w:rPr>
          <w:spacing w:val="-1"/>
          <w:sz w:val="18"/>
        </w:rPr>
        <w:t> </w:t>
      </w:r>
      <w:r>
        <w:rPr>
          <w:sz w:val="18"/>
        </w:rPr>
        <w:t>procédures autres</w:t>
      </w:r>
      <w:r>
        <w:rPr>
          <w:spacing w:val="-11"/>
          <w:sz w:val="18"/>
        </w:rPr>
        <w:t> </w:t>
      </w:r>
      <w:r>
        <w:rPr>
          <w:sz w:val="18"/>
        </w:rPr>
        <w:t>que</w:t>
      </w:r>
      <w:r>
        <w:rPr>
          <w:spacing w:val="-10"/>
          <w:sz w:val="18"/>
        </w:rPr>
        <w:t> </w:t>
      </w:r>
      <w:r>
        <w:rPr>
          <w:sz w:val="18"/>
        </w:rPr>
        <w:t>pénales.</w:t>
      </w:r>
      <w:r>
        <w:rPr>
          <w:spacing w:val="-10"/>
          <w:sz w:val="18"/>
        </w:rPr>
        <w:t> </w:t>
      </w:r>
      <w:r>
        <w:rPr>
          <w:sz w:val="18"/>
        </w:rPr>
        <w:t>Ainsi,</w:t>
      </w:r>
      <w:r>
        <w:rPr>
          <w:spacing w:val="-10"/>
          <w:sz w:val="18"/>
        </w:rPr>
        <w:t> </w:t>
      </w:r>
      <w:r>
        <w:rPr>
          <w:sz w:val="18"/>
        </w:rPr>
        <w:t>aucune</w:t>
      </w:r>
      <w:r>
        <w:rPr>
          <w:spacing w:val="-10"/>
          <w:sz w:val="18"/>
        </w:rPr>
        <w:t> </w:t>
      </w:r>
      <w:r>
        <w:rPr>
          <w:sz w:val="18"/>
        </w:rPr>
        <w:t>disposition</w:t>
      </w:r>
      <w:r>
        <w:rPr>
          <w:spacing w:val="-11"/>
          <w:sz w:val="18"/>
        </w:rPr>
        <w:t> </w:t>
      </w:r>
      <w:r>
        <w:rPr>
          <w:sz w:val="18"/>
        </w:rPr>
        <w:t>législative</w:t>
      </w:r>
      <w:r>
        <w:rPr>
          <w:spacing w:val="-10"/>
          <w:sz w:val="18"/>
        </w:rPr>
        <w:t> </w:t>
      </w:r>
      <w:r>
        <w:rPr>
          <w:sz w:val="18"/>
        </w:rPr>
        <w:t>du</w:t>
      </w:r>
      <w:r>
        <w:rPr>
          <w:spacing w:val="-7"/>
          <w:sz w:val="18"/>
        </w:rPr>
        <w:t> </w:t>
      </w:r>
      <w:r>
        <w:rPr>
          <w:sz w:val="18"/>
        </w:rPr>
        <w:t>code</w:t>
      </w:r>
      <w:r>
        <w:rPr>
          <w:spacing w:val="-6"/>
          <w:sz w:val="18"/>
        </w:rPr>
        <w:t> </w:t>
      </w:r>
      <w:r>
        <w:rPr>
          <w:sz w:val="18"/>
        </w:rPr>
        <w:t>des</w:t>
      </w:r>
      <w:r>
        <w:rPr>
          <w:spacing w:val="-7"/>
          <w:sz w:val="18"/>
        </w:rPr>
        <w:t> </w:t>
      </w:r>
      <w:r>
        <w:rPr>
          <w:sz w:val="18"/>
        </w:rPr>
        <w:t>juridictions</w:t>
      </w:r>
      <w:r>
        <w:rPr>
          <w:spacing w:val="-10"/>
          <w:sz w:val="18"/>
        </w:rPr>
        <w:t> </w:t>
      </w:r>
      <w:r>
        <w:rPr>
          <w:sz w:val="18"/>
        </w:rPr>
        <w:t>financière ne fixant les</w:t>
      </w:r>
      <w:r>
        <w:rPr>
          <w:spacing w:val="26"/>
          <w:sz w:val="18"/>
        </w:rPr>
        <w:t> </w:t>
      </w:r>
      <w:r>
        <w:rPr>
          <w:sz w:val="18"/>
        </w:rPr>
        <w:t>conditions</w:t>
      </w:r>
      <w:r>
        <w:rPr>
          <w:spacing w:val="26"/>
          <w:sz w:val="18"/>
        </w:rPr>
        <w:t> </w:t>
      </w:r>
      <w:r>
        <w:rPr>
          <w:sz w:val="18"/>
        </w:rPr>
        <w:t>dans</w:t>
      </w:r>
      <w:r>
        <w:rPr>
          <w:spacing w:val="26"/>
          <w:sz w:val="18"/>
        </w:rPr>
        <w:t> </w:t>
      </w:r>
      <w:r>
        <w:rPr>
          <w:sz w:val="18"/>
        </w:rPr>
        <w:t>lesquelles</w:t>
      </w:r>
      <w:r>
        <w:rPr>
          <w:spacing w:val="26"/>
          <w:sz w:val="18"/>
        </w:rPr>
        <w:t> </w:t>
      </w:r>
      <w:r>
        <w:rPr>
          <w:sz w:val="18"/>
        </w:rPr>
        <w:t>les</w:t>
      </w:r>
      <w:r>
        <w:rPr>
          <w:spacing w:val="26"/>
          <w:sz w:val="18"/>
        </w:rPr>
        <w:t> </w:t>
      </w:r>
      <w:r>
        <w:rPr>
          <w:sz w:val="18"/>
        </w:rPr>
        <w:t>personnes</w:t>
      </w:r>
      <w:r>
        <w:rPr>
          <w:spacing w:val="26"/>
          <w:sz w:val="18"/>
        </w:rPr>
        <w:t> </w:t>
      </w:r>
      <w:r>
        <w:rPr>
          <w:sz w:val="18"/>
        </w:rPr>
        <w:t>mises</w:t>
      </w:r>
      <w:r>
        <w:rPr>
          <w:spacing w:val="26"/>
          <w:sz w:val="18"/>
        </w:rPr>
        <w:t> </w:t>
      </w:r>
      <w:r>
        <w:rPr>
          <w:sz w:val="18"/>
        </w:rPr>
        <w:t>en</w:t>
      </w:r>
      <w:r>
        <w:rPr>
          <w:spacing w:val="26"/>
          <w:sz w:val="18"/>
        </w:rPr>
        <w:t> </w:t>
      </w:r>
      <w:r>
        <w:rPr>
          <w:sz w:val="18"/>
        </w:rPr>
        <w:t>cause</w:t>
      </w:r>
      <w:r>
        <w:rPr>
          <w:spacing w:val="26"/>
          <w:sz w:val="18"/>
        </w:rPr>
        <w:t> </w:t>
      </w:r>
      <w:r>
        <w:rPr>
          <w:sz w:val="18"/>
        </w:rPr>
        <w:t>sont entendues par le magistrat chargé de l’instruction,</w:t>
      </w:r>
      <w:r>
        <w:rPr>
          <w:spacing w:val="-2"/>
          <w:sz w:val="18"/>
        </w:rPr>
        <w:t> </w:t>
      </w:r>
      <w:r>
        <w:rPr>
          <w:sz w:val="18"/>
        </w:rPr>
        <w:t>l’objectif de bonne administration de la justice fait</w:t>
      </w:r>
      <w:r>
        <w:rPr>
          <w:spacing w:val="13"/>
          <w:sz w:val="18"/>
        </w:rPr>
        <w:t> </w:t>
      </w:r>
      <w:r>
        <w:rPr>
          <w:sz w:val="18"/>
        </w:rPr>
        <w:t>obstacle</w:t>
      </w:r>
      <w:r>
        <w:rPr>
          <w:spacing w:val="16"/>
          <w:sz w:val="18"/>
        </w:rPr>
        <w:t> </w:t>
      </w:r>
      <w:r>
        <w:rPr>
          <w:sz w:val="18"/>
        </w:rPr>
        <w:t>à</w:t>
      </w:r>
      <w:r>
        <w:rPr>
          <w:spacing w:val="16"/>
          <w:sz w:val="18"/>
        </w:rPr>
        <w:t> </w:t>
      </w:r>
      <w:r>
        <w:rPr>
          <w:sz w:val="18"/>
        </w:rPr>
        <w:t>ce</w:t>
      </w:r>
      <w:r>
        <w:rPr>
          <w:spacing w:val="16"/>
          <w:sz w:val="18"/>
        </w:rPr>
        <w:t> </w:t>
      </w:r>
      <w:r>
        <w:rPr>
          <w:sz w:val="18"/>
        </w:rPr>
        <w:t>que</w:t>
      </w:r>
      <w:r>
        <w:rPr>
          <w:spacing w:val="16"/>
          <w:sz w:val="18"/>
        </w:rPr>
        <w:t> </w:t>
      </w:r>
      <w:r>
        <w:rPr>
          <w:sz w:val="18"/>
        </w:rPr>
        <w:t>les</w:t>
      </w:r>
      <w:r>
        <w:rPr>
          <w:spacing w:val="16"/>
          <w:sz w:val="18"/>
        </w:rPr>
        <w:t> </w:t>
      </w:r>
      <w:r>
        <w:rPr>
          <w:sz w:val="18"/>
        </w:rPr>
        <w:t>auditions</w:t>
      </w:r>
      <w:r>
        <w:rPr>
          <w:spacing w:val="16"/>
          <w:sz w:val="18"/>
        </w:rPr>
        <w:t> </w:t>
      </w:r>
      <w:r>
        <w:rPr>
          <w:sz w:val="18"/>
        </w:rPr>
        <w:t>réalisées</w:t>
      </w:r>
      <w:r>
        <w:rPr>
          <w:spacing w:val="16"/>
          <w:sz w:val="18"/>
        </w:rPr>
        <w:t> </w:t>
      </w:r>
      <w:r>
        <w:rPr>
          <w:sz w:val="18"/>
        </w:rPr>
        <w:t>dans</w:t>
      </w:r>
      <w:r>
        <w:rPr>
          <w:spacing w:val="16"/>
          <w:sz w:val="18"/>
        </w:rPr>
        <w:t> </w:t>
      </w:r>
      <w:r>
        <w:rPr>
          <w:sz w:val="18"/>
        </w:rPr>
        <w:t>le</w:t>
      </w:r>
      <w:r>
        <w:rPr>
          <w:spacing w:val="16"/>
          <w:sz w:val="18"/>
        </w:rPr>
        <w:t> </w:t>
      </w:r>
      <w:r>
        <w:rPr>
          <w:sz w:val="18"/>
        </w:rPr>
        <w:t>cadre</w:t>
      </w:r>
      <w:r>
        <w:rPr>
          <w:spacing w:val="16"/>
          <w:sz w:val="18"/>
        </w:rPr>
        <w:t> </w:t>
      </w:r>
      <w:r>
        <w:rPr>
          <w:sz w:val="18"/>
        </w:rPr>
        <w:t>de</w:t>
      </w:r>
      <w:r>
        <w:rPr>
          <w:spacing w:val="16"/>
          <w:sz w:val="18"/>
        </w:rPr>
        <w:t> </w:t>
      </w:r>
      <w:r>
        <w:rPr>
          <w:sz w:val="18"/>
        </w:rPr>
        <w:t>l’affaire</w:t>
      </w:r>
      <w:r>
        <w:rPr>
          <w:spacing w:val="16"/>
          <w:sz w:val="18"/>
        </w:rPr>
        <w:t> </w:t>
      </w:r>
      <w:r>
        <w:rPr>
          <w:sz w:val="18"/>
        </w:rPr>
        <w:t>n°</w:t>
      </w:r>
      <w:r>
        <w:rPr>
          <w:spacing w:val="16"/>
          <w:sz w:val="18"/>
        </w:rPr>
        <w:t> </w:t>
      </w:r>
      <w:r>
        <w:rPr>
          <w:sz w:val="18"/>
        </w:rPr>
        <w:t>856, sans</w:t>
      </w:r>
      <w:r>
        <w:rPr>
          <w:spacing w:val="16"/>
          <w:sz w:val="18"/>
        </w:rPr>
        <w:t> </w:t>
      </w:r>
      <w:r>
        <w:rPr>
          <w:sz w:val="18"/>
        </w:rPr>
        <w:t>que</w:t>
      </w:r>
    </w:p>
    <w:p>
      <w:pPr>
        <w:pStyle w:val="BodyText"/>
        <w:spacing w:line="217" w:lineRule="exact"/>
        <w:ind w:left="142"/>
      </w:pPr>
      <w:r>
        <w:rPr>
          <w:w w:val="105"/>
        </w:rPr>
        <w:t>M.</w:t>
      </w:r>
      <w:r>
        <w:rPr>
          <w:spacing w:val="-17"/>
          <w:w w:val="105"/>
        </w:rPr>
        <w:t> </w:t>
      </w:r>
      <w:r>
        <w:rPr>
          <w:w w:val="105"/>
        </w:rPr>
        <w:t>X</w:t>
      </w:r>
      <w:r>
        <w:rPr>
          <w:spacing w:val="-9"/>
          <w:w w:val="105"/>
        </w:rPr>
        <w:t> </w:t>
      </w:r>
      <w:r>
        <w:rPr>
          <w:w w:val="105"/>
        </w:rPr>
        <w:t>se</w:t>
      </w:r>
      <w:r>
        <w:rPr>
          <w:spacing w:val="-4"/>
          <w:w w:val="105"/>
        </w:rPr>
        <w:t> </w:t>
      </w:r>
      <w:r>
        <w:rPr>
          <w:w w:val="105"/>
        </w:rPr>
        <w:t>soit</w:t>
      </w:r>
      <w:r>
        <w:rPr>
          <w:spacing w:val="-9"/>
          <w:w w:val="105"/>
        </w:rPr>
        <w:t> </w:t>
      </w:r>
      <w:r>
        <w:rPr>
          <w:w w:val="105"/>
        </w:rPr>
        <w:t>vu</w:t>
      </w:r>
      <w:r>
        <w:rPr>
          <w:spacing w:val="-4"/>
          <w:w w:val="105"/>
        </w:rPr>
        <w:t> </w:t>
      </w:r>
      <w:r>
        <w:rPr>
          <w:w w:val="105"/>
        </w:rPr>
        <w:t>notifier</w:t>
      </w:r>
      <w:r>
        <w:rPr>
          <w:spacing w:val="-7"/>
          <w:w w:val="105"/>
        </w:rPr>
        <w:t> </w:t>
      </w:r>
      <w:r>
        <w:rPr>
          <w:w w:val="105"/>
        </w:rPr>
        <w:t>son</w:t>
      </w:r>
      <w:r>
        <w:rPr>
          <w:spacing w:val="-3"/>
          <w:w w:val="105"/>
        </w:rPr>
        <w:t> </w:t>
      </w:r>
      <w:r>
        <w:rPr>
          <w:w w:val="105"/>
        </w:rPr>
        <w:t>droit</w:t>
      </w:r>
      <w:r>
        <w:rPr>
          <w:spacing w:val="-7"/>
          <w:w w:val="105"/>
        </w:rPr>
        <w:t> </w:t>
      </w:r>
      <w:r>
        <w:rPr>
          <w:w w:val="105"/>
        </w:rPr>
        <w:t>de</w:t>
      </w:r>
      <w:r>
        <w:rPr>
          <w:spacing w:val="-4"/>
          <w:w w:val="105"/>
        </w:rPr>
        <w:t> </w:t>
      </w:r>
      <w:r>
        <w:rPr>
          <w:w w:val="105"/>
        </w:rPr>
        <w:t>se</w:t>
      </w:r>
      <w:r>
        <w:rPr>
          <w:spacing w:val="-7"/>
          <w:w w:val="105"/>
        </w:rPr>
        <w:t> </w:t>
      </w:r>
      <w:r>
        <w:rPr>
          <w:w w:val="105"/>
        </w:rPr>
        <w:t>taire,</w:t>
      </w:r>
      <w:r>
        <w:rPr>
          <w:spacing w:val="-13"/>
          <w:w w:val="105"/>
        </w:rPr>
        <w:t> </w:t>
      </w:r>
      <w:r>
        <w:rPr>
          <w:w w:val="105"/>
        </w:rPr>
        <w:t>soient</w:t>
      </w:r>
      <w:r>
        <w:rPr>
          <w:spacing w:val="-6"/>
          <w:w w:val="105"/>
        </w:rPr>
        <w:t> </w:t>
      </w:r>
      <w:r>
        <w:rPr>
          <w:w w:val="105"/>
        </w:rPr>
        <w:t>annulées</w:t>
      </w:r>
      <w:r>
        <w:rPr>
          <w:spacing w:val="-4"/>
          <w:w w:val="105"/>
        </w:rPr>
        <w:t> </w:t>
      </w:r>
      <w:r>
        <w:rPr>
          <w:w w:val="105"/>
        </w:rPr>
        <w:t>pour</w:t>
      </w:r>
      <w:r>
        <w:rPr>
          <w:spacing w:val="-7"/>
          <w:w w:val="105"/>
        </w:rPr>
        <w:t> </w:t>
      </w:r>
      <w:r>
        <w:rPr>
          <w:w w:val="105"/>
        </w:rPr>
        <w:t>ce</w:t>
      </w:r>
      <w:r>
        <w:rPr>
          <w:spacing w:val="-4"/>
          <w:w w:val="105"/>
        </w:rPr>
        <w:t> </w:t>
      </w:r>
      <w:r>
        <w:rPr>
          <w:spacing w:val="-2"/>
          <w:w w:val="105"/>
        </w:rPr>
        <w:t>motif.</w:t>
      </w:r>
    </w:p>
    <w:p>
      <w:pPr>
        <w:pStyle w:val="BodyText"/>
        <w:spacing w:after="0" w:line="217" w:lineRule="exact"/>
        <w:sectPr>
          <w:pgSz w:w="8400" w:h="11910"/>
          <w:pgMar w:header="824" w:footer="0" w:top="1040" w:bottom="280" w:left="708" w:right="708"/>
        </w:sectPr>
      </w:pPr>
    </w:p>
    <w:p>
      <w:pPr>
        <w:pStyle w:val="BodyText"/>
        <w:spacing w:before="117"/>
        <w:jc w:val="left"/>
      </w:pPr>
    </w:p>
    <w:p>
      <w:pPr>
        <w:pStyle w:val="ListParagraph"/>
        <w:numPr>
          <w:ilvl w:val="0"/>
          <w:numId w:val="7"/>
        </w:numPr>
        <w:tabs>
          <w:tab w:pos="838" w:val="left" w:leader="none"/>
        </w:tabs>
        <w:spacing w:line="244" w:lineRule="auto" w:before="0" w:after="0"/>
        <w:ind w:left="312" w:right="136" w:firstLine="283"/>
        <w:jc w:val="both"/>
        <w:rPr>
          <w:sz w:val="18"/>
        </w:rPr>
      </w:pPr>
      <w:r>
        <w:rPr>
          <w:sz w:val="18"/>
        </w:rPr>
        <w:t>En</w:t>
      </w:r>
      <w:r>
        <w:rPr>
          <w:spacing w:val="-11"/>
          <w:sz w:val="18"/>
        </w:rPr>
        <w:t> </w:t>
      </w:r>
      <w:r>
        <w:rPr>
          <w:sz w:val="18"/>
        </w:rPr>
        <w:t>second</w:t>
      </w:r>
      <w:r>
        <w:rPr>
          <w:spacing w:val="-10"/>
          <w:sz w:val="18"/>
        </w:rPr>
        <w:t> </w:t>
      </w:r>
      <w:r>
        <w:rPr>
          <w:sz w:val="18"/>
        </w:rPr>
        <w:t>lieu,</w:t>
      </w:r>
      <w:r>
        <w:rPr>
          <w:spacing w:val="-10"/>
          <w:sz w:val="18"/>
        </w:rPr>
        <w:t> </w:t>
      </w:r>
      <w:r>
        <w:rPr>
          <w:sz w:val="18"/>
        </w:rPr>
        <w:t>il</w:t>
      </w:r>
      <w:r>
        <w:rPr>
          <w:spacing w:val="-10"/>
          <w:sz w:val="18"/>
        </w:rPr>
        <w:t> </w:t>
      </w:r>
      <w:r>
        <w:rPr>
          <w:sz w:val="18"/>
        </w:rPr>
        <w:t>appartient</w:t>
      </w:r>
      <w:r>
        <w:rPr>
          <w:spacing w:val="-10"/>
          <w:sz w:val="18"/>
        </w:rPr>
        <w:t> </w:t>
      </w:r>
      <w:r>
        <w:rPr>
          <w:sz w:val="18"/>
        </w:rPr>
        <w:t>néanmoins</w:t>
      </w:r>
      <w:r>
        <w:rPr>
          <w:spacing w:val="-11"/>
          <w:sz w:val="18"/>
        </w:rPr>
        <w:t> </w:t>
      </w:r>
      <w:r>
        <w:rPr>
          <w:sz w:val="18"/>
        </w:rPr>
        <w:t>à</w:t>
      </w:r>
      <w:r>
        <w:rPr>
          <w:spacing w:val="-10"/>
          <w:sz w:val="18"/>
        </w:rPr>
        <w:t> </w:t>
      </w:r>
      <w:r>
        <w:rPr>
          <w:sz w:val="18"/>
        </w:rPr>
        <w:t>la</w:t>
      </w:r>
      <w:r>
        <w:rPr>
          <w:spacing w:val="-10"/>
          <w:sz w:val="18"/>
        </w:rPr>
        <w:t> </w:t>
      </w:r>
      <w:r>
        <w:rPr>
          <w:sz w:val="18"/>
        </w:rPr>
        <w:t>chambre</w:t>
      </w:r>
      <w:r>
        <w:rPr>
          <w:spacing w:val="-10"/>
          <w:sz w:val="18"/>
        </w:rPr>
        <w:t> </w:t>
      </w:r>
      <w:r>
        <w:rPr>
          <w:sz w:val="18"/>
        </w:rPr>
        <w:t>du</w:t>
      </w:r>
      <w:r>
        <w:rPr>
          <w:spacing w:val="-10"/>
          <w:sz w:val="18"/>
        </w:rPr>
        <w:t> </w:t>
      </w:r>
      <w:r>
        <w:rPr>
          <w:sz w:val="18"/>
        </w:rPr>
        <w:t>contentieux</w:t>
      </w:r>
      <w:r>
        <w:rPr>
          <w:spacing w:val="-10"/>
          <w:sz w:val="18"/>
        </w:rPr>
        <w:t> </w:t>
      </w:r>
      <w:r>
        <w:rPr>
          <w:sz w:val="18"/>
        </w:rPr>
        <w:t>de</w:t>
      </w:r>
      <w:r>
        <w:rPr>
          <w:spacing w:val="-11"/>
          <w:sz w:val="18"/>
        </w:rPr>
        <w:t> </w:t>
      </w:r>
      <w:r>
        <w:rPr>
          <w:sz w:val="18"/>
        </w:rPr>
        <w:t>déterminer </w:t>
      </w:r>
      <w:r>
        <w:rPr>
          <w:w w:val="105"/>
          <w:sz w:val="18"/>
        </w:rPr>
        <w:t>si la procédure dans son ensemble s’est déroulée dans des conditions garantissant qu’il ne soit pas porté atteinte aux droits de la défense et si elle peut,</w:t>
      </w:r>
      <w:r>
        <w:rPr>
          <w:spacing w:val="-6"/>
          <w:w w:val="105"/>
          <w:sz w:val="18"/>
        </w:rPr>
        <w:t> </w:t>
      </w:r>
      <w:r>
        <w:rPr>
          <w:w w:val="105"/>
          <w:sz w:val="18"/>
        </w:rPr>
        <w:t>par suite,</w:t>
      </w:r>
      <w:r>
        <w:rPr>
          <w:spacing w:val="-6"/>
          <w:w w:val="105"/>
          <w:sz w:val="18"/>
        </w:rPr>
        <w:t> </w:t>
      </w:r>
      <w:r>
        <w:rPr>
          <w:w w:val="105"/>
          <w:sz w:val="18"/>
        </w:rPr>
        <w:t>être considérée comme équitable.</w:t>
      </w:r>
    </w:p>
    <w:p>
      <w:pPr>
        <w:pStyle w:val="ListParagraph"/>
        <w:numPr>
          <w:ilvl w:val="0"/>
          <w:numId w:val="7"/>
        </w:numPr>
        <w:tabs>
          <w:tab w:pos="812" w:val="left" w:leader="none"/>
        </w:tabs>
        <w:spacing w:line="244" w:lineRule="auto" w:before="44" w:after="0"/>
        <w:ind w:left="312" w:right="129" w:firstLine="283"/>
        <w:jc w:val="both"/>
        <w:rPr>
          <w:sz w:val="18"/>
        </w:rPr>
      </w:pPr>
      <w:r>
        <w:rPr>
          <w:spacing w:val="-2"/>
          <w:w w:val="105"/>
          <w:sz w:val="18"/>
        </w:rPr>
        <w:t>En</w:t>
      </w:r>
      <w:r>
        <w:rPr>
          <w:spacing w:val="-9"/>
          <w:w w:val="105"/>
          <w:sz w:val="18"/>
        </w:rPr>
        <w:t> </w:t>
      </w:r>
      <w:r>
        <w:rPr>
          <w:spacing w:val="-2"/>
          <w:w w:val="105"/>
          <w:sz w:val="18"/>
        </w:rPr>
        <w:t>l’espèce,</w:t>
      </w:r>
      <w:r>
        <w:rPr>
          <w:spacing w:val="-9"/>
          <w:w w:val="105"/>
          <w:sz w:val="18"/>
        </w:rPr>
        <w:t> </w:t>
      </w:r>
      <w:r>
        <w:rPr>
          <w:spacing w:val="-2"/>
          <w:w w:val="105"/>
          <w:sz w:val="18"/>
        </w:rPr>
        <w:t>tant</w:t>
      </w:r>
      <w:r>
        <w:rPr>
          <w:spacing w:val="-9"/>
          <w:w w:val="105"/>
          <w:sz w:val="18"/>
        </w:rPr>
        <w:t> </w:t>
      </w:r>
      <w:r>
        <w:rPr>
          <w:spacing w:val="-2"/>
          <w:w w:val="105"/>
          <w:sz w:val="18"/>
        </w:rPr>
        <w:t>l’ordonnance</w:t>
      </w:r>
      <w:r>
        <w:rPr>
          <w:spacing w:val="-8"/>
          <w:w w:val="105"/>
          <w:sz w:val="18"/>
        </w:rPr>
        <w:t> </w:t>
      </w:r>
      <w:r>
        <w:rPr>
          <w:spacing w:val="-2"/>
          <w:w w:val="105"/>
          <w:sz w:val="18"/>
        </w:rPr>
        <w:t>de</w:t>
      </w:r>
      <w:r>
        <w:rPr>
          <w:spacing w:val="-9"/>
          <w:w w:val="105"/>
          <w:sz w:val="18"/>
        </w:rPr>
        <w:t> </w:t>
      </w:r>
      <w:r>
        <w:rPr>
          <w:spacing w:val="-2"/>
          <w:w w:val="105"/>
          <w:sz w:val="18"/>
        </w:rPr>
        <w:t>renvoi</w:t>
      </w:r>
      <w:r>
        <w:rPr>
          <w:spacing w:val="-3"/>
          <w:w w:val="105"/>
          <w:sz w:val="18"/>
        </w:rPr>
        <w:t> </w:t>
      </w:r>
      <w:r>
        <w:rPr>
          <w:spacing w:val="-2"/>
          <w:w w:val="105"/>
          <w:sz w:val="18"/>
        </w:rPr>
        <w:t>du</w:t>
      </w:r>
      <w:r>
        <w:rPr>
          <w:spacing w:val="-3"/>
          <w:w w:val="105"/>
          <w:sz w:val="18"/>
        </w:rPr>
        <w:t> </w:t>
      </w:r>
      <w:r>
        <w:rPr>
          <w:spacing w:val="-2"/>
          <w:w w:val="105"/>
          <w:sz w:val="18"/>
        </w:rPr>
        <w:t>procureur</w:t>
      </w:r>
      <w:r>
        <w:rPr>
          <w:spacing w:val="-7"/>
          <w:w w:val="105"/>
          <w:sz w:val="18"/>
        </w:rPr>
        <w:t> </w:t>
      </w:r>
      <w:r>
        <w:rPr>
          <w:spacing w:val="-2"/>
          <w:w w:val="105"/>
          <w:sz w:val="18"/>
        </w:rPr>
        <w:t>général,</w:t>
      </w:r>
      <w:r>
        <w:rPr>
          <w:spacing w:val="-9"/>
          <w:w w:val="105"/>
          <w:sz w:val="18"/>
        </w:rPr>
        <w:t> </w:t>
      </w:r>
      <w:r>
        <w:rPr>
          <w:spacing w:val="-2"/>
          <w:w w:val="105"/>
          <w:sz w:val="18"/>
        </w:rPr>
        <w:t>que</w:t>
      </w:r>
      <w:r>
        <w:rPr>
          <w:spacing w:val="-3"/>
          <w:w w:val="105"/>
          <w:sz w:val="18"/>
        </w:rPr>
        <w:t> </w:t>
      </w:r>
      <w:r>
        <w:rPr>
          <w:spacing w:val="-2"/>
          <w:w w:val="105"/>
          <w:sz w:val="18"/>
        </w:rPr>
        <w:t>l’ordonnance de</w:t>
      </w:r>
      <w:r>
        <w:rPr>
          <w:spacing w:val="-9"/>
          <w:w w:val="105"/>
          <w:sz w:val="18"/>
        </w:rPr>
        <w:t> </w:t>
      </w:r>
      <w:r>
        <w:rPr>
          <w:spacing w:val="-2"/>
          <w:w w:val="105"/>
          <w:sz w:val="18"/>
        </w:rPr>
        <w:t>règlement</w:t>
      </w:r>
      <w:r>
        <w:rPr>
          <w:spacing w:val="-9"/>
          <w:w w:val="105"/>
          <w:sz w:val="18"/>
        </w:rPr>
        <w:t> </w:t>
      </w:r>
      <w:r>
        <w:rPr>
          <w:spacing w:val="-2"/>
          <w:w w:val="105"/>
          <w:sz w:val="18"/>
        </w:rPr>
        <w:t>déposée</w:t>
      </w:r>
      <w:r>
        <w:rPr>
          <w:spacing w:val="-9"/>
          <w:w w:val="105"/>
          <w:sz w:val="18"/>
        </w:rPr>
        <w:t> </w:t>
      </w:r>
      <w:r>
        <w:rPr>
          <w:spacing w:val="-2"/>
          <w:w w:val="105"/>
          <w:sz w:val="18"/>
        </w:rPr>
        <w:t>par</w:t>
      </w:r>
      <w:r>
        <w:rPr>
          <w:spacing w:val="-8"/>
          <w:w w:val="105"/>
          <w:sz w:val="18"/>
        </w:rPr>
        <w:t> </w:t>
      </w:r>
      <w:r>
        <w:rPr>
          <w:spacing w:val="-2"/>
          <w:w w:val="105"/>
          <w:sz w:val="18"/>
        </w:rPr>
        <w:t>le</w:t>
      </w:r>
      <w:r>
        <w:rPr>
          <w:spacing w:val="-5"/>
          <w:w w:val="105"/>
          <w:sz w:val="18"/>
        </w:rPr>
        <w:t> </w:t>
      </w:r>
      <w:r>
        <w:rPr>
          <w:spacing w:val="-2"/>
          <w:w w:val="105"/>
          <w:sz w:val="18"/>
        </w:rPr>
        <w:t>magistrat</w:t>
      </w:r>
      <w:r>
        <w:rPr>
          <w:spacing w:val="-9"/>
          <w:w w:val="105"/>
          <w:sz w:val="18"/>
        </w:rPr>
        <w:t> </w:t>
      </w:r>
      <w:r>
        <w:rPr>
          <w:spacing w:val="-2"/>
          <w:w w:val="105"/>
          <w:sz w:val="18"/>
        </w:rPr>
        <w:t>chargé</w:t>
      </w:r>
      <w:r>
        <w:rPr>
          <w:spacing w:val="-5"/>
          <w:w w:val="105"/>
          <w:sz w:val="18"/>
        </w:rPr>
        <w:t> </w:t>
      </w:r>
      <w:r>
        <w:rPr>
          <w:spacing w:val="-2"/>
          <w:w w:val="105"/>
          <w:sz w:val="18"/>
        </w:rPr>
        <w:t>de</w:t>
      </w:r>
      <w:r>
        <w:rPr>
          <w:spacing w:val="-5"/>
          <w:w w:val="105"/>
          <w:sz w:val="18"/>
        </w:rPr>
        <w:t> </w:t>
      </w:r>
      <w:r>
        <w:rPr>
          <w:spacing w:val="-2"/>
          <w:w w:val="105"/>
          <w:sz w:val="18"/>
        </w:rPr>
        <w:t>l’instruction,</w:t>
      </w:r>
      <w:r>
        <w:rPr>
          <w:spacing w:val="-9"/>
          <w:w w:val="105"/>
          <w:sz w:val="18"/>
        </w:rPr>
        <w:t> </w:t>
      </w:r>
      <w:r>
        <w:rPr>
          <w:spacing w:val="-2"/>
          <w:w w:val="105"/>
          <w:sz w:val="18"/>
        </w:rPr>
        <w:t>reposent</w:t>
      </w:r>
      <w:r>
        <w:rPr>
          <w:spacing w:val="-8"/>
          <w:w w:val="105"/>
          <w:sz w:val="18"/>
        </w:rPr>
        <w:t> </w:t>
      </w:r>
      <w:r>
        <w:rPr>
          <w:spacing w:val="-2"/>
          <w:w w:val="105"/>
          <w:sz w:val="18"/>
        </w:rPr>
        <w:t>principalement </w:t>
      </w:r>
      <w:r>
        <w:rPr>
          <w:w w:val="105"/>
          <w:sz w:val="18"/>
        </w:rPr>
        <w:t>sur</w:t>
      </w:r>
      <w:r>
        <w:rPr>
          <w:spacing w:val="40"/>
          <w:w w:val="105"/>
          <w:sz w:val="18"/>
        </w:rPr>
        <w:t> </w:t>
      </w:r>
      <w:r>
        <w:rPr>
          <w:w w:val="105"/>
          <w:sz w:val="18"/>
        </w:rPr>
        <w:t>des</w:t>
      </w:r>
      <w:r>
        <w:rPr>
          <w:spacing w:val="40"/>
          <w:w w:val="105"/>
          <w:sz w:val="18"/>
        </w:rPr>
        <w:t> </w:t>
      </w:r>
      <w:r>
        <w:rPr>
          <w:w w:val="105"/>
          <w:sz w:val="18"/>
        </w:rPr>
        <w:t>pièces</w:t>
      </w:r>
      <w:r>
        <w:rPr>
          <w:spacing w:val="40"/>
          <w:w w:val="105"/>
          <w:sz w:val="18"/>
        </w:rPr>
        <w:t> </w:t>
      </w:r>
      <w:r>
        <w:rPr>
          <w:w w:val="105"/>
          <w:sz w:val="18"/>
        </w:rPr>
        <w:t>dont</w:t>
      </w:r>
      <w:r>
        <w:rPr>
          <w:spacing w:val="40"/>
          <w:w w:val="105"/>
          <w:sz w:val="18"/>
        </w:rPr>
        <w:t> </w:t>
      </w:r>
      <w:r>
        <w:rPr>
          <w:w w:val="105"/>
          <w:sz w:val="18"/>
        </w:rPr>
        <w:t>la</w:t>
      </w:r>
      <w:r>
        <w:rPr>
          <w:spacing w:val="40"/>
          <w:w w:val="105"/>
          <w:sz w:val="18"/>
        </w:rPr>
        <w:t> </w:t>
      </w:r>
      <w:r>
        <w:rPr>
          <w:w w:val="105"/>
          <w:sz w:val="18"/>
        </w:rPr>
        <w:t>communication</w:t>
      </w:r>
      <w:r>
        <w:rPr>
          <w:spacing w:val="40"/>
          <w:w w:val="105"/>
          <w:sz w:val="18"/>
        </w:rPr>
        <w:t> </w:t>
      </w:r>
      <w:r>
        <w:rPr>
          <w:w w:val="105"/>
          <w:sz w:val="18"/>
        </w:rPr>
        <w:t>était</w:t>
      </w:r>
      <w:r>
        <w:rPr>
          <w:spacing w:val="40"/>
          <w:w w:val="105"/>
          <w:sz w:val="18"/>
        </w:rPr>
        <w:t> </w:t>
      </w:r>
      <w:r>
        <w:rPr>
          <w:w w:val="105"/>
          <w:sz w:val="18"/>
        </w:rPr>
        <w:t>rendue</w:t>
      </w:r>
      <w:r>
        <w:rPr>
          <w:spacing w:val="40"/>
          <w:w w:val="105"/>
          <w:sz w:val="18"/>
        </w:rPr>
        <w:t> </w:t>
      </w:r>
      <w:r>
        <w:rPr>
          <w:w w:val="105"/>
          <w:sz w:val="18"/>
        </w:rPr>
        <w:t>obligatoire</w:t>
      </w:r>
      <w:r>
        <w:rPr>
          <w:spacing w:val="40"/>
          <w:w w:val="105"/>
          <w:sz w:val="18"/>
        </w:rPr>
        <w:t> </w:t>
      </w:r>
      <w:r>
        <w:rPr>
          <w:w w:val="105"/>
          <w:sz w:val="18"/>
        </w:rPr>
        <w:t>par</w:t>
      </w:r>
      <w:r>
        <w:rPr>
          <w:spacing w:val="40"/>
          <w:w w:val="105"/>
          <w:sz w:val="18"/>
        </w:rPr>
        <w:t> </w:t>
      </w:r>
      <w:r>
        <w:rPr>
          <w:w w:val="105"/>
          <w:sz w:val="18"/>
        </w:rPr>
        <w:t>l’application de</w:t>
      </w:r>
      <w:r>
        <w:rPr>
          <w:spacing w:val="18"/>
          <w:w w:val="105"/>
          <w:sz w:val="18"/>
        </w:rPr>
        <w:t> </w:t>
      </w:r>
      <w:r>
        <w:rPr>
          <w:w w:val="105"/>
          <w:sz w:val="18"/>
        </w:rPr>
        <w:t>l’article</w:t>
      </w:r>
      <w:r>
        <w:rPr>
          <w:spacing w:val="18"/>
          <w:w w:val="105"/>
          <w:sz w:val="18"/>
        </w:rPr>
        <w:t> </w:t>
      </w:r>
      <w:r>
        <w:rPr>
          <w:w w:val="105"/>
          <w:sz w:val="18"/>
        </w:rPr>
        <w:t>L. 141-5</w:t>
      </w:r>
      <w:r>
        <w:rPr>
          <w:spacing w:val="18"/>
          <w:w w:val="105"/>
          <w:sz w:val="18"/>
        </w:rPr>
        <w:t> </w:t>
      </w:r>
      <w:r>
        <w:rPr>
          <w:w w:val="105"/>
          <w:sz w:val="18"/>
        </w:rPr>
        <w:t>du</w:t>
      </w:r>
      <w:r>
        <w:rPr>
          <w:spacing w:val="18"/>
          <w:w w:val="105"/>
          <w:sz w:val="18"/>
        </w:rPr>
        <w:t> </w:t>
      </w:r>
      <w:r>
        <w:rPr>
          <w:w w:val="105"/>
          <w:sz w:val="18"/>
        </w:rPr>
        <w:t>code</w:t>
      </w:r>
      <w:r>
        <w:rPr>
          <w:spacing w:val="18"/>
          <w:w w:val="105"/>
          <w:sz w:val="18"/>
        </w:rPr>
        <w:t> </w:t>
      </w:r>
      <w:r>
        <w:rPr>
          <w:w w:val="105"/>
          <w:sz w:val="18"/>
        </w:rPr>
        <w:t>des</w:t>
      </w:r>
      <w:r>
        <w:rPr>
          <w:spacing w:val="18"/>
          <w:w w:val="105"/>
          <w:sz w:val="18"/>
        </w:rPr>
        <w:t> </w:t>
      </w:r>
      <w:r>
        <w:rPr>
          <w:w w:val="105"/>
          <w:sz w:val="18"/>
        </w:rPr>
        <w:t>juridictions</w:t>
      </w:r>
      <w:r>
        <w:rPr>
          <w:spacing w:val="15"/>
          <w:w w:val="105"/>
          <w:sz w:val="18"/>
        </w:rPr>
        <w:t> </w:t>
      </w:r>
      <w:r>
        <w:rPr>
          <w:w w:val="105"/>
          <w:sz w:val="18"/>
        </w:rPr>
        <w:t>financières, à</w:t>
      </w:r>
      <w:r>
        <w:rPr>
          <w:spacing w:val="18"/>
          <w:w w:val="105"/>
          <w:sz w:val="18"/>
        </w:rPr>
        <w:t> </w:t>
      </w:r>
      <w:r>
        <w:rPr>
          <w:w w:val="105"/>
          <w:sz w:val="18"/>
        </w:rPr>
        <w:t>laquelle</w:t>
      </w:r>
      <w:r>
        <w:rPr>
          <w:spacing w:val="18"/>
          <w:w w:val="105"/>
          <w:sz w:val="18"/>
        </w:rPr>
        <w:t> </w:t>
      </w:r>
      <w:r>
        <w:rPr>
          <w:w w:val="105"/>
          <w:sz w:val="18"/>
        </w:rPr>
        <w:t>M. X</w:t>
      </w:r>
      <w:r>
        <w:rPr>
          <w:spacing w:val="15"/>
          <w:w w:val="105"/>
          <w:sz w:val="18"/>
        </w:rPr>
        <w:t> </w:t>
      </w:r>
      <w:r>
        <w:rPr>
          <w:w w:val="105"/>
          <w:sz w:val="18"/>
        </w:rPr>
        <w:t>ne</w:t>
      </w:r>
      <w:r>
        <w:rPr>
          <w:spacing w:val="18"/>
          <w:w w:val="105"/>
          <w:sz w:val="18"/>
        </w:rPr>
        <w:t> </w:t>
      </w:r>
      <w:r>
        <w:rPr>
          <w:w w:val="105"/>
          <w:sz w:val="18"/>
        </w:rPr>
        <w:t>pouvait </w:t>
      </w:r>
      <w:r>
        <w:rPr>
          <w:sz w:val="18"/>
        </w:rPr>
        <w:t>se</w:t>
      </w:r>
      <w:r>
        <w:rPr>
          <w:spacing w:val="-11"/>
          <w:sz w:val="18"/>
        </w:rPr>
        <w:t> </w:t>
      </w:r>
      <w:r>
        <w:rPr>
          <w:sz w:val="18"/>
        </w:rPr>
        <w:t>soustraire</w:t>
      </w:r>
      <w:r>
        <w:rPr>
          <w:spacing w:val="-6"/>
          <w:sz w:val="18"/>
        </w:rPr>
        <w:t> </w:t>
      </w:r>
      <w:r>
        <w:rPr>
          <w:sz w:val="18"/>
        </w:rPr>
        <w:t>sous</w:t>
      </w:r>
      <w:r>
        <w:rPr>
          <w:spacing w:val="-2"/>
          <w:sz w:val="18"/>
        </w:rPr>
        <w:t> </w:t>
      </w:r>
      <w:r>
        <w:rPr>
          <w:sz w:val="18"/>
        </w:rPr>
        <w:t>peine</w:t>
      </w:r>
      <w:r>
        <w:rPr>
          <w:spacing w:val="-2"/>
          <w:sz w:val="18"/>
        </w:rPr>
        <w:t> </w:t>
      </w:r>
      <w:r>
        <w:rPr>
          <w:sz w:val="18"/>
        </w:rPr>
        <w:t>de</w:t>
      </w:r>
      <w:r>
        <w:rPr>
          <w:spacing w:val="-2"/>
          <w:sz w:val="18"/>
        </w:rPr>
        <w:t> </w:t>
      </w:r>
      <w:r>
        <w:rPr>
          <w:sz w:val="18"/>
        </w:rPr>
        <w:t>commettre</w:t>
      </w:r>
      <w:r>
        <w:rPr>
          <w:spacing w:val="-3"/>
          <w:sz w:val="18"/>
        </w:rPr>
        <w:t> </w:t>
      </w:r>
      <w:r>
        <w:rPr>
          <w:sz w:val="18"/>
        </w:rPr>
        <w:t>un</w:t>
      </w:r>
      <w:r>
        <w:rPr>
          <w:spacing w:val="-2"/>
          <w:sz w:val="18"/>
        </w:rPr>
        <w:t> </w:t>
      </w:r>
      <w:r>
        <w:rPr>
          <w:sz w:val="18"/>
        </w:rPr>
        <w:t>délit</w:t>
      </w:r>
      <w:r>
        <w:rPr>
          <w:spacing w:val="-6"/>
          <w:sz w:val="18"/>
        </w:rPr>
        <w:t> </w:t>
      </w:r>
      <w:r>
        <w:rPr>
          <w:sz w:val="18"/>
        </w:rPr>
        <w:t>d’obstacle.</w:t>
      </w:r>
      <w:r>
        <w:rPr>
          <w:spacing w:val="-11"/>
          <w:sz w:val="18"/>
        </w:rPr>
        <w:t> </w:t>
      </w:r>
      <w:r>
        <w:rPr>
          <w:sz w:val="18"/>
        </w:rPr>
        <w:t>Par</w:t>
      </w:r>
      <w:r>
        <w:rPr>
          <w:spacing w:val="-6"/>
          <w:sz w:val="18"/>
        </w:rPr>
        <w:t> </w:t>
      </w:r>
      <w:r>
        <w:rPr>
          <w:sz w:val="18"/>
        </w:rPr>
        <w:t>ailleurs,</w:t>
      </w:r>
      <w:r>
        <w:rPr>
          <w:spacing w:val="-11"/>
          <w:sz w:val="18"/>
        </w:rPr>
        <w:t> </w:t>
      </w:r>
      <w:r>
        <w:rPr>
          <w:sz w:val="18"/>
        </w:rPr>
        <w:t>si</w:t>
      </w:r>
      <w:r>
        <w:rPr>
          <w:spacing w:val="-2"/>
          <w:sz w:val="18"/>
        </w:rPr>
        <w:t> </w:t>
      </w:r>
      <w:r>
        <w:rPr>
          <w:sz w:val="18"/>
        </w:rPr>
        <w:t>les</w:t>
      </w:r>
      <w:r>
        <w:rPr>
          <w:spacing w:val="-2"/>
          <w:sz w:val="18"/>
        </w:rPr>
        <w:t> </w:t>
      </w:r>
      <w:r>
        <w:rPr>
          <w:sz w:val="18"/>
        </w:rPr>
        <w:t>propos</w:t>
      </w:r>
      <w:r>
        <w:rPr>
          <w:spacing w:val="-6"/>
          <w:sz w:val="18"/>
        </w:rPr>
        <w:t> </w:t>
      </w:r>
      <w:r>
        <w:rPr>
          <w:sz w:val="18"/>
        </w:rPr>
        <w:t>tenus lors des auditions n’ont pas été précédés d’une notification du droit de se taire,</w:t>
      </w:r>
      <w:r>
        <w:rPr>
          <w:spacing w:val="-11"/>
          <w:sz w:val="18"/>
        </w:rPr>
        <w:t> </w:t>
      </w:r>
      <w:r>
        <w:rPr>
          <w:sz w:val="18"/>
        </w:rPr>
        <w:t>il ressort </w:t>
      </w:r>
      <w:r>
        <w:rPr>
          <w:w w:val="105"/>
          <w:sz w:val="18"/>
        </w:rPr>
        <w:t>de</w:t>
      </w:r>
      <w:r>
        <w:rPr>
          <w:spacing w:val="-11"/>
          <w:w w:val="105"/>
          <w:sz w:val="18"/>
        </w:rPr>
        <w:t> </w:t>
      </w:r>
      <w:r>
        <w:rPr>
          <w:w w:val="105"/>
          <w:sz w:val="18"/>
        </w:rPr>
        <w:t>l’analyse</w:t>
      </w:r>
      <w:r>
        <w:rPr>
          <w:spacing w:val="-7"/>
          <w:w w:val="105"/>
          <w:sz w:val="18"/>
        </w:rPr>
        <w:t> </w:t>
      </w:r>
      <w:r>
        <w:rPr>
          <w:w w:val="105"/>
          <w:sz w:val="18"/>
        </w:rPr>
        <w:t>des</w:t>
      </w:r>
      <w:r>
        <w:rPr>
          <w:spacing w:val="-7"/>
          <w:w w:val="105"/>
          <w:sz w:val="18"/>
        </w:rPr>
        <w:t> </w:t>
      </w:r>
      <w:r>
        <w:rPr>
          <w:w w:val="105"/>
          <w:sz w:val="18"/>
        </w:rPr>
        <w:t>procès-verbaux</w:t>
      </w:r>
      <w:r>
        <w:rPr>
          <w:spacing w:val="-10"/>
          <w:w w:val="105"/>
          <w:sz w:val="18"/>
        </w:rPr>
        <w:t> </w:t>
      </w:r>
      <w:r>
        <w:rPr>
          <w:w w:val="105"/>
          <w:sz w:val="18"/>
        </w:rPr>
        <w:t>d’audition</w:t>
      </w:r>
      <w:r>
        <w:rPr>
          <w:spacing w:val="-7"/>
          <w:w w:val="105"/>
          <w:sz w:val="18"/>
        </w:rPr>
        <w:t> </w:t>
      </w:r>
      <w:r>
        <w:rPr>
          <w:w w:val="105"/>
          <w:sz w:val="18"/>
        </w:rPr>
        <w:t>que</w:t>
      </w:r>
      <w:r>
        <w:rPr>
          <w:spacing w:val="-7"/>
          <w:w w:val="105"/>
          <w:sz w:val="18"/>
        </w:rPr>
        <w:t> </w:t>
      </w:r>
      <w:r>
        <w:rPr>
          <w:w w:val="105"/>
          <w:sz w:val="18"/>
        </w:rPr>
        <w:t>M.</w:t>
      </w:r>
      <w:r>
        <w:rPr>
          <w:spacing w:val="-16"/>
          <w:w w:val="105"/>
          <w:sz w:val="18"/>
        </w:rPr>
        <w:t> </w:t>
      </w:r>
      <w:r>
        <w:rPr>
          <w:w w:val="105"/>
          <w:sz w:val="18"/>
        </w:rPr>
        <w:t>X</w:t>
      </w:r>
      <w:r>
        <w:rPr>
          <w:spacing w:val="-10"/>
          <w:w w:val="105"/>
          <w:sz w:val="18"/>
        </w:rPr>
        <w:t> </w:t>
      </w:r>
      <w:r>
        <w:rPr>
          <w:w w:val="105"/>
          <w:sz w:val="18"/>
        </w:rPr>
        <w:t>n’a</w:t>
      </w:r>
      <w:r>
        <w:rPr>
          <w:spacing w:val="-7"/>
          <w:w w:val="105"/>
          <w:sz w:val="18"/>
        </w:rPr>
        <w:t> </w:t>
      </w:r>
      <w:r>
        <w:rPr>
          <w:w w:val="105"/>
          <w:sz w:val="18"/>
        </w:rPr>
        <w:t>pas</w:t>
      </w:r>
      <w:r>
        <w:rPr>
          <w:spacing w:val="-7"/>
          <w:w w:val="105"/>
          <w:sz w:val="18"/>
        </w:rPr>
        <w:t> </w:t>
      </w:r>
      <w:r>
        <w:rPr>
          <w:w w:val="105"/>
          <w:sz w:val="18"/>
        </w:rPr>
        <w:t>été</w:t>
      </w:r>
      <w:r>
        <w:rPr>
          <w:spacing w:val="-7"/>
          <w:w w:val="105"/>
          <w:sz w:val="18"/>
        </w:rPr>
        <w:t> </w:t>
      </w:r>
      <w:r>
        <w:rPr>
          <w:w w:val="105"/>
          <w:sz w:val="18"/>
        </w:rPr>
        <w:t>conduit</w:t>
      </w:r>
      <w:r>
        <w:rPr>
          <w:spacing w:val="-10"/>
          <w:w w:val="105"/>
          <w:sz w:val="18"/>
        </w:rPr>
        <w:t> </w:t>
      </w:r>
      <w:r>
        <w:rPr>
          <w:w w:val="105"/>
          <w:sz w:val="18"/>
        </w:rPr>
        <w:t>à</w:t>
      </w:r>
      <w:r>
        <w:rPr>
          <w:spacing w:val="-7"/>
          <w:w w:val="105"/>
          <w:sz w:val="18"/>
        </w:rPr>
        <w:t> </w:t>
      </w:r>
      <w:r>
        <w:rPr>
          <w:spacing w:val="-2"/>
          <w:w w:val="105"/>
          <w:sz w:val="18"/>
        </w:rPr>
        <w:t>s’incriminer.</w:t>
      </w:r>
    </w:p>
    <w:p>
      <w:pPr>
        <w:pStyle w:val="ListParagraph"/>
        <w:numPr>
          <w:ilvl w:val="0"/>
          <w:numId w:val="7"/>
        </w:numPr>
        <w:tabs>
          <w:tab w:pos="846" w:val="left" w:leader="none"/>
        </w:tabs>
        <w:spacing w:line="244" w:lineRule="auto" w:before="43" w:after="0"/>
        <w:ind w:left="312" w:right="140" w:firstLine="283"/>
        <w:jc w:val="both"/>
        <w:rPr>
          <w:sz w:val="18"/>
        </w:rPr>
      </w:pPr>
      <w:r>
        <w:rPr>
          <w:w w:val="105"/>
          <w:sz w:val="18"/>
        </w:rPr>
        <w:t>Il</w:t>
      </w:r>
      <w:r>
        <w:rPr>
          <w:spacing w:val="-3"/>
          <w:w w:val="105"/>
          <w:sz w:val="18"/>
        </w:rPr>
        <w:t> </w:t>
      </w:r>
      <w:r>
        <w:rPr>
          <w:w w:val="105"/>
          <w:sz w:val="18"/>
        </w:rPr>
        <w:t>résulte</w:t>
      </w:r>
      <w:r>
        <w:rPr>
          <w:spacing w:val="-3"/>
          <w:w w:val="105"/>
          <w:sz w:val="18"/>
        </w:rPr>
        <w:t> </w:t>
      </w:r>
      <w:r>
        <w:rPr>
          <w:w w:val="105"/>
          <w:sz w:val="18"/>
        </w:rPr>
        <w:t>de</w:t>
      </w:r>
      <w:r>
        <w:rPr>
          <w:spacing w:val="-3"/>
          <w:w w:val="105"/>
          <w:sz w:val="18"/>
        </w:rPr>
        <w:t> </w:t>
      </w:r>
      <w:r>
        <w:rPr>
          <w:w w:val="105"/>
          <w:sz w:val="18"/>
        </w:rPr>
        <w:t>ce</w:t>
      </w:r>
      <w:r>
        <w:rPr>
          <w:spacing w:val="-3"/>
          <w:w w:val="105"/>
          <w:sz w:val="18"/>
        </w:rPr>
        <w:t> </w:t>
      </w:r>
      <w:r>
        <w:rPr>
          <w:w w:val="105"/>
          <w:sz w:val="18"/>
        </w:rPr>
        <w:t>qui</w:t>
      </w:r>
      <w:r>
        <w:rPr>
          <w:spacing w:val="-3"/>
          <w:w w:val="105"/>
          <w:sz w:val="18"/>
        </w:rPr>
        <w:t> </w:t>
      </w:r>
      <w:r>
        <w:rPr>
          <w:w w:val="105"/>
          <w:sz w:val="18"/>
        </w:rPr>
        <w:t>précède</w:t>
      </w:r>
      <w:r>
        <w:rPr>
          <w:spacing w:val="-3"/>
          <w:w w:val="105"/>
          <w:sz w:val="18"/>
        </w:rPr>
        <w:t> </w:t>
      </w:r>
      <w:r>
        <w:rPr>
          <w:w w:val="105"/>
          <w:sz w:val="18"/>
        </w:rPr>
        <w:t>que</w:t>
      </w:r>
      <w:r>
        <w:rPr>
          <w:spacing w:val="-3"/>
          <w:w w:val="105"/>
          <w:sz w:val="18"/>
        </w:rPr>
        <w:t> </w:t>
      </w:r>
      <w:r>
        <w:rPr>
          <w:w w:val="105"/>
          <w:sz w:val="18"/>
        </w:rPr>
        <w:t>le</w:t>
      </w:r>
      <w:r>
        <w:rPr>
          <w:spacing w:val="-3"/>
          <w:w w:val="105"/>
          <w:sz w:val="18"/>
        </w:rPr>
        <w:t> </w:t>
      </w:r>
      <w:r>
        <w:rPr>
          <w:w w:val="105"/>
          <w:sz w:val="18"/>
        </w:rPr>
        <w:t>moyen</w:t>
      </w:r>
      <w:r>
        <w:rPr>
          <w:spacing w:val="-5"/>
          <w:w w:val="105"/>
          <w:sz w:val="18"/>
        </w:rPr>
        <w:t> </w:t>
      </w:r>
      <w:r>
        <w:rPr>
          <w:w w:val="105"/>
          <w:sz w:val="18"/>
        </w:rPr>
        <w:t>tiré</w:t>
      </w:r>
      <w:r>
        <w:rPr>
          <w:spacing w:val="-3"/>
          <w:w w:val="105"/>
          <w:sz w:val="18"/>
        </w:rPr>
        <w:t> </w:t>
      </w:r>
      <w:r>
        <w:rPr>
          <w:w w:val="105"/>
          <w:sz w:val="18"/>
        </w:rPr>
        <w:t>de</w:t>
      </w:r>
      <w:r>
        <w:rPr>
          <w:spacing w:val="-3"/>
          <w:w w:val="105"/>
          <w:sz w:val="18"/>
        </w:rPr>
        <w:t> </w:t>
      </w:r>
      <w:r>
        <w:rPr>
          <w:w w:val="105"/>
          <w:sz w:val="18"/>
        </w:rPr>
        <w:t>la</w:t>
      </w:r>
      <w:r>
        <w:rPr>
          <w:spacing w:val="-3"/>
          <w:w w:val="105"/>
          <w:sz w:val="18"/>
        </w:rPr>
        <w:t> </w:t>
      </w:r>
      <w:r>
        <w:rPr>
          <w:w w:val="105"/>
          <w:sz w:val="18"/>
        </w:rPr>
        <w:t>méconnaissance</w:t>
      </w:r>
      <w:r>
        <w:rPr>
          <w:spacing w:val="-3"/>
          <w:w w:val="105"/>
          <w:sz w:val="18"/>
        </w:rPr>
        <w:t> </w:t>
      </w:r>
      <w:r>
        <w:rPr>
          <w:w w:val="105"/>
          <w:sz w:val="18"/>
        </w:rPr>
        <w:t>des</w:t>
      </w:r>
      <w:r>
        <w:rPr>
          <w:spacing w:val="-3"/>
          <w:w w:val="105"/>
          <w:sz w:val="18"/>
        </w:rPr>
        <w:t> </w:t>
      </w:r>
      <w:r>
        <w:rPr>
          <w:w w:val="105"/>
          <w:sz w:val="18"/>
        </w:rPr>
        <w:t>droits de la défense doit être écarté. (…)</w:t>
      </w:r>
    </w:p>
    <w:p>
      <w:pPr>
        <w:spacing w:before="44"/>
        <w:ind w:left="595" w:right="0" w:firstLine="0"/>
        <w:jc w:val="both"/>
        <w:rPr>
          <w:i/>
          <w:sz w:val="18"/>
        </w:rPr>
      </w:pPr>
      <w:r>
        <w:rPr>
          <w:i/>
          <w:w w:val="105"/>
          <w:sz w:val="18"/>
        </w:rPr>
        <w:t>Sur</w:t>
      </w:r>
      <w:r>
        <w:rPr>
          <w:i/>
          <w:spacing w:val="-8"/>
          <w:w w:val="105"/>
          <w:sz w:val="18"/>
        </w:rPr>
        <w:t> </w:t>
      </w:r>
      <w:r>
        <w:rPr>
          <w:i/>
          <w:w w:val="105"/>
          <w:sz w:val="18"/>
        </w:rPr>
        <w:t>la</w:t>
      </w:r>
      <w:r>
        <w:rPr>
          <w:i/>
          <w:spacing w:val="-6"/>
          <w:w w:val="105"/>
          <w:sz w:val="18"/>
        </w:rPr>
        <w:t> </w:t>
      </w:r>
      <w:r>
        <w:rPr>
          <w:i/>
          <w:w w:val="105"/>
          <w:sz w:val="18"/>
        </w:rPr>
        <w:t>partialité</w:t>
      </w:r>
      <w:r>
        <w:rPr>
          <w:i/>
          <w:spacing w:val="-5"/>
          <w:w w:val="105"/>
          <w:sz w:val="18"/>
        </w:rPr>
        <w:t> </w:t>
      </w:r>
      <w:r>
        <w:rPr>
          <w:i/>
          <w:w w:val="105"/>
          <w:sz w:val="18"/>
        </w:rPr>
        <w:t>objective</w:t>
      </w:r>
      <w:r>
        <w:rPr>
          <w:i/>
          <w:spacing w:val="-5"/>
          <w:w w:val="105"/>
          <w:sz w:val="18"/>
        </w:rPr>
        <w:t> </w:t>
      </w:r>
      <w:r>
        <w:rPr>
          <w:i/>
          <w:w w:val="105"/>
          <w:sz w:val="18"/>
        </w:rPr>
        <w:t>du</w:t>
      </w:r>
      <w:r>
        <w:rPr>
          <w:i/>
          <w:spacing w:val="-5"/>
          <w:w w:val="105"/>
          <w:sz w:val="18"/>
        </w:rPr>
        <w:t> </w:t>
      </w:r>
      <w:r>
        <w:rPr>
          <w:i/>
          <w:w w:val="105"/>
          <w:sz w:val="18"/>
        </w:rPr>
        <w:t>magistrat</w:t>
      </w:r>
      <w:r>
        <w:rPr>
          <w:i/>
          <w:spacing w:val="-8"/>
          <w:w w:val="105"/>
          <w:sz w:val="18"/>
        </w:rPr>
        <w:t> </w:t>
      </w:r>
      <w:r>
        <w:rPr>
          <w:i/>
          <w:w w:val="105"/>
          <w:sz w:val="18"/>
        </w:rPr>
        <w:t>en</w:t>
      </w:r>
      <w:r>
        <w:rPr>
          <w:i/>
          <w:spacing w:val="-6"/>
          <w:w w:val="105"/>
          <w:sz w:val="18"/>
        </w:rPr>
        <w:t> </w:t>
      </w:r>
      <w:r>
        <w:rPr>
          <w:i/>
          <w:w w:val="105"/>
          <w:sz w:val="18"/>
        </w:rPr>
        <w:t>charge</w:t>
      </w:r>
      <w:r>
        <w:rPr>
          <w:i/>
          <w:spacing w:val="-5"/>
          <w:w w:val="105"/>
          <w:sz w:val="18"/>
        </w:rPr>
        <w:t> </w:t>
      </w:r>
      <w:r>
        <w:rPr>
          <w:i/>
          <w:w w:val="105"/>
          <w:sz w:val="18"/>
        </w:rPr>
        <w:t>de</w:t>
      </w:r>
      <w:r>
        <w:rPr>
          <w:i/>
          <w:spacing w:val="-5"/>
          <w:w w:val="105"/>
          <w:sz w:val="18"/>
        </w:rPr>
        <w:t> </w:t>
      </w:r>
      <w:r>
        <w:rPr>
          <w:i/>
          <w:w w:val="105"/>
          <w:sz w:val="18"/>
        </w:rPr>
        <w:t>l’instruction</w:t>
      </w:r>
      <w:r>
        <w:rPr>
          <w:i/>
          <w:spacing w:val="-5"/>
          <w:w w:val="105"/>
          <w:sz w:val="18"/>
        </w:rPr>
        <w:t> (…)</w:t>
      </w:r>
    </w:p>
    <w:p>
      <w:pPr>
        <w:pStyle w:val="BodyText"/>
        <w:spacing w:line="244" w:lineRule="auto" w:before="50"/>
        <w:ind w:left="312" w:right="129" w:firstLine="283"/>
      </w:pPr>
      <w:r>
        <w:rPr/>
        <w:t>36.</w:t>
      </w:r>
      <w:r>
        <w:rPr>
          <w:spacing w:val="27"/>
        </w:rPr>
        <w:t> </w:t>
      </w:r>
      <w:r>
        <w:rPr/>
        <w:t>Ces</w:t>
      </w:r>
      <w:r>
        <w:rPr>
          <w:spacing w:val="40"/>
        </w:rPr>
        <w:t> </w:t>
      </w:r>
      <w:r>
        <w:rPr/>
        <w:t>dispositions</w:t>
      </w:r>
      <w:r>
        <w:rPr>
          <w:spacing w:val="40"/>
        </w:rPr>
        <w:t> </w:t>
      </w:r>
      <w:r>
        <w:rPr/>
        <w:t>prévoient</w:t>
      </w:r>
      <w:r>
        <w:rPr>
          <w:spacing w:val="40"/>
        </w:rPr>
        <w:t> </w:t>
      </w:r>
      <w:r>
        <w:rPr/>
        <w:t>une</w:t>
      </w:r>
      <w:r>
        <w:rPr>
          <w:spacing w:val="40"/>
        </w:rPr>
        <w:t> </w:t>
      </w:r>
      <w:r>
        <w:rPr/>
        <w:t>incompatibilité</w:t>
      </w:r>
      <w:r>
        <w:rPr>
          <w:spacing w:val="40"/>
        </w:rPr>
        <w:t> </w:t>
      </w:r>
      <w:r>
        <w:rPr/>
        <w:t>des</w:t>
      </w:r>
      <w:r>
        <w:rPr>
          <w:spacing w:val="40"/>
        </w:rPr>
        <w:t> </w:t>
      </w:r>
      <w:r>
        <w:rPr/>
        <w:t>fonctions</w:t>
      </w:r>
      <w:r>
        <w:rPr>
          <w:spacing w:val="40"/>
        </w:rPr>
        <w:t> </w:t>
      </w:r>
      <w:r>
        <w:rPr/>
        <w:t>d’instruction</w:t>
      </w:r>
      <w:r>
        <w:rPr>
          <w:spacing w:val="40"/>
        </w:rPr>
        <w:t> </w:t>
      </w:r>
      <w:r>
        <w:rPr/>
        <w:t>et de jugement au sein de la chambre du contentieux.</w:t>
      </w:r>
      <w:r>
        <w:rPr>
          <w:spacing w:val="-7"/>
        </w:rPr>
        <w:t> </w:t>
      </w:r>
      <w:r>
        <w:rPr/>
        <w:t>Celle-ci garantit,</w:t>
      </w:r>
      <w:r>
        <w:rPr>
          <w:spacing w:val="-7"/>
        </w:rPr>
        <w:t> </w:t>
      </w:r>
      <w:r>
        <w:rPr/>
        <w:t>dès lors,</w:t>
      </w:r>
      <w:r>
        <w:rPr>
          <w:spacing w:val="-7"/>
        </w:rPr>
        <w:t> </w:t>
      </w:r>
      <w:r>
        <w:rPr/>
        <w:t>le respect du</w:t>
      </w:r>
      <w:r>
        <w:rPr>
          <w:spacing w:val="68"/>
        </w:rPr>
        <w:t> </w:t>
      </w:r>
      <w:r>
        <w:rPr/>
        <w:t>principe</w:t>
      </w:r>
      <w:r>
        <w:rPr>
          <w:spacing w:val="68"/>
        </w:rPr>
        <w:t> </w:t>
      </w:r>
      <w:r>
        <w:rPr/>
        <w:t>d’impartialité</w:t>
      </w:r>
      <w:r>
        <w:rPr>
          <w:spacing w:val="68"/>
        </w:rPr>
        <w:t> </w:t>
      </w:r>
      <w:r>
        <w:rPr/>
        <w:t>objective</w:t>
      </w:r>
      <w:r>
        <w:rPr>
          <w:spacing w:val="68"/>
        </w:rPr>
        <w:t> </w:t>
      </w:r>
      <w:r>
        <w:rPr/>
        <w:t>de</w:t>
      </w:r>
      <w:r>
        <w:rPr>
          <w:spacing w:val="68"/>
        </w:rPr>
        <w:t> </w:t>
      </w:r>
      <w:r>
        <w:rPr/>
        <w:t>ses</w:t>
      </w:r>
      <w:r>
        <w:rPr>
          <w:spacing w:val="64"/>
        </w:rPr>
        <w:t> </w:t>
      </w:r>
      <w:r>
        <w:rPr/>
        <w:t>formations</w:t>
      </w:r>
      <w:r>
        <w:rPr>
          <w:spacing w:val="68"/>
        </w:rPr>
        <w:t> </w:t>
      </w:r>
      <w:r>
        <w:rPr/>
        <w:t>de</w:t>
      </w:r>
      <w:r>
        <w:rPr>
          <w:spacing w:val="68"/>
        </w:rPr>
        <w:t> </w:t>
      </w:r>
      <w:r>
        <w:rPr/>
        <w:t>jugement,</w:t>
      </w:r>
      <w:r>
        <w:rPr>
          <w:spacing w:val="40"/>
        </w:rPr>
        <w:t> </w:t>
      </w:r>
      <w:r>
        <w:rPr/>
        <w:t>qui</w:t>
      </w:r>
      <w:r>
        <w:rPr>
          <w:spacing w:val="68"/>
        </w:rPr>
        <w:t> </w:t>
      </w:r>
      <w:r>
        <w:rPr/>
        <w:t>découle de l’article 6 § 1 de la Convention européenne de sauvegarde des droits de l’homme et des</w:t>
      </w:r>
      <w:r>
        <w:rPr>
          <w:spacing w:val="-11"/>
        </w:rPr>
        <w:t> </w:t>
      </w:r>
      <w:r>
        <w:rPr/>
        <w:t>libertés</w:t>
      </w:r>
      <w:r>
        <w:rPr>
          <w:spacing w:val="-10"/>
        </w:rPr>
        <w:t> </w:t>
      </w:r>
      <w:r>
        <w:rPr/>
        <w:t>fondamentales.</w:t>
      </w:r>
      <w:r>
        <w:rPr>
          <w:spacing w:val="-10"/>
        </w:rPr>
        <w:t> </w:t>
      </w:r>
      <w:r>
        <w:rPr/>
        <w:t>En</w:t>
      </w:r>
      <w:r>
        <w:rPr>
          <w:spacing w:val="-10"/>
        </w:rPr>
        <w:t> </w:t>
      </w:r>
      <w:r>
        <w:rPr/>
        <w:t>outre,</w:t>
      </w:r>
      <w:r>
        <w:rPr>
          <w:spacing w:val="-10"/>
        </w:rPr>
        <w:t> </w:t>
      </w:r>
      <w:r>
        <w:rPr/>
        <w:t>si</w:t>
      </w:r>
      <w:r>
        <w:rPr>
          <w:spacing w:val="-11"/>
        </w:rPr>
        <w:t> </w:t>
      </w:r>
      <w:r>
        <w:rPr/>
        <w:t>M.</w:t>
      </w:r>
      <w:r>
        <w:rPr>
          <w:spacing w:val="-10"/>
        </w:rPr>
        <w:t> </w:t>
      </w:r>
      <w:r>
        <w:rPr/>
        <w:t>FOUQUE</w:t>
      </w:r>
      <w:r>
        <w:rPr>
          <w:spacing w:val="-10"/>
        </w:rPr>
        <w:t> </w:t>
      </w:r>
      <w:r>
        <w:rPr/>
        <w:t>a</w:t>
      </w:r>
      <w:r>
        <w:rPr>
          <w:spacing w:val="-10"/>
        </w:rPr>
        <w:t> </w:t>
      </w:r>
      <w:r>
        <w:rPr/>
        <w:t>déposé</w:t>
      </w:r>
      <w:r>
        <w:rPr>
          <w:spacing w:val="-10"/>
        </w:rPr>
        <w:t> </w:t>
      </w:r>
      <w:r>
        <w:rPr/>
        <w:t>un</w:t>
      </w:r>
      <w:r>
        <w:rPr>
          <w:spacing w:val="-10"/>
        </w:rPr>
        <w:t> </w:t>
      </w:r>
      <w:r>
        <w:rPr/>
        <w:t>rapport</w:t>
      </w:r>
      <w:r>
        <w:rPr>
          <w:spacing w:val="-11"/>
        </w:rPr>
        <w:t> </w:t>
      </w:r>
      <w:r>
        <w:rPr/>
        <w:t>d’instruction</w:t>
      </w:r>
      <w:r>
        <w:rPr>
          <w:spacing w:val="-10"/>
        </w:rPr>
        <w:t> </w:t>
      </w:r>
      <w:r>
        <w:rPr/>
        <w:t>puis une</w:t>
      </w:r>
      <w:r>
        <w:rPr>
          <w:spacing w:val="-1"/>
        </w:rPr>
        <w:t> </w:t>
      </w:r>
      <w:r>
        <w:rPr/>
        <w:t>ordonnance</w:t>
      </w:r>
      <w:r>
        <w:rPr>
          <w:spacing w:val="-1"/>
        </w:rPr>
        <w:t> </w:t>
      </w:r>
      <w:r>
        <w:rPr/>
        <w:t>de</w:t>
      </w:r>
      <w:r>
        <w:rPr>
          <w:spacing w:val="-1"/>
        </w:rPr>
        <w:t> </w:t>
      </w:r>
      <w:r>
        <w:rPr/>
        <w:t>règlement</w:t>
      </w:r>
      <w:r>
        <w:rPr>
          <w:spacing w:val="-4"/>
        </w:rPr>
        <w:t> </w:t>
      </w:r>
      <w:r>
        <w:rPr/>
        <w:t>constituant</w:t>
      </w:r>
      <w:r>
        <w:rPr>
          <w:spacing w:val="-4"/>
        </w:rPr>
        <w:t> </w:t>
      </w:r>
      <w:r>
        <w:rPr/>
        <w:t>un</w:t>
      </w:r>
      <w:r>
        <w:rPr>
          <w:spacing w:val="-1"/>
        </w:rPr>
        <w:t> </w:t>
      </w:r>
      <w:r>
        <w:rPr/>
        <w:t>complément</w:t>
      </w:r>
      <w:r>
        <w:rPr>
          <w:spacing w:val="-4"/>
        </w:rPr>
        <w:t> </w:t>
      </w:r>
      <w:r>
        <w:rPr/>
        <w:t>d’instruction</w:t>
      </w:r>
      <w:r>
        <w:rPr>
          <w:spacing w:val="-1"/>
        </w:rPr>
        <w:t> </w:t>
      </w:r>
      <w:r>
        <w:rPr/>
        <w:t>dans</w:t>
      </w:r>
      <w:r>
        <w:rPr>
          <w:spacing w:val="-1"/>
        </w:rPr>
        <w:t> </w:t>
      </w:r>
      <w:r>
        <w:rPr/>
        <w:t>la</w:t>
      </w:r>
      <w:r>
        <w:rPr>
          <w:spacing w:val="-1"/>
        </w:rPr>
        <w:t> </w:t>
      </w:r>
      <w:r>
        <w:rPr/>
        <w:t>présente affaire,</w:t>
      </w:r>
      <w:r>
        <w:rPr>
          <w:spacing w:val="-4"/>
        </w:rPr>
        <w:t> </w:t>
      </w:r>
      <w:r>
        <w:rPr/>
        <w:t>ceux-ci,</w:t>
      </w:r>
      <w:r>
        <w:rPr>
          <w:spacing w:val="-4"/>
        </w:rPr>
        <w:t> </w:t>
      </w:r>
      <w:r>
        <w:rPr/>
        <w:t>bien que partagés avec les parties,</w:t>
      </w:r>
      <w:r>
        <w:rPr>
          <w:spacing w:val="-4"/>
        </w:rPr>
        <w:t> </w:t>
      </w:r>
      <w:r>
        <w:rPr/>
        <w:t>ne peuvent s’apparenter à une prise de position publique. Surtout, il n’a pas été conduit, en application des dispositions précitées,</w:t>
      </w:r>
      <w:r>
        <w:rPr>
          <w:spacing w:val="11"/>
        </w:rPr>
        <w:t> </w:t>
      </w:r>
      <w:r>
        <w:rPr/>
        <w:t>à</w:t>
      </w:r>
      <w:r>
        <w:rPr>
          <w:spacing w:val="27"/>
        </w:rPr>
        <w:t> </w:t>
      </w:r>
      <w:r>
        <w:rPr/>
        <w:t>cumuler</w:t>
      </w:r>
      <w:r>
        <w:rPr>
          <w:spacing w:val="23"/>
        </w:rPr>
        <w:t> </w:t>
      </w:r>
      <w:r>
        <w:rPr/>
        <w:t>les</w:t>
      </w:r>
      <w:r>
        <w:rPr>
          <w:spacing w:val="23"/>
        </w:rPr>
        <w:t> </w:t>
      </w:r>
      <w:r>
        <w:rPr/>
        <w:t>fonctions</w:t>
      </w:r>
      <w:r>
        <w:rPr>
          <w:spacing w:val="27"/>
        </w:rPr>
        <w:t> </w:t>
      </w:r>
      <w:r>
        <w:rPr/>
        <w:t>de</w:t>
      </w:r>
      <w:r>
        <w:rPr>
          <w:spacing w:val="27"/>
        </w:rPr>
        <w:t> </w:t>
      </w:r>
      <w:r>
        <w:rPr/>
        <w:t>juge</w:t>
      </w:r>
      <w:r>
        <w:rPr>
          <w:spacing w:val="27"/>
        </w:rPr>
        <w:t> </w:t>
      </w:r>
      <w:r>
        <w:rPr/>
        <w:t>d’instruction</w:t>
      </w:r>
      <w:r>
        <w:rPr>
          <w:spacing w:val="28"/>
        </w:rPr>
        <w:t> </w:t>
      </w:r>
      <w:r>
        <w:rPr/>
        <w:t>et</w:t>
      </w:r>
      <w:r>
        <w:rPr>
          <w:spacing w:val="23"/>
        </w:rPr>
        <w:t> </w:t>
      </w:r>
      <w:r>
        <w:rPr/>
        <w:t>de</w:t>
      </w:r>
      <w:r>
        <w:rPr>
          <w:spacing w:val="27"/>
        </w:rPr>
        <w:t> </w:t>
      </w:r>
      <w:r>
        <w:rPr/>
        <w:t>juge</w:t>
      </w:r>
      <w:r>
        <w:rPr>
          <w:spacing w:val="27"/>
        </w:rPr>
        <w:t> </w:t>
      </w:r>
      <w:r>
        <w:rPr/>
        <w:t>du</w:t>
      </w:r>
      <w:r>
        <w:rPr>
          <w:spacing w:val="23"/>
        </w:rPr>
        <w:t> </w:t>
      </w:r>
      <w:r>
        <w:rPr/>
        <w:t>fond.</w:t>
      </w:r>
      <w:r>
        <w:rPr>
          <w:spacing w:val="11"/>
        </w:rPr>
        <w:t> </w:t>
      </w:r>
      <w:r>
        <w:rPr/>
        <w:t>Par</w:t>
      </w:r>
      <w:r>
        <w:rPr>
          <w:spacing w:val="23"/>
        </w:rPr>
        <w:t> </w:t>
      </w:r>
      <w:r>
        <w:rPr>
          <w:spacing w:val="-2"/>
        </w:rPr>
        <w:t>suite,</w:t>
      </w:r>
    </w:p>
    <w:p>
      <w:pPr>
        <w:pStyle w:val="BodyText"/>
        <w:spacing w:line="244" w:lineRule="auto"/>
        <w:ind w:left="312" w:right="138"/>
      </w:pPr>
      <w:r>
        <w:rPr>
          <w:w w:val="110"/>
        </w:rPr>
        <w:t>M.</w:t>
      </w:r>
      <w:r>
        <w:rPr>
          <w:spacing w:val="-9"/>
          <w:w w:val="110"/>
        </w:rPr>
        <w:t> </w:t>
      </w:r>
      <w:r>
        <w:rPr>
          <w:w w:val="110"/>
        </w:rPr>
        <w:t>X n’est pas fondé à soutenir que M.</w:t>
      </w:r>
      <w:r>
        <w:rPr>
          <w:spacing w:val="-7"/>
          <w:w w:val="110"/>
        </w:rPr>
        <w:t> </w:t>
      </w:r>
      <w:r>
        <w:rPr>
          <w:w w:val="110"/>
        </w:rPr>
        <w:t>FOUQUE se trouverait dans une situation de partialité objective.</w:t>
      </w:r>
    </w:p>
    <w:p>
      <w:pPr>
        <w:spacing w:before="41"/>
        <w:ind w:left="595" w:right="0" w:firstLine="0"/>
        <w:jc w:val="both"/>
        <w:rPr>
          <w:i/>
          <w:sz w:val="18"/>
        </w:rPr>
      </w:pPr>
      <w:r>
        <w:rPr>
          <w:i/>
          <w:w w:val="105"/>
          <w:sz w:val="18"/>
        </w:rPr>
        <w:t>Sur</w:t>
      </w:r>
      <w:r>
        <w:rPr>
          <w:i/>
          <w:spacing w:val="-9"/>
          <w:w w:val="105"/>
          <w:sz w:val="18"/>
        </w:rPr>
        <w:t> </w:t>
      </w:r>
      <w:r>
        <w:rPr>
          <w:i/>
          <w:w w:val="105"/>
          <w:sz w:val="18"/>
        </w:rPr>
        <w:t>la</w:t>
      </w:r>
      <w:r>
        <w:rPr>
          <w:i/>
          <w:spacing w:val="-5"/>
          <w:w w:val="105"/>
          <w:sz w:val="18"/>
        </w:rPr>
        <w:t> </w:t>
      </w:r>
      <w:r>
        <w:rPr>
          <w:i/>
          <w:w w:val="105"/>
          <w:sz w:val="18"/>
        </w:rPr>
        <w:t>durée</w:t>
      </w:r>
      <w:r>
        <w:rPr>
          <w:i/>
          <w:spacing w:val="-6"/>
          <w:w w:val="105"/>
          <w:sz w:val="18"/>
        </w:rPr>
        <w:t> </w:t>
      </w:r>
      <w:r>
        <w:rPr>
          <w:i/>
          <w:w w:val="105"/>
          <w:sz w:val="18"/>
        </w:rPr>
        <w:t>anormalement</w:t>
      </w:r>
      <w:r>
        <w:rPr>
          <w:i/>
          <w:spacing w:val="-8"/>
          <w:w w:val="105"/>
          <w:sz w:val="18"/>
        </w:rPr>
        <w:t> </w:t>
      </w:r>
      <w:r>
        <w:rPr>
          <w:i/>
          <w:w w:val="105"/>
          <w:sz w:val="18"/>
        </w:rPr>
        <w:t>longue</w:t>
      </w:r>
      <w:r>
        <w:rPr>
          <w:i/>
          <w:spacing w:val="-5"/>
          <w:w w:val="105"/>
          <w:sz w:val="18"/>
        </w:rPr>
        <w:t> </w:t>
      </w:r>
      <w:r>
        <w:rPr>
          <w:i/>
          <w:w w:val="105"/>
          <w:sz w:val="18"/>
        </w:rPr>
        <w:t>de</w:t>
      </w:r>
      <w:r>
        <w:rPr>
          <w:i/>
          <w:spacing w:val="-6"/>
          <w:w w:val="105"/>
          <w:sz w:val="18"/>
        </w:rPr>
        <w:t> </w:t>
      </w:r>
      <w:r>
        <w:rPr>
          <w:i/>
          <w:w w:val="105"/>
          <w:sz w:val="18"/>
        </w:rPr>
        <w:t>la</w:t>
      </w:r>
      <w:r>
        <w:rPr>
          <w:i/>
          <w:spacing w:val="-5"/>
          <w:w w:val="105"/>
          <w:sz w:val="18"/>
        </w:rPr>
        <w:t> </w:t>
      </w:r>
      <w:r>
        <w:rPr>
          <w:i/>
          <w:w w:val="105"/>
          <w:sz w:val="18"/>
        </w:rPr>
        <w:t>procédure</w:t>
      </w:r>
      <w:r>
        <w:rPr>
          <w:i/>
          <w:spacing w:val="-6"/>
          <w:w w:val="105"/>
          <w:sz w:val="18"/>
        </w:rPr>
        <w:t> </w:t>
      </w:r>
      <w:r>
        <w:rPr>
          <w:i/>
          <w:spacing w:val="-5"/>
          <w:w w:val="105"/>
          <w:sz w:val="18"/>
        </w:rPr>
        <w:t>(…)</w:t>
      </w:r>
    </w:p>
    <w:p>
      <w:pPr>
        <w:pStyle w:val="BodyText"/>
        <w:spacing w:line="244" w:lineRule="auto" w:before="50"/>
        <w:ind w:left="312" w:right="129" w:firstLine="283"/>
      </w:pPr>
      <w:r>
        <w:rPr>
          <w:w w:val="105"/>
        </w:rPr>
        <w:t>40. Le point de départ de la computation du délai raisonnable, protégé tant par </w:t>
      </w:r>
      <w:r>
        <w:rPr/>
        <w:t>les</w:t>
      </w:r>
      <w:r>
        <w:rPr>
          <w:spacing w:val="-3"/>
        </w:rPr>
        <w:t> </w:t>
      </w:r>
      <w:r>
        <w:rPr/>
        <w:t>principes</w:t>
      </w:r>
      <w:r>
        <w:rPr>
          <w:spacing w:val="-3"/>
        </w:rPr>
        <w:t> </w:t>
      </w:r>
      <w:r>
        <w:rPr/>
        <w:t>généraux</w:t>
      </w:r>
      <w:r>
        <w:rPr>
          <w:spacing w:val="-7"/>
        </w:rPr>
        <w:t> </w:t>
      </w:r>
      <w:r>
        <w:rPr/>
        <w:t>qui</w:t>
      </w:r>
      <w:r>
        <w:rPr>
          <w:spacing w:val="-3"/>
        </w:rPr>
        <w:t> </w:t>
      </w:r>
      <w:r>
        <w:rPr/>
        <w:t>gouvernent</w:t>
      </w:r>
      <w:r>
        <w:rPr>
          <w:spacing w:val="-7"/>
        </w:rPr>
        <w:t> </w:t>
      </w:r>
      <w:r>
        <w:rPr/>
        <w:t>le</w:t>
      </w:r>
      <w:r>
        <w:rPr>
          <w:spacing w:val="-7"/>
        </w:rPr>
        <w:t> </w:t>
      </w:r>
      <w:r>
        <w:rPr/>
        <w:t>fonctionnement</w:t>
      </w:r>
      <w:r>
        <w:rPr>
          <w:spacing w:val="-7"/>
        </w:rPr>
        <w:t> </w:t>
      </w:r>
      <w:r>
        <w:rPr/>
        <w:t>des</w:t>
      </w:r>
      <w:r>
        <w:rPr>
          <w:spacing w:val="-3"/>
        </w:rPr>
        <w:t> </w:t>
      </w:r>
      <w:r>
        <w:rPr/>
        <w:t>juridictions</w:t>
      </w:r>
      <w:r>
        <w:rPr>
          <w:spacing w:val="-3"/>
        </w:rPr>
        <w:t> </w:t>
      </w:r>
      <w:r>
        <w:rPr/>
        <w:t>administratives, </w:t>
      </w:r>
      <w:r>
        <w:rPr>
          <w:w w:val="105"/>
        </w:rPr>
        <w:t>dont</w:t>
      </w:r>
      <w:r>
        <w:rPr>
          <w:spacing w:val="-7"/>
          <w:w w:val="105"/>
        </w:rPr>
        <w:t> </w:t>
      </w:r>
      <w:r>
        <w:rPr>
          <w:w w:val="105"/>
        </w:rPr>
        <w:t>fait</w:t>
      </w:r>
      <w:r>
        <w:rPr>
          <w:spacing w:val="-3"/>
          <w:w w:val="105"/>
        </w:rPr>
        <w:t> </w:t>
      </w:r>
      <w:r>
        <w:rPr>
          <w:w w:val="105"/>
        </w:rPr>
        <w:t>partie la chambre du contentieux</w:t>
      </w:r>
      <w:r>
        <w:rPr>
          <w:spacing w:val="-3"/>
          <w:w w:val="105"/>
        </w:rPr>
        <w:t> </w:t>
      </w:r>
      <w:r>
        <w:rPr>
          <w:w w:val="105"/>
        </w:rPr>
        <w:t>de la Cour</w:t>
      </w:r>
      <w:r>
        <w:rPr>
          <w:spacing w:val="-3"/>
          <w:w w:val="105"/>
        </w:rPr>
        <w:t> </w:t>
      </w:r>
      <w:r>
        <w:rPr>
          <w:w w:val="105"/>
        </w:rPr>
        <w:t>des comptes,</w:t>
      </w:r>
      <w:r>
        <w:rPr>
          <w:spacing w:val="-11"/>
          <w:w w:val="105"/>
        </w:rPr>
        <w:t> </w:t>
      </w:r>
      <w:r>
        <w:rPr>
          <w:w w:val="105"/>
        </w:rPr>
        <w:t>que par</w:t>
      </w:r>
      <w:r>
        <w:rPr>
          <w:spacing w:val="-3"/>
          <w:w w:val="105"/>
        </w:rPr>
        <w:t> </w:t>
      </w:r>
      <w:r>
        <w:rPr>
          <w:w w:val="105"/>
        </w:rPr>
        <w:t>l’article 6 de la Convention européenne de sauvegarde des droits de l’homme et des libertés </w:t>
      </w:r>
      <w:r>
        <w:rPr/>
        <w:t>fondamentales,</w:t>
      </w:r>
      <w:r>
        <w:rPr>
          <w:spacing w:val="-7"/>
        </w:rPr>
        <w:t> </w:t>
      </w:r>
      <w:r>
        <w:rPr/>
        <w:t>et l’article R.</w:t>
      </w:r>
      <w:r>
        <w:rPr>
          <w:spacing w:val="-11"/>
        </w:rPr>
        <w:t> </w:t>
      </w:r>
      <w:r>
        <w:rPr/>
        <w:t>142-2-11,</w:t>
      </w:r>
      <w:r>
        <w:rPr>
          <w:spacing w:val="-6"/>
        </w:rPr>
        <w:t> </w:t>
      </w:r>
      <w:r>
        <w:rPr/>
        <w:t>applicable du reste aux seuls actes de procédure pris</w:t>
      </w:r>
      <w:r>
        <w:rPr>
          <w:spacing w:val="-6"/>
        </w:rPr>
        <w:t> </w:t>
      </w:r>
      <w:r>
        <w:rPr/>
        <w:t>à</w:t>
      </w:r>
      <w:r>
        <w:rPr>
          <w:spacing w:val="-1"/>
        </w:rPr>
        <w:t> </w:t>
      </w:r>
      <w:r>
        <w:rPr/>
        <w:t>compter</w:t>
      </w:r>
      <w:r>
        <w:rPr>
          <w:spacing w:val="-5"/>
        </w:rPr>
        <w:t> </w:t>
      </w:r>
      <w:r>
        <w:rPr/>
        <w:t>du</w:t>
      </w:r>
      <w:r>
        <w:rPr>
          <w:spacing w:val="-5"/>
        </w:rPr>
        <w:t> </w:t>
      </w:r>
      <w:r>
        <w:rPr/>
        <w:t>1</w:t>
      </w:r>
      <w:r>
        <w:rPr>
          <w:position w:val="6"/>
          <w:sz w:val="10"/>
        </w:rPr>
        <w:t>er</w:t>
      </w:r>
      <w:r>
        <w:rPr>
          <w:spacing w:val="17"/>
          <w:position w:val="6"/>
          <w:sz w:val="10"/>
        </w:rPr>
        <w:t> </w:t>
      </w:r>
      <w:r>
        <w:rPr/>
        <w:t>janvier</w:t>
      </w:r>
      <w:r>
        <w:rPr>
          <w:spacing w:val="-5"/>
        </w:rPr>
        <w:t> </w:t>
      </w:r>
      <w:r>
        <w:rPr/>
        <w:t>2023,</w:t>
      </w:r>
      <w:r>
        <w:rPr>
          <w:spacing w:val="-11"/>
        </w:rPr>
        <w:t> </w:t>
      </w:r>
      <w:r>
        <w:rPr/>
        <w:t>est</w:t>
      </w:r>
      <w:r>
        <w:rPr>
          <w:spacing w:val="-4"/>
        </w:rPr>
        <w:t> </w:t>
      </w:r>
      <w:r>
        <w:rPr/>
        <w:t>le</w:t>
      </w:r>
      <w:r>
        <w:rPr>
          <w:spacing w:val="-1"/>
        </w:rPr>
        <w:t> </w:t>
      </w:r>
      <w:r>
        <w:rPr/>
        <w:t>jour</w:t>
      </w:r>
      <w:r>
        <w:rPr>
          <w:spacing w:val="-5"/>
        </w:rPr>
        <w:t> </w:t>
      </w:r>
      <w:r>
        <w:rPr/>
        <w:t>de</w:t>
      </w:r>
      <w:r>
        <w:rPr>
          <w:spacing w:val="-1"/>
        </w:rPr>
        <w:t> </w:t>
      </w:r>
      <w:r>
        <w:rPr/>
        <w:t>la</w:t>
      </w:r>
      <w:r>
        <w:rPr>
          <w:spacing w:val="-1"/>
        </w:rPr>
        <w:t> </w:t>
      </w:r>
      <w:r>
        <w:rPr/>
        <w:t>notification</w:t>
      </w:r>
      <w:r>
        <w:rPr>
          <w:spacing w:val="-1"/>
        </w:rPr>
        <w:t> </w:t>
      </w:r>
      <w:r>
        <w:rPr/>
        <w:t>de</w:t>
      </w:r>
      <w:r>
        <w:rPr>
          <w:spacing w:val="-1"/>
        </w:rPr>
        <w:t> </w:t>
      </w:r>
      <w:r>
        <w:rPr/>
        <w:t>la</w:t>
      </w:r>
      <w:r>
        <w:rPr>
          <w:spacing w:val="-1"/>
        </w:rPr>
        <w:t> </w:t>
      </w:r>
      <w:r>
        <w:rPr/>
        <w:t>mise</w:t>
      </w:r>
      <w:r>
        <w:rPr>
          <w:spacing w:val="-1"/>
        </w:rPr>
        <w:t> </w:t>
      </w:r>
      <w:r>
        <w:rPr/>
        <w:t>en</w:t>
      </w:r>
      <w:r>
        <w:rPr>
          <w:spacing w:val="-1"/>
        </w:rPr>
        <w:t> </w:t>
      </w:r>
      <w:r>
        <w:rPr/>
        <w:t>cause</w:t>
      </w:r>
      <w:r>
        <w:rPr>
          <w:spacing w:val="-1"/>
        </w:rPr>
        <w:t> </w:t>
      </w:r>
      <w:r>
        <w:rPr/>
        <w:t>devant </w:t>
      </w:r>
      <w:r>
        <w:rPr>
          <w:spacing w:val="-2"/>
          <w:w w:val="105"/>
        </w:rPr>
        <w:t>la</w:t>
      </w:r>
      <w:r>
        <w:rPr>
          <w:spacing w:val="-9"/>
          <w:w w:val="105"/>
        </w:rPr>
        <w:t> </w:t>
      </w:r>
      <w:r>
        <w:rPr>
          <w:spacing w:val="-2"/>
          <w:w w:val="105"/>
        </w:rPr>
        <w:t>juridiction.</w:t>
      </w:r>
      <w:r>
        <w:rPr>
          <w:spacing w:val="-9"/>
          <w:w w:val="105"/>
        </w:rPr>
        <w:t> </w:t>
      </w:r>
      <w:r>
        <w:rPr>
          <w:spacing w:val="-2"/>
          <w:w w:val="105"/>
        </w:rPr>
        <w:t>Les</w:t>
      </w:r>
      <w:r>
        <w:rPr>
          <w:spacing w:val="-9"/>
          <w:w w:val="105"/>
        </w:rPr>
        <w:t> </w:t>
      </w:r>
      <w:r>
        <w:rPr>
          <w:spacing w:val="-2"/>
          <w:w w:val="105"/>
        </w:rPr>
        <w:t>actes</w:t>
      </w:r>
      <w:r>
        <w:rPr>
          <w:spacing w:val="-8"/>
          <w:w w:val="105"/>
        </w:rPr>
        <w:t> </w:t>
      </w:r>
      <w:r>
        <w:rPr>
          <w:spacing w:val="-2"/>
          <w:w w:val="105"/>
        </w:rPr>
        <w:t>pris</w:t>
      </w:r>
      <w:r>
        <w:rPr>
          <w:spacing w:val="-9"/>
          <w:w w:val="105"/>
        </w:rPr>
        <w:t> </w:t>
      </w:r>
      <w:r>
        <w:rPr>
          <w:spacing w:val="-2"/>
          <w:w w:val="105"/>
        </w:rPr>
        <w:t>avant</w:t>
      </w:r>
      <w:r>
        <w:rPr>
          <w:spacing w:val="-8"/>
          <w:w w:val="105"/>
        </w:rPr>
        <w:t> </w:t>
      </w:r>
      <w:r>
        <w:rPr>
          <w:spacing w:val="-2"/>
          <w:w w:val="105"/>
        </w:rPr>
        <w:t>la</w:t>
      </w:r>
      <w:r>
        <w:rPr>
          <w:spacing w:val="-5"/>
          <w:w w:val="105"/>
        </w:rPr>
        <w:t> </w:t>
      </w:r>
      <w:r>
        <w:rPr>
          <w:spacing w:val="-2"/>
          <w:w w:val="105"/>
        </w:rPr>
        <w:t>saisine</w:t>
      </w:r>
      <w:r>
        <w:rPr>
          <w:spacing w:val="-5"/>
          <w:w w:val="105"/>
        </w:rPr>
        <w:t> </w:t>
      </w:r>
      <w:r>
        <w:rPr>
          <w:spacing w:val="-2"/>
          <w:w w:val="105"/>
        </w:rPr>
        <w:t>de</w:t>
      </w:r>
      <w:r>
        <w:rPr>
          <w:spacing w:val="-5"/>
          <w:w w:val="105"/>
        </w:rPr>
        <w:t> </w:t>
      </w:r>
      <w:r>
        <w:rPr>
          <w:spacing w:val="-2"/>
          <w:w w:val="105"/>
        </w:rPr>
        <w:t>la</w:t>
      </w:r>
      <w:r>
        <w:rPr>
          <w:spacing w:val="-5"/>
          <w:w w:val="105"/>
        </w:rPr>
        <w:t> </w:t>
      </w:r>
      <w:r>
        <w:rPr>
          <w:spacing w:val="-2"/>
          <w:w w:val="105"/>
        </w:rPr>
        <w:t>juridiction</w:t>
      </w:r>
      <w:r>
        <w:rPr>
          <w:spacing w:val="-5"/>
          <w:w w:val="105"/>
        </w:rPr>
        <w:t> </w:t>
      </w:r>
      <w:r>
        <w:rPr>
          <w:spacing w:val="-2"/>
          <w:w w:val="105"/>
        </w:rPr>
        <w:t>compétente,</w:t>
      </w:r>
      <w:r>
        <w:rPr>
          <w:spacing w:val="-9"/>
          <w:w w:val="105"/>
        </w:rPr>
        <w:t> </w:t>
      </w:r>
      <w:r>
        <w:rPr>
          <w:spacing w:val="-2"/>
          <w:w w:val="105"/>
        </w:rPr>
        <w:t>à</w:t>
      </w:r>
      <w:r>
        <w:rPr>
          <w:spacing w:val="-5"/>
          <w:w w:val="105"/>
        </w:rPr>
        <w:t> </w:t>
      </w:r>
      <w:r>
        <w:rPr>
          <w:spacing w:val="-2"/>
          <w:w w:val="105"/>
        </w:rPr>
        <w:t>savoir</w:t>
      </w:r>
      <w:r>
        <w:rPr>
          <w:spacing w:val="-8"/>
          <w:w w:val="105"/>
        </w:rPr>
        <w:t> </w:t>
      </w:r>
      <w:r>
        <w:rPr>
          <w:spacing w:val="-2"/>
          <w:w w:val="105"/>
        </w:rPr>
        <w:t>la</w:t>
      </w:r>
      <w:r>
        <w:rPr>
          <w:spacing w:val="-5"/>
          <w:w w:val="105"/>
        </w:rPr>
        <w:t> </w:t>
      </w:r>
      <w:r>
        <w:rPr>
          <w:spacing w:val="-2"/>
          <w:w w:val="105"/>
        </w:rPr>
        <w:t>Cour </w:t>
      </w:r>
      <w:r>
        <w:rPr/>
        <w:t>de discipline budgétaire et</w:t>
      </w:r>
      <w:r>
        <w:rPr>
          <w:spacing w:val="-5"/>
        </w:rPr>
        <w:t> </w:t>
      </w:r>
      <w:r>
        <w:rPr/>
        <w:t>financière puis la chambre du contentieux,</w:t>
      </w:r>
      <w:r>
        <w:rPr>
          <w:spacing w:val="-11"/>
        </w:rPr>
        <w:t> </w:t>
      </w:r>
      <w:r>
        <w:rPr/>
        <w:t>qui ne constituent pas</w:t>
      </w:r>
      <w:r>
        <w:rPr>
          <w:spacing w:val="-11"/>
        </w:rPr>
        <w:t> </w:t>
      </w:r>
      <w:r>
        <w:rPr/>
        <w:t>une</w:t>
      </w:r>
      <w:r>
        <w:rPr>
          <w:spacing w:val="-10"/>
        </w:rPr>
        <w:t> </w:t>
      </w:r>
      <w:r>
        <w:rPr/>
        <w:t>phase</w:t>
      </w:r>
      <w:r>
        <w:rPr>
          <w:spacing w:val="-8"/>
        </w:rPr>
        <w:t> </w:t>
      </w:r>
      <w:r>
        <w:rPr/>
        <w:t>administrative</w:t>
      </w:r>
      <w:r>
        <w:rPr>
          <w:spacing w:val="-7"/>
        </w:rPr>
        <w:t> </w:t>
      </w:r>
      <w:r>
        <w:rPr/>
        <w:t>préalable</w:t>
      </w:r>
      <w:r>
        <w:rPr>
          <w:spacing w:val="-7"/>
        </w:rPr>
        <w:t> </w:t>
      </w:r>
      <w:r>
        <w:rPr/>
        <w:t>obligatoire,</w:t>
      </w:r>
      <w:r>
        <w:rPr>
          <w:spacing w:val="-11"/>
        </w:rPr>
        <w:t> </w:t>
      </w:r>
      <w:r>
        <w:rPr/>
        <w:t>n’ont</w:t>
      </w:r>
      <w:r>
        <w:rPr>
          <w:spacing w:val="-9"/>
        </w:rPr>
        <w:t> </w:t>
      </w:r>
      <w:r>
        <w:rPr/>
        <w:t>pas</w:t>
      </w:r>
      <w:r>
        <w:rPr>
          <w:spacing w:val="-7"/>
        </w:rPr>
        <w:t> </w:t>
      </w:r>
      <w:r>
        <w:rPr/>
        <w:t>à</w:t>
      </w:r>
      <w:r>
        <w:rPr>
          <w:spacing w:val="-7"/>
        </w:rPr>
        <w:t> </w:t>
      </w:r>
      <w:r>
        <w:rPr/>
        <w:t>être</w:t>
      </w:r>
      <w:r>
        <w:rPr>
          <w:spacing w:val="-7"/>
        </w:rPr>
        <w:t> </w:t>
      </w:r>
      <w:r>
        <w:rPr/>
        <w:t>intégrés</w:t>
      </w:r>
      <w:r>
        <w:rPr>
          <w:spacing w:val="-7"/>
        </w:rPr>
        <w:t> </w:t>
      </w:r>
      <w:r>
        <w:rPr/>
        <w:t>dans</w:t>
      </w:r>
      <w:r>
        <w:rPr>
          <w:spacing w:val="-7"/>
        </w:rPr>
        <w:t> </w:t>
      </w:r>
      <w:r>
        <w:rPr/>
        <w:t>ce</w:t>
      </w:r>
      <w:r>
        <w:rPr>
          <w:spacing w:val="-7"/>
        </w:rPr>
        <w:t> </w:t>
      </w:r>
      <w:r>
        <w:rPr/>
        <w:t>délai. Dès</w:t>
      </w:r>
      <w:r>
        <w:rPr>
          <w:spacing w:val="-2"/>
        </w:rPr>
        <w:t> </w:t>
      </w:r>
      <w:r>
        <w:rPr/>
        <w:t>lors,</w:t>
      </w:r>
      <w:r>
        <w:rPr>
          <w:spacing w:val="-11"/>
        </w:rPr>
        <w:t> </w:t>
      </w:r>
      <w:r>
        <w:rPr/>
        <w:t>la procédure contentieuse durant laquelle M.</w:t>
      </w:r>
      <w:r>
        <w:rPr>
          <w:spacing w:val="-11"/>
        </w:rPr>
        <w:t> </w:t>
      </w:r>
      <w:r>
        <w:rPr/>
        <w:t>X a été mis en cause puis renvoyé </w:t>
      </w:r>
      <w:r>
        <w:rPr>
          <w:spacing w:val="-2"/>
          <w:w w:val="105"/>
        </w:rPr>
        <w:t>devant</w:t>
      </w:r>
      <w:r>
        <w:rPr>
          <w:spacing w:val="-9"/>
          <w:w w:val="105"/>
        </w:rPr>
        <w:t> </w:t>
      </w:r>
      <w:r>
        <w:rPr>
          <w:spacing w:val="-2"/>
          <w:w w:val="105"/>
        </w:rPr>
        <w:t>la chambre du contentieux,</w:t>
      </w:r>
      <w:r>
        <w:rPr>
          <w:spacing w:val="-9"/>
          <w:w w:val="105"/>
        </w:rPr>
        <w:t> </w:t>
      </w:r>
      <w:r>
        <w:rPr>
          <w:spacing w:val="-2"/>
          <w:w w:val="105"/>
        </w:rPr>
        <w:t>s’est</w:t>
      </w:r>
      <w:r>
        <w:rPr>
          <w:spacing w:val="-3"/>
          <w:w w:val="105"/>
        </w:rPr>
        <w:t> </w:t>
      </w:r>
      <w:r>
        <w:rPr>
          <w:spacing w:val="-2"/>
          <w:w w:val="105"/>
        </w:rPr>
        <w:t>déroulée de la notification de son ordonnance </w:t>
      </w:r>
      <w:r>
        <w:rPr>
          <w:w w:val="105"/>
        </w:rPr>
        <w:t>de</w:t>
      </w:r>
      <w:r>
        <w:rPr>
          <w:spacing w:val="-11"/>
          <w:w w:val="105"/>
        </w:rPr>
        <w:t> </w:t>
      </w:r>
      <w:r>
        <w:rPr>
          <w:w w:val="105"/>
        </w:rPr>
        <w:t>mise</w:t>
      </w:r>
      <w:r>
        <w:rPr>
          <w:spacing w:val="-11"/>
          <w:w w:val="105"/>
        </w:rPr>
        <w:t> </w:t>
      </w:r>
      <w:r>
        <w:rPr>
          <w:w w:val="105"/>
        </w:rPr>
        <w:t>en</w:t>
      </w:r>
      <w:r>
        <w:rPr>
          <w:spacing w:val="-11"/>
          <w:w w:val="105"/>
        </w:rPr>
        <w:t> </w:t>
      </w:r>
      <w:r>
        <w:rPr>
          <w:w w:val="105"/>
        </w:rPr>
        <w:t>cause,</w:t>
      </w:r>
      <w:r>
        <w:rPr>
          <w:spacing w:val="-10"/>
          <w:w w:val="105"/>
        </w:rPr>
        <w:t> </w:t>
      </w:r>
      <w:r>
        <w:rPr>
          <w:w w:val="105"/>
        </w:rPr>
        <w:t>le</w:t>
      </w:r>
      <w:r>
        <w:rPr>
          <w:spacing w:val="-11"/>
          <w:w w:val="105"/>
        </w:rPr>
        <w:t> </w:t>
      </w:r>
      <w:r>
        <w:rPr>
          <w:w w:val="105"/>
        </w:rPr>
        <w:t>22</w:t>
      </w:r>
      <w:r>
        <w:rPr>
          <w:spacing w:val="-11"/>
          <w:w w:val="105"/>
        </w:rPr>
        <w:t> </w:t>
      </w:r>
      <w:r>
        <w:rPr>
          <w:w w:val="105"/>
        </w:rPr>
        <w:t>septembre</w:t>
      </w:r>
      <w:r>
        <w:rPr>
          <w:spacing w:val="-8"/>
          <w:w w:val="105"/>
        </w:rPr>
        <w:t> </w:t>
      </w:r>
      <w:r>
        <w:rPr>
          <w:w w:val="105"/>
        </w:rPr>
        <w:t>2020,</w:t>
      </w:r>
      <w:r>
        <w:rPr>
          <w:spacing w:val="-11"/>
          <w:w w:val="105"/>
        </w:rPr>
        <w:t> </w:t>
      </w:r>
      <w:r>
        <w:rPr>
          <w:w w:val="105"/>
        </w:rPr>
        <w:t>à</w:t>
      </w:r>
      <w:r>
        <w:rPr>
          <w:spacing w:val="-8"/>
          <w:w w:val="105"/>
        </w:rPr>
        <w:t> </w:t>
      </w:r>
      <w:r>
        <w:rPr>
          <w:w w:val="105"/>
        </w:rPr>
        <w:t>la</w:t>
      </w:r>
      <w:r>
        <w:rPr>
          <w:spacing w:val="-8"/>
          <w:w w:val="105"/>
        </w:rPr>
        <w:t> </w:t>
      </w:r>
      <w:r>
        <w:rPr>
          <w:w w:val="105"/>
        </w:rPr>
        <w:t>décision</w:t>
      </w:r>
      <w:r>
        <w:rPr>
          <w:spacing w:val="-8"/>
          <w:w w:val="105"/>
        </w:rPr>
        <w:t> </w:t>
      </w:r>
      <w:r>
        <w:rPr>
          <w:w w:val="105"/>
        </w:rPr>
        <w:t>de</w:t>
      </w:r>
      <w:r>
        <w:rPr>
          <w:spacing w:val="-8"/>
          <w:w w:val="105"/>
        </w:rPr>
        <w:t> </w:t>
      </w:r>
      <w:r>
        <w:rPr>
          <w:w w:val="105"/>
        </w:rPr>
        <w:t>renvoi</w:t>
      </w:r>
      <w:r>
        <w:rPr>
          <w:spacing w:val="-8"/>
          <w:w w:val="105"/>
        </w:rPr>
        <w:t> </w:t>
      </w:r>
      <w:r>
        <w:rPr>
          <w:w w:val="105"/>
        </w:rPr>
        <w:t>du</w:t>
      </w:r>
      <w:r>
        <w:rPr>
          <w:spacing w:val="-8"/>
          <w:w w:val="105"/>
        </w:rPr>
        <w:t> </w:t>
      </w:r>
      <w:r>
        <w:rPr>
          <w:w w:val="105"/>
        </w:rPr>
        <w:t>22</w:t>
      </w:r>
      <w:r>
        <w:rPr>
          <w:spacing w:val="-8"/>
          <w:w w:val="105"/>
        </w:rPr>
        <w:t> </w:t>
      </w:r>
      <w:r>
        <w:rPr>
          <w:w w:val="105"/>
        </w:rPr>
        <w:t>décembre</w:t>
      </w:r>
      <w:r>
        <w:rPr>
          <w:spacing w:val="-8"/>
          <w:w w:val="105"/>
        </w:rPr>
        <w:t> </w:t>
      </w:r>
      <w:r>
        <w:rPr>
          <w:w w:val="105"/>
        </w:rPr>
        <w:t>2023, soit</w:t>
      </w:r>
      <w:r>
        <w:rPr>
          <w:spacing w:val="-11"/>
          <w:w w:val="105"/>
        </w:rPr>
        <w:t> </w:t>
      </w:r>
      <w:r>
        <w:rPr>
          <w:w w:val="105"/>
        </w:rPr>
        <w:t>deux</w:t>
      </w:r>
      <w:r>
        <w:rPr>
          <w:spacing w:val="-8"/>
          <w:w w:val="105"/>
        </w:rPr>
        <w:t> </w:t>
      </w:r>
      <w:r>
        <w:rPr>
          <w:w w:val="105"/>
        </w:rPr>
        <w:t>ans</w:t>
      </w:r>
      <w:r>
        <w:rPr>
          <w:spacing w:val="-3"/>
          <w:w w:val="105"/>
        </w:rPr>
        <w:t> </w:t>
      </w:r>
      <w:r>
        <w:rPr>
          <w:w w:val="105"/>
        </w:rPr>
        <w:t>et</w:t>
      </w:r>
      <w:r>
        <w:rPr>
          <w:spacing w:val="-8"/>
          <w:w w:val="105"/>
        </w:rPr>
        <w:t> </w:t>
      </w:r>
      <w:r>
        <w:rPr>
          <w:w w:val="105"/>
        </w:rPr>
        <w:t>trois</w:t>
      </w:r>
      <w:r>
        <w:rPr>
          <w:spacing w:val="-3"/>
          <w:w w:val="105"/>
        </w:rPr>
        <w:t> </w:t>
      </w:r>
      <w:r>
        <w:rPr>
          <w:w w:val="105"/>
        </w:rPr>
        <w:t>mois.</w:t>
      </w:r>
      <w:r>
        <w:rPr>
          <w:spacing w:val="-11"/>
          <w:w w:val="105"/>
        </w:rPr>
        <w:t> </w:t>
      </w:r>
      <w:r>
        <w:rPr>
          <w:w w:val="105"/>
        </w:rPr>
        <w:t>Cette</w:t>
      </w:r>
      <w:r>
        <w:rPr>
          <w:spacing w:val="-3"/>
          <w:w w:val="105"/>
        </w:rPr>
        <w:t> </w:t>
      </w:r>
      <w:r>
        <w:rPr>
          <w:w w:val="105"/>
        </w:rPr>
        <w:t>durée,</w:t>
      </w:r>
      <w:r>
        <w:rPr>
          <w:spacing w:val="-11"/>
          <w:w w:val="105"/>
        </w:rPr>
        <w:t> </w:t>
      </w:r>
      <w:r>
        <w:rPr>
          <w:w w:val="105"/>
        </w:rPr>
        <w:t>dans</w:t>
      </w:r>
      <w:r>
        <w:rPr>
          <w:spacing w:val="-3"/>
          <w:w w:val="105"/>
        </w:rPr>
        <w:t> </w:t>
      </w:r>
      <w:r>
        <w:rPr>
          <w:w w:val="105"/>
        </w:rPr>
        <w:t>les</w:t>
      </w:r>
      <w:r>
        <w:rPr>
          <w:spacing w:val="-3"/>
          <w:w w:val="105"/>
        </w:rPr>
        <w:t> </w:t>
      </w:r>
      <w:r>
        <w:rPr>
          <w:w w:val="105"/>
        </w:rPr>
        <w:t>circonstances</w:t>
      </w:r>
      <w:r>
        <w:rPr>
          <w:spacing w:val="-3"/>
          <w:w w:val="105"/>
        </w:rPr>
        <w:t> </w:t>
      </w:r>
      <w:r>
        <w:rPr>
          <w:w w:val="105"/>
        </w:rPr>
        <w:t>de</w:t>
      </w:r>
      <w:r>
        <w:rPr>
          <w:spacing w:val="-3"/>
          <w:w w:val="105"/>
        </w:rPr>
        <w:t> </w:t>
      </w:r>
      <w:r>
        <w:rPr>
          <w:w w:val="105"/>
        </w:rPr>
        <w:t>l’espèce,</w:t>
      </w:r>
      <w:r>
        <w:rPr>
          <w:spacing w:val="-11"/>
          <w:w w:val="105"/>
        </w:rPr>
        <w:t> </w:t>
      </w:r>
      <w:r>
        <w:rPr>
          <w:w w:val="105"/>
        </w:rPr>
        <w:t>n’apparaît pas</w:t>
      </w:r>
      <w:r>
        <w:rPr>
          <w:spacing w:val="-11"/>
          <w:w w:val="105"/>
        </w:rPr>
        <w:t> </w:t>
      </w:r>
      <w:r>
        <w:rPr>
          <w:w w:val="105"/>
        </w:rPr>
        <w:t>excessive.</w:t>
      </w:r>
      <w:r>
        <w:rPr>
          <w:spacing w:val="-11"/>
          <w:w w:val="105"/>
        </w:rPr>
        <w:t> </w:t>
      </w:r>
      <w:r>
        <w:rPr>
          <w:w w:val="105"/>
        </w:rPr>
        <w:t>En</w:t>
      </w:r>
      <w:r>
        <w:rPr>
          <w:spacing w:val="-11"/>
          <w:w w:val="105"/>
        </w:rPr>
        <w:t> </w:t>
      </w:r>
      <w:r>
        <w:rPr>
          <w:w w:val="105"/>
        </w:rPr>
        <w:t>tout</w:t>
      </w:r>
      <w:r>
        <w:rPr>
          <w:spacing w:val="-10"/>
          <w:w w:val="105"/>
        </w:rPr>
        <w:t> </w:t>
      </w:r>
      <w:r>
        <w:rPr>
          <w:w w:val="105"/>
        </w:rPr>
        <w:t>état</w:t>
      </w:r>
      <w:r>
        <w:rPr>
          <w:spacing w:val="-11"/>
          <w:w w:val="105"/>
        </w:rPr>
        <w:t> </w:t>
      </w:r>
      <w:r>
        <w:rPr>
          <w:w w:val="105"/>
        </w:rPr>
        <w:t>de</w:t>
      </w:r>
      <w:r>
        <w:rPr>
          <w:spacing w:val="-9"/>
          <w:w w:val="105"/>
        </w:rPr>
        <w:t> </w:t>
      </w:r>
      <w:r>
        <w:rPr>
          <w:w w:val="105"/>
        </w:rPr>
        <w:t>cause,</w:t>
      </w:r>
      <w:r>
        <w:rPr>
          <w:spacing w:val="-11"/>
          <w:w w:val="105"/>
        </w:rPr>
        <w:t> </w:t>
      </w:r>
      <w:r>
        <w:rPr>
          <w:w w:val="105"/>
        </w:rPr>
        <w:t>le</w:t>
      </w:r>
      <w:r>
        <w:rPr>
          <w:spacing w:val="-6"/>
          <w:w w:val="105"/>
        </w:rPr>
        <w:t> </w:t>
      </w:r>
      <w:r>
        <w:rPr>
          <w:w w:val="105"/>
        </w:rPr>
        <w:t>caractère</w:t>
      </w:r>
      <w:r>
        <w:rPr>
          <w:spacing w:val="-6"/>
          <w:w w:val="105"/>
        </w:rPr>
        <w:t> </w:t>
      </w:r>
      <w:r>
        <w:rPr>
          <w:w w:val="105"/>
        </w:rPr>
        <w:t>excessivement</w:t>
      </w:r>
      <w:r>
        <w:rPr>
          <w:spacing w:val="-9"/>
          <w:w w:val="105"/>
        </w:rPr>
        <w:t> </w:t>
      </w:r>
      <w:r>
        <w:rPr>
          <w:w w:val="105"/>
        </w:rPr>
        <w:t>long</w:t>
      </w:r>
      <w:r>
        <w:rPr>
          <w:spacing w:val="-6"/>
          <w:w w:val="105"/>
        </w:rPr>
        <w:t> </w:t>
      </w:r>
      <w:r>
        <w:rPr>
          <w:w w:val="105"/>
        </w:rPr>
        <w:t>d’une</w:t>
      </w:r>
      <w:r>
        <w:rPr>
          <w:spacing w:val="-6"/>
          <w:w w:val="105"/>
        </w:rPr>
        <w:t> </w:t>
      </w:r>
      <w:r>
        <w:rPr>
          <w:w w:val="105"/>
        </w:rPr>
        <w:t>procédure devant</w:t>
      </w:r>
      <w:r>
        <w:rPr>
          <w:spacing w:val="-11"/>
          <w:w w:val="105"/>
        </w:rPr>
        <w:t> </w:t>
      </w:r>
      <w:r>
        <w:rPr>
          <w:w w:val="105"/>
        </w:rPr>
        <w:t>la</w:t>
      </w:r>
      <w:r>
        <w:rPr>
          <w:spacing w:val="-5"/>
          <w:w w:val="105"/>
        </w:rPr>
        <w:t> </w:t>
      </w:r>
      <w:r>
        <w:rPr>
          <w:w w:val="105"/>
        </w:rPr>
        <w:t>chambre</w:t>
      </w:r>
      <w:r>
        <w:rPr>
          <w:spacing w:val="-3"/>
          <w:w w:val="105"/>
        </w:rPr>
        <w:t> </w:t>
      </w:r>
      <w:r>
        <w:rPr>
          <w:w w:val="105"/>
        </w:rPr>
        <w:t>du</w:t>
      </w:r>
      <w:r>
        <w:rPr>
          <w:spacing w:val="-3"/>
          <w:w w:val="105"/>
        </w:rPr>
        <w:t> </w:t>
      </w:r>
      <w:r>
        <w:rPr>
          <w:w w:val="105"/>
        </w:rPr>
        <w:t>contentieux,</w:t>
      </w:r>
      <w:r>
        <w:rPr>
          <w:spacing w:val="-11"/>
          <w:w w:val="105"/>
        </w:rPr>
        <w:t> </w:t>
      </w:r>
      <w:r>
        <w:rPr>
          <w:w w:val="105"/>
        </w:rPr>
        <w:t>à</w:t>
      </w:r>
      <w:r>
        <w:rPr>
          <w:spacing w:val="-3"/>
          <w:w w:val="105"/>
        </w:rPr>
        <w:t> </w:t>
      </w:r>
      <w:r>
        <w:rPr>
          <w:w w:val="105"/>
        </w:rPr>
        <w:t>le</w:t>
      </w:r>
      <w:r>
        <w:rPr>
          <w:spacing w:val="-3"/>
          <w:w w:val="105"/>
        </w:rPr>
        <w:t> </w:t>
      </w:r>
      <w:r>
        <w:rPr>
          <w:w w:val="105"/>
        </w:rPr>
        <w:t>supposer</w:t>
      </w:r>
      <w:r>
        <w:rPr>
          <w:spacing w:val="-6"/>
          <w:w w:val="105"/>
        </w:rPr>
        <w:t> </w:t>
      </w:r>
      <w:r>
        <w:rPr>
          <w:w w:val="105"/>
        </w:rPr>
        <w:t>établi,</w:t>
      </w:r>
      <w:r>
        <w:rPr>
          <w:spacing w:val="-11"/>
          <w:w w:val="105"/>
        </w:rPr>
        <w:t> </w:t>
      </w:r>
      <w:r>
        <w:rPr>
          <w:w w:val="105"/>
        </w:rPr>
        <w:t>n’aurait</w:t>
      </w:r>
      <w:r>
        <w:rPr>
          <w:spacing w:val="-6"/>
          <w:w w:val="105"/>
        </w:rPr>
        <w:t> </w:t>
      </w:r>
      <w:r>
        <w:rPr>
          <w:w w:val="105"/>
        </w:rPr>
        <w:t>aucune</w:t>
      </w:r>
      <w:r>
        <w:rPr>
          <w:spacing w:val="-3"/>
          <w:w w:val="105"/>
        </w:rPr>
        <w:t> </w:t>
      </w:r>
      <w:r>
        <w:rPr>
          <w:w w:val="105"/>
        </w:rPr>
        <w:t>incidence</w:t>
      </w:r>
      <w:r>
        <w:rPr>
          <w:spacing w:val="-3"/>
          <w:w w:val="105"/>
        </w:rPr>
        <w:t> </w:t>
      </w:r>
      <w:r>
        <w:rPr>
          <w:w w:val="105"/>
        </w:rPr>
        <w:t>sur la validité de la décision juridictionnelle prise à l’issue de la procédure.</w:t>
      </w:r>
    </w:p>
    <w:p>
      <w:pPr>
        <w:pStyle w:val="BodyText"/>
        <w:spacing w:after="0" w:line="244" w:lineRule="auto"/>
        <w:sectPr>
          <w:pgSz w:w="8400" w:h="11910"/>
          <w:pgMar w:header="827" w:footer="0" w:top="1040" w:bottom="280" w:left="708" w:right="708"/>
        </w:sectPr>
      </w:pPr>
    </w:p>
    <w:p>
      <w:pPr>
        <w:pStyle w:val="BodyText"/>
        <w:spacing w:before="120"/>
        <w:jc w:val="left"/>
      </w:pPr>
    </w:p>
    <w:p>
      <w:pPr>
        <w:pStyle w:val="BodyText"/>
        <w:spacing w:line="280" w:lineRule="auto"/>
        <w:ind w:left="142" w:right="308" w:firstLine="283"/>
      </w:pPr>
      <w:r>
        <w:rPr/>
        <w:t>41.</w:t>
      </w:r>
      <w:r>
        <w:rPr>
          <w:spacing w:val="-11"/>
        </w:rPr>
        <w:t> </w:t>
      </w:r>
      <w:r>
        <w:rPr/>
        <w:t>Par</w:t>
      </w:r>
      <w:r>
        <w:rPr>
          <w:spacing w:val="-10"/>
        </w:rPr>
        <w:t> </w:t>
      </w:r>
      <w:r>
        <w:rPr/>
        <w:t>suite,</w:t>
      </w:r>
      <w:r>
        <w:rPr>
          <w:spacing w:val="-10"/>
        </w:rPr>
        <w:t> </w:t>
      </w:r>
      <w:r>
        <w:rPr/>
        <w:t>le moyen</w:t>
      </w:r>
      <w:r>
        <w:rPr>
          <w:spacing w:val="-3"/>
        </w:rPr>
        <w:t> </w:t>
      </w:r>
      <w:r>
        <w:rPr/>
        <w:t>tiré du délai anormalement</w:t>
      </w:r>
      <w:r>
        <w:rPr>
          <w:spacing w:val="-3"/>
        </w:rPr>
        <w:t> </w:t>
      </w:r>
      <w:r>
        <w:rPr/>
        <w:t>long de la procédure d’instruction </w:t>
      </w:r>
      <w:r>
        <w:rPr>
          <w:w w:val="105"/>
        </w:rPr>
        <w:t>visant M. X doit être écarté.</w:t>
      </w:r>
    </w:p>
    <w:p>
      <w:pPr>
        <w:spacing w:line="280" w:lineRule="auto" w:before="56"/>
        <w:ind w:left="142" w:right="309" w:firstLine="283"/>
        <w:jc w:val="both"/>
        <w:rPr>
          <w:i/>
          <w:sz w:val="18"/>
        </w:rPr>
      </w:pPr>
      <w:r>
        <w:rPr>
          <w:i/>
          <w:w w:val="105"/>
          <w:sz w:val="18"/>
        </w:rPr>
        <w:t>Sur les achats réalisés par la chambre régionale d’agriculture de Bretagne dans</w:t>
      </w:r>
      <w:r>
        <w:rPr>
          <w:i/>
          <w:spacing w:val="80"/>
          <w:w w:val="105"/>
          <w:sz w:val="18"/>
        </w:rPr>
        <w:t> </w:t>
      </w:r>
      <w:r>
        <w:rPr>
          <w:i/>
          <w:w w:val="105"/>
          <w:sz w:val="18"/>
        </w:rPr>
        <w:t>le cadre du projet informatique E-Toile (…)</w:t>
      </w:r>
    </w:p>
    <w:p>
      <w:pPr>
        <w:spacing w:before="57"/>
        <w:ind w:left="425" w:right="0" w:firstLine="0"/>
        <w:jc w:val="both"/>
        <w:rPr>
          <w:i/>
          <w:sz w:val="18"/>
        </w:rPr>
      </w:pPr>
      <w:r>
        <w:rPr>
          <w:i/>
          <w:w w:val="105"/>
          <w:sz w:val="18"/>
        </w:rPr>
        <w:t>Sur</w:t>
      </w:r>
      <w:r>
        <w:rPr>
          <w:i/>
          <w:spacing w:val="-1"/>
          <w:w w:val="105"/>
          <w:sz w:val="18"/>
        </w:rPr>
        <w:t> </w:t>
      </w:r>
      <w:r>
        <w:rPr>
          <w:i/>
          <w:w w:val="105"/>
          <w:sz w:val="18"/>
        </w:rPr>
        <w:t>le</w:t>
      </w:r>
      <w:r>
        <w:rPr>
          <w:i/>
          <w:spacing w:val="2"/>
          <w:w w:val="105"/>
          <w:sz w:val="18"/>
        </w:rPr>
        <w:t> </w:t>
      </w:r>
      <w:r>
        <w:rPr>
          <w:i/>
          <w:w w:val="105"/>
          <w:sz w:val="18"/>
        </w:rPr>
        <w:t>droit</w:t>
      </w:r>
      <w:r>
        <w:rPr>
          <w:i/>
          <w:spacing w:val="-1"/>
          <w:w w:val="105"/>
          <w:sz w:val="18"/>
        </w:rPr>
        <w:t> </w:t>
      </w:r>
      <w:r>
        <w:rPr>
          <w:i/>
          <w:spacing w:val="-2"/>
          <w:w w:val="105"/>
          <w:sz w:val="18"/>
        </w:rPr>
        <w:t>applicable</w:t>
      </w:r>
    </w:p>
    <w:p>
      <w:pPr>
        <w:pStyle w:val="ListParagraph"/>
        <w:numPr>
          <w:ilvl w:val="0"/>
          <w:numId w:val="8"/>
        </w:numPr>
        <w:tabs>
          <w:tab w:pos="710" w:val="left" w:leader="none"/>
        </w:tabs>
        <w:spacing w:line="280" w:lineRule="auto" w:before="94" w:after="0"/>
        <w:ind w:left="142" w:right="308" w:firstLine="283"/>
        <w:jc w:val="both"/>
        <w:rPr>
          <w:sz w:val="18"/>
        </w:rPr>
      </w:pPr>
      <w:r>
        <w:rPr>
          <w:w w:val="110"/>
          <w:sz w:val="18"/>
        </w:rPr>
        <w:t>Les</w:t>
      </w:r>
      <w:r>
        <w:rPr>
          <w:spacing w:val="-12"/>
          <w:w w:val="110"/>
          <w:sz w:val="18"/>
        </w:rPr>
        <w:t> </w:t>
      </w:r>
      <w:r>
        <w:rPr>
          <w:w w:val="110"/>
          <w:sz w:val="18"/>
        </w:rPr>
        <w:t>faits</w:t>
      </w:r>
      <w:r>
        <w:rPr>
          <w:spacing w:val="-11"/>
          <w:w w:val="110"/>
          <w:sz w:val="18"/>
        </w:rPr>
        <w:t> </w:t>
      </w:r>
      <w:r>
        <w:rPr>
          <w:w w:val="110"/>
          <w:sz w:val="18"/>
        </w:rPr>
        <w:t>sont</w:t>
      </w:r>
      <w:r>
        <w:rPr>
          <w:spacing w:val="-11"/>
          <w:w w:val="110"/>
          <w:sz w:val="18"/>
        </w:rPr>
        <w:t> </w:t>
      </w:r>
      <w:r>
        <w:rPr>
          <w:w w:val="110"/>
          <w:sz w:val="18"/>
        </w:rPr>
        <w:t>poursuivis</w:t>
      </w:r>
      <w:r>
        <w:rPr>
          <w:spacing w:val="-11"/>
          <w:w w:val="110"/>
          <w:sz w:val="18"/>
        </w:rPr>
        <w:t> </w:t>
      </w:r>
      <w:r>
        <w:rPr>
          <w:w w:val="110"/>
          <w:sz w:val="18"/>
        </w:rPr>
        <w:t>sous</w:t>
      </w:r>
      <w:r>
        <w:rPr>
          <w:spacing w:val="-10"/>
          <w:w w:val="110"/>
          <w:sz w:val="18"/>
        </w:rPr>
        <w:t> </w:t>
      </w:r>
      <w:r>
        <w:rPr>
          <w:w w:val="110"/>
          <w:sz w:val="18"/>
        </w:rPr>
        <w:t>la</w:t>
      </w:r>
      <w:r>
        <w:rPr>
          <w:spacing w:val="-11"/>
          <w:w w:val="110"/>
          <w:sz w:val="18"/>
        </w:rPr>
        <w:t> </w:t>
      </w:r>
      <w:r>
        <w:rPr>
          <w:w w:val="110"/>
          <w:sz w:val="18"/>
        </w:rPr>
        <w:t>prévention</w:t>
      </w:r>
      <w:r>
        <w:rPr>
          <w:spacing w:val="-10"/>
          <w:w w:val="110"/>
          <w:sz w:val="18"/>
        </w:rPr>
        <w:t> </w:t>
      </w:r>
      <w:r>
        <w:rPr>
          <w:w w:val="110"/>
          <w:sz w:val="18"/>
        </w:rPr>
        <w:t>d’avantages</w:t>
      </w:r>
      <w:r>
        <w:rPr>
          <w:spacing w:val="-11"/>
          <w:w w:val="110"/>
          <w:sz w:val="18"/>
        </w:rPr>
        <w:t> </w:t>
      </w:r>
      <w:r>
        <w:rPr>
          <w:w w:val="110"/>
          <w:sz w:val="18"/>
        </w:rPr>
        <w:t>injustifiés</w:t>
      </w:r>
      <w:r>
        <w:rPr>
          <w:spacing w:val="-10"/>
          <w:w w:val="110"/>
          <w:sz w:val="18"/>
        </w:rPr>
        <w:t> </w:t>
      </w:r>
      <w:r>
        <w:rPr>
          <w:w w:val="110"/>
          <w:sz w:val="18"/>
        </w:rPr>
        <w:t>accordés à</w:t>
      </w:r>
      <w:r>
        <w:rPr>
          <w:spacing w:val="-4"/>
          <w:w w:val="110"/>
          <w:sz w:val="18"/>
        </w:rPr>
        <w:t> </w:t>
      </w:r>
      <w:r>
        <w:rPr>
          <w:w w:val="110"/>
          <w:sz w:val="18"/>
        </w:rPr>
        <w:t>autrui.</w:t>
      </w:r>
    </w:p>
    <w:p>
      <w:pPr>
        <w:pStyle w:val="ListParagraph"/>
        <w:numPr>
          <w:ilvl w:val="0"/>
          <w:numId w:val="8"/>
        </w:numPr>
        <w:tabs>
          <w:tab w:pos="693" w:val="left" w:leader="none"/>
        </w:tabs>
        <w:spacing w:line="280" w:lineRule="auto" w:before="56" w:after="0"/>
        <w:ind w:left="142" w:right="307" w:firstLine="283"/>
        <w:jc w:val="both"/>
        <w:rPr>
          <w:sz w:val="18"/>
        </w:rPr>
      </w:pPr>
      <w:r>
        <w:rPr>
          <w:w w:val="105"/>
          <w:sz w:val="18"/>
        </w:rPr>
        <w:t>En vertu de l’article 8 de la Déclaration des droits de l’homme et du citoyen</w:t>
      </w:r>
      <w:r>
        <w:rPr>
          <w:spacing w:val="40"/>
          <w:w w:val="105"/>
          <w:sz w:val="18"/>
        </w:rPr>
        <w:t> </w:t>
      </w:r>
      <w:r>
        <w:rPr>
          <w:w w:val="105"/>
          <w:sz w:val="18"/>
        </w:rPr>
        <w:t>de</w:t>
      </w:r>
      <w:r>
        <w:rPr>
          <w:spacing w:val="-9"/>
          <w:w w:val="105"/>
          <w:sz w:val="18"/>
        </w:rPr>
        <w:t> </w:t>
      </w:r>
      <w:r>
        <w:rPr>
          <w:w w:val="105"/>
          <w:sz w:val="18"/>
        </w:rPr>
        <w:t>1789,</w:t>
      </w:r>
      <w:r>
        <w:rPr>
          <w:spacing w:val="-11"/>
          <w:w w:val="105"/>
          <w:sz w:val="18"/>
        </w:rPr>
        <w:t> </w:t>
      </w:r>
      <w:r>
        <w:rPr>
          <w:i/>
          <w:w w:val="105"/>
          <w:sz w:val="18"/>
        </w:rPr>
        <w:t>«</w:t>
      </w:r>
      <w:r>
        <w:rPr>
          <w:i/>
          <w:spacing w:val="-3"/>
          <w:w w:val="105"/>
          <w:sz w:val="18"/>
        </w:rPr>
        <w:t> </w:t>
      </w:r>
      <w:r>
        <w:rPr>
          <w:i/>
          <w:w w:val="105"/>
          <w:sz w:val="18"/>
        </w:rPr>
        <w:t>La</w:t>
      </w:r>
      <w:r>
        <w:rPr>
          <w:i/>
          <w:spacing w:val="-4"/>
          <w:w w:val="105"/>
          <w:sz w:val="18"/>
        </w:rPr>
        <w:t> </w:t>
      </w:r>
      <w:r>
        <w:rPr>
          <w:i/>
          <w:w w:val="105"/>
          <w:sz w:val="18"/>
        </w:rPr>
        <w:t>loi</w:t>
      </w:r>
      <w:r>
        <w:rPr>
          <w:i/>
          <w:spacing w:val="-4"/>
          <w:w w:val="105"/>
          <w:sz w:val="18"/>
        </w:rPr>
        <w:t> </w:t>
      </w:r>
      <w:r>
        <w:rPr>
          <w:i/>
          <w:w w:val="105"/>
          <w:sz w:val="18"/>
        </w:rPr>
        <w:t>ne</w:t>
      </w:r>
      <w:r>
        <w:rPr>
          <w:i/>
          <w:spacing w:val="-4"/>
          <w:w w:val="105"/>
          <w:sz w:val="18"/>
        </w:rPr>
        <w:t> </w:t>
      </w:r>
      <w:r>
        <w:rPr>
          <w:i/>
          <w:w w:val="105"/>
          <w:sz w:val="18"/>
        </w:rPr>
        <w:t>doit</w:t>
      </w:r>
      <w:r>
        <w:rPr>
          <w:i/>
          <w:spacing w:val="-6"/>
          <w:w w:val="105"/>
          <w:sz w:val="18"/>
        </w:rPr>
        <w:t> </w:t>
      </w:r>
      <w:r>
        <w:rPr>
          <w:i/>
          <w:w w:val="105"/>
          <w:sz w:val="18"/>
        </w:rPr>
        <w:t>établir</w:t>
      </w:r>
      <w:r>
        <w:rPr>
          <w:i/>
          <w:spacing w:val="-6"/>
          <w:w w:val="105"/>
          <w:sz w:val="18"/>
        </w:rPr>
        <w:t> </w:t>
      </w:r>
      <w:r>
        <w:rPr>
          <w:i/>
          <w:w w:val="105"/>
          <w:sz w:val="18"/>
        </w:rPr>
        <w:t>que</w:t>
      </w:r>
      <w:r>
        <w:rPr>
          <w:i/>
          <w:spacing w:val="-4"/>
          <w:w w:val="105"/>
          <w:sz w:val="18"/>
        </w:rPr>
        <w:t> </w:t>
      </w:r>
      <w:r>
        <w:rPr>
          <w:i/>
          <w:w w:val="105"/>
          <w:sz w:val="18"/>
        </w:rPr>
        <w:t>des</w:t>
      </w:r>
      <w:r>
        <w:rPr>
          <w:i/>
          <w:spacing w:val="-4"/>
          <w:w w:val="105"/>
          <w:sz w:val="18"/>
        </w:rPr>
        <w:t> </w:t>
      </w:r>
      <w:r>
        <w:rPr>
          <w:i/>
          <w:w w:val="105"/>
          <w:sz w:val="18"/>
        </w:rPr>
        <w:t>peines</w:t>
      </w:r>
      <w:r>
        <w:rPr>
          <w:i/>
          <w:spacing w:val="-4"/>
          <w:w w:val="105"/>
          <w:sz w:val="18"/>
        </w:rPr>
        <w:t> </w:t>
      </w:r>
      <w:r>
        <w:rPr>
          <w:i/>
          <w:w w:val="105"/>
          <w:sz w:val="18"/>
        </w:rPr>
        <w:t>strictement</w:t>
      </w:r>
      <w:r>
        <w:rPr>
          <w:i/>
          <w:spacing w:val="-6"/>
          <w:w w:val="105"/>
          <w:sz w:val="18"/>
        </w:rPr>
        <w:t> </w:t>
      </w:r>
      <w:r>
        <w:rPr>
          <w:i/>
          <w:w w:val="105"/>
          <w:sz w:val="18"/>
        </w:rPr>
        <w:t>et</w:t>
      </w:r>
      <w:r>
        <w:rPr>
          <w:i/>
          <w:spacing w:val="-6"/>
          <w:w w:val="105"/>
          <w:sz w:val="18"/>
        </w:rPr>
        <w:t> </w:t>
      </w:r>
      <w:r>
        <w:rPr>
          <w:i/>
          <w:w w:val="105"/>
          <w:sz w:val="18"/>
        </w:rPr>
        <w:t>évidemment</w:t>
      </w:r>
      <w:r>
        <w:rPr>
          <w:i/>
          <w:spacing w:val="-6"/>
          <w:w w:val="105"/>
          <w:sz w:val="18"/>
        </w:rPr>
        <w:t> </w:t>
      </w:r>
      <w:r>
        <w:rPr>
          <w:i/>
          <w:w w:val="105"/>
          <w:sz w:val="18"/>
        </w:rPr>
        <w:t>nécessaires</w:t>
      </w:r>
      <w:r>
        <w:rPr>
          <w:i/>
          <w:w w:val="105"/>
          <w:sz w:val="18"/>
        </w:rPr>
        <w:t> et</w:t>
      </w:r>
      <w:r>
        <w:rPr>
          <w:i/>
          <w:spacing w:val="-10"/>
          <w:w w:val="105"/>
          <w:sz w:val="18"/>
        </w:rPr>
        <w:t> </w:t>
      </w:r>
      <w:r>
        <w:rPr>
          <w:i/>
          <w:w w:val="105"/>
          <w:sz w:val="18"/>
        </w:rPr>
        <w:t>nul</w:t>
      </w:r>
      <w:r>
        <w:rPr>
          <w:i/>
          <w:spacing w:val="-7"/>
          <w:w w:val="105"/>
          <w:sz w:val="18"/>
        </w:rPr>
        <w:t> </w:t>
      </w:r>
      <w:r>
        <w:rPr>
          <w:i/>
          <w:w w:val="105"/>
          <w:sz w:val="18"/>
        </w:rPr>
        <w:t>ne</w:t>
      </w:r>
      <w:r>
        <w:rPr>
          <w:i/>
          <w:spacing w:val="-7"/>
          <w:w w:val="105"/>
          <w:sz w:val="18"/>
        </w:rPr>
        <w:t> </w:t>
      </w:r>
      <w:r>
        <w:rPr>
          <w:i/>
          <w:w w:val="105"/>
          <w:sz w:val="18"/>
        </w:rPr>
        <w:t>peut</w:t>
      </w:r>
      <w:r>
        <w:rPr>
          <w:i/>
          <w:spacing w:val="-10"/>
          <w:w w:val="105"/>
          <w:sz w:val="18"/>
        </w:rPr>
        <w:t> </w:t>
      </w:r>
      <w:r>
        <w:rPr>
          <w:i/>
          <w:w w:val="105"/>
          <w:sz w:val="18"/>
        </w:rPr>
        <w:t>être</w:t>
      </w:r>
      <w:r>
        <w:rPr>
          <w:i/>
          <w:spacing w:val="-7"/>
          <w:w w:val="105"/>
          <w:sz w:val="18"/>
        </w:rPr>
        <w:t> </w:t>
      </w:r>
      <w:r>
        <w:rPr>
          <w:i/>
          <w:w w:val="105"/>
          <w:sz w:val="18"/>
        </w:rPr>
        <w:t>puni</w:t>
      </w:r>
      <w:r>
        <w:rPr>
          <w:i/>
          <w:spacing w:val="-7"/>
          <w:w w:val="105"/>
          <w:sz w:val="18"/>
        </w:rPr>
        <w:t> </w:t>
      </w:r>
      <w:r>
        <w:rPr>
          <w:i/>
          <w:w w:val="105"/>
          <w:sz w:val="18"/>
        </w:rPr>
        <w:t>qu’en</w:t>
      </w:r>
      <w:r>
        <w:rPr>
          <w:i/>
          <w:spacing w:val="-10"/>
          <w:w w:val="105"/>
          <w:sz w:val="18"/>
        </w:rPr>
        <w:t> </w:t>
      </w:r>
      <w:r>
        <w:rPr>
          <w:i/>
          <w:w w:val="105"/>
          <w:sz w:val="18"/>
        </w:rPr>
        <w:t>vertu</w:t>
      </w:r>
      <w:r>
        <w:rPr>
          <w:i/>
          <w:spacing w:val="-7"/>
          <w:w w:val="105"/>
          <w:sz w:val="18"/>
        </w:rPr>
        <w:t> </w:t>
      </w:r>
      <w:r>
        <w:rPr>
          <w:i/>
          <w:w w:val="105"/>
          <w:sz w:val="18"/>
        </w:rPr>
        <w:t>d’une</w:t>
      </w:r>
      <w:r>
        <w:rPr>
          <w:i/>
          <w:spacing w:val="-7"/>
          <w:w w:val="105"/>
          <w:sz w:val="18"/>
        </w:rPr>
        <w:t> </w:t>
      </w:r>
      <w:r>
        <w:rPr>
          <w:i/>
          <w:w w:val="105"/>
          <w:sz w:val="18"/>
        </w:rPr>
        <w:t>loi</w:t>
      </w:r>
      <w:r>
        <w:rPr>
          <w:i/>
          <w:spacing w:val="-7"/>
          <w:w w:val="105"/>
          <w:sz w:val="18"/>
        </w:rPr>
        <w:t> </w:t>
      </w:r>
      <w:r>
        <w:rPr>
          <w:i/>
          <w:w w:val="105"/>
          <w:sz w:val="18"/>
        </w:rPr>
        <w:t>établie</w:t>
      </w:r>
      <w:r>
        <w:rPr>
          <w:i/>
          <w:spacing w:val="-7"/>
          <w:w w:val="105"/>
          <w:sz w:val="18"/>
        </w:rPr>
        <w:t> </w:t>
      </w:r>
      <w:r>
        <w:rPr>
          <w:i/>
          <w:w w:val="105"/>
          <w:sz w:val="18"/>
        </w:rPr>
        <w:t>et</w:t>
      </w:r>
      <w:r>
        <w:rPr>
          <w:i/>
          <w:spacing w:val="-10"/>
          <w:w w:val="105"/>
          <w:sz w:val="18"/>
        </w:rPr>
        <w:t> </w:t>
      </w:r>
      <w:r>
        <w:rPr>
          <w:i/>
          <w:w w:val="105"/>
          <w:sz w:val="18"/>
        </w:rPr>
        <w:t>promulguée</w:t>
      </w:r>
      <w:r>
        <w:rPr>
          <w:i/>
          <w:spacing w:val="-7"/>
          <w:w w:val="105"/>
          <w:sz w:val="18"/>
        </w:rPr>
        <w:t> </w:t>
      </w:r>
      <w:r>
        <w:rPr>
          <w:i/>
          <w:w w:val="105"/>
          <w:sz w:val="18"/>
        </w:rPr>
        <w:t>antérieurement</w:t>
      </w:r>
      <w:r>
        <w:rPr>
          <w:i/>
          <w:spacing w:val="-10"/>
          <w:w w:val="105"/>
          <w:sz w:val="18"/>
        </w:rPr>
        <w:t> </w:t>
      </w:r>
      <w:r>
        <w:rPr>
          <w:i/>
          <w:w w:val="105"/>
          <w:sz w:val="18"/>
        </w:rPr>
        <w:t>au délit,</w:t>
      </w:r>
      <w:r>
        <w:rPr>
          <w:i/>
          <w:spacing w:val="-9"/>
          <w:w w:val="105"/>
          <w:sz w:val="18"/>
        </w:rPr>
        <w:t> </w:t>
      </w:r>
      <w:r>
        <w:rPr>
          <w:i/>
          <w:w w:val="105"/>
          <w:sz w:val="18"/>
        </w:rPr>
        <w:t>et</w:t>
      </w:r>
      <w:r>
        <w:rPr>
          <w:i/>
          <w:spacing w:val="-1"/>
          <w:w w:val="105"/>
          <w:sz w:val="18"/>
        </w:rPr>
        <w:t> </w:t>
      </w:r>
      <w:r>
        <w:rPr>
          <w:i/>
          <w:w w:val="105"/>
          <w:sz w:val="18"/>
        </w:rPr>
        <w:t>légalement</w:t>
      </w:r>
      <w:r>
        <w:rPr>
          <w:i/>
          <w:spacing w:val="-1"/>
          <w:w w:val="105"/>
          <w:sz w:val="18"/>
        </w:rPr>
        <w:t> </w:t>
      </w:r>
      <w:r>
        <w:rPr>
          <w:i/>
          <w:w w:val="105"/>
          <w:sz w:val="18"/>
        </w:rPr>
        <w:t>appliquée »</w:t>
      </w:r>
      <w:r>
        <w:rPr>
          <w:w w:val="105"/>
          <w:sz w:val="18"/>
        </w:rPr>
        <w:t>.</w:t>
      </w:r>
      <w:r>
        <w:rPr>
          <w:spacing w:val="-9"/>
          <w:w w:val="105"/>
          <w:sz w:val="18"/>
        </w:rPr>
        <w:t> </w:t>
      </w:r>
      <w:r>
        <w:rPr>
          <w:w w:val="105"/>
          <w:sz w:val="18"/>
        </w:rPr>
        <w:t>Il découle de ce principe la règle selon laquelle la loi </w:t>
      </w:r>
      <w:r>
        <w:rPr>
          <w:spacing w:val="-2"/>
          <w:w w:val="105"/>
          <w:sz w:val="18"/>
        </w:rPr>
        <w:t>répressive</w:t>
      </w:r>
      <w:r>
        <w:rPr>
          <w:spacing w:val="-5"/>
          <w:w w:val="105"/>
          <w:sz w:val="18"/>
        </w:rPr>
        <w:t> </w:t>
      </w:r>
      <w:r>
        <w:rPr>
          <w:spacing w:val="-2"/>
          <w:w w:val="105"/>
          <w:sz w:val="18"/>
        </w:rPr>
        <w:t>nouvelle</w:t>
      </w:r>
      <w:r>
        <w:rPr>
          <w:spacing w:val="-5"/>
          <w:w w:val="105"/>
          <w:sz w:val="18"/>
        </w:rPr>
        <w:t> </w:t>
      </w:r>
      <w:r>
        <w:rPr>
          <w:spacing w:val="-2"/>
          <w:w w:val="105"/>
          <w:sz w:val="18"/>
        </w:rPr>
        <w:t>ne</w:t>
      </w:r>
      <w:r>
        <w:rPr>
          <w:spacing w:val="-5"/>
          <w:w w:val="105"/>
          <w:sz w:val="18"/>
        </w:rPr>
        <w:t> </w:t>
      </w:r>
      <w:r>
        <w:rPr>
          <w:spacing w:val="-2"/>
          <w:w w:val="105"/>
          <w:sz w:val="18"/>
        </w:rPr>
        <w:t>peut</w:t>
      </w:r>
      <w:r>
        <w:rPr>
          <w:spacing w:val="-9"/>
          <w:w w:val="105"/>
          <w:sz w:val="18"/>
        </w:rPr>
        <w:t> </w:t>
      </w:r>
      <w:r>
        <w:rPr>
          <w:spacing w:val="-2"/>
          <w:w w:val="105"/>
          <w:sz w:val="18"/>
        </w:rPr>
        <w:t>s’appliquer</w:t>
      </w:r>
      <w:r>
        <w:rPr>
          <w:spacing w:val="-8"/>
          <w:w w:val="105"/>
          <w:sz w:val="18"/>
        </w:rPr>
        <w:t> </w:t>
      </w:r>
      <w:r>
        <w:rPr>
          <w:spacing w:val="-2"/>
          <w:w w:val="105"/>
          <w:sz w:val="18"/>
        </w:rPr>
        <w:t>à</w:t>
      </w:r>
      <w:r>
        <w:rPr>
          <w:spacing w:val="-5"/>
          <w:w w:val="105"/>
          <w:sz w:val="18"/>
        </w:rPr>
        <w:t> </w:t>
      </w:r>
      <w:r>
        <w:rPr>
          <w:spacing w:val="-2"/>
          <w:w w:val="105"/>
          <w:sz w:val="18"/>
        </w:rPr>
        <w:t>des</w:t>
      </w:r>
      <w:r>
        <w:rPr>
          <w:spacing w:val="-9"/>
          <w:w w:val="105"/>
          <w:sz w:val="18"/>
        </w:rPr>
        <w:t> </w:t>
      </w:r>
      <w:r>
        <w:rPr>
          <w:spacing w:val="-2"/>
          <w:w w:val="105"/>
          <w:sz w:val="18"/>
        </w:rPr>
        <w:t>faits</w:t>
      </w:r>
      <w:r>
        <w:rPr>
          <w:spacing w:val="-5"/>
          <w:w w:val="105"/>
          <w:sz w:val="18"/>
        </w:rPr>
        <w:t> </w:t>
      </w:r>
      <w:r>
        <w:rPr>
          <w:spacing w:val="-2"/>
          <w:w w:val="105"/>
          <w:sz w:val="18"/>
        </w:rPr>
        <w:t>antérieurs</w:t>
      </w:r>
      <w:r>
        <w:rPr>
          <w:spacing w:val="-5"/>
          <w:w w:val="105"/>
          <w:sz w:val="18"/>
        </w:rPr>
        <w:t> </w:t>
      </w:r>
      <w:r>
        <w:rPr>
          <w:spacing w:val="-2"/>
          <w:w w:val="105"/>
          <w:sz w:val="18"/>
        </w:rPr>
        <w:t>à</w:t>
      </w:r>
      <w:r>
        <w:rPr>
          <w:spacing w:val="-5"/>
          <w:w w:val="105"/>
          <w:sz w:val="18"/>
        </w:rPr>
        <w:t> </w:t>
      </w:r>
      <w:r>
        <w:rPr>
          <w:spacing w:val="-2"/>
          <w:w w:val="105"/>
          <w:sz w:val="18"/>
        </w:rPr>
        <w:t>son</w:t>
      </w:r>
      <w:r>
        <w:rPr>
          <w:spacing w:val="-5"/>
          <w:w w:val="105"/>
          <w:sz w:val="18"/>
        </w:rPr>
        <w:t> </w:t>
      </w:r>
      <w:r>
        <w:rPr>
          <w:spacing w:val="-2"/>
          <w:w w:val="105"/>
          <w:sz w:val="18"/>
        </w:rPr>
        <w:t>entrée</w:t>
      </w:r>
      <w:r>
        <w:rPr>
          <w:spacing w:val="-5"/>
          <w:w w:val="105"/>
          <w:sz w:val="18"/>
        </w:rPr>
        <w:t> </w:t>
      </w:r>
      <w:r>
        <w:rPr>
          <w:spacing w:val="-2"/>
          <w:w w:val="105"/>
          <w:sz w:val="18"/>
        </w:rPr>
        <w:t>en</w:t>
      </w:r>
      <w:r>
        <w:rPr>
          <w:spacing w:val="-9"/>
          <w:w w:val="105"/>
          <w:sz w:val="18"/>
        </w:rPr>
        <w:t> </w:t>
      </w:r>
      <w:r>
        <w:rPr>
          <w:spacing w:val="-2"/>
          <w:w w:val="105"/>
          <w:sz w:val="18"/>
        </w:rPr>
        <w:t>vigueur</w:t>
      </w:r>
      <w:r>
        <w:rPr>
          <w:spacing w:val="-8"/>
          <w:w w:val="105"/>
          <w:sz w:val="18"/>
        </w:rPr>
        <w:t> </w:t>
      </w:r>
      <w:r>
        <w:rPr>
          <w:spacing w:val="-2"/>
          <w:w w:val="105"/>
          <w:sz w:val="18"/>
        </w:rPr>
        <w:t>et doit,</w:t>
      </w:r>
      <w:r>
        <w:rPr>
          <w:spacing w:val="-9"/>
          <w:w w:val="105"/>
          <w:sz w:val="18"/>
        </w:rPr>
        <w:t> </w:t>
      </w:r>
      <w:r>
        <w:rPr>
          <w:spacing w:val="-2"/>
          <w:w w:val="105"/>
          <w:sz w:val="18"/>
        </w:rPr>
        <w:t>lorsqu’elle</w:t>
      </w:r>
      <w:r>
        <w:rPr>
          <w:spacing w:val="-9"/>
          <w:w w:val="105"/>
          <w:sz w:val="18"/>
        </w:rPr>
        <w:t> </w:t>
      </w:r>
      <w:r>
        <w:rPr>
          <w:spacing w:val="-2"/>
          <w:w w:val="105"/>
          <w:sz w:val="18"/>
        </w:rPr>
        <w:t>abroge</w:t>
      </w:r>
      <w:r>
        <w:rPr>
          <w:spacing w:val="-9"/>
          <w:w w:val="105"/>
          <w:sz w:val="18"/>
        </w:rPr>
        <w:t> </w:t>
      </w:r>
      <w:r>
        <w:rPr>
          <w:spacing w:val="-2"/>
          <w:w w:val="105"/>
          <w:sz w:val="18"/>
        </w:rPr>
        <w:t>une</w:t>
      </w:r>
      <w:r>
        <w:rPr>
          <w:spacing w:val="-8"/>
          <w:w w:val="105"/>
          <w:sz w:val="18"/>
        </w:rPr>
        <w:t> </w:t>
      </w:r>
      <w:r>
        <w:rPr>
          <w:spacing w:val="-2"/>
          <w:w w:val="105"/>
          <w:sz w:val="18"/>
        </w:rPr>
        <w:t>incrimination</w:t>
      </w:r>
      <w:r>
        <w:rPr>
          <w:spacing w:val="-9"/>
          <w:w w:val="105"/>
          <w:sz w:val="18"/>
        </w:rPr>
        <w:t> </w:t>
      </w:r>
      <w:r>
        <w:rPr>
          <w:spacing w:val="-2"/>
          <w:w w:val="105"/>
          <w:sz w:val="18"/>
        </w:rPr>
        <w:t>ou</w:t>
      </w:r>
      <w:r>
        <w:rPr>
          <w:spacing w:val="-9"/>
          <w:w w:val="105"/>
          <w:sz w:val="18"/>
        </w:rPr>
        <w:t> </w:t>
      </w:r>
      <w:r>
        <w:rPr>
          <w:spacing w:val="-2"/>
          <w:w w:val="105"/>
          <w:sz w:val="18"/>
        </w:rPr>
        <w:t>prévoit</w:t>
      </w:r>
      <w:r>
        <w:rPr>
          <w:spacing w:val="-8"/>
          <w:w w:val="105"/>
          <w:sz w:val="18"/>
        </w:rPr>
        <w:t> </w:t>
      </w:r>
      <w:r>
        <w:rPr>
          <w:spacing w:val="-2"/>
          <w:w w:val="105"/>
          <w:sz w:val="18"/>
        </w:rPr>
        <w:t>des</w:t>
      </w:r>
      <w:r>
        <w:rPr>
          <w:spacing w:val="-7"/>
          <w:w w:val="105"/>
          <w:sz w:val="18"/>
        </w:rPr>
        <w:t> </w:t>
      </w:r>
      <w:r>
        <w:rPr>
          <w:spacing w:val="-2"/>
          <w:w w:val="105"/>
          <w:sz w:val="18"/>
        </w:rPr>
        <w:t>peines</w:t>
      </w:r>
      <w:r>
        <w:rPr>
          <w:spacing w:val="-7"/>
          <w:w w:val="105"/>
          <w:sz w:val="18"/>
        </w:rPr>
        <w:t> </w:t>
      </w:r>
      <w:r>
        <w:rPr>
          <w:spacing w:val="-2"/>
          <w:w w:val="105"/>
          <w:sz w:val="18"/>
        </w:rPr>
        <w:t>moins</w:t>
      </w:r>
      <w:r>
        <w:rPr>
          <w:spacing w:val="-7"/>
          <w:w w:val="105"/>
          <w:sz w:val="18"/>
        </w:rPr>
        <w:t> </w:t>
      </w:r>
      <w:r>
        <w:rPr>
          <w:spacing w:val="-2"/>
          <w:w w:val="105"/>
          <w:sz w:val="18"/>
        </w:rPr>
        <w:t>sévères</w:t>
      </w:r>
      <w:r>
        <w:rPr>
          <w:spacing w:val="-7"/>
          <w:w w:val="105"/>
          <w:sz w:val="18"/>
        </w:rPr>
        <w:t> </w:t>
      </w:r>
      <w:r>
        <w:rPr>
          <w:spacing w:val="-2"/>
          <w:w w:val="105"/>
          <w:sz w:val="18"/>
        </w:rPr>
        <w:t>que</w:t>
      </w:r>
      <w:r>
        <w:rPr>
          <w:spacing w:val="-7"/>
          <w:w w:val="105"/>
          <w:sz w:val="18"/>
        </w:rPr>
        <w:t> </w:t>
      </w:r>
      <w:r>
        <w:rPr>
          <w:spacing w:val="-2"/>
          <w:w w:val="105"/>
          <w:sz w:val="18"/>
        </w:rPr>
        <w:t>la</w:t>
      </w:r>
      <w:r>
        <w:rPr>
          <w:spacing w:val="-7"/>
          <w:w w:val="105"/>
          <w:sz w:val="18"/>
        </w:rPr>
        <w:t> </w:t>
      </w:r>
      <w:r>
        <w:rPr>
          <w:spacing w:val="-2"/>
          <w:w w:val="105"/>
          <w:sz w:val="18"/>
        </w:rPr>
        <w:t>loi </w:t>
      </w:r>
      <w:r>
        <w:rPr>
          <w:w w:val="105"/>
          <w:sz w:val="18"/>
        </w:rPr>
        <w:t>ancienne,</w:t>
      </w:r>
      <w:r>
        <w:rPr>
          <w:spacing w:val="-11"/>
          <w:w w:val="105"/>
          <w:sz w:val="18"/>
        </w:rPr>
        <w:t> </w:t>
      </w:r>
      <w:r>
        <w:rPr>
          <w:w w:val="105"/>
          <w:sz w:val="18"/>
        </w:rPr>
        <w:t>s’appliquer</w:t>
      </w:r>
      <w:r>
        <w:rPr>
          <w:spacing w:val="-11"/>
          <w:w w:val="105"/>
          <w:sz w:val="18"/>
        </w:rPr>
        <w:t> </w:t>
      </w:r>
      <w:r>
        <w:rPr>
          <w:w w:val="105"/>
          <w:sz w:val="18"/>
        </w:rPr>
        <w:t>aux</w:t>
      </w:r>
      <w:r>
        <w:rPr>
          <w:spacing w:val="-11"/>
          <w:w w:val="105"/>
          <w:sz w:val="18"/>
        </w:rPr>
        <w:t> </w:t>
      </w:r>
      <w:r>
        <w:rPr>
          <w:w w:val="105"/>
          <w:sz w:val="18"/>
        </w:rPr>
        <w:t>auteurs</w:t>
      </w:r>
      <w:r>
        <w:rPr>
          <w:spacing w:val="-10"/>
          <w:w w:val="105"/>
          <w:sz w:val="18"/>
        </w:rPr>
        <w:t> </w:t>
      </w:r>
      <w:r>
        <w:rPr>
          <w:w w:val="105"/>
          <w:sz w:val="18"/>
        </w:rPr>
        <w:t>d’infractions</w:t>
      </w:r>
      <w:r>
        <w:rPr>
          <w:spacing w:val="-11"/>
          <w:w w:val="105"/>
          <w:sz w:val="18"/>
        </w:rPr>
        <w:t> </w:t>
      </w:r>
      <w:r>
        <w:rPr>
          <w:w w:val="105"/>
          <w:sz w:val="18"/>
        </w:rPr>
        <w:t>commises</w:t>
      </w:r>
      <w:r>
        <w:rPr>
          <w:spacing w:val="-11"/>
          <w:w w:val="105"/>
          <w:sz w:val="18"/>
        </w:rPr>
        <w:t> </w:t>
      </w:r>
      <w:r>
        <w:rPr>
          <w:w w:val="105"/>
          <w:sz w:val="18"/>
        </w:rPr>
        <w:t>avant</w:t>
      </w:r>
      <w:r>
        <w:rPr>
          <w:spacing w:val="-10"/>
          <w:w w:val="105"/>
          <w:sz w:val="18"/>
        </w:rPr>
        <w:t> </w:t>
      </w:r>
      <w:r>
        <w:rPr>
          <w:w w:val="105"/>
          <w:sz w:val="18"/>
        </w:rPr>
        <w:t>son</w:t>
      </w:r>
      <w:r>
        <w:rPr>
          <w:spacing w:val="-11"/>
          <w:w w:val="105"/>
          <w:sz w:val="18"/>
        </w:rPr>
        <w:t> </w:t>
      </w:r>
      <w:r>
        <w:rPr>
          <w:w w:val="105"/>
          <w:sz w:val="18"/>
        </w:rPr>
        <w:t>entrée</w:t>
      </w:r>
      <w:r>
        <w:rPr>
          <w:spacing w:val="-8"/>
          <w:w w:val="105"/>
          <w:sz w:val="18"/>
        </w:rPr>
        <w:t> </w:t>
      </w:r>
      <w:r>
        <w:rPr>
          <w:w w:val="105"/>
          <w:sz w:val="18"/>
        </w:rPr>
        <w:t>en</w:t>
      </w:r>
      <w:r>
        <w:rPr>
          <w:spacing w:val="-11"/>
          <w:w w:val="105"/>
          <w:sz w:val="18"/>
        </w:rPr>
        <w:t> </w:t>
      </w:r>
      <w:r>
        <w:rPr>
          <w:w w:val="105"/>
          <w:sz w:val="18"/>
        </w:rPr>
        <w:t>vigueur et n’ayant pas donné lieu à des décisions devenues irrévocables.</w:t>
      </w:r>
    </w:p>
    <w:p>
      <w:pPr>
        <w:pStyle w:val="ListParagraph"/>
        <w:numPr>
          <w:ilvl w:val="0"/>
          <w:numId w:val="8"/>
        </w:numPr>
        <w:tabs>
          <w:tab w:pos="690" w:val="left" w:leader="none"/>
        </w:tabs>
        <w:spacing w:line="280" w:lineRule="auto" w:before="56" w:after="0"/>
        <w:ind w:left="142" w:right="299" w:firstLine="283"/>
        <w:jc w:val="both"/>
        <w:rPr>
          <w:sz w:val="18"/>
        </w:rPr>
      </w:pPr>
      <w:r>
        <w:rPr>
          <w:sz w:val="18"/>
        </w:rPr>
        <w:t>Aux</w:t>
      </w:r>
      <w:r>
        <w:rPr>
          <w:spacing w:val="13"/>
          <w:sz w:val="18"/>
        </w:rPr>
        <w:t> </w:t>
      </w:r>
      <w:r>
        <w:rPr>
          <w:sz w:val="18"/>
        </w:rPr>
        <w:t>termes</w:t>
      </w:r>
      <w:r>
        <w:rPr>
          <w:spacing w:val="21"/>
          <w:sz w:val="18"/>
        </w:rPr>
        <w:t> </w:t>
      </w:r>
      <w:r>
        <w:rPr>
          <w:sz w:val="18"/>
        </w:rPr>
        <w:t>de</w:t>
      </w:r>
      <w:r>
        <w:rPr>
          <w:spacing w:val="21"/>
          <w:sz w:val="18"/>
        </w:rPr>
        <w:t> </w:t>
      </w:r>
      <w:r>
        <w:rPr>
          <w:sz w:val="18"/>
        </w:rPr>
        <w:t>l’article</w:t>
      </w:r>
      <w:r>
        <w:rPr>
          <w:spacing w:val="21"/>
          <w:sz w:val="18"/>
        </w:rPr>
        <w:t> </w:t>
      </w:r>
      <w:r>
        <w:rPr>
          <w:sz w:val="18"/>
        </w:rPr>
        <w:t>L. 313-6</w:t>
      </w:r>
      <w:r>
        <w:rPr>
          <w:spacing w:val="21"/>
          <w:sz w:val="18"/>
        </w:rPr>
        <w:t> </w:t>
      </w:r>
      <w:r>
        <w:rPr>
          <w:sz w:val="18"/>
        </w:rPr>
        <w:t>du</w:t>
      </w:r>
      <w:r>
        <w:rPr>
          <w:spacing w:val="21"/>
          <w:sz w:val="18"/>
        </w:rPr>
        <w:t> </w:t>
      </w:r>
      <w:r>
        <w:rPr>
          <w:sz w:val="18"/>
        </w:rPr>
        <w:t>code</w:t>
      </w:r>
      <w:r>
        <w:rPr>
          <w:spacing w:val="21"/>
          <w:sz w:val="18"/>
        </w:rPr>
        <w:t> </w:t>
      </w:r>
      <w:r>
        <w:rPr>
          <w:sz w:val="18"/>
        </w:rPr>
        <w:t>des</w:t>
      </w:r>
      <w:r>
        <w:rPr>
          <w:spacing w:val="21"/>
          <w:sz w:val="18"/>
        </w:rPr>
        <w:t> </w:t>
      </w:r>
      <w:r>
        <w:rPr>
          <w:sz w:val="18"/>
        </w:rPr>
        <w:t>juridictions</w:t>
      </w:r>
      <w:r>
        <w:rPr>
          <w:spacing w:val="18"/>
          <w:sz w:val="18"/>
        </w:rPr>
        <w:t> </w:t>
      </w:r>
      <w:r>
        <w:rPr>
          <w:sz w:val="18"/>
        </w:rPr>
        <w:t>financières, en</w:t>
      </w:r>
      <w:r>
        <w:rPr>
          <w:spacing w:val="18"/>
          <w:sz w:val="18"/>
        </w:rPr>
        <w:t> </w:t>
      </w:r>
      <w:r>
        <w:rPr>
          <w:sz w:val="18"/>
        </w:rPr>
        <w:t>vigueur à</w:t>
      </w:r>
      <w:r>
        <w:rPr>
          <w:spacing w:val="27"/>
          <w:sz w:val="18"/>
        </w:rPr>
        <w:t> </w:t>
      </w:r>
      <w:r>
        <w:rPr>
          <w:sz w:val="18"/>
        </w:rPr>
        <w:t>l’époque</w:t>
      </w:r>
      <w:r>
        <w:rPr>
          <w:spacing w:val="27"/>
          <w:sz w:val="18"/>
        </w:rPr>
        <w:t> </w:t>
      </w:r>
      <w:r>
        <w:rPr>
          <w:sz w:val="18"/>
        </w:rPr>
        <w:t>des</w:t>
      </w:r>
      <w:r>
        <w:rPr>
          <w:spacing w:val="23"/>
          <w:sz w:val="18"/>
        </w:rPr>
        <w:t> </w:t>
      </w:r>
      <w:r>
        <w:rPr>
          <w:sz w:val="18"/>
        </w:rPr>
        <w:t>faits, </w:t>
      </w:r>
      <w:r>
        <w:rPr>
          <w:i/>
          <w:sz w:val="18"/>
        </w:rPr>
        <w:t>«</w:t>
      </w:r>
      <w:r>
        <w:rPr>
          <w:i/>
          <w:spacing w:val="23"/>
          <w:sz w:val="18"/>
        </w:rPr>
        <w:t> </w:t>
      </w:r>
      <w:r>
        <w:rPr>
          <w:i/>
          <w:sz w:val="18"/>
        </w:rPr>
        <w:t>Toute</w:t>
      </w:r>
      <w:r>
        <w:rPr>
          <w:i/>
          <w:spacing w:val="27"/>
          <w:sz w:val="18"/>
        </w:rPr>
        <w:t> </w:t>
      </w:r>
      <w:r>
        <w:rPr>
          <w:i/>
          <w:sz w:val="18"/>
        </w:rPr>
        <w:t>personne</w:t>
      </w:r>
      <w:r>
        <w:rPr>
          <w:i/>
          <w:spacing w:val="23"/>
          <w:sz w:val="18"/>
        </w:rPr>
        <w:t> </w:t>
      </w:r>
      <w:r>
        <w:rPr>
          <w:i/>
          <w:sz w:val="18"/>
        </w:rPr>
        <w:t>visée</w:t>
      </w:r>
      <w:r>
        <w:rPr>
          <w:i/>
          <w:spacing w:val="27"/>
          <w:sz w:val="18"/>
        </w:rPr>
        <w:t> </w:t>
      </w:r>
      <w:r>
        <w:rPr>
          <w:i/>
          <w:sz w:val="18"/>
        </w:rPr>
        <w:t>à</w:t>
      </w:r>
      <w:r>
        <w:rPr>
          <w:i/>
          <w:spacing w:val="27"/>
          <w:sz w:val="18"/>
        </w:rPr>
        <w:t> </w:t>
      </w:r>
      <w:r>
        <w:rPr>
          <w:i/>
          <w:sz w:val="18"/>
        </w:rPr>
        <w:t>l’article</w:t>
      </w:r>
      <w:r>
        <w:rPr>
          <w:i/>
          <w:spacing w:val="27"/>
          <w:sz w:val="18"/>
        </w:rPr>
        <w:t> </w:t>
      </w:r>
      <w:r>
        <w:rPr>
          <w:i/>
          <w:sz w:val="18"/>
        </w:rPr>
        <w:t>L. 312-1</w:t>
      </w:r>
      <w:r>
        <w:rPr>
          <w:i/>
          <w:spacing w:val="27"/>
          <w:sz w:val="18"/>
        </w:rPr>
        <w:t> </w:t>
      </w:r>
      <w:r>
        <w:rPr>
          <w:i/>
          <w:sz w:val="18"/>
        </w:rPr>
        <w:t>qui, dans</w:t>
      </w:r>
      <w:r>
        <w:rPr>
          <w:i/>
          <w:spacing w:val="27"/>
          <w:sz w:val="18"/>
        </w:rPr>
        <w:t> </w:t>
      </w:r>
      <w:r>
        <w:rPr>
          <w:i/>
          <w:sz w:val="18"/>
        </w:rPr>
        <w:t>l’exercice</w:t>
      </w:r>
      <w:r>
        <w:rPr>
          <w:i/>
          <w:spacing w:val="27"/>
          <w:sz w:val="18"/>
        </w:rPr>
        <w:t> </w:t>
      </w:r>
      <w:r>
        <w:rPr>
          <w:i/>
          <w:sz w:val="18"/>
        </w:rPr>
        <w:t>de</w:t>
      </w:r>
      <w:r>
        <w:rPr>
          <w:i/>
          <w:sz w:val="18"/>
        </w:rPr>
        <w:t> ses</w:t>
      </w:r>
      <w:r>
        <w:rPr>
          <w:i/>
          <w:spacing w:val="-11"/>
          <w:sz w:val="18"/>
        </w:rPr>
        <w:t> </w:t>
      </w:r>
      <w:r>
        <w:rPr>
          <w:i/>
          <w:sz w:val="18"/>
        </w:rPr>
        <w:t>fonctions</w:t>
      </w:r>
      <w:r>
        <w:rPr>
          <w:i/>
          <w:spacing w:val="-10"/>
          <w:sz w:val="18"/>
        </w:rPr>
        <w:t> </w:t>
      </w:r>
      <w:r>
        <w:rPr>
          <w:i/>
          <w:sz w:val="18"/>
        </w:rPr>
        <w:t>ou</w:t>
      </w:r>
      <w:r>
        <w:rPr>
          <w:i/>
          <w:spacing w:val="-10"/>
          <w:sz w:val="18"/>
        </w:rPr>
        <w:t> </w:t>
      </w:r>
      <w:r>
        <w:rPr>
          <w:i/>
          <w:sz w:val="18"/>
        </w:rPr>
        <w:t>attributions,</w:t>
      </w:r>
      <w:r>
        <w:rPr>
          <w:i/>
          <w:spacing w:val="-10"/>
          <w:sz w:val="18"/>
        </w:rPr>
        <w:t> </w:t>
      </w:r>
      <w:r>
        <w:rPr>
          <w:i/>
          <w:sz w:val="18"/>
        </w:rPr>
        <w:t>aura,</w:t>
      </w:r>
      <w:r>
        <w:rPr>
          <w:i/>
          <w:spacing w:val="-10"/>
          <w:sz w:val="18"/>
        </w:rPr>
        <w:t> </w:t>
      </w:r>
      <w:r>
        <w:rPr>
          <w:i/>
          <w:sz w:val="18"/>
        </w:rPr>
        <w:t>en</w:t>
      </w:r>
      <w:r>
        <w:rPr>
          <w:i/>
          <w:spacing w:val="-9"/>
          <w:sz w:val="18"/>
        </w:rPr>
        <w:t> </w:t>
      </w:r>
      <w:r>
        <w:rPr>
          <w:i/>
          <w:sz w:val="18"/>
        </w:rPr>
        <w:t>méconnaissance</w:t>
      </w:r>
      <w:r>
        <w:rPr>
          <w:i/>
          <w:spacing w:val="-4"/>
          <w:sz w:val="18"/>
        </w:rPr>
        <w:t> </w:t>
      </w:r>
      <w:r>
        <w:rPr>
          <w:i/>
          <w:sz w:val="18"/>
        </w:rPr>
        <w:t>de</w:t>
      </w:r>
      <w:r>
        <w:rPr>
          <w:i/>
          <w:spacing w:val="-4"/>
          <w:sz w:val="18"/>
        </w:rPr>
        <w:t> </w:t>
      </w:r>
      <w:r>
        <w:rPr>
          <w:i/>
          <w:sz w:val="18"/>
        </w:rPr>
        <w:t>ses</w:t>
      </w:r>
      <w:r>
        <w:rPr>
          <w:i/>
          <w:spacing w:val="-4"/>
          <w:sz w:val="18"/>
        </w:rPr>
        <w:t> </w:t>
      </w:r>
      <w:r>
        <w:rPr>
          <w:i/>
          <w:sz w:val="18"/>
        </w:rPr>
        <w:t>obligations,</w:t>
      </w:r>
      <w:r>
        <w:rPr>
          <w:i/>
          <w:spacing w:val="-11"/>
          <w:sz w:val="18"/>
        </w:rPr>
        <w:t> </w:t>
      </w:r>
      <w:r>
        <w:rPr>
          <w:i/>
          <w:sz w:val="18"/>
        </w:rPr>
        <w:t>procuré</w:t>
      </w:r>
      <w:r>
        <w:rPr>
          <w:i/>
          <w:spacing w:val="-3"/>
          <w:sz w:val="18"/>
        </w:rPr>
        <w:t> </w:t>
      </w:r>
      <w:r>
        <w:rPr>
          <w:i/>
          <w:sz w:val="18"/>
        </w:rPr>
        <w:t>à</w:t>
      </w:r>
      <w:r>
        <w:rPr>
          <w:i/>
          <w:spacing w:val="-4"/>
          <w:sz w:val="18"/>
        </w:rPr>
        <w:t> </w:t>
      </w:r>
      <w:r>
        <w:rPr>
          <w:i/>
          <w:sz w:val="18"/>
        </w:rPr>
        <w:t>autrui un</w:t>
      </w:r>
      <w:r>
        <w:rPr>
          <w:i/>
          <w:spacing w:val="20"/>
          <w:sz w:val="18"/>
        </w:rPr>
        <w:t> </w:t>
      </w:r>
      <w:r>
        <w:rPr>
          <w:i/>
          <w:sz w:val="18"/>
        </w:rPr>
        <w:t>avantage</w:t>
      </w:r>
      <w:r>
        <w:rPr>
          <w:i/>
          <w:spacing w:val="21"/>
          <w:sz w:val="18"/>
        </w:rPr>
        <w:t> </w:t>
      </w:r>
      <w:r>
        <w:rPr>
          <w:i/>
          <w:sz w:val="18"/>
        </w:rPr>
        <w:t>injustifié, pécuniaire</w:t>
      </w:r>
      <w:r>
        <w:rPr>
          <w:i/>
          <w:spacing w:val="21"/>
          <w:sz w:val="18"/>
        </w:rPr>
        <w:t> </w:t>
      </w:r>
      <w:r>
        <w:rPr>
          <w:i/>
          <w:sz w:val="18"/>
        </w:rPr>
        <w:t>ou</w:t>
      </w:r>
      <w:r>
        <w:rPr>
          <w:i/>
          <w:spacing w:val="21"/>
          <w:sz w:val="18"/>
        </w:rPr>
        <w:t> </w:t>
      </w:r>
      <w:r>
        <w:rPr>
          <w:i/>
          <w:sz w:val="18"/>
        </w:rPr>
        <w:t>en</w:t>
      </w:r>
      <w:r>
        <w:rPr>
          <w:i/>
          <w:spacing w:val="20"/>
          <w:sz w:val="18"/>
        </w:rPr>
        <w:t> </w:t>
      </w:r>
      <w:r>
        <w:rPr>
          <w:i/>
          <w:sz w:val="18"/>
        </w:rPr>
        <w:t>nature, entraînant</w:t>
      </w:r>
      <w:r>
        <w:rPr>
          <w:i/>
          <w:spacing w:val="17"/>
          <w:sz w:val="18"/>
        </w:rPr>
        <w:t> </w:t>
      </w:r>
      <w:r>
        <w:rPr>
          <w:i/>
          <w:sz w:val="18"/>
        </w:rPr>
        <w:t>un</w:t>
      </w:r>
      <w:r>
        <w:rPr>
          <w:i/>
          <w:spacing w:val="20"/>
          <w:sz w:val="18"/>
        </w:rPr>
        <w:t> </w:t>
      </w:r>
      <w:r>
        <w:rPr>
          <w:i/>
          <w:sz w:val="18"/>
        </w:rPr>
        <w:t>préjudice</w:t>
      </w:r>
      <w:r>
        <w:rPr>
          <w:i/>
          <w:spacing w:val="21"/>
          <w:sz w:val="18"/>
        </w:rPr>
        <w:t> </w:t>
      </w:r>
      <w:r>
        <w:rPr>
          <w:i/>
          <w:sz w:val="18"/>
        </w:rPr>
        <w:t>pour</w:t>
      </w:r>
      <w:r>
        <w:rPr>
          <w:i/>
          <w:spacing w:val="17"/>
          <w:sz w:val="18"/>
        </w:rPr>
        <w:t> </w:t>
      </w:r>
      <w:r>
        <w:rPr>
          <w:i/>
          <w:sz w:val="18"/>
        </w:rPr>
        <w:t>le</w:t>
      </w:r>
      <w:r>
        <w:rPr>
          <w:i/>
          <w:spacing w:val="17"/>
          <w:sz w:val="18"/>
        </w:rPr>
        <w:t> </w:t>
      </w:r>
      <w:r>
        <w:rPr>
          <w:i/>
          <w:sz w:val="18"/>
        </w:rPr>
        <w:t>Trésor, la collectivité ou l’organisme intéressé, ou aura tenté de procurer un tel avantage sera passible</w:t>
      </w:r>
      <w:r>
        <w:rPr>
          <w:i/>
          <w:spacing w:val="25"/>
          <w:sz w:val="18"/>
        </w:rPr>
        <w:t> </w:t>
      </w:r>
      <w:r>
        <w:rPr>
          <w:i/>
          <w:sz w:val="18"/>
        </w:rPr>
        <w:t>d’une</w:t>
      </w:r>
      <w:r>
        <w:rPr>
          <w:i/>
          <w:spacing w:val="25"/>
          <w:sz w:val="18"/>
        </w:rPr>
        <w:t> </w:t>
      </w:r>
      <w:r>
        <w:rPr>
          <w:i/>
          <w:sz w:val="18"/>
        </w:rPr>
        <w:t>amende</w:t>
      </w:r>
      <w:r>
        <w:rPr>
          <w:i/>
          <w:spacing w:val="25"/>
          <w:sz w:val="18"/>
        </w:rPr>
        <w:t> </w:t>
      </w:r>
      <w:r>
        <w:rPr>
          <w:i/>
          <w:sz w:val="18"/>
        </w:rPr>
        <w:t>dont</w:t>
      </w:r>
      <w:r>
        <w:rPr>
          <w:i/>
          <w:spacing w:val="21"/>
          <w:sz w:val="18"/>
        </w:rPr>
        <w:t> </w:t>
      </w:r>
      <w:r>
        <w:rPr>
          <w:i/>
          <w:sz w:val="18"/>
        </w:rPr>
        <w:t>le</w:t>
      </w:r>
      <w:r>
        <w:rPr>
          <w:i/>
          <w:spacing w:val="25"/>
          <w:sz w:val="18"/>
        </w:rPr>
        <w:t> </w:t>
      </w:r>
      <w:r>
        <w:rPr>
          <w:i/>
          <w:sz w:val="18"/>
        </w:rPr>
        <w:t>minimum</w:t>
      </w:r>
      <w:r>
        <w:rPr>
          <w:i/>
          <w:spacing w:val="25"/>
          <w:sz w:val="18"/>
        </w:rPr>
        <w:t> </w:t>
      </w:r>
      <w:r>
        <w:rPr>
          <w:i/>
          <w:sz w:val="18"/>
        </w:rPr>
        <w:t>ne</w:t>
      </w:r>
      <w:r>
        <w:rPr>
          <w:i/>
          <w:spacing w:val="25"/>
          <w:sz w:val="18"/>
        </w:rPr>
        <w:t> </w:t>
      </w:r>
      <w:r>
        <w:rPr>
          <w:i/>
          <w:sz w:val="18"/>
        </w:rPr>
        <w:t>pourra</w:t>
      </w:r>
      <w:r>
        <w:rPr>
          <w:i/>
          <w:spacing w:val="25"/>
          <w:sz w:val="18"/>
        </w:rPr>
        <w:t> </w:t>
      </w:r>
      <w:r>
        <w:rPr>
          <w:i/>
          <w:sz w:val="18"/>
        </w:rPr>
        <w:t>être</w:t>
      </w:r>
      <w:r>
        <w:rPr>
          <w:i/>
          <w:spacing w:val="25"/>
          <w:sz w:val="18"/>
        </w:rPr>
        <w:t> </w:t>
      </w:r>
      <w:r>
        <w:rPr>
          <w:i/>
          <w:sz w:val="18"/>
        </w:rPr>
        <w:t>inférieur</w:t>
      </w:r>
      <w:r>
        <w:rPr>
          <w:i/>
          <w:spacing w:val="21"/>
          <w:sz w:val="18"/>
        </w:rPr>
        <w:t> </w:t>
      </w:r>
      <w:r>
        <w:rPr>
          <w:i/>
          <w:sz w:val="18"/>
        </w:rPr>
        <w:t>à</w:t>
      </w:r>
      <w:r>
        <w:rPr>
          <w:i/>
          <w:spacing w:val="25"/>
          <w:sz w:val="18"/>
        </w:rPr>
        <w:t> </w:t>
      </w:r>
      <w:r>
        <w:rPr>
          <w:i/>
          <w:sz w:val="18"/>
        </w:rPr>
        <w:t>300</w:t>
      </w:r>
      <w:r>
        <w:rPr>
          <w:i/>
          <w:spacing w:val="25"/>
          <w:sz w:val="18"/>
        </w:rPr>
        <w:t> </w:t>
      </w:r>
      <w:r>
        <w:rPr>
          <w:i/>
          <w:sz w:val="18"/>
        </w:rPr>
        <w:t>euros</w:t>
      </w:r>
      <w:r>
        <w:rPr>
          <w:i/>
          <w:spacing w:val="25"/>
          <w:sz w:val="18"/>
        </w:rPr>
        <w:t> </w:t>
      </w:r>
      <w:r>
        <w:rPr>
          <w:i/>
          <w:sz w:val="18"/>
        </w:rPr>
        <w:t>et</w:t>
      </w:r>
      <w:r>
        <w:rPr>
          <w:i/>
          <w:spacing w:val="21"/>
          <w:sz w:val="18"/>
        </w:rPr>
        <w:t> </w:t>
      </w:r>
      <w:r>
        <w:rPr>
          <w:i/>
          <w:sz w:val="18"/>
        </w:rPr>
        <w:t>dont le maximum pourra atteindre le double du montant du traitement ou salaire brut annuel qui lui était alloué à la date de l’infraction »</w:t>
      </w:r>
      <w:r>
        <w:rPr>
          <w:sz w:val="18"/>
        </w:rPr>
        <w:t>.</w:t>
      </w:r>
    </w:p>
    <w:p>
      <w:pPr>
        <w:pStyle w:val="ListParagraph"/>
        <w:numPr>
          <w:ilvl w:val="0"/>
          <w:numId w:val="8"/>
        </w:numPr>
        <w:tabs>
          <w:tab w:pos="667" w:val="left" w:leader="none"/>
        </w:tabs>
        <w:spacing w:line="280" w:lineRule="auto" w:before="55" w:after="0"/>
        <w:ind w:left="142" w:right="307" w:firstLine="283"/>
        <w:jc w:val="both"/>
        <w:rPr>
          <w:sz w:val="18"/>
        </w:rPr>
      </w:pPr>
      <w:r>
        <w:rPr>
          <w:w w:val="105"/>
          <w:sz w:val="18"/>
        </w:rPr>
        <w:t>L’entrée en</w:t>
      </w:r>
      <w:r>
        <w:rPr>
          <w:spacing w:val="-3"/>
          <w:w w:val="105"/>
          <w:sz w:val="18"/>
        </w:rPr>
        <w:t> </w:t>
      </w:r>
      <w:r>
        <w:rPr>
          <w:w w:val="105"/>
          <w:sz w:val="18"/>
        </w:rPr>
        <w:t>vigueur</w:t>
      </w:r>
      <w:r>
        <w:rPr>
          <w:spacing w:val="-3"/>
          <w:w w:val="105"/>
          <w:sz w:val="18"/>
        </w:rPr>
        <w:t> </w:t>
      </w:r>
      <w:r>
        <w:rPr>
          <w:w w:val="105"/>
          <w:sz w:val="18"/>
        </w:rPr>
        <w:t>de l’ordonnance du 23 mars 2022 susvisée a remplacé cet </w:t>
      </w:r>
      <w:r>
        <w:rPr>
          <w:sz w:val="18"/>
        </w:rPr>
        <w:t>article</w:t>
      </w:r>
      <w:r>
        <w:rPr>
          <w:spacing w:val="-1"/>
          <w:sz w:val="18"/>
        </w:rPr>
        <w:t> </w:t>
      </w:r>
      <w:r>
        <w:rPr>
          <w:sz w:val="18"/>
        </w:rPr>
        <w:t>par</w:t>
      </w:r>
      <w:r>
        <w:rPr>
          <w:spacing w:val="-5"/>
          <w:sz w:val="18"/>
        </w:rPr>
        <w:t> </w:t>
      </w:r>
      <w:r>
        <w:rPr>
          <w:sz w:val="18"/>
        </w:rPr>
        <w:t>le</w:t>
      </w:r>
      <w:r>
        <w:rPr>
          <w:spacing w:val="-1"/>
          <w:sz w:val="18"/>
        </w:rPr>
        <w:t> </w:t>
      </w:r>
      <w:r>
        <w:rPr>
          <w:sz w:val="18"/>
        </w:rPr>
        <w:t>nouvel</w:t>
      </w:r>
      <w:r>
        <w:rPr>
          <w:spacing w:val="-1"/>
          <w:sz w:val="18"/>
        </w:rPr>
        <w:t> </w:t>
      </w:r>
      <w:r>
        <w:rPr>
          <w:sz w:val="18"/>
        </w:rPr>
        <w:t>article</w:t>
      </w:r>
      <w:r>
        <w:rPr>
          <w:spacing w:val="-1"/>
          <w:sz w:val="18"/>
        </w:rPr>
        <w:t> </w:t>
      </w:r>
      <w:r>
        <w:rPr>
          <w:sz w:val="18"/>
        </w:rPr>
        <w:t>L131-12</w:t>
      </w:r>
      <w:r>
        <w:rPr>
          <w:spacing w:val="-1"/>
          <w:sz w:val="18"/>
        </w:rPr>
        <w:t> </w:t>
      </w:r>
      <w:r>
        <w:rPr>
          <w:sz w:val="18"/>
        </w:rPr>
        <w:t>du</w:t>
      </w:r>
      <w:r>
        <w:rPr>
          <w:spacing w:val="-1"/>
          <w:sz w:val="18"/>
        </w:rPr>
        <w:t> </w:t>
      </w:r>
      <w:r>
        <w:rPr>
          <w:sz w:val="18"/>
        </w:rPr>
        <w:t>code</w:t>
      </w:r>
      <w:r>
        <w:rPr>
          <w:spacing w:val="-1"/>
          <w:sz w:val="18"/>
        </w:rPr>
        <w:t> </w:t>
      </w:r>
      <w:r>
        <w:rPr>
          <w:sz w:val="18"/>
        </w:rPr>
        <w:t>précité</w:t>
      </w:r>
      <w:r>
        <w:rPr>
          <w:spacing w:val="-1"/>
          <w:sz w:val="18"/>
        </w:rPr>
        <w:t> </w:t>
      </w:r>
      <w:r>
        <w:rPr>
          <w:sz w:val="18"/>
        </w:rPr>
        <w:t>et</w:t>
      </w:r>
      <w:r>
        <w:rPr>
          <w:spacing w:val="-5"/>
          <w:sz w:val="18"/>
        </w:rPr>
        <w:t> </w:t>
      </w:r>
      <w:r>
        <w:rPr>
          <w:sz w:val="18"/>
        </w:rPr>
        <w:t>a</w:t>
      </w:r>
      <w:r>
        <w:rPr>
          <w:spacing w:val="-1"/>
          <w:sz w:val="18"/>
        </w:rPr>
        <w:t> </w:t>
      </w:r>
      <w:r>
        <w:rPr>
          <w:sz w:val="18"/>
        </w:rPr>
        <w:t>redéfini</w:t>
      </w:r>
      <w:r>
        <w:rPr>
          <w:spacing w:val="-1"/>
          <w:sz w:val="18"/>
        </w:rPr>
        <w:t> </w:t>
      </w:r>
      <w:r>
        <w:rPr>
          <w:sz w:val="18"/>
        </w:rPr>
        <w:t>les</w:t>
      </w:r>
      <w:r>
        <w:rPr>
          <w:spacing w:val="-1"/>
          <w:sz w:val="18"/>
        </w:rPr>
        <w:t> </w:t>
      </w:r>
      <w:r>
        <w:rPr>
          <w:sz w:val="18"/>
        </w:rPr>
        <w:t>éléments</w:t>
      </w:r>
      <w:r>
        <w:rPr>
          <w:spacing w:val="-1"/>
          <w:sz w:val="18"/>
        </w:rPr>
        <w:t> </w:t>
      </w:r>
      <w:r>
        <w:rPr>
          <w:sz w:val="18"/>
        </w:rPr>
        <w:t>constitutifs </w:t>
      </w:r>
      <w:r>
        <w:rPr>
          <w:w w:val="105"/>
          <w:sz w:val="18"/>
        </w:rPr>
        <w:t>de</w:t>
      </w:r>
      <w:r>
        <w:rPr>
          <w:spacing w:val="-2"/>
          <w:w w:val="105"/>
          <w:sz w:val="18"/>
        </w:rPr>
        <w:t> </w:t>
      </w:r>
      <w:r>
        <w:rPr>
          <w:w w:val="105"/>
          <w:sz w:val="18"/>
        </w:rPr>
        <w:t>l’infraction.</w:t>
      </w:r>
    </w:p>
    <w:p>
      <w:pPr>
        <w:pStyle w:val="ListParagraph"/>
        <w:numPr>
          <w:ilvl w:val="0"/>
          <w:numId w:val="8"/>
        </w:numPr>
        <w:tabs>
          <w:tab w:pos="671" w:val="left" w:leader="none"/>
        </w:tabs>
        <w:spacing w:line="280" w:lineRule="auto" w:before="56" w:after="0"/>
        <w:ind w:left="142" w:right="304" w:firstLine="283"/>
        <w:jc w:val="both"/>
        <w:rPr>
          <w:sz w:val="18"/>
        </w:rPr>
      </w:pPr>
      <w:r>
        <w:rPr>
          <w:spacing w:val="-2"/>
          <w:sz w:val="18"/>
        </w:rPr>
        <w:t>Aux</w:t>
      </w:r>
      <w:r>
        <w:rPr>
          <w:spacing w:val="-9"/>
          <w:sz w:val="18"/>
        </w:rPr>
        <w:t> </w:t>
      </w:r>
      <w:r>
        <w:rPr>
          <w:spacing w:val="-2"/>
          <w:sz w:val="18"/>
        </w:rPr>
        <w:t>termes</w:t>
      </w:r>
      <w:r>
        <w:rPr>
          <w:spacing w:val="-8"/>
          <w:sz w:val="18"/>
        </w:rPr>
        <w:t> </w:t>
      </w:r>
      <w:r>
        <w:rPr>
          <w:spacing w:val="-2"/>
          <w:sz w:val="18"/>
        </w:rPr>
        <w:t>de</w:t>
      </w:r>
      <w:r>
        <w:rPr>
          <w:spacing w:val="-8"/>
          <w:sz w:val="18"/>
        </w:rPr>
        <w:t> </w:t>
      </w:r>
      <w:r>
        <w:rPr>
          <w:spacing w:val="-2"/>
          <w:sz w:val="18"/>
        </w:rPr>
        <w:t>l’article</w:t>
      </w:r>
      <w:r>
        <w:rPr>
          <w:spacing w:val="-8"/>
          <w:sz w:val="18"/>
        </w:rPr>
        <w:t> </w:t>
      </w:r>
      <w:r>
        <w:rPr>
          <w:spacing w:val="-2"/>
          <w:sz w:val="18"/>
        </w:rPr>
        <w:t>L.</w:t>
      </w:r>
      <w:r>
        <w:rPr>
          <w:spacing w:val="-8"/>
          <w:sz w:val="18"/>
        </w:rPr>
        <w:t> </w:t>
      </w:r>
      <w:r>
        <w:rPr>
          <w:spacing w:val="-2"/>
          <w:sz w:val="18"/>
        </w:rPr>
        <w:t>131-12</w:t>
      </w:r>
      <w:r>
        <w:rPr>
          <w:spacing w:val="-9"/>
          <w:sz w:val="18"/>
        </w:rPr>
        <w:t> </w:t>
      </w:r>
      <w:r>
        <w:rPr>
          <w:spacing w:val="-2"/>
          <w:sz w:val="18"/>
        </w:rPr>
        <w:t>du</w:t>
      </w:r>
      <w:r>
        <w:rPr>
          <w:spacing w:val="-8"/>
          <w:sz w:val="18"/>
        </w:rPr>
        <w:t> </w:t>
      </w:r>
      <w:r>
        <w:rPr>
          <w:spacing w:val="-2"/>
          <w:sz w:val="18"/>
        </w:rPr>
        <w:t>code</w:t>
      </w:r>
      <w:r>
        <w:rPr>
          <w:spacing w:val="-8"/>
          <w:sz w:val="18"/>
        </w:rPr>
        <w:t> </w:t>
      </w:r>
      <w:r>
        <w:rPr>
          <w:spacing w:val="-2"/>
          <w:sz w:val="18"/>
        </w:rPr>
        <w:t>des</w:t>
      </w:r>
      <w:r>
        <w:rPr>
          <w:spacing w:val="-8"/>
          <w:sz w:val="18"/>
        </w:rPr>
        <w:t> </w:t>
      </w:r>
      <w:r>
        <w:rPr>
          <w:spacing w:val="-2"/>
          <w:sz w:val="18"/>
        </w:rPr>
        <w:t>juridictions</w:t>
      </w:r>
      <w:r>
        <w:rPr>
          <w:spacing w:val="-8"/>
          <w:sz w:val="18"/>
        </w:rPr>
        <w:t> </w:t>
      </w:r>
      <w:r>
        <w:rPr>
          <w:spacing w:val="-2"/>
          <w:sz w:val="18"/>
        </w:rPr>
        <w:t>financières</w:t>
      </w:r>
      <w:r>
        <w:rPr>
          <w:spacing w:val="-8"/>
          <w:sz w:val="18"/>
        </w:rPr>
        <w:t> </w:t>
      </w:r>
      <w:r>
        <w:rPr>
          <w:spacing w:val="-2"/>
          <w:sz w:val="18"/>
        </w:rPr>
        <w:t>entré</w:t>
      </w:r>
      <w:r>
        <w:rPr>
          <w:spacing w:val="-9"/>
          <w:sz w:val="18"/>
        </w:rPr>
        <w:t> </w:t>
      </w:r>
      <w:r>
        <w:rPr>
          <w:spacing w:val="-2"/>
          <w:sz w:val="18"/>
        </w:rPr>
        <w:t>en</w:t>
      </w:r>
      <w:r>
        <w:rPr>
          <w:spacing w:val="-8"/>
          <w:sz w:val="18"/>
        </w:rPr>
        <w:t> </w:t>
      </w:r>
      <w:r>
        <w:rPr>
          <w:spacing w:val="-2"/>
          <w:sz w:val="18"/>
        </w:rPr>
        <w:t>vigueur</w:t>
      </w:r>
      <w:r>
        <w:rPr>
          <w:sz w:val="18"/>
        </w:rPr>
        <w:t> le 1</w:t>
      </w:r>
      <w:r>
        <w:rPr>
          <w:position w:val="6"/>
          <w:sz w:val="10"/>
        </w:rPr>
        <w:t>er</w:t>
      </w:r>
      <w:r>
        <w:rPr>
          <w:spacing w:val="39"/>
          <w:position w:val="6"/>
          <w:sz w:val="10"/>
        </w:rPr>
        <w:t> </w:t>
      </w:r>
      <w:r>
        <w:rPr>
          <w:sz w:val="18"/>
        </w:rPr>
        <w:t>janvier 2023, </w:t>
      </w:r>
      <w:r>
        <w:rPr>
          <w:i/>
          <w:sz w:val="18"/>
        </w:rPr>
        <w:t>« Tout justiciable au sens des articles L. 131-1 et L. 131-4 qui, dans</w:t>
      </w:r>
      <w:r>
        <w:rPr>
          <w:i/>
          <w:sz w:val="18"/>
        </w:rPr>
        <w:t> l’exercice</w:t>
      </w:r>
      <w:r>
        <w:rPr>
          <w:i/>
          <w:spacing w:val="40"/>
          <w:sz w:val="18"/>
        </w:rPr>
        <w:t> </w:t>
      </w:r>
      <w:r>
        <w:rPr>
          <w:i/>
          <w:sz w:val="18"/>
        </w:rPr>
        <w:t>de</w:t>
      </w:r>
      <w:r>
        <w:rPr>
          <w:i/>
          <w:spacing w:val="40"/>
          <w:sz w:val="18"/>
        </w:rPr>
        <w:t> </w:t>
      </w:r>
      <w:r>
        <w:rPr>
          <w:i/>
          <w:sz w:val="18"/>
        </w:rPr>
        <w:t>ses</w:t>
      </w:r>
      <w:r>
        <w:rPr>
          <w:i/>
          <w:spacing w:val="40"/>
          <w:sz w:val="18"/>
        </w:rPr>
        <w:t> </w:t>
      </w:r>
      <w:r>
        <w:rPr>
          <w:i/>
          <w:sz w:val="18"/>
        </w:rPr>
        <w:t>fonctions</w:t>
      </w:r>
      <w:r>
        <w:rPr>
          <w:i/>
          <w:spacing w:val="40"/>
          <w:sz w:val="18"/>
        </w:rPr>
        <w:t> </w:t>
      </w:r>
      <w:r>
        <w:rPr>
          <w:i/>
          <w:sz w:val="18"/>
        </w:rPr>
        <w:t>ou</w:t>
      </w:r>
      <w:r>
        <w:rPr>
          <w:i/>
          <w:spacing w:val="40"/>
          <w:sz w:val="18"/>
        </w:rPr>
        <w:t> </w:t>
      </w:r>
      <w:r>
        <w:rPr>
          <w:i/>
          <w:sz w:val="18"/>
        </w:rPr>
        <w:t>attributions,</w:t>
      </w:r>
      <w:r>
        <w:rPr>
          <w:i/>
          <w:spacing w:val="26"/>
          <w:sz w:val="18"/>
        </w:rPr>
        <w:t> </w:t>
      </w:r>
      <w:r>
        <w:rPr>
          <w:i/>
          <w:sz w:val="18"/>
        </w:rPr>
        <w:t>en</w:t>
      </w:r>
      <w:r>
        <w:rPr>
          <w:i/>
          <w:spacing w:val="40"/>
          <w:sz w:val="18"/>
        </w:rPr>
        <w:t> </w:t>
      </w:r>
      <w:r>
        <w:rPr>
          <w:i/>
          <w:sz w:val="18"/>
        </w:rPr>
        <w:t>méconnaissance</w:t>
      </w:r>
      <w:r>
        <w:rPr>
          <w:i/>
          <w:spacing w:val="40"/>
          <w:sz w:val="18"/>
        </w:rPr>
        <w:t> </w:t>
      </w:r>
      <w:r>
        <w:rPr>
          <w:i/>
          <w:sz w:val="18"/>
        </w:rPr>
        <w:t>de</w:t>
      </w:r>
      <w:r>
        <w:rPr>
          <w:i/>
          <w:spacing w:val="40"/>
          <w:sz w:val="18"/>
        </w:rPr>
        <w:t> </w:t>
      </w:r>
      <w:r>
        <w:rPr>
          <w:i/>
          <w:sz w:val="18"/>
        </w:rPr>
        <w:t>ses</w:t>
      </w:r>
      <w:r>
        <w:rPr>
          <w:i/>
          <w:spacing w:val="40"/>
          <w:sz w:val="18"/>
        </w:rPr>
        <w:t> </w:t>
      </w:r>
      <w:r>
        <w:rPr>
          <w:i/>
          <w:sz w:val="18"/>
        </w:rPr>
        <w:t>obligations</w:t>
      </w:r>
      <w:r>
        <w:rPr>
          <w:i/>
          <w:spacing w:val="40"/>
          <w:sz w:val="18"/>
        </w:rPr>
        <w:t> </w:t>
      </w:r>
      <w:r>
        <w:rPr>
          <w:i/>
          <w:sz w:val="18"/>
        </w:rPr>
        <w:t>et par</w:t>
      </w:r>
      <w:r>
        <w:rPr>
          <w:i/>
          <w:spacing w:val="31"/>
          <w:sz w:val="18"/>
        </w:rPr>
        <w:t> </w:t>
      </w:r>
      <w:r>
        <w:rPr>
          <w:i/>
          <w:sz w:val="18"/>
        </w:rPr>
        <w:t>intérêt</w:t>
      </w:r>
      <w:r>
        <w:rPr>
          <w:i/>
          <w:spacing w:val="30"/>
          <w:sz w:val="18"/>
        </w:rPr>
        <w:t> </w:t>
      </w:r>
      <w:r>
        <w:rPr>
          <w:i/>
          <w:sz w:val="18"/>
        </w:rPr>
        <w:t>personnel</w:t>
      </w:r>
      <w:r>
        <w:rPr>
          <w:i/>
          <w:spacing w:val="35"/>
          <w:sz w:val="18"/>
        </w:rPr>
        <w:t> </w:t>
      </w:r>
      <w:r>
        <w:rPr>
          <w:i/>
          <w:sz w:val="18"/>
        </w:rPr>
        <w:t>direct</w:t>
      </w:r>
      <w:r>
        <w:rPr>
          <w:i/>
          <w:spacing w:val="31"/>
          <w:sz w:val="18"/>
        </w:rPr>
        <w:t> </w:t>
      </w:r>
      <w:r>
        <w:rPr>
          <w:i/>
          <w:sz w:val="18"/>
        </w:rPr>
        <w:t>ou</w:t>
      </w:r>
      <w:r>
        <w:rPr>
          <w:i/>
          <w:spacing w:val="35"/>
          <w:sz w:val="18"/>
        </w:rPr>
        <w:t> </w:t>
      </w:r>
      <w:r>
        <w:rPr>
          <w:i/>
          <w:sz w:val="18"/>
        </w:rPr>
        <w:t>indirect,</w:t>
      </w:r>
      <w:r>
        <w:rPr>
          <w:i/>
          <w:spacing w:val="18"/>
          <w:sz w:val="18"/>
        </w:rPr>
        <w:t> </w:t>
      </w:r>
      <w:r>
        <w:rPr>
          <w:i/>
          <w:sz w:val="18"/>
        </w:rPr>
        <w:t>procure</w:t>
      </w:r>
      <w:r>
        <w:rPr>
          <w:i/>
          <w:spacing w:val="35"/>
          <w:sz w:val="18"/>
        </w:rPr>
        <w:t> </w:t>
      </w:r>
      <w:r>
        <w:rPr>
          <w:i/>
          <w:sz w:val="18"/>
        </w:rPr>
        <w:t>à</w:t>
      </w:r>
      <w:r>
        <w:rPr>
          <w:i/>
          <w:spacing w:val="35"/>
          <w:sz w:val="18"/>
        </w:rPr>
        <w:t> </w:t>
      </w:r>
      <w:r>
        <w:rPr>
          <w:i/>
          <w:sz w:val="18"/>
        </w:rPr>
        <w:t>une</w:t>
      </w:r>
      <w:r>
        <w:rPr>
          <w:i/>
          <w:spacing w:val="35"/>
          <w:sz w:val="18"/>
        </w:rPr>
        <w:t> </w:t>
      </w:r>
      <w:r>
        <w:rPr>
          <w:i/>
          <w:sz w:val="18"/>
        </w:rPr>
        <w:t>personne</w:t>
      </w:r>
      <w:r>
        <w:rPr>
          <w:i/>
          <w:spacing w:val="35"/>
          <w:sz w:val="18"/>
        </w:rPr>
        <w:t> </w:t>
      </w:r>
      <w:r>
        <w:rPr>
          <w:i/>
          <w:sz w:val="18"/>
        </w:rPr>
        <w:t>morale,</w:t>
      </w:r>
      <w:r>
        <w:rPr>
          <w:i/>
          <w:spacing w:val="18"/>
          <w:sz w:val="18"/>
        </w:rPr>
        <w:t> </w:t>
      </w:r>
      <w:r>
        <w:rPr>
          <w:i/>
          <w:sz w:val="18"/>
        </w:rPr>
        <w:t>à</w:t>
      </w:r>
      <w:r>
        <w:rPr>
          <w:i/>
          <w:spacing w:val="35"/>
          <w:sz w:val="18"/>
        </w:rPr>
        <w:t> </w:t>
      </w:r>
      <w:r>
        <w:rPr>
          <w:i/>
          <w:sz w:val="18"/>
        </w:rPr>
        <w:t>autrui,</w:t>
      </w:r>
      <w:r>
        <w:rPr>
          <w:i/>
          <w:spacing w:val="18"/>
          <w:sz w:val="18"/>
        </w:rPr>
        <w:t> </w:t>
      </w:r>
      <w:r>
        <w:rPr>
          <w:i/>
          <w:sz w:val="18"/>
        </w:rPr>
        <w:t>ou à lui-même, un avantage injustifié, pécuniaire ou en nature, est passible des sanctions prévues à la section 3 »</w:t>
      </w:r>
      <w:r>
        <w:rPr>
          <w:sz w:val="18"/>
        </w:rPr>
        <w:t>.</w:t>
      </w:r>
    </w:p>
    <w:p>
      <w:pPr>
        <w:pStyle w:val="ListParagraph"/>
        <w:numPr>
          <w:ilvl w:val="0"/>
          <w:numId w:val="8"/>
        </w:numPr>
        <w:tabs>
          <w:tab w:pos="674" w:val="left" w:leader="none"/>
        </w:tabs>
        <w:spacing w:line="280" w:lineRule="auto" w:before="56" w:after="0"/>
        <w:ind w:left="142" w:right="307" w:firstLine="283"/>
        <w:jc w:val="both"/>
        <w:rPr>
          <w:sz w:val="18"/>
        </w:rPr>
      </w:pPr>
      <w:r>
        <w:rPr>
          <w:sz w:val="18"/>
        </w:rPr>
        <w:t>L’infraction,</w:t>
      </w:r>
      <w:r>
        <w:rPr>
          <w:spacing w:val="-11"/>
          <w:sz w:val="18"/>
        </w:rPr>
        <w:t> </w:t>
      </w:r>
      <w:r>
        <w:rPr>
          <w:sz w:val="18"/>
        </w:rPr>
        <w:t>pour</w:t>
      </w:r>
      <w:r>
        <w:rPr>
          <w:spacing w:val="-3"/>
          <w:sz w:val="18"/>
        </w:rPr>
        <w:t> </w:t>
      </w:r>
      <w:r>
        <w:rPr>
          <w:sz w:val="18"/>
        </w:rPr>
        <w:t>être constituée,</w:t>
      </w:r>
      <w:r>
        <w:rPr>
          <w:spacing w:val="-11"/>
          <w:sz w:val="18"/>
        </w:rPr>
        <w:t> </w:t>
      </w:r>
      <w:r>
        <w:rPr>
          <w:sz w:val="18"/>
        </w:rPr>
        <w:t>doit dès lors en l’espèce combiner les éléments </w:t>
      </w:r>
      <w:r>
        <w:rPr>
          <w:w w:val="105"/>
          <w:sz w:val="18"/>
        </w:rPr>
        <w:t>constitutifs suivants : l’octroi par une personne justiciable de la Cour d’un avantage </w:t>
      </w:r>
      <w:r>
        <w:rPr>
          <w:spacing w:val="-2"/>
          <w:w w:val="105"/>
          <w:sz w:val="18"/>
        </w:rPr>
        <w:t>injustifié</w:t>
      </w:r>
      <w:r>
        <w:rPr>
          <w:spacing w:val="-9"/>
          <w:w w:val="105"/>
          <w:sz w:val="18"/>
        </w:rPr>
        <w:t> </w:t>
      </w:r>
      <w:r>
        <w:rPr>
          <w:spacing w:val="-2"/>
          <w:w w:val="105"/>
          <w:sz w:val="18"/>
        </w:rPr>
        <w:t>à</w:t>
      </w:r>
      <w:r>
        <w:rPr>
          <w:spacing w:val="-5"/>
          <w:w w:val="105"/>
          <w:sz w:val="18"/>
        </w:rPr>
        <w:t> </w:t>
      </w:r>
      <w:r>
        <w:rPr>
          <w:spacing w:val="-2"/>
          <w:w w:val="105"/>
          <w:sz w:val="18"/>
        </w:rPr>
        <w:t>autrui,</w:t>
      </w:r>
      <w:r>
        <w:rPr>
          <w:spacing w:val="-9"/>
          <w:w w:val="105"/>
          <w:sz w:val="18"/>
        </w:rPr>
        <w:t> </w:t>
      </w:r>
      <w:r>
        <w:rPr>
          <w:spacing w:val="-2"/>
          <w:w w:val="105"/>
          <w:sz w:val="18"/>
        </w:rPr>
        <w:t>pécuniaire ou en nature,</w:t>
      </w:r>
      <w:r>
        <w:rPr>
          <w:spacing w:val="-9"/>
          <w:w w:val="105"/>
          <w:sz w:val="18"/>
        </w:rPr>
        <w:t> </w:t>
      </w:r>
      <w:r>
        <w:rPr>
          <w:spacing w:val="-2"/>
          <w:w w:val="105"/>
          <w:sz w:val="18"/>
        </w:rPr>
        <w:t>causant</w:t>
      </w:r>
      <w:r>
        <w:rPr>
          <w:spacing w:val="-5"/>
          <w:w w:val="105"/>
          <w:sz w:val="18"/>
        </w:rPr>
        <w:t> </w:t>
      </w:r>
      <w:r>
        <w:rPr>
          <w:spacing w:val="-2"/>
          <w:w w:val="105"/>
          <w:sz w:val="18"/>
        </w:rPr>
        <w:t>un préjudice et</w:t>
      </w:r>
      <w:r>
        <w:rPr>
          <w:spacing w:val="-5"/>
          <w:w w:val="105"/>
          <w:sz w:val="18"/>
        </w:rPr>
        <w:t> </w:t>
      </w:r>
      <w:r>
        <w:rPr>
          <w:spacing w:val="-2"/>
          <w:w w:val="105"/>
          <w:sz w:val="18"/>
        </w:rPr>
        <w:t>guidé par</w:t>
      </w:r>
      <w:r>
        <w:rPr>
          <w:spacing w:val="-5"/>
          <w:w w:val="105"/>
          <w:sz w:val="18"/>
        </w:rPr>
        <w:t> </w:t>
      </w:r>
      <w:r>
        <w:rPr>
          <w:spacing w:val="-2"/>
          <w:w w:val="105"/>
          <w:sz w:val="18"/>
        </w:rPr>
        <w:t>un intérêt </w:t>
      </w:r>
      <w:r>
        <w:rPr>
          <w:w w:val="105"/>
          <w:sz w:val="18"/>
        </w:rPr>
        <w:t>personnel direct ou indirect. (…)</w:t>
      </w:r>
    </w:p>
    <w:p>
      <w:pPr>
        <w:pStyle w:val="ListParagraph"/>
        <w:spacing w:after="0" w:line="280" w:lineRule="auto"/>
        <w:jc w:val="both"/>
        <w:rPr>
          <w:sz w:val="18"/>
        </w:rPr>
        <w:sectPr>
          <w:pgSz w:w="8400" w:h="11910"/>
          <w:pgMar w:header="824" w:footer="0" w:top="1040" w:bottom="280" w:left="708" w:right="708"/>
        </w:sectPr>
      </w:pPr>
    </w:p>
    <w:p>
      <w:pPr>
        <w:pStyle w:val="BodyText"/>
        <w:spacing w:before="117"/>
        <w:jc w:val="left"/>
      </w:pPr>
    </w:p>
    <w:p>
      <w:pPr>
        <w:spacing w:line="259" w:lineRule="auto" w:before="0"/>
        <w:ind w:left="312" w:right="154" w:firstLine="283"/>
        <w:jc w:val="both"/>
        <w:rPr>
          <w:i/>
          <w:sz w:val="18"/>
        </w:rPr>
      </w:pPr>
      <w:r>
        <w:rPr>
          <w:i/>
          <w:spacing w:val="-2"/>
          <w:sz w:val="18"/>
        </w:rPr>
        <w:t>Sur</w:t>
      </w:r>
      <w:r>
        <w:rPr>
          <w:i/>
          <w:spacing w:val="-8"/>
          <w:sz w:val="18"/>
        </w:rPr>
        <w:t> </w:t>
      </w:r>
      <w:r>
        <w:rPr>
          <w:i/>
          <w:spacing w:val="-2"/>
          <w:sz w:val="18"/>
        </w:rPr>
        <w:t>la</w:t>
      </w:r>
      <w:r>
        <w:rPr>
          <w:i/>
          <w:spacing w:val="-5"/>
          <w:sz w:val="18"/>
        </w:rPr>
        <w:t> </w:t>
      </w:r>
      <w:r>
        <w:rPr>
          <w:i/>
          <w:spacing w:val="-2"/>
          <w:sz w:val="18"/>
        </w:rPr>
        <w:t>qualification</w:t>
      </w:r>
      <w:r>
        <w:rPr>
          <w:i/>
          <w:spacing w:val="-5"/>
          <w:sz w:val="18"/>
        </w:rPr>
        <w:t> </w:t>
      </w:r>
      <w:r>
        <w:rPr>
          <w:i/>
          <w:spacing w:val="-2"/>
          <w:sz w:val="18"/>
        </w:rPr>
        <w:t>juridique</w:t>
      </w:r>
      <w:r>
        <w:rPr>
          <w:i/>
          <w:spacing w:val="-5"/>
          <w:sz w:val="18"/>
        </w:rPr>
        <w:t> </w:t>
      </w:r>
      <w:r>
        <w:rPr>
          <w:i/>
          <w:spacing w:val="-2"/>
          <w:sz w:val="18"/>
        </w:rPr>
        <w:t>des</w:t>
      </w:r>
      <w:r>
        <w:rPr>
          <w:i/>
          <w:spacing w:val="-5"/>
          <w:sz w:val="18"/>
        </w:rPr>
        <w:t> </w:t>
      </w:r>
      <w:r>
        <w:rPr>
          <w:i/>
          <w:spacing w:val="-2"/>
          <w:sz w:val="18"/>
        </w:rPr>
        <w:t>achats</w:t>
      </w:r>
      <w:r>
        <w:rPr>
          <w:i/>
          <w:spacing w:val="-5"/>
          <w:sz w:val="18"/>
        </w:rPr>
        <w:t> </w:t>
      </w:r>
      <w:r>
        <w:rPr>
          <w:i/>
          <w:spacing w:val="-2"/>
          <w:sz w:val="18"/>
        </w:rPr>
        <w:t>effectués</w:t>
      </w:r>
      <w:r>
        <w:rPr>
          <w:i/>
          <w:spacing w:val="-5"/>
          <w:sz w:val="18"/>
        </w:rPr>
        <w:t> </w:t>
      </w:r>
      <w:r>
        <w:rPr>
          <w:i/>
          <w:spacing w:val="-2"/>
          <w:sz w:val="18"/>
        </w:rPr>
        <w:t>par</w:t>
      </w:r>
      <w:r>
        <w:rPr>
          <w:i/>
          <w:spacing w:val="-8"/>
          <w:sz w:val="18"/>
        </w:rPr>
        <w:t> </w:t>
      </w:r>
      <w:r>
        <w:rPr>
          <w:i/>
          <w:spacing w:val="-2"/>
          <w:sz w:val="18"/>
        </w:rPr>
        <w:t>la</w:t>
      </w:r>
      <w:r>
        <w:rPr>
          <w:i/>
          <w:spacing w:val="-5"/>
          <w:sz w:val="18"/>
        </w:rPr>
        <w:t> </w:t>
      </w:r>
      <w:r>
        <w:rPr>
          <w:i/>
          <w:spacing w:val="-2"/>
          <w:sz w:val="18"/>
        </w:rPr>
        <w:t>chambre</w:t>
      </w:r>
      <w:r>
        <w:rPr>
          <w:i/>
          <w:spacing w:val="-5"/>
          <w:sz w:val="18"/>
        </w:rPr>
        <w:t> </w:t>
      </w:r>
      <w:r>
        <w:rPr>
          <w:i/>
          <w:spacing w:val="-2"/>
          <w:sz w:val="18"/>
        </w:rPr>
        <w:t>régionale</w:t>
      </w:r>
      <w:r>
        <w:rPr>
          <w:i/>
          <w:spacing w:val="-5"/>
          <w:sz w:val="18"/>
        </w:rPr>
        <w:t> </w:t>
      </w:r>
      <w:r>
        <w:rPr>
          <w:i/>
          <w:spacing w:val="-2"/>
          <w:sz w:val="18"/>
        </w:rPr>
        <w:t>d’agriculture</w:t>
      </w:r>
      <w:r>
        <w:rPr>
          <w:i/>
          <w:sz w:val="18"/>
        </w:rPr>
        <w:t> de Bretagne (…)</w:t>
      </w:r>
    </w:p>
    <w:p>
      <w:pPr>
        <w:spacing w:before="68"/>
        <w:ind w:left="595" w:right="0" w:firstLine="0"/>
        <w:jc w:val="both"/>
        <w:rPr>
          <w:i/>
          <w:sz w:val="18"/>
        </w:rPr>
      </w:pPr>
      <w:r>
        <w:rPr>
          <w:i/>
          <w:w w:val="105"/>
          <w:sz w:val="18"/>
        </w:rPr>
        <w:t>En</w:t>
      </w:r>
      <w:r>
        <w:rPr>
          <w:i/>
          <w:spacing w:val="-9"/>
          <w:w w:val="105"/>
          <w:sz w:val="18"/>
        </w:rPr>
        <w:t> </w:t>
      </w:r>
      <w:r>
        <w:rPr>
          <w:i/>
          <w:w w:val="105"/>
          <w:sz w:val="18"/>
        </w:rPr>
        <w:t>ce</w:t>
      </w:r>
      <w:r>
        <w:rPr>
          <w:i/>
          <w:spacing w:val="-9"/>
          <w:w w:val="105"/>
          <w:sz w:val="18"/>
        </w:rPr>
        <w:t> </w:t>
      </w:r>
      <w:r>
        <w:rPr>
          <w:i/>
          <w:w w:val="105"/>
          <w:sz w:val="18"/>
        </w:rPr>
        <w:t>qui</w:t>
      </w:r>
      <w:r>
        <w:rPr>
          <w:i/>
          <w:spacing w:val="-8"/>
          <w:w w:val="105"/>
          <w:sz w:val="18"/>
        </w:rPr>
        <w:t> </w:t>
      </w:r>
      <w:r>
        <w:rPr>
          <w:i/>
          <w:w w:val="105"/>
          <w:sz w:val="18"/>
        </w:rPr>
        <w:t>concerne</w:t>
      </w:r>
      <w:r>
        <w:rPr>
          <w:i/>
          <w:spacing w:val="-9"/>
          <w:w w:val="105"/>
          <w:sz w:val="18"/>
        </w:rPr>
        <w:t> </w:t>
      </w:r>
      <w:r>
        <w:rPr>
          <w:i/>
          <w:w w:val="105"/>
          <w:sz w:val="18"/>
        </w:rPr>
        <w:t>l’octroi</w:t>
      </w:r>
      <w:r>
        <w:rPr>
          <w:i/>
          <w:spacing w:val="-9"/>
          <w:w w:val="105"/>
          <w:sz w:val="18"/>
        </w:rPr>
        <w:t> </w:t>
      </w:r>
      <w:r>
        <w:rPr>
          <w:i/>
          <w:w w:val="105"/>
          <w:sz w:val="18"/>
        </w:rPr>
        <w:t>d’un</w:t>
      </w:r>
      <w:r>
        <w:rPr>
          <w:i/>
          <w:spacing w:val="-8"/>
          <w:w w:val="105"/>
          <w:sz w:val="18"/>
        </w:rPr>
        <w:t> </w:t>
      </w:r>
      <w:r>
        <w:rPr>
          <w:i/>
          <w:w w:val="105"/>
          <w:sz w:val="18"/>
        </w:rPr>
        <w:t>avantage</w:t>
      </w:r>
      <w:r>
        <w:rPr>
          <w:i/>
          <w:spacing w:val="-9"/>
          <w:w w:val="105"/>
          <w:sz w:val="18"/>
        </w:rPr>
        <w:t> </w:t>
      </w:r>
      <w:r>
        <w:rPr>
          <w:i/>
          <w:w w:val="105"/>
          <w:sz w:val="18"/>
        </w:rPr>
        <w:t>injustifié</w:t>
      </w:r>
      <w:r>
        <w:rPr>
          <w:i/>
          <w:spacing w:val="-9"/>
          <w:w w:val="105"/>
          <w:sz w:val="18"/>
        </w:rPr>
        <w:t> </w:t>
      </w:r>
      <w:r>
        <w:rPr>
          <w:i/>
          <w:w w:val="105"/>
          <w:sz w:val="18"/>
        </w:rPr>
        <w:t>à</w:t>
      </w:r>
      <w:r>
        <w:rPr>
          <w:i/>
          <w:spacing w:val="-8"/>
          <w:w w:val="105"/>
          <w:sz w:val="18"/>
        </w:rPr>
        <w:t> </w:t>
      </w:r>
      <w:r>
        <w:rPr>
          <w:i/>
          <w:spacing w:val="-2"/>
          <w:w w:val="105"/>
          <w:sz w:val="18"/>
        </w:rPr>
        <w:t>autrui</w:t>
      </w:r>
    </w:p>
    <w:p>
      <w:pPr>
        <w:pStyle w:val="BodyText"/>
        <w:spacing w:line="259" w:lineRule="auto" w:before="86"/>
        <w:ind w:left="312" w:right="151" w:firstLine="283"/>
      </w:pPr>
      <w:r>
        <w:rPr>
          <w:w w:val="105"/>
        </w:rPr>
        <w:t>63.</w:t>
      </w:r>
      <w:r>
        <w:rPr>
          <w:spacing w:val="-11"/>
          <w:w w:val="105"/>
        </w:rPr>
        <w:t> </w:t>
      </w:r>
      <w:r>
        <w:rPr>
          <w:w w:val="105"/>
        </w:rPr>
        <w:t>En</w:t>
      </w:r>
      <w:r>
        <w:rPr>
          <w:spacing w:val="-11"/>
          <w:w w:val="105"/>
        </w:rPr>
        <w:t> </w:t>
      </w:r>
      <w:r>
        <w:rPr>
          <w:w w:val="105"/>
        </w:rPr>
        <w:t>premier</w:t>
      </w:r>
      <w:r>
        <w:rPr>
          <w:spacing w:val="-11"/>
          <w:w w:val="105"/>
        </w:rPr>
        <w:t> </w:t>
      </w:r>
      <w:r>
        <w:rPr>
          <w:w w:val="105"/>
        </w:rPr>
        <w:t>lieu,</w:t>
      </w:r>
      <w:r>
        <w:rPr>
          <w:spacing w:val="-10"/>
          <w:w w:val="105"/>
        </w:rPr>
        <w:t> </w:t>
      </w:r>
      <w:r>
        <w:rPr>
          <w:w w:val="105"/>
        </w:rPr>
        <w:t>l’attribution</w:t>
      </w:r>
      <w:r>
        <w:rPr>
          <w:spacing w:val="-11"/>
          <w:w w:val="105"/>
        </w:rPr>
        <w:t> </w:t>
      </w:r>
      <w:r>
        <w:rPr>
          <w:w w:val="105"/>
        </w:rPr>
        <w:t>d’un</w:t>
      </w:r>
      <w:r>
        <w:rPr>
          <w:spacing w:val="-11"/>
          <w:w w:val="105"/>
        </w:rPr>
        <w:t> </w:t>
      </w:r>
      <w:r>
        <w:rPr>
          <w:w w:val="105"/>
        </w:rPr>
        <w:t>marché</w:t>
      </w:r>
      <w:r>
        <w:rPr>
          <w:spacing w:val="-10"/>
          <w:w w:val="105"/>
        </w:rPr>
        <w:t> </w:t>
      </w:r>
      <w:r>
        <w:rPr>
          <w:w w:val="105"/>
        </w:rPr>
        <w:t>public</w:t>
      </w:r>
      <w:r>
        <w:rPr>
          <w:spacing w:val="-11"/>
          <w:w w:val="105"/>
        </w:rPr>
        <w:t> </w:t>
      </w:r>
      <w:r>
        <w:rPr>
          <w:w w:val="105"/>
        </w:rPr>
        <w:t>par</w:t>
      </w:r>
      <w:r>
        <w:rPr>
          <w:spacing w:val="-11"/>
          <w:w w:val="105"/>
        </w:rPr>
        <w:t> </w:t>
      </w:r>
      <w:r>
        <w:rPr>
          <w:w w:val="105"/>
        </w:rPr>
        <w:t>un</w:t>
      </w:r>
      <w:r>
        <w:rPr>
          <w:spacing w:val="-10"/>
          <w:w w:val="105"/>
        </w:rPr>
        <w:t> </w:t>
      </w:r>
      <w:r>
        <w:rPr>
          <w:w w:val="105"/>
        </w:rPr>
        <w:t>pouvoir</w:t>
      </w:r>
      <w:r>
        <w:rPr>
          <w:spacing w:val="-11"/>
          <w:w w:val="105"/>
        </w:rPr>
        <w:t> </w:t>
      </w:r>
      <w:r>
        <w:rPr>
          <w:w w:val="105"/>
        </w:rPr>
        <w:t>adjudicateur,</w:t>
      </w:r>
      <w:r>
        <w:rPr>
          <w:spacing w:val="-11"/>
          <w:w w:val="105"/>
        </w:rPr>
        <w:t> </w:t>
      </w:r>
      <w:r>
        <w:rPr>
          <w:w w:val="105"/>
        </w:rPr>
        <w:t>à une entité juridique distincte,</w:t>
      </w:r>
      <w:r>
        <w:rPr>
          <w:spacing w:val="-10"/>
          <w:w w:val="105"/>
        </w:rPr>
        <w:t> </w:t>
      </w:r>
      <w:r>
        <w:rPr>
          <w:w w:val="105"/>
        </w:rPr>
        <w:t>et</w:t>
      </w:r>
      <w:r>
        <w:rPr>
          <w:spacing w:val="-2"/>
          <w:w w:val="105"/>
        </w:rPr>
        <w:t> </w:t>
      </w:r>
      <w:r>
        <w:rPr>
          <w:w w:val="105"/>
        </w:rPr>
        <w:t>en méconnaissance des règles de publicité et</w:t>
      </w:r>
      <w:r>
        <w:rPr>
          <w:spacing w:val="-2"/>
          <w:w w:val="105"/>
        </w:rPr>
        <w:t> </w:t>
      </w:r>
      <w:r>
        <w:rPr>
          <w:w w:val="105"/>
        </w:rPr>
        <w:t>d’égal accès à la commande publique, suffit à établir tant l’existence de l’avantage ainsi octroyé, que son caractère injustifié. (…)</w:t>
      </w:r>
    </w:p>
    <w:p>
      <w:pPr>
        <w:spacing w:before="67"/>
        <w:ind w:left="595" w:right="0" w:firstLine="0"/>
        <w:jc w:val="both"/>
        <w:rPr>
          <w:i/>
          <w:sz w:val="18"/>
        </w:rPr>
      </w:pPr>
      <w:r>
        <w:rPr>
          <w:i/>
          <w:w w:val="105"/>
          <w:sz w:val="18"/>
        </w:rPr>
        <w:t>En</w:t>
      </w:r>
      <w:r>
        <w:rPr>
          <w:i/>
          <w:spacing w:val="-5"/>
          <w:w w:val="105"/>
          <w:sz w:val="18"/>
        </w:rPr>
        <w:t> </w:t>
      </w:r>
      <w:r>
        <w:rPr>
          <w:i/>
          <w:w w:val="105"/>
          <w:sz w:val="18"/>
        </w:rPr>
        <w:t>ce</w:t>
      </w:r>
      <w:r>
        <w:rPr>
          <w:i/>
          <w:spacing w:val="-5"/>
          <w:w w:val="105"/>
          <w:sz w:val="18"/>
        </w:rPr>
        <w:t> </w:t>
      </w:r>
      <w:r>
        <w:rPr>
          <w:i/>
          <w:w w:val="105"/>
          <w:sz w:val="18"/>
        </w:rPr>
        <w:t>qui</w:t>
      </w:r>
      <w:r>
        <w:rPr>
          <w:i/>
          <w:spacing w:val="-5"/>
          <w:w w:val="105"/>
          <w:sz w:val="18"/>
        </w:rPr>
        <w:t> </w:t>
      </w:r>
      <w:r>
        <w:rPr>
          <w:i/>
          <w:w w:val="105"/>
          <w:sz w:val="18"/>
        </w:rPr>
        <w:t>concerne</w:t>
      </w:r>
      <w:r>
        <w:rPr>
          <w:i/>
          <w:spacing w:val="-5"/>
          <w:w w:val="105"/>
          <w:sz w:val="18"/>
        </w:rPr>
        <w:t> </w:t>
      </w:r>
      <w:r>
        <w:rPr>
          <w:i/>
          <w:w w:val="105"/>
          <w:sz w:val="18"/>
        </w:rPr>
        <w:t>l’existence</w:t>
      </w:r>
      <w:r>
        <w:rPr>
          <w:i/>
          <w:spacing w:val="-5"/>
          <w:w w:val="105"/>
          <w:sz w:val="18"/>
        </w:rPr>
        <w:t> </w:t>
      </w:r>
      <w:r>
        <w:rPr>
          <w:i/>
          <w:w w:val="105"/>
          <w:sz w:val="18"/>
        </w:rPr>
        <w:t>d’un</w:t>
      </w:r>
      <w:r>
        <w:rPr>
          <w:i/>
          <w:spacing w:val="-5"/>
          <w:w w:val="105"/>
          <w:sz w:val="18"/>
        </w:rPr>
        <w:t> </w:t>
      </w:r>
      <w:r>
        <w:rPr>
          <w:i/>
          <w:w w:val="105"/>
          <w:sz w:val="18"/>
        </w:rPr>
        <w:t>intérêt</w:t>
      </w:r>
      <w:r>
        <w:rPr>
          <w:i/>
          <w:spacing w:val="-8"/>
          <w:w w:val="105"/>
          <w:sz w:val="18"/>
        </w:rPr>
        <w:t> </w:t>
      </w:r>
      <w:r>
        <w:rPr>
          <w:i/>
          <w:w w:val="105"/>
          <w:sz w:val="18"/>
        </w:rPr>
        <w:t>personnel</w:t>
      </w:r>
      <w:r>
        <w:rPr>
          <w:i/>
          <w:spacing w:val="-4"/>
          <w:w w:val="105"/>
          <w:sz w:val="18"/>
        </w:rPr>
        <w:t> </w:t>
      </w:r>
      <w:r>
        <w:rPr>
          <w:i/>
          <w:spacing w:val="-5"/>
          <w:w w:val="105"/>
          <w:sz w:val="18"/>
        </w:rPr>
        <w:t>(…)</w:t>
      </w:r>
    </w:p>
    <w:p>
      <w:pPr>
        <w:pStyle w:val="ListParagraph"/>
        <w:numPr>
          <w:ilvl w:val="0"/>
          <w:numId w:val="9"/>
        </w:numPr>
        <w:tabs>
          <w:tab w:pos="865" w:val="left" w:leader="none"/>
        </w:tabs>
        <w:spacing w:line="259" w:lineRule="auto" w:before="86" w:after="0"/>
        <w:ind w:left="312" w:right="148" w:firstLine="283"/>
        <w:jc w:val="both"/>
        <w:rPr>
          <w:sz w:val="18"/>
        </w:rPr>
      </w:pPr>
      <w:r>
        <w:rPr>
          <w:w w:val="105"/>
          <w:sz w:val="18"/>
        </w:rPr>
        <w:t>Il</w:t>
      </w:r>
      <w:r>
        <w:rPr>
          <w:spacing w:val="-4"/>
          <w:w w:val="105"/>
          <w:sz w:val="18"/>
        </w:rPr>
        <w:t> </w:t>
      </w:r>
      <w:r>
        <w:rPr>
          <w:w w:val="105"/>
          <w:sz w:val="18"/>
        </w:rPr>
        <w:t>ressort</w:t>
      </w:r>
      <w:r>
        <w:rPr>
          <w:spacing w:val="-8"/>
          <w:w w:val="105"/>
          <w:sz w:val="18"/>
        </w:rPr>
        <w:t> </w:t>
      </w:r>
      <w:r>
        <w:rPr>
          <w:w w:val="105"/>
          <w:sz w:val="18"/>
        </w:rPr>
        <w:t>toutefois</w:t>
      </w:r>
      <w:r>
        <w:rPr>
          <w:spacing w:val="-2"/>
          <w:w w:val="105"/>
          <w:sz w:val="18"/>
        </w:rPr>
        <w:t> </w:t>
      </w:r>
      <w:r>
        <w:rPr>
          <w:w w:val="105"/>
          <w:sz w:val="18"/>
        </w:rPr>
        <w:t>de</w:t>
      </w:r>
      <w:r>
        <w:rPr>
          <w:spacing w:val="-2"/>
          <w:w w:val="105"/>
          <w:sz w:val="18"/>
        </w:rPr>
        <w:t> </w:t>
      </w:r>
      <w:r>
        <w:rPr>
          <w:w w:val="105"/>
          <w:sz w:val="18"/>
        </w:rPr>
        <w:t>l’instruction,</w:t>
      </w:r>
      <w:r>
        <w:rPr>
          <w:spacing w:val="-11"/>
          <w:w w:val="105"/>
          <w:sz w:val="18"/>
        </w:rPr>
        <w:t> </w:t>
      </w:r>
      <w:r>
        <w:rPr>
          <w:w w:val="105"/>
          <w:sz w:val="18"/>
        </w:rPr>
        <w:t>comme</w:t>
      </w:r>
      <w:r>
        <w:rPr>
          <w:spacing w:val="-2"/>
          <w:w w:val="105"/>
          <w:sz w:val="18"/>
        </w:rPr>
        <w:t> </w:t>
      </w:r>
      <w:r>
        <w:rPr>
          <w:w w:val="105"/>
          <w:sz w:val="18"/>
        </w:rPr>
        <w:t>cela</w:t>
      </w:r>
      <w:r>
        <w:rPr>
          <w:spacing w:val="-2"/>
          <w:w w:val="105"/>
          <w:sz w:val="18"/>
        </w:rPr>
        <w:t> </w:t>
      </w:r>
      <w:r>
        <w:rPr>
          <w:w w:val="105"/>
          <w:sz w:val="18"/>
        </w:rPr>
        <w:t>a</w:t>
      </w:r>
      <w:r>
        <w:rPr>
          <w:spacing w:val="-2"/>
          <w:w w:val="105"/>
          <w:sz w:val="18"/>
        </w:rPr>
        <w:t> </w:t>
      </w:r>
      <w:r>
        <w:rPr>
          <w:w w:val="105"/>
          <w:sz w:val="18"/>
        </w:rPr>
        <w:t>été</w:t>
      </w:r>
      <w:r>
        <w:rPr>
          <w:spacing w:val="-2"/>
          <w:w w:val="105"/>
          <w:sz w:val="18"/>
        </w:rPr>
        <w:t> </w:t>
      </w:r>
      <w:r>
        <w:rPr>
          <w:w w:val="105"/>
          <w:sz w:val="18"/>
        </w:rPr>
        <w:t>soutenu</w:t>
      </w:r>
      <w:r>
        <w:rPr>
          <w:spacing w:val="-2"/>
          <w:w w:val="105"/>
          <w:sz w:val="18"/>
        </w:rPr>
        <w:t> </w:t>
      </w:r>
      <w:r>
        <w:rPr>
          <w:w w:val="105"/>
          <w:sz w:val="18"/>
        </w:rPr>
        <w:t>par</w:t>
      </w:r>
      <w:r>
        <w:rPr>
          <w:spacing w:val="-5"/>
          <w:w w:val="105"/>
          <w:sz w:val="18"/>
        </w:rPr>
        <w:t> </w:t>
      </w:r>
      <w:r>
        <w:rPr>
          <w:w w:val="105"/>
          <w:sz w:val="18"/>
        </w:rPr>
        <w:t>le</w:t>
      </w:r>
      <w:r>
        <w:rPr>
          <w:spacing w:val="-2"/>
          <w:w w:val="105"/>
          <w:sz w:val="18"/>
        </w:rPr>
        <w:t> </w:t>
      </w:r>
      <w:r>
        <w:rPr>
          <w:w w:val="105"/>
          <w:sz w:val="18"/>
        </w:rPr>
        <w:t>ministère public</w:t>
      </w:r>
      <w:r>
        <w:rPr>
          <w:spacing w:val="-11"/>
          <w:w w:val="105"/>
          <w:sz w:val="18"/>
        </w:rPr>
        <w:t> </w:t>
      </w:r>
      <w:r>
        <w:rPr>
          <w:w w:val="105"/>
          <w:sz w:val="18"/>
        </w:rPr>
        <w:t>au</w:t>
      </w:r>
      <w:r>
        <w:rPr>
          <w:spacing w:val="-7"/>
          <w:w w:val="105"/>
          <w:sz w:val="18"/>
        </w:rPr>
        <w:t> </w:t>
      </w:r>
      <w:r>
        <w:rPr>
          <w:w w:val="105"/>
          <w:sz w:val="18"/>
        </w:rPr>
        <w:t>cours</w:t>
      </w:r>
      <w:r>
        <w:rPr>
          <w:spacing w:val="-4"/>
          <w:w w:val="105"/>
          <w:sz w:val="18"/>
        </w:rPr>
        <w:t> </w:t>
      </w:r>
      <w:r>
        <w:rPr>
          <w:w w:val="105"/>
          <w:sz w:val="18"/>
        </w:rPr>
        <w:t>de</w:t>
      </w:r>
      <w:r>
        <w:rPr>
          <w:spacing w:val="-4"/>
          <w:w w:val="105"/>
          <w:sz w:val="18"/>
        </w:rPr>
        <w:t> </w:t>
      </w:r>
      <w:r>
        <w:rPr>
          <w:w w:val="105"/>
          <w:sz w:val="18"/>
        </w:rPr>
        <w:t>l’audience,</w:t>
      </w:r>
      <w:r>
        <w:rPr>
          <w:spacing w:val="-11"/>
          <w:w w:val="105"/>
          <w:sz w:val="18"/>
        </w:rPr>
        <w:t> </w:t>
      </w:r>
      <w:r>
        <w:rPr>
          <w:w w:val="105"/>
          <w:sz w:val="18"/>
        </w:rPr>
        <w:t>que</w:t>
      </w:r>
      <w:r>
        <w:rPr>
          <w:spacing w:val="-4"/>
          <w:w w:val="105"/>
          <w:sz w:val="18"/>
        </w:rPr>
        <w:t> </w:t>
      </w:r>
      <w:r>
        <w:rPr>
          <w:w w:val="105"/>
          <w:sz w:val="18"/>
        </w:rPr>
        <w:t>la</w:t>
      </w:r>
      <w:r>
        <w:rPr>
          <w:spacing w:val="-4"/>
          <w:w w:val="105"/>
          <w:sz w:val="18"/>
        </w:rPr>
        <w:t> </w:t>
      </w:r>
      <w:r>
        <w:rPr>
          <w:w w:val="105"/>
          <w:sz w:val="18"/>
        </w:rPr>
        <w:t>SCA</w:t>
      </w:r>
      <w:r>
        <w:rPr>
          <w:spacing w:val="-11"/>
          <w:w w:val="105"/>
          <w:sz w:val="18"/>
        </w:rPr>
        <w:t> </w:t>
      </w:r>
      <w:r>
        <w:rPr>
          <w:w w:val="105"/>
          <w:sz w:val="18"/>
        </w:rPr>
        <w:t>ARSOE</w:t>
      </w:r>
      <w:r>
        <w:rPr>
          <w:spacing w:val="-4"/>
          <w:w w:val="105"/>
          <w:sz w:val="18"/>
        </w:rPr>
        <w:t> </w:t>
      </w:r>
      <w:r>
        <w:rPr>
          <w:w w:val="105"/>
          <w:sz w:val="18"/>
        </w:rPr>
        <w:t>de</w:t>
      </w:r>
      <w:r>
        <w:rPr>
          <w:spacing w:val="-4"/>
          <w:w w:val="105"/>
          <w:sz w:val="18"/>
        </w:rPr>
        <w:t> </w:t>
      </w:r>
      <w:r>
        <w:rPr>
          <w:w w:val="105"/>
          <w:sz w:val="18"/>
        </w:rPr>
        <w:t>Bretagne,</w:t>
      </w:r>
      <w:r>
        <w:rPr>
          <w:spacing w:val="-11"/>
          <w:w w:val="105"/>
          <w:sz w:val="18"/>
        </w:rPr>
        <w:t> </w:t>
      </w:r>
      <w:r>
        <w:rPr>
          <w:w w:val="105"/>
          <w:sz w:val="18"/>
        </w:rPr>
        <w:t>bien</w:t>
      </w:r>
      <w:r>
        <w:rPr>
          <w:spacing w:val="-4"/>
          <w:w w:val="105"/>
          <w:sz w:val="18"/>
        </w:rPr>
        <w:t> </w:t>
      </w:r>
      <w:r>
        <w:rPr>
          <w:w w:val="105"/>
          <w:sz w:val="18"/>
        </w:rPr>
        <w:t>que</w:t>
      </w:r>
      <w:r>
        <w:rPr>
          <w:spacing w:val="-4"/>
          <w:w w:val="105"/>
          <w:sz w:val="18"/>
        </w:rPr>
        <w:t> </w:t>
      </w:r>
      <w:r>
        <w:rPr>
          <w:w w:val="105"/>
          <w:sz w:val="18"/>
        </w:rPr>
        <w:t>juridiquement distincte de la CRAB, appartient à la même communauté professionnelle que cette </w:t>
      </w:r>
      <w:r>
        <w:rPr>
          <w:spacing w:val="-2"/>
          <w:w w:val="105"/>
          <w:sz w:val="18"/>
        </w:rPr>
        <w:t>dernière,</w:t>
      </w:r>
      <w:r>
        <w:rPr>
          <w:spacing w:val="-9"/>
          <w:w w:val="105"/>
          <w:sz w:val="18"/>
        </w:rPr>
        <w:t> </w:t>
      </w:r>
      <w:r>
        <w:rPr>
          <w:spacing w:val="-2"/>
          <w:w w:val="105"/>
          <w:sz w:val="18"/>
        </w:rPr>
        <w:t>unie autour d’intérêts et d’objectifs communs,</w:t>
      </w:r>
      <w:r>
        <w:rPr>
          <w:spacing w:val="-9"/>
          <w:w w:val="105"/>
          <w:sz w:val="18"/>
        </w:rPr>
        <w:t> </w:t>
      </w:r>
      <w:r>
        <w:rPr>
          <w:spacing w:val="-2"/>
          <w:w w:val="105"/>
          <w:sz w:val="18"/>
        </w:rPr>
        <w:t>et administrée par les mêmes </w:t>
      </w:r>
      <w:r>
        <w:rPr>
          <w:w w:val="105"/>
          <w:sz w:val="18"/>
        </w:rPr>
        <w:t>acteurs.</w:t>
      </w:r>
      <w:r>
        <w:rPr>
          <w:spacing w:val="-9"/>
          <w:w w:val="105"/>
          <w:sz w:val="18"/>
        </w:rPr>
        <w:t> </w:t>
      </w:r>
      <w:r>
        <w:rPr>
          <w:w w:val="105"/>
          <w:sz w:val="18"/>
        </w:rPr>
        <w:t>Ainsi,</w:t>
      </w:r>
      <w:r>
        <w:rPr>
          <w:spacing w:val="-7"/>
          <w:w w:val="105"/>
          <w:sz w:val="18"/>
        </w:rPr>
        <w:t> </w:t>
      </w:r>
      <w:r>
        <w:rPr>
          <w:w w:val="105"/>
          <w:sz w:val="18"/>
        </w:rPr>
        <w:t>l’intérêt indirect,</w:t>
      </w:r>
      <w:r>
        <w:rPr>
          <w:spacing w:val="-7"/>
          <w:w w:val="105"/>
          <w:sz w:val="18"/>
        </w:rPr>
        <w:t> </w:t>
      </w:r>
      <w:r>
        <w:rPr>
          <w:w w:val="105"/>
          <w:sz w:val="18"/>
        </w:rPr>
        <w:t>pris par M.</w:t>
      </w:r>
      <w:r>
        <w:rPr>
          <w:spacing w:val="-9"/>
          <w:w w:val="105"/>
          <w:sz w:val="18"/>
        </w:rPr>
        <w:t> </w:t>
      </w:r>
      <w:r>
        <w:rPr>
          <w:w w:val="105"/>
          <w:sz w:val="18"/>
        </w:rPr>
        <w:t>X en attribuant un marché à l’issue d’une procédure</w:t>
      </w:r>
      <w:r>
        <w:rPr>
          <w:spacing w:val="-1"/>
          <w:w w:val="105"/>
          <w:sz w:val="18"/>
        </w:rPr>
        <w:t> </w:t>
      </w:r>
      <w:r>
        <w:rPr>
          <w:w w:val="105"/>
          <w:sz w:val="18"/>
        </w:rPr>
        <w:t>irrégulière à la SCA</w:t>
      </w:r>
      <w:r>
        <w:rPr>
          <w:spacing w:val="-5"/>
          <w:w w:val="105"/>
          <w:sz w:val="18"/>
        </w:rPr>
        <w:t> </w:t>
      </w:r>
      <w:r>
        <w:rPr>
          <w:w w:val="105"/>
          <w:sz w:val="18"/>
        </w:rPr>
        <w:t>ARSOE de Bretagne qu’il participe à administrer,</w:t>
      </w:r>
      <w:r>
        <w:rPr>
          <w:spacing w:val="-11"/>
          <w:w w:val="105"/>
          <w:sz w:val="18"/>
        </w:rPr>
        <w:t> </w:t>
      </w:r>
      <w:r>
        <w:rPr>
          <w:w w:val="105"/>
          <w:sz w:val="18"/>
        </w:rPr>
        <w:t>entre </w:t>
      </w:r>
      <w:r>
        <w:rPr>
          <w:sz w:val="18"/>
        </w:rPr>
        <w:t>dans les prévisions de l’article L.</w:t>
      </w:r>
      <w:r>
        <w:rPr>
          <w:spacing w:val="-11"/>
          <w:sz w:val="18"/>
        </w:rPr>
        <w:t> </w:t>
      </w:r>
      <w:r>
        <w:rPr>
          <w:sz w:val="18"/>
        </w:rPr>
        <w:t>131-12 du code des juridictions financières.</w:t>
      </w:r>
      <w:r>
        <w:rPr>
          <w:spacing w:val="-11"/>
          <w:sz w:val="18"/>
        </w:rPr>
        <w:t> </w:t>
      </w:r>
      <w:r>
        <w:rPr>
          <w:sz w:val="18"/>
        </w:rPr>
        <w:t>Il n’importe </w:t>
      </w:r>
      <w:r>
        <w:rPr>
          <w:w w:val="105"/>
          <w:sz w:val="18"/>
        </w:rPr>
        <w:t>que M.</w:t>
      </w:r>
      <w:r>
        <w:rPr>
          <w:spacing w:val="-8"/>
          <w:w w:val="105"/>
          <w:sz w:val="18"/>
        </w:rPr>
        <w:t> </w:t>
      </w:r>
      <w:r>
        <w:rPr>
          <w:w w:val="105"/>
          <w:sz w:val="18"/>
        </w:rPr>
        <w:t>X ait agi en tant que représentant d’une autre personne morale.</w:t>
      </w:r>
    </w:p>
    <w:p>
      <w:pPr>
        <w:spacing w:before="67"/>
        <w:ind w:left="595" w:right="0" w:firstLine="0"/>
        <w:jc w:val="both"/>
        <w:rPr>
          <w:i/>
          <w:sz w:val="18"/>
        </w:rPr>
      </w:pPr>
      <w:r>
        <w:rPr>
          <w:i/>
          <w:w w:val="105"/>
          <w:sz w:val="18"/>
        </w:rPr>
        <w:t>En</w:t>
      </w:r>
      <w:r>
        <w:rPr>
          <w:i/>
          <w:spacing w:val="-6"/>
          <w:w w:val="105"/>
          <w:sz w:val="18"/>
        </w:rPr>
        <w:t> </w:t>
      </w:r>
      <w:r>
        <w:rPr>
          <w:i/>
          <w:w w:val="105"/>
          <w:sz w:val="18"/>
        </w:rPr>
        <w:t>ce</w:t>
      </w:r>
      <w:r>
        <w:rPr>
          <w:i/>
          <w:spacing w:val="-6"/>
          <w:w w:val="105"/>
          <w:sz w:val="18"/>
        </w:rPr>
        <w:t> </w:t>
      </w:r>
      <w:r>
        <w:rPr>
          <w:i/>
          <w:w w:val="105"/>
          <w:sz w:val="18"/>
        </w:rPr>
        <w:t>qui</w:t>
      </w:r>
      <w:r>
        <w:rPr>
          <w:i/>
          <w:spacing w:val="-5"/>
          <w:w w:val="105"/>
          <w:sz w:val="18"/>
        </w:rPr>
        <w:t> </w:t>
      </w:r>
      <w:r>
        <w:rPr>
          <w:i/>
          <w:w w:val="105"/>
          <w:sz w:val="18"/>
        </w:rPr>
        <w:t>concerne</w:t>
      </w:r>
      <w:r>
        <w:rPr>
          <w:i/>
          <w:spacing w:val="-6"/>
          <w:w w:val="105"/>
          <w:sz w:val="18"/>
        </w:rPr>
        <w:t> </w:t>
      </w:r>
      <w:r>
        <w:rPr>
          <w:i/>
          <w:w w:val="105"/>
          <w:sz w:val="18"/>
        </w:rPr>
        <w:t>l’existence</w:t>
      </w:r>
      <w:r>
        <w:rPr>
          <w:i/>
          <w:spacing w:val="-6"/>
          <w:w w:val="105"/>
          <w:sz w:val="18"/>
        </w:rPr>
        <w:t> </w:t>
      </w:r>
      <w:r>
        <w:rPr>
          <w:i/>
          <w:w w:val="105"/>
          <w:sz w:val="18"/>
        </w:rPr>
        <w:t>d’un</w:t>
      </w:r>
      <w:r>
        <w:rPr>
          <w:i/>
          <w:spacing w:val="-5"/>
          <w:w w:val="105"/>
          <w:sz w:val="18"/>
        </w:rPr>
        <w:t> </w:t>
      </w:r>
      <w:r>
        <w:rPr>
          <w:i/>
          <w:spacing w:val="-2"/>
          <w:w w:val="105"/>
          <w:sz w:val="18"/>
        </w:rPr>
        <w:t>préjudice</w:t>
      </w:r>
    </w:p>
    <w:p>
      <w:pPr>
        <w:pStyle w:val="ListParagraph"/>
        <w:numPr>
          <w:ilvl w:val="0"/>
          <w:numId w:val="9"/>
        </w:numPr>
        <w:tabs>
          <w:tab w:pos="818" w:val="left" w:leader="none"/>
        </w:tabs>
        <w:spacing w:line="259" w:lineRule="auto" w:before="86" w:after="0"/>
        <w:ind w:left="312" w:right="149" w:firstLine="283"/>
        <w:jc w:val="both"/>
        <w:rPr>
          <w:sz w:val="18"/>
        </w:rPr>
      </w:pPr>
      <w:r>
        <w:rPr>
          <w:sz w:val="18"/>
        </w:rPr>
        <w:t>Si</w:t>
      </w:r>
      <w:r>
        <w:rPr>
          <w:spacing w:val="-10"/>
          <w:sz w:val="18"/>
        </w:rPr>
        <w:t> </w:t>
      </w:r>
      <w:r>
        <w:rPr>
          <w:sz w:val="18"/>
        </w:rPr>
        <w:t>les</w:t>
      </w:r>
      <w:r>
        <w:rPr>
          <w:spacing w:val="-7"/>
          <w:sz w:val="18"/>
        </w:rPr>
        <w:t> </w:t>
      </w:r>
      <w:r>
        <w:rPr>
          <w:sz w:val="18"/>
        </w:rPr>
        <w:t>trois</w:t>
      </w:r>
      <w:r>
        <w:rPr>
          <w:spacing w:val="-4"/>
          <w:sz w:val="18"/>
        </w:rPr>
        <w:t> </w:t>
      </w:r>
      <w:r>
        <w:rPr>
          <w:sz w:val="18"/>
        </w:rPr>
        <w:t>lots</w:t>
      </w:r>
      <w:r>
        <w:rPr>
          <w:spacing w:val="-4"/>
          <w:sz w:val="18"/>
        </w:rPr>
        <w:t> </w:t>
      </w:r>
      <w:r>
        <w:rPr>
          <w:sz w:val="18"/>
        </w:rPr>
        <w:t>relatifs</w:t>
      </w:r>
      <w:r>
        <w:rPr>
          <w:spacing w:val="-4"/>
          <w:sz w:val="18"/>
        </w:rPr>
        <w:t> </w:t>
      </w:r>
      <w:r>
        <w:rPr>
          <w:sz w:val="18"/>
        </w:rPr>
        <w:t>à</w:t>
      </w:r>
      <w:r>
        <w:rPr>
          <w:spacing w:val="-4"/>
          <w:sz w:val="18"/>
        </w:rPr>
        <w:t> </w:t>
      </w:r>
      <w:r>
        <w:rPr>
          <w:sz w:val="18"/>
        </w:rPr>
        <w:t>l’</w:t>
      </w:r>
      <w:r>
        <w:rPr>
          <w:spacing w:val="-11"/>
          <w:sz w:val="18"/>
        </w:rPr>
        <w:t> </w:t>
      </w:r>
      <w:r>
        <w:rPr>
          <w:sz w:val="18"/>
        </w:rPr>
        <w:t>«</w:t>
      </w:r>
      <w:r>
        <w:rPr>
          <w:spacing w:val="-3"/>
          <w:sz w:val="18"/>
        </w:rPr>
        <w:t> </w:t>
      </w:r>
      <w:r>
        <w:rPr>
          <w:sz w:val="18"/>
        </w:rPr>
        <w:t>Infocentre</w:t>
      </w:r>
      <w:r>
        <w:rPr>
          <w:spacing w:val="-4"/>
          <w:sz w:val="18"/>
        </w:rPr>
        <w:t> </w:t>
      </w:r>
      <w:r>
        <w:rPr>
          <w:sz w:val="18"/>
        </w:rPr>
        <w:t>»</w:t>
      </w:r>
      <w:r>
        <w:rPr>
          <w:spacing w:val="-4"/>
          <w:sz w:val="18"/>
        </w:rPr>
        <w:t> </w:t>
      </w:r>
      <w:r>
        <w:rPr>
          <w:sz w:val="18"/>
        </w:rPr>
        <w:t>ont</w:t>
      </w:r>
      <w:r>
        <w:rPr>
          <w:spacing w:val="-7"/>
          <w:sz w:val="18"/>
        </w:rPr>
        <w:t> </w:t>
      </w:r>
      <w:r>
        <w:rPr>
          <w:sz w:val="18"/>
        </w:rPr>
        <w:t>été</w:t>
      </w:r>
      <w:r>
        <w:rPr>
          <w:spacing w:val="-4"/>
          <w:sz w:val="18"/>
        </w:rPr>
        <w:t> </w:t>
      </w:r>
      <w:r>
        <w:rPr>
          <w:sz w:val="18"/>
        </w:rPr>
        <w:t>conclus</w:t>
      </w:r>
      <w:r>
        <w:rPr>
          <w:spacing w:val="-4"/>
          <w:sz w:val="18"/>
        </w:rPr>
        <w:t> </w:t>
      </w:r>
      <w:r>
        <w:rPr>
          <w:sz w:val="18"/>
        </w:rPr>
        <w:t>pour</w:t>
      </w:r>
      <w:r>
        <w:rPr>
          <w:spacing w:val="-7"/>
          <w:sz w:val="18"/>
        </w:rPr>
        <w:t> </w:t>
      </w:r>
      <w:r>
        <w:rPr>
          <w:sz w:val="18"/>
        </w:rPr>
        <w:t>le</w:t>
      </w:r>
      <w:r>
        <w:rPr>
          <w:spacing w:val="-4"/>
          <w:sz w:val="18"/>
        </w:rPr>
        <w:t> </w:t>
      </w:r>
      <w:r>
        <w:rPr>
          <w:sz w:val="18"/>
        </w:rPr>
        <w:t>compte</w:t>
      </w:r>
      <w:r>
        <w:rPr>
          <w:spacing w:val="-4"/>
          <w:sz w:val="18"/>
        </w:rPr>
        <w:t> </w:t>
      </w:r>
      <w:r>
        <w:rPr>
          <w:sz w:val="18"/>
        </w:rPr>
        <w:t>de</w:t>
      </w:r>
      <w:r>
        <w:rPr>
          <w:spacing w:val="-4"/>
          <w:sz w:val="18"/>
        </w:rPr>
        <w:t> </w:t>
      </w:r>
      <w:r>
        <w:rPr>
          <w:sz w:val="18"/>
        </w:rPr>
        <w:t>la</w:t>
      </w:r>
      <w:r>
        <w:rPr>
          <w:spacing w:val="-4"/>
          <w:sz w:val="18"/>
        </w:rPr>
        <w:t> </w:t>
      </w:r>
      <w:r>
        <w:rPr>
          <w:sz w:val="18"/>
        </w:rPr>
        <w:t>CRAB </w:t>
      </w:r>
      <w:r>
        <w:rPr>
          <w:w w:val="105"/>
          <w:sz w:val="18"/>
        </w:rPr>
        <w:t>en méconnaissance des règles de mise en concurrence,</w:t>
      </w:r>
      <w:r>
        <w:rPr>
          <w:spacing w:val="-2"/>
          <w:w w:val="105"/>
          <w:sz w:val="18"/>
        </w:rPr>
        <w:t> </w:t>
      </w:r>
      <w:r>
        <w:rPr>
          <w:w w:val="105"/>
          <w:sz w:val="18"/>
        </w:rPr>
        <w:t>l’infraction sanctionnée par l’article</w:t>
      </w:r>
      <w:r>
        <w:rPr>
          <w:spacing w:val="-9"/>
          <w:w w:val="105"/>
          <w:sz w:val="18"/>
        </w:rPr>
        <w:t> </w:t>
      </w:r>
      <w:r>
        <w:rPr>
          <w:w w:val="105"/>
          <w:sz w:val="18"/>
        </w:rPr>
        <w:t>L.</w:t>
      </w:r>
      <w:r>
        <w:rPr>
          <w:spacing w:val="-11"/>
          <w:w w:val="105"/>
          <w:sz w:val="18"/>
        </w:rPr>
        <w:t> </w:t>
      </w:r>
      <w:r>
        <w:rPr>
          <w:w w:val="105"/>
          <w:sz w:val="18"/>
        </w:rPr>
        <w:t>313-6</w:t>
      </w:r>
      <w:r>
        <w:rPr>
          <w:spacing w:val="-3"/>
          <w:w w:val="105"/>
          <w:sz w:val="18"/>
        </w:rPr>
        <w:t> </w:t>
      </w:r>
      <w:r>
        <w:rPr>
          <w:w w:val="105"/>
          <w:sz w:val="18"/>
        </w:rPr>
        <w:t>du</w:t>
      </w:r>
      <w:r>
        <w:rPr>
          <w:spacing w:val="-3"/>
          <w:w w:val="105"/>
          <w:sz w:val="18"/>
        </w:rPr>
        <w:t> </w:t>
      </w:r>
      <w:r>
        <w:rPr>
          <w:w w:val="105"/>
          <w:sz w:val="18"/>
        </w:rPr>
        <w:t>code</w:t>
      </w:r>
      <w:r>
        <w:rPr>
          <w:spacing w:val="-3"/>
          <w:w w:val="105"/>
          <w:sz w:val="18"/>
        </w:rPr>
        <w:t> </w:t>
      </w:r>
      <w:r>
        <w:rPr>
          <w:w w:val="105"/>
          <w:sz w:val="18"/>
        </w:rPr>
        <w:t>des</w:t>
      </w:r>
      <w:r>
        <w:rPr>
          <w:spacing w:val="-3"/>
          <w:w w:val="105"/>
          <w:sz w:val="18"/>
        </w:rPr>
        <w:t> </w:t>
      </w:r>
      <w:r>
        <w:rPr>
          <w:w w:val="105"/>
          <w:sz w:val="18"/>
        </w:rPr>
        <w:t>juridictions</w:t>
      </w:r>
      <w:r>
        <w:rPr>
          <w:spacing w:val="-6"/>
          <w:w w:val="105"/>
          <w:sz w:val="18"/>
        </w:rPr>
        <w:t> </w:t>
      </w:r>
      <w:r>
        <w:rPr>
          <w:w w:val="105"/>
          <w:sz w:val="18"/>
        </w:rPr>
        <w:t>financières,</w:t>
      </w:r>
      <w:r>
        <w:rPr>
          <w:spacing w:val="-11"/>
          <w:w w:val="105"/>
          <w:sz w:val="18"/>
        </w:rPr>
        <w:t> </w:t>
      </w:r>
      <w:r>
        <w:rPr>
          <w:w w:val="105"/>
          <w:sz w:val="18"/>
        </w:rPr>
        <w:t>applicable</w:t>
      </w:r>
      <w:r>
        <w:rPr>
          <w:spacing w:val="-3"/>
          <w:w w:val="105"/>
          <w:sz w:val="18"/>
        </w:rPr>
        <w:t> </w:t>
      </w:r>
      <w:r>
        <w:rPr>
          <w:w w:val="105"/>
          <w:sz w:val="18"/>
        </w:rPr>
        <w:t>à</w:t>
      </w:r>
      <w:r>
        <w:rPr>
          <w:spacing w:val="-3"/>
          <w:w w:val="105"/>
          <w:sz w:val="18"/>
        </w:rPr>
        <w:t> </w:t>
      </w:r>
      <w:r>
        <w:rPr>
          <w:w w:val="105"/>
          <w:sz w:val="18"/>
        </w:rPr>
        <w:t>la</w:t>
      </w:r>
      <w:r>
        <w:rPr>
          <w:spacing w:val="-3"/>
          <w:w w:val="105"/>
          <w:sz w:val="18"/>
        </w:rPr>
        <w:t> </w:t>
      </w:r>
      <w:r>
        <w:rPr>
          <w:w w:val="105"/>
          <w:sz w:val="18"/>
        </w:rPr>
        <w:t>date</w:t>
      </w:r>
      <w:r>
        <w:rPr>
          <w:spacing w:val="-3"/>
          <w:w w:val="105"/>
          <w:sz w:val="18"/>
        </w:rPr>
        <w:t> </w:t>
      </w:r>
      <w:r>
        <w:rPr>
          <w:w w:val="105"/>
          <w:sz w:val="18"/>
        </w:rPr>
        <w:t>de</w:t>
      </w:r>
      <w:r>
        <w:rPr>
          <w:spacing w:val="-3"/>
          <w:w w:val="105"/>
          <w:sz w:val="18"/>
        </w:rPr>
        <w:t> </w:t>
      </w:r>
      <w:r>
        <w:rPr>
          <w:w w:val="105"/>
          <w:sz w:val="18"/>
        </w:rPr>
        <w:t>signature des contrats, suppose également l’existence d’un préjudice subi par la chambre </w:t>
      </w:r>
      <w:r>
        <w:rPr>
          <w:spacing w:val="-2"/>
          <w:w w:val="105"/>
          <w:sz w:val="18"/>
        </w:rPr>
        <w:t>d’agriculture.</w:t>
      </w:r>
    </w:p>
    <w:p>
      <w:pPr>
        <w:pStyle w:val="ListParagraph"/>
        <w:numPr>
          <w:ilvl w:val="0"/>
          <w:numId w:val="9"/>
        </w:numPr>
        <w:tabs>
          <w:tab w:pos="883" w:val="left" w:leader="none"/>
        </w:tabs>
        <w:spacing w:line="259" w:lineRule="auto" w:before="130" w:after="0"/>
        <w:ind w:left="312" w:right="148" w:firstLine="283"/>
        <w:jc w:val="both"/>
        <w:rPr>
          <w:sz w:val="18"/>
        </w:rPr>
      </w:pPr>
      <w:r>
        <w:rPr>
          <w:w w:val="105"/>
          <w:sz w:val="18"/>
        </w:rPr>
        <w:t>En</w:t>
      </w:r>
      <w:r>
        <w:rPr>
          <w:spacing w:val="21"/>
          <w:w w:val="105"/>
          <w:sz w:val="18"/>
        </w:rPr>
        <w:t> </w:t>
      </w:r>
      <w:r>
        <w:rPr>
          <w:w w:val="105"/>
          <w:sz w:val="18"/>
        </w:rPr>
        <w:t>premier</w:t>
      </w:r>
      <w:r>
        <w:rPr>
          <w:spacing w:val="17"/>
          <w:w w:val="105"/>
          <w:sz w:val="18"/>
        </w:rPr>
        <w:t> </w:t>
      </w:r>
      <w:r>
        <w:rPr>
          <w:w w:val="105"/>
          <w:sz w:val="18"/>
        </w:rPr>
        <w:t>lieu, la</w:t>
      </w:r>
      <w:r>
        <w:rPr>
          <w:spacing w:val="21"/>
          <w:w w:val="105"/>
          <w:sz w:val="18"/>
        </w:rPr>
        <w:t> </w:t>
      </w:r>
      <w:r>
        <w:rPr>
          <w:w w:val="105"/>
          <w:sz w:val="18"/>
        </w:rPr>
        <w:t>seule</w:t>
      </w:r>
      <w:r>
        <w:rPr>
          <w:spacing w:val="21"/>
          <w:w w:val="105"/>
          <w:sz w:val="18"/>
        </w:rPr>
        <w:t> </w:t>
      </w:r>
      <w:r>
        <w:rPr>
          <w:w w:val="105"/>
          <w:sz w:val="18"/>
        </w:rPr>
        <w:t>méconnaissance</w:t>
      </w:r>
      <w:r>
        <w:rPr>
          <w:spacing w:val="21"/>
          <w:w w:val="105"/>
          <w:sz w:val="18"/>
        </w:rPr>
        <w:t> </w:t>
      </w:r>
      <w:r>
        <w:rPr>
          <w:w w:val="105"/>
          <w:sz w:val="18"/>
        </w:rPr>
        <w:t>des</w:t>
      </w:r>
      <w:r>
        <w:rPr>
          <w:spacing w:val="21"/>
          <w:w w:val="105"/>
          <w:sz w:val="18"/>
        </w:rPr>
        <w:t> </w:t>
      </w:r>
      <w:r>
        <w:rPr>
          <w:w w:val="105"/>
          <w:sz w:val="18"/>
        </w:rPr>
        <w:t>règles</w:t>
      </w:r>
      <w:r>
        <w:rPr>
          <w:spacing w:val="21"/>
          <w:w w:val="105"/>
          <w:sz w:val="18"/>
        </w:rPr>
        <w:t> </w:t>
      </w:r>
      <w:r>
        <w:rPr>
          <w:w w:val="105"/>
          <w:sz w:val="18"/>
        </w:rPr>
        <w:t>précitées</w:t>
      </w:r>
      <w:r>
        <w:rPr>
          <w:spacing w:val="21"/>
          <w:w w:val="105"/>
          <w:sz w:val="18"/>
        </w:rPr>
        <w:t> </w:t>
      </w:r>
      <w:r>
        <w:rPr>
          <w:w w:val="105"/>
          <w:sz w:val="18"/>
        </w:rPr>
        <w:t>ne</w:t>
      </w:r>
      <w:r>
        <w:rPr>
          <w:spacing w:val="21"/>
          <w:w w:val="105"/>
          <w:sz w:val="18"/>
        </w:rPr>
        <w:t> </w:t>
      </w:r>
      <w:r>
        <w:rPr>
          <w:w w:val="105"/>
          <w:sz w:val="18"/>
        </w:rPr>
        <w:t>suffit</w:t>
      </w:r>
      <w:r>
        <w:rPr>
          <w:spacing w:val="17"/>
          <w:w w:val="105"/>
          <w:sz w:val="18"/>
        </w:rPr>
        <w:t> </w:t>
      </w:r>
      <w:r>
        <w:rPr>
          <w:w w:val="105"/>
          <w:sz w:val="18"/>
        </w:rPr>
        <w:t>pas à démontrer l’existence d’une perte de chance sérieuse d’obtenir des offres mieux- disantes et donc d’établir celle d’un préjudice irréfutable.</w:t>
      </w:r>
    </w:p>
    <w:p>
      <w:pPr>
        <w:pStyle w:val="ListParagraph"/>
        <w:numPr>
          <w:ilvl w:val="0"/>
          <w:numId w:val="9"/>
        </w:numPr>
        <w:tabs>
          <w:tab w:pos="880" w:val="left" w:leader="none"/>
        </w:tabs>
        <w:spacing w:line="259" w:lineRule="auto" w:before="130" w:after="0"/>
        <w:ind w:left="312" w:right="140" w:firstLine="283"/>
        <w:jc w:val="both"/>
        <w:rPr>
          <w:sz w:val="18"/>
        </w:rPr>
      </w:pPr>
      <w:r>
        <w:rPr>
          <w:w w:val="105"/>
          <w:sz w:val="18"/>
        </w:rPr>
        <w:t>En</w:t>
      </w:r>
      <w:r>
        <w:rPr>
          <w:spacing w:val="26"/>
          <w:w w:val="105"/>
          <w:sz w:val="18"/>
        </w:rPr>
        <w:t> </w:t>
      </w:r>
      <w:r>
        <w:rPr>
          <w:w w:val="105"/>
          <w:sz w:val="18"/>
        </w:rPr>
        <w:t>second</w:t>
      </w:r>
      <w:r>
        <w:rPr>
          <w:spacing w:val="26"/>
          <w:w w:val="105"/>
          <w:sz w:val="18"/>
        </w:rPr>
        <w:t> </w:t>
      </w:r>
      <w:r>
        <w:rPr>
          <w:w w:val="105"/>
          <w:sz w:val="18"/>
        </w:rPr>
        <w:t>lieu,</w:t>
      </w:r>
      <w:r>
        <w:rPr>
          <w:spacing w:val="12"/>
          <w:w w:val="105"/>
          <w:sz w:val="18"/>
        </w:rPr>
        <w:t> </w:t>
      </w:r>
      <w:r>
        <w:rPr>
          <w:w w:val="105"/>
          <w:sz w:val="18"/>
        </w:rPr>
        <w:t>le</w:t>
      </w:r>
      <w:r>
        <w:rPr>
          <w:spacing w:val="26"/>
          <w:w w:val="105"/>
          <w:sz w:val="18"/>
        </w:rPr>
        <w:t> </w:t>
      </w:r>
      <w:r>
        <w:rPr>
          <w:w w:val="105"/>
          <w:sz w:val="18"/>
        </w:rPr>
        <w:t>ministère</w:t>
      </w:r>
      <w:r>
        <w:rPr>
          <w:spacing w:val="26"/>
          <w:w w:val="105"/>
          <w:sz w:val="18"/>
        </w:rPr>
        <w:t> </w:t>
      </w:r>
      <w:r>
        <w:rPr>
          <w:w w:val="105"/>
          <w:sz w:val="18"/>
        </w:rPr>
        <w:t>public</w:t>
      </w:r>
      <w:r>
        <w:rPr>
          <w:spacing w:val="26"/>
          <w:w w:val="105"/>
          <w:sz w:val="18"/>
        </w:rPr>
        <w:t> </w:t>
      </w:r>
      <w:r>
        <w:rPr>
          <w:w w:val="105"/>
          <w:sz w:val="18"/>
        </w:rPr>
        <w:t>a</w:t>
      </w:r>
      <w:r>
        <w:rPr>
          <w:spacing w:val="22"/>
          <w:w w:val="105"/>
          <w:sz w:val="18"/>
        </w:rPr>
        <w:t> </w:t>
      </w:r>
      <w:r>
        <w:rPr>
          <w:w w:val="105"/>
          <w:sz w:val="18"/>
        </w:rPr>
        <w:t>fait</w:t>
      </w:r>
      <w:r>
        <w:rPr>
          <w:spacing w:val="18"/>
          <w:w w:val="105"/>
          <w:sz w:val="18"/>
        </w:rPr>
        <w:t> </w:t>
      </w:r>
      <w:r>
        <w:rPr>
          <w:w w:val="105"/>
          <w:sz w:val="18"/>
        </w:rPr>
        <w:t>valoir</w:t>
      </w:r>
      <w:r>
        <w:rPr>
          <w:spacing w:val="22"/>
          <w:w w:val="105"/>
          <w:sz w:val="18"/>
        </w:rPr>
        <w:t> </w:t>
      </w:r>
      <w:r>
        <w:rPr>
          <w:w w:val="105"/>
          <w:sz w:val="18"/>
        </w:rPr>
        <w:t>au</w:t>
      </w:r>
      <w:r>
        <w:rPr>
          <w:spacing w:val="26"/>
          <w:w w:val="105"/>
          <w:sz w:val="18"/>
        </w:rPr>
        <w:t> </w:t>
      </w:r>
      <w:r>
        <w:rPr>
          <w:w w:val="105"/>
          <w:sz w:val="18"/>
        </w:rPr>
        <w:t>cours</w:t>
      </w:r>
      <w:r>
        <w:rPr>
          <w:spacing w:val="26"/>
          <w:w w:val="105"/>
          <w:sz w:val="18"/>
        </w:rPr>
        <w:t> </w:t>
      </w:r>
      <w:r>
        <w:rPr>
          <w:w w:val="105"/>
          <w:sz w:val="18"/>
        </w:rPr>
        <w:t>de</w:t>
      </w:r>
      <w:r>
        <w:rPr>
          <w:spacing w:val="26"/>
          <w:w w:val="105"/>
          <w:sz w:val="18"/>
        </w:rPr>
        <w:t> </w:t>
      </w:r>
      <w:r>
        <w:rPr>
          <w:w w:val="105"/>
          <w:sz w:val="18"/>
        </w:rPr>
        <w:t>l’audience</w:t>
      </w:r>
      <w:r>
        <w:rPr>
          <w:spacing w:val="26"/>
          <w:w w:val="105"/>
          <w:sz w:val="18"/>
        </w:rPr>
        <w:t> </w:t>
      </w:r>
      <w:r>
        <w:rPr>
          <w:w w:val="105"/>
          <w:sz w:val="18"/>
        </w:rPr>
        <w:t>que la</w:t>
      </w:r>
      <w:r>
        <w:rPr>
          <w:spacing w:val="-2"/>
          <w:w w:val="105"/>
          <w:sz w:val="18"/>
        </w:rPr>
        <w:t> </w:t>
      </w:r>
      <w:r>
        <w:rPr>
          <w:w w:val="105"/>
          <w:sz w:val="18"/>
        </w:rPr>
        <w:t>commande de prestations à une entité organiquement</w:t>
      </w:r>
      <w:r>
        <w:rPr>
          <w:spacing w:val="-3"/>
          <w:w w:val="105"/>
          <w:sz w:val="18"/>
        </w:rPr>
        <w:t> </w:t>
      </w:r>
      <w:r>
        <w:rPr>
          <w:w w:val="105"/>
          <w:sz w:val="18"/>
        </w:rPr>
        <w:t>proche de la CRAB,</w:t>
      </w:r>
      <w:r>
        <w:rPr>
          <w:spacing w:val="-11"/>
          <w:w w:val="105"/>
          <w:sz w:val="18"/>
        </w:rPr>
        <w:t> </w:t>
      </w:r>
      <w:r>
        <w:rPr>
          <w:w w:val="105"/>
          <w:sz w:val="18"/>
        </w:rPr>
        <w:t>comme l’est la SCA ARSOE de Bretagne,</w:t>
      </w:r>
      <w:r>
        <w:rPr>
          <w:spacing w:val="-3"/>
          <w:w w:val="105"/>
          <w:sz w:val="18"/>
        </w:rPr>
        <w:t> </w:t>
      </w:r>
      <w:r>
        <w:rPr>
          <w:w w:val="105"/>
          <w:sz w:val="18"/>
        </w:rPr>
        <w:t>est à l’origine d’une dérive non maîtrisée des coûts du projet E-Toile, lesquels ont cru de 147 % entre l’estimation réalisée par la CRAB</w:t>
      </w:r>
      <w:r>
        <w:rPr>
          <w:spacing w:val="40"/>
          <w:w w:val="105"/>
          <w:sz w:val="18"/>
        </w:rPr>
        <w:t> </w:t>
      </w:r>
      <w:r>
        <w:rPr>
          <w:w w:val="105"/>
          <w:sz w:val="18"/>
        </w:rPr>
        <w:t>en 2013 et les mandats émis hors taxes en 2020 et que, par suite, ce dépassement budgétaire</w:t>
      </w:r>
      <w:r>
        <w:rPr>
          <w:spacing w:val="-4"/>
          <w:w w:val="105"/>
          <w:sz w:val="18"/>
        </w:rPr>
        <w:t> </w:t>
      </w:r>
      <w:r>
        <w:rPr>
          <w:w w:val="105"/>
          <w:sz w:val="18"/>
        </w:rPr>
        <w:t>caractérise</w:t>
      </w:r>
      <w:r>
        <w:rPr>
          <w:spacing w:val="-1"/>
          <w:w w:val="105"/>
          <w:sz w:val="18"/>
        </w:rPr>
        <w:t> </w:t>
      </w:r>
      <w:r>
        <w:rPr>
          <w:w w:val="105"/>
          <w:sz w:val="18"/>
        </w:rPr>
        <w:t>l’existence</w:t>
      </w:r>
      <w:r>
        <w:rPr>
          <w:spacing w:val="-1"/>
          <w:w w:val="105"/>
          <w:sz w:val="18"/>
        </w:rPr>
        <w:t> </w:t>
      </w:r>
      <w:r>
        <w:rPr>
          <w:w w:val="105"/>
          <w:sz w:val="18"/>
        </w:rPr>
        <w:t>d’un</w:t>
      </w:r>
      <w:r>
        <w:rPr>
          <w:spacing w:val="-1"/>
          <w:w w:val="105"/>
          <w:sz w:val="18"/>
        </w:rPr>
        <w:t> </w:t>
      </w:r>
      <w:r>
        <w:rPr>
          <w:w w:val="105"/>
          <w:sz w:val="18"/>
        </w:rPr>
        <w:t>préjudice</w:t>
      </w:r>
      <w:r>
        <w:rPr>
          <w:spacing w:val="-1"/>
          <w:w w:val="105"/>
          <w:sz w:val="18"/>
        </w:rPr>
        <w:t> </w:t>
      </w:r>
      <w:r>
        <w:rPr>
          <w:w w:val="105"/>
          <w:sz w:val="18"/>
        </w:rPr>
        <w:t>au</w:t>
      </w:r>
      <w:r>
        <w:rPr>
          <w:spacing w:val="-1"/>
          <w:w w:val="105"/>
          <w:sz w:val="18"/>
        </w:rPr>
        <w:t> </w:t>
      </w:r>
      <w:r>
        <w:rPr>
          <w:w w:val="105"/>
          <w:sz w:val="18"/>
        </w:rPr>
        <w:t>détriment</w:t>
      </w:r>
      <w:r>
        <w:rPr>
          <w:spacing w:val="-4"/>
          <w:w w:val="105"/>
          <w:sz w:val="18"/>
        </w:rPr>
        <w:t> </w:t>
      </w:r>
      <w:r>
        <w:rPr>
          <w:w w:val="105"/>
          <w:sz w:val="18"/>
        </w:rPr>
        <w:t>de</w:t>
      </w:r>
      <w:r>
        <w:rPr>
          <w:spacing w:val="-1"/>
          <w:w w:val="105"/>
          <w:sz w:val="18"/>
        </w:rPr>
        <w:t> </w:t>
      </w:r>
      <w:r>
        <w:rPr>
          <w:w w:val="105"/>
          <w:sz w:val="18"/>
        </w:rPr>
        <w:t>la</w:t>
      </w:r>
      <w:r>
        <w:rPr>
          <w:spacing w:val="-1"/>
          <w:w w:val="105"/>
          <w:sz w:val="18"/>
        </w:rPr>
        <w:t> </w:t>
      </w:r>
      <w:r>
        <w:rPr>
          <w:w w:val="105"/>
          <w:sz w:val="18"/>
        </w:rPr>
        <w:t>CRAB.</w:t>
      </w:r>
      <w:r>
        <w:rPr>
          <w:spacing w:val="-11"/>
          <w:w w:val="105"/>
          <w:sz w:val="18"/>
        </w:rPr>
        <w:t> </w:t>
      </w:r>
      <w:r>
        <w:rPr>
          <w:w w:val="105"/>
          <w:sz w:val="18"/>
        </w:rPr>
        <w:t>Toutefois, </w:t>
      </w:r>
      <w:r>
        <w:rPr>
          <w:spacing w:val="-2"/>
          <w:w w:val="105"/>
          <w:sz w:val="18"/>
        </w:rPr>
        <w:t>s’il</w:t>
      </w:r>
      <w:r>
        <w:rPr>
          <w:spacing w:val="-3"/>
          <w:w w:val="105"/>
          <w:sz w:val="18"/>
        </w:rPr>
        <w:t> </w:t>
      </w:r>
      <w:r>
        <w:rPr>
          <w:spacing w:val="-2"/>
          <w:w w:val="105"/>
          <w:sz w:val="18"/>
        </w:rPr>
        <w:t>est</w:t>
      </w:r>
      <w:r>
        <w:rPr>
          <w:spacing w:val="-6"/>
          <w:w w:val="105"/>
          <w:sz w:val="18"/>
        </w:rPr>
        <w:t> </w:t>
      </w:r>
      <w:r>
        <w:rPr>
          <w:spacing w:val="-2"/>
          <w:w w:val="105"/>
          <w:sz w:val="18"/>
        </w:rPr>
        <w:t>constant</w:t>
      </w:r>
      <w:r>
        <w:rPr>
          <w:spacing w:val="-6"/>
          <w:w w:val="105"/>
          <w:sz w:val="18"/>
        </w:rPr>
        <w:t> </w:t>
      </w:r>
      <w:r>
        <w:rPr>
          <w:spacing w:val="-2"/>
          <w:w w:val="105"/>
          <w:sz w:val="18"/>
        </w:rPr>
        <w:t>que</w:t>
      </w:r>
      <w:r>
        <w:rPr>
          <w:spacing w:val="-3"/>
          <w:w w:val="105"/>
          <w:sz w:val="18"/>
        </w:rPr>
        <w:t> </w:t>
      </w:r>
      <w:r>
        <w:rPr>
          <w:spacing w:val="-2"/>
          <w:w w:val="105"/>
          <w:sz w:val="18"/>
        </w:rPr>
        <w:t>le</w:t>
      </w:r>
      <w:r>
        <w:rPr>
          <w:spacing w:val="-3"/>
          <w:w w:val="105"/>
          <w:sz w:val="18"/>
        </w:rPr>
        <w:t> </w:t>
      </w:r>
      <w:r>
        <w:rPr>
          <w:spacing w:val="-2"/>
          <w:w w:val="105"/>
          <w:sz w:val="18"/>
        </w:rPr>
        <w:t>coût</w:t>
      </w:r>
      <w:r>
        <w:rPr>
          <w:spacing w:val="-6"/>
          <w:w w:val="105"/>
          <w:sz w:val="18"/>
        </w:rPr>
        <w:t> </w:t>
      </w:r>
      <w:r>
        <w:rPr>
          <w:spacing w:val="-2"/>
          <w:w w:val="105"/>
          <w:sz w:val="18"/>
        </w:rPr>
        <w:t>du</w:t>
      </w:r>
      <w:r>
        <w:rPr>
          <w:spacing w:val="-3"/>
          <w:w w:val="105"/>
          <w:sz w:val="18"/>
        </w:rPr>
        <w:t> </w:t>
      </w:r>
      <w:r>
        <w:rPr>
          <w:spacing w:val="-2"/>
          <w:w w:val="105"/>
          <w:sz w:val="18"/>
        </w:rPr>
        <w:t>projet</w:t>
      </w:r>
      <w:r>
        <w:rPr>
          <w:spacing w:val="-6"/>
          <w:w w:val="105"/>
          <w:sz w:val="18"/>
        </w:rPr>
        <w:t> </w:t>
      </w:r>
      <w:r>
        <w:rPr>
          <w:spacing w:val="-2"/>
          <w:w w:val="105"/>
          <w:sz w:val="18"/>
        </w:rPr>
        <w:t>E-Toile</w:t>
      </w:r>
      <w:r>
        <w:rPr>
          <w:spacing w:val="-3"/>
          <w:w w:val="105"/>
          <w:sz w:val="18"/>
        </w:rPr>
        <w:t> </w:t>
      </w:r>
      <w:r>
        <w:rPr>
          <w:spacing w:val="-2"/>
          <w:w w:val="105"/>
          <w:sz w:val="18"/>
        </w:rPr>
        <w:t>a</w:t>
      </w:r>
      <w:r>
        <w:rPr>
          <w:spacing w:val="-3"/>
          <w:w w:val="105"/>
          <w:sz w:val="18"/>
        </w:rPr>
        <w:t> </w:t>
      </w:r>
      <w:r>
        <w:rPr>
          <w:spacing w:val="-2"/>
          <w:w w:val="105"/>
          <w:sz w:val="18"/>
        </w:rPr>
        <w:t>considérablement</w:t>
      </w:r>
      <w:r>
        <w:rPr>
          <w:spacing w:val="-6"/>
          <w:w w:val="105"/>
          <w:sz w:val="18"/>
        </w:rPr>
        <w:t> </w:t>
      </w:r>
      <w:r>
        <w:rPr>
          <w:spacing w:val="-2"/>
          <w:w w:val="105"/>
          <w:sz w:val="18"/>
        </w:rPr>
        <w:t>augmenté</w:t>
      </w:r>
      <w:r>
        <w:rPr>
          <w:spacing w:val="-3"/>
          <w:w w:val="105"/>
          <w:sz w:val="18"/>
        </w:rPr>
        <w:t> </w:t>
      </w:r>
      <w:r>
        <w:rPr>
          <w:spacing w:val="-2"/>
          <w:w w:val="105"/>
          <w:sz w:val="18"/>
        </w:rPr>
        <w:t>entre</w:t>
      </w:r>
      <w:r>
        <w:rPr>
          <w:spacing w:val="-3"/>
          <w:w w:val="105"/>
          <w:sz w:val="18"/>
        </w:rPr>
        <w:t> </w:t>
      </w:r>
      <w:r>
        <w:rPr>
          <w:spacing w:val="-2"/>
          <w:w w:val="105"/>
          <w:sz w:val="18"/>
        </w:rPr>
        <w:t>2013 </w:t>
      </w:r>
      <w:r>
        <w:rPr>
          <w:w w:val="105"/>
          <w:sz w:val="18"/>
        </w:rPr>
        <w:t>et</w:t>
      </w:r>
      <w:r>
        <w:rPr>
          <w:spacing w:val="-6"/>
          <w:w w:val="105"/>
          <w:sz w:val="18"/>
        </w:rPr>
        <w:t> </w:t>
      </w:r>
      <w:r>
        <w:rPr>
          <w:w w:val="105"/>
          <w:sz w:val="18"/>
        </w:rPr>
        <w:t>2020,</w:t>
      </w:r>
      <w:r>
        <w:rPr>
          <w:spacing w:val="-11"/>
          <w:w w:val="105"/>
          <w:sz w:val="18"/>
        </w:rPr>
        <w:t> </w:t>
      </w:r>
      <w:r>
        <w:rPr>
          <w:w w:val="105"/>
          <w:sz w:val="18"/>
        </w:rPr>
        <w:t>il</w:t>
      </w:r>
      <w:r>
        <w:rPr>
          <w:spacing w:val="-1"/>
          <w:w w:val="105"/>
          <w:sz w:val="18"/>
        </w:rPr>
        <w:t> </w:t>
      </w:r>
      <w:r>
        <w:rPr>
          <w:w w:val="105"/>
          <w:sz w:val="18"/>
        </w:rPr>
        <w:t>ressort</w:t>
      </w:r>
      <w:r>
        <w:rPr>
          <w:spacing w:val="-4"/>
          <w:w w:val="105"/>
          <w:sz w:val="18"/>
        </w:rPr>
        <w:t> </w:t>
      </w:r>
      <w:r>
        <w:rPr>
          <w:w w:val="105"/>
          <w:sz w:val="18"/>
        </w:rPr>
        <w:t>néanmoins</w:t>
      </w:r>
      <w:r>
        <w:rPr>
          <w:spacing w:val="-1"/>
          <w:w w:val="105"/>
          <w:sz w:val="18"/>
        </w:rPr>
        <w:t> </w:t>
      </w:r>
      <w:r>
        <w:rPr>
          <w:w w:val="105"/>
          <w:sz w:val="18"/>
        </w:rPr>
        <w:t>du</w:t>
      </w:r>
      <w:r>
        <w:rPr>
          <w:spacing w:val="-1"/>
          <w:w w:val="105"/>
          <w:sz w:val="18"/>
        </w:rPr>
        <w:t> </w:t>
      </w:r>
      <w:r>
        <w:rPr>
          <w:w w:val="105"/>
          <w:sz w:val="18"/>
        </w:rPr>
        <w:t>rapport</w:t>
      </w:r>
      <w:r>
        <w:rPr>
          <w:spacing w:val="-4"/>
          <w:w w:val="105"/>
          <w:sz w:val="18"/>
        </w:rPr>
        <w:t> </w:t>
      </w:r>
      <w:r>
        <w:rPr>
          <w:w w:val="105"/>
          <w:sz w:val="18"/>
        </w:rPr>
        <w:t>d’instruction</w:t>
      </w:r>
      <w:r>
        <w:rPr>
          <w:spacing w:val="-1"/>
          <w:w w:val="105"/>
          <w:sz w:val="18"/>
        </w:rPr>
        <w:t> </w:t>
      </w:r>
      <w:r>
        <w:rPr>
          <w:w w:val="105"/>
          <w:sz w:val="18"/>
        </w:rPr>
        <w:t>déposé</w:t>
      </w:r>
      <w:r>
        <w:rPr>
          <w:spacing w:val="-1"/>
          <w:w w:val="105"/>
          <w:sz w:val="18"/>
        </w:rPr>
        <w:t> </w:t>
      </w:r>
      <w:r>
        <w:rPr>
          <w:w w:val="105"/>
          <w:sz w:val="18"/>
        </w:rPr>
        <w:t>le</w:t>
      </w:r>
      <w:r>
        <w:rPr>
          <w:spacing w:val="-1"/>
          <w:w w:val="105"/>
          <w:sz w:val="18"/>
        </w:rPr>
        <w:t> </w:t>
      </w:r>
      <w:r>
        <w:rPr>
          <w:w w:val="105"/>
          <w:sz w:val="18"/>
        </w:rPr>
        <w:t>29</w:t>
      </w:r>
      <w:r>
        <w:rPr>
          <w:spacing w:val="-1"/>
          <w:w w:val="105"/>
          <w:sz w:val="18"/>
        </w:rPr>
        <w:t> </w:t>
      </w:r>
      <w:r>
        <w:rPr>
          <w:w w:val="105"/>
          <w:sz w:val="18"/>
        </w:rPr>
        <w:t>juin</w:t>
      </w:r>
      <w:r>
        <w:rPr>
          <w:spacing w:val="-1"/>
          <w:w w:val="105"/>
          <w:sz w:val="18"/>
        </w:rPr>
        <w:t> </w:t>
      </w:r>
      <w:r>
        <w:rPr>
          <w:w w:val="105"/>
          <w:sz w:val="18"/>
        </w:rPr>
        <w:t>2021,</w:t>
      </w:r>
      <w:r>
        <w:rPr>
          <w:spacing w:val="-11"/>
          <w:w w:val="105"/>
          <w:sz w:val="18"/>
        </w:rPr>
        <w:t> </w:t>
      </w:r>
      <w:r>
        <w:rPr>
          <w:w w:val="105"/>
          <w:sz w:val="18"/>
        </w:rPr>
        <w:t>et</w:t>
      </w:r>
      <w:r>
        <w:rPr>
          <w:spacing w:val="-4"/>
          <w:w w:val="105"/>
          <w:sz w:val="18"/>
        </w:rPr>
        <w:t> </w:t>
      </w:r>
      <w:r>
        <w:rPr>
          <w:w w:val="105"/>
          <w:sz w:val="18"/>
        </w:rPr>
        <w:t>ainsi </w:t>
      </w:r>
      <w:r>
        <w:rPr>
          <w:sz w:val="18"/>
        </w:rPr>
        <w:t>qu’il</w:t>
      </w:r>
      <w:r>
        <w:rPr>
          <w:spacing w:val="-3"/>
          <w:sz w:val="18"/>
        </w:rPr>
        <w:t> </w:t>
      </w:r>
      <w:r>
        <w:rPr>
          <w:sz w:val="18"/>
        </w:rPr>
        <w:t>a été soutenu en défense au cours de l’audience,</w:t>
      </w:r>
      <w:r>
        <w:rPr>
          <w:spacing w:val="-11"/>
          <w:sz w:val="18"/>
        </w:rPr>
        <w:t> </w:t>
      </w:r>
      <w:r>
        <w:rPr>
          <w:sz w:val="18"/>
        </w:rPr>
        <w:t>que ce dépassement</w:t>
      </w:r>
      <w:r>
        <w:rPr>
          <w:spacing w:val="-3"/>
          <w:sz w:val="18"/>
        </w:rPr>
        <w:t> </w:t>
      </w:r>
      <w:r>
        <w:rPr>
          <w:sz w:val="18"/>
        </w:rPr>
        <w:t>résulte d’une </w:t>
      </w:r>
      <w:r>
        <w:rPr>
          <w:w w:val="105"/>
          <w:sz w:val="18"/>
        </w:rPr>
        <w:t>sous-estimation de la complexité du projet et d’une redéfinition de celui-ci en cours de sa mise en œuvre.</w:t>
      </w:r>
      <w:r>
        <w:rPr>
          <w:spacing w:val="-11"/>
          <w:w w:val="105"/>
          <w:sz w:val="18"/>
        </w:rPr>
        <w:t> </w:t>
      </w:r>
      <w:r>
        <w:rPr>
          <w:w w:val="105"/>
          <w:sz w:val="18"/>
        </w:rPr>
        <w:t>Dès lors,</w:t>
      </w:r>
      <w:r>
        <w:rPr>
          <w:spacing w:val="-11"/>
          <w:w w:val="105"/>
          <w:sz w:val="18"/>
        </w:rPr>
        <w:t> </w:t>
      </w:r>
      <w:r>
        <w:rPr>
          <w:w w:val="105"/>
          <w:sz w:val="18"/>
        </w:rPr>
        <w:t>il n’est</w:t>
      </w:r>
      <w:r>
        <w:rPr>
          <w:spacing w:val="-2"/>
          <w:w w:val="105"/>
          <w:sz w:val="18"/>
        </w:rPr>
        <w:t> </w:t>
      </w:r>
      <w:r>
        <w:rPr>
          <w:w w:val="105"/>
          <w:sz w:val="18"/>
        </w:rPr>
        <w:t>pas démontré que ce dépassement</w:t>
      </w:r>
      <w:r>
        <w:rPr>
          <w:spacing w:val="-2"/>
          <w:w w:val="105"/>
          <w:sz w:val="18"/>
        </w:rPr>
        <w:t> </w:t>
      </w:r>
      <w:r>
        <w:rPr>
          <w:w w:val="105"/>
          <w:sz w:val="18"/>
        </w:rPr>
        <w:t>budgétaire ait constitué pour la chambre d’agriculture de Bretagne un préjudice,</w:t>
      </w:r>
      <w:r>
        <w:rPr>
          <w:spacing w:val="-5"/>
          <w:w w:val="105"/>
          <w:sz w:val="18"/>
        </w:rPr>
        <w:t> </w:t>
      </w:r>
      <w:r>
        <w:rPr>
          <w:w w:val="105"/>
          <w:sz w:val="18"/>
        </w:rPr>
        <w:t>même simple, imputable à la méconnaissance de la procédure de passation du marché.</w:t>
      </w:r>
    </w:p>
    <w:p>
      <w:pPr>
        <w:pStyle w:val="ListParagraph"/>
        <w:spacing w:after="0" w:line="259"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9"/>
        </w:numPr>
        <w:tabs>
          <w:tab w:pos="671" w:val="left" w:leader="none"/>
        </w:tabs>
        <w:spacing w:line="252" w:lineRule="auto" w:before="0" w:after="0"/>
        <w:ind w:left="142" w:right="308" w:firstLine="283"/>
        <w:jc w:val="both"/>
        <w:rPr>
          <w:sz w:val="18"/>
        </w:rPr>
      </w:pPr>
      <w:r>
        <w:rPr>
          <w:spacing w:val="-2"/>
          <w:w w:val="105"/>
          <w:sz w:val="18"/>
        </w:rPr>
        <w:t>Il</w:t>
      </w:r>
      <w:r>
        <w:rPr>
          <w:spacing w:val="-9"/>
          <w:w w:val="105"/>
          <w:sz w:val="18"/>
        </w:rPr>
        <w:t> </w:t>
      </w:r>
      <w:r>
        <w:rPr>
          <w:spacing w:val="-2"/>
          <w:w w:val="105"/>
          <w:sz w:val="18"/>
        </w:rPr>
        <w:t>résulte</w:t>
      </w:r>
      <w:r>
        <w:rPr>
          <w:spacing w:val="-8"/>
          <w:w w:val="105"/>
          <w:sz w:val="18"/>
        </w:rPr>
        <w:t> </w:t>
      </w:r>
      <w:r>
        <w:rPr>
          <w:spacing w:val="-2"/>
          <w:w w:val="105"/>
          <w:sz w:val="18"/>
        </w:rPr>
        <w:t>de</w:t>
      </w:r>
      <w:r>
        <w:rPr>
          <w:spacing w:val="-8"/>
          <w:w w:val="105"/>
          <w:sz w:val="18"/>
        </w:rPr>
        <w:t> </w:t>
      </w:r>
      <w:r>
        <w:rPr>
          <w:spacing w:val="-2"/>
          <w:w w:val="105"/>
          <w:sz w:val="18"/>
        </w:rPr>
        <w:t>ce</w:t>
      </w:r>
      <w:r>
        <w:rPr>
          <w:spacing w:val="-8"/>
          <w:w w:val="105"/>
          <w:sz w:val="18"/>
        </w:rPr>
        <w:t> </w:t>
      </w:r>
      <w:r>
        <w:rPr>
          <w:spacing w:val="-2"/>
          <w:w w:val="105"/>
          <w:sz w:val="18"/>
        </w:rPr>
        <w:t>qui</w:t>
      </w:r>
      <w:r>
        <w:rPr>
          <w:spacing w:val="-8"/>
          <w:w w:val="105"/>
          <w:sz w:val="18"/>
        </w:rPr>
        <w:t> </w:t>
      </w:r>
      <w:r>
        <w:rPr>
          <w:spacing w:val="-2"/>
          <w:w w:val="105"/>
          <w:sz w:val="18"/>
        </w:rPr>
        <w:t>précède</w:t>
      </w:r>
      <w:r>
        <w:rPr>
          <w:spacing w:val="-8"/>
          <w:w w:val="105"/>
          <w:sz w:val="18"/>
        </w:rPr>
        <w:t> </w:t>
      </w:r>
      <w:r>
        <w:rPr>
          <w:spacing w:val="-2"/>
          <w:w w:val="105"/>
          <w:sz w:val="18"/>
        </w:rPr>
        <w:t>qu’il</w:t>
      </w:r>
      <w:r>
        <w:rPr>
          <w:spacing w:val="-8"/>
          <w:w w:val="105"/>
          <w:sz w:val="18"/>
        </w:rPr>
        <w:t> </w:t>
      </w:r>
      <w:r>
        <w:rPr>
          <w:spacing w:val="-2"/>
          <w:w w:val="105"/>
          <w:sz w:val="18"/>
        </w:rPr>
        <w:t>n’est</w:t>
      </w:r>
      <w:r>
        <w:rPr>
          <w:spacing w:val="-9"/>
          <w:w w:val="105"/>
          <w:sz w:val="18"/>
        </w:rPr>
        <w:t> </w:t>
      </w:r>
      <w:r>
        <w:rPr>
          <w:spacing w:val="-2"/>
          <w:w w:val="105"/>
          <w:sz w:val="18"/>
        </w:rPr>
        <w:t>pas</w:t>
      </w:r>
      <w:r>
        <w:rPr>
          <w:spacing w:val="-8"/>
          <w:w w:val="105"/>
          <w:sz w:val="18"/>
        </w:rPr>
        <w:t> </w:t>
      </w:r>
      <w:r>
        <w:rPr>
          <w:spacing w:val="-2"/>
          <w:w w:val="105"/>
          <w:sz w:val="18"/>
        </w:rPr>
        <w:t>établi</w:t>
      </w:r>
      <w:r>
        <w:rPr>
          <w:spacing w:val="-8"/>
          <w:w w:val="105"/>
          <w:sz w:val="18"/>
        </w:rPr>
        <w:t> </w:t>
      </w:r>
      <w:r>
        <w:rPr>
          <w:spacing w:val="-2"/>
          <w:w w:val="105"/>
          <w:sz w:val="18"/>
        </w:rPr>
        <w:t>que</w:t>
      </w:r>
      <w:r>
        <w:rPr>
          <w:spacing w:val="-8"/>
          <w:w w:val="105"/>
          <w:sz w:val="18"/>
        </w:rPr>
        <w:t> </w:t>
      </w:r>
      <w:r>
        <w:rPr>
          <w:spacing w:val="-2"/>
          <w:w w:val="105"/>
          <w:sz w:val="18"/>
        </w:rPr>
        <w:t>la</w:t>
      </w:r>
      <w:r>
        <w:rPr>
          <w:spacing w:val="-8"/>
          <w:w w:val="105"/>
          <w:sz w:val="18"/>
        </w:rPr>
        <w:t> </w:t>
      </w:r>
      <w:r>
        <w:rPr>
          <w:spacing w:val="-2"/>
          <w:w w:val="105"/>
          <w:sz w:val="18"/>
        </w:rPr>
        <w:t>CRAB</w:t>
      </w:r>
      <w:r>
        <w:rPr>
          <w:spacing w:val="-8"/>
          <w:w w:val="105"/>
          <w:sz w:val="18"/>
        </w:rPr>
        <w:t> </w:t>
      </w:r>
      <w:r>
        <w:rPr>
          <w:spacing w:val="-2"/>
          <w:w w:val="105"/>
          <w:sz w:val="18"/>
        </w:rPr>
        <w:t>ait</w:t>
      </w:r>
      <w:r>
        <w:rPr>
          <w:spacing w:val="-9"/>
          <w:w w:val="105"/>
          <w:sz w:val="18"/>
        </w:rPr>
        <w:t> </w:t>
      </w:r>
      <w:r>
        <w:rPr>
          <w:spacing w:val="-2"/>
          <w:w w:val="105"/>
          <w:sz w:val="18"/>
        </w:rPr>
        <w:t>subi</w:t>
      </w:r>
      <w:r>
        <w:rPr>
          <w:spacing w:val="-8"/>
          <w:w w:val="105"/>
          <w:sz w:val="18"/>
        </w:rPr>
        <w:t> </w:t>
      </w:r>
      <w:r>
        <w:rPr>
          <w:spacing w:val="-2"/>
          <w:w w:val="105"/>
          <w:sz w:val="18"/>
        </w:rPr>
        <w:t>un</w:t>
      </w:r>
      <w:r>
        <w:rPr>
          <w:spacing w:val="-8"/>
          <w:w w:val="105"/>
          <w:sz w:val="18"/>
        </w:rPr>
        <w:t> </w:t>
      </w:r>
      <w:r>
        <w:rPr>
          <w:spacing w:val="-2"/>
          <w:w w:val="105"/>
          <w:sz w:val="18"/>
        </w:rPr>
        <w:t>préjudice </w:t>
      </w:r>
      <w:r>
        <w:rPr>
          <w:w w:val="105"/>
          <w:sz w:val="18"/>
        </w:rPr>
        <w:t>causé par l’avantage injustifié précité, que l’infraction n’est ainsi pas entièrement caractérisée et que,</w:t>
      </w:r>
      <w:r>
        <w:rPr>
          <w:spacing w:val="-5"/>
          <w:w w:val="105"/>
          <w:sz w:val="18"/>
        </w:rPr>
        <w:t> </w:t>
      </w:r>
      <w:r>
        <w:rPr>
          <w:w w:val="105"/>
          <w:sz w:val="18"/>
        </w:rPr>
        <w:t>par suite,</w:t>
      </w:r>
      <w:r>
        <w:rPr>
          <w:spacing w:val="-5"/>
          <w:w w:val="105"/>
          <w:sz w:val="18"/>
        </w:rPr>
        <w:t> </w:t>
      </w:r>
      <w:r>
        <w:rPr>
          <w:w w:val="105"/>
          <w:sz w:val="18"/>
        </w:rPr>
        <w:t>il y a lieu de relaxer M.</w:t>
      </w:r>
      <w:r>
        <w:rPr>
          <w:spacing w:val="-9"/>
          <w:w w:val="105"/>
          <w:sz w:val="18"/>
        </w:rPr>
        <w:t> </w:t>
      </w:r>
      <w:r>
        <w:rPr>
          <w:w w:val="105"/>
          <w:sz w:val="18"/>
        </w:rPr>
        <w:t>X des fins des poursuites.</w:t>
      </w:r>
      <w:r>
        <w:rPr>
          <w:spacing w:val="-5"/>
          <w:w w:val="105"/>
          <w:sz w:val="18"/>
        </w:rPr>
        <w:t> </w:t>
      </w:r>
      <w:r>
        <w:rPr>
          <w:w w:val="105"/>
          <w:sz w:val="18"/>
        </w:rPr>
        <w:t>(…)</w:t>
      </w:r>
    </w:p>
    <w:p>
      <w:pPr>
        <w:spacing w:before="128"/>
        <w:ind w:left="425" w:right="0" w:firstLine="0"/>
        <w:jc w:val="left"/>
        <w:rPr>
          <w:i/>
          <w:sz w:val="18"/>
        </w:rPr>
      </w:pPr>
      <w:r>
        <w:rPr>
          <w:i/>
          <w:spacing w:val="-2"/>
          <w:w w:val="105"/>
          <w:sz w:val="18"/>
        </w:rPr>
        <w:t>[Relaxe]</w:t>
      </w:r>
    </w:p>
    <w:p>
      <w:pPr>
        <w:pStyle w:val="BodyText"/>
        <w:spacing w:line="252" w:lineRule="auto" w:before="141"/>
        <w:ind w:left="142" w:right="297"/>
        <w:rPr>
          <w:i/>
        </w:rPr>
      </w:pPr>
      <w:r>
        <w:rPr>
          <w:b/>
          <w:w w:val="110"/>
        </w:rPr>
        <w:t>Commentaire</w:t>
      </w:r>
      <w:r>
        <w:rPr>
          <w:b/>
          <w:spacing w:val="-2"/>
          <w:w w:val="110"/>
        </w:rPr>
        <w:t> </w:t>
      </w:r>
      <w:r>
        <w:rPr>
          <w:b/>
          <w:w w:val="110"/>
        </w:rPr>
        <w:t>:</w:t>
      </w:r>
      <w:r>
        <w:rPr>
          <w:b/>
          <w:spacing w:val="-2"/>
          <w:w w:val="110"/>
        </w:rPr>
        <w:t> </w:t>
      </w:r>
      <w:r>
        <w:rPr>
          <w:w w:val="110"/>
        </w:rPr>
        <w:t>Selon le Conseil constitutionnel,</w:t>
      </w:r>
      <w:r>
        <w:rPr>
          <w:spacing w:val="-8"/>
          <w:w w:val="110"/>
        </w:rPr>
        <w:t> </w:t>
      </w:r>
      <w:r>
        <w:rPr>
          <w:w w:val="110"/>
        </w:rPr>
        <w:t>le principe selon lequel nul n’est tenu</w:t>
      </w:r>
      <w:r>
        <w:rPr>
          <w:spacing w:val="-9"/>
          <w:w w:val="110"/>
        </w:rPr>
        <w:t> </w:t>
      </w:r>
      <w:r>
        <w:rPr>
          <w:w w:val="110"/>
        </w:rPr>
        <w:t>de</w:t>
      </w:r>
      <w:r>
        <w:rPr>
          <w:spacing w:val="-3"/>
          <w:w w:val="110"/>
        </w:rPr>
        <w:t> </w:t>
      </w:r>
      <w:r>
        <w:rPr>
          <w:w w:val="110"/>
        </w:rPr>
        <w:t>s’accuser,</w:t>
      </w:r>
      <w:r>
        <w:rPr>
          <w:spacing w:val="-12"/>
          <w:w w:val="110"/>
        </w:rPr>
        <w:t> </w:t>
      </w:r>
      <w:r>
        <w:rPr>
          <w:w w:val="110"/>
        </w:rPr>
        <w:t>dont</w:t>
      </w:r>
      <w:r>
        <w:rPr>
          <w:spacing w:val="-5"/>
          <w:w w:val="110"/>
        </w:rPr>
        <w:t> </w:t>
      </w:r>
      <w:r>
        <w:rPr>
          <w:w w:val="110"/>
        </w:rPr>
        <w:t>découle</w:t>
      </w:r>
      <w:r>
        <w:rPr>
          <w:spacing w:val="-3"/>
          <w:w w:val="110"/>
        </w:rPr>
        <w:t> </w:t>
      </w:r>
      <w:r>
        <w:rPr>
          <w:w w:val="110"/>
        </w:rPr>
        <w:t>le</w:t>
      </w:r>
      <w:r>
        <w:rPr>
          <w:spacing w:val="-3"/>
          <w:w w:val="110"/>
        </w:rPr>
        <w:t> </w:t>
      </w:r>
      <w:r>
        <w:rPr>
          <w:w w:val="110"/>
        </w:rPr>
        <w:t>droit</w:t>
      </w:r>
      <w:r>
        <w:rPr>
          <w:spacing w:val="-6"/>
          <w:w w:val="110"/>
        </w:rPr>
        <w:t> </w:t>
      </w:r>
      <w:r>
        <w:rPr>
          <w:w w:val="110"/>
        </w:rPr>
        <w:t>de</w:t>
      </w:r>
      <w:r>
        <w:rPr>
          <w:spacing w:val="-3"/>
          <w:w w:val="110"/>
        </w:rPr>
        <w:t> </w:t>
      </w:r>
      <w:r>
        <w:rPr>
          <w:w w:val="110"/>
        </w:rPr>
        <w:t>se</w:t>
      </w:r>
      <w:r>
        <w:rPr>
          <w:spacing w:val="-6"/>
          <w:w w:val="110"/>
        </w:rPr>
        <w:t> </w:t>
      </w:r>
      <w:r>
        <w:rPr>
          <w:w w:val="110"/>
        </w:rPr>
        <w:t>taire,</w:t>
      </w:r>
      <w:r>
        <w:rPr>
          <w:spacing w:val="-12"/>
          <w:w w:val="110"/>
        </w:rPr>
        <w:t> </w:t>
      </w:r>
      <w:r>
        <w:rPr>
          <w:w w:val="110"/>
        </w:rPr>
        <w:t>s’applique</w:t>
      </w:r>
      <w:r>
        <w:rPr>
          <w:spacing w:val="-2"/>
          <w:w w:val="110"/>
        </w:rPr>
        <w:t> </w:t>
      </w:r>
      <w:r>
        <w:rPr>
          <w:w w:val="110"/>
        </w:rPr>
        <w:t>non</w:t>
      </w:r>
      <w:r>
        <w:rPr>
          <w:spacing w:val="-3"/>
          <w:w w:val="110"/>
        </w:rPr>
        <w:t> </w:t>
      </w:r>
      <w:r>
        <w:rPr>
          <w:w w:val="110"/>
        </w:rPr>
        <w:t>seulement</w:t>
      </w:r>
      <w:r>
        <w:rPr>
          <w:spacing w:val="-6"/>
          <w:w w:val="110"/>
        </w:rPr>
        <w:t> </w:t>
      </w:r>
      <w:r>
        <w:rPr>
          <w:w w:val="110"/>
        </w:rPr>
        <w:t>aux </w:t>
      </w:r>
      <w:r>
        <w:rPr>
          <w:spacing w:val="-2"/>
          <w:w w:val="110"/>
        </w:rPr>
        <w:t>peines</w:t>
      </w:r>
      <w:r>
        <w:rPr>
          <w:spacing w:val="-4"/>
          <w:w w:val="110"/>
        </w:rPr>
        <w:t> </w:t>
      </w:r>
      <w:r>
        <w:rPr>
          <w:spacing w:val="-2"/>
          <w:w w:val="110"/>
        </w:rPr>
        <w:t>prononcées</w:t>
      </w:r>
      <w:r>
        <w:rPr>
          <w:spacing w:val="-4"/>
          <w:w w:val="110"/>
        </w:rPr>
        <w:t> </w:t>
      </w:r>
      <w:r>
        <w:rPr>
          <w:spacing w:val="-2"/>
          <w:w w:val="110"/>
        </w:rPr>
        <w:t>par</w:t>
      </w:r>
      <w:r>
        <w:rPr>
          <w:spacing w:val="-8"/>
          <w:w w:val="110"/>
        </w:rPr>
        <w:t> </w:t>
      </w:r>
      <w:r>
        <w:rPr>
          <w:spacing w:val="-2"/>
          <w:w w:val="110"/>
        </w:rPr>
        <w:t>les</w:t>
      </w:r>
      <w:r>
        <w:rPr>
          <w:spacing w:val="-4"/>
          <w:w w:val="110"/>
        </w:rPr>
        <w:t> </w:t>
      </w:r>
      <w:r>
        <w:rPr>
          <w:spacing w:val="-2"/>
          <w:w w:val="110"/>
        </w:rPr>
        <w:t>juridictions</w:t>
      </w:r>
      <w:r>
        <w:rPr>
          <w:spacing w:val="-4"/>
          <w:w w:val="110"/>
        </w:rPr>
        <w:t> </w:t>
      </w:r>
      <w:r>
        <w:rPr>
          <w:spacing w:val="-2"/>
          <w:w w:val="110"/>
        </w:rPr>
        <w:t>répressives</w:t>
      </w:r>
      <w:r>
        <w:rPr>
          <w:spacing w:val="-4"/>
          <w:w w:val="110"/>
        </w:rPr>
        <w:t> </w:t>
      </w:r>
      <w:r>
        <w:rPr>
          <w:spacing w:val="-2"/>
          <w:w w:val="110"/>
        </w:rPr>
        <w:t>mais</w:t>
      </w:r>
      <w:r>
        <w:rPr>
          <w:spacing w:val="-4"/>
          <w:w w:val="110"/>
        </w:rPr>
        <w:t> </w:t>
      </w:r>
      <w:r>
        <w:rPr>
          <w:spacing w:val="-2"/>
          <w:w w:val="110"/>
        </w:rPr>
        <w:t>aussi</w:t>
      </w:r>
      <w:r>
        <w:rPr>
          <w:spacing w:val="-4"/>
          <w:w w:val="110"/>
        </w:rPr>
        <w:t> </w:t>
      </w:r>
      <w:r>
        <w:rPr>
          <w:spacing w:val="-2"/>
          <w:w w:val="110"/>
        </w:rPr>
        <w:t>à</w:t>
      </w:r>
      <w:r>
        <w:rPr>
          <w:spacing w:val="-8"/>
          <w:w w:val="110"/>
        </w:rPr>
        <w:t> </w:t>
      </w:r>
      <w:r>
        <w:rPr>
          <w:spacing w:val="-2"/>
          <w:w w:val="110"/>
        </w:rPr>
        <w:t>toute</w:t>
      </w:r>
      <w:r>
        <w:rPr>
          <w:spacing w:val="-4"/>
          <w:w w:val="110"/>
        </w:rPr>
        <w:t> </w:t>
      </w:r>
      <w:r>
        <w:rPr>
          <w:spacing w:val="-2"/>
          <w:w w:val="110"/>
        </w:rPr>
        <w:t>sanction</w:t>
      </w:r>
      <w:r>
        <w:rPr>
          <w:spacing w:val="-4"/>
          <w:w w:val="110"/>
        </w:rPr>
        <w:t> </w:t>
      </w:r>
      <w:r>
        <w:rPr>
          <w:spacing w:val="-2"/>
          <w:w w:val="110"/>
        </w:rPr>
        <w:t>ayant </w:t>
      </w:r>
      <w:r>
        <w:rPr/>
        <w:t>le</w:t>
      </w:r>
      <w:r>
        <w:rPr>
          <w:spacing w:val="19"/>
        </w:rPr>
        <w:t> </w:t>
      </w:r>
      <w:r>
        <w:rPr/>
        <w:t>caractère</w:t>
      </w:r>
      <w:r>
        <w:rPr>
          <w:spacing w:val="19"/>
        </w:rPr>
        <w:t> </w:t>
      </w:r>
      <w:r>
        <w:rPr/>
        <w:t>d’une</w:t>
      </w:r>
      <w:r>
        <w:rPr>
          <w:spacing w:val="19"/>
        </w:rPr>
        <w:t> </w:t>
      </w:r>
      <w:r>
        <w:rPr/>
        <w:t>punition.</w:t>
      </w:r>
      <w:r>
        <w:rPr>
          <w:spacing w:val="-3"/>
        </w:rPr>
        <w:t> </w:t>
      </w:r>
      <w:r>
        <w:rPr/>
        <w:t>Ces</w:t>
      </w:r>
      <w:r>
        <w:rPr>
          <w:spacing w:val="19"/>
        </w:rPr>
        <w:t> </w:t>
      </w:r>
      <w:r>
        <w:rPr/>
        <w:t>exigences</w:t>
      </w:r>
      <w:r>
        <w:rPr>
          <w:spacing w:val="19"/>
        </w:rPr>
        <w:t> </w:t>
      </w:r>
      <w:r>
        <w:rPr/>
        <w:t>impliquent</w:t>
      </w:r>
      <w:r>
        <w:rPr>
          <w:spacing w:val="15"/>
        </w:rPr>
        <w:t> </w:t>
      </w:r>
      <w:r>
        <w:rPr/>
        <w:t>que</w:t>
      </w:r>
      <w:r>
        <w:rPr>
          <w:spacing w:val="19"/>
        </w:rPr>
        <w:t> </w:t>
      </w:r>
      <w:r>
        <w:rPr/>
        <w:t>la</w:t>
      </w:r>
      <w:r>
        <w:rPr>
          <w:spacing w:val="19"/>
        </w:rPr>
        <w:t> </w:t>
      </w:r>
      <w:r>
        <w:rPr/>
        <w:t>personne</w:t>
      </w:r>
      <w:r>
        <w:rPr>
          <w:spacing w:val="19"/>
        </w:rPr>
        <w:t> </w:t>
      </w:r>
      <w:r>
        <w:rPr/>
        <w:t>mise</w:t>
      </w:r>
      <w:r>
        <w:rPr>
          <w:spacing w:val="19"/>
        </w:rPr>
        <w:t> </w:t>
      </w:r>
      <w:r>
        <w:rPr/>
        <w:t>en</w:t>
      </w:r>
      <w:r>
        <w:rPr>
          <w:spacing w:val="19"/>
        </w:rPr>
        <w:t> </w:t>
      </w:r>
      <w:r>
        <w:rPr/>
        <w:t>cause </w:t>
      </w:r>
      <w:r>
        <w:rPr>
          <w:w w:val="110"/>
        </w:rPr>
        <w:t>ne puisse être entendue sur les manquements qui lui sont reprochés sans être </w:t>
      </w:r>
      <w:r>
        <w:rPr/>
        <w:t>préalablement</w:t>
      </w:r>
      <w:r>
        <w:rPr>
          <w:spacing w:val="17"/>
        </w:rPr>
        <w:t> </w:t>
      </w:r>
      <w:r>
        <w:rPr/>
        <w:t>informée</w:t>
      </w:r>
      <w:r>
        <w:rPr>
          <w:spacing w:val="21"/>
        </w:rPr>
        <w:t> </w:t>
      </w:r>
      <w:r>
        <w:rPr/>
        <w:t>du</w:t>
      </w:r>
      <w:r>
        <w:rPr>
          <w:spacing w:val="21"/>
        </w:rPr>
        <w:t> </w:t>
      </w:r>
      <w:r>
        <w:rPr/>
        <w:t>droit</w:t>
      </w:r>
      <w:r>
        <w:rPr>
          <w:spacing w:val="17"/>
        </w:rPr>
        <w:t> </w:t>
      </w:r>
      <w:r>
        <w:rPr/>
        <w:t>qu’elle</w:t>
      </w:r>
      <w:r>
        <w:rPr>
          <w:spacing w:val="21"/>
        </w:rPr>
        <w:t> </w:t>
      </w:r>
      <w:r>
        <w:rPr/>
        <w:t>a</w:t>
      </w:r>
      <w:r>
        <w:rPr>
          <w:spacing w:val="21"/>
        </w:rPr>
        <w:t> </w:t>
      </w:r>
      <w:r>
        <w:rPr/>
        <w:t>de</w:t>
      </w:r>
      <w:r>
        <w:rPr>
          <w:spacing w:val="21"/>
        </w:rPr>
        <w:t> </w:t>
      </w:r>
      <w:r>
        <w:rPr/>
        <w:t>se</w:t>
      </w:r>
      <w:r>
        <w:rPr>
          <w:spacing w:val="17"/>
        </w:rPr>
        <w:t> </w:t>
      </w:r>
      <w:r>
        <w:rPr/>
        <w:t>taire</w:t>
      </w:r>
      <w:r>
        <w:rPr>
          <w:spacing w:val="21"/>
        </w:rPr>
        <w:t> </w:t>
      </w:r>
      <w:r>
        <w:rPr/>
        <w:t>(Cons.</w:t>
      </w:r>
      <w:r>
        <w:rPr>
          <w:spacing w:val="-1"/>
        </w:rPr>
        <w:t> </w:t>
      </w:r>
      <w:r>
        <w:rPr/>
        <w:t>const.,</w:t>
      </w:r>
      <w:r>
        <w:rPr>
          <w:spacing w:val="-1"/>
        </w:rPr>
        <w:t> </w:t>
      </w:r>
      <w:r>
        <w:rPr/>
        <w:t>8</w:t>
      </w:r>
      <w:r>
        <w:rPr>
          <w:spacing w:val="21"/>
        </w:rPr>
        <w:t> </w:t>
      </w:r>
      <w:r>
        <w:rPr/>
        <w:t>décembre</w:t>
      </w:r>
      <w:r>
        <w:rPr>
          <w:spacing w:val="21"/>
        </w:rPr>
        <w:t> </w:t>
      </w:r>
      <w:r>
        <w:rPr/>
        <w:t>2023, </w:t>
      </w:r>
      <w:r>
        <w:rPr>
          <w:spacing w:val="2"/>
        </w:rPr>
        <w:t>n°</w:t>
      </w:r>
      <w:r>
        <w:rPr>
          <w:spacing w:val="18"/>
        </w:rPr>
        <w:t> </w:t>
      </w:r>
      <w:r>
        <w:rPr>
          <w:spacing w:val="2"/>
        </w:rPr>
        <w:t>2023-1074</w:t>
      </w:r>
      <w:r>
        <w:rPr>
          <w:spacing w:val="19"/>
        </w:rPr>
        <w:t> </w:t>
      </w:r>
      <w:r>
        <w:rPr>
          <w:spacing w:val="2"/>
        </w:rPr>
        <w:t>QPC,</w:t>
      </w:r>
      <w:r>
        <w:rPr>
          <w:spacing w:val="-2"/>
        </w:rPr>
        <w:t> </w:t>
      </w:r>
      <w:r>
        <w:rPr>
          <w:i/>
          <w:spacing w:val="2"/>
        </w:rPr>
        <w:t>M.</w:t>
      </w:r>
      <w:r>
        <w:rPr>
          <w:i/>
          <w:spacing w:val="-2"/>
        </w:rPr>
        <w:t> </w:t>
      </w:r>
      <w:r>
        <w:rPr>
          <w:i/>
          <w:spacing w:val="2"/>
        </w:rPr>
        <w:t>Renaud</w:t>
      </w:r>
      <w:r>
        <w:rPr>
          <w:i/>
          <w:spacing w:val="18"/>
        </w:rPr>
        <w:t> </w:t>
      </w:r>
      <w:r>
        <w:rPr>
          <w:i/>
          <w:spacing w:val="2"/>
        </w:rPr>
        <w:t>N.</w:t>
      </w:r>
      <w:r>
        <w:rPr>
          <w:spacing w:val="2"/>
        </w:rPr>
        <w:t>).</w:t>
      </w:r>
      <w:r>
        <w:rPr>
          <w:spacing w:val="-7"/>
        </w:rPr>
        <w:t> </w:t>
      </w:r>
      <w:r>
        <w:rPr>
          <w:spacing w:val="2"/>
        </w:rPr>
        <w:t>Voir</w:t>
      </w:r>
      <w:r>
        <w:rPr>
          <w:spacing w:val="14"/>
        </w:rPr>
        <w:t> </w:t>
      </w:r>
      <w:r>
        <w:rPr>
          <w:spacing w:val="2"/>
        </w:rPr>
        <w:t>CAF,</w:t>
      </w:r>
      <w:r>
        <w:rPr>
          <w:spacing w:val="-7"/>
        </w:rPr>
        <w:t> </w:t>
      </w:r>
      <w:r>
        <w:rPr>
          <w:spacing w:val="2"/>
        </w:rPr>
        <w:t>13</w:t>
      </w:r>
      <w:r>
        <w:rPr>
          <w:spacing w:val="13"/>
        </w:rPr>
        <w:t> </w:t>
      </w:r>
      <w:r>
        <w:rPr>
          <w:spacing w:val="2"/>
        </w:rPr>
        <w:t>février</w:t>
      </w:r>
      <w:r>
        <w:rPr>
          <w:spacing w:val="14"/>
        </w:rPr>
        <w:t> </w:t>
      </w:r>
      <w:r>
        <w:rPr>
          <w:spacing w:val="2"/>
        </w:rPr>
        <w:t>2025,</w:t>
      </w:r>
      <w:r>
        <w:rPr>
          <w:spacing w:val="-2"/>
        </w:rPr>
        <w:t> </w:t>
      </w:r>
      <w:r>
        <w:rPr>
          <w:i/>
          <w:spacing w:val="2"/>
        </w:rPr>
        <w:t>Commune</w:t>
      </w:r>
      <w:r>
        <w:rPr>
          <w:i/>
          <w:spacing w:val="19"/>
        </w:rPr>
        <w:t> </w:t>
      </w:r>
      <w:r>
        <w:rPr>
          <w:i/>
          <w:spacing w:val="2"/>
        </w:rPr>
        <w:t>de</w:t>
      </w:r>
      <w:r>
        <w:rPr>
          <w:i/>
          <w:spacing w:val="18"/>
        </w:rPr>
        <w:t> </w:t>
      </w:r>
      <w:r>
        <w:rPr>
          <w:i/>
          <w:spacing w:val="-2"/>
        </w:rPr>
        <w:t>Richwiller</w:t>
      </w:r>
    </w:p>
    <w:p>
      <w:pPr>
        <w:spacing w:line="215" w:lineRule="exact" w:before="0"/>
        <w:ind w:left="142" w:right="0" w:firstLine="0"/>
        <w:jc w:val="both"/>
        <w:rPr>
          <w:sz w:val="18"/>
        </w:rPr>
      </w:pPr>
      <w:r>
        <w:rPr>
          <w:i/>
          <w:w w:val="110"/>
          <w:sz w:val="18"/>
        </w:rPr>
        <w:t>-</w:t>
      </w:r>
      <w:r>
        <w:rPr>
          <w:i/>
          <w:spacing w:val="-10"/>
          <w:w w:val="110"/>
          <w:sz w:val="18"/>
        </w:rPr>
        <w:t> </w:t>
      </w:r>
      <w:r>
        <w:rPr>
          <w:i/>
          <w:w w:val="110"/>
          <w:sz w:val="18"/>
        </w:rPr>
        <w:t>QPC</w:t>
      </w:r>
      <w:r>
        <w:rPr>
          <w:w w:val="110"/>
          <w:sz w:val="18"/>
        </w:rPr>
        <w:t>,</w:t>
      </w:r>
      <w:r>
        <w:rPr>
          <w:spacing w:val="-9"/>
          <w:w w:val="110"/>
          <w:sz w:val="18"/>
        </w:rPr>
        <w:t> </w:t>
      </w:r>
      <w:r>
        <w:rPr>
          <w:w w:val="110"/>
          <w:sz w:val="18"/>
        </w:rPr>
        <w:t>à</w:t>
      </w:r>
      <w:r>
        <w:rPr>
          <w:spacing w:val="4"/>
          <w:w w:val="110"/>
          <w:sz w:val="18"/>
        </w:rPr>
        <w:t> </w:t>
      </w:r>
      <w:r>
        <w:rPr>
          <w:spacing w:val="-2"/>
          <w:w w:val="110"/>
          <w:sz w:val="18"/>
        </w:rPr>
        <w:t>paraître.</w:t>
      </w:r>
    </w:p>
    <w:p>
      <w:pPr>
        <w:pStyle w:val="BodyText"/>
        <w:spacing w:before="60"/>
        <w:jc w:val="left"/>
        <w:rPr>
          <w:sz w:val="20"/>
        </w:rPr>
      </w:pPr>
      <w:r>
        <w:rPr>
          <w:sz w:val="20"/>
        </w:rPr>
        <mc:AlternateContent>
          <mc:Choice Requires="wps">
            <w:drawing>
              <wp:anchor distT="0" distB="0" distL="0" distR="0" allowOverlap="1" layoutInCell="1" locked="0" behindDoc="1" simplePos="0" relativeHeight="487592960">
                <wp:simplePos x="0" y="0"/>
                <wp:positionH relativeFrom="page">
                  <wp:posOffset>2250000</wp:posOffset>
                </wp:positionH>
                <wp:positionV relativeFrom="paragraph">
                  <wp:posOffset>208369</wp:posOffset>
                </wp:positionV>
                <wp:extent cx="720090"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6.407032pt;width:56.7pt;height:.1pt;mso-position-horizontal-relative:page;mso-position-vertical-relative:paragraph;z-index:-15723520;mso-wrap-distance-left:0;mso-wrap-distance-right:0" id="docshape21" coordorigin="3543,328" coordsize="1134,0" path="m3543,328l4677,328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68" w:lineRule="auto" w:before="1"/>
        <w:ind w:right="139"/>
      </w:pPr>
      <w:bookmarkStart w:name="_bookmark7" w:id="14"/>
      <w:bookmarkEnd w:id="14"/>
      <w:r>
        <w:rPr>
          <w:b w:val="0"/>
        </w:rPr>
      </w:r>
      <w:r>
        <w:rPr>
          <w:w w:val="80"/>
        </w:rPr>
        <w:t>Avantage</w:t>
      </w:r>
      <w:r>
        <w:rPr/>
        <w:t> </w:t>
      </w:r>
      <w:r>
        <w:rPr>
          <w:w w:val="80"/>
        </w:rPr>
        <w:t>injustifié. –</w:t>
      </w:r>
      <w:r>
        <w:rPr/>
        <w:t> </w:t>
      </w:r>
      <w:r>
        <w:rPr>
          <w:w w:val="80"/>
        </w:rPr>
        <w:t>Département. –</w:t>
      </w:r>
      <w:r>
        <w:rPr/>
        <w:t> </w:t>
      </w:r>
      <w:r>
        <w:rPr>
          <w:w w:val="80"/>
        </w:rPr>
        <w:t>Élu</w:t>
      </w:r>
      <w:r>
        <w:rPr/>
        <w:t> </w:t>
      </w:r>
      <w:r>
        <w:rPr>
          <w:w w:val="80"/>
        </w:rPr>
        <w:t>local. –</w:t>
      </w:r>
      <w:r>
        <w:rPr/>
        <w:t> </w:t>
      </w:r>
      <w:r>
        <w:rPr>
          <w:w w:val="80"/>
        </w:rPr>
        <w:t>Gestion</w:t>
      </w:r>
      <w:r>
        <w:rPr/>
        <w:t> </w:t>
      </w:r>
      <w:r>
        <w:rPr>
          <w:w w:val="80"/>
        </w:rPr>
        <w:t>du personnel. –</w:t>
      </w:r>
      <w:r>
        <w:rPr/>
        <w:t> </w:t>
      </w:r>
      <w:r>
        <w:rPr>
          <w:w w:val="80"/>
        </w:rPr>
        <w:t>Indemnité</w:t>
      </w:r>
      <w:r>
        <w:rPr/>
        <w:t> </w:t>
      </w:r>
      <w:r>
        <w:rPr>
          <w:w w:val="80"/>
        </w:rPr>
        <w:t>de départ. –</w:t>
      </w:r>
      <w:r>
        <w:rPr/>
        <w:t> </w:t>
      </w:r>
      <w:r>
        <w:rPr>
          <w:w w:val="80"/>
        </w:rPr>
        <w:t>Transaction.</w:t>
      </w:r>
      <w:r>
        <w:rPr>
          <w:spacing w:val="-3"/>
          <w:w w:val="80"/>
        </w:rPr>
        <w:t> </w:t>
      </w:r>
      <w:r>
        <w:rPr>
          <w:w w:val="80"/>
        </w:rPr>
        <w:t>–</w:t>
      </w:r>
      <w:r>
        <w:rPr>
          <w:spacing w:val="-2"/>
          <w:w w:val="80"/>
        </w:rPr>
        <w:t> </w:t>
      </w:r>
      <w:r>
        <w:rPr>
          <w:w w:val="80"/>
        </w:rPr>
        <w:t>Préjudice</w:t>
      </w:r>
      <w:r>
        <w:rPr>
          <w:spacing w:val="-2"/>
        </w:rPr>
        <w:t> </w:t>
      </w:r>
      <w:r>
        <w:rPr>
          <w:w w:val="80"/>
        </w:rPr>
        <w:t>financier.</w:t>
      </w:r>
      <w:r>
        <w:rPr>
          <w:spacing w:val="-3"/>
          <w:w w:val="80"/>
        </w:rPr>
        <w:t> </w:t>
      </w:r>
      <w:r>
        <w:rPr>
          <w:w w:val="80"/>
        </w:rPr>
        <w:t>–</w:t>
      </w:r>
      <w:r>
        <w:rPr/>
        <w:t> </w:t>
      </w:r>
      <w:r>
        <w:rPr>
          <w:w w:val="80"/>
        </w:rPr>
        <w:t>Réquisition</w:t>
      </w:r>
      <w:r>
        <w:rPr/>
        <w:t> </w:t>
      </w:r>
      <w:r>
        <w:rPr>
          <w:w w:val="80"/>
        </w:rPr>
        <w:t>du</w:t>
      </w:r>
      <w:r>
        <w:rPr>
          <w:spacing w:val="-3"/>
          <w:w w:val="80"/>
        </w:rPr>
        <w:t> </w:t>
      </w:r>
      <w:r>
        <w:rPr>
          <w:w w:val="80"/>
        </w:rPr>
        <w:t>comptable.</w:t>
      </w:r>
      <w:r>
        <w:rPr>
          <w:spacing w:val="-2"/>
          <w:w w:val="80"/>
        </w:rPr>
        <w:t> </w:t>
      </w:r>
      <w:r>
        <w:rPr>
          <w:w w:val="80"/>
        </w:rPr>
        <w:t>–</w:t>
      </w:r>
      <w:r>
        <w:rPr/>
        <w:t> </w:t>
      </w:r>
      <w:r>
        <w:rPr>
          <w:w w:val="80"/>
        </w:rPr>
        <w:t>Intérêt</w:t>
      </w:r>
      <w:r>
        <w:rPr/>
        <w:t> </w:t>
      </w:r>
      <w:r>
        <w:rPr>
          <w:w w:val="80"/>
        </w:rPr>
        <w:t>personnel</w:t>
      </w:r>
      <w:r>
        <w:rPr/>
        <w:t> </w:t>
      </w:r>
      <w:r>
        <w:rPr>
          <w:w w:val="80"/>
        </w:rPr>
        <w:t>direct.</w:t>
      </w:r>
      <w:r>
        <w:rPr>
          <w:spacing w:val="-3"/>
          <w:w w:val="80"/>
        </w:rPr>
        <w:t> </w:t>
      </w:r>
      <w:r>
        <w:rPr>
          <w:w w:val="80"/>
        </w:rPr>
        <w:t>–</w:t>
      </w:r>
      <w:r>
        <w:rPr/>
        <w:t> </w:t>
      </w:r>
      <w:r>
        <w:rPr>
          <w:w w:val="80"/>
        </w:rPr>
        <w:t>Intérêt</w:t>
      </w:r>
      <w:r>
        <w:rPr>
          <w:w w:val="95"/>
        </w:rPr>
        <w:t> personnel</w:t>
      </w:r>
      <w:r>
        <w:rPr>
          <w:spacing w:val="-13"/>
          <w:w w:val="95"/>
        </w:rPr>
        <w:t> </w:t>
      </w:r>
      <w:r>
        <w:rPr>
          <w:w w:val="95"/>
        </w:rPr>
        <w:t>indirect.</w:t>
      </w:r>
    </w:p>
    <w:p>
      <w:pPr>
        <w:spacing w:line="244" w:lineRule="auto" w:before="22"/>
        <w:ind w:left="312" w:right="129" w:firstLine="283"/>
        <w:jc w:val="both"/>
        <w:rPr>
          <w:i/>
          <w:sz w:val="18"/>
        </w:rPr>
      </w:pPr>
      <w:r>
        <w:rPr>
          <w:i/>
          <w:sz w:val="18"/>
        </w:rPr>
        <w:t>Le</w:t>
      </w:r>
      <w:r>
        <w:rPr>
          <w:i/>
          <w:spacing w:val="38"/>
          <w:sz w:val="18"/>
        </w:rPr>
        <w:t> </w:t>
      </w:r>
      <w:r>
        <w:rPr>
          <w:i/>
          <w:sz w:val="18"/>
        </w:rPr>
        <w:t>président</w:t>
      </w:r>
      <w:r>
        <w:rPr>
          <w:i/>
          <w:spacing w:val="34"/>
          <w:sz w:val="18"/>
        </w:rPr>
        <w:t> </w:t>
      </w:r>
      <w:r>
        <w:rPr>
          <w:i/>
          <w:sz w:val="18"/>
        </w:rPr>
        <w:t>d’un</w:t>
      </w:r>
      <w:r>
        <w:rPr>
          <w:i/>
          <w:spacing w:val="38"/>
          <w:sz w:val="18"/>
        </w:rPr>
        <w:t> </w:t>
      </w:r>
      <w:r>
        <w:rPr>
          <w:i/>
          <w:sz w:val="18"/>
        </w:rPr>
        <w:t>conseil</w:t>
      </w:r>
      <w:r>
        <w:rPr>
          <w:i/>
          <w:spacing w:val="38"/>
          <w:sz w:val="18"/>
        </w:rPr>
        <w:t> </w:t>
      </w:r>
      <w:r>
        <w:rPr>
          <w:i/>
          <w:sz w:val="18"/>
        </w:rPr>
        <w:t>départemental</w:t>
      </w:r>
      <w:r>
        <w:rPr>
          <w:i/>
          <w:spacing w:val="38"/>
          <w:sz w:val="18"/>
        </w:rPr>
        <w:t> </w:t>
      </w:r>
      <w:r>
        <w:rPr>
          <w:i/>
          <w:sz w:val="18"/>
        </w:rPr>
        <w:t>avait</w:t>
      </w:r>
      <w:r>
        <w:rPr>
          <w:i/>
          <w:spacing w:val="34"/>
          <w:sz w:val="18"/>
        </w:rPr>
        <w:t> </w:t>
      </w:r>
      <w:r>
        <w:rPr>
          <w:i/>
          <w:sz w:val="18"/>
        </w:rPr>
        <w:t>conclu</w:t>
      </w:r>
      <w:r>
        <w:rPr>
          <w:i/>
          <w:spacing w:val="38"/>
          <w:sz w:val="18"/>
        </w:rPr>
        <w:t> </w:t>
      </w:r>
      <w:r>
        <w:rPr>
          <w:i/>
          <w:sz w:val="18"/>
        </w:rPr>
        <w:t>un</w:t>
      </w:r>
      <w:r>
        <w:rPr>
          <w:i/>
          <w:spacing w:val="38"/>
          <w:sz w:val="18"/>
        </w:rPr>
        <w:t> </w:t>
      </w:r>
      <w:r>
        <w:rPr>
          <w:i/>
          <w:sz w:val="18"/>
        </w:rPr>
        <w:t>protocole</w:t>
      </w:r>
      <w:r>
        <w:rPr>
          <w:i/>
          <w:spacing w:val="34"/>
          <w:sz w:val="18"/>
        </w:rPr>
        <w:t> </w:t>
      </w:r>
      <w:r>
        <w:rPr>
          <w:i/>
          <w:sz w:val="18"/>
        </w:rPr>
        <w:t>transactionnel</w:t>
      </w:r>
      <w:r>
        <w:rPr>
          <w:i/>
          <w:sz w:val="18"/>
        </w:rPr>
        <w:t> lors du départ de sa directrice de cabinet,</w:t>
      </w:r>
      <w:r>
        <w:rPr>
          <w:i/>
          <w:spacing w:val="-2"/>
          <w:sz w:val="18"/>
        </w:rPr>
        <w:t> </w:t>
      </w:r>
      <w:r>
        <w:rPr>
          <w:i/>
          <w:sz w:val="18"/>
        </w:rPr>
        <w:t>lui octroyant une indemnité de 70 000 €,</w:t>
      </w:r>
      <w:r>
        <w:rPr>
          <w:i/>
          <w:spacing w:val="-2"/>
          <w:sz w:val="18"/>
        </w:rPr>
        <w:t> </w:t>
      </w:r>
      <w:r>
        <w:rPr>
          <w:i/>
          <w:sz w:val="18"/>
        </w:rPr>
        <w:t>sans </w:t>
      </w:r>
      <w:r>
        <w:rPr>
          <w:i/>
          <w:spacing w:val="-2"/>
          <w:sz w:val="18"/>
        </w:rPr>
        <w:t>délibération de l’assemblée départementale.</w:t>
      </w:r>
      <w:r>
        <w:rPr>
          <w:i/>
          <w:spacing w:val="-9"/>
          <w:sz w:val="18"/>
        </w:rPr>
        <w:t> </w:t>
      </w:r>
      <w:r>
        <w:rPr>
          <w:i/>
          <w:spacing w:val="-2"/>
          <w:sz w:val="18"/>
        </w:rPr>
        <w:t>Il avait requis de payer la comptable publique,</w:t>
      </w:r>
      <w:r>
        <w:rPr>
          <w:i/>
          <w:sz w:val="18"/>
        </w:rPr>
        <w:t> après</w:t>
      </w:r>
      <w:r>
        <w:rPr>
          <w:i/>
          <w:spacing w:val="-11"/>
          <w:sz w:val="18"/>
        </w:rPr>
        <w:t> </w:t>
      </w:r>
      <w:r>
        <w:rPr>
          <w:i/>
          <w:sz w:val="18"/>
        </w:rPr>
        <w:t>qu’elle</w:t>
      </w:r>
      <w:r>
        <w:rPr>
          <w:i/>
          <w:spacing w:val="-10"/>
          <w:sz w:val="18"/>
        </w:rPr>
        <w:t> </w:t>
      </w:r>
      <w:r>
        <w:rPr>
          <w:i/>
          <w:sz w:val="18"/>
        </w:rPr>
        <w:t>avait</w:t>
      </w:r>
      <w:r>
        <w:rPr>
          <w:i/>
          <w:spacing w:val="-10"/>
          <w:sz w:val="18"/>
        </w:rPr>
        <w:t> </w:t>
      </w:r>
      <w:r>
        <w:rPr>
          <w:i/>
          <w:sz w:val="18"/>
        </w:rPr>
        <w:t>suspendu</w:t>
      </w:r>
      <w:r>
        <w:rPr>
          <w:i/>
          <w:spacing w:val="-10"/>
          <w:sz w:val="18"/>
        </w:rPr>
        <w:t> </w:t>
      </w:r>
      <w:r>
        <w:rPr>
          <w:i/>
          <w:sz w:val="18"/>
        </w:rPr>
        <w:t>le</w:t>
      </w:r>
      <w:r>
        <w:rPr>
          <w:i/>
          <w:spacing w:val="-10"/>
          <w:sz w:val="18"/>
        </w:rPr>
        <w:t> </w:t>
      </w:r>
      <w:r>
        <w:rPr>
          <w:i/>
          <w:sz w:val="18"/>
        </w:rPr>
        <w:t>paiement</w:t>
      </w:r>
      <w:r>
        <w:rPr>
          <w:i/>
          <w:spacing w:val="-11"/>
          <w:sz w:val="18"/>
        </w:rPr>
        <w:t> </w:t>
      </w:r>
      <w:r>
        <w:rPr>
          <w:i/>
          <w:sz w:val="18"/>
        </w:rPr>
        <w:t>de</w:t>
      </w:r>
      <w:r>
        <w:rPr>
          <w:i/>
          <w:spacing w:val="-10"/>
          <w:sz w:val="18"/>
        </w:rPr>
        <w:t> </w:t>
      </w:r>
      <w:r>
        <w:rPr>
          <w:i/>
          <w:sz w:val="18"/>
        </w:rPr>
        <w:t>cette</w:t>
      </w:r>
      <w:r>
        <w:rPr>
          <w:i/>
          <w:spacing w:val="-10"/>
          <w:sz w:val="18"/>
        </w:rPr>
        <w:t> </w:t>
      </w:r>
      <w:r>
        <w:rPr>
          <w:i/>
          <w:sz w:val="18"/>
        </w:rPr>
        <w:t>indemnité</w:t>
      </w:r>
      <w:r>
        <w:rPr>
          <w:i/>
          <w:spacing w:val="-10"/>
          <w:sz w:val="18"/>
        </w:rPr>
        <w:t> </w:t>
      </w:r>
      <w:r>
        <w:rPr>
          <w:i/>
          <w:sz w:val="18"/>
        </w:rPr>
        <w:t>transactionnelle,</w:t>
      </w:r>
      <w:r>
        <w:rPr>
          <w:i/>
          <w:spacing w:val="-10"/>
          <w:sz w:val="18"/>
        </w:rPr>
        <w:t> </w:t>
      </w:r>
      <w:r>
        <w:rPr>
          <w:i/>
          <w:sz w:val="18"/>
        </w:rPr>
        <w:t>la</w:t>
      </w:r>
      <w:r>
        <w:rPr>
          <w:i/>
          <w:spacing w:val="-10"/>
          <w:sz w:val="18"/>
        </w:rPr>
        <w:t> </w:t>
      </w:r>
      <w:r>
        <w:rPr>
          <w:i/>
          <w:sz w:val="18"/>
        </w:rPr>
        <w:t>réquisition </w:t>
      </w:r>
      <w:r>
        <w:rPr>
          <w:i/>
          <w:spacing w:val="-2"/>
          <w:sz w:val="18"/>
        </w:rPr>
        <w:t>le</w:t>
      </w:r>
      <w:r>
        <w:rPr>
          <w:i/>
          <w:spacing w:val="-9"/>
          <w:sz w:val="18"/>
        </w:rPr>
        <w:t> </w:t>
      </w:r>
      <w:r>
        <w:rPr>
          <w:i/>
          <w:spacing w:val="-2"/>
          <w:sz w:val="18"/>
        </w:rPr>
        <w:t>faisant</w:t>
      </w:r>
      <w:r>
        <w:rPr>
          <w:i/>
          <w:spacing w:val="-8"/>
          <w:sz w:val="18"/>
        </w:rPr>
        <w:t> </w:t>
      </w:r>
      <w:r>
        <w:rPr>
          <w:i/>
          <w:spacing w:val="-2"/>
          <w:sz w:val="18"/>
        </w:rPr>
        <w:t>ainsi</w:t>
      </w:r>
      <w:r>
        <w:rPr>
          <w:i/>
          <w:spacing w:val="-4"/>
          <w:sz w:val="18"/>
        </w:rPr>
        <w:t> </w:t>
      </w:r>
      <w:r>
        <w:rPr>
          <w:i/>
          <w:spacing w:val="-2"/>
          <w:sz w:val="18"/>
        </w:rPr>
        <w:t>devenir</w:t>
      </w:r>
      <w:r>
        <w:rPr>
          <w:i/>
          <w:spacing w:val="-6"/>
          <w:sz w:val="18"/>
        </w:rPr>
        <w:t> </w:t>
      </w:r>
      <w:r>
        <w:rPr>
          <w:i/>
          <w:spacing w:val="-2"/>
          <w:sz w:val="18"/>
        </w:rPr>
        <w:t>justiciable de la Cour</w:t>
      </w:r>
      <w:r>
        <w:rPr>
          <w:i/>
          <w:spacing w:val="-6"/>
          <w:sz w:val="18"/>
        </w:rPr>
        <w:t> </w:t>
      </w:r>
      <w:r>
        <w:rPr>
          <w:i/>
          <w:spacing w:val="-2"/>
          <w:sz w:val="18"/>
        </w:rPr>
        <w:t>de discipline budgétaire et</w:t>
      </w:r>
      <w:r>
        <w:rPr>
          <w:i/>
          <w:spacing w:val="-9"/>
          <w:sz w:val="18"/>
        </w:rPr>
        <w:t> </w:t>
      </w:r>
      <w:r>
        <w:rPr>
          <w:i/>
          <w:spacing w:val="-2"/>
          <w:sz w:val="18"/>
        </w:rPr>
        <w:t>financière.</w:t>
      </w:r>
      <w:r>
        <w:rPr>
          <w:i/>
          <w:spacing w:val="-8"/>
          <w:sz w:val="18"/>
        </w:rPr>
        <w:t> </w:t>
      </w:r>
      <w:r>
        <w:rPr>
          <w:i/>
          <w:spacing w:val="-2"/>
          <w:sz w:val="18"/>
        </w:rPr>
        <w:t>La préfète</w:t>
      </w:r>
      <w:r>
        <w:rPr>
          <w:i/>
          <w:sz w:val="18"/>
        </w:rPr>
        <w:t> </w:t>
      </w:r>
      <w:r>
        <w:rPr>
          <w:i/>
          <w:spacing w:val="-4"/>
          <w:sz w:val="18"/>
        </w:rPr>
        <w:t>du</w:t>
      </w:r>
      <w:r>
        <w:rPr>
          <w:i/>
          <w:spacing w:val="-7"/>
          <w:sz w:val="18"/>
        </w:rPr>
        <w:t> </w:t>
      </w:r>
      <w:r>
        <w:rPr>
          <w:i/>
          <w:spacing w:val="-4"/>
          <w:sz w:val="18"/>
        </w:rPr>
        <w:t>département,</w:t>
      </w:r>
      <w:r>
        <w:rPr>
          <w:i/>
          <w:spacing w:val="-6"/>
          <w:sz w:val="18"/>
        </w:rPr>
        <w:t> </w:t>
      </w:r>
      <w:r>
        <w:rPr>
          <w:i/>
          <w:spacing w:val="-4"/>
          <w:sz w:val="18"/>
        </w:rPr>
        <w:t>destinataire</w:t>
      </w:r>
      <w:r>
        <w:rPr>
          <w:i/>
          <w:sz w:val="18"/>
        </w:rPr>
        <w:t> </w:t>
      </w:r>
      <w:r>
        <w:rPr>
          <w:i/>
          <w:spacing w:val="-4"/>
          <w:sz w:val="18"/>
        </w:rPr>
        <w:t>des</w:t>
      </w:r>
      <w:r>
        <w:rPr>
          <w:i/>
          <w:sz w:val="18"/>
        </w:rPr>
        <w:t> </w:t>
      </w:r>
      <w:r>
        <w:rPr>
          <w:i/>
          <w:spacing w:val="-4"/>
          <w:sz w:val="18"/>
        </w:rPr>
        <w:t>ordres</w:t>
      </w:r>
      <w:r>
        <w:rPr>
          <w:i/>
          <w:sz w:val="18"/>
        </w:rPr>
        <w:t> </w:t>
      </w:r>
      <w:r>
        <w:rPr>
          <w:i/>
          <w:spacing w:val="-4"/>
          <w:sz w:val="18"/>
        </w:rPr>
        <w:t>de</w:t>
      </w:r>
      <w:r>
        <w:rPr>
          <w:i/>
          <w:sz w:val="18"/>
        </w:rPr>
        <w:t> </w:t>
      </w:r>
      <w:r>
        <w:rPr>
          <w:i/>
          <w:spacing w:val="-4"/>
          <w:sz w:val="18"/>
        </w:rPr>
        <w:t>réquisition,</w:t>
      </w:r>
      <w:r>
        <w:rPr>
          <w:i/>
          <w:spacing w:val="-7"/>
          <w:sz w:val="18"/>
        </w:rPr>
        <w:t> </w:t>
      </w:r>
      <w:r>
        <w:rPr>
          <w:i/>
          <w:spacing w:val="-4"/>
          <w:sz w:val="18"/>
        </w:rPr>
        <w:t>avait estimé,</w:t>
      </w:r>
      <w:r>
        <w:rPr>
          <w:i/>
          <w:spacing w:val="-7"/>
          <w:sz w:val="18"/>
        </w:rPr>
        <w:t> </w:t>
      </w:r>
      <w:r>
        <w:rPr>
          <w:i/>
          <w:spacing w:val="-4"/>
          <w:sz w:val="18"/>
        </w:rPr>
        <w:t>dans</w:t>
      </w:r>
      <w:r>
        <w:rPr>
          <w:i/>
          <w:sz w:val="18"/>
        </w:rPr>
        <w:t> </w:t>
      </w:r>
      <w:r>
        <w:rPr>
          <w:i/>
          <w:spacing w:val="-4"/>
          <w:sz w:val="18"/>
        </w:rPr>
        <w:t>un</w:t>
      </w:r>
      <w:r>
        <w:rPr>
          <w:i/>
          <w:sz w:val="18"/>
        </w:rPr>
        <w:t> </w:t>
      </w:r>
      <w:r>
        <w:rPr>
          <w:i/>
          <w:spacing w:val="-4"/>
          <w:sz w:val="18"/>
        </w:rPr>
        <w:t>courrier adressé</w:t>
      </w:r>
      <w:r>
        <w:rPr>
          <w:i/>
          <w:sz w:val="18"/>
        </w:rPr>
        <w:t> à l’élu,</w:t>
      </w:r>
      <w:r>
        <w:rPr>
          <w:i/>
          <w:spacing w:val="-1"/>
          <w:sz w:val="18"/>
        </w:rPr>
        <w:t> </w:t>
      </w:r>
      <w:r>
        <w:rPr>
          <w:i/>
          <w:sz w:val="18"/>
        </w:rPr>
        <w:t>que l’absence de délibération entachait la procédure d’illégalité.</w:t>
      </w:r>
    </w:p>
    <w:p>
      <w:pPr>
        <w:spacing w:line="244" w:lineRule="auto" w:before="38"/>
        <w:ind w:left="312" w:right="136" w:firstLine="283"/>
        <w:jc w:val="both"/>
        <w:rPr>
          <w:i/>
          <w:sz w:val="18"/>
        </w:rPr>
      </w:pPr>
      <w:r>
        <w:rPr>
          <w:i/>
          <w:sz w:val="18"/>
        </w:rPr>
        <w:t>La</w:t>
      </w:r>
      <w:r>
        <w:rPr>
          <w:i/>
          <w:spacing w:val="-1"/>
          <w:sz w:val="18"/>
        </w:rPr>
        <w:t> </w:t>
      </w:r>
      <w:r>
        <w:rPr>
          <w:i/>
          <w:sz w:val="18"/>
        </w:rPr>
        <w:t>Cour</w:t>
      </w:r>
      <w:r>
        <w:rPr>
          <w:i/>
          <w:spacing w:val="-4"/>
          <w:sz w:val="18"/>
        </w:rPr>
        <w:t> </w:t>
      </w:r>
      <w:r>
        <w:rPr>
          <w:i/>
          <w:sz w:val="18"/>
        </w:rPr>
        <w:t>des</w:t>
      </w:r>
      <w:r>
        <w:rPr>
          <w:i/>
          <w:spacing w:val="-1"/>
          <w:sz w:val="18"/>
        </w:rPr>
        <w:t> </w:t>
      </w:r>
      <w:r>
        <w:rPr>
          <w:i/>
          <w:sz w:val="18"/>
        </w:rPr>
        <w:t>comptes</w:t>
      </w:r>
      <w:r>
        <w:rPr>
          <w:i/>
          <w:spacing w:val="-1"/>
          <w:sz w:val="18"/>
        </w:rPr>
        <w:t> </w:t>
      </w:r>
      <w:r>
        <w:rPr>
          <w:i/>
          <w:sz w:val="18"/>
        </w:rPr>
        <w:t>a</w:t>
      </w:r>
      <w:r>
        <w:rPr>
          <w:i/>
          <w:spacing w:val="-1"/>
          <w:sz w:val="18"/>
        </w:rPr>
        <w:t> </w:t>
      </w:r>
      <w:r>
        <w:rPr>
          <w:i/>
          <w:sz w:val="18"/>
        </w:rPr>
        <w:t>retenu</w:t>
      </w:r>
      <w:r>
        <w:rPr>
          <w:i/>
          <w:spacing w:val="-1"/>
          <w:sz w:val="18"/>
        </w:rPr>
        <w:t> </w:t>
      </w:r>
      <w:r>
        <w:rPr>
          <w:i/>
          <w:sz w:val="18"/>
        </w:rPr>
        <w:t>la</w:t>
      </w:r>
      <w:r>
        <w:rPr>
          <w:i/>
          <w:spacing w:val="-1"/>
          <w:sz w:val="18"/>
        </w:rPr>
        <w:t> </w:t>
      </w:r>
      <w:r>
        <w:rPr>
          <w:i/>
          <w:sz w:val="18"/>
        </w:rPr>
        <w:t>responsabilité</w:t>
      </w:r>
      <w:r>
        <w:rPr>
          <w:i/>
          <w:spacing w:val="-1"/>
          <w:sz w:val="18"/>
        </w:rPr>
        <w:t> </w:t>
      </w:r>
      <w:r>
        <w:rPr>
          <w:i/>
          <w:sz w:val="18"/>
        </w:rPr>
        <w:t>du</w:t>
      </w:r>
      <w:r>
        <w:rPr>
          <w:i/>
          <w:spacing w:val="-1"/>
          <w:sz w:val="18"/>
        </w:rPr>
        <w:t> </w:t>
      </w:r>
      <w:r>
        <w:rPr>
          <w:i/>
          <w:sz w:val="18"/>
        </w:rPr>
        <w:t>président</w:t>
      </w:r>
      <w:r>
        <w:rPr>
          <w:i/>
          <w:spacing w:val="-4"/>
          <w:sz w:val="18"/>
        </w:rPr>
        <w:t> </w:t>
      </w:r>
      <w:r>
        <w:rPr>
          <w:i/>
          <w:sz w:val="18"/>
        </w:rPr>
        <w:t>du</w:t>
      </w:r>
      <w:r>
        <w:rPr>
          <w:i/>
          <w:spacing w:val="-1"/>
          <w:sz w:val="18"/>
        </w:rPr>
        <w:t> </w:t>
      </w:r>
      <w:r>
        <w:rPr>
          <w:i/>
          <w:sz w:val="18"/>
        </w:rPr>
        <w:t>conseil</w:t>
      </w:r>
      <w:r>
        <w:rPr>
          <w:i/>
          <w:spacing w:val="-1"/>
          <w:sz w:val="18"/>
        </w:rPr>
        <w:t> </w:t>
      </w:r>
      <w:r>
        <w:rPr>
          <w:i/>
          <w:sz w:val="18"/>
        </w:rPr>
        <w:t>départemental</w:t>
      </w:r>
      <w:r>
        <w:rPr>
          <w:i/>
          <w:sz w:val="18"/>
        </w:rPr>
        <w:t> pour l’infraction d’octroi d’un avantage injustifié à autrui, définie successivement aux articles L.</w:t>
      </w:r>
      <w:r>
        <w:rPr>
          <w:i/>
          <w:spacing w:val="-4"/>
          <w:sz w:val="18"/>
        </w:rPr>
        <w:t> </w:t>
      </w:r>
      <w:r>
        <w:rPr>
          <w:i/>
          <w:sz w:val="18"/>
        </w:rPr>
        <w:t>313-6,</w:t>
      </w:r>
      <w:r>
        <w:rPr>
          <w:i/>
          <w:spacing w:val="-4"/>
          <w:sz w:val="18"/>
        </w:rPr>
        <w:t> </w:t>
      </w:r>
      <w:r>
        <w:rPr>
          <w:i/>
          <w:sz w:val="18"/>
        </w:rPr>
        <w:t>puis L.</w:t>
      </w:r>
      <w:r>
        <w:rPr>
          <w:i/>
          <w:spacing w:val="-8"/>
          <w:sz w:val="18"/>
        </w:rPr>
        <w:t> </w:t>
      </w:r>
      <w:r>
        <w:rPr>
          <w:i/>
          <w:sz w:val="18"/>
        </w:rPr>
        <w:t>131-12 du code des juridictions financières (CJF).</w:t>
      </w:r>
    </w:p>
    <w:p>
      <w:pPr>
        <w:spacing w:line="244" w:lineRule="auto" w:before="41"/>
        <w:ind w:left="312" w:right="137" w:firstLine="283"/>
        <w:jc w:val="both"/>
        <w:rPr>
          <w:i/>
          <w:sz w:val="18"/>
        </w:rPr>
      </w:pPr>
      <w:r>
        <w:rPr>
          <w:i/>
          <w:sz w:val="18"/>
        </w:rPr>
        <w:t>La</w:t>
      </w:r>
      <w:r>
        <w:rPr>
          <w:i/>
          <w:spacing w:val="-5"/>
          <w:sz w:val="18"/>
        </w:rPr>
        <w:t> </w:t>
      </w:r>
      <w:r>
        <w:rPr>
          <w:i/>
          <w:sz w:val="18"/>
        </w:rPr>
        <w:t>constitution</w:t>
      </w:r>
      <w:r>
        <w:rPr>
          <w:i/>
          <w:spacing w:val="-5"/>
          <w:sz w:val="18"/>
        </w:rPr>
        <w:t> </w:t>
      </w:r>
      <w:r>
        <w:rPr>
          <w:i/>
          <w:sz w:val="18"/>
        </w:rPr>
        <w:t>de</w:t>
      </w:r>
      <w:r>
        <w:rPr>
          <w:i/>
          <w:spacing w:val="-5"/>
          <w:sz w:val="18"/>
        </w:rPr>
        <w:t> </w:t>
      </w:r>
      <w:r>
        <w:rPr>
          <w:i/>
          <w:sz w:val="18"/>
        </w:rPr>
        <w:t>l’infraction</w:t>
      </w:r>
      <w:r>
        <w:rPr>
          <w:i/>
          <w:spacing w:val="-5"/>
          <w:sz w:val="18"/>
        </w:rPr>
        <w:t> </w:t>
      </w:r>
      <w:r>
        <w:rPr>
          <w:i/>
          <w:sz w:val="18"/>
        </w:rPr>
        <w:t>relative</w:t>
      </w:r>
      <w:r>
        <w:rPr>
          <w:i/>
          <w:spacing w:val="-5"/>
          <w:sz w:val="18"/>
        </w:rPr>
        <w:t> </w:t>
      </w:r>
      <w:r>
        <w:rPr>
          <w:i/>
          <w:sz w:val="18"/>
        </w:rPr>
        <w:t>à</w:t>
      </w:r>
      <w:r>
        <w:rPr>
          <w:i/>
          <w:spacing w:val="-5"/>
          <w:sz w:val="18"/>
        </w:rPr>
        <w:t> </w:t>
      </w:r>
      <w:r>
        <w:rPr>
          <w:i/>
          <w:sz w:val="18"/>
        </w:rPr>
        <w:t>l’octroi</w:t>
      </w:r>
      <w:r>
        <w:rPr>
          <w:i/>
          <w:spacing w:val="-5"/>
          <w:sz w:val="18"/>
        </w:rPr>
        <w:t> </w:t>
      </w:r>
      <w:r>
        <w:rPr>
          <w:i/>
          <w:sz w:val="18"/>
        </w:rPr>
        <w:t>d’un</w:t>
      </w:r>
      <w:r>
        <w:rPr>
          <w:i/>
          <w:spacing w:val="-5"/>
          <w:sz w:val="18"/>
        </w:rPr>
        <w:t> </w:t>
      </w:r>
      <w:r>
        <w:rPr>
          <w:i/>
          <w:sz w:val="18"/>
        </w:rPr>
        <w:t>avantage</w:t>
      </w:r>
      <w:r>
        <w:rPr>
          <w:i/>
          <w:spacing w:val="-5"/>
          <w:sz w:val="18"/>
        </w:rPr>
        <w:t> </w:t>
      </w:r>
      <w:r>
        <w:rPr>
          <w:i/>
          <w:sz w:val="18"/>
        </w:rPr>
        <w:t>injustifié</w:t>
      </w:r>
      <w:r>
        <w:rPr>
          <w:i/>
          <w:spacing w:val="-5"/>
          <w:sz w:val="18"/>
        </w:rPr>
        <w:t> </w:t>
      </w:r>
      <w:r>
        <w:rPr>
          <w:i/>
          <w:sz w:val="18"/>
        </w:rPr>
        <w:t>à</w:t>
      </w:r>
      <w:r>
        <w:rPr>
          <w:i/>
          <w:spacing w:val="-5"/>
          <w:sz w:val="18"/>
        </w:rPr>
        <w:t> </w:t>
      </w:r>
      <w:r>
        <w:rPr>
          <w:i/>
          <w:sz w:val="18"/>
        </w:rPr>
        <w:t>autrui</w:t>
      </w:r>
      <w:r>
        <w:rPr>
          <w:i/>
          <w:spacing w:val="-5"/>
          <w:sz w:val="18"/>
        </w:rPr>
        <w:t> </w:t>
      </w:r>
      <w:r>
        <w:rPr>
          <w:i/>
          <w:sz w:val="18"/>
        </w:rPr>
        <w:t>devait</w:t>
      </w:r>
      <w:r>
        <w:rPr>
          <w:i/>
          <w:sz w:val="18"/>
        </w:rPr>
        <w:t> cumuler deux éléments communs à l’ancien et au nouveau régime de responsabilité,</w:t>
      </w:r>
      <w:r>
        <w:rPr>
          <w:i/>
          <w:spacing w:val="-5"/>
          <w:sz w:val="18"/>
        </w:rPr>
        <w:t> </w:t>
      </w:r>
      <w:r>
        <w:rPr>
          <w:sz w:val="18"/>
        </w:rPr>
        <w:t>« la méconnaissance</w:t>
      </w:r>
      <w:r>
        <w:rPr>
          <w:spacing w:val="-11"/>
          <w:sz w:val="18"/>
        </w:rPr>
        <w:t> </w:t>
      </w:r>
      <w:r>
        <w:rPr>
          <w:sz w:val="18"/>
        </w:rPr>
        <w:t>de</w:t>
      </w:r>
      <w:r>
        <w:rPr>
          <w:spacing w:val="-10"/>
          <w:sz w:val="18"/>
        </w:rPr>
        <w:t> </w:t>
      </w:r>
      <w:r>
        <w:rPr>
          <w:sz w:val="18"/>
        </w:rPr>
        <w:t>ses</w:t>
      </w:r>
      <w:r>
        <w:rPr>
          <w:spacing w:val="-10"/>
          <w:sz w:val="18"/>
        </w:rPr>
        <w:t> </w:t>
      </w:r>
      <w:r>
        <w:rPr>
          <w:sz w:val="18"/>
        </w:rPr>
        <w:t>obligations</w:t>
      </w:r>
      <w:r>
        <w:rPr>
          <w:spacing w:val="-10"/>
          <w:sz w:val="18"/>
        </w:rPr>
        <w:t> </w:t>
      </w:r>
      <w:r>
        <w:rPr>
          <w:sz w:val="18"/>
        </w:rPr>
        <w:t>par</w:t>
      </w:r>
      <w:r>
        <w:rPr>
          <w:spacing w:val="-10"/>
          <w:sz w:val="18"/>
        </w:rPr>
        <w:t> </w:t>
      </w:r>
      <w:r>
        <w:rPr>
          <w:sz w:val="18"/>
        </w:rPr>
        <w:t>la</w:t>
      </w:r>
      <w:r>
        <w:rPr>
          <w:spacing w:val="-11"/>
          <w:sz w:val="18"/>
        </w:rPr>
        <w:t> </w:t>
      </w:r>
      <w:r>
        <w:rPr>
          <w:sz w:val="18"/>
        </w:rPr>
        <w:t>personne</w:t>
      </w:r>
      <w:r>
        <w:rPr>
          <w:spacing w:val="-10"/>
          <w:sz w:val="18"/>
        </w:rPr>
        <w:t> </w:t>
      </w:r>
      <w:r>
        <w:rPr>
          <w:sz w:val="18"/>
        </w:rPr>
        <w:t>qui</w:t>
      </w:r>
      <w:r>
        <w:rPr>
          <w:spacing w:val="-10"/>
          <w:sz w:val="18"/>
        </w:rPr>
        <w:t> </w:t>
      </w:r>
      <w:r>
        <w:rPr>
          <w:sz w:val="18"/>
        </w:rPr>
        <w:t>a</w:t>
      </w:r>
      <w:r>
        <w:rPr>
          <w:spacing w:val="-10"/>
          <w:sz w:val="18"/>
        </w:rPr>
        <w:t> </w:t>
      </w:r>
      <w:r>
        <w:rPr>
          <w:sz w:val="18"/>
        </w:rPr>
        <w:t>octroyé</w:t>
      </w:r>
      <w:r>
        <w:rPr>
          <w:spacing w:val="-10"/>
          <w:sz w:val="18"/>
        </w:rPr>
        <w:t> </w:t>
      </w:r>
      <w:r>
        <w:rPr>
          <w:sz w:val="18"/>
        </w:rPr>
        <w:t>cet</w:t>
      </w:r>
      <w:r>
        <w:rPr>
          <w:spacing w:val="-10"/>
          <w:sz w:val="18"/>
        </w:rPr>
        <w:t> </w:t>
      </w:r>
      <w:r>
        <w:rPr>
          <w:sz w:val="18"/>
        </w:rPr>
        <w:t>avantage,</w:t>
      </w:r>
      <w:r>
        <w:rPr>
          <w:spacing w:val="-11"/>
          <w:sz w:val="18"/>
        </w:rPr>
        <w:t> </w:t>
      </w:r>
      <w:r>
        <w:rPr>
          <w:sz w:val="18"/>
        </w:rPr>
        <w:t>le</w:t>
      </w:r>
      <w:r>
        <w:rPr>
          <w:spacing w:val="-10"/>
          <w:sz w:val="18"/>
        </w:rPr>
        <w:t> </w:t>
      </w:r>
      <w:r>
        <w:rPr>
          <w:sz w:val="18"/>
        </w:rPr>
        <w:t>caractère injustifié de cet avantage à autrui »</w:t>
      </w:r>
      <w:r>
        <w:rPr>
          <w:i/>
          <w:sz w:val="18"/>
        </w:rPr>
        <w:t>,</w:t>
      </w:r>
      <w:r>
        <w:rPr>
          <w:i/>
          <w:spacing w:val="-6"/>
          <w:sz w:val="18"/>
        </w:rPr>
        <w:t> </w:t>
      </w:r>
      <w:r>
        <w:rPr>
          <w:i/>
          <w:sz w:val="18"/>
        </w:rPr>
        <w:t>un élément propre à l’ancien régime,</w:t>
      </w:r>
      <w:r>
        <w:rPr>
          <w:i/>
          <w:spacing w:val="-6"/>
          <w:sz w:val="18"/>
        </w:rPr>
        <w:t> </w:t>
      </w:r>
      <w:r>
        <w:rPr>
          <w:i/>
          <w:sz w:val="18"/>
        </w:rPr>
        <w:t>conformément</w:t>
      </w:r>
      <w:r>
        <w:rPr>
          <w:i/>
          <w:sz w:val="18"/>
        </w:rPr>
        <w:t> au principe de l’application </w:t>
      </w:r>
      <w:r>
        <w:rPr>
          <w:sz w:val="18"/>
        </w:rPr>
        <w:t>in mitius </w:t>
      </w:r>
      <w:r>
        <w:rPr>
          <w:i/>
          <w:sz w:val="18"/>
        </w:rPr>
        <w:t>des normes répressives, les faits étant intervenus</w:t>
      </w:r>
      <w:r>
        <w:rPr>
          <w:i/>
          <w:sz w:val="18"/>
        </w:rPr>
        <w:t> avant le 1</w:t>
      </w:r>
      <w:r>
        <w:rPr>
          <w:i/>
          <w:position w:val="6"/>
          <w:sz w:val="10"/>
        </w:rPr>
        <w:t>er</w:t>
      </w:r>
      <w:r>
        <w:rPr>
          <w:i/>
          <w:spacing w:val="28"/>
          <w:position w:val="6"/>
          <w:sz w:val="10"/>
        </w:rPr>
        <w:t> </w:t>
      </w:r>
      <w:r>
        <w:rPr>
          <w:i/>
          <w:sz w:val="18"/>
        </w:rPr>
        <w:t>janvier 2023, </w:t>
      </w:r>
      <w:r>
        <w:rPr>
          <w:sz w:val="18"/>
        </w:rPr>
        <w:t>« l’existence d’un préjudice pour l’organisme ou la collectivité concernée</w:t>
      </w:r>
      <w:r>
        <w:rPr>
          <w:spacing w:val="-11"/>
          <w:sz w:val="18"/>
        </w:rPr>
        <w:t> </w:t>
      </w:r>
      <w:r>
        <w:rPr>
          <w:sz w:val="18"/>
        </w:rPr>
        <w:t>»</w:t>
      </w:r>
      <w:r>
        <w:rPr>
          <w:spacing w:val="-6"/>
          <w:sz w:val="18"/>
        </w:rPr>
        <w:t> </w:t>
      </w:r>
      <w:r>
        <w:rPr>
          <w:i/>
          <w:sz w:val="18"/>
        </w:rPr>
        <w:t>et</w:t>
      </w:r>
      <w:r>
        <w:rPr>
          <w:i/>
          <w:spacing w:val="-9"/>
          <w:sz w:val="18"/>
        </w:rPr>
        <w:t> </w:t>
      </w:r>
      <w:r>
        <w:rPr>
          <w:i/>
          <w:sz w:val="18"/>
        </w:rPr>
        <w:t>un</w:t>
      </w:r>
      <w:r>
        <w:rPr>
          <w:i/>
          <w:spacing w:val="-6"/>
          <w:sz w:val="18"/>
        </w:rPr>
        <w:t> </w:t>
      </w:r>
      <w:r>
        <w:rPr>
          <w:i/>
          <w:sz w:val="18"/>
        </w:rPr>
        <w:t>élément</w:t>
      </w:r>
      <w:r>
        <w:rPr>
          <w:i/>
          <w:spacing w:val="-9"/>
          <w:sz w:val="18"/>
        </w:rPr>
        <w:t> </w:t>
      </w:r>
      <w:r>
        <w:rPr>
          <w:i/>
          <w:sz w:val="18"/>
        </w:rPr>
        <w:t>nouveau,</w:t>
      </w:r>
      <w:r>
        <w:rPr>
          <w:i/>
          <w:spacing w:val="-11"/>
          <w:sz w:val="18"/>
        </w:rPr>
        <w:t> </w:t>
      </w:r>
      <w:r>
        <w:rPr>
          <w:sz w:val="18"/>
        </w:rPr>
        <w:t>«</w:t>
      </w:r>
      <w:r>
        <w:rPr>
          <w:spacing w:val="-5"/>
          <w:sz w:val="18"/>
        </w:rPr>
        <w:t> </w:t>
      </w:r>
      <w:r>
        <w:rPr>
          <w:sz w:val="18"/>
        </w:rPr>
        <w:t>l’existence</w:t>
      </w:r>
      <w:r>
        <w:rPr>
          <w:spacing w:val="-6"/>
          <w:sz w:val="18"/>
        </w:rPr>
        <w:t> </w:t>
      </w:r>
      <w:r>
        <w:rPr>
          <w:sz w:val="18"/>
        </w:rPr>
        <w:t>d’un</w:t>
      </w:r>
      <w:r>
        <w:rPr>
          <w:spacing w:val="-6"/>
          <w:sz w:val="18"/>
        </w:rPr>
        <w:t> </w:t>
      </w:r>
      <w:r>
        <w:rPr>
          <w:sz w:val="18"/>
        </w:rPr>
        <w:t>intérêt</w:t>
      </w:r>
      <w:r>
        <w:rPr>
          <w:spacing w:val="-9"/>
          <w:sz w:val="18"/>
        </w:rPr>
        <w:t> </w:t>
      </w:r>
      <w:r>
        <w:rPr>
          <w:sz w:val="18"/>
        </w:rPr>
        <w:t>personnel</w:t>
      </w:r>
      <w:r>
        <w:rPr>
          <w:spacing w:val="-6"/>
          <w:sz w:val="18"/>
        </w:rPr>
        <w:t> </w:t>
      </w:r>
      <w:r>
        <w:rPr>
          <w:sz w:val="18"/>
        </w:rPr>
        <w:t>direct</w:t>
      </w:r>
      <w:r>
        <w:rPr>
          <w:spacing w:val="-9"/>
          <w:sz w:val="18"/>
        </w:rPr>
        <w:t> </w:t>
      </w:r>
      <w:r>
        <w:rPr>
          <w:sz w:val="18"/>
        </w:rPr>
        <w:t>ou</w:t>
      </w:r>
      <w:r>
        <w:rPr>
          <w:spacing w:val="-6"/>
          <w:sz w:val="18"/>
        </w:rPr>
        <w:t> </w:t>
      </w:r>
      <w:r>
        <w:rPr>
          <w:sz w:val="18"/>
        </w:rPr>
        <w:t>indirect pour la personne qui a octroyé l’avantage »</w:t>
      </w:r>
      <w:r>
        <w:rPr>
          <w:i/>
          <w:sz w:val="18"/>
        </w:rPr>
        <w:t>.</w:t>
      </w:r>
    </w:p>
    <w:p>
      <w:pPr>
        <w:spacing w:line="244" w:lineRule="auto" w:before="38"/>
        <w:ind w:left="312" w:right="134" w:firstLine="283"/>
        <w:jc w:val="both"/>
        <w:rPr>
          <w:i/>
          <w:sz w:val="18"/>
        </w:rPr>
      </w:pPr>
      <w:r>
        <w:rPr>
          <w:i/>
          <w:spacing w:val="-4"/>
          <w:sz w:val="18"/>
        </w:rPr>
        <w:t>La Cour a jugé que le versement d’une indemnité transactionnelle d’un montant supérieur</w:t>
      </w:r>
      <w:r>
        <w:rPr>
          <w:i/>
          <w:sz w:val="18"/>
        </w:rPr>
        <w:t> à celui de l’indemnité de licenciement légalement due (en l’espèce, de plus de 57 000 €) n’était</w:t>
      </w:r>
      <w:r>
        <w:rPr>
          <w:i/>
          <w:spacing w:val="-2"/>
          <w:sz w:val="18"/>
        </w:rPr>
        <w:t> </w:t>
      </w:r>
      <w:r>
        <w:rPr>
          <w:i/>
          <w:sz w:val="18"/>
        </w:rPr>
        <w:t>pas justifié et</w:t>
      </w:r>
      <w:r>
        <w:rPr>
          <w:i/>
          <w:spacing w:val="-2"/>
          <w:sz w:val="18"/>
        </w:rPr>
        <w:t> </w:t>
      </w:r>
      <w:r>
        <w:rPr>
          <w:i/>
          <w:sz w:val="18"/>
        </w:rPr>
        <w:t>avait</w:t>
      </w:r>
      <w:r>
        <w:rPr>
          <w:i/>
          <w:spacing w:val="-2"/>
          <w:sz w:val="18"/>
        </w:rPr>
        <w:t> </w:t>
      </w:r>
      <w:r>
        <w:rPr>
          <w:i/>
          <w:sz w:val="18"/>
        </w:rPr>
        <w:t>entrainé un préjudice</w:t>
      </w:r>
      <w:r>
        <w:rPr>
          <w:i/>
          <w:spacing w:val="-2"/>
          <w:sz w:val="18"/>
        </w:rPr>
        <w:t> </w:t>
      </w:r>
      <w:r>
        <w:rPr>
          <w:i/>
          <w:sz w:val="18"/>
        </w:rPr>
        <w:t>financier.</w:t>
      </w:r>
      <w:r>
        <w:rPr>
          <w:i/>
          <w:spacing w:val="-10"/>
          <w:sz w:val="18"/>
        </w:rPr>
        <w:t> </w:t>
      </w:r>
      <w:r>
        <w:rPr>
          <w:i/>
          <w:sz w:val="18"/>
        </w:rPr>
        <w:t>Elle a également</w:t>
      </w:r>
      <w:r>
        <w:rPr>
          <w:i/>
          <w:spacing w:val="-2"/>
          <w:sz w:val="18"/>
        </w:rPr>
        <w:t> </w:t>
      </w:r>
      <w:r>
        <w:rPr>
          <w:i/>
          <w:sz w:val="18"/>
        </w:rPr>
        <w:t>considéré que l’intérêt personnel indirect du président du conseil départemental était caractérisé par l’ancienneté</w:t>
      </w:r>
      <w:r>
        <w:rPr>
          <w:i/>
          <w:spacing w:val="-11"/>
          <w:sz w:val="18"/>
        </w:rPr>
        <w:t> </w:t>
      </w:r>
      <w:r>
        <w:rPr>
          <w:i/>
          <w:sz w:val="18"/>
        </w:rPr>
        <w:t>de</w:t>
      </w:r>
      <w:r>
        <w:rPr>
          <w:i/>
          <w:spacing w:val="-6"/>
          <w:sz w:val="18"/>
        </w:rPr>
        <w:t> </w:t>
      </w:r>
      <w:r>
        <w:rPr>
          <w:i/>
          <w:sz w:val="18"/>
        </w:rPr>
        <w:t>ses</w:t>
      </w:r>
      <w:r>
        <w:rPr>
          <w:i/>
          <w:spacing w:val="-6"/>
          <w:sz w:val="18"/>
        </w:rPr>
        <w:t> </w:t>
      </w:r>
      <w:r>
        <w:rPr>
          <w:i/>
          <w:sz w:val="18"/>
        </w:rPr>
        <w:t>relations</w:t>
      </w:r>
      <w:r>
        <w:rPr>
          <w:i/>
          <w:spacing w:val="-6"/>
          <w:sz w:val="18"/>
        </w:rPr>
        <w:t> </w:t>
      </w:r>
      <w:r>
        <w:rPr>
          <w:i/>
          <w:sz w:val="18"/>
        </w:rPr>
        <w:t>professionnelles</w:t>
      </w:r>
      <w:r>
        <w:rPr>
          <w:i/>
          <w:spacing w:val="-6"/>
          <w:sz w:val="18"/>
        </w:rPr>
        <w:t> </w:t>
      </w:r>
      <w:r>
        <w:rPr>
          <w:i/>
          <w:sz w:val="18"/>
        </w:rPr>
        <w:t>avec</w:t>
      </w:r>
      <w:r>
        <w:rPr>
          <w:i/>
          <w:spacing w:val="-6"/>
          <w:sz w:val="18"/>
        </w:rPr>
        <w:t> </w:t>
      </w:r>
      <w:r>
        <w:rPr>
          <w:i/>
          <w:sz w:val="18"/>
        </w:rPr>
        <w:t>sa</w:t>
      </w:r>
      <w:r>
        <w:rPr>
          <w:i/>
          <w:spacing w:val="-6"/>
          <w:sz w:val="18"/>
        </w:rPr>
        <w:t> </w:t>
      </w:r>
      <w:r>
        <w:rPr>
          <w:i/>
          <w:sz w:val="18"/>
        </w:rPr>
        <w:t>directrice</w:t>
      </w:r>
      <w:r>
        <w:rPr>
          <w:i/>
          <w:spacing w:val="-6"/>
          <w:sz w:val="18"/>
        </w:rPr>
        <w:t> </w:t>
      </w:r>
      <w:r>
        <w:rPr>
          <w:i/>
          <w:sz w:val="18"/>
        </w:rPr>
        <w:t>de</w:t>
      </w:r>
      <w:r>
        <w:rPr>
          <w:i/>
          <w:spacing w:val="-6"/>
          <w:sz w:val="18"/>
        </w:rPr>
        <w:t> </w:t>
      </w:r>
      <w:r>
        <w:rPr>
          <w:i/>
          <w:sz w:val="18"/>
        </w:rPr>
        <w:t>cabinet,</w:t>
      </w:r>
      <w:r>
        <w:rPr>
          <w:i/>
          <w:spacing w:val="-11"/>
          <w:sz w:val="18"/>
        </w:rPr>
        <w:t> </w:t>
      </w:r>
      <w:r>
        <w:rPr>
          <w:i/>
          <w:sz w:val="18"/>
        </w:rPr>
        <w:t>poursuivie</w:t>
      </w:r>
      <w:r>
        <w:rPr>
          <w:i/>
          <w:spacing w:val="-5"/>
          <w:sz w:val="18"/>
        </w:rPr>
        <w:t> </w:t>
      </w:r>
      <w:r>
        <w:rPr>
          <w:i/>
          <w:sz w:val="18"/>
        </w:rPr>
        <w:t>sous d’autres</w:t>
      </w:r>
      <w:r>
        <w:rPr>
          <w:i/>
          <w:spacing w:val="-2"/>
          <w:sz w:val="18"/>
        </w:rPr>
        <w:t> </w:t>
      </w:r>
      <w:r>
        <w:rPr>
          <w:i/>
          <w:sz w:val="18"/>
        </w:rPr>
        <w:t>formes après la</w:t>
      </w:r>
      <w:r>
        <w:rPr>
          <w:i/>
          <w:spacing w:val="-2"/>
          <w:sz w:val="18"/>
        </w:rPr>
        <w:t> </w:t>
      </w:r>
      <w:r>
        <w:rPr>
          <w:i/>
          <w:sz w:val="18"/>
        </w:rPr>
        <w:t>transaction,</w:t>
      </w:r>
      <w:r>
        <w:rPr>
          <w:i/>
          <w:spacing w:val="-10"/>
          <w:sz w:val="18"/>
        </w:rPr>
        <w:t> </w:t>
      </w:r>
      <w:r>
        <w:rPr>
          <w:i/>
          <w:sz w:val="18"/>
        </w:rPr>
        <w:t>et</w:t>
      </w:r>
      <w:r>
        <w:rPr>
          <w:i/>
          <w:spacing w:val="-2"/>
          <w:sz w:val="18"/>
        </w:rPr>
        <w:t> </w:t>
      </w:r>
      <w:r>
        <w:rPr>
          <w:i/>
          <w:sz w:val="18"/>
        </w:rPr>
        <w:t>par</w:t>
      </w:r>
      <w:r>
        <w:rPr>
          <w:i/>
          <w:spacing w:val="-2"/>
          <w:sz w:val="18"/>
        </w:rPr>
        <w:t> </w:t>
      </w:r>
      <w:r>
        <w:rPr>
          <w:i/>
          <w:sz w:val="18"/>
        </w:rPr>
        <w:t>sa</w:t>
      </w:r>
      <w:r>
        <w:rPr>
          <w:i/>
          <w:spacing w:val="-2"/>
          <w:sz w:val="18"/>
        </w:rPr>
        <w:t> </w:t>
      </w:r>
      <w:r>
        <w:rPr>
          <w:i/>
          <w:sz w:val="18"/>
        </w:rPr>
        <w:t>volonté affirmée de préserver</w:t>
      </w:r>
      <w:r>
        <w:rPr>
          <w:i/>
          <w:spacing w:val="-2"/>
          <w:sz w:val="18"/>
        </w:rPr>
        <w:t> </w:t>
      </w:r>
      <w:r>
        <w:rPr>
          <w:i/>
          <w:sz w:val="18"/>
        </w:rPr>
        <w:t>leurs images respectives et celle du département.</w:t>
      </w:r>
    </w:p>
    <w:p>
      <w:pPr>
        <w:spacing w:line="244" w:lineRule="auto" w:before="39"/>
        <w:ind w:left="312" w:right="129" w:firstLine="283"/>
        <w:jc w:val="both"/>
        <w:rPr>
          <w:i/>
          <w:sz w:val="18"/>
        </w:rPr>
      </w:pPr>
      <w:r>
        <w:rPr>
          <w:i/>
          <w:spacing w:val="-4"/>
          <w:sz w:val="18"/>
        </w:rPr>
        <w:t>Enfin,</w:t>
      </w:r>
      <w:r>
        <w:rPr>
          <w:i/>
          <w:spacing w:val="-7"/>
          <w:sz w:val="18"/>
        </w:rPr>
        <w:t> </w:t>
      </w:r>
      <w:r>
        <w:rPr>
          <w:i/>
          <w:spacing w:val="-4"/>
          <w:sz w:val="18"/>
        </w:rPr>
        <w:t>la</w:t>
      </w:r>
      <w:r>
        <w:rPr>
          <w:i/>
          <w:spacing w:val="-6"/>
          <w:sz w:val="18"/>
        </w:rPr>
        <w:t> </w:t>
      </w:r>
      <w:r>
        <w:rPr>
          <w:i/>
          <w:spacing w:val="-4"/>
          <w:sz w:val="18"/>
        </w:rPr>
        <w:t>Cour</w:t>
      </w:r>
      <w:r>
        <w:rPr>
          <w:i/>
          <w:spacing w:val="-6"/>
          <w:sz w:val="18"/>
        </w:rPr>
        <w:t> </w:t>
      </w:r>
      <w:r>
        <w:rPr>
          <w:i/>
          <w:spacing w:val="-4"/>
          <w:sz w:val="18"/>
        </w:rPr>
        <w:t>a</w:t>
      </w:r>
      <w:r>
        <w:rPr>
          <w:i/>
          <w:spacing w:val="-6"/>
          <w:sz w:val="18"/>
        </w:rPr>
        <w:t> </w:t>
      </w:r>
      <w:r>
        <w:rPr>
          <w:i/>
          <w:spacing w:val="-4"/>
          <w:sz w:val="18"/>
        </w:rPr>
        <w:t>retenu</w:t>
      </w:r>
      <w:r>
        <w:rPr>
          <w:i/>
          <w:spacing w:val="-6"/>
          <w:sz w:val="18"/>
        </w:rPr>
        <w:t> </w:t>
      </w:r>
      <w:r>
        <w:rPr>
          <w:i/>
          <w:spacing w:val="-4"/>
          <w:sz w:val="18"/>
        </w:rPr>
        <w:t>comme</w:t>
      </w:r>
      <w:r>
        <w:rPr>
          <w:i/>
          <w:spacing w:val="-7"/>
          <w:sz w:val="18"/>
        </w:rPr>
        <w:t> </w:t>
      </w:r>
      <w:r>
        <w:rPr>
          <w:i/>
          <w:spacing w:val="-4"/>
          <w:sz w:val="18"/>
        </w:rPr>
        <w:t>circonstances</w:t>
      </w:r>
      <w:r>
        <w:rPr>
          <w:i/>
          <w:spacing w:val="-6"/>
          <w:sz w:val="18"/>
        </w:rPr>
        <w:t> </w:t>
      </w:r>
      <w:r>
        <w:rPr>
          <w:i/>
          <w:spacing w:val="-4"/>
          <w:sz w:val="18"/>
        </w:rPr>
        <w:t>aggravantes</w:t>
      </w:r>
      <w:r>
        <w:rPr>
          <w:i/>
          <w:spacing w:val="-6"/>
          <w:sz w:val="18"/>
        </w:rPr>
        <w:t> </w:t>
      </w:r>
      <w:r>
        <w:rPr>
          <w:i/>
          <w:spacing w:val="-4"/>
          <w:sz w:val="18"/>
        </w:rPr>
        <w:t>l’expérience</w:t>
      </w:r>
      <w:r>
        <w:rPr>
          <w:i/>
          <w:spacing w:val="-6"/>
          <w:sz w:val="18"/>
        </w:rPr>
        <w:t> </w:t>
      </w:r>
      <w:r>
        <w:rPr>
          <w:i/>
          <w:spacing w:val="-4"/>
          <w:sz w:val="18"/>
        </w:rPr>
        <w:t>significative</w:t>
      </w:r>
      <w:r>
        <w:rPr>
          <w:i/>
          <w:spacing w:val="-6"/>
          <w:sz w:val="18"/>
        </w:rPr>
        <w:t> </w:t>
      </w:r>
      <w:r>
        <w:rPr>
          <w:i/>
          <w:spacing w:val="-4"/>
          <w:sz w:val="18"/>
        </w:rPr>
        <w:t>de</w:t>
      </w:r>
      <w:r>
        <w:rPr>
          <w:i/>
          <w:spacing w:val="-6"/>
          <w:sz w:val="18"/>
        </w:rPr>
        <w:t> </w:t>
      </w:r>
      <w:r>
        <w:rPr>
          <w:i/>
          <w:spacing w:val="-4"/>
          <w:sz w:val="18"/>
        </w:rPr>
        <w:t>l’élu,</w:t>
      </w:r>
      <w:r>
        <w:rPr>
          <w:i/>
          <w:sz w:val="18"/>
        </w:rPr>
        <w:t> titulaire de mandats électifs depuis plusieurs décennies,</w:t>
      </w:r>
      <w:r>
        <w:rPr>
          <w:i/>
          <w:spacing w:val="-1"/>
          <w:sz w:val="18"/>
        </w:rPr>
        <w:t> </w:t>
      </w:r>
      <w:r>
        <w:rPr>
          <w:i/>
          <w:sz w:val="18"/>
        </w:rPr>
        <w:t>ainsi que l’absence de réactions aux mises en garde adressées par la préfète.</w:t>
      </w:r>
    </w:p>
    <w:p>
      <w:pPr>
        <w:spacing w:before="65"/>
        <w:ind w:left="595" w:right="0" w:firstLine="0"/>
        <w:jc w:val="both"/>
        <w:rPr>
          <w:i/>
          <w:sz w:val="18"/>
        </w:rPr>
      </w:pPr>
      <w:r>
        <w:rPr>
          <w:i/>
          <w:w w:val="105"/>
          <w:sz w:val="18"/>
        </w:rPr>
        <w:t>La</w:t>
      </w:r>
      <w:r>
        <w:rPr>
          <w:i/>
          <w:spacing w:val="1"/>
          <w:w w:val="105"/>
          <w:sz w:val="18"/>
        </w:rPr>
        <w:t> </w:t>
      </w:r>
      <w:r>
        <w:rPr>
          <w:i/>
          <w:w w:val="105"/>
          <w:sz w:val="18"/>
        </w:rPr>
        <w:t>Cour</w:t>
      </w:r>
      <w:r>
        <w:rPr>
          <w:i/>
          <w:spacing w:val="-1"/>
          <w:w w:val="105"/>
          <w:sz w:val="18"/>
        </w:rPr>
        <w:t> </w:t>
      </w:r>
      <w:r>
        <w:rPr>
          <w:i/>
          <w:w w:val="105"/>
          <w:sz w:val="18"/>
        </w:rPr>
        <w:t>a</w:t>
      </w:r>
      <w:r>
        <w:rPr>
          <w:i/>
          <w:spacing w:val="1"/>
          <w:w w:val="105"/>
          <w:sz w:val="18"/>
        </w:rPr>
        <w:t> </w:t>
      </w:r>
      <w:r>
        <w:rPr>
          <w:i/>
          <w:w w:val="105"/>
          <w:sz w:val="18"/>
        </w:rPr>
        <w:t>prononcé</w:t>
      </w:r>
      <w:r>
        <w:rPr>
          <w:i/>
          <w:spacing w:val="2"/>
          <w:w w:val="105"/>
          <w:sz w:val="18"/>
        </w:rPr>
        <w:t> </w:t>
      </w:r>
      <w:r>
        <w:rPr>
          <w:i/>
          <w:w w:val="105"/>
          <w:sz w:val="18"/>
        </w:rPr>
        <w:t>une</w:t>
      </w:r>
      <w:r>
        <w:rPr>
          <w:i/>
          <w:spacing w:val="2"/>
          <w:w w:val="105"/>
          <w:sz w:val="18"/>
        </w:rPr>
        <w:t> </w:t>
      </w:r>
      <w:r>
        <w:rPr>
          <w:i/>
          <w:w w:val="105"/>
          <w:sz w:val="18"/>
        </w:rPr>
        <w:t>amende</w:t>
      </w:r>
      <w:r>
        <w:rPr>
          <w:i/>
          <w:spacing w:val="1"/>
          <w:w w:val="105"/>
          <w:sz w:val="18"/>
        </w:rPr>
        <w:t> </w:t>
      </w:r>
      <w:r>
        <w:rPr>
          <w:i/>
          <w:w w:val="105"/>
          <w:sz w:val="18"/>
        </w:rPr>
        <w:t>de</w:t>
      </w:r>
      <w:r>
        <w:rPr>
          <w:i/>
          <w:spacing w:val="2"/>
          <w:w w:val="105"/>
          <w:sz w:val="18"/>
        </w:rPr>
        <w:t> </w:t>
      </w:r>
      <w:r>
        <w:rPr>
          <w:i/>
          <w:w w:val="105"/>
          <w:sz w:val="18"/>
        </w:rPr>
        <w:t>9</w:t>
      </w:r>
      <w:r>
        <w:rPr>
          <w:i/>
          <w:spacing w:val="2"/>
          <w:w w:val="105"/>
          <w:sz w:val="18"/>
        </w:rPr>
        <w:t> </w:t>
      </w:r>
      <w:r>
        <w:rPr>
          <w:i/>
          <w:w w:val="105"/>
          <w:sz w:val="18"/>
        </w:rPr>
        <w:t>000</w:t>
      </w:r>
      <w:r>
        <w:rPr>
          <w:i/>
          <w:spacing w:val="1"/>
          <w:w w:val="105"/>
          <w:sz w:val="18"/>
        </w:rPr>
        <w:t> </w:t>
      </w:r>
      <w:r>
        <w:rPr>
          <w:i/>
          <w:spacing w:val="-2"/>
          <w:w w:val="105"/>
          <w:sz w:val="18"/>
        </w:rPr>
        <w:t>euros.</w:t>
      </w:r>
    </w:p>
    <w:p>
      <w:pPr>
        <w:pStyle w:val="BodyText"/>
        <w:spacing w:line="254" w:lineRule="auto" w:before="184"/>
        <w:ind w:left="312" w:right="138" w:firstLine="283"/>
      </w:pPr>
      <w:r>
        <w:rPr>
          <w:b/>
          <w:w w:val="105"/>
        </w:rPr>
        <w:t>3</w:t>
      </w:r>
      <w:r>
        <w:rPr>
          <w:b/>
          <w:spacing w:val="-11"/>
          <w:w w:val="105"/>
        </w:rPr>
        <w:t> </w:t>
      </w:r>
      <w:r>
        <w:rPr>
          <w:b/>
          <w:w w:val="105"/>
        </w:rPr>
        <w:t>mai</w:t>
      </w:r>
      <w:r>
        <w:rPr>
          <w:b/>
          <w:spacing w:val="-8"/>
          <w:w w:val="105"/>
        </w:rPr>
        <w:t> </w:t>
      </w:r>
      <w:r>
        <w:rPr>
          <w:b/>
          <w:w w:val="105"/>
        </w:rPr>
        <w:t>2024</w:t>
      </w:r>
      <w:r>
        <w:rPr>
          <w:b/>
          <w:spacing w:val="-8"/>
          <w:w w:val="105"/>
        </w:rPr>
        <w:t> </w:t>
      </w:r>
      <w:r>
        <w:rPr>
          <w:w w:val="105"/>
        </w:rPr>
        <w:t>–</w:t>
      </w:r>
      <w:r>
        <w:rPr>
          <w:spacing w:val="-8"/>
          <w:w w:val="105"/>
        </w:rPr>
        <w:t> </w:t>
      </w:r>
      <w:r>
        <w:rPr>
          <w:w w:val="105"/>
        </w:rPr>
        <w:t>Chambre du contentieux.</w:t>
      </w:r>
      <w:r>
        <w:rPr>
          <w:spacing w:val="-11"/>
          <w:w w:val="105"/>
        </w:rPr>
        <w:t> </w:t>
      </w:r>
      <w:r>
        <w:rPr>
          <w:w w:val="105"/>
        </w:rPr>
        <w:t>–</w:t>
      </w:r>
      <w:r>
        <w:rPr>
          <w:spacing w:val="-10"/>
          <w:w w:val="105"/>
        </w:rPr>
        <w:t> </w:t>
      </w:r>
      <w:r>
        <w:rPr>
          <w:w w:val="105"/>
        </w:rPr>
        <w:t>Arrêt n</w:t>
      </w:r>
      <w:r>
        <w:rPr>
          <w:w w:val="105"/>
          <w:position w:val="6"/>
          <w:sz w:val="10"/>
        </w:rPr>
        <w:t>o</w:t>
      </w:r>
      <w:r>
        <w:rPr>
          <w:spacing w:val="21"/>
          <w:w w:val="105"/>
          <w:position w:val="6"/>
          <w:sz w:val="10"/>
        </w:rPr>
        <w:t> </w:t>
      </w:r>
      <w:r>
        <w:rPr>
          <w:w w:val="105"/>
        </w:rPr>
        <w:t>S-2024-0723.</w:t>
      </w:r>
      <w:r>
        <w:rPr>
          <w:spacing w:val="-11"/>
          <w:w w:val="105"/>
        </w:rPr>
        <w:t> </w:t>
      </w:r>
      <w:r>
        <w:rPr>
          <w:w w:val="105"/>
        </w:rPr>
        <w:t>–</w:t>
      </w:r>
      <w:r>
        <w:rPr>
          <w:spacing w:val="-7"/>
          <w:w w:val="105"/>
        </w:rPr>
        <w:t> </w:t>
      </w:r>
      <w:r>
        <w:rPr>
          <w:w w:val="105"/>
        </w:rPr>
        <w:t>Département de la</w:t>
      </w:r>
      <w:r>
        <w:rPr>
          <w:spacing w:val="-2"/>
          <w:w w:val="105"/>
        </w:rPr>
        <w:t> </w:t>
      </w:r>
      <w:r>
        <w:rPr>
          <w:w w:val="105"/>
        </w:rPr>
        <w:t>Haute-Saône</w:t>
      </w:r>
    </w:p>
    <w:p>
      <w:pPr>
        <w:pStyle w:val="BodyText"/>
        <w:spacing w:before="58"/>
        <w:ind w:left="595"/>
      </w:pPr>
      <w:r>
        <w:rPr>
          <w:w w:val="110"/>
        </w:rPr>
        <w:t>LA</w:t>
      </w:r>
      <w:r>
        <w:rPr>
          <w:spacing w:val="-1"/>
          <w:w w:val="110"/>
        </w:rPr>
        <w:t> </w:t>
      </w:r>
      <w:r>
        <w:rPr>
          <w:w w:val="110"/>
        </w:rPr>
        <w:t>COUR,</w:t>
      </w:r>
      <w:r>
        <w:rPr>
          <w:spacing w:val="-10"/>
          <w:w w:val="110"/>
        </w:rPr>
        <w:t> </w:t>
      </w:r>
      <w:r>
        <w:rPr>
          <w:spacing w:val="-5"/>
          <w:w w:val="110"/>
        </w:rPr>
        <w:t>(…)</w:t>
      </w:r>
    </w:p>
    <w:p>
      <w:pPr>
        <w:spacing w:before="70"/>
        <w:ind w:left="595" w:right="0" w:firstLine="0"/>
        <w:jc w:val="both"/>
        <w:rPr>
          <w:i/>
          <w:sz w:val="18"/>
        </w:rPr>
      </w:pPr>
      <w:r>
        <w:rPr>
          <w:i/>
          <w:w w:val="105"/>
          <w:sz w:val="18"/>
        </w:rPr>
        <w:t>Sur</w:t>
      </w:r>
      <w:r>
        <w:rPr>
          <w:i/>
          <w:spacing w:val="-10"/>
          <w:w w:val="105"/>
          <w:sz w:val="18"/>
        </w:rPr>
        <w:t> </w:t>
      </w:r>
      <w:r>
        <w:rPr>
          <w:i/>
          <w:w w:val="105"/>
          <w:sz w:val="18"/>
        </w:rPr>
        <w:t>la</w:t>
      </w:r>
      <w:r>
        <w:rPr>
          <w:i/>
          <w:spacing w:val="-7"/>
          <w:w w:val="105"/>
          <w:sz w:val="18"/>
        </w:rPr>
        <w:t> </w:t>
      </w:r>
      <w:r>
        <w:rPr>
          <w:i/>
          <w:w w:val="105"/>
          <w:sz w:val="18"/>
        </w:rPr>
        <w:t>qualification</w:t>
      </w:r>
      <w:r>
        <w:rPr>
          <w:i/>
          <w:spacing w:val="-7"/>
          <w:w w:val="105"/>
          <w:sz w:val="18"/>
        </w:rPr>
        <w:t> </w:t>
      </w:r>
      <w:r>
        <w:rPr>
          <w:i/>
          <w:w w:val="105"/>
          <w:sz w:val="18"/>
        </w:rPr>
        <w:t>juridique</w:t>
      </w:r>
      <w:r>
        <w:rPr>
          <w:i/>
          <w:spacing w:val="-7"/>
          <w:w w:val="105"/>
          <w:sz w:val="18"/>
        </w:rPr>
        <w:t> </w:t>
      </w:r>
      <w:r>
        <w:rPr>
          <w:i/>
          <w:w w:val="105"/>
          <w:sz w:val="18"/>
        </w:rPr>
        <w:t>des</w:t>
      </w:r>
      <w:r>
        <w:rPr>
          <w:i/>
          <w:spacing w:val="-9"/>
          <w:w w:val="105"/>
          <w:sz w:val="18"/>
        </w:rPr>
        <w:t> </w:t>
      </w:r>
      <w:r>
        <w:rPr>
          <w:i/>
          <w:spacing w:val="-2"/>
          <w:w w:val="105"/>
          <w:sz w:val="18"/>
        </w:rPr>
        <w:t>faits</w:t>
      </w:r>
    </w:p>
    <w:p>
      <w:pPr>
        <w:pStyle w:val="ListParagraph"/>
        <w:numPr>
          <w:ilvl w:val="0"/>
          <w:numId w:val="10"/>
        </w:numPr>
        <w:tabs>
          <w:tab w:pos="864" w:val="left" w:leader="none"/>
        </w:tabs>
        <w:spacing w:line="254" w:lineRule="auto" w:before="71" w:after="0"/>
        <w:ind w:left="312" w:right="138" w:firstLine="283"/>
        <w:jc w:val="both"/>
        <w:rPr>
          <w:sz w:val="18"/>
        </w:rPr>
      </w:pPr>
      <w:r>
        <w:rPr>
          <w:w w:val="105"/>
          <w:sz w:val="18"/>
        </w:rPr>
        <w:t>Selon</w:t>
      </w:r>
      <w:r>
        <w:rPr>
          <w:spacing w:val="23"/>
          <w:w w:val="105"/>
          <w:sz w:val="18"/>
        </w:rPr>
        <w:t> </w:t>
      </w:r>
      <w:r>
        <w:rPr>
          <w:w w:val="105"/>
          <w:sz w:val="18"/>
        </w:rPr>
        <w:t>le</w:t>
      </w:r>
      <w:r>
        <w:rPr>
          <w:spacing w:val="23"/>
          <w:w w:val="105"/>
          <w:sz w:val="18"/>
        </w:rPr>
        <w:t> </w:t>
      </w:r>
      <w:r>
        <w:rPr>
          <w:w w:val="105"/>
          <w:sz w:val="18"/>
        </w:rPr>
        <w:t>réquisitoire</w:t>
      </w:r>
      <w:r>
        <w:rPr>
          <w:spacing w:val="23"/>
          <w:w w:val="105"/>
          <w:sz w:val="18"/>
        </w:rPr>
        <w:t> </w:t>
      </w:r>
      <w:r>
        <w:rPr>
          <w:w w:val="105"/>
          <w:sz w:val="18"/>
        </w:rPr>
        <w:t>introductif du</w:t>
      </w:r>
      <w:r>
        <w:rPr>
          <w:spacing w:val="23"/>
          <w:w w:val="105"/>
          <w:sz w:val="18"/>
        </w:rPr>
        <w:t> </w:t>
      </w:r>
      <w:r>
        <w:rPr>
          <w:w w:val="105"/>
          <w:sz w:val="18"/>
        </w:rPr>
        <w:t>23</w:t>
      </w:r>
      <w:r>
        <w:rPr>
          <w:spacing w:val="23"/>
          <w:w w:val="105"/>
          <w:sz w:val="18"/>
        </w:rPr>
        <w:t> </w:t>
      </w:r>
      <w:r>
        <w:rPr>
          <w:w w:val="105"/>
          <w:sz w:val="18"/>
        </w:rPr>
        <w:t>janvier 2023</w:t>
      </w:r>
      <w:r>
        <w:rPr>
          <w:spacing w:val="23"/>
          <w:w w:val="105"/>
          <w:sz w:val="18"/>
        </w:rPr>
        <w:t> </w:t>
      </w:r>
      <w:r>
        <w:rPr>
          <w:w w:val="105"/>
          <w:sz w:val="18"/>
        </w:rPr>
        <w:t>et la</w:t>
      </w:r>
      <w:r>
        <w:rPr>
          <w:spacing w:val="23"/>
          <w:w w:val="105"/>
          <w:sz w:val="18"/>
        </w:rPr>
        <w:t> </w:t>
      </w:r>
      <w:r>
        <w:rPr>
          <w:w w:val="105"/>
          <w:sz w:val="18"/>
        </w:rPr>
        <w:t>décision</w:t>
      </w:r>
      <w:r>
        <w:rPr>
          <w:spacing w:val="23"/>
          <w:w w:val="105"/>
          <w:sz w:val="18"/>
        </w:rPr>
        <w:t> </w:t>
      </w:r>
      <w:r>
        <w:rPr>
          <w:w w:val="105"/>
          <w:sz w:val="18"/>
        </w:rPr>
        <w:t>de</w:t>
      </w:r>
      <w:r>
        <w:rPr>
          <w:spacing w:val="23"/>
          <w:w w:val="105"/>
          <w:sz w:val="18"/>
        </w:rPr>
        <w:t> </w:t>
      </w:r>
      <w:r>
        <w:rPr>
          <w:w w:val="105"/>
          <w:sz w:val="18"/>
        </w:rPr>
        <w:t>renvoi du 20 décembre 2023 susvisés, les faits sus-évoqués sont présomptifs d’un octroi </w:t>
      </w:r>
      <w:r>
        <w:rPr>
          <w:sz w:val="18"/>
        </w:rPr>
        <w:t>d’avantage</w:t>
      </w:r>
      <w:r>
        <w:rPr>
          <w:spacing w:val="-11"/>
          <w:sz w:val="18"/>
        </w:rPr>
        <w:t> </w:t>
      </w:r>
      <w:r>
        <w:rPr>
          <w:sz w:val="18"/>
        </w:rPr>
        <w:t>injustifié à autrui,</w:t>
      </w:r>
      <w:r>
        <w:rPr>
          <w:spacing w:val="-11"/>
          <w:sz w:val="18"/>
        </w:rPr>
        <w:t> </w:t>
      </w:r>
      <w:r>
        <w:rPr>
          <w:sz w:val="18"/>
        </w:rPr>
        <w:t>infraction définie,</w:t>
      </w:r>
      <w:r>
        <w:rPr>
          <w:spacing w:val="-11"/>
          <w:sz w:val="18"/>
        </w:rPr>
        <w:t> </w:t>
      </w:r>
      <w:r>
        <w:rPr>
          <w:sz w:val="18"/>
        </w:rPr>
        <w:t>au moment</w:t>
      </w:r>
      <w:r>
        <w:rPr>
          <w:spacing w:val="-3"/>
          <w:sz w:val="18"/>
        </w:rPr>
        <w:t> </w:t>
      </w:r>
      <w:r>
        <w:rPr>
          <w:sz w:val="18"/>
        </w:rPr>
        <w:t>des</w:t>
      </w:r>
      <w:r>
        <w:rPr>
          <w:spacing w:val="-3"/>
          <w:sz w:val="18"/>
        </w:rPr>
        <w:t> </w:t>
      </w:r>
      <w:r>
        <w:rPr>
          <w:sz w:val="18"/>
        </w:rPr>
        <w:t>faits,</w:t>
      </w:r>
      <w:r>
        <w:rPr>
          <w:spacing w:val="-11"/>
          <w:sz w:val="18"/>
        </w:rPr>
        <w:t> </w:t>
      </w:r>
      <w:r>
        <w:rPr>
          <w:sz w:val="18"/>
        </w:rPr>
        <w:t>par</w:t>
      </w:r>
      <w:r>
        <w:rPr>
          <w:spacing w:val="-2"/>
          <w:sz w:val="18"/>
        </w:rPr>
        <w:t> </w:t>
      </w:r>
      <w:r>
        <w:rPr>
          <w:sz w:val="18"/>
        </w:rPr>
        <w:t>l’article L.</w:t>
      </w:r>
      <w:r>
        <w:rPr>
          <w:spacing w:val="-11"/>
          <w:sz w:val="18"/>
        </w:rPr>
        <w:t> </w:t>
      </w:r>
      <w:r>
        <w:rPr>
          <w:sz w:val="18"/>
        </w:rPr>
        <w:t>313-6 </w:t>
      </w:r>
      <w:r>
        <w:rPr>
          <w:w w:val="105"/>
          <w:sz w:val="18"/>
        </w:rPr>
        <w:t>du CJF et,</w:t>
      </w:r>
      <w:r>
        <w:rPr>
          <w:spacing w:val="-8"/>
          <w:w w:val="105"/>
          <w:sz w:val="18"/>
        </w:rPr>
        <w:t> </w:t>
      </w:r>
      <w:r>
        <w:rPr>
          <w:w w:val="105"/>
          <w:sz w:val="18"/>
        </w:rPr>
        <w:t>depuis le 1</w:t>
      </w:r>
      <w:r>
        <w:rPr>
          <w:w w:val="105"/>
          <w:position w:val="6"/>
          <w:sz w:val="10"/>
        </w:rPr>
        <w:t>er</w:t>
      </w:r>
      <w:r>
        <w:rPr>
          <w:spacing w:val="22"/>
          <w:w w:val="105"/>
          <w:position w:val="6"/>
          <w:sz w:val="10"/>
        </w:rPr>
        <w:t> </w:t>
      </w:r>
      <w:r>
        <w:rPr>
          <w:w w:val="105"/>
          <w:sz w:val="18"/>
        </w:rPr>
        <w:t>janvier 2023,</w:t>
      </w:r>
      <w:r>
        <w:rPr>
          <w:spacing w:val="-8"/>
          <w:w w:val="105"/>
          <w:sz w:val="18"/>
        </w:rPr>
        <w:t> </w:t>
      </w:r>
      <w:r>
        <w:rPr>
          <w:w w:val="105"/>
          <w:sz w:val="18"/>
        </w:rPr>
        <w:t>par l’article L.</w:t>
      </w:r>
      <w:r>
        <w:rPr>
          <w:spacing w:val="-12"/>
          <w:w w:val="105"/>
          <w:sz w:val="18"/>
        </w:rPr>
        <w:t> </w:t>
      </w:r>
      <w:r>
        <w:rPr>
          <w:w w:val="105"/>
          <w:sz w:val="18"/>
        </w:rPr>
        <w:t>131-12 du CJF.</w:t>
      </w:r>
    </w:p>
    <w:p>
      <w:pPr>
        <w:pStyle w:val="ListParagraph"/>
        <w:spacing w:after="0" w:line="254"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10"/>
        </w:numPr>
        <w:tabs>
          <w:tab w:pos="682" w:val="left" w:leader="none"/>
        </w:tabs>
        <w:spacing w:line="240" w:lineRule="auto" w:before="0" w:after="0"/>
        <w:ind w:left="682" w:right="0" w:hanging="257"/>
        <w:jc w:val="both"/>
        <w:rPr>
          <w:sz w:val="18"/>
        </w:rPr>
      </w:pPr>
      <w:r>
        <w:rPr>
          <w:w w:val="105"/>
          <w:sz w:val="18"/>
        </w:rPr>
        <w:t>Aux</w:t>
      </w:r>
      <w:r>
        <w:rPr>
          <w:spacing w:val="-6"/>
          <w:w w:val="105"/>
          <w:sz w:val="18"/>
        </w:rPr>
        <w:t> </w:t>
      </w:r>
      <w:r>
        <w:rPr>
          <w:w w:val="105"/>
          <w:sz w:val="18"/>
        </w:rPr>
        <w:t>termes</w:t>
      </w:r>
      <w:r>
        <w:rPr>
          <w:spacing w:val="-1"/>
          <w:w w:val="105"/>
          <w:sz w:val="18"/>
        </w:rPr>
        <w:t> </w:t>
      </w:r>
      <w:r>
        <w:rPr>
          <w:w w:val="105"/>
          <w:sz w:val="18"/>
        </w:rPr>
        <w:t>de l’article</w:t>
      </w:r>
      <w:r>
        <w:rPr>
          <w:spacing w:val="-1"/>
          <w:w w:val="105"/>
          <w:sz w:val="18"/>
        </w:rPr>
        <w:t> </w:t>
      </w:r>
      <w:r>
        <w:rPr>
          <w:w w:val="105"/>
          <w:sz w:val="18"/>
        </w:rPr>
        <w:t>L.</w:t>
      </w:r>
      <w:r>
        <w:rPr>
          <w:spacing w:val="-11"/>
          <w:w w:val="105"/>
          <w:sz w:val="18"/>
        </w:rPr>
        <w:t> </w:t>
      </w:r>
      <w:r>
        <w:rPr>
          <w:w w:val="105"/>
          <w:sz w:val="18"/>
        </w:rPr>
        <w:t>313-6 du CJF</w:t>
      </w:r>
      <w:r>
        <w:rPr>
          <w:spacing w:val="-1"/>
          <w:w w:val="105"/>
          <w:sz w:val="18"/>
        </w:rPr>
        <w:t> </w:t>
      </w:r>
      <w:r>
        <w:rPr>
          <w:w w:val="105"/>
          <w:sz w:val="18"/>
        </w:rPr>
        <w:t>en</w:t>
      </w:r>
      <w:r>
        <w:rPr>
          <w:spacing w:val="-3"/>
          <w:w w:val="105"/>
          <w:sz w:val="18"/>
        </w:rPr>
        <w:t> </w:t>
      </w:r>
      <w:r>
        <w:rPr>
          <w:w w:val="105"/>
          <w:sz w:val="18"/>
        </w:rPr>
        <w:t>vigueur</w:t>
      </w:r>
      <w:r>
        <w:rPr>
          <w:spacing w:val="-3"/>
          <w:w w:val="105"/>
          <w:sz w:val="18"/>
        </w:rPr>
        <w:t> </w:t>
      </w:r>
      <w:r>
        <w:rPr>
          <w:w w:val="105"/>
          <w:sz w:val="18"/>
        </w:rPr>
        <w:t>jusqu’au</w:t>
      </w:r>
      <w:r>
        <w:rPr>
          <w:spacing w:val="-1"/>
          <w:w w:val="105"/>
          <w:sz w:val="18"/>
        </w:rPr>
        <w:t> </w:t>
      </w:r>
      <w:r>
        <w:rPr>
          <w:w w:val="105"/>
          <w:sz w:val="18"/>
        </w:rPr>
        <w:t>31 décembre</w:t>
      </w:r>
      <w:r>
        <w:rPr>
          <w:spacing w:val="-1"/>
          <w:w w:val="105"/>
          <w:sz w:val="18"/>
        </w:rPr>
        <w:t> </w:t>
      </w:r>
      <w:r>
        <w:rPr>
          <w:spacing w:val="-2"/>
          <w:w w:val="105"/>
          <w:sz w:val="18"/>
        </w:rPr>
        <w:t>2023,</w:t>
      </w:r>
    </w:p>
    <w:p>
      <w:pPr>
        <w:spacing w:line="242" w:lineRule="auto" w:before="3"/>
        <w:ind w:left="142" w:right="297" w:firstLine="0"/>
        <w:jc w:val="both"/>
        <w:rPr>
          <w:sz w:val="18"/>
        </w:rPr>
      </w:pPr>
      <w:r>
        <w:rPr>
          <w:i/>
          <w:spacing w:val="-2"/>
          <w:sz w:val="18"/>
        </w:rPr>
        <w:t>«</w:t>
      </w:r>
      <w:r>
        <w:rPr>
          <w:i/>
          <w:spacing w:val="-9"/>
          <w:sz w:val="18"/>
        </w:rPr>
        <w:t> </w:t>
      </w:r>
      <w:r>
        <w:rPr>
          <w:i/>
          <w:spacing w:val="-2"/>
          <w:sz w:val="18"/>
        </w:rPr>
        <w:t>Toute</w:t>
      </w:r>
      <w:r>
        <w:rPr>
          <w:i/>
          <w:spacing w:val="-8"/>
          <w:sz w:val="18"/>
        </w:rPr>
        <w:t> </w:t>
      </w:r>
      <w:r>
        <w:rPr>
          <w:i/>
          <w:spacing w:val="-2"/>
          <w:sz w:val="18"/>
        </w:rPr>
        <w:t>personne</w:t>
      </w:r>
      <w:r>
        <w:rPr>
          <w:i/>
          <w:spacing w:val="-8"/>
          <w:sz w:val="18"/>
        </w:rPr>
        <w:t> </w:t>
      </w:r>
      <w:r>
        <w:rPr>
          <w:i/>
          <w:spacing w:val="-2"/>
          <w:sz w:val="18"/>
        </w:rPr>
        <w:t>visée</w:t>
      </w:r>
      <w:r>
        <w:rPr>
          <w:i/>
          <w:spacing w:val="-8"/>
          <w:sz w:val="18"/>
        </w:rPr>
        <w:t> </w:t>
      </w:r>
      <w:r>
        <w:rPr>
          <w:i/>
          <w:spacing w:val="-2"/>
          <w:sz w:val="18"/>
        </w:rPr>
        <w:t>à</w:t>
      </w:r>
      <w:r>
        <w:rPr>
          <w:i/>
          <w:spacing w:val="-8"/>
          <w:sz w:val="18"/>
        </w:rPr>
        <w:t> </w:t>
      </w:r>
      <w:r>
        <w:rPr>
          <w:i/>
          <w:spacing w:val="-2"/>
          <w:sz w:val="18"/>
        </w:rPr>
        <w:t>l’article</w:t>
      </w:r>
      <w:r>
        <w:rPr>
          <w:i/>
          <w:spacing w:val="-9"/>
          <w:sz w:val="18"/>
        </w:rPr>
        <w:t> </w:t>
      </w:r>
      <w:r>
        <w:rPr>
          <w:i/>
          <w:spacing w:val="-2"/>
          <w:sz w:val="18"/>
        </w:rPr>
        <w:t>L.</w:t>
      </w:r>
      <w:r>
        <w:rPr>
          <w:i/>
          <w:spacing w:val="-8"/>
          <w:sz w:val="18"/>
        </w:rPr>
        <w:t> </w:t>
      </w:r>
      <w:r>
        <w:rPr>
          <w:i/>
          <w:spacing w:val="-2"/>
          <w:sz w:val="18"/>
        </w:rPr>
        <w:t>312-1</w:t>
      </w:r>
      <w:r>
        <w:rPr>
          <w:i/>
          <w:spacing w:val="-8"/>
          <w:sz w:val="18"/>
        </w:rPr>
        <w:t> </w:t>
      </w:r>
      <w:r>
        <w:rPr>
          <w:i/>
          <w:spacing w:val="-2"/>
          <w:sz w:val="18"/>
        </w:rPr>
        <w:t>qui,</w:t>
      </w:r>
      <w:r>
        <w:rPr>
          <w:i/>
          <w:spacing w:val="-8"/>
          <w:sz w:val="18"/>
        </w:rPr>
        <w:t> </w:t>
      </w:r>
      <w:r>
        <w:rPr>
          <w:i/>
          <w:spacing w:val="-2"/>
          <w:sz w:val="18"/>
        </w:rPr>
        <w:t>dans</w:t>
      </w:r>
      <w:r>
        <w:rPr>
          <w:i/>
          <w:spacing w:val="-8"/>
          <w:sz w:val="18"/>
        </w:rPr>
        <w:t> </w:t>
      </w:r>
      <w:r>
        <w:rPr>
          <w:i/>
          <w:spacing w:val="-2"/>
          <w:sz w:val="18"/>
        </w:rPr>
        <w:t>l’exercice</w:t>
      </w:r>
      <w:r>
        <w:rPr>
          <w:i/>
          <w:spacing w:val="-8"/>
          <w:sz w:val="18"/>
        </w:rPr>
        <w:t> </w:t>
      </w:r>
      <w:r>
        <w:rPr>
          <w:i/>
          <w:spacing w:val="-2"/>
          <w:sz w:val="18"/>
        </w:rPr>
        <w:t>de</w:t>
      </w:r>
      <w:r>
        <w:rPr>
          <w:i/>
          <w:spacing w:val="-9"/>
          <w:sz w:val="18"/>
        </w:rPr>
        <w:t> </w:t>
      </w:r>
      <w:r>
        <w:rPr>
          <w:i/>
          <w:spacing w:val="-2"/>
          <w:sz w:val="18"/>
        </w:rPr>
        <w:t>ses</w:t>
      </w:r>
      <w:r>
        <w:rPr>
          <w:i/>
          <w:spacing w:val="-8"/>
          <w:sz w:val="18"/>
        </w:rPr>
        <w:t> </w:t>
      </w:r>
      <w:r>
        <w:rPr>
          <w:i/>
          <w:spacing w:val="-2"/>
          <w:sz w:val="18"/>
        </w:rPr>
        <w:t>fonctions</w:t>
      </w:r>
      <w:r>
        <w:rPr>
          <w:i/>
          <w:spacing w:val="-8"/>
          <w:sz w:val="18"/>
        </w:rPr>
        <w:t> </w:t>
      </w:r>
      <w:r>
        <w:rPr>
          <w:i/>
          <w:spacing w:val="-2"/>
          <w:sz w:val="18"/>
        </w:rPr>
        <w:t>ou</w:t>
      </w:r>
      <w:r>
        <w:rPr>
          <w:i/>
          <w:spacing w:val="-8"/>
          <w:sz w:val="18"/>
        </w:rPr>
        <w:t> </w:t>
      </w:r>
      <w:r>
        <w:rPr>
          <w:i/>
          <w:spacing w:val="-2"/>
          <w:sz w:val="18"/>
        </w:rPr>
        <w:t>attributions,</w:t>
      </w:r>
      <w:r>
        <w:rPr>
          <w:i/>
          <w:sz w:val="18"/>
        </w:rPr>
        <w:t> </w:t>
      </w:r>
      <w:r>
        <w:rPr>
          <w:i/>
          <w:w w:val="105"/>
          <w:sz w:val="18"/>
        </w:rPr>
        <w:t>aura,</w:t>
      </w:r>
      <w:r>
        <w:rPr>
          <w:i/>
          <w:spacing w:val="-2"/>
          <w:w w:val="105"/>
          <w:sz w:val="18"/>
        </w:rPr>
        <w:t> </w:t>
      </w:r>
      <w:r>
        <w:rPr>
          <w:i/>
          <w:w w:val="105"/>
          <w:sz w:val="18"/>
        </w:rPr>
        <w:t>en méconnaissance de ses obligations,</w:t>
      </w:r>
      <w:r>
        <w:rPr>
          <w:i/>
          <w:spacing w:val="-2"/>
          <w:w w:val="105"/>
          <w:sz w:val="18"/>
        </w:rPr>
        <w:t> </w:t>
      </w:r>
      <w:r>
        <w:rPr>
          <w:i/>
          <w:w w:val="105"/>
          <w:sz w:val="18"/>
        </w:rPr>
        <w:t>procuré à autrui un avantage injustifié, </w:t>
      </w:r>
      <w:r>
        <w:rPr>
          <w:i/>
          <w:spacing w:val="-2"/>
          <w:sz w:val="18"/>
        </w:rPr>
        <w:t>pécuniaire</w:t>
      </w:r>
      <w:r>
        <w:rPr>
          <w:i/>
          <w:spacing w:val="-9"/>
          <w:sz w:val="18"/>
        </w:rPr>
        <w:t> </w:t>
      </w:r>
      <w:r>
        <w:rPr>
          <w:i/>
          <w:spacing w:val="-2"/>
          <w:sz w:val="18"/>
        </w:rPr>
        <w:t>ou</w:t>
      </w:r>
      <w:r>
        <w:rPr>
          <w:i/>
          <w:spacing w:val="-8"/>
          <w:sz w:val="18"/>
        </w:rPr>
        <w:t> </w:t>
      </w:r>
      <w:r>
        <w:rPr>
          <w:i/>
          <w:spacing w:val="-2"/>
          <w:sz w:val="18"/>
        </w:rPr>
        <w:t>en</w:t>
      </w:r>
      <w:r>
        <w:rPr>
          <w:i/>
          <w:spacing w:val="-8"/>
          <w:sz w:val="18"/>
        </w:rPr>
        <w:t> </w:t>
      </w:r>
      <w:r>
        <w:rPr>
          <w:i/>
          <w:spacing w:val="-2"/>
          <w:sz w:val="18"/>
        </w:rPr>
        <w:t>nature,</w:t>
      </w:r>
      <w:r>
        <w:rPr>
          <w:i/>
          <w:spacing w:val="-8"/>
          <w:sz w:val="18"/>
        </w:rPr>
        <w:t> </w:t>
      </w:r>
      <w:r>
        <w:rPr>
          <w:i/>
          <w:spacing w:val="-2"/>
          <w:sz w:val="18"/>
        </w:rPr>
        <w:t>entraînant</w:t>
      </w:r>
      <w:r>
        <w:rPr>
          <w:i/>
          <w:spacing w:val="-6"/>
          <w:sz w:val="18"/>
        </w:rPr>
        <w:t> </w:t>
      </w:r>
      <w:r>
        <w:rPr>
          <w:i/>
          <w:spacing w:val="-2"/>
          <w:sz w:val="18"/>
        </w:rPr>
        <w:t>un</w:t>
      </w:r>
      <w:r>
        <w:rPr>
          <w:i/>
          <w:spacing w:val="-3"/>
          <w:sz w:val="18"/>
        </w:rPr>
        <w:t> </w:t>
      </w:r>
      <w:r>
        <w:rPr>
          <w:i/>
          <w:spacing w:val="-2"/>
          <w:sz w:val="18"/>
        </w:rPr>
        <w:t>préjudice</w:t>
      </w:r>
      <w:r>
        <w:rPr>
          <w:i/>
          <w:spacing w:val="-3"/>
          <w:sz w:val="18"/>
        </w:rPr>
        <w:t> </w:t>
      </w:r>
      <w:r>
        <w:rPr>
          <w:i/>
          <w:spacing w:val="-2"/>
          <w:sz w:val="18"/>
        </w:rPr>
        <w:t>pour</w:t>
      </w:r>
      <w:r>
        <w:rPr>
          <w:i/>
          <w:spacing w:val="-7"/>
          <w:sz w:val="18"/>
        </w:rPr>
        <w:t> </w:t>
      </w:r>
      <w:r>
        <w:rPr>
          <w:i/>
          <w:spacing w:val="-2"/>
          <w:sz w:val="18"/>
        </w:rPr>
        <w:t>le</w:t>
      </w:r>
      <w:r>
        <w:rPr>
          <w:i/>
          <w:spacing w:val="-7"/>
          <w:sz w:val="18"/>
        </w:rPr>
        <w:t> </w:t>
      </w:r>
      <w:r>
        <w:rPr>
          <w:i/>
          <w:spacing w:val="-2"/>
          <w:sz w:val="18"/>
        </w:rPr>
        <w:t>Trésor,</w:t>
      </w:r>
      <w:r>
        <w:rPr>
          <w:i/>
          <w:spacing w:val="-9"/>
          <w:sz w:val="18"/>
        </w:rPr>
        <w:t> </w:t>
      </w:r>
      <w:r>
        <w:rPr>
          <w:i/>
          <w:spacing w:val="-2"/>
          <w:sz w:val="18"/>
        </w:rPr>
        <w:t>la collectivité</w:t>
      </w:r>
      <w:r>
        <w:rPr>
          <w:i/>
          <w:spacing w:val="-3"/>
          <w:sz w:val="18"/>
        </w:rPr>
        <w:t> </w:t>
      </w:r>
      <w:r>
        <w:rPr>
          <w:i/>
          <w:spacing w:val="-2"/>
          <w:sz w:val="18"/>
        </w:rPr>
        <w:t>ou</w:t>
      </w:r>
      <w:r>
        <w:rPr>
          <w:i/>
          <w:spacing w:val="-3"/>
          <w:sz w:val="18"/>
        </w:rPr>
        <w:t> </w:t>
      </w:r>
      <w:r>
        <w:rPr>
          <w:i/>
          <w:spacing w:val="-2"/>
          <w:sz w:val="18"/>
        </w:rPr>
        <w:t>l’organisme</w:t>
      </w:r>
      <w:r>
        <w:rPr>
          <w:i/>
          <w:sz w:val="18"/>
        </w:rPr>
        <w:t> </w:t>
      </w:r>
      <w:r>
        <w:rPr>
          <w:i/>
          <w:w w:val="105"/>
          <w:sz w:val="18"/>
        </w:rPr>
        <w:t>intéressé,</w:t>
      </w:r>
      <w:r>
        <w:rPr>
          <w:i/>
          <w:spacing w:val="-11"/>
          <w:w w:val="105"/>
          <w:sz w:val="18"/>
        </w:rPr>
        <w:t> </w:t>
      </w:r>
      <w:r>
        <w:rPr>
          <w:i/>
          <w:w w:val="105"/>
          <w:sz w:val="18"/>
        </w:rPr>
        <w:t>ou</w:t>
      </w:r>
      <w:r>
        <w:rPr>
          <w:i/>
          <w:spacing w:val="-3"/>
          <w:w w:val="105"/>
          <w:sz w:val="18"/>
        </w:rPr>
        <w:t> </w:t>
      </w:r>
      <w:r>
        <w:rPr>
          <w:i/>
          <w:w w:val="105"/>
          <w:sz w:val="18"/>
        </w:rPr>
        <w:t>aura</w:t>
      </w:r>
      <w:r>
        <w:rPr>
          <w:i/>
          <w:spacing w:val="-5"/>
          <w:w w:val="105"/>
          <w:sz w:val="18"/>
        </w:rPr>
        <w:t> </w:t>
      </w:r>
      <w:r>
        <w:rPr>
          <w:i/>
          <w:w w:val="105"/>
          <w:sz w:val="18"/>
        </w:rPr>
        <w:t>tenté</w:t>
      </w:r>
      <w:r>
        <w:rPr>
          <w:i/>
          <w:spacing w:val="-2"/>
          <w:w w:val="105"/>
          <w:sz w:val="18"/>
        </w:rPr>
        <w:t> </w:t>
      </w:r>
      <w:r>
        <w:rPr>
          <w:i/>
          <w:w w:val="105"/>
          <w:sz w:val="18"/>
        </w:rPr>
        <w:t>de</w:t>
      </w:r>
      <w:r>
        <w:rPr>
          <w:i/>
          <w:spacing w:val="-2"/>
          <w:w w:val="105"/>
          <w:sz w:val="18"/>
        </w:rPr>
        <w:t> </w:t>
      </w:r>
      <w:r>
        <w:rPr>
          <w:i/>
          <w:w w:val="105"/>
          <w:sz w:val="18"/>
        </w:rPr>
        <w:t>procurer</w:t>
      </w:r>
      <w:r>
        <w:rPr>
          <w:i/>
          <w:spacing w:val="-5"/>
          <w:w w:val="105"/>
          <w:sz w:val="18"/>
        </w:rPr>
        <w:t> </w:t>
      </w:r>
      <w:r>
        <w:rPr>
          <w:i/>
          <w:w w:val="105"/>
          <w:sz w:val="18"/>
        </w:rPr>
        <w:t>un</w:t>
      </w:r>
      <w:r>
        <w:rPr>
          <w:i/>
          <w:spacing w:val="-5"/>
          <w:w w:val="105"/>
          <w:sz w:val="18"/>
        </w:rPr>
        <w:t> </w:t>
      </w:r>
      <w:r>
        <w:rPr>
          <w:i/>
          <w:w w:val="105"/>
          <w:sz w:val="18"/>
        </w:rPr>
        <w:t>tel</w:t>
      </w:r>
      <w:r>
        <w:rPr>
          <w:i/>
          <w:spacing w:val="-2"/>
          <w:w w:val="105"/>
          <w:sz w:val="18"/>
        </w:rPr>
        <w:t> </w:t>
      </w:r>
      <w:r>
        <w:rPr>
          <w:i/>
          <w:w w:val="105"/>
          <w:sz w:val="18"/>
        </w:rPr>
        <w:t>avantage</w:t>
      </w:r>
      <w:r>
        <w:rPr>
          <w:i/>
          <w:spacing w:val="-2"/>
          <w:w w:val="105"/>
          <w:sz w:val="18"/>
        </w:rPr>
        <w:t> </w:t>
      </w:r>
      <w:r>
        <w:rPr>
          <w:i/>
          <w:w w:val="105"/>
          <w:sz w:val="18"/>
        </w:rPr>
        <w:t>sera</w:t>
      </w:r>
      <w:r>
        <w:rPr>
          <w:i/>
          <w:spacing w:val="-2"/>
          <w:w w:val="105"/>
          <w:sz w:val="18"/>
        </w:rPr>
        <w:t> </w:t>
      </w:r>
      <w:r>
        <w:rPr>
          <w:i/>
          <w:w w:val="105"/>
          <w:sz w:val="18"/>
        </w:rPr>
        <w:t>passible</w:t>
      </w:r>
      <w:r>
        <w:rPr>
          <w:i/>
          <w:spacing w:val="-2"/>
          <w:w w:val="105"/>
          <w:sz w:val="18"/>
        </w:rPr>
        <w:t> </w:t>
      </w:r>
      <w:r>
        <w:rPr>
          <w:i/>
          <w:w w:val="105"/>
          <w:sz w:val="18"/>
        </w:rPr>
        <w:t>d’une</w:t>
      </w:r>
      <w:r>
        <w:rPr>
          <w:i/>
          <w:spacing w:val="-2"/>
          <w:w w:val="105"/>
          <w:sz w:val="18"/>
        </w:rPr>
        <w:t> </w:t>
      </w:r>
      <w:r>
        <w:rPr>
          <w:i/>
          <w:w w:val="105"/>
          <w:sz w:val="18"/>
        </w:rPr>
        <w:t>amende</w:t>
      </w:r>
      <w:r>
        <w:rPr>
          <w:i/>
          <w:spacing w:val="-2"/>
          <w:w w:val="105"/>
          <w:sz w:val="18"/>
        </w:rPr>
        <w:t> </w:t>
      </w:r>
      <w:r>
        <w:rPr>
          <w:i/>
          <w:w w:val="105"/>
          <w:sz w:val="18"/>
        </w:rPr>
        <w:t>dont le</w:t>
      </w:r>
      <w:r>
        <w:rPr>
          <w:i/>
          <w:spacing w:val="-4"/>
          <w:w w:val="105"/>
          <w:sz w:val="18"/>
        </w:rPr>
        <w:t> </w:t>
      </w:r>
      <w:r>
        <w:rPr>
          <w:i/>
          <w:w w:val="105"/>
          <w:sz w:val="18"/>
        </w:rPr>
        <w:t>minimum</w:t>
      </w:r>
      <w:r>
        <w:rPr>
          <w:i/>
          <w:spacing w:val="-4"/>
          <w:w w:val="105"/>
          <w:sz w:val="18"/>
        </w:rPr>
        <w:t> </w:t>
      </w:r>
      <w:r>
        <w:rPr>
          <w:i/>
          <w:w w:val="105"/>
          <w:sz w:val="18"/>
        </w:rPr>
        <w:t>ne</w:t>
      </w:r>
      <w:r>
        <w:rPr>
          <w:i/>
          <w:spacing w:val="-4"/>
          <w:w w:val="105"/>
          <w:sz w:val="18"/>
        </w:rPr>
        <w:t> </w:t>
      </w:r>
      <w:r>
        <w:rPr>
          <w:i/>
          <w:w w:val="105"/>
          <w:sz w:val="18"/>
        </w:rPr>
        <w:t>pourra</w:t>
      </w:r>
      <w:r>
        <w:rPr>
          <w:i/>
          <w:spacing w:val="-4"/>
          <w:w w:val="105"/>
          <w:sz w:val="18"/>
        </w:rPr>
        <w:t> </w:t>
      </w:r>
      <w:r>
        <w:rPr>
          <w:i/>
          <w:w w:val="105"/>
          <w:sz w:val="18"/>
        </w:rPr>
        <w:t>être</w:t>
      </w:r>
      <w:r>
        <w:rPr>
          <w:i/>
          <w:spacing w:val="-4"/>
          <w:w w:val="105"/>
          <w:sz w:val="18"/>
        </w:rPr>
        <w:t> </w:t>
      </w:r>
      <w:r>
        <w:rPr>
          <w:i/>
          <w:w w:val="105"/>
          <w:sz w:val="18"/>
        </w:rPr>
        <w:t>inférieur</w:t>
      </w:r>
      <w:r>
        <w:rPr>
          <w:i/>
          <w:spacing w:val="-7"/>
          <w:w w:val="105"/>
          <w:sz w:val="18"/>
        </w:rPr>
        <w:t> </w:t>
      </w:r>
      <w:r>
        <w:rPr>
          <w:i/>
          <w:w w:val="105"/>
          <w:sz w:val="18"/>
        </w:rPr>
        <w:t>à</w:t>
      </w:r>
      <w:r>
        <w:rPr>
          <w:i/>
          <w:spacing w:val="-4"/>
          <w:w w:val="105"/>
          <w:sz w:val="18"/>
        </w:rPr>
        <w:t> </w:t>
      </w:r>
      <w:r>
        <w:rPr>
          <w:i/>
          <w:w w:val="105"/>
          <w:sz w:val="18"/>
        </w:rPr>
        <w:t>300</w:t>
      </w:r>
      <w:r>
        <w:rPr>
          <w:i/>
          <w:spacing w:val="-4"/>
          <w:w w:val="105"/>
          <w:sz w:val="18"/>
        </w:rPr>
        <w:t> </w:t>
      </w:r>
      <w:r>
        <w:rPr>
          <w:i/>
          <w:w w:val="105"/>
          <w:sz w:val="18"/>
        </w:rPr>
        <w:t>euros</w:t>
      </w:r>
      <w:r>
        <w:rPr>
          <w:i/>
          <w:spacing w:val="-4"/>
          <w:w w:val="105"/>
          <w:sz w:val="18"/>
        </w:rPr>
        <w:t> </w:t>
      </w:r>
      <w:r>
        <w:rPr>
          <w:i/>
          <w:w w:val="105"/>
          <w:sz w:val="18"/>
        </w:rPr>
        <w:t>et</w:t>
      </w:r>
      <w:r>
        <w:rPr>
          <w:i/>
          <w:spacing w:val="-7"/>
          <w:w w:val="105"/>
          <w:sz w:val="18"/>
        </w:rPr>
        <w:t> </w:t>
      </w:r>
      <w:r>
        <w:rPr>
          <w:i/>
          <w:w w:val="105"/>
          <w:sz w:val="18"/>
        </w:rPr>
        <w:t>dont</w:t>
      </w:r>
      <w:r>
        <w:rPr>
          <w:i/>
          <w:spacing w:val="-7"/>
          <w:w w:val="105"/>
          <w:sz w:val="18"/>
        </w:rPr>
        <w:t> </w:t>
      </w:r>
      <w:r>
        <w:rPr>
          <w:i/>
          <w:w w:val="105"/>
          <w:sz w:val="18"/>
        </w:rPr>
        <w:t>le</w:t>
      </w:r>
      <w:r>
        <w:rPr>
          <w:i/>
          <w:spacing w:val="-4"/>
          <w:w w:val="105"/>
          <w:sz w:val="18"/>
        </w:rPr>
        <w:t> </w:t>
      </w:r>
      <w:r>
        <w:rPr>
          <w:i/>
          <w:w w:val="105"/>
          <w:sz w:val="18"/>
        </w:rPr>
        <w:t>maximum</w:t>
      </w:r>
      <w:r>
        <w:rPr>
          <w:i/>
          <w:spacing w:val="-4"/>
          <w:w w:val="105"/>
          <w:sz w:val="18"/>
        </w:rPr>
        <w:t> </w:t>
      </w:r>
      <w:r>
        <w:rPr>
          <w:i/>
          <w:w w:val="105"/>
          <w:sz w:val="18"/>
        </w:rPr>
        <w:t>pourra</w:t>
      </w:r>
      <w:r>
        <w:rPr>
          <w:i/>
          <w:spacing w:val="-4"/>
          <w:w w:val="105"/>
          <w:sz w:val="18"/>
        </w:rPr>
        <w:t> </w:t>
      </w:r>
      <w:r>
        <w:rPr>
          <w:i/>
          <w:w w:val="105"/>
          <w:sz w:val="18"/>
        </w:rPr>
        <w:t>atteindre le</w:t>
      </w:r>
      <w:r>
        <w:rPr>
          <w:i/>
          <w:spacing w:val="-6"/>
          <w:w w:val="105"/>
          <w:sz w:val="18"/>
        </w:rPr>
        <w:t> </w:t>
      </w:r>
      <w:r>
        <w:rPr>
          <w:i/>
          <w:w w:val="105"/>
          <w:sz w:val="18"/>
        </w:rPr>
        <w:t>double</w:t>
      </w:r>
      <w:r>
        <w:rPr>
          <w:i/>
          <w:spacing w:val="-6"/>
          <w:w w:val="105"/>
          <w:sz w:val="18"/>
        </w:rPr>
        <w:t> </w:t>
      </w:r>
      <w:r>
        <w:rPr>
          <w:i/>
          <w:w w:val="105"/>
          <w:sz w:val="18"/>
        </w:rPr>
        <w:t>du</w:t>
      </w:r>
      <w:r>
        <w:rPr>
          <w:i/>
          <w:spacing w:val="-6"/>
          <w:w w:val="105"/>
          <w:sz w:val="18"/>
        </w:rPr>
        <w:t> </w:t>
      </w:r>
      <w:r>
        <w:rPr>
          <w:i/>
          <w:w w:val="105"/>
          <w:sz w:val="18"/>
        </w:rPr>
        <w:t>montant</w:t>
      </w:r>
      <w:r>
        <w:rPr>
          <w:i/>
          <w:spacing w:val="-8"/>
          <w:w w:val="105"/>
          <w:sz w:val="18"/>
        </w:rPr>
        <w:t> </w:t>
      </w:r>
      <w:r>
        <w:rPr>
          <w:i/>
          <w:w w:val="105"/>
          <w:sz w:val="18"/>
        </w:rPr>
        <w:t>du</w:t>
      </w:r>
      <w:r>
        <w:rPr>
          <w:i/>
          <w:spacing w:val="-8"/>
          <w:w w:val="105"/>
          <w:sz w:val="18"/>
        </w:rPr>
        <w:t> </w:t>
      </w:r>
      <w:r>
        <w:rPr>
          <w:i/>
          <w:w w:val="105"/>
          <w:sz w:val="18"/>
        </w:rPr>
        <w:t>traitement</w:t>
      </w:r>
      <w:r>
        <w:rPr>
          <w:i/>
          <w:spacing w:val="-8"/>
          <w:w w:val="105"/>
          <w:sz w:val="18"/>
        </w:rPr>
        <w:t> </w:t>
      </w:r>
      <w:r>
        <w:rPr>
          <w:i/>
          <w:w w:val="105"/>
          <w:sz w:val="18"/>
        </w:rPr>
        <w:t>ou</w:t>
      </w:r>
      <w:r>
        <w:rPr>
          <w:i/>
          <w:spacing w:val="-6"/>
          <w:w w:val="105"/>
          <w:sz w:val="18"/>
        </w:rPr>
        <w:t> </w:t>
      </w:r>
      <w:r>
        <w:rPr>
          <w:i/>
          <w:w w:val="105"/>
          <w:sz w:val="18"/>
        </w:rPr>
        <w:t>salaire</w:t>
      </w:r>
      <w:r>
        <w:rPr>
          <w:i/>
          <w:spacing w:val="-6"/>
          <w:w w:val="105"/>
          <w:sz w:val="18"/>
        </w:rPr>
        <w:t> </w:t>
      </w:r>
      <w:r>
        <w:rPr>
          <w:i/>
          <w:w w:val="105"/>
          <w:sz w:val="18"/>
        </w:rPr>
        <w:t>brut</w:t>
      </w:r>
      <w:r>
        <w:rPr>
          <w:i/>
          <w:spacing w:val="-8"/>
          <w:w w:val="105"/>
          <w:sz w:val="18"/>
        </w:rPr>
        <w:t> </w:t>
      </w:r>
      <w:r>
        <w:rPr>
          <w:i/>
          <w:w w:val="105"/>
          <w:sz w:val="18"/>
        </w:rPr>
        <w:t>annuel</w:t>
      </w:r>
      <w:r>
        <w:rPr>
          <w:i/>
          <w:spacing w:val="-6"/>
          <w:w w:val="105"/>
          <w:sz w:val="18"/>
        </w:rPr>
        <w:t> </w:t>
      </w:r>
      <w:r>
        <w:rPr>
          <w:i/>
          <w:w w:val="105"/>
          <w:sz w:val="18"/>
        </w:rPr>
        <w:t>qui</w:t>
      </w:r>
      <w:r>
        <w:rPr>
          <w:i/>
          <w:spacing w:val="-6"/>
          <w:w w:val="105"/>
          <w:sz w:val="18"/>
        </w:rPr>
        <w:t> </w:t>
      </w:r>
      <w:r>
        <w:rPr>
          <w:i/>
          <w:w w:val="105"/>
          <w:sz w:val="18"/>
        </w:rPr>
        <w:t>lui</w:t>
      </w:r>
      <w:r>
        <w:rPr>
          <w:i/>
          <w:spacing w:val="-6"/>
          <w:w w:val="105"/>
          <w:sz w:val="18"/>
        </w:rPr>
        <w:t> </w:t>
      </w:r>
      <w:r>
        <w:rPr>
          <w:i/>
          <w:w w:val="105"/>
          <w:sz w:val="18"/>
        </w:rPr>
        <w:t>était</w:t>
      </w:r>
      <w:r>
        <w:rPr>
          <w:i/>
          <w:spacing w:val="-8"/>
          <w:w w:val="105"/>
          <w:sz w:val="18"/>
        </w:rPr>
        <w:t> </w:t>
      </w:r>
      <w:r>
        <w:rPr>
          <w:i/>
          <w:w w:val="105"/>
          <w:sz w:val="18"/>
        </w:rPr>
        <w:t>alloué</w:t>
      </w:r>
      <w:r>
        <w:rPr>
          <w:i/>
          <w:spacing w:val="-6"/>
          <w:w w:val="105"/>
          <w:sz w:val="18"/>
        </w:rPr>
        <w:t> </w:t>
      </w:r>
      <w:r>
        <w:rPr>
          <w:i/>
          <w:w w:val="105"/>
          <w:sz w:val="18"/>
        </w:rPr>
        <w:t>à</w:t>
      </w:r>
      <w:r>
        <w:rPr>
          <w:i/>
          <w:spacing w:val="-6"/>
          <w:w w:val="105"/>
          <w:sz w:val="18"/>
        </w:rPr>
        <w:t> </w:t>
      </w:r>
      <w:r>
        <w:rPr>
          <w:i/>
          <w:w w:val="105"/>
          <w:sz w:val="18"/>
        </w:rPr>
        <w:t>la</w:t>
      </w:r>
      <w:r>
        <w:rPr>
          <w:i/>
          <w:spacing w:val="-6"/>
          <w:w w:val="105"/>
          <w:sz w:val="18"/>
        </w:rPr>
        <w:t> </w:t>
      </w:r>
      <w:r>
        <w:rPr>
          <w:i/>
          <w:w w:val="105"/>
          <w:sz w:val="18"/>
        </w:rPr>
        <w:t>date de l’infraction »</w:t>
      </w:r>
      <w:r>
        <w:rPr>
          <w:w w:val="105"/>
          <w:sz w:val="18"/>
        </w:rPr>
        <w:t>.</w:t>
      </w:r>
    </w:p>
    <w:p>
      <w:pPr>
        <w:pStyle w:val="ListParagraph"/>
        <w:numPr>
          <w:ilvl w:val="0"/>
          <w:numId w:val="10"/>
        </w:numPr>
        <w:tabs>
          <w:tab w:pos="642" w:val="left" w:leader="none"/>
        </w:tabs>
        <w:spacing w:line="240" w:lineRule="auto" w:before="50" w:after="0"/>
        <w:ind w:left="642" w:right="0" w:hanging="217"/>
        <w:jc w:val="both"/>
        <w:rPr>
          <w:sz w:val="18"/>
        </w:rPr>
      </w:pPr>
      <w:r>
        <w:rPr>
          <w:spacing w:val="-2"/>
          <w:sz w:val="18"/>
        </w:rPr>
        <w:t>Aux</w:t>
      </w:r>
      <w:r>
        <w:rPr>
          <w:spacing w:val="-19"/>
          <w:sz w:val="18"/>
        </w:rPr>
        <w:t> </w:t>
      </w:r>
      <w:r>
        <w:rPr>
          <w:spacing w:val="-2"/>
          <w:sz w:val="18"/>
        </w:rPr>
        <w:t>termes</w:t>
      </w:r>
      <w:r>
        <w:rPr>
          <w:spacing w:val="-14"/>
          <w:sz w:val="18"/>
        </w:rPr>
        <w:t> </w:t>
      </w:r>
      <w:r>
        <w:rPr>
          <w:spacing w:val="-2"/>
          <w:sz w:val="18"/>
        </w:rPr>
        <w:t>du</w:t>
      </w:r>
      <w:r>
        <w:rPr>
          <w:spacing w:val="-14"/>
          <w:sz w:val="18"/>
        </w:rPr>
        <w:t> </w:t>
      </w:r>
      <w:r>
        <w:rPr>
          <w:spacing w:val="-2"/>
          <w:sz w:val="18"/>
        </w:rPr>
        <w:t>nouvel</w:t>
      </w:r>
      <w:r>
        <w:rPr>
          <w:spacing w:val="-14"/>
          <w:sz w:val="18"/>
        </w:rPr>
        <w:t> </w:t>
      </w:r>
      <w:r>
        <w:rPr>
          <w:spacing w:val="-2"/>
          <w:sz w:val="18"/>
        </w:rPr>
        <w:t>article</w:t>
      </w:r>
      <w:r>
        <w:rPr>
          <w:spacing w:val="-14"/>
          <w:sz w:val="18"/>
        </w:rPr>
        <w:t> </w:t>
      </w:r>
      <w:r>
        <w:rPr>
          <w:spacing w:val="-2"/>
          <w:sz w:val="18"/>
        </w:rPr>
        <w:t>L.</w:t>
      </w:r>
      <w:r>
        <w:rPr>
          <w:spacing w:val="-27"/>
          <w:sz w:val="18"/>
        </w:rPr>
        <w:t> </w:t>
      </w:r>
      <w:r>
        <w:rPr>
          <w:spacing w:val="-2"/>
          <w:sz w:val="18"/>
        </w:rPr>
        <w:t>131-12</w:t>
      </w:r>
      <w:r>
        <w:rPr>
          <w:spacing w:val="-14"/>
          <w:sz w:val="18"/>
        </w:rPr>
        <w:t> </w:t>
      </w:r>
      <w:r>
        <w:rPr>
          <w:spacing w:val="-2"/>
          <w:sz w:val="18"/>
        </w:rPr>
        <w:t>du</w:t>
      </w:r>
      <w:r>
        <w:rPr>
          <w:spacing w:val="-14"/>
          <w:sz w:val="18"/>
        </w:rPr>
        <w:t> </w:t>
      </w:r>
      <w:r>
        <w:rPr>
          <w:spacing w:val="-2"/>
          <w:sz w:val="18"/>
        </w:rPr>
        <w:t>CJF,</w:t>
      </w:r>
      <w:r>
        <w:rPr>
          <w:spacing w:val="-24"/>
          <w:sz w:val="18"/>
        </w:rPr>
        <w:t> </w:t>
      </w:r>
      <w:r>
        <w:rPr>
          <w:spacing w:val="-2"/>
          <w:sz w:val="18"/>
        </w:rPr>
        <w:t>en</w:t>
      </w:r>
      <w:r>
        <w:rPr>
          <w:spacing w:val="-17"/>
          <w:sz w:val="18"/>
        </w:rPr>
        <w:t> </w:t>
      </w:r>
      <w:r>
        <w:rPr>
          <w:spacing w:val="-2"/>
          <w:sz w:val="18"/>
        </w:rPr>
        <w:t>vigueur</w:t>
      </w:r>
      <w:r>
        <w:rPr>
          <w:spacing w:val="-17"/>
          <w:sz w:val="18"/>
        </w:rPr>
        <w:t> </w:t>
      </w:r>
      <w:r>
        <w:rPr>
          <w:spacing w:val="-2"/>
          <w:sz w:val="18"/>
        </w:rPr>
        <w:t>à</w:t>
      </w:r>
      <w:r>
        <w:rPr>
          <w:spacing w:val="-14"/>
          <w:sz w:val="18"/>
        </w:rPr>
        <w:t> </w:t>
      </w:r>
      <w:r>
        <w:rPr>
          <w:spacing w:val="-2"/>
          <w:sz w:val="18"/>
        </w:rPr>
        <w:t>compter</w:t>
      </w:r>
      <w:r>
        <w:rPr>
          <w:spacing w:val="-17"/>
          <w:sz w:val="18"/>
        </w:rPr>
        <w:t> </w:t>
      </w:r>
      <w:r>
        <w:rPr>
          <w:spacing w:val="-2"/>
          <w:sz w:val="18"/>
        </w:rPr>
        <w:t>du</w:t>
      </w:r>
      <w:r>
        <w:rPr>
          <w:spacing w:val="-17"/>
          <w:sz w:val="18"/>
        </w:rPr>
        <w:t> </w:t>
      </w:r>
      <w:r>
        <w:rPr>
          <w:spacing w:val="-2"/>
          <w:sz w:val="18"/>
        </w:rPr>
        <w:t>1</w:t>
      </w:r>
      <w:r>
        <w:rPr>
          <w:spacing w:val="-2"/>
          <w:position w:val="6"/>
          <w:sz w:val="10"/>
        </w:rPr>
        <w:t>er</w:t>
      </w:r>
      <w:r>
        <w:rPr>
          <w:spacing w:val="5"/>
          <w:position w:val="6"/>
          <w:sz w:val="10"/>
        </w:rPr>
        <w:t> </w:t>
      </w:r>
      <w:r>
        <w:rPr>
          <w:spacing w:val="-2"/>
          <w:sz w:val="18"/>
        </w:rPr>
        <w:t>janvier</w:t>
      </w:r>
      <w:r>
        <w:rPr>
          <w:spacing w:val="-16"/>
          <w:sz w:val="18"/>
        </w:rPr>
        <w:t> </w:t>
      </w:r>
      <w:r>
        <w:rPr>
          <w:spacing w:val="-2"/>
          <w:sz w:val="18"/>
        </w:rPr>
        <w:t>2023,</w:t>
      </w:r>
    </w:p>
    <w:p>
      <w:pPr>
        <w:spacing w:line="242" w:lineRule="auto" w:before="3"/>
        <w:ind w:left="142" w:right="300" w:firstLine="0"/>
        <w:jc w:val="both"/>
        <w:rPr>
          <w:sz w:val="18"/>
        </w:rPr>
      </w:pPr>
      <w:r>
        <w:rPr>
          <w:i/>
          <w:spacing w:val="-2"/>
          <w:sz w:val="18"/>
        </w:rPr>
        <w:t>«</w:t>
      </w:r>
      <w:r>
        <w:rPr>
          <w:i/>
          <w:spacing w:val="-9"/>
          <w:sz w:val="18"/>
        </w:rPr>
        <w:t> </w:t>
      </w:r>
      <w:r>
        <w:rPr>
          <w:i/>
          <w:spacing w:val="-2"/>
          <w:sz w:val="18"/>
        </w:rPr>
        <w:t>Tout</w:t>
      </w:r>
      <w:r>
        <w:rPr>
          <w:i/>
          <w:spacing w:val="-8"/>
          <w:sz w:val="18"/>
        </w:rPr>
        <w:t> </w:t>
      </w:r>
      <w:r>
        <w:rPr>
          <w:i/>
          <w:spacing w:val="-2"/>
          <w:sz w:val="18"/>
        </w:rPr>
        <w:t>justiciable</w:t>
      </w:r>
      <w:r>
        <w:rPr>
          <w:i/>
          <w:spacing w:val="-8"/>
          <w:sz w:val="18"/>
        </w:rPr>
        <w:t> </w:t>
      </w:r>
      <w:r>
        <w:rPr>
          <w:i/>
          <w:spacing w:val="-2"/>
          <w:sz w:val="18"/>
        </w:rPr>
        <w:t>au</w:t>
      </w:r>
      <w:r>
        <w:rPr>
          <w:i/>
          <w:spacing w:val="-8"/>
          <w:sz w:val="18"/>
        </w:rPr>
        <w:t> </w:t>
      </w:r>
      <w:r>
        <w:rPr>
          <w:i/>
          <w:spacing w:val="-2"/>
          <w:sz w:val="18"/>
        </w:rPr>
        <w:t>sens des articles L.</w:t>
      </w:r>
      <w:r>
        <w:rPr>
          <w:i/>
          <w:spacing w:val="-9"/>
          <w:sz w:val="18"/>
        </w:rPr>
        <w:t> </w:t>
      </w:r>
      <w:r>
        <w:rPr>
          <w:i/>
          <w:spacing w:val="-2"/>
          <w:sz w:val="18"/>
        </w:rPr>
        <w:t>131-1 et</w:t>
      </w:r>
      <w:r>
        <w:rPr>
          <w:i/>
          <w:spacing w:val="-4"/>
          <w:sz w:val="18"/>
        </w:rPr>
        <w:t> </w:t>
      </w:r>
      <w:r>
        <w:rPr>
          <w:i/>
          <w:spacing w:val="-2"/>
          <w:sz w:val="18"/>
        </w:rPr>
        <w:t>L.</w:t>
      </w:r>
      <w:r>
        <w:rPr>
          <w:i/>
          <w:spacing w:val="-9"/>
          <w:sz w:val="18"/>
        </w:rPr>
        <w:t> </w:t>
      </w:r>
      <w:r>
        <w:rPr>
          <w:i/>
          <w:spacing w:val="-2"/>
          <w:sz w:val="18"/>
        </w:rPr>
        <w:t>131-4 qui,</w:t>
      </w:r>
      <w:r>
        <w:rPr>
          <w:i/>
          <w:spacing w:val="-9"/>
          <w:sz w:val="18"/>
        </w:rPr>
        <w:t> </w:t>
      </w:r>
      <w:r>
        <w:rPr>
          <w:i/>
          <w:spacing w:val="-2"/>
          <w:sz w:val="18"/>
        </w:rPr>
        <w:t>dans l’exercice de ses</w:t>
      </w:r>
      <w:r>
        <w:rPr>
          <w:i/>
          <w:spacing w:val="-4"/>
          <w:sz w:val="18"/>
        </w:rPr>
        <w:t> </w:t>
      </w:r>
      <w:r>
        <w:rPr>
          <w:i/>
          <w:spacing w:val="-2"/>
          <w:sz w:val="18"/>
        </w:rPr>
        <w:t>fonctions</w:t>
      </w:r>
      <w:r>
        <w:rPr>
          <w:i/>
          <w:spacing w:val="-2"/>
          <w:w w:val="105"/>
          <w:sz w:val="18"/>
        </w:rPr>
        <w:t> ou</w:t>
      </w:r>
      <w:r>
        <w:rPr>
          <w:i/>
          <w:spacing w:val="-7"/>
          <w:w w:val="105"/>
          <w:sz w:val="18"/>
        </w:rPr>
        <w:t> </w:t>
      </w:r>
      <w:r>
        <w:rPr>
          <w:i/>
          <w:spacing w:val="-2"/>
          <w:w w:val="105"/>
          <w:sz w:val="18"/>
        </w:rPr>
        <w:t>attributions,</w:t>
      </w:r>
      <w:r>
        <w:rPr>
          <w:i/>
          <w:spacing w:val="-9"/>
          <w:w w:val="105"/>
          <w:sz w:val="18"/>
        </w:rPr>
        <w:t> </w:t>
      </w:r>
      <w:r>
        <w:rPr>
          <w:i/>
          <w:spacing w:val="-2"/>
          <w:w w:val="105"/>
          <w:sz w:val="18"/>
        </w:rPr>
        <w:t>en méconnaissance de ses obligations et</w:t>
      </w:r>
      <w:r>
        <w:rPr>
          <w:i/>
          <w:spacing w:val="-4"/>
          <w:w w:val="105"/>
          <w:sz w:val="18"/>
        </w:rPr>
        <w:t> </w:t>
      </w:r>
      <w:r>
        <w:rPr>
          <w:i/>
          <w:spacing w:val="-2"/>
          <w:w w:val="105"/>
          <w:sz w:val="18"/>
        </w:rPr>
        <w:t>par</w:t>
      </w:r>
      <w:r>
        <w:rPr>
          <w:i/>
          <w:spacing w:val="-4"/>
          <w:w w:val="105"/>
          <w:sz w:val="18"/>
        </w:rPr>
        <w:t> </w:t>
      </w:r>
      <w:r>
        <w:rPr>
          <w:i/>
          <w:spacing w:val="-2"/>
          <w:w w:val="105"/>
          <w:sz w:val="18"/>
        </w:rPr>
        <w:t>intérêt</w:t>
      </w:r>
      <w:r>
        <w:rPr>
          <w:i/>
          <w:spacing w:val="-4"/>
          <w:w w:val="105"/>
          <w:sz w:val="18"/>
        </w:rPr>
        <w:t> </w:t>
      </w:r>
      <w:r>
        <w:rPr>
          <w:i/>
          <w:spacing w:val="-2"/>
          <w:w w:val="105"/>
          <w:sz w:val="18"/>
        </w:rPr>
        <w:t>personnel direct</w:t>
      </w:r>
      <w:r>
        <w:rPr>
          <w:i/>
          <w:spacing w:val="-4"/>
          <w:w w:val="105"/>
          <w:sz w:val="18"/>
        </w:rPr>
        <w:t> </w:t>
      </w:r>
      <w:r>
        <w:rPr>
          <w:i/>
          <w:spacing w:val="-2"/>
          <w:w w:val="105"/>
          <w:sz w:val="18"/>
        </w:rPr>
        <w:t>ou </w:t>
      </w:r>
      <w:r>
        <w:rPr>
          <w:i/>
          <w:sz w:val="18"/>
        </w:rPr>
        <w:t>indirect,</w:t>
      </w:r>
      <w:r>
        <w:rPr>
          <w:i/>
          <w:spacing w:val="-5"/>
          <w:sz w:val="18"/>
        </w:rPr>
        <w:t> </w:t>
      </w:r>
      <w:r>
        <w:rPr>
          <w:i/>
          <w:sz w:val="18"/>
        </w:rPr>
        <w:t>procure à une personne morale,</w:t>
      </w:r>
      <w:r>
        <w:rPr>
          <w:i/>
          <w:spacing w:val="-5"/>
          <w:sz w:val="18"/>
        </w:rPr>
        <w:t> </w:t>
      </w:r>
      <w:r>
        <w:rPr>
          <w:i/>
          <w:sz w:val="18"/>
        </w:rPr>
        <w:t>à autrui,</w:t>
      </w:r>
      <w:r>
        <w:rPr>
          <w:i/>
          <w:spacing w:val="-5"/>
          <w:sz w:val="18"/>
        </w:rPr>
        <w:t> </w:t>
      </w:r>
      <w:r>
        <w:rPr>
          <w:i/>
          <w:sz w:val="18"/>
        </w:rPr>
        <w:t>ou à lui-même,</w:t>
      </w:r>
      <w:r>
        <w:rPr>
          <w:i/>
          <w:spacing w:val="-5"/>
          <w:sz w:val="18"/>
        </w:rPr>
        <w:t> </w:t>
      </w:r>
      <w:r>
        <w:rPr>
          <w:i/>
          <w:sz w:val="18"/>
        </w:rPr>
        <w:t>un avantage injustifié, </w:t>
      </w:r>
      <w:r>
        <w:rPr>
          <w:i/>
          <w:w w:val="105"/>
          <w:sz w:val="18"/>
        </w:rPr>
        <w:t>pécuniaire ou en nature,</w:t>
      </w:r>
      <w:r>
        <w:rPr>
          <w:i/>
          <w:spacing w:val="-6"/>
          <w:w w:val="105"/>
          <w:sz w:val="18"/>
        </w:rPr>
        <w:t> </w:t>
      </w:r>
      <w:r>
        <w:rPr>
          <w:i/>
          <w:w w:val="105"/>
          <w:sz w:val="18"/>
        </w:rPr>
        <w:t>est passible des sanctions prévues à la section 3 »</w:t>
      </w:r>
      <w:r>
        <w:rPr>
          <w:w w:val="105"/>
          <w:sz w:val="18"/>
        </w:rPr>
        <w:t>.</w:t>
      </w:r>
    </w:p>
    <w:p>
      <w:pPr>
        <w:pStyle w:val="ListParagraph"/>
        <w:numPr>
          <w:ilvl w:val="0"/>
          <w:numId w:val="10"/>
        </w:numPr>
        <w:tabs>
          <w:tab w:pos="666" w:val="left" w:leader="none"/>
        </w:tabs>
        <w:spacing w:line="242" w:lineRule="auto" w:before="49" w:after="0"/>
        <w:ind w:left="142" w:right="299" w:firstLine="283"/>
        <w:jc w:val="both"/>
        <w:rPr>
          <w:sz w:val="18"/>
        </w:rPr>
      </w:pPr>
      <w:r>
        <w:rPr>
          <w:spacing w:val="-2"/>
          <w:w w:val="105"/>
          <w:sz w:val="18"/>
        </w:rPr>
        <w:t>En</w:t>
      </w:r>
      <w:r>
        <w:rPr>
          <w:spacing w:val="-9"/>
          <w:w w:val="105"/>
          <w:sz w:val="18"/>
        </w:rPr>
        <w:t> </w:t>
      </w:r>
      <w:r>
        <w:rPr>
          <w:spacing w:val="-2"/>
          <w:w w:val="105"/>
          <w:sz w:val="18"/>
        </w:rPr>
        <w:t>vertu</w:t>
      </w:r>
      <w:r>
        <w:rPr>
          <w:spacing w:val="-9"/>
          <w:w w:val="105"/>
          <w:sz w:val="18"/>
        </w:rPr>
        <w:t> </w:t>
      </w:r>
      <w:r>
        <w:rPr>
          <w:spacing w:val="-2"/>
          <w:w w:val="105"/>
          <w:sz w:val="18"/>
        </w:rPr>
        <w:t>de</w:t>
      </w:r>
      <w:r>
        <w:rPr>
          <w:spacing w:val="-8"/>
          <w:w w:val="105"/>
          <w:sz w:val="18"/>
        </w:rPr>
        <w:t> </w:t>
      </w:r>
      <w:r>
        <w:rPr>
          <w:spacing w:val="-2"/>
          <w:w w:val="105"/>
          <w:sz w:val="18"/>
        </w:rPr>
        <w:t>l’article</w:t>
      </w:r>
      <w:r>
        <w:rPr>
          <w:spacing w:val="-7"/>
          <w:w w:val="105"/>
          <w:sz w:val="18"/>
        </w:rPr>
        <w:t> </w:t>
      </w:r>
      <w:r>
        <w:rPr>
          <w:spacing w:val="-2"/>
          <w:w w:val="105"/>
          <w:sz w:val="18"/>
        </w:rPr>
        <w:t>8</w:t>
      </w:r>
      <w:r>
        <w:rPr>
          <w:spacing w:val="-8"/>
          <w:w w:val="105"/>
          <w:sz w:val="18"/>
        </w:rPr>
        <w:t> </w:t>
      </w:r>
      <w:r>
        <w:rPr>
          <w:spacing w:val="-2"/>
          <w:w w:val="105"/>
          <w:sz w:val="18"/>
        </w:rPr>
        <w:t>de</w:t>
      </w:r>
      <w:r>
        <w:rPr>
          <w:spacing w:val="-8"/>
          <w:w w:val="105"/>
          <w:sz w:val="18"/>
        </w:rPr>
        <w:t> </w:t>
      </w:r>
      <w:r>
        <w:rPr>
          <w:spacing w:val="-2"/>
          <w:w w:val="105"/>
          <w:sz w:val="18"/>
        </w:rPr>
        <w:t>la</w:t>
      </w:r>
      <w:r>
        <w:rPr>
          <w:spacing w:val="-8"/>
          <w:w w:val="105"/>
          <w:sz w:val="18"/>
        </w:rPr>
        <w:t> </w:t>
      </w:r>
      <w:r>
        <w:rPr>
          <w:spacing w:val="-2"/>
          <w:w w:val="105"/>
          <w:sz w:val="18"/>
        </w:rPr>
        <w:t>DDHC</w:t>
      </w:r>
      <w:r>
        <w:rPr>
          <w:spacing w:val="-8"/>
          <w:w w:val="105"/>
          <w:sz w:val="18"/>
        </w:rPr>
        <w:t> </w:t>
      </w:r>
      <w:r>
        <w:rPr>
          <w:spacing w:val="-2"/>
          <w:w w:val="105"/>
          <w:sz w:val="18"/>
        </w:rPr>
        <w:t>et</w:t>
      </w:r>
      <w:r>
        <w:rPr>
          <w:spacing w:val="-9"/>
          <w:w w:val="105"/>
          <w:sz w:val="18"/>
        </w:rPr>
        <w:t> </w:t>
      </w:r>
      <w:r>
        <w:rPr>
          <w:spacing w:val="-2"/>
          <w:w w:val="105"/>
          <w:sz w:val="18"/>
        </w:rPr>
        <w:t>de</w:t>
      </w:r>
      <w:r>
        <w:rPr>
          <w:spacing w:val="-7"/>
          <w:w w:val="105"/>
          <w:sz w:val="18"/>
        </w:rPr>
        <w:t> </w:t>
      </w:r>
      <w:r>
        <w:rPr>
          <w:spacing w:val="-2"/>
          <w:w w:val="105"/>
          <w:sz w:val="18"/>
        </w:rPr>
        <w:t>l’article</w:t>
      </w:r>
      <w:r>
        <w:rPr>
          <w:spacing w:val="-8"/>
          <w:w w:val="105"/>
          <w:sz w:val="18"/>
        </w:rPr>
        <w:t> </w:t>
      </w:r>
      <w:r>
        <w:rPr>
          <w:spacing w:val="-2"/>
          <w:w w:val="105"/>
          <w:sz w:val="18"/>
        </w:rPr>
        <w:t>7</w:t>
      </w:r>
      <w:r>
        <w:rPr>
          <w:spacing w:val="-8"/>
          <w:w w:val="105"/>
          <w:sz w:val="18"/>
        </w:rPr>
        <w:t> </w:t>
      </w:r>
      <w:r>
        <w:rPr>
          <w:spacing w:val="-2"/>
          <w:w w:val="105"/>
          <w:sz w:val="18"/>
        </w:rPr>
        <w:t>de</w:t>
      </w:r>
      <w:r>
        <w:rPr>
          <w:spacing w:val="-8"/>
          <w:w w:val="105"/>
          <w:sz w:val="18"/>
        </w:rPr>
        <w:t> </w:t>
      </w:r>
      <w:r>
        <w:rPr>
          <w:spacing w:val="-2"/>
          <w:w w:val="105"/>
          <w:sz w:val="18"/>
        </w:rPr>
        <w:t>la</w:t>
      </w:r>
      <w:r>
        <w:rPr>
          <w:spacing w:val="-8"/>
          <w:w w:val="105"/>
          <w:sz w:val="18"/>
        </w:rPr>
        <w:t> </w:t>
      </w:r>
      <w:r>
        <w:rPr>
          <w:spacing w:val="-2"/>
          <w:w w:val="105"/>
          <w:sz w:val="18"/>
        </w:rPr>
        <w:t>CEDH</w:t>
      </w:r>
      <w:r>
        <w:rPr>
          <w:spacing w:val="-8"/>
          <w:w w:val="105"/>
          <w:sz w:val="18"/>
        </w:rPr>
        <w:t> </w:t>
      </w:r>
      <w:r>
        <w:rPr>
          <w:spacing w:val="-2"/>
          <w:w w:val="105"/>
          <w:sz w:val="18"/>
        </w:rPr>
        <w:t>et</w:t>
      </w:r>
      <w:r>
        <w:rPr>
          <w:spacing w:val="-9"/>
          <w:w w:val="105"/>
          <w:sz w:val="18"/>
        </w:rPr>
        <w:t> </w:t>
      </w:r>
      <w:r>
        <w:rPr>
          <w:spacing w:val="-2"/>
          <w:w w:val="105"/>
          <w:sz w:val="18"/>
        </w:rPr>
        <w:t>conformément</w:t>
      </w:r>
      <w:r>
        <w:rPr>
          <w:spacing w:val="-9"/>
          <w:w w:val="105"/>
          <w:sz w:val="18"/>
        </w:rPr>
        <w:t> </w:t>
      </w:r>
      <w:r>
        <w:rPr>
          <w:spacing w:val="-2"/>
          <w:w w:val="105"/>
          <w:sz w:val="18"/>
        </w:rPr>
        <w:t>au principe de rétroactivité </w:t>
      </w:r>
      <w:r>
        <w:rPr>
          <w:i/>
          <w:spacing w:val="-2"/>
          <w:w w:val="105"/>
          <w:sz w:val="18"/>
        </w:rPr>
        <w:t>in mitius </w:t>
      </w:r>
      <w:r>
        <w:rPr>
          <w:spacing w:val="-2"/>
          <w:w w:val="105"/>
          <w:sz w:val="18"/>
        </w:rPr>
        <w:t>des normes répressives,</w:t>
      </w:r>
      <w:r>
        <w:rPr>
          <w:spacing w:val="-9"/>
          <w:w w:val="105"/>
          <w:sz w:val="18"/>
        </w:rPr>
        <w:t> </w:t>
      </w:r>
      <w:r>
        <w:rPr>
          <w:spacing w:val="-2"/>
          <w:w w:val="105"/>
          <w:sz w:val="18"/>
        </w:rPr>
        <w:t>l’infraction relative à l’octroi </w:t>
      </w:r>
      <w:r>
        <w:rPr>
          <w:w w:val="105"/>
          <w:sz w:val="18"/>
        </w:rPr>
        <w:t>d’un</w:t>
      </w:r>
      <w:r>
        <w:rPr>
          <w:spacing w:val="-1"/>
          <w:w w:val="105"/>
          <w:sz w:val="18"/>
        </w:rPr>
        <w:t> </w:t>
      </w:r>
      <w:r>
        <w:rPr>
          <w:w w:val="105"/>
          <w:sz w:val="18"/>
        </w:rPr>
        <w:t>avantage,</w:t>
      </w:r>
      <w:r>
        <w:rPr>
          <w:spacing w:val="-11"/>
          <w:w w:val="105"/>
          <w:sz w:val="18"/>
        </w:rPr>
        <w:t> </w:t>
      </w:r>
      <w:r>
        <w:rPr>
          <w:w w:val="105"/>
          <w:sz w:val="18"/>
        </w:rPr>
        <w:t>pécuniaire</w:t>
      </w:r>
      <w:r>
        <w:rPr>
          <w:spacing w:val="-1"/>
          <w:w w:val="105"/>
          <w:sz w:val="18"/>
        </w:rPr>
        <w:t> </w:t>
      </w:r>
      <w:r>
        <w:rPr>
          <w:w w:val="105"/>
          <w:sz w:val="18"/>
        </w:rPr>
        <w:t>ou</w:t>
      </w:r>
      <w:r>
        <w:rPr>
          <w:spacing w:val="-1"/>
          <w:w w:val="105"/>
          <w:sz w:val="18"/>
        </w:rPr>
        <w:t> </w:t>
      </w:r>
      <w:r>
        <w:rPr>
          <w:w w:val="105"/>
          <w:sz w:val="18"/>
        </w:rPr>
        <w:t>en</w:t>
      </w:r>
      <w:r>
        <w:rPr>
          <w:spacing w:val="-1"/>
          <w:w w:val="105"/>
          <w:sz w:val="18"/>
        </w:rPr>
        <w:t> </w:t>
      </w:r>
      <w:r>
        <w:rPr>
          <w:w w:val="105"/>
          <w:sz w:val="18"/>
        </w:rPr>
        <w:t>nature,</w:t>
      </w:r>
      <w:r>
        <w:rPr>
          <w:spacing w:val="-11"/>
          <w:w w:val="105"/>
          <w:sz w:val="18"/>
        </w:rPr>
        <w:t> </w:t>
      </w:r>
      <w:r>
        <w:rPr>
          <w:w w:val="105"/>
          <w:sz w:val="18"/>
        </w:rPr>
        <w:t>à</w:t>
      </w:r>
      <w:r>
        <w:rPr>
          <w:spacing w:val="-1"/>
          <w:w w:val="105"/>
          <w:sz w:val="18"/>
        </w:rPr>
        <w:t> </w:t>
      </w:r>
      <w:r>
        <w:rPr>
          <w:w w:val="105"/>
          <w:sz w:val="18"/>
        </w:rPr>
        <w:t>autrui</w:t>
      </w:r>
      <w:r>
        <w:rPr>
          <w:spacing w:val="-1"/>
          <w:w w:val="105"/>
          <w:sz w:val="18"/>
        </w:rPr>
        <w:t> </w:t>
      </w:r>
      <w:r>
        <w:rPr>
          <w:w w:val="105"/>
          <w:sz w:val="18"/>
        </w:rPr>
        <w:t>doit</w:t>
      </w:r>
      <w:r>
        <w:rPr>
          <w:spacing w:val="-3"/>
          <w:w w:val="105"/>
          <w:sz w:val="18"/>
        </w:rPr>
        <w:t> </w:t>
      </w:r>
      <w:r>
        <w:rPr>
          <w:w w:val="105"/>
          <w:sz w:val="18"/>
        </w:rPr>
        <w:t>combiner,</w:t>
      </w:r>
      <w:r>
        <w:rPr>
          <w:spacing w:val="-11"/>
          <w:w w:val="105"/>
          <w:sz w:val="18"/>
        </w:rPr>
        <w:t> </w:t>
      </w:r>
      <w:r>
        <w:rPr>
          <w:w w:val="105"/>
          <w:sz w:val="18"/>
        </w:rPr>
        <w:t>pour</w:t>
      </w:r>
      <w:r>
        <w:rPr>
          <w:spacing w:val="-3"/>
          <w:w w:val="105"/>
          <w:sz w:val="18"/>
        </w:rPr>
        <w:t> </w:t>
      </w:r>
      <w:r>
        <w:rPr>
          <w:w w:val="105"/>
          <w:sz w:val="18"/>
        </w:rPr>
        <w:t>être</w:t>
      </w:r>
      <w:r>
        <w:rPr>
          <w:spacing w:val="-1"/>
          <w:w w:val="105"/>
          <w:sz w:val="18"/>
        </w:rPr>
        <w:t> </w:t>
      </w:r>
      <w:r>
        <w:rPr>
          <w:w w:val="105"/>
          <w:sz w:val="18"/>
        </w:rPr>
        <w:t>constituée, les quatre éléments suivants : la méconnaissance de ses obligations par la personne qui</w:t>
      </w:r>
      <w:r>
        <w:rPr>
          <w:spacing w:val="-1"/>
          <w:w w:val="105"/>
          <w:sz w:val="18"/>
        </w:rPr>
        <w:t> </w:t>
      </w:r>
      <w:r>
        <w:rPr>
          <w:w w:val="105"/>
          <w:sz w:val="18"/>
        </w:rPr>
        <w:t>a</w:t>
      </w:r>
      <w:r>
        <w:rPr>
          <w:spacing w:val="-1"/>
          <w:w w:val="105"/>
          <w:sz w:val="18"/>
        </w:rPr>
        <w:t> </w:t>
      </w:r>
      <w:r>
        <w:rPr>
          <w:w w:val="105"/>
          <w:sz w:val="18"/>
        </w:rPr>
        <w:t>octroyé</w:t>
      </w:r>
      <w:r>
        <w:rPr>
          <w:spacing w:val="-1"/>
          <w:w w:val="105"/>
          <w:sz w:val="18"/>
        </w:rPr>
        <w:t> </w:t>
      </w:r>
      <w:r>
        <w:rPr>
          <w:w w:val="105"/>
          <w:sz w:val="18"/>
        </w:rPr>
        <w:t>cet</w:t>
      </w:r>
      <w:r>
        <w:rPr>
          <w:spacing w:val="-4"/>
          <w:w w:val="105"/>
          <w:sz w:val="18"/>
        </w:rPr>
        <w:t> </w:t>
      </w:r>
      <w:r>
        <w:rPr>
          <w:w w:val="105"/>
          <w:sz w:val="18"/>
        </w:rPr>
        <w:t>avantage,</w:t>
      </w:r>
      <w:r>
        <w:rPr>
          <w:spacing w:val="-11"/>
          <w:w w:val="105"/>
          <w:sz w:val="18"/>
        </w:rPr>
        <w:t> </w:t>
      </w:r>
      <w:r>
        <w:rPr>
          <w:w w:val="105"/>
          <w:sz w:val="18"/>
        </w:rPr>
        <w:t>le</w:t>
      </w:r>
      <w:r>
        <w:rPr>
          <w:spacing w:val="-1"/>
          <w:w w:val="105"/>
          <w:sz w:val="18"/>
        </w:rPr>
        <w:t> </w:t>
      </w:r>
      <w:r>
        <w:rPr>
          <w:w w:val="105"/>
          <w:sz w:val="18"/>
        </w:rPr>
        <w:t>caractère</w:t>
      </w:r>
      <w:r>
        <w:rPr>
          <w:spacing w:val="-1"/>
          <w:w w:val="105"/>
          <w:sz w:val="18"/>
        </w:rPr>
        <w:t> </w:t>
      </w:r>
      <w:r>
        <w:rPr>
          <w:w w:val="105"/>
          <w:sz w:val="18"/>
        </w:rPr>
        <w:t>injustifié</w:t>
      </w:r>
      <w:r>
        <w:rPr>
          <w:spacing w:val="-1"/>
          <w:w w:val="105"/>
          <w:sz w:val="18"/>
        </w:rPr>
        <w:t> </w:t>
      </w:r>
      <w:r>
        <w:rPr>
          <w:w w:val="105"/>
          <w:sz w:val="18"/>
        </w:rPr>
        <w:t>de</w:t>
      </w:r>
      <w:r>
        <w:rPr>
          <w:spacing w:val="-1"/>
          <w:w w:val="105"/>
          <w:sz w:val="18"/>
        </w:rPr>
        <w:t> </w:t>
      </w:r>
      <w:r>
        <w:rPr>
          <w:w w:val="105"/>
          <w:sz w:val="18"/>
        </w:rPr>
        <w:t>cet</w:t>
      </w:r>
      <w:r>
        <w:rPr>
          <w:spacing w:val="-4"/>
          <w:w w:val="105"/>
          <w:sz w:val="18"/>
        </w:rPr>
        <w:t> </w:t>
      </w:r>
      <w:r>
        <w:rPr>
          <w:w w:val="105"/>
          <w:sz w:val="18"/>
        </w:rPr>
        <w:t>avantage</w:t>
      </w:r>
      <w:r>
        <w:rPr>
          <w:spacing w:val="-1"/>
          <w:w w:val="105"/>
          <w:sz w:val="18"/>
        </w:rPr>
        <w:t> </w:t>
      </w:r>
      <w:r>
        <w:rPr>
          <w:w w:val="105"/>
          <w:sz w:val="18"/>
        </w:rPr>
        <w:t>à</w:t>
      </w:r>
      <w:r>
        <w:rPr>
          <w:spacing w:val="-2"/>
          <w:w w:val="105"/>
          <w:sz w:val="18"/>
        </w:rPr>
        <w:t> </w:t>
      </w:r>
      <w:r>
        <w:rPr>
          <w:w w:val="105"/>
          <w:sz w:val="18"/>
        </w:rPr>
        <w:t>autrui,</w:t>
      </w:r>
      <w:r>
        <w:rPr>
          <w:spacing w:val="-11"/>
          <w:w w:val="105"/>
          <w:sz w:val="18"/>
        </w:rPr>
        <w:t> </w:t>
      </w:r>
      <w:r>
        <w:rPr>
          <w:w w:val="105"/>
          <w:sz w:val="18"/>
        </w:rPr>
        <w:t>l’existence </w:t>
      </w:r>
      <w:r>
        <w:rPr>
          <w:spacing w:val="-2"/>
          <w:w w:val="105"/>
          <w:sz w:val="18"/>
        </w:rPr>
        <w:t>d’un préjudice pour l’organisme ou la collectivité concernée,</w:t>
      </w:r>
      <w:r>
        <w:rPr>
          <w:spacing w:val="-9"/>
          <w:w w:val="105"/>
          <w:sz w:val="18"/>
        </w:rPr>
        <w:t> </w:t>
      </w:r>
      <w:r>
        <w:rPr>
          <w:spacing w:val="-2"/>
          <w:w w:val="105"/>
          <w:sz w:val="18"/>
        </w:rPr>
        <w:t>et l’existence d’un intérêt </w:t>
      </w:r>
      <w:r>
        <w:rPr>
          <w:w w:val="105"/>
          <w:sz w:val="18"/>
        </w:rPr>
        <w:t>personnel direct ou indirect pour la personne qui a octroyé l’avantage. (…)</w:t>
      </w:r>
    </w:p>
    <w:p>
      <w:pPr>
        <w:spacing w:before="50"/>
        <w:ind w:left="425" w:right="0" w:firstLine="0"/>
        <w:jc w:val="both"/>
        <w:rPr>
          <w:i/>
          <w:sz w:val="18"/>
        </w:rPr>
      </w:pPr>
      <w:r>
        <w:rPr>
          <w:i/>
          <w:spacing w:val="-2"/>
          <w:w w:val="105"/>
          <w:sz w:val="18"/>
        </w:rPr>
        <w:t>Sur</w:t>
      </w:r>
      <w:r>
        <w:rPr>
          <w:i/>
          <w:spacing w:val="2"/>
          <w:w w:val="105"/>
          <w:sz w:val="18"/>
        </w:rPr>
        <w:t> </w:t>
      </w:r>
      <w:r>
        <w:rPr>
          <w:i/>
          <w:spacing w:val="-2"/>
          <w:w w:val="105"/>
          <w:sz w:val="18"/>
        </w:rPr>
        <w:t>la</w:t>
      </w:r>
      <w:r>
        <w:rPr>
          <w:i/>
          <w:spacing w:val="6"/>
          <w:w w:val="105"/>
          <w:sz w:val="18"/>
        </w:rPr>
        <w:t> </w:t>
      </w:r>
      <w:r>
        <w:rPr>
          <w:i/>
          <w:spacing w:val="-2"/>
          <w:w w:val="105"/>
          <w:sz w:val="18"/>
        </w:rPr>
        <w:t>méconnaissance</w:t>
      </w:r>
      <w:r>
        <w:rPr>
          <w:i/>
          <w:spacing w:val="6"/>
          <w:w w:val="105"/>
          <w:sz w:val="18"/>
        </w:rPr>
        <w:t> </w:t>
      </w:r>
      <w:r>
        <w:rPr>
          <w:i/>
          <w:spacing w:val="-2"/>
          <w:w w:val="105"/>
          <w:sz w:val="18"/>
        </w:rPr>
        <w:t>d’obligations</w:t>
      </w:r>
      <w:r>
        <w:rPr>
          <w:i/>
          <w:spacing w:val="6"/>
          <w:w w:val="105"/>
          <w:sz w:val="18"/>
        </w:rPr>
        <w:t> </w:t>
      </w:r>
      <w:r>
        <w:rPr>
          <w:i/>
          <w:spacing w:val="-2"/>
          <w:w w:val="105"/>
          <w:sz w:val="18"/>
        </w:rPr>
        <w:t>légales</w:t>
      </w:r>
    </w:p>
    <w:p>
      <w:pPr>
        <w:pStyle w:val="ListParagraph"/>
        <w:numPr>
          <w:ilvl w:val="0"/>
          <w:numId w:val="10"/>
        </w:numPr>
        <w:tabs>
          <w:tab w:pos="630" w:val="left" w:leader="none"/>
        </w:tabs>
        <w:spacing w:line="242" w:lineRule="auto" w:before="48" w:after="0"/>
        <w:ind w:left="142" w:right="308" w:firstLine="283"/>
        <w:jc w:val="both"/>
        <w:rPr>
          <w:sz w:val="18"/>
        </w:rPr>
      </w:pPr>
      <w:r>
        <w:rPr>
          <w:spacing w:val="-2"/>
          <w:sz w:val="18"/>
        </w:rPr>
        <w:t>Le</w:t>
      </w:r>
      <w:r>
        <w:rPr>
          <w:spacing w:val="-4"/>
          <w:sz w:val="18"/>
        </w:rPr>
        <w:t> </w:t>
      </w:r>
      <w:r>
        <w:rPr>
          <w:spacing w:val="-2"/>
          <w:sz w:val="18"/>
        </w:rPr>
        <w:t>protocole</w:t>
      </w:r>
      <w:r>
        <w:rPr>
          <w:spacing w:val="-7"/>
          <w:sz w:val="18"/>
        </w:rPr>
        <w:t> </w:t>
      </w:r>
      <w:r>
        <w:rPr>
          <w:spacing w:val="-2"/>
          <w:sz w:val="18"/>
        </w:rPr>
        <w:t>transactionnel</w:t>
      </w:r>
      <w:r>
        <w:rPr>
          <w:spacing w:val="-4"/>
          <w:sz w:val="18"/>
        </w:rPr>
        <w:t> </w:t>
      </w:r>
      <w:r>
        <w:rPr>
          <w:spacing w:val="-2"/>
          <w:sz w:val="18"/>
        </w:rPr>
        <w:t>a</w:t>
      </w:r>
      <w:r>
        <w:rPr>
          <w:spacing w:val="-4"/>
          <w:sz w:val="18"/>
        </w:rPr>
        <w:t> </w:t>
      </w:r>
      <w:r>
        <w:rPr>
          <w:spacing w:val="-2"/>
          <w:sz w:val="18"/>
        </w:rPr>
        <w:t>été</w:t>
      </w:r>
      <w:r>
        <w:rPr>
          <w:spacing w:val="-4"/>
          <w:sz w:val="18"/>
        </w:rPr>
        <w:t> </w:t>
      </w:r>
      <w:r>
        <w:rPr>
          <w:spacing w:val="-2"/>
          <w:sz w:val="18"/>
        </w:rPr>
        <w:t>conclu</w:t>
      </w:r>
      <w:r>
        <w:rPr>
          <w:spacing w:val="-4"/>
          <w:sz w:val="18"/>
        </w:rPr>
        <w:t> </w:t>
      </w:r>
      <w:r>
        <w:rPr>
          <w:spacing w:val="-2"/>
          <w:sz w:val="18"/>
        </w:rPr>
        <w:t>entre</w:t>
      </w:r>
      <w:r>
        <w:rPr>
          <w:spacing w:val="-4"/>
          <w:sz w:val="18"/>
        </w:rPr>
        <w:t> </w:t>
      </w:r>
      <w:r>
        <w:rPr>
          <w:spacing w:val="-2"/>
          <w:sz w:val="18"/>
        </w:rPr>
        <w:t>le</w:t>
      </w:r>
      <w:r>
        <w:rPr>
          <w:spacing w:val="-4"/>
          <w:sz w:val="18"/>
        </w:rPr>
        <w:t> </w:t>
      </w:r>
      <w:r>
        <w:rPr>
          <w:spacing w:val="-2"/>
          <w:sz w:val="18"/>
        </w:rPr>
        <w:t>président</w:t>
      </w:r>
      <w:r>
        <w:rPr>
          <w:spacing w:val="-7"/>
          <w:sz w:val="18"/>
        </w:rPr>
        <w:t> </w:t>
      </w:r>
      <w:r>
        <w:rPr>
          <w:spacing w:val="-2"/>
          <w:sz w:val="18"/>
        </w:rPr>
        <w:t>du</w:t>
      </w:r>
      <w:r>
        <w:rPr>
          <w:spacing w:val="-4"/>
          <w:sz w:val="18"/>
        </w:rPr>
        <w:t> </w:t>
      </w:r>
      <w:r>
        <w:rPr>
          <w:spacing w:val="-2"/>
          <w:sz w:val="18"/>
        </w:rPr>
        <w:t>conseil</w:t>
      </w:r>
      <w:r>
        <w:rPr>
          <w:spacing w:val="-4"/>
          <w:sz w:val="18"/>
        </w:rPr>
        <w:t> </w:t>
      </w:r>
      <w:r>
        <w:rPr>
          <w:spacing w:val="-2"/>
          <w:sz w:val="18"/>
        </w:rPr>
        <w:t>départemental</w:t>
      </w:r>
      <w:r>
        <w:rPr>
          <w:sz w:val="18"/>
        </w:rPr>
        <w:t> </w:t>
      </w:r>
      <w:r>
        <w:rPr>
          <w:w w:val="105"/>
          <w:sz w:val="18"/>
        </w:rPr>
        <w:t>et</w:t>
      </w:r>
      <w:r>
        <w:rPr>
          <w:spacing w:val="-11"/>
          <w:w w:val="105"/>
          <w:sz w:val="18"/>
        </w:rPr>
        <w:t> </w:t>
      </w:r>
      <w:r>
        <w:rPr>
          <w:w w:val="105"/>
          <w:sz w:val="18"/>
        </w:rPr>
        <w:t>son</w:t>
      </w:r>
      <w:r>
        <w:rPr>
          <w:spacing w:val="-8"/>
          <w:w w:val="105"/>
          <w:sz w:val="18"/>
        </w:rPr>
        <w:t> </w:t>
      </w:r>
      <w:r>
        <w:rPr>
          <w:w w:val="105"/>
          <w:sz w:val="18"/>
        </w:rPr>
        <w:t>ancienne</w:t>
      </w:r>
      <w:r>
        <w:rPr>
          <w:spacing w:val="-8"/>
          <w:w w:val="105"/>
          <w:sz w:val="18"/>
        </w:rPr>
        <w:t> </w:t>
      </w:r>
      <w:r>
        <w:rPr>
          <w:w w:val="105"/>
          <w:sz w:val="18"/>
        </w:rPr>
        <w:t>directrice</w:t>
      </w:r>
      <w:r>
        <w:rPr>
          <w:spacing w:val="-8"/>
          <w:w w:val="105"/>
          <w:sz w:val="18"/>
        </w:rPr>
        <w:t> </w:t>
      </w:r>
      <w:r>
        <w:rPr>
          <w:w w:val="105"/>
          <w:sz w:val="18"/>
        </w:rPr>
        <w:t>de</w:t>
      </w:r>
      <w:r>
        <w:rPr>
          <w:spacing w:val="-8"/>
          <w:w w:val="105"/>
          <w:sz w:val="18"/>
        </w:rPr>
        <w:t> </w:t>
      </w:r>
      <w:r>
        <w:rPr>
          <w:w w:val="105"/>
          <w:sz w:val="18"/>
        </w:rPr>
        <w:t>cabinet</w:t>
      </w:r>
      <w:r>
        <w:rPr>
          <w:spacing w:val="-11"/>
          <w:w w:val="105"/>
          <w:sz w:val="18"/>
        </w:rPr>
        <w:t> </w:t>
      </w:r>
      <w:r>
        <w:rPr>
          <w:i/>
          <w:w w:val="105"/>
          <w:sz w:val="18"/>
        </w:rPr>
        <w:t>«</w:t>
      </w:r>
      <w:r>
        <w:rPr>
          <w:i/>
          <w:spacing w:val="-8"/>
          <w:w w:val="105"/>
          <w:sz w:val="18"/>
        </w:rPr>
        <w:t> </w:t>
      </w:r>
      <w:r>
        <w:rPr>
          <w:i/>
          <w:w w:val="105"/>
          <w:sz w:val="18"/>
        </w:rPr>
        <w:t>dans</w:t>
      </w:r>
      <w:r>
        <w:rPr>
          <w:i/>
          <w:spacing w:val="-8"/>
          <w:w w:val="105"/>
          <w:sz w:val="18"/>
        </w:rPr>
        <w:t> </w:t>
      </w:r>
      <w:r>
        <w:rPr>
          <w:i/>
          <w:w w:val="105"/>
          <w:sz w:val="18"/>
        </w:rPr>
        <w:t>le</w:t>
      </w:r>
      <w:r>
        <w:rPr>
          <w:i/>
          <w:spacing w:val="-8"/>
          <w:w w:val="105"/>
          <w:sz w:val="18"/>
        </w:rPr>
        <w:t> </w:t>
      </w:r>
      <w:r>
        <w:rPr>
          <w:i/>
          <w:w w:val="105"/>
          <w:sz w:val="18"/>
        </w:rPr>
        <w:t>cadre</w:t>
      </w:r>
      <w:r>
        <w:rPr>
          <w:i/>
          <w:spacing w:val="-8"/>
          <w:w w:val="105"/>
          <w:sz w:val="18"/>
        </w:rPr>
        <w:t> </w:t>
      </w:r>
      <w:r>
        <w:rPr>
          <w:i/>
          <w:w w:val="105"/>
          <w:sz w:val="18"/>
        </w:rPr>
        <w:t>des</w:t>
      </w:r>
      <w:r>
        <w:rPr>
          <w:i/>
          <w:spacing w:val="-8"/>
          <w:w w:val="105"/>
          <w:sz w:val="18"/>
        </w:rPr>
        <w:t> </w:t>
      </w:r>
      <w:r>
        <w:rPr>
          <w:i/>
          <w:w w:val="105"/>
          <w:sz w:val="18"/>
        </w:rPr>
        <w:t>articles</w:t>
      </w:r>
      <w:r>
        <w:rPr>
          <w:i/>
          <w:spacing w:val="-8"/>
          <w:w w:val="105"/>
          <w:sz w:val="18"/>
        </w:rPr>
        <w:t> </w:t>
      </w:r>
      <w:r>
        <w:rPr>
          <w:i/>
          <w:w w:val="105"/>
          <w:sz w:val="18"/>
        </w:rPr>
        <w:t>2044</w:t>
      </w:r>
      <w:r>
        <w:rPr>
          <w:i/>
          <w:spacing w:val="-8"/>
          <w:w w:val="105"/>
          <w:sz w:val="18"/>
        </w:rPr>
        <w:t> </w:t>
      </w:r>
      <w:r>
        <w:rPr>
          <w:i/>
          <w:w w:val="105"/>
          <w:sz w:val="18"/>
        </w:rPr>
        <w:t>et</w:t>
      </w:r>
      <w:r>
        <w:rPr>
          <w:i/>
          <w:spacing w:val="-11"/>
          <w:w w:val="105"/>
          <w:sz w:val="18"/>
        </w:rPr>
        <w:t> </w:t>
      </w:r>
      <w:r>
        <w:rPr>
          <w:i/>
          <w:w w:val="105"/>
          <w:sz w:val="18"/>
        </w:rPr>
        <w:t>2052</w:t>
      </w:r>
      <w:r>
        <w:rPr>
          <w:i/>
          <w:spacing w:val="-8"/>
          <w:w w:val="105"/>
          <w:sz w:val="18"/>
        </w:rPr>
        <w:t> </w:t>
      </w:r>
      <w:r>
        <w:rPr>
          <w:i/>
          <w:w w:val="105"/>
          <w:sz w:val="18"/>
        </w:rPr>
        <w:t>du</w:t>
      </w:r>
      <w:r>
        <w:rPr>
          <w:i/>
          <w:spacing w:val="-8"/>
          <w:w w:val="105"/>
          <w:sz w:val="18"/>
        </w:rPr>
        <w:t> </w:t>
      </w:r>
      <w:r>
        <w:rPr>
          <w:i/>
          <w:w w:val="105"/>
          <w:sz w:val="18"/>
        </w:rPr>
        <w:t>code</w:t>
      </w:r>
      <w:r>
        <w:rPr>
          <w:i/>
          <w:w w:val="105"/>
          <w:sz w:val="18"/>
        </w:rPr>
        <w:t> civil »</w:t>
      </w:r>
      <w:r>
        <w:rPr>
          <w:w w:val="105"/>
          <w:sz w:val="18"/>
        </w:rPr>
        <w:t>. Si l’article L. 423-1 du code des relations entre le public et l’administration précité</w:t>
      </w:r>
      <w:r>
        <w:rPr>
          <w:spacing w:val="-2"/>
          <w:w w:val="105"/>
          <w:sz w:val="18"/>
        </w:rPr>
        <w:t> </w:t>
      </w:r>
      <w:r>
        <w:rPr>
          <w:w w:val="105"/>
          <w:sz w:val="18"/>
        </w:rPr>
        <w:t>permet</w:t>
      </w:r>
      <w:r>
        <w:rPr>
          <w:spacing w:val="-5"/>
          <w:w w:val="105"/>
          <w:sz w:val="18"/>
        </w:rPr>
        <w:t> </w:t>
      </w:r>
      <w:r>
        <w:rPr>
          <w:w w:val="105"/>
          <w:sz w:val="18"/>
        </w:rPr>
        <w:t>à</w:t>
      </w:r>
      <w:r>
        <w:rPr>
          <w:spacing w:val="-2"/>
          <w:w w:val="105"/>
          <w:sz w:val="18"/>
        </w:rPr>
        <w:t> </w:t>
      </w:r>
      <w:r>
        <w:rPr>
          <w:w w:val="105"/>
          <w:sz w:val="18"/>
        </w:rPr>
        <w:t>une</w:t>
      </w:r>
      <w:r>
        <w:rPr>
          <w:spacing w:val="-2"/>
          <w:w w:val="105"/>
          <w:sz w:val="18"/>
        </w:rPr>
        <w:t> </w:t>
      </w:r>
      <w:r>
        <w:rPr>
          <w:w w:val="105"/>
          <w:sz w:val="18"/>
        </w:rPr>
        <w:t>collectivité</w:t>
      </w:r>
      <w:r>
        <w:rPr>
          <w:spacing w:val="-2"/>
          <w:w w:val="105"/>
          <w:sz w:val="18"/>
        </w:rPr>
        <w:t> </w:t>
      </w:r>
      <w:r>
        <w:rPr>
          <w:w w:val="105"/>
          <w:sz w:val="18"/>
        </w:rPr>
        <w:t>publique</w:t>
      </w:r>
      <w:r>
        <w:rPr>
          <w:spacing w:val="-2"/>
          <w:w w:val="105"/>
          <w:sz w:val="18"/>
        </w:rPr>
        <w:t> </w:t>
      </w:r>
      <w:r>
        <w:rPr>
          <w:w w:val="105"/>
          <w:sz w:val="18"/>
        </w:rPr>
        <w:t>comme</w:t>
      </w:r>
      <w:r>
        <w:rPr>
          <w:spacing w:val="-2"/>
          <w:w w:val="105"/>
          <w:sz w:val="18"/>
        </w:rPr>
        <w:t> </w:t>
      </w:r>
      <w:r>
        <w:rPr>
          <w:w w:val="105"/>
          <w:sz w:val="18"/>
        </w:rPr>
        <w:t>le</w:t>
      </w:r>
      <w:r>
        <w:rPr>
          <w:spacing w:val="-2"/>
          <w:w w:val="105"/>
          <w:sz w:val="18"/>
        </w:rPr>
        <w:t> </w:t>
      </w:r>
      <w:r>
        <w:rPr>
          <w:w w:val="105"/>
          <w:sz w:val="18"/>
        </w:rPr>
        <w:t>département</w:t>
      </w:r>
      <w:r>
        <w:rPr>
          <w:spacing w:val="-5"/>
          <w:w w:val="105"/>
          <w:sz w:val="18"/>
        </w:rPr>
        <w:t> </w:t>
      </w:r>
      <w:r>
        <w:rPr>
          <w:w w:val="105"/>
          <w:sz w:val="18"/>
        </w:rPr>
        <w:t>de</w:t>
      </w:r>
      <w:r>
        <w:rPr>
          <w:spacing w:val="-2"/>
          <w:w w:val="105"/>
          <w:sz w:val="18"/>
        </w:rPr>
        <w:t> </w:t>
      </w:r>
      <w:r>
        <w:rPr>
          <w:w w:val="105"/>
          <w:sz w:val="18"/>
        </w:rPr>
        <w:t>la</w:t>
      </w:r>
      <w:r>
        <w:rPr>
          <w:spacing w:val="-2"/>
          <w:w w:val="105"/>
          <w:sz w:val="18"/>
        </w:rPr>
        <w:t> </w:t>
      </w:r>
      <w:r>
        <w:rPr>
          <w:w w:val="105"/>
          <w:sz w:val="18"/>
        </w:rPr>
        <w:t>Haute-Saône </w:t>
      </w:r>
      <w:r>
        <w:rPr>
          <w:spacing w:val="-2"/>
          <w:w w:val="105"/>
          <w:sz w:val="18"/>
        </w:rPr>
        <w:t>de</w:t>
      </w:r>
      <w:r>
        <w:rPr>
          <w:spacing w:val="-9"/>
          <w:w w:val="105"/>
          <w:sz w:val="18"/>
        </w:rPr>
        <w:t> </w:t>
      </w:r>
      <w:r>
        <w:rPr>
          <w:spacing w:val="-2"/>
          <w:w w:val="105"/>
          <w:sz w:val="18"/>
        </w:rPr>
        <w:t>recourir</w:t>
      </w:r>
      <w:r>
        <w:rPr>
          <w:spacing w:val="-9"/>
          <w:w w:val="105"/>
          <w:sz w:val="18"/>
        </w:rPr>
        <w:t> </w:t>
      </w:r>
      <w:r>
        <w:rPr>
          <w:spacing w:val="-2"/>
          <w:w w:val="105"/>
          <w:sz w:val="18"/>
        </w:rPr>
        <w:t>à</w:t>
      </w:r>
      <w:r>
        <w:rPr>
          <w:spacing w:val="-3"/>
          <w:w w:val="105"/>
          <w:sz w:val="18"/>
        </w:rPr>
        <w:t> </w:t>
      </w:r>
      <w:r>
        <w:rPr>
          <w:spacing w:val="-2"/>
          <w:w w:val="105"/>
          <w:sz w:val="18"/>
        </w:rPr>
        <w:t>la</w:t>
      </w:r>
      <w:r>
        <w:rPr>
          <w:spacing w:val="-7"/>
          <w:w w:val="105"/>
          <w:sz w:val="18"/>
        </w:rPr>
        <w:t> </w:t>
      </w:r>
      <w:r>
        <w:rPr>
          <w:spacing w:val="-2"/>
          <w:w w:val="105"/>
          <w:sz w:val="18"/>
        </w:rPr>
        <w:t>transaction</w:t>
      </w:r>
      <w:r>
        <w:rPr>
          <w:spacing w:val="-3"/>
          <w:w w:val="105"/>
          <w:sz w:val="18"/>
        </w:rPr>
        <w:t> </w:t>
      </w:r>
      <w:r>
        <w:rPr>
          <w:spacing w:val="-2"/>
          <w:w w:val="105"/>
          <w:sz w:val="18"/>
        </w:rPr>
        <w:t>définie</w:t>
      </w:r>
      <w:r>
        <w:rPr>
          <w:spacing w:val="-3"/>
          <w:w w:val="105"/>
          <w:sz w:val="18"/>
        </w:rPr>
        <w:t> </w:t>
      </w:r>
      <w:r>
        <w:rPr>
          <w:spacing w:val="-2"/>
          <w:w w:val="105"/>
          <w:sz w:val="18"/>
        </w:rPr>
        <w:t>par</w:t>
      </w:r>
      <w:r>
        <w:rPr>
          <w:spacing w:val="-7"/>
          <w:w w:val="105"/>
          <w:sz w:val="18"/>
        </w:rPr>
        <w:t> </w:t>
      </w:r>
      <w:r>
        <w:rPr>
          <w:spacing w:val="-2"/>
          <w:w w:val="105"/>
          <w:sz w:val="18"/>
        </w:rPr>
        <w:t>l’article</w:t>
      </w:r>
      <w:r>
        <w:rPr>
          <w:spacing w:val="-3"/>
          <w:w w:val="105"/>
          <w:sz w:val="18"/>
        </w:rPr>
        <w:t> </w:t>
      </w:r>
      <w:r>
        <w:rPr>
          <w:spacing w:val="-2"/>
          <w:w w:val="105"/>
          <w:sz w:val="18"/>
        </w:rPr>
        <w:t>2044</w:t>
      </w:r>
      <w:r>
        <w:rPr>
          <w:spacing w:val="-3"/>
          <w:w w:val="105"/>
          <w:sz w:val="18"/>
        </w:rPr>
        <w:t> </w:t>
      </w:r>
      <w:r>
        <w:rPr>
          <w:spacing w:val="-2"/>
          <w:w w:val="105"/>
          <w:sz w:val="18"/>
        </w:rPr>
        <w:t>du</w:t>
      </w:r>
      <w:r>
        <w:rPr>
          <w:spacing w:val="-3"/>
          <w:w w:val="105"/>
          <w:sz w:val="18"/>
        </w:rPr>
        <w:t> </w:t>
      </w:r>
      <w:r>
        <w:rPr>
          <w:spacing w:val="-2"/>
          <w:w w:val="105"/>
          <w:sz w:val="18"/>
        </w:rPr>
        <w:t>code</w:t>
      </w:r>
      <w:r>
        <w:rPr>
          <w:spacing w:val="-3"/>
          <w:w w:val="105"/>
          <w:sz w:val="18"/>
        </w:rPr>
        <w:t> </w:t>
      </w:r>
      <w:r>
        <w:rPr>
          <w:spacing w:val="-2"/>
          <w:w w:val="105"/>
          <w:sz w:val="18"/>
        </w:rPr>
        <w:t>civil,</w:t>
      </w:r>
      <w:r>
        <w:rPr>
          <w:spacing w:val="-9"/>
          <w:w w:val="105"/>
          <w:sz w:val="18"/>
        </w:rPr>
        <w:t> </w:t>
      </w:r>
      <w:r>
        <w:rPr>
          <w:spacing w:val="-2"/>
          <w:w w:val="105"/>
          <w:sz w:val="18"/>
        </w:rPr>
        <w:t>les</w:t>
      </w:r>
      <w:r>
        <w:rPr>
          <w:spacing w:val="-3"/>
          <w:w w:val="105"/>
          <w:sz w:val="18"/>
        </w:rPr>
        <w:t> </w:t>
      </w:r>
      <w:r>
        <w:rPr>
          <w:spacing w:val="-2"/>
          <w:w w:val="105"/>
          <w:sz w:val="18"/>
        </w:rPr>
        <w:t>dispositions</w:t>
      </w:r>
      <w:r>
        <w:rPr>
          <w:spacing w:val="-7"/>
          <w:w w:val="105"/>
          <w:sz w:val="18"/>
        </w:rPr>
        <w:t> </w:t>
      </w:r>
      <w:r>
        <w:rPr>
          <w:spacing w:val="-2"/>
          <w:w w:val="105"/>
          <w:sz w:val="18"/>
        </w:rPr>
        <w:t>fixées </w:t>
      </w:r>
      <w:r>
        <w:rPr>
          <w:w w:val="105"/>
          <w:sz w:val="18"/>
        </w:rPr>
        <w:t>par ces deux articles, ainsi que celles du CGCT applicables doivent être respectées.</w:t>
      </w:r>
    </w:p>
    <w:p>
      <w:pPr>
        <w:spacing w:line="242" w:lineRule="auto" w:before="50"/>
        <w:ind w:left="142" w:right="310" w:firstLine="283"/>
        <w:jc w:val="both"/>
        <w:rPr>
          <w:i/>
          <w:sz w:val="18"/>
        </w:rPr>
      </w:pPr>
      <w:r>
        <w:rPr>
          <w:i/>
          <w:sz w:val="18"/>
        </w:rPr>
        <w:t>Sur le respect des obligations fixées par l’article 2044 du code civil et l’article L.</w:t>
      </w:r>
      <w:r>
        <w:rPr>
          <w:i/>
          <w:spacing w:val="-11"/>
          <w:sz w:val="18"/>
        </w:rPr>
        <w:t> </w:t>
      </w:r>
      <w:r>
        <w:rPr>
          <w:i/>
          <w:sz w:val="18"/>
        </w:rPr>
        <w:t>423-1</w:t>
      </w:r>
      <w:r>
        <w:rPr>
          <w:i/>
          <w:sz w:val="18"/>
        </w:rPr>
        <w:t> </w:t>
      </w:r>
      <w:r>
        <w:rPr>
          <w:i/>
          <w:w w:val="105"/>
          <w:sz w:val="18"/>
        </w:rPr>
        <w:t>du code des relations entre le public</w:t>
      </w:r>
    </w:p>
    <w:p>
      <w:pPr>
        <w:pStyle w:val="ListParagraph"/>
        <w:numPr>
          <w:ilvl w:val="0"/>
          <w:numId w:val="10"/>
        </w:numPr>
        <w:tabs>
          <w:tab w:pos="709" w:val="left" w:leader="none"/>
        </w:tabs>
        <w:spacing w:line="242" w:lineRule="auto" w:before="47" w:after="0"/>
        <w:ind w:left="142" w:right="307" w:firstLine="283"/>
        <w:jc w:val="both"/>
        <w:rPr>
          <w:sz w:val="18"/>
        </w:rPr>
      </w:pPr>
      <w:r>
        <w:rPr>
          <w:w w:val="105"/>
          <w:sz w:val="18"/>
        </w:rPr>
        <w:t>Aux</w:t>
      </w:r>
      <w:r>
        <w:rPr>
          <w:spacing w:val="32"/>
          <w:w w:val="105"/>
          <w:sz w:val="18"/>
        </w:rPr>
        <w:t> </w:t>
      </w:r>
      <w:r>
        <w:rPr>
          <w:w w:val="105"/>
          <w:sz w:val="18"/>
        </w:rPr>
        <w:t>termes</w:t>
      </w:r>
      <w:r>
        <w:rPr>
          <w:spacing w:val="40"/>
          <w:w w:val="105"/>
          <w:sz w:val="18"/>
        </w:rPr>
        <w:t> </w:t>
      </w:r>
      <w:r>
        <w:rPr>
          <w:w w:val="105"/>
          <w:sz w:val="18"/>
        </w:rPr>
        <w:t>des</w:t>
      </w:r>
      <w:r>
        <w:rPr>
          <w:spacing w:val="40"/>
          <w:w w:val="105"/>
          <w:sz w:val="18"/>
        </w:rPr>
        <w:t> </w:t>
      </w:r>
      <w:r>
        <w:rPr>
          <w:w w:val="105"/>
          <w:sz w:val="18"/>
        </w:rPr>
        <w:t>dispositions</w:t>
      </w:r>
      <w:r>
        <w:rPr>
          <w:spacing w:val="40"/>
          <w:w w:val="105"/>
          <w:sz w:val="18"/>
        </w:rPr>
        <w:t> </w:t>
      </w:r>
      <w:r>
        <w:rPr>
          <w:w w:val="105"/>
          <w:sz w:val="18"/>
        </w:rPr>
        <w:t>combinées</w:t>
      </w:r>
      <w:r>
        <w:rPr>
          <w:spacing w:val="40"/>
          <w:w w:val="105"/>
          <w:sz w:val="18"/>
        </w:rPr>
        <w:t> </w:t>
      </w:r>
      <w:r>
        <w:rPr>
          <w:w w:val="105"/>
          <w:sz w:val="18"/>
        </w:rPr>
        <w:t>de</w:t>
      </w:r>
      <w:r>
        <w:rPr>
          <w:spacing w:val="40"/>
          <w:w w:val="105"/>
          <w:sz w:val="18"/>
        </w:rPr>
        <w:t> </w:t>
      </w:r>
      <w:r>
        <w:rPr>
          <w:w w:val="105"/>
          <w:sz w:val="18"/>
        </w:rPr>
        <w:t>l’article</w:t>
      </w:r>
      <w:r>
        <w:rPr>
          <w:spacing w:val="40"/>
          <w:w w:val="105"/>
          <w:sz w:val="18"/>
        </w:rPr>
        <w:t> </w:t>
      </w:r>
      <w:r>
        <w:rPr>
          <w:w w:val="105"/>
          <w:sz w:val="18"/>
        </w:rPr>
        <w:t>2044</w:t>
      </w:r>
      <w:r>
        <w:rPr>
          <w:spacing w:val="40"/>
          <w:w w:val="105"/>
          <w:sz w:val="18"/>
        </w:rPr>
        <w:t> </w:t>
      </w:r>
      <w:r>
        <w:rPr>
          <w:w w:val="105"/>
          <w:sz w:val="18"/>
        </w:rPr>
        <w:t>du</w:t>
      </w:r>
      <w:r>
        <w:rPr>
          <w:spacing w:val="40"/>
          <w:w w:val="105"/>
          <w:sz w:val="18"/>
        </w:rPr>
        <w:t> </w:t>
      </w:r>
      <w:r>
        <w:rPr>
          <w:w w:val="105"/>
          <w:sz w:val="18"/>
        </w:rPr>
        <w:t>code</w:t>
      </w:r>
      <w:r>
        <w:rPr>
          <w:spacing w:val="40"/>
          <w:w w:val="105"/>
          <w:sz w:val="18"/>
        </w:rPr>
        <w:t> </w:t>
      </w:r>
      <w:r>
        <w:rPr>
          <w:w w:val="105"/>
          <w:sz w:val="18"/>
        </w:rPr>
        <w:t>civil</w:t>
      </w:r>
      <w:r>
        <w:rPr>
          <w:spacing w:val="40"/>
          <w:w w:val="105"/>
          <w:sz w:val="18"/>
        </w:rPr>
        <w:t> </w:t>
      </w:r>
      <w:r>
        <w:rPr>
          <w:w w:val="105"/>
          <w:sz w:val="18"/>
        </w:rPr>
        <w:t>et </w:t>
      </w:r>
      <w:r>
        <w:rPr>
          <w:sz w:val="18"/>
        </w:rPr>
        <w:t>de</w:t>
      </w:r>
      <w:r>
        <w:rPr>
          <w:spacing w:val="-6"/>
          <w:sz w:val="18"/>
        </w:rPr>
        <w:t> </w:t>
      </w:r>
      <w:r>
        <w:rPr>
          <w:sz w:val="18"/>
        </w:rPr>
        <w:t>l’article L.</w:t>
      </w:r>
      <w:r>
        <w:rPr>
          <w:spacing w:val="-11"/>
          <w:sz w:val="18"/>
        </w:rPr>
        <w:t> </w:t>
      </w:r>
      <w:r>
        <w:rPr>
          <w:sz w:val="18"/>
        </w:rPr>
        <w:t>423-1 du code des relations entre le public et</w:t>
      </w:r>
      <w:r>
        <w:rPr>
          <w:spacing w:val="-3"/>
          <w:sz w:val="18"/>
        </w:rPr>
        <w:t> </w:t>
      </w:r>
      <w:r>
        <w:rPr>
          <w:sz w:val="18"/>
        </w:rPr>
        <w:t>l’administration,</w:t>
      </w:r>
      <w:r>
        <w:rPr>
          <w:spacing w:val="-11"/>
          <w:sz w:val="18"/>
        </w:rPr>
        <w:t> </w:t>
      </w:r>
      <w:r>
        <w:rPr>
          <w:sz w:val="18"/>
        </w:rPr>
        <w:t>la conclusion </w:t>
      </w:r>
      <w:r>
        <w:rPr>
          <w:w w:val="105"/>
          <w:sz w:val="18"/>
        </w:rPr>
        <w:t>d’un protocole</w:t>
      </w:r>
      <w:r>
        <w:rPr>
          <w:spacing w:val="-2"/>
          <w:w w:val="105"/>
          <w:sz w:val="18"/>
        </w:rPr>
        <w:t> </w:t>
      </w:r>
      <w:r>
        <w:rPr>
          <w:w w:val="105"/>
          <w:sz w:val="18"/>
        </w:rPr>
        <w:t>transactionnel par</w:t>
      </w:r>
      <w:r>
        <w:rPr>
          <w:spacing w:val="-2"/>
          <w:w w:val="105"/>
          <w:sz w:val="18"/>
        </w:rPr>
        <w:t> </w:t>
      </w:r>
      <w:r>
        <w:rPr>
          <w:w w:val="105"/>
          <w:sz w:val="18"/>
        </w:rPr>
        <w:t>une collectivité publique implique nécessairement l’existence</w:t>
      </w:r>
      <w:r>
        <w:rPr>
          <w:spacing w:val="-11"/>
          <w:w w:val="105"/>
          <w:sz w:val="18"/>
        </w:rPr>
        <w:t> </w:t>
      </w:r>
      <w:r>
        <w:rPr>
          <w:w w:val="105"/>
          <w:sz w:val="18"/>
        </w:rPr>
        <w:t>à</w:t>
      </w:r>
      <w:r>
        <w:rPr>
          <w:spacing w:val="-9"/>
          <w:w w:val="105"/>
          <w:sz w:val="18"/>
        </w:rPr>
        <w:t> </w:t>
      </w:r>
      <w:r>
        <w:rPr>
          <w:w w:val="105"/>
          <w:sz w:val="18"/>
        </w:rPr>
        <w:t>la</w:t>
      </w:r>
      <w:r>
        <w:rPr>
          <w:spacing w:val="-8"/>
          <w:w w:val="105"/>
          <w:sz w:val="18"/>
        </w:rPr>
        <w:t> </w:t>
      </w:r>
      <w:r>
        <w:rPr>
          <w:w w:val="105"/>
          <w:sz w:val="18"/>
        </w:rPr>
        <w:t>fois</w:t>
      </w:r>
      <w:r>
        <w:rPr>
          <w:spacing w:val="-6"/>
          <w:w w:val="105"/>
          <w:sz w:val="18"/>
        </w:rPr>
        <w:t> </w:t>
      </w:r>
      <w:r>
        <w:rPr>
          <w:w w:val="105"/>
          <w:sz w:val="18"/>
        </w:rPr>
        <w:t>d’une</w:t>
      </w:r>
      <w:r>
        <w:rPr>
          <w:spacing w:val="-6"/>
          <w:w w:val="105"/>
          <w:sz w:val="18"/>
        </w:rPr>
        <w:t> </w:t>
      </w:r>
      <w:r>
        <w:rPr>
          <w:w w:val="105"/>
          <w:sz w:val="18"/>
        </w:rPr>
        <w:t>contestation</w:t>
      </w:r>
      <w:r>
        <w:rPr>
          <w:spacing w:val="-6"/>
          <w:w w:val="105"/>
          <w:sz w:val="18"/>
        </w:rPr>
        <w:t> </w:t>
      </w:r>
      <w:r>
        <w:rPr>
          <w:w w:val="105"/>
          <w:sz w:val="18"/>
        </w:rPr>
        <w:t>née,</w:t>
      </w:r>
      <w:r>
        <w:rPr>
          <w:spacing w:val="-11"/>
          <w:w w:val="105"/>
          <w:sz w:val="18"/>
        </w:rPr>
        <w:t> </w:t>
      </w:r>
      <w:r>
        <w:rPr>
          <w:w w:val="105"/>
          <w:sz w:val="18"/>
        </w:rPr>
        <w:t>ou</w:t>
      </w:r>
      <w:r>
        <w:rPr>
          <w:spacing w:val="-5"/>
          <w:w w:val="105"/>
          <w:sz w:val="18"/>
        </w:rPr>
        <w:t> </w:t>
      </w:r>
      <w:r>
        <w:rPr>
          <w:w w:val="105"/>
          <w:sz w:val="18"/>
        </w:rPr>
        <w:t>à</w:t>
      </w:r>
      <w:r>
        <w:rPr>
          <w:spacing w:val="-6"/>
          <w:w w:val="105"/>
          <w:sz w:val="18"/>
        </w:rPr>
        <w:t> </w:t>
      </w:r>
      <w:r>
        <w:rPr>
          <w:w w:val="105"/>
          <w:sz w:val="18"/>
        </w:rPr>
        <w:t>naître,</w:t>
      </w:r>
      <w:r>
        <w:rPr>
          <w:spacing w:val="-11"/>
          <w:w w:val="105"/>
          <w:sz w:val="18"/>
        </w:rPr>
        <w:t> </w:t>
      </w:r>
      <w:r>
        <w:rPr>
          <w:w w:val="105"/>
          <w:sz w:val="18"/>
        </w:rPr>
        <w:t>et</w:t>
      </w:r>
      <w:r>
        <w:rPr>
          <w:spacing w:val="-8"/>
          <w:w w:val="105"/>
          <w:sz w:val="18"/>
        </w:rPr>
        <w:t> </w:t>
      </w:r>
      <w:r>
        <w:rPr>
          <w:w w:val="105"/>
          <w:sz w:val="18"/>
        </w:rPr>
        <w:t>de</w:t>
      </w:r>
      <w:r>
        <w:rPr>
          <w:spacing w:val="-6"/>
          <w:w w:val="105"/>
          <w:sz w:val="18"/>
        </w:rPr>
        <w:t> </w:t>
      </w:r>
      <w:r>
        <w:rPr>
          <w:w w:val="105"/>
          <w:sz w:val="18"/>
        </w:rPr>
        <w:t>concessions</w:t>
      </w:r>
      <w:r>
        <w:rPr>
          <w:spacing w:val="-6"/>
          <w:w w:val="105"/>
          <w:sz w:val="18"/>
        </w:rPr>
        <w:t> </w:t>
      </w:r>
      <w:r>
        <w:rPr>
          <w:w w:val="105"/>
          <w:sz w:val="18"/>
        </w:rPr>
        <w:t>réciproques </w:t>
      </w:r>
      <w:r>
        <w:rPr>
          <w:spacing w:val="-2"/>
          <w:w w:val="105"/>
          <w:sz w:val="18"/>
        </w:rPr>
        <w:t>et</w:t>
      </w:r>
      <w:r>
        <w:rPr>
          <w:spacing w:val="-6"/>
          <w:w w:val="105"/>
          <w:sz w:val="18"/>
        </w:rPr>
        <w:t> </w:t>
      </w:r>
      <w:r>
        <w:rPr>
          <w:spacing w:val="-2"/>
          <w:w w:val="105"/>
          <w:sz w:val="18"/>
        </w:rPr>
        <w:t>équilibrées par les parties.</w:t>
      </w:r>
      <w:r>
        <w:rPr>
          <w:spacing w:val="-9"/>
          <w:w w:val="105"/>
          <w:sz w:val="18"/>
        </w:rPr>
        <w:t> </w:t>
      </w:r>
      <w:r>
        <w:rPr>
          <w:spacing w:val="-2"/>
          <w:w w:val="105"/>
          <w:sz w:val="18"/>
        </w:rPr>
        <w:t>Or,</w:t>
      </w:r>
      <w:r>
        <w:rPr>
          <w:spacing w:val="-9"/>
          <w:w w:val="105"/>
          <w:sz w:val="18"/>
        </w:rPr>
        <w:t> </w:t>
      </w:r>
      <w:r>
        <w:rPr>
          <w:spacing w:val="-2"/>
          <w:w w:val="105"/>
          <w:sz w:val="18"/>
        </w:rPr>
        <w:t>en l’espèce,</w:t>
      </w:r>
      <w:r>
        <w:rPr>
          <w:spacing w:val="-9"/>
          <w:w w:val="105"/>
          <w:sz w:val="18"/>
        </w:rPr>
        <w:t> </w:t>
      </w:r>
      <w:r>
        <w:rPr>
          <w:spacing w:val="-2"/>
          <w:w w:val="105"/>
          <w:sz w:val="18"/>
        </w:rPr>
        <w:t>il n’existait aucune contestation,</w:t>
      </w:r>
      <w:r>
        <w:rPr>
          <w:spacing w:val="-9"/>
          <w:w w:val="105"/>
          <w:sz w:val="18"/>
        </w:rPr>
        <w:t> </w:t>
      </w:r>
      <w:r>
        <w:rPr>
          <w:spacing w:val="-2"/>
          <w:w w:val="105"/>
          <w:sz w:val="18"/>
        </w:rPr>
        <w:t>car c’est </w:t>
      </w:r>
      <w:r>
        <w:rPr>
          <w:w w:val="105"/>
          <w:sz w:val="18"/>
        </w:rPr>
        <w:t>d’un</w:t>
      </w:r>
      <w:r>
        <w:rPr>
          <w:spacing w:val="-1"/>
          <w:w w:val="105"/>
          <w:sz w:val="18"/>
        </w:rPr>
        <w:t> </w:t>
      </w:r>
      <w:r>
        <w:rPr>
          <w:w w:val="105"/>
          <w:sz w:val="18"/>
        </w:rPr>
        <w:t>«</w:t>
      </w:r>
      <w:r>
        <w:rPr>
          <w:spacing w:val="-1"/>
          <w:w w:val="105"/>
          <w:sz w:val="18"/>
        </w:rPr>
        <w:t> </w:t>
      </w:r>
      <w:r>
        <w:rPr>
          <w:w w:val="105"/>
          <w:sz w:val="18"/>
        </w:rPr>
        <w:t>commun</w:t>
      </w:r>
      <w:r>
        <w:rPr>
          <w:spacing w:val="-1"/>
          <w:w w:val="105"/>
          <w:sz w:val="18"/>
        </w:rPr>
        <w:t> </w:t>
      </w:r>
      <w:r>
        <w:rPr>
          <w:w w:val="105"/>
          <w:sz w:val="18"/>
        </w:rPr>
        <w:t>accord</w:t>
      </w:r>
      <w:r>
        <w:rPr>
          <w:spacing w:val="-1"/>
          <w:w w:val="105"/>
          <w:sz w:val="18"/>
        </w:rPr>
        <w:t> </w:t>
      </w:r>
      <w:r>
        <w:rPr>
          <w:w w:val="105"/>
          <w:sz w:val="18"/>
        </w:rPr>
        <w:t>»</w:t>
      </w:r>
      <w:r>
        <w:rPr>
          <w:spacing w:val="-1"/>
          <w:w w:val="105"/>
          <w:sz w:val="18"/>
        </w:rPr>
        <w:t> </w:t>
      </w:r>
      <w:r>
        <w:rPr>
          <w:w w:val="105"/>
          <w:sz w:val="18"/>
        </w:rPr>
        <w:t>entre</w:t>
      </w:r>
      <w:r>
        <w:rPr>
          <w:spacing w:val="-1"/>
          <w:w w:val="105"/>
          <w:sz w:val="18"/>
        </w:rPr>
        <w:t> </w:t>
      </w:r>
      <w:r>
        <w:rPr>
          <w:w w:val="105"/>
          <w:sz w:val="18"/>
        </w:rPr>
        <w:t>le</w:t>
      </w:r>
      <w:r>
        <w:rPr>
          <w:spacing w:val="-1"/>
          <w:w w:val="105"/>
          <w:sz w:val="18"/>
        </w:rPr>
        <w:t> </w:t>
      </w:r>
      <w:r>
        <w:rPr>
          <w:w w:val="105"/>
          <w:sz w:val="18"/>
        </w:rPr>
        <w:t>président</w:t>
      </w:r>
      <w:r>
        <w:rPr>
          <w:spacing w:val="-4"/>
          <w:w w:val="105"/>
          <w:sz w:val="18"/>
        </w:rPr>
        <w:t> </w:t>
      </w:r>
      <w:r>
        <w:rPr>
          <w:w w:val="105"/>
          <w:sz w:val="18"/>
        </w:rPr>
        <w:t>du</w:t>
      </w:r>
      <w:r>
        <w:rPr>
          <w:spacing w:val="-1"/>
          <w:w w:val="105"/>
          <w:sz w:val="18"/>
        </w:rPr>
        <w:t> </w:t>
      </w:r>
      <w:r>
        <w:rPr>
          <w:w w:val="105"/>
          <w:sz w:val="18"/>
        </w:rPr>
        <w:t>conseil</w:t>
      </w:r>
      <w:r>
        <w:rPr>
          <w:spacing w:val="-1"/>
          <w:w w:val="105"/>
          <w:sz w:val="18"/>
        </w:rPr>
        <w:t> </w:t>
      </w:r>
      <w:r>
        <w:rPr>
          <w:w w:val="105"/>
          <w:sz w:val="18"/>
        </w:rPr>
        <w:t>départemental</w:t>
      </w:r>
      <w:r>
        <w:rPr>
          <w:spacing w:val="-1"/>
          <w:w w:val="105"/>
          <w:sz w:val="18"/>
        </w:rPr>
        <w:t> </w:t>
      </w:r>
      <w:r>
        <w:rPr>
          <w:w w:val="105"/>
          <w:sz w:val="18"/>
        </w:rPr>
        <w:t>et</w:t>
      </w:r>
      <w:r>
        <w:rPr>
          <w:spacing w:val="-4"/>
          <w:w w:val="105"/>
          <w:sz w:val="18"/>
        </w:rPr>
        <w:t> </w:t>
      </w:r>
      <w:r>
        <w:rPr>
          <w:w w:val="105"/>
          <w:sz w:val="18"/>
        </w:rPr>
        <w:t>sa</w:t>
      </w:r>
      <w:r>
        <w:rPr>
          <w:spacing w:val="-1"/>
          <w:w w:val="105"/>
          <w:sz w:val="18"/>
        </w:rPr>
        <w:t> </w:t>
      </w:r>
      <w:r>
        <w:rPr>
          <w:w w:val="105"/>
          <w:sz w:val="18"/>
        </w:rPr>
        <w:t>directrice de</w:t>
      </w:r>
      <w:r>
        <w:rPr>
          <w:spacing w:val="-11"/>
          <w:w w:val="105"/>
          <w:sz w:val="18"/>
        </w:rPr>
        <w:t> </w:t>
      </w:r>
      <w:r>
        <w:rPr>
          <w:w w:val="105"/>
          <w:sz w:val="18"/>
        </w:rPr>
        <w:t>cabinet</w:t>
      </w:r>
      <w:r>
        <w:rPr>
          <w:spacing w:val="-9"/>
          <w:w w:val="105"/>
          <w:sz w:val="18"/>
        </w:rPr>
        <w:t> </w:t>
      </w:r>
      <w:r>
        <w:rPr>
          <w:w w:val="105"/>
          <w:sz w:val="18"/>
        </w:rPr>
        <w:t>qu’il</w:t>
      </w:r>
      <w:r>
        <w:rPr>
          <w:spacing w:val="-5"/>
          <w:w w:val="105"/>
          <w:sz w:val="18"/>
        </w:rPr>
        <w:t> </w:t>
      </w:r>
      <w:r>
        <w:rPr>
          <w:w w:val="105"/>
          <w:sz w:val="18"/>
        </w:rPr>
        <w:t>a</w:t>
      </w:r>
      <w:r>
        <w:rPr>
          <w:spacing w:val="-5"/>
          <w:w w:val="105"/>
          <w:sz w:val="18"/>
        </w:rPr>
        <w:t> </w:t>
      </w:r>
      <w:r>
        <w:rPr>
          <w:w w:val="105"/>
          <w:sz w:val="18"/>
        </w:rPr>
        <w:t>été</w:t>
      </w:r>
      <w:r>
        <w:rPr>
          <w:spacing w:val="-5"/>
          <w:w w:val="105"/>
          <w:sz w:val="18"/>
        </w:rPr>
        <w:t> </w:t>
      </w:r>
      <w:r>
        <w:rPr>
          <w:w w:val="105"/>
          <w:sz w:val="18"/>
        </w:rPr>
        <w:t>mis</w:t>
      </w:r>
      <w:r>
        <w:rPr>
          <w:spacing w:val="-8"/>
          <w:w w:val="105"/>
          <w:sz w:val="18"/>
        </w:rPr>
        <w:t> </w:t>
      </w:r>
      <w:r>
        <w:rPr>
          <w:w w:val="105"/>
          <w:sz w:val="18"/>
        </w:rPr>
        <w:t>fin,</w:t>
      </w:r>
      <w:r>
        <w:rPr>
          <w:spacing w:val="-11"/>
          <w:w w:val="105"/>
          <w:sz w:val="18"/>
        </w:rPr>
        <w:t> </w:t>
      </w:r>
      <w:r>
        <w:rPr>
          <w:w w:val="105"/>
          <w:sz w:val="18"/>
        </w:rPr>
        <w:t>à</w:t>
      </w:r>
      <w:r>
        <w:rPr>
          <w:spacing w:val="-5"/>
          <w:w w:val="105"/>
          <w:sz w:val="18"/>
        </w:rPr>
        <w:t> </w:t>
      </w:r>
      <w:r>
        <w:rPr>
          <w:w w:val="105"/>
          <w:sz w:val="18"/>
        </w:rPr>
        <w:t>compter</w:t>
      </w:r>
      <w:r>
        <w:rPr>
          <w:spacing w:val="-8"/>
          <w:w w:val="105"/>
          <w:sz w:val="18"/>
        </w:rPr>
        <w:t> </w:t>
      </w:r>
      <w:r>
        <w:rPr>
          <w:w w:val="105"/>
          <w:sz w:val="18"/>
        </w:rPr>
        <w:t>du</w:t>
      </w:r>
      <w:r>
        <w:rPr>
          <w:spacing w:val="-8"/>
          <w:w w:val="105"/>
          <w:sz w:val="18"/>
        </w:rPr>
        <w:t> </w:t>
      </w:r>
      <w:r>
        <w:rPr>
          <w:w w:val="105"/>
          <w:sz w:val="18"/>
        </w:rPr>
        <w:t>1</w:t>
      </w:r>
      <w:r>
        <w:rPr>
          <w:w w:val="105"/>
          <w:position w:val="6"/>
          <w:sz w:val="10"/>
        </w:rPr>
        <w:t>er</w:t>
      </w:r>
      <w:r>
        <w:rPr>
          <w:spacing w:val="13"/>
          <w:w w:val="105"/>
          <w:position w:val="6"/>
          <w:sz w:val="10"/>
        </w:rPr>
        <w:t> </w:t>
      </w:r>
      <w:r>
        <w:rPr>
          <w:w w:val="105"/>
          <w:sz w:val="18"/>
        </w:rPr>
        <w:t>septembre</w:t>
      </w:r>
      <w:r>
        <w:rPr>
          <w:spacing w:val="-5"/>
          <w:w w:val="105"/>
          <w:sz w:val="18"/>
        </w:rPr>
        <w:t> </w:t>
      </w:r>
      <w:r>
        <w:rPr>
          <w:w w:val="105"/>
          <w:sz w:val="18"/>
        </w:rPr>
        <w:t>2019,</w:t>
      </w:r>
      <w:r>
        <w:rPr>
          <w:spacing w:val="-11"/>
          <w:w w:val="105"/>
          <w:sz w:val="18"/>
        </w:rPr>
        <w:t> </w:t>
      </w:r>
      <w:r>
        <w:rPr>
          <w:w w:val="105"/>
          <w:sz w:val="18"/>
        </w:rPr>
        <w:t>aux</w:t>
      </w:r>
      <w:r>
        <w:rPr>
          <w:spacing w:val="-10"/>
          <w:w w:val="105"/>
          <w:sz w:val="18"/>
        </w:rPr>
        <w:t> </w:t>
      </w:r>
      <w:r>
        <w:rPr>
          <w:w w:val="105"/>
          <w:sz w:val="18"/>
        </w:rPr>
        <w:t>fonctions</w:t>
      </w:r>
      <w:r>
        <w:rPr>
          <w:spacing w:val="-5"/>
          <w:w w:val="105"/>
          <w:sz w:val="18"/>
        </w:rPr>
        <w:t> </w:t>
      </w:r>
      <w:r>
        <w:rPr>
          <w:w w:val="105"/>
          <w:sz w:val="18"/>
        </w:rPr>
        <w:t>de</w:t>
      </w:r>
      <w:r>
        <w:rPr>
          <w:spacing w:val="-5"/>
          <w:w w:val="105"/>
          <w:sz w:val="18"/>
        </w:rPr>
        <w:t> </w:t>
      </w:r>
      <w:r>
        <w:rPr>
          <w:w w:val="105"/>
          <w:sz w:val="18"/>
        </w:rPr>
        <w:t>cette dernière.</w:t>
      </w:r>
      <w:r>
        <w:rPr>
          <w:spacing w:val="-11"/>
          <w:w w:val="105"/>
          <w:sz w:val="18"/>
        </w:rPr>
        <w:t> </w:t>
      </w:r>
      <w:r>
        <w:rPr>
          <w:w w:val="105"/>
          <w:sz w:val="18"/>
        </w:rPr>
        <w:t>Même</w:t>
      </w:r>
      <w:r>
        <w:rPr>
          <w:spacing w:val="-9"/>
          <w:w w:val="105"/>
          <w:sz w:val="18"/>
        </w:rPr>
        <w:t> </w:t>
      </w:r>
      <w:r>
        <w:rPr>
          <w:w w:val="105"/>
          <w:sz w:val="18"/>
        </w:rPr>
        <w:t>si</w:t>
      </w:r>
      <w:r>
        <w:rPr>
          <w:spacing w:val="-2"/>
          <w:w w:val="105"/>
          <w:sz w:val="18"/>
        </w:rPr>
        <w:t> </w:t>
      </w:r>
      <w:r>
        <w:rPr>
          <w:w w:val="105"/>
          <w:sz w:val="18"/>
        </w:rPr>
        <w:t>elle</w:t>
      </w:r>
      <w:r>
        <w:rPr>
          <w:spacing w:val="-3"/>
          <w:w w:val="105"/>
          <w:sz w:val="18"/>
        </w:rPr>
        <w:t> </w:t>
      </w:r>
      <w:r>
        <w:rPr>
          <w:w w:val="105"/>
          <w:sz w:val="18"/>
        </w:rPr>
        <w:t>a</w:t>
      </w:r>
      <w:r>
        <w:rPr>
          <w:spacing w:val="-3"/>
          <w:w w:val="105"/>
          <w:sz w:val="18"/>
        </w:rPr>
        <w:t> </w:t>
      </w:r>
      <w:r>
        <w:rPr>
          <w:w w:val="105"/>
          <w:sz w:val="18"/>
        </w:rPr>
        <w:t>déclaré,</w:t>
      </w:r>
      <w:r>
        <w:rPr>
          <w:spacing w:val="-11"/>
          <w:w w:val="105"/>
          <w:sz w:val="18"/>
        </w:rPr>
        <w:t> </w:t>
      </w:r>
      <w:r>
        <w:rPr>
          <w:w w:val="105"/>
          <w:sz w:val="18"/>
        </w:rPr>
        <w:t>au</w:t>
      </w:r>
      <w:r>
        <w:rPr>
          <w:spacing w:val="-3"/>
          <w:w w:val="105"/>
          <w:sz w:val="18"/>
        </w:rPr>
        <w:t> </w:t>
      </w:r>
      <w:r>
        <w:rPr>
          <w:w w:val="105"/>
          <w:sz w:val="18"/>
        </w:rPr>
        <w:t>cours</w:t>
      </w:r>
      <w:r>
        <w:rPr>
          <w:spacing w:val="-3"/>
          <w:w w:val="105"/>
          <w:sz w:val="18"/>
        </w:rPr>
        <w:t> </w:t>
      </w:r>
      <w:r>
        <w:rPr>
          <w:w w:val="105"/>
          <w:sz w:val="18"/>
        </w:rPr>
        <w:t>de</w:t>
      </w:r>
      <w:r>
        <w:rPr>
          <w:spacing w:val="-3"/>
          <w:w w:val="105"/>
          <w:sz w:val="18"/>
        </w:rPr>
        <w:t> </w:t>
      </w:r>
      <w:r>
        <w:rPr>
          <w:w w:val="105"/>
          <w:sz w:val="18"/>
        </w:rPr>
        <w:t>l’instruction,</w:t>
      </w:r>
      <w:r>
        <w:rPr>
          <w:spacing w:val="-11"/>
          <w:w w:val="105"/>
          <w:sz w:val="18"/>
        </w:rPr>
        <w:t> </w:t>
      </w:r>
      <w:r>
        <w:rPr>
          <w:w w:val="105"/>
          <w:sz w:val="18"/>
        </w:rPr>
        <w:t>que</w:t>
      </w:r>
      <w:r>
        <w:rPr>
          <w:spacing w:val="-3"/>
          <w:w w:val="105"/>
          <w:sz w:val="18"/>
        </w:rPr>
        <w:t> </w:t>
      </w:r>
      <w:r>
        <w:rPr>
          <w:w w:val="105"/>
          <w:sz w:val="18"/>
        </w:rPr>
        <w:t>le</w:t>
      </w:r>
      <w:r>
        <w:rPr>
          <w:spacing w:val="-3"/>
          <w:w w:val="105"/>
          <w:sz w:val="18"/>
        </w:rPr>
        <w:t> </w:t>
      </w:r>
      <w:r>
        <w:rPr>
          <w:w w:val="105"/>
          <w:sz w:val="18"/>
        </w:rPr>
        <w:t>président</w:t>
      </w:r>
      <w:r>
        <w:rPr>
          <w:spacing w:val="-6"/>
          <w:w w:val="105"/>
          <w:sz w:val="18"/>
        </w:rPr>
        <w:t> </w:t>
      </w:r>
      <w:r>
        <w:rPr>
          <w:w w:val="105"/>
          <w:sz w:val="18"/>
        </w:rPr>
        <w:t>du</w:t>
      </w:r>
      <w:r>
        <w:rPr>
          <w:spacing w:val="-3"/>
          <w:w w:val="105"/>
          <w:sz w:val="18"/>
        </w:rPr>
        <w:t> </w:t>
      </w:r>
      <w:r>
        <w:rPr>
          <w:w w:val="105"/>
          <w:sz w:val="18"/>
        </w:rPr>
        <w:t>conseil départemental a été à l’initiative de la rupture de la relation de travail et qu’elle</w:t>
      </w:r>
      <w:r>
        <w:rPr>
          <w:spacing w:val="80"/>
          <w:w w:val="105"/>
          <w:sz w:val="18"/>
        </w:rPr>
        <w:t> </w:t>
      </w:r>
      <w:r>
        <w:rPr>
          <w:w w:val="105"/>
          <w:sz w:val="18"/>
        </w:rPr>
        <w:t>n’en a été informée qu’à son retour</w:t>
      </w:r>
      <w:r>
        <w:rPr>
          <w:spacing w:val="-2"/>
          <w:w w:val="105"/>
          <w:sz w:val="18"/>
        </w:rPr>
        <w:t> </w:t>
      </w:r>
      <w:r>
        <w:rPr>
          <w:w w:val="105"/>
          <w:sz w:val="18"/>
        </w:rPr>
        <w:t>de congé le 26 août</w:t>
      </w:r>
      <w:r>
        <w:rPr>
          <w:spacing w:val="-2"/>
          <w:w w:val="105"/>
          <w:sz w:val="18"/>
        </w:rPr>
        <w:t> </w:t>
      </w:r>
      <w:r>
        <w:rPr>
          <w:w w:val="105"/>
          <w:sz w:val="18"/>
        </w:rPr>
        <w:t>2019,</w:t>
      </w:r>
      <w:r>
        <w:rPr>
          <w:spacing w:val="-9"/>
          <w:w w:val="105"/>
          <w:sz w:val="18"/>
        </w:rPr>
        <w:t> </w:t>
      </w:r>
      <w:r>
        <w:rPr>
          <w:w w:val="105"/>
          <w:sz w:val="18"/>
        </w:rPr>
        <w:t>elle a confirmé ne pas l’avoir</w:t>
      </w:r>
      <w:r>
        <w:rPr>
          <w:spacing w:val="-8"/>
          <w:w w:val="105"/>
          <w:sz w:val="18"/>
        </w:rPr>
        <w:t> </w:t>
      </w:r>
      <w:r>
        <w:rPr>
          <w:w w:val="105"/>
          <w:sz w:val="18"/>
        </w:rPr>
        <w:t>contestée.</w:t>
      </w:r>
    </w:p>
    <w:p>
      <w:pPr>
        <w:pStyle w:val="ListParagraph"/>
        <w:numPr>
          <w:ilvl w:val="0"/>
          <w:numId w:val="10"/>
        </w:numPr>
        <w:tabs>
          <w:tab w:pos="701" w:val="left" w:leader="none"/>
        </w:tabs>
        <w:spacing w:line="242" w:lineRule="auto" w:before="53" w:after="0"/>
        <w:ind w:left="142" w:right="305" w:firstLine="283"/>
        <w:jc w:val="both"/>
        <w:rPr>
          <w:sz w:val="18"/>
        </w:rPr>
      </w:pPr>
      <w:r>
        <w:rPr>
          <w:w w:val="110"/>
          <w:sz w:val="18"/>
        </w:rPr>
        <w:t>Par ailleurs,</w:t>
      </w:r>
      <w:r>
        <w:rPr>
          <w:spacing w:val="-4"/>
          <w:w w:val="110"/>
          <w:sz w:val="18"/>
        </w:rPr>
        <w:t> </w:t>
      </w:r>
      <w:r>
        <w:rPr>
          <w:w w:val="110"/>
          <w:sz w:val="18"/>
        </w:rPr>
        <w:t>le protocole transactionnel ne mentionne aucune concession effectuée par</w:t>
      </w:r>
      <w:r>
        <w:rPr>
          <w:spacing w:val="-3"/>
          <w:w w:val="110"/>
          <w:sz w:val="18"/>
        </w:rPr>
        <w:t> </w:t>
      </w:r>
      <w:r>
        <w:rPr>
          <w:w w:val="110"/>
          <w:sz w:val="18"/>
        </w:rPr>
        <w:t>les parties.</w:t>
      </w:r>
      <w:r>
        <w:rPr>
          <w:spacing w:val="-10"/>
          <w:w w:val="110"/>
          <w:sz w:val="18"/>
        </w:rPr>
        <w:t> </w:t>
      </w:r>
      <w:r>
        <w:rPr>
          <w:w w:val="110"/>
          <w:sz w:val="18"/>
        </w:rPr>
        <w:t>Certes,</w:t>
      </w:r>
      <w:r>
        <w:rPr>
          <w:spacing w:val="-10"/>
          <w:w w:val="110"/>
          <w:sz w:val="18"/>
        </w:rPr>
        <w:t> </w:t>
      </w:r>
      <w:r>
        <w:rPr>
          <w:w w:val="110"/>
          <w:sz w:val="18"/>
        </w:rPr>
        <w:t>il est</w:t>
      </w:r>
      <w:r>
        <w:rPr>
          <w:spacing w:val="-3"/>
          <w:w w:val="110"/>
          <w:sz w:val="18"/>
        </w:rPr>
        <w:t> </w:t>
      </w:r>
      <w:r>
        <w:rPr>
          <w:w w:val="110"/>
          <w:sz w:val="18"/>
        </w:rPr>
        <w:t>indiqué à la</w:t>
      </w:r>
      <w:r>
        <w:rPr>
          <w:spacing w:val="-3"/>
          <w:w w:val="110"/>
          <w:sz w:val="18"/>
        </w:rPr>
        <w:t> </w:t>
      </w:r>
      <w:r>
        <w:rPr>
          <w:w w:val="110"/>
          <w:sz w:val="18"/>
        </w:rPr>
        <w:t>fin de l’article 4 que l’ancienne</w:t>
      </w:r>
    </w:p>
    <w:p>
      <w:pPr>
        <w:pStyle w:val="ListParagraph"/>
        <w:spacing w:after="0" w:line="242" w:lineRule="auto"/>
        <w:jc w:val="both"/>
        <w:rPr>
          <w:sz w:val="18"/>
        </w:rPr>
        <w:sectPr>
          <w:pgSz w:w="8400" w:h="11910"/>
          <w:pgMar w:header="824" w:footer="0" w:top="1040" w:bottom="280" w:left="708" w:right="708"/>
        </w:sectPr>
      </w:pPr>
    </w:p>
    <w:p>
      <w:pPr>
        <w:pStyle w:val="BodyText"/>
        <w:spacing w:before="117"/>
        <w:jc w:val="left"/>
      </w:pPr>
    </w:p>
    <w:p>
      <w:pPr>
        <w:spacing w:line="244" w:lineRule="auto" w:before="0"/>
        <w:ind w:left="326" w:right="140" w:firstLine="0"/>
        <w:jc w:val="both"/>
        <w:rPr>
          <w:sz w:val="18"/>
        </w:rPr>
      </w:pPr>
      <w:r>
        <w:rPr>
          <w:w w:val="105"/>
          <w:sz w:val="18"/>
        </w:rPr>
        <w:t>directrice de cabinet</w:t>
      </w:r>
      <w:r>
        <w:rPr>
          <w:spacing w:val="-3"/>
          <w:w w:val="105"/>
          <w:sz w:val="18"/>
        </w:rPr>
        <w:t> </w:t>
      </w:r>
      <w:r>
        <w:rPr>
          <w:i/>
          <w:w w:val="105"/>
          <w:sz w:val="18"/>
        </w:rPr>
        <w:t>« renonce à</w:t>
      </w:r>
      <w:r>
        <w:rPr>
          <w:i/>
          <w:spacing w:val="-3"/>
          <w:w w:val="105"/>
          <w:sz w:val="18"/>
        </w:rPr>
        <w:t> </w:t>
      </w:r>
      <w:r>
        <w:rPr>
          <w:i/>
          <w:w w:val="105"/>
          <w:sz w:val="18"/>
        </w:rPr>
        <w:t>toute action et</w:t>
      </w:r>
      <w:r>
        <w:rPr>
          <w:i/>
          <w:spacing w:val="-3"/>
          <w:w w:val="105"/>
          <w:sz w:val="18"/>
        </w:rPr>
        <w:t> </w:t>
      </w:r>
      <w:r>
        <w:rPr>
          <w:i/>
          <w:w w:val="105"/>
          <w:sz w:val="18"/>
        </w:rPr>
        <w:t>instance »</w:t>
      </w:r>
      <w:r>
        <w:rPr>
          <w:w w:val="105"/>
          <w:sz w:val="18"/>
        </w:rPr>
        <w:t>,</w:t>
      </w:r>
      <w:r>
        <w:rPr>
          <w:spacing w:val="-11"/>
          <w:w w:val="105"/>
          <w:sz w:val="18"/>
        </w:rPr>
        <w:t> </w:t>
      </w:r>
      <w:r>
        <w:rPr>
          <w:w w:val="105"/>
          <w:sz w:val="18"/>
        </w:rPr>
        <w:t>mais ce renoncement</w:t>
      </w:r>
      <w:r>
        <w:rPr>
          <w:spacing w:val="-3"/>
          <w:w w:val="105"/>
          <w:sz w:val="18"/>
        </w:rPr>
        <w:t> </w:t>
      </w:r>
      <w:r>
        <w:rPr>
          <w:w w:val="105"/>
          <w:sz w:val="18"/>
        </w:rPr>
        <w:t>ne constitue</w:t>
      </w:r>
      <w:r>
        <w:rPr>
          <w:spacing w:val="-11"/>
          <w:w w:val="105"/>
          <w:sz w:val="18"/>
        </w:rPr>
        <w:t> </w:t>
      </w:r>
      <w:r>
        <w:rPr>
          <w:w w:val="105"/>
          <w:sz w:val="18"/>
        </w:rPr>
        <w:t>pas</w:t>
      </w:r>
      <w:r>
        <w:rPr>
          <w:spacing w:val="-10"/>
          <w:w w:val="105"/>
          <w:sz w:val="18"/>
        </w:rPr>
        <w:t> </w:t>
      </w:r>
      <w:r>
        <w:rPr>
          <w:w w:val="105"/>
          <w:sz w:val="18"/>
        </w:rPr>
        <w:t>une</w:t>
      </w:r>
      <w:r>
        <w:rPr>
          <w:spacing w:val="-6"/>
          <w:w w:val="105"/>
          <w:sz w:val="18"/>
        </w:rPr>
        <w:t> </w:t>
      </w:r>
      <w:r>
        <w:rPr>
          <w:w w:val="105"/>
          <w:sz w:val="18"/>
        </w:rPr>
        <w:t>concession</w:t>
      </w:r>
      <w:r>
        <w:rPr>
          <w:spacing w:val="-7"/>
          <w:w w:val="105"/>
          <w:sz w:val="18"/>
        </w:rPr>
        <w:t> </w:t>
      </w:r>
      <w:r>
        <w:rPr>
          <w:w w:val="105"/>
          <w:sz w:val="18"/>
        </w:rPr>
        <w:t>de</w:t>
      </w:r>
      <w:r>
        <w:rPr>
          <w:spacing w:val="-7"/>
          <w:w w:val="105"/>
          <w:sz w:val="18"/>
        </w:rPr>
        <w:t> </w:t>
      </w:r>
      <w:r>
        <w:rPr>
          <w:w w:val="105"/>
          <w:sz w:val="18"/>
        </w:rPr>
        <w:t>sa</w:t>
      </w:r>
      <w:r>
        <w:rPr>
          <w:spacing w:val="-7"/>
          <w:w w:val="105"/>
          <w:sz w:val="18"/>
        </w:rPr>
        <w:t> </w:t>
      </w:r>
      <w:r>
        <w:rPr>
          <w:w w:val="105"/>
          <w:sz w:val="18"/>
        </w:rPr>
        <w:t>part</w:t>
      </w:r>
      <w:r>
        <w:rPr>
          <w:spacing w:val="-10"/>
          <w:w w:val="105"/>
          <w:sz w:val="18"/>
        </w:rPr>
        <w:t> </w:t>
      </w:r>
      <w:r>
        <w:rPr>
          <w:w w:val="105"/>
          <w:sz w:val="18"/>
        </w:rPr>
        <w:t>car,</w:t>
      </w:r>
      <w:r>
        <w:rPr>
          <w:spacing w:val="-11"/>
          <w:w w:val="105"/>
          <w:sz w:val="18"/>
        </w:rPr>
        <w:t> </w:t>
      </w:r>
      <w:r>
        <w:rPr>
          <w:w w:val="105"/>
          <w:sz w:val="18"/>
        </w:rPr>
        <w:t>aux</w:t>
      </w:r>
      <w:r>
        <w:rPr>
          <w:spacing w:val="-11"/>
          <w:w w:val="105"/>
          <w:sz w:val="18"/>
        </w:rPr>
        <w:t> </w:t>
      </w:r>
      <w:r>
        <w:rPr>
          <w:w w:val="105"/>
          <w:sz w:val="18"/>
        </w:rPr>
        <w:t>termes</w:t>
      </w:r>
      <w:r>
        <w:rPr>
          <w:spacing w:val="-6"/>
          <w:w w:val="105"/>
          <w:sz w:val="18"/>
        </w:rPr>
        <w:t> </w:t>
      </w:r>
      <w:r>
        <w:rPr>
          <w:w w:val="105"/>
          <w:sz w:val="18"/>
        </w:rPr>
        <w:t>de</w:t>
      </w:r>
      <w:r>
        <w:rPr>
          <w:spacing w:val="-7"/>
          <w:w w:val="105"/>
          <w:sz w:val="18"/>
        </w:rPr>
        <w:t> </w:t>
      </w:r>
      <w:r>
        <w:rPr>
          <w:w w:val="105"/>
          <w:sz w:val="18"/>
        </w:rPr>
        <w:t>l’article</w:t>
      </w:r>
      <w:r>
        <w:rPr>
          <w:spacing w:val="-7"/>
          <w:w w:val="105"/>
          <w:sz w:val="18"/>
        </w:rPr>
        <w:t> </w:t>
      </w:r>
      <w:r>
        <w:rPr>
          <w:w w:val="105"/>
          <w:sz w:val="18"/>
        </w:rPr>
        <w:t>2052</w:t>
      </w:r>
      <w:r>
        <w:rPr>
          <w:spacing w:val="-7"/>
          <w:w w:val="105"/>
          <w:sz w:val="18"/>
        </w:rPr>
        <w:t> </w:t>
      </w:r>
      <w:r>
        <w:rPr>
          <w:w w:val="105"/>
          <w:sz w:val="18"/>
        </w:rPr>
        <w:t>du</w:t>
      </w:r>
      <w:r>
        <w:rPr>
          <w:spacing w:val="-7"/>
          <w:w w:val="105"/>
          <w:sz w:val="18"/>
        </w:rPr>
        <w:t> </w:t>
      </w:r>
      <w:r>
        <w:rPr>
          <w:w w:val="105"/>
          <w:sz w:val="18"/>
        </w:rPr>
        <w:t>code</w:t>
      </w:r>
      <w:r>
        <w:rPr>
          <w:spacing w:val="-7"/>
          <w:w w:val="105"/>
          <w:sz w:val="18"/>
        </w:rPr>
        <w:t> </w:t>
      </w:r>
      <w:r>
        <w:rPr>
          <w:w w:val="105"/>
          <w:sz w:val="18"/>
        </w:rPr>
        <w:t>civil, la</w:t>
      </w:r>
      <w:r>
        <w:rPr>
          <w:spacing w:val="-1"/>
          <w:w w:val="105"/>
          <w:sz w:val="18"/>
        </w:rPr>
        <w:t> </w:t>
      </w:r>
      <w:r>
        <w:rPr>
          <w:w w:val="105"/>
          <w:sz w:val="18"/>
        </w:rPr>
        <w:t>transaction </w:t>
      </w:r>
      <w:r>
        <w:rPr>
          <w:i/>
          <w:w w:val="105"/>
          <w:sz w:val="18"/>
        </w:rPr>
        <w:t>«</w:t>
      </w:r>
      <w:r>
        <w:rPr>
          <w:i/>
          <w:spacing w:val="-1"/>
          <w:w w:val="105"/>
          <w:sz w:val="18"/>
        </w:rPr>
        <w:t> </w:t>
      </w:r>
      <w:r>
        <w:rPr>
          <w:i/>
          <w:w w:val="105"/>
          <w:sz w:val="18"/>
        </w:rPr>
        <w:t>fait</w:t>
      </w:r>
      <w:r>
        <w:rPr>
          <w:i/>
          <w:spacing w:val="-1"/>
          <w:w w:val="105"/>
          <w:sz w:val="18"/>
        </w:rPr>
        <w:t> </w:t>
      </w:r>
      <w:r>
        <w:rPr>
          <w:i/>
          <w:w w:val="105"/>
          <w:sz w:val="18"/>
        </w:rPr>
        <w:t>obstacle à l’introduction ou à la poursuite entre les parties d’une</w:t>
      </w:r>
      <w:r>
        <w:rPr>
          <w:i/>
          <w:w w:val="105"/>
          <w:sz w:val="18"/>
        </w:rPr>
        <w:t> action en justice ayant le même objet »</w:t>
      </w:r>
      <w:r>
        <w:rPr>
          <w:w w:val="105"/>
          <w:sz w:val="18"/>
        </w:rPr>
        <w:t>.</w:t>
      </w:r>
    </w:p>
    <w:p>
      <w:pPr>
        <w:pStyle w:val="ListParagraph"/>
        <w:numPr>
          <w:ilvl w:val="0"/>
          <w:numId w:val="10"/>
        </w:numPr>
        <w:tabs>
          <w:tab w:pos="884" w:val="left" w:leader="none"/>
        </w:tabs>
        <w:spacing w:line="244" w:lineRule="auto" w:before="48" w:after="0"/>
        <w:ind w:left="326" w:right="139" w:firstLine="283"/>
        <w:jc w:val="both"/>
        <w:rPr>
          <w:sz w:val="18"/>
        </w:rPr>
      </w:pPr>
      <w:r>
        <w:rPr>
          <w:w w:val="105"/>
          <w:sz w:val="18"/>
        </w:rPr>
        <w:t>Il en résulte qu’en concluant un protocole transactionnel avec son ancienne directrice</w:t>
      </w:r>
      <w:r>
        <w:rPr>
          <w:spacing w:val="-10"/>
          <w:w w:val="105"/>
          <w:sz w:val="18"/>
        </w:rPr>
        <w:t> </w:t>
      </w:r>
      <w:r>
        <w:rPr>
          <w:w w:val="105"/>
          <w:sz w:val="18"/>
        </w:rPr>
        <w:t>de</w:t>
      </w:r>
      <w:r>
        <w:rPr>
          <w:spacing w:val="-3"/>
          <w:w w:val="105"/>
          <w:sz w:val="18"/>
        </w:rPr>
        <w:t> </w:t>
      </w:r>
      <w:r>
        <w:rPr>
          <w:w w:val="105"/>
          <w:sz w:val="18"/>
        </w:rPr>
        <w:t>cabinet,</w:t>
      </w:r>
      <w:r>
        <w:rPr>
          <w:spacing w:val="-11"/>
          <w:w w:val="105"/>
          <w:sz w:val="18"/>
        </w:rPr>
        <w:t> </w:t>
      </w:r>
      <w:r>
        <w:rPr>
          <w:w w:val="105"/>
          <w:sz w:val="18"/>
        </w:rPr>
        <w:t>M.</w:t>
      </w:r>
      <w:r>
        <w:rPr>
          <w:spacing w:val="-11"/>
          <w:w w:val="105"/>
          <w:sz w:val="18"/>
        </w:rPr>
        <w:t> </w:t>
      </w:r>
      <w:r>
        <w:rPr>
          <w:w w:val="105"/>
          <w:sz w:val="18"/>
        </w:rPr>
        <w:t>X</w:t>
      </w:r>
      <w:r>
        <w:rPr>
          <w:spacing w:val="-4"/>
          <w:w w:val="105"/>
          <w:sz w:val="18"/>
        </w:rPr>
        <w:t> </w:t>
      </w:r>
      <w:r>
        <w:rPr>
          <w:w w:val="105"/>
          <w:sz w:val="18"/>
        </w:rPr>
        <w:t>a</w:t>
      </w:r>
      <w:r>
        <w:rPr>
          <w:spacing w:val="-3"/>
          <w:w w:val="105"/>
          <w:sz w:val="18"/>
        </w:rPr>
        <w:t> </w:t>
      </w:r>
      <w:r>
        <w:rPr>
          <w:w w:val="105"/>
          <w:sz w:val="18"/>
        </w:rPr>
        <w:t>méconnu</w:t>
      </w:r>
      <w:r>
        <w:rPr>
          <w:spacing w:val="-3"/>
          <w:w w:val="105"/>
          <w:sz w:val="18"/>
        </w:rPr>
        <w:t> </w:t>
      </w:r>
      <w:r>
        <w:rPr>
          <w:w w:val="105"/>
          <w:sz w:val="18"/>
        </w:rPr>
        <w:t>les</w:t>
      </w:r>
      <w:r>
        <w:rPr>
          <w:spacing w:val="-3"/>
          <w:w w:val="105"/>
          <w:sz w:val="18"/>
        </w:rPr>
        <w:t> </w:t>
      </w:r>
      <w:r>
        <w:rPr>
          <w:w w:val="105"/>
          <w:sz w:val="18"/>
        </w:rPr>
        <w:t>obligations</w:t>
      </w:r>
      <w:r>
        <w:rPr>
          <w:spacing w:val="-5"/>
          <w:w w:val="105"/>
          <w:sz w:val="18"/>
        </w:rPr>
        <w:t> </w:t>
      </w:r>
      <w:r>
        <w:rPr>
          <w:w w:val="105"/>
          <w:sz w:val="18"/>
        </w:rPr>
        <w:t>fixées</w:t>
      </w:r>
      <w:r>
        <w:rPr>
          <w:spacing w:val="-3"/>
          <w:w w:val="105"/>
          <w:sz w:val="18"/>
        </w:rPr>
        <w:t> </w:t>
      </w:r>
      <w:r>
        <w:rPr>
          <w:w w:val="105"/>
          <w:sz w:val="18"/>
        </w:rPr>
        <w:t>par</w:t>
      </w:r>
      <w:r>
        <w:rPr>
          <w:spacing w:val="-5"/>
          <w:w w:val="105"/>
          <w:sz w:val="18"/>
        </w:rPr>
        <w:t> </w:t>
      </w:r>
      <w:r>
        <w:rPr>
          <w:w w:val="105"/>
          <w:sz w:val="18"/>
        </w:rPr>
        <w:t>l’article</w:t>
      </w:r>
      <w:r>
        <w:rPr>
          <w:spacing w:val="-3"/>
          <w:w w:val="105"/>
          <w:sz w:val="18"/>
        </w:rPr>
        <w:t> </w:t>
      </w:r>
      <w:r>
        <w:rPr>
          <w:w w:val="105"/>
          <w:sz w:val="18"/>
        </w:rPr>
        <w:t>2044</w:t>
      </w:r>
      <w:r>
        <w:rPr>
          <w:spacing w:val="-3"/>
          <w:w w:val="105"/>
          <w:sz w:val="18"/>
        </w:rPr>
        <w:t> </w:t>
      </w:r>
      <w:r>
        <w:rPr>
          <w:w w:val="105"/>
          <w:sz w:val="18"/>
        </w:rPr>
        <w:t>du</w:t>
      </w:r>
      <w:r>
        <w:rPr>
          <w:spacing w:val="-3"/>
          <w:w w:val="105"/>
          <w:sz w:val="18"/>
        </w:rPr>
        <w:t> </w:t>
      </w:r>
      <w:r>
        <w:rPr>
          <w:w w:val="105"/>
          <w:sz w:val="18"/>
        </w:rPr>
        <w:t>code civil</w:t>
      </w:r>
      <w:r>
        <w:rPr>
          <w:spacing w:val="-11"/>
          <w:w w:val="105"/>
          <w:sz w:val="18"/>
        </w:rPr>
        <w:t> </w:t>
      </w:r>
      <w:r>
        <w:rPr>
          <w:w w:val="105"/>
          <w:sz w:val="18"/>
        </w:rPr>
        <w:t>et</w:t>
      </w:r>
      <w:r>
        <w:rPr>
          <w:spacing w:val="-11"/>
          <w:w w:val="105"/>
          <w:sz w:val="18"/>
        </w:rPr>
        <w:t> </w:t>
      </w:r>
      <w:r>
        <w:rPr>
          <w:w w:val="105"/>
          <w:sz w:val="18"/>
        </w:rPr>
        <w:t>l’article</w:t>
      </w:r>
      <w:r>
        <w:rPr>
          <w:spacing w:val="-11"/>
          <w:w w:val="105"/>
          <w:sz w:val="18"/>
        </w:rPr>
        <w:t> </w:t>
      </w:r>
      <w:r>
        <w:rPr>
          <w:w w:val="105"/>
          <w:sz w:val="18"/>
        </w:rPr>
        <w:t>L.</w:t>
      </w:r>
      <w:r>
        <w:rPr>
          <w:spacing w:val="-10"/>
          <w:w w:val="105"/>
          <w:sz w:val="18"/>
        </w:rPr>
        <w:t> </w:t>
      </w:r>
      <w:r>
        <w:rPr>
          <w:w w:val="105"/>
          <w:sz w:val="18"/>
        </w:rPr>
        <w:t>423-1</w:t>
      </w:r>
      <w:r>
        <w:rPr>
          <w:spacing w:val="-11"/>
          <w:w w:val="105"/>
          <w:sz w:val="18"/>
        </w:rPr>
        <w:t> </w:t>
      </w:r>
      <w:r>
        <w:rPr>
          <w:w w:val="105"/>
          <w:sz w:val="18"/>
        </w:rPr>
        <w:t>du</w:t>
      </w:r>
      <w:r>
        <w:rPr>
          <w:spacing w:val="-11"/>
          <w:w w:val="105"/>
          <w:sz w:val="18"/>
        </w:rPr>
        <w:t> </w:t>
      </w:r>
      <w:r>
        <w:rPr>
          <w:w w:val="105"/>
          <w:sz w:val="18"/>
        </w:rPr>
        <w:t>code</w:t>
      </w:r>
      <w:r>
        <w:rPr>
          <w:spacing w:val="-9"/>
          <w:w w:val="105"/>
          <w:sz w:val="18"/>
        </w:rPr>
        <w:t> </w:t>
      </w:r>
      <w:r>
        <w:rPr>
          <w:w w:val="105"/>
          <w:sz w:val="18"/>
        </w:rPr>
        <w:t>des</w:t>
      </w:r>
      <w:r>
        <w:rPr>
          <w:spacing w:val="-8"/>
          <w:w w:val="105"/>
          <w:sz w:val="18"/>
        </w:rPr>
        <w:t> </w:t>
      </w:r>
      <w:r>
        <w:rPr>
          <w:w w:val="105"/>
          <w:sz w:val="18"/>
        </w:rPr>
        <w:t>relations</w:t>
      </w:r>
      <w:r>
        <w:rPr>
          <w:spacing w:val="-8"/>
          <w:w w:val="105"/>
          <w:sz w:val="18"/>
        </w:rPr>
        <w:t> </w:t>
      </w:r>
      <w:r>
        <w:rPr>
          <w:w w:val="105"/>
          <w:sz w:val="18"/>
        </w:rPr>
        <w:t>entre</w:t>
      </w:r>
      <w:r>
        <w:rPr>
          <w:spacing w:val="-8"/>
          <w:w w:val="105"/>
          <w:sz w:val="18"/>
        </w:rPr>
        <w:t> </w:t>
      </w:r>
      <w:r>
        <w:rPr>
          <w:w w:val="105"/>
          <w:sz w:val="18"/>
        </w:rPr>
        <w:t>le</w:t>
      </w:r>
      <w:r>
        <w:rPr>
          <w:spacing w:val="-8"/>
          <w:w w:val="105"/>
          <w:sz w:val="18"/>
        </w:rPr>
        <w:t> </w:t>
      </w:r>
      <w:r>
        <w:rPr>
          <w:w w:val="105"/>
          <w:sz w:val="18"/>
        </w:rPr>
        <w:t>public.</w:t>
      </w:r>
      <w:r>
        <w:rPr>
          <w:spacing w:val="-11"/>
          <w:w w:val="105"/>
          <w:sz w:val="18"/>
        </w:rPr>
        <w:t> </w:t>
      </w:r>
      <w:r>
        <w:rPr>
          <w:w w:val="105"/>
          <w:sz w:val="18"/>
        </w:rPr>
        <w:t>Il</w:t>
      </w:r>
      <w:r>
        <w:rPr>
          <w:spacing w:val="-8"/>
          <w:w w:val="105"/>
          <w:sz w:val="18"/>
        </w:rPr>
        <w:t> </w:t>
      </w:r>
      <w:r>
        <w:rPr>
          <w:w w:val="105"/>
          <w:sz w:val="18"/>
        </w:rPr>
        <w:t>reconnaît</w:t>
      </w:r>
      <w:r>
        <w:rPr>
          <w:spacing w:val="-11"/>
          <w:w w:val="105"/>
          <w:sz w:val="18"/>
        </w:rPr>
        <w:t> </w:t>
      </w:r>
      <w:r>
        <w:rPr>
          <w:w w:val="105"/>
          <w:sz w:val="18"/>
        </w:rPr>
        <w:t>avoir</w:t>
      </w:r>
      <w:r>
        <w:rPr>
          <w:spacing w:val="-11"/>
          <w:w w:val="105"/>
          <w:sz w:val="18"/>
        </w:rPr>
        <w:t> </w:t>
      </w:r>
      <w:r>
        <w:rPr>
          <w:w w:val="105"/>
          <w:sz w:val="18"/>
        </w:rPr>
        <w:t>commis une</w:t>
      </w:r>
      <w:r>
        <w:rPr>
          <w:spacing w:val="30"/>
          <w:w w:val="105"/>
          <w:sz w:val="18"/>
        </w:rPr>
        <w:t> </w:t>
      </w:r>
      <w:r>
        <w:rPr>
          <w:w w:val="105"/>
          <w:sz w:val="18"/>
        </w:rPr>
        <w:t>erreur</w:t>
      </w:r>
      <w:r>
        <w:rPr>
          <w:spacing w:val="28"/>
          <w:w w:val="105"/>
          <w:sz w:val="18"/>
        </w:rPr>
        <w:t> </w:t>
      </w:r>
      <w:r>
        <w:rPr>
          <w:w w:val="105"/>
          <w:sz w:val="18"/>
        </w:rPr>
        <w:t>de</w:t>
      </w:r>
      <w:r>
        <w:rPr>
          <w:spacing w:val="30"/>
          <w:w w:val="105"/>
          <w:sz w:val="18"/>
        </w:rPr>
        <w:t> </w:t>
      </w:r>
      <w:r>
        <w:rPr>
          <w:w w:val="105"/>
          <w:sz w:val="18"/>
        </w:rPr>
        <w:t>droit</w:t>
      </w:r>
      <w:r>
        <w:rPr>
          <w:spacing w:val="24"/>
          <w:w w:val="105"/>
          <w:sz w:val="18"/>
        </w:rPr>
        <w:t> </w:t>
      </w:r>
      <w:r>
        <w:rPr>
          <w:w w:val="105"/>
          <w:sz w:val="18"/>
        </w:rPr>
        <w:t>tout</w:t>
      </w:r>
      <w:r>
        <w:rPr>
          <w:spacing w:val="28"/>
          <w:w w:val="105"/>
          <w:sz w:val="18"/>
        </w:rPr>
        <w:t> </w:t>
      </w:r>
      <w:r>
        <w:rPr>
          <w:w w:val="105"/>
          <w:sz w:val="18"/>
        </w:rPr>
        <w:t>en</w:t>
      </w:r>
      <w:r>
        <w:rPr>
          <w:spacing w:val="30"/>
          <w:w w:val="105"/>
          <w:sz w:val="18"/>
        </w:rPr>
        <w:t> </w:t>
      </w:r>
      <w:r>
        <w:rPr>
          <w:w w:val="105"/>
          <w:sz w:val="18"/>
        </w:rPr>
        <w:t>invoquant</w:t>
      </w:r>
      <w:r>
        <w:rPr>
          <w:spacing w:val="28"/>
          <w:w w:val="105"/>
          <w:sz w:val="18"/>
        </w:rPr>
        <w:t> </w:t>
      </w:r>
      <w:r>
        <w:rPr>
          <w:w w:val="105"/>
          <w:sz w:val="18"/>
        </w:rPr>
        <w:t>à</w:t>
      </w:r>
      <w:r>
        <w:rPr>
          <w:spacing w:val="32"/>
          <w:w w:val="105"/>
          <w:sz w:val="18"/>
        </w:rPr>
        <w:t> </w:t>
      </w:r>
      <w:r>
        <w:rPr>
          <w:w w:val="105"/>
          <w:sz w:val="18"/>
        </w:rPr>
        <w:t>sa</w:t>
      </w:r>
      <w:r>
        <w:rPr>
          <w:spacing w:val="30"/>
          <w:w w:val="105"/>
          <w:sz w:val="18"/>
        </w:rPr>
        <w:t> </w:t>
      </w:r>
      <w:r>
        <w:rPr>
          <w:w w:val="105"/>
          <w:sz w:val="18"/>
        </w:rPr>
        <w:t>décharge</w:t>
      </w:r>
      <w:r>
        <w:rPr>
          <w:spacing w:val="32"/>
          <w:w w:val="105"/>
          <w:sz w:val="18"/>
        </w:rPr>
        <w:t> </w:t>
      </w:r>
      <w:r>
        <w:rPr>
          <w:w w:val="105"/>
          <w:sz w:val="18"/>
        </w:rPr>
        <w:t>l’existence</w:t>
      </w:r>
      <w:r>
        <w:rPr>
          <w:spacing w:val="32"/>
          <w:w w:val="105"/>
          <w:sz w:val="18"/>
        </w:rPr>
        <w:t> </w:t>
      </w:r>
      <w:r>
        <w:rPr>
          <w:w w:val="105"/>
          <w:sz w:val="18"/>
        </w:rPr>
        <w:t>d’un</w:t>
      </w:r>
      <w:r>
        <w:rPr>
          <w:spacing w:val="32"/>
          <w:w w:val="105"/>
          <w:sz w:val="18"/>
        </w:rPr>
        <w:t> </w:t>
      </w:r>
      <w:r>
        <w:rPr>
          <w:w w:val="105"/>
          <w:sz w:val="18"/>
        </w:rPr>
        <w:t>précédent, un protocole transactionnel ayant été conclu le 30 novembre 2018 avec une autre collaboratrice</w:t>
      </w:r>
      <w:r>
        <w:rPr>
          <w:spacing w:val="-2"/>
          <w:w w:val="105"/>
          <w:sz w:val="18"/>
        </w:rPr>
        <w:t> </w:t>
      </w:r>
      <w:r>
        <w:rPr>
          <w:w w:val="105"/>
          <w:sz w:val="18"/>
        </w:rPr>
        <w:t>de</w:t>
      </w:r>
      <w:r>
        <w:rPr>
          <w:spacing w:val="-2"/>
          <w:w w:val="105"/>
          <w:sz w:val="18"/>
        </w:rPr>
        <w:t> </w:t>
      </w:r>
      <w:r>
        <w:rPr>
          <w:w w:val="105"/>
          <w:sz w:val="18"/>
        </w:rPr>
        <w:t>cabinet</w:t>
      </w:r>
      <w:r>
        <w:rPr>
          <w:spacing w:val="-5"/>
          <w:w w:val="105"/>
          <w:sz w:val="18"/>
        </w:rPr>
        <w:t> </w:t>
      </w:r>
      <w:r>
        <w:rPr>
          <w:w w:val="105"/>
          <w:sz w:val="18"/>
        </w:rPr>
        <w:t>sans</w:t>
      </w:r>
      <w:r>
        <w:rPr>
          <w:spacing w:val="-2"/>
          <w:w w:val="105"/>
          <w:sz w:val="18"/>
        </w:rPr>
        <w:t> </w:t>
      </w:r>
      <w:r>
        <w:rPr>
          <w:w w:val="105"/>
          <w:sz w:val="18"/>
        </w:rPr>
        <w:t>avoir</w:t>
      </w:r>
      <w:r>
        <w:rPr>
          <w:spacing w:val="-8"/>
          <w:w w:val="105"/>
          <w:sz w:val="18"/>
        </w:rPr>
        <w:t> </w:t>
      </w:r>
      <w:r>
        <w:rPr>
          <w:w w:val="105"/>
          <w:sz w:val="18"/>
        </w:rPr>
        <w:t>fait</w:t>
      </w:r>
      <w:r>
        <w:rPr>
          <w:spacing w:val="-5"/>
          <w:w w:val="105"/>
          <w:sz w:val="18"/>
        </w:rPr>
        <w:t> </w:t>
      </w:r>
      <w:r>
        <w:rPr>
          <w:w w:val="105"/>
          <w:sz w:val="18"/>
        </w:rPr>
        <w:t>l’objet</w:t>
      </w:r>
      <w:r>
        <w:rPr>
          <w:spacing w:val="-5"/>
          <w:w w:val="105"/>
          <w:sz w:val="18"/>
        </w:rPr>
        <w:t> </w:t>
      </w:r>
      <w:r>
        <w:rPr>
          <w:w w:val="105"/>
          <w:sz w:val="18"/>
        </w:rPr>
        <w:t>de</w:t>
      </w:r>
      <w:r>
        <w:rPr>
          <w:spacing w:val="-2"/>
          <w:w w:val="105"/>
          <w:sz w:val="18"/>
        </w:rPr>
        <w:t> </w:t>
      </w:r>
      <w:r>
        <w:rPr>
          <w:w w:val="105"/>
          <w:sz w:val="18"/>
        </w:rPr>
        <w:t>remarques</w:t>
      </w:r>
      <w:r>
        <w:rPr>
          <w:spacing w:val="-2"/>
          <w:w w:val="105"/>
          <w:sz w:val="18"/>
        </w:rPr>
        <w:t> </w:t>
      </w:r>
      <w:r>
        <w:rPr>
          <w:w w:val="105"/>
          <w:sz w:val="18"/>
        </w:rPr>
        <w:t>du</w:t>
      </w:r>
      <w:r>
        <w:rPr>
          <w:spacing w:val="-2"/>
          <w:w w:val="105"/>
          <w:sz w:val="18"/>
        </w:rPr>
        <w:t> </w:t>
      </w:r>
      <w:r>
        <w:rPr>
          <w:w w:val="105"/>
          <w:sz w:val="18"/>
        </w:rPr>
        <w:t>comptable</w:t>
      </w:r>
      <w:r>
        <w:rPr>
          <w:spacing w:val="-2"/>
          <w:w w:val="105"/>
          <w:sz w:val="18"/>
        </w:rPr>
        <w:t> </w:t>
      </w:r>
      <w:r>
        <w:rPr>
          <w:w w:val="105"/>
          <w:sz w:val="18"/>
        </w:rPr>
        <w:t>public</w:t>
      </w:r>
      <w:r>
        <w:rPr>
          <w:spacing w:val="-2"/>
          <w:w w:val="105"/>
          <w:sz w:val="18"/>
        </w:rPr>
        <w:t> </w:t>
      </w:r>
      <w:r>
        <w:rPr>
          <w:w w:val="105"/>
          <w:sz w:val="18"/>
        </w:rPr>
        <w:t>ou des</w:t>
      </w:r>
      <w:r>
        <w:rPr>
          <w:spacing w:val="-11"/>
          <w:w w:val="105"/>
          <w:sz w:val="18"/>
        </w:rPr>
        <w:t> </w:t>
      </w:r>
      <w:r>
        <w:rPr>
          <w:w w:val="105"/>
          <w:sz w:val="18"/>
        </w:rPr>
        <w:t>services</w:t>
      </w:r>
      <w:r>
        <w:rPr>
          <w:spacing w:val="-11"/>
          <w:w w:val="105"/>
          <w:sz w:val="18"/>
        </w:rPr>
        <w:t> </w:t>
      </w:r>
      <w:r>
        <w:rPr>
          <w:w w:val="105"/>
          <w:sz w:val="18"/>
        </w:rPr>
        <w:t>de</w:t>
      </w:r>
      <w:r>
        <w:rPr>
          <w:spacing w:val="-11"/>
          <w:w w:val="105"/>
          <w:sz w:val="18"/>
        </w:rPr>
        <w:t> </w:t>
      </w:r>
      <w:r>
        <w:rPr>
          <w:w w:val="105"/>
          <w:sz w:val="18"/>
        </w:rPr>
        <w:t>la</w:t>
      </w:r>
      <w:r>
        <w:rPr>
          <w:spacing w:val="-8"/>
          <w:w w:val="105"/>
          <w:sz w:val="18"/>
        </w:rPr>
        <w:t> </w:t>
      </w:r>
      <w:r>
        <w:rPr>
          <w:w w:val="105"/>
          <w:sz w:val="18"/>
        </w:rPr>
        <w:t>préfecture</w:t>
      </w:r>
      <w:r>
        <w:rPr>
          <w:spacing w:val="-7"/>
          <w:w w:val="105"/>
          <w:sz w:val="18"/>
        </w:rPr>
        <w:t> </w:t>
      </w:r>
      <w:r>
        <w:rPr>
          <w:w w:val="105"/>
          <w:sz w:val="18"/>
        </w:rPr>
        <w:t>chargés</w:t>
      </w:r>
      <w:r>
        <w:rPr>
          <w:spacing w:val="-7"/>
          <w:w w:val="105"/>
          <w:sz w:val="18"/>
        </w:rPr>
        <w:t> </w:t>
      </w:r>
      <w:r>
        <w:rPr>
          <w:w w:val="105"/>
          <w:sz w:val="18"/>
        </w:rPr>
        <w:t>du</w:t>
      </w:r>
      <w:r>
        <w:rPr>
          <w:spacing w:val="-7"/>
          <w:w w:val="105"/>
          <w:sz w:val="18"/>
        </w:rPr>
        <w:t> </w:t>
      </w:r>
      <w:r>
        <w:rPr>
          <w:w w:val="105"/>
          <w:sz w:val="18"/>
        </w:rPr>
        <w:t>contrôle</w:t>
      </w:r>
      <w:r>
        <w:rPr>
          <w:spacing w:val="-7"/>
          <w:w w:val="105"/>
          <w:sz w:val="18"/>
        </w:rPr>
        <w:t> </w:t>
      </w:r>
      <w:r>
        <w:rPr>
          <w:w w:val="105"/>
          <w:sz w:val="18"/>
        </w:rPr>
        <w:t>de</w:t>
      </w:r>
      <w:r>
        <w:rPr>
          <w:spacing w:val="-7"/>
          <w:w w:val="105"/>
          <w:sz w:val="18"/>
        </w:rPr>
        <w:t> </w:t>
      </w:r>
      <w:r>
        <w:rPr>
          <w:w w:val="105"/>
          <w:sz w:val="18"/>
        </w:rPr>
        <w:t>la</w:t>
      </w:r>
      <w:r>
        <w:rPr>
          <w:spacing w:val="-7"/>
          <w:w w:val="105"/>
          <w:sz w:val="18"/>
        </w:rPr>
        <w:t> </w:t>
      </w:r>
      <w:r>
        <w:rPr>
          <w:w w:val="105"/>
          <w:sz w:val="18"/>
        </w:rPr>
        <w:t>légalité.</w:t>
      </w:r>
      <w:r>
        <w:rPr>
          <w:spacing w:val="-11"/>
          <w:w w:val="105"/>
          <w:sz w:val="18"/>
        </w:rPr>
        <w:t> </w:t>
      </w:r>
      <w:r>
        <w:rPr>
          <w:w w:val="105"/>
          <w:sz w:val="18"/>
        </w:rPr>
        <w:t>Or,</w:t>
      </w:r>
      <w:r>
        <w:rPr>
          <w:spacing w:val="-11"/>
          <w:w w:val="105"/>
          <w:sz w:val="18"/>
        </w:rPr>
        <w:t> </w:t>
      </w:r>
      <w:r>
        <w:rPr>
          <w:w w:val="105"/>
          <w:sz w:val="18"/>
        </w:rPr>
        <w:t>les</w:t>
      </w:r>
      <w:r>
        <w:rPr>
          <w:spacing w:val="-6"/>
          <w:w w:val="105"/>
          <w:sz w:val="18"/>
        </w:rPr>
        <w:t> </w:t>
      </w:r>
      <w:r>
        <w:rPr>
          <w:w w:val="105"/>
          <w:sz w:val="18"/>
        </w:rPr>
        <w:t>objets</w:t>
      </w:r>
      <w:r>
        <w:rPr>
          <w:spacing w:val="-7"/>
          <w:w w:val="105"/>
          <w:sz w:val="18"/>
        </w:rPr>
        <w:t> </w:t>
      </w:r>
      <w:r>
        <w:rPr>
          <w:w w:val="105"/>
          <w:sz w:val="18"/>
        </w:rPr>
        <w:t>des</w:t>
      </w:r>
      <w:r>
        <w:rPr>
          <w:spacing w:val="-7"/>
          <w:w w:val="105"/>
          <w:sz w:val="18"/>
        </w:rPr>
        <w:t> </w:t>
      </w:r>
      <w:r>
        <w:rPr>
          <w:w w:val="105"/>
          <w:sz w:val="18"/>
        </w:rPr>
        <w:t>deux protocoles transactionnels ne sont pas comparables. Celui du 30 novembre 2018 mettait</w:t>
      </w:r>
      <w:r>
        <w:rPr>
          <w:spacing w:val="-2"/>
          <w:w w:val="105"/>
          <w:sz w:val="18"/>
        </w:rPr>
        <w:t> </w:t>
      </w:r>
      <w:r>
        <w:rPr>
          <w:w w:val="105"/>
          <w:sz w:val="18"/>
        </w:rPr>
        <w:t>effectivement</w:t>
      </w:r>
      <w:r>
        <w:rPr>
          <w:spacing w:val="-2"/>
          <w:w w:val="105"/>
          <w:sz w:val="18"/>
        </w:rPr>
        <w:t> </w:t>
      </w:r>
      <w:r>
        <w:rPr>
          <w:w w:val="105"/>
          <w:sz w:val="18"/>
        </w:rPr>
        <w:t>un</w:t>
      </w:r>
      <w:r>
        <w:rPr>
          <w:spacing w:val="-2"/>
          <w:w w:val="105"/>
          <w:sz w:val="18"/>
        </w:rPr>
        <w:t> </w:t>
      </w:r>
      <w:r>
        <w:rPr>
          <w:w w:val="105"/>
          <w:sz w:val="18"/>
        </w:rPr>
        <w:t>terme à un litige né de la contestation par</w:t>
      </w:r>
      <w:r>
        <w:rPr>
          <w:spacing w:val="-2"/>
          <w:w w:val="105"/>
          <w:sz w:val="18"/>
        </w:rPr>
        <w:t> </w:t>
      </w:r>
      <w:r>
        <w:rPr>
          <w:w w:val="105"/>
          <w:sz w:val="18"/>
        </w:rPr>
        <w:t>la collaboratrice de cabinet concernée de son licenciement,</w:t>
      </w:r>
      <w:r>
        <w:rPr>
          <w:spacing w:val="-5"/>
          <w:w w:val="105"/>
          <w:sz w:val="18"/>
        </w:rPr>
        <w:t> </w:t>
      </w:r>
      <w:r>
        <w:rPr>
          <w:w w:val="105"/>
          <w:sz w:val="18"/>
        </w:rPr>
        <w:t>effectif le 1</w:t>
      </w:r>
      <w:r>
        <w:rPr>
          <w:w w:val="105"/>
          <w:position w:val="6"/>
          <w:sz w:val="10"/>
        </w:rPr>
        <w:t>er</w:t>
      </w:r>
      <w:r>
        <w:rPr>
          <w:spacing w:val="27"/>
          <w:w w:val="105"/>
          <w:position w:val="6"/>
          <w:sz w:val="10"/>
        </w:rPr>
        <w:t> </w:t>
      </w:r>
      <w:r>
        <w:rPr>
          <w:w w:val="105"/>
          <w:sz w:val="18"/>
        </w:rPr>
        <w:t>novembre 2018.</w:t>
      </w:r>
    </w:p>
    <w:p>
      <w:pPr>
        <w:spacing w:before="53"/>
        <w:ind w:left="610" w:right="0" w:firstLine="0"/>
        <w:jc w:val="both"/>
        <w:rPr>
          <w:i/>
          <w:sz w:val="18"/>
        </w:rPr>
      </w:pPr>
      <w:r>
        <w:rPr>
          <w:i/>
          <w:w w:val="105"/>
          <w:sz w:val="18"/>
        </w:rPr>
        <w:t>Sur</w:t>
      </w:r>
      <w:r>
        <w:rPr>
          <w:i/>
          <w:spacing w:val="-11"/>
          <w:w w:val="105"/>
          <w:sz w:val="18"/>
        </w:rPr>
        <w:t> </w:t>
      </w:r>
      <w:r>
        <w:rPr>
          <w:i/>
          <w:w w:val="105"/>
          <w:sz w:val="18"/>
        </w:rPr>
        <w:t>le</w:t>
      </w:r>
      <w:r>
        <w:rPr>
          <w:i/>
          <w:spacing w:val="-11"/>
          <w:w w:val="105"/>
          <w:sz w:val="18"/>
        </w:rPr>
        <w:t> </w:t>
      </w:r>
      <w:r>
        <w:rPr>
          <w:i/>
          <w:w w:val="105"/>
          <w:sz w:val="18"/>
        </w:rPr>
        <w:t>respect</w:t>
      </w:r>
      <w:r>
        <w:rPr>
          <w:i/>
          <w:spacing w:val="-11"/>
          <w:w w:val="105"/>
          <w:sz w:val="18"/>
        </w:rPr>
        <w:t> </w:t>
      </w:r>
      <w:r>
        <w:rPr>
          <w:i/>
          <w:w w:val="105"/>
          <w:sz w:val="18"/>
        </w:rPr>
        <w:t>des</w:t>
      </w:r>
      <w:r>
        <w:rPr>
          <w:i/>
          <w:spacing w:val="-8"/>
          <w:w w:val="105"/>
          <w:sz w:val="18"/>
        </w:rPr>
        <w:t> </w:t>
      </w:r>
      <w:r>
        <w:rPr>
          <w:i/>
          <w:w w:val="105"/>
          <w:sz w:val="18"/>
        </w:rPr>
        <w:t>obligations</w:t>
      </w:r>
      <w:r>
        <w:rPr>
          <w:i/>
          <w:spacing w:val="-10"/>
          <w:w w:val="105"/>
          <w:sz w:val="18"/>
        </w:rPr>
        <w:t> </w:t>
      </w:r>
      <w:r>
        <w:rPr>
          <w:i/>
          <w:w w:val="105"/>
          <w:sz w:val="18"/>
        </w:rPr>
        <w:t>fixées</w:t>
      </w:r>
      <w:r>
        <w:rPr>
          <w:i/>
          <w:spacing w:val="-8"/>
          <w:w w:val="105"/>
          <w:sz w:val="18"/>
        </w:rPr>
        <w:t> </w:t>
      </w:r>
      <w:r>
        <w:rPr>
          <w:i/>
          <w:w w:val="105"/>
          <w:sz w:val="18"/>
        </w:rPr>
        <w:t>par</w:t>
      </w:r>
      <w:r>
        <w:rPr>
          <w:i/>
          <w:spacing w:val="-10"/>
          <w:w w:val="105"/>
          <w:sz w:val="18"/>
        </w:rPr>
        <w:t> </w:t>
      </w:r>
      <w:r>
        <w:rPr>
          <w:i/>
          <w:w w:val="105"/>
          <w:sz w:val="18"/>
        </w:rPr>
        <w:t>l’article</w:t>
      </w:r>
      <w:r>
        <w:rPr>
          <w:i/>
          <w:spacing w:val="-7"/>
          <w:w w:val="105"/>
          <w:sz w:val="18"/>
        </w:rPr>
        <w:t> </w:t>
      </w:r>
      <w:r>
        <w:rPr>
          <w:i/>
          <w:w w:val="105"/>
          <w:sz w:val="18"/>
        </w:rPr>
        <w:t>L.</w:t>
      </w:r>
      <w:r>
        <w:rPr>
          <w:i/>
          <w:spacing w:val="-14"/>
          <w:w w:val="105"/>
          <w:sz w:val="18"/>
        </w:rPr>
        <w:t> </w:t>
      </w:r>
      <w:r>
        <w:rPr>
          <w:i/>
          <w:w w:val="105"/>
          <w:sz w:val="18"/>
        </w:rPr>
        <w:t>3213-5</w:t>
      </w:r>
      <w:r>
        <w:rPr>
          <w:i/>
          <w:spacing w:val="-7"/>
          <w:w w:val="105"/>
          <w:sz w:val="18"/>
        </w:rPr>
        <w:t> </w:t>
      </w:r>
      <w:r>
        <w:rPr>
          <w:i/>
          <w:w w:val="105"/>
          <w:sz w:val="18"/>
        </w:rPr>
        <w:t>du</w:t>
      </w:r>
      <w:r>
        <w:rPr>
          <w:i/>
          <w:spacing w:val="-8"/>
          <w:w w:val="105"/>
          <w:sz w:val="18"/>
        </w:rPr>
        <w:t> </w:t>
      </w:r>
      <w:r>
        <w:rPr>
          <w:i/>
          <w:spacing w:val="-4"/>
          <w:w w:val="105"/>
          <w:sz w:val="18"/>
        </w:rPr>
        <w:t>CGCT</w:t>
      </w:r>
    </w:p>
    <w:p>
      <w:pPr>
        <w:pStyle w:val="ListParagraph"/>
        <w:numPr>
          <w:ilvl w:val="0"/>
          <w:numId w:val="10"/>
        </w:numPr>
        <w:tabs>
          <w:tab w:pos="834" w:val="left" w:leader="none"/>
        </w:tabs>
        <w:spacing w:line="244" w:lineRule="auto" w:before="51" w:after="0"/>
        <w:ind w:left="326" w:right="140" w:firstLine="283"/>
        <w:jc w:val="both"/>
        <w:rPr>
          <w:sz w:val="18"/>
        </w:rPr>
      </w:pPr>
      <w:r>
        <w:rPr>
          <w:w w:val="105"/>
          <w:sz w:val="18"/>
        </w:rPr>
        <w:t>M.</w:t>
      </w:r>
      <w:r>
        <w:rPr>
          <w:spacing w:val="-11"/>
          <w:w w:val="105"/>
          <w:sz w:val="18"/>
        </w:rPr>
        <w:t> </w:t>
      </w:r>
      <w:r>
        <w:rPr>
          <w:w w:val="105"/>
          <w:sz w:val="18"/>
        </w:rPr>
        <w:t>X</w:t>
      </w:r>
      <w:r>
        <w:rPr>
          <w:spacing w:val="-11"/>
          <w:w w:val="105"/>
          <w:sz w:val="18"/>
        </w:rPr>
        <w:t> </w:t>
      </w:r>
      <w:r>
        <w:rPr>
          <w:w w:val="105"/>
          <w:sz w:val="18"/>
        </w:rPr>
        <w:t>allègue</w:t>
      </w:r>
      <w:r>
        <w:rPr>
          <w:spacing w:val="-9"/>
          <w:w w:val="105"/>
          <w:sz w:val="18"/>
        </w:rPr>
        <w:t> </w:t>
      </w:r>
      <w:r>
        <w:rPr>
          <w:w w:val="105"/>
          <w:sz w:val="18"/>
        </w:rPr>
        <w:t>que</w:t>
      </w:r>
      <w:r>
        <w:rPr>
          <w:spacing w:val="-5"/>
          <w:w w:val="105"/>
          <w:sz w:val="18"/>
        </w:rPr>
        <w:t> </w:t>
      </w:r>
      <w:r>
        <w:rPr>
          <w:w w:val="105"/>
          <w:sz w:val="18"/>
        </w:rPr>
        <w:t>l’autorisation</w:t>
      </w:r>
      <w:r>
        <w:rPr>
          <w:spacing w:val="-5"/>
          <w:w w:val="105"/>
          <w:sz w:val="18"/>
        </w:rPr>
        <w:t> </w:t>
      </w:r>
      <w:r>
        <w:rPr>
          <w:w w:val="105"/>
          <w:sz w:val="18"/>
        </w:rPr>
        <w:t>préalable</w:t>
      </w:r>
      <w:r>
        <w:rPr>
          <w:spacing w:val="-5"/>
          <w:w w:val="105"/>
          <w:sz w:val="18"/>
        </w:rPr>
        <w:t> </w:t>
      </w:r>
      <w:r>
        <w:rPr>
          <w:w w:val="105"/>
          <w:sz w:val="18"/>
        </w:rPr>
        <w:t>du</w:t>
      </w:r>
      <w:r>
        <w:rPr>
          <w:spacing w:val="-5"/>
          <w:w w:val="105"/>
          <w:sz w:val="18"/>
        </w:rPr>
        <w:t> </w:t>
      </w:r>
      <w:r>
        <w:rPr>
          <w:w w:val="105"/>
          <w:sz w:val="18"/>
        </w:rPr>
        <w:t>conseil</w:t>
      </w:r>
      <w:r>
        <w:rPr>
          <w:spacing w:val="-5"/>
          <w:w w:val="105"/>
          <w:sz w:val="18"/>
        </w:rPr>
        <w:t> </w:t>
      </w:r>
      <w:r>
        <w:rPr>
          <w:w w:val="105"/>
          <w:sz w:val="18"/>
        </w:rPr>
        <w:t>départemental</w:t>
      </w:r>
      <w:r>
        <w:rPr>
          <w:spacing w:val="-5"/>
          <w:w w:val="105"/>
          <w:sz w:val="18"/>
        </w:rPr>
        <w:t> </w:t>
      </w:r>
      <w:r>
        <w:rPr>
          <w:w w:val="105"/>
          <w:sz w:val="18"/>
        </w:rPr>
        <w:t>pour</w:t>
      </w:r>
      <w:r>
        <w:rPr>
          <w:spacing w:val="-8"/>
          <w:w w:val="105"/>
          <w:sz w:val="18"/>
        </w:rPr>
        <w:t> </w:t>
      </w:r>
      <w:r>
        <w:rPr>
          <w:w w:val="105"/>
          <w:sz w:val="18"/>
        </w:rPr>
        <w:t>signer la transaction, exigée par l’article L. 3213-5 du CGCT, n’avait pas à être demandée,</w:t>
      </w:r>
      <w:r>
        <w:rPr>
          <w:spacing w:val="40"/>
          <w:w w:val="105"/>
          <w:sz w:val="18"/>
        </w:rPr>
        <w:t> </w:t>
      </w:r>
      <w:r>
        <w:rPr>
          <w:w w:val="105"/>
          <w:sz w:val="18"/>
        </w:rPr>
        <w:t>en raison de la liberté de mettre fin aux fonctions d’un collaborateur de cabinet </w:t>
      </w:r>
      <w:r>
        <w:rPr>
          <w:sz w:val="18"/>
        </w:rPr>
        <w:t>reconnue à l’article</w:t>
      </w:r>
      <w:r>
        <w:rPr>
          <w:spacing w:val="-2"/>
          <w:sz w:val="18"/>
        </w:rPr>
        <w:t> </w:t>
      </w:r>
      <w:r>
        <w:rPr>
          <w:sz w:val="18"/>
        </w:rPr>
        <w:t>110 de la loi du 26 janvier</w:t>
      </w:r>
      <w:r>
        <w:rPr>
          <w:spacing w:val="-6"/>
          <w:sz w:val="18"/>
        </w:rPr>
        <w:t> </w:t>
      </w:r>
      <w:r>
        <w:rPr>
          <w:sz w:val="18"/>
        </w:rPr>
        <w:t>1984.</w:t>
      </w:r>
      <w:r>
        <w:rPr>
          <w:spacing w:val="-11"/>
          <w:sz w:val="18"/>
        </w:rPr>
        <w:t> </w:t>
      </w:r>
      <w:r>
        <w:rPr>
          <w:sz w:val="18"/>
        </w:rPr>
        <w:t>Ce moyen est</w:t>
      </w:r>
      <w:r>
        <w:rPr>
          <w:spacing w:val="-2"/>
          <w:sz w:val="18"/>
        </w:rPr>
        <w:t> </w:t>
      </w:r>
      <w:r>
        <w:rPr>
          <w:sz w:val="18"/>
        </w:rPr>
        <w:t>inopérant</w:t>
      </w:r>
      <w:r>
        <w:rPr>
          <w:spacing w:val="-2"/>
          <w:sz w:val="18"/>
        </w:rPr>
        <w:t> </w:t>
      </w:r>
      <w:r>
        <w:rPr>
          <w:sz w:val="18"/>
        </w:rPr>
        <w:t>car</w:t>
      </w:r>
      <w:r>
        <w:rPr>
          <w:spacing w:val="-2"/>
          <w:sz w:val="18"/>
        </w:rPr>
        <w:t> </w:t>
      </w:r>
      <w:r>
        <w:rPr>
          <w:sz w:val="18"/>
        </w:rPr>
        <w:t>les deux </w:t>
      </w:r>
      <w:r>
        <w:rPr>
          <w:w w:val="105"/>
          <w:sz w:val="18"/>
        </w:rPr>
        <w:t>dispositions</w:t>
      </w:r>
      <w:r>
        <w:rPr>
          <w:spacing w:val="-11"/>
          <w:w w:val="105"/>
          <w:sz w:val="18"/>
        </w:rPr>
        <w:t> </w:t>
      </w:r>
      <w:r>
        <w:rPr>
          <w:w w:val="105"/>
          <w:sz w:val="18"/>
        </w:rPr>
        <w:t>n’ont</w:t>
      </w:r>
      <w:r>
        <w:rPr>
          <w:spacing w:val="-11"/>
          <w:w w:val="105"/>
          <w:sz w:val="18"/>
        </w:rPr>
        <w:t> </w:t>
      </w:r>
      <w:r>
        <w:rPr>
          <w:w w:val="105"/>
          <w:sz w:val="18"/>
        </w:rPr>
        <w:t>pas</w:t>
      </w:r>
      <w:r>
        <w:rPr>
          <w:spacing w:val="-11"/>
          <w:w w:val="105"/>
          <w:sz w:val="18"/>
        </w:rPr>
        <w:t> </w:t>
      </w:r>
      <w:r>
        <w:rPr>
          <w:w w:val="105"/>
          <w:sz w:val="18"/>
        </w:rPr>
        <w:t>le</w:t>
      </w:r>
      <w:r>
        <w:rPr>
          <w:spacing w:val="-5"/>
          <w:w w:val="105"/>
          <w:sz w:val="18"/>
        </w:rPr>
        <w:t> </w:t>
      </w:r>
      <w:r>
        <w:rPr>
          <w:w w:val="105"/>
          <w:sz w:val="18"/>
        </w:rPr>
        <w:t>même</w:t>
      </w:r>
      <w:r>
        <w:rPr>
          <w:spacing w:val="-6"/>
          <w:w w:val="105"/>
          <w:sz w:val="18"/>
        </w:rPr>
        <w:t> </w:t>
      </w:r>
      <w:r>
        <w:rPr>
          <w:w w:val="105"/>
          <w:sz w:val="18"/>
        </w:rPr>
        <w:t>objet.</w:t>
      </w:r>
      <w:r>
        <w:rPr>
          <w:spacing w:val="-11"/>
          <w:w w:val="105"/>
          <w:sz w:val="18"/>
        </w:rPr>
        <w:t> </w:t>
      </w:r>
      <w:r>
        <w:rPr>
          <w:w w:val="105"/>
          <w:sz w:val="18"/>
        </w:rPr>
        <w:t>La</w:t>
      </w:r>
      <w:r>
        <w:rPr>
          <w:spacing w:val="-5"/>
          <w:w w:val="105"/>
          <w:sz w:val="18"/>
        </w:rPr>
        <w:t> </w:t>
      </w:r>
      <w:r>
        <w:rPr>
          <w:w w:val="105"/>
          <w:sz w:val="18"/>
        </w:rPr>
        <w:t>liberté</w:t>
      </w:r>
      <w:r>
        <w:rPr>
          <w:spacing w:val="-6"/>
          <w:w w:val="105"/>
          <w:sz w:val="18"/>
        </w:rPr>
        <w:t> </w:t>
      </w:r>
      <w:r>
        <w:rPr>
          <w:w w:val="105"/>
          <w:sz w:val="18"/>
        </w:rPr>
        <w:t>de</w:t>
      </w:r>
      <w:r>
        <w:rPr>
          <w:spacing w:val="-6"/>
          <w:w w:val="105"/>
          <w:sz w:val="18"/>
        </w:rPr>
        <w:t> </w:t>
      </w:r>
      <w:r>
        <w:rPr>
          <w:w w:val="105"/>
          <w:sz w:val="18"/>
        </w:rPr>
        <w:t>mettre</w:t>
      </w:r>
      <w:r>
        <w:rPr>
          <w:spacing w:val="-9"/>
          <w:w w:val="105"/>
          <w:sz w:val="18"/>
        </w:rPr>
        <w:t> </w:t>
      </w:r>
      <w:r>
        <w:rPr>
          <w:w w:val="105"/>
          <w:sz w:val="18"/>
        </w:rPr>
        <w:t>fin</w:t>
      </w:r>
      <w:r>
        <w:rPr>
          <w:spacing w:val="-6"/>
          <w:w w:val="105"/>
          <w:sz w:val="18"/>
        </w:rPr>
        <w:t> </w:t>
      </w:r>
      <w:r>
        <w:rPr>
          <w:w w:val="105"/>
          <w:sz w:val="18"/>
        </w:rPr>
        <w:t>aux</w:t>
      </w:r>
      <w:r>
        <w:rPr>
          <w:spacing w:val="-11"/>
          <w:w w:val="105"/>
          <w:sz w:val="18"/>
        </w:rPr>
        <w:t> </w:t>
      </w:r>
      <w:r>
        <w:rPr>
          <w:w w:val="105"/>
          <w:sz w:val="18"/>
        </w:rPr>
        <w:t>fonctions,</w:t>
      </w:r>
      <w:r>
        <w:rPr>
          <w:spacing w:val="-11"/>
          <w:w w:val="105"/>
          <w:sz w:val="18"/>
        </w:rPr>
        <w:t> </w:t>
      </w:r>
      <w:r>
        <w:rPr>
          <w:w w:val="105"/>
          <w:sz w:val="18"/>
        </w:rPr>
        <w:t>reconnue par</w:t>
      </w:r>
      <w:r>
        <w:rPr>
          <w:spacing w:val="-11"/>
          <w:w w:val="105"/>
          <w:sz w:val="18"/>
        </w:rPr>
        <w:t> </w:t>
      </w:r>
      <w:r>
        <w:rPr>
          <w:w w:val="105"/>
          <w:sz w:val="18"/>
        </w:rPr>
        <w:t>la</w:t>
      </w:r>
      <w:r>
        <w:rPr>
          <w:spacing w:val="-9"/>
          <w:w w:val="105"/>
          <w:sz w:val="18"/>
        </w:rPr>
        <w:t> </w:t>
      </w:r>
      <w:r>
        <w:rPr>
          <w:w w:val="105"/>
          <w:sz w:val="18"/>
        </w:rPr>
        <w:t>loi</w:t>
      </w:r>
      <w:r>
        <w:rPr>
          <w:spacing w:val="-6"/>
          <w:w w:val="105"/>
          <w:sz w:val="18"/>
        </w:rPr>
        <w:t> </w:t>
      </w:r>
      <w:r>
        <w:rPr>
          <w:w w:val="105"/>
          <w:sz w:val="18"/>
        </w:rPr>
        <w:t>à</w:t>
      </w:r>
      <w:r>
        <w:rPr>
          <w:spacing w:val="-6"/>
          <w:w w:val="105"/>
          <w:sz w:val="18"/>
        </w:rPr>
        <w:t> </w:t>
      </w:r>
      <w:r>
        <w:rPr>
          <w:w w:val="105"/>
          <w:sz w:val="18"/>
        </w:rPr>
        <w:t>l’autorité</w:t>
      </w:r>
      <w:r>
        <w:rPr>
          <w:spacing w:val="-8"/>
          <w:w w:val="105"/>
          <w:sz w:val="18"/>
        </w:rPr>
        <w:t> </w:t>
      </w:r>
      <w:r>
        <w:rPr>
          <w:w w:val="105"/>
          <w:sz w:val="18"/>
        </w:rPr>
        <w:t>territoriale,</w:t>
      </w:r>
      <w:r>
        <w:rPr>
          <w:spacing w:val="-11"/>
          <w:w w:val="105"/>
          <w:sz w:val="18"/>
        </w:rPr>
        <w:t> </w:t>
      </w:r>
      <w:r>
        <w:rPr>
          <w:w w:val="105"/>
          <w:sz w:val="18"/>
        </w:rPr>
        <w:t>ne</w:t>
      </w:r>
      <w:r>
        <w:rPr>
          <w:spacing w:val="-6"/>
          <w:w w:val="105"/>
          <w:sz w:val="18"/>
        </w:rPr>
        <w:t> </w:t>
      </w:r>
      <w:r>
        <w:rPr>
          <w:w w:val="105"/>
          <w:sz w:val="18"/>
        </w:rPr>
        <w:t>permet</w:t>
      </w:r>
      <w:r>
        <w:rPr>
          <w:spacing w:val="-8"/>
          <w:w w:val="105"/>
          <w:sz w:val="18"/>
        </w:rPr>
        <w:t> </w:t>
      </w:r>
      <w:r>
        <w:rPr>
          <w:w w:val="105"/>
          <w:sz w:val="18"/>
        </w:rPr>
        <w:t>pas</w:t>
      </w:r>
      <w:r>
        <w:rPr>
          <w:spacing w:val="-6"/>
          <w:w w:val="105"/>
          <w:sz w:val="18"/>
        </w:rPr>
        <w:t> </w:t>
      </w:r>
      <w:r>
        <w:rPr>
          <w:w w:val="105"/>
          <w:sz w:val="18"/>
        </w:rPr>
        <w:t>de</w:t>
      </w:r>
      <w:r>
        <w:rPr>
          <w:spacing w:val="-6"/>
          <w:w w:val="105"/>
          <w:sz w:val="18"/>
        </w:rPr>
        <w:t> </w:t>
      </w:r>
      <w:r>
        <w:rPr>
          <w:w w:val="105"/>
          <w:sz w:val="18"/>
        </w:rPr>
        <w:t>déroger</w:t>
      </w:r>
      <w:r>
        <w:rPr>
          <w:spacing w:val="-8"/>
          <w:w w:val="105"/>
          <w:sz w:val="18"/>
        </w:rPr>
        <w:t> </w:t>
      </w:r>
      <w:r>
        <w:rPr>
          <w:w w:val="105"/>
          <w:sz w:val="18"/>
        </w:rPr>
        <w:t>au</w:t>
      </w:r>
      <w:r>
        <w:rPr>
          <w:spacing w:val="-6"/>
          <w:w w:val="105"/>
          <w:sz w:val="18"/>
        </w:rPr>
        <w:t> </w:t>
      </w:r>
      <w:r>
        <w:rPr>
          <w:w w:val="105"/>
          <w:sz w:val="18"/>
        </w:rPr>
        <w:t>respect</w:t>
      </w:r>
      <w:r>
        <w:rPr>
          <w:spacing w:val="-8"/>
          <w:w w:val="105"/>
          <w:sz w:val="18"/>
        </w:rPr>
        <w:t> </w:t>
      </w:r>
      <w:r>
        <w:rPr>
          <w:w w:val="105"/>
          <w:sz w:val="18"/>
        </w:rPr>
        <w:t>des</w:t>
      </w:r>
      <w:r>
        <w:rPr>
          <w:spacing w:val="-6"/>
          <w:w w:val="105"/>
          <w:sz w:val="18"/>
        </w:rPr>
        <w:t> </w:t>
      </w:r>
      <w:r>
        <w:rPr>
          <w:w w:val="105"/>
          <w:sz w:val="18"/>
        </w:rPr>
        <w:t>procédures prévues</w:t>
      </w:r>
      <w:r>
        <w:rPr>
          <w:spacing w:val="-11"/>
          <w:w w:val="105"/>
          <w:sz w:val="18"/>
        </w:rPr>
        <w:t> </w:t>
      </w:r>
      <w:r>
        <w:rPr>
          <w:w w:val="105"/>
          <w:sz w:val="18"/>
        </w:rPr>
        <w:t>par</w:t>
      </w:r>
      <w:r>
        <w:rPr>
          <w:spacing w:val="-11"/>
          <w:w w:val="105"/>
          <w:sz w:val="18"/>
        </w:rPr>
        <w:t> </w:t>
      </w:r>
      <w:r>
        <w:rPr>
          <w:w w:val="105"/>
          <w:sz w:val="18"/>
        </w:rPr>
        <w:t>la</w:t>
      </w:r>
      <w:r>
        <w:rPr>
          <w:spacing w:val="-6"/>
          <w:w w:val="105"/>
          <w:sz w:val="18"/>
        </w:rPr>
        <w:t> </w:t>
      </w:r>
      <w:r>
        <w:rPr>
          <w:w w:val="105"/>
          <w:sz w:val="18"/>
        </w:rPr>
        <w:t>législation</w:t>
      </w:r>
      <w:r>
        <w:rPr>
          <w:spacing w:val="-6"/>
          <w:w w:val="105"/>
          <w:sz w:val="18"/>
        </w:rPr>
        <w:t> </w:t>
      </w:r>
      <w:r>
        <w:rPr>
          <w:w w:val="105"/>
          <w:sz w:val="18"/>
        </w:rPr>
        <w:t>ou</w:t>
      </w:r>
      <w:r>
        <w:rPr>
          <w:spacing w:val="-6"/>
          <w:w w:val="105"/>
          <w:sz w:val="18"/>
        </w:rPr>
        <w:t> </w:t>
      </w:r>
      <w:r>
        <w:rPr>
          <w:w w:val="105"/>
          <w:sz w:val="18"/>
        </w:rPr>
        <w:t>la</w:t>
      </w:r>
      <w:r>
        <w:rPr>
          <w:spacing w:val="-6"/>
          <w:w w:val="105"/>
          <w:sz w:val="18"/>
        </w:rPr>
        <w:t> </w:t>
      </w:r>
      <w:r>
        <w:rPr>
          <w:w w:val="105"/>
          <w:sz w:val="18"/>
        </w:rPr>
        <w:t>règlementation,</w:t>
      </w:r>
      <w:r>
        <w:rPr>
          <w:spacing w:val="-11"/>
          <w:w w:val="105"/>
          <w:sz w:val="18"/>
        </w:rPr>
        <w:t> </w:t>
      </w:r>
      <w:r>
        <w:rPr>
          <w:w w:val="105"/>
          <w:sz w:val="18"/>
        </w:rPr>
        <w:t>comme</w:t>
      </w:r>
      <w:r>
        <w:rPr>
          <w:spacing w:val="-6"/>
          <w:w w:val="105"/>
          <w:sz w:val="18"/>
        </w:rPr>
        <w:t> </w:t>
      </w:r>
      <w:r>
        <w:rPr>
          <w:w w:val="105"/>
          <w:sz w:val="18"/>
        </w:rPr>
        <w:t>celle</w:t>
      </w:r>
      <w:r>
        <w:rPr>
          <w:spacing w:val="-6"/>
          <w:w w:val="105"/>
          <w:sz w:val="18"/>
        </w:rPr>
        <w:t> </w:t>
      </w:r>
      <w:r>
        <w:rPr>
          <w:w w:val="105"/>
          <w:sz w:val="18"/>
        </w:rPr>
        <w:t>relative</w:t>
      </w:r>
      <w:r>
        <w:rPr>
          <w:spacing w:val="-6"/>
          <w:w w:val="105"/>
          <w:sz w:val="18"/>
        </w:rPr>
        <w:t> </w:t>
      </w:r>
      <w:r>
        <w:rPr>
          <w:w w:val="105"/>
          <w:sz w:val="18"/>
        </w:rPr>
        <w:t>au</w:t>
      </w:r>
      <w:r>
        <w:rPr>
          <w:spacing w:val="-6"/>
          <w:w w:val="105"/>
          <w:sz w:val="18"/>
        </w:rPr>
        <w:t> </w:t>
      </w:r>
      <w:r>
        <w:rPr>
          <w:w w:val="105"/>
          <w:sz w:val="18"/>
        </w:rPr>
        <w:t>licenciement, </w:t>
      </w:r>
      <w:r>
        <w:rPr>
          <w:sz w:val="18"/>
        </w:rPr>
        <w:t>que</w:t>
      </w:r>
      <w:r>
        <w:rPr>
          <w:spacing w:val="-1"/>
          <w:sz w:val="18"/>
        </w:rPr>
        <w:t> </w:t>
      </w:r>
      <w:r>
        <w:rPr>
          <w:sz w:val="18"/>
        </w:rPr>
        <w:t>M.</w:t>
      </w:r>
      <w:r>
        <w:rPr>
          <w:spacing w:val="-11"/>
          <w:sz w:val="18"/>
        </w:rPr>
        <w:t> </w:t>
      </w:r>
      <w:r>
        <w:rPr>
          <w:sz w:val="18"/>
        </w:rPr>
        <w:t>X aurait dû respecter étant donnée l’absence de démission de la part de Mme G. </w:t>
      </w:r>
      <w:r>
        <w:rPr>
          <w:w w:val="105"/>
          <w:sz w:val="18"/>
        </w:rPr>
        <w:t>Le recours à une transaction ne pouvait avoir pour objet de procéder à la rupture</w:t>
      </w:r>
      <w:r>
        <w:rPr>
          <w:spacing w:val="40"/>
          <w:w w:val="105"/>
          <w:sz w:val="18"/>
        </w:rPr>
        <w:t> </w:t>
      </w:r>
      <w:r>
        <w:rPr>
          <w:w w:val="105"/>
          <w:sz w:val="18"/>
        </w:rPr>
        <w:t>des</w:t>
      </w:r>
      <w:r>
        <w:rPr>
          <w:spacing w:val="-11"/>
          <w:w w:val="105"/>
          <w:sz w:val="18"/>
        </w:rPr>
        <w:t> </w:t>
      </w:r>
      <w:r>
        <w:rPr>
          <w:w w:val="105"/>
          <w:sz w:val="18"/>
        </w:rPr>
        <w:t>relations</w:t>
      </w:r>
      <w:r>
        <w:rPr>
          <w:spacing w:val="-6"/>
          <w:w w:val="105"/>
          <w:sz w:val="18"/>
        </w:rPr>
        <w:t> </w:t>
      </w:r>
      <w:r>
        <w:rPr>
          <w:w w:val="105"/>
          <w:sz w:val="18"/>
        </w:rPr>
        <w:t>de</w:t>
      </w:r>
      <w:r>
        <w:rPr>
          <w:spacing w:val="-8"/>
          <w:w w:val="105"/>
          <w:sz w:val="18"/>
        </w:rPr>
        <w:t> </w:t>
      </w:r>
      <w:r>
        <w:rPr>
          <w:w w:val="105"/>
          <w:sz w:val="18"/>
        </w:rPr>
        <w:t>travail,</w:t>
      </w:r>
      <w:r>
        <w:rPr>
          <w:spacing w:val="-11"/>
          <w:w w:val="105"/>
          <w:sz w:val="18"/>
        </w:rPr>
        <w:t> </w:t>
      </w:r>
      <w:r>
        <w:rPr>
          <w:w w:val="105"/>
          <w:sz w:val="18"/>
        </w:rPr>
        <w:t>mais</w:t>
      </w:r>
      <w:r>
        <w:rPr>
          <w:spacing w:val="-6"/>
          <w:w w:val="105"/>
          <w:sz w:val="18"/>
        </w:rPr>
        <w:t> </w:t>
      </w:r>
      <w:r>
        <w:rPr>
          <w:w w:val="105"/>
          <w:sz w:val="18"/>
        </w:rPr>
        <w:t>uniquement</w:t>
      </w:r>
      <w:r>
        <w:rPr>
          <w:spacing w:val="-8"/>
          <w:w w:val="105"/>
          <w:sz w:val="18"/>
        </w:rPr>
        <w:t> </w:t>
      </w:r>
      <w:r>
        <w:rPr>
          <w:w w:val="105"/>
          <w:sz w:val="18"/>
        </w:rPr>
        <w:t>d’en</w:t>
      </w:r>
      <w:r>
        <w:rPr>
          <w:spacing w:val="-6"/>
          <w:w w:val="105"/>
          <w:sz w:val="18"/>
        </w:rPr>
        <w:t> </w:t>
      </w:r>
      <w:r>
        <w:rPr>
          <w:w w:val="105"/>
          <w:sz w:val="18"/>
        </w:rPr>
        <w:t>aménager</w:t>
      </w:r>
      <w:r>
        <w:rPr>
          <w:spacing w:val="-8"/>
          <w:w w:val="105"/>
          <w:sz w:val="18"/>
        </w:rPr>
        <w:t> </w:t>
      </w:r>
      <w:r>
        <w:rPr>
          <w:w w:val="105"/>
          <w:sz w:val="18"/>
        </w:rPr>
        <w:t>le</w:t>
      </w:r>
      <w:r>
        <w:rPr>
          <w:spacing w:val="-6"/>
          <w:w w:val="105"/>
          <w:sz w:val="18"/>
        </w:rPr>
        <w:t> </w:t>
      </w:r>
      <w:r>
        <w:rPr>
          <w:w w:val="105"/>
          <w:sz w:val="18"/>
        </w:rPr>
        <w:t>cas</w:t>
      </w:r>
      <w:r>
        <w:rPr>
          <w:spacing w:val="-6"/>
          <w:w w:val="105"/>
          <w:sz w:val="18"/>
        </w:rPr>
        <w:t> </w:t>
      </w:r>
      <w:r>
        <w:rPr>
          <w:w w:val="105"/>
          <w:sz w:val="18"/>
        </w:rPr>
        <w:t>échéant</w:t>
      </w:r>
      <w:r>
        <w:rPr>
          <w:spacing w:val="-8"/>
          <w:w w:val="105"/>
          <w:sz w:val="18"/>
        </w:rPr>
        <w:t> </w:t>
      </w:r>
      <w:r>
        <w:rPr>
          <w:w w:val="105"/>
          <w:sz w:val="18"/>
        </w:rPr>
        <w:t>les</w:t>
      </w:r>
      <w:r>
        <w:rPr>
          <w:spacing w:val="-6"/>
          <w:w w:val="105"/>
          <w:sz w:val="18"/>
        </w:rPr>
        <w:t> </w:t>
      </w:r>
      <w:r>
        <w:rPr>
          <w:w w:val="105"/>
          <w:sz w:val="18"/>
        </w:rPr>
        <w:t>modalités </w:t>
      </w:r>
      <w:r>
        <w:rPr>
          <w:spacing w:val="-2"/>
          <w:sz w:val="18"/>
        </w:rPr>
        <w:t>en</w:t>
      </w:r>
      <w:r>
        <w:rPr>
          <w:spacing w:val="-6"/>
          <w:sz w:val="18"/>
        </w:rPr>
        <w:t> </w:t>
      </w:r>
      <w:r>
        <w:rPr>
          <w:spacing w:val="-2"/>
          <w:sz w:val="18"/>
        </w:rPr>
        <w:t>cas</w:t>
      </w:r>
      <w:r>
        <w:rPr>
          <w:spacing w:val="-6"/>
          <w:sz w:val="18"/>
        </w:rPr>
        <w:t> </w:t>
      </w:r>
      <w:r>
        <w:rPr>
          <w:spacing w:val="-2"/>
          <w:sz w:val="18"/>
        </w:rPr>
        <w:t>de</w:t>
      </w:r>
      <w:r>
        <w:rPr>
          <w:spacing w:val="-6"/>
          <w:sz w:val="18"/>
        </w:rPr>
        <w:t> </w:t>
      </w:r>
      <w:r>
        <w:rPr>
          <w:spacing w:val="-2"/>
          <w:sz w:val="18"/>
        </w:rPr>
        <w:t>contestation</w:t>
      </w:r>
      <w:r>
        <w:rPr>
          <w:spacing w:val="-6"/>
          <w:sz w:val="18"/>
        </w:rPr>
        <w:t> </w:t>
      </w:r>
      <w:r>
        <w:rPr>
          <w:spacing w:val="-2"/>
          <w:sz w:val="18"/>
        </w:rPr>
        <w:t>et</w:t>
      </w:r>
      <w:r>
        <w:rPr>
          <w:spacing w:val="-9"/>
          <w:sz w:val="18"/>
        </w:rPr>
        <w:t> </w:t>
      </w:r>
      <w:r>
        <w:rPr>
          <w:spacing w:val="-2"/>
          <w:sz w:val="18"/>
        </w:rPr>
        <w:t>impliquait</w:t>
      </w:r>
      <w:r>
        <w:rPr>
          <w:spacing w:val="-8"/>
          <w:sz w:val="18"/>
        </w:rPr>
        <w:t> </w:t>
      </w:r>
      <w:r>
        <w:rPr>
          <w:spacing w:val="-2"/>
          <w:sz w:val="18"/>
        </w:rPr>
        <w:t>de</w:t>
      </w:r>
      <w:r>
        <w:rPr>
          <w:spacing w:val="-5"/>
          <w:sz w:val="18"/>
        </w:rPr>
        <w:t> </w:t>
      </w:r>
      <w:r>
        <w:rPr>
          <w:spacing w:val="-2"/>
          <w:sz w:val="18"/>
        </w:rPr>
        <w:t>respecter</w:t>
      </w:r>
      <w:r>
        <w:rPr>
          <w:spacing w:val="-9"/>
          <w:sz w:val="18"/>
        </w:rPr>
        <w:t> </w:t>
      </w:r>
      <w:r>
        <w:rPr>
          <w:spacing w:val="-2"/>
          <w:sz w:val="18"/>
        </w:rPr>
        <w:t>la</w:t>
      </w:r>
      <w:r>
        <w:rPr>
          <w:spacing w:val="-5"/>
          <w:sz w:val="18"/>
        </w:rPr>
        <w:t> </w:t>
      </w:r>
      <w:r>
        <w:rPr>
          <w:spacing w:val="-2"/>
          <w:sz w:val="18"/>
        </w:rPr>
        <w:t>condition</w:t>
      </w:r>
      <w:r>
        <w:rPr>
          <w:spacing w:val="-6"/>
          <w:sz w:val="18"/>
        </w:rPr>
        <w:t> </w:t>
      </w:r>
      <w:r>
        <w:rPr>
          <w:spacing w:val="-2"/>
          <w:sz w:val="18"/>
        </w:rPr>
        <w:t>prévue</w:t>
      </w:r>
      <w:r>
        <w:rPr>
          <w:spacing w:val="-6"/>
          <w:sz w:val="18"/>
        </w:rPr>
        <w:t> </w:t>
      </w:r>
      <w:r>
        <w:rPr>
          <w:spacing w:val="-2"/>
          <w:sz w:val="18"/>
        </w:rPr>
        <w:t>par</w:t>
      </w:r>
      <w:r>
        <w:rPr>
          <w:spacing w:val="-9"/>
          <w:sz w:val="18"/>
        </w:rPr>
        <w:t> </w:t>
      </w:r>
      <w:r>
        <w:rPr>
          <w:spacing w:val="-2"/>
          <w:sz w:val="18"/>
        </w:rPr>
        <w:t>la</w:t>
      </w:r>
      <w:r>
        <w:rPr>
          <w:spacing w:val="-5"/>
          <w:sz w:val="18"/>
        </w:rPr>
        <w:t> </w:t>
      </w:r>
      <w:r>
        <w:rPr>
          <w:spacing w:val="-2"/>
          <w:sz w:val="18"/>
        </w:rPr>
        <w:t>loi</w:t>
      </w:r>
      <w:r>
        <w:rPr>
          <w:spacing w:val="-6"/>
          <w:sz w:val="18"/>
        </w:rPr>
        <w:t> </w:t>
      </w:r>
      <w:r>
        <w:rPr>
          <w:spacing w:val="-2"/>
          <w:sz w:val="18"/>
        </w:rPr>
        <w:t>de</w:t>
      </w:r>
      <w:r>
        <w:rPr>
          <w:spacing w:val="-6"/>
          <w:sz w:val="18"/>
        </w:rPr>
        <w:t> </w:t>
      </w:r>
      <w:r>
        <w:rPr>
          <w:spacing w:val="-2"/>
          <w:sz w:val="18"/>
        </w:rPr>
        <w:t>demander</w:t>
      </w:r>
      <w:r>
        <w:rPr>
          <w:spacing w:val="-2"/>
          <w:w w:val="105"/>
          <w:sz w:val="18"/>
        </w:rPr>
        <w:t> au</w:t>
      </w:r>
      <w:r>
        <w:rPr>
          <w:spacing w:val="-9"/>
          <w:w w:val="105"/>
          <w:sz w:val="18"/>
        </w:rPr>
        <w:t> </w:t>
      </w:r>
      <w:r>
        <w:rPr>
          <w:spacing w:val="-2"/>
          <w:w w:val="105"/>
          <w:sz w:val="18"/>
        </w:rPr>
        <w:t>préalable</w:t>
      </w:r>
      <w:r>
        <w:rPr>
          <w:spacing w:val="-8"/>
          <w:w w:val="105"/>
          <w:sz w:val="18"/>
        </w:rPr>
        <w:t> </w:t>
      </w:r>
      <w:r>
        <w:rPr>
          <w:spacing w:val="-2"/>
          <w:w w:val="105"/>
          <w:sz w:val="18"/>
        </w:rPr>
        <w:t>l’autorisation</w:t>
      </w:r>
      <w:r>
        <w:rPr>
          <w:spacing w:val="-5"/>
          <w:w w:val="105"/>
          <w:sz w:val="18"/>
        </w:rPr>
        <w:t> </w:t>
      </w:r>
      <w:r>
        <w:rPr>
          <w:spacing w:val="-2"/>
          <w:w w:val="105"/>
          <w:sz w:val="18"/>
        </w:rPr>
        <w:t>du</w:t>
      </w:r>
      <w:r>
        <w:rPr>
          <w:spacing w:val="-5"/>
          <w:w w:val="105"/>
          <w:sz w:val="18"/>
        </w:rPr>
        <w:t> </w:t>
      </w:r>
      <w:r>
        <w:rPr>
          <w:spacing w:val="-2"/>
          <w:w w:val="105"/>
          <w:sz w:val="18"/>
        </w:rPr>
        <w:t>conseil</w:t>
      </w:r>
      <w:r>
        <w:rPr>
          <w:spacing w:val="-5"/>
          <w:w w:val="105"/>
          <w:sz w:val="18"/>
        </w:rPr>
        <w:t> </w:t>
      </w:r>
      <w:r>
        <w:rPr>
          <w:spacing w:val="-2"/>
          <w:w w:val="105"/>
          <w:sz w:val="18"/>
        </w:rPr>
        <w:t>départemental.</w:t>
      </w:r>
      <w:r>
        <w:rPr>
          <w:spacing w:val="-9"/>
          <w:w w:val="105"/>
          <w:sz w:val="18"/>
        </w:rPr>
        <w:t> </w:t>
      </w:r>
      <w:r>
        <w:rPr>
          <w:spacing w:val="-2"/>
          <w:w w:val="105"/>
          <w:sz w:val="18"/>
        </w:rPr>
        <w:t>Cette</w:t>
      </w:r>
      <w:r>
        <w:rPr>
          <w:spacing w:val="-5"/>
          <w:w w:val="105"/>
          <w:sz w:val="18"/>
        </w:rPr>
        <w:t> </w:t>
      </w:r>
      <w:r>
        <w:rPr>
          <w:spacing w:val="-2"/>
          <w:w w:val="105"/>
          <w:sz w:val="18"/>
        </w:rPr>
        <w:t>autorisation</w:t>
      </w:r>
      <w:r>
        <w:rPr>
          <w:spacing w:val="-5"/>
          <w:w w:val="105"/>
          <w:sz w:val="18"/>
        </w:rPr>
        <w:t> </w:t>
      </w:r>
      <w:r>
        <w:rPr>
          <w:spacing w:val="-2"/>
          <w:w w:val="105"/>
          <w:sz w:val="18"/>
        </w:rPr>
        <w:t>n’aurait</w:t>
      </w:r>
      <w:r>
        <w:rPr>
          <w:spacing w:val="-7"/>
          <w:w w:val="105"/>
          <w:sz w:val="18"/>
        </w:rPr>
        <w:t> </w:t>
      </w:r>
      <w:r>
        <w:rPr>
          <w:spacing w:val="-2"/>
          <w:w w:val="105"/>
          <w:sz w:val="18"/>
        </w:rPr>
        <w:t>pas</w:t>
      </w:r>
      <w:r>
        <w:rPr>
          <w:spacing w:val="-5"/>
          <w:w w:val="105"/>
          <w:sz w:val="18"/>
        </w:rPr>
        <w:t> </w:t>
      </w:r>
      <w:r>
        <w:rPr>
          <w:spacing w:val="-2"/>
          <w:w w:val="105"/>
          <w:sz w:val="18"/>
        </w:rPr>
        <w:t>eu </w:t>
      </w:r>
      <w:r>
        <w:rPr>
          <w:w w:val="105"/>
          <w:sz w:val="18"/>
        </w:rPr>
        <w:t>pour</w:t>
      </w:r>
      <w:r>
        <w:rPr>
          <w:spacing w:val="-4"/>
          <w:w w:val="105"/>
          <w:sz w:val="18"/>
        </w:rPr>
        <w:t> </w:t>
      </w:r>
      <w:r>
        <w:rPr>
          <w:w w:val="105"/>
          <w:sz w:val="18"/>
        </w:rPr>
        <w:t>objet</w:t>
      </w:r>
      <w:r>
        <w:rPr>
          <w:spacing w:val="-4"/>
          <w:w w:val="105"/>
          <w:sz w:val="18"/>
        </w:rPr>
        <w:t> </w:t>
      </w:r>
      <w:r>
        <w:rPr>
          <w:w w:val="105"/>
          <w:sz w:val="18"/>
        </w:rPr>
        <w:t>d’autoriser</w:t>
      </w:r>
      <w:r>
        <w:rPr>
          <w:spacing w:val="-4"/>
          <w:w w:val="105"/>
          <w:sz w:val="18"/>
        </w:rPr>
        <w:t> </w:t>
      </w:r>
      <w:r>
        <w:rPr>
          <w:w w:val="105"/>
          <w:sz w:val="18"/>
        </w:rPr>
        <w:t>que</w:t>
      </w:r>
      <w:r>
        <w:rPr>
          <w:spacing w:val="-4"/>
          <w:w w:val="105"/>
          <w:sz w:val="18"/>
        </w:rPr>
        <w:t> </w:t>
      </w:r>
      <w:r>
        <w:rPr>
          <w:w w:val="105"/>
          <w:sz w:val="18"/>
        </w:rPr>
        <w:t>fût</w:t>
      </w:r>
      <w:r>
        <w:rPr>
          <w:spacing w:val="-4"/>
          <w:w w:val="105"/>
          <w:sz w:val="18"/>
        </w:rPr>
        <w:t> </w:t>
      </w:r>
      <w:r>
        <w:rPr>
          <w:w w:val="105"/>
          <w:sz w:val="18"/>
        </w:rPr>
        <w:t>mis</w:t>
      </w:r>
      <w:r>
        <w:rPr>
          <w:spacing w:val="-1"/>
          <w:w w:val="105"/>
          <w:sz w:val="18"/>
        </w:rPr>
        <w:t> </w:t>
      </w:r>
      <w:r>
        <w:rPr>
          <w:w w:val="105"/>
          <w:sz w:val="18"/>
        </w:rPr>
        <w:t>un</w:t>
      </w:r>
      <w:r>
        <w:rPr>
          <w:spacing w:val="-4"/>
          <w:w w:val="105"/>
          <w:sz w:val="18"/>
        </w:rPr>
        <w:t> </w:t>
      </w:r>
      <w:r>
        <w:rPr>
          <w:w w:val="105"/>
          <w:sz w:val="18"/>
        </w:rPr>
        <w:t>terme</w:t>
      </w:r>
      <w:r>
        <w:rPr>
          <w:spacing w:val="-1"/>
          <w:w w:val="105"/>
          <w:sz w:val="18"/>
        </w:rPr>
        <w:t> </w:t>
      </w:r>
      <w:r>
        <w:rPr>
          <w:w w:val="105"/>
          <w:sz w:val="18"/>
        </w:rPr>
        <w:t>aux</w:t>
      </w:r>
      <w:r>
        <w:rPr>
          <w:spacing w:val="-7"/>
          <w:w w:val="105"/>
          <w:sz w:val="18"/>
        </w:rPr>
        <w:t> </w:t>
      </w:r>
      <w:r>
        <w:rPr>
          <w:w w:val="105"/>
          <w:sz w:val="18"/>
        </w:rPr>
        <w:t>fonctions</w:t>
      </w:r>
      <w:r>
        <w:rPr>
          <w:spacing w:val="-1"/>
          <w:w w:val="105"/>
          <w:sz w:val="18"/>
        </w:rPr>
        <w:t> </w:t>
      </w:r>
      <w:r>
        <w:rPr>
          <w:w w:val="105"/>
          <w:sz w:val="18"/>
        </w:rPr>
        <w:t>de</w:t>
      </w:r>
      <w:r>
        <w:rPr>
          <w:spacing w:val="-1"/>
          <w:w w:val="105"/>
          <w:sz w:val="18"/>
        </w:rPr>
        <w:t> </w:t>
      </w:r>
      <w:r>
        <w:rPr>
          <w:w w:val="105"/>
          <w:sz w:val="18"/>
        </w:rPr>
        <w:t>la</w:t>
      </w:r>
      <w:r>
        <w:rPr>
          <w:spacing w:val="-1"/>
          <w:w w:val="105"/>
          <w:sz w:val="18"/>
        </w:rPr>
        <w:t> </w:t>
      </w:r>
      <w:r>
        <w:rPr>
          <w:w w:val="105"/>
          <w:sz w:val="18"/>
        </w:rPr>
        <w:t>directrice</w:t>
      </w:r>
      <w:r>
        <w:rPr>
          <w:spacing w:val="-1"/>
          <w:w w:val="105"/>
          <w:sz w:val="18"/>
        </w:rPr>
        <w:t> </w:t>
      </w:r>
      <w:r>
        <w:rPr>
          <w:w w:val="105"/>
          <w:sz w:val="18"/>
        </w:rPr>
        <w:t>de</w:t>
      </w:r>
      <w:r>
        <w:rPr>
          <w:spacing w:val="-1"/>
          <w:w w:val="105"/>
          <w:sz w:val="18"/>
        </w:rPr>
        <w:t> </w:t>
      </w:r>
      <w:r>
        <w:rPr>
          <w:w w:val="105"/>
          <w:sz w:val="18"/>
        </w:rPr>
        <w:t>cabinet, mais uniquement de consentir à la signature d’un protocole transactionnel.</w:t>
      </w:r>
    </w:p>
    <w:p>
      <w:pPr>
        <w:pStyle w:val="ListParagraph"/>
        <w:numPr>
          <w:ilvl w:val="0"/>
          <w:numId w:val="10"/>
        </w:numPr>
        <w:tabs>
          <w:tab w:pos="862" w:val="left" w:leader="none"/>
        </w:tabs>
        <w:spacing w:line="244" w:lineRule="auto" w:before="55" w:after="0"/>
        <w:ind w:left="326" w:right="151" w:firstLine="283"/>
        <w:jc w:val="both"/>
        <w:rPr>
          <w:sz w:val="18"/>
        </w:rPr>
      </w:pPr>
      <w:r>
        <w:rPr>
          <w:w w:val="105"/>
          <w:sz w:val="18"/>
        </w:rPr>
        <w:t>M.</w:t>
      </w:r>
      <w:r>
        <w:rPr>
          <w:spacing w:val="-11"/>
          <w:w w:val="105"/>
          <w:sz w:val="18"/>
        </w:rPr>
        <w:t> </w:t>
      </w:r>
      <w:r>
        <w:rPr>
          <w:w w:val="105"/>
          <w:sz w:val="18"/>
        </w:rPr>
        <w:t>X</w:t>
      </w:r>
      <w:r>
        <w:rPr>
          <w:spacing w:val="-11"/>
          <w:w w:val="105"/>
          <w:sz w:val="18"/>
        </w:rPr>
        <w:t> </w:t>
      </w:r>
      <w:r>
        <w:rPr>
          <w:w w:val="105"/>
          <w:sz w:val="18"/>
        </w:rPr>
        <w:t>fait</w:t>
      </w:r>
      <w:r>
        <w:rPr>
          <w:spacing w:val="-6"/>
          <w:w w:val="105"/>
          <w:sz w:val="18"/>
        </w:rPr>
        <w:t> </w:t>
      </w:r>
      <w:r>
        <w:rPr>
          <w:w w:val="105"/>
          <w:sz w:val="18"/>
        </w:rPr>
        <w:t>valoir</w:t>
      </w:r>
      <w:r>
        <w:rPr>
          <w:spacing w:val="-4"/>
          <w:w w:val="105"/>
          <w:sz w:val="18"/>
        </w:rPr>
        <w:t> </w:t>
      </w:r>
      <w:r>
        <w:rPr>
          <w:w w:val="105"/>
          <w:sz w:val="18"/>
        </w:rPr>
        <w:t>par</w:t>
      </w:r>
      <w:r>
        <w:rPr>
          <w:spacing w:val="-4"/>
          <w:w w:val="105"/>
          <w:sz w:val="18"/>
        </w:rPr>
        <w:t> </w:t>
      </w:r>
      <w:r>
        <w:rPr>
          <w:w w:val="105"/>
          <w:sz w:val="18"/>
        </w:rPr>
        <w:t>ailleurs</w:t>
      </w:r>
      <w:r>
        <w:rPr>
          <w:spacing w:val="-1"/>
          <w:w w:val="105"/>
          <w:sz w:val="18"/>
        </w:rPr>
        <w:t> </w:t>
      </w:r>
      <w:r>
        <w:rPr>
          <w:w w:val="105"/>
          <w:sz w:val="18"/>
        </w:rPr>
        <w:t>qu’un</w:t>
      </w:r>
      <w:r>
        <w:rPr>
          <w:spacing w:val="-1"/>
          <w:w w:val="105"/>
          <w:sz w:val="18"/>
        </w:rPr>
        <w:t> </w:t>
      </w:r>
      <w:r>
        <w:rPr>
          <w:w w:val="105"/>
          <w:sz w:val="18"/>
        </w:rPr>
        <w:t>précédent</w:t>
      </w:r>
      <w:r>
        <w:rPr>
          <w:spacing w:val="-4"/>
          <w:w w:val="105"/>
          <w:sz w:val="18"/>
        </w:rPr>
        <w:t> </w:t>
      </w:r>
      <w:r>
        <w:rPr>
          <w:w w:val="105"/>
          <w:sz w:val="18"/>
        </w:rPr>
        <w:t>protocole</w:t>
      </w:r>
      <w:r>
        <w:rPr>
          <w:spacing w:val="-4"/>
          <w:w w:val="105"/>
          <w:sz w:val="18"/>
        </w:rPr>
        <w:t> </w:t>
      </w:r>
      <w:r>
        <w:rPr>
          <w:w w:val="105"/>
          <w:sz w:val="18"/>
        </w:rPr>
        <w:t>transactionnel</w:t>
      </w:r>
      <w:r>
        <w:rPr>
          <w:spacing w:val="-1"/>
          <w:w w:val="105"/>
          <w:sz w:val="18"/>
        </w:rPr>
        <w:t> </w:t>
      </w:r>
      <w:r>
        <w:rPr>
          <w:w w:val="105"/>
          <w:sz w:val="18"/>
        </w:rPr>
        <w:t>avait</w:t>
      </w:r>
      <w:r>
        <w:rPr>
          <w:spacing w:val="-4"/>
          <w:w w:val="105"/>
          <w:sz w:val="18"/>
        </w:rPr>
        <w:t> </w:t>
      </w:r>
      <w:r>
        <w:rPr>
          <w:w w:val="105"/>
          <w:sz w:val="18"/>
        </w:rPr>
        <w:t>été conclu</w:t>
      </w:r>
      <w:r>
        <w:rPr>
          <w:spacing w:val="-11"/>
          <w:w w:val="105"/>
          <w:sz w:val="18"/>
        </w:rPr>
        <w:t> </w:t>
      </w:r>
      <w:r>
        <w:rPr>
          <w:w w:val="105"/>
          <w:sz w:val="18"/>
        </w:rPr>
        <w:t>le</w:t>
      </w:r>
      <w:r>
        <w:rPr>
          <w:spacing w:val="-11"/>
          <w:w w:val="105"/>
          <w:sz w:val="18"/>
        </w:rPr>
        <w:t> </w:t>
      </w:r>
      <w:r>
        <w:rPr>
          <w:w w:val="105"/>
          <w:sz w:val="18"/>
        </w:rPr>
        <w:t>30</w:t>
      </w:r>
      <w:r>
        <w:rPr>
          <w:spacing w:val="-11"/>
          <w:w w:val="105"/>
          <w:sz w:val="18"/>
        </w:rPr>
        <w:t> </w:t>
      </w:r>
      <w:r>
        <w:rPr>
          <w:w w:val="105"/>
          <w:sz w:val="18"/>
        </w:rPr>
        <w:t>novembre</w:t>
      </w:r>
      <w:r>
        <w:rPr>
          <w:spacing w:val="-10"/>
          <w:w w:val="105"/>
          <w:sz w:val="18"/>
        </w:rPr>
        <w:t> </w:t>
      </w:r>
      <w:r>
        <w:rPr>
          <w:w w:val="105"/>
          <w:sz w:val="18"/>
        </w:rPr>
        <w:t>2018</w:t>
      </w:r>
      <w:r>
        <w:rPr>
          <w:spacing w:val="-11"/>
          <w:w w:val="105"/>
          <w:sz w:val="18"/>
        </w:rPr>
        <w:t> </w:t>
      </w:r>
      <w:r>
        <w:rPr>
          <w:w w:val="105"/>
          <w:sz w:val="18"/>
        </w:rPr>
        <w:t>dans</w:t>
      </w:r>
      <w:r>
        <w:rPr>
          <w:spacing w:val="-11"/>
          <w:w w:val="105"/>
          <w:sz w:val="18"/>
        </w:rPr>
        <w:t> </w:t>
      </w:r>
      <w:r>
        <w:rPr>
          <w:w w:val="105"/>
          <w:sz w:val="18"/>
        </w:rPr>
        <w:t>les</w:t>
      </w:r>
      <w:r>
        <w:rPr>
          <w:spacing w:val="-10"/>
          <w:w w:val="105"/>
          <w:sz w:val="18"/>
        </w:rPr>
        <w:t> </w:t>
      </w:r>
      <w:r>
        <w:rPr>
          <w:w w:val="105"/>
          <w:sz w:val="18"/>
        </w:rPr>
        <w:t>mêmes</w:t>
      </w:r>
      <w:r>
        <w:rPr>
          <w:spacing w:val="-11"/>
          <w:w w:val="105"/>
          <w:sz w:val="18"/>
        </w:rPr>
        <w:t> </w:t>
      </w:r>
      <w:r>
        <w:rPr>
          <w:w w:val="105"/>
          <w:sz w:val="18"/>
        </w:rPr>
        <w:t>conditions,</w:t>
      </w:r>
      <w:r>
        <w:rPr>
          <w:spacing w:val="-11"/>
          <w:w w:val="105"/>
          <w:sz w:val="18"/>
        </w:rPr>
        <w:t> </w:t>
      </w:r>
      <w:r>
        <w:rPr>
          <w:w w:val="105"/>
          <w:sz w:val="18"/>
        </w:rPr>
        <w:t>sans</w:t>
      </w:r>
      <w:r>
        <w:rPr>
          <w:spacing w:val="-10"/>
          <w:w w:val="105"/>
          <w:sz w:val="18"/>
        </w:rPr>
        <w:t> </w:t>
      </w:r>
      <w:r>
        <w:rPr>
          <w:w w:val="105"/>
          <w:sz w:val="18"/>
        </w:rPr>
        <w:t>avoir</w:t>
      </w:r>
      <w:r>
        <w:rPr>
          <w:spacing w:val="-11"/>
          <w:w w:val="105"/>
          <w:sz w:val="18"/>
        </w:rPr>
        <w:t> </w:t>
      </w:r>
      <w:r>
        <w:rPr>
          <w:w w:val="105"/>
          <w:sz w:val="18"/>
        </w:rPr>
        <w:t>fait</w:t>
      </w:r>
      <w:r>
        <w:rPr>
          <w:spacing w:val="-11"/>
          <w:w w:val="105"/>
          <w:sz w:val="18"/>
        </w:rPr>
        <w:t> </w:t>
      </w:r>
      <w:r>
        <w:rPr>
          <w:w w:val="105"/>
          <w:sz w:val="18"/>
        </w:rPr>
        <w:t>l’objet</w:t>
      </w:r>
      <w:r>
        <w:rPr>
          <w:spacing w:val="-10"/>
          <w:w w:val="105"/>
          <w:sz w:val="18"/>
        </w:rPr>
        <w:t> </w:t>
      </w:r>
      <w:r>
        <w:rPr>
          <w:w w:val="105"/>
          <w:sz w:val="18"/>
        </w:rPr>
        <w:t>d’alerte des services de l’État.</w:t>
      </w:r>
    </w:p>
    <w:p>
      <w:pPr>
        <w:pStyle w:val="ListParagraph"/>
        <w:numPr>
          <w:ilvl w:val="0"/>
          <w:numId w:val="10"/>
        </w:numPr>
        <w:tabs>
          <w:tab w:pos="842" w:val="left" w:leader="none"/>
        </w:tabs>
        <w:spacing w:line="244" w:lineRule="auto" w:before="48" w:after="0"/>
        <w:ind w:left="326" w:right="141" w:firstLine="283"/>
        <w:jc w:val="both"/>
        <w:rPr>
          <w:sz w:val="18"/>
        </w:rPr>
      </w:pPr>
      <w:r>
        <w:rPr>
          <w:sz w:val="18"/>
        </w:rPr>
        <w:t>Le non-respect</w:t>
      </w:r>
      <w:r>
        <w:rPr>
          <w:spacing w:val="-3"/>
          <w:sz w:val="18"/>
        </w:rPr>
        <w:t> </w:t>
      </w:r>
      <w:r>
        <w:rPr>
          <w:sz w:val="18"/>
        </w:rPr>
        <w:t>antérieur</w:t>
      </w:r>
      <w:r>
        <w:rPr>
          <w:spacing w:val="-3"/>
          <w:sz w:val="18"/>
        </w:rPr>
        <w:t> </w:t>
      </w:r>
      <w:r>
        <w:rPr>
          <w:sz w:val="18"/>
        </w:rPr>
        <w:t>d’une obligation légale ne saurait</w:t>
      </w:r>
      <w:r>
        <w:rPr>
          <w:spacing w:val="-3"/>
          <w:sz w:val="18"/>
        </w:rPr>
        <w:t> </w:t>
      </w:r>
      <w:r>
        <w:rPr>
          <w:sz w:val="18"/>
        </w:rPr>
        <w:t>justifier</w:t>
      </w:r>
      <w:r>
        <w:rPr>
          <w:spacing w:val="-3"/>
          <w:sz w:val="18"/>
        </w:rPr>
        <w:t> </w:t>
      </w:r>
      <w:r>
        <w:rPr>
          <w:sz w:val="18"/>
        </w:rPr>
        <w:t>la commission </w:t>
      </w:r>
      <w:r>
        <w:rPr>
          <w:w w:val="105"/>
          <w:sz w:val="18"/>
        </w:rPr>
        <w:t>d’une</w:t>
      </w:r>
      <w:r>
        <w:rPr>
          <w:spacing w:val="-7"/>
          <w:w w:val="105"/>
          <w:sz w:val="18"/>
        </w:rPr>
        <w:t> </w:t>
      </w:r>
      <w:r>
        <w:rPr>
          <w:w w:val="105"/>
          <w:sz w:val="18"/>
        </w:rPr>
        <w:t>irrégularité</w:t>
      </w:r>
      <w:r>
        <w:rPr>
          <w:spacing w:val="-2"/>
          <w:w w:val="105"/>
          <w:sz w:val="18"/>
        </w:rPr>
        <w:t> </w:t>
      </w:r>
      <w:r>
        <w:rPr>
          <w:w w:val="105"/>
          <w:sz w:val="18"/>
        </w:rPr>
        <w:t>similaire</w:t>
      </w:r>
      <w:r>
        <w:rPr>
          <w:spacing w:val="-2"/>
          <w:w w:val="105"/>
          <w:sz w:val="18"/>
        </w:rPr>
        <w:t> </w:t>
      </w:r>
      <w:r>
        <w:rPr>
          <w:w w:val="105"/>
          <w:sz w:val="18"/>
        </w:rPr>
        <w:t>ultérieure.</w:t>
      </w:r>
      <w:r>
        <w:rPr>
          <w:spacing w:val="-11"/>
          <w:w w:val="105"/>
          <w:sz w:val="18"/>
        </w:rPr>
        <w:t> </w:t>
      </w:r>
      <w:r>
        <w:rPr>
          <w:w w:val="105"/>
          <w:sz w:val="18"/>
        </w:rPr>
        <w:t>Surtout,</w:t>
      </w:r>
      <w:r>
        <w:rPr>
          <w:spacing w:val="-11"/>
          <w:w w:val="105"/>
          <w:sz w:val="18"/>
        </w:rPr>
        <w:t> </w:t>
      </w:r>
      <w:r>
        <w:rPr>
          <w:w w:val="105"/>
          <w:sz w:val="18"/>
        </w:rPr>
        <w:t>s’agissant</w:t>
      </w:r>
      <w:r>
        <w:rPr>
          <w:spacing w:val="-4"/>
          <w:w w:val="105"/>
          <w:sz w:val="18"/>
        </w:rPr>
        <w:t> </w:t>
      </w:r>
      <w:r>
        <w:rPr>
          <w:w w:val="105"/>
          <w:sz w:val="18"/>
        </w:rPr>
        <w:t>du</w:t>
      </w:r>
      <w:r>
        <w:rPr>
          <w:spacing w:val="-2"/>
          <w:w w:val="105"/>
          <w:sz w:val="18"/>
        </w:rPr>
        <w:t> </w:t>
      </w:r>
      <w:r>
        <w:rPr>
          <w:w w:val="105"/>
          <w:sz w:val="18"/>
        </w:rPr>
        <w:t>protocole</w:t>
      </w:r>
      <w:r>
        <w:rPr>
          <w:spacing w:val="-4"/>
          <w:w w:val="105"/>
          <w:sz w:val="18"/>
        </w:rPr>
        <w:t> </w:t>
      </w:r>
      <w:r>
        <w:rPr>
          <w:w w:val="105"/>
          <w:sz w:val="18"/>
        </w:rPr>
        <w:t>transactionnel </w:t>
      </w:r>
      <w:r>
        <w:rPr>
          <w:spacing w:val="-2"/>
          <w:w w:val="105"/>
          <w:sz w:val="18"/>
        </w:rPr>
        <w:t>conclu</w:t>
      </w:r>
      <w:r>
        <w:rPr>
          <w:spacing w:val="-7"/>
          <w:w w:val="105"/>
          <w:sz w:val="18"/>
        </w:rPr>
        <w:t> </w:t>
      </w:r>
      <w:r>
        <w:rPr>
          <w:spacing w:val="-2"/>
          <w:w w:val="105"/>
          <w:sz w:val="18"/>
        </w:rPr>
        <w:t>le</w:t>
      </w:r>
      <w:r>
        <w:rPr>
          <w:spacing w:val="-4"/>
          <w:w w:val="105"/>
          <w:sz w:val="18"/>
        </w:rPr>
        <w:t> </w:t>
      </w:r>
      <w:r>
        <w:rPr>
          <w:spacing w:val="-2"/>
          <w:w w:val="105"/>
          <w:sz w:val="18"/>
        </w:rPr>
        <w:t>17 septembre 2019,</w:t>
      </w:r>
      <w:r>
        <w:rPr>
          <w:spacing w:val="-9"/>
          <w:w w:val="105"/>
          <w:sz w:val="18"/>
        </w:rPr>
        <w:t> </w:t>
      </w:r>
      <w:r>
        <w:rPr>
          <w:spacing w:val="-2"/>
          <w:w w:val="105"/>
          <w:sz w:val="18"/>
        </w:rPr>
        <w:t>l’attention du président</w:t>
      </w:r>
      <w:r>
        <w:rPr>
          <w:spacing w:val="-4"/>
          <w:w w:val="105"/>
          <w:sz w:val="18"/>
        </w:rPr>
        <w:t> </w:t>
      </w:r>
      <w:r>
        <w:rPr>
          <w:spacing w:val="-2"/>
          <w:w w:val="105"/>
          <w:sz w:val="18"/>
        </w:rPr>
        <w:t>du conseil départemental a bien </w:t>
      </w:r>
      <w:r>
        <w:rPr>
          <w:w w:val="105"/>
          <w:sz w:val="18"/>
        </w:rPr>
        <w:t>été attirée sur la nécessité d’une délibération préalable de l’assemblée d’abord par</w:t>
      </w:r>
      <w:r>
        <w:rPr>
          <w:spacing w:val="40"/>
          <w:w w:val="105"/>
          <w:sz w:val="18"/>
        </w:rPr>
        <w:t> </w:t>
      </w:r>
      <w:r>
        <w:rPr>
          <w:w w:val="105"/>
          <w:sz w:val="18"/>
        </w:rPr>
        <w:t>la comptable publique, puis par la préfète du département. Alors que le président</w:t>
      </w:r>
      <w:r>
        <w:rPr>
          <w:spacing w:val="80"/>
          <w:w w:val="105"/>
          <w:sz w:val="18"/>
        </w:rPr>
        <w:t> </w:t>
      </w:r>
      <w:r>
        <w:rPr>
          <w:sz w:val="18"/>
        </w:rPr>
        <w:t>du conseil départemental aurait pu soumettre le protocole transactionnel à l’assemblée délibérante</w:t>
      </w:r>
      <w:r>
        <w:rPr>
          <w:spacing w:val="-11"/>
          <w:sz w:val="18"/>
        </w:rPr>
        <w:t> </w:t>
      </w:r>
      <w:r>
        <w:rPr>
          <w:sz w:val="18"/>
        </w:rPr>
        <w:t>afin</w:t>
      </w:r>
      <w:r>
        <w:rPr>
          <w:spacing w:val="-10"/>
          <w:sz w:val="18"/>
        </w:rPr>
        <w:t> </w:t>
      </w:r>
      <w:r>
        <w:rPr>
          <w:sz w:val="18"/>
        </w:rPr>
        <w:t>d’obtenir</w:t>
      </w:r>
      <w:r>
        <w:rPr>
          <w:spacing w:val="-10"/>
          <w:sz w:val="18"/>
        </w:rPr>
        <w:t> </w:t>
      </w:r>
      <w:r>
        <w:rPr>
          <w:sz w:val="18"/>
        </w:rPr>
        <w:t>son</w:t>
      </w:r>
      <w:r>
        <w:rPr>
          <w:spacing w:val="-10"/>
          <w:sz w:val="18"/>
        </w:rPr>
        <w:t> </w:t>
      </w:r>
      <w:r>
        <w:rPr>
          <w:sz w:val="18"/>
        </w:rPr>
        <w:t>approbation</w:t>
      </w:r>
      <w:r>
        <w:rPr>
          <w:spacing w:val="-10"/>
          <w:sz w:val="18"/>
        </w:rPr>
        <w:t> </w:t>
      </w:r>
      <w:r>
        <w:rPr>
          <w:sz w:val="18"/>
        </w:rPr>
        <w:t>avant</w:t>
      </w:r>
      <w:r>
        <w:rPr>
          <w:spacing w:val="-11"/>
          <w:sz w:val="18"/>
        </w:rPr>
        <w:t> </w:t>
      </w:r>
      <w:r>
        <w:rPr>
          <w:sz w:val="18"/>
        </w:rPr>
        <w:t>le</w:t>
      </w:r>
      <w:r>
        <w:rPr>
          <w:spacing w:val="-10"/>
          <w:sz w:val="18"/>
        </w:rPr>
        <w:t> </w:t>
      </w:r>
      <w:r>
        <w:rPr>
          <w:sz w:val="18"/>
        </w:rPr>
        <w:t>versement</w:t>
      </w:r>
      <w:r>
        <w:rPr>
          <w:spacing w:val="-10"/>
          <w:sz w:val="18"/>
        </w:rPr>
        <w:t> </w:t>
      </w:r>
      <w:r>
        <w:rPr>
          <w:sz w:val="18"/>
        </w:rPr>
        <w:t>de</w:t>
      </w:r>
      <w:r>
        <w:rPr>
          <w:spacing w:val="-10"/>
          <w:sz w:val="18"/>
        </w:rPr>
        <w:t> </w:t>
      </w:r>
      <w:r>
        <w:rPr>
          <w:sz w:val="18"/>
        </w:rPr>
        <w:t>l’indemnité</w:t>
      </w:r>
      <w:r>
        <w:rPr>
          <w:spacing w:val="-10"/>
          <w:sz w:val="18"/>
        </w:rPr>
        <w:t> </w:t>
      </w:r>
      <w:r>
        <w:rPr>
          <w:sz w:val="18"/>
        </w:rPr>
        <w:t>de</w:t>
      </w:r>
      <w:r>
        <w:rPr>
          <w:spacing w:val="-10"/>
          <w:sz w:val="18"/>
        </w:rPr>
        <w:t> </w:t>
      </w:r>
      <w:r>
        <w:rPr>
          <w:sz w:val="18"/>
        </w:rPr>
        <w:t>70</w:t>
      </w:r>
      <w:r>
        <w:rPr>
          <w:spacing w:val="-11"/>
          <w:sz w:val="18"/>
        </w:rPr>
        <w:t> </w:t>
      </w:r>
      <w:r>
        <w:rPr>
          <w:sz w:val="18"/>
        </w:rPr>
        <w:t>000</w:t>
      </w:r>
      <w:r>
        <w:rPr>
          <w:spacing w:val="-10"/>
          <w:sz w:val="18"/>
        </w:rPr>
        <w:t> </w:t>
      </w:r>
      <w:r>
        <w:rPr>
          <w:sz w:val="18"/>
        </w:rPr>
        <w:t>€, il</w:t>
      </w:r>
      <w:r>
        <w:rPr>
          <w:spacing w:val="-11"/>
          <w:sz w:val="18"/>
        </w:rPr>
        <w:t> </w:t>
      </w:r>
      <w:r>
        <w:rPr>
          <w:sz w:val="18"/>
        </w:rPr>
        <w:t>a</w:t>
      </w:r>
      <w:r>
        <w:rPr>
          <w:spacing w:val="-9"/>
          <w:sz w:val="18"/>
        </w:rPr>
        <w:t> </w:t>
      </w:r>
      <w:r>
        <w:rPr>
          <w:sz w:val="18"/>
        </w:rPr>
        <w:t>fait</w:t>
      </w:r>
      <w:r>
        <w:rPr>
          <w:spacing w:val="-9"/>
          <w:sz w:val="18"/>
        </w:rPr>
        <w:t> </w:t>
      </w:r>
      <w:r>
        <w:rPr>
          <w:sz w:val="18"/>
        </w:rPr>
        <w:t>le</w:t>
      </w:r>
      <w:r>
        <w:rPr>
          <w:spacing w:val="-5"/>
          <w:sz w:val="18"/>
        </w:rPr>
        <w:t> </w:t>
      </w:r>
      <w:r>
        <w:rPr>
          <w:sz w:val="18"/>
        </w:rPr>
        <w:t>choix</w:t>
      </w:r>
      <w:r>
        <w:rPr>
          <w:spacing w:val="-9"/>
          <w:sz w:val="18"/>
        </w:rPr>
        <w:t> </w:t>
      </w:r>
      <w:r>
        <w:rPr>
          <w:sz w:val="18"/>
        </w:rPr>
        <w:t>de</w:t>
      </w:r>
      <w:r>
        <w:rPr>
          <w:spacing w:val="-5"/>
          <w:sz w:val="18"/>
        </w:rPr>
        <w:t> </w:t>
      </w:r>
      <w:r>
        <w:rPr>
          <w:sz w:val="18"/>
        </w:rPr>
        <w:t>réquisitionner</w:t>
      </w:r>
      <w:r>
        <w:rPr>
          <w:spacing w:val="-9"/>
          <w:sz w:val="18"/>
        </w:rPr>
        <w:t> </w:t>
      </w:r>
      <w:r>
        <w:rPr>
          <w:sz w:val="18"/>
        </w:rPr>
        <w:t>la</w:t>
      </w:r>
      <w:r>
        <w:rPr>
          <w:spacing w:val="-5"/>
          <w:sz w:val="18"/>
        </w:rPr>
        <w:t> </w:t>
      </w:r>
      <w:r>
        <w:rPr>
          <w:sz w:val="18"/>
        </w:rPr>
        <w:t>comptable</w:t>
      </w:r>
      <w:r>
        <w:rPr>
          <w:spacing w:val="-5"/>
          <w:sz w:val="18"/>
        </w:rPr>
        <w:t> </w:t>
      </w:r>
      <w:r>
        <w:rPr>
          <w:sz w:val="18"/>
        </w:rPr>
        <w:t>publique</w:t>
      </w:r>
      <w:r>
        <w:rPr>
          <w:spacing w:val="-5"/>
          <w:sz w:val="18"/>
        </w:rPr>
        <w:t> </w:t>
      </w:r>
      <w:r>
        <w:rPr>
          <w:sz w:val="18"/>
        </w:rPr>
        <w:t>pour</w:t>
      </w:r>
      <w:r>
        <w:rPr>
          <w:spacing w:val="-9"/>
          <w:sz w:val="18"/>
        </w:rPr>
        <w:t> </w:t>
      </w:r>
      <w:r>
        <w:rPr>
          <w:sz w:val="18"/>
        </w:rPr>
        <w:t>le</w:t>
      </w:r>
      <w:r>
        <w:rPr>
          <w:spacing w:val="-5"/>
          <w:sz w:val="18"/>
        </w:rPr>
        <w:t> </w:t>
      </w:r>
      <w:r>
        <w:rPr>
          <w:sz w:val="18"/>
        </w:rPr>
        <w:t>paiement</w:t>
      </w:r>
      <w:r>
        <w:rPr>
          <w:spacing w:val="-9"/>
          <w:sz w:val="18"/>
        </w:rPr>
        <w:t> </w:t>
      </w:r>
      <w:r>
        <w:rPr>
          <w:sz w:val="18"/>
        </w:rPr>
        <w:t>de</w:t>
      </w:r>
      <w:r>
        <w:rPr>
          <w:spacing w:val="-5"/>
          <w:sz w:val="18"/>
        </w:rPr>
        <w:t> </w:t>
      </w:r>
      <w:r>
        <w:rPr>
          <w:sz w:val="18"/>
        </w:rPr>
        <w:t>celle-ci,</w:t>
      </w:r>
      <w:r>
        <w:rPr>
          <w:spacing w:val="-11"/>
          <w:sz w:val="18"/>
        </w:rPr>
        <w:t> </w:t>
      </w:r>
      <w:r>
        <w:rPr>
          <w:sz w:val="18"/>
        </w:rPr>
        <w:t>alors </w:t>
      </w:r>
      <w:r>
        <w:rPr>
          <w:w w:val="105"/>
          <w:sz w:val="18"/>
        </w:rPr>
        <w:t>que</w:t>
      </w:r>
      <w:r>
        <w:rPr>
          <w:spacing w:val="-7"/>
          <w:w w:val="105"/>
          <w:sz w:val="18"/>
        </w:rPr>
        <w:t> </w:t>
      </w:r>
      <w:r>
        <w:rPr>
          <w:w w:val="105"/>
          <w:sz w:val="18"/>
        </w:rPr>
        <w:t>la</w:t>
      </w:r>
      <w:r>
        <w:rPr>
          <w:spacing w:val="-7"/>
          <w:w w:val="105"/>
          <w:sz w:val="18"/>
        </w:rPr>
        <w:t> </w:t>
      </w:r>
      <w:r>
        <w:rPr>
          <w:w w:val="105"/>
          <w:sz w:val="18"/>
        </w:rPr>
        <w:t>préfète</w:t>
      </w:r>
      <w:r>
        <w:rPr>
          <w:spacing w:val="-7"/>
          <w:w w:val="105"/>
          <w:sz w:val="18"/>
        </w:rPr>
        <w:t> </w:t>
      </w:r>
      <w:r>
        <w:rPr>
          <w:w w:val="105"/>
          <w:sz w:val="18"/>
        </w:rPr>
        <w:t>l’avait</w:t>
      </w:r>
      <w:r>
        <w:rPr>
          <w:spacing w:val="-9"/>
          <w:w w:val="105"/>
          <w:sz w:val="18"/>
        </w:rPr>
        <w:t> </w:t>
      </w:r>
      <w:r>
        <w:rPr>
          <w:w w:val="105"/>
          <w:sz w:val="18"/>
        </w:rPr>
        <w:t>alerté</w:t>
      </w:r>
      <w:r>
        <w:rPr>
          <w:spacing w:val="-7"/>
          <w:w w:val="105"/>
          <w:sz w:val="18"/>
        </w:rPr>
        <w:t> </w:t>
      </w:r>
      <w:r>
        <w:rPr>
          <w:w w:val="105"/>
          <w:sz w:val="18"/>
        </w:rPr>
        <w:t>sur</w:t>
      </w:r>
      <w:r>
        <w:rPr>
          <w:spacing w:val="-9"/>
          <w:w w:val="105"/>
          <w:sz w:val="18"/>
        </w:rPr>
        <w:t> </w:t>
      </w:r>
      <w:r>
        <w:rPr>
          <w:w w:val="105"/>
          <w:sz w:val="18"/>
        </w:rPr>
        <w:t>le</w:t>
      </w:r>
      <w:r>
        <w:rPr>
          <w:spacing w:val="-7"/>
          <w:w w:val="105"/>
          <w:sz w:val="18"/>
        </w:rPr>
        <w:t> </w:t>
      </w:r>
      <w:r>
        <w:rPr>
          <w:w w:val="105"/>
          <w:sz w:val="18"/>
        </w:rPr>
        <w:t>risque</w:t>
      </w:r>
      <w:r>
        <w:rPr>
          <w:spacing w:val="-7"/>
          <w:w w:val="105"/>
          <w:sz w:val="18"/>
        </w:rPr>
        <w:t> </w:t>
      </w:r>
      <w:r>
        <w:rPr>
          <w:w w:val="105"/>
          <w:sz w:val="18"/>
        </w:rPr>
        <w:t>d’une</w:t>
      </w:r>
      <w:r>
        <w:rPr>
          <w:spacing w:val="-7"/>
          <w:w w:val="105"/>
          <w:sz w:val="18"/>
        </w:rPr>
        <w:t> </w:t>
      </w:r>
      <w:r>
        <w:rPr>
          <w:w w:val="105"/>
          <w:sz w:val="18"/>
        </w:rPr>
        <w:t>annulation</w:t>
      </w:r>
      <w:r>
        <w:rPr>
          <w:spacing w:val="-7"/>
          <w:w w:val="105"/>
          <w:sz w:val="18"/>
        </w:rPr>
        <w:t> </w:t>
      </w:r>
      <w:r>
        <w:rPr>
          <w:w w:val="105"/>
          <w:sz w:val="18"/>
        </w:rPr>
        <w:t>par</w:t>
      </w:r>
      <w:r>
        <w:rPr>
          <w:spacing w:val="-9"/>
          <w:w w:val="105"/>
          <w:sz w:val="18"/>
        </w:rPr>
        <w:t> </w:t>
      </w:r>
      <w:r>
        <w:rPr>
          <w:w w:val="105"/>
          <w:sz w:val="18"/>
        </w:rPr>
        <w:t>le</w:t>
      </w:r>
      <w:r>
        <w:rPr>
          <w:spacing w:val="-9"/>
          <w:w w:val="105"/>
          <w:sz w:val="18"/>
        </w:rPr>
        <w:t> </w:t>
      </w:r>
      <w:r>
        <w:rPr>
          <w:w w:val="105"/>
          <w:sz w:val="18"/>
        </w:rPr>
        <w:t>tribunal</w:t>
      </w:r>
      <w:r>
        <w:rPr>
          <w:spacing w:val="-7"/>
          <w:w w:val="105"/>
          <w:sz w:val="18"/>
        </w:rPr>
        <w:t> </w:t>
      </w:r>
      <w:r>
        <w:rPr>
          <w:w w:val="105"/>
          <w:sz w:val="18"/>
        </w:rPr>
        <w:t>administratif du protocole transactionnel irrégulièrement conclu.</w:t>
      </w:r>
    </w:p>
    <w:p>
      <w:pPr>
        <w:pStyle w:val="ListParagraph"/>
        <w:spacing w:after="0" w:line="244"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10"/>
        </w:numPr>
        <w:tabs>
          <w:tab w:pos="673" w:val="left" w:leader="none"/>
        </w:tabs>
        <w:spacing w:line="244" w:lineRule="auto" w:before="0" w:after="0"/>
        <w:ind w:left="142" w:right="305" w:firstLine="283"/>
        <w:jc w:val="both"/>
        <w:rPr>
          <w:sz w:val="18"/>
        </w:rPr>
      </w:pPr>
      <w:r>
        <w:rPr>
          <w:sz w:val="18"/>
        </w:rPr>
        <w:t>Il</w:t>
      </w:r>
      <w:r>
        <w:rPr>
          <w:spacing w:val="-2"/>
          <w:sz w:val="18"/>
        </w:rPr>
        <w:t> </w:t>
      </w:r>
      <w:r>
        <w:rPr>
          <w:sz w:val="18"/>
        </w:rPr>
        <w:t>en</w:t>
      </w:r>
      <w:r>
        <w:rPr>
          <w:spacing w:val="-2"/>
          <w:sz w:val="18"/>
        </w:rPr>
        <w:t> </w:t>
      </w:r>
      <w:r>
        <w:rPr>
          <w:sz w:val="18"/>
        </w:rPr>
        <w:t>résulte</w:t>
      </w:r>
      <w:r>
        <w:rPr>
          <w:spacing w:val="-2"/>
          <w:sz w:val="18"/>
        </w:rPr>
        <w:t> </w:t>
      </w:r>
      <w:r>
        <w:rPr>
          <w:sz w:val="18"/>
        </w:rPr>
        <w:t>qu’en</w:t>
      </w:r>
      <w:r>
        <w:rPr>
          <w:spacing w:val="-2"/>
          <w:sz w:val="18"/>
        </w:rPr>
        <w:t> </w:t>
      </w:r>
      <w:r>
        <w:rPr>
          <w:sz w:val="18"/>
        </w:rPr>
        <w:t>s’abstenant</w:t>
      </w:r>
      <w:r>
        <w:rPr>
          <w:spacing w:val="-4"/>
          <w:sz w:val="18"/>
        </w:rPr>
        <w:t> </w:t>
      </w:r>
      <w:r>
        <w:rPr>
          <w:sz w:val="18"/>
        </w:rPr>
        <w:t>de</w:t>
      </w:r>
      <w:r>
        <w:rPr>
          <w:spacing w:val="-2"/>
          <w:sz w:val="18"/>
        </w:rPr>
        <w:t> </w:t>
      </w:r>
      <w:r>
        <w:rPr>
          <w:sz w:val="18"/>
        </w:rPr>
        <w:t>soumettre</w:t>
      </w:r>
      <w:r>
        <w:rPr>
          <w:spacing w:val="-2"/>
          <w:sz w:val="18"/>
        </w:rPr>
        <w:t> </w:t>
      </w:r>
      <w:r>
        <w:rPr>
          <w:sz w:val="18"/>
        </w:rPr>
        <w:t>préalablement</w:t>
      </w:r>
      <w:r>
        <w:rPr>
          <w:spacing w:val="-4"/>
          <w:sz w:val="18"/>
        </w:rPr>
        <w:t> </w:t>
      </w:r>
      <w:r>
        <w:rPr>
          <w:sz w:val="18"/>
        </w:rPr>
        <w:t>le</w:t>
      </w:r>
      <w:r>
        <w:rPr>
          <w:spacing w:val="-2"/>
          <w:sz w:val="18"/>
        </w:rPr>
        <w:t> </w:t>
      </w:r>
      <w:r>
        <w:rPr>
          <w:sz w:val="18"/>
        </w:rPr>
        <w:t>projet</w:t>
      </w:r>
      <w:r>
        <w:rPr>
          <w:spacing w:val="-4"/>
          <w:sz w:val="18"/>
        </w:rPr>
        <w:t> </w:t>
      </w:r>
      <w:r>
        <w:rPr>
          <w:sz w:val="18"/>
        </w:rPr>
        <w:t>de</w:t>
      </w:r>
      <w:r>
        <w:rPr>
          <w:spacing w:val="-2"/>
          <w:sz w:val="18"/>
        </w:rPr>
        <w:t> </w:t>
      </w:r>
      <w:r>
        <w:rPr>
          <w:sz w:val="18"/>
        </w:rPr>
        <w:t>protocole </w:t>
      </w:r>
      <w:r>
        <w:rPr>
          <w:w w:val="105"/>
          <w:sz w:val="18"/>
        </w:rPr>
        <w:t>transactionnel à l’assemblée départementale,</w:t>
      </w:r>
      <w:r>
        <w:rPr>
          <w:spacing w:val="-3"/>
          <w:w w:val="105"/>
          <w:sz w:val="18"/>
        </w:rPr>
        <w:t> </w:t>
      </w:r>
      <w:r>
        <w:rPr>
          <w:w w:val="105"/>
          <w:sz w:val="18"/>
        </w:rPr>
        <w:t>M.</w:t>
      </w:r>
      <w:r>
        <w:rPr>
          <w:spacing w:val="-5"/>
          <w:w w:val="105"/>
          <w:sz w:val="18"/>
        </w:rPr>
        <w:t> </w:t>
      </w:r>
      <w:r>
        <w:rPr>
          <w:w w:val="105"/>
          <w:sz w:val="18"/>
        </w:rPr>
        <w:t>X a méconnu les obligations fixées par</w:t>
      </w:r>
      <w:r>
        <w:rPr>
          <w:spacing w:val="-11"/>
          <w:w w:val="105"/>
          <w:sz w:val="18"/>
        </w:rPr>
        <w:t> </w:t>
      </w:r>
      <w:r>
        <w:rPr>
          <w:w w:val="105"/>
          <w:sz w:val="18"/>
        </w:rPr>
        <w:t>l’article</w:t>
      </w:r>
      <w:r>
        <w:rPr>
          <w:spacing w:val="-11"/>
          <w:w w:val="105"/>
          <w:sz w:val="18"/>
        </w:rPr>
        <w:t> </w:t>
      </w:r>
      <w:r>
        <w:rPr>
          <w:w w:val="105"/>
          <w:sz w:val="18"/>
        </w:rPr>
        <w:t>L.</w:t>
      </w:r>
      <w:r>
        <w:rPr>
          <w:spacing w:val="-11"/>
          <w:w w:val="105"/>
          <w:sz w:val="18"/>
        </w:rPr>
        <w:t> </w:t>
      </w:r>
      <w:r>
        <w:rPr>
          <w:w w:val="105"/>
          <w:sz w:val="18"/>
        </w:rPr>
        <w:t>3213-5</w:t>
      </w:r>
      <w:r>
        <w:rPr>
          <w:spacing w:val="-10"/>
          <w:w w:val="105"/>
          <w:sz w:val="18"/>
        </w:rPr>
        <w:t> </w:t>
      </w:r>
      <w:r>
        <w:rPr>
          <w:w w:val="105"/>
          <w:sz w:val="18"/>
        </w:rPr>
        <w:t>du</w:t>
      </w:r>
      <w:r>
        <w:rPr>
          <w:spacing w:val="-11"/>
          <w:w w:val="105"/>
          <w:sz w:val="18"/>
        </w:rPr>
        <w:t> </w:t>
      </w:r>
      <w:r>
        <w:rPr>
          <w:w w:val="105"/>
          <w:sz w:val="18"/>
        </w:rPr>
        <w:t>CGCT,</w:t>
      </w:r>
      <w:r>
        <w:rPr>
          <w:spacing w:val="-11"/>
          <w:w w:val="105"/>
          <w:sz w:val="18"/>
        </w:rPr>
        <w:t> </w:t>
      </w:r>
      <w:r>
        <w:rPr>
          <w:w w:val="105"/>
          <w:sz w:val="18"/>
        </w:rPr>
        <w:t>en</w:t>
      </w:r>
      <w:r>
        <w:rPr>
          <w:spacing w:val="-10"/>
          <w:w w:val="105"/>
          <w:sz w:val="18"/>
        </w:rPr>
        <w:t> </w:t>
      </w:r>
      <w:r>
        <w:rPr>
          <w:w w:val="105"/>
          <w:sz w:val="18"/>
        </w:rPr>
        <w:t>plus</w:t>
      </w:r>
      <w:r>
        <w:rPr>
          <w:spacing w:val="-11"/>
          <w:w w:val="105"/>
          <w:sz w:val="18"/>
        </w:rPr>
        <w:t> </w:t>
      </w:r>
      <w:r>
        <w:rPr>
          <w:w w:val="105"/>
          <w:sz w:val="18"/>
        </w:rPr>
        <w:t>de</w:t>
      </w:r>
      <w:r>
        <w:rPr>
          <w:spacing w:val="-11"/>
          <w:w w:val="105"/>
          <w:sz w:val="18"/>
        </w:rPr>
        <w:t> </w:t>
      </w:r>
      <w:r>
        <w:rPr>
          <w:w w:val="105"/>
          <w:sz w:val="18"/>
        </w:rPr>
        <w:t>celles</w:t>
      </w:r>
      <w:r>
        <w:rPr>
          <w:spacing w:val="-10"/>
          <w:w w:val="105"/>
          <w:sz w:val="18"/>
        </w:rPr>
        <w:t> </w:t>
      </w:r>
      <w:r>
        <w:rPr>
          <w:w w:val="105"/>
          <w:sz w:val="18"/>
        </w:rPr>
        <w:t>fixées</w:t>
      </w:r>
      <w:r>
        <w:rPr>
          <w:spacing w:val="-11"/>
          <w:w w:val="105"/>
          <w:sz w:val="18"/>
        </w:rPr>
        <w:t> </w:t>
      </w:r>
      <w:r>
        <w:rPr>
          <w:w w:val="105"/>
          <w:sz w:val="18"/>
        </w:rPr>
        <w:t>par</w:t>
      </w:r>
      <w:r>
        <w:rPr>
          <w:spacing w:val="-11"/>
          <w:w w:val="105"/>
          <w:sz w:val="18"/>
        </w:rPr>
        <w:t> </w:t>
      </w:r>
      <w:r>
        <w:rPr>
          <w:w w:val="105"/>
          <w:sz w:val="18"/>
        </w:rPr>
        <w:t>l’article</w:t>
      </w:r>
      <w:r>
        <w:rPr>
          <w:spacing w:val="-10"/>
          <w:w w:val="105"/>
          <w:sz w:val="18"/>
        </w:rPr>
        <w:t> </w:t>
      </w:r>
      <w:r>
        <w:rPr>
          <w:w w:val="105"/>
          <w:sz w:val="18"/>
        </w:rPr>
        <w:t>2044</w:t>
      </w:r>
      <w:r>
        <w:rPr>
          <w:spacing w:val="-11"/>
          <w:w w:val="105"/>
          <w:sz w:val="18"/>
        </w:rPr>
        <w:t> </w:t>
      </w:r>
      <w:r>
        <w:rPr>
          <w:w w:val="105"/>
          <w:sz w:val="18"/>
        </w:rPr>
        <w:t>du</w:t>
      </w:r>
      <w:r>
        <w:rPr>
          <w:spacing w:val="-11"/>
          <w:w w:val="105"/>
          <w:sz w:val="18"/>
        </w:rPr>
        <w:t> </w:t>
      </w:r>
      <w:r>
        <w:rPr>
          <w:w w:val="105"/>
          <w:sz w:val="18"/>
        </w:rPr>
        <w:t>code</w:t>
      </w:r>
      <w:r>
        <w:rPr>
          <w:spacing w:val="-10"/>
          <w:w w:val="105"/>
          <w:sz w:val="18"/>
        </w:rPr>
        <w:t> </w:t>
      </w:r>
      <w:r>
        <w:rPr>
          <w:w w:val="105"/>
          <w:sz w:val="18"/>
        </w:rPr>
        <w:t>civil</w:t>
      </w:r>
      <w:r>
        <w:rPr>
          <w:spacing w:val="-11"/>
          <w:w w:val="105"/>
          <w:sz w:val="18"/>
        </w:rPr>
        <w:t> </w:t>
      </w:r>
      <w:r>
        <w:rPr>
          <w:w w:val="105"/>
          <w:sz w:val="18"/>
        </w:rPr>
        <w:t>et l’article</w:t>
      </w:r>
      <w:r>
        <w:rPr>
          <w:spacing w:val="-10"/>
          <w:w w:val="105"/>
          <w:sz w:val="18"/>
        </w:rPr>
        <w:t> </w:t>
      </w:r>
      <w:r>
        <w:rPr>
          <w:w w:val="105"/>
          <w:sz w:val="18"/>
        </w:rPr>
        <w:t>L.</w:t>
      </w:r>
      <w:r>
        <w:rPr>
          <w:spacing w:val="-11"/>
          <w:w w:val="105"/>
          <w:sz w:val="18"/>
        </w:rPr>
        <w:t> </w:t>
      </w:r>
      <w:r>
        <w:rPr>
          <w:w w:val="105"/>
          <w:sz w:val="18"/>
        </w:rPr>
        <w:t>423-1</w:t>
      </w:r>
      <w:r>
        <w:rPr>
          <w:spacing w:val="-5"/>
          <w:w w:val="105"/>
          <w:sz w:val="18"/>
        </w:rPr>
        <w:t> </w:t>
      </w:r>
      <w:r>
        <w:rPr>
          <w:w w:val="105"/>
          <w:sz w:val="18"/>
        </w:rPr>
        <w:t>du</w:t>
      </w:r>
      <w:r>
        <w:rPr>
          <w:spacing w:val="-5"/>
          <w:w w:val="105"/>
          <w:sz w:val="18"/>
        </w:rPr>
        <w:t> </w:t>
      </w:r>
      <w:r>
        <w:rPr>
          <w:w w:val="105"/>
          <w:sz w:val="18"/>
        </w:rPr>
        <w:t>code</w:t>
      </w:r>
      <w:r>
        <w:rPr>
          <w:spacing w:val="-5"/>
          <w:w w:val="105"/>
          <w:sz w:val="18"/>
        </w:rPr>
        <w:t> </w:t>
      </w:r>
      <w:r>
        <w:rPr>
          <w:w w:val="105"/>
          <w:sz w:val="18"/>
        </w:rPr>
        <w:t>des</w:t>
      </w:r>
      <w:r>
        <w:rPr>
          <w:spacing w:val="-5"/>
          <w:w w:val="105"/>
          <w:sz w:val="18"/>
        </w:rPr>
        <w:t> </w:t>
      </w:r>
      <w:r>
        <w:rPr>
          <w:w w:val="105"/>
          <w:sz w:val="18"/>
        </w:rPr>
        <w:t>relations</w:t>
      </w:r>
      <w:r>
        <w:rPr>
          <w:spacing w:val="-5"/>
          <w:w w:val="105"/>
          <w:sz w:val="18"/>
        </w:rPr>
        <w:t> </w:t>
      </w:r>
      <w:r>
        <w:rPr>
          <w:w w:val="105"/>
          <w:sz w:val="18"/>
        </w:rPr>
        <w:t>entre</w:t>
      </w:r>
      <w:r>
        <w:rPr>
          <w:spacing w:val="-5"/>
          <w:w w:val="105"/>
          <w:sz w:val="18"/>
        </w:rPr>
        <w:t> </w:t>
      </w:r>
      <w:r>
        <w:rPr>
          <w:w w:val="105"/>
          <w:sz w:val="18"/>
        </w:rPr>
        <w:t>le</w:t>
      </w:r>
      <w:r>
        <w:rPr>
          <w:spacing w:val="-5"/>
          <w:w w:val="105"/>
          <w:sz w:val="18"/>
        </w:rPr>
        <w:t> </w:t>
      </w:r>
      <w:r>
        <w:rPr>
          <w:w w:val="105"/>
          <w:sz w:val="18"/>
        </w:rPr>
        <w:t>public</w:t>
      </w:r>
      <w:r>
        <w:rPr>
          <w:spacing w:val="-5"/>
          <w:w w:val="105"/>
          <w:sz w:val="18"/>
        </w:rPr>
        <w:t> </w:t>
      </w:r>
      <w:r>
        <w:rPr>
          <w:w w:val="105"/>
          <w:sz w:val="18"/>
        </w:rPr>
        <w:t>et</w:t>
      </w:r>
      <w:r>
        <w:rPr>
          <w:spacing w:val="-7"/>
          <w:w w:val="105"/>
          <w:sz w:val="18"/>
        </w:rPr>
        <w:t> </w:t>
      </w:r>
      <w:r>
        <w:rPr>
          <w:w w:val="105"/>
          <w:sz w:val="18"/>
        </w:rPr>
        <w:t>l’administration.</w:t>
      </w:r>
      <w:r>
        <w:rPr>
          <w:spacing w:val="-11"/>
          <w:w w:val="105"/>
          <w:sz w:val="18"/>
        </w:rPr>
        <w:t> </w:t>
      </w:r>
      <w:r>
        <w:rPr>
          <w:w w:val="105"/>
          <w:sz w:val="18"/>
        </w:rPr>
        <w:t>Il</w:t>
      </w:r>
      <w:r>
        <w:rPr>
          <w:spacing w:val="-5"/>
          <w:w w:val="105"/>
          <w:sz w:val="18"/>
        </w:rPr>
        <w:t> </w:t>
      </w:r>
      <w:r>
        <w:rPr>
          <w:w w:val="105"/>
          <w:sz w:val="18"/>
        </w:rPr>
        <w:t>en</w:t>
      </w:r>
      <w:r>
        <w:rPr>
          <w:spacing w:val="-5"/>
          <w:w w:val="105"/>
          <w:sz w:val="18"/>
        </w:rPr>
        <w:t> </w:t>
      </w:r>
      <w:r>
        <w:rPr>
          <w:w w:val="105"/>
          <w:sz w:val="18"/>
        </w:rPr>
        <w:t>découle </w:t>
      </w:r>
      <w:r>
        <w:rPr>
          <w:spacing w:val="-2"/>
          <w:w w:val="105"/>
          <w:sz w:val="18"/>
        </w:rPr>
        <w:t>que</w:t>
      </w:r>
      <w:r>
        <w:rPr>
          <w:spacing w:val="-9"/>
          <w:w w:val="105"/>
          <w:sz w:val="18"/>
        </w:rPr>
        <w:t> </w:t>
      </w:r>
      <w:r>
        <w:rPr>
          <w:spacing w:val="-2"/>
          <w:w w:val="105"/>
          <w:sz w:val="18"/>
        </w:rPr>
        <w:t>le</w:t>
      </w:r>
      <w:r>
        <w:rPr>
          <w:spacing w:val="-9"/>
          <w:w w:val="105"/>
          <w:sz w:val="18"/>
        </w:rPr>
        <w:t> </w:t>
      </w:r>
      <w:r>
        <w:rPr>
          <w:spacing w:val="-2"/>
          <w:w w:val="105"/>
          <w:sz w:val="18"/>
        </w:rPr>
        <w:t>premier</w:t>
      </w:r>
      <w:r>
        <w:rPr>
          <w:spacing w:val="-9"/>
          <w:w w:val="105"/>
          <w:sz w:val="18"/>
        </w:rPr>
        <w:t> </w:t>
      </w:r>
      <w:r>
        <w:rPr>
          <w:spacing w:val="-2"/>
          <w:w w:val="105"/>
          <w:sz w:val="18"/>
        </w:rPr>
        <w:t>élément</w:t>
      </w:r>
      <w:r>
        <w:rPr>
          <w:spacing w:val="-8"/>
          <w:w w:val="105"/>
          <w:sz w:val="18"/>
        </w:rPr>
        <w:t> </w:t>
      </w:r>
      <w:r>
        <w:rPr>
          <w:spacing w:val="-2"/>
          <w:w w:val="105"/>
          <w:sz w:val="18"/>
        </w:rPr>
        <w:t>de</w:t>
      </w:r>
      <w:r>
        <w:rPr>
          <w:spacing w:val="-9"/>
          <w:w w:val="105"/>
          <w:sz w:val="18"/>
        </w:rPr>
        <w:t> </w:t>
      </w:r>
      <w:r>
        <w:rPr>
          <w:spacing w:val="-2"/>
          <w:w w:val="105"/>
          <w:sz w:val="18"/>
        </w:rPr>
        <w:t>l’infraction</w:t>
      </w:r>
      <w:r>
        <w:rPr>
          <w:spacing w:val="-9"/>
          <w:w w:val="105"/>
          <w:sz w:val="18"/>
        </w:rPr>
        <w:t> </w:t>
      </w:r>
      <w:r>
        <w:rPr>
          <w:spacing w:val="-2"/>
          <w:w w:val="105"/>
          <w:sz w:val="18"/>
        </w:rPr>
        <w:t>relative</w:t>
      </w:r>
      <w:r>
        <w:rPr>
          <w:spacing w:val="-8"/>
          <w:w w:val="105"/>
          <w:sz w:val="18"/>
        </w:rPr>
        <w:t> </w:t>
      </w:r>
      <w:r>
        <w:rPr>
          <w:spacing w:val="-2"/>
          <w:w w:val="105"/>
          <w:sz w:val="18"/>
        </w:rPr>
        <w:t>à</w:t>
      </w:r>
      <w:r>
        <w:rPr>
          <w:spacing w:val="-9"/>
          <w:w w:val="105"/>
          <w:sz w:val="18"/>
        </w:rPr>
        <w:t> </w:t>
      </w:r>
      <w:r>
        <w:rPr>
          <w:spacing w:val="-2"/>
          <w:w w:val="105"/>
          <w:sz w:val="18"/>
        </w:rPr>
        <w:t>l’octroi</w:t>
      </w:r>
      <w:r>
        <w:rPr>
          <w:spacing w:val="-9"/>
          <w:w w:val="105"/>
          <w:sz w:val="18"/>
        </w:rPr>
        <w:t> </w:t>
      </w:r>
      <w:r>
        <w:rPr>
          <w:spacing w:val="-2"/>
          <w:w w:val="105"/>
          <w:sz w:val="18"/>
        </w:rPr>
        <w:t>d’un</w:t>
      </w:r>
      <w:r>
        <w:rPr>
          <w:spacing w:val="-6"/>
          <w:w w:val="105"/>
          <w:sz w:val="18"/>
        </w:rPr>
        <w:t> </w:t>
      </w:r>
      <w:r>
        <w:rPr>
          <w:spacing w:val="-2"/>
          <w:w w:val="105"/>
          <w:sz w:val="18"/>
        </w:rPr>
        <w:t>avantage</w:t>
      </w:r>
      <w:r>
        <w:rPr>
          <w:spacing w:val="-7"/>
          <w:w w:val="105"/>
          <w:sz w:val="18"/>
        </w:rPr>
        <w:t> </w:t>
      </w:r>
      <w:r>
        <w:rPr>
          <w:spacing w:val="-2"/>
          <w:w w:val="105"/>
          <w:sz w:val="18"/>
        </w:rPr>
        <w:t>à</w:t>
      </w:r>
      <w:r>
        <w:rPr>
          <w:spacing w:val="-8"/>
          <w:w w:val="105"/>
          <w:sz w:val="18"/>
        </w:rPr>
        <w:t> </w:t>
      </w:r>
      <w:r>
        <w:rPr>
          <w:spacing w:val="-2"/>
          <w:w w:val="105"/>
          <w:sz w:val="18"/>
        </w:rPr>
        <w:t>autrui,</w:t>
      </w:r>
      <w:r>
        <w:rPr>
          <w:spacing w:val="-9"/>
          <w:w w:val="105"/>
          <w:sz w:val="18"/>
        </w:rPr>
        <w:t> </w:t>
      </w:r>
      <w:r>
        <w:rPr>
          <w:spacing w:val="-2"/>
          <w:w w:val="105"/>
          <w:sz w:val="18"/>
        </w:rPr>
        <w:t>tenant</w:t>
      </w:r>
      <w:r>
        <w:rPr>
          <w:spacing w:val="-9"/>
          <w:w w:val="105"/>
          <w:sz w:val="18"/>
        </w:rPr>
        <w:t> </w:t>
      </w:r>
      <w:r>
        <w:rPr>
          <w:spacing w:val="-2"/>
          <w:w w:val="105"/>
          <w:sz w:val="18"/>
        </w:rPr>
        <w:t>à </w:t>
      </w:r>
      <w:r>
        <w:rPr>
          <w:w w:val="105"/>
          <w:sz w:val="18"/>
        </w:rPr>
        <w:t>la</w:t>
      </w:r>
      <w:r>
        <w:rPr>
          <w:spacing w:val="-2"/>
          <w:w w:val="105"/>
          <w:sz w:val="18"/>
        </w:rPr>
        <w:t> </w:t>
      </w:r>
      <w:r>
        <w:rPr>
          <w:w w:val="105"/>
          <w:sz w:val="18"/>
        </w:rPr>
        <w:t>méconnaissance</w:t>
      </w:r>
      <w:r>
        <w:rPr>
          <w:spacing w:val="-2"/>
          <w:w w:val="105"/>
          <w:sz w:val="18"/>
        </w:rPr>
        <w:t> </w:t>
      </w:r>
      <w:r>
        <w:rPr>
          <w:w w:val="105"/>
          <w:sz w:val="18"/>
        </w:rPr>
        <w:t>des</w:t>
      </w:r>
      <w:r>
        <w:rPr>
          <w:spacing w:val="-2"/>
          <w:w w:val="105"/>
          <w:sz w:val="18"/>
        </w:rPr>
        <w:t> </w:t>
      </w:r>
      <w:r>
        <w:rPr>
          <w:w w:val="105"/>
          <w:sz w:val="18"/>
        </w:rPr>
        <w:t>obligations,</w:t>
      </w:r>
      <w:r>
        <w:rPr>
          <w:spacing w:val="-14"/>
          <w:w w:val="105"/>
          <w:sz w:val="18"/>
        </w:rPr>
        <w:t> </w:t>
      </w:r>
      <w:r>
        <w:rPr>
          <w:w w:val="105"/>
          <w:sz w:val="18"/>
        </w:rPr>
        <w:t>est</w:t>
      </w:r>
      <w:r>
        <w:rPr>
          <w:spacing w:val="-5"/>
          <w:w w:val="105"/>
          <w:sz w:val="18"/>
        </w:rPr>
        <w:t> </w:t>
      </w:r>
      <w:r>
        <w:rPr>
          <w:w w:val="105"/>
          <w:sz w:val="18"/>
        </w:rPr>
        <w:t>bien</w:t>
      </w:r>
      <w:r>
        <w:rPr>
          <w:spacing w:val="-2"/>
          <w:w w:val="105"/>
          <w:sz w:val="18"/>
        </w:rPr>
        <w:t> </w:t>
      </w:r>
      <w:r>
        <w:rPr>
          <w:w w:val="105"/>
          <w:sz w:val="18"/>
        </w:rPr>
        <w:t>constitué.</w:t>
      </w:r>
    </w:p>
    <w:p>
      <w:pPr>
        <w:spacing w:before="43"/>
        <w:ind w:left="425" w:right="0" w:firstLine="0"/>
        <w:jc w:val="both"/>
        <w:rPr>
          <w:i/>
          <w:sz w:val="18"/>
        </w:rPr>
      </w:pPr>
      <w:r>
        <w:rPr>
          <w:i/>
          <w:sz w:val="18"/>
        </w:rPr>
        <w:t>Sur</w:t>
      </w:r>
      <w:r>
        <w:rPr>
          <w:i/>
          <w:spacing w:val="-11"/>
          <w:sz w:val="18"/>
        </w:rPr>
        <w:t> </w:t>
      </w:r>
      <w:r>
        <w:rPr>
          <w:i/>
          <w:sz w:val="18"/>
        </w:rPr>
        <w:t>le</w:t>
      </w:r>
      <w:r>
        <w:rPr>
          <w:i/>
          <w:spacing w:val="-9"/>
          <w:sz w:val="18"/>
        </w:rPr>
        <w:t> </w:t>
      </w:r>
      <w:r>
        <w:rPr>
          <w:i/>
          <w:sz w:val="18"/>
        </w:rPr>
        <w:t>caractère</w:t>
      </w:r>
      <w:r>
        <w:rPr>
          <w:i/>
          <w:spacing w:val="-9"/>
          <w:sz w:val="18"/>
        </w:rPr>
        <w:t> </w:t>
      </w:r>
      <w:r>
        <w:rPr>
          <w:i/>
          <w:sz w:val="18"/>
        </w:rPr>
        <w:t>injustifié</w:t>
      </w:r>
      <w:r>
        <w:rPr>
          <w:i/>
          <w:spacing w:val="-9"/>
          <w:sz w:val="18"/>
        </w:rPr>
        <w:t> </w:t>
      </w:r>
      <w:r>
        <w:rPr>
          <w:i/>
          <w:sz w:val="18"/>
        </w:rPr>
        <w:t>de</w:t>
      </w:r>
      <w:r>
        <w:rPr>
          <w:i/>
          <w:spacing w:val="-8"/>
          <w:sz w:val="18"/>
        </w:rPr>
        <w:t> </w:t>
      </w:r>
      <w:r>
        <w:rPr>
          <w:i/>
          <w:sz w:val="18"/>
        </w:rPr>
        <w:t>l’avantage</w:t>
      </w:r>
      <w:r>
        <w:rPr>
          <w:i/>
          <w:spacing w:val="-9"/>
          <w:sz w:val="18"/>
        </w:rPr>
        <w:t> </w:t>
      </w:r>
      <w:r>
        <w:rPr>
          <w:i/>
          <w:spacing w:val="-2"/>
          <w:sz w:val="18"/>
        </w:rPr>
        <w:t>octroyé</w:t>
      </w:r>
    </w:p>
    <w:p>
      <w:pPr>
        <w:pStyle w:val="ListParagraph"/>
        <w:numPr>
          <w:ilvl w:val="0"/>
          <w:numId w:val="10"/>
        </w:numPr>
        <w:tabs>
          <w:tab w:pos="661" w:val="left" w:leader="none"/>
        </w:tabs>
        <w:spacing w:line="244" w:lineRule="auto" w:before="50" w:after="0"/>
        <w:ind w:left="142" w:right="310" w:firstLine="283"/>
        <w:jc w:val="both"/>
        <w:rPr>
          <w:sz w:val="18"/>
        </w:rPr>
      </w:pPr>
      <w:r>
        <w:rPr>
          <w:spacing w:val="-2"/>
          <w:w w:val="105"/>
          <w:sz w:val="18"/>
        </w:rPr>
        <w:t>Aucun</w:t>
      </w:r>
      <w:r>
        <w:rPr>
          <w:spacing w:val="-9"/>
          <w:w w:val="105"/>
          <w:sz w:val="18"/>
        </w:rPr>
        <w:t> </w:t>
      </w:r>
      <w:r>
        <w:rPr>
          <w:spacing w:val="-2"/>
          <w:w w:val="105"/>
          <w:sz w:val="18"/>
        </w:rPr>
        <w:t>élément</w:t>
      </w:r>
      <w:r>
        <w:rPr>
          <w:spacing w:val="-9"/>
          <w:w w:val="105"/>
          <w:sz w:val="18"/>
        </w:rPr>
        <w:t> </w:t>
      </w:r>
      <w:r>
        <w:rPr>
          <w:spacing w:val="-2"/>
          <w:w w:val="105"/>
          <w:sz w:val="18"/>
        </w:rPr>
        <w:t>versé</w:t>
      </w:r>
      <w:r>
        <w:rPr>
          <w:spacing w:val="-9"/>
          <w:w w:val="105"/>
          <w:sz w:val="18"/>
        </w:rPr>
        <w:t> </w:t>
      </w:r>
      <w:r>
        <w:rPr>
          <w:spacing w:val="-2"/>
          <w:w w:val="105"/>
          <w:sz w:val="18"/>
        </w:rPr>
        <w:t>au</w:t>
      </w:r>
      <w:r>
        <w:rPr>
          <w:spacing w:val="-8"/>
          <w:w w:val="105"/>
          <w:sz w:val="18"/>
        </w:rPr>
        <w:t> </w:t>
      </w:r>
      <w:r>
        <w:rPr>
          <w:spacing w:val="-2"/>
          <w:w w:val="105"/>
          <w:sz w:val="18"/>
        </w:rPr>
        <w:t>dossier</w:t>
      </w:r>
      <w:r>
        <w:rPr>
          <w:spacing w:val="-9"/>
          <w:w w:val="105"/>
          <w:sz w:val="18"/>
        </w:rPr>
        <w:t> </w:t>
      </w:r>
      <w:r>
        <w:rPr>
          <w:spacing w:val="-2"/>
          <w:w w:val="105"/>
          <w:sz w:val="18"/>
        </w:rPr>
        <w:t>ne</w:t>
      </w:r>
      <w:r>
        <w:rPr>
          <w:spacing w:val="-9"/>
          <w:w w:val="105"/>
          <w:sz w:val="18"/>
        </w:rPr>
        <w:t> </w:t>
      </w:r>
      <w:r>
        <w:rPr>
          <w:spacing w:val="-2"/>
          <w:w w:val="105"/>
          <w:sz w:val="18"/>
        </w:rPr>
        <w:t>détaille</w:t>
      </w:r>
      <w:r>
        <w:rPr>
          <w:spacing w:val="-8"/>
          <w:w w:val="105"/>
          <w:sz w:val="18"/>
        </w:rPr>
        <w:t> </w:t>
      </w:r>
      <w:r>
        <w:rPr>
          <w:spacing w:val="-2"/>
          <w:w w:val="105"/>
          <w:sz w:val="18"/>
        </w:rPr>
        <w:t>les</w:t>
      </w:r>
      <w:r>
        <w:rPr>
          <w:spacing w:val="-9"/>
          <w:w w:val="105"/>
          <w:sz w:val="18"/>
        </w:rPr>
        <w:t> </w:t>
      </w:r>
      <w:r>
        <w:rPr>
          <w:spacing w:val="-2"/>
          <w:w w:val="105"/>
          <w:sz w:val="18"/>
        </w:rPr>
        <w:t>modalités</w:t>
      </w:r>
      <w:r>
        <w:rPr>
          <w:spacing w:val="-9"/>
          <w:w w:val="105"/>
          <w:sz w:val="18"/>
        </w:rPr>
        <w:t> </w:t>
      </w:r>
      <w:r>
        <w:rPr>
          <w:spacing w:val="-2"/>
          <w:w w:val="105"/>
          <w:sz w:val="18"/>
        </w:rPr>
        <w:t>de</w:t>
      </w:r>
      <w:r>
        <w:rPr>
          <w:spacing w:val="-8"/>
          <w:w w:val="105"/>
          <w:sz w:val="18"/>
        </w:rPr>
        <w:t> </w:t>
      </w:r>
      <w:r>
        <w:rPr>
          <w:spacing w:val="-2"/>
          <w:w w:val="105"/>
          <w:sz w:val="18"/>
        </w:rPr>
        <w:t>calcul</w:t>
      </w:r>
      <w:r>
        <w:rPr>
          <w:spacing w:val="-9"/>
          <w:w w:val="105"/>
          <w:sz w:val="18"/>
        </w:rPr>
        <w:t> </w:t>
      </w:r>
      <w:r>
        <w:rPr>
          <w:spacing w:val="-2"/>
          <w:w w:val="105"/>
          <w:sz w:val="18"/>
        </w:rPr>
        <w:t>de</w:t>
      </w:r>
      <w:r>
        <w:rPr>
          <w:spacing w:val="-9"/>
          <w:w w:val="105"/>
          <w:sz w:val="18"/>
        </w:rPr>
        <w:t> </w:t>
      </w:r>
      <w:r>
        <w:rPr>
          <w:spacing w:val="-2"/>
          <w:w w:val="105"/>
          <w:sz w:val="18"/>
        </w:rPr>
        <w:t>l’indemnité transactionnelle</w:t>
      </w:r>
      <w:r>
        <w:rPr>
          <w:spacing w:val="-9"/>
          <w:w w:val="105"/>
          <w:sz w:val="18"/>
        </w:rPr>
        <w:t> </w:t>
      </w:r>
      <w:r>
        <w:rPr>
          <w:spacing w:val="-2"/>
          <w:w w:val="105"/>
          <w:sz w:val="18"/>
        </w:rPr>
        <w:t>de</w:t>
      </w:r>
      <w:r>
        <w:rPr>
          <w:spacing w:val="-5"/>
          <w:w w:val="105"/>
          <w:sz w:val="18"/>
        </w:rPr>
        <w:t> </w:t>
      </w:r>
      <w:r>
        <w:rPr>
          <w:spacing w:val="-2"/>
          <w:w w:val="105"/>
          <w:sz w:val="18"/>
        </w:rPr>
        <w:t>70</w:t>
      </w:r>
      <w:r>
        <w:rPr>
          <w:spacing w:val="-3"/>
          <w:w w:val="105"/>
          <w:sz w:val="18"/>
        </w:rPr>
        <w:t> </w:t>
      </w:r>
      <w:r>
        <w:rPr>
          <w:spacing w:val="-2"/>
          <w:w w:val="105"/>
          <w:sz w:val="18"/>
        </w:rPr>
        <w:t>000</w:t>
      </w:r>
      <w:r>
        <w:rPr>
          <w:spacing w:val="-3"/>
          <w:w w:val="105"/>
          <w:sz w:val="18"/>
        </w:rPr>
        <w:t> </w:t>
      </w:r>
      <w:r>
        <w:rPr>
          <w:spacing w:val="-2"/>
          <w:w w:val="105"/>
          <w:sz w:val="18"/>
        </w:rPr>
        <w:t>€,</w:t>
      </w:r>
      <w:r>
        <w:rPr>
          <w:spacing w:val="-9"/>
          <w:w w:val="105"/>
          <w:sz w:val="18"/>
        </w:rPr>
        <w:t> </w:t>
      </w:r>
      <w:r>
        <w:rPr>
          <w:spacing w:val="-2"/>
          <w:w w:val="105"/>
          <w:sz w:val="18"/>
        </w:rPr>
        <w:t>qualifiée à</w:t>
      </w:r>
      <w:r>
        <w:rPr>
          <w:spacing w:val="-3"/>
          <w:w w:val="105"/>
          <w:sz w:val="18"/>
        </w:rPr>
        <w:t> </w:t>
      </w:r>
      <w:r>
        <w:rPr>
          <w:spacing w:val="-2"/>
          <w:w w:val="105"/>
          <w:sz w:val="18"/>
        </w:rPr>
        <w:t>l’article</w:t>
      </w:r>
      <w:r>
        <w:rPr>
          <w:spacing w:val="-3"/>
          <w:w w:val="105"/>
          <w:sz w:val="18"/>
        </w:rPr>
        <w:t> </w:t>
      </w:r>
      <w:r>
        <w:rPr>
          <w:spacing w:val="-2"/>
          <w:w w:val="105"/>
          <w:sz w:val="18"/>
        </w:rPr>
        <w:t>3</w:t>
      </w:r>
      <w:r>
        <w:rPr>
          <w:spacing w:val="-3"/>
          <w:w w:val="105"/>
          <w:sz w:val="18"/>
        </w:rPr>
        <w:t> </w:t>
      </w:r>
      <w:r>
        <w:rPr>
          <w:spacing w:val="-2"/>
          <w:w w:val="105"/>
          <w:sz w:val="18"/>
        </w:rPr>
        <w:t>du</w:t>
      </w:r>
      <w:r>
        <w:rPr>
          <w:spacing w:val="-3"/>
          <w:w w:val="105"/>
          <w:sz w:val="18"/>
        </w:rPr>
        <w:t> </w:t>
      </w:r>
      <w:r>
        <w:rPr>
          <w:spacing w:val="-2"/>
          <w:w w:val="105"/>
          <w:sz w:val="18"/>
        </w:rPr>
        <w:t>protocole</w:t>
      </w:r>
      <w:r>
        <w:rPr>
          <w:spacing w:val="-3"/>
          <w:w w:val="105"/>
          <w:sz w:val="18"/>
        </w:rPr>
        <w:t> </w:t>
      </w:r>
      <w:r>
        <w:rPr>
          <w:spacing w:val="-2"/>
          <w:w w:val="105"/>
          <w:sz w:val="18"/>
        </w:rPr>
        <w:t>de</w:t>
      </w:r>
      <w:r>
        <w:rPr>
          <w:spacing w:val="-4"/>
          <w:w w:val="105"/>
          <w:sz w:val="18"/>
        </w:rPr>
        <w:t> </w:t>
      </w:r>
      <w:r>
        <w:rPr>
          <w:i/>
          <w:spacing w:val="-2"/>
          <w:w w:val="105"/>
          <w:sz w:val="18"/>
        </w:rPr>
        <w:t>«</w:t>
      </w:r>
      <w:r>
        <w:rPr>
          <w:i/>
          <w:spacing w:val="-3"/>
          <w:w w:val="105"/>
          <w:sz w:val="18"/>
        </w:rPr>
        <w:t> </w:t>
      </w:r>
      <w:r>
        <w:rPr>
          <w:i/>
          <w:spacing w:val="-2"/>
          <w:w w:val="105"/>
          <w:sz w:val="18"/>
        </w:rPr>
        <w:t>globale,</w:t>
      </w:r>
      <w:r>
        <w:rPr>
          <w:i/>
          <w:spacing w:val="-9"/>
          <w:w w:val="105"/>
          <w:sz w:val="18"/>
        </w:rPr>
        <w:t> </w:t>
      </w:r>
      <w:r>
        <w:rPr>
          <w:i/>
          <w:spacing w:val="-2"/>
          <w:w w:val="105"/>
          <w:sz w:val="18"/>
        </w:rPr>
        <w:t>forfaitaire</w:t>
      </w:r>
      <w:r>
        <w:rPr>
          <w:i/>
          <w:spacing w:val="-2"/>
          <w:w w:val="105"/>
          <w:sz w:val="18"/>
        </w:rPr>
        <w:t> </w:t>
      </w:r>
      <w:r>
        <w:rPr>
          <w:i/>
          <w:spacing w:val="-4"/>
          <w:w w:val="105"/>
          <w:sz w:val="18"/>
        </w:rPr>
        <w:t>et</w:t>
      </w:r>
      <w:r>
        <w:rPr>
          <w:i/>
          <w:spacing w:val="-6"/>
          <w:w w:val="105"/>
          <w:sz w:val="18"/>
        </w:rPr>
        <w:t> </w:t>
      </w:r>
      <w:r>
        <w:rPr>
          <w:i/>
          <w:spacing w:val="-4"/>
          <w:w w:val="105"/>
          <w:sz w:val="18"/>
        </w:rPr>
        <w:t>définitive »</w:t>
      </w:r>
      <w:r>
        <w:rPr>
          <w:spacing w:val="-4"/>
          <w:w w:val="105"/>
          <w:sz w:val="18"/>
        </w:rPr>
        <w:t>.</w:t>
      </w:r>
      <w:r>
        <w:rPr>
          <w:spacing w:val="-7"/>
          <w:w w:val="105"/>
          <w:sz w:val="18"/>
        </w:rPr>
        <w:t> </w:t>
      </w:r>
      <w:r>
        <w:rPr>
          <w:spacing w:val="-4"/>
          <w:w w:val="105"/>
          <w:sz w:val="18"/>
        </w:rPr>
        <w:t>En cette absence,</w:t>
      </w:r>
      <w:r>
        <w:rPr>
          <w:spacing w:val="-7"/>
          <w:w w:val="105"/>
          <w:sz w:val="18"/>
        </w:rPr>
        <w:t> </w:t>
      </w:r>
      <w:r>
        <w:rPr>
          <w:i/>
          <w:spacing w:val="-4"/>
          <w:w w:val="105"/>
          <w:sz w:val="18"/>
        </w:rPr>
        <w:t>« l’ensemble des préjudices matériels et moraux au titre</w:t>
      </w:r>
      <w:r>
        <w:rPr>
          <w:i/>
          <w:spacing w:val="-2"/>
          <w:w w:val="105"/>
          <w:sz w:val="18"/>
        </w:rPr>
        <w:t> de</w:t>
      </w:r>
      <w:r>
        <w:rPr>
          <w:i/>
          <w:spacing w:val="-9"/>
          <w:w w:val="105"/>
          <w:sz w:val="18"/>
        </w:rPr>
        <w:t> </w:t>
      </w:r>
      <w:r>
        <w:rPr>
          <w:i/>
          <w:spacing w:val="-2"/>
          <w:w w:val="105"/>
          <w:sz w:val="18"/>
        </w:rPr>
        <w:t>la</w:t>
      </w:r>
      <w:r>
        <w:rPr>
          <w:i/>
          <w:spacing w:val="-9"/>
          <w:w w:val="105"/>
          <w:sz w:val="18"/>
        </w:rPr>
        <w:t> </w:t>
      </w:r>
      <w:r>
        <w:rPr>
          <w:i/>
          <w:spacing w:val="-2"/>
          <w:w w:val="105"/>
          <w:sz w:val="18"/>
        </w:rPr>
        <w:t>conclusion,</w:t>
      </w:r>
      <w:r>
        <w:rPr>
          <w:i/>
          <w:spacing w:val="-9"/>
          <w:w w:val="105"/>
          <w:sz w:val="18"/>
        </w:rPr>
        <w:t> </w:t>
      </w:r>
      <w:r>
        <w:rPr>
          <w:i/>
          <w:spacing w:val="-2"/>
          <w:w w:val="105"/>
          <w:sz w:val="18"/>
        </w:rPr>
        <w:t>de</w:t>
      </w:r>
      <w:r>
        <w:rPr>
          <w:i/>
          <w:spacing w:val="-8"/>
          <w:w w:val="105"/>
          <w:sz w:val="18"/>
        </w:rPr>
        <w:t> </w:t>
      </w:r>
      <w:r>
        <w:rPr>
          <w:i/>
          <w:spacing w:val="-2"/>
          <w:w w:val="105"/>
          <w:sz w:val="18"/>
        </w:rPr>
        <w:t>l’exécution</w:t>
      </w:r>
      <w:r>
        <w:rPr>
          <w:i/>
          <w:spacing w:val="-9"/>
          <w:w w:val="105"/>
          <w:sz w:val="18"/>
        </w:rPr>
        <w:t> </w:t>
      </w:r>
      <w:r>
        <w:rPr>
          <w:i/>
          <w:spacing w:val="-2"/>
          <w:w w:val="105"/>
          <w:sz w:val="18"/>
        </w:rPr>
        <w:t>et</w:t>
      </w:r>
      <w:r>
        <w:rPr>
          <w:i/>
          <w:spacing w:val="-9"/>
          <w:w w:val="105"/>
          <w:sz w:val="18"/>
        </w:rPr>
        <w:t> </w:t>
      </w:r>
      <w:r>
        <w:rPr>
          <w:i/>
          <w:spacing w:val="-2"/>
          <w:w w:val="105"/>
          <w:sz w:val="18"/>
        </w:rPr>
        <w:t>de</w:t>
      </w:r>
      <w:r>
        <w:rPr>
          <w:i/>
          <w:spacing w:val="-8"/>
          <w:w w:val="105"/>
          <w:sz w:val="18"/>
        </w:rPr>
        <w:t> </w:t>
      </w:r>
      <w:r>
        <w:rPr>
          <w:i/>
          <w:spacing w:val="-2"/>
          <w:w w:val="105"/>
          <w:sz w:val="18"/>
        </w:rPr>
        <w:t>la</w:t>
      </w:r>
      <w:r>
        <w:rPr>
          <w:i/>
          <w:spacing w:val="-9"/>
          <w:w w:val="105"/>
          <w:sz w:val="18"/>
        </w:rPr>
        <w:t> </w:t>
      </w:r>
      <w:r>
        <w:rPr>
          <w:i/>
          <w:spacing w:val="-2"/>
          <w:w w:val="105"/>
          <w:sz w:val="18"/>
        </w:rPr>
        <w:t>rupture</w:t>
      </w:r>
      <w:r>
        <w:rPr>
          <w:i/>
          <w:spacing w:val="-9"/>
          <w:w w:val="105"/>
          <w:sz w:val="18"/>
        </w:rPr>
        <w:t> </w:t>
      </w:r>
      <w:r>
        <w:rPr>
          <w:i/>
          <w:spacing w:val="-2"/>
          <w:w w:val="105"/>
          <w:sz w:val="18"/>
        </w:rPr>
        <w:t>»</w:t>
      </w:r>
      <w:r>
        <w:rPr>
          <w:i/>
          <w:spacing w:val="-8"/>
          <w:w w:val="105"/>
          <w:sz w:val="18"/>
        </w:rPr>
        <w:t> </w:t>
      </w:r>
      <w:r>
        <w:rPr>
          <w:spacing w:val="-2"/>
          <w:w w:val="105"/>
          <w:sz w:val="18"/>
        </w:rPr>
        <w:t>qu’elle</w:t>
      </w:r>
      <w:r>
        <w:rPr>
          <w:spacing w:val="-9"/>
          <w:w w:val="105"/>
          <w:sz w:val="18"/>
        </w:rPr>
        <w:t> </w:t>
      </w:r>
      <w:r>
        <w:rPr>
          <w:spacing w:val="-2"/>
          <w:w w:val="105"/>
          <w:sz w:val="18"/>
        </w:rPr>
        <w:t>est</w:t>
      </w:r>
      <w:r>
        <w:rPr>
          <w:spacing w:val="-9"/>
          <w:w w:val="105"/>
          <w:sz w:val="18"/>
        </w:rPr>
        <w:t> </w:t>
      </w:r>
      <w:r>
        <w:rPr>
          <w:spacing w:val="-2"/>
          <w:w w:val="105"/>
          <w:sz w:val="18"/>
        </w:rPr>
        <w:t>censée</w:t>
      </w:r>
      <w:r>
        <w:rPr>
          <w:spacing w:val="-8"/>
          <w:w w:val="105"/>
          <w:sz w:val="18"/>
        </w:rPr>
        <w:t> </w:t>
      </w:r>
      <w:r>
        <w:rPr>
          <w:spacing w:val="-2"/>
          <w:w w:val="105"/>
          <w:sz w:val="18"/>
        </w:rPr>
        <w:t>compenser</w:t>
      </w:r>
      <w:r>
        <w:rPr>
          <w:spacing w:val="-9"/>
          <w:w w:val="105"/>
          <w:sz w:val="18"/>
        </w:rPr>
        <w:t> </w:t>
      </w:r>
      <w:r>
        <w:rPr>
          <w:spacing w:val="-2"/>
          <w:w w:val="105"/>
          <w:sz w:val="18"/>
        </w:rPr>
        <w:t>n’est</w:t>
      </w:r>
      <w:r>
        <w:rPr>
          <w:spacing w:val="-9"/>
          <w:w w:val="105"/>
          <w:sz w:val="18"/>
        </w:rPr>
        <w:t> </w:t>
      </w:r>
      <w:r>
        <w:rPr>
          <w:spacing w:val="-2"/>
          <w:w w:val="105"/>
          <w:sz w:val="18"/>
        </w:rPr>
        <w:t>pas </w:t>
      </w:r>
      <w:r>
        <w:rPr>
          <w:w w:val="105"/>
          <w:sz w:val="18"/>
        </w:rPr>
        <w:t>précisé.</w:t>
      </w:r>
      <w:r>
        <w:rPr>
          <w:spacing w:val="-18"/>
          <w:w w:val="105"/>
          <w:sz w:val="18"/>
        </w:rPr>
        <w:t> </w:t>
      </w:r>
      <w:r>
        <w:rPr>
          <w:w w:val="105"/>
          <w:sz w:val="18"/>
        </w:rPr>
        <w:t>(…)</w:t>
      </w:r>
    </w:p>
    <w:p>
      <w:pPr>
        <w:pStyle w:val="ListParagraph"/>
        <w:numPr>
          <w:ilvl w:val="0"/>
          <w:numId w:val="11"/>
        </w:numPr>
        <w:tabs>
          <w:tab w:pos="633" w:val="left" w:leader="none"/>
        </w:tabs>
        <w:spacing w:line="244" w:lineRule="auto" w:before="43" w:after="0"/>
        <w:ind w:left="142" w:right="306" w:firstLine="283"/>
        <w:jc w:val="both"/>
        <w:rPr>
          <w:sz w:val="18"/>
        </w:rPr>
      </w:pPr>
      <w:r>
        <w:rPr>
          <w:spacing w:val="-2"/>
          <w:sz w:val="18"/>
        </w:rPr>
        <w:t>S’agissant</w:t>
      </w:r>
      <w:r>
        <w:rPr>
          <w:spacing w:val="-9"/>
          <w:sz w:val="18"/>
        </w:rPr>
        <w:t> </w:t>
      </w:r>
      <w:r>
        <w:rPr>
          <w:spacing w:val="-2"/>
          <w:sz w:val="18"/>
        </w:rPr>
        <w:t>des sept</w:t>
      </w:r>
      <w:r>
        <w:rPr>
          <w:spacing w:val="-4"/>
          <w:sz w:val="18"/>
        </w:rPr>
        <w:t> </w:t>
      </w:r>
      <w:r>
        <w:rPr>
          <w:spacing w:val="-2"/>
          <w:sz w:val="18"/>
        </w:rPr>
        <w:t>années d’ancienneté de la directrice de cabinet,</w:t>
      </w:r>
      <w:r>
        <w:rPr>
          <w:spacing w:val="-9"/>
          <w:sz w:val="18"/>
        </w:rPr>
        <w:t> </w:t>
      </w:r>
      <w:r>
        <w:rPr>
          <w:spacing w:val="-2"/>
          <w:sz w:val="18"/>
        </w:rPr>
        <w:t>elles constituent</w:t>
      </w:r>
      <w:r>
        <w:rPr>
          <w:sz w:val="18"/>
        </w:rPr>
        <w:t> l’un</w:t>
      </w:r>
      <w:r>
        <w:rPr>
          <w:spacing w:val="-11"/>
          <w:sz w:val="18"/>
        </w:rPr>
        <w:t> </w:t>
      </w:r>
      <w:r>
        <w:rPr>
          <w:sz w:val="18"/>
        </w:rPr>
        <w:t>des</w:t>
      </w:r>
      <w:r>
        <w:rPr>
          <w:spacing w:val="-10"/>
          <w:sz w:val="18"/>
        </w:rPr>
        <w:t> </w:t>
      </w:r>
      <w:r>
        <w:rPr>
          <w:sz w:val="18"/>
        </w:rPr>
        <w:t>éléments</w:t>
      </w:r>
      <w:r>
        <w:rPr>
          <w:spacing w:val="-10"/>
          <w:sz w:val="18"/>
        </w:rPr>
        <w:t> </w:t>
      </w:r>
      <w:r>
        <w:rPr>
          <w:sz w:val="18"/>
        </w:rPr>
        <w:t>du</w:t>
      </w:r>
      <w:r>
        <w:rPr>
          <w:spacing w:val="-10"/>
          <w:sz w:val="18"/>
        </w:rPr>
        <w:t> </w:t>
      </w:r>
      <w:r>
        <w:rPr>
          <w:sz w:val="18"/>
        </w:rPr>
        <w:t>calcul</w:t>
      </w:r>
      <w:r>
        <w:rPr>
          <w:spacing w:val="-10"/>
          <w:sz w:val="18"/>
        </w:rPr>
        <w:t> </w:t>
      </w:r>
      <w:r>
        <w:rPr>
          <w:sz w:val="18"/>
        </w:rPr>
        <w:t>de</w:t>
      </w:r>
      <w:r>
        <w:rPr>
          <w:spacing w:val="-10"/>
          <w:sz w:val="18"/>
        </w:rPr>
        <w:t> </w:t>
      </w:r>
      <w:r>
        <w:rPr>
          <w:sz w:val="18"/>
        </w:rPr>
        <w:t>l’indemnité</w:t>
      </w:r>
      <w:r>
        <w:rPr>
          <w:spacing w:val="-8"/>
          <w:sz w:val="18"/>
        </w:rPr>
        <w:t> </w:t>
      </w:r>
      <w:r>
        <w:rPr>
          <w:sz w:val="18"/>
        </w:rPr>
        <w:t>de</w:t>
      </w:r>
      <w:r>
        <w:rPr>
          <w:spacing w:val="-9"/>
          <w:sz w:val="18"/>
        </w:rPr>
        <w:t> </w:t>
      </w:r>
      <w:r>
        <w:rPr>
          <w:sz w:val="18"/>
        </w:rPr>
        <w:t>licenciement,</w:t>
      </w:r>
      <w:r>
        <w:rPr>
          <w:spacing w:val="-11"/>
          <w:sz w:val="18"/>
        </w:rPr>
        <w:t> </w:t>
      </w:r>
      <w:r>
        <w:rPr>
          <w:sz w:val="18"/>
        </w:rPr>
        <w:t>en</w:t>
      </w:r>
      <w:r>
        <w:rPr>
          <w:spacing w:val="-8"/>
          <w:sz w:val="18"/>
        </w:rPr>
        <w:t> </w:t>
      </w:r>
      <w:r>
        <w:rPr>
          <w:sz w:val="18"/>
        </w:rPr>
        <w:t>application</w:t>
      </w:r>
      <w:r>
        <w:rPr>
          <w:spacing w:val="-9"/>
          <w:sz w:val="18"/>
        </w:rPr>
        <w:t> </w:t>
      </w:r>
      <w:r>
        <w:rPr>
          <w:sz w:val="18"/>
        </w:rPr>
        <w:t>des</w:t>
      </w:r>
      <w:r>
        <w:rPr>
          <w:spacing w:val="-9"/>
          <w:sz w:val="18"/>
        </w:rPr>
        <w:t> </w:t>
      </w:r>
      <w:r>
        <w:rPr>
          <w:sz w:val="18"/>
        </w:rPr>
        <w:t>dispositions </w:t>
      </w:r>
      <w:r>
        <w:rPr>
          <w:spacing w:val="-4"/>
          <w:sz w:val="18"/>
        </w:rPr>
        <w:t>précitées</w:t>
      </w:r>
      <w:r>
        <w:rPr>
          <w:spacing w:val="-7"/>
          <w:sz w:val="18"/>
        </w:rPr>
        <w:t> </w:t>
      </w:r>
      <w:r>
        <w:rPr>
          <w:spacing w:val="-4"/>
          <w:sz w:val="18"/>
        </w:rPr>
        <w:t>de</w:t>
      </w:r>
      <w:r>
        <w:rPr>
          <w:spacing w:val="-6"/>
          <w:sz w:val="18"/>
        </w:rPr>
        <w:t> </w:t>
      </w:r>
      <w:r>
        <w:rPr>
          <w:spacing w:val="-4"/>
          <w:sz w:val="18"/>
        </w:rPr>
        <w:t>l’article</w:t>
      </w:r>
      <w:r>
        <w:rPr>
          <w:spacing w:val="-2"/>
          <w:sz w:val="18"/>
        </w:rPr>
        <w:t> </w:t>
      </w:r>
      <w:r>
        <w:rPr>
          <w:spacing w:val="-4"/>
          <w:sz w:val="18"/>
        </w:rPr>
        <w:t>46 du décret</w:t>
      </w:r>
      <w:r>
        <w:rPr>
          <w:spacing w:val="-5"/>
          <w:sz w:val="18"/>
        </w:rPr>
        <w:t> </w:t>
      </w:r>
      <w:r>
        <w:rPr>
          <w:spacing w:val="-4"/>
          <w:sz w:val="18"/>
        </w:rPr>
        <w:t>du</w:t>
      </w:r>
      <w:r>
        <w:rPr>
          <w:spacing w:val="-5"/>
          <w:sz w:val="18"/>
        </w:rPr>
        <w:t> </w:t>
      </w:r>
      <w:r>
        <w:rPr>
          <w:spacing w:val="-4"/>
          <w:sz w:val="18"/>
        </w:rPr>
        <w:t>15 octobre</w:t>
      </w:r>
      <w:r>
        <w:rPr>
          <w:spacing w:val="-5"/>
          <w:sz w:val="18"/>
        </w:rPr>
        <w:t> </w:t>
      </w:r>
      <w:r>
        <w:rPr>
          <w:spacing w:val="-4"/>
          <w:sz w:val="18"/>
        </w:rPr>
        <w:t>1988 susvisé.</w:t>
      </w:r>
      <w:r>
        <w:rPr>
          <w:spacing w:val="-7"/>
          <w:sz w:val="18"/>
        </w:rPr>
        <w:t> </w:t>
      </w:r>
      <w:r>
        <w:rPr>
          <w:spacing w:val="-4"/>
          <w:sz w:val="18"/>
        </w:rPr>
        <w:t>Quant à la nature des</w:t>
      </w:r>
      <w:r>
        <w:rPr>
          <w:spacing w:val="-5"/>
          <w:sz w:val="18"/>
        </w:rPr>
        <w:t> </w:t>
      </w:r>
      <w:r>
        <w:rPr>
          <w:spacing w:val="-4"/>
          <w:sz w:val="18"/>
        </w:rPr>
        <w:t>fonctions</w:t>
      </w:r>
      <w:r>
        <w:rPr>
          <w:sz w:val="18"/>
        </w:rPr>
        <w:t> </w:t>
      </w:r>
      <w:r>
        <w:rPr>
          <w:spacing w:val="-2"/>
          <w:sz w:val="18"/>
        </w:rPr>
        <w:t>exercées,</w:t>
      </w:r>
      <w:r>
        <w:rPr>
          <w:spacing w:val="-9"/>
          <w:sz w:val="18"/>
        </w:rPr>
        <w:t> </w:t>
      </w:r>
      <w:r>
        <w:rPr>
          <w:spacing w:val="-2"/>
          <w:sz w:val="18"/>
        </w:rPr>
        <w:t>celle-ci</w:t>
      </w:r>
      <w:r>
        <w:rPr>
          <w:spacing w:val="-8"/>
          <w:sz w:val="18"/>
        </w:rPr>
        <w:t> </w:t>
      </w:r>
      <w:r>
        <w:rPr>
          <w:spacing w:val="-2"/>
          <w:sz w:val="18"/>
        </w:rPr>
        <w:t>avait</w:t>
      </w:r>
      <w:r>
        <w:rPr>
          <w:spacing w:val="-6"/>
          <w:sz w:val="18"/>
        </w:rPr>
        <w:t> </w:t>
      </w:r>
      <w:r>
        <w:rPr>
          <w:spacing w:val="-2"/>
          <w:sz w:val="18"/>
        </w:rPr>
        <w:t>été prise en compte pour</w:t>
      </w:r>
      <w:r>
        <w:rPr>
          <w:spacing w:val="-6"/>
          <w:sz w:val="18"/>
        </w:rPr>
        <w:t> </w:t>
      </w:r>
      <w:r>
        <w:rPr>
          <w:spacing w:val="-2"/>
          <w:sz w:val="18"/>
        </w:rPr>
        <w:t>déterminer</w:t>
      </w:r>
      <w:r>
        <w:rPr>
          <w:spacing w:val="-6"/>
          <w:sz w:val="18"/>
        </w:rPr>
        <w:t> </w:t>
      </w:r>
      <w:r>
        <w:rPr>
          <w:spacing w:val="-2"/>
          <w:sz w:val="18"/>
        </w:rPr>
        <w:t>le montant</w:t>
      </w:r>
      <w:r>
        <w:rPr>
          <w:spacing w:val="-6"/>
          <w:sz w:val="18"/>
        </w:rPr>
        <w:t> </w:t>
      </w:r>
      <w:r>
        <w:rPr>
          <w:spacing w:val="-2"/>
          <w:sz w:val="18"/>
        </w:rPr>
        <w:t>de la rémunération</w:t>
      </w:r>
      <w:r>
        <w:rPr>
          <w:spacing w:val="-2"/>
          <w:w w:val="105"/>
          <w:sz w:val="18"/>
        </w:rPr>
        <w:t> de</w:t>
      </w:r>
      <w:r>
        <w:rPr>
          <w:spacing w:val="-9"/>
          <w:w w:val="105"/>
          <w:sz w:val="18"/>
        </w:rPr>
        <w:t> </w:t>
      </w:r>
      <w:r>
        <w:rPr>
          <w:spacing w:val="-2"/>
          <w:w w:val="105"/>
          <w:sz w:val="18"/>
        </w:rPr>
        <w:t>base</w:t>
      </w:r>
      <w:r>
        <w:rPr>
          <w:spacing w:val="-4"/>
          <w:w w:val="105"/>
          <w:sz w:val="18"/>
        </w:rPr>
        <w:t> </w:t>
      </w:r>
      <w:r>
        <w:rPr>
          <w:spacing w:val="-2"/>
          <w:w w:val="105"/>
          <w:sz w:val="18"/>
        </w:rPr>
        <w:t>(indice</w:t>
      </w:r>
      <w:r>
        <w:rPr>
          <w:spacing w:val="-4"/>
          <w:w w:val="105"/>
          <w:sz w:val="18"/>
        </w:rPr>
        <w:t> </w:t>
      </w:r>
      <w:r>
        <w:rPr>
          <w:spacing w:val="-2"/>
          <w:w w:val="105"/>
          <w:sz w:val="18"/>
        </w:rPr>
        <w:t>majoré</w:t>
      </w:r>
      <w:r>
        <w:rPr>
          <w:spacing w:val="-4"/>
          <w:w w:val="105"/>
          <w:sz w:val="18"/>
        </w:rPr>
        <w:t> </w:t>
      </w:r>
      <w:r>
        <w:rPr>
          <w:spacing w:val="-2"/>
          <w:w w:val="105"/>
          <w:sz w:val="18"/>
        </w:rPr>
        <w:t>de</w:t>
      </w:r>
      <w:r>
        <w:rPr>
          <w:spacing w:val="-4"/>
          <w:w w:val="105"/>
          <w:sz w:val="18"/>
        </w:rPr>
        <w:t> </w:t>
      </w:r>
      <w:r>
        <w:rPr>
          <w:spacing w:val="-2"/>
          <w:w w:val="105"/>
          <w:sz w:val="18"/>
        </w:rPr>
        <w:t>885),</w:t>
      </w:r>
      <w:r>
        <w:rPr>
          <w:spacing w:val="-9"/>
          <w:w w:val="105"/>
          <w:sz w:val="18"/>
        </w:rPr>
        <w:t> </w:t>
      </w:r>
      <w:r>
        <w:rPr>
          <w:spacing w:val="-2"/>
          <w:w w:val="105"/>
          <w:sz w:val="18"/>
        </w:rPr>
        <w:t>qui</w:t>
      </w:r>
      <w:r>
        <w:rPr>
          <w:spacing w:val="-4"/>
          <w:w w:val="105"/>
          <w:sz w:val="18"/>
        </w:rPr>
        <w:t> </w:t>
      </w:r>
      <w:r>
        <w:rPr>
          <w:spacing w:val="-2"/>
          <w:w w:val="105"/>
          <w:sz w:val="18"/>
        </w:rPr>
        <w:t>constitue</w:t>
      </w:r>
      <w:r>
        <w:rPr>
          <w:spacing w:val="-4"/>
          <w:w w:val="105"/>
          <w:sz w:val="18"/>
        </w:rPr>
        <w:t> </w:t>
      </w:r>
      <w:r>
        <w:rPr>
          <w:spacing w:val="-2"/>
          <w:w w:val="105"/>
          <w:sz w:val="18"/>
        </w:rPr>
        <w:t>un</w:t>
      </w:r>
      <w:r>
        <w:rPr>
          <w:spacing w:val="-4"/>
          <w:w w:val="105"/>
          <w:sz w:val="18"/>
        </w:rPr>
        <w:t> </w:t>
      </w:r>
      <w:r>
        <w:rPr>
          <w:spacing w:val="-2"/>
          <w:w w:val="105"/>
          <w:sz w:val="18"/>
        </w:rPr>
        <w:t>autre</w:t>
      </w:r>
      <w:r>
        <w:rPr>
          <w:spacing w:val="-4"/>
          <w:w w:val="105"/>
          <w:sz w:val="18"/>
        </w:rPr>
        <w:t> </w:t>
      </w:r>
      <w:r>
        <w:rPr>
          <w:spacing w:val="-2"/>
          <w:w w:val="105"/>
          <w:sz w:val="18"/>
        </w:rPr>
        <w:t>élément</w:t>
      </w:r>
      <w:r>
        <w:rPr>
          <w:spacing w:val="-7"/>
          <w:w w:val="105"/>
          <w:sz w:val="18"/>
        </w:rPr>
        <w:t> </w:t>
      </w:r>
      <w:r>
        <w:rPr>
          <w:spacing w:val="-2"/>
          <w:w w:val="105"/>
          <w:sz w:val="18"/>
        </w:rPr>
        <w:t>de</w:t>
      </w:r>
      <w:r>
        <w:rPr>
          <w:spacing w:val="-4"/>
          <w:w w:val="105"/>
          <w:sz w:val="18"/>
        </w:rPr>
        <w:t> </w:t>
      </w:r>
      <w:r>
        <w:rPr>
          <w:spacing w:val="-2"/>
          <w:w w:val="105"/>
          <w:sz w:val="18"/>
        </w:rPr>
        <w:t>calcul</w:t>
      </w:r>
      <w:r>
        <w:rPr>
          <w:spacing w:val="-4"/>
          <w:w w:val="105"/>
          <w:sz w:val="18"/>
        </w:rPr>
        <w:t> </w:t>
      </w:r>
      <w:r>
        <w:rPr>
          <w:spacing w:val="-2"/>
          <w:w w:val="105"/>
          <w:sz w:val="18"/>
        </w:rPr>
        <w:t>de</w:t>
      </w:r>
      <w:r>
        <w:rPr>
          <w:spacing w:val="-4"/>
          <w:w w:val="105"/>
          <w:sz w:val="18"/>
        </w:rPr>
        <w:t> </w:t>
      </w:r>
      <w:r>
        <w:rPr>
          <w:spacing w:val="-2"/>
          <w:w w:val="105"/>
          <w:sz w:val="18"/>
        </w:rPr>
        <w:t>l’indemnité de</w:t>
      </w:r>
      <w:r>
        <w:rPr>
          <w:spacing w:val="-9"/>
          <w:w w:val="105"/>
          <w:sz w:val="18"/>
        </w:rPr>
        <w:t> </w:t>
      </w:r>
      <w:r>
        <w:rPr>
          <w:spacing w:val="-2"/>
          <w:w w:val="105"/>
          <w:sz w:val="18"/>
        </w:rPr>
        <w:t>licenciement.</w:t>
      </w:r>
      <w:r>
        <w:rPr>
          <w:spacing w:val="-8"/>
          <w:w w:val="105"/>
          <w:sz w:val="18"/>
        </w:rPr>
        <w:t> </w:t>
      </w:r>
      <w:r>
        <w:rPr>
          <w:spacing w:val="-2"/>
          <w:w w:val="105"/>
          <w:sz w:val="18"/>
        </w:rPr>
        <w:t>Il</w:t>
      </w:r>
      <w:r>
        <w:rPr>
          <w:spacing w:val="-4"/>
          <w:w w:val="105"/>
          <w:sz w:val="18"/>
        </w:rPr>
        <w:t> </w:t>
      </w:r>
      <w:r>
        <w:rPr>
          <w:spacing w:val="-2"/>
          <w:w w:val="105"/>
          <w:sz w:val="18"/>
        </w:rPr>
        <w:t>en</w:t>
      </w:r>
      <w:r>
        <w:rPr>
          <w:spacing w:val="-4"/>
          <w:w w:val="105"/>
          <w:sz w:val="18"/>
        </w:rPr>
        <w:t> </w:t>
      </w:r>
      <w:r>
        <w:rPr>
          <w:spacing w:val="-2"/>
          <w:w w:val="105"/>
          <w:sz w:val="18"/>
        </w:rPr>
        <w:t>résulte</w:t>
      </w:r>
      <w:r>
        <w:rPr>
          <w:spacing w:val="-4"/>
          <w:w w:val="105"/>
          <w:sz w:val="18"/>
        </w:rPr>
        <w:t> </w:t>
      </w:r>
      <w:r>
        <w:rPr>
          <w:spacing w:val="-2"/>
          <w:w w:val="105"/>
          <w:sz w:val="18"/>
        </w:rPr>
        <w:t>que</w:t>
      </w:r>
      <w:r>
        <w:rPr>
          <w:spacing w:val="-4"/>
          <w:w w:val="105"/>
          <w:sz w:val="18"/>
        </w:rPr>
        <w:t> </w:t>
      </w:r>
      <w:r>
        <w:rPr>
          <w:spacing w:val="-2"/>
          <w:w w:val="105"/>
          <w:sz w:val="18"/>
        </w:rPr>
        <w:t>ni</w:t>
      </w:r>
      <w:r>
        <w:rPr>
          <w:spacing w:val="-4"/>
          <w:w w:val="105"/>
          <w:sz w:val="18"/>
        </w:rPr>
        <w:t> </w:t>
      </w:r>
      <w:r>
        <w:rPr>
          <w:spacing w:val="-2"/>
          <w:w w:val="105"/>
          <w:sz w:val="18"/>
        </w:rPr>
        <w:t>l’ancienneté</w:t>
      </w:r>
      <w:r>
        <w:rPr>
          <w:spacing w:val="-4"/>
          <w:w w:val="105"/>
          <w:sz w:val="18"/>
        </w:rPr>
        <w:t> </w:t>
      </w:r>
      <w:r>
        <w:rPr>
          <w:spacing w:val="-2"/>
          <w:w w:val="105"/>
          <w:sz w:val="18"/>
        </w:rPr>
        <w:t>ni</w:t>
      </w:r>
      <w:r>
        <w:rPr>
          <w:spacing w:val="-4"/>
          <w:w w:val="105"/>
          <w:sz w:val="18"/>
        </w:rPr>
        <w:t> </w:t>
      </w:r>
      <w:r>
        <w:rPr>
          <w:spacing w:val="-2"/>
          <w:w w:val="105"/>
          <w:sz w:val="18"/>
        </w:rPr>
        <w:t>la</w:t>
      </w:r>
      <w:r>
        <w:rPr>
          <w:spacing w:val="-4"/>
          <w:w w:val="105"/>
          <w:sz w:val="18"/>
        </w:rPr>
        <w:t> </w:t>
      </w:r>
      <w:r>
        <w:rPr>
          <w:spacing w:val="-2"/>
          <w:w w:val="105"/>
          <w:sz w:val="18"/>
        </w:rPr>
        <w:t>nature</w:t>
      </w:r>
      <w:r>
        <w:rPr>
          <w:spacing w:val="-4"/>
          <w:w w:val="105"/>
          <w:sz w:val="18"/>
        </w:rPr>
        <w:t> </w:t>
      </w:r>
      <w:r>
        <w:rPr>
          <w:spacing w:val="-2"/>
          <w:w w:val="105"/>
          <w:sz w:val="18"/>
        </w:rPr>
        <w:t>des</w:t>
      </w:r>
      <w:r>
        <w:rPr>
          <w:spacing w:val="-7"/>
          <w:w w:val="105"/>
          <w:sz w:val="18"/>
        </w:rPr>
        <w:t> </w:t>
      </w:r>
      <w:r>
        <w:rPr>
          <w:spacing w:val="-2"/>
          <w:w w:val="105"/>
          <w:sz w:val="18"/>
        </w:rPr>
        <w:t>fonctions</w:t>
      </w:r>
      <w:r>
        <w:rPr>
          <w:spacing w:val="-4"/>
          <w:w w:val="105"/>
          <w:sz w:val="18"/>
        </w:rPr>
        <w:t> </w:t>
      </w:r>
      <w:r>
        <w:rPr>
          <w:spacing w:val="-2"/>
          <w:w w:val="105"/>
          <w:sz w:val="18"/>
        </w:rPr>
        <w:t>ne</w:t>
      </w:r>
      <w:r>
        <w:rPr>
          <w:spacing w:val="-4"/>
          <w:w w:val="105"/>
          <w:sz w:val="18"/>
        </w:rPr>
        <w:t> </w:t>
      </w:r>
      <w:r>
        <w:rPr>
          <w:spacing w:val="-2"/>
          <w:w w:val="105"/>
          <w:sz w:val="18"/>
        </w:rPr>
        <w:t>sauraient </w:t>
      </w:r>
      <w:r>
        <w:rPr>
          <w:w w:val="105"/>
          <w:sz w:val="18"/>
        </w:rPr>
        <w:t>justifier</w:t>
      </w:r>
      <w:r>
        <w:rPr>
          <w:spacing w:val="-7"/>
          <w:w w:val="105"/>
          <w:sz w:val="18"/>
        </w:rPr>
        <w:t> </w:t>
      </w:r>
      <w:r>
        <w:rPr>
          <w:w w:val="105"/>
          <w:sz w:val="18"/>
        </w:rPr>
        <w:t>le</w:t>
      </w:r>
      <w:r>
        <w:rPr>
          <w:spacing w:val="-5"/>
          <w:w w:val="105"/>
          <w:sz w:val="18"/>
        </w:rPr>
        <w:t> </w:t>
      </w:r>
      <w:r>
        <w:rPr>
          <w:w w:val="105"/>
          <w:sz w:val="18"/>
        </w:rPr>
        <w:t>paiement</w:t>
      </w:r>
      <w:r>
        <w:rPr>
          <w:spacing w:val="-7"/>
          <w:w w:val="105"/>
          <w:sz w:val="18"/>
        </w:rPr>
        <w:t> </w:t>
      </w:r>
      <w:r>
        <w:rPr>
          <w:w w:val="105"/>
          <w:sz w:val="18"/>
        </w:rPr>
        <w:t>d’une</w:t>
      </w:r>
      <w:r>
        <w:rPr>
          <w:spacing w:val="-5"/>
          <w:w w:val="105"/>
          <w:sz w:val="18"/>
        </w:rPr>
        <w:t> </w:t>
      </w:r>
      <w:r>
        <w:rPr>
          <w:w w:val="105"/>
          <w:sz w:val="18"/>
        </w:rPr>
        <w:t>indemnité</w:t>
      </w:r>
      <w:r>
        <w:rPr>
          <w:spacing w:val="-7"/>
          <w:w w:val="105"/>
          <w:sz w:val="18"/>
        </w:rPr>
        <w:t> </w:t>
      </w:r>
      <w:r>
        <w:rPr>
          <w:w w:val="105"/>
          <w:sz w:val="18"/>
        </w:rPr>
        <w:t>transactionnelle</w:t>
      </w:r>
      <w:r>
        <w:rPr>
          <w:spacing w:val="-5"/>
          <w:w w:val="105"/>
          <w:sz w:val="18"/>
        </w:rPr>
        <w:t> </w:t>
      </w:r>
      <w:r>
        <w:rPr>
          <w:w w:val="105"/>
          <w:sz w:val="18"/>
        </w:rPr>
        <w:t>d’un</w:t>
      </w:r>
      <w:r>
        <w:rPr>
          <w:spacing w:val="-5"/>
          <w:w w:val="105"/>
          <w:sz w:val="18"/>
        </w:rPr>
        <w:t> </w:t>
      </w:r>
      <w:r>
        <w:rPr>
          <w:w w:val="105"/>
          <w:sz w:val="18"/>
        </w:rPr>
        <w:t>montant</w:t>
      </w:r>
      <w:r>
        <w:rPr>
          <w:spacing w:val="-7"/>
          <w:w w:val="105"/>
          <w:sz w:val="18"/>
        </w:rPr>
        <w:t> </w:t>
      </w:r>
      <w:r>
        <w:rPr>
          <w:w w:val="105"/>
          <w:sz w:val="18"/>
        </w:rPr>
        <w:t>supérieur</w:t>
      </w:r>
      <w:r>
        <w:rPr>
          <w:spacing w:val="-7"/>
          <w:w w:val="105"/>
          <w:sz w:val="18"/>
        </w:rPr>
        <w:t> </w:t>
      </w:r>
      <w:r>
        <w:rPr>
          <w:w w:val="105"/>
          <w:sz w:val="18"/>
        </w:rPr>
        <w:t>à</w:t>
      </w:r>
      <w:r>
        <w:rPr>
          <w:spacing w:val="-5"/>
          <w:w w:val="105"/>
          <w:sz w:val="18"/>
        </w:rPr>
        <w:t> </w:t>
      </w:r>
      <w:r>
        <w:rPr>
          <w:w w:val="105"/>
          <w:sz w:val="18"/>
        </w:rPr>
        <w:t>celui de</w:t>
      </w:r>
      <w:r>
        <w:rPr>
          <w:spacing w:val="-3"/>
          <w:w w:val="105"/>
          <w:sz w:val="18"/>
        </w:rPr>
        <w:t> </w:t>
      </w:r>
      <w:r>
        <w:rPr>
          <w:w w:val="105"/>
          <w:sz w:val="18"/>
        </w:rPr>
        <w:t>l’indemnité</w:t>
      </w:r>
      <w:r>
        <w:rPr>
          <w:spacing w:val="-3"/>
          <w:w w:val="105"/>
          <w:sz w:val="18"/>
        </w:rPr>
        <w:t> </w:t>
      </w:r>
      <w:r>
        <w:rPr>
          <w:w w:val="105"/>
          <w:sz w:val="18"/>
        </w:rPr>
        <w:t>de</w:t>
      </w:r>
      <w:r>
        <w:rPr>
          <w:spacing w:val="-3"/>
          <w:w w:val="105"/>
          <w:sz w:val="18"/>
        </w:rPr>
        <w:t> </w:t>
      </w:r>
      <w:r>
        <w:rPr>
          <w:w w:val="105"/>
          <w:sz w:val="18"/>
        </w:rPr>
        <w:t>licenciement</w:t>
      </w:r>
      <w:r>
        <w:rPr>
          <w:spacing w:val="-6"/>
          <w:w w:val="105"/>
          <w:sz w:val="18"/>
        </w:rPr>
        <w:t> </w:t>
      </w:r>
      <w:r>
        <w:rPr>
          <w:w w:val="105"/>
          <w:sz w:val="18"/>
        </w:rPr>
        <w:t>légalement</w:t>
      </w:r>
      <w:r>
        <w:rPr>
          <w:spacing w:val="-6"/>
          <w:w w:val="105"/>
          <w:sz w:val="18"/>
        </w:rPr>
        <w:t> </w:t>
      </w:r>
      <w:r>
        <w:rPr>
          <w:w w:val="105"/>
          <w:sz w:val="18"/>
        </w:rPr>
        <w:t>due.</w:t>
      </w:r>
    </w:p>
    <w:p>
      <w:pPr>
        <w:pStyle w:val="ListParagraph"/>
        <w:numPr>
          <w:ilvl w:val="0"/>
          <w:numId w:val="11"/>
        </w:numPr>
        <w:tabs>
          <w:tab w:pos="693" w:val="left" w:leader="none"/>
        </w:tabs>
        <w:spacing w:line="244" w:lineRule="auto" w:before="42" w:after="0"/>
        <w:ind w:left="142" w:right="297" w:firstLine="283"/>
        <w:jc w:val="both"/>
        <w:rPr>
          <w:sz w:val="18"/>
        </w:rPr>
      </w:pPr>
      <w:r>
        <w:rPr>
          <w:w w:val="105"/>
          <w:sz w:val="18"/>
        </w:rPr>
        <w:t>S’agissant</w:t>
      </w:r>
      <w:r>
        <w:rPr>
          <w:spacing w:val="-2"/>
          <w:w w:val="105"/>
          <w:sz w:val="18"/>
        </w:rPr>
        <w:t> </w:t>
      </w:r>
      <w:r>
        <w:rPr>
          <w:w w:val="105"/>
          <w:sz w:val="18"/>
        </w:rPr>
        <w:t>de l’existence alléguée d’heures supplémentaires non rémunérées, la</w:t>
      </w:r>
      <w:r>
        <w:rPr>
          <w:spacing w:val="-11"/>
          <w:w w:val="105"/>
          <w:sz w:val="18"/>
        </w:rPr>
        <w:t> </w:t>
      </w:r>
      <w:r>
        <w:rPr>
          <w:w w:val="105"/>
          <w:sz w:val="18"/>
        </w:rPr>
        <w:t>démonstration</w:t>
      </w:r>
      <w:r>
        <w:rPr>
          <w:spacing w:val="-11"/>
          <w:w w:val="105"/>
          <w:sz w:val="18"/>
        </w:rPr>
        <w:t> </w:t>
      </w:r>
      <w:r>
        <w:rPr>
          <w:w w:val="105"/>
          <w:sz w:val="18"/>
        </w:rPr>
        <w:t>d’un</w:t>
      </w:r>
      <w:r>
        <w:rPr>
          <w:spacing w:val="-6"/>
          <w:w w:val="105"/>
          <w:sz w:val="18"/>
        </w:rPr>
        <w:t> </w:t>
      </w:r>
      <w:r>
        <w:rPr>
          <w:w w:val="105"/>
          <w:sz w:val="18"/>
        </w:rPr>
        <w:t>service</w:t>
      </w:r>
      <w:r>
        <w:rPr>
          <w:spacing w:val="-8"/>
          <w:w w:val="105"/>
          <w:sz w:val="18"/>
        </w:rPr>
        <w:t> </w:t>
      </w:r>
      <w:r>
        <w:rPr>
          <w:w w:val="105"/>
          <w:sz w:val="18"/>
        </w:rPr>
        <w:t>fait,</w:t>
      </w:r>
      <w:r>
        <w:rPr>
          <w:spacing w:val="-11"/>
          <w:w w:val="105"/>
          <w:sz w:val="18"/>
        </w:rPr>
        <w:t> </w:t>
      </w:r>
      <w:r>
        <w:rPr>
          <w:w w:val="105"/>
          <w:sz w:val="18"/>
        </w:rPr>
        <w:t>qui</w:t>
      </w:r>
      <w:r>
        <w:rPr>
          <w:spacing w:val="-6"/>
          <w:w w:val="105"/>
          <w:sz w:val="18"/>
        </w:rPr>
        <w:t> </w:t>
      </w:r>
      <w:r>
        <w:rPr>
          <w:w w:val="105"/>
          <w:sz w:val="18"/>
        </w:rPr>
        <w:t>n’aurait</w:t>
      </w:r>
      <w:r>
        <w:rPr>
          <w:spacing w:val="-8"/>
          <w:w w:val="105"/>
          <w:sz w:val="18"/>
        </w:rPr>
        <w:t> </w:t>
      </w:r>
      <w:r>
        <w:rPr>
          <w:w w:val="105"/>
          <w:sz w:val="18"/>
        </w:rPr>
        <w:t>pas</w:t>
      </w:r>
      <w:r>
        <w:rPr>
          <w:spacing w:val="-6"/>
          <w:w w:val="105"/>
          <w:sz w:val="18"/>
        </w:rPr>
        <w:t> </w:t>
      </w:r>
      <w:r>
        <w:rPr>
          <w:w w:val="105"/>
          <w:sz w:val="18"/>
        </w:rPr>
        <w:t>été</w:t>
      </w:r>
      <w:r>
        <w:rPr>
          <w:spacing w:val="-6"/>
          <w:w w:val="105"/>
          <w:sz w:val="18"/>
        </w:rPr>
        <w:t> </w:t>
      </w:r>
      <w:r>
        <w:rPr>
          <w:w w:val="105"/>
          <w:sz w:val="18"/>
        </w:rPr>
        <w:t>payé,</w:t>
      </w:r>
      <w:r>
        <w:rPr>
          <w:spacing w:val="-11"/>
          <w:w w:val="105"/>
          <w:sz w:val="18"/>
        </w:rPr>
        <w:t> </w:t>
      </w:r>
      <w:r>
        <w:rPr>
          <w:w w:val="105"/>
          <w:sz w:val="18"/>
        </w:rPr>
        <w:t>n’a</w:t>
      </w:r>
      <w:r>
        <w:rPr>
          <w:spacing w:val="-6"/>
          <w:w w:val="105"/>
          <w:sz w:val="18"/>
        </w:rPr>
        <w:t> </w:t>
      </w:r>
      <w:r>
        <w:rPr>
          <w:w w:val="105"/>
          <w:sz w:val="18"/>
        </w:rPr>
        <w:t>pas</w:t>
      </w:r>
      <w:r>
        <w:rPr>
          <w:spacing w:val="-6"/>
          <w:w w:val="105"/>
          <w:sz w:val="18"/>
        </w:rPr>
        <w:t> </w:t>
      </w:r>
      <w:r>
        <w:rPr>
          <w:w w:val="105"/>
          <w:sz w:val="18"/>
        </w:rPr>
        <w:t>été</w:t>
      </w:r>
      <w:r>
        <w:rPr>
          <w:spacing w:val="-6"/>
          <w:w w:val="105"/>
          <w:sz w:val="18"/>
        </w:rPr>
        <w:t> </w:t>
      </w:r>
      <w:r>
        <w:rPr>
          <w:w w:val="105"/>
          <w:sz w:val="18"/>
        </w:rPr>
        <w:t>rapportée.</w:t>
      </w:r>
      <w:r>
        <w:rPr>
          <w:spacing w:val="-11"/>
          <w:w w:val="105"/>
          <w:sz w:val="18"/>
        </w:rPr>
        <w:t> </w:t>
      </w:r>
      <w:r>
        <w:rPr>
          <w:w w:val="105"/>
          <w:sz w:val="18"/>
        </w:rPr>
        <w:t>Au contraire,</w:t>
      </w:r>
      <w:r>
        <w:rPr>
          <w:spacing w:val="-11"/>
          <w:w w:val="105"/>
          <w:sz w:val="18"/>
        </w:rPr>
        <w:t> </w:t>
      </w:r>
      <w:r>
        <w:rPr>
          <w:w w:val="105"/>
          <w:sz w:val="18"/>
        </w:rPr>
        <w:t>selon</w:t>
      </w:r>
      <w:r>
        <w:rPr>
          <w:spacing w:val="-10"/>
          <w:w w:val="105"/>
          <w:sz w:val="18"/>
        </w:rPr>
        <w:t> </w:t>
      </w:r>
      <w:r>
        <w:rPr>
          <w:w w:val="105"/>
          <w:sz w:val="18"/>
        </w:rPr>
        <w:t>les</w:t>
      </w:r>
      <w:r>
        <w:rPr>
          <w:spacing w:val="-6"/>
          <w:w w:val="105"/>
          <w:sz w:val="18"/>
        </w:rPr>
        <w:t> </w:t>
      </w:r>
      <w:r>
        <w:rPr>
          <w:w w:val="105"/>
          <w:sz w:val="18"/>
        </w:rPr>
        <w:t>bulletins</w:t>
      </w:r>
      <w:r>
        <w:rPr>
          <w:spacing w:val="-6"/>
          <w:w w:val="105"/>
          <w:sz w:val="18"/>
        </w:rPr>
        <w:t> </w:t>
      </w:r>
      <w:r>
        <w:rPr>
          <w:w w:val="105"/>
          <w:sz w:val="18"/>
        </w:rPr>
        <w:t>de</w:t>
      </w:r>
      <w:r>
        <w:rPr>
          <w:spacing w:val="-6"/>
          <w:w w:val="105"/>
          <w:sz w:val="18"/>
        </w:rPr>
        <w:t> </w:t>
      </w:r>
      <w:r>
        <w:rPr>
          <w:w w:val="105"/>
          <w:sz w:val="18"/>
        </w:rPr>
        <w:t>salaire</w:t>
      </w:r>
      <w:r>
        <w:rPr>
          <w:spacing w:val="-6"/>
          <w:w w:val="105"/>
          <w:sz w:val="18"/>
        </w:rPr>
        <w:t> </w:t>
      </w:r>
      <w:r>
        <w:rPr>
          <w:w w:val="105"/>
          <w:sz w:val="18"/>
        </w:rPr>
        <w:t>de</w:t>
      </w:r>
      <w:r>
        <w:rPr>
          <w:spacing w:val="-6"/>
          <w:w w:val="105"/>
          <w:sz w:val="18"/>
        </w:rPr>
        <w:t> </w:t>
      </w:r>
      <w:r>
        <w:rPr>
          <w:w w:val="105"/>
          <w:sz w:val="18"/>
        </w:rPr>
        <w:t>l’ancienne</w:t>
      </w:r>
      <w:r>
        <w:rPr>
          <w:spacing w:val="-6"/>
          <w:w w:val="105"/>
          <w:sz w:val="18"/>
        </w:rPr>
        <w:t> </w:t>
      </w:r>
      <w:r>
        <w:rPr>
          <w:w w:val="105"/>
          <w:sz w:val="18"/>
        </w:rPr>
        <w:t>directrice</w:t>
      </w:r>
      <w:r>
        <w:rPr>
          <w:spacing w:val="-6"/>
          <w:w w:val="105"/>
          <w:sz w:val="18"/>
        </w:rPr>
        <w:t> </w:t>
      </w:r>
      <w:r>
        <w:rPr>
          <w:w w:val="105"/>
          <w:sz w:val="18"/>
        </w:rPr>
        <w:t>de</w:t>
      </w:r>
      <w:r>
        <w:rPr>
          <w:spacing w:val="-6"/>
          <w:w w:val="105"/>
          <w:sz w:val="18"/>
        </w:rPr>
        <w:t> </w:t>
      </w:r>
      <w:r>
        <w:rPr>
          <w:w w:val="105"/>
          <w:sz w:val="18"/>
        </w:rPr>
        <w:t>cabinet</w:t>
      </w:r>
      <w:r>
        <w:rPr>
          <w:spacing w:val="-8"/>
          <w:w w:val="105"/>
          <w:sz w:val="18"/>
        </w:rPr>
        <w:t> </w:t>
      </w:r>
      <w:r>
        <w:rPr>
          <w:w w:val="105"/>
          <w:sz w:val="18"/>
        </w:rPr>
        <w:t>recueillis</w:t>
      </w:r>
      <w:r>
        <w:rPr>
          <w:spacing w:val="-6"/>
          <w:w w:val="105"/>
          <w:sz w:val="18"/>
        </w:rPr>
        <w:t> </w:t>
      </w:r>
      <w:r>
        <w:rPr>
          <w:w w:val="105"/>
          <w:sz w:val="18"/>
        </w:rPr>
        <w:t>au </w:t>
      </w:r>
      <w:r>
        <w:rPr>
          <w:spacing w:val="-2"/>
          <w:w w:val="105"/>
          <w:sz w:val="18"/>
        </w:rPr>
        <w:t>cours de l’instruction,</w:t>
      </w:r>
      <w:r>
        <w:rPr>
          <w:spacing w:val="-9"/>
          <w:w w:val="105"/>
          <w:sz w:val="18"/>
        </w:rPr>
        <w:t> </w:t>
      </w:r>
      <w:r>
        <w:rPr>
          <w:spacing w:val="-2"/>
          <w:w w:val="105"/>
          <w:sz w:val="18"/>
        </w:rPr>
        <w:t>celle-ci bénéficiait du versement d’une </w:t>
      </w:r>
      <w:r>
        <w:rPr>
          <w:i/>
          <w:spacing w:val="-2"/>
          <w:w w:val="105"/>
          <w:sz w:val="18"/>
        </w:rPr>
        <w:t>« indemnité de fonctions,</w:t>
      </w:r>
      <w:r>
        <w:rPr>
          <w:i/>
          <w:spacing w:val="-2"/>
          <w:w w:val="105"/>
          <w:sz w:val="18"/>
        </w:rPr>
        <w:t> de</w:t>
      </w:r>
      <w:r>
        <w:rPr>
          <w:i/>
          <w:spacing w:val="-4"/>
          <w:w w:val="105"/>
          <w:sz w:val="18"/>
        </w:rPr>
        <w:t> </w:t>
      </w:r>
      <w:r>
        <w:rPr>
          <w:i/>
          <w:spacing w:val="-2"/>
          <w:w w:val="105"/>
          <w:sz w:val="18"/>
        </w:rPr>
        <w:t>sujétions et</w:t>
      </w:r>
      <w:r>
        <w:rPr>
          <w:i/>
          <w:spacing w:val="-5"/>
          <w:w w:val="105"/>
          <w:sz w:val="18"/>
        </w:rPr>
        <w:t> </w:t>
      </w:r>
      <w:r>
        <w:rPr>
          <w:i/>
          <w:spacing w:val="-2"/>
          <w:w w:val="105"/>
          <w:sz w:val="18"/>
        </w:rPr>
        <w:t>d’expertise »</w:t>
      </w:r>
      <w:r>
        <w:rPr>
          <w:i/>
          <w:spacing w:val="-3"/>
          <w:w w:val="105"/>
          <w:sz w:val="18"/>
        </w:rPr>
        <w:t> </w:t>
      </w:r>
      <w:r>
        <w:rPr>
          <w:spacing w:val="-2"/>
          <w:w w:val="105"/>
          <w:sz w:val="18"/>
        </w:rPr>
        <w:t>à hauteur</w:t>
      </w:r>
      <w:r>
        <w:rPr>
          <w:spacing w:val="-5"/>
          <w:w w:val="105"/>
          <w:sz w:val="18"/>
        </w:rPr>
        <w:t> </w:t>
      </w:r>
      <w:r>
        <w:rPr>
          <w:spacing w:val="-2"/>
          <w:w w:val="105"/>
          <w:sz w:val="18"/>
        </w:rPr>
        <w:t>d’un montant</w:t>
      </w:r>
      <w:r>
        <w:rPr>
          <w:spacing w:val="-5"/>
          <w:w w:val="105"/>
          <w:sz w:val="18"/>
        </w:rPr>
        <w:t> </w:t>
      </w:r>
      <w:r>
        <w:rPr>
          <w:spacing w:val="-2"/>
          <w:w w:val="105"/>
          <w:sz w:val="18"/>
        </w:rPr>
        <w:t>mensuel de</w:t>
      </w:r>
      <w:r>
        <w:rPr>
          <w:spacing w:val="-5"/>
          <w:w w:val="105"/>
          <w:sz w:val="18"/>
        </w:rPr>
        <w:t> </w:t>
      </w:r>
      <w:r>
        <w:rPr>
          <w:spacing w:val="-2"/>
          <w:w w:val="105"/>
          <w:sz w:val="18"/>
        </w:rPr>
        <w:t>1 882,56 €,</w:t>
      </w:r>
      <w:r>
        <w:rPr>
          <w:spacing w:val="-9"/>
          <w:w w:val="105"/>
          <w:sz w:val="18"/>
        </w:rPr>
        <w:t> </w:t>
      </w:r>
      <w:r>
        <w:rPr>
          <w:spacing w:val="-2"/>
          <w:w w:val="105"/>
          <w:sz w:val="18"/>
        </w:rPr>
        <w:t>déterminé </w:t>
      </w:r>
      <w:r>
        <w:rPr>
          <w:sz w:val="18"/>
        </w:rPr>
        <w:t>notamment en fonction des sujétions particulières du poste.</w:t>
      </w:r>
      <w:r>
        <w:rPr>
          <w:spacing w:val="-9"/>
          <w:sz w:val="18"/>
        </w:rPr>
        <w:t> </w:t>
      </w:r>
      <w:r>
        <w:rPr>
          <w:sz w:val="18"/>
        </w:rPr>
        <w:t>En outre,</w:t>
      </w:r>
      <w:r>
        <w:rPr>
          <w:spacing w:val="-9"/>
          <w:sz w:val="18"/>
        </w:rPr>
        <w:t> </w:t>
      </w:r>
      <w:r>
        <w:rPr>
          <w:sz w:val="18"/>
        </w:rPr>
        <w:t>elle disposait d’un </w:t>
      </w:r>
      <w:r>
        <w:rPr>
          <w:spacing w:val="-2"/>
          <w:w w:val="105"/>
          <w:sz w:val="18"/>
        </w:rPr>
        <w:t>compte</w:t>
      </w:r>
      <w:r>
        <w:rPr>
          <w:spacing w:val="-4"/>
          <w:w w:val="105"/>
          <w:sz w:val="18"/>
        </w:rPr>
        <w:t> </w:t>
      </w:r>
      <w:r>
        <w:rPr>
          <w:spacing w:val="-2"/>
          <w:w w:val="105"/>
          <w:sz w:val="18"/>
        </w:rPr>
        <w:t>épargne</w:t>
      </w:r>
      <w:r>
        <w:rPr>
          <w:spacing w:val="-7"/>
          <w:w w:val="105"/>
          <w:sz w:val="18"/>
        </w:rPr>
        <w:t> </w:t>
      </w:r>
      <w:r>
        <w:rPr>
          <w:spacing w:val="-2"/>
          <w:w w:val="105"/>
          <w:sz w:val="18"/>
        </w:rPr>
        <w:t>temps</w:t>
      </w:r>
      <w:r>
        <w:rPr>
          <w:spacing w:val="-4"/>
          <w:w w:val="105"/>
          <w:sz w:val="18"/>
        </w:rPr>
        <w:t> </w:t>
      </w:r>
      <w:r>
        <w:rPr>
          <w:spacing w:val="-2"/>
          <w:w w:val="105"/>
          <w:sz w:val="18"/>
        </w:rPr>
        <w:t>susceptible</w:t>
      </w:r>
      <w:r>
        <w:rPr>
          <w:spacing w:val="-4"/>
          <w:w w:val="105"/>
          <w:sz w:val="18"/>
        </w:rPr>
        <w:t> </w:t>
      </w:r>
      <w:r>
        <w:rPr>
          <w:spacing w:val="-2"/>
          <w:w w:val="105"/>
          <w:sz w:val="18"/>
        </w:rPr>
        <w:t>d’être</w:t>
      </w:r>
      <w:r>
        <w:rPr>
          <w:spacing w:val="-4"/>
          <w:w w:val="105"/>
          <w:sz w:val="18"/>
        </w:rPr>
        <w:t> </w:t>
      </w:r>
      <w:r>
        <w:rPr>
          <w:spacing w:val="-2"/>
          <w:w w:val="105"/>
          <w:sz w:val="18"/>
        </w:rPr>
        <w:t>alimenté</w:t>
      </w:r>
      <w:r>
        <w:rPr>
          <w:spacing w:val="-4"/>
          <w:w w:val="105"/>
          <w:sz w:val="18"/>
        </w:rPr>
        <w:t> </w:t>
      </w:r>
      <w:r>
        <w:rPr>
          <w:spacing w:val="-2"/>
          <w:w w:val="105"/>
          <w:sz w:val="18"/>
        </w:rPr>
        <w:t>par</w:t>
      </w:r>
      <w:r>
        <w:rPr>
          <w:spacing w:val="-7"/>
          <w:w w:val="105"/>
          <w:sz w:val="18"/>
        </w:rPr>
        <w:t> </w:t>
      </w:r>
      <w:r>
        <w:rPr>
          <w:spacing w:val="-2"/>
          <w:w w:val="105"/>
          <w:sz w:val="18"/>
        </w:rPr>
        <w:t>les</w:t>
      </w:r>
      <w:r>
        <w:rPr>
          <w:spacing w:val="-4"/>
          <w:w w:val="105"/>
          <w:sz w:val="18"/>
        </w:rPr>
        <w:t> </w:t>
      </w:r>
      <w:r>
        <w:rPr>
          <w:spacing w:val="-2"/>
          <w:w w:val="105"/>
          <w:sz w:val="18"/>
        </w:rPr>
        <w:t>jours</w:t>
      </w:r>
      <w:r>
        <w:rPr>
          <w:spacing w:val="-4"/>
          <w:w w:val="105"/>
          <w:sz w:val="18"/>
        </w:rPr>
        <w:t> </w:t>
      </w:r>
      <w:r>
        <w:rPr>
          <w:spacing w:val="-2"/>
          <w:w w:val="105"/>
          <w:sz w:val="18"/>
        </w:rPr>
        <w:t>de</w:t>
      </w:r>
      <w:r>
        <w:rPr>
          <w:spacing w:val="-4"/>
          <w:w w:val="105"/>
          <w:sz w:val="18"/>
        </w:rPr>
        <w:t> </w:t>
      </w:r>
      <w:r>
        <w:rPr>
          <w:spacing w:val="-2"/>
          <w:w w:val="105"/>
          <w:sz w:val="18"/>
        </w:rPr>
        <w:t>congés</w:t>
      </w:r>
      <w:r>
        <w:rPr>
          <w:spacing w:val="-4"/>
          <w:w w:val="105"/>
          <w:sz w:val="18"/>
        </w:rPr>
        <w:t> </w:t>
      </w:r>
      <w:r>
        <w:rPr>
          <w:spacing w:val="-2"/>
          <w:w w:val="105"/>
          <w:sz w:val="18"/>
        </w:rPr>
        <w:t>annuels</w:t>
      </w:r>
      <w:r>
        <w:rPr>
          <w:spacing w:val="-4"/>
          <w:w w:val="105"/>
          <w:sz w:val="18"/>
        </w:rPr>
        <w:t> </w:t>
      </w:r>
      <w:r>
        <w:rPr>
          <w:spacing w:val="-2"/>
          <w:w w:val="105"/>
          <w:sz w:val="18"/>
        </w:rPr>
        <w:t>non </w:t>
      </w:r>
      <w:r>
        <w:rPr>
          <w:w w:val="105"/>
          <w:sz w:val="18"/>
        </w:rPr>
        <w:t>pris,</w:t>
      </w:r>
      <w:r>
        <w:rPr>
          <w:spacing w:val="-11"/>
          <w:w w:val="105"/>
          <w:sz w:val="18"/>
        </w:rPr>
        <w:t> </w:t>
      </w:r>
      <w:r>
        <w:rPr>
          <w:w w:val="105"/>
          <w:sz w:val="18"/>
        </w:rPr>
        <w:t>et</w:t>
      </w:r>
      <w:r>
        <w:rPr>
          <w:spacing w:val="-11"/>
          <w:w w:val="105"/>
          <w:sz w:val="18"/>
        </w:rPr>
        <w:t> </w:t>
      </w:r>
      <w:r>
        <w:rPr>
          <w:w w:val="105"/>
          <w:sz w:val="18"/>
        </w:rPr>
        <w:t>aussi</w:t>
      </w:r>
      <w:r>
        <w:rPr>
          <w:spacing w:val="-11"/>
          <w:w w:val="105"/>
          <w:sz w:val="18"/>
        </w:rPr>
        <w:t> </w:t>
      </w:r>
      <w:r>
        <w:rPr>
          <w:w w:val="105"/>
          <w:sz w:val="18"/>
        </w:rPr>
        <w:t>notamment</w:t>
      </w:r>
      <w:r>
        <w:rPr>
          <w:spacing w:val="-10"/>
          <w:w w:val="105"/>
          <w:sz w:val="18"/>
        </w:rPr>
        <w:t> </w:t>
      </w:r>
      <w:r>
        <w:rPr>
          <w:w w:val="105"/>
          <w:sz w:val="18"/>
        </w:rPr>
        <w:t>par</w:t>
      </w:r>
      <w:r>
        <w:rPr>
          <w:spacing w:val="-11"/>
          <w:w w:val="105"/>
          <w:sz w:val="18"/>
        </w:rPr>
        <w:t> </w:t>
      </w:r>
      <w:r>
        <w:rPr>
          <w:w w:val="105"/>
          <w:sz w:val="18"/>
        </w:rPr>
        <w:t>les</w:t>
      </w:r>
      <w:r>
        <w:rPr>
          <w:spacing w:val="-11"/>
          <w:w w:val="105"/>
          <w:sz w:val="18"/>
        </w:rPr>
        <w:t> </w:t>
      </w:r>
      <w:r>
        <w:rPr>
          <w:w w:val="105"/>
          <w:sz w:val="18"/>
        </w:rPr>
        <w:t>jours</w:t>
      </w:r>
      <w:r>
        <w:rPr>
          <w:spacing w:val="-10"/>
          <w:w w:val="105"/>
          <w:sz w:val="18"/>
        </w:rPr>
        <w:t> </w:t>
      </w:r>
      <w:r>
        <w:rPr>
          <w:w w:val="105"/>
          <w:sz w:val="18"/>
        </w:rPr>
        <w:t>de</w:t>
      </w:r>
      <w:r>
        <w:rPr>
          <w:spacing w:val="-11"/>
          <w:w w:val="105"/>
          <w:sz w:val="18"/>
        </w:rPr>
        <w:t> </w:t>
      </w:r>
      <w:r>
        <w:rPr>
          <w:w w:val="105"/>
          <w:sz w:val="18"/>
        </w:rPr>
        <w:t>repos</w:t>
      </w:r>
      <w:r>
        <w:rPr>
          <w:spacing w:val="-11"/>
          <w:w w:val="105"/>
          <w:sz w:val="18"/>
        </w:rPr>
        <w:t> </w:t>
      </w:r>
      <w:r>
        <w:rPr>
          <w:w w:val="105"/>
          <w:sz w:val="18"/>
        </w:rPr>
        <w:t>accordés</w:t>
      </w:r>
      <w:r>
        <w:rPr>
          <w:spacing w:val="-10"/>
          <w:w w:val="105"/>
          <w:sz w:val="18"/>
        </w:rPr>
        <w:t> </w:t>
      </w:r>
      <w:r>
        <w:rPr>
          <w:w w:val="105"/>
          <w:sz w:val="18"/>
        </w:rPr>
        <w:t>en</w:t>
      </w:r>
      <w:r>
        <w:rPr>
          <w:spacing w:val="-11"/>
          <w:w w:val="105"/>
          <w:sz w:val="18"/>
        </w:rPr>
        <w:t> </w:t>
      </w:r>
      <w:r>
        <w:rPr>
          <w:w w:val="105"/>
          <w:sz w:val="18"/>
        </w:rPr>
        <w:t>compensation</w:t>
      </w:r>
      <w:r>
        <w:rPr>
          <w:spacing w:val="-11"/>
          <w:w w:val="105"/>
          <w:sz w:val="18"/>
        </w:rPr>
        <w:t> </w:t>
      </w:r>
      <w:r>
        <w:rPr>
          <w:w w:val="105"/>
          <w:sz w:val="18"/>
        </w:rPr>
        <w:t>d’astreintes </w:t>
      </w:r>
      <w:r>
        <w:rPr>
          <w:sz w:val="18"/>
        </w:rPr>
        <w:t>ou</w:t>
      </w:r>
      <w:r>
        <w:rPr>
          <w:spacing w:val="-11"/>
          <w:sz w:val="18"/>
        </w:rPr>
        <w:t> </w:t>
      </w:r>
      <w:r>
        <w:rPr>
          <w:sz w:val="18"/>
        </w:rPr>
        <w:t>d’heures</w:t>
      </w:r>
      <w:r>
        <w:rPr>
          <w:spacing w:val="-10"/>
          <w:sz w:val="18"/>
        </w:rPr>
        <w:t> </w:t>
      </w:r>
      <w:r>
        <w:rPr>
          <w:sz w:val="18"/>
        </w:rPr>
        <w:t>supplémentaires.</w:t>
      </w:r>
      <w:r>
        <w:rPr>
          <w:spacing w:val="-10"/>
          <w:sz w:val="18"/>
        </w:rPr>
        <w:t> </w:t>
      </w:r>
      <w:r>
        <w:rPr>
          <w:sz w:val="18"/>
        </w:rPr>
        <w:t>Comme</w:t>
      </w:r>
      <w:r>
        <w:rPr>
          <w:spacing w:val="-10"/>
          <w:sz w:val="18"/>
        </w:rPr>
        <w:t> </w:t>
      </w:r>
      <w:r>
        <w:rPr>
          <w:sz w:val="18"/>
        </w:rPr>
        <w:t>indiqué</w:t>
      </w:r>
      <w:r>
        <w:rPr>
          <w:spacing w:val="-10"/>
          <w:sz w:val="18"/>
        </w:rPr>
        <w:t> </w:t>
      </w:r>
      <w:r>
        <w:rPr>
          <w:sz w:val="18"/>
        </w:rPr>
        <w:t>aux</w:t>
      </w:r>
      <w:r>
        <w:rPr>
          <w:spacing w:val="-11"/>
          <w:sz w:val="18"/>
        </w:rPr>
        <w:t> </w:t>
      </w:r>
      <w:r>
        <w:rPr>
          <w:sz w:val="18"/>
        </w:rPr>
        <w:t>points</w:t>
      </w:r>
      <w:r>
        <w:rPr>
          <w:spacing w:val="-10"/>
          <w:sz w:val="18"/>
        </w:rPr>
        <w:t> </w:t>
      </w:r>
      <w:r>
        <w:rPr>
          <w:sz w:val="18"/>
        </w:rPr>
        <w:t>13</w:t>
      </w:r>
      <w:r>
        <w:rPr>
          <w:spacing w:val="-7"/>
          <w:sz w:val="18"/>
        </w:rPr>
        <w:t> </w:t>
      </w:r>
      <w:r>
        <w:rPr>
          <w:sz w:val="18"/>
        </w:rPr>
        <w:t>et</w:t>
      </w:r>
      <w:r>
        <w:rPr>
          <w:spacing w:val="-11"/>
          <w:sz w:val="18"/>
        </w:rPr>
        <w:t> </w:t>
      </w:r>
      <w:r>
        <w:rPr>
          <w:sz w:val="18"/>
        </w:rPr>
        <w:t>16,</w:t>
      </w:r>
      <w:r>
        <w:rPr>
          <w:spacing w:val="-10"/>
          <w:sz w:val="18"/>
        </w:rPr>
        <w:t> </w:t>
      </w:r>
      <w:r>
        <w:rPr>
          <w:sz w:val="18"/>
        </w:rPr>
        <w:t>elle</w:t>
      </w:r>
      <w:r>
        <w:rPr>
          <w:spacing w:val="-6"/>
          <w:sz w:val="18"/>
        </w:rPr>
        <w:t> </w:t>
      </w:r>
      <w:r>
        <w:rPr>
          <w:sz w:val="18"/>
        </w:rPr>
        <w:t>a</w:t>
      </w:r>
      <w:r>
        <w:rPr>
          <w:spacing w:val="-7"/>
          <w:sz w:val="18"/>
        </w:rPr>
        <w:t> </w:t>
      </w:r>
      <w:r>
        <w:rPr>
          <w:sz w:val="18"/>
        </w:rPr>
        <w:t>bénéficié</w:t>
      </w:r>
      <w:r>
        <w:rPr>
          <w:spacing w:val="-7"/>
          <w:sz w:val="18"/>
        </w:rPr>
        <w:t> </w:t>
      </w:r>
      <w:r>
        <w:rPr>
          <w:sz w:val="18"/>
        </w:rPr>
        <w:t>en</w:t>
      </w:r>
      <w:r>
        <w:rPr>
          <w:spacing w:val="-7"/>
          <w:sz w:val="18"/>
        </w:rPr>
        <w:t> </w:t>
      </w:r>
      <w:r>
        <w:rPr>
          <w:sz w:val="18"/>
        </w:rPr>
        <w:t>2019 </w:t>
      </w:r>
      <w:r>
        <w:rPr>
          <w:w w:val="105"/>
          <w:sz w:val="18"/>
        </w:rPr>
        <w:t>du</w:t>
      </w:r>
      <w:r>
        <w:rPr>
          <w:spacing w:val="-10"/>
          <w:w w:val="105"/>
          <w:sz w:val="18"/>
        </w:rPr>
        <w:t> </w:t>
      </w:r>
      <w:r>
        <w:rPr>
          <w:w w:val="105"/>
          <w:sz w:val="18"/>
        </w:rPr>
        <w:t>paiement</w:t>
      </w:r>
      <w:r>
        <w:rPr>
          <w:spacing w:val="-11"/>
          <w:w w:val="105"/>
          <w:sz w:val="18"/>
        </w:rPr>
        <w:t> </w:t>
      </w:r>
      <w:r>
        <w:rPr>
          <w:w w:val="105"/>
          <w:sz w:val="18"/>
        </w:rPr>
        <w:t>de</w:t>
      </w:r>
      <w:r>
        <w:rPr>
          <w:spacing w:val="-9"/>
          <w:w w:val="105"/>
          <w:sz w:val="18"/>
        </w:rPr>
        <w:t> </w:t>
      </w:r>
      <w:r>
        <w:rPr>
          <w:w w:val="105"/>
          <w:sz w:val="18"/>
        </w:rPr>
        <w:t>50</w:t>
      </w:r>
      <w:r>
        <w:rPr>
          <w:spacing w:val="-9"/>
          <w:w w:val="105"/>
          <w:sz w:val="18"/>
        </w:rPr>
        <w:t> </w:t>
      </w:r>
      <w:r>
        <w:rPr>
          <w:w w:val="105"/>
          <w:sz w:val="18"/>
        </w:rPr>
        <w:t>jours</w:t>
      </w:r>
      <w:r>
        <w:rPr>
          <w:spacing w:val="-9"/>
          <w:w w:val="105"/>
          <w:sz w:val="18"/>
        </w:rPr>
        <w:t> </w:t>
      </w:r>
      <w:r>
        <w:rPr>
          <w:w w:val="105"/>
          <w:sz w:val="18"/>
        </w:rPr>
        <w:t>épargnés</w:t>
      </w:r>
      <w:r>
        <w:rPr>
          <w:spacing w:val="-9"/>
          <w:w w:val="105"/>
          <w:sz w:val="18"/>
        </w:rPr>
        <w:t> </w:t>
      </w:r>
      <w:r>
        <w:rPr>
          <w:w w:val="105"/>
          <w:sz w:val="18"/>
        </w:rPr>
        <w:t>sur</w:t>
      </w:r>
      <w:r>
        <w:rPr>
          <w:spacing w:val="-11"/>
          <w:w w:val="105"/>
          <w:sz w:val="18"/>
        </w:rPr>
        <w:t> </w:t>
      </w:r>
      <w:r>
        <w:rPr>
          <w:w w:val="105"/>
          <w:sz w:val="18"/>
        </w:rPr>
        <w:t>son</w:t>
      </w:r>
      <w:r>
        <w:rPr>
          <w:spacing w:val="-9"/>
          <w:w w:val="105"/>
          <w:sz w:val="18"/>
        </w:rPr>
        <w:t> </w:t>
      </w:r>
      <w:r>
        <w:rPr>
          <w:w w:val="105"/>
          <w:sz w:val="18"/>
        </w:rPr>
        <w:t>CET</w:t>
      </w:r>
      <w:r>
        <w:rPr>
          <w:spacing w:val="-11"/>
          <w:w w:val="105"/>
          <w:sz w:val="18"/>
        </w:rPr>
        <w:t> </w:t>
      </w:r>
      <w:r>
        <w:rPr>
          <w:w w:val="105"/>
          <w:sz w:val="18"/>
        </w:rPr>
        <w:t>(20</w:t>
      </w:r>
      <w:r>
        <w:rPr>
          <w:spacing w:val="-9"/>
          <w:w w:val="105"/>
          <w:sz w:val="18"/>
        </w:rPr>
        <w:t> </w:t>
      </w:r>
      <w:r>
        <w:rPr>
          <w:w w:val="105"/>
          <w:sz w:val="18"/>
        </w:rPr>
        <w:t>en</w:t>
      </w:r>
      <w:r>
        <w:rPr>
          <w:spacing w:val="-11"/>
          <w:w w:val="105"/>
          <w:sz w:val="18"/>
        </w:rPr>
        <w:t> </w:t>
      </w:r>
      <w:r>
        <w:rPr>
          <w:w w:val="105"/>
          <w:sz w:val="18"/>
        </w:rPr>
        <w:t>février</w:t>
      </w:r>
      <w:r>
        <w:rPr>
          <w:spacing w:val="-11"/>
          <w:w w:val="105"/>
          <w:sz w:val="18"/>
        </w:rPr>
        <w:t> </w:t>
      </w:r>
      <w:r>
        <w:rPr>
          <w:w w:val="105"/>
          <w:sz w:val="18"/>
        </w:rPr>
        <w:t>et</w:t>
      </w:r>
      <w:r>
        <w:rPr>
          <w:spacing w:val="-11"/>
          <w:w w:val="105"/>
          <w:sz w:val="18"/>
        </w:rPr>
        <w:t> </w:t>
      </w:r>
      <w:r>
        <w:rPr>
          <w:w w:val="105"/>
          <w:sz w:val="18"/>
        </w:rPr>
        <w:t>30</w:t>
      </w:r>
      <w:r>
        <w:rPr>
          <w:spacing w:val="-8"/>
          <w:w w:val="105"/>
          <w:sz w:val="18"/>
        </w:rPr>
        <w:t> </w:t>
      </w:r>
      <w:r>
        <w:rPr>
          <w:w w:val="105"/>
          <w:sz w:val="18"/>
        </w:rPr>
        <w:t>en</w:t>
      </w:r>
      <w:r>
        <w:rPr>
          <w:spacing w:val="-9"/>
          <w:w w:val="105"/>
          <w:sz w:val="18"/>
        </w:rPr>
        <w:t> </w:t>
      </w:r>
      <w:r>
        <w:rPr>
          <w:w w:val="105"/>
          <w:sz w:val="18"/>
        </w:rPr>
        <w:t>septembre</w:t>
      </w:r>
      <w:r>
        <w:rPr>
          <w:spacing w:val="-9"/>
          <w:w w:val="105"/>
          <w:sz w:val="18"/>
        </w:rPr>
        <w:t> </w:t>
      </w:r>
      <w:r>
        <w:rPr>
          <w:w w:val="105"/>
          <w:sz w:val="18"/>
        </w:rPr>
        <w:t>2019) </w:t>
      </w:r>
      <w:r>
        <w:rPr>
          <w:spacing w:val="-4"/>
          <w:w w:val="105"/>
          <w:sz w:val="18"/>
        </w:rPr>
        <w:t>en</w:t>
      </w:r>
      <w:r>
        <w:rPr>
          <w:spacing w:val="-7"/>
          <w:w w:val="105"/>
          <w:sz w:val="18"/>
        </w:rPr>
        <w:t> </w:t>
      </w:r>
      <w:r>
        <w:rPr>
          <w:spacing w:val="-4"/>
          <w:w w:val="105"/>
          <w:sz w:val="18"/>
        </w:rPr>
        <w:t>plus</w:t>
      </w:r>
      <w:r>
        <w:rPr>
          <w:spacing w:val="-5"/>
          <w:w w:val="105"/>
          <w:sz w:val="18"/>
        </w:rPr>
        <w:t> </w:t>
      </w:r>
      <w:r>
        <w:rPr>
          <w:spacing w:val="-4"/>
          <w:w w:val="105"/>
          <w:sz w:val="18"/>
        </w:rPr>
        <w:t>de 2 jours de congés non pris.</w:t>
      </w:r>
      <w:r>
        <w:rPr>
          <w:spacing w:val="-7"/>
          <w:w w:val="105"/>
          <w:sz w:val="18"/>
        </w:rPr>
        <w:t> </w:t>
      </w:r>
      <w:r>
        <w:rPr>
          <w:spacing w:val="-4"/>
          <w:w w:val="105"/>
          <w:sz w:val="18"/>
        </w:rPr>
        <w:t>Il en résulte que le préjudice matériel qu’elle aurait</w:t>
      </w:r>
      <w:r>
        <w:rPr>
          <w:w w:val="105"/>
          <w:sz w:val="18"/>
        </w:rPr>
        <w:t> subi</w:t>
      </w:r>
      <w:r>
        <w:rPr>
          <w:spacing w:val="-11"/>
          <w:w w:val="105"/>
          <w:sz w:val="18"/>
        </w:rPr>
        <w:t> </w:t>
      </w:r>
      <w:r>
        <w:rPr>
          <w:w w:val="105"/>
          <w:sz w:val="18"/>
        </w:rPr>
        <w:t>du</w:t>
      </w:r>
      <w:r>
        <w:rPr>
          <w:spacing w:val="-11"/>
          <w:w w:val="105"/>
          <w:sz w:val="18"/>
        </w:rPr>
        <w:t> </w:t>
      </w:r>
      <w:r>
        <w:rPr>
          <w:w w:val="105"/>
          <w:sz w:val="18"/>
        </w:rPr>
        <w:t>fait</w:t>
      </w:r>
      <w:r>
        <w:rPr>
          <w:spacing w:val="-11"/>
          <w:w w:val="105"/>
          <w:sz w:val="18"/>
        </w:rPr>
        <w:t> </w:t>
      </w:r>
      <w:r>
        <w:rPr>
          <w:w w:val="105"/>
          <w:sz w:val="18"/>
        </w:rPr>
        <w:t>d’heures</w:t>
      </w:r>
      <w:r>
        <w:rPr>
          <w:spacing w:val="-10"/>
          <w:w w:val="105"/>
          <w:sz w:val="18"/>
        </w:rPr>
        <w:t> </w:t>
      </w:r>
      <w:r>
        <w:rPr>
          <w:w w:val="105"/>
          <w:sz w:val="18"/>
        </w:rPr>
        <w:t>de</w:t>
      </w:r>
      <w:r>
        <w:rPr>
          <w:spacing w:val="-11"/>
          <w:w w:val="105"/>
          <w:sz w:val="18"/>
        </w:rPr>
        <w:t> </w:t>
      </w:r>
      <w:r>
        <w:rPr>
          <w:w w:val="105"/>
          <w:sz w:val="18"/>
        </w:rPr>
        <w:t>travail</w:t>
      </w:r>
      <w:r>
        <w:rPr>
          <w:spacing w:val="-11"/>
          <w:w w:val="105"/>
          <w:sz w:val="18"/>
        </w:rPr>
        <w:t> </w:t>
      </w:r>
      <w:r>
        <w:rPr>
          <w:w w:val="105"/>
          <w:sz w:val="18"/>
        </w:rPr>
        <w:t>non</w:t>
      </w:r>
      <w:r>
        <w:rPr>
          <w:spacing w:val="-10"/>
          <w:w w:val="105"/>
          <w:sz w:val="18"/>
        </w:rPr>
        <w:t> </w:t>
      </w:r>
      <w:r>
        <w:rPr>
          <w:w w:val="105"/>
          <w:sz w:val="18"/>
        </w:rPr>
        <w:t>rémunérées</w:t>
      </w:r>
      <w:r>
        <w:rPr>
          <w:spacing w:val="-11"/>
          <w:w w:val="105"/>
          <w:sz w:val="18"/>
        </w:rPr>
        <w:t> </w:t>
      </w:r>
      <w:r>
        <w:rPr>
          <w:w w:val="105"/>
          <w:sz w:val="18"/>
        </w:rPr>
        <w:t>n’est</w:t>
      </w:r>
      <w:r>
        <w:rPr>
          <w:spacing w:val="-11"/>
          <w:w w:val="105"/>
          <w:sz w:val="18"/>
        </w:rPr>
        <w:t> </w:t>
      </w:r>
      <w:r>
        <w:rPr>
          <w:w w:val="105"/>
          <w:sz w:val="18"/>
        </w:rPr>
        <w:t>pas</w:t>
      </w:r>
      <w:r>
        <w:rPr>
          <w:spacing w:val="-10"/>
          <w:w w:val="105"/>
          <w:sz w:val="18"/>
        </w:rPr>
        <w:t> </w:t>
      </w:r>
      <w:r>
        <w:rPr>
          <w:w w:val="105"/>
          <w:sz w:val="18"/>
        </w:rPr>
        <w:t>établi.</w:t>
      </w:r>
    </w:p>
    <w:p>
      <w:pPr>
        <w:pStyle w:val="ListParagraph"/>
        <w:numPr>
          <w:ilvl w:val="0"/>
          <w:numId w:val="11"/>
        </w:numPr>
        <w:tabs>
          <w:tab w:pos="652" w:val="left" w:leader="none"/>
        </w:tabs>
        <w:spacing w:line="244" w:lineRule="auto" w:before="41" w:after="0"/>
        <w:ind w:left="142" w:right="304" w:firstLine="283"/>
        <w:jc w:val="both"/>
        <w:rPr>
          <w:sz w:val="18"/>
        </w:rPr>
      </w:pPr>
      <w:r>
        <w:rPr>
          <w:spacing w:val="-2"/>
          <w:sz w:val="18"/>
        </w:rPr>
        <w:t>S’agissant</w:t>
      </w:r>
      <w:r>
        <w:rPr>
          <w:spacing w:val="-9"/>
          <w:sz w:val="18"/>
        </w:rPr>
        <w:t> </w:t>
      </w:r>
      <w:r>
        <w:rPr>
          <w:spacing w:val="-2"/>
          <w:sz w:val="18"/>
        </w:rPr>
        <w:t>d’éventuels</w:t>
      </w:r>
      <w:r>
        <w:rPr>
          <w:spacing w:val="-8"/>
          <w:sz w:val="18"/>
        </w:rPr>
        <w:t> </w:t>
      </w:r>
      <w:r>
        <w:rPr>
          <w:spacing w:val="-2"/>
          <w:sz w:val="18"/>
        </w:rPr>
        <w:t>préjudices</w:t>
      </w:r>
      <w:r>
        <w:rPr>
          <w:spacing w:val="-8"/>
          <w:sz w:val="18"/>
        </w:rPr>
        <w:t> </w:t>
      </w:r>
      <w:r>
        <w:rPr>
          <w:spacing w:val="-2"/>
          <w:sz w:val="18"/>
        </w:rPr>
        <w:t>moraux,</w:t>
      </w:r>
      <w:r>
        <w:rPr>
          <w:spacing w:val="-8"/>
          <w:sz w:val="18"/>
        </w:rPr>
        <w:t> </w:t>
      </w:r>
      <w:r>
        <w:rPr>
          <w:spacing w:val="-2"/>
          <w:sz w:val="18"/>
        </w:rPr>
        <w:t>aucun</w:t>
      </w:r>
      <w:r>
        <w:rPr>
          <w:spacing w:val="-8"/>
          <w:sz w:val="18"/>
        </w:rPr>
        <w:t> </w:t>
      </w:r>
      <w:r>
        <w:rPr>
          <w:spacing w:val="-2"/>
          <w:sz w:val="18"/>
        </w:rPr>
        <w:t>élément</w:t>
      </w:r>
      <w:r>
        <w:rPr>
          <w:spacing w:val="-9"/>
          <w:sz w:val="18"/>
        </w:rPr>
        <w:t> </w:t>
      </w:r>
      <w:r>
        <w:rPr>
          <w:spacing w:val="-2"/>
          <w:sz w:val="18"/>
        </w:rPr>
        <w:t>versé</w:t>
      </w:r>
      <w:r>
        <w:rPr>
          <w:spacing w:val="-8"/>
          <w:sz w:val="18"/>
        </w:rPr>
        <w:t> </w:t>
      </w:r>
      <w:r>
        <w:rPr>
          <w:spacing w:val="-2"/>
          <w:sz w:val="18"/>
        </w:rPr>
        <w:t>au</w:t>
      </w:r>
      <w:r>
        <w:rPr>
          <w:spacing w:val="-8"/>
          <w:sz w:val="18"/>
        </w:rPr>
        <w:t> </w:t>
      </w:r>
      <w:r>
        <w:rPr>
          <w:spacing w:val="-2"/>
          <w:sz w:val="18"/>
        </w:rPr>
        <w:t>dossier</w:t>
      </w:r>
      <w:r>
        <w:rPr>
          <w:spacing w:val="-8"/>
          <w:sz w:val="18"/>
        </w:rPr>
        <w:t> </w:t>
      </w:r>
      <w:r>
        <w:rPr>
          <w:spacing w:val="-2"/>
          <w:sz w:val="18"/>
        </w:rPr>
        <w:t>ne</w:t>
      </w:r>
      <w:r>
        <w:rPr>
          <w:spacing w:val="-8"/>
          <w:sz w:val="18"/>
        </w:rPr>
        <w:t> </w:t>
      </w:r>
      <w:r>
        <w:rPr>
          <w:spacing w:val="-2"/>
          <w:sz w:val="18"/>
        </w:rPr>
        <w:t>permet</w:t>
      </w:r>
      <w:r>
        <w:rPr>
          <w:sz w:val="18"/>
        </w:rPr>
        <w:t> </w:t>
      </w:r>
      <w:r>
        <w:rPr>
          <w:w w:val="105"/>
          <w:sz w:val="18"/>
        </w:rPr>
        <w:t>de</w:t>
      </w:r>
      <w:r>
        <w:rPr>
          <w:spacing w:val="-1"/>
          <w:w w:val="105"/>
          <w:sz w:val="18"/>
        </w:rPr>
        <w:t> </w:t>
      </w:r>
      <w:r>
        <w:rPr>
          <w:w w:val="105"/>
          <w:sz w:val="18"/>
        </w:rPr>
        <w:t>considérer</w:t>
      </w:r>
      <w:r>
        <w:rPr>
          <w:spacing w:val="-4"/>
          <w:w w:val="105"/>
          <w:sz w:val="18"/>
        </w:rPr>
        <w:t> </w:t>
      </w:r>
      <w:r>
        <w:rPr>
          <w:w w:val="105"/>
          <w:sz w:val="18"/>
        </w:rPr>
        <w:t>qu’ils</w:t>
      </w:r>
      <w:r>
        <w:rPr>
          <w:spacing w:val="-1"/>
          <w:w w:val="105"/>
          <w:sz w:val="18"/>
        </w:rPr>
        <w:t> </w:t>
      </w:r>
      <w:r>
        <w:rPr>
          <w:w w:val="105"/>
          <w:sz w:val="18"/>
        </w:rPr>
        <w:t>étaient</w:t>
      </w:r>
      <w:r>
        <w:rPr>
          <w:spacing w:val="-4"/>
          <w:w w:val="105"/>
          <w:sz w:val="18"/>
        </w:rPr>
        <w:t> </w:t>
      </w:r>
      <w:r>
        <w:rPr>
          <w:w w:val="105"/>
          <w:sz w:val="18"/>
        </w:rPr>
        <w:t>constitués</w:t>
      </w:r>
      <w:r>
        <w:rPr>
          <w:spacing w:val="-1"/>
          <w:w w:val="105"/>
          <w:sz w:val="18"/>
        </w:rPr>
        <w:t> </w:t>
      </w:r>
      <w:r>
        <w:rPr>
          <w:w w:val="105"/>
          <w:sz w:val="18"/>
        </w:rPr>
        <w:t>au-delà</w:t>
      </w:r>
      <w:r>
        <w:rPr>
          <w:spacing w:val="-1"/>
          <w:w w:val="105"/>
          <w:sz w:val="18"/>
        </w:rPr>
        <w:t> </w:t>
      </w:r>
      <w:r>
        <w:rPr>
          <w:w w:val="105"/>
          <w:sz w:val="18"/>
        </w:rPr>
        <w:t>de</w:t>
      </w:r>
      <w:r>
        <w:rPr>
          <w:spacing w:val="-1"/>
          <w:w w:val="105"/>
          <w:sz w:val="18"/>
        </w:rPr>
        <w:t> </w:t>
      </w:r>
      <w:r>
        <w:rPr>
          <w:w w:val="105"/>
          <w:sz w:val="18"/>
        </w:rPr>
        <w:t>ce</w:t>
      </w:r>
      <w:r>
        <w:rPr>
          <w:spacing w:val="-1"/>
          <w:w w:val="105"/>
          <w:sz w:val="18"/>
        </w:rPr>
        <w:t> </w:t>
      </w:r>
      <w:r>
        <w:rPr>
          <w:w w:val="105"/>
          <w:sz w:val="18"/>
        </w:rPr>
        <w:t>que</w:t>
      </w:r>
      <w:r>
        <w:rPr>
          <w:spacing w:val="-1"/>
          <w:w w:val="105"/>
          <w:sz w:val="18"/>
        </w:rPr>
        <w:t> </w:t>
      </w:r>
      <w:r>
        <w:rPr>
          <w:w w:val="105"/>
          <w:sz w:val="18"/>
        </w:rPr>
        <w:t>l’indemnité</w:t>
      </w:r>
      <w:r>
        <w:rPr>
          <w:spacing w:val="-1"/>
          <w:w w:val="105"/>
          <w:sz w:val="18"/>
        </w:rPr>
        <w:t> </w:t>
      </w:r>
      <w:r>
        <w:rPr>
          <w:w w:val="105"/>
          <w:sz w:val="18"/>
        </w:rPr>
        <w:t>de</w:t>
      </w:r>
      <w:r>
        <w:rPr>
          <w:spacing w:val="-1"/>
          <w:w w:val="105"/>
          <w:sz w:val="18"/>
        </w:rPr>
        <w:t> </w:t>
      </w:r>
      <w:r>
        <w:rPr>
          <w:w w:val="105"/>
          <w:sz w:val="18"/>
        </w:rPr>
        <w:t>licenciement précitée avait</w:t>
      </w:r>
      <w:r>
        <w:rPr>
          <w:spacing w:val="-6"/>
          <w:w w:val="105"/>
          <w:sz w:val="18"/>
        </w:rPr>
        <w:t> </w:t>
      </w:r>
      <w:r>
        <w:rPr>
          <w:w w:val="105"/>
          <w:sz w:val="18"/>
        </w:rPr>
        <w:t>vocation à indemniser.</w:t>
      </w:r>
    </w:p>
    <w:p>
      <w:pPr>
        <w:pStyle w:val="ListParagraph"/>
        <w:numPr>
          <w:ilvl w:val="0"/>
          <w:numId w:val="11"/>
        </w:numPr>
        <w:tabs>
          <w:tab w:pos="696" w:val="left" w:leader="none"/>
        </w:tabs>
        <w:spacing w:line="244" w:lineRule="auto" w:before="45" w:after="0"/>
        <w:ind w:left="142" w:right="305" w:firstLine="283"/>
        <w:jc w:val="both"/>
        <w:rPr>
          <w:sz w:val="18"/>
        </w:rPr>
      </w:pPr>
      <w:r>
        <w:rPr>
          <w:w w:val="105"/>
          <w:sz w:val="18"/>
        </w:rPr>
        <w:t>S’agissant</w:t>
      </w:r>
      <w:r>
        <w:rPr>
          <w:spacing w:val="-9"/>
          <w:w w:val="105"/>
          <w:sz w:val="18"/>
        </w:rPr>
        <w:t> </w:t>
      </w:r>
      <w:r>
        <w:rPr>
          <w:w w:val="105"/>
          <w:sz w:val="18"/>
        </w:rPr>
        <w:t>enfin</w:t>
      </w:r>
      <w:r>
        <w:rPr>
          <w:spacing w:val="-6"/>
          <w:w w:val="105"/>
          <w:sz w:val="18"/>
        </w:rPr>
        <w:t> </w:t>
      </w:r>
      <w:r>
        <w:rPr>
          <w:w w:val="105"/>
          <w:sz w:val="18"/>
        </w:rPr>
        <w:t>de</w:t>
      </w:r>
      <w:r>
        <w:rPr>
          <w:spacing w:val="-6"/>
          <w:w w:val="105"/>
          <w:sz w:val="18"/>
        </w:rPr>
        <w:t> </w:t>
      </w:r>
      <w:r>
        <w:rPr>
          <w:w w:val="105"/>
          <w:sz w:val="18"/>
        </w:rPr>
        <w:t>l’argument</w:t>
      </w:r>
      <w:r>
        <w:rPr>
          <w:spacing w:val="-9"/>
          <w:w w:val="105"/>
          <w:sz w:val="18"/>
        </w:rPr>
        <w:t> </w:t>
      </w:r>
      <w:r>
        <w:rPr>
          <w:w w:val="105"/>
          <w:sz w:val="18"/>
        </w:rPr>
        <w:t>selon</w:t>
      </w:r>
      <w:r>
        <w:rPr>
          <w:spacing w:val="-6"/>
          <w:w w:val="105"/>
          <w:sz w:val="18"/>
        </w:rPr>
        <w:t> </w:t>
      </w:r>
      <w:r>
        <w:rPr>
          <w:w w:val="105"/>
          <w:sz w:val="18"/>
        </w:rPr>
        <w:t>lequel</w:t>
      </w:r>
      <w:r>
        <w:rPr>
          <w:spacing w:val="-6"/>
          <w:w w:val="105"/>
          <w:sz w:val="18"/>
        </w:rPr>
        <w:t> </w:t>
      </w:r>
      <w:r>
        <w:rPr>
          <w:w w:val="105"/>
          <w:sz w:val="18"/>
        </w:rPr>
        <w:t>la</w:t>
      </w:r>
      <w:r>
        <w:rPr>
          <w:spacing w:val="-6"/>
          <w:w w:val="105"/>
          <w:sz w:val="18"/>
        </w:rPr>
        <w:t> </w:t>
      </w:r>
      <w:r>
        <w:rPr>
          <w:w w:val="105"/>
          <w:sz w:val="18"/>
        </w:rPr>
        <w:t>somme</w:t>
      </w:r>
      <w:r>
        <w:rPr>
          <w:spacing w:val="-6"/>
          <w:w w:val="105"/>
          <w:sz w:val="18"/>
        </w:rPr>
        <w:t> </w:t>
      </w:r>
      <w:r>
        <w:rPr>
          <w:w w:val="105"/>
          <w:sz w:val="18"/>
        </w:rPr>
        <w:t>de</w:t>
      </w:r>
      <w:r>
        <w:rPr>
          <w:spacing w:val="-6"/>
          <w:w w:val="105"/>
          <w:sz w:val="18"/>
        </w:rPr>
        <w:t> </w:t>
      </w:r>
      <w:r>
        <w:rPr>
          <w:w w:val="105"/>
          <w:sz w:val="18"/>
        </w:rPr>
        <w:t>70</w:t>
      </w:r>
      <w:r>
        <w:rPr>
          <w:spacing w:val="-6"/>
          <w:w w:val="105"/>
          <w:sz w:val="18"/>
        </w:rPr>
        <w:t> </w:t>
      </w:r>
      <w:r>
        <w:rPr>
          <w:w w:val="105"/>
          <w:sz w:val="18"/>
        </w:rPr>
        <w:t>000</w:t>
      </w:r>
      <w:r>
        <w:rPr>
          <w:spacing w:val="-6"/>
          <w:w w:val="105"/>
          <w:sz w:val="18"/>
        </w:rPr>
        <w:t> </w:t>
      </w:r>
      <w:r>
        <w:rPr>
          <w:w w:val="105"/>
          <w:sz w:val="18"/>
        </w:rPr>
        <w:t>€</w:t>
      </w:r>
      <w:r>
        <w:rPr>
          <w:spacing w:val="-6"/>
          <w:w w:val="105"/>
          <w:sz w:val="18"/>
        </w:rPr>
        <w:t> </w:t>
      </w:r>
      <w:r>
        <w:rPr>
          <w:w w:val="105"/>
          <w:sz w:val="18"/>
        </w:rPr>
        <w:t>ne</w:t>
      </w:r>
      <w:r>
        <w:rPr>
          <w:spacing w:val="-6"/>
          <w:w w:val="105"/>
          <w:sz w:val="18"/>
        </w:rPr>
        <w:t> </w:t>
      </w:r>
      <w:r>
        <w:rPr>
          <w:w w:val="105"/>
          <w:sz w:val="18"/>
        </w:rPr>
        <w:t>serait</w:t>
      </w:r>
      <w:r>
        <w:rPr>
          <w:spacing w:val="-9"/>
          <w:w w:val="105"/>
          <w:sz w:val="18"/>
        </w:rPr>
        <w:t> </w:t>
      </w:r>
      <w:r>
        <w:rPr>
          <w:w w:val="105"/>
          <w:sz w:val="18"/>
        </w:rPr>
        <w:t>pas </w:t>
      </w:r>
      <w:r>
        <w:rPr>
          <w:spacing w:val="-6"/>
          <w:sz w:val="18"/>
        </w:rPr>
        <w:t>disproportionnée</w:t>
      </w:r>
      <w:r>
        <w:rPr>
          <w:sz w:val="18"/>
        </w:rPr>
        <w:t> </w:t>
      </w:r>
      <w:r>
        <w:rPr>
          <w:spacing w:val="-6"/>
          <w:sz w:val="18"/>
        </w:rPr>
        <w:t>par</w:t>
      </w:r>
      <w:r>
        <w:rPr>
          <w:spacing w:val="-1"/>
          <w:sz w:val="18"/>
        </w:rPr>
        <w:t> </w:t>
      </w:r>
      <w:r>
        <w:rPr>
          <w:spacing w:val="-6"/>
          <w:sz w:val="18"/>
        </w:rPr>
        <w:t>rapport</w:t>
      </w:r>
      <w:r>
        <w:rPr>
          <w:spacing w:val="-1"/>
          <w:sz w:val="18"/>
        </w:rPr>
        <w:t> </w:t>
      </w:r>
      <w:r>
        <w:rPr>
          <w:spacing w:val="-6"/>
          <w:sz w:val="18"/>
        </w:rPr>
        <w:t>aux</w:t>
      </w:r>
      <w:r>
        <w:rPr>
          <w:spacing w:val="-1"/>
          <w:sz w:val="18"/>
        </w:rPr>
        <w:t> </w:t>
      </w:r>
      <w:r>
        <w:rPr>
          <w:spacing w:val="-6"/>
          <w:sz w:val="18"/>
        </w:rPr>
        <w:t>montants</w:t>
      </w:r>
      <w:r>
        <w:rPr>
          <w:sz w:val="18"/>
        </w:rPr>
        <w:t> </w:t>
      </w:r>
      <w:r>
        <w:rPr>
          <w:spacing w:val="-6"/>
          <w:sz w:val="18"/>
        </w:rPr>
        <w:t>d’indemnité</w:t>
      </w:r>
      <w:r>
        <w:rPr>
          <w:sz w:val="18"/>
        </w:rPr>
        <w:t> </w:t>
      </w:r>
      <w:r>
        <w:rPr>
          <w:spacing w:val="-6"/>
          <w:sz w:val="18"/>
        </w:rPr>
        <w:t>spécifique</w:t>
      </w:r>
      <w:r>
        <w:rPr>
          <w:sz w:val="18"/>
        </w:rPr>
        <w:t> </w:t>
      </w:r>
      <w:r>
        <w:rPr>
          <w:spacing w:val="-6"/>
          <w:sz w:val="18"/>
        </w:rPr>
        <w:t>de</w:t>
      </w:r>
      <w:r>
        <w:rPr>
          <w:sz w:val="18"/>
        </w:rPr>
        <w:t> </w:t>
      </w:r>
      <w:r>
        <w:rPr>
          <w:spacing w:val="-6"/>
          <w:sz w:val="18"/>
        </w:rPr>
        <w:t>rupture</w:t>
      </w:r>
      <w:r>
        <w:rPr>
          <w:sz w:val="18"/>
        </w:rPr>
        <w:t> </w:t>
      </w:r>
      <w:r>
        <w:rPr>
          <w:spacing w:val="-6"/>
          <w:sz w:val="18"/>
        </w:rPr>
        <w:t>conventionnelle</w:t>
      </w:r>
      <w:r>
        <w:rPr>
          <w:sz w:val="18"/>
        </w:rPr>
        <w:t> </w:t>
      </w:r>
      <w:r>
        <w:rPr>
          <w:spacing w:val="-4"/>
          <w:sz w:val="18"/>
        </w:rPr>
        <w:t>versés</w:t>
      </w:r>
      <w:r>
        <w:rPr>
          <w:spacing w:val="-7"/>
          <w:sz w:val="18"/>
        </w:rPr>
        <w:t> </w:t>
      </w:r>
      <w:r>
        <w:rPr>
          <w:spacing w:val="-4"/>
          <w:sz w:val="18"/>
        </w:rPr>
        <w:t>par</w:t>
      </w:r>
      <w:r>
        <w:rPr>
          <w:spacing w:val="-6"/>
          <w:sz w:val="18"/>
        </w:rPr>
        <w:t> </w:t>
      </w:r>
      <w:r>
        <w:rPr>
          <w:spacing w:val="-4"/>
          <w:sz w:val="18"/>
        </w:rPr>
        <w:t>d’autres</w:t>
      </w:r>
      <w:r>
        <w:rPr>
          <w:spacing w:val="-6"/>
          <w:sz w:val="18"/>
        </w:rPr>
        <w:t> </w:t>
      </w:r>
      <w:r>
        <w:rPr>
          <w:spacing w:val="-4"/>
          <w:sz w:val="18"/>
        </w:rPr>
        <w:t>collectivités</w:t>
      </w:r>
      <w:r>
        <w:rPr>
          <w:spacing w:val="-6"/>
          <w:sz w:val="18"/>
        </w:rPr>
        <w:t> </w:t>
      </w:r>
      <w:r>
        <w:rPr>
          <w:spacing w:val="-4"/>
          <w:sz w:val="18"/>
        </w:rPr>
        <w:t>territoriales,</w:t>
      </w:r>
      <w:r>
        <w:rPr>
          <w:spacing w:val="-6"/>
          <w:sz w:val="18"/>
        </w:rPr>
        <w:t> </w:t>
      </w:r>
      <w:r>
        <w:rPr>
          <w:spacing w:val="-4"/>
          <w:sz w:val="18"/>
        </w:rPr>
        <w:t>la</w:t>
      </w:r>
      <w:r>
        <w:rPr>
          <w:spacing w:val="-7"/>
          <w:sz w:val="18"/>
        </w:rPr>
        <w:t> </w:t>
      </w:r>
      <w:r>
        <w:rPr>
          <w:spacing w:val="-4"/>
          <w:sz w:val="18"/>
        </w:rPr>
        <w:t>comparaison</w:t>
      </w:r>
      <w:r>
        <w:rPr>
          <w:spacing w:val="-6"/>
          <w:sz w:val="18"/>
        </w:rPr>
        <w:t> </w:t>
      </w:r>
      <w:r>
        <w:rPr>
          <w:spacing w:val="-4"/>
          <w:sz w:val="18"/>
        </w:rPr>
        <w:t>ne</w:t>
      </w:r>
      <w:r>
        <w:rPr>
          <w:spacing w:val="-6"/>
          <w:sz w:val="18"/>
        </w:rPr>
        <w:t> </w:t>
      </w:r>
      <w:r>
        <w:rPr>
          <w:spacing w:val="-4"/>
          <w:sz w:val="18"/>
        </w:rPr>
        <w:t>peut</w:t>
      </w:r>
      <w:r>
        <w:rPr>
          <w:spacing w:val="-6"/>
          <w:sz w:val="18"/>
        </w:rPr>
        <w:t> </w:t>
      </w:r>
      <w:r>
        <w:rPr>
          <w:spacing w:val="-4"/>
          <w:sz w:val="18"/>
        </w:rPr>
        <w:t>être</w:t>
      </w:r>
      <w:r>
        <w:rPr>
          <w:spacing w:val="-6"/>
          <w:sz w:val="18"/>
        </w:rPr>
        <w:t> </w:t>
      </w:r>
      <w:r>
        <w:rPr>
          <w:spacing w:val="-4"/>
          <w:sz w:val="18"/>
        </w:rPr>
        <w:t>faite.</w:t>
      </w:r>
      <w:r>
        <w:rPr>
          <w:spacing w:val="-6"/>
          <w:sz w:val="18"/>
        </w:rPr>
        <w:t> </w:t>
      </w:r>
      <w:r>
        <w:rPr>
          <w:spacing w:val="-4"/>
          <w:sz w:val="18"/>
        </w:rPr>
        <w:t>Non</w:t>
      </w:r>
      <w:r>
        <w:rPr>
          <w:spacing w:val="-7"/>
          <w:sz w:val="18"/>
        </w:rPr>
        <w:t> </w:t>
      </w:r>
      <w:r>
        <w:rPr>
          <w:spacing w:val="-4"/>
          <w:sz w:val="18"/>
        </w:rPr>
        <w:t>seulement</w:t>
      </w:r>
      <w:r>
        <w:rPr>
          <w:sz w:val="18"/>
        </w:rPr>
        <w:t> </w:t>
      </w:r>
      <w:r>
        <w:rPr>
          <w:w w:val="105"/>
          <w:sz w:val="18"/>
        </w:rPr>
        <w:t>le dispositif de la rupture conventionnelle n’était pas encore entré en vigueur quand </w:t>
      </w:r>
      <w:r>
        <w:rPr>
          <w:spacing w:val="-4"/>
          <w:sz w:val="18"/>
        </w:rPr>
        <w:t>la</w:t>
      </w:r>
      <w:r>
        <w:rPr>
          <w:spacing w:val="-5"/>
          <w:sz w:val="18"/>
        </w:rPr>
        <w:t> </w:t>
      </w:r>
      <w:r>
        <w:rPr>
          <w:spacing w:val="-4"/>
          <w:sz w:val="18"/>
        </w:rPr>
        <w:t>transaction a été conclue par</w:t>
      </w:r>
      <w:r>
        <w:rPr>
          <w:spacing w:val="-5"/>
          <w:sz w:val="18"/>
        </w:rPr>
        <w:t> </w:t>
      </w:r>
      <w:r>
        <w:rPr>
          <w:spacing w:val="-4"/>
          <w:sz w:val="18"/>
        </w:rPr>
        <w:t>le président</w:t>
      </w:r>
      <w:r>
        <w:rPr>
          <w:spacing w:val="-5"/>
          <w:sz w:val="18"/>
        </w:rPr>
        <w:t> </w:t>
      </w:r>
      <w:r>
        <w:rPr>
          <w:spacing w:val="-4"/>
          <w:sz w:val="18"/>
        </w:rPr>
        <w:t>du conseil départemental et</w:t>
      </w:r>
      <w:r>
        <w:rPr>
          <w:spacing w:val="-5"/>
          <w:sz w:val="18"/>
        </w:rPr>
        <w:t> </w:t>
      </w:r>
      <w:r>
        <w:rPr>
          <w:spacing w:val="-4"/>
          <w:sz w:val="18"/>
        </w:rPr>
        <w:t>l’ancienne directrice</w:t>
      </w:r>
      <w:r>
        <w:rPr>
          <w:spacing w:val="-2"/>
          <w:w w:val="105"/>
          <w:sz w:val="18"/>
        </w:rPr>
        <w:t> de</w:t>
      </w:r>
      <w:r>
        <w:rPr>
          <w:spacing w:val="-9"/>
          <w:w w:val="105"/>
          <w:sz w:val="18"/>
        </w:rPr>
        <w:t> </w:t>
      </w:r>
      <w:r>
        <w:rPr>
          <w:spacing w:val="-2"/>
          <w:w w:val="105"/>
          <w:sz w:val="18"/>
        </w:rPr>
        <w:t>cabinet,</w:t>
      </w:r>
      <w:r>
        <w:rPr>
          <w:spacing w:val="-9"/>
          <w:w w:val="105"/>
          <w:sz w:val="18"/>
        </w:rPr>
        <w:t> </w:t>
      </w:r>
      <w:r>
        <w:rPr>
          <w:spacing w:val="-2"/>
          <w:w w:val="105"/>
          <w:sz w:val="18"/>
        </w:rPr>
        <w:t>mais</w:t>
      </w:r>
      <w:r>
        <w:rPr>
          <w:spacing w:val="-9"/>
          <w:w w:val="105"/>
          <w:sz w:val="18"/>
        </w:rPr>
        <w:t> </w:t>
      </w:r>
      <w:r>
        <w:rPr>
          <w:spacing w:val="-2"/>
          <w:w w:val="105"/>
          <w:sz w:val="18"/>
        </w:rPr>
        <w:t>surtout,</w:t>
      </w:r>
      <w:r>
        <w:rPr>
          <w:spacing w:val="-8"/>
          <w:w w:val="105"/>
          <w:sz w:val="18"/>
        </w:rPr>
        <w:t> </w:t>
      </w:r>
      <w:r>
        <w:rPr>
          <w:spacing w:val="-2"/>
          <w:w w:val="105"/>
          <w:sz w:val="18"/>
        </w:rPr>
        <w:t>il</w:t>
      </w:r>
      <w:r>
        <w:rPr>
          <w:spacing w:val="-9"/>
          <w:w w:val="105"/>
          <w:sz w:val="18"/>
        </w:rPr>
        <w:t> </w:t>
      </w:r>
      <w:r>
        <w:rPr>
          <w:spacing w:val="-2"/>
          <w:w w:val="105"/>
          <w:sz w:val="18"/>
        </w:rPr>
        <w:t>ne</w:t>
      </w:r>
      <w:r>
        <w:rPr>
          <w:spacing w:val="-9"/>
          <w:w w:val="105"/>
          <w:sz w:val="18"/>
        </w:rPr>
        <w:t> </w:t>
      </w:r>
      <w:r>
        <w:rPr>
          <w:spacing w:val="-2"/>
          <w:w w:val="105"/>
          <w:sz w:val="18"/>
        </w:rPr>
        <w:t>s’applique</w:t>
      </w:r>
      <w:r>
        <w:rPr>
          <w:spacing w:val="-8"/>
          <w:w w:val="105"/>
          <w:sz w:val="18"/>
        </w:rPr>
        <w:t> </w:t>
      </w:r>
      <w:r>
        <w:rPr>
          <w:spacing w:val="-2"/>
          <w:w w:val="105"/>
          <w:sz w:val="18"/>
        </w:rPr>
        <w:t>pas</w:t>
      </w:r>
      <w:r>
        <w:rPr>
          <w:spacing w:val="-9"/>
          <w:w w:val="105"/>
          <w:sz w:val="18"/>
        </w:rPr>
        <w:t> </w:t>
      </w:r>
      <w:r>
        <w:rPr>
          <w:spacing w:val="-2"/>
          <w:w w:val="105"/>
          <w:sz w:val="18"/>
        </w:rPr>
        <w:t>à</w:t>
      </w:r>
      <w:r>
        <w:rPr>
          <w:spacing w:val="-9"/>
          <w:w w:val="105"/>
          <w:sz w:val="18"/>
        </w:rPr>
        <w:t> </w:t>
      </w:r>
      <w:r>
        <w:rPr>
          <w:spacing w:val="-2"/>
          <w:w w:val="105"/>
          <w:sz w:val="18"/>
        </w:rPr>
        <w:t>des</w:t>
      </w:r>
      <w:r>
        <w:rPr>
          <w:spacing w:val="-8"/>
          <w:w w:val="105"/>
          <w:sz w:val="18"/>
        </w:rPr>
        <w:t> </w:t>
      </w:r>
      <w:r>
        <w:rPr>
          <w:spacing w:val="-2"/>
          <w:w w:val="105"/>
          <w:sz w:val="18"/>
        </w:rPr>
        <w:t>contractuels</w:t>
      </w:r>
      <w:r>
        <w:rPr>
          <w:spacing w:val="-9"/>
          <w:w w:val="105"/>
          <w:sz w:val="18"/>
        </w:rPr>
        <w:t> </w:t>
      </w:r>
      <w:r>
        <w:rPr>
          <w:spacing w:val="-2"/>
          <w:w w:val="105"/>
          <w:sz w:val="18"/>
        </w:rPr>
        <w:t>recrutés</w:t>
      </w:r>
      <w:r>
        <w:rPr>
          <w:spacing w:val="-9"/>
          <w:w w:val="105"/>
          <w:sz w:val="18"/>
        </w:rPr>
        <w:t> </w:t>
      </w:r>
      <w:r>
        <w:rPr>
          <w:spacing w:val="-2"/>
          <w:w w:val="105"/>
          <w:sz w:val="18"/>
        </w:rPr>
        <w:t>pour</w:t>
      </w:r>
      <w:r>
        <w:rPr>
          <w:spacing w:val="-8"/>
          <w:w w:val="105"/>
          <w:sz w:val="18"/>
        </w:rPr>
        <w:t> </w:t>
      </w:r>
      <w:r>
        <w:rPr>
          <w:spacing w:val="-2"/>
          <w:w w:val="105"/>
          <w:sz w:val="18"/>
        </w:rPr>
        <w:t>une</w:t>
      </w:r>
      <w:r>
        <w:rPr>
          <w:spacing w:val="-9"/>
          <w:w w:val="105"/>
          <w:sz w:val="18"/>
        </w:rPr>
        <w:t> </w:t>
      </w:r>
      <w:r>
        <w:rPr>
          <w:spacing w:val="-2"/>
          <w:w w:val="105"/>
          <w:sz w:val="18"/>
        </w:rPr>
        <w:t>durée déterminée,</w:t>
      </w:r>
      <w:r>
        <w:rPr>
          <w:spacing w:val="-14"/>
          <w:w w:val="105"/>
          <w:sz w:val="18"/>
        </w:rPr>
        <w:t> </w:t>
      </w:r>
      <w:r>
        <w:rPr>
          <w:spacing w:val="-2"/>
          <w:w w:val="105"/>
          <w:sz w:val="18"/>
        </w:rPr>
        <w:t>comme les collaborateurs de cabinet</w:t>
      </w:r>
      <w:r>
        <w:rPr>
          <w:spacing w:val="-4"/>
          <w:w w:val="105"/>
          <w:sz w:val="18"/>
        </w:rPr>
        <w:t> </w:t>
      </w:r>
      <w:r>
        <w:rPr>
          <w:spacing w:val="-2"/>
          <w:w w:val="105"/>
          <w:sz w:val="18"/>
        </w:rPr>
        <w:t>d’une autorité</w:t>
      </w:r>
      <w:r>
        <w:rPr>
          <w:spacing w:val="-4"/>
          <w:w w:val="105"/>
          <w:sz w:val="18"/>
        </w:rPr>
        <w:t> </w:t>
      </w:r>
      <w:r>
        <w:rPr>
          <w:spacing w:val="-2"/>
          <w:w w:val="105"/>
          <w:sz w:val="18"/>
        </w:rPr>
        <w:t>territoriale.</w:t>
      </w:r>
    </w:p>
    <w:p>
      <w:pPr>
        <w:pStyle w:val="ListParagraph"/>
        <w:spacing w:after="0" w:line="244"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11"/>
        </w:numPr>
        <w:tabs>
          <w:tab w:pos="817" w:val="left" w:leader="none"/>
        </w:tabs>
        <w:spacing w:line="244" w:lineRule="auto" w:before="0" w:after="0"/>
        <w:ind w:left="312" w:right="149" w:firstLine="283"/>
        <w:jc w:val="both"/>
        <w:rPr>
          <w:sz w:val="18"/>
        </w:rPr>
      </w:pPr>
      <w:r>
        <w:rPr>
          <w:sz w:val="18"/>
        </w:rPr>
        <w:t>Il</w:t>
      </w:r>
      <w:r>
        <w:rPr>
          <w:spacing w:val="-3"/>
          <w:sz w:val="18"/>
        </w:rPr>
        <w:t> </w:t>
      </w:r>
      <w:r>
        <w:rPr>
          <w:sz w:val="18"/>
        </w:rPr>
        <w:t>résulte</w:t>
      </w:r>
      <w:r>
        <w:rPr>
          <w:spacing w:val="-3"/>
          <w:sz w:val="18"/>
        </w:rPr>
        <w:t> </w:t>
      </w:r>
      <w:r>
        <w:rPr>
          <w:sz w:val="18"/>
        </w:rPr>
        <w:t>de</w:t>
      </w:r>
      <w:r>
        <w:rPr>
          <w:spacing w:val="-3"/>
          <w:sz w:val="18"/>
        </w:rPr>
        <w:t> </w:t>
      </w:r>
      <w:r>
        <w:rPr>
          <w:sz w:val="18"/>
        </w:rPr>
        <w:t>ce</w:t>
      </w:r>
      <w:r>
        <w:rPr>
          <w:spacing w:val="-3"/>
          <w:sz w:val="18"/>
        </w:rPr>
        <w:t> </w:t>
      </w:r>
      <w:r>
        <w:rPr>
          <w:sz w:val="18"/>
        </w:rPr>
        <w:t>qui</w:t>
      </w:r>
      <w:r>
        <w:rPr>
          <w:spacing w:val="-3"/>
          <w:sz w:val="18"/>
        </w:rPr>
        <w:t> </w:t>
      </w:r>
      <w:r>
        <w:rPr>
          <w:sz w:val="18"/>
        </w:rPr>
        <w:t>précède</w:t>
      </w:r>
      <w:r>
        <w:rPr>
          <w:spacing w:val="-3"/>
          <w:sz w:val="18"/>
        </w:rPr>
        <w:t> </w:t>
      </w:r>
      <w:r>
        <w:rPr>
          <w:sz w:val="18"/>
        </w:rPr>
        <w:t>qu’aucun</w:t>
      </w:r>
      <w:r>
        <w:rPr>
          <w:spacing w:val="-3"/>
          <w:sz w:val="18"/>
        </w:rPr>
        <w:t> </w:t>
      </w:r>
      <w:r>
        <w:rPr>
          <w:sz w:val="18"/>
        </w:rPr>
        <w:t>élément</w:t>
      </w:r>
      <w:r>
        <w:rPr>
          <w:spacing w:val="-6"/>
          <w:sz w:val="18"/>
        </w:rPr>
        <w:t> </w:t>
      </w:r>
      <w:r>
        <w:rPr>
          <w:sz w:val="18"/>
        </w:rPr>
        <w:t>ne</w:t>
      </w:r>
      <w:r>
        <w:rPr>
          <w:spacing w:val="-3"/>
          <w:sz w:val="18"/>
        </w:rPr>
        <w:t> </w:t>
      </w:r>
      <w:r>
        <w:rPr>
          <w:sz w:val="18"/>
        </w:rPr>
        <w:t>justifie</w:t>
      </w:r>
      <w:r>
        <w:rPr>
          <w:spacing w:val="-3"/>
          <w:sz w:val="18"/>
        </w:rPr>
        <w:t> </w:t>
      </w:r>
      <w:r>
        <w:rPr>
          <w:sz w:val="18"/>
        </w:rPr>
        <w:t>le</w:t>
      </w:r>
      <w:r>
        <w:rPr>
          <w:spacing w:val="-6"/>
          <w:sz w:val="18"/>
        </w:rPr>
        <w:t> </w:t>
      </w:r>
      <w:r>
        <w:rPr>
          <w:sz w:val="18"/>
        </w:rPr>
        <w:t>versement</w:t>
      </w:r>
      <w:r>
        <w:rPr>
          <w:spacing w:val="-6"/>
          <w:sz w:val="18"/>
        </w:rPr>
        <w:t> </w:t>
      </w:r>
      <w:r>
        <w:rPr>
          <w:sz w:val="18"/>
        </w:rPr>
        <w:t>à</w:t>
      </w:r>
      <w:r>
        <w:rPr>
          <w:spacing w:val="-3"/>
          <w:sz w:val="18"/>
        </w:rPr>
        <w:t> </w:t>
      </w:r>
      <w:r>
        <w:rPr>
          <w:sz w:val="18"/>
        </w:rPr>
        <w:t>l’ancienne </w:t>
      </w:r>
      <w:r>
        <w:rPr>
          <w:w w:val="105"/>
          <w:sz w:val="18"/>
        </w:rPr>
        <w:t>directrice</w:t>
      </w:r>
      <w:r>
        <w:rPr>
          <w:spacing w:val="-1"/>
          <w:w w:val="105"/>
          <w:sz w:val="18"/>
        </w:rPr>
        <w:t> </w:t>
      </w:r>
      <w:r>
        <w:rPr>
          <w:w w:val="105"/>
          <w:sz w:val="18"/>
        </w:rPr>
        <w:t>de</w:t>
      </w:r>
      <w:r>
        <w:rPr>
          <w:spacing w:val="-1"/>
          <w:w w:val="105"/>
          <w:sz w:val="18"/>
        </w:rPr>
        <w:t> </w:t>
      </w:r>
      <w:r>
        <w:rPr>
          <w:w w:val="105"/>
          <w:sz w:val="18"/>
        </w:rPr>
        <w:t>cabinet</w:t>
      </w:r>
      <w:r>
        <w:rPr>
          <w:spacing w:val="-4"/>
          <w:w w:val="105"/>
          <w:sz w:val="18"/>
        </w:rPr>
        <w:t> </w:t>
      </w:r>
      <w:r>
        <w:rPr>
          <w:w w:val="105"/>
          <w:sz w:val="18"/>
        </w:rPr>
        <w:t>d’une</w:t>
      </w:r>
      <w:r>
        <w:rPr>
          <w:spacing w:val="-1"/>
          <w:w w:val="105"/>
          <w:sz w:val="18"/>
        </w:rPr>
        <w:t> </w:t>
      </w:r>
      <w:r>
        <w:rPr>
          <w:w w:val="105"/>
          <w:sz w:val="18"/>
        </w:rPr>
        <w:t>indemnité</w:t>
      </w:r>
      <w:r>
        <w:rPr>
          <w:spacing w:val="-4"/>
          <w:w w:val="105"/>
          <w:sz w:val="18"/>
        </w:rPr>
        <w:t> </w:t>
      </w:r>
      <w:r>
        <w:rPr>
          <w:w w:val="105"/>
          <w:sz w:val="18"/>
        </w:rPr>
        <w:t>transactionnelle,</w:t>
      </w:r>
      <w:r>
        <w:rPr>
          <w:spacing w:val="-11"/>
          <w:w w:val="105"/>
          <w:sz w:val="18"/>
        </w:rPr>
        <w:t> </w:t>
      </w:r>
      <w:r>
        <w:rPr>
          <w:w w:val="105"/>
          <w:sz w:val="18"/>
        </w:rPr>
        <w:t>supérieure</w:t>
      </w:r>
      <w:r>
        <w:rPr>
          <w:spacing w:val="-1"/>
          <w:w w:val="105"/>
          <w:sz w:val="18"/>
        </w:rPr>
        <w:t> </w:t>
      </w:r>
      <w:r>
        <w:rPr>
          <w:w w:val="105"/>
          <w:sz w:val="18"/>
        </w:rPr>
        <w:t>de</w:t>
      </w:r>
      <w:r>
        <w:rPr>
          <w:spacing w:val="-1"/>
          <w:w w:val="105"/>
          <w:sz w:val="18"/>
        </w:rPr>
        <w:t> </w:t>
      </w:r>
      <w:r>
        <w:rPr>
          <w:w w:val="105"/>
          <w:sz w:val="18"/>
        </w:rPr>
        <w:t>57</w:t>
      </w:r>
      <w:r>
        <w:rPr>
          <w:spacing w:val="-1"/>
          <w:w w:val="105"/>
          <w:sz w:val="18"/>
        </w:rPr>
        <w:t> </w:t>
      </w:r>
      <w:r>
        <w:rPr>
          <w:w w:val="105"/>
          <w:sz w:val="18"/>
        </w:rPr>
        <w:t>062,92</w:t>
      </w:r>
      <w:r>
        <w:rPr>
          <w:spacing w:val="-1"/>
          <w:w w:val="105"/>
          <w:sz w:val="18"/>
        </w:rPr>
        <w:t> </w:t>
      </w:r>
      <w:r>
        <w:rPr>
          <w:w w:val="105"/>
          <w:sz w:val="18"/>
        </w:rPr>
        <w:t>€</w:t>
      </w:r>
      <w:r>
        <w:rPr>
          <w:spacing w:val="-1"/>
          <w:w w:val="105"/>
          <w:sz w:val="18"/>
        </w:rPr>
        <w:t> </w:t>
      </w:r>
      <w:r>
        <w:rPr>
          <w:w w:val="105"/>
          <w:sz w:val="18"/>
        </w:rPr>
        <w:t>au </w:t>
      </w:r>
      <w:r>
        <w:rPr>
          <w:spacing w:val="-2"/>
          <w:w w:val="105"/>
          <w:sz w:val="18"/>
        </w:rPr>
        <w:t>montant</w:t>
      </w:r>
      <w:r>
        <w:rPr>
          <w:spacing w:val="-9"/>
          <w:w w:val="105"/>
          <w:sz w:val="18"/>
        </w:rPr>
        <w:t> </w:t>
      </w:r>
      <w:r>
        <w:rPr>
          <w:spacing w:val="-2"/>
          <w:w w:val="105"/>
          <w:sz w:val="18"/>
        </w:rPr>
        <w:t>de</w:t>
      </w:r>
      <w:r>
        <w:rPr>
          <w:spacing w:val="-9"/>
          <w:w w:val="105"/>
          <w:sz w:val="18"/>
        </w:rPr>
        <w:t> </w:t>
      </w:r>
      <w:r>
        <w:rPr>
          <w:spacing w:val="-2"/>
          <w:w w:val="105"/>
          <w:sz w:val="18"/>
        </w:rPr>
        <w:t>l’indemnité</w:t>
      </w:r>
      <w:r>
        <w:rPr>
          <w:spacing w:val="-9"/>
          <w:w w:val="105"/>
          <w:sz w:val="18"/>
        </w:rPr>
        <w:t> </w:t>
      </w:r>
      <w:r>
        <w:rPr>
          <w:spacing w:val="-2"/>
          <w:w w:val="105"/>
          <w:sz w:val="18"/>
        </w:rPr>
        <w:t>de</w:t>
      </w:r>
      <w:r>
        <w:rPr>
          <w:spacing w:val="-6"/>
          <w:w w:val="105"/>
          <w:sz w:val="18"/>
        </w:rPr>
        <w:t> </w:t>
      </w:r>
      <w:r>
        <w:rPr>
          <w:spacing w:val="-2"/>
          <w:w w:val="105"/>
          <w:sz w:val="18"/>
        </w:rPr>
        <w:t>licenciement</w:t>
      </w:r>
      <w:r>
        <w:rPr>
          <w:spacing w:val="-9"/>
          <w:w w:val="105"/>
          <w:sz w:val="18"/>
        </w:rPr>
        <w:t> </w:t>
      </w:r>
      <w:r>
        <w:rPr>
          <w:spacing w:val="-2"/>
          <w:w w:val="105"/>
          <w:sz w:val="18"/>
        </w:rPr>
        <w:t>légalement</w:t>
      </w:r>
      <w:r>
        <w:rPr>
          <w:spacing w:val="-8"/>
          <w:w w:val="105"/>
          <w:sz w:val="18"/>
        </w:rPr>
        <w:t> </w:t>
      </w:r>
      <w:r>
        <w:rPr>
          <w:spacing w:val="-2"/>
          <w:w w:val="105"/>
          <w:sz w:val="18"/>
        </w:rPr>
        <w:t>due.</w:t>
      </w:r>
      <w:r>
        <w:rPr>
          <w:spacing w:val="-9"/>
          <w:w w:val="105"/>
          <w:sz w:val="18"/>
        </w:rPr>
        <w:t> </w:t>
      </w:r>
      <w:r>
        <w:rPr>
          <w:spacing w:val="-2"/>
          <w:w w:val="105"/>
          <w:sz w:val="18"/>
        </w:rPr>
        <w:t>Il</w:t>
      </w:r>
      <w:r>
        <w:rPr>
          <w:spacing w:val="-5"/>
          <w:w w:val="105"/>
          <w:sz w:val="18"/>
        </w:rPr>
        <w:t> </w:t>
      </w:r>
      <w:r>
        <w:rPr>
          <w:spacing w:val="-2"/>
          <w:w w:val="105"/>
          <w:sz w:val="18"/>
        </w:rPr>
        <w:t>en</w:t>
      </w:r>
      <w:r>
        <w:rPr>
          <w:spacing w:val="-7"/>
          <w:w w:val="105"/>
          <w:sz w:val="18"/>
        </w:rPr>
        <w:t> </w:t>
      </w:r>
      <w:r>
        <w:rPr>
          <w:spacing w:val="-2"/>
          <w:w w:val="105"/>
          <w:sz w:val="18"/>
        </w:rPr>
        <w:t>découle</w:t>
      </w:r>
      <w:r>
        <w:rPr>
          <w:spacing w:val="-5"/>
          <w:w w:val="105"/>
          <w:sz w:val="18"/>
        </w:rPr>
        <w:t> </w:t>
      </w:r>
      <w:r>
        <w:rPr>
          <w:spacing w:val="-2"/>
          <w:w w:val="105"/>
          <w:sz w:val="18"/>
        </w:rPr>
        <w:t>que</w:t>
      </w:r>
      <w:r>
        <w:rPr>
          <w:spacing w:val="-5"/>
          <w:w w:val="105"/>
          <w:sz w:val="18"/>
        </w:rPr>
        <w:t> </w:t>
      </w:r>
      <w:r>
        <w:rPr>
          <w:spacing w:val="-2"/>
          <w:w w:val="105"/>
          <w:sz w:val="18"/>
        </w:rPr>
        <w:t>le</w:t>
      </w:r>
      <w:r>
        <w:rPr>
          <w:spacing w:val="-7"/>
          <w:w w:val="105"/>
          <w:sz w:val="18"/>
        </w:rPr>
        <w:t> </w:t>
      </w:r>
      <w:r>
        <w:rPr>
          <w:spacing w:val="-2"/>
          <w:w w:val="105"/>
          <w:sz w:val="18"/>
        </w:rPr>
        <w:t>deuxième </w:t>
      </w:r>
      <w:r>
        <w:rPr>
          <w:w w:val="105"/>
          <w:sz w:val="18"/>
        </w:rPr>
        <w:t>élément de l’infraction relative à l’octroi d’un avantage à autrui,</w:t>
      </w:r>
      <w:r>
        <w:rPr>
          <w:spacing w:val="-11"/>
          <w:w w:val="105"/>
          <w:sz w:val="18"/>
        </w:rPr>
        <w:t> </w:t>
      </w:r>
      <w:r>
        <w:rPr>
          <w:w w:val="105"/>
          <w:sz w:val="18"/>
        </w:rPr>
        <w:t>tenant au caractère injustifié de celui-ci, est bien constitué.</w:t>
      </w:r>
    </w:p>
    <w:p>
      <w:pPr>
        <w:spacing w:before="44"/>
        <w:ind w:left="595" w:right="0" w:firstLine="0"/>
        <w:jc w:val="both"/>
        <w:rPr>
          <w:i/>
          <w:sz w:val="18"/>
        </w:rPr>
      </w:pPr>
      <w:r>
        <w:rPr>
          <w:i/>
          <w:w w:val="105"/>
          <w:sz w:val="18"/>
        </w:rPr>
        <w:t>Sur</w:t>
      </w:r>
      <w:r>
        <w:rPr>
          <w:i/>
          <w:spacing w:val="-8"/>
          <w:w w:val="105"/>
          <w:sz w:val="18"/>
        </w:rPr>
        <w:t> </w:t>
      </w:r>
      <w:r>
        <w:rPr>
          <w:i/>
          <w:w w:val="105"/>
          <w:sz w:val="18"/>
        </w:rPr>
        <w:t>l’existence</w:t>
      </w:r>
      <w:r>
        <w:rPr>
          <w:i/>
          <w:spacing w:val="-4"/>
          <w:w w:val="105"/>
          <w:sz w:val="18"/>
        </w:rPr>
        <w:t> </w:t>
      </w:r>
      <w:r>
        <w:rPr>
          <w:i/>
          <w:w w:val="105"/>
          <w:sz w:val="18"/>
        </w:rPr>
        <w:t>d’un</w:t>
      </w:r>
      <w:r>
        <w:rPr>
          <w:i/>
          <w:spacing w:val="-5"/>
          <w:w w:val="105"/>
          <w:sz w:val="18"/>
        </w:rPr>
        <w:t> </w:t>
      </w:r>
      <w:r>
        <w:rPr>
          <w:i/>
          <w:w w:val="105"/>
          <w:sz w:val="18"/>
        </w:rPr>
        <w:t>préjudice</w:t>
      </w:r>
      <w:r>
        <w:rPr>
          <w:i/>
          <w:spacing w:val="-4"/>
          <w:w w:val="105"/>
          <w:sz w:val="18"/>
        </w:rPr>
        <w:t> </w:t>
      </w:r>
      <w:r>
        <w:rPr>
          <w:i/>
          <w:w w:val="105"/>
          <w:sz w:val="18"/>
        </w:rPr>
        <w:t>pour</w:t>
      </w:r>
      <w:r>
        <w:rPr>
          <w:i/>
          <w:spacing w:val="-8"/>
          <w:w w:val="105"/>
          <w:sz w:val="18"/>
        </w:rPr>
        <w:t> </w:t>
      </w:r>
      <w:r>
        <w:rPr>
          <w:i/>
          <w:w w:val="105"/>
          <w:sz w:val="18"/>
        </w:rPr>
        <w:t>la</w:t>
      </w:r>
      <w:r>
        <w:rPr>
          <w:i/>
          <w:spacing w:val="-4"/>
          <w:w w:val="105"/>
          <w:sz w:val="18"/>
        </w:rPr>
        <w:t> </w:t>
      </w:r>
      <w:r>
        <w:rPr>
          <w:i/>
          <w:w w:val="105"/>
          <w:sz w:val="18"/>
        </w:rPr>
        <w:t>collectivité</w:t>
      </w:r>
      <w:r>
        <w:rPr>
          <w:i/>
          <w:spacing w:val="-5"/>
          <w:w w:val="105"/>
          <w:sz w:val="18"/>
        </w:rPr>
        <w:t> </w:t>
      </w:r>
      <w:r>
        <w:rPr>
          <w:i/>
          <w:spacing w:val="-2"/>
          <w:w w:val="105"/>
          <w:sz w:val="18"/>
        </w:rPr>
        <w:t>concernée</w:t>
      </w:r>
    </w:p>
    <w:p>
      <w:pPr>
        <w:pStyle w:val="ListParagraph"/>
        <w:numPr>
          <w:ilvl w:val="0"/>
          <w:numId w:val="11"/>
        </w:numPr>
        <w:tabs>
          <w:tab w:pos="874" w:val="left" w:leader="none"/>
        </w:tabs>
        <w:spacing w:line="244" w:lineRule="auto" w:before="49" w:after="0"/>
        <w:ind w:left="312" w:right="149" w:firstLine="283"/>
        <w:jc w:val="both"/>
        <w:rPr>
          <w:sz w:val="18"/>
        </w:rPr>
      </w:pPr>
      <w:r>
        <w:rPr>
          <w:w w:val="105"/>
          <w:sz w:val="18"/>
        </w:rPr>
        <w:t>Le président du conseil départemental conteste l’existence d’un préjudice pour</w:t>
      </w:r>
      <w:r>
        <w:rPr>
          <w:spacing w:val="-8"/>
          <w:w w:val="105"/>
          <w:sz w:val="18"/>
        </w:rPr>
        <w:t> </w:t>
      </w:r>
      <w:r>
        <w:rPr>
          <w:w w:val="105"/>
          <w:sz w:val="18"/>
        </w:rPr>
        <w:t>le</w:t>
      </w:r>
      <w:r>
        <w:rPr>
          <w:spacing w:val="-5"/>
          <w:w w:val="105"/>
          <w:sz w:val="18"/>
        </w:rPr>
        <w:t> </w:t>
      </w:r>
      <w:r>
        <w:rPr>
          <w:w w:val="105"/>
          <w:sz w:val="18"/>
        </w:rPr>
        <w:t>département</w:t>
      </w:r>
      <w:r>
        <w:rPr>
          <w:spacing w:val="-8"/>
          <w:w w:val="105"/>
          <w:sz w:val="18"/>
        </w:rPr>
        <w:t> </w:t>
      </w:r>
      <w:r>
        <w:rPr>
          <w:w w:val="105"/>
          <w:sz w:val="18"/>
        </w:rPr>
        <w:t>de</w:t>
      </w:r>
      <w:r>
        <w:rPr>
          <w:spacing w:val="-5"/>
          <w:w w:val="105"/>
          <w:sz w:val="18"/>
        </w:rPr>
        <w:t> </w:t>
      </w:r>
      <w:r>
        <w:rPr>
          <w:w w:val="105"/>
          <w:sz w:val="18"/>
        </w:rPr>
        <w:t>la</w:t>
      </w:r>
      <w:r>
        <w:rPr>
          <w:spacing w:val="-5"/>
          <w:w w:val="105"/>
          <w:sz w:val="18"/>
        </w:rPr>
        <w:t> </w:t>
      </w:r>
      <w:r>
        <w:rPr>
          <w:w w:val="105"/>
          <w:sz w:val="18"/>
        </w:rPr>
        <w:t>Haute-Saône</w:t>
      </w:r>
      <w:r>
        <w:rPr>
          <w:spacing w:val="-5"/>
          <w:w w:val="105"/>
          <w:sz w:val="18"/>
        </w:rPr>
        <w:t> </w:t>
      </w:r>
      <w:r>
        <w:rPr>
          <w:w w:val="105"/>
          <w:sz w:val="18"/>
        </w:rPr>
        <w:t>pour</w:t>
      </w:r>
      <w:r>
        <w:rPr>
          <w:spacing w:val="-8"/>
          <w:w w:val="105"/>
          <w:sz w:val="18"/>
        </w:rPr>
        <w:t> </w:t>
      </w:r>
      <w:r>
        <w:rPr>
          <w:w w:val="105"/>
          <w:sz w:val="18"/>
        </w:rPr>
        <w:t>les</w:t>
      </w:r>
      <w:r>
        <w:rPr>
          <w:spacing w:val="-5"/>
          <w:w w:val="105"/>
          <w:sz w:val="18"/>
        </w:rPr>
        <w:t> </w:t>
      </w:r>
      <w:r>
        <w:rPr>
          <w:w w:val="105"/>
          <w:sz w:val="18"/>
        </w:rPr>
        <w:t>mêmes</w:t>
      </w:r>
      <w:r>
        <w:rPr>
          <w:spacing w:val="-5"/>
          <w:w w:val="105"/>
          <w:sz w:val="18"/>
        </w:rPr>
        <w:t> </w:t>
      </w:r>
      <w:r>
        <w:rPr>
          <w:w w:val="105"/>
          <w:sz w:val="18"/>
        </w:rPr>
        <w:t>raisons</w:t>
      </w:r>
      <w:r>
        <w:rPr>
          <w:spacing w:val="-5"/>
          <w:w w:val="105"/>
          <w:sz w:val="18"/>
        </w:rPr>
        <w:t> </w:t>
      </w:r>
      <w:r>
        <w:rPr>
          <w:w w:val="105"/>
          <w:sz w:val="18"/>
        </w:rPr>
        <w:t>que</w:t>
      </w:r>
      <w:r>
        <w:rPr>
          <w:spacing w:val="-5"/>
          <w:w w:val="105"/>
          <w:sz w:val="18"/>
        </w:rPr>
        <w:t> </w:t>
      </w:r>
      <w:r>
        <w:rPr>
          <w:w w:val="105"/>
          <w:sz w:val="18"/>
        </w:rPr>
        <w:t>celles</w:t>
      </w:r>
      <w:r>
        <w:rPr>
          <w:spacing w:val="-5"/>
          <w:w w:val="105"/>
          <w:sz w:val="18"/>
        </w:rPr>
        <w:t> </w:t>
      </w:r>
      <w:r>
        <w:rPr>
          <w:w w:val="105"/>
          <w:sz w:val="18"/>
        </w:rPr>
        <w:t>invoquées pour</w:t>
      </w:r>
      <w:r>
        <w:rPr>
          <w:spacing w:val="-1"/>
          <w:w w:val="105"/>
          <w:sz w:val="18"/>
        </w:rPr>
        <w:t> </w:t>
      </w:r>
      <w:r>
        <w:rPr>
          <w:w w:val="105"/>
          <w:sz w:val="18"/>
        </w:rPr>
        <w:t>contester</w:t>
      </w:r>
      <w:r>
        <w:rPr>
          <w:spacing w:val="-1"/>
          <w:w w:val="105"/>
          <w:sz w:val="18"/>
        </w:rPr>
        <w:t> </w:t>
      </w:r>
      <w:r>
        <w:rPr>
          <w:w w:val="105"/>
          <w:sz w:val="18"/>
        </w:rPr>
        <w:t>le caractère injustifié de l’avantage octroyé à son ancienne directrice </w:t>
      </w:r>
      <w:r>
        <w:rPr>
          <w:sz w:val="18"/>
        </w:rPr>
        <w:t>de</w:t>
      </w:r>
      <w:r>
        <w:rPr>
          <w:spacing w:val="-11"/>
          <w:sz w:val="18"/>
        </w:rPr>
        <w:t> </w:t>
      </w:r>
      <w:r>
        <w:rPr>
          <w:sz w:val="18"/>
        </w:rPr>
        <w:t>cabinet,</w:t>
      </w:r>
      <w:r>
        <w:rPr>
          <w:spacing w:val="-10"/>
          <w:sz w:val="18"/>
        </w:rPr>
        <w:t> </w:t>
      </w:r>
      <w:r>
        <w:rPr>
          <w:sz w:val="18"/>
        </w:rPr>
        <w:t>et</w:t>
      </w:r>
      <w:r>
        <w:rPr>
          <w:spacing w:val="-10"/>
          <w:sz w:val="18"/>
        </w:rPr>
        <w:t> </w:t>
      </w:r>
      <w:r>
        <w:rPr>
          <w:sz w:val="18"/>
        </w:rPr>
        <w:t>réfutées</w:t>
      </w:r>
      <w:r>
        <w:rPr>
          <w:spacing w:val="-10"/>
          <w:sz w:val="18"/>
        </w:rPr>
        <w:t> </w:t>
      </w:r>
      <w:r>
        <w:rPr>
          <w:sz w:val="18"/>
        </w:rPr>
        <w:t>aux</w:t>
      </w:r>
      <w:r>
        <w:rPr>
          <w:spacing w:val="-6"/>
          <w:sz w:val="18"/>
        </w:rPr>
        <w:t> </w:t>
      </w:r>
      <w:r>
        <w:rPr>
          <w:sz w:val="18"/>
        </w:rPr>
        <w:t>points</w:t>
      </w:r>
      <w:r>
        <w:rPr>
          <w:spacing w:val="-5"/>
          <w:sz w:val="18"/>
        </w:rPr>
        <w:t> </w:t>
      </w:r>
      <w:r>
        <w:rPr>
          <w:sz w:val="18"/>
        </w:rPr>
        <w:t>35</w:t>
      </w:r>
      <w:r>
        <w:rPr>
          <w:spacing w:val="-5"/>
          <w:sz w:val="18"/>
        </w:rPr>
        <w:t> </w:t>
      </w:r>
      <w:r>
        <w:rPr>
          <w:sz w:val="18"/>
        </w:rPr>
        <w:t>à</w:t>
      </w:r>
      <w:r>
        <w:rPr>
          <w:spacing w:val="-5"/>
          <w:sz w:val="18"/>
        </w:rPr>
        <w:t> </w:t>
      </w:r>
      <w:r>
        <w:rPr>
          <w:sz w:val="18"/>
        </w:rPr>
        <w:t>41</w:t>
      </w:r>
      <w:r>
        <w:rPr>
          <w:spacing w:val="-5"/>
          <w:sz w:val="18"/>
        </w:rPr>
        <w:t> </w:t>
      </w:r>
      <w:r>
        <w:rPr>
          <w:sz w:val="18"/>
        </w:rPr>
        <w:t>auxquels</w:t>
      </w:r>
      <w:r>
        <w:rPr>
          <w:spacing w:val="-5"/>
          <w:sz w:val="18"/>
        </w:rPr>
        <w:t> </w:t>
      </w:r>
      <w:r>
        <w:rPr>
          <w:sz w:val="18"/>
        </w:rPr>
        <w:t>il</w:t>
      </w:r>
      <w:r>
        <w:rPr>
          <w:spacing w:val="-5"/>
          <w:sz w:val="18"/>
        </w:rPr>
        <w:t> </w:t>
      </w:r>
      <w:r>
        <w:rPr>
          <w:sz w:val="18"/>
        </w:rPr>
        <w:t>est</w:t>
      </w:r>
      <w:r>
        <w:rPr>
          <w:spacing w:val="-7"/>
          <w:sz w:val="18"/>
        </w:rPr>
        <w:t> </w:t>
      </w:r>
      <w:r>
        <w:rPr>
          <w:sz w:val="18"/>
        </w:rPr>
        <w:t>renvoyé.</w:t>
      </w:r>
      <w:r>
        <w:rPr>
          <w:spacing w:val="-11"/>
          <w:sz w:val="18"/>
        </w:rPr>
        <w:t> </w:t>
      </w:r>
      <w:r>
        <w:rPr>
          <w:sz w:val="18"/>
        </w:rPr>
        <w:t>Il</w:t>
      </w:r>
      <w:r>
        <w:rPr>
          <w:spacing w:val="-4"/>
          <w:sz w:val="18"/>
        </w:rPr>
        <w:t> </w:t>
      </w:r>
      <w:r>
        <w:rPr>
          <w:sz w:val="18"/>
        </w:rPr>
        <w:t>en</w:t>
      </w:r>
      <w:r>
        <w:rPr>
          <w:spacing w:val="-5"/>
          <w:sz w:val="18"/>
        </w:rPr>
        <w:t> </w:t>
      </w:r>
      <w:r>
        <w:rPr>
          <w:sz w:val="18"/>
        </w:rPr>
        <w:t>résulte</w:t>
      </w:r>
      <w:r>
        <w:rPr>
          <w:spacing w:val="-5"/>
          <w:sz w:val="18"/>
        </w:rPr>
        <w:t> </w:t>
      </w:r>
      <w:r>
        <w:rPr>
          <w:sz w:val="18"/>
        </w:rPr>
        <w:t>que</w:t>
      </w:r>
      <w:r>
        <w:rPr>
          <w:spacing w:val="-5"/>
          <w:sz w:val="18"/>
        </w:rPr>
        <w:t> </w:t>
      </w:r>
      <w:r>
        <w:rPr>
          <w:sz w:val="18"/>
        </w:rPr>
        <w:t>comme </w:t>
      </w:r>
      <w:r>
        <w:rPr>
          <w:spacing w:val="-2"/>
          <w:w w:val="105"/>
          <w:sz w:val="18"/>
        </w:rPr>
        <w:t>le différentiel entre l’indemnité transactionnelle versée et l’indemnité de licenciement à</w:t>
      </w:r>
      <w:r>
        <w:rPr>
          <w:spacing w:val="-9"/>
          <w:w w:val="105"/>
          <w:sz w:val="18"/>
        </w:rPr>
        <w:t> </w:t>
      </w:r>
      <w:r>
        <w:rPr>
          <w:spacing w:val="-2"/>
          <w:w w:val="105"/>
          <w:sz w:val="18"/>
        </w:rPr>
        <w:t>laquelle</w:t>
      </w:r>
      <w:r>
        <w:rPr>
          <w:spacing w:val="-9"/>
          <w:w w:val="105"/>
          <w:sz w:val="18"/>
        </w:rPr>
        <w:t> </w:t>
      </w:r>
      <w:r>
        <w:rPr>
          <w:spacing w:val="-2"/>
          <w:w w:val="105"/>
          <w:sz w:val="18"/>
        </w:rPr>
        <w:t>elle</w:t>
      </w:r>
      <w:r>
        <w:rPr>
          <w:spacing w:val="-9"/>
          <w:w w:val="105"/>
          <w:sz w:val="18"/>
        </w:rPr>
        <w:t> </w:t>
      </w:r>
      <w:r>
        <w:rPr>
          <w:spacing w:val="-2"/>
          <w:w w:val="105"/>
          <w:sz w:val="18"/>
        </w:rPr>
        <w:t>aurait</w:t>
      </w:r>
      <w:r>
        <w:rPr>
          <w:spacing w:val="-8"/>
          <w:w w:val="105"/>
          <w:sz w:val="18"/>
        </w:rPr>
        <w:t> </w:t>
      </w:r>
      <w:r>
        <w:rPr>
          <w:spacing w:val="-2"/>
          <w:w w:val="105"/>
          <w:sz w:val="18"/>
        </w:rPr>
        <w:t>pu</w:t>
      </w:r>
      <w:r>
        <w:rPr>
          <w:spacing w:val="-3"/>
          <w:w w:val="105"/>
          <w:sz w:val="18"/>
        </w:rPr>
        <w:t> </w:t>
      </w:r>
      <w:r>
        <w:rPr>
          <w:spacing w:val="-2"/>
          <w:w w:val="105"/>
          <w:sz w:val="18"/>
        </w:rPr>
        <w:t>prétendre,</w:t>
      </w:r>
      <w:r>
        <w:rPr>
          <w:spacing w:val="-9"/>
          <w:w w:val="105"/>
          <w:sz w:val="18"/>
        </w:rPr>
        <w:t> </w:t>
      </w:r>
      <w:r>
        <w:rPr>
          <w:spacing w:val="-2"/>
          <w:w w:val="105"/>
          <w:sz w:val="18"/>
        </w:rPr>
        <w:t>soit</w:t>
      </w:r>
      <w:r>
        <w:rPr>
          <w:spacing w:val="-5"/>
          <w:w w:val="105"/>
          <w:sz w:val="18"/>
        </w:rPr>
        <w:t> </w:t>
      </w:r>
      <w:r>
        <w:rPr>
          <w:spacing w:val="-2"/>
          <w:w w:val="105"/>
          <w:sz w:val="18"/>
        </w:rPr>
        <w:t>57</w:t>
      </w:r>
      <w:r>
        <w:rPr>
          <w:spacing w:val="-3"/>
          <w:w w:val="105"/>
          <w:sz w:val="18"/>
        </w:rPr>
        <w:t> </w:t>
      </w:r>
      <w:r>
        <w:rPr>
          <w:spacing w:val="-2"/>
          <w:w w:val="105"/>
          <w:sz w:val="18"/>
        </w:rPr>
        <w:t>062,92</w:t>
      </w:r>
      <w:r>
        <w:rPr>
          <w:spacing w:val="-3"/>
          <w:w w:val="105"/>
          <w:sz w:val="18"/>
        </w:rPr>
        <w:t> </w:t>
      </w:r>
      <w:r>
        <w:rPr>
          <w:spacing w:val="-2"/>
          <w:w w:val="105"/>
          <w:sz w:val="18"/>
        </w:rPr>
        <w:t>€,</w:t>
      </w:r>
      <w:r>
        <w:rPr>
          <w:spacing w:val="-9"/>
          <w:w w:val="105"/>
          <w:sz w:val="18"/>
        </w:rPr>
        <w:t> </w:t>
      </w:r>
      <w:r>
        <w:rPr>
          <w:spacing w:val="-2"/>
          <w:w w:val="105"/>
          <w:sz w:val="18"/>
        </w:rPr>
        <w:t>n’était</w:t>
      </w:r>
      <w:r>
        <w:rPr>
          <w:spacing w:val="-5"/>
          <w:w w:val="105"/>
          <w:sz w:val="18"/>
        </w:rPr>
        <w:t> </w:t>
      </w:r>
      <w:r>
        <w:rPr>
          <w:spacing w:val="-2"/>
          <w:w w:val="105"/>
          <w:sz w:val="18"/>
        </w:rPr>
        <w:t>pas</w:t>
      </w:r>
      <w:r>
        <w:rPr>
          <w:spacing w:val="-3"/>
          <w:w w:val="105"/>
          <w:sz w:val="18"/>
        </w:rPr>
        <w:t> </w:t>
      </w:r>
      <w:r>
        <w:rPr>
          <w:spacing w:val="-2"/>
          <w:w w:val="105"/>
          <w:sz w:val="18"/>
        </w:rPr>
        <w:t>dû,</w:t>
      </w:r>
      <w:r>
        <w:rPr>
          <w:spacing w:val="-9"/>
          <w:w w:val="105"/>
          <w:sz w:val="18"/>
        </w:rPr>
        <w:t> </w:t>
      </w:r>
      <w:r>
        <w:rPr>
          <w:spacing w:val="-2"/>
          <w:w w:val="105"/>
          <w:sz w:val="18"/>
        </w:rPr>
        <w:t>il</w:t>
      </w:r>
      <w:r>
        <w:rPr>
          <w:spacing w:val="-3"/>
          <w:w w:val="105"/>
          <w:sz w:val="18"/>
        </w:rPr>
        <w:t> </w:t>
      </w:r>
      <w:r>
        <w:rPr>
          <w:spacing w:val="-2"/>
          <w:w w:val="105"/>
          <w:sz w:val="18"/>
        </w:rPr>
        <w:t>est</w:t>
      </w:r>
      <w:r>
        <w:rPr>
          <w:spacing w:val="-5"/>
          <w:w w:val="105"/>
          <w:sz w:val="18"/>
        </w:rPr>
        <w:t> </w:t>
      </w:r>
      <w:r>
        <w:rPr>
          <w:spacing w:val="-2"/>
          <w:w w:val="105"/>
          <w:sz w:val="18"/>
        </w:rPr>
        <w:t>constitutif</w:t>
      </w:r>
      <w:r>
        <w:rPr>
          <w:spacing w:val="-5"/>
          <w:w w:val="105"/>
          <w:sz w:val="18"/>
        </w:rPr>
        <w:t> </w:t>
      </w:r>
      <w:r>
        <w:rPr>
          <w:spacing w:val="-2"/>
          <w:w w:val="105"/>
          <w:sz w:val="18"/>
        </w:rPr>
        <w:t>d’un </w:t>
      </w:r>
      <w:r>
        <w:rPr>
          <w:w w:val="105"/>
          <w:sz w:val="18"/>
        </w:rPr>
        <w:t>préjudice pour le département de la Haute-Saône.</w:t>
      </w:r>
    </w:p>
    <w:p>
      <w:pPr>
        <w:pStyle w:val="ListParagraph"/>
        <w:numPr>
          <w:ilvl w:val="0"/>
          <w:numId w:val="11"/>
        </w:numPr>
        <w:tabs>
          <w:tab w:pos="838" w:val="left" w:leader="none"/>
        </w:tabs>
        <w:spacing w:line="244" w:lineRule="auto" w:before="43" w:after="0"/>
        <w:ind w:left="312" w:right="151" w:firstLine="283"/>
        <w:jc w:val="both"/>
        <w:rPr>
          <w:sz w:val="18"/>
        </w:rPr>
      </w:pPr>
      <w:r>
        <w:rPr>
          <w:sz w:val="18"/>
        </w:rPr>
        <w:t>Le président</w:t>
      </w:r>
      <w:r>
        <w:rPr>
          <w:spacing w:val="-2"/>
          <w:sz w:val="18"/>
        </w:rPr>
        <w:t> </w:t>
      </w:r>
      <w:r>
        <w:rPr>
          <w:sz w:val="18"/>
        </w:rPr>
        <w:t>du conseil départemental</w:t>
      </w:r>
      <w:r>
        <w:rPr>
          <w:spacing w:val="-2"/>
          <w:sz w:val="18"/>
        </w:rPr>
        <w:t> </w:t>
      </w:r>
      <w:r>
        <w:rPr>
          <w:sz w:val="18"/>
        </w:rPr>
        <w:t>fait</w:t>
      </w:r>
      <w:r>
        <w:rPr>
          <w:spacing w:val="-2"/>
          <w:sz w:val="18"/>
        </w:rPr>
        <w:t> </w:t>
      </w:r>
      <w:r>
        <w:rPr>
          <w:sz w:val="18"/>
        </w:rPr>
        <w:t>aussi</w:t>
      </w:r>
      <w:r>
        <w:rPr>
          <w:spacing w:val="-2"/>
          <w:sz w:val="18"/>
        </w:rPr>
        <w:t> </w:t>
      </w:r>
      <w:r>
        <w:rPr>
          <w:sz w:val="18"/>
        </w:rPr>
        <w:t>valoir</w:t>
      </w:r>
      <w:r>
        <w:rPr>
          <w:spacing w:val="-2"/>
          <w:sz w:val="18"/>
        </w:rPr>
        <w:t> </w:t>
      </w:r>
      <w:r>
        <w:rPr>
          <w:sz w:val="18"/>
        </w:rPr>
        <w:t>que si l’ancienne directrice </w:t>
      </w:r>
      <w:r>
        <w:rPr>
          <w:w w:val="105"/>
          <w:sz w:val="18"/>
        </w:rPr>
        <w:t>de</w:t>
      </w:r>
      <w:r>
        <w:rPr>
          <w:spacing w:val="-11"/>
          <w:w w:val="105"/>
          <w:sz w:val="18"/>
        </w:rPr>
        <w:t> </w:t>
      </w:r>
      <w:r>
        <w:rPr>
          <w:w w:val="105"/>
          <w:sz w:val="18"/>
        </w:rPr>
        <w:t>cabinet</w:t>
      </w:r>
      <w:r>
        <w:rPr>
          <w:spacing w:val="-11"/>
          <w:w w:val="105"/>
          <w:sz w:val="18"/>
        </w:rPr>
        <w:t> </w:t>
      </w:r>
      <w:r>
        <w:rPr>
          <w:w w:val="105"/>
          <w:sz w:val="18"/>
        </w:rPr>
        <w:t>avait</w:t>
      </w:r>
      <w:r>
        <w:rPr>
          <w:spacing w:val="-11"/>
          <w:w w:val="105"/>
          <w:sz w:val="18"/>
        </w:rPr>
        <w:t> </w:t>
      </w:r>
      <w:r>
        <w:rPr>
          <w:w w:val="105"/>
          <w:sz w:val="18"/>
        </w:rPr>
        <w:t>été</w:t>
      </w:r>
      <w:r>
        <w:rPr>
          <w:spacing w:val="-10"/>
          <w:w w:val="105"/>
          <w:sz w:val="18"/>
        </w:rPr>
        <w:t> </w:t>
      </w:r>
      <w:r>
        <w:rPr>
          <w:w w:val="105"/>
          <w:sz w:val="18"/>
        </w:rPr>
        <w:t>licenciée,</w:t>
      </w:r>
      <w:r>
        <w:rPr>
          <w:spacing w:val="-11"/>
          <w:w w:val="105"/>
          <w:sz w:val="18"/>
        </w:rPr>
        <w:t> </w:t>
      </w:r>
      <w:r>
        <w:rPr>
          <w:w w:val="105"/>
          <w:sz w:val="18"/>
        </w:rPr>
        <w:t>elle</w:t>
      </w:r>
      <w:r>
        <w:rPr>
          <w:spacing w:val="-11"/>
          <w:w w:val="105"/>
          <w:sz w:val="18"/>
        </w:rPr>
        <w:t> </w:t>
      </w:r>
      <w:r>
        <w:rPr>
          <w:w w:val="105"/>
          <w:sz w:val="18"/>
        </w:rPr>
        <w:t>aurait</w:t>
      </w:r>
      <w:r>
        <w:rPr>
          <w:spacing w:val="-10"/>
          <w:w w:val="105"/>
          <w:sz w:val="18"/>
        </w:rPr>
        <w:t> </w:t>
      </w:r>
      <w:r>
        <w:rPr>
          <w:w w:val="105"/>
          <w:sz w:val="18"/>
        </w:rPr>
        <w:t>pu</w:t>
      </w:r>
      <w:r>
        <w:rPr>
          <w:spacing w:val="-11"/>
          <w:w w:val="105"/>
          <w:sz w:val="18"/>
        </w:rPr>
        <w:t> </w:t>
      </w:r>
      <w:r>
        <w:rPr>
          <w:w w:val="105"/>
          <w:sz w:val="18"/>
        </w:rPr>
        <w:t>prétendre,</w:t>
      </w:r>
      <w:r>
        <w:rPr>
          <w:spacing w:val="-11"/>
          <w:w w:val="105"/>
          <w:sz w:val="18"/>
        </w:rPr>
        <w:t> </w:t>
      </w:r>
      <w:r>
        <w:rPr>
          <w:w w:val="105"/>
          <w:sz w:val="18"/>
        </w:rPr>
        <w:t>faute</w:t>
      </w:r>
      <w:r>
        <w:rPr>
          <w:spacing w:val="-10"/>
          <w:w w:val="105"/>
          <w:sz w:val="18"/>
        </w:rPr>
        <w:t> </w:t>
      </w:r>
      <w:r>
        <w:rPr>
          <w:w w:val="105"/>
          <w:sz w:val="18"/>
        </w:rPr>
        <w:t>d’avoir</w:t>
      </w:r>
      <w:r>
        <w:rPr>
          <w:spacing w:val="-11"/>
          <w:w w:val="105"/>
          <w:sz w:val="18"/>
        </w:rPr>
        <w:t> </w:t>
      </w:r>
      <w:r>
        <w:rPr>
          <w:w w:val="105"/>
          <w:sz w:val="18"/>
        </w:rPr>
        <w:t>retrouvé</w:t>
      </w:r>
      <w:r>
        <w:rPr>
          <w:spacing w:val="-11"/>
          <w:w w:val="105"/>
          <w:sz w:val="18"/>
        </w:rPr>
        <w:t> </w:t>
      </w:r>
      <w:r>
        <w:rPr>
          <w:w w:val="105"/>
          <w:sz w:val="18"/>
        </w:rPr>
        <w:t>un</w:t>
      </w:r>
      <w:r>
        <w:rPr>
          <w:spacing w:val="-10"/>
          <w:w w:val="105"/>
          <w:sz w:val="18"/>
        </w:rPr>
        <w:t> </w:t>
      </w:r>
      <w:r>
        <w:rPr>
          <w:w w:val="105"/>
          <w:sz w:val="18"/>
        </w:rPr>
        <w:t>autre </w:t>
      </w:r>
      <w:r>
        <w:rPr>
          <w:sz w:val="18"/>
        </w:rPr>
        <w:t>poste,</w:t>
      </w:r>
      <w:r>
        <w:rPr>
          <w:spacing w:val="-11"/>
          <w:sz w:val="18"/>
        </w:rPr>
        <w:t> </w:t>
      </w:r>
      <w:r>
        <w:rPr>
          <w:sz w:val="18"/>
        </w:rPr>
        <w:t>au</w:t>
      </w:r>
      <w:r>
        <w:rPr>
          <w:spacing w:val="-10"/>
          <w:sz w:val="18"/>
        </w:rPr>
        <w:t> </w:t>
      </w:r>
      <w:r>
        <w:rPr>
          <w:sz w:val="18"/>
        </w:rPr>
        <w:t>versement</w:t>
      </w:r>
      <w:r>
        <w:rPr>
          <w:spacing w:val="-10"/>
          <w:sz w:val="18"/>
        </w:rPr>
        <w:t> </w:t>
      </w:r>
      <w:r>
        <w:rPr>
          <w:sz w:val="18"/>
        </w:rPr>
        <w:t>d’une</w:t>
      </w:r>
      <w:r>
        <w:rPr>
          <w:spacing w:val="-2"/>
          <w:sz w:val="18"/>
        </w:rPr>
        <w:t> </w:t>
      </w:r>
      <w:r>
        <w:rPr>
          <w:sz w:val="18"/>
        </w:rPr>
        <w:t>allocation</w:t>
      </w:r>
      <w:r>
        <w:rPr>
          <w:spacing w:val="-2"/>
          <w:sz w:val="18"/>
        </w:rPr>
        <w:t> </w:t>
      </w:r>
      <w:r>
        <w:rPr>
          <w:sz w:val="18"/>
        </w:rPr>
        <w:t>de</w:t>
      </w:r>
      <w:r>
        <w:rPr>
          <w:spacing w:val="-2"/>
          <w:sz w:val="18"/>
        </w:rPr>
        <w:t> </w:t>
      </w:r>
      <w:r>
        <w:rPr>
          <w:sz w:val="18"/>
        </w:rPr>
        <w:t>retour</w:t>
      </w:r>
      <w:r>
        <w:rPr>
          <w:spacing w:val="-6"/>
          <w:sz w:val="18"/>
        </w:rPr>
        <w:t> </w:t>
      </w:r>
      <w:r>
        <w:rPr>
          <w:sz w:val="18"/>
        </w:rPr>
        <w:t>à</w:t>
      </w:r>
      <w:r>
        <w:rPr>
          <w:spacing w:val="-2"/>
          <w:sz w:val="18"/>
        </w:rPr>
        <w:t> </w:t>
      </w:r>
      <w:r>
        <w:rPr>
          <w:sz w:val="18"/>
        </w:rPr>
        <w:t>l’emploi</w:t>
      </w:r>
      <w:r>
        <w:rPr>
          <w:spacing w:val="-2"/>
          <w:sz w:val="18"/>
        </w:rPr>
        <w:t> </w:t>
      </w:r>
      <w:r>
        <w:rPr>
          <w:sz w:val="18"/>
        </w:rPr>
        <w:t>(ARE),</w:t>
      </w:r>
      <w:r>
        <w:rPr>
          <w:spacing w:val="-11"/>
          <w:sz w:val="18"/>
        </w:rPr>
        <w:t> </w:t>
      </w:r>
      <w:r>
        <w:rPr>
          <w:sz w:val="18"/>
        </w:rPr>
        <w:t>qui</w:t>
      </w:r>
      <w:r>
        <w:rPr>
          <w:spacing w:val="-1"/>
          <w:sz w:val="18"/>
        </w:rPr>
        <w:t> </w:t>
      </w:r>
      <w:r>
        <w:rPr>
          <w:sz w:val="18"/>
        </w:rPr>
        <w:t>aurait</w:t>
      </w:r>
      <w:r>
        <w:rPr>
          <w:spacing w:val="-6"/>
          <w:sz w:val="18"/>
        </w:rPr>
        <w:t> </w:t>
      </w:r>
      <w:r>
        <w:rPr>
          <w:sz w:val="18"/>
        </w:rPr>
        <w:t>été</w:t>
      </w:r>
      <w:r>
        <w:rPr>
          <w:spacing w:val="-2"/>
          <w:sz w:val="18"/>
        </w:rPr>
        <w:t> </w:t>
      </w:r>
      <w:r>
        <w:rPr>
          <w:sz w:val="18"/>
        </w:rPr>
        <w:t>à</w:t>
      </w:r>
      <w:r>
        <w:rPr>
          <w:spacing w:val="-2"/>
          <w:sz w:val="18"/>
        </w:rPr>
        <w:t> </w:t>
      </w:r>
      <w:r>
        <w:rPr>
          <w:sz w:val="18"/>
        </w:rPr>
        <w:t>la</w:t>
      </w:r>
      <w:r>
        <w:rPr>
          <w:spacing w:val="-2"/>
          <w:sz w:val="18"/>
        </w:rPr>
        <w:t> </w:t>
      </w:r>
      <w:r>
        <w:rPr>
          <w:sz w:val="18"/>
        </w:rPr>
        <w:t>charge </w:t>
      </w:r>
      <w:r>
        <w:rPr>
          <w:w w:val="105"/>
          <w:sz w:val="18"/>
        </w:rPr>
        <w:t>du département de la Haute-Saône. Le non-recours à la procédure de licenciement aurait donc été une source d’économies pour le département.</w:t>
      </w:r>
    </w:p>
    <w:p>
      <w:pPr>
        <w:pStyle w:val="ListParagraph"/>
        <w:numPr>
          <w:ilvl w:val="0"/>
          <w:numId w:val="11"/>
        </w:numPr>
        <w:tabs>
          <w:tab w:pos="849" w:val="left" w:leader="none"/>
        </w:tabs>
        <w:spacing w:line="244" w:lineRule="auto" w:before="43" w:after="0"/>
        <w:ind w:left="312" w:right="141" w:firstLine="283"/>
        <w:jc w:val="both"/>
        <w:rPr>
          <w:sz w:val="18"/>
        </w:rPr>
      </w:pPr>
      <w:r>
        <w:rPr>
          <w:sz w:val="18"/>
        </w:rPr>
        <w:t>En</w:t>
      </w:r>
      <w:r>
        <w:rPr>
          <w:spacing w:val="-11"/>
          <w:sz w:val="18"/>
        </w:rPr>
        <w:t> </w:t>
      </w:r>
      <w:r>
        <w:rPr>
          <w:sz w:val="18"/>
        </w:rPr>
        <w:t>fait,</w:t>
      </w:r>
      <w:r>
        <w:rPr>
          <w:spacing w:val="-10"/>
          <w:sz w:val="18"/>
        </w:rPr>
        <w:t> </w:t>
      </w:r>
      <w:r>
        <w:rPr>
          <w:sz w:val="18"/>
        </w:rPr>
        <w:t>il</w:t>
      </w:r>
      <w:r>
        <w:rPr>
          <w:spacing w:val="-10"/>
          <w:sz w:val="18"/>
        </w:rPr>
        <w:t> </w:t>
      </w:r>
      <w:r>
        <w:rPr>
          <w:sz w:val="18"/>
        </w:rPr>
        <w:t>ressort</w:t>
      </w:r>
      <w:r>
        <w:rPr>
          <w:spacing w:val="-10"/>
          <w:sz w:val="18"/>
        </w:rPr>
        <w:t> </w:t>
      </w:r>
      <w:r>
        <w:rPr>
          <w:sz w:val="18"/>
        </w:rPr>
        <w:t>des</w:t>
      </w:r>
      <w:r>
        <w:rPr>
          <w:spacing w:val="-10"/>
          <w:sz w:val="18"/>
        </w:rPr>
        <w:t> </w:t>
      </w:r>
      <w:r>
        <w:rPr>
          <w:sz w:val="18"/>
        </w:rPr>
        <w:t>courriers</w:t>
      </w:r>
      <w:r>
        <w:rPr>
          <w:spacing w:val="-6"/>
          <w:sz w:val="18"/>
        </w:rPr>
        <w:t> </w:t>
      </w:r>
      <w:r>
        <w:rPr>
          <w:sz w:val="18"/>
        </w:rPr>
        <w:t>de</w:t>
      </w:r>
      <w:r>
        <w:rPr>
          <w:spacing w:val="-6"/>
          <w:sz w:val="18"/>
        </w:rPr>
        <w:t> </w:t>
      </w:r>
      <w:r>
        <w:rPr>
          <w:sz w:val="18"/>
        </w:rPr>
        <w:t>Pôle</w:t>
      </w:r>
      <w:r>
        <w:rPr>
          <w:spacing w:val="-6"/>
          <w:sz w:val="18"/>
        </w:rPr>
        <w:t> </w:t>
      </w:r>
      <w:r>
        <w:rPr>
          <w:sz w:val="18"/>
        </w:rPr>
        <w:t>emploi</w:t>
      </w:r>
      <w:r>
        <w:rPr>
          <w:spacing w:val="-6"/>
          <w:sz w:val="18"/>
        </w:rPr>
        <w:t> </w:t>
      </w:r>
      <w:r>
        <w:rPr>
          <w:sz w:val="18"/>
        </w:rPr>
        <w:t>envoyés</w:t>
      </w:r>
      <w:r>
        <w:rPr>
          <w:spacing w:val="-6"/>
          <w:sz w:val="18"/>
        </w:rPr>
        <w:t> </w:t>
      </w:r>
      <w:r>
        <w:rPr>
          <w:sz w:val="18"/>
        </w:rPr>
        <w:t>les</w:t>
      </w:r>
      <w:r>
        <w:rPr>
          <w:spacing w:val="-10"/>
          <w:sz w:val="18"/>
        </w:rPr>
        <w:t> </w:t>
      </w:r>
      <w:r>
        <w:rPr>
          <w:sz w:val="18"/>
        </w:rPr>
        <w:t>18</w:t>
      </w:r>
      <w:r>
        <w:rPr>
          <w:spacing w:val="-6"/>
          <w:sz w:val="18"/>
        </w:rPr>
        <w:t> </w:t>
      </w:r>
      <w:r>
        <w:rPr>
          <w:sz w:val="18"/>
        </w:rPr>
        <w:t>et</w:t>
      </w:r>
      <w:r>
        <w:rPr>
          <w:spacing w:val="-11"/>
          <w:sz w:val="18"/>
        </w:rPr>
        <w:t> </w:t>
      </w:r>
      <w:r>
        <w:rPr>
          <w:sz w:val="18"/>
        </w:rPr>
        <w:t>19</w:t>
      </w:r>
      <w:r>
        <w:rPr>
          <w:spacing w:val="-5"/>
          <w:sz w:val="18"/>
        </w:rPr>
        <w:t> </w:t>
      </w:r>
      <w:r>
        <w:rPr>
          <w:sz w:val="18"/>
        </w:rPr>
        <w:t>septembre</w:t>
      </w:r>
      <w:r>
        <w:rPr>
          <w:spacing w:val="-6"/>
          <w:sz w:val="18"/>
        </w:rPr>
        <w:t> </w:t>
      </w:r>
      <w:r>
        <w:rPr>
          <w:sz w:val="18"/>
        </w:rPr>
        <w:t>2019 </w:t>
      </w:r>
      <w:r>
        <w:rPr>
          <w:w w:val="105"/>
          <w:sz w:val="18"/>
        </w:rPr>
        <w:t>à l’ancienne directrice de cabinet que, même si elle n’a pas été licenciée, elle a pu </w:t>
      </w:r>
      <w:r>
        <w:rPr>
          <w:sz w:val="18"/>
        </w:rPr>
        <w:t>bénéficier,</w:t>
      </w:r>
      <w:r>
        <w:rPr>
          <w:spacing w:val="-11"/>
          <w:sz w:val="18"/>
        </w:rPr>
        <w:t> </w:t>
      </w:r>
      <w:r>
        <w:rPr>
          <w:sz w:val="18"/>
        </w:rPr>
        <w:t>à compter</w:t>
      </w:r>
      <w:r>
        <w:rPr>
          <w:spacing w:val="-1"/>
          <w:sz w:val="18"/>
        </w:rPr>
        <w:t> </w:t>
      </w:r>
      <w:r>
        <w:rPr>
          <w:sz w:val="18"/>
        </w:rPr>
        <w:t>du 22 octobre 2019,</w:t>
      </w:r>
      <w:r>
        <w:rPr>
          <w:spacing w:val="-11"/>
          <w:sz w:val="18"/>
        </w:rPr>
        <w:t> </w:t>
      </w:r>
      <w:r>
        <w:rPr>
          <w:sz w:val="18"/>
        </w:rPr>
        <w:t>d’une ARE d’un montant</w:t>
      </w:r>
      <w:r>
        <w:rPr>
          <w:spacing w:val="-1"/>
          <w:sz w:val="18"/>
        </w:rPr>
        <w:t> </w:t>
      </w:r>
      <w:r>
        <w:rPr>
          <w:sz w:val="18"/>
        </w:rPr>
        <w:t>de</w:t>
      </w:r>
      <w:r>
        <w:rPr>
          <w:spacing w:val="-1"/>
          <w:sz w:val="18"/>
        </w:rPr>
        <w:t> </w:t>
      </w:r>
      <w:r>
        <w:rPr>
          <w:sz w:val="18"/>
        </w:rPr>
        <w:t>102,20 € par</w:t>
      </w:r>
      <w:r>
        <w:rPr>
          <w:spacing w:val="-1"/>
          <w:sz w:val="18"/>
        </w:rPr>
        <w:t> </w:t>
      </w:r>
      <w:r>
        <w:rPr>
          <w:sz w:val="18"/>
        </w:rPr>
        <w:t>jour. </w:t>
      </w:r>
      <w:r>
        <w:rPr>
          <w:w w:val="105"/>
          <w:sz w:val="18"/>
        </w:rPr>
        <w:t>Elle</w:t>
      </w:r>
      <w:r>
        <w:rPr>
          <w:spacing w:val="-11"/>
          <w:w w:val="105"/>
          <w:sz w:val="18"/>
        </w:rPr>
        <w:t> </w:t>
      </w:r>
      <w:r>
        <w:rPr>
          <w:w w:val="105"/>
          <w:sz w:val="18"/>
        </w:rPr>
        <w:t>en</w:t>
      </w:r>
      <w:r>
        <w:rPr>
          <w:spacing w:val="-11"/>
          <w:w w:val="105"/>
          <w:sz w:val="18"/>
        </w:rPr>
        <w:t> </w:t>
      </w:r>
      <w:r>
        <w:rPr>
          <w:w w:val="105"/>
          <w:sz w:val="18"/>
        </w:rPr>
        <w:t>a</w:t>
      </w:r>
      <w:r>
        <w:rPr>
          <w:spacing w:val="-11"/>
          <w:w w:val="105"/>
          <w:sz w:val="18"/>
        </w:rPr>
        <w:t> </w:t>
      </w:r>
      <w:r>
        <w:rPr>
          <w:w w:val="105"/>
          <w:sz w:val="18"/>
        </w:rPr>
        <w:t>bénéficié</w:t>
      </w:r>
      <w:r>
        <w:rPr>
          <w:spacing w:val="-10"/>
          <w:w w:val="105"/>
          <w:sz w:val="18"/>
        </w:rPr>
        <w:t> </w:t>
      </w:r>
      <w:r>
        <w:rPr>
          <w:w w:val="105"/>
          <w:sz w:val="18"/>
        </w:rPr>
        <w:t>au</w:t>
      </w:r>
      <w:r>
        <w:rPr>
          <w:spacing w:val="-9"/>
          <w:w w:val="105"/>
          <w:sz w:val="18"/>
        </w:rPr>
        <w:t> </w:t>
      </w:r>
      <w:r>
        <w:rPr>
          <w:w w:val="105"/>
          <w:sz w:val="18"/>
        </w:rPr>
        <w:t>moins</w:t>
      </w:r>
      <w:r>
        <w:rPr>
          <w:spacing w:val="-8"/>
          <w:w w:val="105"/>
          <w:sz w:val="18"/>
        </w:rPr>
        <w:t> </w:t>
      </w:r>
      <w:r>
        <w:rPr>
          <w:w w:val="105"/>
          <w:sz w:val="18"/>
        </w:rPr>
        <w:t>jusqu’à</w:t>
      </w:r>
      <w:r>
        <w:rPr>
          <w:spacing w:val="-8"/>
          <w:w w:val="105"/>
          <w:sz w:val="18"/>
        </w:rPr>
        <w:t> </w:t>
      </w:r>
      <w:r>
        <w:rPr>
          <w:w w:val="105"/>
          <w:sz w:val="18"/>
        </w:rPr>
        <w:t>la</w:t>
      </w:r>
      <w:r>
        <w:rPr>
          <w:spacing w:val="-8"/>
          <w:w w:val="105"/>
          <w:sz w:val="18"/>
        </w:rPr>
        <w:t> </w:t>
      </w:r>
      <w:r>
        <w:rPr>
          <w:w w:val="105"/>
          <w:sz w:val="18"/>
        </w:rPr>
        <w:t>prise</w:t>
      </w:r>
      <w:r>
        <w:rPr>
          <w:spacing w:val="-8"/>
          <w:w w:val="105"/>
          <w:sz w:val="18"/>
        </w:rPr>
        <w:t> </w:t>
      </w:r>
      <w:r>
        <w:rPr>
          <w:w w:val="105"/>
          <w:sz w:val="18"/>
        </w:rPr>
        <w:t>d’activité,</w:t>
      </w:r>
      <w:r>
        <w:rPr>
          <w:spacing w:val="-11"/>
          <w:w w:val="105"/>
          <w:sz w:val="18"/>
        </w:rPr>
        <w:t> </w:t>
      </w:r>
      <w:r>
        <w:rPr>
          <w:w w:val="105"/>
          <w:sz w:val="18"/>
        </w:rPr>
        <w:t>le</w:t>
      </w:r>
      <w:r>
        <w:rPr>
          <w:spacing w:val="-8"/>
          <w:w w:val="105"/>
          <w:sz w:val="18"/>
        </w:rPr>
        <w:t> </w:t>
      </w:r>
      <w:r>
        <w:rPr>
          <w:w w:val="105"/>
          <w:sz w:val="18"/>
        </w:rPr>
        <w:t>4</w:t>
      </w:r>
      <w:r>
        <w:rPr>
          <w:spacing w:val="-11"/>
          <w:w w:val="105"/>
          <w:sz w:val="18"/>
        </w:rPr>
        <w:t> </w:t>
      </w:r>
      <w:r>
        <w:rPr>
          <w:w w:val="105"/>
          <w:sz w:val="18"/>
        </w:rPr>
        <w:t>février</w:t>
      </w:r>
      <w:r>
        <w:rPr>
          <w:spacing w:val="-10"/>
          <w:w w:val="105"/>
          <w:sz w:val="18"/>
        </w:rPr>
        <w:t> </w:t>
      </w:r>
      <w:r>
        <w:rPr>
          <w:w w:val="105"/>
          <w:sz w:val="18"/>
        </w:rPr>
        <w:t>2020,</w:t>
      </w:r>
      <w:r>
        <w:rPr>
          <w:spacing w:val="-11"/>
          <w:w w:val="105"/>
          <w:sz w:val="18"/>
        </w:rPr>
        <w:t> </w:t>
      </w:r>
      <w:r>
        <w:rPr>
          <w:w w:val="105"/>
          <w:sz w:val="18"/>
        </w:rPr>
        <w:t>de</w:t>
      </w:r>
      <w:r>
        <w:rPr>
          <w:spacing w:val="-8"/>
          <w:w w:val="105"/>
          <w:sz w:val="18"/>
        </w:rPr>
        <w:t> </w:t>
      </w:r>
      <w:r>
        <w:rPr>
          <w:w w:val="105"/>
          <w:sz w:val="18"/>
        </w:rPr>
        <w:t>l’entreprise </w:t>
      </w:r>
      <w:r>
        <w:rPr>
          <w:spacing w:val="-2"/>
          <w:w w:val="105"/>
          <w:sz w:val="18"/>
        </w:rPr>
        <w:t>qu’elle</w:t>
      </w:r>
      <w:r>
        <w:rPr>
          <w:spacing w:val="-9"/>
          <w:w w:val="105"/>
          <w:sz w:val="18"/>
        </w:rPr>
        <w:t> </w:t>
      </w:r>
      <w:r>
        <w:rPr>
          <w:spacing w:val="-2"/>
          <w:w w:val="105"/>
          <w:sz w:val="18"/>
        </w:rPr>
        <w:t>a</w:t>
      </w:r>
      <w:r>
        <w:rPr>
          <w:spacing w:val="-9"/>
          <w:w w:val="105"/>
          <w:sz w:val="18"/>
        </w:rPr>
        <w:t> </w:t>
      </w:r>
      <w:r>
        <w:rPr>
          <w:spacing w:val="-2"/>
          <w:w w:val="105"/>
          <w:sz w:val="18"/>
        </w:rPr>
        <w:t>créée,</w:t>
      </w:r>
      <w:r>
        <w:rPr>
          <w:spacing w:val="-9"/>
          <w:w w:val="105"/>
          <w:sz w:val="18"/>
        </w:rPr>
        <w:t> </w:t>
      </w:r>
      <w:r>
        <w:rPr>
          <w:spacing w:val="-2"/>
          <w:w w:val="105"/>
          <w:sz w:val="18"/>
        </w:rPr>
        <w:t>et</w:t>
      </w:r>
      <w:r>
        <w:rPr>
          <w:spacing w:val="-8"/>
          <w:w w:val="105"/>
          <w:sz w:val="18"/>
        </w:rPr>
        <w:t> </w:t>
      </w:r>
      <w:r>
        <w:rPr>
          <w:spacing w:val="-2"/>
          <w:w w:val="105"/>
          <w:sz w:val="18"/>
        </w:rPr>
        <w:t>qui</w:t>
      </w:r>
      <w:r>
        <w:rPr>
          <w:spacing w:val="-5"/>
          <w:w w:val="105"/>
          <w:sz w:val="18"/>
        </w:rPr>
        <w:t> </w:t>
      </w:r>
      <w:r>
        <w:rPr>
          <w:spacing w:val="-2"/>
          <w:w w:val="105"/>
          <w:sz w:val="18"/>
        </w:rPr>
        <w:t>a</w:t>
      </w:r>
      <w:r>
        <w:rPr>
          <w:spacing w:val="-5"/>
          <w:w w:val="105"/>
          <w:sz w:val="18"/>
        </w:rPr>
        <w:t> </w:t>
      </w:r>
      <w:r>
        <w:rPr>
          <w:spacing w:val="-2"/>
          <w:w w:val="105"/>
          <w:sz w:val="18"/>
        </w:rPr>
        <w:t>été</w:t>
      </w:r>
      <w:r>
        <w:rPr>
          <w:spacing w:val="-5"/>
          <w:w w:val="105"/>
          <w:sz w:val="18"/>
        </w:rPr>
        <w:t> </w:t>
      </w:r>
      <w:r>
        <w:rPr>
          <w:spacing w:val="-2"/>
          <w:w w:val="105"/>
          <w:sz w:val="18"/>
        </w:rPr>
        <w:t>inscrite</w:t>
      </w:r>
      <w:r>
        <w:rPr>
          <w:spacing w:val="-5"/>
          <w:w w:val="105"/>
          <w:sz w:val="18"/>
        </w:rPr>
        <w:t> </w:t>
      </w:r>
      <w:r>
        <w:rPr>
          <w:spacing w:val="-2"/>
          <w:w w:val="105"/>
          <w:sz w:val="18"/>
        </w:rPr>
        <w:t>au</w:t>
      </w:r>
      <w:r>
        <w:rPr>
          <w:spacing w:val="-5"/>
          <w:w w:val="105"/>
          <w:sz w:val="18"/>
        </w:rPr>
        <w:t> </w:t>
      </w:r>
      <w:r>
        <w:rPr>
          <w:spacing w:val="-2"/>
          <w:w w:val="105"/>
          <w:sz w:val="18"/>
        </w:rPr>
        <w:t>répertoire</w:t>
      </w:r>
      <w:r>
        <w:rPr>
          <w:spacing w:val="-5"/>
          <w:w w:val="105"/>
          <w:sz w:val="18"/>
        </w:rPr>
        <w:t> </w:t>
      </w:r>
      <w:r>
        <w:rPr>
          <w:spacing w:val="-2"/>
          <w:w w:val="105"/>
          <w:sz w:val="18"/>
        </w:rPr>
        <w:t>des</w:t>
      </w:r>
      <w:r>
        <w:rPr>
          <w:spacing w:val="-5"/>
          <w:w w:val="105"/>
          <w:sz w:val="18"/>
        </w:rPr>
        <w:t> </w:t>
      </w:r>
      <w:r>
        <w:rPr>
          <w:spacing w:val="-2"/>
          <w:w w:val="105"/>
          <w:sz w:val="18"/>
        </w:rPr>
        <w:t>entreprises</w:t>
      </w:r>
      <w:r>
        <w:rPr>
          <w:spacing w:val="-5"/>
          <w:w w:val="105"/>
          <w:sz w:val="18"/>
        </w:rPr>
        <w:t> </w:t>
      </w:r>
      <w:r>
        <w:rPr>
          <w:spacing w:val="-2"/>
          <w:w w:val="105"/>
          <w:sz w:val="18"/>
        </w:rPr>
        <w:t>et</w:t>
      </w:r>
      <w:r>
        <w:rPr>
          <w:spacing w:val="-8"/>
          <w:w w:val="105"/>
          <w:sz w:val="18"/>
        </w:rPr>
        <w:t> </w:t>
      </w:r>
      <w:r>
        <w:rPr>
          <w:spacing w:val="-2"/>
          <w:w w:val="105"/>
          <w:sz w:val="18"/>
        </w:rPr>
        <w:t>des</w:t>
      </w:r>
      <w:r>
        <w:rPr>
          <w:spacing w:val="-5"/>
          <w:w w:val="105"/>
          <w:sz w:val="18"/>
        </w:rPr>
        <w:t> </w:t>
      </w:r>
      <w:r>
        <w:rPr>
          <w:spacing w:val="-2"/>
          <w:w w:val="105"/>
          <w:sz w:val="18"/>
        </w:rPr>
        <w:t>établissements. </w:t>
      </w:r>
      <w:r>
        <w:rPr>
          <w:w w:val="105"/>
          <w:sz w:val="18"/>
        </w:rPr>
        <w:t>Comme les bulletins de salaire de janvier à septembre 2019 de l’ancienne directrice de cabinet mentionnent une cotisation de l’employeur à Pôle emploi, le versement </w:t>
      </w:r>
      <w:r>
        <w:rPr>
          <w:spacing w:val="-2"/>
          <w:w w:val="105"/>
          <w:sz w:val="18"/>
        </w:rPr>
        <w:t>de</w:t>
      </w:r>
      <w:r>
        <w:rPr>
          <w:spacing w:val="-9"/>
          <w:w w:val="105"/>
          <w:sz w:val="18"/>
        </w:rPr>
        <w:t> </w:t>
      </w:r>
      <w:r>
        <w:rPr>
          <w:spacing w:val="-2"/>
          <w:w w:val="105"/>
          <w:sz w:val="18"/>
        </w:rPr>
        <w:t>l’ARE</w:t>
      </w:r>
      <w:r>
        <w:rPr>
          <w:spacing w:val="-9"/>
          <w:w w:val="105"/>
          <w:sz w:val="18"/>
        </w:rPr>
        <w:t> </w:t>
      </w:r>
      <w:r>
        <w:rPr>
          <w:spacing w:val="-2"/>
          <w:w w:val="105"/>
          <w:sz w:val="18"/>
        </w:rPr>
        <w:t>a,</w:t>
      </w:r>
      <w:r>
        <w:rPr>
          <w:spacing w:val="-9"/>
          <w:w w:val="105"/>
          <w:sz w:val="18"/>
        </w:rPr>
        <w:t> </w:t>
      </w:r>
      <w:r>
        <w:rPr>
          <w:i/>
          <w:spacing w:val="-2"/>
          <w:w w:val="105"/>
          <w:sz w:val="18"/>
        </w:rPr>
        <w:t>a</w:t>
      </w:r>
      <w:r>
        <w:rPr>
          <w:i/>
          <w:spacing w:val="-8"/>
          <w:w w:val="105"/>
          <w:sz w:val="18"/>
        </w:rPr>
        <w:t> </w:t>
      </w:r>
      <w:r>
        <w:rPr>
          <w:i/>
          <w:spacing w:val="-2"/>
          <w:w w:val="105"/>
          <w:sz w:val="18"/>
        </w:rPr>
        <w:t>priori</w:t>
      </w:r>
      <w:r>
        <w:rPr>
          <w:spacing w:val="-2"/>
          <w:w w:val="105"/>
          <w:sz w:val="18"/>
        </w:rPr>
        <w:t>,</w:t>
      </w:r>
      <w:r>
        <w:rPr>
          <w:spacing w:val="-9"/>
          <w:w w:val="105"/>
          <w:sz w:val="18"/>
        </w:rPr>
        <w:t> </w:t>
      </w:r>
      <w:r>
        <w:rPr>
          <w:spacing w:val="-2"/>
          <w:w w:val="105"/>
          <w:sz w:val="18"/>
        </w:rPr>
        <w:t>été</w:t>
      </w:r>
      <w:r>
        <w:rPr>
          <w:spacing w:val="-9"/>
          <w:w w:val="105"/>
          <w:sz w:val="18"/>
        </w:rPr>
        <w:t> </w:t>
      </w:r>
      <w:r>
        <w:rPr>
          <w:spacing w:val="-2"/>
          <w:w w:val="105"/>
          <w:sz w:val="18"/>
        </w:rPr>
        <w:t>à</w:t>
      </w:r>
      <w:r>
        <w:rPr>
          <w:spacing w:val="-8"/>
          <w:w w:val="105"/>
          <w:sz w:val="18"/>
        </w:rPr>
        <w:t> </w:t>
      </w:r>
      <w:r>
        <w:rPr>
          <w:spacing w:val="-2"/>
          <w:w w:val="105"/>
          <w:sz w:val="18"/>
        </w:rPr>
        <w:t>la</w:t>
      </w:r>
      <w:r>
        <w:rPr>
          <w:spacing w:val="-9"/>
          <w:w w:val="105"/>
          <w:sz w:val="18"/>
        </w:rPr>
        <w:t> </w:t>
      </w:r>
      <w:r>
        <w:rPr>
          <w:spacing w:val="-2"/>
          <w:w w:val="105"/>
          <w:sz w:val="18"/>
        </w:rPr>
        <w:t>charge</w:t>
      </w:r>
      <w:r>
        <w:rPr>
          <w:spacing w:val="-9"/>
          <w:w w:val="105"/>
          <w:sz w:val="18"/>
        </w:rPr>
        <w:t> </w:t>
      </w:r>
      <w:r>
        <w:rPr>
          <w:spacing w:val="-2"/>
          <w:w w:val="105"/>
          <w:sz w:val="18"/>
        </w:rPr>
        <w:t>de</w:t>
      </w:r>
      <w:r>
        <w:rPr>
          <w:spacing w:val="-8"/>
          <w:w w:val="105"/>
          <w:sz w:val="18"/>
        </w:rPr>
        <w:t> </w:t>
      </w:r>
      <w:r>
        <w:rPr>
          <w:spacing w:val="-2"/>
          <w:w w:val="105"/>
          <w:sz w:val="18"/>
        </w:rPr>
        <w:t>la</w:t>
      </w:r>
      <w:r>
        <w:rPr>
          <w:spacing w:val="-9"/>
          <w:w w:val="105"/>
          <w:sz w:val="18"/>
        </w:rPr>
        <w:t> </w:t>
      </w:r>
      <w:r>
        <w:rPr>
          <w:spacing w:val="-2"/>
          <w:w w:val="105"/>
          <w:sz w:val="18"/>
        </w:rPr>
        <w:t>collectivité.</w:t>
      </w:r>
      <w:r>
        <w:rPr>
          <w:spacing w:val="-9"/>
          <w:w w:val="105"/>
          <w:sz w:val="18"/>
        </w:rPr>
        <w:t> </w:t>
      </w:r>
      <w:r>
        <w:rPr>
          <w:spacing w:val="-2"/>
          <w:w w:val="105"/>
          <w:sz w:val="18"/>
        </w:rPr>
        <w:t>En</w:t>
      </w:r>
      <w:r>
        <w:rPr>
          <w:spacing w:val="-8"/>
          <w:w w:val="105"/>
          <w:sz w:val="18"/>
        </w:rPr>
        <w:t> </w:t>
      </w:r>
      <w:r>
        <w:rPr>
          <w:spacing w:val="-2"/>
          <w:w w:val="105"/>
          <w:sz w:val="18"/>
        </w:rPr>
        <w:t>tout</w:t>
      </w:r>
      <w:r>
        <w:rPr>
          <w:spacing w:val="-9"/>
          <w:w w:val="105"/>
          <w:sz w:val="18"/>
        </w:rPr>
        <w:t> </w:t>
      </w:r>
      <w:r>
        <w:rPr>
          <w:spacing w:val="-2"/>
          <w:w w:val="105"/>
          <w:sz w:val="18"/>
        </w:rPr>
        <w:t>état</w:t>
      </w:r>
      <w:r>
        <w:rPr>
          <w:spacing w:val="-9"/>
          <w:w w:val="105"/>
          <w:sz w:val="18"/>
        </w:rPr>
        <w:t> </w:t>
      </w:r>
      <w:r>
        <w:rPr>
          <w:spacing w:val="-2"/>
          <w:w w:val="105"/>
          <w:sz w:val="18"/>
        </w:rPr>
        <w:t>de</w:t>
      </w:r>
      <w:r>
        <w:rPr>
          <w:spacing w:val="-8"/>
          <w:w w:val="105"/>
          <w:sz w:val="18"/>
        </w:rPr>
        <w:t> </w:t>
      </w:r>
      <w:r>
        <w:rPr>
          <w:spacing w:val="-2"/>
          <w:w w:val="105"/>
          <w:sz w:val="18"/>
        </w:rPr>
        <w:t>cause,</w:t>
      </w:r>
      <w:r>
        <w:rPr>
          <w:spacing w:val="-9"/>
          <w:w w:val="105"/>
          <w:sz w:val="18"/>
        </w:rPr>
        <w:t> </w:t>
      </w:r>
      <w:r>
        <w:rPr>
          <w:spacing w:val="-2"/>
          <w:w w:val="105"/>
          <w:sz w:val="18"/>
        </w:rPr>
        <w:t>les</w:t>
      </w:r>
      <w:r>
        <w:rPr>
          <w:spacing w:val="-9"/>
          <w:w w:val="105"/>
          <w:sz w:val="18"/>
        </w:rPr>
        <w:t> </w:t>
      </w:r>
      <w:r>
        <w:rPr>
          <w:spacing w:val="-2"/>
          <w:w w:val="105"/>
          <w:sz w:val="18"/>
        </w:rPr>
        <w:t>économies </w:t>
      </w:r>
      <w:r>
        <w:rPr>
          <w:sz w:val="18"/>
        </w:rPr>
        <w:t>alléguées par le président du conseil départemental,</w:t>
      </w:r>
      <w:r>
        <w:rPr>
          <w:spacing w:val="-10"/>
          <w:sz w:val="18"/>
        </w:rPr>
        <w:t> </w:t>
      </w:r>
      <w:r>
        <w:rPr>
          <w:sz w:val="18"/>
        </w:rPr>
        <w:t>qui auraient compensé,</w:t>
      </w:r>
      <w:r>
        <w:rPr>
          <w:spacing w:val="-11"/>
          <w:sz w:val="18"/>
        </w:rPr>
        <w:t> </w:t>
      </w:r>
      <w:r>
        <w:rPr>
          <w:sz w:val="18"/>
        </w:rPr>
        <w:t>totalement </w:t>
      </w:r>
      <w:r>
        <w:rPr>
          <w:w w:val="105"/>
          <w:sz w:val="18"/>
        </w:rPr>
        <w:t>ou</w:t>
      </w:r>
      <w:r>
        <w:rPr>
          <w:spacing w:val="-11"/>
          <w:w w:val="105"/>
          <w:sz w:val="18"/>
        </w:rPr>
        <w:t> </w:t>
      </w:r>
      <w:r>
        <w:rPr>
          <w:w w:val="105"/>
          <w:sz w:val="18"/>
        </w:rPr>
        <w:t>en</w:t>
      </w:r>
      <w:r>
        <w:rPr>
          <w:spacing w:val="-11"/>
          <w:w w:val="105"/>
          <w:sz w:val="18"/>
        </w:rPr>
        <w:t> </w:t>
      </w:r>
      <w:r>
        <w:rPr>
          <w:w w:val="105"/>
          <w:sz w:val="18"/>
        </w:rPr>
        <w:t>partie,</w:t>
      </w:r>
      <w:r>
        <w:rPr>
          <w:spacing w:val="-11"/>
          <w:w w:val="105"/>
          <w:sz w:val="18"/>
        </w:rPr>
        <w:t> </w:t>
      </w:r>
      <w:r>
        <w:rPr>
          <w:w w:val="105"/>
          <w:sz w:val="18"/>
        </w:rPr>
        <w:t>le</w:t>
      </w:r>
      <w:r>
        <w:rPr>
          <w:spacing w:val="-10"/>
          <w:w w:val="105"/>
          <w:sz w:val="18"/>
        </w:rPr>
        <w:t> </w:t>
      </w:r>
      <w:r>
        <w:rPr>
          <w:w w:val="105"/>
          <w:sz w:val="18"/>
        </w:rPr>
        <w:t>différentiel</w:t>
      </w:r>
      <w:r>
        <w:rPr>
          <w:spacing w:val="-11"/>
          <w:w w:val="105"/>
          <w:sz w:val="18"/>
        </w:rPr>
        <w:t> </w:t>
      </w:r>
      <w:r>
        <w:rPr>
          <w:w w:val="105"/>
          <w:sz w:val="18"/>
        </w:rPr>
        <w:t>de</w:t>
      </w:r>
      <w:r>
        <w:rPr>
          <w:spacing w:val="-11"/>
          <w:w w:val="105"/>
          <w:sz w:val="18"/>
        </w:rPr>
        <w:t> </w:t>
      </w:r>
      <w:r>
        <w:rPr>
          <w:w w:val="105"/>
          <w:sz w:val="18"/>
        </w:rPr>
        <w:t>57</w:t>
      </w:r>
      <w:r>
        <w:rPr>
          <w:spacing w:val="-10"/>
          <w:w w:val="105"/>
          <w:sz w:val="18"/>
        </w:rPr>
        <w:t> </w:t>
      </w:r>
      <w:r>
        <w:rPr>
          <w:w w:val="105"/>
          <w:sz w:val="18"/>
        </w:rPr>
        <w:t>062,92</w:t>
      </w:r>
      <w:r>
        <w:rPr>
          <w:spacing w:val="-11"/>
          <w:w w:val="105"/>
          <w:sz w:val="18"/>
        </w:rPr>
        <w:t> </w:t>
      </w:r>
      <w:r>
        <w:rPr>
          <w:w w:val="105"/>
          <w:sz w:val="18"/>
        </w:rPr>
        <w:t>€</w:t>
      </w:r>
      <w:r>
        <w:rPr>
          <w:spacing w:val="-11"/>
          <w:w w:val="105"/>
          <w:sz w:val="18"/>
        </w:rPr>
        <w:t> </w:t>
      </w:r>
      <w:r>
        <w:rPr>
          <w:w w:val="105"/>
          <w:sz w:val="18"/>
        </w:rPr>
        <w:t>entre</w:t>
      </w:r>
      <w:r>
        <w:rPr>
          <w:spacing w:val="-10"/>
          <w:w w:val="105"/>
          <w:sz w:val="18"/>
        </w:rPr>
        <w:t> </w:t>
      </w:r>
      <w:r>
        <w:rPr>
          <w:w w:val="105"/>
          <w:sz w:val="18"/>
        </w:rPr>
        <w:t>l’indemnité</w:t>
      </w:r>
      <w:r>
        <w:rPr>
          <w:spacing w:val="-11"/>
          <w:w w:val="105"/>
          <w:sz w:val="18"/>
        </w:rPr>
        <w:t> </w:t>
      </w:r>
      <w:r>
        <w:rPr>
          <w:w w:val="105"/>
          <w:sz w:val="18"/>
        </w:rPr>
        <w:t>transactionnelle</w:t>
      </w:r>
      <w:r>
        <w:rPr>
          <w:spacing w:val="-11"/>
          <w:w w:val="105"/>
          <w:sz w:val="18"/>
        </w:rPr>
        <w:t> </w:t>
      </w:r>
      <w:r>
        <w:rPr>
          <w:w w:val="105"/>
          <w:sz w:val="18"/>
        </w:rPr>
        <w:t>versée</w:t>
      </w:r>
      <w:r>
        <w:rPr>
          <w:spacing w:val="-10"/>
          <w:w w:val="105"/>
          <w:sz w:val="18"/>
        </w:rPr>
        <w:t> </w:t>
      </w:r>
      <w:r>
        <w:rPr>
          <w:w w:val="105"/>
          <w:sz w:val="18"/>
        </w:rPr>
        <w:t>et l’indemnité de licenciement potentiellement due, n’ont pas été établies. (…)</w:t>
      </w:r>
    </w:p>
    <w:p>
      <w:pPr>
        <w:spacing w:before="42"/>
        <w:ind w:left="595" w:right="0" w:firstLine="0"/>
        <w:jc w:val="both"/>
        <w:rPr>
          <w:i/>
          <w:sz w:val="18"/>
        </w:rPr>
      </w:pPr>
      <w:r>
        <w:rPr>
          <w:i/>
          <w:w w:val="105"/>
          <w:sz w:val="18"/>
        </w:rPr>
        <w:t>Sur</w:t>
      </w:r>
      <w:r>
        <w:rPr>
          <w:i/>
          <w:spacing w:val="-7"/>
          <w:w w:val="105"/>
          <w:sz w:val="18"/>
        </w:rPr>
        <w:t> </w:t>
      </w:r>
      <w:r>
        <w:rPr>
          <w:i/>
          <w:w w:val="105"/>
          <w:sz w:val="18"/>
        </w:rPr>
        <w:t>l’existence</w:t>
      </w:r>
      <w:r>
        <w:rPr>
          <w:i/>
          <w:spacing w:val="-4"/>
          <w:w w:val="105"/>
          <w:sz w:val="18"/>
        </w:rPr>
        <w:t> </w:t>
      </w:r>
      <w:r>
        <w:rPr>
          <w:i/>
          <w:w w:val="105"/>
          <w:sz w:val="18"/>
        </w:rPr>
        <w:t>d’un</w:t>
      </w:r>
      <w:r>
        <w:rPr>
          <w:i/>
          <w:spacing w:val="-4"/>
          <w:w w:val="105"/>
          <w:sz w:val="18"/>
        </w:rPr>
        <w:t> </w:t>
      </w:r>
      <w:r>
        <w:rPr>
          <w:i/>
          <w:w w:val="105"/>
          <w:sz w:val="18"/>
        </w:rPr>
        <w:t>intérêt</w:t>
      </w:r>
      <w:r>
        <w:rPr>
          <w:i/>
          <w:spacing w:val="-7"/>
          <w:w w:val="105"/>
          <w:sz w:val="18"/>
        </w:rPr>
        <w:t> </w:t>
      </w:r>
      <w:r>
        <w:rPr>
          <w:i/>
          <w:w w:val="105"/>
          <w:sz w:val="18"/>
        </w:rPr>
        <w:t>personnel</w:t>
      </w:r>
      <w:r>
        <w:rPr>
          <w:i/>
          <w:spacing w:val="-4"/>
          <w:w w:val="105"/>
          <w:sz w:val="18"/>
        </w:rPr>
        <w:t> </w:t>
      </w:r>
      <w:r>
        <w:rPr>
          <w:i/>
          <w:w w:val="105"/>
          <w:sz w:val="18"/>
        </w:rPr>
        <w:t>direct</w:t>
      </w:r>
      <w:r>
        <w:rPr>
          <w:i/>
          <w:spacing w:val="-7"/>
          <w:w w:val="105"/>
          <w:sz w:val="18"/>
        </w:rPr>
        <w:t> </w:t>
      </w:r>
      <w:r>
        <w:rPr>
          <w:i/>
          <w:w w:val="105"/>
          <w:sz w:val="18"/>
        </w:rPr>
        <w:t>ou</w:t>
      </w:r>
      <w:r>
        <w:rPr>
          <w:i/>
          <w:spacing w:val="-4"/>
          <w:w w:val="105"/>
          <w:sz w:val="18"/>
        </w:rPr>
        <w:t> </w:t>
      </w:r>
      <w:r>
        <w:rPr>
          <w:i/>
          <w:spacing w:val="-2"/>
          <w:w w:val="105"/>
          <w:sz w:val="18"/>
        </w:rPr>
        <w:t>indirect</w:t>
      </w:r>
    </w:p>
    <w:p>
      <w:pPr>
        <w:pStyle w:val="ListParagraph"/>
        <w:numPr>
          <w:ilvl w:val="0"/>
          <w:numId w:val="12"/>
        </w:numPr>
        <w:tabs>
          <w:tab w:pos="867" w:val="left" w:leader="none"/>
        </w:tabs>
        <w:spacing w:line="244" w:lineRule="auto" w:before="49" w:after="0"/>
        <w:ind w:left="312" w:right="143" w:firstLine="283"/>
        <w:jc w:val="both"/>
        <w:rPr>
          <w:sz w:val="18"/>
        </w:rPr>
      </w:pPr>
      <w:r>
        <w:rPr>
          <w:w w:val="105"/>
          <w:sz w:val="18"/>
        </w:rPr>
        <w:t>Le président du conseil départemental conteste tout intérêt personnel direct </w:t>
      </w:r>
      <w:r>
        <w:rPr>
          <w:spacing w:val="-2"/>
          <w:w w:val="105"/>
          <w:sz w:val="18"/>
        </w:rPr>
        <w:t>ou</w:t>
      </w:r>
      <w:r>
        <w:rPr>
          <w:spacing w:val="-9"/>
          <w:w w:val="105"/>
          <w:sz w:val="18"/>
        </w:rPr>
        <w:t> </w:t>
      </w:r>
      <w:r>
        <w:rPr>
          <w:spacing w:val="-2"/>
          <w:w w:val="105"/>
          <w:sz w:val="18"/>
        </w:rPr>
        <w:t>indirect.</w:t>
      </w:r>
      <w:r>
        <w:rPr>
          <w:spacing w:val="-9"/>
          <w:w w:val="105"/>
          <w:sz w:val="18"/>
        </w:rPr>
        <w:t> </w:t>
      </w:r>
      <w:r>
        <w:rPr>
          <w:spacing w:val="-2"/>
          <w:w w:val="105"/>
          <w:sz w:val="18"/>
        </w:rPr>
        <w:t>Il</w:t>
      </w:r>
      <w:r>
        <w:rPr>
          <w:spacing w:val="-8"/>
          <w:w w:val="105"/>
          <w:sz w:val="18"/>
        </w:rPr>
        <w:t> </w:t>
      </w:r>
      <w:r>
        <w:rPr>
          <w:spacing w:val="-2"/>
          <w:w w:val="105"/>
          <w:sz w:val="18"/>
        </w:rPr>
        <w:t>fait</w:t>
      </w:r>
      <w:r>
        <w:rPr>
          <w:spacing w:val="-9"/>
          <w:w w:val="105"/>
          <w:sz w:val="18"/>
        </w:rPr>
        <w:t> </w:t>
      </w:r>
      <w:r>
        <w:rPr>
          <w:spacing w:val="-2"/>
          <w:w w:val="105"/>
          <w:sz w:val="18"/>
        </w:rPr>
        <w:t>valoir</w:t>
      </w:r>
      <w:r>
        <w:rPr>
          <w:spacing w:val="-6"/>
          <w:w w:val="105"/>
          <w:sz w:val="18"/>
        </w:rPr>
        <w:t> </w:t>
      </w:r>
      <w:r>
        <w:rPr>
          <w:spacing w:val="-2"/>
          <w:w w:val="105"/>
          <w:sz w:val="18"/>
        </w:rPr>
        <w:t>qu’il</w:t>
      </w:r>
      <w:r>
        <w:rPr>
          <w:spacing w:val="-4"/>
          <w:w w:val="105"/>
          <w:sz w:val="18"/>
        </w:rPr>
        <w:t> </w:t>
      </w:r>
      <w:r>
        <w:rPr>
          <w:spacing w:val="-2"/>
          <w:w w:val="105"/>
          <w:sz w:val="18"/>
        </w:rPr>
        <w:t>s’est</w:t>
      </w:r>
      <w:r>
        <w:rPr>
          <w:spacing w:val="-6"/>
          <w:w w:val="105"/>
          <w:sz w:val="18"/>
        </w:rPr>
        <w:t> </w:t>
      </w:r>
      <w:r>
        <w:rPr>
          <w:spacing w:val="-2"/>
          <w:w w:val="105"/>
          <w:sz w:val="18"/>
        </w:rPr>
        <w:t>contenté</w:t>
      </w:r>
      <w:r>
        <w:rPr>
          <w:spacing w:val="-4"/>
          <w:w w:val="105"/>
          <w:sz w:val="18"/>
        </w:rPr>
        <w:t> </w:t>
      </w:r>
      <w:r>
        <w:rPr>
          <w:spacing w:val="-2"/>
          <w:w w:val="105"/>
          <w:sz w:val="18"/>
        </w:rPr>
        <w:t>de</w:t>
      </w:r>
      <w:r>
        <w:rPr>
          <w:spacing w:val="-4"/>
          <w:w w:val="105"/>
          <w:sz w:val="18"/>
        </w:rPr>
        <w:t> </w:t>
      </w:r>
      <w:r>
        <w:rPr>
          <w:spacing w:val="-2"/>
          <w:w w:val="105"/>
          <w:sz w:val="18"/>
        </w:rPr>
        <w:t>mettre</w:t>
      </w:r>
      <w:r>
        <w:rPr>
          <w:spacing w:val="-6"/>
          <w:w w:val="105"/>
          <w:sz w:val="18"/>
        </w:rPr>
        <w:t> </w:t>
      </w:r>
      <w:r>
        <w:rPr>
          <w:spacing w:val="-2"/>
          <w:w w:val="105"/>
          <w:sz w:val="18"/>
        </w:rPr>
        <w:t>fin</w:t>
      </w:r>
      <w:r>
        <w:rPr>
          <w:spacing w:val="-4"/>
          <w:w w:val="105"/>
          <w:sz w:val="18"/>
        </w:rPr>
        <w:t> </w:t>
      </w:r>
      <w:r>
        <w:rPr>
          <w:spacing w:val="-2"/>
          <w:w w:val="105"/>
          <w:sz w:val="18"/>
        </w:rPr>
        <w:t>à</w:t>
      </w:r>
      <w:r>
        <w:rPr>
          <w:spacing w:val="-4"/>
          <w:w w:val="105"/>
          <w:sz w:val="18"/>
        </w:rPr>
        <w:t> </w:t>
      </w:r>
      <w:r>
        <w:rPr>
          <w:spacing w:val="-2"/>
          <w:w w:val="105"/>
          <w:sz w:val="18"/>
        </w:rPr>
        <w:t>une</w:t>
      </w:r>
      <w:r>
        <w:rPr>
          <w:spacing w:val="-4"/>
          <w:w w:val="105"/>
          <w:sz w:val="18"/>
        </w:rPr>
        <w:t> </w:t>
      </w:r>
      <w:r>
        <w:rPr>
          <w:spacing w:val="-2"/>
          <w:w w:val="105"/>
          <w:sz w:val="18"/>
        </w:rPr>
        <w:t>relation</w:t>
      </w:r>
      <w:r>
        <w:rPr>
          <w:spacing w:val="-4"/>
          <w:w w:val="105"/>
          <w:sz w:val="18"/>
        </w:rPr>
        <w:t> </w:t>
      </w:r>
      <w:r>
        <w:rPr>
          <w:spacing w:val="-2"/>
          <w:w w:val="105"/>
          <w:sz w:val="18"/>
        </w:rPr>
        <w:t>professionnelle, </w:t>
      </w:r>
      <w:r>
        <w:rPr>
          <w:spacing w:val="-2"/>
          <w:sz w:val="18"/>
        </w:rPr>
        <w:t>devenue</w:t>
      </w:r>
      <w:r>
        <w:rPr>
          <w:spacing w:val="-9"/>
          <w:sz w:val="18"/>
        </w:rPr>
        <w:t> </w:t>
      </w:r>
      <w:r>
        <w:rPr>
          <w:spacing w:val="-2"/>
          <w:sz w:val="18"/>
        </w:rPr>
        <w:t>difficile</w:t>
      </w:r>
      <w:r>
        <w:rPr>
          <w:spacing w:val="-7"/>
          <w:sz w:val="18"/>
        </w:rPr>
        <w:t> </w:t>
      </w:r>
      <w:r>
        <w:rPr>
          <w:spacing w:val="-2"/>
          <w:sz w:val="18"/>
        </w:rPr>
        <w:t>avec</w:t>
      </w:r>
      <w:r>
        <w:rPr>
          <w:spacing w:val="-3"/>
          <w:sz w:val="18"/>
        </w:rPr>
        <w:t> </w:t>
      </w:r>
      <w:r>
        <w:rPr>
          <w:spacing w:val="-2"/>
          <w:sz w:val="18"/>
        </w:rPr>
        <w:t>sa</w:t>
      </w:r>
      <w:r>
        <w:rPr>
          <w:spacing w:val="-3"/>
          <w:sz w:val="18"/>
        </w:rPr>
        <w:t> </w:t>
      </w:r>
      <w:r>
        <w:rPr>
          <w:spacing w:val="-2"/>
          <w:sz w:val="18"/>
        </w:rPr>
        <w:t>directrice</w:t>
      </w:r>
      <w:r>
        <w:rPr>
          <w:spacing w:val="-4"/>
          <w:sz w:val="18"/>
        </w:rPr>
        <w:t> </w:t>
      </w:r>
      <w:r>
        <w:rPr>
          <w:spacing w:val="-2"/>
          <w:sz w:val="18"/>
        </w:rPr>
        <w:t>de</w:t>
      </w:r>
      <w:r>
        <w:rPr>
          <w:spacing w:val="-3"/>
          <w:sz w:val="18"/>
        </w:rPr>
        <w:t> </w:t>
      </w:r>
      <w:r>
        <w:rPr>
          <w:spacing w:val="-2"/>
          <w:sz w:val="18"/>
        </w:rPr>
        <w:t>cabinet,</w:t>
      </w:r>
      <w:r>
        <w:rPr>
          <w:spacing w:val="-9"/>
          <w:sz w:val="18"/>
        </w:rPr>
        <w:t> </w:t>
      </w:r>
      <w:r>
        <w:rPr>
          <w:spacing w:val="-2"/>
          <w:sz w:val="18"/>
        </w:rPr>
        <w:t>et</w:t>
      </w:r>
      <w:r>
        <w:rPr>
          <w:spacing w:val="-7"/>
          <w:sz w:val="18"/>
        </w:rPr>
        <w:t> </w:t>
      </w:r>
      <w:r>
        <w:rPr>
          <w:spacing w:val="-2"/>
          <w:sz w:val="18"/>
        </w:rPr>
        <w:t>ce</w:t>
      </w:r>
      <w:r>
        <w:rPr>
          <w:spacing w:val="-3"/>
          <w:sz w:val="18"/>
        </w:rPr>
        <w:t> </w:t>
      </w:r>
      <w:r>
        <w:rPr>
          <w:spacing w:val="-2"/>
          <w:sz w:val="18"/>
        </w:rPr>
        <w:t>dans</w:t>
      </w:r>
      <w:r>
        <w:rPr>
          <w:spacing w:val="-4"/>
          <w:sz w:val="18"/>
        </w:rPr>
        <w:t> </w:t>
      </w:r>
      <w:r>
        <w:rPr>
          <w:spacing w:val="-2"/>
          <w:sz w:val="18"/>
        </w:rPr>
        <w:t>les</w:t>
      </w:r>
      <w:r>
        <w:rPr>
          <w:spacing w:val="-3"/>
          <w:sz w:val="18"/>
        </w:rPr>
        <w:t> </w:t>
      </w:r>
      <w:r>
        <w:rPr>
          <w:spacing w:val="-2"/>
          <w:sz w:val="18"/>
        </w:rPr>
        <w:t>meilleures</w:t>
      </w:r>
      <w:r>
        <w:rPr>
          <w:spacing w:val="-4"/>
          <w:sz w:val="18"/>
        </w:rPr>
        <w:t> </w:t>
      </w:r>
      <w:r>
        <w:rPr>
          <w:spacing w:val="-2"/>
          <w:sz w:val="18"/>
        </w:rPr>
        <w:t>conditions</w:t>
      </w:r>
      <w:r>
        <w:rPr>
          <w:spacing w:val="-3"/>
          <w:sz w:val="18"/>
        </w:rPr>
        <w:t> </w:t>
      </w:r>
      <w:r>
        <w:rPr>
          <w:spacing w:val="-2"/>
          <w:sz w:val="18"/>
        </w:rPr>
        <w:t>possibles</w:t>
      </w:r>
      <w:r>
        <w:rPr>
          <w:sz w:val="18"/>
        </w:rPr>
        <w:t> </w:t>
      </w:r>
      <w:r>
        <w:rPr>
          <w:w w:val="105"/>
          <w:sz w:val="18"/>
        </w:rPr>
        <w:t>pour</w:t>
      </w:r>
      <w:r>
        <w:rPr>
          <w:spacing w:val="-11"/>
          <w:w w:val="105"/>
          <w:sz w:val="18"/>
        </w:rPr>
        <w:t> </w:t>
      </w:r>
      <w:r>
        <w:rPr>
          <w:w w:val="105"/>
          <w:sz w:val="18"/>
        </w:rPr>
        <w:t>elle,</w:t>
      </w:r>
      <w:r>
        <w:rPr>
          <w:spacing w:val="-11"/>
          <w:w w:val="105"/>
          <w:sz w:val="18"/>
        </w:rPr>
        <w:t> </w:t>
      </w:r>
      <w:r>
        <w:rPr>
          <w:w w:val="105"/>
          <w:sz w:val="18"/>
        </w:rPr>
        <w:t>sans</w:t>
      </w:r>
      <w:r>
        <w:rPr>
          <w:spacing w:val="-4"/>
          <w:w w:val="105"/>
          <w:sz w:val="18"/>
        </w:rPr>
        <w:t> </w:t>
      </w:r>
      <w:r>
        <w:rPr>
          <w:w w:val="105"/>
          <w:sz w:val="18"/>
        </w:rPr>
        <w:t>l’humilier,</w:t>
      </w:r>
      <w:r>
        <w:rPr>
          <w:spacing w:val="-11"/>
          <w:w w:val="105"/>
          <w:sz w:val="18"/>
        </w:rPr>
        <w:t> </w:t>
      </w:r>
      <w:r>
        <w:rPr>
          <w:w w:val="105"/>
          <w:sz w:val="18"/>
        </w:rPr>
        <w:t>d’où</w:t>
      </w:r>
      <w:r>
        <w:rPr>
          <w:spacing w:val="-3"/>
          <w:w w:val="105"/>
          <w:sz w:val="18"/>
        </w:rPr>
        <w:t> </w:t>
      </w:r>
      <w:r>
        <w:rPr>
          <w:w w:val="105"/>
          <w:sz w:val="18"/>
        </w:rPr>
        <w:t>le</w:t>
      </w:r>
      <w:r>
        <w:rPr>
          <w:spacing w:val="-3"/>
          <w:w w:val="105"/>
          <w:sz w:val="18"/>
        </w:rPr>
        <w:t> </w:t>
      </w:r>
      <w:r>
        <w:rPr>
          <w:w w:val="105"/>
          <w:sz w:val="18"/>
        </w:rPr>
        <w:t>non-recours</w:t>
      </w:r>
      <w:r>
        <w:rPr>
          <w:spacing w:val="-3"/>
          <w:w w:val="105"/>
          <w:sz w:val="18"/>
        </w:rPr>
        <w:t> </w:t>
      </w:r>
      <w:r>
        <w:rPr>
          <w:w w:val="105"/>
          <w:sz w:val="18"/>
        </w:rPr>
        <w:t>à</w:t>
      </w:r>
      <w:r>
        <w:rPr>
          <w:spacing w:val="-3"/>
          <w:w w:val="105"/>
          <w:sz w:val="18"/>
        </w:rPr>
        <w:t> </w:t>
      </w:r>
      <w:r>
        <w:rPr>
          <w:w w:val="105"/>
          <w:sz w:val="18"/>
        </w:rPr>
        <w:t>un</w:t>
      </w:r>
      <w:r>
        <w:rPr>
          <w:spacing w:val="-3"/>
          <w:w w:val="105"/>
          <w:sz w:val="18"/>
        </w:rPr>
        <w:t> </w:t>
      </w:r>
      <w:r>
        <w:rPr>
          <w:w w:val="105"/>
          <w:sz w:val="18"/>
        </w:rPr>
        <w:t>licenciement,</w:t>
      </w:r>
      <w:r>
        <w:rPr>
          <w:spacing w:val="-11"/>
          <w:w w:val="105"/>
          <w:sz w:val="18"/>
        </w:rPr>
        <w:t> </w:t>
      </w:r>
      <w:r>
        <w:rPr>
          <w:w w:val="105"/>
          <w:sz w:val="18"/>
        </w:rPr>
        <w:t>et</w:t>
      </w:r>
      <w:r>
        <w:rPr>
          <w:spacing w:val="-5"/>
          <w:w w:val="105"/>
          <w:sz w:val="18"/>
        </w:rPr>
        <w:t> </w:t>
      </w:r>
      <w:r>
        <w:rPr>
          <w:w w:val="105"/>
          <w:sz w:val="18"/>
        </w:rPr>
        <w:t>avec</w:t>
      </w:r>
      <w:r>
        <w:rPr>
          <w:spacing w:val="-3"/>
          <w:w w:val="105"/>
          <w:sz w:val="18"/>
        </w:rPr>
        <w:t> </w:t>
      </w:r>
      <w:r>
        <w:rPr>
          <w:w w:val="105"/>
          <w:sz w:val="18"/>
        </w:rPr>
        <w:t>le</w:t>
      </w:r>
      <w:r>
        <w:rPr>
          <w:spacing w:val="-5"/>
          <w:w w:val="105"/>
          <w:sz w:val="18"/>
        </w:rPr>
        <w:t> </w:t>
      </w:r>
      <w:r>
        <w:rPr>
          <w:w w:val="105"/>
          <w:sz w:val="18"/>
        </w:rPr>
        <w:t>versement d’une</w:t>
      </w:r>
      <w:r>
        <w:rPr>
          <w:spacing w:val="-3"/>
          <w:w w:val="105"/>
          <w:sz w:val="18"/>
        </w:rPr>
        <w:t> </w:t>
      </w:r>
      <w:r>
        <w:rPr>
          <w:w w:val="105"/>
          <w:sz w:val="18"/>
        </w:rPr>
        <w:t>indemnité</w:t>
      </w:r>
      <w:r>
        <w:rPr>
          <w:spacing w:val="-2"/>
          <w:w w:val="105"/>
          <w:sz w:val="18"/>
        </w:rPr>
        <w:t> </w:t>
      </w:r>
      <w:r>
        <w:rPr>
          <w:w w:val="105"/>
          <w:sz w:val="18"/>
        </w:rPr>
        <w:t>pour</w:t>
      </w:r>
      <w:r>
        <w:rPr>
          <w:spacing w:val="-5"/>
          <w:w w:val="105"/>
          <w:sz w:val="18"/>
        </w:rPr>
        <w:t> </w:t>
      </w:r>
      <w:r>
        <w:rPr>
          <w:w w:val="105"/>
          <w:sz w:val="18"/>
        </w:rPr>
        <w:t>compenser</w:t>
      </w:r>
      <w:r>
        <w:rPr>
          <w:spacing w:val="-5"/>
          <w:w w:val="105"/>
          <w:sz w:val="18"/>
        </w:rPr>
        <w:t> </w:t>
      </w:r>
      <w:r>
        <w:rPr>
          <w:w w:val="105"/>
          <w:sz w:val="18"/>
        </w:rPr>
        <w:t>la</w:t>
      </w:r>
      <w:r>
        <w:rPr>
          <w:spacing w:val="-2"/>
          <w:w w:val="105"/>
          <w:sz w:val="18"/>
        </w:rPr>
        <w:t> </w:t>
      </w:r>
      <w:r>
        <w:rPr>
          <w:w w:val="105"/>
          <w:sz w:val="18"/>
        </w:rPr>
        <w:t>perte</w:t>
      </w:r>
      <w:r>
        <w:rPr>
          <w:spacing w:val="-2"/>
          <w:w w:val="105"/>
          <w:sz w:val="18"/>
        </w:rPr>
        <w:t> </w:t>
      </w:r>
      <w:r>
        <w:rPr>
          <w:w w:val="105"/>
          <w:sz w:val="18"/>
        </w:rPr>
        <w:t>de</w:t>
      </w:r>
      <w:r>
        <w:rPr>
          <w:spacing w:val="-2"/>
          <w:w w:val="105"/>
          <w:sz w:val="18"/>
        </w:rPr>
        <w:t> </w:t>
      </w:r>
      <w:r>
        <w:rPr>
          <w:w w:val="105"/>
          <w:sz w:val="18"/>
        </w:rPr>
        <w:t>rémunération.</w:t>
      </w:r>
      <w:r>
        <w:rPr>
          <w:spacing w:val="-11"/>
          <w:w w:val="105"/>
          <w:sz w:val="18"/>
        </w:rPr>
        <w:t> </w:t>
      </w:r>
      <w:r>
        <w:rPr>
          <w:w w:val="105"/>
          <w:sz w:val="18"/>
        </w:rPr>
        <w:t>Il</w:t>
      </w:r>
      <w:r>
        <w:rPr>
          <w:spacing w:val="-2"/>
          <w:w w:val="105"/>
          <w:sz w:val="18"/>
        </w:rPr>
        <w:t> </w:t>
      </w:r>
      <w:r>
        <w:rPr>
          <w:w w:val="105"/>
          <w:sz w:val="18"/>
        </w:rPr>
        <w:t>précise</w:t>
      </w:r>
      <w:r>
        <w:rPr>
          <w:spacing w:val="-2"/>
          <w:w w:val="105"/>
          <w:sz w:val="18"/>
        </w:rPr>
        <w:t> </w:t>
      </w:r>
      <w:r>
        <w:rPr>
          <w:w w:val="105"/>
          <w:sz w:val="18"/>
        </w:rPr>
        <w:t>qu’il</w:t>
      </w:r>
      <w:r>
        <w:rPr>
          <w:spacing w:val="-2"/>
          <w:w w:val="105"/>
          <w:sz w:val="18"/>
        </w:rPr>
        <w:t> </w:t>
      </w:r>
      <w:r>
        <w:rPr>
          <w:w w:val="105"/>
          <w:sz w:val="18"/>
        </w:rPr>
        <w:t>n’a</w:t>
      </w:r>
      <w:r>
        <w:rPr>
          <w:spacing w:val="-2"/>
          <w:w w:val="105"/>
          <w:sz w:val="18"/>
        </w:rPr>
        <w:t> </w:t>
      </w:r>
      <w:r>
        <w:rPr>
          <w:w w:val="105"/>
          <w:sz w:val="18"/>
        </w:rPr>
        <w:t>jamais entretenu</w:t>
      </w:r>
      <w:r>
        <w:rPr>
          <w:spacing w:val="-11"/>
          <w:w w:val="105"/>
          <w:sz w:val="18"/>
        </w:rPr>
        <w:t> </w:t>
      </w:r>
      <w:r>
        <w:rPr>
          <w:w w:val="105"/>
          <w:sz w:val="18"/>
        </w:rPr>
        <w:t>de</w:t>
      </w:r>
      <w:r>
        <w:rPr>
          <w:spacing w:val="-11"/>
          <w:w w:val="105"/>
          <w:sz w:val="18"/>
        </w:rPr>
        <w:t> </w:t>
      </w:r>
      <w:r>
        <w:rPr>
          <w:w w:val="105"/>
          <w:sz w:val="18"/>
        </w:rPr>
        <w:t>relations</w:t>
      </w:r>
      <w:r>
        <w:rPr>
          <w:spacing w:val="-9"/>
          <w:w w:val="105"/>
          <w:sz w:val="18"/>
        </w:rPr>
        <w:t> </w:t>
      </w:r>
      <w:r>
        <w:rPr>
          <w:w w:val="105"/>
          <w:sz w:val="18"/>
        </w:rPr>
        <w:t>personnelles</w:t>
      </w:r>
      <w:r>
        <w:rPr>
          <w:spacing w:val="-8"/>
          <w:w w:val="105"/>
          <w:sz w:val="18"/>
        </w:rPr>
        <w:t> </w:t>
      </w:r>
      <w:r>
        <w:rPr>
          <w:w w:val="105"/>
          <w:sz w:val="18"/>
        </w:rPr>
        <w:t>avec</w:t>
      </w:r>
      <w:r>
        <w:rPr>
          <w:spacing w:val="-8"/>
          <w:w w:val="105"/>
          <w:sz w:val="18"/>
        </w:rPr>
        <w:t> </w:t>
      </w:r>
      <w:r>
        <w:rPr>
          <w:w w:val="105"/>
          <w:sz w:val="18"/>
        </w:rPr>
        <w:t>son</w:t>
      </w:r>
      <w:r>
        <w:rPr>
          <w:spacing w:val="-8"/>
          <w:w w:val="105"/>
          <w:sz w:val="18"/>
        </w:rPr>
        <w:t> </w:t>
      </w:r>
      <w:r>
        <w:rPr>
          <w:w w:val="105"/>
          <w:sz w:val="18"/>
        </w:rPr>
        <w:t>ancienne</w:t>
      </w:r>
      <w:r>
        <w:rPr>
          <w:spacing w:val="-8"/>
          <w:w w:val="105"/>
          <w:sz w:val="18"/>
        </w:rPr>
        <w:t> </w:t>
      </w:r>
      <w:r>
        <w:rPr>
          <w:w w:val="105"/>
          <w:sz w:val="18"/>
        </w:rPr>
        <w:t>directrice</w:t>
      </w:r>
      <w:r>
        <w:rPr>
          <w:spacing w:val="-8"/>
          <w:w w:val="105"/>
          <w:sz w:val="18"/>
        </w:rPr>
        <w:t> </w:t>
      </w:r>
      <w:r>
        <w:rPr>
          <w:w w:val="105"/>
          <w:sz w:val="18"/>
        </w:rPr>
        <w:t>de</w:t>
      </w:r>
      <w:r>
        <w:rPr>
          <w:spacing w:val="-8"/>
          <w:w w:val="105"/>
          <w:sz w:val="18"/>
        </w:rPr>
        <w:t> </w:t>
      </w:r>
      <w:r>
        <w:rPr>
          <w:w w:val="105"/>
          <w:sz w:val="18"/>
        </w:rPr>
        <w:t>cabinet,</w:t>
      </w:r>
      <w:r>
        <w:rPr>
          <w:spacing w:val="-11"/>
          <w:w w:val="105"/>
          <w:sz w:val="18"/>
        </w:rPr>
        <w:t> </w:t>
      </w:r>
      <w:r>
        <w:rPr>
          <w:w w:val="105"/>
          <w:sz w:val="18"/>
        </w:rPr>
        <w:t>ni</w:t>
      </w:r>
      <w:r>
        <w:rPr>
          <w:spacing w:val="-8"/>
          <w:w w:val="105"/>
          <w:sz w:val="18"/>
        </w:rPr>
        <w:t> </w:t>
      </w:r>
      <w:r>
        <w:rPr>
          <w:w w:val="105"/>
          <w:sz w:val="18"/>
        </w:rPr>
        <w:t>quand </w:t>
      </w:r>
      <w:r>
        <w:rPr>
          <w:spacing w:val="-2"/>
          <w:w w:val="105"/>
          <w:sz w:val="18"/>
        </w:rPr>
        <w:t>elle</w:t>
      </w:r>
      <w:r>
        <w:rPr>
          <w:spacing w:val="-9"/>
          <w:w w:val="105"/>
          <w:sz w:val="18"/>
        </w:rPr>
        <w:t> </w:t>
      </w:r>
      <w:r>
        <w:rPr>
          <w:spacing w:val="-2"/>
          <w:w w:val="105"/>
          <w:sz w:val="18"/>
        </w:rPr>
        <w:t>était</w:t>
      </w:r>
      <w:r>
        <w:rPr>
          <w:spacing w:val="-9"/>
          <w:w w:val="105"/>
          <w:sz w:val="18"/>
        </w:rPr>
        <w:t> </w:t>
      </w:r>
      <w:r>
        <w:rPr>
          <w:spacing w:val="-2"/>
          <w:w w:val="105"/>
          <w:sz w:val="18"/>
        </w:rPr>
        <w:t>en</w:t>
      </w:r>
      <w:r>
        <w:rPr>
          <w:spacing w:val="-7"/>
          <w:w w:val="105"/>
          <w:sz w:val="18"/>
        </w:rPr>
        <w:t> </w:t>
      </w:r>
      <w:r>
        <w:rPr>
          <w:spacing w:val="-2"/>
          <w:w w:val="105"/>
          <w:sz w:val="18"/>
        </w:rPr>
        <w:t>fonctions,</w:t>
      </w:r>
      <w:r>
        <w:rPr>
          <w:spacing w:val="-9"/>
          <w:w w:val="105"/>
          <w:sz w:val="18"/>
        </w:rPr>
        <w:t> </w:t>
      </w:r>
      <w:r>
        <w:rPr>
          <w:spacing w:val="-2"/>
          <w:w w:val="105"/>
          <w:sz w:val="18"/>
        </w:rPr>
        <w:t>ni après.</w:t>
      </w:r>
      <w:r>
        <w:rPr>
          <w:spacing w:val="-9"/>
          <w:w w:val="105"/>
          <w:sz w:val="18"/>
        </w:rPr>
        <w:t> </w:t>
      </w:r>
      <w:r>
        <w:rPr>
          <w:spacing w:val="-2"/>
          <w:w w:val="105"/>
          <w:sz w:val="18"/>
        </w:rPr>
        <w:t>Il</w:t>
      </w:r>
      <w:r>
        <w:rPr>
          <w:spacing w:val="-4"/>
          <w:w w:val="105"/>
          <w:sz w:val="18"/>
        </w:rPr>
        <w:t> </w:t>
      </w:r>
      <w:r>
        <w:rPr>
          <w:spacing w:val="-2"/>
          <w:w w:val="105"/>
          <w:sz w:val="18"/>
        </w:rPr>
        <w:t>fait</w:t>
      </w:r>
      <w:r>
        <w:rPr>
          <w:spacing w:val="-5"/>
          <w:w w:val="105"/>
          <w:sz w:val="18"/>
        </w:rPr>
        <w:t> </w:t>
      </w:r>
      <w:r>
        <w:rPr>
          <w:spacing w:val="-2"/>
          <w:w w:val="105"/>
          <w:sz w:val="18"/>
        </w:rPr>
        <w:t>aussi</w:t>
      </w:r>
      <w:r>
        <w:rPr>
          <w:spacing w:val="-5"/>
          <w:w w:val="105"/>
          <w:sz w:val="18"/>
        </w:rPr>
        <w:t> </w:t>
      </w:r>
      <w:r>
        <w:rPr>
          <w:spacing w:val="-2"/>
          <w:w w:val="105"/>
          <w:sz w:val="18"/>
        </w:rPr>
        <w:t>valoir</w:t>
      </w:r>
      <w:r>
        <w:rPr>
          <w:spacing w:val="-5"/>
          <w:w w:val="105"/>
          <w:sz w:val="18"/>
        </w:rPr>
        <w:t> </w:t>
      </w:r>
      <w:r>
        <w:rPr>
          <w:spacing w:val="-2"/>
          <w:w w:val="105"/>
          <w:sz w:val="18"/>
        </w:rPr>
        <w:t>qu’il a eu le souci de préserver</w:t>
      </w:r>
      <w:r>
        <w:rPr>
          <w:spacing w:val="-5"/>
          <w:w w:val="105"/>
          <w:sz w:val="18"/>
        </w:rPr>
        <w:t> </w:t>
      </w:r>
      <w:r>
        <w:rPr>
          <w:spacing w:val="-2"/>
          <w:w w:val="105"/>
          <w:sz w:val="18"/>
        </w:rPr>
        <w:t>l’image </w:t>
      </w:r>
      <w:r>
        <w:rPr>
          <w:sz w:val="18"/>
        </w:rPr>
        <w:t>du</w:t>
      </w:r>
      <w:r>
        <w:rPr>
          <w:spacing w:val="-11"/>
          <w:sz w:val="18"/>
        </w:rPr>
        <w:t> </w:t>
      </w:r>
      <w:r>
        <w:rPr>
          <w:sz w:val="18"/>
        </w:rPr>
        <w:t>département</w:t>
      </w:r>
      <w:r>
        <w:rPr>
          <w:spacing w:val="-10"/>
          <w:sz w:val="18"/>
        </w:rPr>
        <w:t> </w:t>
      </w:r>
      <w:r>
        <w:rPr>
          <w:sz w:val="18"/>
        </w:rPr>
        <w:t>et</w:t>
      </w:r>
      <w:r>
        <w:rPr>
          <w:spacing w:val="-10"/>
          <w:sz w:val="18"/>
        </w:rPr>
        <w:t> </w:t>
      </w:r>
      <w:r>
        <w:rPr>
          <w:sz w:val="18"/>
        </w:rPr>
        <w:t>de</w:t>
      </w:r>
      <w:r>
        <w:rPr>
          <w:spacing w:val="-10"/>
          <w:sz w:val="18"/>
        </w:rPr>
        <w:t> </w:t>
      </w:r>
      <w:r>
        <w:rPr>
          <w:sz w:val="18"/>
        </w:rPr>
        <w:t>sa</w:t>
      </w:r>
      <w:r>
        <w:rPr>
          <w:spacing w:val="-8"/>
          <w:sz w:val="18"/>
        </w:rPr>
        <w:t> </w:t>
      </w:r>
      <w:r>
        <w:rPr>
          <w:sz w:val="18"/>
        </w:rPr>
        <w:t>présidence,</w:t>
      </w:r>
      <w:r>
        <w:rPr>
          <w:spacing w:val="-11"/>
          <w:sz w:val="18"/>
        </w:rPr>
        <w:t> </w:t>
      </w:r>
      <w:r>
        <w:rPr>
          <w:sz w:val="18"/>
        </w:rPr>
        <w:t>afin</w:t>
      </w:r>
      <w:r>
        <w:rPr>
          <w:spacing w:val="-6"/>
          <w:sz w:val="18"/>
        </w:rPr>
        <w:t> </w:t>
      </w:r>
      <w:r>
        <w:rPr>
          <w:sz w:val="18"/>
        </w:rPr>
        <w:t>de</w:t>
      </w:r>
      <w:r>
        <w:rPr>
          <w:spacing w:val="-7"/>
          <w:sz w:val="18"/>
        </w:rPr>
        <w:t> </w:t>
      </w:r>
      <w:r>
        <w:rPr>
          <w:sz w:val="18"/>
        </w:rPr>
        <w:t>ne</w:t>
      </w:r>
      <w:r>
        <w:rPr>
          <w:spacing w:val="-7"/>
          <w:sz w:val="18"/>
        </w:rPr>
        <w:t> </w:t>
      </w:r>
      <w:r>
        <w:rPr>
          <w:sz w:val="18"/>
        </w:rPr>
        <w:t>pas</w:t>
      </w:r>
      <w:r>
        <w:rPr>
          <w:spacing w:val="-7"/>
          <w:sz w:val="18"/>
        </w:rPr>
        <w:t> </w:t>
      </w:r>
      <w:r>
        <w:rPr>
          <w:sz w:val="18"/>
        </w:rPr>
        <w:t>susciter</w:t>
      </w:r>
      <w:r>
        <w:rPr>
          <w:spacing w:val="-11"/>
          <w:sz w:val="18"/>
        </w:rPr>
        <w:t> </w:t>
      </w:r>
      <w:r>
        <w:rPr>
          <w:sz w:val="18"/>
        </w:rPr>
        <w:t>chez</w:t>
      </w:r>
      <w:r>
        <w:rPr>
          <w:spacing w:val="-10"/>
          <w:sz w:val="18"/>
        </w:rPr>
        <w:t> </w:t>
      </w:r>
      <w:r>
        <w:rPr>
          <w:sz w:val="18"/>
        </w:rPr>
        <w:t>ses</w:t>
      </w:r>
      <w:r>
        <w:rPr>
          <w:spacing w:val="-6"/>
          <w:sz w:val="18"/>
        </w:rPr>
        <w:t> </w:t>
      </w:r>
      <w:r>
        <w:rPr>
          <w:sz w:val="18"/>
        </w:rPr>
        <w:t>autres</w:t>
      </w:r>
      <w:r>
        <w:rPr>
          <w:spacing w:val="-7"/>
          <w:sz w:val="18"/>
        </w:rPr>
        <w:t> </w:t>
      </w:r>
      <w:r>
        <w:rPr>
          <w:sz w:val="18"/>
        </w:rPr>
        <w:t>collaborateurs </w:t>
      </w:r>
      <w:r>
        <w:rPr>
          <w:w w:val="105"/>
          <w:sz w:val="18"/>
        </w:rPr>
        <w:t>un</w:t>
      </w:r>
      <w:r>
        <w:rPr>
          <w:spacing w:val="-11"/>
          <w:w w:val="105"/>
          <w:sz w:val="18"/>
        </w:rPr>
        <w:t> </w:t>
      </w:r>
      <w:r>
        <w:rPr>
          <w:w w:val="105"/>
          <w:sz w:val="18"/>
        </w:rPr>
        <w:t>sentiment</w:t>
      </w:r>
      <w:r>
        <w:rPr>
          <w:spacing w:val="-11"/>
          <w:w w:val="105"/>
          <w:sz w:val="18"/>
        </w:rPr>
        <w:t> </w:t>
      </w:r>
      <w:r>
        <w:rPr>
          <w:w w:val="105"/>
          <w:sz w:val="18"/>
        </w:rPr>
        <w:t>de</w:t>
      </w:r>
      <w:r>
        <w:rPr>
          <w:spacing w:val="-11"/>
          <w:w w:val="105"/>
          <w:sz w:val="18"/>
        </w:rPr>
        <w:t> </w:t>
      </w:r>
      <w:r>
        <w:rPr>
          <w:w w:val="105"/>
          <w:sz w:val="18"/>
        </w:rPr>
        <w:t>crainte</w:t>
      </w:r>
      <w:r>
        <w:rPr>
          <w:spacing w:val="-10"/>
          <w:w w:val="105"/>
          <w:sz w:val="18"/>
        </w:rPr>
        <w:t> </w:t>
      </w:r>
      <w:r>
        <w:rPr>
          <w:w w:val="105"/>
          <w:sz w:val="18"/>
        </w:rPr>
        <w:t>par</w:t>
      </w:r>
      <w:r>
        <w:rPr>
          <w:spacing w:val="-11"/>
          <w:w w:val="105"/>
          <w:sz w:val="18"/>
        </w:rPr>
        <w:t> </w:t>
      </w:r>
      <w:r>
        <w:rPr>
          <w:w w:val="105"/>
          <w:sz w:val="18"/>
        </w:rPr>
        <w:t>rapport</w:t>
      </w:r>
      <w:r>
        <w:rPr>
          <w:spacing w:val="-11"/>
          <w:w w:val="105"/>
          <w:sz w:val="18"/>
        </w:rPr>
        <w:t> </w:t>
      </w:r>
      <w:r>
        <w:rPr>
          <w:w w:val="105"/>
          <w:sz w:val="18"/>
        </w:rPr>
        <w:t>à</w:t>
      </w:r>
      <w:r>
        <w:rPr>
          <w:spacing w:val="-10"/>
          <w:w w:val="105"/>
          <w:sz w:val="18"/>
        </w:rPr>
        <w:t> </w:t>
      </w:r>
      <w:r>
        <w:rPr>
          <w:w w:val="105"/>
          <w:sz w:val="18"/>
        </w:rPr>
        <w:t>d’autres</w:t>
      </w:r>
      <w:r>
        <w:rPr>
          <w:spacing w:val="-9"/>
          <w:w w:val="105"/>
          <w:sz w:val="18"/>
        </w:rPr>
        <w:t> </w:t>
      </w:r>
      <w:r>
        <w:rPr>
          <w:w w:val="105"/>
          <w:sz w:val="18"/>
        </w:rPr>
        <w:t>départs</w:t>
      </w:r>
      <w:r>
        <w:rPr>
          <w:spacing w:val="-11"/>
          <w:w w:val="105"/>
          <w:sz w:val="18"/>
        </w:rPr>
        <w:t> </w:t>
      </w:r>
      <w:r>
        <w:rPr>
          <w:w w:val="105"/>
          <w:sz w:val="18"/>
        </w:rPr>
        <w:t>forcés</w:t>
      </w:r>
      <w:r>
        <w:rPr>
          <w:spacing w:val="-9"/>
          <w:w w:val="105"/>
          <w:sz w:val="18"/>
        </w:rPr>
        <w:t> </w:t>
      </w:r>
      <w:r>
        <w:rPr>
          <w:w w:val="105"/>
          <w:sz w:val="18"/>
        </w:rPr>
        <w:t>éventuels</w:t>
      </w:r>
      <w:r>
        <w:rPr>
          <w:spacing w:val="-10"/>
          <w:w w:val="105"/>
          <w:sz w:val="18"/>
        </w:rPr>
        <w:t> </w:t>
      </w:r>
      <w:r>
        <w:rPr>
          <w:w w:val="105"/>
          <w:sz w:val="18"/>
        </w:rPr>
        <w:t>ni</w:t>
      </w:r>
      <w:r>
        <w:rPr>
          <w:spacing w:val="-9"/>
          <w:w w:val="105"/>
          <w:sz w:val="18"/>
        </w:rPr>
        <w:t> </w:t>
      </w:r>
      <w:r>
        <w:rPr>
          <w:w w:val="105"/>
          <w:sz w:val="18"/>
        </w:rPr>
        <w:t>décourager des</w:t>
      </w:r>
      <w:r>
        <w:rPr>
          <w:spacing w:val="-11"/>
          <w:w w:val="105"/>
          <w:sz w:val="18"/>
        </w:rPr>
        <w:t> </w:t>
      </w:r>
      <w:r>
        <w:rPr>
          <w:w w:val="105"/>
          <w:sz w:val="18"/>
        </w:rPr>
        <w:t>candidats</w:t>
      </w:r>
      <w:r>
        <w:rPr>
          <w:spacing w:val="-11"/>
          <w:w w:val="105"/>
          <w:sz w:val="18"/>
        </w:rPr>
        <w:t> </w:t>
      </w:r>
      <w:r>
        <w:rPr>
          <w:w w:val="105"/>
          <w:sz w:val="18"/>
        </w:rPr>
        <w:t>potentiels.</w:t>
      </w:r>
      <w:r>
        <w:rPr>
          <w:spacing w:val="-11"/>
          <w:w w:val="105"/>
          <w:sz w:val="18"/>
        </w:rPr>
        <w:t> </w:t>
      </w:r>
      <w:r>
        <w:rPr>
          <w:w w:val="105"/>
          <w:sz w:val="18"/>
        </w:rPr>
        <w:t>Il</w:t>
      </w:r>
      <w:r>
        <w:rPr>
          <w:spacing w:val="-10"/>
          <w:w w:val="105"/>
          <w:sz w:val="18"/>
        </w:rPr>
        <w:t> </w:t>
      </w:r>
      <w:r>
        <w:rPr>
          <w:w w:val="105"/>
          <w:sz w:val="18"/>
        </w:rPr>
        <w:t>ajoute</w:t>
      </w:r>
      <w:r>
        <w:rPr>
          <w:spacing w:val="-11"/>
          <w:w w:val="105"/>
          <w:sz w:val="18"/>
        </w:rPr>
        <w:t> </w:t>
      </w:r>
      <w:r>
        <w:rPr>
          <w:w w:val="105"/>
          <w:sz w:val="18"/>
        </w:rPr>
        <w:t>que,</w:t>
      </w:r>
      <w:r>
        <w:rPr>
          <w:spacing w:val="-11"/>
          <w:w w:val="105"/>
          <w:sz w:val="18"/>
        </w:rPr>
        <w:t> </w:t>
      </w:r>
      <w:r>
        <w:rPr>
          <w:w w:val="105"/>
          <w:sz w:val="18"/>
        </w:rPr>
        <w:t>depuis</w:t>
      </w:r>
      <w:r>
        <w:rPr>
          <w:spacing w:val="-10"/>
          <w:w w:val="105"/>
          <w:sz w:val="18"/>
        </w:rPr>
        <w:t> </w:t>
      </w:r>
      <w:r>
        <w:rPr>
          <w:w w:val="105"/>
          <w:sz w:val="18"/>
        </w:rPr>
        <w:t>qu’il</w:t>
      </w:r>
      <w:r>
        <w:rPr>
          <w:spacing w:val="-11"/>
          <w:w w:val="105"/>
          <w:sz w:val="18"/>
        </w:rPr>
        <w:t> </w:t>
      </w:r>
      <w:r>
        <w:rPr>
          <w:w w:val="105"/>
          <w:sz w:val="18"/>
        </w:rPr>
        <w:t>préside</w:t>
      </w:r>
      <w:r>
        <w:rPr>
          <w:spacing w:val="-11"/>
          <w:w w:val="105"/>
          <w:sz w:val="18"/>
        </w:rPr>
        <w:t> </w:t>
      </w:r>
      <w:r>
        <w:rPr>
          <w:w w:val="105"/>
          <w:sz w:val="18"/>
        </w:rPr>
        <w:t>le</w:t>
      </w:r>
      <w:r>
        <w:rPr>
          <w:spacing w:val="-10"/>
          <w:w w:val="105"/>
          <w:sz w:val="18"/>
        </w:rPr>
        <w:t> </w:t>
      </w:r>
      <w:r>
        <w:rPr>
          <w:w w:val="105"/>
          <w:sz w:val="18"/>
        </w:rPr>
        <w:t>département,</w:t>
      </w:r>
      <w:r>
        <w:rPr>
          <w:spacing w:val="-11"/>
          <w:w w:val="105"/>
          <w:sz w:val="18"/>
        </w:rPr>
        <w:t> </w:t>
      </w:r>
      <w:r>
        <w:rPr>
          <w:w w:val="105"/>
          <w:sz w:val="18"/>
        </w:rPr>
        <w:t>il</w:t>
      </w:r>
      <w:r>
        <w:rPr>
          <w:spacing w:val="-11"/>
          <w:w w:val="105"/>
          <w:sz w:val="18"/>
        </w:rPr>
        <w:t> </w:t>
      </w:r>
      <w:r>
        <w:rPr>
          <w:w w:val="105"/>
          <w:sz w:val="18"/>
        </w:rPr>
        <w:t>a</w:t>
      </w:r>
      <w:r>
        <w:rPr>
          <w:spacing w:val="-10"/>
          <w:w w:val="105"/>
          <w:sz w:val="18"/>
        </w:rPr>
        <w:t> </w:t>
      </w:r>
      <w:r>
        <w:rPr>
          <w:w w:val="105"/>
          <w:sz w:val="18"/>
        </w:rPr>
        <w:t>recruté sept</w:t>
      </w:r>
      <w:r>
        <w:rPr>
          <w:spacing w:val="-2"/>
          <w:w w:val="105"/>
          <w:sz w:val="18"/>
        </w:rPr>
        <w:t> </w:t>
      </w:r>
      <w:r>
        <w:rPr>
          <w:w w:val="105"/>
          <w:sz w:val="18"/>
        </w:rPr>
        <w:t>directrices ou directeurs de cabinet</w:t>
      </w:r>
      <w:r>
        <w:rPr>
          <w:spacing w:val="-2"/>
          <w:w w:val="105"/>
          <w:sz w:val="18"/>
        </w:rPr>
        <w:t> </w:t>
      </w:r>
      <w:r>
        <w:rPr>
          <w:w w:val="105"/>
          <w:sz w:val="18"/>
        </w:rPr>
        <w:t>successifs,</w:t>
      </w:r>
      <w:r>
        <w:rPr>
          <w:spacing w:val="-10"/>
          <w:w w:val="105"/>
          <w:sz w:val="18"/>
        </w:rPr>
        <w:t> </w:t>
      </w:r>
      <w:r>
        <w:rPr>
          <w:w w:val="105"/>
          <w:sz w:val="18"/>
        </w:rPr>
        <w:t>qui sont</w:t>
      </w:r>
      <w:r>
        <w:rPr>
          <w:spacing w:val="-2"/>
          <w:w w:val="105"/>
          <w:sz w:val="18"/>
        </w:rPr>
        <w:t> </w:t>
      </w:r>
      <w:r>
        <w:rPr>
          <w:w w:val="105"/>
          <w:sz w:val="18"/>
        </w:rPr>
        <w:t>restés en moyenne</w:t>
      </w:r>
      <w:r>
        <w:rPr>
          <w:spacing w:val="-2"/>
          <w:w w:val="105"/>
          <w:sz w:val="18"/>
        </w:rPr>
        <w:t> </w:t>
      </w:r>
      <w:r>
        <w:rPr>
          <w:w w:val="105"/>
          <w:sz w:val="18"/>
        </w:rPr>
        <w:t>trois ans et demi, et qu’il n’en a licencié aucun.</w:t>
      </w:r>
    </w:p>
    <w:p>
      <w:pPr>
        <w:pStyle w:val="ListParagraph"/>
        <w:spacing w:after="0" w:line="244"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12"/>
        </w:numPr>
        <w:tabs>
          <w:tab w:pos="682" w:val="left" w:leader="none"/>
        </w:tabs>
        <w:spacing w:line="252" w:lineRule="auto" w:before="0" w:after="0"/>
        <w:ind w:left="142" w:right="298" w:firstLine="283"/>
        <w:jc w:val="both"/>
        <w:rPr>
          <w:sz w:val="18"/>
        </w:rPr>
      </w:pPr>
      <w:r>
        <w:rPr>
          <w:w w:val="105"/>
          <w:sz w:val="18"/>
        </w:rPr>
        <w:t>Le président du conseil départemental affirme en outre que son ancienne directrice de cabinet ne l’a pas informé de son projet de se porter candidate aux élections</w:t>
      </w:r>
      <w:r>
        <w:rPr>
          <w:spacing w:val="-11"/>
          <w:w w:val="105"/>
          <w:sz w:val="18"/>
        </w:rPr>
        <w:t> </w:t>
      </w:r>
      <w:r>
        <w:rPr>
          <w:w w:val="105"/>
          <w:sz w:val="18"/>
        </w:rPr>
        <w:t>municipales</w:t>
      </w:r>
      <w:r>
        <w:rPr>
          <w:spacing w:val="-10"/>
          <w:w w:val="105"/>
          <w:sz w:val="18"/>
        </w:rPr>
        <w:t> </w:t>
      </w:r>
      <w:r>
        <w:rPr>
          <w:w w:val="105"/>
          <w:sz w:val="18"/>
        </w:rPr>
        <w:t>et</w:t>
      </w:r>
      <w:r>
        <w:rPr>
          <w:spacing w:val="-9"/>
          <w:w w:val="105"/>
          <w:sz w:val="18"/>
        </w:rPr>
        <w:t> </w:t>
      </w:r>
      <w:r>
        <w:rPr>
          <w:w w:val="105"/>
          <w:sz w:val="18"/>
        </w:rPr>
        <w:t>sénatoriales</w:t>
      </w:r>
      <w:r>
        <w:rPr>
          <w:spacing w:val="-7"/>
          <w:w w:val="105"/>
          <w:sz w:val="18"/>
        </w:rPr>
        <w:t> </w:t>
      </w:r>
      <w:r>
        <w:rPr>
          <w:w w:val="105"/>
          <w:sz w:val="18"/>
        </w:rPr>
        <w:t>de</w:t>
      </w:r>
      <w:r>
        <w:rPr>
          <w:spacing w:val="-7"/>
          <w:w w:val="105"/>
          <w:sz w:val="18"/>
        </w:rPr>
        <w:t> </w:t>
      </w:r>
      <w:r>
        <w:rPr>
          <w:w w:val="105"/>
          <w:sz w:val="18"/>
        </w:rPr>
        <w:t>2020</w:t>
      </w:r>
      <w:r>
        <w:rPr>
          <w:spacing w:val="-7"/>
          <w:w w:val="105"/>
          <w:sz w:val="18"/>
        </w:rPr>
        <w:t> </w:t>
      </w:r>
      <w:r>
        <w:rPr>
          <w:w w:val="105"/>
          <w:sz w:val="18"/>
        </w:rPr>
        <w:t>ni</w:t>
      </w:r>
      <w:r>
        <w:rPr>
          <w:spacing w:val="-7"/>
          <w:w w:val="105"/>
          <w:sz w:val="18"/>
        </w:rPr>
        <w:t> </w:t>
      </w:r>
      <w:r>
        <w:rPr>
          <w:w w:val="105"/>
          <w:sz w:val="18"/>
        </w:rPr>
        <w:t>n’a</w:t>
      </w:r>
      <w:r>
        <w:rPr>
          <w:spacing w:val="-7"/>
          <w:w w:val="105"/>
          <w:sz w:val="18"/>
        </w:rPr>
        <w:t> </w:t>
      </w:r>
      <w:r>
        <w:rPr>
          <w:w w:val="105"/>
          <w:sz w:val="18"/>
        </w:rPr>
        <w:t>sollicité</w:t>
      </w:r>
      <w:r>
        <w:rPr>
          <w:spacing w:val="-7"/>
          <w:w w:val="105"/>
          <w:sz w:val="18"/>
        </w:rPr>
        <w:t> </w:t>
      </w:r>
      <w:r>
        <w:rPr>
          <w:w w:val="105"/>
          <w:sz w:val="18"/>
        </w:rPr>
        <w:t>son</w:t>
      </w:r>
      <w:r>
        <w:rPr>
          <w:spacing w:val="-7"/>
          <w:w w:val="105"/>
          <w:sz w:val="18"/>
        </w:rPr>
        <w:t> </w:t>
      </w:r>
      <w:r>
        <w:rPr>
          <w:w w:val="105"/>
          <w:sz w:val="18"/>
        </w:rPr>
        <w:t>soutien.</w:t>
      </w:r>
      <w:r>
        <w:rPr>
          <w:spacing w:val="-11"/>
          <w:w w:val="105"/>
          <w:sz w:val="18"/>
        </w:rPr>
        <w:t> </w:t>
      </w:r>
      <w:r>
        <w:rPr>
          <w:w w:val="105"/>
          <w:sz w:val="18"/>
        </w:rPr>
        <w:t>Il</w:t>
      </w:r>
      <w:r>
        <w:rPr>
          <w:spacing w:val="-7"/>
          <w:w w:val="105"/>
          <w:sz w:val="18"/>
        </w:rPr>
        <w:t> </w:t>
      </w:r>
      <w:r>
        <w:rPr>
          <w:w w:val="105"/>
          <w:sz w:val="18"/>
        </w:rPr>
        <w:t>ajoute</w:t>
      </w:r>
      <w:r>
        <w:rPr>
          <w:spacing w:val="-7"/>
          <w:w w:val="105"/>
          <w:sz w:val="18"/>
        </w:rPr>
        <w:t> </w:t>
      </w:r>
      <w:r>
        <w:rPr>
          <w:w w:val="105"/>
          <w:sz w:val="18"/>
        </w:rPr>
        <w:t>qu’il n’a</w:t>
      </w:r>
      <w:r>
        <w:rPr>
          <w:spacing w:val="20"/>
          <w:w w:val="105"/>
          <w:sz w:val="18"/>
        </w:rPr>
        <w:t> </w:t>
      </w:r>
      <w:r>
        <w:rPr>
          <w:w w:val="105"/>
          <w:sz w:val="18"/>
        </w:rPr>
        <w:t>pas</w:t>
      </w:r>
      <w:r>
        <w:rPr>
          <w:spacing w:val="20"/>
          <w:w w:val="105"/>
          <w:sz w:val="18"/>
        </w:rPr>
        <w:t> </w:t>
      </w:r>
      <w:r>
        <w:rPr>
          <w:w w:val="105"/>
          <w:sz w:val="18"/>
        </w:rPr>
        <w:t>participé</w:t>
      </w:r>
      <w:r>
        <w:rPr>
          <w:spacing w:val="20"/>
          <w:w w:val="105"/>
          <w:sz w:val="18"/>
        </w:rPr>
        <w:t> </w:t>
      </w:r>
      <w:r>
        <w:rPr>
          <w:w w:val="105"/>
          <w:sz w:val="18"/>
        </w:rPr>
        <w:t>à</w:t>
      </w:r>
      <w:r>
        <w:rPr>
          <w:spacing w:val="20"/>
          <w:w w:val="105"/>
          <w:sz w:val="18"/>
        </w:rPr>
        <w:t> </w:t>
      </w:r>
      <w:r>
        <w:rPr>
          <w:w w:val="105"/>
          <w:sz w:val="18"/>
        </w:rPr>
        <w:t>ses</w:t>
      </w:r>
      <w:r>
        <w:rPr>
          <w:spacing w:val="20"/>
          <w:w w:val="105"/>
          <w:sz w:val="18"/>
        </w:rPr>
        <w:t> </w:t>
      </w:r>
      <w:r>
        <w:rPr>
          <w:w w:val="105"/>
          <w:sz w:val="18"/>
        </w:rPr>
        <w:t>campagnes</w:t>
      </w:r>
      <w:r>
        <w:rPr>
          <w:spacing w:val="20"/>
          <w:w w:val="105"/>
          <w:sz w:val="18"/>
        </w:rPr>
        <w:t> </w:t>
      </w:r>
      <w:r>
        <w:rPr>
          <w:w w:val="105"/>
          <w:sz w:val="18"/>
        </w:rPr>
        <w:t>électorales</w:t>
      </w:r>
      <w:r>
        <w:rPr>
          <w:spacing w:val="20"/>
          <w:w w:val="105"/>
          <w:sz w:val="18"/>
        </w:rPr>
        <w:t> </w:t>
      </w:r>
      <w:r>
        <w:rPr>
          <w:w w:val="105"/>
          <w:sz w:val="18"/>
        </w:rPr>
        <w:t>ni</w:t>
      </w:r>
      <w:r>
        <w:rPr>
          <w:spacing w:val="20"/>
          <w:w w:val="105"/>
          <w:sz w:val="18"/>
        </w:rPr>
        <w:t> </w:t>
      </w:r>
      <w:r>
        <w:rPr>
          <w:w w:val="105"/>
          <w:sz w:val="18"/>
        </w:rPr>
        <w:t>manifesté</w:t>
      </w:r>
      <w:r>
        <w:rPr>
          <w:spacing w:val="20"/>
          <w:w w:val="105"/>
          <w:sz w:val="18"/>
        </w:rPr>
        <w:t> </w:t>
      </w:r>
      <w:r>
        <w:rPr>
          <w:w w:val="105"/>
          <w:sz w:val="18"/>
        </w:rPr>
        <w:t>un</w:t>
      </w:r>
      <w:r>
        <w:rPr>
          <w:spacing w:val="20"/>
          <w:w w:val="105"/>
          <w:sz w:val="18"/>
        </w:rPr>
        <w:t> </w:t>
      </w:r>
      <w:r>
        <w:rPr>
          <w:w w:val="105"/>
          <w:sz w:val="18"/>
        </w:rPr>
        <w:t>soutien</w:t>
      </w:r>
      <w:r>
        <w:rPr>
          <w:spacing w:val="20"/>
          <w:w w:val="105"/>
          <w:sz w:val="18"/>
        </w:rPr>
        <w:t> </w:t>
      </w:r>
      <w:r>
        <w:rPr>
          <w:w w:val="105"/>
          <w:sz w:val="18"/>
        </w:rPr>
        <w:t>quelconque </w:t>
      </w:r>
      <w:r>
        <w:rPr>
          <w:sz w:val="18"/>
        </w:rPr>
        <w:t>à</w:t>
      </w:r>
      <w:r>
        <w:rPr>
          <w:spacing w:val="-11"/>
          <w:sz w:val="18"/>
        </w:rPr>
        <w:t> </w:t>
      </w:r>
      <w:r>
        <w:rPr>
          <w:sz w:val="18"/>
        </w:rPr>
        <w:t>ses</w:t>
      </w:r>
      <w:r>
        <w:rPr>
          <w:spacing w:val="-10"/>
          <w:sz w:val="18"/>
        </w:rPr>
        <w:t> </w:t>
      </w:r>
      <w:r>
        <w:rPr>
          <w:sz w:val="18"/>
        </w:rPr>
        <w:t>candidatures,</w:t>
      </w:r>
      <w:r>
        <w:rPr>
          <w:spacing w:val="-10"/>
          <w:sz w:val="18"/>
        </w:rPr>
        <w:t> </w:t>
      </w:r>
      <w:r>
        <w:rPr>
          <w:sz w:val="18"/>
        </w:rPr>
        <w:t>et</w:t>
      </w:r>
      <w:r>
        <w:rPr>
          <w:spacing w:val="-10"/>
          <w:sz w:val="18"/>
        </w:rPr>
        <w:t> </w:t>
      </w:r>
      <w:r>
        <w:rPr>
          <w:sz w:val="18"/>
        </w:rPr>
        <w:t>n’avait</w:t>
      </w:r>
      <w:r>
        <w:rPr>
          <w:spacing w:val="-10"/>
          <w:sz w:val="18"/>
        </w:rPr>
        <w:t> </w:t>
      </w:r>
      <w:r>
        <w:rPr>
          <w:sz w:val="18"/>
        </w:rPr>
        <w:t>d’ailleurs</w:t>
      </w:r>
      <w:r>
        <w:rPr>
          <w:spacing w:val="-11"/>
          <w:sz w:val="18"/>
        </w:rPr>
        <w:t> </w:t>
      </w:r>
      <w:r>
        <w:rPr>
          <w:sz w:val="18"/>
        </w:rPr>
        <w:t>aucun</w:t>
      </w:r>
      <w:r>
        <w:rPr>
          <w:spacing w:val="-10"/>
          <w:sz w:val="18"/>
        </w:rPr>
        <w:t> </w:t>
      </w:r>
      <w:r>
        <w:rPr>
          <w:sz w:val="18"/>
        </w:rPr>
        <w:t>intérêt</w:t>
      </w:r>
      <w:r>
        <w:rPr>
          <w:spacing w:val="-10"/>
          <w:sz w:val="18"/>
        </w:rPr>
        <w:t> </w:t>
      </w:r>
      <w:r>
        <w:rPr>
          <w:sz w:val="18"/>
        </w:rPr>
        <w:t>politique,</w:t>
      </w:r>
      <w:r>
        <w:rPr>
          <w:spacing w:val="-10"/>
          <w:sz w:val="18"/>
        </w:rPr>
        <w:t> </w:t>
      </w:r>
      <w:r>
        <w:rPr>
          <w:sz w:val="18"/>
        </w:rPr>
        <w:t>direct</w:t>
      </w:r>
      <w:r>
        <w:rPr>
          <w:spacing w:val="-10"/>
          <w:sz w:val="18"/>
        </w:rPr>
        <w:t> </w:t>
      </w:r>
      <w:r>
        <w:rPr>
          <w:sz w:val="18"/>
        </w:rPr>
        <w:t>ou</w:t>
      </w:r>
      <w:r>
        <w:rPr>
          <w:spacing w:val="-10"/>
          <w:sz w:val="18"/>
        </w:rPr>
        <w:t> </w:t>
      </w:r>
      <w:r>
        <w:rPr>
          <w:sz w:val="18"/>
        </w:rPr>
        <w:t>indirect,</w:t>
      </w:r>
      <w:r>
        <w:rPr>
          <w:spacing w:val="-11"/>
          <w:sz w:val="18"/>
        </w:rPr>
        <w:t> </w:t>
      </w:r>
      <w:r>
        <w:rPr>
          <w:sz w:val="18"/>
        </w:rPr>
        <w:t>à</w:t>
      </w:r>
      <w:r>
        <w:rPr>
          <w:spacing w:val="-10"/>
          <w:sz w:val="18"/>
        </w:rPr>
        <w:t> </w:t>
      </w:r>
      <w:r>
        <w:rPr>
          <w:sz w:val="18"/>
        </w:rPr>
        <w:t>le</w:t>
      </w:r>
      <w:r>
        <w:rPr>
          <w:spacing w:val="-10"/>
          <w:sz w:val="18"/>
        </w:rPr>
        <w:t> </w:t>
      </w:r>
      <w:r>
        <w:rPr>
          <w:sz w:val="18"/>
        </w:rPr>
        <w:t>faire. </w:t>
      </w:r>
      <w:r>
        <w:rPr>
          <w:w w:val="105"/>
          <w:sz w:val="18"/>
        </w:rPr>
        <w:t>Enfin, il insiste sur le fait que son image a été utilisée à son insu par son ancienne directrice de cabinet dans le cadre de sa campagne sénatoriale.</w:t>
      </w:r>
    </w:p>
    <w:p>
      <w:pPr>
        <w:pStyle w:val="ListParagraph"/>
        <w:numPr>
          <w:ilvl w:val="0"/>
          <w:numId w:val="12"/>
        </w:numPr>
        <w:tabs>
          <w:tab w:pos="681" w:val="left" w:leader="none"/>
        </w:tabs>
        <w:spacing w:line="252" w:lineRule="auto" w:before="130" w:after="0"/>
        <w:ind w:left="142" w:right="301" w:firstLine="283"/>
        <w:jc w:val="both"/>
        <w:rPr>
          <w:sz w:val="18"/>
        </w:rPr>
      </w:pPr>
      <w:r>
        <w:rPr>
          <w:sz w:val="18"/>
        </w:rPr>
        <w:t>Si</w:t>
      </w:r>
      <w:r>
        <w:rPr>
          <w:spacing w:val="-1"/>
          <w:sz w:val="18"/>
        </w:rPr>
        <w:t> </w:t>
      </w:r>
      <w:r>
        <w:rPr>
          <w:sz w:val="18"/>
        </w:rPr>
        <w:t>l’intérêt politique,</w:t>
      </w:r>
      <w:r>
        <w:rPr>
          <w:spacing w:val="-11"/>
          <w:sz w:val="18"/>
        </w:rPr>
        <w:t> </w:t>
      </w:r>
      <w:r>
        <w:rPr>
          <w:sz w:val="18"/>
        </w:rPr>
        <w:t>même indirect,</w:t>
      </w:r>
      <w:r>
        <w:rPr>
          <w:spacing w:val="-11"/>
          <w:sz w:val="18"/>
        </w:rPr>
        <w:t> </w:t>
      </w:r>
      <w:r>
        <w:rPr>
          <w:sz w:val="18"/>
        </w:rPr>
        <w:t>n’est pas démontré par les éléments figurant au</w:t>
      </w:r>
      <w:r>
        <w:rPr>
          <w:spacing w:val="-11"/>
          <w:sz w:val="18"/>
        </w:rPr>
        <w:t> </w:t>
      </w:r>
      <w:r>
        <w:rPr>
          <w:sz w:val="18"/>
        </w:rPr>
        <w:t>dossier,</w:t>
      </w:r>
      <w:r>
        <w:rPr>
          <w:spacing w:val="-10"/>
          <w:sz w:val="18"/>
        </w:rPr>
        <w:t> </w:t>
      </w:r>
      <w:r>
        <w:rPr>
          <w:sz w:val="18"/>
        </w:rPr>
        <w:t>l’intérêt</w:t>
      </w:r>
      <w:r>
        <w:rPr>
          <w:spacing w:val="-10"/>
          <w:sz w:val="18"/>
        </w:rPr>
        <w:t> </w:t>
      </w:r>
      <w:r>
        <w:rPr>
          <w:sz w:val="18"/>
        </w:rPr>
        <w:t>personnel</w:t>
      </w:r>
      <w:r>
        <w:rPr>
          <w:spacing w:val="-10"/>
          <w:sz w:val="18"/>
        </w:rPr>
        <w:t> </w:t>
      </w:r>
      <w:r>
        <w:rPr>
          <w:sz w:val="18"/>
        </w:rPr>
        <w:t>indirect</w:t>
      </w:r>
      <w:r>
        <w:rPr>
          <w:spacing w:val="-10"/>
          <w:sz w:val="18"/>
        </w:rPr>
        <w:t> </w:t>
      </w:r>
      <w:r>
        <w:rPr>
          <w:sz w:val="18"/>
        </w:rPr>
        <w:t>du</w:t>
      </w:r>
      <w:r>
        <w:rPr>
          <w:spacing w:val="-11"/>
          <w:sz w:val="18"/>
        </w:rPr>
        <w:t> </w:t>
      </w:r>
      <w:r>
        <w:rPr>
          <w:sz w:val="18"/>
        </w:rPr>
        <w:t>président</w:t>
      </w:r>
      <w:r>
        <w:rPr>
          <w:spacing w:val="-10"/>
          <w:sz w:val="18"/>
        </w:rPr>
        <w:t> </w:t>
      </w:r>
      <w:r>
        <w:rPr>
          <w:sz w:val="18"/>
        </w:rPr>
        <w:t>du</w:t>
      </w:r>
      <w:r>
        <w:rPr>
          <w:spacing w:val="-10"/>
          <w:sz w:val="18"/>
        </w:rPr>
        <w:t> </w:t>
      </w:r>
      <w:r>
        <w:rPr>
          <w:sz w:val="18"/>
        </w:rPr>
        <w:t>conseil</w:t>
      </w:r>
      <w:r>
        <w:rPr>
          <w:spacing w:val="-10"/>
          <w:sz w:val="18"/>
        </w:rPr>
        <w:t> </w:t>
      </w:r>
      <w:r>
        <w:rPr>
          <w:sz w:val="18"/>
        </w:rPr>
        <w:t>départemental</w:t>
      </w:r>
      <w:r>
        <w:rPr>
          <w:spacing w:val="-10"/>
          <w:sz w:val="18"/>
        </w:rPr>
        <w:t> </w:t>
      </w:r>
      <w:r>
        <w:rPr>
          <w:sz w:val="18"/>
        </w:rPr>
        <w:t>est</w:t>
      </w:r>
      <w:r>
        <w:rPr>
          <w:spacing w:val="-10"/>
          <w:sz w:val="18"/>
        </w:rPr>
        <w:t> </w:t>
      </w:r>
      <w:r>
        <w:rPr>
          <w:sz w:val="18"/>
        </w:rPr>
        <w:t>toutefois caractérisé</w:t>
      </w:r>
      <w:r>
        <w:rPr>
          <w:spacing w:val="-6"/>
          <w:sz w:val="18"/>
        </w:rPr>
        <w:t> </w:t>
      </w:r>
      <w:r>
        <w:rPr>
          <w:sz w:val="18"/>
        </w:rPr>
        <w:t>par</w:t>
      </w:r>
      <w:r>
        <w:rPr>
          <w:spacing w:val="-9"/>
          <w:sz w:val="18"/>
        </w:rPr>
        <w:t> </w:t>
      </w:r>
      <w:r>
        <w:rPr>
          <w:sz w:val="18"/>
        </w:rPr>
        <w:t>l’ancienneté</w:t>
      </w:r>
      <w:r>
        <w:rPr>
          <w:spacing w:val="-6"/>
          <w:sz w:val="18"/>
        </w:rPr>
        <w:t> </w:t>
      </w:r>
      <w:r>
        <w:rPr>
          <w:sz w:val="18"/>
        </w:rPr>
        <w:t>de</w:t>
      </w:r>
      <w:r>
        <w:rPr>
          <w:spacing w:val="-6"/>
          <w:sz w:val="18"/>
        </w:rPr>
        <w:t> </w:t>
      </w:r>
      <w:r>
        <w:rPr>
          <w:sz w:val="18"/>
        </w:rPr>
        <w:t>ses</w:t>
      </w:r>
      <w:r>
        <w:rPr>
          <w:spacing w:val="-6"/>
          <w:sz w:val="18"/>
        </w:rPr>
        <w:t> </w:t>
      </w:r>
      <w:r>
        <w:rPr>
          <w:sz w:val="18"/>
        </w:rPr>
        <w:t>relations</w:t>
      </w:r>
      <w:r>
        <w:rPr>
          <w:spacing w:val="-6"/>
          <w:sz w:val="18"/>
        </w:rPr>
        <w:t> </w:t>
      </w:r>
      <w:r>
        <w:rPr>
          <w:sz w:val="18"/>
        </w:rPr>
        <w:t>professionnelles</w:t>
      </w:r>
      <w:r>
        <w:rPr>
          <w:spacing w:val="-6"/>
          <w:sz w:val="18"/>
        </w:rPr>
        <w:t> </w:t>
      </w:r>
      <w:r>
        <w:rPr>
          <w:sz w:val="18"/>
        </w:rPr>
        <w:t>avec</w:t>
      </w:r>
      <w:r>
        <w:rPr>
          <w:spacing w:val="-6"/>
          <w:sz w:val="18"/>
        </w:rPr>
        <w:t> </w:t>
      </w:r>
      <w:r>
        <w:rPr>
          <w:sz w:val="18"/>
        </w:rPr>
        <w:t>son</w:t>
      </w:r>
      <w:r>
        <w:rPr>
          <w:spacing w:val="-6"/>
          <w:sz w:val="18"/>
        </w:rPr>
        <w:t> </w:t>
      </w:r>
      <w:r>
        <w:rPr>
          <w:sz w:val="18"/>
        </w:rPr>
        <w:t>ancienne</w:t>
      </w:r>
      <w:r>
        <w:rPr>
          <w:spacing w:val="-6"/>
          <w:sz w:val="18"/>
        </w:rPr>
        <w:t> </w:t>
      </w:r>
      <w:r>
        <w:rPr>
          <w:sz w:val="18"/>
        </w:rPr>
        <w:t>directrice </w:t>
      </w:r>
      <w:r>
        <w:rPr>
          <w:w w:val="105"/>
          <w:sz w:val="18"/>
        </w:rPr>
        <w:t>de cabinet,</w:t>
      </w:r>
      <w:r>
        <w:rPr>
          <w:spacing w:val="-4"/>
          <w:w w:val="105"/>
          <w:sz w:val="18"/>
        </w:rPr>
        <w:t> </w:t>
      </w:r>
      <w:r>
        <w:rPr>
          <w:w w:val="105"/>
          <w:sz w:val="18"/>
        </w:rPr>
        <w:t>soit une quinzaine d’années en intégrant la période au cours de laquelle cette</w:t>
      </w:r>
      <w:r>
        <w:rPr>
          <w:spacing w:val="-11"/>
          <w:w w:val="105"/>
          <w:sz w:val="18"/>
        </w:rPr>
        <w:t> </w:t>
      </w:r>
      <w:r>
        <w:rPr>
          <w:w w:val="105"/>
          <w:sz w:val="18"/>
        </w:rPr>
        <w:t>dernière</w:t>
      </w:r>
      <w:r>
        <w:rPr>
          <w:spacing w:val="-11"/>
          <w:w w:val="105"/>
          <w:sz w:val="18"/>
        </w:rPr>
        <w:t> </w:t>
      </w:r>
      <w:r>
        <w:rPr>
          <w:w w:val="105"/>
          <w:sz w:val="18"/>
        </w:rPr>
        <w:t>a</w:t>
      </w:r>
      <w:r>
        <w:rPr>
          <w:spacing w:val="-11"/>
          <w:w w:val="105"/>
          <w:sz w:val="18"/>
        </w:rPr>
        <w:t> </w:t>
      </w:r>
      <w:r>
        <w:rPr>
          <w:w w:val="105"/>
          <w:sz w:val="18"/>
        </w:rPr>
        <w:t>été</w:t>
      </w:r>
      <w:r>
        <w:rPr>
          <w:spacing w:val="-10"/>
          <w:w w:val="105"/>
          <w:sz w:val="18"/>
        </w:rPr>
        <w:t> </w:t>
      </w:r>
      <w:r>
        <w:rPr>
          <w:w w:val="105"/>
          <w:sz w:val="18"/>
        </w:rPr>
        <w:t>son</w:t>
      </w:r>
      <w:r>
        <w:rPr>
          <w:spacing w:val="-11"/>
          <w:w w:val="105"/>
          <w:sz w:val="18"/>
        </w:rPr>
        <w:t> </w:t>
      </w:r>
      <w:r>
        <w:rPr>
          <w:w w:val="105"/>
          <w:sz w:val="18"/>
        </w:rPr>
        <w:t>assistante</w:t>
      </w:r>
      <w:r>
        <w:rPr>
          <w:spacing w:val="-11"/>
          <w:w w:val="105"/>
          <w:sz w:val="18"/>
        </w:rPr>
        <w:t> </w:t>
      </w:r>
      <w:r>
        <w:rPr>
          <w:w w:val="105"/>
          <w:sz w:val="18"/>
        </w:rPr>
        <w:t>parlementaire.</w:t>
      </w:r>
      <w:r>
        <w:rPr>
          <w:spacing w:val="-10"/>
          <w:w w:val="105"/>
          <w:sz w:val="18"/>
        </w:rPr>
        <w:t> </w:t>
      </w:r>
      <w:r>
        <w:rPr>
          <w:w w:val="105"/>
          <w:sz w:val="18"/>
        </w:rPr>
        <w:t>Leurs</w:t>
      </w:r>
      <w:r>
        <w:rPr>
          <w:spacing w:val="-10"/>
          <w:w w:val="105"/>
          <w:sz w:val="18"/>
        </w:rPr>
        <w:t> </w:t>
      </w:r>
      <w:r>
        <w:rPr>
          <w:w w:val="105"/>
          <w:sz w:val="18"/>
        </w:rPr>
        <w:t>relations</w:t>
      </w:r>
      <w:r>
        <w:rPr>
          <w:spacing w:val="-10"/>
          <w:w w:val="105"/>
          <w:sz w:val="18"/>
        </w:rPr>
        <w:t> </w:t>
      </w:r>
      <w:r>
        <w:rPr>
          <w:w w:val="105"/>
          <w:sz w:val="18"/>
        </w:rPr>
        <w:t>professionnelles</w:t>
      </w:r>
      <w:r>
        <w:rPr>
          <w:spacing w:val="-9"/>
          <w:w w:val="105"/>
          <w:sz w:val="18"/>
        </w:rPr>
        <w:t> </w:t>
      </w:r>
      <w:r>
        <w:rPr>
          <w:w w:val="105"/>
          <w:sz w:val="18"/>
        </w:rPr>
        <w:t>ont par</w:t>
      </w:r>
      <w:r>
        <w:rPr>
          <w:spacing w:val="-9"/>
          <w:w w:val="105"/>
          <w:sz w:val="18"/>
        </w:rPr>
        <w:t> </w:t>
      </w:r>
      <w:r>
        <w:rPr>
          <w:w w:val="105"/>
          <w:sz w:val="18"/>
        </w:rPr>
        <w:t>ailleurs</w:t>
      </w:r>
      <w:r>
        <w:rPr>
          <w:spacing w:val="-3"/>
          <w:w w:val="105"/>
          <w:sz w:val="18"/>
        </w:rPr>
        <w:t> </w:t>
      </w:r>
      <w:r>
        <w:rPr>
          <w:w w:val="105"/>
          <w:sz w:val="18"/>
        </w:rPr>
        <w:t>perduré,</w:t>
      </w:r>
      <w:r>
        <w:rPr>
          <w:spacing w:val="-11"/>
          <w:w w:val="105"/>
          <w:sz w:val="18"/>
        </w:rPr>
        <w:t> </w:t>
      </w:r>
      <w:r>
        <w:rPr>
          <w:w w:val="105"/>
          <w:sz w:val="18"/>
        </w:rPr>
        <w:t>car</w:t>
      </w:r>
      <w:r>
        <w:rPr>
          <w:spacing w:val="-6"/>
          <w:w w:val="105"/>
          <w:sz w:val="18"/>
        </w:rPr>
        <w:t> </w:t>
      </w:r>
      <w:r>
        <w:rPr>
          <w:w w:val="105"/>
          <w:sz w:val="18"/>
        </w:rPr>
        <w:t>ils</w:t>
      </w:r>
      <w:r>
        <w:rPr>
          <w:spacing w:val="-3"/>
          <w:w w:val="105"/>
          <w:sz w:val="18"/>
        </w:rPr>
        <w:t> </w:t>
      </w:r>
      <w:r>
        <w:rPr>
          <w:w w:val="105"/>
          <w:sz w:val="18"/>
        </w:rPr>
        <w:t>sont</w:t>
      </w:r>
      <w:r>
        <w:rPr>
          <w:spacing w:val="-6"/>
          <w:w w:val="105"/>
          <w:sz w:val="18"/>
        </w:rPr>
        <w:t> </w:t>
      </w:r>
      <w:r>
        <w:rPr>
          <w:w w:val="105"/>
          <w:sz w:val="18"/>
        </w:rPr>
        <w:t>respectivement</w:t>
      </w:r>
      <w:r>
        <w:rPr>
          <w:spacing w:val="-8"/>
          <w:w w:val="105"/>
          <w:sz w:val="18"/>
        </w:rPr>
        <w:t> </w:t>
      </w:r>
      <w:r>
        <w:rPr>
          <w:w w:val="105"/>
          <w:sz w:val="18"/>
        </w:rPr>
        <w:t>toujours</w:t>
      </w:r>
      <w:r>
        <w:rPr>
          <w:spacing w:val="-3"/>
          <w:w w:val="105"/>
          <w:sz w:val="18"/>
        </w:rPr>
        <w:t> </w:t>
      </w:r>
      <w:r>
        <w:rPr>
          <w:w w:val="105"/>
          <w:sz w:val="18"/>
        </w:rPr>
        <w:t>président</w:t>
      </w:r>
      <w:r>
        <w:rPr>
          <w:spacing w:val="-6"/>
          <w:w w:val="105"/>
          <w:sz w:val="18"/>
        </w:rPr>
        <w:t> </w:t>
      </w:r>
      <w:r>
        <w:rPr>
          <w:w w:val="105"/>
          <w:sz w:val="18"/>
        </w:rPr>
        <w:t>et</w:t>
      </w:r>
      <w:r>
        <w:rPr>
          <w:spacing w:val="-8"/>
          <w:w w:val="105"/>
          <w:sz w:val="18"/>
        </w:rPr>
        <w:t> </w:t>
      </w:r>
      <w:r>
        <w:rPr>
          <w:w w:val="105"/>
          <w:sz w:val="18"/>
        </w:rPr>
        <w:t>vice-présidente de l’association dénommée </w:t>
      </w:r>
      <w:r>
        <w:rPr>
          <w:i/>
          <w:w w:val="105"/>
          <w:sz w:val="18"/>
        </w:rPr>
        <w:t>« Le Labo rural,</w:t>
      </w:r>
      <w:r>
        <w:rPr>
          <w:i/>
          <w:spacing w:val="-9"/>
          <w:w w:val="105"/>
          <w:sz w:val="18"/>
        </w:rPr>
        <w:t> </w:t>
      </w:r>
      <w:r>
        <w:rPr>
          <w:i/>
          <w:w w:val="105"/>
          <w:sz w:val="18"/>
        </w:rPr>
        <w:t>méthode et</w:t>
      </w:r>
      <w:r>
        <w:rPr>
          <w:i/>
          <w:spacing w:val="-2"/>
          <w:w w:val="105"/>
          <w:sz w:val="18"/>
        </w:rPr>
        <w:t> </w:t>
      </w:r>
      <w:r>
        <w:rPr>
          <w:i/>
          <w:w w:val="105"/>
          <w:sz w:val="18"/>
        </w:rPr>
        <w:t>audace »</w:t>
      </w:r>
      <w:r>
        <w:rPr>
          <w:w w:val="105"/>
          <w:sz w:val="18"/>
        </w:rPr>
        <w:t>,</w:t>
      </w:r>
      <w:r>
        <w:rPr>
          <w:spacing w:val="-9"/>
          <w:w w:val="105"/>
          <w:sz w:val="18"/>
        </w:rPr>
        <w:t> </w:t>
      </w:r>
      <w:r>
        <w:rPr>
          <w:w w:val="105"/>
          <w:sz w:val="18"/>
        </w:rPr>
        <w:t>qui avait</w:t>
      </w:r>
      <w:r>
        <w:rPr>
          <w:spacing w:val="-2"/>
          <w:w w:val="105"/>
          <w:sz w:val="18"/>
        </w:rPr>
        <w:t> </w:t>
      </w:r>
      <w:r>
        <w:rPr>
          <w:w w:val="105"/>
          <w:sz w:val="18"/>
        </w:rPr>
        <w:t>été créée </w:t>
      </w:r>
      <w:r>
        <w:rPr>
          <w:spacing w:val="-2"/>
          <w:sz w:val="18"/>
        </w:rPr>
        <w:t>le</w:t>
      </w:r>
      <w:r>
        <w:rPr>
          <w:spacing w:val="-9"/>
          <w:sz w:val="18"/>
        </w:rPr>
        <w:t> </w:t>
      </w:r>
      <w:r>
        <w:rPr>
          <w:spacing w:val="-2"/>
          <w:sz w:val="18"/>
        </w:rPr>
        <w:t>17</w:t>
      </w:r>
      <w:r>
        <w:rPr>
          <w:spacing w:val="-5"/>
          <w:sz w:val="18"/>
        </w:rPr>
        <w:t> </w:t>
      </w:r>
      <w:r>
        <w:rPr>
          <w:spacing w:val="-2"/>
          <w:sz w:val="18"/>
        </w:rPr>
        <w:t>juillet</w:t>
      </w:r>
      <w:r>
        <w:rPr>
          <w:spacing w:val="-9"/>
          <w:sz w:val="18"/>
        </w:rPr>
        <w:t> </w:t>
      </w:r>
      <w:r>
        <w:rPr>
          <w:spacing w:val="-2"/>
          <w:sz w:val="18"/>
        </w:rPr>
        <w:t>2019,</w:t>
      </w:r>
      <w:r>
        <w:rPr>
          <w:spacing w:val="-20"/>
          <w:sz w:val="18"/>
        </w:rPr>
        <w:t> </w:t>
      </w:r>
      <w:r>
        <w:rPr>
          <w:spacing w:val="-2"/>
          <w:sz w:val="18"/>
        </w:rPr>
        <w:t>soit</w:t>
      </w:r>
      <w:r>
        <w:rPr>
          <w:spacing w:val="-9"/>
          <w:sz w:val="18"/>
        </w:rPr>
        <w:t> </w:t>
      </w:r>
      <w:r>
        <w:rPr>
          <w:spacing w:val="-2"/>
          <w:sz w:val="18"/>
        </w:rPr>
        <w:t>quelques</w:t>
      </w:r>
      <w:r>
        <w:rPr>
          <w:spacing w:val="-5"/>
          <w:sz w:val="18"/>
        </w:rPr>
        <w:t> </w:t>
      </w:r>
      <w:r>
        <w:rPr>
          <w:spacing w:val="-2"/>
          <w:sz w:val="18"/>
        </w:rPr>
        <w:t>semaines</w:t>
      </w:r>
      <w:r>
        <w:rPr>
          <w:spacing w:val="-5"/>
          <w:sz w:val="18"/>
        </w:rPr>
        <w:t> </w:t>
      </w:r>
      <w:r>
        <w:rPr>
          <w:spacing w:val="-2"/>
          <w:sz w:val="18"/>
        </w:rPr>
        <w:t>avant</w:t>
      </w:r>
      <w:r>
        <w:rPr>
          <w:spacing w:val="-9"/>
          <w:sz w:val="18"/>
        </w:rPr>
        <w:t> </w:t>
      </w:r>
      <w:r>
        <w:rPr>
          <w:spacing w:val="-2"/>
          <w:sz w:val="18"/>
        </w:rPr>
        <w:t>la</w:t>
      </w:r>
      <w:r>
        <w:rPr>
          <w:spacing w:val="-9"/>
          <w:sz w:val="18"/>
        </w:rPr>
        <w:t> </w:t>
      </w:r>
      <w:r>
        <w:rPr>
          <w:spacing w:val="-2"/>
          <w:sz w:val="18"/>
        </w:rPr>
        <w:t>fin</w:t>
      </w:r>
      <w:r>
        <w:rPr>
          <w:spacing w:val="-5"/>
          <w:sz w:val="18"/>
        </w:rPr>
        <w:t> </w:t>
      </w:r>
      <w:r>
        <w:rPr>
          <w:spacing w:val="-2"/>
          <w:sz w:val="18"/>
        </w:rPr>
        <w:t>de</w:t>
      </w:r>
      <w:r>
        <w:rPr>
          <w:spacing w:val="-9"/>
          <w:sz w:val="18"/>
        </w:rPr>
        <w:t> </w:t>
      </w:r>
      <w:r>
        <w:rPr>
          <w:spacing w:val="-2"/>
          <w:sz w:val="18"/>
        </w:rPr>
        <w:t>fonctions</w:t>
      </w:r>
      <w:r>
        <w:rPr>
          <w:spacing w:val="-5"/>
          <w:sz w:val="18"/>
        </w:rPr>
        <w:t> </w:t>
      </w:r>
      <w:r>
        <w:rPr>
          <w:spacing w:val="-2"/>
          <w:sz w:val="18"/>
        </w:rPr>
        <w:t>de</w:t>
      </w:r>
      <w:r>
        <w:rPr>
          <w:spacing w:val="-5"/>
          <w:sz w:val="18"/>
        </w:rPr>
        <w:t> </w:t>
      </w:r>
      <w:r>
        <w:rPr>
          <w:spacing w:val="-2"/>
          <w:sz w:val="18"/>
        </w:rPr>
        <w:t>la</w:t>
      </w:r>
      <w:r>
        <w:rPr>
          <w:spacing w:val="-5"/>
          <w:sz w:val="18"/>
        </w:rPr>
        <w:t> </w:t>
      </w:r>
      <w:r>
        <w:rPr>
          <w:spacing w:val="-2"/>
          <w:sz w:val="18"/>
        </w:rPr>
        <w:t>directrice</w:t>
      </w:r>
      <w:r>
        <w:rPr>
          <w:spacing w:val="-5"/>
          <w:sz w:val="18"/>
        </w:rPr>
        <w:t> </w:t>
      </w:r>
      <w:r>
        <w:rPr>
          <w:spacing w:val="-2"/>
          <w:sz w:val="18"/>
        </w:rPr>
        <w:t>de</w:t>
      </w:r>
      <w:r>
        <w:rPr>
          <w:spacing w:val="-5"/>
          <w:sz w:val="18"/>
        </w:rPr>
        <w:t> </w:t>
      </w:r>
      <w:r>
        <w:rPr>
          <w:spacing w:val="-2"/>
          <w:sz w:val="18"/>
        </w:rPr>
        <w:t>cabinet.</w:t>
      </w:r>
    </w:p>
    <w:p>
      <w:pPr>
        <w:pStyle w:val="ListParagraph"/>
        <w:numPr>
          <w:ilvl w:val="0"/>
          <w:numId w:val="12"/>
        </w:numPr>
        <w:tabs>
          <w:tab w:pos="663" w:val="left" w:leader="none"/>
        </w:tabs>
        <w:spacing w:line="252" w:lineRule="auto" w:before="130" w:after="0"/>
        <w:ind w:left="142" w:right="300" w:firstLine="283"/>
        <w:jc w:val="both"/>
        <w:rPr>
          <w:sz w:val="18"/>
        </w:rPr>
      </w:pPr>
      <w:r>
        <w:rPr>
          <w:spacing w:val="-2"/>
          <w:sz w:val="18"/>
        </w:rPr>
        <w:t>Au</w:t>
      </w:r>
      <w:r>
        <w:rPr>
          <w:spacing w:val="-9"/>
          <w:sz w:val="18"/>
        </w:rPr>
        <w:t> </w:t>
      </w:r>
      <w:r>
        <w:rPr>
          <w:spacing w:val="-2"/>
          <w:sz w:val="18"/>
        </w:rPr>
        <w:t>surplus,</w:t>
      </w:r>
      <w:r>
        <w:rPr>
          <w:spacing w:val="-8"/>
          <w:sz w:val="18"/>
        </w:rPr>
        <w:t> </w:t>
      </w:r>
      <w:r>
        <w:rPr>
          <w:spacing w:val="-2"/>
          <w:sz w:val="18"/>
        </w:rPr>
        <w:t>le</w:t>
      </w:r>
      <w:r>
        <w:rPr>
          <w:spacing w:val="-7"/>
          <w:sz w:val="18"/>
        </w:rPr>
        <w:t> </w:t>
      </w:r>
      <w:r>
        <w:rPr>
          <w:spacing w:val="-2"/>
          <w:sz w:val="18"/>
        </w:rPr>
        <w:t>fait</w:t>
      </w:r>
      <w:r>
        <w:rPr>
          <w:spacing w:val="-6"/>
          <w:sz w:val="18"/>
        </w:rPr>
        <w:t> </w:t>
      </w:r>
      <w:r>
        <w:rPr>
          <w:spacing w:val="-2"/>
          <w:sz w:val="18"/>
        </w:rPr>
        <w:t>de</w:t>
      </w:r>
      <w:r>
        <w:rPr>
          <w:spacing w:val="-6"/>
          <w:sz w:val="18"/>
        </w:rPr>
        <w:t> </w:t>
      </w:r>
      <w:r>
        <w:rPr>
          <w:spacing w:val="-2"/>
          <w:sz w:val="18"/>
        </w:rPr>
        <w:t>vouloir</w:t>
      </w:r>
      <w:r>
        <w:rPr>
          <w:spacing w:val="-6"/>
          <w:sz w:val="18"/>
        </w:rPr>
        <w:t> </w:t>
      </w:r>
      <w:r>
        <w:rPr>
          <w:spacing w:val="-2"/>
          <w:sz w:val="18"/>
        </w:rPr>
        <w:t>préserver</w:t>
      </w:r>
      <w:r>
        <w:rPr>
          <w:spacing w:val="-6"/>
          <w:sz w:val="18"/>
        </w:rPr>
        <w:t> </w:t>
      </w:r>
      <w:r>
        <w:rPr>
          <w:spacing w:val="-2"/>
          <w:sz w:val="18"/>
        </w:rPr>
        <w:t>l’image de son ancienne directrice de cabinet,</w:t>
      </w:r>
      <w:r>
        <w:rPr>
          <w:sz w:val="18"/>
        </w:rPr>
        <w:t> </w:t>
      </w:r>
      <w:r>
        <w:rPr>
          <w:w w:val="105"/>
          <w:sz w:val="18"/>
        </w:rPr>
        <w:t>en ne la licenciant pas,</w:t>
      </w:r>
      <w:r>
        <w:rPr>
          <w:spacing w:val="-3"/>
          <w:w w:val="105"/>
          <w:sz w:val="18"/>
        </w:rPr>
        <w:t> </w:t>
      </w:r>
      <w:r>
        <w:rPr>
          <w:w w:val="105"/>
          <w:sz w:val="18"/>
        </w:rPr>
        <w:t>et aussi l’image du département,</w:t>
      </w:r>
      <w:r>
        <w:rPr>
          <w:spacing w:val="-3"/>
          <w:w w:val="105"/>
          <w:sz w:val="18"/>
        </w:rPr>
        <w:t> </w:t>
      </w:r>
      <w:r>
        <w:rPr>
          <w:w w:val="105"/>
          <w:sz w:val="18"/>
        </w:rPr>
        <w:t>ainsi que la sienne vis-à-vis de ses actuels ou futurs collaborateurs de cabinet,</w:t>
      </w:r>
      <w:r>
        <w:rPr>
          <w:spacing w:val="-4"/>
          <w:w w:val="105"/>
          <w:sz w:val="18"/>
        </w:rPr>
        <w:t> </w:t>
      </w:r>
      <w:r>
        <w:rPr>
          <w:w w:val="105"/>
          <w:sz w:val="18"/>
        </w:rPr>
        <w:t>témoigne d’un intérêt personnel indirect</w:t>
      </w:r>
      <w:r>
        <w:rPr>
          <w:spacing w:val="-10"/>
          <w:w w:val="105"/>
          <w:sz w:val="18"/>
        </w:rPr>
        <w:t> </w:t>
      </w:r>
      <w:r>
        <w:rPr>
          <w:w w:val="105"/>
          <w:sz w:val="18"/>
        </w:rPr>
        <w:t>moral.</w:t>
      </w:r>
      <w:r>
        <w:rPr>
          <w:spacing w:val="-11"/>
          <w:w w:val="105"/>
          <w:sz w:val="18"/>
        </w:rPr>
        <w:t> </w:t>
      </w:r>
      <w:r>
        <w:rPr>
          <w:w w:val="105"/>
          <w:sz w:val="18"/>
        </w:rPr>
        <w:t>Il</w:t>
      </w:r>
      <w:r>
        <w:rPr>
          <w:spacing w:val="-4"/>
          <w:w w:val="105"/>
          <w:sz w:val="18"/>
        </w:rPr>
        <w:t> </w:t>
      </w:r>
      <w:r>
        <w:rPr>
          <w:w w:val="105"/>
          <w:sz w:val="18"/>
        </w:rPr>
        <w:t>en</w:t>
      </w:r>
      <w:r>
        <w:rPr>
          <w:spacing w:val="-5"/>
          <w:w w:val="105"/>
          <w:sz w:val="18"/>
        </w:rPr>
        <w:t> </w:t>
      </w:r>
      <w:r>
        <w:rPr>
          <w:w w:val="105"/>
          <w:sz w:val="18"/>
        </w:rPr>
        <w:t>résulte</w:t>
      </w:r>
      <w:r>
        <w:rPr>
          <w:spacing w:val="-5"/>
          <w:w w:val="105"/>
          <w:sz w:val="18"/>
        </w:rPr>
        <w:t> </w:t>
      </w:r>
      <w:r>
        <w:rPr>
          <w:w w:val="105"/>
          <w:sz w:val="18"/>
        </w:rPr>
        <w:t>que</w:t>
      </w:r>
      <w:r>
        <w:rPr>
          <w:spacing w:val="-5"/>
          <w:w w:val="105"/>
          <w:sz w:val="18"/>
        </w:rPr>
        <w:t> </w:t>
      </w:r>
      <w:r>
        <w:rPr>
          <w:w w:val="105"/>
          <w:sz w:val="18"/>
        </w:rPr>
        <w:t>le</w:t>
      </w:r>
      <w:r>
        <w:rPr>
          <w:spacing w:val="-5"/>
          <w:w w:val="105"/>
          <w:sz w:val="18"/>
        </w:rPr>
        <w:t> </w:t>
      </w:r>
      <w:r>
        <w:rPr>
          <w:w w:val="105"/>
          <w:sz w:val="18"/>
        </w:rPr>
        <w:t>quatrième</w:t>
      </w:r>
      <w:r>
        <w:rPr>
          <w:spacing w:val="-5"/>
          <w:w w:val="105"/>
          <w:sz w:val="18"/>
        </w:rPr>
        <w:t> </w:t>
      </w:r>
      <w:r>
        <w:rPr>
          <w:w w:val="105"/>
          <w:sz w:val="18"/>
        </w:rPr>
        <w:t>élément</w:t>
      </w:r>
      <w:r>
        <w:rPr>
          <w:spacing w:val="-7"/>
          <w:w w:val="105"/>
          <w:sz w:val="18"/>
        </w:rPr>
        <w:t> </w:t>
      </w:r>
      <w:r>
        <w:rPr>
          <w:w w:val="105"/>
          <w:sz w:val="18"/>
        </w:rPr>
        <w:t>de</w:t>
      </w:r>
      <w:r>
        <w:rPr>
          <w:spacing w:val="-5"/>
          <w:w w:val="105"/>
          <w:sz w:val="18"/>
        </w:rPr>
        <w:t> </w:t>
      </w:r>
      <w:r>
        <w:rPr>
          <w:w w:val="105"/>
          <w:sz w:val="18"/>
        </w:rPr>
        <w:t>l’infraction</w:t>
      </w:r>
      <w:r>
        <w:rPr>
          <w:spacing w:val="-5"/>
          <w:w w:val="105"/>
          <w:sz w:val="18"/>
        </w:rPr>
        <w:t> </w:t>
      </w:r>
      <w:r>
        <w:rPr>
          <w:w w:val="105"/>
          <w:sz w:val="18"/>
        </w:rPr>
        <w:t>relative</w:t>
      </w:r>
      <w:r>
        <w:rPr>
          <w:spacing w:val="-5"/>
          <w:w w:val="105"/>
          <w:sz w:val="18"/>
        </w:rPr>
        <w:t> </w:t>
      </w:r>
      <w:r>
        <w:rPr>
          <w:w w:val="105"/>
          <w:sz w:val="18"/>
        </w:rPr>
        <w:t>à</w:t>
      </w:r>
      <w:r>
        <w:rPr>
          <w:spacing w:val="-5"/>
          <w:w w:val="105"/>
          <w:sz w:val="18"/>
        </w:rPr>
        <w:t> </w:t>
      </w:r>
      <w:r>
        <w:rPr>
          <w:w w:val="105"/>
          <w:sz w:val="18"/>
        </w:rPr>
        <w:t>l’octroi d’un avantage à autrui, tenant à l’existence d’un intérêt personnel, même indirect, est bien constitué.</w:t>
      </w:r>
    </w:p>
    <w:p>
      <w:pPr>
        <w:pStyle w:val="ListParagraph"/>
        <w:numPr>
          <w:ilvl w:val="0"/>
          <w:numId w:val="12"/>
        </w:numPr>
        <w:tabs>
          <w:tab w:pos="689" w:val="left" w:leader="none"/>
        </w:tabs>
        <w:spacing w:line="252" w:lineRule="auto" w:before="129" w:after="0"/>
        <w:ind w:left="142" w:right="299" w:firstLine="283"/>
        <w:jc w:val="both"/>
        <w:rPr>
          <w:sz w:val="18"/>
        </w:rPr>
      </w:pPr>
      <w:r>
        <w:rPr>
          <w:w w:val="105"/>
          <w:sz w:val="18"/>
        </w:rPr>
        <w:t>Il</w:t>
      </w:r>
      <w:r>
        <w:rPr>
          <w:spacing w:val="-3"/>
          <w:w w:val="105"/>
          <w:sz w:val="18"/>
        </w:rPr>
        <w:t> </w:t>
      </w:r>
      <w:r>
        <w:rPr>
          <w:w w:val="105"/>
          <w:sz w:val="18"/>
        </w:rPr>
        <w:t>résulte</w:t>
      </w:r>
      <w:r>
        <w:rPr>
          <w:spacing w:val="-3"/>
          <w:w w:val="105"/>
          <w:sz w:val="18"/>
        </w:rPr>
        <w:t> </w:t>
      </w:r>
      <w:r>
        <w:rPr>
          <w:w w:val="105"/>
          <w:sz w:val="18"/>
        </w:rPr>
        <w:t>de</w:t>
      </w:r>
      <w:r>
        <w:rPr>
          <w:spacing w:val="-3"/>
          <w:w w:val="105"/>
          <w:sz w:val="18"/>
        </w:rPr>
        <w:t> </w:t>
      </w:r>
      <w:r>
        <w:rPr>
          <w:w w:val="105"/>
          <w:sz w:val="18"/>
        </w:rPr>
        <w:t>ce</w:t>
      </w:r>
      <w:r>
        <w:rPr>
          <w:spacing w:val="-3"/>
          <w:w w:val="105"/>
          <w:sz w:val="18"/>
        </w:rPr>
        <w:t> </w:t>
      </w:r>
      <w:r>
        <w:rPr>
          <w:w w:val="105"/>
          <w:sz w:val="18"/>
        </w:rPr>
        <w:t>qui</w:t>
      </w:r>
      <w:r>
        <w:rPr>
          <w:spacing w:val="-3"/>
          <w:w w:val="105"/>
          <w:sz w:val="18"/>
        </w:rPr>
        <w:t> </w:t>
      </w:r>
      <w:r>
        <w:rPr>
          <w:w w:val="105"/>
          <w:sz w:val="18"/>
        </w:rPr>
        <w:t>précède</w:t>
      </w:r>
      <w:r>
        <w:rPr>
          <w:spacing w:val="-3"/>
          <w:w w:val="105"/>
          <w:sz w:val="18"/>
        </w:rPr>
        <w:t> </w:t>
      </w:r>
      <w:r>
        <w:rPr>
          <w:w w:val="105"/>
          <w:sz w:val="18"/>
        </w:rPr>
        <w:t>que</w:t>
      </w:r>
      <w:r>
        <w:rPr>
          <w:spacing w:val="-3"/>
          <w:w w:val="105"/>
          <w:sz w:val="18"/>
        </w:rPr>
        <w:t> </w:t>
      </w:r>
      <w:r>
        <w:rPr>
          <w:w w:val="105"/>
          <w:sz w:val="18"/>
        </w:rPr>
        <w:t>les</w:t>
      </w:r>
      <w:r>
        <w:rPr>
          <w:spacing w:val="-3"/>
          <w:w w:val="105"/>
          <w:sz w:val="18"/>
        </w:rPr>
        <w:t> </w:t>
      </w:r>
      <w:r>
        <w:rPr>
          <w:w w:val="105"/>
          <w:sz w:val="18"/>
        </w:rPr>
        <w:t>quatre</w:t>
      </w:r>
      <w:r>
        <w:rPr>
          <w:spacing w:val="-3"/>
          <w:w w:val="105"/>
          <w:sz w:val="18"/>
        </w:rPr>
        <w:t> </w:t>
      </w:r>
      <w:r>
        <w:rPr>
          <w:w w:val="105"/>
          <w:sz w:val="18"/>
        </w:rPr>
        <w:t>éléments</w:t>
      </w:r>
      <w:r>
        <w:rPr>
          <w:spacing w:val="-3"/>
          <w:w w:val="105"/>
          <w:sz w:val="18"/>
        </w:rPr>
        <w:t> </w:t>
      </w:r>
      <w:r>
        <w:rPr>
          <w:w w:val="105"/>
          <w:sz w:val="18"/>
        </w:rPr>
        <w:t>constitutifs</w:t>
      </w:r>
      <w:r>
        <w:rPr>
          <w:spacing w:val="-3"/>
          <w:w w:val="105"/>
          <w:sz w:val="18"/>
        </w:rPr>
        <w:t> </w:t>
      </w:r>
      <w:r>
        <w:rPr>
          <w:w w:val="105"/>
          <w:sz w:val="18"/>
        </w:rPr>
        <w:t>de</w:t>
      </w:r>
      <w:r>
        <w:rPr>
          <w:spacing w:val="-3"/>
          <w:w w:val="105"/>
          <w:sz w:val="18"/>
        </w:rPr>
        <w:t> </w:t>
      </w:r>
      <w:r>
        <w:rPr>
          <w:w w:val="105"/>
          <w:sz w:val="18"/>
        </w:rPr>
        <w:t>l’infraction prévue,</w:t>
      </w:r>
      <w:r>
        <w:rPr>
          <w:spacing w:val="-4"/>
          <w:w w:val="105"/>
          <w:sz w:val="18"/>
        </w:rPr>
        <w:t> </w:t>
      </w:r>
      <w:r>
        <w:rPr>
          <w:w w:val="105"/>
          <w:sz w:val="18"/>
        </w:rPr>
        <w:t>au moment des faits,</w:t>
      </w:r>
      <w:r>
        <w:rPr>
          <w:spacing w:val="-4"/>
          <w:w w:val="105"/>
          <w:sz w:val="18"/>
        </w:rPr>
        <w:t> </w:t>
      </w:r>
      <w:r>
        <w:rPr>
          <w:w w:val="105"/>
          <w:sz w:val="18"/>
        </w:rPr>
        <w:t>à l’article L.</w:t>
      </w:r>
      <w:r>
        <w:rPr>
          <w:spacing w:val="-4"/>
          <w:w w:val="105"/>
          <w:sz w:val="18"/>
        </w:rPr>
        <w:t> </w:t>
      </w:r>
      <w:r>
        <w:rPr>
          <w:w w:val="105"/>
          <w:sz w:val="18"/>
        </w:rPr>
        <w:t>313-6 du CJF et,</w:t>
      </w:r>
      <w:r>
        <w:rPr>
          <w:spacing w:val="-4"/>
          <w:w w:val="105"/>
          <w:sz w:val="18"/>
        </w:rPr>
        <w:t> </w:t>
      </w:r>
      <w:r>
        <w:rPr>
          <w:w w:val="105"/>
          <w:sz w:val="18"/>
        </w:rPr>
        <w:t>depuis le 1</w:t>
      </w:r>
      <w:r>
        <w:rPr>
          <w:w w:val="105"/>
          <w:position w:val="6"/>
          <w:sz w:val="10"/>
        </w:rPr>
        <w:t>er</w:t>
      </w:r>
      <w:r>
        <w:rPr>
          <w:spacing w:val="27"/>
          <w:w w:val="105"/>
          <w:position w:val="6"/>
          <w:sz w:val="10"/>
        </w:rPr>
        <w:t> </w:t>
      </w:r>
      <w:r>
        <w:rPr>
          <w:w w:val="105"/>
          <w:sz w:val="18"/>
        </w:rPr>
        <w:t>janvier 2023,</w:t>
      </w:r>
      <w:r>
        <w:rPr>
          <w:spacing w:val="40"/>
          <w:w w:val="105"/>
          <w:sz w:val="18"/>
        </w:rPr>
        <w:t> </w:t>
      </w:r>
      <w:r>
        <w:rPr>
          <w:w w:val="105"/>
          <w:sz w:val="18"/>
        </w:rPr>
        <w:t>à l’article L.</w:t>
      </w:r>
      <w:r>
        <w:rPr>
          <w:spacing w:val="-8"/>
          <w:w w:val="105"/>
          <w:sz w:val="18"/>
        </w:rPr>
        <w:t> </w:t>
      </w:r>
      <w:r>
        <w:rPr>
          <w:w w:val="105"/>
          <w:sz w:val="18"/>
        </w:rPr>
        <w:t>131-12 du CJF,</w:t>
      </w:r>
      <w:r>
        <w:rPr>
          <w:spacing w:val="-6"/>
          <w:w w:val="105"/>
          <w:sz w:val="18"/>
        </w:rPr>
        <w:t> </w:t>
      </w:r>
      <w:r>
        <w:rPr>
          <w:w w:val="105"/>
          <w:sz w:val="18"/>
        </w:rPr>
        <w:t>sont réunis,</w:t>
      </w:r>
      <w:r>
        <w:rPr>
          <w:spacing w:val="-6"/>
          <w:w w:val="105"/>
          <w:sz w:val="18"/>
        </w:rPr>
        <w:t> </w:t>
      </w:r>
      <w:r>
        <w:rPr>
          <w:w w:val="105"/>
          <w:sz w:val="18"/>
        </w:rPr>
        <w:t>et il convient,</w:t>
      </w:r>
      <w:r>
        <w:rPr>
          <w:spacing w:val="-6"/>
          <w:w w:val="105"/>
          <w:sz w:val="18"/>
        </w:rPr>
        <w:t> </w:t>
      </w:r>
      <w:r>
        <w:rPr>
          <w:w w:val="105"/>
          <w:sz w:val="18"/>
        </w:rPr>
        <w:t>en conséquence,</w:t>
      </w:r>
      <w:r>
        <w:rPr>
          <w:spacing w:val="-6"/>
          <w:w w:val="105"/>
          <w:sz w:val="18"/>
        </w:rPr>
        <w:t> </w:t>
      </w:r>
      <w:r>
        <w:rPr>
          <w:w w:val="105"/>
          <w:sz w:val="18"/>
        </w:rPr>
        <w:t>de considérer que l’infraction a bien été commise.</w:t>
      </w:r>
    </w:p>
    <w:p>
      <w:pPr>
        <w:spacing w:before="131"/>
        <w:ind w:left="425" w:right="0" w:firstLine="0"/>
        <w:jc w:val="left"/>
        <w:rPr>
          <w:i/>
          <w:sz w:val="18"/>
        </w:rPr>
      </w:pPr>
      <w:r>
        <w:rPr>
          <w:i/>
          <w:w w:val="105"/>
          <w:sz w:val="18"/>
        </w:rPr>
        <w:t>Sur</w:t>
      </w:r>
      <w:r>
        <w:rPr>
          <w:i/>
          <w:spacing w:val="-7"/>
          <w:w w:val="105"/>
          <w:sz w:val="18"/>
        </w:rPr>
        <w:t> </w:t>
      </w:r>
      <w:r>
        <w:rPr>
          <w:i/>
          <w:w w:val="105"/>
          <w:sz w:val="18"/>
        </w:rPr>
        <w:t>l’imputation</w:t>
      </w:r>
      <w:r>
        <w:rPr>
          <w:i/>
          <w:spacing w:val="-4"/>
          <w:w w:val="105"/>
          <w:sz w:val="18"/>
        </w:rPr>
        <w:t> </w:t>
      </w:r>
      <w:r>
        <w:rPr>
          <w:i/>
          <w:w w:val="105"/>
          <w:sz w:val="18"/>
        </w:rPr>
        <w:t>des</w:t>
      </w:r>
      <w:r>
        <w:rPr>
          <w:i/>
          <w:spacing w:val="-4"/>
          <w:w w:val="105"/>
          <w:sz w:val="18"/>
        </w:rPr>
        <w:t> </w:t>
      </w:r>
      <w:r>
        <w:rPr>
          <w:i/>
          <w:spacing w:val="-2"/>
          <w:w w:val="105"/>
          <w:sz w:val="18"/>
        </w:rPr>
        <w:t>responsabilités</w:t>
      </w:r>
    </w:p>
    <w:p>
      <w:pPr>
        <w:pStyle w:val="ListParagraph"/>
        <w:numPr>
          <w:ilvl w:val="0"/>
          <w:numId w:val="12"/>
        </w:numPr>
        <w:tabs>
          <w:tab w:pos="639" w:val="left" w:leader="none"/>
        </w:tabs>
        <w:spacing w:line="252" w:lineRule="auto" w:before="141" w:after="0"/>
        <w:ind w:left="142" w:right="296" w:firstLine="283"/>
        <w:jc w:val="both"/>
        <w:rPr>
          <w:sz w:val="18"/>
        </w:rPr>
      </w:pPr>
      <w:r>
        <w:rPr>
          <w:sz w:val="18"/>
        </w:rPr>
        <w:t>L’infraction</w:t>
      </w:r>
      <w:r>
        <w:rPr>
          <w:spacing w:val="-4"/>
          <w:sz w:val="18"/>
        </w:rPr>
        <w:t> </w:t>
      </w:r>
      <w:r>
        <w:rPr>
          <w:sz w:val="18"/>
        </w:rPr>
        <w:t>est imputable à M.</w:t>
      </w:r>
      <w:r>
        <w:rPr>
          <w:spacing w:val="-11"/>
          <w:sz w:val="18"/>
        </w:rPr>
        <w:t> </w:t>
      </w:r>
      <w:r>
        <w:rPr>
          <w:sz w:val="18"/>
        </w:rPr>
        <w:t>X,</w:t>
      </w:r>
      <w:r>
        <w:rPr>
          <w:spacing w:val="-10"/>
          <w:sz w:val="18"/>
        </w:rPr>
        <w:t> </w:t>
      </w:r>
      <w:r>
        <w:rPr>
          <w:sz w:val="18"/>
        </w:rPr>
        <w:t>président du conseil départemental de la Haute- </w:t>
      </w:r>
      <w:r>
        <w:rPr>
          <w:w w:val="105"/>
          <w:sz w:val="18"/>
        </w:rPr>
        <w:t>Saône,</w:t>
      </w:r>
      <w:r>
        <w:rPr>
          <w:spacing w:val="-9"/>
          <w:w w:val="105"/>
          <w:sz w:val="18"/>
        </w:rPr>
        <w:t> </w:t>
      </w:r>
      <w:r>
        <w:rPr>
          <w:w w:val="105"/>
          <w:sz w:val="18"/>
        </w:rPr>
        <w:t>qui a signé,</w:t>
      </w:r>
      <w:r>
        <w:rPr>
          <w:spacing w:val="-9"/>
          <w:w w:val="105"/>
          <w:sz w:val="18"/>
        </w:rPr>
        <w:t> </w:t>
      </w:r>
      <w:r>
        <w:rPr>
          <w:w w:val="105"/>
          <w:sz w:val="18"/>
        </w:rPr>
        <w:t>le 28 août</w:t>
      </w:r>
      <w:r>
        <w:rPr>
          <w:spacing w:val="-1"/>
          <w:w w:val="105"/>
          <w:sz w:val="18"/>
        </w:rPr>
        <w:t> </w:t>
      </w:r>
      <w:r>
        <w:rPr>
          <w:w w:val="105"/>
          <w:sz w:val="18"/>
        </w:rPr>
        <w:t>2019,</w:t>
      </w:r>
      <w:r>
        <w:rPr>
          <w:spacing w:val="-9"/>
          <w:w w:val="105"/>
          <w:sz w:val="18"/>
        </w:rPr>
        <w:t> </w:t>
      </w:r>
      <w:r>
        <w:rPr>
          <w:w w:val="105"/>
          <w:sz w:val="18"/>
        </w:rPr>
        <w:t>l’arrêté mettant</w:t>
      </w:r>
      <w:r>
        <w:rPr>
          <w:spacing w:val="-4"/>
          <w:w w:val="105"/>
          <w:sz w:val="18"/>
        </w:rPr>
        <w:t> </w:t>
      </w:r>
      <w:r>
        <w:rPr>
          <w:w w:val="105"/>
          <w:sz w:val="18"/>
        </w:rPr>
        <w:t>fin aux</w:t>
      </w:r>
      <w:r>
        <w:rPr>
          <w:spacing w:val="-4"/>
          <w:w w:val="105"/>
          <w:sz w:val="18"/>
        </w:rPr>
        <w:t> </w:t>
      </w:r>
      <w:r>
        <w:rPr>
          <w:w w:val="105"/>
          <w:sz w:val="18"/>
        </w:rPr>
        <w:t>fonctions de sa directrice </w:t>
      </w:r>
      <w:r>
        <w:rPr>
          <w:spacing w:val="-2"/>
          <w:w w:val="105"/>
          <w:sz w:val="18"/>
        </w:rPr>
        <w:t>de</w:t>
      </w:r>
      <w:r>
        <w:rPr>
          <w:spacing w:val="-9"/>
          <w:w w:val="105"/>
          <w:sz w:val="18"/>
        </w:rPr>
        <w:t> </w:t>
      </w:r>
      <w:r>
        <w:rPr>
          <w:spacing w:val="-2"/>
          <w:w w:val="105"/>
          <w:sz w:val="18"/>
        </w:rPr>
        <w:t>cabinet,</w:t>
      </w:r>
      <w:r>
        <w:rPr>
          <w:spacing w:val="-9"/>
          <w:w w:val="105"/>
          <w:sz w:val="18"/>
        </w:rPr>
        <w:t> </w:t>
      </w:r>
      <w:r>
        <w:rPr>
          <w:spacing w:val="-2"/>
          <w:w w:val="105"/>
          <w:sz w:val="18"/>
        </w:rPr>
        <w:t>après</w:t>
      </w:r>
      <w:r>
        <w:rPr>
          <w:spacing w:val="-8"/>
          <w:w w:val="105"/>
          <w:sz w:val="18"/>
        </w:rPr>
        <w:t> </w:t>
      </w:r>
      <w:r>
        <w:rPr>
          <w:spacing w:val="-2"/>
          <w:w w:val="105"/>
          <w:sz w:val="18"/>
        </w:rPr>
        <w:t>avoir</w:t>
      </w:r>
      <w:r>
        <w:rPr>
          <w:spacing w:val="-8"/>
          <w:w w:val="105"/>
          <w:sz w:val="18"/>
        </w:rPr>
        <w:t> </w:t>
      </w:r>
      <w:r>
        <w:rPr>
          <w:spacing w:val="-2"/>
          <w:w w:val="105"/>
          <w:sz w:val="18"/>
        </w:rPr>
        <w:t>été</w:t>
      </w:r>
      <w:r>
        <w:rPr>
          <w:spacing w:val="-5"/>
          <w:w w:val="105"/>
          <w:sz w:val="18"/>
        </w:rPr>
        <w:t> </w:t>
      </w:r>
      <w:r>
        <w:rPr>
          <w:spacing w:val="-2"/>
          <w:w w:val="105"/>
          <w:sz w:val="18"/>
        </w:rPr>
        <w:t>à</w:t>
      </w:r>
      <w:r>
        <w:rPr>
          <w:spacing w:val="-5"/>
          <w:w w:val="105"/>
          <w:sz w:val="18"/>
        </w:rPr>
        <w:t> </w:t>
      </w:r>
      <w:r>
        <w:rPr>
          <w:spacing w:val="-2"/>
          <w:w w:val="105"/>
          <w:sz w:val="18"/>
        </w:rPr>
        <w:t>l’initiative</w:t>
      </w:r>
      <w:r>
        <w:rPr>
          <w:spacing w:val="-5"/>
          <w:w w:val="105"/>
          <w:sz w:val="18"/>
        </w:rPr>
        <w:t> </w:t>
      </w:r>
      <w:r>
        <w:rPr>
          <w:spacing w:val="-2"/>
          <w:w w:val="105"/>
          <w:sz w:val="18"/>
        </w:rPr>
        <w:t>de</w:t>
      </w:r>
      <w:r>
        <w:rPr>
          <w:spacing w:val="-5"/>
          <w:w w:val="105"/>
          <w:sz w:val="18"/>
        </w:rPr>
        <w:t> </w:t>
      </w:r>
      <w:r>
        <w:rPr>
          <w:spacing w:val="-2"/>
          <w:w w:val="105"/>
          <w:sz w:val="18"/>
        </w:rPr>
        <w:t>la</w:t>
      </w:r>
      <w:r>
        <w:rPr>
          <w:spacing w:val="-5"/>
          <w:w w:val="105"/>
          <w:sz w:val="18"/>
        </w:rPr>
        <w:t> </w:t>
      </w:r>
      <w:r>
        <w:rPr>
          <w:spacing w:val="-2"/>
          <w:w w:val="105"/>
          <w:sz w:val="18"/>
        </w:rPr>
        <w:t>rupture</w:t>
      </w:r>
      <w:r>
        <w:rPr>
          <w:spacing w:val="-5"/>
          <w:w w:val="105"/>
          <w:sz w:val="18"/>
        </w:rPr>
        <w:t> </w:t>
      </w:r>
      <w:r>
        <w:rPr>
          <w:spacing w:val="-2"/>
          <w:w w:val="105"/>
          <w:sz w:val="18"/>
        </w:rPr>
        <w:t>de</w:t>
      </w:r>
      <w:r>
        <w:rPr>
          <w:spacing w:val="-5"/>
          <w:w w:val="105"/>
          <w:sz w:val="18"/>
        </w:rPr>
        <w:t> </w:t>
      </w:r>
      <w:r>
        <w:rPr>
          <w:spacing w:val="-2"/>
          <w:w w:val="105"/>
          <w:sz w:val="18"/>
        </w:rPr>
        <w:t>leurs</w:t>
      </w:r>
      <w:r>
        <w:rPr>
          <w:spacing w:val="-5"/>
          <w:w w:val="105"/>
          <w:sz w:val="18"/>
        </w:rPr>
        <w:t> </w:t>
      </w:r>
      <w:r>
        <w:rPr>
          <w:spacing w:val="-2"/>
          <w:w w:val="105"/>
          <w:sz w:val="18"/>
        </w:rPr>
        <w:t>relations</w:t>
      </w:r>
      <w:r>
        <w:rPr>
          <w:spacing w:val="-5"/>
          <w:w w:val="105"/>
          <w:sz w:val="18"/>
        </w:rPr>
        <w:t> </w:t>
      </w:r>
      <w:r>
        <w:rPr>
          <w:spacing w:val="-2"/>
          <w:w w:val="105"/>
          <w:sz w:val="18"/>
        </w:rPr>
        <w:t>professionnelles. </w:t>
      </w:r>
      <w:r>
        <w:rPr>
          <w:w w:val="105"/>
          <w:sz w:val="18"/>
        </w:rPr>
        <w:t>Il a ensuite signé, le 17 septembre 2019, le protocole transactionnel lui octroyant</w:t>
      </w:r>
      <w:r>
        <w:rPr>
          <w:spacing w:val="80"/>
          <w:w w:val="105"/>
          <w:sz w:val="18"/>
        </w:rPr>
        <w:t> </w:t>
      </w:r>
      <w:r>
        <w:rPr>
          <w:sz w:val="18"/>
        </w:rPr>
        <w:t>une</w:t>
      </w:r>
      <w:r>
        <w:rPr>
          <w:spacing w:val="-4"/>
          <w:sz w:val="18"/>
        </w:rPr>
        <w:t> </w:t>
      </w:r>
      <w:r>
        <w:rPr>
          <w:sz w:val="18"/>
        </w:rPr>
        <w:t>indemnité de 70 000 €,</w:t>
      </w:r>
      <w:r>
        <w:rPr>
          <w:spacing w:val="-11"/>
          <w:sz w:val="18"/>
        </w:rPr>
        <w:t> </w:t>
      </w:r>
      <w:r>
        <w:rPr>
          <w:sz w:val="18"/>
        </w:rPr>
        <w:t>alors qu’il n’avait</w:t>
      </w:r>
      <w:r>
        <w:rPr>
          <w:spacing w:val="-2"/>
          <w:sz w:val="18"/>
        </w:rPr>
        <w:t> </w:t>
      </w:r>
      <w:r>
        <w:rPr>
          <w:sz w:val="18"/>
        </w:rPr>
        <w:t>pas été autorisé à</w:t>
      </w:r>
      <w:r>
        <w:rPr>
          <w:spacing w:val="-2"/>
          <w:sz w:val="18"/>
        </w:rPr>
        <w:t> </w:t>
      </w:r>
      <w:r>
        <w:rPr>
          <w:sz w:val="18"/>
        </w:rPr>
        <w:t>transiger</w:t>
      </w:r>
      <w:r>
        <w:rPr>
          <w:spacing w:val="-2"/>
          <w:sz w:val="18"/>
        </w:rPr>
        <w:t> </w:t>
      </w:r>
      <w:r>
        <w:rPr>
          <w:sz w:val="18"/>
        </w:rPr>
        <w:t>par</w:t>
      </w:r>
      <w:r>
        <w:rPr>
          <w:spacing w:val="-2"/>
          <w:sz w:val="18"/>
        </w:rPr>
        <w:t> </w:t>
      </w:r>
      <w:r>
        <w:rPr>
          <w:sz w:val="18"/>
        </w:rPr>
        <w:t>l’assemblée délibérante.</w:t>
      </w:r>
      <w:r>
        <w:rPr>
          <w:spacing w:val="-11"/>
          <w:sz w:val="18"/>
        </w:rPr>
        <w:t> </w:t>
      </w:r>
      <w:r>
        <w:rPr>
          <w:sz w:val="18"/>
        </w:rPr>
        <w:t>Il</w:t>
      </w:r>
      <w:r>
        <w:rPr>
          <w:spacing w:val="-10"/>
          <w:sz w:val="18"/>
        </w:rPr>
        <w:t> </w:t>
      </w:r>
      <w:r>
        <w:rPr>
          <w:sz w:val="18"/>
        </w:rPr>
        <w:t>a</w:t>
      </w:r>
      <w:r>
        <w:rPr>
          <w:spacing w:val="-10"/>
          <w:sz w:val="18"/>
        </w:rPr>
        <w:t> </w:t>
      </w:r>
      <w:r>
        <w:rPr>
          <w:sz w:val="18"/>
        </w:rPr>
        <w:t>enfin</w:t>
      </w:r>
      <w:r>
        <w:rPr>
          <w:spacing w:val="-6"/>
          <w:sz w:val="18"/>
        </w:rPr>
        <w:t> </w:t>
      </w:r>
      <w:r>
        <w:rPr>
          <w:sz w:val="18"/>
        </w:rPr>
        <w:t>engagé</w:t>
      </w:r>
      <w:r>
        <w:rPr>
          <w:spacing w:val="-7"/>
          <w:sz w:val="18"/>
        </w:rPr>
        <w:t> </w:t>
      </w:r>
      <w:r>
        <w:rPr>
          <w:sz w:val="18"/>
        </w:rPr>
        <w:t>la</w:t>
      </w:r>
      <w:r>
        <w:rPr>
          <w:spacing w:val="-7"/>
          <w:sz w:val="18"/>
        </w:rPr>
        <w:t> </w:t>
      </w:r>
      <w:r>
        <w:rPr>
          <w:sz w:val="18"/>
        </w:rPr>
        <w:t>dépense</w:t>
      </w:r>
      <w:r>
        <w:rPr>
          <w:spacing w:val="-7"/>
          <w:sz w:val="18"/>
        </w:rPr>
        <w:t> </w:t>
      </w:r>
      <w:r>
        <w:rPr>
          <w:sz w:val="18"/>
        </w:rPr>
        <w:t>correspondant</w:t>
      </w:r>
      <w:r>
        <w:rPr>
          <w:spacing w:val="-9"/>
          <w:sz w:val="18"/>
        </w:rPr>
        <w:t> </w:t>
      </w:r>
      <w:r>
        <w:rPr>
          <w:sz w:val="18"/>
        </w:rPr>
        <w:t>au</w:t>
      </w:r>
      <w:r>
        <w:rPr>
          <w:spacing w:val="-9"/>
          <w:sz w:val="18"/>
        </w:rPr>
        <w:t> </w:t>
      </w:r>
      <w:r>
        <w:rPr>
          <w:sz w:val="18"/>
        </w:rPr>
        <w:t>versement</w:t>
      </w:r>
      <w:r>
        <w:rPr>
          <w:spacing w:val="-9"/>
          <w:sz w:val="18"/>
        </w:rPr>
        <w:t> </w:t>
      </w:r>
      <w:r>
        <w:rPr>
          <w:sz w:val="18"/>
        </w:rPr>
        <w:t>de</w:t>
      </w:r>
      <w:r>
        <w:rPr>
          <w:spacing w:val="-7"/>
          <w:sz w:val="18"/>
        </w:rPr>
        <w:t> </w:t>
      </w:r>
      <w:r>
        <w:rPr>
          <w:sz w:val="18"/>
        </w:rPr>
        <w:t>cette</w:t>
      </w:r>
      <w:r>
        <w:rPr>
          <w:spacing w:val="-7"/>
          <w:sz w:val="18"/>
        </w:rPr>
        <w:t> </w:t>
      </w:r>
      <w:r>
        <w:rPr>
          <w:sz w:val="18"/>
        </w:rPr>
        <w:t>indemnité, </w:t>
      </w:r>
      <w:r>
        <w:rPr>
          <w:w w:val="105"/>
          <w:sz w:val="18"/>
        </w:rPr>
        <w:t>alors qu’elle n’était pas due,</w:t>
      </w:r>
      <w:r>
        <w:rPr>
          <w:spacing w:val="-4"/>
          <w:w w:val="105"/>
          <w:sz w:val="18"/>
        </w:rPr>
        <w:t> </w:t>
      </w:r>
      <w:r>
        <w:rPr>
          <w:w w:val="105"/>
          <w:sz w:val="18"/>
        </w:rPr>
        <w:t>et réquisitionné la comptable publique à deux reprises, les 3 et 19 décembre 2019,</w:t>
      </w:r>
      <w:r>
        <w:rPr>
          <w:spacing w:val="-1"/>
          <w:w w:val="105"/>
          <w:sz w:val="18"/>
        </w:rPr>
        <w:t> </w:t>
      </w:r>
      <w:r>
        <w:rPr>
          <w:w w:val="105"/>
          <w:sz w:val="18"/>
        </w:rPr>
        <w:t>pour son paiement.</w:t>
      </w:r>
      <w:r>
        <w:rPr>
          <w:spacing w:val="-1"/>
          <w:w w:val="105"/>
          <w:sz w:val="18"/>
        </w:rPr>
        <w:t> </w:t>
      </w:r>
      <w:r>
        <w:rPr>
          <w:w w:val="105"/>
          <w:sz w:val="18"/>
        </w:rPr>
        <w:t>(…)</w:t>
      </w:r>
    </w:p>
    <w:p>
      <w:pPr>
        <w:spacing w:before="130"/>
        <w:ind w:left="425" w:right="0" w:firstLine="0"/>
        <w:jc w:val="left"/>
        <w:rPr>
          <w:i/>
          <w:sz w:val="18"/>
        </w:rPr>
      </w:pPr>
      <w:r>
        <w:rPr>
          <w:i/>
          <w:w w:val="105"/>
          <w:sz w:val="18"/>
        </w:rPr>
        <w:t>[Amende</w:t>
      </w:r>
      <w:r>
        <w:rPr>
          <w:i/>
          <w:spacing w:val="10"/>
          <w:w w:val="105"/>
          <w:sz w:val="18"/>
        </w:rPr>
        <w:t> </w:t>
      </w:r>
      <w:r>
        <w:rPr>
          <w:i/>
          <w:w w:val="105"/>
          <w:sz w:val="18"/>
        </w:rPr>
        <w:t>de</w:t>
      </w:r>
      <w:r>
        <w:rPr>
          <w:i/>
          <w:spacing w:val="11"/>
          <w:w w:val="105"/>
          <w:sz w:val="18"/>
        </w:rPr>
        <w:t> </w:t>
      </w:r>
      <w:r>
        <w:rPr>
          <w:i/>
          <w:w w:val="105"/>
          <w:sz w:val="18"/>
        </w:rPr>
        <w:t>9</w:t>
      </w:r>
      <w:r>
        <w:rPr>
          <w:i/>
          <w:spacing w:val="10"/>
          <w:w w:val="105"/>
          <w:sz w:val="18"/>
        </w:rPr>
        <w:t> </w:t>
      </w:r>
      <w:r>
        <w:rPr>
          <w:i/>
          <w:w w:val="105"/>
          <w:sz w:val="18"/>
        </w:rPr>
        <w:t>000</w:t>
      </w:r>
      <w:r>
        <w:rPr>
          <w:i/>
          <w:spacing w:val="11"/>
          <w:w w:val="105"/>
          <w:sz w:val="18"/>
        </w:rPr>
        <w:t> </w:t>
      </w:r>
      <w:r>
        <w:rPr>
          <w:i/>
          <w:spacing w:val="-5"/>
          <w:w w:val="105"/>
          <w:sz w:val="18"/>
        </w:rPr>
        <w:t>€]</w:t>
      </w:r>
    </w:p>
    <w:p>
      <w:pPr>
        <w:pStyle w:val="BodyText"/>
        <w:spacing w:line="252" w:lineRule="auto" w:before="141"/>
        <w:ind w:left="142" w:right="306"/>
      </w:pPr>
      <w:r>
        <w:rPr>
          <w:b/>
          <w:w w:val="110"/>
        </w:rPr>
        <w:t>Commentaire</w:t>
      </w:r>
      <w:r>
        <w:rPr>
          <w:b/>
          <w:spacing w:val="-12"/>
          <w:w w:val="110"/>
        </w:rPr>
        <w:t> </w:t>
      </w:r>
      <w:r>
        <w:rPr>
          <w:b/>
          <w:w w:val="110"/>
        </w:rPr>
        <w:t>:</w:t>
      </w:r>
      <w:r>
        <w:rPr>
          <w:b/>
          <w:spacing w:val="-11"/>
          <w:w w:val="110"/>
        </w:rPr>
        <w:t> </w:t>
      </w:r>
      <w:r>
        <w:rPr>
          <w:w w:val="110"/>
        </w:rPr>
        <w:t>L’exercice</w:t>
      </w:r>
      <w:r>
        <w:rPr>
          <w:spacing w:val="-7"/>
          <w:w w:val="110"/>
        </w:rPr>
        <w:t> </w:t>
      </w:r>
      <w:r>
        <w:rPr>
          <w:w w:val="110"/>
        </w:rPr>
        <w:t>du</w:t>
      </w:r>
      <w:r>
        <w:rPr>
          <w:spacing w:val="-7"/>
          <w:w w:val="110"/>
        </w:rPr>
        <w:t> </w:t>
      </w:r>
      <w:r>
        <w:rPr>
          <w:w w:val="110"/>
        </w:rPr>
        <w:t>droit</w:t>
      </w:r>
      <w:r>
        <w:rPr>
          <w:spacing w:val="-10"/>
          <w:w w:val="110"/>
        </w:rPr>
        <w:t> </w:t>
      </w:r>
      <w:r>
        <w:rPr>
          <w:w w:val="110"/>
        </w:rPr>
        <w:t>de</w:t>
      </w:r>
      <w:r>
        <w:rPr>
          <w:spacing w:val="-7"/>
          <w:w w:val="110"/>
        </w:rPr>
        <w:t> </w:t>
      </w:r>
      <w:r>
        <w:rPr>
          <w:w w:val="110"/>
        </w:rPr>
        <w:t>réquisition</w:t>
      </w:r>
      <w:r>
        <w:rPr>
          <w:spacing w:val="-7"/>
          <w:w w:val="110"/>
        </w:rPr>
        <w:t> </w:t>
      </w:r>
      <w:r>
        <w:rPr>
          <w:w w:val="110"/>
        </w:rPr>
        <w:t>du</w:t>
      </w:r>
      <w:r>
        <w:rPr>
          <w:spacing w:val="-7"/>
          <w:w w:val="110"/>
        </w:rPr>
        <w:t> </w:t>
      </w:r>
      <w:r>
        <w:rPr>
          <w:w w:val="110"/>
        </w:rPr>
        <w:t>comptable</w:t>
      </w:r>
      <w:r>
        <w:rPr>
          <w:spacing w:val="-7"/>
          <w:w w:val="110"/>
        </w:rPr>
        <w:t> </w:t>
      </w:r>
      <w:r>
        <w:rPr>
          <w:w w:val="110"/>
        </w:rPr>
        <w:t>public</w:t>
      </w:r>
      <w:r>
        <w:rPr>
          <w:spacing w:val="-7"/>
          <w:w w:val="110"/>
        </w:rPr>
        <w:t> </w:t>
      </w:r>
      <w:r>
        <w:rPr>
          <w:w w:val="110"/>
        </w:rPr>
        <w:t>a</w:t>
      </w:r>
      <w:r>
        <w:rPr>
          <w:spacing w:val="-7"/>
          <w:w w:val="110"/>
        </w:rPr>
        <w:t> </w:t>
      </w:r>
      <w:r>
        <w:rPr>
          <w:w w:val="110"/>
        </w:rPr>
        <w:t>pour</w:t>
      </w:r>
      <w:r>
        <w:rPr>
          <w:spacing w:val="-10"/>
          <w:w w:val="110"/>
        </w:rPr>
        <w:t> </w:t>
      </w:r>
      <w:r>
        <w:rPr>
          <w:w w:val="110"/>
        </w:rPr>
        <w:t>effet de transférer la responsabilité de la régularité du paiement à l’élu ordonnateur de la dépense.</w:t>
      </w:r>
    </w:p>
    <w:p>
      <w:pPr>
        <w:pStyle w:val="BodyText"/>
        <w:spacing w:after="0" w:line="252" w:lineRule="auto"/>
        <w:sectPr>
          <w:pgSz w:w="8400" w:h="11910"/>
          <w:pgMar w:header="824" w:footer="0" w:top="1040" w:bottom="280" w:left="708" w:right="708"/>
        </w:sectPr>
      </w:pPr>
    </w:p>
    <w:p>
      <w:pPr>
        <w:pStyle w:val="BodyText"/>
        <w:spacing w:before="117"/>
        <w:jc w:val="left"/>
      </w:pPr>
    </w:p>
    <w:p>
      <w:pPr>
        <w:pStyle w:val="BodyText"/>
        <w:spacing w:line="252" w:lineRule="auto"/>
        <w:ind w:left="312" w:right="140" w:firstLine="283"/>
      </w:pPr>
      <w:r>
        <w:rPr>
          <w:w w:val="105"/>
        </w:rPr>
        <w:t>Cette affaire constitue le deuxième exemple d’un élu mis en cause dans le cadre </w:t>
      </w:r>
      <w:r>
        <w:rPr>
          <w:spacing w:val="-2"/>
          <w:w w:val="105"/>
        </w:rPr>
        <w:t>du</w:t>
      </w:r>
      <w:r>
        <w:rPr>
          <w:spacing w:val="-9"/>
          <w:w w:val="105"/>
        </w:rPr>
        <w:t> </w:t>
      </w:r>
      <w:r>
        <w:rPr>
          <w:spacing w:val="-2"/>
          <w:w w:val="105"/>
        </w:rPr>
        <w:t>nouveau régime de responsabilité des gestionnaires publics,</w:t>
      </w:r>
      <w:r>
        <w:rPr>
          <w:spacing w:val="-9"/>
          <w:w w:val="105"/>
        </w:rPr>
        <w:t> </w:t>
      </w:r>
      <w:r>
        <w:rPr>
          <w:spacing w:val="-2"/>
          <w:w w:val="105"/>
        </w:rPr>
        <w:t>après CC,</w:t>
      </w:r>
      <w:r>
        <w:rPr>
          <w:spacing w:val="-9"/>
          <w:w w:val="105"/>
        </w:rPr>
        <w:t> </w:t>
      </w:r>
      <w:r>
        <w:rPr>
          <w:spacing w:val="-2"/>
          <w:w w:val="105"/>
        </w:rPr>
        <w:t>31 mai 2023, </w:t>
      </w:r>
      <w:r>
        <w:rPr>
          <w:i/>
          <w:w w:val="105"/>
        </w:rPr>
        <w:t>Commune d’Ajaccio</w:t>
      </w:r>
      <w:r>
        <w:rPr>
          <w:w w:val="105"/>
        </w:rPr>
        <w:t>, Recueil p. 26.</w:t>
      </w:r>
    </w:p>
    <w:p>
      <w:pPr>
        <w:spacing w:line="252" w:lineRule="auto" w:before="128"/>
        <w:ind w:left="312" w:right="0" w:firstLine="283"/>
        <w:jc w:val="left"/>
        <w:rPr>
          <w:sz w:val="18"/>
        </w:rPr>
      </w:pPr>
      <w:r>
        <w:rPr>
          <w:sz w:val="18"/>
        </w:rPr>
        <w:t>Sur</w:t>
      </w:r>
      <w:r>
        <w:rPr>
          <w:spacing w:val="-11"/>
          <w:sz w:val="18"/>
        </w:rPr>
        <w:t> </w:t>
      </w:r>
      <w:r>
        <w:rPr>
          <w:sz w:val="18"/>
        </w:rPr>
        <w:t>la</w:t>
      </w:r>
      <w:r>
        <w:rPr>
          <w:spacing w:val="-9"/>
          <w:sz w:val="18"/>
        </w:rPr>
        <w:t> </w:t>
      </w:r>
      <w:r>
        <w:rPr>
          <w:sz w:val="18"/>
        </w:rPr>
        <w:t>qualité</w:t>
      </w:r>
      <w:r>
        <w:rPr>
          <w:spacing w:val="-9"/>
          <w:sz w:val="18"/>
        </w:rPr>
        <w:t> </w:t>
      </w:r>
      <w:r>
        <w:rPr>
          <w:sz w:val="18"/>
        </w:rPr>
        <w:t>de</w:t>
      </w:r>
      <w:r>
        <w:rPr>
          <w:spacing w:val="-9"/>
          <w:sz w:val="18"/>
        </w:rPr>
        <w:t> </w:t>
      </w:r>
      <w:r>
        <w:rPr>
          <w:sz w:val="18"/>
        </w:rPr>
        <w:t>justiciable</w:t>
      </w:r>
      <w:r>
        <w:rPr>
          <w:spacing w:val="-9"/>
          <w:sz w:val="18"/>
        </w:rPr>
        <w:t> </w:t>
      </w:r>
      <w:r>
        <w:rPr>
          <w:sz w:val="18"/>
        </w:rPr>
        <w:t>d’un</w:t>
      </w:r>
      <w:r>
        <w:rPr>
          <w:spacing w:val="-9"/>
          <w:sz w:val="18"/>
        </w:rPr>
        <w:t> </w:t>
      </w:r>
      <w:r>
        <w:rPr>
          <w:sz w:val="18"/>
        </w:rPr>
        <w:t>élu</w:t>
      </w:r>
      <w:r>
        <w:rPr>
          <w:spacing w:val="-9"/>
          <w:sz w:val="18"/>
        </w:rPr>
        <w:t> </w:t>
      </w:r>
      <w:r>
        <w:rPr>
          <w:sz w:val="18"/>
        </w:rPr>
        <w:t>:</w:t>
      </w:r>
      <w:r>
        <w:rPr>
          <w:spacing w:val="-9"/>
          <w:sz w:val="18"/>
        </w:rPr>
        <w:t> </w:t>
      </w:r>
      <w:r>
        <w:rPr>
          <w:sz w:val="18"/>
        </w:rPr>
        <w:t>CDBF,</w:t>
      </w:r>
      <w:r>
        <w:rPr>
          <w:spacing w:val="-20"/>
          <w:sz w:val="18"/>
        </w:rPr>
        <w:t> </w:t>
      </w:r>
      <w:r>
        <w:rPr>
          <w:sz w:val="18"/>
        </w:rPr>
        <w:t>5</w:t>
      </w:r>
      <w:r>
        <w:rPr>
          <w:spacing w:val="-9"/>
          <w:sz w:val="18"/>
        </w:rPr>
        <w:t> </w:t>
      </w:r>
      <w:r>
        <w:rPr>
          <w:sz w:val="18"/>
        </w:rPr>
        <w:t>juillet</w:t>
      </w:r>
      <w:r>
        <w:rPr>
          <w:spacing w:val="-11"/>
          <w:sz w:val="18"/>
        </w:rPr>
        <w:t> </w:t>
      </w:r>
      <w:r>
        <w:rPr>
          <w:sz w:val="18"/>
        </w:rPr>
        <w:t>2022,</w:t>
      </w:r>
      <w:r>
        <w:rPr>
          <w:spacing w:val="-22"/>
          <w:sz w:val="18"/>
        </w:rPr>
        <w:t> </w:t>
      </w:r>
      <w:r>
        <w:rPr>
          <w:i/>
          <w:sz w:val="18"/>
        </w:rPr>
        <w:t>Société</w:t>
      </w:r>
      <w:r>
        <w:rPr>
          <w:i/>
          <w:spacing w:val="-9"/>
          <w:sz w:val="18"/>
        </w:rPr>
        <w:t> </w:t>
      </w:r>
      <w:r>
        <w:rPr>
          <w:i/>
          <w:sz w:val="18"/>
        </w:rPr>
        <w:t>publique</w:t>
      </w:r>
      <w:r>
        <w:rPr>
          <w:i/>
          <w:spacing w:val="-9"/>
          <w:sz w:val="18"/>
        </w:rPr>
        <w:t> </w:t>
      </w:r>
      <w:r>
        <w:rPr>
          <w:i/>
          <w:sz w:val="18"/>
        </w:rPr>
        <w:t>de</w:t>
      </w:r>
      <w:r>
        <w:rPr>
          <w:i/>
          <w:spacing w:val="-9"/>
          <w:sz w:val="18"/>
        </w:rPr>
        <w:t> </w:t>
      </w:r>
      <w:r>
        <w:rPr>
          <w:i/>
          <w:sz w:val="18"/>
        </w:rPr>
        <w:t>Mayotte</w:t>
      </w:r>
      <w:r>
        <w:rPr>
          <w:sz w:val="18"/>
        </w:rPr>
        <w:t>, Recueil</w:t>
      </w:r>
      <w:r>
        <w:rPr>
          <w:spacing w:val="-8"/>
          <w:sz w:val="18"/>
        </w:rPr>
        <w:t> </w:t>
      </w:r>
      <w:r>
        <w:rPr>
          <w:sz w:val="18"/>
        </w:rPr>
        <w:t>p.</w:t>
      </w:r>
      <w:r>
        <w:rPr>
          <w:spacing w:val="-22"/>
          <w:sz w:val="18"/>
        </w:rPr>
        <w:t> </w:t>
      </w:r>
      <w:r>
        <w:rPr>
          <w:sz w:val="18"/>
        </w:rPr>
        <w:t>141,</w:t>
      </w:r>
      <w:r>
        <w:rPr>
          <w:spacing w:val="-19"/>
          <w:sz w:val="18"/>
        </w:rPr>
        <w:t> </w:t>
      </w:r>
      <w:r>
        <w:rPr>
          <w:sz w:val="18"/>
        </w:rPr>
        <w:t>CDBF,</w:t>
      </w:r>
      <w:r>
        <w:rPr>
          <w:spacing w:val="-20"/>
          <w:sz w:val="18"/>
        </w:rPr>
        <w:t> </w:t>
      </w:r>
      <w:r>
        <w:rPr>
          <w:sz w:val="18"/>
        </w:rPr>
        <w:t>30</w:t>
      </w:r>
      <w:r>
        <w:rPr>
          <w:spacing w:val="-7"/>
          <w:sz w:val="18"/>
        </w:rPr>
        <w:t> </w:t>
      </w:r>
      <w:r>
        <w:rPr>
          <w:sz w:val="18"/>
        </w:rPr>
        <w:t>septembre</w:t>
      </w:r>
      <w:r>
        <w:rPr>
          <w:spacing w:val="-8"/>
          <w:sz w:val="18"/>
        </w:rPr>
        <w:t> </w:t>
      </w:r>
      <w:r>
        <w:rPr>
          <w:sz w:val="18"/>
        </w:rPr>
        <w:t>2021,</w:t>
      </w:r>
      <w:r>
        <w:rPr>
          <w:spacing w:val="-19"/>
          <w:sz w:val="18"/>
        </w:rPr>
        <w:t> </w:t>
      </w:r>
      <w:r>
        <w:rPr>
          <w:i/>
          <w:sz w:val="18"/>
        </w:rPr>
        <w:t>Commune</w:t>
      </w:r>
      <w:r>
        <w:rPr>
          <w:i/>
          <w:spacing w:val="-7"/>
          <w:sz w:val="18"/>
        </w:rPr>
        <w:t> </w:t>
      </w:r>
      <w:r>
        <w:rPr>
          <w:i/>
          <w:sz w:val="18"/>
        </w:rPr>
        <w:t>de</w:t>
      </w:r>
      <w:r>
        <w:rPr>
          <w:i/>
          <w:spacing w:val="-8"/>
          <w:sz w:val="18"/>
        </w:rPr>
        <w:t> </w:t>
      </w:r>
      <w:r>
        <w:rPr>
          <w:i/>
          <w:sz w:val="18"/>
        </w:rPr>
        <w:t>Saint-Denis</w:t>
      </w:r>
      <w:r>
        <w:rPr>
          <w:i/>
          <w:spacing w:val="-7"/>
          <w:sz w:val="18"/>
        </w:rPr>
        <w:t> </w:t>
      </w:r>
      <w:r>
        <w:rPr>
          <w:i/>
          <w:sz w:val="18"/>
        </w:rPr>
        <w:t>de</w:t>
      </w:r>
      <w:r>
        <w:rPr>
          <w:i/>
          <w:spacing w:val="-7"/>
          <w:sz w:val="18"/>
        </w:rPr>
        <w:t> </w:t>
      </w:r>
      <w:r>
        <w:rPr>
          <w:i/>
          <w:sz w:val="18"/>
        </w:rPr>
        <w:t>La</w:t>
      </w:r>
      <w:r>
        <w:rPr>
          <w:i/>
          <w:spacing w:val="-8"/>
          <w:sz w:val="18"/>
        </w:rPr>
        <w:t> </w:t>
      </w:r>
      <w:r>
        <w:rPr>
          <w:i/>
          <w:sz w:val="18"/>
        </w:rPr>
        <w:t>Réunion</w:t>
      </w:r>
      <w:r>
        <w:rPr>
          <w:sz w:val="18"/>
        </w:rPr>
        <w:t>,</w:t>
      </w:r>
      <w:r>
        <w:rPr>
          <w:spacing w:val="-19"/>
          <w:sz w:val="18"/>
        </w:rPr>
        <w:t> </w:t>
      </w:r>
      <w:r>
        <w:rPr>
          <w:spacing w:val="-2"/>
          <w:sz w:val="18"/>
        </w:rPr>
        <w:t>Recueil</w:t>
      </w:r>
    </w:p>
    <w:p>
      <w:pPr>
        <w:spacing w:line="252" w:lineRule="auto" w:before="0"/>
        <w:ind w:left="312" w:right="111" w:firstLine="0"/>
        <w:jc w:val="left"/>
        <w:rPr>
          <w:sz w:val="18"/>
        </w:rPr>
      </w:pPr>
      <w:r>
        <w:rPr>
          <w:spacing w:val="-2"/>
          <w:w w:val="105"/>
          <w:sz w:val="18"/>
        </w:rPr>
        <w:t>p.</w:t>
      </w:r>
      <w:r>
        <w:rPr>
          <w:spacing w:val="-19"/>
          <w:w w:val="105"/>
          <w:sz w:val="18"/>
        </w:rPr>
        <w:t> </w:t>
      </w:r>
      <w:r>
        <w:rPr>
          <w:spacing w:val="-2"/>
          <w:w w:val="105"/>
          <w:sz w:val="18"/>
        </w:rPr>
        <w:t>181</w:t>
      </w:r>
      <w:r>
        <w:rPr>
          <w:spacing w:val="-3"/>
          <w:w w:val="105"/>
          <w:sz w:val="18"/>
        </w:rPr>
        <w:t> </w:t>
      </w:r>
      <w:r>
        <w:rPr>
          <w:spacing w:val="-2"/>
          <w:w w:val="105"/>
          <w:sz w:val="18"/>
        </w:rPr>
        <w:t>;</w:t>
      </w:r>
      <w:r>
        <w:rPr>
          <w:spacing w:val="-3"/>
          <w:w w:val="105"/>
          <w:sz w:val="18"/>
        </w:rPr>
        <w:t> </w:t>
      </w:r>
      <w:r>
        <w:rPr>
          <w:spacing w:val="-2"/>
          <w:w w:val="105"/>
          <w:sz w:val="18"/>
        </w:rPr>
        <w:t>CDBF,</w:t>
      </w:r>
      <w:r>
        <w:rPr>
          <w:spacing w:val="-15"/>
          <w:w w:val="105"/>
          <w:sz w:val="18"/>
        </w:rPr>
        <w:t> </w:t>
      </w:r>
      <w:r>
        <w:rPr>
          <w:spacing w:val="-2"/>
          <w:w w:val="105"/>
          <w:sz w:val="18"/>
        </w:rPr>
        <w:t>26</w:t>
      </w:r>
      <w:r>
        <w:rPr>
          <w:spacing w:val="-3"/>
          <w:w w:val="105"/>
          <w:sz w:val="18"/>
        </w:rPr>
        <w:t> </w:t>
      </w:r>
      <w:r>
        <w:rPr>
          <w:spacing w:val="-2"/>
          <w:w w:val="105"/>
          <w:sz w:val="18"/>
        </w:rPr>
        <w:t>mars</w:t>
      </w:r>
      <w:r>
        <w:rPr>
          <w:spacing w:val="-3"/>
          <w:w w:val="105"/>
          <w:sz w:val="18"/>
        </w:rPr>
        <w:t> </w:t>
      </w:r>
      <w:r>
        <w:rPr>
          <w:spacing w:val="-2"/>
          <w:w w:val="105"/>
          <w:sz w:val="18"/>
        </w:rPr>
        <w:t>2021,</w:t>
      </w:r>
      <w:r>
        <w:rPr>
          <w:spacing w:val="-15"/>
          <w:w w:val="105"/>
          <w:sz w:val="18"/>
        </w:rPr>
        <w:t> </w:t>
      </w:r>
      <w:r>
        <w:rPr>
          <w:i/>
          <w:spacing w:val="-2"/>
          <w:w w:val="105"/>
          <w:sz w:val="18"/>
        </w:rPr>
        <w:t>Société</w:t>
      </w:r>
      <w:r>
        <w:rPr>
          <w:i/>
          <w:spacing w:val="-3"/>
          <w:w w:val="105"/>
          <w:sz w:val="18"/>
        </w:rPr>
        <w:t> </w:t>
      </w:r>
      <w:r>
        <w:rPr>
          <w:i/>
          <w:spacing w:val="-2"/>
          <w:w w:val="105"/>
          <w:sz w:val="18"/>
        </w:rPr>
        <w:t>d’économie</w:t>
      </w:r>
      <w:r>
        <w:rPr>
          <w:i/>
          <w:spacing w:val="-3"/>
          <w:w w:val="105"/>
          <w:sz w:val="18"/>
        </w:rPr>
        <w:t> </w:t>
      </w:r>
      <w:r>
        <w:rPr>
          <w:i/>
          <w:spacing w:val="-2"/>
          <w:w w:val="105"/>
          <w:sz w:val="18"/>
        </w:rPr>
        <w:t>mixte</w:t>
      </w:r>
      <w:r>
        <w:rPr>
          <w:i/>
          <w:spacing w:val="-3"/>
          <w:w w:val="105"/>
          <w:sz w:val="18"/>
        </w:rPr>
        <w:t> </w:t>
      </w:r>
      <w:r>
        <w:rPr>
          <w:i/>
          <w:spacing w:val="-2"/>
          <w:w w:val="105"/>
          <w:sz w:val="18"/>
        </w:rPr>
        <w:t>de</w:t>
      </w:r>
      <w:r>
        <w:rPr>
          <w:i/>
          <w:spacing w:val="-3"/>
          <w:w w:val="105"/>
          <w:sz w:val="18"/>
        </w:rPr>
        <w:t> </w:t>
      </w:r>
      <w:r>
        <w:rPr>
          <w:i/>
          <w:spacing w:val="-2"/>
          <w:w w:val="105"/>
          <w:sz w:val="18"/>
        </w:rPr>
        <w:t>construction</w:t>
      </w:r>
      <w:r>
        <w:rPr>
          <w:i/>
          <w:spacing w:val="-3"/>
          <w:w w:val="105"/>
          <w:sz w:val="18"/>
        </w:rPr>
        <w:t> </w:t>
      </w:r>
      <w:r>
        <w:rPr>
          <w:i/>
          <w:spacing w:val="-2"/>
          <w:w w:val="105"/>
          <w:sz w:val="18"/>
        </w:rPr>
        <w:t>du</w:t>
      </w:r>
      <w:r>
        <w:rPr>
          <w:i/>
          <w:spacing w:val="-3"/>
          <w:w w:val="105"/>
          <w:sz w:val="18"/>
        </w:rPr>
        <w:t> </w:t>
      </w:r>
      <w:r>
        <w:rPr>
          <w:i/>
          <w:spacing w:val="-2"/>
          <w:w w:val="105"/>
          <w:sz w:val="18"/>
        </w:rPr>
        <w:t>département</w:t>
      </w:r>
      <w:r>
        <w:rPr>
          <w:i/>
          <w:spacing w:val="-2"/>
          <w:w w:val="105"/>
          <w:sz w:val="18"/>
        </w:rPr>
        <w:t> de</w:t>
      </w:r>
      <w:r>
        <w:rPr>
          <w:i/>
          <w:spacing w:val="-9"/>
          <w:w w:val="105"/>
          <w:sz w:val="18"/>
        </w:rPr>
        <w:t> </w:t>
      </w:r>
      <w:r>
        <w:rPr>
          <w:i/>
          <w:spacing w:val="-2"/>
          <w:w w:val="105"/>
          <w:sz w:val="18"/>
        </w:rPr>
        <w:t>l’Ain</w:t>
      </w:r>
      <w:r>
        <w:rPr>
          <w:spacing w:val="-2"/>
          <w:w w:val="105"/>
          <w:sz w:val="18"/>
        </w:rPr>
        <w:t>,</w:t>
      </w:r>
      <w:r>
        <w:rPr>
          <w:spacing w:val="-21"/>
          <w:w w:val="105"/>
          <w:sz w:val="18"/>
        </w:rPr>
        <w:t> </w:t>
      </w:r>
      <w:r>
        <w:rPr>
          <w:spacing w:val="-2"/>
          <w:w w:val="105"/>
          <w:sz w:val="18"/>
        </w:rPr>
        <w:t>Recueil</w:t>
      </w:r>
      <w:r>
        <w:rPr>
          <w:spacing w:val="-9"/>
          <w:w w:val="105"/>
          <w:sz w:val="18"/>
        </w:rPr>
        <w:t> </w:t>
      </w:r>
      <w:r>
        <w:rPr>
          <w:spacing w:val="-2"/>
          <w:w w:val="105"/>
          <w:sz w:val="18"/>
        </w:rPr>
        <w:t>p.</w:t>
      </w:r>
      <w:r>
        <w:rPr>
          <w:spacing w:val="-23"/>
          <w:w w:val="105"/>
          <w:sz w:val="18"/>
        </w:rPr>
        <w:t> </w:t>
      </w:r>
      <w:r>
        <w:rPr>
          <w:spacing w:val="-2"/>
          <w:w w:val="105"/>
          <w:sz w:val="18"/>
        </w:rPr>
        <w:t>171,</w:t>
      </w:r>
      <w:r>
        <w:rPr>
          <w:spacing w:val="-21"/>
          <w:w w:val="105"/>
          <w:sz w:val="18"/>
        </w:rPr>
        <w:t> </w:t>
      </w:r>
      <w:r>
        <w:rPr>
          <w:spacing w:val="-2"/>
          <w:w w:val="105"/>
          <w:sz w:val="18"/>
        </w:rPr>
        <w:t>CDBF,</w:t>
      </w:r>
      <w:r>
        <w:rPr>
          <w:spacing w:val="-21"/>
          <w:w w:val="105"/>
          <w:sz w:val="18"/>
        </w:rPr>
        <w:t> </w:t>
      </w:r>
      <w:r>
        <w:rPr>
          <w:spacing w:val="-2"/>
          <w:w w:val="105"/>
          <w:sz w:val="18"/>
        </w:rPr>
        <w:t>22</w:t>
      </w:r>
      <w:r>
        <w:rPr>
          <w:spacing w:val="-11"/>
          <w:w w:val="105"/>
          <w:sz w:val="18"/>
        </w:rPr>
        <w:t> </w:t>
      </w:r>
      <w:r>
        <w:rPr>
          <w:spacing w:val="-2"/>
          <w:w w:val="105"/>
          <w:sz w:val="18"/>
        </w:rPr>
        <w:t>février</w:t>
      </w:r>
      <w:r>
        <w:rPr>
          <w:spacing w:val="-11"/>
          <w:w w:val="105"/>
          <w:sz w:val="18"/>
        </w:rPr>
        <w:t> </w:t>
      </w:r>
      <w:r>
        <w:rPr>
          <w:spacing w:val="-2"/>
          <w:w w:val="105"/>
          <w:sz w:val="18"/>
        </w:rPr>
        <w:t>2018,</w:t>
      </w:r>
      <w:r>
        <w:rPr>
          <w:spacing w:val="-19"/>
          <w:w w:val="105"/>
          <w:sz w:val="18"/>
        </w:rPr>
        <w:t> </w:t>
      </w:r>
      <w:r>
        <w:rPr>
          <w:i/>
          <w:spacing w:val="-2"/>
          <w:w w:val="105"/>
          <w:sz w:val="18"/>
        </w:rPr>
        <w:t>SIFPA</w:t>
      </w:r>
      <w:r>
        <w:rPr>
          <w:i/>
          <w:spacing w:val="-11"/>
          <w:w w:val="105"/>
          <w:sz w:val="18"/>
        </w:rPr>
        <w:t> </w:t>
      </w:r>
      <w:r>
        <w:rPr>
          <w:i/>
          <w:spacing w:val="-2"/>
          <w:w w:val="105"/>
          <w:sz w:val="18"/>
        </w:rPr>
        <w:t>de</w:t>
      </w:r>
      <w:r>
        <w:rPr>
          <w:i/>
          <w:spacing w:val="-9"/>
          <w:w w:val="105"/>
          <w:sz w:val="18"/>
        </w:rPr>
        <w:t> </w:t>
      </w:r>
      <w:r>
        <w:rPr>
          <w:i/>
          <w:spacing w:val="-2"/>
          <w:w w:val="105"/>
          <w:sz w:val="18"/>
        </w:rPr>
        <w:t>Saint-Pierre-et-Miquelon</w:t>
      </w:r>
      <w:r>
        <w:rPr>
          <w:spacing w:val="-2"/>
          <w:w w:val="105"/>
          <w:sz w:val="18"/>
        </w:rPr>
        <w:t>,</w:t>
      </w:r>
      <w:r>
        <w:rPr>
          <w:spacing w:val="-21"/>
          <w:w w:val="105"/>
          <w:sz w:val="18"/>
        </w:rPr>
        <w:t> </w:t>
      </w:r>
      <w:r>
        <w:rPr>
          <w:spacing w:val="-2"/>
          <w:w w:val="105"/>
          <w:sz w:val="18"/>
        </w:rPr>
        <w:t>Recueil</w:t>
      </w:r>
    </w:p>
    <w:p>
      <w:pPr>
        <w:pStyle w:val="BodyText"/>
        <w:spacing w:line="218" w:lineRule="exact"/>
        <w:ind w:left="312"/>
        <w:jc w:val="left"/>
      </w:pPr>
      <w:r>
        <w:rPr>
          <w:spacing w:val="-2"/>
        </w:rPr>
        <w:t>p.</w:t>
      </w:r>
      <w:r>
        <w:rPr>
          <w:spacing w:val="-12"/>
        </w:rPr>
        <w:t> </w:t>
      </w:r>
      <w:r>
        <w:rPr>
          <w:spacing w:val="-4"/>
        </w:rPr>
        <w:t>173.</w:t>
      </w:r>
    </w:p>
    <w:p>
      <w:pPr>
        <w:pStyle w:val="BodyText"/>
        <w:spacing w:line="252" w:lineRule="auto" w:before="140"/>
        <w:ind w:left="312" w:right="149" w:firstLine="283"/>
      </w:pPr>
      <w:r>
        <w:rPr/>
        <w:t>Pour la</w:t>
      </w:r>
      <w:r>
        <w:rPr>
          <w:spacing w:val="23"/>
        </w:rPr>
        <w:t> </w:t>
      </w:r>
      <w:r>
        <w:rPr/>
        <w:t>seconde fois, la</w:t>
      </w:r>
      <w:r>
        <w:rPr>
          <w:spacing w:val="23"/>
        </w:rPr>
        <w:t> </w:t>
      </w:r>
      <w:r>
        <w:rPr/>
        <w:t>Cour juge</w:t>
      </w:r>
      <w:r>
        <w:rPr>
          <w:spacing w:val="24"/>
        </w:rPr>
        <w:t> </w:t>
      </w:r>
      <w:r>
        <w:rPr/>
        <w:t>que</w:t>
      </w:r>
      <w:r>
        <w:rPr>
          <w:spacing w:val="24"/>
        </w:rPr>
        <w:t> </w:t>
      </w:r>
      <w:r>
        <w:rPr/>
        <w:t>l’infraction</w:t>
      </w:r>
      <w:r>
        <w:rPr>
          <w:spacing w:val="24"/>
        </w:rPr>
        <w:t> </w:t>
      </w:r>
      <w:r>
        <w:rPr/>
        <w:t>d’octroi</w:t>
      </w:r>
      <w:r>
        <w:rPr>
          <w:spacing w:val="24"/>
        </w:rPr>
        <w:t> </w:t>
      </w:r>
      <w:r>
        <w:rPr/>
        <w:t>d’un</w:t>
      </w:r>
      <w:r>
        <w:rPr>
          <w:spacing w:val="24"/>
        </w:rPr>
        <w:t> </w:t>
      </w:r>
      <w:r>
        <w:rPr/>
        <w:t>avantage</w:t>
      </w:r>
      <w:r>
        <w:rPr>
          <w:spacing w:val="24"/>
        </w:rPr>
        <w:t> </w:t>
      </w:r>
      <w:r>
        <w:rPr/>
        <w:t>injustifié est constituée (article L.</w:t>
      </w:r>
      <w:r>
        <w:rPr>
          <w:spacing w:val="-11"/>
        </w:rPr>
        <w:t> </w:t>
      </w:r>
      <w:r>
        <w:rPr/>
        <w:t>131-12 du code des juridictions financières).</w:t>
      </w:r>
      <w:r>
        <w:rPr>
          <w:spacing w:val="-6"/>
        </w:rPr>
        <w:t> </w:t>
      </w:r>
      <w:r>
        <w:rPr/>
        <w:t>Elle continue dans </w:t>
      </w:r>
      <w:r>
        <w:rPr>
          <w:spacing w:val="-2"/>
        </w:rPr>
        <w:t>cet</w:t>
      </w:r>
      <w:r>
        <w:rPr>
          <w:spacing w:val="-9"/>
        </w:rPr>
        <w:t> </w:t>
      </w:r>
      <w:r>
        <w:rPr>
          <w:spacing w:val="-2"/>
        </w:rPr>
        <w:t>arrêt</w:t>
      </w:r>
      <w:r>
        <w:rPr>
          <w:spacing w:val="-8"/>
        </w:rPr>
        <w:t> </w:t>
      </w:r>
      <w:r>
        <w:rPr>
          <w:spacing w:val="-2"/>
        </w:rPr>
        <w:t>d’esquisser,</w:t>
      </w:r>
      <w:r>
        <w:rPr>
          <w:spacing w:val="-8"/>
        </w:rPr>
        <w:t> </w:t>
      </w:r>
      <w:r>
        <w:rPr>
          <w:spacing w:val="-2"/>
        </w:rPr>
        <w:t>après</w:t>
      </w:r>
      <w:r>
        <w:rPr>
          <w:spacing w:val="-8"/>
        </w:rPr>
        <w:t> </w:t>
      </w:r>
      <w:r>
        <w:rPr>
          <w:spacing w:val="-2"/>
        </w:rPr>
        <w:t>CC,</w:t>
      </w:r>
      <w:r>
        <w:rPr>
          <w:spacing w:val="-8"/>
        </w:rPr>
        <w:t> </w:t>
      </w:r>
      <w:r>
        <w:rPr>
          <w:spacing w:val="-2"/>
        </w:rPr>
        <w:t>11</w:t>
      </w:r>
      <w:r>
        <w:rPr>
          <w:spacing w:val="-7"/>
        </w:rPr>
        <w:t> </w:t>
      </w:r>
      <w:r>
        <w:rPr>
          <w:spacing w:val="-2"/>
        </w:rPr>
        <w:t>mai</w:t>
      </w:r>
      <w:r>
        <w:rPr/>
        <w:t> </w:t>
      </w:r>
      <w:r>
        <w:rPr>
          <w:spacing w:val="-2"/>
        </w:rPr>
        <w:t>2023,</w:t>
      </w:r>
      <w:r>
        <w:rPr>
          <w:spacing w:val="-9"/>
        </w:rPr>
        <w:t> </w:t>
      </w:r>
      <w:r>
        <w:rPr>
          <w:i/>
          <w:spacing w:val="-2"/>
        </w:rPr>
        <w:t>Société Alpexpo</w:t>
      </w:r>
      <w:r>
        <w:rPr>
          <w:spacing w:val="-2"/>
        </w:rPr>
        <w:t>,</w:t>
      </w:r>
      <w:r>
        <w:rPr>
          <w:spacing w:val="-9"/>
        </w:rPr>
        <w:t> </w:t>
      </w:r>
      <w:r>
        <w:rPr>
          <w:spacing w:val="-2"/>
        </w:rPr>
        <w:t>Recueil</w:t>
      </w:r>
      <w:r>
        <w:rPr/>
        <w:t> </w:t>
      </w:r>
      <w:r>
        <w:rPr>
          <w:spacing w:val="-2"/>
        </w:rPr>
        <w:t>p.</w:t>
      </w:r>
      <w:r>
        <w:rPr>
          <w:spacing w:val="-9"/>
        </w:rPr>
        <w:t> </w:t>
      </w:r>
      <w:r>
        <w:rPr>
          <w:spacing w:val="-2"/>
        </w:rPr>
        <w:t>17</w:t>
      </w:r>
      <w:r>
        <w:rPr/>
        <w:t> </w:t>
      </w:r>
      <w:r>
        <w:rPr>
          <w:spacing w:val="-2"/>
        </w:rPr>
        <w:t>sa</w:t>
      </w:r>
      <w:r>
        <w:rPr/>
        <w:t> </w:t>
      </w:r>
      <w:r>
        <w:rPr>
          <w:spacing w:val="-2"/>
        </w:rPr>
        <w:t>jurisprudence</w:t>
      </w:r>
      <w:r>
        <w:rPr/>
        <w:t> sur l’intérêt personnel indirect, confirmée en appel.</w:t>
      </w:r>
    </w:p>
    <w:p>
      <w:pPr>
        <w:pStyle w:val="BodyText"/>
        <w:spacing w:before="47"/>
        <w:jc w:val="left"/>
        <w:rPr>
          <w:sz w:val="20"/>
        </w:rPr>
      </w:pPr>
      <w:r>
        <w:rPr>
          <w:sz w:val="20"/>
        </w:rPr>
        <mc:AlternateContent>
          <mc:Choice Requires="wps">
            <w:drawing>
              <wp:anchor distT="0" distB="0" distL="0" distR="0" allowOverlap="1" layoutInCell="1" locked="0" behindDoc="1" simplePos="0" relativeHeight="487593472">
                <wp:simplePos x="0" y="0"/>
                <wp:positionH relativeFrom="page">
                  <wp:posOffset>2358000</wp:posOffset>
                </wp:positionH>
                <wp:positionV relativeFrom="paragraph">
                  <wp:posOffset>200161</wp:posOffset>
                </wp:positionV>
                <wp:extent cx="71310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713105" cy="1270"/>
                        </a:xfrm>
                        <a:custGeom>
                          <a:avLst/>
                          <a:gdLst/>
                          <a:ahLst/>
                          <a:cxnLst/>
                          <a:rect l="l" t="t" r="r" b="b"/>
                          <a:pathLst>
                            <a:path w="713105" h="0">
                              <a:moveTo>
                                <a:pt x="0" y="0"/>
                              </a:moveTo>
                              <a:lnTo>
                                <a:pt x="712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760743pt;width:56.15pt;height:.1pt;mso-position-horizontal-relative:page;mso-position-vertical-relative:paragraph;z-index:-15723008;mso-wrap-distance-left:0;mso-wrap-distance-right:0" id="docshape22" coordorigin="3713,315" coordsize="1123,0" path="m3713,315l4836,315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spacing w:line="273" w:lineRule="auto"/>
        <w:ind w:left="142" w:right="250" w:firstLine="4"/>
        <w:jc w:val="left"/>
      </w:pPr>
      <w:bookmarkStart w:name="_bookmark8" w:id="15"/>
      <w:bookmarkEnd w:id="15"/>
      <w:r>
        <w:rPr>
          <w:b w:val="0"/>
        </w:rPr>
      </w:r>
      <w:r>
        <w:rPr>
          <w:w w:val="80"/>
        </w:rPr>
        <w:t>Violation</w:t>
      </w:r>
      <w:r>
        <w:rPr>
          <w:spacing w:val="-6"/>
          <w:w w:val="80"/>
        </w:rPr>
        <w:t> </w:t>
      </w:r>
      <w:r>
        <w:rPr>
          <w:w w:val="80"/>
        </w:rPr>
        <w:t>des</w:t>
      </w:r>
      <w:r>
        <w:rPr>
          <w:spacing w:val="-15"/>
          <w:w w:val="80"/>
        </w:rPr>
        <w:t> </w:t>
      </w:r>
      <w:r>
        <w:rPr>
          <w:w w:val="80"/>
        </w:rPr>
        <w:t>règles</w:t>
      </w:r>
      <w:r>
        <w:rPr>
          <w:spacing w:val="-6"/>
          <w:w w:val="80"/>
        </w:rPr>
        <w:t> </w:t>
      </w:r>
      <w:r>
        <w:rPr>
          <w:w w:val="80"/>
        </w:rPr>
        <w:t>d’exécution</w:t>
      </w:r>
      <w:r>
        <w:rPr>
          <w:spacing w:val="-6"/>
          <w:w w:val="80"/>
        </w:rPr>
        <w:t> </w:t>
      </w:r>
      <w:r>
        <w:rPr>
          <w:w w:val="80"/>
        </w:rPr>
        <w:t>et</w:t>
      </w:r>
      <w:r>
        <w:rPr>
          <w:spacing w:val="-6"/>
          <w:w w:val="80"/>
        </w:rPr>
        <w:t> </w:t>
      </w:r>
      <w:r>
        <w:rPr>
          <w:w w:val="80"/>
        </w:rPr>
        <w:t>de</w:t>
      </w:r>
      <w:r>
        <w:rPr>
          <w:spacing w:val="-15"/>
          <w:w w:val="80"/>
        </w:rPr>
        <w:t> </w:t>
      </w:r>
      <w:r>
        <w:rPr>
          <w:w w:val="80"/>
        </w:rPr>
        <w:t>gestion.</w:t>
      </w:r>
      <w:r>
        <w:rPr>
          <w:spacing w:val="-15"/>
          <w:w w:val="80"/>
        </w:rPr>
        <w:t> </w:t>
      </w:r>
      <w:r>
        <w:rPr>
          <w:w w:val="80"/>
        </w:rPr>
        <w:t>–</w:t>
      </w:r>
      <w:r>
        <w:rPr>
          <w:spacing w:val="-6"/>
          <w:w w:val="80"/>
        </w:rPr>
        <w:t> </w:t>
      </w:r>
      <w:r>
        <w:rPr>
          <w:w w:val="80"/>
        </w:rPr>
        <w:t>Département.</w:t>
      </w:r>
      <w:r>
        <w:rPr>
          <w:spacing w:val="-15"/>
          <w:w w:val="80"/>
        </w:rPr>
        <w:t> </w:t>
      </w:r>
      <w:r>
        <w:rPr>
          <w:w w:val="80"/>
        </w:rPr>
        <w:t>–</w:t>
      </w:r>
      <w:r>
        <w:rPr>
          <w:spacing w:val="-6"/>
          <w:w w:val="80"/>
        </w:rPr>
        <w:t> </w:t>
      </w:r>
      <w:r>
        <w:rPr>
          <w:w w:val="80"/>
        </w:rPr>
        <w:t>Faute</w:t>
      </w:r>
      <w:r>
        <w:rPr>
          <w:spacing w:val="-6"/>
          <w:w w:val="80"/>
        </w:rPr>
        <w:t> </w:t>
      </w:r>
      <w:r>
        <w:rPr>
          <w:w w:val="80"/>
        </w:rPr>
        <w:t>grave.–</w:t>
      </w:r>
      <w:r>
        <w:rPr>
          <w:spacing w:val="-6"/>
          <w:w w:val="80"/>
        </w:rPr>
        <w:t> </w:t>
      </w:r>
      <w:r>
        <w:rPr>
          <w:w w:val="80"/>
        </w:rPr>
        <w:t>Évaluation</w:t>
      </w:r>
      <w:r>
        <w:rPr>
          <w:spacing w:val="-6"/>
          <w:w w:val="80"/>
        </w:rPr>
        <w:t> </w:t>
      </w:r>
      <w:r>
        <w:rPr>
          <w:w w:val="80"/>
        </w:rPr>
        <w:t>du</w:t>
      </w:r>
      <w:r>
        <w:rPr>
          <w:spacing w:val="-15"/>
          <w:w w:val="80"/>
        </w:rPr>
        <w:t> </w:t>
      </w:r>
      <w:r>
        <w:rPr>
          <w:w w:val="80"/>
        </w:rPr>
        <w:t>montant</w:t>
      </w:r>
      <w:r>
        <w:rPr>
          <w:w w:val="90"/>
        </w:rPr>
        <w:t> </w:t>
      </w:r>
      <w:r>
        <w:rPr>
          <w:spacing w:val="-2"/>
          <w:w w:val="90"/>
        </w:rPr>
        <w:t>du</w:t>
      </w:r>
      <w:r>
        <w:rPr>
          <w:spacing w:val="-12"/>
          <w:w w:val="90"/>
        </w:rPr>
        <w:t> </w:t>
      </w:r>
      <w:r>
        <w:rPr>
          <w:spacing w:val="-2"/>
          <w:w w:val="90"/>
        </w:rPr>
        <w:t>préjudice.</w:t>
      </w:r>
      <w:r>
        <w:rPr>
          <w:spacing w:val="-12"/>
          <w:w w:val="90"/>
        </w:rPr>
        <w:t> </w:t>
      </w:r>
      <w:r>
        <w:rPr>
          <w:spacing w:val="-2"/>
          <w:w w:val="90"/>
        </w:rPr>
        <w:t>–</w:t>
      </w:r>
      <w:r>
        <w:rPr>
          <w:spacing w:val="-4"/>
          <w:w w:val="90"/>
        </w:rPr>
        <w:t> </w:t>
      </w:r>
      <w:r>
        <w:rPr>
          <w:spacing w:val="-2"/>
          <w:w w:val="90"/>
        </w:rPr>
        <w:t>Préjudice</w:t>
      </w:r>
      <w:r>
        <w:rPr>
          <w:spacing w:val="-4"/>
          <w:w w:val="90"/>
        </w:rPr>
        <w:t> </w:t>
      </w:r>
      <w:r>
        <w:rPr>
          <w:spacing w:val="-2"/>
          <w:w w:val="90"/>
        </w:rPr>
        <w:t>financier.</w:t>
      </w:r>
      <w:r>
        <w:rPr>
          <w:spacing w:val="-12"/>
          <w:w w:val="90"/>
        </w:rPr>
        <w:t> </w:t>
      </w:r>
      <w:r>
        <w:rPr>
          <w:spacing w:val="-2"/>
          <w:w w:val="90"/>
        </w:rPr>
        <w:t>–</w:t>
      </w:r>
      <w:r>
        <w:rPr>
          <w:spacing w:val="-4"/>
          <w:w w:val="90"/>
        </w:rPr>
        <w:t> </w:t>
      </w:r>
      <w:r>
        <w:rPr>
          <w:spacing w:val="-2"/>
          <w:w w:val="90"/>
        </w:rPr>
        <w:t>Mandataire.</w:t>
      </w:r>
      <w:r>
        <w:rPr>
          <w:spacing w:val="-12"/>
          <w:w w:val="90"/>
        </w:rPr>
        <w:t> </w:t>
      </w:r>
      <w:r>
        <w:rPr>
          <w:spacing w:val="-2"/>
          <w:w w:val="90"/>
        </w:rPr>
        <w:t>–</w:t>
      </w:r>
      <w:r>
        <w:rPr>
          <w:spacing w:val="-4"/>
          <w:w w:val="90"/>
        </w:rPr>
        <w:t> </w:t>
      </w:r>
      <w:r>
        <w:rPr>
          <w:spacing w:val="-2"/>
          <w:w w:val="90"/>
        </w:rPr>
        <w:t>Circonstances</w:t>
      </w:r>
      <w:r>
        <w:rPr>
          <w:spacing w:val="-4"/>
          <w:w w:val="90"/>
        </w:rPr>
        <w:t> </w:t>
      </w:r>
      <w:r>
        <w:rPr>
          <w:spacing w:val="-2"/>
          <w:w w:val="90"/>
        </w:rPr>
        <w:t>atténuantes.</w:t>
      </w:r>
    </w:p>
    <w:p>
      <w:pPr>
        <w:spacing w:line="259" w:lineRule="auto" w:before="118"/>
        <w:ind w:left="142" w:right="309" w:firstLine="283"/>
        <w:jc w:val="both"/>
        <w:rPr>
          <w:i/>
          <w:sz w:val="18"/>
        </w:rPr>
      </w:pPr>
      <w:r>
        <w:rPr>
          <w:i/>
          <w:spacing w:val="-2"/>
          <w:sz w:val="18"/>
        </w:rPr>
        <w:t>Au</w:t>
      </w:r>
      <w:r>
        <w:rPr>
          <w:i/>
          <w:spacing w:val="-9"/>
          <w:sz w:val="18"/>
        </w:rPr>
        <w:t> </w:t>
      </w:r>
      <w:r>
        <w:rPr>
          <w:i/>
          <w:spacing w:val="-2"/>
          <w:sz w:val="18"/>
        </w:rPr>
        <w:t>titre de l’exécution d’un marché de</w:t>
      </w:r>
      <w:r>
        <w:rPr>
          <w:i/>
          <w:spacing w:val="-4"/>
          <w:sz w:val="18"/>
        </w:rPr>
        <w:t> </w:t>
      </w:r>
      <w:r>
        <w:rPr>
          <w:i/>
          <w:spacing w:val="-2"/>
          <w:sz w:val="18"/>
        </w:rPr>
        <w:t>travaux</w:t>
      </w:r>
      <w:r>
        <w:rPr>
          <w:i/>
          <w:spacing w:val="-4"/>
          <w:sz w:val="18"/>
        </w:rPr>
        <w:t> </w:t>
      </w:r>
      <w:r>
        <w:rPr>
          <w:i/>
          <w:spacing w:val="-2"/>
          <w:sz w:val="18"/>
        </w:rPr>
        <w:t>passé par</w:t>
      </w:r>
      <w:r>
        <w:rPr>
          <w:i/>
          <w:spacing w:val="-4"/>
          <w:sz w:val="18"/>
        </w:rPr>
        <w:t> </w:t>
      </w:r>
      <w:r>
        <w:rPr>
          <w:i/>
          <w:spacing w:val="-2"/>
          <w:sz w:val="18"/>
        </w:rPr>
        <w:t>un département,</w:t>
      </w:r>
      <w:r>
        <w:rPr>
          <w:i/>
          <w:spacing w:val="-9"/>
          <w:sz w:val="18"/>
        </w:rPr>
        <w:t> </w:t>
      </w:r>
      <w:r>
        <w:rPr>
          <w:i/>
          <w:spacing w:val="-2"/>
          <w:sz w:val="18"/>
        </w:rPr>
        <w:t>le prestataire</w:t>
      </w:r>
      <w:r>
        <w:rPr>
          <w:i/>
          <w:sz w:val="18"/>
        </w:rPr>
        <w:t> </w:t>
      </w:r>
      <w:r>
        <w:rPr>
          <w:i/>
          <w:w w:val="105"/>
          <w:sz w:val="18"/>
        </w:rPr>
        <w:t>avait conclu un contrat d’affacturage aux</w:t>
      </w:r>
      <w:r>
        <w:rPr>
          <w:i/>
          <w:spacing w:val="-2"/>
          <w:w w:val="105"/>
          <w:sz w:val="18"/>
        </w:rPr>
        <w:t> </w:t>
      </w:r>
      <w:r>
        <w:rPr>
          <w:i/>
          <w:w w:val="105"/>
          <w:sz w:val="18"/>
        </w:rPr>
        <w:t>termes duquel les paiements devaient être effectués sur le compte d’un établissement bancaire identifié.</w:t>
      </w:r>
    </w:p>
    <w:p>
      <w:pPr>
        <w:spacing w:line="259" w:lineRule="auto" w:before="130"/>
        <w:ind w:left="142" w:right="297" w:firstLine="283"/>
        <w:jc w:val="both"/>
        <w:rPr>
          <w:i/>
          <w:sz w:val="18"/>
        </w:rPr>
      </w:pPr>
      <w:r>
        <w:rPr>
          <w:i/>
          <w:sz w:val="18"/>
        </w:rPr>
        <w:t>À</w:t>
      </w:r>
      <w:r>
        <w:rPr>
          <w:i/>
          <w:spacing w:val="-11"/>
          <w:sz w:val="18"/>
        </w:rPr>
        <w:t> </w:t>
      </w:r>
      <w:r>
        <w:rPr>
          <w:i/>
          <w:sz w:val="18"/>
        </w:rPr>
        <w:t>la</w:t>
      </w:r>
      <w:r>
        <w:rPr>
          <w:i/>
          <w:spacing w:val="-10"/>
          <w:sz w:val="18"/>
        </w:rPr>
        <w:t> </w:t>
      </w:r>
      <w:r>
        <w:rPr>
          <w:i/>
          <w:sz w:val="18"/>
        </w:rPr>
        <w:t>suite</w:t>
      </w:r>
      <w:r>
        <w:rPr>
          <w:i/>
          <w:spacing w:val="-10"/>
          <w:sz w:val="18"/>
        </w:rPr>
        <w:t> </w:t>
      </w:r>
      <w:r>
        <w:rPr>
          <w:i/>
          <w:sz w:val="18"/>
        </w:rPr>
        <w:t>d’une</w:t>
      </w:r>
      <w:r>
        <w:rPr>
          <w:i/>
          <w:spacing w:val="-10"/>
          <w:sz w:val="18"/>
        </w:rPr>
        <w:t> </w:t>
      </w:r>
      <w:r>
        <w:rPr>
          <w:i/>
          <w:sz w:val="18"/>
        </w:rPr>
        <w:t>fraude,</w:t>
      </w:r>
      <w:r>
        <w:rPr>
          <w:i/>
          <w:spacing w:val="-10"/>
          <w:sz w:val="18"/>
        </w:rPr>
        <w:t> </w:t>
      </w:r>
      <w:r>
        <w:rPr>
          <w:i/>
          <w:sz w:val="18"/>
        </w:rPr>
        <w:t>il</w:t>
      </w:r>
      <w:r>
        <w:rPr>
          <w:i/>
          <w:spacing w:val="-11"/>
          <w:sz w:val="18"/>
        </w:rPr>
        <w:t> </w:t>
      </w:r>
      <w:r>
        <w:rPr>
          <w:i/>
          <w:sz w:val="18"/>
        </w:rPr>
        <w:t>avait</w:t>
      </w:r>
      <w:r>
        <w:rPr>
          <w:i/>
          <w:spacing w:val="-10"/>
          <w:sz w:val="18"/>
        </w:rPr>
        <w:t> </w:t>
      </w:r>
      <w:r>
        <w:rPr>
          <w:i/>
          <w:sz w:val="18"/>
        </w:rPr>
        <w:t>été</w:t>
      </w:r>
      <w:r>
        <w:rPr>
          <w:i/>
          <w:spacing w:val="-10"/>
          <w:sz w:val="18"/>
        </w:rPr>
        <w:t> </w:t>
      </w:r>
      <w:r>
        <w:rPr>
          <w:i/>
          <w:sz w:val="18"/>
        </w:rPr>
        <w:t>créé,</w:t>
      </w:r>
      <w:r>
        <w:rPr>
          <w:i/>
          <w:spacing w:val="-10"/>
          <w:sz w:val="18"/>
        </w:rPr>
        <w:t> </w:t>
      </w:r>
      <w:r>
        <w:rPr>
          <w:i/>
          <w:sz w:val="18"/>
        </w:rPr>
        <w:t>dans</w:t>
      </w:r>
      <w:r>
        <w:rPr>
          <w:i/>
          <w:spacing w:val="-10"/>
          <w:sz w:val="18"/>
        </w:rPr>
        <w:t> </w:t>
      </w:r>
      <w:r>
        <w:rPr>
          <w:i/>
          <w:sz w:val="18"/>
        </w:rPr>
        <w:t>le</w:t>
      </w:r>
      <w:r>
        <w:rPr>
          <w:i/>
          <w:spacing w:val="-10"/>
          <w:sz w:val="18"/>
        </w:rPr>
        <w:t> </w:t>
      </w:r>
      <w:r>
        <w:rPr>
          <w:i/>
          <w:sz w:val="18"/>
        </w:rPr>
        <w:t>système</w:t>
      </w:r>
      <w:r>
        <w:rPr>
          <w:i/>
          <w:spacing w:val="-11"/>
          <w:sz w:val="18"/>
        </w:rPr>
        <w:t> </w:t>
      </w:r>
      <w:r>
        <w:rPr>
          <w:i/>
          <w:sz w:val="18"/>
        </w:rPr>
        <w:t>d’information</w:t>
      </w:r>
      <w:r>
        <w:rPr>
          <w:i/>
          <w:spacing w:val="-10"/>
          <w:sz w:val="18"/>
        </w:rPr>
        <w:t> </w:t>
      </w:r>
      <w:r>
        <w:rPr>
          <w:i/>
          <w:sz w:val="18"/>
        </w:rPr>
        <w:t>du</w:t>
      </w:r>
      <w:r>
        <w:rPr>
          <w:i/>
          <w:spacing w:val="-10"/>
          <w:sz w:val="18"/>
        </w:rPr>
        <w:t> </w:t>
      </w:r>
      <w:r>
        <w:rPr>
          <w:i/>
          <w:sz w:val="18"/>
        </w:rPr>
        <w:t>département,</w:t>
      </w:r>
      <w:r>
        <w:rPr>
          <w:i/>
          <w:sz w:val="18"/>
        </w:rPr>
        <w:t> </w:t>
      </w:r>
      <w:r>
        <w:rPr>
          <w:i/>
          <w:w w:val="105"/>
          <w:sz w:val="18"/>
        </w:rPr>
        <w:t>un nouveau tiers affactureur domicilié à l’étranger et le fraudeur avait transmis au </w:t>
      </w:r>
      <w:r>
        <w:rPr>
          <w:i/>
          <w:spacing w:val="-2"/>
          <w:sz w:val="18"/>
        </w:rPr>
        <w:t>département</w:t>
      </w:r>
      <w:r>
        <w:rPr>
          <w:i/>
          <w:spacing w:val="-9"/>
          <w:sz w:val="18"/>
        </w:rPr>
        <w:t> </w:t>
      </w:r>
      <w:r>
        <w:rPr>
          <w:i/>
          <w:spacing w:val="-2"/>
          <w:sz w:val="18"/>
        </w:rPr>
        <w:t>une fausse attestation d’affacturage.</w:t>
      </w:r>
      <w:r>
        <w:rPr>
          <w:i/>
          <w:spacing w:val="-9"/>
          <w:sz w:val="18"/>
        </w:rPr>
        <w:t> </w:t>
      </w:r>
      <w:r>
        <w:rPr>
          <w:i/>
          <w:spacing w:val="-2"/>
          <w:sz w:val="18"/>
        </w:rPr>
        <w:t>Par suite,</w:t>
      </w:r>
      <w:r>
        <w:rPr>
          <w:i/>
          <w:spacing w:val="-9"/>
          <w:sz w:val="18"/>
        </w:rPr>
        <w:t> </w:t>
      </w:r>
      <w:r>
        <w:rPr>
          <w:i/>
          <w:spacing w:val="-2"/>
          <w:sz w:val="18"/>
        </w:rPr>
        <w:t>l’ordonnateur de la collectivité</w:t>
      </w:r>
      <w:r>
        <w:rPr>
          <w:i/>
          <w:sz w:val="18"/>
        </w:rPr>
        <w:t> </w:t>
      </w:r>
      <w:r>
        <w:rPr>
          <w:i/>
          <w:w w:val="105"/>
          <w:sz w:val="18"/>
        </w:rPr>
        <w:t>avait</w:t>
      </w:r>
      <w:r>
        <w:rPr>
          <w:i/>
          <w:spacing w:val="-11"/>
          <w:w w:val="105"/>
          <w:sz w:val="18"/>
        </w:rPr>
        <w:t> </w:t>
      </w:r>
      <w:r>
        <w:rPr>
          <w:i/>
          <w:w w:val="105"/>
          <w:sz w:val="18"/>
        </w:rPr>
        <w:t>émis</w:t>
      </w:r>
      <w:r>
        <w:rPr>
          <w:i/>
          <w:spacing w:val="-11"/>
          <w:w w:val="105"/>
          <w:sz w:val="18"/>
        </w:rPr>
        <w:t> </w:t>
      </w:r>
      <w:r>
        <w:rPr>
          <w:i/>
          <w:w w:val="105"/>
          <w:sz w:val="18"/>
        </w:rPr>
        <w:t>six</w:t>
      </w:r>
      <w:r>
        <w:rPr>
          <w:i/>
          <w:spacing w:val="-11"/>
          <w:w w:val="105"/>
          <w:sz w:val="18"/>
        </w:rPr>
        <w:t> </w:t>
      </w:r>
      <w:r>
        <w:rPr>
          <w:i/>
          <w:w w:val="105"/>
          <w:sz w:val="18"/>
        </w:rPr>
        <w:t>mandats,</w:t>
      </w:r>
      <w:r>
        <w:rPr>
          <w:i/>
          <w:spacing w:val="-10"/>
          <w:w w:val="105"/>
          <w:sz w:val="18"/>
        </w:rPr>
        <w:t> </w:t>
      </w:r>
      <w:r>
        <w:rPr>
          <w:i/>
          <w:w w:val="105"/>
          <w:sz w:val="18"/>
        </w:rPr>
        <w:t>dont</w:t>
      </w:r>
      <w:r>
        <w:rPr>
          <w:i/>
          <w:spacing w:val="-11"/>
          <w:w w:val="105"/>
          <w:sz w:val="18"/>
        </w:rPr>
        <w:t> </w:t>
      </w:r>
      <w:r>
        <w:rPr>
          <w:i/>
          <w:w w:val="105"/>
          <w:sz w:val="18"/>
        </w:rPr>
        <w:t>cinq</w:t>
      </w:r>
      <w:r>
        <w:rPr>
          <w:i/>
          <w:spacing w:val="-11"/>
          <w:w w:val="105"/>
          <w:sz w:val="18"/>
        </w:rPr>
        <w:t> </w:t>
      </w:r>
      <w:r>
        <w:rPr>
          <w:i/>
          <w:w w:val="105"/>
          <w:sz w:val="18"/>
        </w:rPr>
        <w:t>au</w:t>
      </w:r>
      <w:r>
        <w:rPr>
          <w:i/>
          <w:spacing w:val="-10"/>
          <w:w w:val="105"/>
          <w:sz w:val="18"/>
        </w:rPr>
        <w:t> </w:t>
      </w:r>
      <w:r>
        <w:rPr>
          <w:i/>
          <w:w w:val="105"/>
          <w:sz w:val="18"/>
        </w:rPr>
        <w:t>profit</w:t>
      </w:r>
      <w:r>
        <w:rPr>
          <w:i/>
          <w:spacing w:val="-11"/>
          <w:w w:val="105"/>
          <w:sz w:val="18"/>
        </w:rPr>
        <w:t> </w:t>
      </w:r>
      <w:r>
        <w:rPr>
          <w:i/>
          <w:w w:val="105"/>
          <w:sz w:val="18"/>
        </w:rPr>
        <w:t>du</w:t>
      </w:r>
      <w:r>
        <w:rPr>
          <w:i/>
          <w:spacing w:val="-11"/>
          <w:w w:val="105"/>
          <w:sz w:val="18"/>
        </w:rPr>
        <w:t> </w:t>
      </w:r>
      <w:r>
        <w:rPr>
          <w:i/>
          <w:w w:val="105"/>
          <w:sz w:val="18"/>
        </w:rPr>
        <w:t>fraudeur.</w:t>
      </w:r>
      <w:r>
        <w:rPr>
          <w:i/>
          <w:spacing w:val="-10"/>
          <w:w w:val="105"/>
          <w:sz w:val="18"/>
        </w:rPr>
        <w:t> </w:t>
      </w:r>
      <w:r>
        <w:rPr>
          <w:i/>
          <w:w w:val="105"/>
          <w:sz w:val="18"/>
        </w:rPr>
        <w:t>Le</w:t>
      </w:r>
      <w:r>
        <w:rPr>
          <w:i/>
          <w:spacing w:val="-11"/>
          <w:w w:val="105"/>
          <w:sz w:val="18"/>
        </w:rPr>
        <w:t> </w:t>
      </w:r>
      <w:r>
        <w:rPr>
          <w:i/>
          <w:w w:val="105"/>
          <w:sz w:val="18"/>
        </w:rPr>
        <w:t>fraudeur,</w:t>
      </w:r>
      <w:r>
        <w:rPr>
          <w:i/>
          <w:spacing w:val="-11"/>
          <w:w w:val="105"/>
          <w:sz w:val="18"/>
        </w:rPr>
        <w:t> </w:t>
      </w:r>
      <w:r>
        <w:rPr>
          <w:i/>
          <w:w w:val="105"/>
          <w:sz w:val="18"/>
        </w:rPr>
        <w:t>usurpant</w:t>
      </w:r>
      <w:r>
        <w:rPr>
          <w:i/>
          <w:spacing w:val="-10"/>
          <w:w w:val="105"/>
          <w:sz w:val="18"/>
        </w:rPr>
        <w:t> </w:t>
      </w:r>
      <w:r>
        <w:rPr>
          <w:i/>
          <w:w w:val="105"/>
          <w:sz w:val="18"/>
        </w:rPr>
        <w:t>l’identité d’un</w:t>
      </w:r>
      <w:r>
        <w:rPr>
          <w:i/>
          <w:spacing w:val="24"/>
          <w:w w:val="105"/>
          <w:sz w:val="18"/>
        </w:rPr>
        <w:t> </w:t>
      </w:r>
      <w:r>
        <w:rPr>
          <w:i/>
          <w:w w:val="105"/>
          <w:sz w:val="18"/>
        </w:rPr>
        <w:t>agent</w:t>
      </w:r>
      <w:r>
        <w:rPr>
          <w:i/>
          <w:spacing w:val="20"/>
          <w:w w:val="105"/>
          <w:sz w:val="18"/>
        </w:rPr>
        <w:t> </w:t>
      </w:r>
      <w:r>
        <w:rPr>
          <w:i/>
          <w:w w:val="105"/>
          <w:sz w:val="18"/>
        </w:rPr>
        <w:t>de</w:t>
      </w:r>
      <w:r>
        <w:rPr>
          <w:i/>
          <w:spacing w:val="24"/>
          <w:w w:val="105"/>
          <w:sz w:val="18"/>
        </w:rPr>
        <w:t> </w:t>
      </w:r>
      <w:r>
        <w:rPr>
          <w:i/>
          <w:w w:val="105"/>
          <w:sz w:val="18"/>
        </w:rPr>
        <w:t>l’établissement</w:t>
      </w:r>
      <w:r>
        <w:rPr>
          <w:i/>
          <w:spacing w:val="20"/>
          <w:w w:val="105"/>
          <w:sz w:val="18"/>
        </w:rPr>
        <w:t> </w:t>
      </w:r>
      <w:r>
        <w:rPr>
          <w:i/>
          <w:w w:val="105"/>
          <w:sz w:val="18"/>
        </w:rPr>
        <w:t>bancaire, avait</w:t>
      </w:r>
      <w:r>
        <w:rPr>
          <w:i/>
          <w:spacing w:val="20"/>
          <w:w w:val="105"/>
          <w:sz w:val="18"/>
        </w:rPr>
        <w:t> </w:t>
      </w:r>
      <w:r>
        <w:rPr>
          <w:i/>
          <w:w w:val="105"/>
          <w:sz w:val="18"/>
        </w:rPr>
        <w:t>informé</w:t>
      </w:r>
      <w:r>
        <w:rPr>
          <w:i/>
          <w:spacing w:val="24"/>
          <w:w w:val="105"/>
          <w:sz w:val="18"/>
        </w:rPr>
        <w:t> </w:t>
      </w:r>
      <w:r>
        <w:rPr>
          <w:i/>
          <w:w w:val="105"/>
          <w:sz w:val="18"/>
        </w:rPr>
        <w:t>le</w:t>
      </w:r>
      <w:r>
        <w:rPr>
          <w:i/>
          <w:spacing w:val="23"/>
          <w:w w:val="105"/>
          <w:sz w:val="18"/>
        </w:rPr>
        <w:t> </w:t>
      </w:r>
      <w:r>
        <w:rPr>
          <w:i/>
          <w:w w:val="105"/>
          <w:sz w:val="18"/>
        </w:rPr>
        <w:t>comptable</w:t>
      </w:r>
      <w:r>
        <w:rPr>
          <w:i/>
          <w:spacing w:val="24"/>
          <w:w w:val="105"/>
          <w:sz w:val="18"/>
        </w:rPr>
        <w:t> </w:t>
      </w:r>
      <w:r>
        <w:rPr>
          <w:i/>
          <w:w w:val="105"/>
          <w:sz w:val="18"/>
        </w:rPr>
        <w:t>mandataire</w:t>
      </w:r>
      <w:r>
        <w:rPr>
          <w:i/>
          <w:spacing w:val="23"/>
          <w:w w:val="105"/>
          <w:sz w:val="18"/>
        </w:rPr>
        <w:t> </w:t>
      </w:r>
      <w:r>
        <w:rPr>
          <w:i/>
          <w:w w:val="105"/>
          <w:sz w:val="18"/>
        </w:rPr>
        <w:t>de </w:t>
      </w:r>
      <w:r>
        <w:rPr>
          <w:i/>
          <w:spacing w:val="-2"/>
          <w:w w:val="105"/>
          <w:sz w:val="18"/>
        </w:rPr>
        <w:t>la</w:t>
      </w:r>
      <w:r>
        <w:rPr>
          <w:i/>
          <w:spacing w:val="-7"/>
          <w:w w:val="105"/>
          <w:sz w:val="18"/>
        </w:rPr>
        <w:t> </w:t>
      </w:r>
      <w:r>
        <w:rPr>
          <w:i/>
          <w:spacing w:val="-2"/>
          <w:w w:val="105"/>
          <w:sz w:val="18"/>
        </w:rPr>
        <w:t>libération des</w:t>
      </w:r>
      <w:r>
        <w:rPr>
          <w:i/>
          <w:spacing w:val="-5"/>
          <w:w w:val="105"/>
          <w:sz w:val="18"/>
        </w:rPr>
        <w:t> </w:t>
      </w:r>
      <w:r>
        <w:rPr>
          <w:i/>
          <w:spacing w:val="-2"/>
          <w:w w:val="105"/>
          <w:sz w:val="18"/>
        </w:rPr>
        <w:t>factures libellées au profit</w:t>
      </w:r>
      <w:r>
        <w:rPr>
          <w:i/>
          <w:spacing w:val="-5"/>
          <w:w w:val="105"/>
          <w:sz w:val="18"/>
        </w:rPr>
        <w:t> </w:t>
      </w:r>
      <w:r>
        <w:rPr>
          <w:i/>
          <w:spacing w:val="-2"/>
          <w:w w:val="105"/>
          <w:sz w:val="18"/>
        </w:rPr>
        <w:t>du</w:t>
      </w:r>
      <w:r>
        <w:rPr>
          <w:i/>
          <w:spacing w:val="-5"/>
          <w:w w:val="105"/>
          <w:sz w:val="18"/>
        </w:rPr>
        <w:t> </w:t>
      </w:r>
      <w:r>
        <w:rPr>
          <w:i/>
          <w:spacing w:val="-2"/>
          <w:w w:val="105"/>
          <w:sz w:val="18"/>
        </w:rPr>
        <w:t>tiers étranger.</w:t>
      </w:r>
      <w:r>
        <w:rPr>
          <w:i/>
          <w:spacing w:val="-9"/>
          <w:w w:val="105"/>
          <w:sz w:val="18"/>
        </w:rPr>
        <w:t> </w:t>
      </w:r>
      <w:r>
        <w:rPr>
          <w:i/>
          <w:spacing w:val="-2"/>
          <w:w w:val="105"/>
          <w:sz w:val="18"/>
        </w:rPr>
        <w:t>Un agent</w:t>
      </w:r>
      <w:r>
        <w:rPr>
          <w:i/>
          <w:spacing w:val="-5"/>
          <w:w w:val="105"/>
          <w:sz w:val="18"/>
        </w:rPr>
        <w:t> </w:t>
      </w:r>
      <w:r>
        <w:rPr>
          <w:i/>
          <w:spacing w:val="-2"/>
          <w:w w:val="105"/>
          <w:sz w:val="18"/>
        </w:rPr>
        <w:t>du département, </w:t>
      </w:r>
      <w:r>
        <w:rPr>
          <w:i/>
          <w:sz w:val="18"/>
        </w:rPr>
        <w:t>agissant</w:t>
      </w:r>
      <w:r>
        <w:rPr>
          <w:i/>
          <w:spacing w:val="-6"/>
          <w:sz w:val="18"/>
        </w:rPr>
        <w:t> </w:t>
      </w:r>
      <w:r>
        <w:rPr>
          <w:i/>
          <w:sz w:val="18"/>
        </w:rPr>
        <w:t>par</w:t>
      </w:r>
      <w:r>
        <w:rPr>
          <w:i/>
          <w:spacing w:val="-3"/>
          <w:sz w:val="18"/>
        </w:rPr>
        <w:t> </w:t>
      </w:r>
      <w:r>
        <w:rPr>
          <w:i/>
          <w:sz w:val="18"/>
        </w:rPr>
        <w:t>délégation du directeur</w:t>
      </w:r>
      <w:r>
        <w:rPr>
          <w:i/>
          <w:spacing w:val="-3"/>
          <w:sz w:val="18"/>
        </w:rPr>
        <w:t> </w:t>
      </w:r>
      <w:r>
        <w:rPr>
          <w:i/>
          <w:sz w:val="18"/>
        </w:rPr>
        <w:t>des</w:t>
      </w:r>
      <w:r>
        <w:rPr>
          <w:i/>
          <w:spacing w:val="-3"/>
          <w:sz w:val="18"/>
        </w:rPr>
        <w:t> </w:t>
      </w:r>
      <w:r>
        <w:rPr>
          <w:i/>
          <w:sz w:val="18"/>
        </w:rPr>
        <w:t>finances alors en congé,</w:t>
      </w:r>
      <w:r>
        <w:rPr>
          <w:i/>
          <w:spacing w:val="-11"/>
          <w:sz w:val="18"/>
        </w:rPr>
        <w:t> </w:t>
      </w:r>
      <w:r>
        <w:rPr>
          <w:i/>
          <w:sz w:val="18"/>
        </w:rPr>
        <w:t>avait</w:t>
      </w:r>
      <w:r>
        <w:rPr>
          <w:i/>
          <w:spacing w:val="-2"/>
          <w:sz w:val="18"/>
        </w:rPr>
        <w:t> </w:t>
      </w:r>
      <w:r>
        <w:rPr>
          <w:i/>
          <w:sz w:val="18"/>
        </w:rPr>
        <w:t>signé le bordereau </w:t>
      </w:r>
      <w:r>
        <w:rPr>
          <w:i/>
          <w:spacing w:val="-2"/>
          <w:sz w:val="18"/>
        </w:rPr>
        <w:t>de</w:t>
      </w:r>
      <w:r>
        <w:rPr>
          <w:i/>
          <w:spacing w:val="-9"/>
          <w:sz w:val="18"/>
        </w:rPr>
        <w:t> </w:t>
      </w:r>
      <w:r>
        <w:rPr>
          <w:i/>
          <w:spacing w:val="-2"/>
          <w:sz w:val="18"/>
        </w:rPr>
        <w:t>mandats,</w:t>
      </w:r>
      <w:r>
        <w:rPr>
          <w:i/>
          <w:spacing w:val="-8"/>
          <w:sz w:val="18"/>
        </w:rPr>
        <w:t> </w:t>
      </w:r>
      <w:r>
        <w:rPr>
          <w:i/>
          <w:spacing w:val="-2"/>
          <w:sz w:val="18"/>
        </w:rPr>
        <w:t>qui</w:t>
      </w:r>
      <w:r>
        <w:rPr>
          <w:i/>
          <w:spacing w:val="-8"/>
          <w:sz w:val="18"/>
        </w:rPr>
        <w:t> </w:t>
      </w:r>
      <w:r>
        <w:rPr>
          <w:i/>
          <w:spacing w:val="-2"/>
          <w:sz w:val="18"/>
        </w:rPr>
        <w:t>fut</w:t>
      </w:r>
      <w:r>
        <w:rPr>
          <w:i/>
          <w:spacing w:val="-8"/>
          <w:sz w:val="18"/>
        </w:rPr>
        <w:t> </w:t>
      </w:r>
      <w:r>
        <w:rPr>
          <w:i/>
          <w:spacing w:val="-2"/>
          <w:sz w:val="18"/>
        </w:rPr>
        <w:t>payé</w:t>
      </w:r>
      <w:r>
        <w:rPr>
          <w:i/>
          <w:spacing w:val="-8"/>
          <w:sz w:val="18"/>
        </w:rPr>
        <w:t> </w:t>
      </w:r>
      <w:r>
        <w:rPr>
          <w:i/>
          <w:spacing w:val="-2"/>
          <w:sz w:val="18"/>
        </w:rPr>
        <w:t>par</w:t>
      </w:r>
      <w:r>
        <w:rPr>
          <w:i/>
          <w:spacing w:val="-9"/>
          <w:sz w:val="18"/>
        </w:rPr>
        <w:t> </w:t>
      </w:r>
      <w:r>
        <w:rPr>
          <w:i/>
          <w:spacing w:val="-2"/>
          <w:sz w:val="18"/>
        </w:rPr>
        <w:t>le</w:t>
      </w:r>
      <w:r>
        <w:rPr>
          <w:i/>
          <w:spacing w:val="-8"/>
          <w:sz w:val="18"/>
        </w:rPr>
        <w:t> </w:t>
      </w:r>
      <w:r>
        <w:rPr>
          <w:i/>
          <w:spacing w:val="-2"/>
          <w:sz w:val="18"/>
        </w:rPr>
        <w:t>comptable</w:t>
      </w:r>
      <w:r>
        <w:rPr>
          <w:i/>
          <w:spacing w:val="-6"/>
          <w:sz w:val="18"/>
        </w:rPr>
        <w:t> </w:t>
      </w:r>
      <w:r>
        <w:rPr>
          <w:i/>
          <w:spacing w:val="-2"/>
          <w:sz w:val="18"/>
        </w:rPr>
        <w:t>mandataire,</w:t>
      </w:r>
      <w:r>
        <w:rPr>
          <w:i/>
          <w:spacing w:val="-8"/>
          <w:sz w:val="18"/>
        </w:rPr>
        <w:t> </w:t>
      </w:r>
      <w:r>
        <w:rPr>
          <w:i/>
          <w:spacing w:val="-2"/>
          <w:sz w:val="18"/>
        </w:rPr>
        <w:t>après</w:t>
      </w:r>
      <w:r>
        <w:rPr>
          <w:i/>
          <w:spacing w:val="-3"/>
          <w:sz w:val="18"/>
        </w:rPr>
        <w:t> </w:t>
      </w:r>
      <w:r>
        <w:rPr>
          <w:i/>
          <w:spacing w:val="-2"/>
          <w:sz w:val="18"/>
        </w:rPr>
        <w:t>en</w:t>
      </w:r>
      <w:r>
        <w:rPr>
          <w:i/>
          <w:spacing w:val="-4"/>
          <w:sz w:val="18"/>
        </w:rPr>
        <w:t> </w:t>
      </w:r>
      <w:r>
        <w:rPr>
          <w:i/>
          <w:spacing w:val="-2"/>
          <w:sz w:val="18"/>
        </w:rPr>
        <w:t>avoir</w:t>
      </w:r>
      <w:r>
        <w:rPr>
          <w:i/>
          <w:spacing w:val="-8"/>
          <w:sz w:val="18"/>
        </w:rPr>
        <w:t> </w:t>
      </w:r>
      <w:r>
        <w:rPr>
          <w:i/>
          <w:spacing w:val="-2"/>
          <w:sz w:val="18"/>
        </w:rPr>
        <w:t>échangé</w:t>
      </w:r>
      <w:r>
        <w:rPr>
          <w:i/>
          <w:spacing w:val="-4"/>
          <w:sz w:val="18"/>
        </w:rPr>
        <w:t> </w:t>
      </w:r>
      <w:r>
        <w:rPr>
          <w:i/>
          <w:spacing w:val="-2"/>
          <w:sz w:val="18"/>
        </w:rPr>
        <w:t>au</w:t>
      </w:r>
      <w:r>
        <w:rPr>
          <w:i/>
          <w:spacing w:val="-8"/>
          <w:sz w:val="18"/>
        </w:rPr>
        <w:t> </w:t>
      </w:r>
      <w:r>
        <w:rPr>
          <w:i/>
          <w:spacing w:val="-2"/>
          <w:sz w:val="18"/>
        </w:rPr>
        <w:t>téléphone</w:t>
      </w:r>
      <w:r>
        <w:rPr>
          <w:i/>
          <w:sz w:val="18"/>
        </w:rPr>
        <w:t> </w:t>
      </w:r>
      <w:r>
        <w:rPr>
          <w:i/>
          <w:w w:val="105"/>
          <w:sz w:val="18"/>
        </w:rPr>
        <w:t>avec le payeur départemental, mais sans attendre la réponse de son correspondant de l’établissement bancaire.</w:t>
      </w:r>
    </w:p>
    <w:p>
      <w:pPr>
        <w:spacing w:line="259" w:lineRule="auto" w:before="128"/>
        <w:ind w:left="142" w:right="301" w:firstLine="283"/>
        <w:jc w:val="both"/>
        <w:rPr>
          <w:i/>
          <w:sz w:val="18"/>
        </w:rPr>
      </w:pPr>
      <w:r>
        <w:rPr>
          <w:i/>
          <w:sz w:val="18"/>
        </w:rPr>
        <w:t>La Cour a estimé que l’ordonnateur délégué,</w:t>
      </w:r>
      <w:r>
        <w:rPr>
          <w:i/>
          <w:spacing w:val="-11"/>
          <w:sz w:val="18"/>
        </w:rPr>
        <w:t> </w:t>
      </w:r>
      <w:r>
        <w:rPr>
          <w:i/>
          <w:sz w:val="18"/>
        </w:rPr>
        <w:t>de même que le comptable mandataire,</w:t>
      </w:r>
      <w:r>
        <w:rPr>
          <w:i/>
          <w:sz w:val="18"/>
        </w:rPr>
        <w:t> n’avaient pas procédé aux contrôles réglementaires requis et avaient méconnu les règles </w:t>
      </w:r>
      <w:r>
        <w:rPr>
          <w:i/>
          <w:w w:val="105"/>
          <w:sz w:val="18"/>
        </w:rPr>
        <w:t>d’exécution de la dépense.</w:t>
      </w:r>
      <w:r>
        <w:rPr>
          <w:i/>
          <w:spacing w:val="-2"/>
          <w:w w:val="105"/>
          <w:sz w:val="18"/>
        </w:rPr>
        <w:t> </w:t>
      </w:r>
      <w:r>
        <w:rPr>
          <w:i/>
          <w:w w:val="105"/>
          <w:sz w:val="18"/>
        </w:rPr>
        <w:t>D’une part,</w:t>
      </w:r>
      <w:r>
        <w:rPr>
          <w:i/>
          <w:spacing w:val="-2"/>
          <w:w w:val="105"/>
          <w:sz w:val="18"/>
        </w:rPr>
        <w:t> </w:t>
      </w:r>
      <w:r>
        <w:rPr>
          <w:i/>
          <w:w w:val="105"/>
          <w:sz w:val="18"/>
        </w:rPr>
        <w:t>l’ordonnateur délégué aurait dû réagir,</w:t>
      </w:r>
      <w:r>
        <w:rPr>
          <w:i/>
          <w:spacing w:val="-2"/>
          <w:w w:val="105"/>
          <w:sz w:val="18"/>
        </w:rPr>
        <w:t> </w:t>
      </w:r>
      <w:r>
        <w:rPr>
          <w:i/>
          <w:w w:val="105"/>
          <w:sz w:val="18"/>
        </w:rPr>
        <w:t>au vu du montant des mandats ainsi que de la domiciliation des paiements sur un compte </w:t>
      </w:r>
      <w:r>
        <w:rPr>
          <w:i/>
          <w:sz w:val="18"/>
        </w:rPr>
        <w:t>bancaire</w:t>
      </w:r>
      <w:r>
        <w:rPr>
          <w:i/>
          <w:spacing w:val="-11"/>
          <w:sz w:val="18"/>
        </w:rPr>
        <w:t> </w:t>
      </w:r>
      <w:r>
        <w:rPr>
          <w:i/>
          <w:sz w:val="18"/>
        </w:rPr>
        <w:t>étranger.</w:t>
      </w:r>
      <w:r>
        <w:rPr>
          <w:i/>
          <w:spacing w:val="-10"/>
          <w:sz w:val="18"/>
        </w:rPr>
        <w:t> </w:t>
      </w:r>
      <w:r>
        <w:rPr>
          <w:i/>
          <w:sz w:val="18"/>
        </w:rPr>
        <w:t>D’autre</w:t>
      </w:r>
      <w:r>
        <w:rPr>
          <w:i/>
          <w:spacing w:val="-10"/>
          <w:sz w:val="18"/>
        </w:rPr>
        <w:t> </w:t>
      </w:r>
      <w:r>
        <w:rPr>
          <w:i/>
          <w:sz w:val="18"/>
        </w:rPr>
        <w:t>part,</w:t>
      </w:r>
      <w:r>
        <w:rPr>
          <w:i/>
          <w:spacing w:val="-10"/>
          <w:sz w:val="18"/>
        </w:rPr>
        <w:t> </w:t>
      </w:r>
      <w:r>
        <w:rPr>
          <w:i/>
          <w:sz w:val="18"/>
        </w:rPr>
        <w:t>le</w:t>
      </w:r>
      <w:r>
        <w:rPr>
          <w:i/>
          <w:spacing w:val="-10"/>
          <w:sz w:val="18"/>
        </w:rPr>
        <w:t> </w:t>
      </w:r>
      <w:r>
        <w:rPr>
          <w:i/>
          <w:sz w:val="18"/>
        </w:rPr>
        <w:t>comptable</w:t>
      </w:r>
      <w:r>
        <w:rPr>
          <w:i/>
          <w:spacing w:val="-11"/>
          <w:sz w:val="18"/>
        </w:rPr>
        <w:t> </w:t>
      </w:r>
      <w:r>
        <w:rPr>
          <w:i/>
          <w:sz w:val="18"/>
        </w:rPr>
        <w:t>mandataire</w:t>
      </w:r>
      <w:r>
        <w:rPr>
          <w:i/>
          <w:spacing w:val="-10"/>
          <w:sz w:val="18"/>
        </w:rPr>
        <w:t> </w:t>
      </w:r>
      <w:r>
        <w:rPr>
          <w:i/>
          <w:sz w:val="18"/>
        </w:rPr>
        <w:t>avait</w:t>
      </w:r>
      <w:r>
        <w:rPr>
          <w:i/>
          <w:spacing w:val="-10"/>
          <w:sz w:val="18"/>
        </w:rPr>
        <w:t> </w:t>
      </w:r>
      <w:r>
        <w:rPr>
          <w:i/>
          <w:sz w:val="18"/>
        </w:rPr>
        <w:t>été</w:t>
      </w:r>
      <w:r>
        <w:rPr>
          <w:i/>
          <w:spacing w:val="-10"/>
          <w:sz w:val="18"/>
        </w:rPr>
        <w:t> </w:t>
      </w:r>
      <w:r>
        <w:rPr>
          <w:i/>
          <w:sz w:val="18"/>
        </w:rPr>
        <w:t>averti</w:t>
      </w:r>
      <w:r>
        <w:rPr>
          <w:i/>
          <w:spacing w:val="-9"/>
          <w:sz w:val="18"/>
        </w:rPr>
        <w:t> </w:t>
      </w:r>
      <w:r>
        <w:rPr>
          <w:i/>
          <w:sz w:val="18"/>
        </w:rPr>
        <w:t>par</w:t>
      </w:r>
      <w:r>
        <w:rPr>
          <w:i/>
          <w:spacing w:val="-10"/>
          <w:sz w:val="18"/>
        </w:rPr>
        <w:t> </w:t>
      </w:r>
      <w:r>
        <w:rPr>
          <w:i/>
          <w:sz w:val="18"/>
        </w:rPr>
        <w:t>sa</w:t>
      </w:r>
      <w:r>
        <w:rPr>
          <w:i/>
          <w:spacing w:val="-8"/>
          <w:sz w:val="18"/>
        </w:rPr>
        <w:t> </w:t>
      </w:r>
      <w:r>
        <w:rPr>
          <w:i/>
          <w:sz w:val="18"/>
        </w:rPr>
        <w:t>hiérarchie du risque lié aux</w:t>
      </w:r>
      <w:r>
        <w:rPr>
          <w:i/>
          <w:spacing w:val="-2"/>
          <w:sz w:val="18"/>
        </w:rPr>
        <w:t> </w:t>
      </w:r>
      <w:r>
        <w:rPr>
          <w:i/>
          <w:sz w:val="18"/>
        </w:rPr>
        <w:t>fraudes sur les virements,</w:t>
      </w:r>
      <w:r>
        <w:rPr>
          <w:i/>
          <w:spacing w:val="-10"/>
          <w:sz w:val="18"/>
        </w:rPr>
        <w:t> </w:t>
      </w:r>
      <w:r>
        <w:rPr>
          <w:i/>
          <w:sz w:val="18"/>
        </w:rPr>
        <w:t>particulièrement sur des comptes à l’étranger </w:t>
      </w:r>
      <w:r>
        <w:rPr>
          <w:i/>
          <w:w w:val="105"/>
          <w:sz w:val="18"/>
        </w:rPr>
        <w:t>et</w:t>
      </w:r>
      <w:r>
        <w:rPr>
          <w:i/>
          <w:spacing w:val="-11"/>
          <w:w w:val="105"/>
          <w:sz w:val="18"/>
        </w:rPr>
        <w:t> </w:t>
      </w:r>
      <w:r>
        <w:rPr>
          <w:i/>
          <w:w w:val="105"/>
          <w:sz w:val="18"/>
        </w:rPr>
        <w:t>en</w:t>
      </w:r>
      <w:r>
        <w:rPr>
          <w:i/>
          <w:spacing w:val="-10"/>
          <w:w w:val="105"/>
          <w:sz w:val="18"/>
        </w:rPr>
        <w:t> </w:t>
      </w:r>
      <w:r>
        <w:rPr>
          <w:i/>
          <w:w w:val="105"/>
          <w:sz w:val="18"/>
        </w:rPr>
        <w:t>période</w:t>
      </w:r>
      <w:r>
        <w:rPr>
          <w:i/>
          <w:spacing w:val="-5"/>
          <w:w w:val="105"/>
          <w:sz w:val="18"/>
        </w:rPr>
        <w:t> </w:t>
      </w:r>
      <w:r>
        <w:rPr>
          <w:i/>
          <w:w w:val="105"/>
          <w:sz w:val="18"/>
        </w:rPr>
        <w:t>estivale.</w:t>
      </w:r>
      <w:r>
        <w:rPr>
          <w:i/>
          <w:spacing w:val="-11"/>
          <w:w w:val="105"/>
          <w:sz w:val="18"/>
        </w:rPr>
        <w:t> </w:t>
      </w:r>
      <w:r>
        <w:rPr>
          <w:i/>
          <w:w w:val="105"/>
          <w:sz w:val="18"/>
        </w:rPr>
        <w:t>Il</w:t>
      </w:r>
      <w:r>
        <w:rPr>
          <w:i/>
          <w:spacing w:val="-5"/>
          <w:w w:val="105"/>
          <w:sz w:val="18"/>
        </w:rPr>
        <w:t> </w:t>
      </w:r>
      <w:r>
        <w:rPr>
          <w:i/>
          <w:w w:val="105"/>
          <w:sz w:val="18"/>
        </w:rPr>
        <w:t>aurait</w:t>
      </w:r>
      <w:r>
        <w:rPr>
          <w:i/>
          <w:spacing w:val="-8"/>
          <w:w w:val="105"/>
          <w:sz w:val="18"/>
        </w:rPr>
        <w:t> </w:t>
      </w:r>
      <w:r>
        <w:rPr>
          <w:i/>
          <w:w w:val="105"/>
          <w:sz w:val="18"/>
        </w:rPr>
        <w:t>dû</w:t>
      </w:r>
      <w:r>
        <w:rPr>
          <w:i/>
          <w:spacing w:val="-5"/>
          <w:w w:val="105"/>
          <w:sz w:val="18"/>
        </w:rPr>
        <w:t> </w:t>
      </w:r>
      <w:r>
        <w:rPr>
          <w:i/>
          <w:w w:val="105"/>
          <w:sz w:val="18"/>
        </w:rPr>
        <w:t>ajuster</w:t>
      </w:r>
      <w:r>
        <w:rPr>
          <w:i/>
          <w:spacing w:val="-8"/>
          <w:w w:val="105"/>
          <w:sz w:val="18"/>
        </w:rPr>
        <w:t> </w:t>
      </w:r>
      <w:r>
        <w:rPr>
          <w:i/>
          <w:w w:val="105"/>
          <w:sz w:val="18"/>
        </w:rPr>
        <w:t>ses</w:t>
      </w:r>
      <w:r>
        <w:rPr>
          <w:i/>
          <w:spacing w:val="-5"/>
          <w:w w:val="105"/>
          <w:sz w:val="18"/>
        </w:rPr>
        <w:t> </w:t>
      </w:r>
      <w:r>
        <w:rPr>
          <w:i/>
          <w:w w:val="105"/>
          <w:sz w:val="18"/>
        </w:rPr>
        <w:t>contrôles</w:t>
      </w:r>
      <w:r>
        <w:rPr>
          <w:i/>
          <w:spacing w:val="-5"/>
          <w:w w:val="105"/>
          <w:sz w:val="18"/>
        </w:rPr>
        <w:t> </w:t>
      </w:r>
      <w:r>
        <w:rPr>
          <w:i/>
          <w:w w:val="105"/>
          <w:sz w:val="18"/>
        </w:rPr>
        <w:t>en</w:t>
      </w:r>
      <w:r>
        <w:rPr>
          <w:i/>
          <w:spacing w:val="-5"/>
          <w:w w:val="105"/>
          <w:sz w:val="18"/>
        </w:rPr>
        <w:t> </w:t>
      </w:r>
      <w:r>
        <w:rPr>
          <w:i/>
          <w:w w:val="105"/>
          <w:sz w:val="18"/>
        </w:rPr>
        <w:t>conséquence.</w:t>
      </w:r>
      <w:r>
        <w:rPr>
          <w:i/>
          <w:spacing w:val="-11"/>
          <w:w w:val="105"/>
          <w:sz w:val="18"/>
        </w:rPr>
        <w:t> </w:t>
      </w:r>
      <w:r>
        <w:rPr>
          <w:i/>
          <w:w w:val="105"/>
          <w:sz w:val="18"/>
        </w:rPr>
        <w:t>La</w:t>
      </w:r>
      <w:r>
        <w:rPr>
          <w:i/>
          <w:spacing w:val="-5"/>
          <w:w w:val="105"/>
          <w:sz w:val="18"/>
        </w:rPr>
        <w:t> </w:t>
      </w:r>
      <w:r>
        <w:rPr>
          <w:i/>
          <w:w w:val="105"/>
          <w:sz w:val="18"/>
        </w:rPr>
        <w:t>Cour</w:t>
      </w:r>
      <w:r>
        <w:rPr>
          <w:i/>
          <w:spacing w:val="-8"/>
          <w:w w:val="105"/>
          <w:sz w:val="18"/>
        </w:rPr>
        <w:t> </w:t>
      </w:r>
      <w:r>
        <w:rPr>
          <w:i/>
          <w:w w:val="105"/>
          <w:sz w:val="18"/>
        </w:rPr>
        <w:t>a</w:t>
      </w:r>
      <w:r>
        <w:rPr>
          <w:i/>
          <w:spacing w:val="-5"/>
          <w:w w:val="105"/>
          <w:sz w:val="18"/>
        </w:rPr>
        <w:t> </w:t>
      </w:r>
      <w:r>
        <w:rPr>
          <w:i/>
          <w:w w:val="105"/>
          <w:sz w:val="18"/>
        </w:rPr>
        <w:t>jugé </w:t>
      </w:r>
      <w:r>
        <w:rPr>
          <w:i/>
          <w:sz w:val="18"/>
        </w:rPr>
        <w:t>que</w:t>
      </w:r>
      <w:r>
        <w:rPr>
          <w:i/>
          <w:spacing w:val="-5"/>
          <w:sz w:val="18"/>
        </w:rPr>
        <w:t> </w:t>
      </w:r>
      <w:r>
        <w:rPr>
          <w:i/>
          <w:sz w:val="18"/>
        </w:rPr>
        <w:t>l’accumulation</w:t>
      </w:r>
      <w:r>
        <w:rPr>
          <w:i/>
          <w:spacing w:val="-1"/>
          <w:sz w:val="18"/>
        </w:rPr>
        <w:t> </w:t>
      </w:r>
      <w:r>
        <w:rPr>
          <w:i/>
          <w:sz w:val="18"/>
        </w:rPr>
        <w:t>de</w:t>
      </w:r>
      <w:r>
        <w:rPr>
          <w:i/>
          <w:spacing w:val="-1"/>
          <w:sz w:val="18"/>
        </w:rPr>
        <w:t> </w:t>
      </w:r>
      <w:r>
        <w:rPr>
          <w:i/>
          <w:sz w:val="18"/>
        </w:rPr>
        <w:t>ces</w:t>
      </w:r>
      <w:r>
        <w:rPr>
          <w:i/>
          <w:spacing w:val="-1"/>
          <w:sz w:val="18"/>
        </w:rPr>
        <w:t> </w:t>
      </w:r>
      <w:r>
        <w:rPr>
          <w:i/>
          <w:sz w:val="18"/>
        </w:rPr>
        <w:t>négligences,</w:t>
      </w:r>
      <w:r>
        <w:rPr>
          <w:i/>
          <w:spacing w:val="-11"/>
          <w:sz w:val="18"/>
        </w:rPr>
        <w:t> </w:t>
      </w:r>
      <w:r>
        <w:rPr>
          <w:i/>
          <w:sz w:val="18"/>
        </w:rPr>
        <w:t>ainsi que</w:t>
      </w:r>
      <w:r>
        <w:rPr>
          <w:i/>
          <w:spacing w:val="-1"/>
          <w:sz w:val="18"/>
        </w:rPr>
        <w:t> </w:t>
      </w:r>
      <w:r>
        <w:rPr>
          <w:i/>
          <w:sz w:val="18"/>
        </w:rPr>
        <w:t>le</w:t>
      </w:r>
      <w:r>
        <w:rPr>
          <w:i/>
          <w:spacing w:val="-1"/>
          <w:sz w:val="18"/>
        </w:rPr>
        <w:t> </w:t>
      </w:r>
      <w:r>
        <w:rPr>
          <w:i/>
          <w:sz w:val="18"/>
        </w:rPr>
        <w:t>montant</w:t>
      </w:r>
      <w:r>
        <w:rPr>
          <w:i/>
          <w:spacing w:val="-4"/>
          <w:sz w:val="18"/>
        </w:rPr>
        <w:t> </w:t>
      </w:r>
      <w:r>
        <w:rPr>
          <w:i/>
          <w:sz w:val="18"/>
        </w:rPr>
        <w:t>élevé</w:t>
      </w:r>
      <w:r>
        <w:rPr>
          <w:i/>
          <w:spacing w:val="-1"/>
          <w:sz w:val="18"/>
        </w:rPr>
        <w:t> </w:t>
      </w:r>
      <w:r>
        <w:rPr>
          <w:i/>
          <w:sz w:val="18"/>
        </w:rPr>
        <w:t>des</w:t>
      </w:r>
      <w:r>
        <w:rPr>
          <w:i/>
          <w:spacing w:val="-1"/>
          <w:sz w:val="18"/>
        </w:rPr>
        <w:t> </w:t>
      </w:r>
      <w:r>
        <w:rPr>
          <w:i/>
          <w:sz w:val="18"/>
        </w:rPr>
        <w:t>paiements</w:t>
      </w:r>
      <w:r>
        <w:rPr>
          <w:i/>
          <w:spacing w:val="-1"/>
          <w:sz w:val="18"/>
        </w:rPr>
        <w:t> </w:t>
      </w:r>
      <w:r>
        <w:rPr>
          <w:i/>
          <w:sz w:val="18"/>
        </w:rPr>
        <w:t>litigieux, </w:t>
      </w:r>
      <w:r>
        <w:rPr>
          <w:i/>
          <w:w w:val="105"/>
          <w:sz w:val="18"/>
        </w:rPr>
        <w:t>étaient constitutifs d’une faute grave.</w:t>
      </w:r>
    </w:p>
    <w:p>
      <w:pPr>
        <w:spacing w:line="259" w:lineRule="auto" w:before="129"/>
        <w:ind w:left="142" w:right="309" w:firstLine="283"/>
        <w:jc w:val="both"/>
        <w:rPr>
          <w:i/>
          <w:sz w:val="18"/>
        </w:rPr>
      </w:pPr>
      <w:r>
        <w:rPr>
          <w:i/>
          <w:sz w:val="18"/>
        </w:rPr>
        <w:t>La Cour a estimé le montant du préjudice financier,</w:t>
      </w:r>
      <w:r>
        <w:rPr>
          <w:i/>
          <w:spacing w:val="-11"/>
          <w:sz w:val="18"/>
        </w:rPr>
        <w:t> </w:t>
      </w:r>
      <w:r>
        <w:rPr>
          <w:i/>
          <w:sz w:val="18"/>
        </w:rPr>
        <w:t>non en fonction du montant payé</w:t>
      </w:r>
      <w:r>
        <w:rPr>
          <w:i/>
          <w:sz w:val="18"/>
        </w:rPr>
        <w:t> </w:t>
      </w:r>
      <w:r>
        <w:rPr>
          <w:i/>
          <w:w w:val="105"/>
          <w:sz w:val="18"/>
        </w:rPr>
        <w:t>par</w:t>
      </w:r>
      <w:r>
        <w:rPr>
          <w:i/>
          <w:spacing w:val="-11"/>
          <w:w w:val="105"/>
          <w:sz w:val="18"/>
        </w:rPr>
        <w:t> </w:t>
      </w:r>
      <w:r>
        <w:rPr>
          <w:i/>
          <w:w w:val="105"/>
          <w:sz w:val="18"/>
        </w:rPr>
        <w:t>le</w:t>
      </w:r>
      <w:r>
        <w:rPr>
          <w:i/>
          <w:spacing w:val="-11"/>
          <w:w w:val="105"/>
          <w:sz w:val="18"/>
        </w:rPr>
        <w:t> </w:t>
      </w:r>
      <w:r>
        <w:rPr>
          <w:i/>
          <w:w w:val="105"/>
          <w:sz w:val="18"/>
        </w:rPr>
        <w:t>département</w:t>
      </w:r>
      <w:r>
        <w:rPr>
          <w:i/>
          <w:spacing w:val="-11"/>
          <w:w w:val="105"/>
          <w:sz w:val="18"/>
        </w:rPr>
        <w:t> </w:t>
      </w:r>
      <w:r>
        <w:rPr>
          <w:i/>
          <w:w w:val="105"/>
          <w:sz w:val="18"/>
        </w:rPr>
        <w:t>à</w:t>
      </w:r>
      <w:r>
        <w:rPr>
          <w:i/>
          <w:spacing w:val="-10"/>
          <w:w w:val="105"/>
          <w:sz w:val="18"/>
        </w:rPr>
        <w:t> </w:t>
      </w:r>
      <w:r>
        <w:rPr>
          <w:i/>
          <w:w w:val="105"/>
          <w:sz w:val="18"/>
        </w:rPr>
        <w:t>l’affactureur,</w:t>
      </w:r>
      <w:r>
        <w:rPr>
          <w:i/>
          <w:spacing w:val="-11"/>
          <w:w w:val="105"/>
          <w:sz w:val="18"/>
        </w:rPr>
        <w:t> </w:t>
      </w:r>
      <w:r>
        <w:rPr>
          <w:i/>
          <w:w w:val="105"/>
          <w:sz w:val="18"/>
        </w:rPr>
        <w:t>mais</w:t>
      </w:r>
      <w:r>
        <w:rPr>
          <w:i/>
          <w:spacing w:val="-10"/>
          <w:w w:val="105"/>
          <w:sz w:val="18"/>
        </w:rPr>
        <w:t> </w:t>
      </w:r>
      <w:r>
        <w:rPr>
          <w:i/>
          <w:w w:val="105"/>
          <w:sz w:val="18"/>
        </w:rPr>
        <w:t>en</w:t>
      </w:r>
      <w:r>
        <w:rPr>
          <w:i/>
          <w:spacing w:val="-8"/>
          <w:w w:val="105"/>
          <w:sz w:val="18"/>
        </w:rPr>
        <w:t> </w:t>
      </w:r>
      <w:r>
        <w:rPr>
          <w:i/>
          <w:w w:val="105"/>
          <w:sz w:val="18"/>
        </w:rPr>
        <w:t>le</w:t>
      </w:r>
      <w:r>
        <w:rPr>
          <w:i/>
          <w:spacing w:val="-9"/>
          <w:w w:val="105"/>
          <w:sz w:val="18"/>
        </w:rPr>
        <w:t> </w:t>
      </w:r>
      <w:r>
        <w:rPr>
          <w:i/>
          <w:w w:val="105"/>
          <w:sz w:val="18"/>
        </w:rPr>
        <w:t>limitant</w:t>
      </w:r>
      <w:r>
        <w:rPr>
          <w:i/>
          <w:spacing w:val="-11"/>
          <w:w w:val="105"/>
          <w:sz w:val="18"/>
        </w:rPr>
        <w:t> </w:t>
      </w:r>
      <w:r>
        <w:rPr>
          <w:i/>
          <w:w w:val="105"/>
          <w:sz w:val="18"/>
        </w:rPr>
        <w:t>strictement</w:t>
      </w:r>
      <w:r>
        <w:rPr>
          <w:i/>
          <w:spacing w:val="-10"/>
          <w:w w:val="105"/>
          <w:sz w:val="18"/>
        </w:rPr>
        <w:t> </w:t>
      </w:r>
      <w:r>
        <w:rPr>
          <w:i/>
          <w:w w:val="105"/>
          <w:sz w:val="18"/>
        </w:rPr>
        <w:t>aux</w:t>
      </w:r>
      <w:r>
        <w:rPr>
          <w:i/>
          <w:spacing w:val="-11"/>
          <w:w w:val="105"/>
          <w:sz w:val="18"/>
        </w:rPr>
        <w:t> </w:t>
      </w:r>
      <w:r>
        <w:rPr>
          <w:i/>
          <w:w w:val="105"/>
          <w:sz w:val="18"/>
        </w:rPr>
        <w:t>sommes</w:t>
      </w:r>
      <w:r>
        <w:rPr>
          <w:i/>
          <w:spacing w:val="-9"/>
          <w:w w:val="105"/>
          <w:sz w:val="18"/>
        </w:rPr>
        <w:t> </w:t>
      </w:r>
      <w:r>
        <w:rPr>
          <w:i/>
          <w:w w:val="105"/>
          <w:sz w:val="18"/>
        </w:rPr>
        <w:t>payées à tort aux fraudeurs, imputable aux personnes mises en cause en raison des vaines tentatives opérées par l’ordonnateur de transiger avec l’affactureur légitime une fois les faits établis.</w:t>
      </w:r>
    </w:p>
    <w:p>
      <w:pPr>
        <w:spacing w:line="259" w:lineRule="auto" w:before="130"/>
        <w:ind w:left="142" w:right="307" w:firstLine="283"/>
        <w:jc w:val="both"/>
        <w:rPr>
          <w:i/>
          <w:sz w:val="18"/>
        </w:rPr>
      </w:pPr>
      <w:r>
        <w:rPr>
          <w:i/>
          <w:w w:val="105"/>
          <w:sz w:val="18"/>
        </w:rPr>
        <w:t>Le montant du préjudice financier a été qualifié de significatif, au vu du budget</w:t>
      </w:r>
      <w:r>
        <w:rPr>
          <w:i/>
          <w:w w:val="105"/>
          <w:sz w:val="18"/>
        </w:rPr>
        <w:t> d’investissement du département,</w:t>
      </w:r>
      <w:r>
        <w:rPr>
          <w:i/>
          <w:spacing w:val="-6"/>
          <w:w w:val="105"/>
          <w:sz w:val="18"/>
        </w:rPr>
        <w:t> </w:t>
      </w:r>
      <w:r>
        <w:rPr>
          <w:i/>
          <w:w w:val="105"/>
          <w:sz w:val="18"/>
        </w:rPr>
        <w:t>et en tenant compte des seuils retenus en matière de contrôle hiérarchisé de la dépense.</w:t>
      </w:r>
    </w:p>
    <w:p>
      <w:pPr>
        <w:spacing w:line="259" w:lineRule="auto" w:before="129"/>
        <w:ind w:left="142" w:right="299" w:firstLine="283"/>
        <w:jc w:val="both"/>
        <w:rPr>
          <w:i/>
          <w:sz w:val="18"/>
        </w:rPr>
      </w:pPr>
      <w:r>
        <w:rPr>
          <w:i/>
          <w:spacing w:val="-2"/>
          <w:sz w:val="18"/>
        </w:rPr>
        <w:t>La Cour a admis comme circonstances atténuantes,</w:t>
      </w:r>
      <w:r>
        <w:rPr>
          <w:i/>
          <w:spacing w:val="-9"/>
          <w:sz w:val="18"/>
        </w:rPr>
        <w:t> </w:t>
      </w:r>
      <w:r>
        <w:rPr>
          <w:i/>
          <w:spacing w:val="-2"/>
          <w:sz w:val="18"/>
        </w:rPr>
        <w:t>pour l’ordonnateur délégué comme</w:t>
      </w:r>
      <w:r>
        <w:rPr>
          <w:i/>
          <w:sz w:val="18"/>
        </w:rPr>
        <w:t> </w:t>
      </w:r>
      <w:r>
        <w:rPr>
          <w:i/>
          <w:w w:val="105"/>
          <w:sz w:val="18"/>
        </w:rPr>
        <w:t>pour</w:t>
      </w:r>
      <w:r>
        <w:rPr>
          <w:i/>
          <w:spacing w:val="-6"/>
          <w:w w:val="105"/>
          <w:sz w:val="18"/>
        </w:rPr>
        <w:t> </w:t>
      </w:r>
      <w:r>
        <w:rPr>
          <w:i/>
          <w:w w:val="105"/>
          <w:sz w:val="18"/>
        </w:rPr>
        <w:t>le</w:t>
      </w:r>
      <w:r>
        <w:rPr>
          <w:i/>
          <w:spacing w:val="-3"/>
          <w:w w:val="105"/>
          <w:sz w:val="18"/>
        </w:rPr>
        <w:t> </w:t>
      </w:r>
      <w:r>
        <w:rPr>
          <w:i/>
          <w:w w:val="105"/>
          <w:sz w:val="18"/>
        </w:rPr>
        <w:t>comptable</w:t>
      </w:r>
      <w:r>
        <w:rPr>
          <w:i/>
          <w:spacing w:val="-3"/>
          <w:w w:val="105"/>
          <w:sz w:val="18"/>
        </w:rPr>
        <w:t> </w:t>
      </w:r>
      <w:r>
        <w:rPr>
          <w:i/>
          <w:w w:val="105"/>
          <w:sz w:val="18"/>
        </w:rPr>
        <w:t>mandataire,</w:t>
      </w:r>
      <w:r>
        <w:rPr>
          <w:i/>
          <w:spacing w:val="-11"/>
          <w:w w:val="105"/>
          <w:sz w:val="18"/>
        </w:rPr>
        <w:t> </w:t>
      </w:r>
      <w:r>
        <w:rPr>
          <w:i/>
          <w:w w:val="105"/>
          <w:sz w:val="18"/>
        </w:rPr>
        <w:t>le</w:t>
      </w:r>
      <w:r>
        <w:rPr>
          <w:i/>
          <w:spacing w:val="-5"/>
          <w:w w:val="105"/>
          <w:sz w:val="18"/>
        </w:rPr>
        <w:t> </w:t>
      </w:r>
      <w:r>
        <w:rPr>
          <w:i/>
          <w:w w:val="105"/>
          <w:sz w:val="18"/>
        </w:rPr>
        <w:t>fait</w:t>
      </w:r>
      <w:r>
        <w:rPr>
          <w:i/>
          <w:spacing w:val="-5"/>
          <w:w w:val="105"/>
          <w:sz w:val="18"/>
        </w:rPr>
        <w:t> </w:t>
      </w:r>
      <w:r>
        <w:rPr>
          <w:i/>
          <w:w w:val="105"/>
          <w:sz w:val="18"/>
        </w:rPr>
        <w:t>que</w:t>
      </w:r>
      <w:r>
        <w:rPr>
          <w:i/>
          <w:spacing w:val="-3"/>
          <w:w w:val="105"/>
          <w:sz w:val="18"/>
        </w:rPr>
        <w:t> </w:t>
      </w:r>
      <w:r>
        <w:rPr>
          <w:i/>
          <w:w w:val="105"/>
          <w:sz w:val="18"/>
        </w:rPr>
        <w:t>l’infraction</w:t>
      </w:r>
      <w:r>
        <w:rPr>
          <w:i/>
          <w:spacing w:val="-3"/>
          <w:w w:val="105"/>
          <w:sz w:val="18"/>
        </w:rPr>
        <w:t> </w:t>
      </w:r>
      <w:r>
        <w:rPr>
          <w:i/>
          <w:w w:val="105"/>
          <w:sz w:val="18"/>
        </w:rPr>
        <w:t>avait</w:t>
      </w:r>
      <w:r>
        <w:rPr>
          <w:i/>
          <w:spacing w:val="-5"/>
          <w:w w:val="105"/>
          <w:sz w:val="18"/>
        </w:rPr>
        <w:t> </w:t>
      </w:r>
      <w:r>
        <w:rPr>
          <w:i/>
          <w:w w:val="105"/>
          <w:sz w:val="18"/>
        </w:rPr>
        <w:t>été</w:t>
      </w:r>
      <w:r>
        <w:rPr>
          <w:i/>
          <w:spacing w:val="-3"/>
          <w:w w:val="105"/>
          <w:sz w:val="18"/>
        </w:rPr>
        <w:t> </w:t>
      </w:r>
      <w:r>
        <w:rPr>
          <w:i/>
          <w:w w:val="105"/>
          <w:sz w:val="18"/>
        </w:rPr>
        <w:t>commise</w:t>
      </w:r>
      <w:r>
        <w:rPr>
          <w:i/>
          <w:spacing w:val="-3"/>
          <w:w w:val="105"/>
          <w:sz w:val="18"/>
        </w:rPr>
        <w:t> </w:t>
      </w:r>
      <w:r>
        <w:rPr>
          <w:i/>
          <w:w w:val="105"/>
          <w:sz w:val="18"/>
        </w:rPr>
        <w:t>dans</w:t>
      </w:r>
      <w:r>
        <w:rPr>
          <w:i/>
          <w:spacing w:val="-3"/>
          <w:w w:val="105"/>
          <w:sz w:val="18"/>
        </w:rPr>
        <w:t> </w:t>
      </w:r>
      <w:r>
        <w:rPr>
          <w:i/>
          <w:w w:val="105"/>
          <w:sz w:val="18"/>
        </w:rPr>
        <w:t>le</w:t>
      </w:r>
      <w:r>
        <w:rPr>
          <w:i/>
          <w:spacing w:val="-3"/>
          <w:w w:val="105"/>
          <w:sz w:val="18"/>
        </w:rPr>
        <w:t> </w:t>
      </w:r>
      <w:r>
        <w:rPr>
          <w:i/>
          <w:w w:val="105"/>
          <w:sz w:val="18"/>
        </w:rPr>
        <w:t>cadre d’une escroquerie en bande organisée,</w:t>
      </w:r>
      <w:r>
        <w:rPr>
          <w:i/>
          <w:spacing w:val="-2"/>
          <w:w w:val="105"/>
          <w:sz w:val="18"/>
        </w:rPr>
        <w:t> </w:t>
      </w:r>
      <w:r>
        <w:rPr>
          <w:i/>
          <w:w w:val="105"/>
          <w:sz w:val="18"/>
        </w:rPr>
        <w:t>avec usage de faux et blanchiment,</w:t>
      </w:r>
      <w:r>
        <w:rPr>
          <w:i/>
          <w:spacing w:val="-2"/>
          <w:w w:val="105"/>
          <w:sz w:val="18"/>
        </w:rPr>
        <w:t> </w:t>
      </w:r>
      <w:r>
        <w:rPr>
          <w:i/>
          <w:w w:val="105"/>
          <w:sz w:val="18"/>
        </w:rPr>
        <w:t>ainsi que le</w:t>
      </w:r>
      <w:r>
        <w:rPr>
          <w:i/>
          <w:spacing w:val="-7"/>
          <w:w w:val="105"/>
          <w:sz w:val="18"/>
        </w:rPr>
        <w:t> </w:t>
      </w:r>
      <w:r>
        <w:rPr>
          <w:i/>
          <w:w w:val="105"/>
          <w:sz w:val="18"/>
        </w:rPr>
        <w:t>contexte</w:t>
      </w:r>
      <w:r>
        <w:rPr>
          <w:i/>
          <w:spacing w:val="-6"/>
          <w:w w:val="105"/>
          <w:sz w:val="18"/>
        </w:rPr>
        <w:t> </w:t>
      </w:r>
      <w:r>
        <w:rPr>
          <w:i/>
          <w:w w:val="105"/>
          <w:sz w:val="18"/>
        </w:rPr>
        <w:t>particulier</w:t>
      </w:r>
      <w:r>
        <w:rPr>
          <w:i/>
          <w:spacing w:val="-9"/>
          <w:w w:val="105"/>
          <w:sz w:val="18"/>
        </w:rPr>
        <w:t> </w:t>
      </w:r>
      <w:r>
        <w:rPr>
          <w:i/>
          <w:w w:val="105"/>
          <w:sz w:val="18"/>
        </w:rPr>
        <w:t>dans</w:t>
      </w:r>
      <w:r>
        <w:rPr>
          <w:i/>
          <w:spacing w:val="-6"/>
          <w:w w:val="105"/>
          <w:sz w:val="18"/>
        </w:rPr>
        <w:t> </w:t>
      </w:r>
      <w:r>
        <w:rPr>
          <w:i/>
          <w:w w:val="105"/>
          <w:sz w:val="18"/>
        </w:rPr>
        <w:t>lequel</w:t>
      </w:r>
      <w:r>
        <w:rPr>
          <w:i/>
          <w:spacing w:val="-7"/>
          <w:w w:val="105"/>
          <w:sz w:val="18"/>
        </w:rPr>
        <w:t> </w:t>
      </w:r>
      <w:r>
        <w:rPr>
          <w:i/>
          <w:w w:val="105"/>
          <w:sz w:val="18"/>
        </w:rPr>
        <w:t>ils</w:t>
      </w:r>
      <w:r>
        <w:rPr>
          <w:i/>
          <w:spacing w:val="-6"/>
          <w:w w:val="105"/>
          <w:sz w:val="18"/>
        </w:rPr>
        <w:t> </w:t>
      </w:r>
      <w:r>
        <w:rPr>
          <w:i/>
          <w:w w:val="105"/>
          <w:sz w:val="18"/>
        </w:rPr>
        <w:t>étaient</w:t>
      </w:r>
      <w:r>
        <w:rPr>
          <w:i/>
          <w:spacing w:val="-8"/>
          <w:w w:val="105"/>
          <w:sz w:val="18"/>
        </w:rPr>
        <w:t> </w:t>
      </w:r>
      <w:r>
        <w:rPr>
          <w:i/>
          <w:w w:val="105"/>
          <w:sz w:val="18"/>
        </w:rPr>
        <w:t>intervenus</w:t>
      </w:r>
      <w:r>
        <w:rPr>
          <w:i/>
          <w:spacing w:val="-7"/>
          <w:w w:val="105"/>
          <w:sz w:val="18"/>
        </w:rPr>
        <w:t> </w:t>
      </w:r>
      <w:r>
        <w:rPr>
          <w:i/>
          <w:w w:val="105"/>
          <w:sz w:val="18"/>
        </w:rPr>
        <w:t>(intérim</w:t>
      </w:r>
      <w:r>
        <w:rPr>
          <w:i/>
          <w:spacing w:val="-6"/>
          <w:w w:val="105"/>
          <w:sz w:val="18"/>
        </w:rPr>
        <w:t> </w:t>
      </w:r>
      <w:r>
        <w:rPr>
          <w:i/>
          <w:w w:val="105"/>
          <w:sz w:val="18"/>
        </w:rPr>
        <w:t>ou</w:t>
      </w:r>
      <w:r>
        <w:rPr>
          <w:i/>
          <w:spacing w:val="-7"/>
          <w:w w:val="105"/>
          <w:sz w:val="18"/>
        </w:rPr>
        <w:t> </w:t>
      </w:r>
      <w:r>
        <w:rPr>
          <w:i/>
          <w:w w:val="105"/>
          <w:sz w:val="18"/>
        </w:rPr>
        <w:t>période</w:t>
      </w:r>
      <w:r>
        <w:rPr>
          <w:i/>
          <w:spacing w:val="-6"/>
          <w:w w:val="105"/>
          <w:sz w:val="18"/>
        </w:rPr>
        <w:t> </w:t>
      </w:r>
      <w:r>
        <w:rPr>
          <w:i/>
          <w:w w:val="105"/>
          <w:sz w:val="18"/>
        </w:rPr>
        <w:t>de</w:t>
      </w:r>
      <w:r>
        <w:rPr>
          <w:i/>
          <w:spacing w:val="-7"/>
          <w:w w:val="105"/>
          <w:sz w:val="18"/>
        </w:rPr>
        <w:t> </w:t>
      </w:r>
      <w:r>
        <w:rPr>
          <w:i/>
          <w:spacing w:val="-2"/>
          <w:w w:val="105"/>
          <w:sz w:val="18"/>
        </w:rPr>
        <w:t>congé).</w:t>
      </w:r>
    </w:p>
    <w:p>
      <w:pPr>
        <w:spacing w:before="130"/>
        <w:ind w:left="425" w:right="0" w:firstLine="0"/>
        <w:jc w:val="left"/>
        <w:rPr>
          <w:i/>
          <w:sz w:val="18"/>
        </w:rPr>
      </w:pPr>
      <w:r>
        <w:rPr>
          <w:i/>
          <w:w w:val="105"/>
          <w:sz w:val="18"/>
        </w:rPr>
        <w:t>La</w:t>
      </w:r>
      <w:r>
        <w:rPr>
          <w:i/>
          <w:spacing w:val="-2"/>
          <w:w w:val="105"/>
          <w:sz w:val="18"/>
        </w:rPr>
        <w:t> </w:t>
      </w:r>
      <w:r>
        <w:rPr>
          <w:i/>
          <w:w w:val="105"/>
          <w:sz w:val="18"/>
        </w:rPr>
        <w:t>Cour</w:t>
      </w:r>
      <w:r>
        <w:rPr>
          <w:i/>
          <w:spacing w:val="-5"/>
          <w:w w:val="105"/>
          <w:sz w:val="18"/>
        </w:rPr>
        <w:t> </w:t>
      </w:r>
      <w:r>
        <w:rPr>
          <w:i/>
          <w:w w:val="105"/>
          <w:sz w:val="18"/>
        </w:rPr>
        <w:t>a</w:t>
      </w:r>
      <w:r>
        <w:rPr>
          <w:i/>
          <w:spacing w:val="-1"/>
          <w:w w:val="105"/>
          <w:sz w:val="18"/>
        </w:rPr>
        <w:t> </w:t>
      </w:r>
      <w:r>
        <w:rPr>
          <w:i/>
          <w:w w:val="105"/>
          <w:sz w:val="18"/>
        </w:rPr>
        <w:t>prononcé</w:t>
      </w:r>
      <w:r>
        <w:rPr>
          <w:i/>
          <w:spacing w:val="-2"/>
          <w:w w:val="105"/>
          <w:sz w:val="18"/>
        </w:rPr>
        <w:t> </w:t>
      </w:r>
      <w:r>
        <w:rPr>
          <w:i/>
          <w:w w:val="105"/>
          <w:sz w:val="18"/>
        </w:rPr>
        <w:t>des</w:t>
      </w:r>
      <w:r>
        <w:rPr>
          <w:i/>
          <w:spacing w:val="-1"/>
          <w:w w:val="105"/>
          <w:sz w:val="18"/>
        </w:rPr>
        <w:t> </w:t>
      </w:r>
      <w:r>
        <w:rPr>
          <w:i/>
          <w:w w:val="105"/>
          <w:sz w:val="18"/>
        </w:rPr>
        <w:t>amendes</w:t>
      </w:r>
      <w:r>
        <w:rPr>
          <w:i/>
          <w:spacing w:val="-2"/>
          <w:w w:val="105"/>
          <w:sz w:val="18"/>
        </w:rPr>
        <w:t> </w:t>
      </w:r>
      <w:r>
        <w:rPr>
          <w:i/>
          <w:w w:val="105"/>
          <w:sz w:val="18"/>
        </w:rPr>
        <w:t>de</w:t>
      </w:r>
      <w:r>
        <w:rPr>
          <w:i/>
          <w:spacing w:val="-1"/>
          <w:w w:val="105"/>
          <w:sz w:val="18"/>
        </w:rPr>
        <w:t> </w:t>
      </w:r>
      <w:r>
        <w:rPr>
          <w:i/>
          <w:w w:val="105"/>
          <w:sz w:val="18"/>
        </w:rPr>
        <w:t>2</w:t>
      </w:r>
      <w:r>
        <w:rPr>
          <w:i/>
          <w:spacing w:val="-2"/>
          <w:w w:val="105"/>
          <w:sz w:val="18"/>
        </w:rPr>
        <w:t> </w:t>
      </w:r>
      <w:r>
        <w:rPr>
          <w:i/>
          <w:w w:val="105"/>
          <w:sz w:val="18"/>
        </w:rPr>
        <w:t>500</w:t>
      </w:r>
      <w:r>
        <w:rPr>
          <w:i/>
          <w:spacing w:val="-1"/>
          <w:w w:val="105"/>
          <w:sz w:val="18"/>
        </w:rPr>
        <w:t> </w:t>
      </w:r>
      <w:r>
        <w:rPr>
          <w:i/>
          <w:spacing w:val="-2"/>
          <w:w w:val="105"/>
          <w:sz w:val="18"/>
        </w:rPr>
        <w:t>euros.</w:t>
      </w:r>
    </w:p>
    <w:p>
      <w:pPr>
        <w:spacing w:after="0"/>
        <w:jc w:val="left"/>
        <w:rPr>
          <w:i/>
          <w:sz w:val="18"/>
        </w:rPr>
        <w:sectPr>
          <w:pgSz w:w="8400" w:h="11910"/>
          <w:pgMar w:header="824" w:footer="0" w:top="1040" w:bottom="280" w:left="708" w:right="708"/>
        </w:sectPr>
      </w:pPr>
    </w:p>
    <w:p>
      <w:pPr>
        <w:pStyle w:val="BodyText"/>
        <w:spacing w:before="117"/>
        <w:jc w:val="left"/>
        <w:rPr>
          <w:i/>
        </w:rPr>
      </w:pPr>
    </w:p>
    <w:p>
      <w:pPr>
        <w:pStyle w:val="BodyText"/>
        <w:spacing w:line="304" w:lineRule="auto"/>
        <w:ind w:left="595" w:right="140"/>
      </w:pPr>
      <w:r>
        <w:rPr>
          <w:b/>
        </w:rPr>
        <w:t>3</w:t>
      </w:r>
      <w:r>
        <w:rPr>
          <w:b/>
          <w:spacing w:val="-11"/>
        </w:rPr>
        <w:t> </w:t>
      </w:r>
      <w:r>
        <w:rPr>
          <w:b/>
        </w:rPr>
        <w:t>mai</w:t>
      </w:r>
      <w:r>
        <w:rPr>
          <w:b/>
          <w:spacing w:val="-10"/>
        </w:rPr>
        <w:t> </w:t>
      </w:r>
      <w:r>
        <w:rPr>
          <w:b/>
        </w:rPr>
        <w:t>2024</w:t>
      </w:r>
      <w:r>
        <w:rPr>
          <w:b/>
          <w:spacing w:val="-10"/>
        </w:rPr>
        <w:t> </w:t>
      </w:r>
      <w:r>
        <w:rPr/>
        <w:t>–</w:t>
      </w:r>
      <w:r>
        <w:rPr>
          <w:spacing w:val="-10"/>
        </w:rPr>
        <w:t> </w:t>
      </w:r>
      <w:r>
        <w:rPr/>
        <w:t>Chambre</w:t>
      </w:r>
      <w:r>
        <w:rPr>
          <w:spacing w:val="-10"/>
        </w:rPr>
        <w:t> </w:t>
      </w:r>
      <w:r>
        <w:rPr/>
        <w:t>du</w:t>
      </w:r>
      <w:r>
        <w:rPr>
          <w:spacing w:val="-11"/>
        </w:rPr>
        <w:t> </w:t>
      </w:r>
      <w:r>
        <w:rPr/>
        <w:t>contentieux.–</w:t>
      </w:r>
      <w:r>
        <w:rPr>
          <w:spacing w:val="-10"/>
        </w:rPr>
        <w:t> </w:t>
      </w:r>
      <w:r>
        <w:rPr/>
        <w:t>Arrêt</w:t>
      </w:r>
      <w:r>
        <w:rPr>
          <w:spacing w:val="-10"/>
        </w:rPr>
        <w:t> </w:t>
      </w:r>
      <w:r>
        <w:rPr/>
        <w:t>n</w:t>
      </w:r>
      <w:r>
        <w:rPr>
          <w:position w:val="6"/>
          <w:sz w:val="10"/>
        </w:rPr>
        <w:t>o</w:t>
      </w:r>
      <w:r>
        <w:rPr>
          <w:spacing w:val="-6"/>
          <w:position w:val="6"/>
          <w:sz w:val="10"/>
        </w:rPr>
        <w:t> </w:t>
      </w:r>
      <w:r>
        <w:rPr/>
        <w:t>S-2024-0715.–</w:t>
      </w:r>
      <w:r>
        <w:rPr>
          <w:spacing w:val="-10"/>
        </w:rPr>
        <w:t> </w:t>
      </w:r>
      <w:r>
        <w:rPr/>
        <w:t>Département</w:t>
      </w:r>
      <w:r>
        <w:rPr>
          <w:spacing w:val="-10"/>
        </w:rPr>
        <w:t> </w:t>
      </w:r>
      <w:r>
        <w:rPr/>
        <w:t>de</w:t>
      </w:r>
      <w:r>
        <w:rPr>
          <w:spacing w:val="-10"/>
        </w:rPr>
        <w:t> </w:t>
      </w:r>
      <w:r>
        <w:rPr/>
        <w:t>l’Eure LA COUR, (…)</w:t>
      </w:r>
    </w:p>
    <w:p>
      <w:pPr>
        <w:spacing w:before="1"/>
        <w:ind w:left="595" w:right="0" w:firstLine="0"/>
        <w:jc w:val="both"/>
        <w:rPr>
          <w:i/>
          <w:sz w:val="18"/>
        </w:rPr>
      </w:pPr>
      <w:r>
        <w:rPr>
          <w:i/>
          <w:w w:val="105"/>
          <w:sz w:val="18"/>
        </w:rPr>
        <w:t>Sur</w:t>
      </w:r>
      <w:r>
        <w:rPr>
          <w:i/>
          <w:spacing w:val="-7"/>
          <w:w w:val="105"/>
          <w:sz w:val="18"/>
        </w:rPr>
        <w:t> </w:t>
      </w:r>
      <w:r>
        <w:rPr>
          <w:i/>
          <w:w w:val="105"/>
          <w:sz w:val="18"/>
        </w:rPr>
        <w:t>les</w:t>
      </w:r>
      <w:r>
        <w:rPr>
          <w:i/>
          <w:spacing w:val="-7"/>
          <w:w w:val="105"/>
          <w:sz w:val="18"/>
        </w:rPr>
        <w:t> </w:t>
      </w:r>
      <w:r>
        <w:rPr>
          <w:i/>
          <w:w w:val="105"/>
          <w:sz w:val="18"/>
        </w:rPr>
        <w:t>faits</w:t>
      </w:r>
      <w:r>
        <w:rPr>
          <w:i/>
          <w:spacing w:val="-3"/>
          <w:w w:val="105"/>
          <w:sz w:val="18"/>
        </w:rPr>
        <w:t> </w:t>
      </w:r>
      <w:r>
        <w:rPr>
          <w:i/>
          <w:w w:val="105"/>
          <w:sz w:val="18"/>
        </w:rPr>
        <w:t>et</w:t>
      </w:r>
      <w:r>
        <w:rPr>
          <w:i/>
          <w:spacing w:val="-7"/>
          <w:w w:val="105"/>
          <w:sz w:val="18"/>
        </w:rPr>
        <w:t> </w:t>
      </w:r>
      <w:r>
        <w:rPr>
          <w:i/>
          <w:w w:val="105"/>
          <w:sz w:val="18"/>
        </w:rPr>
        <w:t>les</w:t>
      </w:r>
      <w:r>
        <w:rPr>
          <w:i/>
          <w:spacing w:val="-4"/>
          <w:w w:val="105"/>
          <w:sz w:val="18"/>
        </w:rPr>
        <w:t> </w:t>
      </w:r>
      <w:r>
        <w:rPr>
          <w:i/>
          <w:w w:val="105"/>
          <w:sz w:val="18"/>
        </w:rPr>
        <w:t>éléments</w:t>
      </w:r>
      <w:r>
        <w:rPr>
          <w:i/>
          <w:spacing w:val="-3"/>
          <w:w w:val="105"/>
          <w:sz w:val="18"/>
        </w:rPr>
        <w:t> </w:t>
      </w:r>
      <w:r>
        <w:rPr>
          <w:i/>
          <w:w w:val="105"/>
          <w:sz w:val="18"/>
        </w:rPr>
        <w:t>retenus</w:t>
      </w:r>
      <w:r>
        <w:rPr>
          <w:i/>
          <w:spacing w:val="-4"/>
          <w:w w:val="105"/>
          <w:sz w:val="18"/>
        </w:rPr>
        <w:t> </w:t>
      </w:r>
      <w:r>
        <w:rPr>
          <w:i/>
          <w:w w:val="105"/>
          <w:sz w:val="18"/>
        </w:rPr>
        <w:t>dans</w:t>
      </w:r>
      <w:r>
        <w:rPr>
          <w:i/>
          <w:spacing w:val="-4"/>
          <w:w w:val="105"/>
          <w:sz w:val="18"/>
        </w:rPr>
        <w:t> </w:t>
      </w:r>
      <w:r>
        <w:rPr>
          <w:i/>
          <w:w w:val="105"/>
          <w:sz w:val="18"/>
        </w:rPr>
        <w:t>la</w:t>
      </w:r>
      <w:r>
        <w:rPr>
          <w:i/>
          <w:spacing w:val="-3"/>
          <w:w w:val="105"/>
          <w:sz w:val="18"/>
        </w:rPr>
        <w:t> </w:t>
      </w:r>
      <w:r>
        <w:rPr>
          <w:i/>
          <w:w w:val="105"/>
          <w:sz w:val="18"/>
        </w:rPr>
        <w:t>décision</w:t>
      </w:r>
      <w:r>
        <w:rPr>
          <w:i/>
          <w:spacing w:val="-4"/>
          <w:w w:val="105"/>
          <w:sz w:val="18"/>
        </w:rPr>
        <w:t> </w:t>
      </w:r>
      <w:r>
        <w:rPr>
          <w:i/>
          <w:w w:val="105"/>
          <w:sz w:val="18"/>
        </w:rPr>
        <w:t>de</w:t>
      </w:r>
      <w:r>
        <w:rPr>
          <w:i/>
          <w:spacing w:val="-4"/>
          <w:w w:val="105"/>
          <w:sz w:val="18"/>
        </w:rPr>
        <w:t> </w:t>
      </w:r>
      <w:r>
        <w:rPr>
          <w:i/>
          <w:w w:val="105"/>
          <w:sz w:val="18"/>
        </w:rPr>
        <w:t>renvoi</w:t>
      </w:r>
      <w:r>
        <w:rPr>
          <w:i/>
          <w:spacing w:val="-4"/>
          <w:w w:val="105"/>
          <w:sz w:val="18"/>
        </w:rPr>
        <w:t> </w:t>
      </w:r>
      <w:r>
        <w:rPr>
          <w:i/>
          <w:w w:val="105"/>
          <w:sz w:val="18"/>
        </w:rPr>
        <w:t>du</w:t>
      </w:r>
      <w:r>
        <w:rPr>
          <w:i/>
          <w:spacing w:val="-3"/>
          <w:w w:val="105"/>
          <w:sz w:val="18"/>
        </w:rPr>
        <w:t> </w:t>
      </w:r>
      <w:r>
        <w:rPr>
          <w:i/>
          <w:w w:val="105"/>
          <w:sz w:val="18"/>
        </w:rPr>
        <w:t>ministère</w:t>
      </w:r>
      <w:r>
        <w:rPr>
          <w:i/>
          <w:spacing w:val="-4"/>
          <w:w w:val="105"/>
          <w:sz w:val="18"/>
        </w:rPr>
        <w:t> </w:t>
      </w:r>
      <w:r>
        <w:rPr>
          <w:i/>
          <w:spacing w:val="-2"/>
          <w:w w:val="105"/>
          <w:sz w:val="18"/>
        </w:rPr>
        <w:t>public</w:t>
      </w:r>
    </w:p>
    <w:p>
      <w:pPr>
        <w:pStyle w:val="ListParagraph"/>
        <w:numPr>
          <w:ilvl w:val="0"/>
          <w:numId w:val="2"/>
        </w:numPr>
        <w:tabs>
          <w:tab w:pos="840" w:val="left" w:leader="none"/>
        </w:tabs>
        <w:spacing w:line="256" w:lineRule="auto" w:before="60" w:after="0"/>
        <w:ind w:left="312" w:right="136" w:firstLine="283"/>
        <w:jc w:val="both"/>
        <w:rPr>
          <w:sz w:val="18"/>
        </w:rPr>
      </w:pPr>
      <w:r>
        <w:rPr>
          <w:w w:val="105"/>
          <w:sz w:val="18"/>
        </w:rPr>
        <w:t>Par courrier du 27 avril 2017, le département de l’Eure a notifié à la société</w:t>
      </w:r>
      <w:r>
        <w:rPr>
          <w:spacing w:val="80"/>
          <w:w w:val="105"/>
          <w:sz w:val="18"/>
        </w:rPr>
        <w:t> </w:t>
      </w:r>
      <w:r>
        <w:rPr>
          <w:w w:val="105"/>
          <w:sz w:val="18"/>
        </w:rPr>
        <w:t>de</w:t>
      </w:r>
      <w:r>
        <w:rPr>
          <w:spacing w:val="-11"/>
          <w:w w:val="105"/>
          <w:sz w:val="18"/>
        </w:rPr>
        <w:t> </w:t>
      </w:r>
      <w:r>
        <w:rPr>
          <w:w w:val="105"/>
          <w:sz w:val="18"/>
        </w:rPr>
        <w:t>travaux</w:t>
      </w:r>
      <w:r>
        <w:rPr>
          <w:spacing w:val="-11"/>
          <w:w w:val="105"/>
          <w:sz w:val="18"/>
        </w:rPr>
        <w:t> </w:t>
      </w:r>
      <w:r>
        <w:rPr>
          <w:w w:val="105"/>
          <w:sz w:val="18"/>
        </w:rPr>
        <w:t>publics</w:t>
      </w:r>
      <w:r>
        <w:rPr>
          <w:spacing w:val="-11"/>
          <w:w w:val="105"/>
          <w:sz w:val="18"/>
        </w:rPr>
        <w:t> </w:t>
      </w:r>
      <w:r>
        <w:rPr>
          <w:w w:val="105"/>
          <w:sz w:val="18"/>
        </w:rPr>
        <w:t>L</w:t>
      </w:r>
      <w:r>
        <w:rPr>
          <w:spacing w:val="-10"/>
          <w:w w:val="105"/>
          <w:sz w:val="18"/>
        </w:rPr>
        <w:t> </w:t>
      </w:r>
      <w:r>
        <w:rPr>
          <w:w w:val="105"/>
          <w:sz w:val="18"/>
        </w:rPr>
        <w:t>(société</w:t>
      </w:r>
      <w:r>
        <w:rPr>
          <w:spacing w:val="-9"/>
          <w:w w:val="105"/>
          <w:sz w:val="18"/>
        </w:rPr>
        <w:t> </w:t>
      </w:r>
      <w:r>
        <w:rPr>
          <w:w w:val="105"/>
          <w:sz w:val="18"/>
        </w:rPr>
        <w:t>L)</w:t>
      </w:r>
      <w:r>
        <w:rPr>
          <w:spacing w:val="-8"/>
          <w:w w:val="105"/>
          <w:sz w:val="18"/>
        </w:rPr>
        <w:t> </w:t>
      </w:r>
      <w:r>
        <w:rPr>
          <w:w w:val="105"/>
          <w:sz w:val="18"/>
        </w:rPr>
        <w:t>le</w:t>
      </w:r>
      <w:r>
        <w:rPr>
          <w:spacing w:val="-8"/>
          <w:w w:val="105"/>
          <w:sz w:val="18"/>
        </w:rPr>
        <w:t> </w:t>
      </w:r>
      <w:r>
        <w:rPr>
          <w:w w:val="105"/>
          <w:sz w:val="18"/>
        </w:rPr>
        <w:t>lot</w:t>
      </w:r>
      <w:r>
        <w:rPr>
          <w:spacing w:val="-11"/>
          <w:w w:val="105"/>
          <w:sz w:val="18"/>
        </w:rPr>
        <w:t> </w:t>
      </w:r>
      <w:r>
        <w:rPr>
          <w:w w:val="105"/>
          <w:sz w:val="18"/>
        </w:rPr>
        <w:t>1</w:t>
      </w:r>
      <w:r>
        <w:rPr>
          <w:spacing w:val="-8"/>
          <w:w w:val="105"/>
          <w:sz w:val="18"/>
        </w:rPr>
        <w:t> </w:t>
      </w:r>
      <w:r>
        <w:rPr>
          <w:w w:val="105"/>
          <w:sz w:val="18"/>
        </w:rPr>
        <w:t>d’un</w:t>
      </w:r>
      <w:r>
        <w:rPr>
          <w:spacing w:val="-8"/>
          <w:w w:val="105"/>
          <w:sz w:val="18"/>
        </w:rPr>
        <w:t> </w:t>
      </w:r>
      <w:r>
        <w:rPr>
          <w:w w:val="105"/>
          <w:sz w:val="18"/>
        </w:rPr>
        <w:t>accord-cadre</w:t>
      </w:r>
      <w:r>
        <w:rPr>
          <w:spacing w:val="-8"/>
          <w:w w:val="105"/>
          <w:sz w:val="18"/>
        </w:rPr>
        <w:t> </w:t>
      </w:r>
      <w:r>
        <w:rPr>
          <w:w w:val="105"/>
          <w:sz w:val="18"/>
        </w:rPr>
        <w:t>pour</w:t>
      </w:r>
      <w:r>
        <w:rPr>
          <w:spacing w:val="-11"/>
          <w:w w:val="105"/>
          <w:sz w:val="18"/>
        </w:rPr>
        <w:t> </w:t>
      </w:r>
      <w:r>
        <w:rPr>
          <w:w w:val="105"/>
          <w:sz w:val="18"/>
        </w:rPr>
        <w:t>la</w:t>
      </w:r>
      <w:r>
        <w:rPr>
          <w:spacing w:val="-8"/>
          <w:w w:val="105"/>
          <w:sz w:val="18"/>
        </w:rPr>
        <w:t> </w:t>
      </w:r>
      <w:r>
        <w:rPr>
          <w:w w:val="105"/>
          <w:sz w:val="18"/>
        </w:rPr>
        <w:t>réalisation</w:t>
      </w:r>
      <w:r>
        <w:rPr>
          <w:spacing w:val="-8"/>
          <w:w w:val="105"/>
          <w:sz w:val="18"/>
        </w:rPr>
        <w:t> </w:t>
      </w:r>
      <w:r>
        <w:rPr>
          <w:w w:val="105"/>
          <w:sz w:val="18"/>
        </w:rPr>
        <w:t>de</w:t>
      </w:r>
      <w:r>
        <w:rPr>
          <w:spacing w:val="-11"/>
          <w:w w:val="105"/>
          <w:sz w:val="18"/>
        </w:rPr>
        <w:t> </w:t>
      </w:r>
      <w:r>
        <w:rPr>
          <w:w w:val="105"/>
          <w:sz w:val="18"/>
        </w:rPr>
        <w:t>travaux de voirie.</w:t>
      </w:r>
      <w:r>
        <w:rPr>
          <w:spacing w:val="-3"/>
          <w:w w:val="105"/>
          <w:sz w:val="18"/>
        </w:rPr>
        <w:t> </w:t>
      </w:r>
      <w:r>
        <w:rPr>
          <w:w w:val="105"/>
          <w:sz w:val="18"/>
        </w:rPr>
        <w:t>La société L a précisé,</w:t>
      </w:r>
      <w:r>
        <w:rPr>
          <w:spacing w:val="-3"/>
          <w:w w:val="105"/>
          <w:sz w:val="18"/>
        </w:rPr>
        <w:t> </w:t>
      </w:r>
      <w:r>
        <w:rPr>
          <w:w w:val="105"/>
          <w:sz w:val="18"/>
        </w:rPr>
        <w:t>dans le cadre prévu à cet effet à l’article 2 de l’acte d’engagement,</w:t>
      </w:r>
      <w:r>
        <w:rPr>
          <w:spacing w:val="-1"/>
          <w:w w:val="105"/>
          <w:sz w:val="18"/>
        </w:rPr>
        <w:t> </w:t>
      </w:r>
      <w:r>
        <w:rPr>
          <w:w w:val="105"/>
          <w:sz w:val="18"/>
        </w:rPr>
        <w:t>qu’elle souhaitait procéder au nantissement du montant sur chaque bon</w:t>
      </w:r>
      <w:r>
        <w:rPr>
          <w:spacing w:val="-11"/>
          <w:w w:val="105"/>
          <w:sz w:val="18"/>
        </w:rPr>
        <w:t> </w:t>
      </w:r>
      <w:r>
        <w:rPr>
          <w:w w:val="105"/>
          <w:sz w:val="18"/>
        </w:rPr>
        <w:t>de</w:t>
      </w:r>
      <w:r>
        <w:rPr>
          <w:spacing w:val="-11"/>
          <w:w w:val="105"/>
          <w:sz w:val="18"/>
        </w:rPr>
        <w:t> </w:t>
      </w:r>
      <w:r>
        <w:rPr>
          <w:w w:val="105"/>
          <w:sz w:val="18"/>
        </w:rPr>
        <w:t>commande</w:t>
      </w:r>
      <w:r>
        <w:rPr>
          <w:spacing w:val="-11"/>
          <w:w w:val="105"/>
          <w:sz w:val="18"/>
        </w:rPr>
        <w:t> </w:t>
      </w:r>
      <w:r>
        <w:rPr>
          <w:w w:val="105"/>
          <w:sz w:val="18"/>
        </w:rPr>
        <w:t>au</w:t>
      </w:r>
      <w:r>
        <w:rPr>
          <w:spacing w:val="-10"/>
          <w:w w:val="105"/>
          <w:sz w:val="18"/>
        </w:rPr>
        <w:t> </w:t>
      </w:r>
      <w:r>
        <w:rPr>
          <w:w w:val="105"/>
          <w:sz w:val="18"/>
        </w:rPr>
        <w:t>fur</w:t>
      </w:r>
      <w:r>
        <w:rPr>
          <w:spacing w:val="-11"/>
          <w:w w:val="105"/>
          <w:sz w:val="18"/>
        </w:rPr>
        <w:t> </w:t>
      </w:r>
      <w:r>
        <w:rPr>
          <w:w w:val="105"/>
          <w:sz w:val="18"/>
        </w:rPr>
        <w:t>et</w:t>
      </w:r>
      <w:r>
        <w:rPr>
          <w:spacing w:val="-11"/>
          <w:w w:val="105"/>
          <w:sz w:val="18"/>
        </w:rPr>
        <w:t> </w:t>
      </w:r>
      <w:r>
        <w:rPr>
          <w:w w:val="105"/>
          <w:sz w:val="18"/>
        </w:rPr>
        <w:t>à</w:t>
      </w:r>
      <w:r>
        <w:rPr>
          <w:spacing w:val="-10"/>
          <w:w w:val="105"/>
          <w:sz w:val="18"/>
        </w:rPr>
        <w:t> </w:t>
      </w:r>
      <w:r>
        <w:rPr>
          <w:w w:val="105"/>
          <w:sz w:val="18"/>
        </w:rPr>
        <w:t>mesure</w:t>
      </w:r>
      <w:r>
        <w:rPr>
          <w:spacing w:val="-11"/>
          <w:w w:val="105"/>
          <w:sz w:val="18"/>
        </w:rPr>
        <w:t> </w:t>
      </w:r>
      <w:r>
        <w:rPr>
          <w:w w:val="105"/>
          <w:sz w:val="18"/>
        </w:rPr>
        <w:t>de</w:t>
      </w:r>
      <w:r>
        <w:rPr>
          <w:spacing w:val="-11"/>
          <w:w w:val="105"/>
          <w:sz w:val="18"/>
        </w:rPr>
        <w:t> </w:t>
      </w:r>
      <w:r>
        <w:rPr>
          <w:w w:val="105"/>
          <w:sz w:val="18"/>
        </w:rPr>
        <w:t>leur</w:t>
      </w:r>
      <w:r>
        <w:rPr>
          <w:spacing w:val="-10"/>
          <w:w w:val="105"/>
          <w:sz w:val="18"/>
        </w:rPr>
        <w:t> </w:t>
      </w:r>
      <w:r>
        <w:rPr>
          <w:w w:val="105"/>
          <w:sz w:val="18"/>
        </w:rPr>
        <w:t>émission.</w:t>
      </w:r>
      <w:r>
        <w:rPr>
          <w:spacing w:val="-11"/>
          <w:w w:val="105"/>
          <w:sz w:val="18"/>
        </w:rPr>
        <w:t> </w:t>
      </w:r>
      <w:r>
        <w:rPr>
          <w:w w:val="105"/>
          <w:sz w:val="18"/>
        </w:rPr>
        <w:t>Le</w:t>
      </w:r>
      <w:r>
        <w:rPr>
          <w:spacing w:val="-11"/>
          <w:w w:val="105"/>
          <w:sz w:val="18"/>
        </w:rPr>
        <w:t> </w:t>
      </w:r>
      <w:r>
        <w:rPr>
          <w:w w:val="105"/>
          <w:sz w:val="18"/>
        </w:rPr>
        <w:t>département</w:t>
      </w:r>
      <w:r>
        <w:rPr>
          <w:spacing w:val="-10"/>
          <w:w w:val="105"/>
          <w:sz w:val="18"/>
        </w:rPr>
        <w:t> </w:t>
      </w:r>
      <w:r>
        <w:rPr>
          <w:w w:val="105"/>
          <w:sz w:val="18"/>
        </w:rPr>
        <w:t>a</w:t>
      </w:r>
      <w:r>
        <w:rPr>
          <w:spacing w:val="-11"/>
          <w:w w:val="105"/>
          <w:sz w:val="18"/>
        </w:rPr>
        <w:t> </w:t>
      </w:r>
      <w:r>
        <w:rPr>
          <w:w w:val="105"/>
          <w:sz w:val="18"/>
        </w:rPr>
        <w:t>indiqué</w:t>
      </w:r>
      <w:r>
        <w:rPr>
          <w:spacing w:val="-11"/>
          <w:w w:val="105"/>
          <w:sz w:val="18"/>
        </w:rPr>
        <w:t> </w:t>
      </w:r>
      <w:r>
        <w:rPr>
          <w:w w:val="105"/>
          <w:sz w:val="18"/>
        </w:rPr>
        <w:t>dans le courrier de notification du 27 avril 2017 avoir pris bonne note de cette demande.</w:t>
      </w:r>
    </w:p>
    <w:p>
      <w:pPr>
        <w:pStyle w:val="ListParagraph"/>
        <w:numPr>
          <w:ilvl w:val="0"/>
          <w:numId w:val="2"/>
        </w:numPr>
        <w:tabs>
          <w:tab w:pos="826" w:val="left" w:leader="none"/>
        </w:tabs>
        <w:spacing w:line="256" w:lineRule="auto" w:before="39" w:after="0"/>
        <w:ind w:left="312" w:right="138" w:firstLine="283"/>
        <w:jc w:val="both"/>
        <w:rPr>
          <w:sz w:val="18"/>
        </w:rPr>
      </w:pPr>
      <w:r>
        <w:rPr>
          <w:w w:val="105"/>
          <w:sz w:val="18"/>
        </w:rPr>
        <w:t>Pour</w:t>
      </w:r>
      <w:r>
        <w:rPr>
          <w:spacing w:val="-11"/>
          <w:w w:val="105"/>
          <w:sz w:val="18"/>
        </w:rPr>
        <w:t> </w:t>
      </w:r>
      <w:r>
        <w:rPr>
          <w:w w:val="105"/>
          <w:sz w:val="18"/>
        </w:rPr>
        <w:t>financer</w:t>
      </w:r>
      <w:r>
        <w:rPr>
          <w:spacing w:val="-11"/>
          <w:w w:val="105"/>
          <w:sz w:val="18"/>
        </w:rPr>
        <w:t> </w:t>
      </w:r>
      <w:r>
        <w:rPr>
          <w:w w:val="105"/>
          <w:sz w:val="18"/>
        </w:rPr>
        <w:t>son</w:t>
      </w:r>
      <w:r>
        <w:rPr>
          <w:spacing w:val="-11"/>
          <w:w w:val="105"/>
          <w:sz w:val="18"/>
        </w:rPr>
        <w:t> </w:t>
      </w:r>
      <w:r>
        <w:rPr>
          <w:w w:val="105"/>
          <w:sz w:val="18"/>
        </w:rPr>
        <w:t>activité,</w:t>
      </w:r>
      <w:r>
        <w:rPr>
          <w:spacing w:val="-10"/>
          <w:w w:val="105"/>
          <w:sz w:val="18"/>
        </w:rPr>
        <w:t> </w:t>
      </w:r>
      <w:r>
        <w:rPr>
          <w:w w:val="105"/>
          <w:sz w:val="18"/>
        </w:rPr>
        <w:t>la</w:t>
      </w:r>
      <w:r>
        <w:rPr>
          <w:spacing w:val="-11"/>
          <w:w w:val="105"/>
          <w:sz w:val="18"/>
        </w:rPr>
        <w:t> </w:t>
      </w:r>
      <w:r>
        <w:rPr>
          <w:w w:val="105"/>
          <w:sz w:val="18"/>
        </w:rPr>
        <w:t>société</w:t>
      </w:r>
      <w:r>
        <w:rPr>
          <w:spacing w:val="-11"/>
          <w:w w:val="105"/>
          <w:sz w:val="18"/>
        </w:rPr>
        <w:t> </w:t>
      </w:r>
      <w:r>
        <w:rPr>
          <w:w w:val="105"/>
          <w:sz w:val="18"/>
        </w:rPr>
        <w:t>L</w:t>
      </w:r>
      <w:r>
        <w:rPr>
          <w:spacing w:val="-10"/>
          <w:w w:val="105"/>
          <w:sz w:val="18"/>
        </w:rPr>
        <w:t> </w:t>
      </w:r>
      <w:r>
        <w:rPr>
          <w:w w:val="105"/>
          <w:sz w:val="18"/>
        </w:rPr>
        <w:t>avait</w:t>
      </w:r>
      <w:r>
        <w:rPr>
          <w:spacing w:val="-11"/>
          <w:w w:val="105"/>
          <w:sz w:val="18"/>
        </w:rPr>
        <w:t> </w:t>
      </w:r>
      <w:r>
        <w:rPr>
          <w:w w:val="105"/>
          <w:sz w:val="18"/>
        </w:rPr>
        <w:t>préalablement</w:t>
      </w:r>
      <w:r>
        <w:rPr>
          <w:spacing w:val="-11"/>
          <w:w w:val="105"/>
          <w:sz w:val="18"/>
        </w:rPr>
        <w:t> </w:t>
      </w:r>
      <w:r>
        <w:rPr>
          <w:w w:val="105"/>
          <w:sz w:val="18"/>
        </w:rPr>
        <w:t>conclu</w:t>
      </w:r>
      <w:r>
        <w:rPr>
          <w:spacing w:val="-10"/>
          <w:w w:val="105"/>
          <w:sz w:val="18"/>
        </w:rPr>
        <w:t> </w:t>
      </w:r>
      <w:r>
        <w:rPr>
          <w:w w:val="105"/>
          <w:sz w:val="18"/>
        </w:rPr>
        <w:t>en</w:t>
      </w:r>
      <w:r>
        <w:rPr>
          <w:spacing w:val="-11"/>
          <w:w w:val="105"/>
          <w:sz w:val="18"/>
        </w:rPr>
        <w:t> </w:t>
      </w:r>
      <w:r>
        <w:rPr>
          <w:w w:val="105"/>
          <w:sz w:val="18"/>
        </w:rPr>
        <w:t>mars</w:t>
      </w:r>
      <w:r>
        <w:rPr>
          <w:spacing w:val="-11"/>
          <w:w w:val="105"/>
          <w:sz w:val="18"/>
        </w:rPr>
        <w:t> </w:t>
      </w:r>
      <w:r>
        <w:rPr>
          <w:w w:val="105"/>
          <w:sz w:val="18"/>
        </w:rPr>
        <w:t>2015 un contrat d’affacturage avec l’établissement de crédit B,</w:t>
      </w:r>
      <w:r>
        <w:rPr>
          <w:spacing w:val="-3"/>
          <w:w w:val="105"/>
          <w:sz w:val="18"/>
        </w:rPr>
        <w:t> </w:t>
      </w:r>
      <w:r>
        <w:rPr>
          <w:w w:val="105"/>
          <w:sz w:val="18"/>
        </w:rPr>
        <w:t>portant sur l’ensemble de </w:t>
      </w:r>
      <w:r>
        <w:rPr>
          <w:spacing w:val="-2"/>
          <w:sz w:val="18"/>
        </w:rPr>
        <w:t>ses</w:t>
      </w:r>
      <w:r>
        <w:rPr>
          <w:spacing w:val="-7"/>
          <w:sz w:val="18"/>
        </w:rPr>
        <w:t> </w:t>
      </w:r>
      <w:r>
        <w:rPr>
          <w:spacing w:val="-2"/>
          <w:sz w:val="18"/>
        </w:rPr>
        <w:t>créances nées d’opérations de construction de routes et</w:t>
      </w:r>
      <w:r>
        <w:rPr>
          <w:spacing w:val="-4"/>
          <w:sz w:val="18"/>
        </w:rPr>
        <w:t> </w:t>
      </w:r>
      <w:r>
        <w:rPr>
          <w:spacing w:val="-2"/>
          <w:sz w:val="18"/>
        </w:rPr>
        <w:t>d’autoroutes.</w:t>
      </w:r>
      <w:r>
        <w:rPr>
          <w:spacing w:val="-9"/>
          <w:sz w:val="18"/>
        </w:rPr>
        <w:t> </w:t>
      </w:r>
      <w:r>
        <w:rPr>
          <w:spacing w:val="-2"/>
          <w:sz w:val="18"/>
        </w:rPr>
        <w:t>Dans le cadre de</w:t>
      </w:r>
      <w:r>
        <w:rPr>
          <w:sz w:val="18"/>
        </w:rPr>
        <w:t> ce contrat,</w:t>
      </w:r>
      <w:r>
        <w:rPr>
          <w:spacing w:val="-11"/>
          <w:sz w:val="18"/>
        </w:rPr>
        <w:t> </w:t>
      </w:r>
      <w:r>
        <w:rPr>
          <w:sz w:val="18"/>
        </w:rPr>
        <w:t>conclu sans limitation de durée,</w:t>
      </w:r>
      <w:r>
        <w:rPr>
          <w:spacing w:val="-11"/>
          <w:sz w:val="18"/>
        </w:rPr>
        <w:t> </w:t>
      </w:r>
      <w:r>
        <w:rPr>
          <w:sz w:val="18"/>
        </w:rPr>
        <w:t>la société L</w:t>
      </w:r>
      <w:r>
        <w:rPr>
          <w:spacing w:val="-5"/>
          <w:sz w:val="18"/>
        </w:rPr>
        <w:t> </w:t>
      </w:r>
      <w:r>
        <w:rPr>
          <w:sz w:val="18"/>
        </w:rPr>
        <w:t>s’était engagée à ne pas conclure d’autre contrat d’affacturage sans l’accord préalable de l’établissement B.</w:t>
      </w:r>
      <w:r>
        <w:rPr>
          <w:spacing w:val="-11"/>
          <w:sz w:val="18"/>
        </w:rPr>
        <w:t> </w:t>
      </w:r>
      <w:r>
        <w:rPr>
          <w:sz w:val="18"/>
        </w:rPr>
        <w:t>En application des</w:t>
      </w:r>
      <w:r>
        <w:rPr>
          <w:spacing w:val="-11"/>
          <w:sz w:val="18"/>
        </w:rPr>
        <w:t> </w:t>
      </w:r>
      <w:r>
        <w:rPr>
          <w:sz w:val="18"/>
        </w:rPr>
        <w:t>articles</w:t>
      </w:r>
      <w:r>
        <w:rPr>
          <w:spacing w:val="-10"/>
          <w:sz w:val="18"/>
        </w:rPr>
        <w:t> </w:t>
      </w:r>
      <w:r>
        <w:rPr>
          <w:sz w:val="18"/>
        </w:rPr>
        <w:t>L.</w:t>
      </w:r>
      <w:r>
        <w:rPr>
          <w:spacing w:val="-10"/>
          <w:sz w:val="18"/>
        </w:rPr>
        <w:t> </w:t>
      </w:r>
      <w:r>
        <w:rPr>
          <w:sz w:val="18"/>
        </w:rPr>
        <w:t>313-23</w:t>
      </w:r>
      <w:r>
        <w:rPr>
          <w:spacing w:val="-10"/>
          <w:sz w:val="18"/>
        </w:rPr>
        <w:t> </w:t>
      </w:r>
      <w:r>
        <w:rPr>
          <w:sz w:val="18"/>
        </w:rPr>
        <w:t>à</w:t>
      </w:r>
      <w:r>
        <w:rPr>
          <w:spacing w:val="-10"/>
          <w:sz w:val="18"/>
        </w:rPr>
        <w:t> </w:t>
      </w:r>
      <w:r>
        <w:rPr>
          <w:sz w:val="18"/>
        </w:rPr>
        <w:t>L.</w:t>
      </w:r>
      <w:r>
        <w:rPr>
          <w:spacing w:val="-11"/>
          <w:sz w:val="18"/>
        </w:rPr>
        <w:t> </w:t>
      </w:r>
      <w:r>
        <w:rPr>
          <w:sz w:val="18"/>
        </w:rPr>
        <w:t>313-34</w:t>
      </w:r>
      <w:r>
        <w:rPr>
          <w:spacing w:val="-10"/>
          <w:sz w:val="18"/>
        </w:rPr>
        <w:t> </w:t>
      </w:r>
      <w:r>
        <w:rPr>
          <w:sz w:val="18"/>
        </w:rPr>
        <w:t>du</w:t>
      </w:r>
      <w:r>
        <w:rPr>
          <w:spacing w:val="-10"/>
          <w:sz w:val="18"/>
        </w:rPr>
        <w:t> </w:t>
      </w:r>
      <w:r>
        <w:rPr>
          <w:sz w:val="18"/>
        </w:rPr>
        <w:t>code</w:t>
      </w:r>
      <w:r>
        <w:rPr>
          <w:spacing w:val="-10"/>
          <w:sz w:val="18"/>
        </w:rPr>
        <w:t> </w:t>
      </w:r>
      <w:r>
        <w:rPr>
          <w:sz w:val="18"/>
        </w:rPr>
        <w:t>monétaire</w:t>
      </w:r>
      <w:r>
        <w:rPr>
          <w:spacing w:val="-10"/>
          <w:sz w:val="18"/>
        </w:rPr>
        <w:t> </w:t>
      </w:r>
      <w:r>
        <w:rPr>
          <w:sz w:val="18"/>
        </w:rPr>
        <w:t>et</w:t>
      </w:r>
      <w:r>
        <w:rPr>
          <w:spacing w:val="-10"/>
          <w:sz w:val="18"/>
        </w:rPr>
        <w:t> </w:t>
      </w:r>
      <w:r>
        <w:rPr>
          <w:sz w:val="18"/>
        </w:rPr>
        <w:t>financier,</w:t>
      </w:r>
      <w:r>
        <w:rPr>
          <w:spacing w:val="-11"/>
          <w:sz w:val="18"/>
        </w:rPr>
        <w:t> </w:t>
      </w:r>
      <w:r>
        <w:rPr>
          <w:sz w:val="18"/>
        </w:rPr>
        <w:t>par</w:t>
      </w:r>
      <w:r>
        <w:rPr>
          <w:spacing w:val="-10"/>
          <w:sz w:val="18"/>
        </w:rPr>
        <w:t> </w:t>
      </w:r>
      <w:r>
        <w:rPr>
          <w:sz w:val="18"/>
        </w:rPr>
        <w:t>courrier</w:t>
      </w:r>
      <w:r>
        <w:rPr>
          <w:spacing w:val="-10"/>
          <w:sz w:val="18"/>
        </w:rPr>
        <w:t> </w:t>
      </w:r>
      <w:r>
        <w:rPr>
          <w:sz w:val="18"/>
        </w:rPr>
        <w:t>recommandé </w:t>
      </w:r>
      <w:r>
        <w:rPr>
          <w:spacing w:val="-2"/>
          <w:w w:val="105"/>
          <w:sz w:val="18"/>
        </w:rPr>
        <w:t>du</w:t>
      </w:r>
      <w:r>
        <w:rPr>
          <w:spacing w:val="-9"/>
          <w:w w:val="105"/>
          <w:sz w:val="18"/>
        </w:rPr>
        <w:t> </w:t>
      </w:r>
      <w:r>
        <w:rPr>
          <w:spacing w:val="-2"/>
          <w:w w:val="105"/>
          <w:sz w:val="18"/>
        </w:rPr>
        <w:t>9</w:t>
      </w:r>
      <w:r>
        <w:rPr>
          <w:spacing w:val="-8"/>
          <w:w w:val="105"/>
          <w:sz w:val="18"/>
        </w:rPr>
        <w:t> </w:t>
      </w:r>
      <w:r>
        <w:rPr>
          <w:spacing w:val="-2"/>
          <w:w w:val="105"/>
          <w:sz w:val="18"/>
        </w:rPr>
        <w:t>octobre</w:t>
      </w:r>
      <w:r>
        <w:rPr>
          <w:spacing w:val="-3"/>
          <w:w w:val="105"/>
          <w:sz w:val="18"/>
        </w:rPr>
        <w:t> </w:t>
      </w:r>
      <w:r>
        <w:rPr>
          <w:spacing w:val="-2"/>
          <w:w w:val="105"/>
          <w:sz w:val="18"/>
        </w:rPr>
        <w:t>2017,</w:t>
      </w:r>
      <w:r>
        <w:rPr>
          <w:spacing w:val="-9"/>
          <w:w w:val="105"/>
          <w:sz w:val="18"/>
        </w:rPr>
        <w:t> </w:t>
      </w:r>
      <w:r>
        <w:rPr>
          <w:spacing w:val="-2"/>
          <w:w w:val="105"/>
          <w:sz w:val="18"/>
        </w:rPr>
        <w:t>l’établissement</w:t>
      </w:r>
      <w:r>
        <w:rPr>
          <w:spacing w:val="-6"/>
          <w:w w:val="105"/>
          <w:sz w:val="18"/>
        </w:rPr>
        <w:t> </w:t>
      </w:r>
      <w:r>
        <w:rPr>
          <w:spacing w:val="-2"/>
          <w:w w:val="105"/>
          <w:sz w:val="18"/>
        </w:rPr>
        <w:t>B</w:t>
      </w:r>
      <w:r>
        <w:rPr>
          <w:spacing w:val="-4"/>
          <w:w w:val="105"/>
          <w:sz w:val="18"/>
        </w:rPr>
        <w:t> </w:t>
      </w:r>
      <w:r>
        <w:rPr>
          <w:spacing w:val="-2"/>
          <w:w w:val="105"/>
          <w:sz w:val="18"/>
        </w:rPr>
        <w:t>a</w:t>
      </w:r>
      <w:r>
        <w:rPr>
          <w:spacing w:val="-4"/>
          <w:w w:val="105"/>
          <w:sz w:val="18"/>
        </w:rPr>
        <w:t> </w:t>
      </w:r>
      <w:r>
        <w:rPr>
          <w:spacing w:val="-2"/>
          <w:w w:val="105"/>
          <w:sz w:val="18"/>
        </w:rPr>
        <w:t>notifié</w:t>
      </w:r>
      <w:r>
        <w:rPr>
          <w:spacing w:val="-4"/>
          <w:w w:val="105"/>
          <w:sz w:val="18"/>
        </w:rPr>
        <w:t> </w:t>
      </w:r>
      <w:r>
        <w:rPr>
          <w:spacing w:val="-2"/>
          <w:w w:val="105"/>
          <w:sz w:val="18"/>
        </w:rPr>
        <w:t>au</w:t>
      </w:r>
      <w:r>
        <w:rPr>
          <w:spacing w:val="-4"/>
          <w:w w:val="105"/>
          <w:sz w:val="18"/>
        </w:rPr>
        <w:t> </w:t>
      </w:r>
      <w:r>
        <w:rPr>
          <w:spacing w:val="-2"/>
          <w:w w:val="105"/>
          <w:sz w:val="18"/>
        </w:rPr>
        <w:t>payeur</w:t>
      </w:r>
      <w:r>
        <w:rPr>
          <w:spacing w:val="-7"/>
          <w:w w:val="105"/>
          <w:sz w:val="18"/>
        </w:rPr>
        <w:t> </w:t>
      </w:r>
      <w:r>
        <w:rPr>
          <w:spacing w:val="-2"/>
          <w:w w:val="105"/>
          <w:sz w:val="18"/>
        </w:rPr>
        <w:t>départemental</w:t>
      </w:r>
      <w:r>
        <w:rPr>
          <w:spacing w:val="-4"/>
          <w:w w:val="105"/>
          <w:sz w:val="18"/>
        </w:rPr>
        <w:t> </w:t>
      </w:r>
      <w:r>
        <w:rPr>
          <w:spacing w:val="-2"/>
          <w:w w:val="105"/>
          <w:sz w:val="18"/>
        </w:rPr>
        <w:t>qui</w:t>
      </w:r>
      <w:r>
        <w:rPr>
          <w:spacing w:val="-4"/>
          <w:w w:val="105"/>
          <w:sz w:val="18"/>
        </w:rPr>
        <w:t> </w:t>
      </w:r>
      <w:r>
        <w:rPr>
          <w:spacing w:val="-2"/>
          <w:w w:val="105"/>
          <w:sz w:val="18"/>
        </w:rPr>
        <w:t>en</w:t>
      </w:r>
      <w:r>
        <w:rPr>
          <w:spacing w:val="-4"/>
          <w:w w:val="105"/>
          <w:sz w:val="18"/>
        </w:rPr>
        <w:t> </w:t>
      </w:r>
      <w:r>
        <w:rPr>
          <w:spacing w:val="-2"/>
          <w:w w:val="105"/>
          <w:sz w:val="18"/>
        </w:rPr>
        <w:t>a</w:t>
      </w:r>
      <w:r>
        <w:rPr>
          <w:spacing w:val="-4"/>
          <w:w w:val="105"/>
          <w:sz w:val="18"/>
        </w:rPr>
        <w:t> </w:t>
      </w:r>
      <w:r>
        <w:rPr>
          <w:spacing w:val="-2"/>
          <w:w w:val="105"/>
          <w:sz w:val="18"/>
        </w:rPr>
        <w:t>accusé </w:t>
      </w:r>
      <w:r>
        <w:rPr>
          <w:w w:val="105"/>
          <w:sz w:val="18"/>
        </w:rPr>
        <w:t>réception le 11,</w:t>
      </w:r>
      <w:r>
        <w:rPr>
          <w:spacing w:val="-8"/>
          <w:w w:val="105"/>
          <w:sz w:val="18"/>
        </w:rPr>
        <w:t> </w:t>
      </w:r>
      <w:r>
        <w:rPr>
          <w:w w:val="105"/>
          <w:sz w:val="18"/>
        </w:rPr>
        <w:t>la cession de créances professionnelles consentie à son bénéfice par la société L,</w:t>
      </w:r>
      <w:r>
        <w:rPr>
          <w:spacing w:val="-3"/>
          <w:w w:val="105"/>
          <w:sz w:val="18"/>
        </w:rPr>
        <w:t> </w:t>
      </w:r>
      <w:r>
        <w:rPr>
          <w:w w:val="105"/>
          <w:sz w:val="18"/>
        </w:rPr>
        <w:t>s’agissant des créances liées à l’exécution du marché public précité.</w:t>
      </w:r>
    </w:p>
    <w:p>
      <w:pPr>
        <w:pStyle w:val="ListParagraph"/>
        <w:numPr>
          <w:ilvl w:val="0"/>
          <w:numId w:val="2"/>
        </w:numPr>
        <w:tabs>
          <w:tab w:pos="804" w:val="left" w:leader="none"/>
        </w:tabs>
        <w:spacing w:line="256" w:lineRule="auto" w:before="36" w:after="0"/>
        <w:ind w:left="312" w:right="129" w:firstLine="283"/>
        <w:jc w:val="both"/>
        <w:rPr>
          <w:sz w:val="18"/>
        </w:rPr>
      </w:pPr>
      <w:r>
        <w:rPr>
          <w:sz w:val="18"/>
        </w:rPr>
        <w:t>Le</w:t>
      </w:r>
      <w:r>
        <w:rPr>
          <w:spacing w:val="-11"/>
          <w:sz w:val="18"/>
        </w:rPr>
        <w:t> </w:t>
      </w:r>
      <w:r>
        <w:rPr>
          <w:sz w:val="18"/>
        </w:rPr>
        <w:t>contrat</w:t>
      </w:r>
      <w:r>
        <w:rPr>
          <w:spacing w:val="-10"/>
          <w:sz w:val="18"/>
        </w:rPr>
        <w:t> </w:t>
      </w:r>
      <w:r>
        <w:rPr>
          <w:sz w:val="18"/>
        </w:rPr>
        <w:t>d’affacturage</w:t>
      </w:r>
      <w:r>
        <w:rPr>
          <w:spacing w:val="-10"/>
          <w:sz w:val="18"/>
        </w:rPr>
        <w:t> </w:t>
      </w:r>
      <w:r>
        <w:rPr>
          <w:sz w:val="18"/>
        </w:rPr>
        <w:t>du</w:t>
      </w:r>
      <w:r>
        <w:rPr>
          <w:spacing w:val="-10"/>
          <w:sz w:val="18"/>
        </w:rPr>
        <w:t> </w:t>
      </w:r>
      <w:r>
        <w:rPr>
          <w:sz w:val="18"/>
        </w:rPr>
        <w:t>11</w:t>
      </w:r>
      <w:r>
        <w:rPr>
          <w:spacing w:val="-9"/>
          <w:sz w:val="18"/>
        </w:rPr>
        <w:t> </w:t>
      </w:r>
      <w:r>
        <w:rPr>
          <w:sz w:val="18"/>
        </w:rPr>
        <w:t>mars</w:t>
      </w:r>
      <w:r>
        <w:rPr>
          <w:spacing w:val="-6"/>
          <w:sz w:val="18"/>
        </w:rPr>
        <w:t> </w:t>
      </w:r>
      <w:r>
        <w:rPr>
          <w:sz w:val="18"/>
        </w:rPr>
        <w:t>2015,</w:t>
      </w:r>
      <w:r>
        <w:rPr>
          <w:spacing w:val="-11"/>
          <w:sz w:val="18"/>
        </w:rPr>
        <w:t> </w:t>
      </w:r>
      <w:r>
        <w:rPr>
          <w:sz w:val="18"/>
        </w:rPr>
        <w:t>signé</w:t>
      </w:r>
      <w:r>
        <w:rPr>
          <w:spacing w:val="-6"/>
          <w:sz w:val="18"/>
        </w:rPr>
        <w:t> </w:t>
      </w:r>
      <w:r>
        <w:rPr>
          <w:sz w:val="18"/>
        </w:rPr>
        <w:t>entre</w:t>
      </w:r>
      <w:r>
        <w:rPr>
          <w:spacing w:val="-7"/>
          <w:sz w:val="18"/>
        </w:rPr>
        <w:t> </w:t>
      </w:r>
      <w:r>
        <w:rPr>
          <w:sz w:val="18"/>
        </w:rPr>
        <w:t>la</w:t>
      </w:r>
      <w:r>
        <w:rPr>
          <w:spacing w:val="-7"/>
          <w:sz w:val="18"/>
        </w:rPr>
        <w:t> </w:t>
      </w:r>
      <w:r>
        <w:rPr>
          <w:sz w:val="18"/>
        </w:rPr>
        <w:t>société</w:t>
      </w:r>
      <w:r>
        <w:rPr>
          <w:spacing w:val="-7"/>
          <w:sz w:val="18"/>
        </w:rPr>
        <w:t> </w:t>
      </w:r>
      <w:r>
        <w:rPr>
          <w:sz w:val="18"/>
        </w:rPr>
        <w:t>L</w:t>
      </w:r>
      <w:r>
        <w:rPr>
          <w:spacing w:val="-11"/>
          <w:sz w:val="18"/>
        </w:rPr>
        <w:t> </w:t>
      </w:r>
      <w:r>
        <w:rPr>
          <w:sz w:val="18"/>
        </w:rPr>
        <w:t>et</w:t>
      </w:r>
      <w:r>
        <w:rPr>
          <w:spacing w:val="-9"/>
          <w:sz w:val="18"/>
        </w:rPr>
        <w:t> </w:t>
      </w:r>
      <w:r>
        <w:rPr>
          <w:sz w:val="18"/>
        </w:rPr>
        <w:t>l’établissement bancaire</w:t>
      </w:r>
      <w:r>
        <w:rPr>
          <w:spacing w:val="-3"/>
          <w:sz w:val="18"/>
        </w:rPr>
        <w:t> </w:t>
      </w:r>
      <w:r>
        <w:rPr>
          <w:sz w:val="18"/>
        </w:rPr>
        <w:t>B comportait</w:t>
      </w:r>
      <w:r>
        <w:rPr>
          <w:spacing w:val="-2"/>
          <w:sz w:val="18"/>
        </w:rPr>
        <w:t> </w:t>
      </w:r>
      <w:r>
        <w:rPr>
          <w:sz w:val="18"/>
        </w:rPr>
        <w:t>dans ses conditions particulières,</w:t>
      </w:r>
      <w:r>
        <w:rPr>
          <w:spacing w:val="-11"/>
          <w:sz w:val="18"/>
        </w:rPr>
        <w:t> </w:t>
      </w:r>
      <w:r>
        <w:rPr>
          <w:sz w:val="18"/>
        </w:rPr>
        <w:t>une </w:t>
      </w:r>
      <w:r>
        <w:rPr>
          <w:i/>
          <w:sz w:val="18"/>
        </w:rPr>
        <w:t>« mention de subrogation »</w:t>
      </w:r>
      <w:r>
        <w:rPr>
          <w:sz w:val="18"/>
        </w:rPr>
        <w:t>, subrogation</w:t>
      </w:r>
      <w:r>
        <w:rPr>
          <w:spacing w:val="40"/>
          <w:sz w:val="18"/>
        </w:rPr>
        <w:t> </w:t>
      </w:r>
      <w:r>
        <w:rPr>
          <w:sz w:val="18"/>
        </w:rPr>
        <w:t>conventionnelle</w:t>
      </w:r>
      <w:r>
        <w:rPr>
          <w:spacing w:val="39"/>
          <w:sz w:val="18"/>
        </w:rPr>
        <w:t> </w:t>
      </w:r>
      <w:r>
        <w:rPr>
          <w:sz w:val="18"/>
        </w:rPr>
        <w:t>telle</w:t>
      </w:r>
      <w:r>
        <w:rPr>
          <w:spacing w:val="40"/>
          <w:sz w:val="18"/>
        </w:rPr>
        <w:t> </w:t>
      </w:r>
      <w:r>
        <w:rPr>
          <w:sz w:val="18"/>
        </w:rPr>
        <w:t>que</w:t>
      </w:r>
      <w:r>
        <w:rPr>
          <w:spacing w:val="40"/>
          <w:sz w:val="18"/>
        </w:rPr>
        <w:t> </w:t>
      </w:r>
      <w:r>
        <w:rPr>
          <w:sz w:val="18"/>
        </w:rPr>
        <w:t>définie</w:t>
      </w:r>
      <w:r>
        <w:rPr>
          <w:spacing w:val="40"/>
          <w:sz w:val="18"/>
        </w:rPr>
        <w:t> </w:t>
      </w:r>
      <w:r>
        <w:rPr>
          <w:sz w:val="18"/>
        </w:rPr>
        <w:t>par</w:t>
      </w:r>
      <w:r>
        <w:rPr>
          <w:spacing w:val="39"/>
          <w:sz w:val="18"/>
        </w:rPr>
        <w:t> </w:t>
      </w:r>
      <w:r>
        <w:rPr>
          <w:sz w:val="18"/>
        </w:rPr>
        <w:t>les</w:t>
      </w:r>
      <w:r>
        <w:rPr>
          <w:spacing w:val="40"/>
          <w:sz w:val="18"/>
        </w:rPr>
        <w:t> </w:t>
      </w:r>
      <w:r>
        <w:rPr>
          <w:sz w:val="18"/>
        </w:rPr>
        <w:t>articles</w:t>
      </w:r>
      <w:r>
        <w:rPr>
          <w:spacing w:val="39"/>
          <w:sz w:val="18"/>
        </w:rPr>
        <w:t> </w:t>
      </w:r>
      <w:r>
        <w:rPr>
          <w:sz w:val="18"/>
        </w:rPr>
        <w:t>1249</w:t>
      </w:r>
      <w:r>
        <w:rPr>
          <w:spacing w:val="40"/>
          <w:sz w:val="18"/>
        </w:rPr>
        <w:t> </w:t>
      </w:r>
      <w:r>
        <w:rPr>
          <w:sz w:val="18"/>
        </w:rPr>
        <w:t>à</w:t>
      </w:r>
      <w:r>
        <w:rPr>
          <w:spacing w:val="39"/>
          <w:sz w:val="18"/>
        </w:rPr>
        <w:t> </w:t>
      </w:r>
      <w:r>
        <w:rPr>
          <w:sz w:val="18"/>
        </w:rPr>
        <w:t>1252</w:t>
      </w:r>
      <w:r>
        <w:rPr>
          <w:spacing w:val="40"/>
          <w:sz w:val="18"/>
        </w:rPr>
        <w:t> </w:t>
      </w:r>
      <w:r>
        <w:rPr>
          <w:sz w:val="18"/>
        </w:rPr>
        <w:t>du</w:t>
      </w:r>
      <w:r>
        <w:rPr>
          <w:spacing w:val="40"/>
          <w:sz w:val="18"/>
        </w:rPr>
        <w:t> </w:t>
      </w:r>
      <w:r>
        <w:rPr>
          <w:sz w:val="18"/>
        </w:rPr>
        <w:t>code civil. Il y était stipulé que le client </w:t>
      </w:r>
      <w:r>
        <w:rPr>
          <w:i/>
          <w:sz w:val="18"/>
        </w:rPr>
        <w:t>« s’engage à porter sur ses factures une mention</w:t>
      </w:r>
      <w:r>
        <w:rPr>
          <w:i/>
          <w:sz w:val="18"/>
        </w:rPr>
        <w:t> conforme au modèle suivant : </w:t>
      </w:r>
      <w:r>
        <w:rPr>
          <w:sz w:val="18"/>
        </w:rPr>
        <w:t>« cette facture a été cédée à </w:t>
      </w:r>
      <w:r>
        <w:rPr>
          <w:i/>
          <w:sz w:val="18"/>
        </w:rPr>
        <w:t>[l’établissement bancaire B]</w:t>
      </w:r>
      <w:r>
        <w:rPr>
          <w:i/>
          <w:sz w:val="18"/>
        </w:rPr>
        <w:t> </w:t>
      </w:r>
      <w:r>
        <w:rPr>
          <w:sz w:val="18"/>
        </w:rPr>
        <w:t>dans le cadre d’un contrat d’affacturage. Pour être libératoire, son règlement doit être effectué</w:t>
      </w:r>
      <w:r>
        <w:rPr>
          <w:spacing w:val="24"/>
          <w:sz w:val="18"/>
        </w:rPr>
        <w:t> </w:t>
      </w:r>
      <w:r>
        <w:rPr>
          <w:sz w:val="18"/>
        </w:rPr>
        <w:t>selon</w:t>
      </w:r>
      <w:r>
        <w:rPr>
          <w:spacing w:val="24"/>
          <w:sz w:val="18"/>
        </w:rPr>
        <w:t> </w:t>
      </w:r>
      <w:r>
        <w:rPr>
          <w:sz w:val="18"/>
        </w:rPr>
        <w:t>les</w:t>
      </w:r>
      <w:r>
        <w:rPr>
          <w:spacing w:val="24"/>
          <w:sz w:val="18"/>
        </w:rPr>
        <w:t> </w:t>
      </w:r>
      <w:r>
        <w:rPr>
          <w:sz w:val="18"/>
        </w:rPr>
        <w:t>modalités</w:t>
      </w:r>
      <w:r>
        <w:rPr>
          <w:spacing w:val="24"/>
          <w:sz w:val="18"/>
        </w:rPr>
        <w:t> </w:t>
      </w:r>
      <w:r>
        <w:rPr>
          <w:sz w:val="18"/>
        </w:rPr>
        <w:t>ci-après</w:t>
      </w:r>
      <w:r>
        <w:rPr>
          <w:spacing w:val="24"/>
          <w:sz w:val="18"/>
        </w:rPr>
        <w:t> </w:t>
      </w:r>
      <w:r>
        <w:rPr>
          <w:sz w:val="18"/>
        </w:rPr>
        <w:t>:</w:t>
      </w:r>
      <w:r>
        <w:rPr>
          <w:spacing w:val="24"/>
          <w:sz w:val="18"/>
        </w:rPr>
        <w:t> </w:t>
      </w:r>
      <w:r>
        <w:rPr>
          <w:sz w:val="18"/>
        </w:rPr>
        <w:t>pour</w:t>
      </w:r>
      <w:r>
        <w:rPr>
          <w:spacing w:val="14"/>
          <w:sz w:val="18"/>
        </w:rPr>
        <w:t> </w:t>
      </w:r>
      <w:r>
        <w:rPr>
          <w:sz w:val="18"/>
        </w:rPr>
        <w:t>tout</w:t>
      </w:r>
      <w:r>
        <w:rPr>
          <w:spacing w:val="19"/>
          <w:sz w:val="18"/>
        </w:rPr>
        <w:t> </w:t>
      </w:r>
      <w:r>
        <w:rPr>
          <w:sz w:val="18"/>
        </w:rPr>
        <w:t>règlement</w:t>
      </w:r>
      <w:r>
        <w:rPr>
          <w:spacing w:val="19"/>
          <w:sz w:val="18"/>
        </w:rPr>
        <w:t> </w:t>
      </w:r>
      <w:r>
        <w:rPr>
          <w:sz w:val="18"/>
        </w:rPr>
        <w:t>par</w:t>
      </w:r>
      <w:r>
        <w:rPr>
          <w:spacing w:val="14"/>
          <w:sz w:val="18"/>
        </w:rPr>
        <w:t> </w:t>
      </w:r>
      <w:r>
        <w:rPr>
          <w:sz w:val="18"/>
        </w:rPr>
        <w:t>virement</w:t>
      </w:r>
      <w:r>
        <w:rPr>
          <w:spacing w:val="19"/>
          <w:sz w:val="18"/>
        </w:rPr>
        <w:t> </w:t>
      </w:r>
      <w:r>
        <w:rPr>
          <w:sz w:val="18"/>
        </w:rPr>
        <w:t>bancaire, sur le compte suivant de </w:t>
      </w:r>
      <w:r>
        <w:rPr>
          <w:i/>
          <w:sz w:val="18"/>
        </w:rPr>
        <w:t>[l’établissement bancaire B] </w:t>
      </w:r>
      <w:r>
        <w:rPr>
          <w:sz w:val="18"/>
        </w:rPr>
        <w:t>(…).</w:t>
      </w:r>
      <w:r>
        <w:rPr>
          <w:spacing w:val="-11"/>
          <w:sz w:val="18"/>
        </w:rPr>
        <w:t> </w:t>
      </w:r>
      <w:r>
        <w:rPr>
          <w:sz w:val="18"/>
        </w:rPr>
        <w:t>Toute réclamation relative à cette facture devra être notifiée à </w:t>
      </w:r>
      <w:r>
        <w:rPr>
          <w:i/>
          <w:sz w:val="18"/>
        </w:rPr>
        <w:t>[l’établissement bancaire B] </w:t>
      </w:r>
      <w:r>
        <w:rPr>
          <w:sz w:val="18"/>
        </w:rPr>
        <w:t>».</w:t>
      </w:r>
    </w:p>
    <w:p>
      <w:pPr>
        <w:pStyle w:val="ListParagraph"/>
        <w:numPr>
          <w:ilvl w:val="0"/>
          <w:numId w:val="2"/>
        </w:numPr>
        <w:tabs>
          <w:tab w:pos="838" w:val="left" w:leader="none"/>
        </w:tabs>
        <w:spacing w:line="256" w:lineRule="auto" w:before="36" w:after="0"/>
        <w:ind w:left="312" w:right="129" w:firstLine="283"/>
        <w:jc w:val="both"/>
        <w:rPr>
          <w:sz w:val="18"/>
        </w:rPr>
      </w:pPr>
      <w:r>
        <w:rPr>
          <w:w w:val="105"/>
          <w:sz w:val="18"/>
        </w:rPr>
        <w:t>En exécution du marché,</w:t>
      </w:r>
      <w:r>
        <w:rPr>
          <w:spacing w:val="-9"/>
          <w:w w:val="105"/>
          <w:sz w:val="18"/>
        </w:rPr>
        <w:t> </w:t>
      </w:r>
      <w:r>
        <w:rPr>
          <w:w w:val="105"/>
          <w:sz w:val="18"/>
        </w:rPr>
        <w:t>la société L</w:t>
      </w:r>
      <w:r>
        <w:rPr>
          <w:spacing w:val="-3"/>
          <w:w w:val="105"/>
          <w:sz w:val="18"/>
        </w:rPr>
        <w:t> </w:t>
      </w:r>
      <w:r>
        <w:rPr>
          <w:w w:val="105"/>
          <w:sz w:val="18"/>
        </w:rPr>
        <w:t>a</w:t>
      </w:r>
      <w:r>
        <w:rPr>
          <w:spacing w:val="-1"/>
          <w:w w:val="105"/>
          <w:sz w:val="18"/>
        </w:rPr>
        <w:t> </w:t>
      </w:r>
      <w:r>
        <w:rPr>
          <w:w w:val="105"/>
          <w:sz w:val="18"/>
        </w:rPr>
        <w:t>transmis,</w:t>
      </w:r>
      <w:r>
        <w:rPr>
          <w:spacing w:val="-9"/>
          <w:w w:val="105"/>
          <w:sz w:val="18"/>
        </w:rPr>
        <w:t> </w:t>
      </w:r>
      <w:r>
        <w:rPr>
          <w:w w:val="105"/>
          <w:sz w:val="18"/>
        </w:rPr>
        <w:t>entre le 22 et</w:t>
      </w:r>
      <w:r>
        <w:rPr>
          <w:spacing w:val="-1"/>
          <w:w w:val="105"/>
          <w:sz w:val="18"/>
        </w:rPr>
        <w:t> </w:t>
      </w:r>
      <w:r>
        <w:rPr>
          <w:w w:val="105"/>
          <w:sz w:val="18"/>
        </w:rPr>
        <w:t>le 30 juin 2018, six factures</w:t>
      </w:r>
      <w:r>
        <w:rPr>
          <w:spacing w:val="26"/>
          <w:w w:val="105"/>
          <w:sz w:val="18"/>
        </w:rPr>
        <w:t> </w:t>
      </w:r>
      <w:r>
        <w:rPr>
          <w:w w:val="105"/>
          <w:sz w:val="18"/>
        </w:rPr>
        <w:t>au</w:t>
      </w:r>
      <w:r>
        <w:rPr>
          <w:spacing w:val="26"/>
          <w:w w:val="105"/>
          <w:sz w:val="18"/>
        </w:rPr>
        <w:t> </w:t>
      </w:r>
      <w:r>
        <w:rPr>
          <w:w w:val="105"/>
          <w:sz w:val="18"/>
        </w:rPr>
        <w:t>département de</w:t>
      </w:r>
      <w:r>
        <w:rPr>
          <w:spacing w:val="26"/>
          <w:w w:val="105"/>
          <w:sz w:val="18"/>
        </w:rPr>
        <w:t> </w:t>
      </w:r>
      <w:r>
        <w:rPr>
          <w:w w:val="105"/>
          <w:sz w:val="18"/>
        </w:rPr>
        <w:t>l’Eure, réceptionnées</w:t>
      </w:r>
      <w:r>
        <w:rPr>
          <w:spacing w:val="26"/>
          <w:w w:val="105"/>
          <w:sz w:val="18"/>
        </w:rPr>
        <w:t> </w:t>
      </w:r>
      <w:r>
        <w:rPr>
          <w:w w:val="105"/>
          <w:sz w:val="18"/>
        </w:rPr>
        <w:t>par l’unité territoriale</w:t>
      </w:r>
      <w:r>
        <w:rPr>
          <w:spacing w:val="26"/>
          <w:w w:val="105"/>
          <w:sz w:val="18"/>
        </w:rPr>
        <w:t> </w:t>
      </w:r>
      <w:r>
        <w:rPr>
          <w:w w:val="105"/>
          <w:sz w:val="18"/>
        </w:rPr>
        <w:t>Ouest du département entre le 26 juin et le 11 juillet 2018.</w:t>
      </w:r>
      <w:r>
        <w:rPr>
          <w:spacing w:val="-8"/>
          <w:w w:val="105"/>
          <w:sz w:val="18"/>
        </w:rPr>
        <w:t> </w:t>
      </w:r>
      <w:r>
        <w:rPr>
          <w:w w:val="105"/>
          <w:sz w:val="18"/>
        </w:rPr>
        <w:t>Elles comportaient</w:t>
      </w:r>
      <w:r>
        <w:rPr>
          <w:spacing w:val="-2"/>
          <w:w w:val="105"/>
          <w:sz w:val="18"/>
        </w:rPr>
        <w:t> </w:t>
      </w:r>
      <w:r>
        <w:rPr>
          <w:w w:val="105"/>
          <w:sz w:val="18"/>
        </w:rPr>
        <w:t>toutes,</w:t>
      </w:r>
      <w:r>
        <w:rPr>
          <w:spacing w:val="-8"/>
          <w:w w:val="105"/>
          <w:sz w:val="18"/>
        </w:rPr>
        <w:t> </w:t>
      </w:r>
      <w:r>
        <w:rPr>
          <w:w w:val="105"/>
          <w:sz w:val="18"/>
        </w:rPr>
        <w:t>dans </w:t>
      </w:r>
      <w:r>
        <w:rPr>
          <w:sz w:val="18"/>
        </w:rPr>
        <w:t>un</w:t>
      </w:r>
      <w:r>
        <w:rPr>
          <w:spacing w:val="-11"/>
          <w:sz w:val="18"/>
        </w:rPr>
        <w:t> </w:t>
      </w:r>
      <w:r>
        <w:rPr>
          <w:sz w:val="18"/>
        </w:rPr>
        <w:t>cartouche</w:t>
      </w:r>
      <w:r>
        <w:rPr>
          <w:spacing w:val="-10"/>
          <w:sz w:val="18"/>
        </w:rPr>
        <w:t> </w:t>
      </w:r>
      <w:r>
        <w:rPr>
          <w:sz w:val="18"/>
        </w:rPr>
        <w:t>dédié</w:t>
      </w:r>
      <w:r>
        <w:rPr>
          <w:spacing w:val="-10"/>
          <w:sz w:val="18"/>
        </w:rPr>
        <w:t> </w:t>
      </w:r>
      <w:r>
        <w:rPr>
          <w:sz w:val="18"/>
        </w:rPr>
        <w:t>aux</w:t>
      </w:r>
      <w:r>
        <w:rPr>
          <w:spacing w:val="-10"/>
          <w:sz w:val="18"/>
        </w:rPr>
        <w:t> </w:t>
      </w:r>
      <w:r>
        <w:rPr>
          <w:sz w:val="18"/>
        </w:rPr>
        <w:t>modalités</w:t>
      </w:r>
      <w:r>
        <w:rPr>
          <w:spacing w:val="-10"/>
          <w:sz w:val="18"/>
        </w:rPr>
        <w:t> </w:t>
      </w:r>
      <w:r>
        <w:rPr>
          <w:sz w:val="18"/>
        </w:rPr>
        <w:t>de</w:t>
      </w:r>
      <w:r>
        <w:rPr>
          <w:spacing w:val="-11"/>
          <w:sz w:val="18"/>
        </w:rPr>
        <w:t> </w:t>
      </w:r>
      <w:r>
        <w:rPr>
          <w:sz w:val="18"/>
        </w:rPr>
        <w:t>paiement</w:t>
      </w:r>
      <w:r>
        <w:rPr>
          <w:spacing w:val="-10"/>
          <w:sz w:val="18"/>
        </w:rPr>
        <w:t> </w:t>
      </w:r>
      <w:r>
        <w:rPr>
          <w:sz w:val="18"/>
        </w:rPr>
        <w:t>la</w:t>
      </w:r>
      <w:r>
        <w:rPr>
          <w:spacing w:val="-10"/>
          <w:sz w:val="18"/>
        </w:rPr>
        <w:t> </w:t>
      </w:r>
      <w:r>
        <w:rPr>
          <w:sz w:val="18"/>
        </w:rPr>
        <w:t>mention</w:t>
      </w:r>
      <w:r>
        <w:rPr>
          <w:spacing w:val="-10"/>
          <w:sz w:val="18"/>
        </w:rPr>
        <w:t> </w:t>
      </w:r>
      <w:r>
        <w:rPr>
          <w:sz w:val="18"/>
        </w:rPr>
        <w:t>suivante</w:t>
      </w:r>
      <w:r>
        <w:rPr>
          <w:spacing w:val="-10"/>
          <w:sz w:val="18"/>
        </w:rPr>
        <w:t> </w:t>
      </w:r>
      <w:r>
        <w:rPr>
          <w:sz w:val="18"/>
        </w:rPr>
        <w:t>:</w:t>
      </w:r>
      <w:r>
        <w:rPr>
          <w:spacing w:val="-10"/>
          <w:sz w:val="18"/>
        </w:rPr>
        <w:t> </w:t>
      </w:r>
      <w:r>
        <w:rPr>
          <w:i/>
          <w:sz w:val="18"/>
        </w:rPr>
        <w:t>«</w:t>
      </w:r>
      <w:r>
        <w:rPr>
          <w:i/>
          <w:spacing w:val="-11"/>
          <w:sz w:val="18"/>
        </w:rPr>
        <w:t> </w:t>
      </w:r>
      <w:r>
        <w:rPr>
          <w:i/>
          <w:sz w:val="18"/>
        </w:rPr>
        <w:t>pour</w:t>
      </w:r>
      <w:r>
        <w:rPr>
          <w:i/>
          <w:spacing w:val="-10"/>
          <w:sz w:val="18"/>
        </w:rPr>
        <w:t> </w:t>
      </w:r>
      <w:r>
        <w:rPr>
          <w:i/>
          <w:sz w:val="18"/>
        </w:rPr>
        <w:t>être</w:t>
      </w:r>
      <w:r>
        <w:rPr>
          <w:i/>
          <w:spacing w:val="-10"/>
          <w:sz w:val="18"/>
        </w:rPr>
        <w:t> </w:t>
      </w:r>
      <w:r>
        <w:rPr>
          <w:i/>
          <w:sz w:val="18"/>
        </w:rPr>
        <w:t>libératoire</w:t>
      </w:r>
      <w:r>
        <w:rPr>
          <w:i/>
          <w:sz w:val="18"/>
        </w:rPr>
        <w:t> </w:t>
      </w:r>
      <w:r>
        <w:rPr>
          <w:i/>
          <w:spacing w:val="-2"/>
          <w:w w:val="105"/>
          <w:sz w:val="18"/>
        </w:rPr>
        <w:t>le</w:t>
      </w:r>
      <w:r>
        <w:rPr>
          <w:i/>
          <w:spacing w:val="-6"/>
          <w:w w:val="105"/>
          <w:sz w:val="18"/>
        </w:rPr>
        <w:t> </w:t>
      </w:r>
      <w:r>
        <w:rPr>
          <w:i/>
          <w:spacing w:val="-2"/>
          <w:w w:val="105"/>
          <w:sz w:val="18"/>
        </w:rPr>
        <w:t>règlement</w:t>
      </w:r>
      <w:r>
        <w:rPr>
          <w:i/>
          <w:spacing w:val="-9"/>
          <w:w w:val="105"/>
          <w:sz w:val="18"/>
        </w:rPr>
        <w:t> </w:t>
      </w:r>
      <w:r>
        <w:rPr>
          <w:i/>
          <w:spacing w:val="-2"/>
          <w:w w:val="105"/>
          <w:sz w:val="18"/>
        </w:rPr>
        <w:t>de</w:t>
      </w:r>
      <w:r>
        <w:rPr>
          <w:i/>
          <w:spacing w:val="-6"/>
          <w:w w:val="105"/>
          <w:sz w:val="18"/>
        </w:rPr>
        <w:t> </w:t>
      </w:r>
      <w:r>
        <w:rPr>
          <w:i/>
          <w:spacing w:val="-2"/>
          <w:w w:val="105"/>
          <w:sz w:val="18"/>
        </w:rPr>
        <w:t>cette</w:t>
      </w:r>
      <w:r>
        <w:rPr>
          <w:i/>
          <w:spacing w:val="-9"/>
          <w:w w:val="105"/>
          <w:sz w:val="18"/>
        </w:rPr>
        <w:t> </w:t>
      </w:r>
      <w:r>
        <w:rPr>
          <w:i/>
          <w:spacing w:val="-2"/>
          <w:w w:val="105"/>
          <w:sz w:val="18"/>
        </w:rPr>
        <w:t>facture</w:t>
      </w:r>
      <w:r>
        <w:rPr>
          <w:i/>
          <w:spacing w:val="-6"/>
          <w:w w:val="105"/>
          <w:sz w:val="18"/>
        </w:rPr>
        <w:t> </w:t>
      </w:r>
      <w:r>
        <w:rPr>
          <w:i/>
          <w:spacing w:val="-2"/>
          <w:w w:val="105"/>
          <w:sz w:val="18"/>
        </w:rPr>
        <w:t>doit</w:t>
      </w:r>
      <w:r>
        <w:rPr>
          <w:i/>
          <w:spacing w:val="-9"/>
          <w:w w:val="105"/>
          <w:sz w:val="18"/>
        </w:rPr>
        <w:t> </w:t>
      </w:r>
      <w:r>
        <w:rPr>
          <w:i/>
          <w:spacing w:val="-2"/>
          <w:w w:val="105"/>
          <w:sz w:val="18"/>
        </w:rPr>
        <w:t>être</w:t>
      </w:r>
      <w:r>
        <w:rPr>
          <w:i/>
          <w:spacing w:val="-6"/>
          <w:w w:val="105"/>
          <w:sz w:val="18"/>
        </w:rPr>
        <w:t> </w:t>
      </w:r>
      <w:r>
        <w:rPr>
          <w:i/>
          <w:spacing w:val="-2"/>
          <w:w w:val="105"/>
          <w:sz w:val="18"/>
        </w:rPr>
        <w:t>effectué</w:t>
      </w:r>
      <w:r>
        <w:rPr>
          <w:i/>
          <w:spacing w:val="-6"/>
          <w:w w:val="105"/>
          <w:sz w:val="18"/>
        </w:rPr>
        <w:t> </w:t>
      </w:r>
      <w:r>
        <w:rPr>
          <w:i/>
          <w:spacing w:val="-2"/>
          <w:w w:val="105"/>
          <w:sz w:val="18"/>
        </w:rPr>
        <w:t>directement</w:t>
      </w:r>
      <w:r>
        <w:rPr>
          <w:i/>
          <w:spacing w:val="-9"/>
          <w:w w:val="105"/>
          <w:sz w:val="18"/>
        </w:rPr>
        <w:t> </w:t>
      </w:r>
      <w:r>
        <w:rPr>
          <w:i/>
          <w:spacing w:val="-2"/>
          <w:w w:val="105"/>
          <w:sz w:val="18"/>
        </w:rPr>
        <w:t>à</w:t>
      </w:r>
      <w:r>
        <w:rPr>
          <w:i/>
          <w:spacing w:val="-6"/>
          <w:w w:val="105"/>
          <w:sz w:val="18"/>
        </w:rPr>
        <w:t> </w:t>
      </w:r>
      <w:r>
        <w:rPr>
          <w:i/>
          <w:spacing w:val="-2"/>
          <w:w w:val="105"/>
          <w:sz w:val="18"/>
        </w:rPr>
        <w:t>l’ordre</w:t>
      </w:r>
      <w:r>
        <w:rPr>
          <w:i/>
          <w:spacing w:val="-6"/>
          <w:w w:val="105"/>
          <w:sz w:val="18"/>
        </w:rPr>
        <w:t> </w:t>
      </w:r>
      <w:r>
        <w:rPr>
          <w:i/>
          <w:spacing w:val="-2"/>
          <w:w w:val="105"/>
          <w:sz w:val="18"/>
        </w:rPr>
        <w:t>de</w:t>
      </w:r>
      <w:r>
        <w:rPr>
          <w:i/>
          <w:spacing w:val="-6"/>
          <w:w w:val="105"/>
          <w:sz w:val="18"/>
        </w:rPr>
        <w:t> </w:t>
      </w:r>
      <w:r>
        <w:rPr>
          <w:spacing w:val="-2"/>
          <w:w w:val="105"/>
          <w:sz w:val="18"/>
        </w:rPr>
        <w:t>[l’établissement bancaire</w:t>
      </w:r>
      <w:r>
        <w:rPr>
          <w:spacing w:val="-3"/>
          <w:w w:val="105"/>
          <w:sz w:val="18"/>
        </w:rPr>
        <w:t> </w:t>
      </w:r>
      <w:r>
        <w:rPr>
          <w:spacing w:val="-2"/>
          <w:w w:val="105"/>
          <w:sz w:val="18"/>
        </w:rPr>
        <w:t>B] </w:t>
      </w:r>
      <w:r>
        <w:rPr>
          <w:i/>
          <w:spacing w:val="-2"/>
          <w:w w:val="105"/>
          <w:sz w:val="18"/>
        </w:rPr>
        <w:t>(…) qui</w:t>
      </w:r>
      <w:r>
        <w:rPr>
          <w:i/>
          <w:spacing w:val="-3"/>
          <w:w w:val="105"/>
          <w:sz w:val="18"/>
        </w:rPr>
        <w:t> </w:t>
      </w:r>
      <w:r>
        <w:rPr>
          <w:i/>
          <w:spacing w:val="-2"/>
          <w:w w:val="105"/>
          <w:sz w:val="18"/>
        </w:rPr>
        <w:t>le reçoit</w:t>
      </w:r>
      <w:r>
        <w:rPr>
          <w:i/>
          <w:spacing w:val="-6"/>
          <w:w w:val="105"/>
          <w:sz w:val="18"/>
        </w:rPr>
        <w:t> </w:t>
      </w:r>
      <w:r>
        <w:rPr>
          <w:i/>
          <w:spacing w:val="-2"/>
          <w:w w:val="105"/>
          <w:sz w:val="18"/>
        </w:rPr>
        <w:t>par</w:t>
      </w:r>
      <w:r>
        <w:rPr>
          <w:i/>
          <w:spacing w:val="-5"/>
          <w:w w:val="105"/>
          <w:sz w:val="18"/>
        </w:rPr>
        <w:t> </w:t>
      </w:r>
      <w:r>
        <w:rPr>
          <w:i/>
          <w:spacing w:val="-2"/>
          <w:w w:val="105"/>
          <w:sz w:val="18"/>
        </w:rPr>
        <w:t>subrogation</w:t>
      </w:r>
      <w:r>
        <w:rPr>
          <w:i/>
          <w:spacing w:val="-3"/>
          <w:w w:val="105"/>
          <w:sz w:val="18"/>
        </w:rPr>
        <w:t> </w:t>
      </w:r>
      <w:r>
        <w:rPr>
          <w:i/>
          <w:spacing w:val="-2"/>
          <w:w w:val="105"/>
          <w:sz w:val="18"/>
        </w:rPr>
        <w:t>dans le cadre</w:t>
      </w:r>
      <w:r>
        <w:rPr>
          <w:i/>
          <w:spacing w:val="-3"/>
          <w:w w:val="105"/>
          <w:sz w:val="18"/>
        </w:rPr>
        <w:t> </w:t>
      </w:r>
      <w:r>
        <w:rPr>
          <w:i/>
          <w:spacing w:val="-2"/>
          <w:w w:val="105"/>
          <w:sz w:val="18"/>
        </w:rPr>
        <w:t>d’un contrat</w:t>
      </w:r>
      <w:r>
        <w:rPr>
          <w:i/>
          <w:spacing w:val="-6"/>
          <w:w w:val="105"/>
          <w:sz w:val="18"/>
        </w:rPr>
        <w:t> </w:t>
      </w:r>
      <w:r>
        <w:rPr>
          <w:i/>
          <w:spacing w:val="-2"/>
          <w:w w:val="105"/>
          <w:sz w:val="18"/>
        </w:rPr>
        <w:t>d’affacturage </w:t>
      </w:r>
      <w:r>
        <w:rPr>
          <w:i/>
          <w:spacing w:val="-5"/>
          <w:w w:val="105"/>
          <w:sz w:val="18"/>
        </w:rPr>
        <w:t>»</w:t>
      </w:r>
      <w:r>
        <w:rPr>
          <w:spacing w:val="-5"/>
          <w:w w:val="105"/>
          <w:sz w:val="18"/>
        </w:rPr>
        <w:t>.</w:t>
      </w:r>
    </w:p>
    <w:p>
      <w:pPr>
        <w:pStyle w:val="ListParagraph"/>
        <w:numPr>
          <w:ilvl w:val="0"/>
          <w:numId w:val="2"/>
        </w:numPr>
        <w:tabs>
          <w:tab w:pos="812" w:val="left" w:leader="none"/>
        </w:tabs>
        <w:spacing w:line="256" w:lineRule="auto" w:before="39" w:after="0"/>
        <w:ind w:left="312" w:right="134" w:firstLine="283"/>
        <w:jc w:val="both"/>
        <w:rPr>
          <w:sz w:val="18"/>
        </w:rPr>
      </w:pPr>
      <w:r>
        <w:rPr>
          <w:w w:val="105"/>
          <w:sz w:val="18"/>
        </w:rPr>
        <w:t>Le</w:t>
      </w:r>
      <w:r>
        <w:rPr>
          <w:spacing w:val="-4"/>
          <w:w w:val="105"/>
          <w:sz w:val="18"/>
        </w:rPr>
        <w:t> </w:t>
      </w:r>
      <w:r>
        <w:rPr>
          <w:w w:val="105"/>
          <w:sz w:val="18"/>
        </w:rPr>
        <w:t>19</w:t>
      </w:r>
      <w:r>
        <w:rPr>
          <w:spacing w:val="-1"/>
          <w:w w:val="105"/>
          <w:sz w:val="18"/>
        </w:rPr>
        <w:t> </w:t>
      </w:r>
      <w:r>
        <w:rPr>
          <w:w w:val="105"/>
          <w:sz w:val="18"/>
        </w:rPr>
        <w:t>juillet</w:t>
      </w:r>
      <w:r>
        <w:rPr>
          <w:spacing w:val="-4"/>
          <w:w w:val="105"/>
          <w:sz w:val="18"/>
        </w:rPr>
        <w:t> </w:t>
      </w:r>
      <w:r>
        <w:rPr>
          <w:w w:val="105"/>
          <w:sz w:val="18"/>
        </w:rPr>
        <w:t>2018,</w:t>
      </w:r>
      <w:r>
        <w:rPr>
          <w:spacing w:val="-11"/>
          <w:w w:val="105"/>
          <w:sz w:val="18"/>
        </w:rPr>
        <w:t> </w:t>
      </w:r>
      <w:r>
        <w:rPr>
          <w:w w:val="105"/>
          <w:sz w:val="18"/>
        </w:rPr>
        <w:t>une</w:t>
      </w:r>
      <w:r>
        <w:rPr>
          <w:spacing w:val="-1"/>
          <w:w w:val="105"/>
          <w:sz w:val="18"/>
        </w:rPr>
        <w:t> </w:t>
      </w:r>
      <w:r>
        <w:rPr>
          <w:w w:val="105"/>
          <w:sz w:val="18"/>
        </w:rPr>
        <w:t>personne</w:t>
      </w:r>
      <w:r>
        <w:rPr>
          <w:spacing w:val="-1"/>
          <w:w w:val="105"/>
          <w:sz w:val="18"/>
        </w:rPr>
        <w:t> </w:t>
      </w:r>
      <w:r>
        <w:rPr>
          <w:w w:val="105"/>
          <w:sz w:val="18"/>
        </w:rPr>
        <w:t>prétendant</w:t>
      </w:r>
      <w:r>
        <w:rPr>
          <w:spacing w:val="-4"/>
          <w:w w:val="105"/>
          <w:sz w:val="18"/>
        </w:rPr>
        <w:t> </w:t>
      </w:r>
      <w:r>
        <w:rPr>
          <w:w w:val="105"/>
          <w:sz w:val="18"/>
        </w:rPr>
        <w:t>être</w:t>
      </w:r>
      <w:r>
        <w:rPr>
          <w:spacing w:val="-1"/>
          <w:w w:val="105"/>
          <w:sz w:val="18"/>
        </w:rPr>
        <w:t> </w:t>
      </w:r>
      <w:r>
        <w:rPr>
          <w:w w:val="105"/>
          <w:sz w:val="18"/>
        </w:rPr>
        <w:t>un</w:t>
      </w:r>
      <w:r>
        <w:rPr>
          <w:spacing w:val="-1"/>
          <w:w w:val="105"/>
          <w:sz w:val="18"/>
        </w:rPr>
        <w:t> </w:t>
      </w:r>
      <w:r>
        <w:rPr>
          <w:w w:val="105"/>
          <w:sz w:val="18"/>
        </w:rPr>
        <w:t>agent</w:t>
      </w:r>
      <w:r>
        <w:rPr>
          <w:spacing w:val="-4"/>
          <w:w w:val="105"/>
          <w:sz w:val="18"/>
        </w:rPr>
        <w:t> </w:t>
      </w:r>
      <w:r>
        <w:rPr>
          <w:w w:val="105"/>
          <w:sz w:val="18"/>
        </w:rPr>
        <w:t>du</w:t>
      </w:r>
      <w:r>
        <w:rPr>
          <w:spacing w:val="-1"/>
          <w:w w:val="105"/>
          <w:sz w:val="18"/>
        </w:rPr>
        <w:t> </w:t>
      </w:r>
      <w:r>
        <w:rPr>
          <w:w w:val="105"/>
          <w:sz w:val="18"/>
        </w:rPr>
        <w:t>«</w:t>
      </w:r>
      <w:r>
        <w:rPr>
          <w:spacing w:val="-1"/>
          <w:w w:val="105"/>
          <w:sz w:val="18"/>
        </w:rPr>
        <w:t> </w:t>
      </w:r>
      <w:r>
        <w:rPr>
          <w:w w:val="105"/>
          <w:sz w:val="18"/>
        </w:rPr>
        <w:t>pôle</w:t>
      </w:r>
      <w:r>
        <w:rPr>
          <w:spacing w:val="-4"/>
          <w:w w:val="105"/>
          <w:sz w:val="18"/>
        </w:rPr>
        <w:t> </w:t>
      </w:r>
      <w:r>
        <w:rPr>
          <w:w w:val="105"/>
          <w:sz w:val="18"/>
        </w:rPr>
        <w:t>finances</w:t>
      </w:r>
      <w:r>
        <w:rPr>
          <w:spacing w:val="-1"/>
          <w:w w:val="105"/>
          <w:sz w:val="18"/>
        </w:rPr>
        <w:t> </w:t>
      </w:r>
      <w:r>
        <w:rPr>
          <w:w w:val="105"/>
          <w:sz w:val="18"/>
        </w:rPr>
        <w:t>» du département de l’Eure a pris contact par téléphone avec le comptable clients de</w:t>
      </w:r>
      <w:r>
        <w:rPr>
          <w:spacing w:val="40"/>
          <w:w w:val="105"/>
          <w:sz w:val="18"/>
        </w:rPr>
        <w:t> </w:t>
      </w:r>
      <w:r>
        <w:rPr>
          <w:w w:val="105"/>
          <w:sz w:val="18"/>
        </w:rPr>
        <w:t>la société L,</w:t>
      </w:r>
      <w:r>
        <w:rPr>
          <w:spacing w:val="-8"/>
          <w:w w:val="105"/>
          <w:sz w:val="18"/>
        </w:rPr>
        <w:t> </w:t>
      </w:r>
      <w:r>
        <w:rPr>
          <w:w w:val="105"/>
          <w:sz w:val="18"/>
        </w:rPr>
        <w:t>afin d’obtenir copie de cinq factures émises au mois de juin 2018 </w:t>
      </w:r>
      <w:r>
        <w:rPr>
          <w:i/>
          <w:w w:val="105"/>
          <w:sz w:val="18"/>
        </w:rPr>
        <w:t>« dans</w:t>
      </w:r>
      <w:r>
        <w:rPr>
          <w:i/>
          <w:w w:val="105"/>
          <w:sz w:val="18"/>
        </w:rPr>
        <w:t> </w:t>
      </w:r>
      <w:r>
        <w:rPr>
          <w:i/>
          <w:sz w:val="18"/>
        </w:rPr>
        <w:t>le</w:t>
      </w:r>
      <w:r>
        <w:rPr>
          <w:i/>
          <w:spacing w:val="-6"/>
          <w:sz w:val="18"/>
        </w:rPr>
        <w:t> </w:t>
      </w:r>
      <w:r>
        <w:rPr>
          <w:i/>
          <w:sz w:val="18"/>
        </w:rPr>
        <w:t>but</w:t>
      </w:r>
      <w:r>
        <w:rPr>
          <w:i/>
          <w:spacing w:val="-4"/>
          <w:sz w:val="18"/>
        </w:rPr>
        <w:t> </w:t>
      </w:r>
      <w:r>
        <w:rPr>
          <w:i/>
          <w:sz w:val="18"/>
        </w:rPr>
        <w:t>de</w:t>
      </w:r>
      <w:r>
        <w:rPr>
          <w:i/>
          <w:spacing w:val="-2"/>
          <w:sz w:val="18"/>
        </w:rPr>
        <w:t> </w:t>
      </w:r>
      <w:r>
        <w:rPr>
          <w:i/>
          <w:sz w:val="18"/>
        </w:rPr>
        <w:t>les</w:t>
      </w:r>
      <w:r>
        <w:rPr>
          <w:i/>
          <w:spacing w:val="-2"/>
          <w:sz w:val="18"/>
        </w:rPr>
        <w:t> </w:t>
      </w:r>
      <w:r>
        <w:rPr>
          <w:i/>
          <w:sz w:val="18"/>
        </w:rPr>
        <w:t>mettre</w:t>
      </w:r>
      <w:r>
        <w:rPr>
          <w:i/>
          <w:spacing w:val="-2"/>
          <w:sz w:val="18"/>
        </w:rPr>
        <w:t> </w:t>
      </w:r>
      <w:r>
        <w:rPr>
          <w:i/>
          <w:sz w:val="18"/>
        </w:rPr>
        <w:t>en</w:t>
      </w:r>
      <w:r>
        <w:rPr>
          <w:i/>
          <w:spacing w:val="-2"/>
          <w:sz w:val="18"/>
        </w:rPr>
        <w:t> </w:t>
      </w:r>
      <w:r>
        <w:rPr>
          <w:i/>
          <w:sz w:val="18"/>
        </w:rPr>
        <w:t>paiement</w:t>
      </w:r>
      <w:r>
        <w:rPr>
          <w:i/>
          <w:spacing w:val="-4"/>
          <w:sz w:val="18"/>
        </w:rPr>
        <w:t> </w:t>
      </w:r>
      <w:r>
        <w:rPr>
          <w:i/>
          <w:sz w:val="18"/>
        </w:rPr>
        <w:t>»</w:t>
      </w:r>
      <w:r>
        <w:rPr>
          <w:sz w:val="18"/>
        </w:rPr>
        <w:t>.</w:t>
      </w:r>
      <w:r>
        <w:rPr>
          <w:spacing w:val="-11"/>
          <w:sz w:val="18"/>
        </w:rPr>
        <w:t> </w:t>
      </w:r>
      <w:r>
        <w:rPr>
          <w:sz w:val="18"/>
        </w:rPr>
        <w:t>Il</w:t>
      </w:r>
      <w:r>
        <w:rPr>
          <w:spacing w:val="-1"/>
          <w:sz w:val="18"/>
        </w:rPr>
        <w:t> </w:t>
      </w:r>
      <w:r>
        <w:rPr>
          <w:sz w:val="18"/>
        </w:rPr>
        <w:t>a</w:t>
      </w:r>
      <w:r>
        <w:rPr>
          <w:spacing w:val="-2"/>
          <w:sz w:val="18"/>
        </w:rPr>
        <w:t> </w:t>
      </w:r>
      <w:r>
        <w:rPr>
          <w:sz w:val="18"/>
        </w:rPr>
        <w:t>confirmé</w:t>
      </w:r>
      <w:r>
        <w:rPr>
          <w:spacing w:val="-2"/>
          <w:sz w:val="18"/>
        </w:rPr>
        <w:t> </w:t>
      </w:r>
      <w:r>
        <w:rPr>
          <w:sz w:val="18"/>
        </w:rPr>
        <w:t>le</w:t>
      </w:r>
      <w:r>
        <w:rPr>
          <w:spacing w:val="-2"/>
          <w:sz w:val="18"/>
        </w:rPr>
        <w:t> </w:t>
      </w:r>
      <w:r>
        <w:rPr>
          <w:sz w:val="18"/>
        </w:rPr>
        <w:t>lendemain</w:t>
      </w:r>
      <w:r>
        <w:rPr>
          <w:spacing w:val="-2"/>
          <w:sz w:val="18"/>
        </w:rPr>
        <w:t> </w:t>
      </w:r>
      <w:r>
        <w:rPr>
          <w:sz w:val="18"/>
        </w:rPr>
        <w:t>cette</w:t>
      </w:r>
      <w:r>
        <w:rPr>
          <w:spacing w:val="-2"/>
          <w:sz w:val="18"/>
        </w:rPr>
        <w:t> </w:t>
      </w:r>
      <w:r>
        <w:rPr>
          <w:sz w:val="18"/>
        </w:rPr>
        <w:t>demande</w:t>
      </w:r>
      <w:r>
        <w:rPr>
          <w:spacing w:val="-2"/>
          <w:sz w:val="18"/>
        </w:rPr>
        <w:t> </w:t>
      </w:r>
      <w:r>
        <w:rPr>
          <w:sz w:val="18"/>
        </w:rPr>
        <w:t>par</w:t>
      </w:r>
      <w:r>
        <w:rPr>
          <w:spacing w:val="-4"/>
          <w:sz w:val="18"/>
        </w:rPr>
        <w:t> </w:t>
      </w:r>
      <w:r>
        <w:rPr>
          <w:sz w:val="18"/>
        </w:rPr>
        <w:t>courrier </w:t>
      </w:r>
      <w:r>
        <w:rPr>
          <w:w w:val="105"/>
          <w:sz w:val="18"/>
        </w:rPr>
        <w:t>électronique à destination de l’adresse générique de la société L,</w:t>
      </w:r>
      <w:r>
        <w:rPr>
          <w:spacing w:val="-7"/>
          <w:w w:val="105"/>
          <w:sz w:val="18"/>
        </w:rPr>
        <w:t> </w:t>
      </w:r>
      <w:r>
        <w:rPr>
          <w:w w:val="105"/>
          <w:sz w:val="18"/>
        </w:rPr>
        <w:t>en utilisant le nom de</w:t>
      </w:r>
      <w:r>
        <w:rPr>
          <w:spacing w:val="-11"/>
          <w:w w:val="105"/>
          <w:sz w:val="18"/>
        </w:rPr>
        <w:t> </w:t>
      </w:r>
      <w:r>
        <w:rPr>
          <w:w w:val="105"/>
          <w:sz w:val="18"/>
        </w:rPr>
        <w:t>domaine</w:t>
      </w:r>
      <w:r>
        <w:rPr>
          <w:spacing w:val="-11"/>
          <w:w w:val="105"/>
          <w:sz w:val="18"/>
        </w:rPr>
        <w:t> </w:t>
      </w:r>
      <w:r>
        <w:rPr>
          <w:w w:val="105"/>
          <w:sz w:val="18"/>
        </w:rPr>
        <w:t>du</w:t>
      </w:r>
      <w:r>
        <w:rPr>
          <w:spacing w:val="-11"/>
          <w:w w:val="105"/>
          <w:sz w:val="18"/>
        </w:rPr>
        <w:t> </w:t>
      </w:r>
      <w:r>
        <w:rPr>
          <w:w w:val="105"/>
          <w:sz w:val="18"/>
        </w:rPr>
        <w:t>département.</w:t>
      </w:r>
      <w:r>
        <w:rPr>
          <w:spacing w:val="-10"/>
          <w:w w:val="105"/>
          <w:sz w:val="18"/>
        </w:rPr>
        <w:t> </w:t>
      </w:r>
      <w:r>
        <w:rPr>
          <w:w w:val="105"/>
          <w:sz w:val="18"/>
        </w:rPr>
        <w:t>Ce</w:t>
      </w:r>
      <w:r>
        <w:rPr>
          <w:spacing w:val="-11"/>
          <w:w w:val="105"/>
          <w:sz w:val="18"/>
        </w:rPr>
        <w:t> </w:t>
      </w:r>
      <w:r>
        <w:rPr>
          <w:w w:val="105"/>
          <w:sz w:val="18"/>
        </w:rPr>
        <w:t>message</w:t>
      </w:r>
      <w:r>
        <w:rPr>
          <w:spacing w:val="-11"/>
          <w:w w:val="105"/>
          <w:sz w:val="18"/>
        </w:rPr>
        <w:t> </w:t>
      </w:r>
      <w:r>
        <w:rPr>
          <w:w w:val="105"/>
          <w:sz w:val="18"/>
        </w:rPr>
        <w:t>comportait</w:t>
      </w:r>
      <w:r>
        <w:rPr>
          <w:spacing w:val="-10"/>
          <w:w w:val="105"/>
          <w:sz w:val="18"/>
        </w:rPr>
        <w:t> </w:t>
      </w:r>
      <w:r>
        <w:rPr>
          <w:w w:val="105"/>
          <w:sz w:val="18"/>
        </w:rPr>
        <w:t>le</w:t>
      </w:r>
      <w:r>
        <w:rPr>
          <w:spacing w:val="-11"/>
          <w:w w:val="105"/>
          <w:sz w:val="18"/>
        </w:rPr>
        <w:t> </w:t>
      </w:r>
      <w:r>
        <w:rPr>
          <w:w w:val="105"/>
          <w:sz w:val="18"/>
        </w:rPr>
        <w:t>numéro,</w:t>
      </w:r>
      <w:r>
        <w:rPr>
          <w:spacing w:val="-11"/>
          <w:w w:val="105"/>
          <w:sz w:val="18"/>
        </w:rPr>
        <w:t> </w:t>
      </w:r>
      <w:r>
        <w:rPr>
          <w:w w:val="105"/>
          <w:sz w:val="18"/>
        </w:rPr>
        <w:t>la</w:t>
      </w:r>
      <w:r>
        <w:rPr>
          <w:spacing w:val="-10"/>
          <w:w w:val="105"/>
          <w:sz w:val="18"/>
        </w:rPr>
        <w:t> </w:t>
      </w:r>
      <w:r>
        <w:rPr>
          <w:w w:val="105"/>
          <w:sz w:val="18"/>
        </w:rPr>
        <w:t>date</w:t>
      </w:r>
      <w:r>
        <w:rPr>
          <w:spacing w:val="-11"/>
          <w:w w:val="105"/>
          <w:sz w:val="18"/>
        </w:rPr>
        <w:t> </w:t>
      </w:r>
      <w:r>
        <w:rPr>
          <w:w w:val="105"/>
          <w:sz w:val="18"/>
        </w:rPr>
        <w:t>et</w:t>
      </w:r>
      <w:r>
        <w:rPr>
          <w:spacing w:val="-11"/>
          <w:w w:val="105"/>
          <w:sz w:val="18"/>
        </w:rPr>
        <w:t> </w:t>
      </w:r>
      <w:r>
        <w:rPr>
          <w:w w:val="105"/>
          <w:sz w:val="18"/>
        </w:rPr>
        <w:t>le</w:t>
      </w:r>
      <w:r>
        <w:rPr>
          <w:spacing w:val="-10"/>
          <w:w w:val="105"/>
          <w:sz w:val="18"/>
        </w:rPr>
        <w:t> </w:t>
      </w:r>
      <w:r>
        <w:rPr>
          <w:w w:val="105"/>
          <w:sz w:val="18"/>
        </w:rPr>
        <w:t>montant de chacune des factures (…).</w:t>
      </w:r>
    </w:p>
    <w:p>
      <w:pPr>
        <w:pStyle w:val="ListParagraph"/>
        <w:spacing w:after="0" w:line="256"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13"/>
        </w:numPr>
        <w:tabs>
          <w:tab w:pos="668" w:val="left" w:leader="none"/>
        </w:tabs>
        <w:spacing w:line="254" w:lineRule="auto" w:before="0" w:after="0"/>
        <w:ind w:left="142" w:right="307" w:firstLine="283"/>
        <w:jc w:val="both"/>
        <w:rPr>
          <w:sz w:val="18"/>
        </w:rPr>
      </w:pPr>
      <w:r>
        <w:rPr>
          <w:spacing w:val="-2"/>
          <w:sz w:val="18"/>
        </w:rPr>
        <w:t>L’individu</w:t>
      </w:r>
      <w:r>
        <w:rPr>
          <w:spacing w:val="-9"/>
          <w:sz w:val="18"/>
        </w:rPr>
        <w:t> </w:t>
      </w:r>
      <w:r>
        <w:rPr>
          <w:spacing w:val="-2"/>
          <w:sz w:val="18"/>
        </w:rPr>
        <w:t>a,</w:t>
      </w:r>
      <w:r>
        <w:rPr>
          <w:spacing w:val="-8"/>
          <w:sz w:val="18"/>
        </w:rPr>
        <w:t> </w:t>
      </w:r>
      <w:r>
        <w:rPr>
          <w:spacing w:val="-2"/>
          <w:sz w:val="18"/>
        </w:rPr>
        <w:t>en</w:t>
      </w:r>
      <w:r>
        <w:rPr>
          <w:spacing w:val="-8"/>
          <w:sz w:val="18"/>
        </w:rPr>
        <w:t> </w:t>
      </w:r>
      <w:r>
        <w:rPr>
          <w:spacing w:val="-2"/>
          <w:sz w:val="18"/>
        </w:rPr>
        <w:t>outre,</w:t>
      </w:r>
      <w:r>
        <w:rPr>
          <w:spacing w:val="-8"/>
          <w:sz w:val="18"/>
        </w:rPr>
        <w:t> </w:t>
      </w:r>
      <w:r>
        <w:rPr>
          <w:spacing w:val="-2"/>
          <w:sz w:val="18"/>
        </w:rPr>
        <w:t>produit</w:t>
      </w:r>
      <w:r>
        <w:rPr>
          <w:spacing w:val="-8"/>
          <w:sz w:val="18"/>
        </w:rPr>
        <w:t> </w:t>
      </w:r>
      <w:r>
        <w:rPr>
          <w:spacing w:val="-2"/>
          <w:sz w:val="18"/>
        </w:rPr>
        <w:t>le</w:t>
      </w:r>
      <w:r>
        <w:rPr>
          <w:spacing w:val="-9"/>
          <w:sz w:val="18"/>
        </w:rPr>
        <w:t> </w:t>
      </w:r>
      <w:r>
        <w:rPr>
          <w:spacing w:val="-2"/>
          <w:sz w:val="18"/>
        </w:rPr>
        <w:t>23</w:t>
      </w:r>
      <w:r>
        <w:rPr>
          <w:spacing w:val="-8"/>
          <w:sz w:val="18"/>
        </w:rPr>
        <w:t> </w:t>
      </w:r>
      <w:r>
        <w:rPr>
          <w:spacing w:val="-2"/>
          <w:sz w:val="18"/>
        </w:rPr>
        <w:t>juillet</w:t>
      </w:r>
      <w:r>
        <w:rPr>
          <w:spacing w:val="-8"/>
          <w:sz w:val="18"/>
        </w:rPr>
        <w:t> </w:t>
      </w:r>
      <w:r>
        <w:rPr>
          <w:spacing w:val="-2"/>
          <w:sz w:val="18"/>
        </w:rPr>
        <w:t>à</w:t>
      </w:r>
      <w:r>
        <w:rPr>
          <w:spacing w:val="-8"/>
          <w:sz w:val="18"/>
        </w:rPr>
        <w:t> </w:t>
      </w:r>
      <w:r>
        <w:rPr>
          <w:spacing w:val="-2"/>
          <w:sz w:val="18"/>
        </w:rPr>
        <w:t>l’agent</w:t>
      </w:r>
      <w:r>
        <w:rPr>
          <w:spacing w:val="-8"/>
          <w:sz w:val="18"/>
        </w:rPr>
        <w:t> </w:t>
      </w:r>
      <w:r>
        <w:rPr>
          <w:spacing w:val="-2"/>
          <w:sz w:val="18"/>
        </w:rPr>
        <w:t>du</w:t>
      </w:r>
      <w:r>
        <w:rPr>
          <w:spacing w:val="-8"/>
          <w:sz w:val="18"/>
        </w:rPr>
        <w:t> </w:t>
      </w:r>
      <w:r>
        <w:rPr>
          <w:spacing w:val="-2"/>
          <w:sz w:val="18"/>
        </w:rPr>
        <w:t>département</w:t>
      </w:r>
      <w:r>
        <w:rPr>
          <w:spacing w:val="-9"/>
          <w:sz w:val="18"/>
        </w:rPr>
        <w:t> </w:t>
      </w:r>
      <w:r>
        <w:rPr>
          <w:spacing w:val="-2"/>
          <w:sz w:val="18"/>
        </w:rPr>
        <w:t>une</w:t>
      </w:r>
      <w:r>
        <w:rPr>
          <w:spacing w:val="-5"/>
          <w:sz w:val="18"/>
        </w:rPr>
        <w:t> </w:t>
      </w:r>
      <w:r>
        <w:rPr>
          <w:i/>
          <w:spacing w:val="-2"/>
          <w:sz w:val="18"/>
        </w:rPr>
        <w:t>«</w:t>
      </w:r>
      <w:r>
        <w:rPr>
          <w:i/>
          <w:spacing w:val="-6"/>
          <w:sz w:val="18"/>
        </w:rPr>
        <w:t> </w:t>
      </w:r>
      <w:r>
        <w:rPr>
          <w:i/>
          <w:spacing w:val="-2"/>
          <w:sz w:val="18"/>
        </w:rPr>
        <w:t>attestation</w:t>
      </w:r>
      <w:r>
        <w:rPr>
          <w:i/>
          <w:sz w:val="18"/>
        </w:rPr>
        <w:t> </w:t>
      </w:r>
      <w:r>
        <w:rPr>
          <w:i/>
          <w:w w:val="105"/>
          <w:sz w:val="18"/>
        </w:rPr>
        <w:t>d’affacturage</w:t>
      </w:r>
      <w:r>
        <w:rPr>
          <w:i/>
          <w:spacing w:val="-4"/>
          <w:w w:val="105"/>
          <w:sz w:val="18"/>
        </w:rPr>
        <w:t> </w:t>
      </w:r>
      <w:r>
        <w:rPr>
          <w:i/>
          <w:w w:val="105"/>
          <w:sz w:val="18"/>
        </w:rPr>
        <w:t>»</w:t>
      </w:r>
      <w:r>
        <w:rPr>
          <w:w w:val="105"/>
          <w:sz w:val="18"/>
        </w:rPr>
        <w:t>,</w:t>
      </w:r>
      <w:r>
        <w:rPr>
          <w:spacing w:val="-11"/>
          <w:w w:val="105"/>
          <w:sz w:val="18"/>
        </w:rPr>
        <w:t> </w:t>
      </w:r>
      <w:r>
        <w:rPr>
          <w:w w:val="105"/>
          <w:sz w:val="18"/>
        </w:rPr>
        <w:t>signée</w:t>
      </w:r>
      <w:r>
        <w:rPr>
          <w:spacing w:val="-4"/>
          <w:w w:val="105"/>
          <w:sz w:val="18"/>
        </w:rPr>
        <w:t> </w:t>
      </w:r>
      <w:r>
        <w:rPr>
          <w:w w:val="105"/>
          <w:sz w:val="18"/>
        </w:rPr>
        <w:t>faussement</w:t>
      </w:r>
      <w:r>
        <w:rPr>
          <w:spacing w:val="-4"/>
          <w:w w:val="105"/>
          <w:sz w:val="18"/>
        </w:rPr>
        <w:t> </w:t>
      </w:r>
      <w:r>
        <w:rPr>
          <w:w w:val="105"/>
          <w:sz w:val="18"/>
        </w:rPr>
        <w:t>du</w:t>
      </w:r>
      <w:r>
        <w:rPr>
          <w:spacing w:val="-4"/>
          <w:w w:val="105"/>
          <w:sz w:val="18"/>
        </w:rPr>
        <w:t> </w:t>
      </w:r>
      <w:r>
        <w:rPr>
          <w:w w:val="105"/>
          <w:sz w:val="18"/>
        </w:rPr>
        <w:t>vice-président</w:t>
      </w:r>
      <w:r>
        <w:rPr>
          <w:spacing w:val="-4"/>
          <w:w w:val="105"/>
          <w:sz w:val="18"/>
        </w:rPr>
        <w:t> </w:t>
      </w:r>
      <w:r>
        <w:rPr>
          <w:w w:val="105"/>
          <w:sz w:val="18"/>
        </w:rPr>
        <w:t>de</w:t>
      </w:r>
      <w:r>
        <w:rPr>
          <w:spacing w:val="-2"/>
          <w:w w:val="105"/>
          <w:sz w:val="18"/>
        </w:rPr>
        <w:t> </w:t>
      </w:r>
      <w:r>
        <w:rPr>
          <w:w w:val="105"/>
          <w:sz w:val="18"/>
        </w:rPr>
        <w:t>la</w:t>
      </w:r>
      <w:r>
        <w:rPr>
          <w:spacing w:val="-2"/>
          <w:w w:val="105"/>
          <w:sz w:val="18"/>
        </w:rPr>
        <w:t> </w:t>
      </w:r>
      <w:r>
        <w:rPr>
          <w:w w:val="105"/>
          <w:sz w:val="18"/>
        </w:rPr>
        <w:t>société</w:t>
      </w:r>
      <w:r>
        <w:rPr>
          <w:spacing w:val="-2"/>
          <w:w w:val="105"/>
          <w:sz w:val="18"/>
        </w:rPr>
        <w:t> </w:t>
      </w:r>
      <w:r>
        <w:rPr>
          <w:w w:val="105"/>
          <w:sz w:val="18"/>
        </w:rPr>
        <w:t>L.</w:t>
      </w:r>
      <w:r>
        <w:rPr>
          <w:spacing w:val="-11"/>
          <w:w w:val="105"/>
          <w:sz w:val="18"/>
        </w:rPr>
        <w:t> </w:t>
      </w:r>
      <w:r>
        <w:rPr>
          <w:w w:val="105"/>
          <w:sz w:val="18"/>
        </w:rPr>
        <w:t>Le</w:t>
      </w:r>
      <w:r>
        <w:rPr>
          <w:spacing w:val="-2"/>
          <w:w w:val="105"/>
          <w:sz w:val="18"/>
        </w:rPr>
        <w:t> </w:t>
      </w:r>
      <w:r>
        <w:rPr>
          <w:w w:val="105"/>
          <w:sz w:val="18"/>
        </w:rPr>
        <w:t>24</w:t>
      </w:r>
      <w:r>
        <w:rPr>
          <w:spacing w:val="-2"/>
          <w:w w:val="105"/>
          <w:sz w:val="18"/>
        </w:rPr>
        <w:t> </w:t>
      </w:r>
      <w:r>
        <w:rPr>
          <w:w w:val="105"/>
          <w:sz w:val="18"/>
        </w:rPr>
        <w:t>juillet</w:t>
      </w:r>
      <w:r>
        <w:rPr>
          <w:spacing w:val="-4"/>
          <w:w w:val="105"/>
          <w:sz w:val="18"/>
        </w:rPr>
        <w:t> </w:t>
      </w:r>
      <w:r>
        <w:rPr>
          <w:w w:val="105"/>
          <w:sz w:val="18"/>
        </w:rPr>
        <w:t>à</w:t>
      </w:r>
      <w:r>
        <w:rPr>
          <w:spacing w:val="-4"/>
          <w:w w:val="105"/>
          <w:sz w:val="18"/>
        </w:rPr>
        <w:t> </w:t>
      </w:r>
      <w:r>
        <w:rPr>
          <w:w w:val="105"/>
          <w:sz w:val="18"/>
        </w:rPr>
        <w:t>11 h 54, l’agent du département lui a demandé par courrier électronique si le contrat d’affacturage avec l’établissement</w:t>
      </w:r>
      <w:r>
        <w:rPr>
          <w:spacing w:val="-1"/>
          <w:w w:val="105"/>
          <w:sz w:val="18"/>
        </w:rPr>
        <w:t> </w:t>
      </w:r>
      <w:r>
        <w:rPr>
          <w:w w:val="105"/>
          <w:sz w:val="18"/>
        </w:rPr>
        <w:t>bancaire B était</w:t>
      </w:r>
      <w:r>
        <w:rPr>
          <w:spacing w:val="-4"/>
          <w:w w:val="105"/>
          <w:sz w:val="18"/>
        </w:rPr>
        <w:t> </w:t>
      </w:r>
      <w:r>
        <w:rPr>
          <w:w w:val="105"/>
          <w:sz w:val="18"/>
        </w:rPr>
        <w:t>toujours en cours mais n’a jamais reçu de réponse.</w:t>
      </w:r>
    </w:p>
    <w:p>
      <w:pPr>
        <w:pStyle w:val="ListParagraph"/>
        <w:numPr>
          <w:ilvl w:val="0"/>
          <w:numId w:val="13"/>
        </w:numPr>
        <w:tabs>
          <w:tab w:pos="630" w:val="left" w:leader="none"/>
        </w:tabs>
        <w:spacing w:line="240" w:lineRule="auto" w:before="117" w:after="0"/>
        <w:ind w:left="630" w:right="0" w:hanging="205"/>
        <w:jc w:val="both"/>
        <w:rPr>
          <w:sz w:val="18"/>
        </w:rPr>
      </w:pPr>
      <w:r>
        <w:rPr>
          <w:sz w:val="18"/>
        </w:rPr>
        <w:t>À</w:t>
      </w:r>
      <w:r>
        <w:rPr>
          <w:spacing w:val="-14"/>
          <w:sz w:val="18"/>
        </w:rPr>
        <w:t> </w:t>
      </w:r>
      <w:r>
        <w:rPr>
          <w:sz w:val="18"/>
        </w:rPr>
        <w:t>la</w:t>
      </w:r>
      <w:r>
        <w:rPr>
          <w:spacing w:val="-9"/>
          <w:sz w:val="18"/>
        </w:rPr>
        <w:t> </w:t>
      </w:r>
      <w:r>
        <w:rPr>
          <w:sz w:val="18"/>
        </w:rPr>
        <w:t>même</w:t>
      </w:r>
      <w:r>
        <w:rPr>
          <w:spacing w:val="-10"/>
          <w:sz w:val="18"/>
        </w:rPr>
        <w:t> </w:t>
      </w:r>
      <w:r>
        <w:rPr>
          <w:sz w:val="18"/>
        </w:rPr>
        <w:t>date,</w:t>
      </w:r>
      <w:r>
        <w:rPr>
          <w:spacing w:val="-22"/>
          <w:sz w:val="18"/>
        </w:rPr>
        <w:t> </w:t>
      </w:r>
      <w:r>
        <w:rPr>
          <w:sz w:val="18"/>
        </w:rPr>
        <w:t>cet</w:t>
      </w:r>
      <w:r>
        <w:rPr>
          <w:spacing w:val="-13"/>
          <w:sz w:val="18"/>
        </w:rPr>
        <w:t> </w:t>
      </w:r>
      <w:r>
        <w:rPr>
          <w:sz w:val="18"/>
        </w:rPr>
        <w:t>agent</w:t>
      </w:r>
      <w:r>
        <w:rPr>
          <w:spacing w:val="-13"/>
          <w:sz w:val="18"/>
        </w:rPr>
        <w:t> </w:t>
      </w:r>
      <w:r>
        <w:rPr>
          <w:sz w:val="18"/>
        </w:rPr>
        <w:t>du</w:t>
      </w:r>
      <w:r>
        <w:rPr>
          <w:spacing w:val="-10"/>
          <w:sz w:val="18"/>
        </w:rPr>
        <w:t> </w:t>
      </w:r>
      <w:r>
        <w:rPr>
          <w:sz w:val="18"/>
        </w:rPr>
        <w:t>département</w:t>
      </w:r>
      <w:r>
        <w:rPr>
          <w:spacing w:val="-13"/>
          <w:sz w:val="18"/>
        </w:rPr>
        <w:t> </w:t>
      </w:r>
      <w:r>
        <w:rPr>
          <w:sz w:val="18"/>
        </w:rPr>
        <w:t>a</w:t>
      </w:r>
      <w:r>
        <w:rPr>
          <w:spacing w:val="-10"/>
          <w:sz w:val="18"/>
        </w:rPr>
        <w:t> </w:t>
      </w:r>
      <w:r>
        <w:rPr>
          <w:sz w:val="18"/>
        </w:rPr>
        <w:t>demandé</w:t>
      </w:r>
      <w:r>
        <w:rPr>
          <w:spacing w:val="-10"/>
          <w:sz w:val="18"/>
        </w:rPr>
        <w:t> </w:t>
      </w:r>
      <w:r>
        <w:rPr>
          <w:sz w:val="18"/>
        </w:rPr>
        <w:t>par</w:t>
      </w:r>
      <w:r>
        <w:rPr>
          <w:spacing w:val="-13"/>
          <w:sz w:val="18"/>
        </w:rPr>
        <w:t> </w:t>
      </w:r>
      <w:r>
        <w:rPr>
          <w:sz w:val="18"/>
        </w:rPr>
        <w:t>courrier</w:t>
      </w:r>
      <w:r>
        <w:rPr>
          <w:spacing w:val="-13"/>
          <w:sz w:val="18"/>
        </w:rPr>
        <w:t> </w:t>
      </w:r>
      <w:r>
        <w:rPr>
          <w:sz w:val="18"/>
        </w:rPr>
        <w:t>électronique</w:t>
      </w:r>
      <w:r>
        <w:rPr>
          <w:spacing w:val="-10"/>
          <w:sz w:val="18"/>
        </w:rPr>
        <w:t> </w:t>
      </w:r>
      <w:r>
        <w:rPr>
          <w:spacing w:val="-5"/>
          <w:sz w:val="18"/>
        </w:rPr>
        <w:t>au</w:t>
      </w:r>
    </w:p>
    <w:p>
      <w:pPr>
        <w:pStyle w:val="BodyText"/>
        <w:spacing w:line="254" w:lineRule="auto" w:before="14"/>
        <w:ind w:left="142" w:right="308"/>
      </w:pPr>
      <w:r>
        <w:rPr/>
        <w:t>«</w:t>
      </w:r>
      <w:r>
        <w:rPr>
          <w:spacing w:val="-2"/>
        </w:rPr>
        <w:t> </w:t>
      </w:r>
      <w:r>
        <w:rPr/>
        <w:t>service comptabilité » de l’unité</w:t>
      </w:r>
      <w:r>
        <w:rPr>
          <w:spacing w:val="-3"/>
        </w:rPr>
        <w:t> </w:t>
      </w:r>
      <w:r>
        <w:rPr/>
        <w:t>territoriale avec copie à son responsable,</w:t>
      </w:r>
      <w:r>
        <w:rPr>
          <w:spacing w:val="-11"/>
        </w:rPr>
        <w:t> </w:t>
      </w:r>
      <w:r>
        <w:rPr/>
        <w:t>la procédure </w:t>
      </w:r>
      <w:r>
        <w:rPr>
          <w:w w:val="105"/>
        </w:rPr>
        <w:t>à suivre pour la création d’un </w:t>
      </w:r>
      <w:r>
        <w:rPr>
          <w:i/>
          <w:w w:val="105"/>
        </w:rPr>
        <w:t>tiers factor </w:t>
      </w:r>
      <w:r>
        <w:rPr>
          <w:w w:val="105"/>
        </w:rPr>
        <w:t>domicilié dans une banque portugaise.</w:t>
      </w:r>
      <w:r>
        <w:rPr>
          <w:spacing w:val="-6"/>
          <w:w w:val="105"/>
        </w:rPr>
        <w:t> </w:t>
      </w:r>
      <w:r>
        <w:rPr>
          <w:w w:val="105"/>
        </w:rPr>
        <w:t>Par courrier électronique du 25 juillet,</w:t>
      </w:r>
      <w:r>
        <w:rPr>
          <w:spacing w:val="-4"/>
          <w:w w:val="105"/>
        </w:rPr>
        <w:t> </w:t>
      </w:r>
      <w:r>
        <w:rPr>
          <w:w w:val="105"/>
        </w:rPr>
        <w:t>ce même agent a informé le service comptabilité de la direction des finances du département de la création du tiers n° 72949 Z et lui</w:t>
      </w:r>
      <w:r>
        <w:rPr>
          <w:spacing w:val="80"/>
          <w:w w:val="105"/>
        </w:rPr>
        <w:t> </w:t>
      </w:r>
      <w:r>
        <w:rPr>
          <w:w w:val="105"/>
        </w:rPr>
        <w:t>a demandé de mettre le tiers Société L </w:t>
      </w:r>
      <w:r>
        <w:rPr>
          <w:i/>
          <w:w w:val="105"/>
        </w:rPr>
        <w:t>« en tiers viré sur celui-ci »</w:t>
      </w:r>
      <w:r>
        <w:rPr>
          <w:w w:val="105"/>
        </w:rPr>
        <w:t>.</w:t>
      </w:r>
    </w:p>
    <w:p>
      <w:pPr>
        <w:pStyle w:val="ListParagraph"/>
        <w:numPr>
          <w:ilvl w:val="0"/>
          <w:numId w:val="13"/>
        </w:numPr>
        <w:tabs>
          <w:tab w:pos="677" w:val="left" w:leader="none"/>
        </w:tabs>
        <w:spacing w:line="254" w:lineRule="auto" w:before="117" w:after="0"/>
        <w:ind w:left="142" w:right="298" w:firstLine="283"/>
        <w:jc w:val="both"/>
        <w:rPr>
          <w:sz w:val="18"/>
        </w:rPr>
      </w:pPr>
      <w:r>
        <w:rPr>
          <w:w w:val="105"/>
          <w:sz w:val="18"/>
        </w:rPr>
        <w:t>Le</w:t>
      </w:r>
      <w:r>
        <w:rPr>
          <w:spacing w:val="-11"/>
          <w:w w:val="105"/>
          <w:sz w:val="18"/>
        </w:rPr>
        <w:t> </w:t>
      </w:r>
      <w:r>
        <w:rPr>
          <w:w w:val="105"/>
          <w:sz w:val="18"/>
        </w:rPr>
        <w:t>6</w:t>
      </w:r>
      <w:r>
        <w:rPr>
          <w:spacing w:val="-5"/>
          <w:w w:val="105"/>
          <w:sz w:val="18"/>
        </w:rPr>
        <w:t> </w:t>
      </w:r>
      <w:r>
        <w:rPr>
          <w:w w:val="105"/>
          <w:sz w:val="18"/>
        </w:rPr>
        <w:t>août</w:t>
      </w:r>
      <w:r>
        <w:rPr>
          <w:spacing w:val="-6"/>
          <w:w w:val="105"/>
          <w:sz w:val="18"/>
        </w:rPr>
        <w:t> </w:t>
      </w:r>
      <w:r>
        <w:rPr>
          <w:w w:val="105"/>
          <w:sz w:val="18"/>
        </w:rPr>
        <w:t>suivant,</w:t>
      </w:r>
      <w:r>
        <w:rPr>
          <w:spacing w:val="-11"/>
          <w:w w:val="105"/>
          <w:sz w:val="18"/>
        </w:rPr>
        <w:t> </w:t>
      </w:r>
      <w:r>
        <w:rPr>
          <w:w w:val="105"/>
          <w:sz w:val="18"/>
        </w:rPr>
        <w:t>l’ordonnateur</w:t>
      </w:r>
      <w:r>
        <w:rPr>
          <w:spacing w:val="-6"/>
          <w:w w:val="105"/>
          <w:sz w:val="18"/>
        </w:rPr>
        <w:t> </w:t>
      </w:r>
      <w:r>
        <w:rPr>
          <w:w w:val="105"/>
          <w:sz w:val="18"/>
        </w:rPr>
        <w:t>a</w:t>
      </w:r>
      <w:r>
        <w:rPr>
          <w:spacing w:val="-4"/>
          <w:w w:val="105"/>
          <w:sz w:val="18"/>
        </w:rPr>
        <w:t> </w:t>
      </w:r>
      <w:r>
        <w:rPr>
          <w:w w:val="105"/>
          <w:sz w:val="18"/>
        </w:rPr>
        <w:t>émis</w:t>
      </w:r>
      <w:r>
        <w:rPr>
          <w:spacing w:val="-4"/>
          <w:w w:val="105"/>
          <w:sz w:val="18"/>
        </w:rPr>
        <w:t> </w:t>
      </w:r>
      <w:r>
        <w:rPr>
          <w:w w:val="105"/>
          <w:sz w:val="18"/>
        </w:rPr>
        <w:t>le</w:t>
      </w:r>
      <w:r>
        <w:rPr>
          <w:spacing w:val="-4"/>
          <w:w w:val="105"/>
          <w:sz w:val="18"/>
        </w:rPr>
        <w:t> </w:t>
      </w:r>
      <w:r>
        <w:rPr>
          <w:w w:val="105"/>
          <w:sz w:val="18"/>
        </w:rPr>
        <w:t>bordereau</w:t>
      </w:r>
      <w:r>
        <w:rPr>
          <w:spacing w:val="-4"/>
          <w:w w:val="105"/>
          <w:sz w:val="18"/>
        </w:rPr>
        <w:t> </w:t>
      </w:r>
      <w:r>
        <w:rPr>
          <w:w w:val="105"/>
          <w:sz w:val="18"/>
        </w:rPr>
        <w:t>de</w:t>
      </w:r>
      <w:r>
        <w:rPr>
          <w:spacing w:val="-4"/>
          <w:w w:val="105"/>
          <w:sz w:val="18"/>
        </w:rPr>
        <w:t> </w:t>
      </w:r>
      <w:r>
        <w:rPr>
          <w:w w:val="105"/>
          <w:sz w:val="18"/>
        </w:rPr>
        <w:t>mandats</w:t>
      </w:r>
      <w:r>
        <w:rPr>
          <w:spacing w:val="-4"/>
          <w:w w:val="105"/>
          <w:sz w:val="18"/>
        </w:rPr>
        <w:t> </w:t>
      </w:r>
      <w:r>
        <w:rPr>
          <w:w w:val="105"/>
          <w:sz w:val="18"/>
        </w:rPr>
        <w:t>n°</w:t>
      </w:r>
      <w:r>
        <w:rPr>
          <w:spacing w:val="-4"/>
          <w:w w:val="105"/>
          <w:sz w:val="18"/>
        </w:rPr>
        <w:t> </w:t>
      </w:r>
      <w:r>
        <w:rPr>
          <w:w w:val="105"/>
          <w:sz w:val="18"/>
        </w:rPr>
        <w:t>5094,</w:t>
      </w:r>
      <w:r>
        <w:rPr>
          <w:spacing w:val="-11"/>
          <w:w w:val="105"/>
          <w:sz w:val="18"/>
        </w:rPr>
        <w:t> </w:t>
      </w:r>
      <w:r>
        <w:rPr>
          <w:w w:val="105"/>
          <w:sz w:val="18"/>
        </w:rPr>
        <w:t>d’un montant</w:t>
      </w:r>
      <w:r>
        <w:rPr>
          <w:spacing w:val="-11"/>
          <w:w w:val="105"/>
          <w:sz w:val="18"/>
        </w:rPr>
        <w:t> </w:t>
      </w:r>
      <w:r>
        <w:rPr>
          <w:w w:val="105"/>
          <w:sz w:val="18"/>
        </w:rPr>
        <w:t>de</w:t>
      </w:r>
      <w:r>
        <w:rPr>
          <w:spacing w:val="-7"/>
          <w:w w:val="105"/>
          <w:sz w:val="18"/>
        </w:rPr>
        <w:t> </w:t>
      </w:r>
      <w:r>
        <w:rPr>
          <w:w w:val="105"/>
          <w:sz w:val="18"/>
        </w:rPr>
        <w:t>830</w:t>
      </w:r>
      <w:r>
        <w:rPr>
          <w:spacing w:val="-5"/>
          <w:w w:val="105"/>
          <w:sz w:val="18"/>
        </w:rPr>
        <w:t> </w:t>
      </w:r>
      <w:r>
        <w:rPr>
          <w:w w:val="105"/>
          <w:sz w:val="18"/>
        </w:rPr>
        <w:t>526,37</w:t>
      </w:r>
      <w:r>
        <w:rPr>
          <w:spacing w:val="-5"/>
          <w:w w:val="105"/>
          <w:sz w:val="18"/>
        </w:rPr>
        <w:t> </w:t>
      </w:r>
      <w:r>
        <w:rPr>
          <w:w w:val="105"/>
          <w:sz w:val="18"/>
        </w:rPr>
        <w:t>€</w:t>
      </w:r>
      <w:r>
        <w:rPr>
          <w:spacing w:val="-5"/>
          <w:w w:val="105"/>
          <w:sz w:val="18"/>
        </w:rPr>
        <w:t> </w:t>
      </w:r>
      <w:r>
        <w:rPr>
          <w:w w:val="105"/>
          <w:sz w:val="18"/>
        </w:rPr>
        <w:t>comprenant</w:t>
      </w:r>
      <w:r>
        <w:rPr>
          <w:spacing w:val="-8"/>
          <w:w w:val="105"/>
          <w:sz w:val="18"/>
        </w:rPr>
        <w:t> </w:t>
      </w:r>
      <w:r>
        <w:rPr>
          <w:w w:val="105"/>
          <w:sz w:val="18"/>
        </w:rPr>
        <w:t>les</w:t>
      </w:r>
      <w:r>
        <w:rPr>
          <w:spacing w:val="-5"/>
          <w:w w:val="105"/>
          <w:sz w:val="18"/>
        </w:rPr>
        <w:t> </w:t>
      </w:r>
      <w:r>
        <w:rPr>
          <w:w w:val="105"/>
          <w:sz w:val="18"/>
        </w:rPr>
        <w:t>mandats</w:t>
      </w:r>
      <w:r>
        <w:rPr>
          <w:spacing w:val="-5"/>
          <w:w w:val="105"/>
          <w:sz w:val="18"/>
        </w:rPr>
        <w:t> </w:t>
      </w:r>
      <w:r>
        <w:rPr>
          <w:w w:val="105"/>
          <w:sz w:val="18"/>
        </w:rPr>
        <w:t>n°</w:t>
      </w:r>
      <w:r>
        <w:rPr>
          <w:spacing w:val="-5"/>
          <w:w w:val="105"/>
          <w:sz w:val="18"/>
        </w:rPr>
        <w:t> </w:t>
      </w:r>
      <w:r>
        <w:rPr>
          <w:w w:val="105"/>
          <w:sz w:val="18"/>
        </w:rPr>
        <w:t>27800</w:t>
      </w:r>
      <w:r>
        <w:rPr>
          <w:spacing w:val="-5"/>
          <w:w w:val="105"/>
          <w:sz w:val="18"/>
        </w:rPr>
        <w:t> </w:t>
      </w:r>
      <w:r>
        <w:rPr>
          <w:w w:val="105"/>
          <w:sz w:val="18"/>
        </w:rPr>
        <w:t>à</w:t>
      </w:r>
      <w:r>
        <w:rPr>
          <w:spacing w:val="-5"/>
          <w:w w:val="105"/>
          <w:sz w:val="18"/>
        </w:rPr>
        <w:t> </w:t>
      </w:r>
      <w:r>
        <w:rPr>
          <w:w w:val="105"/>
          <w:sz w:val="18"/>
        </w:rPr>
        <w:t>27805.</w:t>
      </w:r>
      <w:r>
        <w:rPr>
          <w:spacing w:val="-11"/>
          <w:w w:val="105"/>
          <w:sz w:val="18"/>
        </w:rPr>
        <w:t> </w:t>
      </w:r>
      <w:r>
        <w:rPr>
          <w:w w:val="105"/>
          <w:sz w:val="18"/>
        </w:rPr>
        <w:t>Ces</w:t>
      </w:r>
      <w:r>
        <w:rPr>
          <w:spacing w:val="-4"/>
          <w:w w:val="105"/>
          <w:sz w:val="18"/>
        </w:rPr>
        <w:t> </w:t>
      </w:r>
      <w:r>
        <w:rPr>
          <w:w w:val="105"/>
          <w:sz w:val="18"/>
        </w:rPr>
        <w:t>six</w:t>
      </w:r>
      <w:r>
        <w:rPr>
          <w:spacing w:val="-8"/>
          <w:w w:val="105"/>
          <w:sz w:val="18"/>
        </w:rPr>
        <w:t> </w:t>
      </w:r>
      <w:r>
        <w:rPr>
          <w:w w:val="105"/>
          <w:sz w:val="18"/>
        </w:rPr>
        <w:t>mandats étaient</w:t>
      </w:r>
      <w:r>
        <w:rPr>
          <w:spacing w:val="-11"/>
          <w:w w:val="105"/>
          <w:sz w:val="18"/>
        </w:rPr>
        <w:t> </w:t>
      </w:r>
      <w:r>
        <w:rPr>
          <w:w w:val="105"/>
          <w:sz w:val="18"/>
        </w:rPr>
        <w:t>identiques</w:t>
      </w:r>
      <w:r>
        <w:rPr>
          <w:spacing w:val="-11"/>
          <w:w w:val="105"/>
          <w:sz w:val="18"/>
        </w:rPr>
        <w:t> </w:t>
      </w:r>
      <w:r>
        <w:rPr>
          <w:w w:val="105"/>
          <w:sz w:val="18"/>
        </w:rPr>
        <w:t>aux</w:t>
      </w:r>
      <w:r>
        <w:rPr>
          <w:spacing w:val="-11"/>
          <w:w w:val="105"/>
          <w:sz w:val="18"/>
        </w:rPr>
        <w:t> </w:t>
      </w:r>
      <w:r>
        <w:rPr>
          <w:w w:val="105"/>
          <w:sz w:val="18"/>
        </w:rPr>
        <w:t>six</w:t>
      </w:r>
      <w:r>
        <w:rPr>
          <w:spacing w:val="-10"/>
          <w:w w:val="105"/>
          <w:sz w:val="18"/>
        </w:rPr>
        <w:t> </w:t>
      </w:r>
      <w:r>
        <w:rPr>
          <w:w w:val="105"/>
          <w:sz w:val="18"/>
        </w:rPr>
        <w:t>factures</w:t>
      </w:r>
      <w:r>
        <w:rPr>
          <w:spacing w:val="-11"/>
          <w:w w:val="105"/>
          <w:sz w:val="18"/>
        </w:rPr>
        <w:t> </w:t>
      </w:r>
      <w:r>
        <w:rPr>
          <w:w w:val="105"/>
          <w:sz w:val="18"/>
        </w:rPr>
        <w:t>émises</w:t>
      </w:r>
      <w:r>
        <w:rPr>
          <w:spacing w:val="-11"/>
          <w:w w:val="105"/>
          <w:sz w:val="18"/>
        </w:rPr>
        <w:t> </w:t>
      </w:r>
      <w:r>
        <w:rPr>
          <w:w w:val="105"/>
          <w:sz w:val="18"/>
        </w:rPr>
        <w:t>par</w:t>
      </w:r>
      <w:r>
        <w:rPr>
          <w:spacing w:val="-10"/>
          <w:w w:val="105"/>
          <w:sz w:val="18"/>
        </w:rPr>
        <w:t> </w:t>
      </w:r>
      <w:r>
        <w:rPr>
          <w:w w:val="105"/>
          <w:sz w:val="18"/>
        </w:rPr>
        <w:t>la</w:t>
      </w:r>
      <w:r>
        <w:rPr>
          <w:spacing w:val="-11"/>
          <w:w w:val="105"/>
          <w:sz w:val="18"/>
        </w:rPr>
        <w:t> </w:t>
      </w:r>
      <w:r>
        <w:rPr>
          <w:w w:val="105"/>
          <w:sz w:val="18"/>
        </w:rPr>
        <w:t>société</w:t>
      </w:r>
      <w:r>
        <w:rPr>
          <w:spacing w:val="-11"/>
          <w:w w:val="105"/>
          <w:sz w:val="18"/>
        </w:rPr>
        <w:t> </w:t>
      </w:r>
      <w:r>
        <w:rPr>
          <w:w w:val="105"/>
          <w:sz w:val="18"/>
        </w:rPr>
        <w:t>L</w:t>
      </w:r>
      <w:r>
        <w:rPr>
          <w:spacing w:val="-10"/>
          <w:w w:val="105"/>
          <w:sz w:val="18"/>
        </w:rPr>
        <w:t> </w:t>
      </w:r>
      <w:r>
        <w:rPr>
          <w:w w:val="105"/>
          <w:sz w:val="18"/>
        </w:rPr>
        <w:t>entre</w:t>
      </w:r>
      <w:r>
        <w:rPr>
          <w:spacing w:val="-11"/>
          <w:w w:val="105"/>
          <w:sz w:val="18"/>
        </w:rPr>
        <w:t> </w:t>
      </w:r>
      <w:r>
        <w:rPr>
          <w:w w:val="105"/>
          <w:sz w:val="18"/>
        </w:rPr>
        <w:t>le</w:t>
      </w:r>
      <w:r>
        <w:rPr>
          <w:spacing w:val="-9"/>
          <w:w w:val="105"/>
          <w:sz w:val="18"/>
        </w:rPr>
        <w:t> </w:t>
      </w:r>
      <w:r>
        <w:rPr>
          <w:w w:val="105"/>
          <w:sz w:val="18"/>
        </w:rPr>
        <w:t>22</w:t>
      </w:r>
      <w:r>
        <w:rPr>
          <w:spacing w:val="-9"/>
          <w:w w:val="105"/>
          <w:sz w:val="18"/>
        </w:rPr>
        <w:t> </w:t>
      </w:r>
      <w:r>
        <w:rPr>
          <w:w w:val="105"/>
          <w:sz w:val="18"/>
        </w:rPr>
        <w:t>et</w:t>
      </w:r>
      <w:r>
        <w:rPr>
          <w:spacing w:val="-11"/>
          <w:w w:val="105"/>
          <w:sz w:val="18"/>
        </w:rPr>
        <w:t> </w:t>
      </w:r>
      <w:r>
        <w:rPr>
          <w:w w:val="105"/>
          <w:sz w:val="18"/>
        </w:rPr>
        <w:t>le</w:t>
      </w:r>
      <w:r>
        <w:rPr>
          <w:spacing w:val="-9"/>
          <w:w w:val="105"/>
          <w:sz w:val="18"/>
        </w:rPr>
        <w:t> </w:t>
      </w:r>
      <w:r>
        <w:rPr>
          <w:w w:val="105"/>
          <w:sz w:val="18"/>
        </w:rPr>
        <w:t>30</w:t>
      </w:r>
      <w:r>
        <w:rPr>
          <w:spacing w:val="-9"/>
          <w:w w:val="105"/>
          <w:sz w:val="18"/>
        </w:rPr>
        <w:t> </w:t>
      </w:r>
      <w:r>
        <w:rPr>
          <w:w w:val="105"/>
          <w:sz w:val="18"/>
        </w:rPr>
        <w:t>juin</w:t>
      </w:r>
      <w:r>
        <w:rPr>
          <w:spacing w:val="-9"/>
          <w:w w:val="105"/>
          <w:sz w:val="18"/>
        </w:rPr>
        <w:t> </w:t>
      </w:r>
      <w:r>
        <w:rPr>
          <w:w w:val="105"/>
          <w:sz w:val="18"/>
        </w:rPr>
        <w:t>2018, à l’exception près du bénéficiaire pour les cinq factures les plus importantes.</w:t>
      </w:r>
    </w:p>
    <w:p>
      <w:pPr>
        <w:pStyle w:val="ListParagraph"/>
        <w:numPr>
          <w:ilvl w:val="0"/>
          <w:numId w:val="14"/>
        </w:numPr>
        <w:tabs>
          <w:tab w:pos="702" w:val="left" w:leader="none"/>
        </w:tabs>
        <w:spacing w:line="254" w:lineRule="auto" w:before="117" w:after="0"/>
        <w:ind w:left="142" w:right="299" w:firstLine="283"/>
        <w:jc w:val="both"/>
        <w:rPr>
          <w:sz w:val="18"/>
        </w:rPr>
      </w:pPr>
      <w:r>
        <w:rPr>
          <w:w w:val="105"/>
          <w:sz w:val="18"/>
        </w:rPr>
        <w:t>Par</w:t>
      </w:r>
      <w:r>
        <w:rPr>
          <w:spacing w:val="36"/>
          <w:w w:val="105"/>
          <w:sz w:val="18"/>
        </w:rPr>
        <w:t> </w:t>
      </w:r>
      <w:r>
        <w:rPr>
          <w:w w:val="105"/>
          <w:sz w:val="18"/>
        </w:rPr>
        <w:t>courrier</w:t>
      </w:r>
      <w:r>
        <w:rPr>
          <w:spacing w:val="36"/>
          <w:w w:val="105"/>
          <w:sz w:val="18"/>
        </w:rPr>
        <w:t> </w:t>
      </w:r>
      <w:r>
        <w:rPr>
          <w:w w:val="105"/>
          <w:sz w:val="18"/>
        </w:rPr>
        <w:t>électronique</w:t>
      </w:r>
      <w:r>
        <w:rPr>
          <w:spacing w:val="40"/>
          <w:w w:val="105"/>
          <w:sz w:val="18"/>
        </w:rPr>
        <w:t> </w:t>
      </w:r>
      <w:r>
        <w:rPr>
          <w:w w:val="105"/>
          <w:sz w:val="18"/>
        </w:rPr>
        <w:t>également</w:t>
      </w:r>
      <w:r>
        <w:rPr>
          <w:spacing w:val="36"/>
          <w:w w:val="105"/>
          <w:sz w:val="18"/>
        </w:rPr>
        <w:t> </w:t>
      </w:r>
      <w:r>
        <w:rPr>
          <w:w w:val="105"/>
          <w:sz w:val="18"/>
        </w:rPr>
        <w:t>du</w:t>
      </w:r>
      <w:r>
        <w:rPr>
          <w:spacing w:val="36"/>
          <w:w w:val="105"/>
          <w:sz w:val="18"/>
        </w:rPr>
        <w:t> </w:t>
      </w:r>
      <w:r>
        <w:rPr>
          <w:w w:val="105"/>
          <w:sz w:val="18"/>
        </w:rPr>
        <w:t>13</w:t>
      </w:r>
      <w:r>
        <w:rPr>
          <w:spacing w:val="39"/>
          <w:w w:val="105"/>
          <w:sz w:val="18"/>
        </w:rPr>
        <w:t> </w:t>
      </w:r>
      <w:r>
        <w:rPr>
          <w:w w:val="105"/>
          <w:sz w:val="18"/>
        </w:rPr>
        <w:t>août</w:t>
      </w:r>
      <w:r>
        <w:rPr>
          <w:spacing w:val="36"/>
          <w:w w:val="105"/>
          <w:sz w:val="18"/>
        </w:rPr>
        <w:t> </w:t>
      </w:r>
      <w:r>
        <w:rPr>
          <w:w w:val="105"/>
          <w:sz w:val="18"/>
        </w:rPr>
        <w:t>2018,</w:t>
      </w:r>
      <w:r>
        <w:rPr>
          <w:spacing w:val="25"/>
          <w:w w:val="105"/>
          <w:sz w:val="18"/>
        </w:rPr>
        <w:t> </w:t>
      </w:r>
      <w:r>
        <w:rPr>
          <w:w w:val="105"/>
          <w:sz w:val="18"/>
        </w:rPr>
        <w:t>M.</w:t>
      </w:r>
      <w:r>
        <w:rPr>
          <w:spacing w:val="21"/>
          <w:w w:val="105"/>
          <w:sz w:val="18"/>
        </w:rPr>
        <w:t> </w:t>
      </w:r>
      <w:r>
        <w:rPr>
          <w:w w:val="105"/>
          <w:sz w:val="18"/>
        </w:rPr>
        <w:t>X</w:t>
      </w:r>
      <w:r>
        <w:rPr>
          <w:spacing w:val="36"/>
          <w:w w:val="105"/>
          <w:sz w:val="18"/>
        </w:rPr>
        <w:t> </w:t>
      </w:r>
      <w:r>
        <w:rPr>
          <w:w w:val="105"/>
          <w:sz w:val="18"/>
        </w:rPr>
        <w:t>s’est</w:t>
      </w:r>
      <w:r>
        <w:rPr>
          <w:spacing w:val="36"/>
          <w:w w:val="105"/>
          <w:sz w:val="18"/>
        </w:rPr>
        <w:t> </w:t>
      </w:r>
      <w:r>
        <w:rPr>
          <w:w w:val="105"/>
          <w:sz w:val="18"/>
        </w:rPr>
        <w:t>adressé à</w:t>
      </w:r>
      <w:r>
        <w:rPr>
          <w:spacing w:val="25"/>
          <w:w w:val="105"/>
          <w:sz w:val="18"/>
        </w:rPr>
        <w:t> </w:t>
      </w:r>
      <w:r>
        <w:rPr>
          <w:w w:val="105"/>
          <w:sz w:val="18"/>
        </w:rPr>
        <w:t>l’agent</w:t>
      </w:r>
      <w:r>
        <w:rPr>
          <w:spacing w:val="22"/>
          <w:w w:val="105"/>
          <w:sz w:val="18"/>
        </w:rPr>
        <w:t> </w:t>
      </w:r>
      <w:r>
        <w:rPr>
          <w:w w:val="105"/>
          <w:sz w:val="18"/>
        </w:rPr>
        <w:t>du</w:t>
      </w:r>
      <w:r>
        <w:rPr>
          <w:spacing w:val="25"/>
          <w:w w:val="105"/>
          <w:sz w:val="18"/>
        </w:rPr>
        <w:t> </w:t>
      </w:r>
      <w:r>
        <w:rPr>
          <w:w w:val="105"/>
          <w:sz w:val="18"/>
        </w:rPr>
        <w:t>département</w:t>
      </w:r>
      <w:r>
        <w:rPr>
          <w:spacing w:val="22"/>
          <w:w w:val="105"/>
          <w:sz w:val="18"/>
        </w:rPr>
        <w:t> </w:t>
      </w:r>
      <w:r>
        <w:rPr>
          <w:w w:val="105"/>
          <w:sz w:val="18"/>
        </w:rPr>
        <w:t>chargé</w:t>
      </w:r>
      <w:r>
        <w:rPr>
          <w:spacing w:val="25"/>
          <w:w w:val="105"/>
          <w:sz w:val="18"/>
        </w:rPr>
        <w:t> </w:t>
      </w:r>
      <w:r>
        <w:rPr>
          <w:w w:val="105"/>
          <w:sz w:val="18"/>
        </w:rPr>
        <w:t>de</w:t>
      </w:r>
      <w:r>
        <w:rPr>
          <w:spacing w:val="25"/>
          <w:w w:val="105"/>
          <w:sz w:val="18"/>
        </w:rPr>
        <w:t> </w:t>
      </w:r>
      <w:r>
        <w:rPr>
          <w:w w:val="105"/>
          <w:sz w:val="18"/>
        </w:rPr>
        <w:t>la</w:t>
      </w:r>
      <w:r>
        <w:rPr>
          <w:spacing w:val="25"/>
          <w:w w:val="105"/>
          <w:sz w:val="18"/>
        </w:rPr>
        <w:t> </w:t>
      </w:r>
      <w:r>
        <w:rPr>
          <w:w w:val="105"/>
          <w:sz w:val="18"/>
        </w:rPr>
        <w:t>comptabilité</w:t>
      </w:r>
      <w:r>
        <w:rPr>
          <w:spacing w:val="25"/>
          <w:w w:val="105"/>
          <w:sz w:val="18"/>
        </w:rPr>
        <w:t> </w:t>
      </w:r>
      <w:r>
        <w:rPr>
          <w:w w:val="105"/>
          <w:sz w:val="18"/>
        </w:rPr>
        <w:t>«</w:t>
      </w:r>
      <w:r>
        <w:rPr>
          <w:spacing w:val="25"/>
          <w:w w:val="105"/>
          <w:sz w:val="18"/>
        </w:rPr>
        <w:t> </w:t>
      </w:r>
      <w:r>
        <w:rPr>
          <w:w w:val="105"/>
          <w:sz w:val="18"/>
        </w:rPr>
        <w:t>marchés</w:t>
      </w:r>
      <w:r>
        <w:rPr>
          <w:spacing w:val="25"/>
          <w:w w:val="105"/>
          <w:sz w:val="18"/>
        </w:rPr>
        <w:t> </w:t>
      </w:r>
      <w:r>
        <w:rPr>
          <w:w w:val="105"/>
          <w:sz w:val="18"/>
        </w:rPr>
        <w:t>publics</w:t>
      </w:r>
      <w:r>
        <w:rPr>
          <w:spacing w:val="25"/>
          <w:w w:val="105"/>
          <w:sz w:val="18"/>
        </w:rPr>
        <w:t> </w:t>
      </w:r>
      <w:r>
        <w:rPr>
          <w:w w:val="105"/>
          <w:sz w:val="18"/>
        </w:rPr>
        <w:t>», mettant en</w:t>
      </w:r>
      <w:r>
        <w:rPr>
          <w:spacing w:val="-3"/>
          <w:w w:val="105"/>
          <w:sz w:val="18"/>
        </w:rPr>
        <w:t> </w:t>
      </w:r>
      <w:r>
        <w:rPr>
          <w:w w:val="105"/>
          <w:sz w:val="18"/>
        </w:rPr>
        <w:t>copie</w:t>
      </w:r>
      <w:r>
        <w:rPr>
          <w:spacing w:val="-2"/>
          <w:w w:val="105"/>
          <w:sz w:val="18"/>
        </w:rPr>
        <w:t> </w:t>
      </w:r>
      <w:r>
        <w:rPr>
          <w:w w:val="105"/>
          <w:sz w:val="18"/>
        </w:rPr>
        <w:t>de</w:t>
      </w:r>
      <w:r>
        <w:rPr>
          <w:spacing w:val="-2"/>
          <w:w w:val="105"/>
          <w:sz w:val="18"/>
        </w:rPr>
        <w:t> </w:t>
      </w:r>
      <w:r>
        <w:rPr>
          <w:w w:val="105"/>
          <w:sz w:val="18"/>
        </w:rPr>
        <w:t>ce</w:t>
      </w:r>
      <w:r>
        <w:rPr>
          <w:spacing w:val="-2"/>
          <w:w w:val="105"/>
          <w:sz w:val="18"/>
        </w:rPr>
        <w:t> </w:t>
      </w:r>
      <w:r>
        <w:rPr>
          <w:w w:val="105"/>
          <w:sz w:val="18"/>
        </w:rPr>
        <w:t>message</w:t>
      </w:r>
      <w:r>
        <w:rPr>
          <w:spacing w:val="-2"/>
          <w:w w:val="105"/>
          <w:sz w:val="18"/>
        </w:rPr>
        <w:t> </w:t>
      </w:r>
      <w:r>
        <w:rPr>
          <w:w w:val="105"/>
          <w:sz w:val="18"/>
        </w:rPr>
        <w:t>son</w:t>
      </w:r>
      <w:r>
        <w:rPr>
          <w:spacing w:val="-2"/>
          <w:w w:val="105"/>
          <w:sz w:val="18"/>
        </w:rPr>
        <w:t> </w:t>
      </w:r>
      <w:r>
        <w:rPr>
          <w:w w:val="105"/>
          <w:sz w:val="18"/>
        </w:rPr>
        <w:t>propre</w:t>
      </w:r>
      <w:r>
        <w:rPr>
          <w:spacing w:val="-2"/>
          <w:w w:val="105"/>
          <w:sz w:val="18"/>
        </w:rPr>
        <w:t> </w:t>
      </w:r>
      <w:r>
        <w:rPr>
          <w:w w:val="105"/>
          <w:sz w:val="18"/>
        </w:rPr>
        <w:t>supérieur</w:t>
      </w:r>
      <w:r>
        <w:rPr>
          <w:spacing w:val="-4"/>
          <w:w w:val="105"/>
          <w:sz w:val="18"/>
        </w:rPr>
        <w:t> </w:t>
      </w:r>
      <w:r>
        <w:rPr>
          <w:w w:val="105"/>
          <w:sz w:val="18"/>
        </w:rPr>
        <w:t>hiérarchique,</w:t>
      </w:r>
      <w:r>
        <w:rPr>
          <w:spacing w:val="-11"/>
          <w:w w:val="105"/>
          <w:sz w:val="18"/>
        </w:rPr>
        <w:t> </w:t>
      </w:r>
      <w:r>
        <w:rPr>
          <w:w w:val="105"/>
          <w:sz w:val="18"/>
        </w:rPr>
        <w:t>le</w:t>
      </w:r>
      <w:r>
        <w:rPr>
          <w:spacing w:val="-2"/>
          <w:w w:val="105"/>
          <w:sz w:val="18"/>
        </w:rPr>
        <w:t> </w:t>
      </w:r>
      <w:r>
        <w:rPr>
          <w:w w:val="105"/>
          <w:sz w:val="18"/>
        </w:rPr>
        <w:t>payeur</w:t>
      </w:r>
      <w:r>
        <w:rPr>
          <w:spacing w:val="-4"/>
          <w:w w:val="105"/>
          <w:sz w:val="18"/>
        </w:rPr>
        <w:t> </w:t>
      </w:r>
      <w:r>
        <w:rPr>
          <w:w w:val="105"/>
          <w:sz w:val="18"/>
        </w:rPr>
        <w:t>départemental, dont il était mandataire par procuration datée du 1</w:t>
      </w:r>
      <w:r>
        <w:rPr>
          <w:w w:val="105"/>
          <w:position w:val="6"/>
          <w:sz w:val="10"/>
        </w:rPr>
        <w:t>er</w:t>
      </w:r>
      <w:r>
        <w:rPr>
          <w:spacing w:val="31"/>
          <w:w w:val="105"/>
          <w:position w:val="6"/>
          <w:sz w:val="10"/>
        </w:rPr>
        <w:t> </w:t>
      </w:r>
      <w:r>
        <w:rPr>
          <w:w w:val="105"/>
          <w:sz w:val="18"/>
        </w:rPr>
        <w:t>mars 2018 : </w:t>
      </w:r>
      <w:r>
        <w:rPr>
          <w:i/>
          <w:w w:val="105"/>
          <w:sz w:val="18"/>
        </w:rPr>
        <w:t>« par ailleurs, j’ai</w:t>
      </w:r>
      <w:r>
        <w:rPr>
          <w:i/>
          <w:w w:val="105"/>
          <w:sz w:val="18"/>
        </w:rPr>
        <w:t> </w:t>
      </w:r>
      <w:r>
        <w:rPr>
          <w:i/>
          <w:sz w:val="18"/>
        </w:rPr>
        <w:t>une</w:t>
      </w:r>
      <w:r>
        <w:rPr>
          <w:i/>
          <w:spacing w:val="-3"/>
          <w:sz w:val="18"/>
        </w:rPr>
        <w:t> </w:t>
      </w:r>
      <w:r>
        <w:rPr>
          <w:i/>
          <w:sz w:val="18"/>
        </w:rPr>
        <w:t>cession </w:t>
      </w:r>
      <w:r>
        <w:rPr>
          <w:sz w:val="18"/>
        </w:rPr>
        <w:t>[établissement</w:t>
      </w:r>
      <w:r>
        <w:rPr>
          <w:spacing w:val="-2"/>
          <w:sz w:val="18"/>
        </w:rPr>
        <w:t> </w:t>
      </w:r>
      <w:r>
        <w:rPr>
          <w:sz w:val="18"/>
        </w:rPr>
        <w:t>bancaire B]</w:t>
      </w:r>
      <w:r>
        <w:rPr>
          <w:spacing w:val="-1"/>
          <w:sz w:val="18"/>
        </w:rPr>
        <w:t> </w:t>
      </w:r>
      <w:r>
        <w:rPr>
          <w:i/>
          <w:sz w:val="18"/>
        </w:rPr>
        <w:t>qui porte sur</w:t>
      </w:r>
      <w:r>
        <w:rPr>
          <w:i/>
          <w:spacing w:val="-2"/>
          <w:sz w:val="18"/>
        </w:rPr>
        <w:t> </w:t>
      </w:r>
      <w:r>
        <w:rPr>
          <w:i/>
          <w:sz w:val="18"/>
        </w:rPr>
        <w:t>l’intégralité du marché.</w:t>
      </w:r>
      <w:r>
        <w:rPr>
          <w:i/>
          <w:spacing w:val="-11"/>
          <w:sz w:val="18"/>
        </w:rPr>
        <w:t> </w:t>
      </w:r>
      <w:r>
        <w:rPr>
          <w:i/>
          <w:sz w:val="18"/>
        </w:rPr>
        <w:t>Or,</w:t>
      </w:r>
      <w:r>
        <w:rPr>
          <w:i/>
          <w:spacing w:val="-10"/>
          <w:sz w:val="18"/>
        </w:rPr>
        <w:t> </w:t>
      </w:r>
      <w:r>
        <w:rPr>
          <w:i/>
          <w:sz w:val="18"/>
        </w:rPr>
        <w:t>certaines</w:t>
      </w:r>
      <w:r>
        <w:rPr>
          <w:i/>
          <w:sz w:val="18"/>
        </w:rPr>
        <w:t> </w:t>
      </w:r>
      <w:r>
        <w:rPr>
          <w:i/>
          <w:w w:val="105"/>
          <w:sz w:val="18"/>
        </w:rPr>
        <w:t>factures</w:t>
      </w:r>
      <w:r>
        <w:rPr>
          <w:i/>
          <w:spacing w:val="-9"/>
          <w:w w:val="105"/>
          <w:sz w:val="18"/>
        </w:rPr>
        <w:t> </w:t>
      </w:r>
      <w:r>
        <w:rPr>
          <w:i/>
          <w:w w:val="105"/>
          <w:sz w:val="18"/>
        </w:rPr>
        <w:t>sont</w:t>
      </w:r>
      <w:r>
        <w:rPr>
          <w:i/>
          <w:spacing w:val="-10"/>
          <w:w w:val="105"/>
          <w:sz w:val="18"/>
        </w:rPr>
        <w:t> </w:t>
      </w:r>
      <w:r>
        <w:rPr>
          <w:i/>
          <w:w w:val="105"/>
          <w:sz w:val="18"/>
        </w:rPr>
        <w:t>en</w:t>
      </w:r>
      <w:r>
        <w:rPr>
          <w:i/>
          <w:spacing w:val="-8"/>
          <w:w w:val="105"/>
          <w:sz w:val="18"/>
        </w:rPr>
        <w:t> </w:t>
      </w:r>
      <w:r>
        <w:rPr>
          <w:i/>
          <w:w w:val="105"/>
          <w:sz w:val="18"/>
        </w:rPr>
        <w:t>affacturage</w:t>
      </w:r>
      <w:r>
        <w:rPr>
          <w:i/>
          <w:spacing w:val="-8"/>
          <w:w w:val="105"/>
          <w:sz w:val="18"/>
        </w:rPr>
        <w:t> </w:t>
      </w:r>
      <w:r>
        <w:rPr>
          <w:i/>
          <w:w w:val="105"/>
          <w:sz w:val="18"/>
        </w:rPr>
        <w:t>avec</w:t>
      </w:r>
      <w:r>
        <w:rPr>
          <w:i/>
          <w:spacing w:val="-8"/>
          <w:w w:val="105"/>
          <w:sz w:val="18"/>
        </w:rPr>
        <w:t> </w:t>
      </w:r>
      <w:r>
        <w:rPr>
          <w:i/>
          <w:w w:val="105"/>
          <w:sz w:val="18"/>
        </w:rPr>
        <w:t>la</w:t>
      </w:r>
      <w:r>
        <w:rPr>
          <w:i/>
          <w:spacing w:val="-8"/>
          <w:w w:val="105"/>
          <w:sz w:val="18"/>
        </w:rPr>
        <w:t> </w:t>
      </w:r>
      <w:r>
        <w:rPr>
          <w:i/>
          <w:w w:val="105"/>
          <w:sz w:val="18"/>
        </w:rPr>
        <w:t>banque</w:t>
      </w:r>
      <w:r>
        <w:rPr>
          <w:i/>
          <w:spacing w:val="-7"/>
          <w:w w:val="105"/>
          <w:sz w:val="18"/>
        </w:rPr>
        <w:t> </w:t>
      </w:r>
      <w:r>
        <w:rPr>
          <w:w w:val="105"/>
          <w:sz w:val="18"/>
        </w:rPr>
        <w:t>[Z]</w:t>
      </w:r>
      <w:r>
        <w:rPr>
          <w:spacing w:val="-11"/>
          <w:w w:val="105"/>
          <w:sz w:val="18"/>
        </w:rPr>
        <w:t> </w:t>
      </w:r>
      <w:r>
        <w:rPr>
          <w:i/>
          <w:w w:val="105"/>
          <w:sz w:val="18"/>
        </w:rPr>
        <w:t>Je</w:t>
      </w:r>
      <w:r>
        <w:rPr>
          <w:i/>
          <w:spacing w:val="-9"/>
          <w:w w:val="105"/>
          <w:sz w:val="18"/>
        </w:rPr>
        <w:t> </w:t>
      </w:r>
      <w:r>
        <w:rPr>
          <w:i/>
          <w:w w:val="105"/>
          <w:sz w:val="18"/>
        </w:rPr>
        <w:t>vais</w:t>
      </w:r>
      <w:r>
        <w:rPr>
          <w:i/>
          <w:spacing w:val="-8"/>
          <w:w w:val="105"/>
          <w:sz w:val="18"/>
        </w:rPr>
        <w:t> </w:t>
      </w:r>
      <w:r>
        <w:rPr>
          <w:i/>
          <w:w w:val="105"/>
          <w:sz w:val="18"/>
        </w:rPr>
        <w:t>me</w:t>
      </w:r>
      <w:r>
        <w:rPr>
          <w:i/>
          <w:spacing w:val="-8"/>
          <w:w w:val="105"/>
          <w:sz w:val="18"/>
        </w:rPr>
        <w:t> </w:t>
      </w:r>
      <w:r>
        <w:rPr>
          <w:i/>
          <w:w w:val="105"/>
          <w:sz w:val="18"/>
        </w:rPr>
        <w:t>rapprocher</w:t>
      </w:r>
      <w:r>
        <w:rPr>
          <w:i/>
          <w:spacing w:val="-10"/>
          <w:w w:val="105"/>
          <w:sz w:val="18"/>
        </w:rPr>
        <w:t> </w:t>
      </w:r>
      <w:r>
        <w:rPr>
          <w:i/>
          <w:w w:val="105"/>
          <w:sz w:val="18"/>
        </w:rPr>
        <w:t>de</w:t>
      </w:r>
      <w:r>
        <w:rPr>
          <w:i/>
          <w:spacing w:val="-8"/>
          <w:w w:val="105"/>
          <w:sz w:val="18"/>
        </w:rPr>
        <w:t> </w:t>
      </w:r>
      <w:r>
        <w:rPr>
          <w:i/>
          <w:w w:val="105"/>
          <w:sz w:val="18"/>
        </w:rPr>
        <w:t>la</w:t>
      </w:r>
      <w:r>
        <w:rPr>
          <w:i/>
          <w:spacing w:val="-7"/>
          <w:w w:val="105"/>
          <w:sz w:val="18"/>
        </w:rPr>
        <w:t> </w:t>
      </w:r>
      <w:r>
        <w:rPr>
          <w:w w:val="105"/>
          <w:sz w:val="18"/>
        </w:rPr>
        <w:t>[banque</w:t>
      </w:r>
      <w:r>
        <w:rPr>
          <w:spacing w:val="-8"/>
          <w:w w:val="105"/>
          <w:sz w:val="18"/>
        </w:rPr>
        <w:t> </w:t>
      </w:r>
      <w:r>
        <w:rPr>
          <w:w w:val="105"/>
          <w:sz w:val="18"/>
        </w:rPr>
        <w:t>B] </w:t>
      </w:r>
      <w:r>
        <w:rPr>
          <w:i/>
          <w:w w:val="105"/>
          <w:sz w:val="18"/>
        </w:rPr>
        <w:t>pour</w:t>
      </w:r>
      <w:r>
        <w:rPr>
          <w:i/>
          <w:spacing w:val="25"/>
          <w:w w:val="105"/>
          <w:sz w:val="18"/>
        </w:rPr>
        <w:t> </w:t>
      </w:r>
      <w:r>
        <w:rPr>
          <w:i/>
          <w:w w:val="105"/>
          <w:sz w:val="18"/>
        </w:rPr>
        <w:t>obtenir</w:t>
      </w:r>
      <w:r>
        <w:rPr>
          <w:i/>
          <w:spacing w:val="25"/>
          <w:w w:val="105"/>
          <w:sz w:val="18"/>
        </w:rPr>
        <w:t> </w:t>
      </w:r>
      <w:r>
        <w:rPr>
          <w:i/>
          <w:w w:val="105"/>
          <w:sz w:val="18"/>
        </w:rPr>
        <w:t>une</w:t>
      </w:r>
      <w:r>
        <w:rPr>
          <w:i/>
          <w:spacing w:val="30"/>
          <w:w w:val="105"/>
          <w:sz w:val="18"/>
        </w:rPr>
        <w:t> </w:t>
      </w:r>
      <w:r>
        <w:rPr>
          <w:i/>
          <w:w w:val="105"/>
          <w:sz w:val="18"/>
        </w:rPr>
        <w:t>attestation</w:t>
      </w:r>
      <w:r>
        <w:rPr>
          <w:i/>
          <w:spacing w:val="30"/>
          <w:w w:val="105"/>
          <w:sz w:val="18"/>
        </w:rPr>
        <w:t> </w:t>
      </w:r>
      <w:r>
        <w:rPr>
          <w:i/>
          <w:w w:val="105"/>
          <w:sz w:val="18"/>
        </w:rPr>
        <w:t>permettant</w:t>
      </w:r>
      <w:r>
        <w:rPr>
          <w:i/>
          <w:spacing w:val="25"/>
          <w:w w:val="105"/>
          <w:sz w:val="18"/>
        </w:rPr>
        <w:t> </w:t>
      </w:r>
      <w:r>
        <w:rPr>
          <w:i/>
          <w:w w:val="105"/>
          <w:sz w:val="18"/>
        </w:rPr>
        <w:t>de</w:t>
      </w:r>
      <w:r>
        <w:rPr>
          <w:i/>
          <w:spacing w:val="30"/>
          <w:w w:val="105"/>
          <w:sz w:val="18"/>
        </w:rPr>
        <w:t> </w:t>
      </w:r>
      <w:r>
        <w:rPr>
          <w:i/>
          <w:w w:val="105"/>
          <w:sz w:val="18"/>
        </w:rPr>
        <w:t>libérer</w:t>
      </w:r>
      <w:r>
        <w:rPr>
          <w:i/>
          <w:spacing w:val="25"/>
          <w:w w:val="105"/>
          <w:sz w:val="18"/>
        </w:rPr>
        <w:t> </w:t>
      </w:r>
      <w:r>
        <w:rPr>
          <w:i/>
          <w:w w:val="105"/>
          <w:sz w:val="18"/>
        </w:rPr>
        <w:t>certaines</w:t>
      </w:r>
      <w:r>
        <w:rPr>
          <w:i/>
          <w:spacing w:val="25"/>
          <w:w w:val="105"/>
          <w:sz w:val="18"/>
        </w:rPr>
        <w:t> </w:t>
      </w:r>
      <w:r>
        <w:rPr>
          <w:i/>
          <w:w w:val="105"/>
          <w:sz w:val="18"/>
        </w:rPr>
        <w:t>factures</w:t>
      </w:r>
      <w:r>
        <w:rPr>
          <w:i/>
          <w:spacing w:val="30"/>
          <w:w w:val="105"/>
          <w:sz w:val="18"/>
        </w:rPr>
        <w:t> </w:t>
      </w:r>
      <w:r>
        <w:rPr>
          <w:i/>
          <w:w w:val="105"/>
          <w:sz w:val="18"/>
        </w:rPr>
        <w:t>au</w:t>
      </w:r>
      <w:r>
        <w:rPr>
          <w:i/>
          <w:spacing w:val="30"/>
          <w:w w:val="105"/>
          <w:sz w:val="18"/>
        </w:rPr>
        <w:t> </w:t>
      </w:r>
      <w:r>
        <w:rPr>
          <w:i/>
          <w:w w:val="105"/>
          <w:sz w:val="18"/>
        </w:rPr>
        <w:t>profit</w:t>
      </w:r>
      <w:r>
        <w:rPr>
          <w:i/>
          <w:spacing w:val="25"/>
          <w:w w:val="105"/>
          <w:sz w:val="18"/>
        </w:rPr>
        <w:t> </w:t>
      </w:r>
      <w:r>
        <w:rPr>
          <w:i/>
          <w:w w:val="105"/>
          <w:sz w:val="18"/>
        </w:rPr>
        <w:t>de</w:t>
      </w:r>
      <w:r>
        <w:rPr>
          <w:i/>
          <w:w w:val="105"/>
          <w:sz w:val="18"/>
        </w:rPr>
        <w:t> la banque </w:t>
      </w:r>
      <w:r>
        <w:rPr>
          <w:w w:val="105"/>
          <w:sz w:val="18"/>
        </w:rPr>
        <w:t>[Z] ».</w:t>
      </w:r>
    </w:p>
    <w:p>
      <w:pPr>
        <w:pStyle w:val="ListParagraph"/>
        <w:numPr>
          <w:ilvl w:val="0"/>
          <w:numId w:val="14"/>
        </w:numPr>
        <w:tabs>
          <w:tab w:pos="679" w:val="left" w:leader="none"/>
        </w:tabs>
        <w:spacing w:line="254" w:lineRule="auto" w:before="119" w:after="0"/>
        <w:ind w:left="142" w:right="303" w:firstLine="283"/>
        <w:jc w:val="both"/>
        <w:rPr>
          <w:sz w:val="18"/>
        </w:rPr>
      </w:pPr>
      <w:r>
        <w:rPr>
          <w:w w:val="105"/>
          <w:sz w:val="18"/>
        </w:rPr>
        <w:t>Par</w:t>
      </w:r>
      <w:r>
        <w:rPr>
          <w:spacing w:val="-11"/>
          <w:w w:val="105"/>
          <w:sz w:val="18"/>
        </w:rPr>
        <w:t> </w:t>
      </w:r>
      <w:r>
        <w:rPr>
          <w:w w:val="105"/>
          <w:sz w:val="18"/>
        </w:rPr>
        <w:t>téléphone</w:t>
      </w:r>
      <w:r>
        <w:rPr>
          <w:spacing w:val="-11"/>
          <w:w w:val="105"/>
          <w:sz w:val="18"/>
        </w:rPr>
        <w:t> </w:t>
      </w:r>
      <w:r>
        <w:rPr>
          <w:w w:val="105"/>
          <w:sz w:val="18"/>
        </w:rPr>
        <w:t>puis</w:t>
      </w:r>
      <w:r>
        <w:rPr>
          <w:spacing w:val="-11"/>
          <w:w w:val="105"/>
          <w:sz w:val="18"/>
        </w:rPr>
        <w:t> </w:t>
      </w:r>
      <w:r>
        <w:rPr>
          <w:w w:val="105"/>
          <w:sz w:val="18"/>
        </w:rPr>
        <w:t>par</w:t>
      </w:r>
      <w:r>
        <w:rPr>
          <w:spacing w:val="-10"/>
          <w:w w:val="105"/>
          <w:sz w:val="18"/>
        </w:rPr>
        <w:t> </w:t>
      </w:r>
      <w:r>
        <w:rPr>
          <w:w w:val="105"/>
          <w:sz w:val="18"/>
        </w:rPr>
        <w:t>courrier</w:t>
      </w:r>
      <w:r>
        <w:rPr>
          <w:spacing w:val="-11"/>
          <w:w w:val="105"/>
          <w:sz w:val="18"/>
        </w:rPr>
        <w:t> </w:t>
      </w:r>
      <w:r>
        <w:rPr>
          <w:w w:val="105"/>
          <w:sz w:val="18"/>
        </w:rPr>
        <w:t>électronique</w:t>
      </w:r>
      <w:r>
        <w:rPr>
          <w:spacing w:val="-11"/>
          <w:w w:val="105"/>
          <w:sz w:val="18"/>
        </w:rPr>
        <w:t> </w:t>
      </w:r>
      <w:r>
        <w:rPr>
          <w:w w:val="105"/>
          <w:sz w:val="18"/>
        </w:rPr>
        <w:t>du</w:t>
      </w:r>
      <w:r>
        <w:rPr>
          <w:spacing w:val="-10"/>
          <w:w w:val="105"/>
          <w:sz w:val="18"/>
        </w:rPr>
        <w:t> </w:t>
      </w:r>
      <w:r>
        <w:rPr>
          <w:w w:val="105"/>
          <w:sz w:val="18"/>
        </w:rPr>
        <w:t>14</w:t>
      </w:r>
      <w:r>
        <w:rPr>
          <w:spacing w:val="-11"/>
          <w:w w:val="105"/>
          <w:sz w:val="18"/>
        </w:rPr>
        <w:t> </w:t>
      </w:r>
      <w:r>
        <w:rPr>
          <w:w w:val="105"/>
          <w:sz w:val="18"/>
        </w:rPr>
        <w:t>août</w:t>
      </w:r>
      <w:r>
        <w:rPr>
          <w:spacing w:val="-11"/>
          <w:w w:val="105"/>
          <w:sz w:val="18"/>
        </w:rPr>
        <w:t> </w:t>
      </w:r>
      <w:r>
        <w:rPr>
          <w:w w:val="105"/>
          <w:sz w:val="18"/>
        </w:rPr>
        <w:t>horodaté</w:t>
      </w:r>
      <w:r>
        <w:rPr>
          <w:spacing w:val="-10"/>
          <w:w w:val="105"/>
          <w:sz w:val="18"/>
        </w:rPr>
        <w:t> </w:t>
      </w:r>
      <w:r>
        <w:rPr>
          <w:w w:val="105"/>
          <w:sz w:val="18"/>
        </w:rPr>
        <w:t>à</w:t>
      </w:r>
      <w:r>
        <w:rPr>
          <w:spacing w:val="-11"/>
          <w:w w:val="105"/>
          <w:sz w:val="18"/>
        </w:rPr>
        <w:t> </w:t>
      </w:r>
      <w:r>
        <w:rPr>
          <w:w w:val="105"/>
          <w:sz w:val="18"/>
        </w:rPr>
        <w:t>8</w:t>
      </w:r>
      <w:r>
        <w:rPr>
          <w:spacing w:val="-11"/>
          <w:w w:val="105"/>
          <w:sz w:val="18"/>
        </w:rPr>
        <w:t> </w:t>
      </w:r>
      <w:r>
        <w:rPr>
          <w:w w:val="105"/>
          <w:sz w:val="18"/>
        </w:rPr>
        <w:t>h</w:t>
      </w:r>
      <w:r>
        <w:rPr>
          <w:spacing w:val="-10"/>
          <w:w w:val="105"/>
          <w:sz w:val="18"/>
        </w:rPr>
        <w:t> </w:t>
      </w:r>
      <w:r>
        <w:rPr>
          <w:w w:val="105"/>
          <w:sz w:val="18"/>
        </w:rPr>
        <w:t>58,</w:t>
      </w:r>
      <w:r>
        <w:rPr>
          <w:spacing w:val="-11"/>
          <w:w w:val="105"/>
          <w:sz w:val="18"/>
        </w:rPr>
        <w:t> </w:t>
      </w:r>
      <w:r>
        <w:rPr>
          <w:w w:val="105"/>
          <w:sz w:val="18"/>
        </w:rPr>
        <w:t>M.</w:t>
      </w:r>
      <w:r>
        <w:rPr>
          <w:spacing w:val="-11"/>
          <w:w w:val="105"/>
          <w:sz w:val="18"/>
        </w:rPr>
        <w:t> </w:t>
      </w:r>
      <w:r>
        <w:rPr>
          <w:w w:val="105"/>
          <w:sz w:val="18"/>
        </w:rPr>
        <w:t>X a tenté en vain de joindre son correspondant au sein de la banque B, pour obtenir </w:t>
      </w:r>
      <w:r>
        <w:rPr>
          <w:spacing w:val="-2"/>
          <w:w w:val="105"/>
          <w:sz w:val="18"/>
        </w:rPr>
        <w:t>une</w:t>
      </w:r>
      <w:r>
        <w:rPr>
          <w:spacing w:val="-9"/>
          <w:w w:val="105"/>
          <w:sz w:val="18"/>
        </w:rPr>
        <w:t> </w:t>
      </w:r>
      <w:r>
        <w:rPr>
          <w:spacing w:val="-2"/>
          <w:w w:val="105"/>
          <w:sz w:val="18"/>
        </w:rPr>
        <w:t>attestation</w:t>
      </w:r>
      <w:r>
        <w:rPr>
          <w:spacing w:val="-7"/>
          <w:w w:val="105"/>
          <w:sz w:val="18"/>
        </w:rPr>
        <w:t> </w:t>
      </w:r>
      <w:r>
        <w:rPr>
          <w:spacing w:val="-2"/>
          <w:w w:val="105"/>
          <w:sz w:val="18"/>
        </w:rPr>
        <w:t>lui</w:t>
      </w:r>
      <w:r>
        <w:rPr>
          <w:spacing w:val="-3"/>
          <w:w w:val="105"/>
          <w:sz w:val="18"/>
        </w:rPr>
        <w:t> </w:t>
      </w:r>
      <w:r>
        <w:rPr>
          <w:spacing w:val="-2"/>
          <w:w w:val="105"/>
          <w:sz w:val="18"/>
        </w:rPr>
        <w:t>permettant</w:t>
      </w:r>
      <w:r>
        <w:rPr>
          <w:spacing w:val="-7"/>
          <w:w w:val="105"/>
          <w:sz w:val="18"/>
        </w:rPr>
        <w:t> </w:t>
      </w:r>
      <w:r>
        <w:rPr>
          <w:spacing w:val="-2"/>
          <w:w w:val="105"/>
          <w:sz w:val="18"/>
        </w:rPr>
        <w:t>de</w:t>
      </w:r>
      <w:r>
        <w:rPr>
          <w:spacing w:val="-3"/>
          <w:w w:val="105"/>
          <w:sz w:val="18"/>
        </w:rPr>
        <w:t> </w:t>
      </w:r>
      <w:r>
        <w:rPr>
          <w:spacing w:val="-2"/>
          <w:w w:val="105"/>
          <w:sz w:val="18"/>
        </w:rPr>
        <w:t>«</w:t>
      </w:r>
      <w:r>
        <w:rPr>
          <w:spacing w:val="-3"/>
          <w:w w:val="105"/>
          <w:sz w:val="18"/>
        </w:rPr>
        <w:t> </w:t>
      </w:r>
      <w:r>
        <w:rPr>
          <w:spacing w:val="-2"/>
          <w:w w:val="105"/>
          <w:sz w:val="18"/>
        </w:rPr>
        <w:t>libérer</w:t>
      </w:r>
      <w:r>
        <w:rPr>
          <w:spacing w:val="-7"/>
          <w:w w:val="105"/>
          <w:sz w:val="18"/>
        </w:rPr>
        <w:t> </w:t>
      </w:r>
      <w:r>
        <w:rPr>
          <w:spacing w:val="-2"/>
          <w:w w:val="105"/>
          <w:sz w:val="18"/>
        </w:rPr>
        <w:t>»</w:t>
      </w:r>
      <w:r>
        <w:rPr>
          <w:spacing w:val="-3"/>
          <w:w w:val="105"/>
          <w:sz w:val="18"/>
        </w:rPr>
        <w:t> </w:t>
      </w:r>
      <w:r>
        <w:rPr>
          <w:spacing w:val="-2"/>
          <w:w w:val="105"/>
          <w:sz w:val="18"/>
        </w:rPr>
        <w:t>les</w:t>
      </w:r>
      <w:r>
        <w:rPr>
          <w:spacing w:val="-3"/>
          <w:w w:val="105"/>
          <w:sz w:val="18"/>
        </w:rPr>
        <w:t> </w:t>
      </w:r>
      <w:r>
        <w:rPr>
          <w:spacing w:val="-2"/>
          <w:w w:val="105"/>
          <w:sz w:val="18"/>
        </w:rPr>
        <w:t>cinq</w:t>
      </w:r>
      <w:r>
        <w:rPr>
          <w:spacing w:val="-7"/>
          <w:w w:val="105"/>
          <w:sz w:val="18"/>
        </w:rPr>
        <w:t> </w:t>
      </w:r>
      <w:r>
        <w:rPr>
          <w:spacing w:val="-2"/>
          <w:w w:val="105"/>
          <w:sz w:val="18"/>
        </w:rPr>
        <w:t>factures</w:t>
      </w:r>
      <w:r>
        <w:rPr>
          <w:spacing w:val="-3"/>
          <w:w w:val="105"/>
          <w:sz w:val="18"/>
        </w:rPr>
        <w:t> </w:t>
      </w:r>
      <w:r>
        <w:rPr>
          <w:spacing w:val="-2"/>
          <w:w w:val="105"/>
          <w:sz w:val="18"/>
        </w:rPr>
        <w:t>en</w:t>
      </w:r>
      <w:r>
        <w:rPr>
          <w:spacing w:val="-3"/>
          <w:w w:val="105"/>
          <w:sz w:val="18"/>
        </w:rPr>
        <w:t> </w:t>
      </w:r>
      <w:r>
        <w:rPr>
          <w:spacing w:val="-2"/>
          <w:w w:val="105"/>
          <w:sz w:val="18"/>
        </w:rPr>
        <w:t>cause.</w:t>
      </w:r>
      <w:r>
        <w:rPr>
          <w:spacing w:val="-9"/>
          <w:w w:val="105"/>
          <w:sz w:val="18"/>
        </w:rPr>
        <w:t> </w:t>
      </w:r>
      <w:r>
        <w:rPr>
          <w:spacing w:val="-2"/>
          <w:w w:val="105"/>
          <w:sz w:val="18"/>
        </w:rPr>
        <w:t>Trois personnes </w:t>
      </w:r>
      <w:r>
        <w:rPr>
          <w:spacing w:val="-2"/>
          <w:sz w:val="18"/>
        </w:rPr>
        <w:t>étaient</w:t>
      </w:r>
      <w:r>
        <w:rPr>
          <w:spacing w:val="-8"/>
          <w:sz w:val="18"/>
        </w:rPr>
        <w:t> </w:t>
      </w:r>
      <w:r>
        <w:rPr>
          <w:spacing w:val="-2"/>
          <w:sz w:val="18"/>
        </w:rPr>
        <w:t>en copie de ce courrier électronique : le payeur départemental,</w:t>
      </w:r>
      <w:r>
        <w:rPr>
          <w:spacing w:val="-9"/>
          <w:sz w:val="18"/>
        </w:rPr>
        <w:t> </w:t>
      </w:r>
      <w:r>
        <w:rPr>
          <w:spacing w:val="-2"/>
          <w:sz w:val="18"/>
        </w:rPr>
        <w:t>l’agent responsable</w:t>
      </w:r>
      <w:r>
        <w:rPr>
          <w:sz w:val="18"/>
        </w:rPr>
        <w:t> </w:t>
      </w:r>
      <w:r>
        <w:rPr>
          <w:w w:val="105"/>
          <w:sz w:val="18"/>
        </w:rPr>
        <w:t>du</w:t>
      </w:r>
      <w:r>
        <w:rPr>
          <w:spacing w:val="-7"/>
          <w:w w:val="105"/>
          <w:sz w:val="18"/>
        </w:rPr>
        <w:t> </w:t>
      </w:r>
      <w:r>
        <w:rPr>
          <w:w w:val="105"/>
          <w:sz w:val="18"/>
        </w:rPr>
        <w:t>service</w:t>
      </w:r>
      <w:r>
        <w:rPr>
          <w:spacing w:val="-7"/>
          <w:w w:val="105"/>
          <w:sz w:val="18"/>
        </w:rPr>
        <w:t> </w:t>
      </w:r>
      <w:r>
        <w:rPr>
          <w:w w:val="105"/>
          <w:sz w:val="18"/>
        </w:rPr>
        <w:t>comptabilité</w:t>
      </w:r>
      <w:r>
        <w:rPr>
          <w:spacing w:val="-7"/>
          <w:w w:val="105"/>
          <w:sz w:val="18"/>
        </w:rPr>
        <w:t> </w:t>
      </w:r>
      <w:r>
        <w:rPr>
          <w:w w:val="105"/>
          <w:sz w:val="18"/>
        </w:rPr>
        <w:t>du</w:t>
      </w:r>
      <w:r>
        <w:rPr>
          <w:spacing w:val="-7"/>
          <w:w w:val="105"/>
          <w:sz w:val="18"/>
        </w:rPr>
        <w:t> </w:t>
      </w:r>
      <w:r>
        <w:rPr>
          <w:w w:val="105"/>
          <w:sz w:val="18"/>
        </w:rPr>
        <w:t>département</w:t>
      </w:r>
      <w:r>
        <w:rPr>
          <w:spacing w:val="-10"/>
          <w:w w:val="105"/>
          <w:sz w:val="18"/>
        </w:rPr>
        <w:t> </w:t>
      </w:r>
      <w:r>
        <w:rPr>
          <w:w w:val="105"/>
          <w:sz w:val="18"/>
        </w:rPr>
        <w:t>de</w:t>
      </w:r>
      <w:r>
        <w:rPr>
          <w:spacing w:val="-7"/>
          <w:w w:val="105"/>
          <w:sz w:val="18"/>
        </w:rPr>
        <w:t> </w:t>
      </w:r>
      <w:r>
        <w:rPr>
          <w:w w:val="105"/>
          <w:sz w:val="18"/>
        </w:rPr>
        <w:t>l’Eure</w:t>
      </w:r>
      <w:r>
        <w:rPr>
          <w:spacing w:val="-7"/>
          <w:w w:val="105"/>
          <w:sz w:val="18"/>
        </w:rPr>
        <w:t> </w:t>
      </w:r>
      <w:r>
        <w:rPr>
          <w:w w:val="105"/>
          <w:sz w:val="18"/>
        </w:rPr>
        <w:t>et</w:t>
      </w:r>
      <w:r>
        <w:rPr>
          <w:spacing w:val="-10"/>
          <w:w w:val="105"/>
          <w:sz w:val="18"/>
        </w:rPr>
        <w:t> </w:t>
      </w:r>
      <w:r>
        <w:rPr>
          <w:w w:val="105"/>
          <w:sz w:val="18"/>
        </w:rPr>
        <w:t>un</w:t>
      </w:r>
      <w:r>
        <w:rPr>
          <w:spacing w:val="-7"/>
          <w:w w:val="105"/>
          <w:sz w:val="18"/>
        </w:rPr>
        <w:t> </w:t>
      </w:r>
      <w:r>
        <w:rPr>
          <w:w w:val="105"/>
          <w:sz w:val="18"/>
        </w:rPr>
        <w:t>agent</w:t>
      </w:r>
      <w:r>
        <w:rPr>
          <w:spacing w:val="-10"/>
          <w:w w:val="105"/>
          <w:sz w:val="18"/>
        </w:rPr>
        <w:t> </w:t>
      </w:r>
      <w:r>
        <w:rPr>
          <w:w w:val="105"/>
          <w:sz w:val="18"/>
        </w:rPr>
        <w:t>de</w:t>
      </w:r>
      <w:r>
        <w:rPr>
          <w:spacing w:val="-7"/>
          <w:w w:val="105"/>
          <w:sz w:val="18"/>
        </w:rPr>
        <w:t> </w:t>
      </w:r>
      <w:r>
        <w:rPr>
          <w:w w:val="105"/>
          <w:sz w:val="18"/>
        </w:rPr>
        <w:t>la</w:t>
      </w:r>
      <w:r>
        <w:rPr>
          <w:spacing w:val="-7"/>
          <w:w w:val="105"/>
          <w:sz w:val="18"/>
        </w:rPr>
        <w:t> </w:t>
      </w:r>
      <w:r>
        <w:rPr>
          <w:w w:val="105"/>
          <w:sz w:val="18"/>
        </w:rPr>
        <w:t>direction</w:t>
      </w:r>
      <w:r>
        <w:rPr>
          <w:spacing w:val="-7"/>
          <w:w w:val="105"/>
          <w:sz w:val="18"/>
        </w:rPr>
        <w:t> </w:t>
      </w:r>
      <w:r>
        <w:rPr>
          <w:w w:val="105"/>
          <w:sz w:val="18"/>
        </w:rPr>
        <w:t>générale </w:t>
      </w:r>
      <w:r>
        <w:rPr>
          <w:sz w:val="18"/>
        </w:rPr>
        <w:t>des</w:t>
      </w:r>
      <w:r>
        <w:rPr>
          <w:spacing w:val="-11"/>
          <w:sz w:val="18"/>
        </w:rPr>
        <w:t> </w:t>
      </w:r>
      <w:r>
        <w:rPr>
          <w:sz w:val="18"/>
        </w:rPr>
        <w:t>finances</w:t>
      </w:r>
      <w:r>
        <w:rPr>
          <w:spacing w:val="-5"/>
          <w:sz w:val="18"/>
        </w:rPr>
        <w:t> </w:t>
      </w:r>
      <w:r>
        <w:rPr>
          <w:sz w:val="18"/>
        </w:rPr>
        <w:t>publiques</w:t>
      </w:r>
      <w:r>
        <w:rPr>
          <w:spacing w:val="-4"/>
          <w:sz w:val="18"/>
        </w:rPr>
        <w:t> </w:t>
      </w:r>
      <w:r>
        <w:rPr>
          <w:sz w:val="18"/>
        </w:rPr>
        <w:t>(DGFiP)</w:t>
      </w:r>
      <w:r>
        <w:rPr>
          <w:spacing w:val="-4"/>
          <w:sz w:val="18"/>
        </w:rPr>
        <w:t> </w:t>
      </w:r>
      <w:r>
        <w:rPr>
          <w:sz w:val="18"/>
        </w:rPr>
        <w:t>affecté</w:t>
      </w:r>
      <w:r>
        <w:rPr>
          <w:spacing w:val="-4"/>
          <w:sz w:val="18"/>
        </w:rPr>
        <w:t> </w:t>
      </w:r>
      <w:r>
        <w:rPr>
          <w:sz w:val="18"/>
        </w:rPr>
        <w:t>au</w:t>
      </w:r>
      <w:r>
        <w:rPr>
          <w:spacing w:val="-4"/>
          <w:sz w:val="18"/>
        </w:rPr>
        <w:t> </w:t>
      </w:r>
      <w:r>
        <w:rPr>
          <w:sz w:val="18"/>
        </w:rPr>
        <w:t>service</w:t>
      </w:r>
      <w:r>
        <w:rPr>
          <w:spacing w:val="-4"/>
          <w:sz w:val="18"/>
        </w:rPr>
        <w:t> </w:t>
      </w:r>
      <w:r>
        <w:rPr>
          <w:sz w:val="18"/>
        </w:rPr>
        <w:t>de</w:t>
      </w:r>
      <w:r>
        <w:rPr>
          <w:spacing w:val="-4"/>
          <w:sz w:val="18"/>
        </w:rPr>
        <w:t> </w:t>
      </w:r>
      <w:r>
        <w:rPr>
          <w:sz w:val="18"/>
        </w:rPr>
        <w:t>la</w:t>
      </w:r>
      <w:r>
        <w:rPr>
          <w:spacing w:val="-4"/>
          <w:sz w:val="18"/>
        </w:rPr>
        <w:t> </w:t>
      </w:r>
      <w:r>
        <w:rPr>
          <w:sz w:val="18"/>
        </w:rPr>
        <w:t>dépense.</w:t>
      </w:r>
      <w:r>
        <w:rPr>
          <w:spacing w:val="-11"/>
          <w:sz w:val="18"/>
        </w:rPr>
        <w:t> </w:t>
      </w:r>
      <w:r>
        <w:rPr>
          <w:sz w:val="18"/>
        </w:rPr>
        <w:t>Le</w:t>
      </w:r>
      <w:r>
        <w:rPr>
          <w:spacing w:val="-3"/>
          <w:sz w:val="18"/>
        </w:rPr>
        <w:t> </w:t>
      </w:r>
      <w:r>
        <w:rPr>
          <w:sz w:val="18"/>
        </w:rPr>
        <w:t>correspondant</w:t>
      </w:r>
      <w:r>
        <w:rPr>
          <w:spacing w:val="-6"/>
          <w:sz w:val="18"/>
        </w:rPr>
        <w:t> </w:t>
      </w:r>
      <w:r>
        <w:rPr>
          <w:sz w:val="18"/>
        </w:rPr>
        <w:t>au</w:t>
      </w:r>
      <w:r>
        <w:rPr>
          <w:spacing w:val="-4"/>
          <w:sz w:val="18"/>
        </w:rPr>
        <w:t> </w:t>
      </w:r>
      <w:r>
        <w:rPr>
          <w:sz w:val="18"/>
        </w:rPr>
        <w:t>sein </w:t>
      </w:r>
      <w:r>
        <w:rPr>
          <w:spacing w:val="-2"/>
          <w:w w:val="105"/>
          <w:sz w:val="18"/>
        </w:rPr>
        <w:t>de</w:t>
      </w:r>
      <w:r>
        <w:rPr>
          <w:spacing w:val="-9"/>
          <w:w w:val="105"/>
          <w:sz w:val="18"/>
        </w:rPr>
        <w:t> </w:t>
      </w:r>
      <w:r>
        <w:rPr>
          <w:spacing w:val="-2"/>
          <w:w w:val="105"/>
          <w:sz w:val="18"/>
        </w:rPr>
        <w:t>la</w:t>
      </w:r>
      <w:r>
        <w:rPr>
          <w:spacing w:val="-4"/>
          <w:w w:val="105"/>
          <w:sz w:val="18"/>
        </w:rPr>
        <w:t> </w:t>
      </w:r>
      <w:r>
        <w:rPr>
          <w:spacing w:val="-2"/>
          <w:w w:val="105"/>
          <w:sz w:val="18"/>
        </w:rPr>
        <w:t>banque</w:t>
      </w:r>
      <w:r>
        <w:rPr>
          <w:spacing w:val="-3"/>
          <w:w w:val="105"/>
          <w:sz w:val="18"/>
        </w:rPr>
        <w:t> </w:t>
      </w:r>
      <w:r>
        <w:rPr>
          <w:spacing w:val="-2"/>
          <w:w w:val="105"/>
          <w:sz w:val="18"/>
        </w:rPr>
        <w:t>B</w:t>
      </w:r>
      <w:r>
        <w:rPr>
          <w:spacing w:val="-3"/>
          <w:w w:val="105"/>
          <w:sz w:val="18"/>
        </w:rPr>
        <w:t> </w:t>
      </w:r>
      <w:r>
        <w:rPr>
          <w:spacing w:val="-2"/>
          <w:w w:val="105"/>
          <w:sz w:val="18"/>
        </w:rPr>
        <w:t>était</w:t>
      </w:r>
      <w:r>
        <w:rPr>
          <w:spacing w:val="-7"/>
          <w:w w:val="105"/>
          <w:sz w:val="18"/>
        </w:rPr>
        <w:t> </w:t>
      </w:r>
      <w:r>
        <w:rPr>
          <w:spacing w:val="-2"/>
          <w:w w:val="105"/>
          <w:sz w:val="18"/>
        </w:rPr>
        <w:t>alors</w:t>
      </w:r>
      <w:r>
        <w:rPr>
          <w:spacing w:val="-3"/>
          <w:w w:val="105"/>
          <w:sz w:val="18"/>
        </w:rPr>
        <w:t> </w:t>
      </w:r>
      <w:r>
        <w:rPr>
          <w:spacing w:val="-2"/>
          <w:w w:val="105"/>
          <w:sz w:val="18"/>
        </w:rPr>
        <w:t>en</w:t>
      </w:r>
      <w:r>
        <w:rPr>
          <w:spacing w:val="-3"/>
          <w:w w:val="105"/>
          <w:sz w:val="18"/>
        </w:rPr>
        <w:t> </w:t>
      </w:r>
      <w:r>
        <w:rPr>
          <w:spacing w:val="-2"/>
          <w:w w:val="105"/>
          <w:sz w:val="18"/>
        </w:rPr>
        <w:t>congé,</w:t>
      </w:r>
      <w:r>
        <w:rPr>
          <w:spacing w:val="-9"/>
          <w:w w:val="105"/>
          <w:sz w:val="18"/>
        </w:rPr>
        <w:t> </w:t>
      </w:r>
      <w:r>
        <w:rPr>
          <w:spacing w:val="-2"/>
          <w:w w:val="105"/>
          <w:sz w:val="18"/>
        </w:rPr>
        <w:t>et</w:t>
      </w:r>
      <w:r>
        <w:rPr>
          <w:spacing w:val="-6"/>
          <w:w w:val="105"/>
          <w:sz w:val="18"/>
        </w:rPr>
        <w:t> </w:t>
      </w:r>
      <w:r>
        <w:rPr>
          <w:spacing w:val="-2"/>
          <w:w w:val="105"/>
          <w:sz w:val="18"/>
        </w:rPr>
        <w:t>aucun</w:t>
      </w:r>
      <w:r>
        <w:rPr>
          <w:spacing w:val="-3"/>
          <w:w w:val="105"/>
          <w:sz w:val="18"/>
        </w:rPr>
        <w:t> </w:t>
      </w:r>
      <w:r>
        <w:rPr>
          <w:spacing w:val="-2"/>
          <w:w w:val="105"/>
          <w:sz w:val="18"/>
        </w:rPr>
        <w:t>collaborateur</w:t>
      </w:r>
      <w:r>
        <w:rPr>
          <w:spacing w:val="-7"/>
          <w:w w:val="105"/>
          <w:sz w:val="18"/>
        </w:rPr>
        <w:t> </w:t>
      </w:r>
      <w:r>
        <w:rPr>
          <w:spacing w:val="-2"/>
          <w:w w:val="105"/>
          <w:sz w:val="18"/>
        </w:rPr>
        <w:t>de</w:t>
      </w:r>
      <w:r>
        <w:rPr>
          <w:spacing w:val="-3"/>
          <w:w w:val="105"/>
          <w:sz w:val="18"/>
        </w:rPr>
        <w:t> </w:t>
      </w:r>
      <w:r>
        <w:rPr>
          <w:spacing w:val="-2"/>
          <w:w w:val="105"/>
          <w:sz w:val="18"/>
        </w:rPr>
        <w:t>l’établissement</w:t>
      </w:r>
      <w:r>
        <w:rPr>
          <w:spacing w:val="-7"/>
          <w:w w:val="105"/>
          <w:sz w:val="18"/>
        </w:rPr>
        <w:t> </w:t>
      </w:r>
      <w:r>
        <w:rPr>
          <w:spacing w:val="-2"/>
          <w:w w:val="105"/>
          <w:sz w:val="18"/>
        </w:rPr>
        <w:t>de</w:t>
      </w:r>
      <w:r>
        <w:rPr>
          <w:spacing w:val="-3"/>
          <w:w w:val="105"/>
          <w:sz w:val="18"/>
        </w:rPr>
        <w:t> </w:t>
      </w:r>
      <w:r>
        <w:rPr>
          <w:spacing w:val="-2"/>
          <w:w w:val="105"/>
          <w:sz w:val="18"/>
        </w:rPr>
        <w:t>crédit n’avait</w:t>
      </w:r>
      <w:r>
        <w:rPr>
          <w:spacing w:val="-9"/>
          <w:w w:val="105"/>
          <w:sz w:val="18"/>
        </w:rPr>
        <w:t> </w:t>
      </w:r>
      <w:r>
        <w:rPr>
          <w:spacing w:val="-2"/>
          <w:w w:val="105"/>
          <w:sz w:val="18"/>
        </w:rPr>
        <w:t>accès</w:t>
      </w:r>
      <w:r>
        <w:rPr>
          <w:spacing w:val="-9"/>
          <w:w w:val="105"/>
          <w:sz w:val="18"/>
        </w:rPr>
        <w:t> </w:t>
      </w:r>
      <w:r>
        <w:rPr>
          <w:spacing w:val="-2"/>
          <w:w w:val="105"/>
          <w:sz w:val="18"/>
        </w:rPr>
        <w:t>à</w:t>
      </w:r>
      <w:r>
        <w:rPr>
          <w:spacing w:val="-5"/>
          <w:w w:val="105"/>
          <w:sz w:val="18"/>
        </w:rPr>
        <w:t> </w:t>
      </w:r>
      <w:r>
        <w:rPr>
          <w:spacing w:val="-2"/>
          <w:w w:val="105"/>
          <w:sz w:val="18"/>
        </w:rPr>
        <w:t>sa</w:t>
      </w:r>
      <w:r>
        <w:rPr>
          <w:spacing w:val="-4"/>
          <w:w w:val="105"/>
          <w:sz w:val="18"/>
        </w:rPr>
        <w:t> </w:t>
      </w:r>
      <w:r>
        <w:rPr>
          <w:spacing w:val="-2"/>
          <w:w w:val="105"/>
          <w:sz w:val="18"/>
        </w:rPr>
        <w:t>messagerie,</w:t>
      </w:r>
      <w:r>
        <w:rPr>
          <w:spacing w:val="-9"/>
          <w:w w:val="105"/>
          <w:sz w:val="18"/>
        </w:rPr>
        <w:t> </w:t>
      </w:r>
      <w:r>
        <w:rPr>
          <w:spacing w:val="-2"/>
          <w:w w:val="105"/>
          <w:sz w:val="18"/>
        </w:rPr>
        <w:t>ce</w:t>
      </w:r>
      <w:r>
        <w:rPr>
          <w:spacing w:val="-4"/>
          <w:w w:val="105"/>
          <w:sz w:val="18"/>
        </w:rPr>
        <w:t> </w:t>
      </w:r>
      <w:r>
        <w:rPr>
          <w:spacing w:val="-2"/>
          <w:w w:val="105"/>
          <w:sz w:val="18"/>
        </w:rPr>
        <w:t>qu’une</w:t>
      </w:r>
      <w:r>
        <w:rPr>
          <w:spacing w:val="-4"/>
          <w:w w:val="105"/>
          <w:sz w:val="18"/>
        </w:rPr>
        <w:t> </w:t>
      </w:r>
      <w:r>
        <w:rPr>
          <w:spacing w:val="-2"/>
          <w:w w:val="105"/>
          <w:sz w:val="18"/>
        </w:rPr>
        <w:t>enquête</w:t>
      </w:r>
      <w:r>
        <w:rPr>
          <w:spacing w:val="-4"/>
          <w:w w:val="105"/>
          <w:sz w:val="18"/>
        </w:rPr>
        <w:t> </w:t>
      </w:r>
      <w:r>
        <w:rPr>
          <w:spacing w:val="-2"/>
          <w:w w:val="105"/>
          <w:sz w:val="18"/>
        </w:rPr>
        <w:t>interne</w:t>
      </w:r>
      <w:r>
        <w:rPr>
          <w:spacing w:val="-4"/>
          <w:w w:val="105"/>
          <w:sz w:val="18"/>
        </w:rPr>
        <w:t> </w:t>
      </w:r>
      <w:r>
        <w:rPr>
          <w:spacing w:val="-2"/>
          <w:w w:val="105"/>
          <w:sz w:val="18"/>
        </w:rPr>
        <w:t>de</w:t>
      </w:r>
      <w:r>
        <w:rPr>
          <w:spacing w:val="-4"/>
          <w:w w:val="105"/>
          <w:sz w:val="18"/>
        </w:rPr>
        <w:t> </w:t>
      </w:r>
      <w:r>
        <w:rPr>
          <w:spacing w:val="-2"/>
          <w:w w:val="105"/>
          <w:sz w:val="18"/>
        </w:rPr>
        <w:t>la</w:t>
      </w:r>
      <w:r>
        <w:rPr>
          <w:spacing w:val="-4"/>
          <w:w w:val="105"/>
          <w:sz w:val="18"/>
        </w:rPr>
        <w:t> </w:t>
      </w:r>
      <w:r>
        <w:rPr>
          <w:spacing w:val="-2"/>
          <w:w w:val="105"/>
          <w:sz w:val="18"/>
        </w:rPr>
        <w:t>banque</w:t>
      </w:r>
      <w:r>
        <w:rPr>
          <w:spacing w:val="-4"/>
          <w:w w:val="105"/>
          <w:sz w:val="18"/>
        </w:rPr>
        <w:t> </w:t>
      </w:r>
      <w:r>
        <w:rPr>
          <w:spacing w:val="-2"/>
          <w:w w:val="105"/>
          <w:sz w:val="18"/>
        </w:rPr>
        <w:t>B</w:t>
      </w:r>
      <w:r>
        <w:rPr>
          <w:spacing w:val="-4"/>
          <w:w w:val="105"/>
          <w:sz w:val="18"/>
        </w:rPr>
        <w:t> </w:t>
      </w:r>
      <w:r>
        <w:rPr>
          <w:spacing w:val="-2"/>
          <w:w w:val="105"/>
          <w:sz w:val="18"/>
        </w:rPr>
        <w:t>a</w:t>
      </w:r>
      <w:r>
        <w:rPr>
          <w:spacing w:val="-4"/>
          <w:w w:val="105"/>
          <w:sz w:val="18"/>
        </w:rPr>
        <w:t> </w:t>
      </w:r>
      <w:r>
        <w:rPr>
          <w:spacing w:val="-2"/>
          <w:w w:val="105"/>
          <w:sz w:val="18"/>
        </w:rPr>
        <w:t>confirmé</w:t>
      </w:r>
      <w:r>
        <w:rPr>
          <w:spacing w:val="-4"/>
          <w:w w:val="105"/>
          <w:sz w:val="18"/>
        </w:rPr>
        <w:t> </w:t>
      </w:r>
      <w:r>
        <w:rPr>
          <w:spacing w:val="-2"/>
          <w:w w:val="105"/>
          <w:sz w:val="18"/>
        </w:rPr>
        <w:t>par </w:t>
      </w:r>
      <w:r>
        <w:rPr>
          <w:sz w:val="18"/>
        </w:rPr>
        <w:t>la suite.</w:t>
      </w:r>
      <w:r>
        <w:rPr>
          <w:spacing w:val="-9"/>
          <w:sz w:val="18"/>
        </w:rPr>
        <w:t> </w:t>
      </w:r>
      <w:r>
        <w:rPr>
          <w:sz w:val="18"/>
        </w:rPr>
        <w:t>M.</w:t>
      </w:r>
      <w:r>
        <w:rPr>
          <w:spacing w:val="-11"/>
          <w:sz w:val="18"/>
        </w:rPr>
        <w:t> </w:t>
      </w:r>
      <w:r>
        <w:rPr>
          <w:sz w:val="18"/>
        </w:rPr>
        <w:t>X a reçu dans la matinée du 14 août un courrier électronique,</w:t>
      </w:r>
      <w:r>
        <w:rPr>
          <w:spacing w:val="-9"/>
          <w:sz w:val="18"/>
        </w:rPr>
        <w:t> </w:t>
      </w:r>
      <w:r>
        <w:rPr>
          <w:sz w:val="18"/>
        </w:rPr>
        <w:t>horodaté à 1 h 18,</w:t>
      </w:r>
      <w:r>
        <w:rPr>
          <w:spacing w:val="-11"/>
          <w:sz w:val="18"/>
        </w:rPr>
        <w:t> </w:t>
      </w:r>
      <w:r>
        <w:rPr>
          <w:sz w:val="18"/>
        </w:rPr>
        <w:t>émanant d’un individu se présentant comme </w:t>
      </w:r>
      <w:r>
        <w:rPr>
          <w:i/>
          <w:sz w:val="18"/>
        </w:rPr>
        <w:t>« chargé d’affaires » </w:t>
      </w:r>
      <w:r>
        <w:rPr>
          <w:sz w:val="18"/>
        </w:rPr>
        <w:t>de l’établissement </w:t>
      </w:r>
      <w:r>
        <w:rPr>
          <w:w w:val="105"/>
          <w:sz w:val="18"/>
        </w:rPr>
        <w:t>bancaire,</w:t>
      </w:r>
      <w:r>
        <w:rPr>
          <w:spacing w:val="-11"/>
          <w:w w:val="105"/>
          <w:sz w:val="18"/>
        </w:rPr>
        <w:t> </w:t>
      </w:r>
      <w:r>
        <w:rPr>
          <w:w w:val="105"/>
          <w:sz w:val="18"/>
        </w:rPr>
        <w:t>l’informant</w:t>
      </w:r>
      <w:r>
        <w:rPr>
          <w:spacing w:val="-2"/>
          <w:w w:val="105"/>
          <w:sz w:val="18"/>
        </w:rPr>
        <w:t> </w:t>
      </w:r>
      <w:r>
        <w:rPr>
          <w:w w:val="105"/>
          <w:sz w:val="18"/>
        </w:rPr>
        <w:t>de la </w:t>
      </w:r>
      <w:r>
        <w:rPr>
          <w:i/>
          <w:w w:val="105"/>
          <w:sz w:val="18"/>
        </w:rPr>
        <w:t>« libération » </w:t>
      </w:r>
      <w:r>
        <w:rPr>
          <w:w w:val="105"/>
          <w:sz w:val="18"/>
        </w:rPr>
        <w:t>des cinq</w:t>
      </w:r>
      <w:r>
        <w:rPr>
          <w:spacing w:val="-2"/>
          <w:w w:val="105"/>
          <w:sz w:val="18"/>
        </w:rPr>
        <w:t> </w:t>
      </w:r>
      <w:r>
        <w:rPr>
          <w:w w:val="105"/>
          <w:sz w:val="18"/>
        </w:rPr>
        <w:t>factures libellées au profit</w:t>
      </w:r>
      <w:r>
        <w:rPr>
          <w:spacing w:val="-2"/>
          <w:w w:val="105"/>
          <w:sz w:val="18"/>
        </w:rPr>
        <w:t> </w:t>
      </w:r>
      <w:r>
        <w:rPr>
          <w:w w:val="105"/>
          <w:sz w:val="18"/>
        </w:rPr>
        <w:t>de </w:t>
      </w:r>
      <w:r>
        <w:rPr>
          <w:i/>
          <w:w w:val="105"/>
          <w:sz w:val="18"/>
        </w:rPr>
        <w:t>«</w:t>
      </w:r>
      <w:r>
        <w:rPr>
          <w:i/>
          <w:spacing w:val="-2"/>
          <w:w w:val="105"/>
          <w:sz w:val="18"/>
        </w:rPr>
        <w:t> </w:t>
      </w:r>
      <w:r>
        <w:rPr>
          <w:i/>
          <w:w w:val="105"/>
          <w:sz w:val="18"/>
        </w:rPr>
        <w:t>Z</w:t>
      </w:r>
      <w:r>
        <w:rPr>
          <w:i/>
          <w:spacing w:val="-2"/>
          <w:w w:val="105"/>
          <w:sz w:val="18"/>
        </w:rPr>
        <w:t> </w:t>
      </w:r>
      <w:r>
        <w:rPr>
          <w:i/>
          <w:w w:val="105"/>
          <w:sz w:val="18"/>
        </w:rPr>
        <w:t>»</w:t>
      </w:r>
      <w:r>
        <w:rPr>
          <w:w w:val="105"/>
          <w:sz w:val="18"/>
        </w:rPr>
        <w:t>.</w:t>
      </w:r>
    </w:p>
    <w:p>
      <w:pPr>
        <w:pStyle w:val="ListParagraph"/>
        <w:numPr>
          <w:ilvl w:val="0"/>
          <w:numId w:val="14"/>
        </w:numPr>
        <w:tabs>
          <w:tab w:pos="658" w:val="left" w:leader="none"/>
        </w:tabs>
        <w:spacing w:line="254" w:lineRule="auto" w:before="122" w:after="0"/>
        <w:ind w:left="142" w:right="299" w:firstLine="283"/>
        <w:jc w:val="both"/>
        <w:rPr>
          <w:sz w:val="18"/>
        </w:rPr>
      </w:pPr>
      <w:r>
        <w:rPr>
          <w:w w:val="105"/>
          <w:sz w:val="18"/>
        </w:rPr>
        <w:t>Le</w:t>
      </w:r>
      <w:r>
        <w:rPr>
          <w:spacing w:val="-6"/>
          <w:w w:val="105"/>
          <w:sz w:val="18"/>
        </w:rPr>
        <w:t> </w:t>
      </w:r>
      <w:r>
        <w:rPr>
          <w:w w:val="105"/>
          <w:sz w:val="18"/>
        </w:rPr>
        <w:t>16 août,</w:t>
      </w:r>
      <w:r>
        <w:rPr>
          <w:spacing w:val="-11"/>
          <w:w w:val="105"/>
          <w:sz w:val="18"/>
        </w:rPr>
        <w:t> </w:t>
      </w:r>
      <w:r>
        <w:rPr>
          <w:w w:val="105"/>
          <w:sz w:val="18"/>
        </w:rPr>
        <w:t>M.</w:t>
      </w:r>
      <w:r>
        <w:rPr>
          <w:spacing w:val="-11"/>
          <w:w w:val="105"/>
          <w:sz w:val="18"/>
        </w:rPr>
        <w:t> </w:t>
      </w:r>
      <w:r>
        <w:rPr>
          <w:w w:val="105"/>
          <w:sz w:val="18"/>
        </w:rPr>
        <w:t>X</w:t>
      </w:r>
      <w:r>
        <w:rPr>
          <w:spacing w:val="-2"/>
          <w:w w:val="105"/>
          <w:sz w:val="18"/>
        </w:rPr>
        <w:t> </w:t>
      </w:r>
      <w:r>
        <w:rPr>
          <w:w w:val="105"/>
          <w:sz w:val="18"/>
        </w:rPr>
        <w:t>a joint</w:t>
      </w:r>
      <w:r>
        <w:rPr>
          <w:spacing w:val="-3"/>
          <w:w w:val="105"/>
          <w:sz w:val="18"/>
        </w:rPr>
        <w:t> </w:t>
      </w:r>
      <w:r>
        <w:rPr>
          <w:w w:val="105"/>
          <w:sz w:val="18"/>
        </w:rPr>
        <w:t>au</w:t>
      </w:r>
      <w:r>
        <w:rPr>
          <w:spacing w:val="-3"/>
          <w:w w:val="105"/>
          <w:sz w:val="18"/>
        </w:rPr>
        <w:t> </w:t>
      </w:r>
      <w:r>
        <w:rPr>
          <w:w w:val="105"/>
          <w:sz w:val="18"/>
        </w:rPr>
        <w:t>téléphone le payeur</w:t>
      </w:r>
      <w:r>
        <w:rPr>
          <w:spacing w:val="-3"/>
          <w:w w:val="105"/>
          <w:sz w:val="18"/>
        </w:rPr>
        <w:t> </w:t>
      </w:r>
      <w:r>
        <w:rPr>
          <w:w w:val="105"/>
          <w:sz w:val="18"/>
        </w:rPr>
        <w:t>départemental,</w:t>
      </w:r>
      <w:r>
        <w:rPr>
          <w:spacing w:val="-11"/>
          <w:w w:val="105"/>
          <w:sz w:val="18"/>
        </w:rPr>
        <w:t> </w:t>
      </w:r>
      <w:r>
        <w:rPr>
          <w:w w:val="105"/>
          <w:sz w:val="18"/>
        </w:rPr>
        <w:t>alors en congé. S’il</w:t>
      </w:r>
      <w:r>
        <w:rPr>
          <w:spacing w:val="-8"/>
          <w:w w:val="105"/>
          <w:sz w:val="18"/>
        </w:rPr>
        <w:t> </w:t>
      </w:r>
      <w:r>
        <w:rPr>
          <w:w w:val="105"/>
          <w:sz w:val="18"/>
        </w:rPr>
        <w:t>résulte</w:t>
      </w:r>
      <w:r>
        <w:rPr>
          <w:spacing w:val="-8"/>
          <w:w w:val="105"/>
          <w:sz w:val="18"/>
        </w:rPr>
        <w:t> </w:t>
      </w:r>
      <w:r>
        <w:rPr>
          <w:w w:val="105"/>
          <w:sz w:val="18"/>
        </w:rPr>
        <w:t>de</w:t>
      </w:r>
      <w:r>
        <w:rPr>
          <w:spacing w:val="-8"/>
          <w:w w:val="105"/>
          <w:sz w:val="18"/>
        </w:rPr>
        <w:t> </w:t>
      </w:r>
      <w:r>
        <w:rPr>
          <w:w w:val="105"/>
          <w:sz w:val="18"/>
        </w:rPr>
        <w:t>l’instruction</w:t>
      </w:r>
      <w:r>
        <w:rPr>
          <w:spacing w:val="-8"/>
          <w:w w:val="105"/>
          <w:sz w:val="18"/>
        </w:rPr>
        <w:t> </w:t>
      </w:r>
      <w:r>
        <w:rPr>
          <w:w w:val="105"/>
          <w:sz w:val="18"/>
        </w:rPr>
        <w:t>que</w:t>
      </w:r>
      <w:r>
        <w:rPr>
          <w:spacing w:val="-8"/>
          <w:w w:val="105"/>
          <w:sz w:val="18"/>
        </w:rPr>
        <w:t> </w:t>
      </w:r>
      <w:r>
        <w:rPr>
          <w:w w:val="105"/>
          <w:sz w:val="18"/>
        </w:rPr>
        <w:t>la</w:t>
      </w:r>
      <w:r>
        <w:rPr>
          <w:spacing w:val="-8"/>
          <w:w w:val="105"/>
          <w:sz w:val="18"/>
        </w:rPr>
        <w:t> </w:t>
      </w:r>
      <w:r>
        <w:rPr>
          <w:w w:val="105"/>
          <w:sz w:val="18"/>
        </w:rPr>
        <w:t>question</w:t>
      </w:r>
      <w:r>
        <w:rPr>
          <w:spacing w:val="-8"/>
          <w:w w:val="105"/>
          <w:sz w:val="18"/>
        </w:rPr>
        <w:t> </w:t>
      </w:r>
      <w:r>
        <w:rPr>
          <w:w w:val="105"/>
          <w:sz w:val="18"/>
        </w:rPr>
        <w:t>du</w:t>
      </w:r>
      <w:r>
        <w:rPr>
          <w:spacing w:val="-8"/>
          <w:w w:val="105"/>
          <w:sz w:val="18"/>
        </w:rPr>
        <w:t> </w:t>
      </w:r>
      <w:r>
        <w:rPr>
          <w:w w:val="105"/>
          <w:sz w:val="18"/>
        </w:rPr>
        <w:t>paiement</w:t>
      </w:r>
      <w:r>
        <w:rPr>
          <w:spacing w:val="-11"/>
          <w:w w:val="105"/>
          <w:sz w:val="18"/>
        </w:rPr>
        <w:t> </w:t>
      </w:r>
      <w:r>
        <w:rPr>
          <w:w w:val="105"/>
          <w:sz w:val="18"/>
        </w:rPr>
        <w:t>de</w:t>
      </w:r>
      <w:r>
        <w:rPr>
          <w:spacing w:val="-8"/>
          <w:w w:val="105"/>
          <w:sz w:val="18"/>
        </w:rPr>
        <w:t> </w:t>
      </w:r>
      <w:r>
        <w:rPr>
          <w:w w:val="105"/>
          <w:sz w:val="18"/>
        </w:rPr>
        <w:t>ces</w:t>
      </w:r>
      <w:r>
        <w:rPr>
          <w:spacing w:val="-8"/>
          <w:w w:val="105"/>
          <w:sz w:val="18"/>
        </w:rPr>
        <w:t> </w:t>
      </w:r>
      <w:r>
        <w:rPr>
          <w:w w:val="105"/>
          <w:sz w:val="18"/>
        </w:rPr>
        <w:t>mandats</w:t>
      </w:r>
      <w:r>
        <w:rPr>
          <w:spacing w:val="-8"/>
          <w:w w:val="105"/>
          <w:sz w:val="18"/>
        </w:rPr>
        <w:t> </w:t>
      </w:r>
      <w:r>
        <w:rPr>
          <w:w w:val="105"/>
          <w:sz w:val="18"/>
        </w:rPr>
        <w:t>a</w:t>
      </w:r>
      <w:r>
        <w:rPr>
          <w:spacing w:val="-8"/>
          <w:w w:val="105"/>
          <w:sz w:val="18"/>
        </w:rPr>
        <w:t> </w:t>
      </w:r>
      <w:r>
        <w:rPr>
          <w:w w:val="105"/>
          <w:sz w:val="18"/>
        </w:rPr>
        <w:t>été</w:t>
      </w:r>
      <w:r>
        <w:rPr>
          <w:spacing w:val="-8"/>
          <w:w w:val="105"/>
          <w:sz w:val="18"/>
        </w:rPr>
        <w:t> </w:t>
      </w:r>
      <w:r>
        <w:rPr>
          <w:w w:val="105"/>
          <w:sz w:val="18"/>
        </w:rPr>
        <w:t>évoquée </w:t>
      </w:r>
      <w:r>
        <w:rPr>
          <w:spacing w:val="-2"/>
          <w:w w:val="105"/>
          <w:sz w:val="18"/>
        </w:rPr>
        <w:t>lors</w:t>
      </w:r>
      <w:r>
        <w:rPr>
          <w:spacing w:val="-9"/>
          <w:w w:val="105"/>
          <w:sz w:val="18"/>
        </w:rPr>
        <w:t> </w:t>
      </w:r>
      <w:r>
        <w:rPr>
          <w:spacing w:val="-2"/>
          <w:w w:val="105"/>
          <w:sz w:val="18"/>
        </w:rPr>
        <w:t>de</w:t>
      </w:r>
      <w:r>
        <w:rPr>
          <w:spacing w:val="-9"/>
          <w:w w:val="105"/>
          <w:sz w:val="18"/>
        </w:rPr>
        <w:t> </w:t>
      </w:r>
      <w:r>
        <w:rPr>
          <w:spacing w:val="-2"/>
          <w:w w:val="105"/>
          <w:sz w:val="18"/>
        </w:rPr>
        <w:t>cet</w:t>
      </w:r>
      <w:r>
        <w:rPr>
          <w:spacing w:val="-9"/>
          <w:w w:val="105"/>
          <w:sz w:val="18"/>
        </w:rPr>
        <w:t> </w:t>
      </w:r>
      <w:r>
        <w:rPr>
          <w:spacing w:val="-2"/>
          <w:w w:val="105"/>
          <w:sz w:val="18"/>
        </w:rPr>
        <w:t>échange,</w:t>
      </w:r>
      <w:r>
        <w:rPr>
          <w:spacing w:val="-8"/>
          <w:w w:val="105"/>
          <w:sz w:val="18"/>
        </w:rPr>
        <w:t> </w:t>
      </w:r>
      <w:r>
        <w:rPr>
          <w:spacing w:val="-2"/>
          <w:w w:val="105"/>
          <w:sz w:val="18"/>
        </w:rPr>
        <w:t>il</w:t>
      </w:r>
      <w:r>
        <w:rPr>
          <w:spacing w:val="-7"/>
          <w:w w:val="105"/>
          <w:sz w:val="18"/>
        </w:rPr>
        <w:t> </w:t>
      </w:r>
      <w:r>
        <w:rPr>
          <w:spacing w:val="-2"/>
          <w:w w:val="105"/>
          <w:sz w:val="18"/>
        </w:rPr>
        <w:t>n’est</w:t>
      </w:r>
      <w:r>
        <w:rPr>
          <w:spacing w:val="-9"/>
          <w:w w:val="105"/>
          <w:sz w:val="18"/>
        </w:rPr>
        <w:t> </w:t>
      </w:r>
      <w:r>
        <w:rPr>
          <w:spacing w:val="-2"/>
          <w:w w:val="105"/>
          <w:sz w:val="18"/>
        </w:rPr>
        <w:t>en</w:t>
      </w:r>
      <w:r>
        <w:rPr>
          <w:spacing w:val="-6"/>
          <w:w w:val="105"/>
          <w:sz w:val="18"/>
        </w:rPr>
        <w:t> </w:t>
      </w:r>
      <w:r>
        <w:rPr>
          <w:spacing w:val="-2"/>
          <w:w w:val="105"/>
          <w:sz w:val="18"/>
        </w:rPr>
        <w:t>revanche</w:t>
      </w:r>
      <w:r>
        <w:rPr>
          <w:spacing w:val="-7"/>
          <w:w w:val="105"/>
          <w:sz w:val="18"/>
        </w:rPr>
        <w:t> </w:t>
      </w:r>
      <w:r>
        <w:rPr>
          <w:spacing w:val="-2"/>
          <w:w w:val="105"/>
          <w:sz w:val="18"/>
        </w:rPr>
        <w:t>pas</w:t>
      </w:r>
      <w:r>
        <w:rPr>
          <w:spacing w:val="-5"/>
          <w:w w:val="105"/>
          <w:sz w:val="18"/>
        </w:rPr>
        <w:t> </w:t>
      </w:r>
      <w:r>
        <w:rPr>
          <w:spacing w:val="-2"/>
          <w:w w:val="105"/>
          <w:sz w:val="18"/>
        </w:rPr>
        <w:t>établi</w:t>
      </w:r>
      <w:r>
        <w:rPr>
          <w:spacing w:val="-5"/>
          <w:w w:val="105"/>
          <w:sz w:val="18"/>
        </w:rPr>
        <w:t> </w:t>
      </w:r>
      <w:r>
        <w:rPr>
          <w:spacing w:val="-2"/>
          <w:w w:val="105"/>
          <w:sz w:val="18"/>
        </w:rPr>
        <w:t>que</w:t>
      </w:r>
      <w:r>
        <w:rPr>
          <w:spacing w:val="-7"/>
          <w:w w:val="105"/>
          <w:sz w:val="18"/>
        </w:rPr>
        <w:t> </w:t>
      </w:r>
      <w:r>
        <w:rPr>
          <w:spacing w:val="-2"/>
          <w:w w:val="105"/>
          <w:sz w:val="18"/>
        </w:rPr>
        <w:t>le</w:t>
      </w:r>
      <w:r>
        <w:rPr>
          <w:spacing w:val="-7"/>
          <w:w w:val="105"/>
          <w:sz w:val="18"/>
        </w:rPr>
        <w:t> </w:t>
      </w:r>
      <w:r>
        <w:rPr>
          <w:spacing w:val="-2"/>
          <w:w w:val="105"/>
          <w:sz w:val="18"/>
        </w:rPr>
        <w:t>changement</w:t>
      </w:r>
      <w:r>
        <w:rPr>
          <w:spacing w:val="-9"/>
          <w:w w:val="105"/>
          <w:sz w:val="18"/>
        </w:rPr>
        <w:t> </w:t>
      </w:r>
      <w:r>
        <w:rPr>
          <w:spacing w:val="-2"/>
          <w:w w:val="105"/>
          <w:sz w:val="18"/>
        </w:rPr>
        <w:t>d’affactureur</w:t>
      </w:r>
      <w:r>
        <w:rPr>
          <w:spacing w:val="-9"/>
          <w:w w:val="105"/>
          <w:sz w:val="18"/>
        </w:rPr>
        <w:t> </w:t>
      </w:r>
      <w:r>
        <w:rPr>
          <w:spacing w:val="-2"/>
          <w:w w:val="105"/>
          <w:sz w:val="18"/>
        </w:rPr>
        <w:t>l’ait </w:t>
      </w:r>
      <w:r>
        <w:rPr>
          <w:w w:val="105"/>
          <w:sz w:val="18"/>
        </w:rPr>
        <w:t>également été.</w:t>
      </w:r>
      <w:r>
        <w:rPr>
          <w:spacing w:val="-7"/>
          <w:w w:val="105"/>
          <w:sz w:val="18"/>
        </w:rPr>
        <w:t> </w:t>
      </w:r>
      <w:r>
        <w:rPr>
          <w:w w:val="105"/>
          <w:sz w:val="18"/>
        </w:rPr>
        <w:t>Faisant suite à cette conversation,</w:t>
      </w:r>
      <w:r>
        <w:rPr>
          <w:spacing w:val="-7"/>
          <w:w w:val="105"/>
          <w:sz w:val="18"/>
        </w:rPr>
        <w:t> </w:t>
      </w:r>
      <w:r>
        <w:rPr>
          <w:w w:val="105"/>
          <w:sz w:val="18"/>
        </w:rPr>
        <w:t>M.</w:t>
      </w:r>
      <w:r>
        <w:rPr>
          <w:spacing w:val="-10"/>
          <w:w w:val="105"/>
          <w:sz w:val="18"/>
        </w:rPr>
        <w:t> </w:t>
      </w:r>
      <w:r>
        <w:rPr>
          <w:w w:val="105"/>
          <w:sz w:val="18"/>
        </w:rPr>
        <w:t>X a payé les mandats en cause, sans</w:t>
      </w:r>
      <w:r>
        <w:rPr>
          <w:spacing w:val="-7"/>
          <w:w w:val="105"/>
          <w:sz w:val="18"/>
        </w:rPr>
        <w:t> </w:t>
      </w:r>
      <w:r>
        <w:rPr>
          <w:w w:val="105"/>
          <w:sz w:val="18"/>
        </w:rPr>
        <w:t>attendre</w:t>
      </w:r>
      <w:r>
        <w:rPr>
          <w:spacing w:val="-6"/>
          <w:w w:val="105"/>
          <w:sz w:val="18"/>
        </w:rPr>
        <w:t> </w:t>
      </w:r>
      <w:r>
        <w:rPr>
          <w:w w:val="105"/>
          <w:sz w:val="18"/>
        </w:rPr>
        <w:t>la</w:t>
      </w:r>
      <w:r>
        <w:rPr>
          <w:spacing w:val="-6"/>
          <w:w w:val="105"/>
          <w:sz w:val="18"/>
        </w:rPr>
        <w:t> </w:t>
      </w:r>
      <w:r>
        <w:rPr>
          <w:w w:val="105"/>
          <w:sz w:val="18"/>
        </w:rPr>
        <w:t>réponse</w:t>
      </w:r>
      <w:r>
        <w:rPr>
          <w:spacing w:val="-6"/>
          <w:w w:val="105"/>
          <w:sz w:val="18"/>
        </w:rPr>
        <w:t> </w:t>
      </w:r>
      <w:r>
        <w:rPr>
          <w:w w:val="105"/>
          <w:sz w:val="18"/>
        </w:rPr>
        <w:t>de</w:t>
      </w:r>
      <w:r>
        <w:rPr>
          <w:spacing w:val="-6"/>
          <w:w w:val="105"/>
          <w:sz w:val="18"/>
        </w:rPr>
        <w:t> </w:t>
      </w:r>
      <w:r>
        <w:rPr>
          <w:w w:val="105"/>
          <w:sz w:val="18"/>
        </w:rPr>
        <w:t>son</w:t>
      </w:r>
      <w:r>
        <w:rPr>
          <w:spacing w:val="-6"/>
          <w:w w:val="105"/>
          <w:sz w:val="18"/>
        </w:rPr>
        <w:t> </w:t>
      </w:r>
      <w:r>
        <w:rPr>
          <w:w w:val="105"/>
          <w:sz w:val="18"/>
        </w:rPr>
        <w:t>correspondant</w:t>
      </w:r>
      <w:r>
        <w:rPr>
          <w:spacing w:val="-9"/>
          <w:w w:val="105"/>
          <w:sz w:val="18"/>
        </w:rPr>
        <w:t> </w:t>
      </w:r>
      <w:r>
        <w:rPr>
          <w:w w:val="105"/>
          <w:sz w:val="18"/>
        </w:rPr>
        <w:t>au</w:t>
      </w:r>
      <w:r>
        <w:rPr>
          <w:spacing w:val="-6"/>
          <w:w w:val="105"/>
          <w:sz w:val="18"/>
        </w:rPr>
        <w:t> </w:t>
      </w:r>
      <w:r>
        <w:rPr>
          <w:w w:val="105"/>
          <w:sz w:val="18"/>
        </w:rPr>
        <w:t>sein</w:t>
      </w:r>
      <w:r>
        <w:rPr>
          <w:spacing w:val="-6"/>
          <w:w w:val="105"/>
          <w:sz w:val="18"/>
        </w:rPr>
        <w:t> </w:t>
      </w:r>
      <w:r>
        <w:rPr>
          <w:w w:val="105"/>
          <w:sz w:val="18"/>
        </w:rPr>
        <w:t>de</w:t>
      </w:r>
      <w:r>
        <w:rPr>
          <w:spacing w:val="-6"/>
          <w:w w:val="105"/>
          <w:sz w:val="18"/>
        </w:rPr>
        <w:t> </w:t>
      </w:r>
      <w:r>
        <w:rPr>
          <w:w w:val="105"/>
          <w:sz w:val="18"/>
        </w:rPr>
        <w:t>l’établissement</w:t>
      </w:r>
      <w:r>
        <w:rPr>
          <w:spacing w:val="-9"/>
          <w:w w:val="105"/>
          <w:sz w:val="18"/>
        </w:rPr>
        <w:t> </w:t>
      </w:r>
      <w:r>
        <w:rPr>
          <w:w w:val="105"/>
          <w:sz w:val="18"/>
        </w:rPr>
        <w:t>bancaire</w:t>
      </w:r>
      <w:r>
        <w:rPr>
          <w:spacing w:val="-6"/>
          <w:w w:val="105"/>
          <w:sz w:val="18"/>
        </w:rPr>
        <w:t> </w:t>
      </w:r>
      <w:r>
        <w:rPr>
          <w:spacing w:val="-5"/>
          <w:w w:val="105"/>
          <w:sz w:val="18"/>
        </w:rPr>
        <w:t>B,</w:t>
      </w:r>
    </w:p>
    <w:p>
      <w:pPr>
        <w:pStyle w:val="ListParagraph"/>
        <w:spacing w:after="0" w:line="254" w:lineRule="auto"/>
        <w:jc w:val="both"/>
        <w:rPr>
          <w:sz w:val="18"/>
        </w:rPr>
        <w:sectPr>
          <w:pgSz w:w="8400" w:h="11910"/>
          <w:pgMar w:header="824" w:footer="0" w:top="1040" w:bottom="280" w:left="708" w:right="708"/>
        </w:sectPr>
      </w:pPr>
    </w:p>
    <w:p>
      <w:pPr>
        <w:pStyle w:val="BodyText"/>
        <w:spacing w:before="117"/>
        <w:jc w:val="left"/>
      </w:pPr>
    </w:p>
    <w:p>
      <w:pPr>
        <w:pStyle w:val="BodyText"/>
        <w:spacing w:line="256" w:lineRule="auto"/>
        <w:ind w:left="312" w:right="250"/>
        <w:jc w:val="left"/>
      </w:pPr>
      <w:r>
        <w:rPr>
          <w:w w:val="105"/>
        </w:rPr>
        <w:t>par</w:t>
      </w:r>
      <w:r>
        <w:rPr>
          <w:spacing w:val="40"/>
          <w:w w:val="105"/>
        </w:rPr>
        <w:t> </w:t>
      </w:r>
      <w:r>
        <w:rPr>
          <w:w w:val="105"/>
        </w:rPr>
        <w:t>validation</w:t>
      </w:r>
      <w:r>
        <w:rPr>
          <w:spacing w:val="40"/>
          <w:w w:val="105"/>
        </w:rPr>
        <w:t> </w:t>
      </w:r>
      <w:r>
        <w:rPr>
          <w:w w:val="105"/>
        </w:rPr>
        <w:t>du</w:t>
      </w:r>
      <w:r>
        <w:rPr>
          <w:spacing w:val="40"/>
          <w:w w:val="105"/>
        </w:rPr>
        <w:t> </w:t>
      </w:r>
      <w:r>
        <w:rPr>
          <w:w w:val="105"/>
        </w:rPr>
        <w:t>bordereau</w:t>
      </w:r>
      <w:r>
        <w:rPr>
          <w:spacing w:val="40"/>
          <w:w w:val="105"/>
        </w:rPr>
        <w:t> </w:t>
      </w:r>
      <w:r>
        <w:rPr>
          <w:w w:val="105"/>
        </w:rPr>
        <w:t>de</w:t>
      </w:r>
      <w:r>
        <w:rPr>
          <w:spacing w:val="40"/>
          <w:w w:val="105"/>
        </w:rPr>
        <w:t> </w:t>
      </w:r>
      <w:r>
        <w:rPr>
          <w:w w:val="105"/>
        </w:rPr>
        <w:t>mandats</w:t>
      </w:r>
      <w:r>
        <w:rPr>
          <w:spacing w:val="40"/>
          <w:w w:val="105"/>
        </w:rPr>
        <w:t> </w:t>
      </w:r>
      <w:r>
        <w:rPr>
          <w:w w:val="105"/>
        </w:rPr>
        <w:t>le</w:t>
      </w:r>
      <w:r>
        <w:rPr>
          <w:spacing w:val="40"/>
          <w:w w:val="105"/>
        </w:rPr>
        <w:t> </w:t>
      </w:r>
      <w:r>
        <w:rPr>
          <w:w w:val="105"/>
        </w:rPr>
        <w:t>jeudi</w:t>
      </w:r>
      <w:r>
        <w:rPr>
          <w:spacing w:val="40"/>
          <w:w w:val="105"/>
        </w:rPr>
        <w:t> </w:t>
      </w:r>
      <w:r>
        <w:rPr>
          <w:w w:val="105"/>
        </w:rPr>
        <w:t>16</w:t>
      </w:r>
      <w:r>
        <w:rPr>
          <w:spacing w:val="40"/>
          <w:w w:val="105"/>
        </w:rPr>
        <w:t> </w:t>
      </w:r>
      <w:r>
        <w:rPr>
          <w:w w:val="105"/>
        </w:rPr>
        <w:t>août,</w:t>
      </w:r>
      <w:r>
        <w:rPr>
          <w:spacing w:val="37"/>
          <w:w w:val="105"/>
        </w:rPr>
        <w:t> </w:t>
      </w:r>
      <w:r>
        <w:rPr>
          <w:w w:val="105"/>
        </w:rPr>
        <w:t>pour</w:t>
      </w:r>
      <w:r>
        <w:rPr>
          <w:spacing w:val="40"/>
          <w:w w:val="105"/>
        </w:rPr>
        <w:t> </w:t>
      </w:r>
      <w:r>
        <w:rPr>
          <w:w w:val="105"/>
        </w:rPr>
        <w:t>un</w:t>
      </w:r>
      <w:r>
        <w:rPr>
          <w:spacing w:val="40"/>
          <w:w w:val="105"/>
        </w:rPr>
        <w:t> </w:t>
      </w:r>
      <w:r>
        <w:rPr>
          <w:w w:val="105"/>
        </w:rPr>
        <w:t>traitement</w:t>
      </w:r>
      <w:r>
        <w:rPr>
          <w:spacing w:val="40"/>
          <w:w w:val="105"/>
        </w:rPr>
        <w:t> </w:t>
      </w:r>
      <w:r>
        <w:rPr>
          <w:w w:val="105"/>
        </w:rPr>
        <w:t>le vendredi 17 août.</w:t>
      </w:r>
      <w:r>
        <w:rPr>
          <w:spacing w:val="-3"/>
          <w:w w:val="105"/>
        </w:rPr>
        <w:t> </w:t>
      </w:r>
      <w:r>
        <w:rPr>
          <w:w w:val="105"/>
        </w:rPr>
        <w:t>Le règlement a eu lieu le lundi 20 août.</w:t>
      </w:r>
      <w:r>
        <w:rPr>
          <w:spacing w:val="-3"/>
          <w:w w:val="105"/>
        </w:rPr>
        <w:t> </w:t>
      </w:r>
      <w:r>
        <w:rPr>
          <w:w w:val="105"/>
        </w:rPr>
        <w:t>(…)</w:t>
      </w:r>
    </w:p>
    <w:p>
      <w:pPr>
        <w:spacing w:line="256" w:lineRule="auto" w:before="129"/>
        <w:ind w:left="312" w:right="0" w:firstLine="283"/>
        <w:jc w:val="left"/>
        <w:rPr>
          <w:i/>
          <w:sz w:val="18"/>
        </w:rPr>
      </w:pPr>
      <w:r>
        <w:rPr>
          <w:i/>
          <w:spacing w:val="-2"/>
          <w:w w:val="105"/>
          <w:sz w:val="18"/>
        </w:rPr>
        <w:t>Sur</w:t>
      </w:r>
      <w:r>
        <w:rPr>
          <w:i/>
          <w:spacing w:val="-12"/>
          <w:w w:val="105"/>
          <w:sz w:val="18"/>
        </w:rPr>
        <w:t> </w:t>
      </w:r>
      <w:r>
        <w:rPr>
          <w:i/>
          <w:spacing w:val="-2"/>
          <w:w w:val="105"/>
          <w:sz w:val="18"/>
        </w:rPr>
        <w:t>les</w:t>
      </w:r>
      <w:r>
        <w:rPr>
          <w:i/>
          <w:spacing w:val="-8"/>
          <w:w w:val="105"/>
          <w:sz w:val="18"/>
        </w:rPr>
        <w:t> </w:t>
      </w:r>
      <w:r>
        <w:rPr>
          <w:i/>
          <w:spacing w:val="-2"/>
          <w:w w:val="105"/>
          <w:sz w:val="18"/>
        </w:rPr>
        <w:t>méconnaissances</w:t>
      </w:r>
      <w:r>
        <w:rPr>
          <w:i/>
          <w:spacing w:val="-8"/>
          <w:w w:val="105"/>
          <w:sz w:val="18"/>
        </w:rPr>
        <w:t> </w:t>
      </w:r>
      <w:r>
        <w:rPr>
          <w:i/>
          <w:spacing w:val="-2"/>
          <w:w w:val="105"/>
          <w:sz w:val="18"/>
        </w:rPr>
        <w:t>des</w:t>
      </w:r>
      <w:r>
        <w:rPr>
          <w:i/>
          <w:spacing w:val="-8"/>
          <w:w w:val="105"/>
          <w:sz w:val="18"/>
        </w:rPr>
        <w:t> </w:t>
      </w:r>
      <w:r>
        <w:rPr>
          <w:i/>
          <w:spacing w:val="-2"/>
          <w:w w:val="105"/>
          <w:sz w:val="18"/>
        </w:rPr>
        <w:t>règles</w:t>
      </w:r>
      <w:r>
        <w:rPr>
          <w:i/>
          <w:spacing w:val="-8"/>
          <w:w w:val="105"/>
          <w:sz w:val="18"/>
        </w:rPr>
        <w:t> </w:t>
      </w:r>
      <w:r>
        <w:rPr>
          <w:i/>
          <w:spacing w:val="-2"/>
          <w:w w:val="105"/>
          <w:sz w:val="18"/>
        </w:rPr>
        <w:t>d’exécution</w:t>
      </w:r>
      <w:r>
        <w:rPr>
          <w:i/>
          <w:spacing w:val="-8"/>
          <w:w w:val="105"/>
          <w:sz w:val="18"/>
        </w:rPr>
        <w:t> </w:t>
      </w:r>
      <w:r>
        <w:rPr>
          <w:i/>
          <w:spacing w:val="-2"/>
          <w:w w:val="105"/>
          <w:sz w:val="18"/>
        </w:rPr>
        <w:t>des</w:t>
      </w:r>
      <w:r>
        <w:rPr>
          <w:i/>
          <w:spacing w:val="-8"/>
          <w:w w:val="105"/>
          <w:sz w:val="18"/>
        </w:rPr>
        <w:t> </w:t>
      </w:r>
      <w:r>
        <w:rPr>
          <w:i/>
          <w:spacing w:val="-2"/>
          <w:w w:val="105"/>
          <w:sz w:val="18"/>
        </w:rPr>
        <w:t>dépenses</w:t>
      </w:r>
      <w:r>
        <w:rPr>
          <w:i/>
          <w:spacing w:val="-8"/>
          <w:w w:val="105"/>
          <w:sz w:val="18"/>
        </w:rPr>
        <w:t> </w:t>
      </w:r>
      <w:r>
        <w:rPr>
          <w:i/>
          <w:spacing w:val="-2"/>
          <w:w w:val="105"/>
          <w:sz w:val="18"/>
        </w:rPr>
        <w:t>constitutives</w:t>
      </w:r>
      <w:r>
        <w:rPr>
          <w:i/>
          <w:spacing w:val="-8"/>
          <w:w w:val="105"/>
          <w:sz w:val="18"/>
        </w:rPr>
        <w:t> </w:t>
      </w:r>
      <w:r>
        <w:rPr>
          <w:i/>
          <w:spacing w:val="-2"/>
          <w:w w:val="105"/>
          <w:sz w:val="18"/>
        </w:rPr>
        <w:t>de</w:t>
      </w:r>
      <w:r>
        <w:rPr>
          <w:i/>
          <w:spacing w:val="-12"/>
          <w:w w:val="105"/>
          <w:sz w:val="18"/>
        </w:rPr>
        <w:t> </w:t>
      </w:r>
      <w:r>
        <w:rPr>
          <w:i/>
          <w:spacing w:val="-2"/>
          <w:w w:val="105"/>
          <w:sz w:val="18"/>
        </w:rPr>
        <w:t>fautes</w:t>
      </w:r>
      <w:r>
        <w:rPr>
          <w:i/>
          <w:spacing w:val="-2"/>
          <w:w w:val="105"/>
          <w:sz w:val="18"/>
        </w:rPr>
        <w:t> </w:t>
      </w:r>
      <w:r>
        <w:rPr>
          <w:i/>
          <w:w w:val="105"/>
          <w:sz w:val="18"/>
        </w:rPr>
        <w:t>graves ayant entrainé un préjudice financier significatif</w:t>
      </w:r>
    </w:p>
    <w:p>
      <w:pPr>
        <w:spacing w:before="128"/>
        <w:ind w:left="595" w:right="0" w:firstLine="0"/>
        <w:jc w:val="both"/>
        <w:rPr>
          <w:i/>
          <w:sz w:val="18"/>
        </w:rPr>
      </w:pPr>
      <w:r>
        <w:rPr>
          <w:i/>
          <w:w w:val="105"/>
          <w:sz w:val="18"/>
        </w:rPr>
        <w:t>Sur</w:t>
      </w:r>
      <w:r>
        <w:rPr>
          <w:i/>
          <w:spacing w:val="-1"/>
          <w:w w:val="105"/>
          <w:sz w:val="18"/>
        </w:rPr>
        <w:t> </w:t>
      </w:r>
      <w:r>
        <w:rPr>
          <w:i/>
          <w:w w:val="105"/>
          <w:sz w:val="18"/>
        </w:rPr>
        <w:t>le</w:t>
      </w:r>
      <w:r>
        <w:rPr>
          <w:i/>
          <w:spacing w:val="2"/>
          <w:w w:val="105"/>
          <w:sz w:val="18"/>
        </w:rPr>
        <w:t> </w:t>
      </w:r>
      <w:r>
        <w:rPr>
          <w:i/>
          <w:w w:val="105"/>
          <w:sz w:val="18"/>
        </w:rPr>
        <w:t>droit</w:t>
      </w:r>
      <w:r>
        <w:rPr>
          <w:i/>
          <w:spacing w:val="-1"/>
          <w:w w:val="105"/>
          <w:sz w:val="18"/>
        </w:rPr>
        <w:t> </w:t>
      </w:r>
      <w:r>
        <w:rPr>
          <w:i/>
          <w:spacing w:val="-2"/>
          <w:w w:val="105"/>
          <w:sz w:val="18"/>
        </w:rPr>
        <w:t>applicable</w:t>
      </w:r>
    </w:p>
    <w:p>
      <w:pPr>
        <w:spacing w:line="256" w:lineRule="auto" w:before="145"/>
        <w:ind w:left="312" w:right="136" w:firstLine="283"/>
        <w:jc w:val="both"/>
        <w:rPr>
          <w:sz w:val="18"/>
        </w:rPr>
      </w:pPr>
      <w:r>
        <w:rPr>
          <w:sz w:val="18"/>
        </w:rPr>
        <w:t>37.</w:t>
      </w:r>
      <w:r>
        <w:rPr>
          <w:spacing w:val="-11"/>
          <w:sz w:val="18"/>
        </w:rPr>
        <w:t> </w:t>
      </w:r>
      <w:r>
        <w:rPr>
          <w:sz w:val="18"/>
        </w:rPr>
        <w:t>L’article</w:t>
      </w:r>
      <w:r>
        <w:rPr>
          <w:spacing w:val="-10"/>
          <w:sz w:val="18"/>
        </w:rPr>
        <w:t> </w:t>
      </w:r>
      <w:r>
        <w:rPr>
          <w:sz w:val="18"/>
        </w:rPr>
        <w:t>L.</w:t>
      </w:r>
      <w:r>
        <w:rPr>
          <w:spacing w:val="-10"/>
          <w:sz w:val="18"/>
        </w:rPr>
        <w:t> </w:t>
      </w:r>
      <w:r>
        <w:rPr>
          <w:sz w:val="18"/>
        </w:rPr>
        <w:t>313-4</w:t>
      </w:r>
      <w:r>
        <w:rPr>
          <w:spacing w:val="-10"/>
          <w:sz w:val="18"/>
        </w:rPr>
        <w:t> </w:t>
      </w:r>
      <w:r>
        <w:rPr>
          <w:sz w:val="18"/>
        </w:rPr>
        <w:t>du</w:t>
      </w:r>
      <w:r>
        <w:rPr>
          <w:spacing w:val="-10"/>
          <w:sz w:val="18"/>
        </w:rPr>
        <w:t> </w:t>
      </w:r>
      <w:r>
        <w:rPr>
          <w:sz w:val="18"/>
        </w:rPr>
        <w:t>CJF,</w:t>
      </w:r>
      <w:r>
        <w:rPr>
          <w:spacing w:val="-11"/>
          <w:sz w:val="18"/>
        </w:rPr>
        <w:t> </w:t>
      </w:r>
      <w:r>
        <w:rPr>
          <w:sz w:val="18"/>
        </w:rPr>
        <w:t>applicable</w:t>
      </w:r>
      <w:r>
        <w:rPr>
          <w:spacing w:val="-10"/>
          <w:sz w:val="18"/>
        </w:rPr>
        <w:t> </w:t>
      </w:r>
      <w:r>
        <w:rPr>
          <w:sz w:val="18"/>
        </w:rPr>
        <w:t>jusqu’au</w:t>
      </w:r>
      <w:r>
        <w:rPr>
          <w:spacing w:val="-10"/>
          <w:sz w:val="18"/>
        </w:rPr>
        <w:t> </w:t>
      </w:r>
      <w:r>
        <w:rPr>
          <w:sz w:val="18"/>
        </w:rPr>
        <w:t>31</w:t>
      </w:r>
      <w:r>
        <w:rPr>
          <w:spacing w:val="-10"/>
          <w:sz w:val="18"/>
        </w:rPr>
        <w:t> </w:t>
      </w:r>
      <w:r>
        <w:rPr>
          <w:sz w:val="18"/>
        </w:rPr>
        <w:t>décembre</w:t>
      </w:r>
      <w:r>
        <w:rPr>
          <w:spacing w:val="-10"/>
          <w:sz w:val="18"/>
        </w:rPr>
        <w:t> </w:t>
      </w:r>
      <w:r>
        <w:rPr>
          <w:sz w:val="18"/>
        </w:rPr>
        <w:t>2022</w:t>
      </w:r>
      <w:r>
        <w:rPr>
          <w:spacing w:val="-10"/>
          <w:sz w:val="18"/>
        </w:rPr>
        <w:t> </w:t>
      </w:r>
      <w:r>
        <w:rPr>
          <w:sz w:val="18"/>
        </w:rPr>
        <w:t>et</w:t>
      </w:r>
      <w:r>
        <w:rPr>
          <w:spacing w:val="-11"/>
          <w:sz w:val="18"/>
        </w:rPr>
        <w:t> </w:t>
      </w:r>
      <w:r>
        <w:rPr>
          <w:sz w:val="18"/>
        </w:rPr>
        <w:t>invoqué</w:t>
      </w:r>
      <w:r>
        <w:rPr>
          <w:spacing w:val="-10"/>
          <w:sz w:val="18"/>
        </w:rPr>
        <w:t> </w:t>
      </w:r>
      <w:r>
        <w:rPr>
          <w:sz w:val="18"/>
        </w:rPr>
        <w:t>à</w:t>
      </w:r>
      <w:r>
        <w:rPr>
          <w:spacing w:val="-10"/>
          <w:sz w:val="18"/>
        </w:rPr>
        <w:t> </w:t>
      </w:r>
      <w:r>
        <w:rPr>
          <w:sz w:val="18"/>
        </w:rPr>
        <w:t>l’appui du réquisitoire introductif du 6 septembre 2022 susvisé disposait que </w:t>
      </w:r>
      <w:r>
        <w:rPr>
          <w:i/>
          <w:sz w:val="18"/>
        </w:rPr>
        <w:t>« Toute personne</w:t>
      </w:r>
      <w:r>
        <w:rPr>
          <w:i/>
          <w:sz w:val="18"/>
        </w:rPr>
        <w:t> visée à l’article L. 312-1 qui, en dehors des cas prévus aux articles précédents, aura enfreint</w:t>
      </w:r>
      <w:r>
        <w:rPr>
          <w:i/>
          <w:spacing w:val="40"/>
          <w:sz w:val="18"/>
        </w:rPr>
        <w:t> </w:t>
      </w:r>
      <w:r>
        <w:rPr>
          <w:i/>
          <w:sz w:val="18"/>
        </w:rPr>
        <w:t>les</w:t>
      </w:r>
      <w:r>
        <w:rPr>
          <w:i/>
          <w:spacing w:val="40"/>
          <w:sz w:val="18"/>
        </w:rPr>
        <w:t> </w:t>
      </w:r>
      <w:r>
        <w:rPr>
          <w:i/>
          <w:sz w:val="18"/>
        </w:rPr>
        <w:t>règles</w:t>
      </w:r>
      <w:r>
        <w:rPr>
          <w:i/>
          <w:spacing w:val="40"/>
          <w:sz w:val="18"/>
        </w:rPr>
        <w:t> </w:t>
      </w:r>
      <w:r>
        <w:rPr>
          <w:i/>
          <w:sz w:val="18"/>
        </w:rPr>
        <w:t>relatives</w:t>
      </w:r>
      <w:r>
        <w:rPr>
          <w:i/>
          <w:spacing w:val="40"/>
          <w:sz w:val="18"/>
        </w:rPr>
        <w:t> </w:t>
      </w:r>
      <w:r>
        <w:rPr>
          <w:i/>
          <w:sz w:val="18"/>
        </w:rPr>
        <w:t>à</w:t>
      </w:r>
      <w:r>
        <w:rPr>
          <w:i/>
          <w:spacing w:val="40"/>
          <w:sz w:val="18"/>
        </w:rPr>
        <w:t> </w:t>
      </w:r>
      <w:r>
        <w:rPr>
          <w:i/>
          <w:sz w:val="18"/>
        </w:rPr>
        <w:t>l’exécution</w:t>
      </w:r>
      <w:r>
        <w:rPr>
          <w:i/>
          <w:spacing w:val="40"/>
          <w:sz w:val="18"/>
        </w:rPr>
        <w:t> </w:t>
      </w:r>
      <w:r>
        <w:rPr>
          <w:i/>
          <w:sz w:val="18"/>
        </w:rPr>
        <w:t>des</w:t>
      </w:r>
      <w:r>
        <w:rPr>
          <w:i/>
          <w:spacing w:val="40"/>
          <w:sz w:val="18"/>
        </w:rPr>
        <w:t> </w:t>
      </w:r>
      <w:r>
        <w:rPr>
          <w:i/>
          <w:sz w:val="18"/>
        </w:rPr>
        <w:t>recettes</w:t>
      </w:r>
      <w:r>
        <w:rPr>
          <w:i/>
          <w:spacing w:val="40"/>
          <w:sz w:val="18"/>
        </w:rPr>
        <w:t> </w:t>
      </w:r>
      <w:r>
        <w:rPr>
          <w:i/>
          <w:sz w:val="18"/>
        </w:rPr>
        <w:t>et</w:t>
      </w:r>
      <w:r>
        <w:rPr>
          <w:i/>
          <w:spacing w:val="40"/>
          <w:sz w:val="18"/>
        </w:rPr>
        <w:t> </w:t>
      </w:r>
      <w:r>
        <w:rPr>
          <w:i/>
          <w:sz w:val="18"/>
        </w:rPr>
        <w:t>des</w:t>
      </w:r>
      <w:r>
        <w:rPr>
          <w:i/>
          <w:spacing w:val="40"/>
          <w:sz w:val="18"/>
        </w:rPr>
        <w:t> </w:t>
      </w:r>
      <w:r>
        <w:rPr>
          <w:i/>
          <w:sz w:val="18"/>
        </w:rPr>
        <w:t>dépenses</w:t>
      </w:r>
      <w:r>
        <w:rPr>
          <w:i/>
          <w:spacing w:val="40"/>
          <w:sz w:val="18"/>
        </w:rPr>
        <w:t> </w:t>
      </w:r>
      <w:r>
        <w:rPr>
          <w:i/>
          <w:sz w:val="18"/>
        </w:rPr>
        <w:t>de</w:t>
      </w:r>
      <w:r>
        <w:rPr>
          <w:i/>
          <w:spacing w:val="40"/>
          <w:sz w:val="18"/>
        </w:rPr>
        <w:t> </w:t>
      </w:r>
      <w:r>
        <w:rPr>
          <w:i/>
          <w:sz w:val="18"/>
        </w:rPr>
        <w:t>l’État</w:t>
      </w:r>
      <w:r>
        <w:rPr>
          <w:i/>
          <w:spacing w:val="40"/>
          <w:sz w:val="18"/>
        </w:rPr>
        <w:t> </w:t>
      </w:r>
      <w:r>
        <w:rPr>
          <w:i/>
          <w:sz w:val="18"/>
        </w:rPr>
        <w:t>ou </w:t>
      </w:r>
      <w:r>
        <w:rPr>
          <w:i/>
          <w:spacing w:val="-2"/>
          <w:sz w:val="18"/>
        </w:rPr>
        <w:t>des</w:t>
      </w:r>
      <w:r>
        <w:rPr>
          <w:i/>
          <w:spacing w:val="-9"/>
          <w:sz w:val="18"/>
        </w:rPr>
        <w:t> </w:t>
      </w:r>
      <w:r>
        <w:rPr>
          <w:i/>
          <w:spacing w:val="-2"/>
          <w:sz w:val="18"/>
        </w:rPr>
        <w:t>collectivités,</w:t>
      </w:r>
      <w:r>
        <w:rPr>
          <w:i/>
          <w:spacing w:val="-8"/>
          <w:sz w:val="18"/>
        </w:rPr>
        <w:t> </w:t>
      </w:r>
      <w:r>
        <w:rPr>
          <w:i/>
          <w:spacing w:val="-2"/>
          <w:sz w:val="18"/>
        </w:rPr>
        <w:t>établissements</w:t>
      </w:r>
      <w:r>
        <w:rPr>
          <w:i/>
          <w:spacing w:val="-8"/>
          <w:sz w:val="18"/>
        </w:rPr>
        <w:t> </w:t>
      </w:r>
      <w:r>
        <w:rPr>
          <w:i/>
          <w:spacing w:val="-2"/>
          <w:sz w:val="18"/>
        </w:rPr>
        <w:t>et</w:t>
      </w:r>
      <w:r>
        <w:rPr>
          <w:i/>
          <w:spacing w:val="-8"/>
          <w:sz w:val="18"/>
        </w:rPr>
        <w:t> </w:t>
      </w:r>
      <w:r>
        <w:rPr>
          <w:i/>
          <w:spacing w:val="-2"/>
          <w:sz w:val="18"/>
        </w:rPr>
        <w:t>organismes</w:t>
      </w:r>
      <w:r>
        <w:rPr>
          <w:i/>
          <w:spacing w:val="-4"/>
          <w:sz w:val="18"/>
        </w:rPr>
        <w:t> </w:t>
      </w:r>
      <w:r>
        <w:rPr>
          <w:i/>
          <w:spacing w:val="-2"/>
          <w:sz w:val="18"/>
        </w:rPr>
        <w:t>mentionnés</w:t>
      </w:r>
      <w:r>
        <w:rPr>
          <w:i/>
          <w:spacing w:val="-4"/>
          <w:sz w:val="18"/>
        </w:rPr>
        <w:t> </w:t>
      </w:r>
      <w:r>
        <w:rPr>
          <w:i/>
          <w:spacing w:val="-2"/>
          <w:sz w:val="18"/>
        </w:rPr>
        <w:t>à</w:t>
      </w:r>
      <w:r>
        <w:rPr>
          <w:i/>
          <w:spacing w:val="-4"/>
          <w:sz w:val="18"/>
        </w:rPr>
        <w:t> </w:t>
      </w:r>
      <w:r>
        <w:rPr>
          <w:i/>
          <w:spacing w:val="-2"/>
          <w:sz w:val="18"/>
        </w:rPr>
        <w:t>ce</w:t>
      </w:r>
      <w:r>
        <w:rPr>
          <w:i/>
          <w:spacing w:val="-4"/>
          <w:sz w:val="18"/>
        </w:rPr>
        <w:t> </w:t>
      </w:r>
      <w:r>
        <w:rPr>
          <w:i/>
          <w:spacing w:val="-2"/>
          <w:sz w:val="18"/>
        </w:rPr>
        <w:t>même</w:t>
      </w:r>
      <w:r>
        <w:rPr>
          <w:i/>
          <w:spacing w:val="-4"/>
          <w:sz w:val="18"/>
        </w:rPr>
        <w:t> </w:t>
      </w:r>
      <w:r>
        <w:rPr>
          <w:i/>
          <w:spacing w:val="-2"/>
          <w:sz w:val="18"/>
        </w:rPr>
        <w:t>article</w:t>
      </w:r>
      <w:r>
        <w:rPr>
          <w:i/>
          <w:spacing w:val="-4"/>
          <w:sz w:val="18"/>
        </w:rPr>
        <w:t> </w:t>
      </w:r>
      <w:r>
        <w:rPr>
          <w:i/>
          <w:spacing w:val="-2"/>
          <w:sz w:val="18"/>
        </w:rPr>
        <w:t>ou</w:t>
      </w:r>
      <w:r>
        <w:rPr>
          <w:i/>
          <w:spacing w:val="-4"/>
          <w:sz w:val="18"/>
        </w:rPr>
        <w:t> </w:t>
      </w:r>
      <w:r>
        <w:rPr>
          <w:i/>
          <w:spacing w:val="-2"/>
          <w:sz w:val="18"/>
        </w:rPr>
        <w:t>à</w:t>
      </w:r>
      <w:r>
        <w:rPr>
          <w:i/>
          <w:spacing w:val="-4"/>
          <w:sz w:val="18"/>
        </w:rPr>
        <w:t> </w:t>
      </w:r>
      <w:r>
        <w:rPr>
          <w:i/>
          <w:spacing w:val="-2"/>
          <w:sz w:val="18"/>
        </w:rPr>
        <w:t>la</w:t>
      </w:r>
      <w:r>
        <w:rPr>
          <w:i/>
          <w:spacing w:val="-4"/>
          <w:sz w:val="18"/>
        </w:rPr>
        <w:t> </w:t>
      </w:r>
      <w:r>
        <w:rPr>
          <w:i/>
          <w:spacing w:val="-2"/>
          <w:sz w:val="18"/>
        </w:rPr>
        <w:t>gestion</w:t>
      </w:r>
      <w:r>
        <w:rPr>
          <w:i/>
          <w:sz w:val="18"/>
        </w:rPr>
        <w:t> des biens leur appartenant ou qui, chargée de la tutelle desdites collectivités, desdits établissements ou organismes, aura donné son approbation aux décisions incriminées sera</w:t>
      </w:r>
      <w:r>
        <w:rPr>
          <w:i/>
          <w:spacing w:val="26"/>
          <w:sz w:val="18"/>
        </w:rPr>
        <w:t> </w:t>
      </w:r>
      <w:r>
        <w:rPr>
          <w:i/>
          <w:sz w:val="18"/>
        </w:rPr>
        <w:t>passible</w:t>
      </w:r>
      <w:r>
        <w:rPr>
          <w:i/>
          <w:spacing w:val="26"/>
          <w:sz w:val="18"/>
        </w:rPr>
        <w:t> </w:t>
      </w:r>
      <w:r>
        <w:rPr>
          <w:i/>
          <w:sz w:val="18"/>
        </w:rPr>
        <w:t>de</w:t>
      </w:r>
      <w:r>
        <w:rPr>
          <w:i/>
          <w:spacing w:val="26"/>
          <w:sz w:val="18"/>
        </w:rPr>
        <w:t> </w:t>
      </w:r>
      <w:r>
        <w:rPr>
          <w:i/>
          <w:sz w:val="18"/>
        </w:rPr>
        <w:t>l’amende</w:t>
      </w:r>
      <w:r>
        <w:rPr>
          <w:i/>
          <w:spacing w:val="26"/>
          <w:sz w:val="18"/>
        </w:rPr>
        <w:t> </w:t>
      </w:r>
      <w:r>
        <w:rPr>
          <w:i/>
          <w:sz w:val="18"/>
        </w:rPr>
        <w:t>prévue</w:t>
      </w:r>
      <w:r>
        <w:rPr>
          <w:i/>
          <w:spacing w:val="26"/>
          <w:sz w:val="18"/>
        </w:rPr>
        <w:t> </w:t>
      </w:r>
      <w:r>
        <w:rPr>
          <w:i/>
          <w:sz w:val="18"/>
        </w:rPr>
        <w:t>à</w:t>
      </w:r>
      <w:r>
        <w:rPr>
          <w:i/>
          <w:spacing w:val="26"/>
          <w:sz w:val="18"/>
        </w:rPr>
        <w:t> </w:t>
      </w:r>
      <w:r>
        <w:rPr>
          <w:i/>
          <w:sz w:val="18"/>
        </w:rPr>
        <w:t>l’article</w:t>
      </w:r>
      <w:r>
        <w:rPr>
          <w:i/>
          <w:spacing w:val="26"/>
          <w:sz w:val="18"/>
        </w:rPr>
        <w:t> </w:t>
      </w:r>
      <w:r>
        <w:rPr>
          <w:i/>
          <w:sz w:val="18"/>
        </w:rPr>
        <w:t>L.</w:t>
      </w:r>
      <w:r>
        <w:rPr>
          <w:i/>
          <w:spacing w:val="11"/>
          <w:sz w:val="18"/>
        </w:rPr>
        <w:t> </w:t>
      </w:r>
      <w:r>
        <w:rPr>
          <w:i/>
          <w:sz w:val="18"/>
        </w:rPr>
        <w:t>313-1</w:t>
      </w:r>
      <w:r>
        <w:rPr>
          <w:i/>
          <w:spacing w:val="27"/>
          <w:sz w:val="18"/>
        </w:rPr>
        <w:t> </w:t>
      </w:r>
      <w:r>
        <w:rPr>
          <w:sz w:val="18"/>
        </w:rPr>
        <w:t>(...)</w:t>
      </w:r>
      <w:r>
        <w:rPr>
          <w:spacing w:val="26"/>
          <w:sz w:val="18"/>
        </w:rPr>
        <w:t> </w:t>
      </w:r>
      <w:r>
        <w:rPr>
          <w:sz w:val="18"/>
        </w:rPr>
        <w:t>».</w:t>
      </w:r>
      <w:r>
        <w:rPr>
          <w:spacing w:val="11"/>
          <w:sz w:val="18"/>
        </w:rPr>
        <w:t> </w:t>
      </w:r>
      <w:r>
        <w:rPr>
          <w:sz w:val="18"/>
        </w:rPr>
        <w:t>Depuis</w:t>
      </w:r>
      <w:r>
        <w:rPr>
          <w:spacing w:val="26"/>
          <w:sz w:val="18"/>
        </w:rPr>
        <w:t> </w:t>
      </w:r>
      <w:r>
        <w:rPr>
          <w:sz w:val="18"/>
        </w:rPr>
        <w:t>le</w:t>
      </w:r>
      <w:r>
        <w:rPr>
          <w:spacing w:val="22"/>
          <w:sz w:val="18"/>
        </w:rPr>
        <w:t> </w:t>
      </w:r>
      <w:r>
        <w:rPr>
          <w:sz w:val="18"/>
        </w:rPr>
        <w:t>1</w:t>
      </w:r>
      <w:r>
        <w:rPr>
          <w:position w:val="6"/>
          <w:sz w:val="10"/>
        </w:rPr>
        <w:t>er</w:t>
      </w:r>
      <w:r>
        <w:rPr>
          <w:spacing w:val="40"/>
          <w:position w:val="6"/>
          <w:sz w:val="10"/>
        </w:rPr>
        <w:t> </w:t>
      </w:r>
      <w:r>
        <w:rPr>
          <w:sz w:val="18"/>
        </w:rPr>
        <w:t>janvier</w:t>
      </w:r>
      <w:r>
        <w:rPr>
          <w:spacing w:val="22"/>
          <w:sz w:val="18"/>
        </w:rPr>
        <w:t> </w:t>
      </w:r>
      <w:r>
        <w:rPr>
          <w:sz w:val="18"/>
        </w:rPr>
        <w:t>2023, il a été substitué à cette infraction celle codifiée à l’article L.</w:t>
      </w:r>
      <w:r>
        <w:rPr>
          <w:spacing w:val="-1"/>
          <w:sz w:val="18"/>
        </w:rPr>
        <w:t> </w:t>
      </w:r>
      <w:r>
        <w:rPr>
          <w:sz w:val="18"/>
        </w:rPr>
        <w:t>131-9 du CJF, aux termes duquel </w:t>
      </w:r>
      <w:r>
        <w:rPr>
          <w:i/>
          <w:sz w:val="18"/>
        </w:rPr>
        <w:t>« Tout justiciable au sens de l’article L. 131-1 qui, par une infraction aux règles</w:t>
      </w:r>
      <w:r>
        <w:rPr>
          <w:i/>
          <w:sz w:val="18"/>
        </w:rPr>
        <w:t> relatives à l’exécution des recettes et des dépenses ou à la gestion des biens de l’État,</w:t>
      </w:r>
      <w:r>
        <w:rPr>
          <w:i/>
          <w:spacing w:val="80"/>
          <w:w w:val="150"/>
          <w:sz w:val="18"/>
        </w:rPr>
        <w:t> </w:t>
      </w:r>
      <w:r>
        <w:rPr>
          <w:i/>
          <w:sz w:val="18"/>
        </w:rPr>
        <w:t>des collectivités, établissements et organismes mentionnés au même article L. 131-1, commet</w:t>
      </w:r>
      <w:r>
        <w:rPr>
          <w:i/>
          <w:spacing w:val="39"/>
          <w:sz w:val="18"/>
        </w:rPr>
        <w:t> </w:t>
      </w:r>
      <w:r>
        <w:rPr>
          <w:i/>
          <w:sz w:val="18"/>
        </w:rPr>
        <w:t>une</w:t>
      </w:r>
      <w:r>
        <w:rPr>
          <w:i/>
          <w:spacing w:val="39"/>
          <w:sz w:val="18"/>
        </w:rPr>
        <w:t> </w:t>
      </w:r>
      <w:r>
        <w:rPr>
          <w:i/>
          <w:sz w:val="18"/>
        </w:rPr>
        <w:t>faute</w:t>
      </w:r>
      <w:r>
        <w:rPr>
          <w:i/>
          <w:spacing w:val="40"/>
          <w:sz w:val="18"/>
        </w:rPr>
        <w:t> </w:t>
      </w:r>
      <w:r>
        <w:rPr>
          <w:i/>
          <w:sz w:val="18"/>
        </w:rPr>
        <w:t>grave</w:t>
      </w:r>
      <w:r>
        <w:rPr>
          <w:i/>
          <w:spacing w:val="40"/>
          <w:sz w:val="18"/>
        </w:rPr>
        <w:t> </w:t>
      </w:r>
      <w:r>
        <w:rPr>
          <w:i/>
          <w:sz w:val="18"/>
        </w:rPr>
        <w:t>ayant</w:t>
      </w:r>
      <w:r>
        <w:rPr>
          <w:i/>
          <w:spacing w:val="39"/>
          <w:sz w:val="18"/>
        </w:rPr>
        <w:t> </w:t>
      </w:r>
      <w:r>
        <w:rPr>
          <w:i/>
          <w:sz w:val="18"/>
        </w:rPr>
        <w:t>causé</w:t>
      </w:r>
      <w:r>
        <w:rPr>
          <w:i/>
          <w:spacing w:val="40"/>
          <w:sz w:val="18"/>
        </w:rPr>
        <w:t> </w:t>
      </w:r>
      <w:r>
        <w:rPr>
          <w:i/>
          <w:sz w:val="18"/>
        </w:rPr>
        <w:t>un</w:t>
      </w:r>
      <w:r>
        <w:rPr>
          <w:i/>
          <w:spacing w:val="40"/>
          <w:sz w:val="18"/>
        </w:rPr>
        <w:t> </w:t>
      </w:r>
      <w:r>
        <w:rPr>
          <w:i/>
          <w:sz w:val="18"/>
        </w:rPr>
        <w:t>préjudice</w:t>
      </w:r>
      <w:r>
        <w:rPr>
          <w:i/>
          <w:spacing w:val="39"/>
          <w:sz w:val="18"/>
        </w:rPr>
        <w:t> </w:t>
      </w:r>
      <w:r>
        <w:rPr>
          <w:i/>
          <w:sz w:val="18"/>
        </w:rPr>
        <w:t>financier</w:t>
      </w:r>
      <w:r>
        <w:rPr>
          <w:i/>
          <w:spacing w:val="39"/>
          <w:sz w:val="18"/>
        </w:rPr>
        <w:t> </w:t>
      </w:r>
      <w:r>
        <w:rPr>
          <w:i/>
          <w:sz w:val="18"/>
        </w:rPr>
        <w:t>significatif,</w:t>
      </w:r>
      <w:r>
        <w:rPr>
          <w:i/>
          <w:spacing w:val="26"/>
          <w:sz w:val="18"/>
        </w:rPr>
        <w:t> </w:t>
      </w:r>
      <w:r>
        <w:rPr>
          <w:i/>
          <w:sz w:val="18"/>
        </w:rPr>
        <w:t>est</w:t>
      </w:r>
      <w:r>
        <w:rPr>
          <w:i/>
          <w:spacing w:val="39"/>
          <w:sz w:val="18"/>
        </w:rPr>
        <w:t> </w:t>
      </w:r>
      <w:r>
        <w:rPr>
          <w:i/>
          <w:sz w:val="18"/>
        </w:rPr>
        <w:t>passible des sanctions prévues à la section 3. / Les autorités de tutelle de ces collectivités, établissements ou organismes,</w:t>
      </w:r>
      <w:r>
        <w:rPr>
          <w:i/>
          <w:spacing w:val="-11"/>
          <w:sz w:val="18"/>
        </w:rPr>
        <w:t> </w:t>
      </w:r>
      <w:r>
        <w:rPr>
          <w:i/>
          <w:sz w:val="18"/>
        </w:rPr>
        <w:t>lorsqu’elles ont approuvé les faits mentionnés au premier alinéa, sont passibles des mêmes sanctions. / Le caractère significatif du préjudice financier est apprécié en tenant compte de son montant au regard du budget de l’entité ou</w:t>
      </w:r>
      <w:r>
        <w:rPr>
          <w:i/>
          <w:spacing w:val="36"/>
          <w:sz w:val="18"/>
        </w:rPr>
        <w:t> </w:t>
      </w:r>
      <w:r>
        <w:rPr>
          <w:i/>
          <w:sz w:val="18"/>
        </w:rPr>
        <w:t>du</w:t>
      </w:r>
      <w:r>
        <w:rPr>
          <w:i/>
          <w:spacing w:val="36"/>
          <w:sz w:val="18"/>
        </w:rPr>
        <w:t> </w:t>
      </w:r>
      <w:r>
        <w:rPr>
          <w:i/>
          <w:sz w:val="18"/>
        </w:rPr>
        <w:t>service</w:t>
      </w:r>
      <w:r>
        <w:rPr>
          <w:i/>
          <w:spacing w:val="36"/>
          <w:sz w:val="18"/>
        </w:rPr>
        <w:t> </w:t>
      </w:r>
      <w:r>
        <w:rPr>
          <w:i/>
          <w:sz w:val="18"/>
        </w:rPr>
        <w:t>relevant de</w:t>
      </w:r>
      <w:r>
        <w:rPr>
          <w:i/>
          <w:spacing w:val="36"/>
          <w:sz w:val="18"/>
        </w:rPr>
        <w:t> </w:t>
      </w:r>
      <w:r>
        <w:rPr>
          <w:i/>
          <w:sz w:val="18"/>
        </w:rPr>
        <w:t>la</w:t>
      </w:r>
      <w:r>
        <w:rPr>
          <w:i/>
          <w:spacing w:val="36"/>
          <w:sz w:val="18"/>
        </w:rPr>
        <w:t> </w:t>
      </w:r>
      <w:r>
        <w:rPr>
          <w:i/>
          <w:sz w:val="18"/>
        </w:rPr>
        <w:t>responsabilité</w:t>
      </w:r>
      <w:r>
        <w:rPr>
          <w:i/>
          <w:spacing w:val="36"/>
          <w:sz w:val="18"/>
        </w:rPr>
        <w:t> </w:t>
      </w:r>
      <w:r>
        <w:rPr>
          <w:i/>
          <w:sz w:val="18"/>
        </w:rPr>
        <w:t>du</w:t>
      </w:r>
      <w:r>
        <w:rPr>
          <w:i/>
          <w:spacing w:val="36"/>
          <w:sz w:val="18"/>
        </w:rPr>
        <w:t> </w:t>
      </w:r>
      <w:r>
        <w:rPr>
          <w:i/>
          <w:sz w:val="18"/>
        </w:rPr>
        <w:t>justiciable</w:t>
      </w:r>
      <w:r>
        <w:rPr>
          <w:i/>
          <w:spacing w:val="36"/>
          <w:sz w:val="18"/>
        </w:rPr>
        <w:t> </w:t>
      </w:r>
      <w:r>
        <w:rPr>
          <w:i/>
          <w:sz w:val="18"/>
        </w:rPr>
        <w:t>»</w:t>
      </w:r>
      <w:r>
        <w:rPr>
          <w:sz w:val="18"/>
        </w:rPr>
        <w:t>. (…)</w:t>
      </w:r>
    </w:p>
    <w:p>
      <w:pPr>
        <w:spacing w:before="113"/>
        <w:ind w:left="595" w:right="0" w:firstLine="0"/>
        <w:jc w:val="both"/>
        <w:rPr>
          <w:i/>
          <w:sz w:val="18"/>
        </w:rPr>
      </w:pPr>
      <w:r>
        <w:rPr>
          <w:i/>
          <w:w w:val="105"/>
          <w:sz w:val="18"/>
        </w:rPr>
        <w:t>Les</w:t>
      </w:r>
      <w:r>
        <w:rPr>
          <w:i/>
          <w:spacing w:val="-5"/>
          <w:w w:val="105"/>
          <w:sz w:val="18"/>
        </w:rPr>
        <w:t> </w:t>
      </w:r>
      <w:r>
        <w:rPr>
          <w:i/>
          <w:w w:val="105"/>
          <w:sz w:val="18"/>
        </w:rPr>
        <w:t>règles</w:t>
      </w:r>
      <w:r>
        <w:rPr>
          <w:i/>
          <w:spacing w:val="-5"/>
          <w:w w:val="105"/>
          <w:sz w:val="18"/>
        </w:rPr>
        <w:t> </w:t>
      </w:r>
      <w:r>
        <w:rPr>
          <w:i/>
          <w:w w:val="105"/>
          <w:sz w:val="18"/>
        </w:rPr>
        <w:t>applicables</w:t>
      </w:r>
      <w:r>
        <w:rPr>
          <w:i/>
          <w:spacing w:val="-4"/>
          <w:w w:val="105"/>
          <w:sz w:val="18"/>
        </w:rPr>
        <w:t> </w:t>
      </w:r>
      <w:r>
        <w:rPr>
          <w:i/>
          <w:w w:val="105"/>
          <w:sz w:val="18"/>
        </w:rPr>
        <w:t>aux</w:t>
      </w:r>
      <w:r>
        <w:rPr>
          <w:i/>
          <w:spacing w:val="-8"/>
          <w:w w:val="105"/>
          <w:sz w:val="18"/>
        </w:rPr>
        <w:t> </w:t>
      </w:r>
      <w:r>
        <w:rPr>
          <w:i/>
          <w:w w:val="105"/>
          <w:sz w:val="18"/>
        </w:rPr>
        <w:t>ordonnateurs</w:t>
      </w:r>
      <w:r>
        <w:rPr>
          <w:i/>
          <w:spacing w:val="-4"/>
          <w:w w:val="105"/>
          <w:sz w:val="18"/>
        </w:rPr>
        <w:t> </w:t>
      </w:r>
      <w:r>
        <w:rPr>
          <w:i/>
          <w:w w:val="105"/>
          <w:sz w:val="18"/>
        </w:rPr>
        <w:t>et</w:t>
      </w:r>
      <w:r>
        <w:rPr>
          <w:i/>
          <w:spacing w:val="-8"/>
          <w:w w:val="105"/>
          <w:sz w:val="18"/>
        </w:rPr>
        <w:t> </w:t>
      </w:r>
      <w:r>
        <w:rPr>
          <w:i/>
          <w:w w:val="105"/>
          <w:sz w:val="18"/>
        </w:rPr>
        <w:t>à</w:t>
      </w:r>
      <w:r>
        <w:rPr>
          <w:i/>
          <w:spacing w:val="-4"/>
          <w:w w:val="105"/>
          <w:sz w:val="18"/>
        </w:rPr>
        <w:t> </w:t>
      </w:r>
      <w:r>
        <w:rPr>
          <w:i/>
          <w:w w:val="105"/>
          <w:sz w:val="18"/>
        </w:rPr>
        <w:t>leurs</w:t>
      </w:r>
      <w:r>
        <w:rPr>
          <w:i/>
          <w:spacing w:val="-5"/>
          <w:w w:val="105"/>
          <w:sz w:val="18"/>
        </w:rPr>
        <w:t> </w:t>
      </w:r>
      <w:r>
        <w:rPr>
          <w:i/>
          <w:spacing w:val="-2"/>
          <w:w w:val="105"/>
          <w:sz w:val="18"/>
        </w:rPr>
        <w:t>services</w:t>
      </w:r>
    </w:p>
    <w:p>
      <w:pPr>
        <w:pStyle w:val="ListParagraph"/>
        <w:numPr>
          <w:ilvl w:val="0"/>
          <w:numId w:val="15"/>
        </w:numPr>
        <w:tabs>
          <w:tab w:pos="843" w:val="left" w:leader="none"/>
        </w:tabs>
        <w:spacing w:line="256" w:lineRule="auto" w:before="145" w:after="0"/>
        <w:ind w:left="312" w:right="139" w:firstLine="283"/>
        <w:jc w:val="both"/>
        <w:rPr>
          <w:sz w:val="18"/>
        </w:rPr>
      </w:pPr>
      <w:r>
        <w:rPr>
          <w:spacing w:val="-4"/>
          <w:sz w:val="18"/>
        </w:rPr>
        <w:t>En</w:t>
      </w:r>
      <w:r>
        <w:rPr>
          <w:spacing w:val="-7"/>
          <w:sz w:val="18"/>
        </w:rPr>
        <w:t> </w:t>
      </w:r>
      <w:r>
        <w:rPr>
          <w:spacing w:val="-4"/>
          <w:sz w:val="18"/>
        </w:rPr>
        <w:t>application</w:t>
      </w:r>
      <w:r>
        <w:rPr>
          <w:spacing w:val="-5"/>
          <w:sz w:val="18"/>
        </w:rPr>
        <w:t> </w:t>
      </w:r>
      <w:r>
        <w:rPr>
          <w:spacing w:val="-4"/>
          <w:sz w:val="18"/>
        </w:rPr>
        <w:t>du 1</w:t>
      </w:r>
      <w:r>
        <w:rPr>
          <w:spacing w:val="-4"/>
          <w:position w:val="6"/>
          <w:sz w:val="10"/>
        </w:rPr>
        <w:t>er</w:t>
      </w:r>
      <w:r>
        <w:rPr>
          <w:spacing w:val="18"/>
          <w:position w:val="6"/>
          <w:sz w:val="10"/>
        </w:rPr>
        <w:t> </w:t>
      </w:r>
      <w:r>
        <w:rPr>
          <w:spacing w:val="-4"/>
          <w:sz w:val="18"/>
        </w:rPr>
        <w:t>alinéa de l’article 10 du décret du 7 novembre 2012 susvisé,</w:t>
      </w:r>
      <w:r>
        <w:rPr>
          <w:spacing w:val="-7"/>
          <w:sz w:val="18"/>
        </w:rPr>
        <w:t> </w:t>
      </w:r>
      <w:r>
        <w:rPr>
          <w:spacing w:val="-4"/>
          <w:sz w:val="18"/>
        </w:rPr>
        <w:t>dans</w:t>
      </w:r>
      <w:r>
        <w:rPr>
          <w:sz w:val="18"/>
        </w:rPr>
        <w:t> les personnes morales soumises aux règles de la comptabilité publique,</w:t>
      </w:r>
      <w:r>
        <w:rPr>
          <w:spacing w:val="-11"/>
          <w:sz w:val="18"/>
        </w:rPr>
        <w:t> </w:t>
      </w:r>
      <w:r>
        <w:rPr>
          <w:sz w:val="18"/>
        </w:rPr>
        <w:t>parmi lesquelles </w:t>
      </w:r>
      <w:r>
        <w:rPr>
          <w:spacing w:val="-2"/>
          <w:sz w:val="18"/>
        </w:rPr>
        <w:t>figurent</w:t>
      </w:r>
      <w:r>
        <w:rPr>
          <w:spacing w:val="-9"/>
          <w:sz w:val="18"/>
        </w:rPr>
        <w:t> </w:t>
      </w:r>
      <w:r>
        <w:rPr>
          <w:spacing w:val="-2"/>
          <w:sz w:val="18"/>
        </w:rPr>
        <w:t>les</w:t>
      </w:r>
      <w:r>
        <w:rPr>
          <w:spacing w:val="-8"/>
          <w:sz w:val="18"/>
        </w:rPr>
        <w:t> </w:t>
      </w:r>
      <w:r>
        <w:rPr>
          <w:spacing w:val="-2"/>
          <w:sz w:val="18"/>
        </w:rPr>
        <w:t>collectivités</w:t>
      </w:r>
      <w:r>
        <w:rPr>
          <w:spacing w:val="-8"/>
          <w:sz w:val="18"/>
        </w:rPr>
        <w:t> </w:t>
      </w:r>
      <w:r>
        <w:rPr>
          <w:spacing w:val="-2"/>
          <w:sz w:val="18"/>
        </w:rPr>
        <w:t>territoriales,</w:t>
      </w:r>
      <w:r>
        <w:rPr>
          <w:spacing w:val="-8"/>
          <w:sz w:val="18"/>
        </w:rPr>
        <w:t> </w:t>
      </w:r>
      <w:r>
        <w:rPr>
          <w:spacing w:val="-2"/>
          <w:sz w:val="18"/>
        </w:rPr>
        <w:t>les</w:t>
      </w:r>
      <w:r>
        <w:rPr>
          <w:spacing w:val="-8"/>
          <w:sz w:val="18"/>
        </w:rPr>
        <w:t> </w:t>
      </w:r>
      <w:r>
        <w:rPr>
          <w:spacing w:val="-2"/>
          <w:sz w:val="18"/>
        </w:rPr>
        <w:t>ordonnateurs</w:t>
      </w:r>
      <w:r>
        <w:rPr>
          <w:spacing w:val="-9"/>
          <w:sz w:val="18"/>
        </w:rPr>
        <w:t> </w:t>
      </w:r>
      <w:r>
        <w:rPr>
          <w:spacing w:val="-2"/>
          <w:sz w:val="18"/>
        </w:rPr>
        <w:t>prescrivent</w:t>
      </w:r>
      <w:r>
        <w:rPr>
          <w:spacing w:val="-8"/>
          <w:sz w:val="18"/>
        </w:rPr>
        <w:t> </w:t>
      </w:r>
      <w:r>
        <w:rPr>
          <w:spacing w:val="-2"/>
          <w:sz w:val="18"/>
        </w:rPr>
        <w:t>l’exécution</w:t>
      </w:r>
      <w:r>
        <w:rPr>
          <w:spacing w:val="-8"/>
          <w:sz w:val="18"/>
        </w:rPr>
        <w:t> </w:t>
      </w:r>
      <w:r>
        <w:rPr>
          <w:spacing w:val="-2"/>
          <w:sz w:val="18"/>
        </w:rPr>
        <w:t>des</w:t>
      </w:r>
      <w:r>
        <w:rPr>
          <w:spacing w:val="-8"/>
          <w:sz w:val="18"/>
        </w:rPr>
        <w:t> </w:t>
      </w:r>
      <w:r>
        <w:rPr>
          <w:spacing w:val="-2"/>
          <w:sz w:val="18"/>
        </w:rPr>
        <w:t>dépenses,</w:t>
      </w:r>
      <w:r>
        <w:rPr>
          <w:sz w:val="18"/>
        </w:rPr>
        <w:t> </w:t>
      </w:r>
      <w:r>
        <w:rPr>
          <w:w w:val="105"/>
          <w:sz w:val="18"/>
        </w:rPr>
        <w:t>l’article</w:t>
      </w:r>
      <w:r>
        <w:rPr>
          <w:spacing w:val="-2"/>
          <w:w w:val="105"/>
          <w:sz w:val="18"/>
        </w:rPr>
        <w:t> </w:t>
      </w:r>
      <w:r>
        <w:rPr>
          <w:w w:val="105"/>
          <w:sz w:val="18"/>
        </w:rPr>
        <w:t>11 du même décret</w:t>
      </w:r>
      <w:r>
        <w:rPr>
          <w:spacing w:val="-2"/>
          <w:w w:val="105"/>
          <w:sz w:val="18"/>
        </w:rPr>
        <w:t> </w:t>
      </w:r>
      <w:r>
        <w:rPr>
          <w:w w:val="105"/>
          <w:sz w:val="18"/>
        </w:rPr>
        <w:t>précisant</w:t>
      </w:r>
      <w:r>
        <w:rPr>
          <w:spacing w:val="-2"/>
          <w:w w:val="105"/>
          <w:sz w:val="18"/>
        </w:rPr>
        <w:t> </w:t>
      </w:r>
      <w:r>
        <w:rPr>
          <w:w w:val="105"/>
          <w:sz w:val="18"/>
        </w:rPr>
        <w:t>que les ordonnateurs </w:t>
      </w:r>
      <w:r>
        <w:rPr>
          <w:i/>
          <w:w w:val="105"/>
          <w:sz w:val="18"/>
        </w:rPr>
        <w:t>« constatent</w:t>
      </w:r>
      <w:r>
        <w:rPr>
          <w:i/>
          <w:spacing w:val="-2"/>
          <w:w w:val="105"/>
          <w:sz w:val="18"/>
        </w:rPr>
        <w:t> </w:t>
      </w:r>
      <w:r>
        <w:rPr>
          <w:i/>
          <w:w w:val="105"/>
          <w:sz w:val="18"/>
        </w:rPr>
        <w:t>les droits et</w:t>
      </w:r>
      <w:r>
        <w:rPr>
          <w:i/>
          <w:w w:val="105"/>
          <w:sz w:val="18"/>
        </w:rPr>
        <w:t> </w:t>
      </w:r>
      <w:r>
        <w:rPr>
          <w:i/>
          <w:sz w:val="18"/>
        </w:rPr>
        <w:t>les</w:t>
      </w:r>
      <w:r>
        <w:rPr>
          <w:i/>
          <w:spacing w:val="-11"/>
          <w:sz w:val="18"/>
        </w:rPr>
        <w:t> </w:t>
      </w:r>
      <w:r>
        <w:rPr>
          <w:i/>
          <w:sz w:val="18"/>
        </w:rPr>
        <w:t>obligations</w:t>
      </w:r>
      <w:r>
        <w:rPr>
          <w:i/>
          <w:spacing w:val="-4"/>
          <w:sz w:val="18"/>
        </w:rPr>
        <w:t> </w:t>
      </w:r>
      <w:r>
        <w:rPr>
          <w:i/>
          <w:sz w:val="18"/>
        </w:rPr>
        <w:t>»</w:t>
      </w:r>
      <w:r>
        <w:rPr>
          <w:i/>
          <w:spacing w:val="-2"/>
          <w:sz w:val="18"/>
        </w:rPr>
        <w:t> </w:t>
      </w:r>
      <w:r>
        <w:rPr>
          <w:sz w:val="18"/>
        </w:rPr>
        <w:t>et</w:t>
      </w:r>
      <w:r>
        <w:rPr>
          <w:spacing w:val="-6"/>
          <w:sz w:val="18"/>
        </w:rPr>
        <w:t> </w:t>
      </w:r>
      <w:r>
        <w:rPr>
          <w:i/>
          <w:sz w:val="18"/>
        </w:rPr>
        <w:t>«</w:t>
      </w:r>
      <w:r>
        <w:rPr>
          <w:i/>
          <w:spacing w:val="-2"/>
          <w:sz w:val="18"/>
        </w:rPr>
        <w:t> </w:t>
      </w:r>
      <w:r>
        <w:rPr>
          <w:i/>
          <w:sz w:val="18"/>
        </w:rPr>
        <w:t>engagent,</w:t>
      </w:r>
      <w:r>
        <w:rPr>
          <w:i/>
          <w:spacing w:val="-11"/>
          <w:sz w:val="18"/>
        </w:rPr>
        <w:t> </w:t>
      </w:r>
      <w:r>
        <w:rPr>
          <w:i/>
          <w:sz w:val="18"/>
        </w:rPr>
        <w:t>liquident</w:t>
      </w:r>
      <w:r>
        <w:rPr>
          <w:i/>
          <w:spacing w:val="-5"/>
          <w:sz w:val="18"/>
        </w:rPr>
        <w:t> </w:t>
      </w:r>
      <w:r>
        <w:rPr>
          <w:i/>
          <w:sz w:val="18"/>
        </w:rPr>
        <w:t>et</w:t>
      </w:r>
      <w:r>
        <w:rPr>
          <w:i/>
          <w:spacing w:val="-6"/>
          <w:sz w:val="18"/>
        </w:rPr>
        <w:t> </w:t>
      </w:r>
      <w:r>
        <w:rPr>
          <w:i/>
          <w:sz w:val="18"/>
        </w:rPr>
        <w:t>ordonnancent</w:t>
      </w:r>
      <w:r>
        <w:rPr>
          <w:i/>
          <w:spacing w:val="-6"/>
          <w:sz w:val="18"/>
        </w:rPr>
        <w:t> </w:t>
      </w:r>
      <w:r>
        <w:rPr>
          <w:i/>
          <w:sz w:val="18"/>
        </w:rPr>
        <w:t>les</w:t>
      </w:r>
      <w:r>
        <w:rPr>
          <w:i/>
          <w:spacing w:val="-2"/>
          <w:sz w:val="18"/>
        </w:rPr>
        <w:t> </w:t>
      </w:r>
      <w:r>
        <w:rPr>
          <w:i/>
          <w:sz w:val="18"/>
        </w:rPr>
        <w:t>dépenses</w:t>
      </w:r>
      <w:r>
        <w:rPr>
          <w:i/>
          <w:spacing w:val="-2"/>
          <w:sz w:val="18"/>
        </w:rPr>
        <w:t> </w:t>
      </w:r>
      <w:r>
        <w:rPr>
          <w:i/>
          <w:sz w:val="18"/>
        </w:rPr>
        <w:t>»</w:t>
      </w:r>
      <w:r>
        <w:rPr>
          <w:sz w:val="18"/>
        </w:rPr>
        <w:t>.</w:t>
      </w:r>
      <w:r>
        <w:rPr>
          <w:spacing w:val="-11"/>
          <w:sz w:val="18"/>
        </w:rPr>
        <w:t> </w:t>
      </w:r>
      <w:r>
        <w:rPr>
          <w:sz w:val="18"/>
        </w:rPr>
        <w:t>Ils</w:t>
      </w:r>
      <w:r>
        <w:rPr>
          <w:spacing w:val="-5"/>
          <w:sz w:val="18"/>
        </w:rPr>
        <w:t> </w:t>
      </w:r>
      <w:r>
        <w:rPr>
          <w:sz w:val="18"/>
        </w:rPr>
        <w:t>transmettent </w:t>
      </w:r>
      <w:r>
        <w:rPr>
          <w:w w:val="105"/>
          <w:sz w:val="18"/>
        </w:rPr>
        <w:t>au</w:t>
      </w:r>
      <w:r>
        <w:rPr>
          <w:spacing w:val="-2"/>
          <w:w w:val="105"/>
          <w:sz w:val="18"/>
        </w:rPr>
        <w:t> </w:t>
      </w:r>
      <w:r>
        <w:rPr>
          <w:w w:val="105"/>
          <w:sz w:val="18"/>
        </w:rPr>
        <w:t>comptable</w:t>
      </w:r>
      <w:r>
        <w:rPr>
          <w:spacing w:val="-2"/>
          <w:w w:val="105"/>
          <w:sz w:val="18"/>
        </w:rPr>
        <w:t> </w:t>
      </w:r>
      <w:r>
        <w:rPr>
          <w:w w:val="105"/>
          <w:sz w:val="18"/>
        </w:rPr>
        <w:t>public</w:t>
      </w:r>
      <w:r>
        <w:rPr>
          <w:spacing w:val="-2"/>
          <w:w w:val="105"/>
          <w:sz w:val="18"/>
        </w:rPr>
        <w:t> </w:t>
      </w:r>
      <w:r>
        <w:rPr>
          <w:w w:val="105"/>
          <w:sz w:val="18"/>
        </w:rPr>
        <w:t>compétent</w:t>
      </w:r>
      <w:r>
        <w:rPr>
          <w:spacing w:val="-5"/>
          <w:w w:val="105"/>
          <w:sz w:val="18"/>
        </w:rPr>
        <w:t> </w:t>
      </w:r>
      <w:r>
        <w:rPr>
          <w:i/>
          <w:w w:val="105"/>
          <w:sz w:val="18"/>
        </w:rPr>
        <w:t>«</w:t>
      </w:r>
      <w:r>
        <w:rPr>
          <w:i/>
          <w:spacing w:val="-3"/>
          <w:w w:val="105"/>
          <w:sz w:val="18"/>
        </w:rPr>
        <w:t> </w:t>
      </w:r>
      <w:r>
        <w:rPr>
          <w:i/>
          <w:w w:val="105"/>
          <w:sz w:val="18"/>
        </w:rPr>
        <w:t>les</w:t>
      </w:r>
      <w:r>
        <w:rPr>
          <w:i/>
          <w:spacing w:val="-2"/>
          <w:w w:val="105"/>
          <w:sz w:val="18"/>
        </w:rPr>
        <w:t> </w:t>
      </w:r>
      <w:r>
        <w:rPr>
          <w:i/>
          <w:w w:val="105"/>
          <w:sz w:val="18"/>
        </w:rPr>
        <w:t>ordres</w:t>
      </w:r>
      <w:r>
        <w:rPr>
          <w:i/>
          <w:spacing w:val="-2"/>
          <w:w w:val="105"/>
          <w:sz w:val="18"/>
        </w:rPr>
        <w:t> </w:t>
      </w:r>
      <w:r>
        <w:rPr>
          <w:i/>
          <w:w w:val="105"/>
          <w:sz w:val="18"/>
        </w:rPr>
        <w:t>de</w:t>
      </w:r>
      <w:r>
        <w:rPr>
          <w:i/>
          <w:spacing w:val="-3"/>
          <w:w w:val="105"/>
          <w:sz w:val="18"/>
        </w:rPr>
        <w:t> </w:t>
      </w:r>
      <w:r>
        <w:rPr>
          <w:i/>
          <w:w w:val="105"/>
          <w:sz w:val="18"/>
        </w:rPr>
        <w:t>payer</w:t>
      </w:r>
      <w:r>
        <w:rPr>
          <w:i/>
          <w:spacing w:val="-5"/>
          <w:w w:val="105"/>
          <w:sz w:val="18"/>
        </w:rPr>
        <w:t> </w:t>
      </w:r>
      <w:r>
        <w:rPr>
          <w:i/>
          <w:w w:val="105"/>
          <w:sz w:val="18"/>
        </w:rPr>
        <w:t>assortis</w:t>
      </w:r>
      <w:r>
        <w:rPr>
          <w:i/>
          <w:spacing w:val="-2"/>
          <w:w w:val="105"/>
          <w:sz w:val="18"/>
        </w:rPr>
        <w:t> </w:t>
      </w:r>
      <w:r>
        <w:rPr>
          <w:i/>
          <w:w w:val="105"/>
          <w:sz w:val="18"/>
        </w:rPr>
        <w:t>des</w:t>
      </w:r>
      <w:r>
        <w:rPr>
          <w:i/>
          <w:spacing w:val="-3"/>
          <w:w w:val="105"/>
          <w:sz w:val="18"/>
        </w:rPr>
        <w:t> </w:t>
      </w:r>
      <w:r>
        <w:rPr>
          <w:i/>
          <w:w w:val="105"/>
          <w:sz w:val="18"/>
        </w:rPr>
        <w:t>pièces</w:t>
      </w:r>
      <w:r>
        <w:rPr>
          <w:i/>
          <w:spacing w:val="-2"/>
          <w:w w:val="105"/>
          <w:sz w:val="18"/>
        </w:rPr>
        <w:t> </w:t>
      </w:r>
      <w:r>
        <w:rPr>
          <w:i/>
          <w:w w:val="105"/>
          <w:sz w:val="18"/>
        </w:rPr>
        <w:t>justificatives</w:t>
      </w:r>
      <w:r>
        <w:rPr>
          <w:i/>
          <w:w w:val="105"/>
          <w:sz w:val="18"/>
        </w:rPr>
        <w:t> requises,</w:t>
      </w:r>
      <w:r>
        <w:rPr>
          <w:i/>
          <w:spacing w:val="-11"/>
          <w:w w:val="105"/>
          <w:sz w:val="18"/>
        </w:rPr>
        <w:t> </w:t>
      </w:r>
      <w:r>
        <w:rPr>
          <w:i/>
          <w:w w:val="105"/>
          <w:sz w:val="18"/>
        </w:rPr>
        <w:t>ainsi</w:t>
      </w:r>
      <w:r>
        <w:rPr>
          <w:i/>
          <w:spacing w:val="-11"/>
          <w:w w:val="105"/>
          <w:sz w:val="18"/>
        </w:rPr>
        <w:t> </w:t>
      </w:r>
      <w:r>
        <w:rPr>
          <w:i/>
          <w:w w:val="105"/>
          <w:sz w:val="18"/>
        </w:rPr>
        <w:t>que</w:t>
      </w:r>
      <w:r>
        <w:rPr>
          <w:i/>
          <w:spacing w:val="-5"/>
          <w:w w:val="105"/>
          <w:sz w:val="18"/>
        </w:rPr>
        <w:t> </w:t>
      </w:r>
      <w:r>
        <w:rPr>
          <w:i/>
          <w:w w:val="105"/>
          <w:sz w:val="18"/>
        </w:rPr>
        <w:t>les</w:t>
      </w:r>
      <w:r>
        <w:rPr>
          <w:i/>
          <w:spacing w:val="-5"/>
          <w:w w:val="105"/>
          <w:sz w:val="18"/>
        </w:rPr>
        <w:t> </w:t>
      </w:r>
      <w:r>
        <w:rPr>
          <w:i/>
          <w:w w:val="105"/>
          <w:sz w:val="18"/>
        </w:rPr>
        <w:t>certifications</w:t>
      </w:r>
      <w:r>
        <w:rPr>
          <w:i/>
          <w:spacing w:val="-5"/>
          <w:w w:val="105"/>
          <w:sz w:val="18"/>
        </w:rPr>
        <w:t> </w:t>
      </w:r>
      <w:r>
        <w:rPr>
          <w:i/>
          <w:w w:val="105"/>
          <w:sz w:val="18"/>
        </w:rPr>
        <w:t>qu’ils</w:t>
      </w:r>
      <w:r>
        <w:rPr>
          <w:i/>
          <w:spacing w:val="-5"/>
          <w:w w:val="105"/>
          <w:sz w:val="18"/>
        </w:rPr>
        <w:t> </w:t>
      </w:r>
      <w:r>
        <w:rPr>
          <w:i/>
          <w:w w:val="105"/>
          <w:sz w:val="18"/>
        </w:rPr>
        <w:t>délivrent</w:t>
      </w:r>
      <w:r>
        <w:rPr>
          <w:i/>
          <w:spacing w:val="-7"/>
          <w:w w:val="105"/>
          <w:sz w:val="18"/>
        </w:rPr>
        <w:t> </w:t>
      </w:r>
      <w:r>
        <w:rPr>
          <w:i/>
          <w:w w:val="105"/>
          <w:sz w:val="18"/>
        </w:rPr>
        <w:t>»</w:t>
      </w:r>
      <w:r>
        <w:rPr>
          <w:w w:val="105"/>
          <w:sz w:val="18"/>
        </w:rPr>
        <w:t>.</w:t>
      </w:r>
      <w:r>
        <w:rPr>
          <w:spacing w:val="-11"/>
          <w:w w:val="105"/>
          <w:sz w:val="18"/>
        </w:rPr>
        <w:t> </w:t>
      </w:r>
      <w:r>
        <w:rPr>
          <w:w w:val="105"/>
          <w:sz w:val="18"/>
        </w:rPr>
        <w:t>En</w:t>
      </w:r>
      <w:r>
        <w:rPr>
          <w:spacing w:val="-6"/>
          <w:w w:val="105"/>
          <w:sz w:val="18"/>
        </w:rPr>
        <w:t> </w:t>
      </w:r>
      <w:r>
        <w:rPr>
          <w:w w:val="105"/>
          <w:sz w:val="18"/>
        </w:rPr>
        <w:t>vertu</w:t>
      </w:r>
      <w:r>
        <w:rPr>
          <w:spacing w:val="-5"/>
          <w:w w:val="105"/>
          <w:sz w:val="18"/>
        </w:rPr>
        <w:t> </w:t>
      </w:r>
      <w:r>
        <w:rPr>
          <w:w w:val="105"/>
          <w:sz w:val="18"/>
        </w:rPr>
        <w:t>de</w:t>
      </w:r>
      <w:r>
        <w:rPr>
          <w:spacing w:val="-5"/>
          <w:w w:val="105"/>
          <w:sz w:val="18"/>
        </w:rPr>
        <w:t> </w:t>
      </w:r>
      <w:r>
        <w:rPr>
          <w:w w:val="105"/>
          <w:sz w:val="18"/>
        </w:rPr>
        <w:t>l’article</w:t>
      </w:r>
      <w:r>
        <w:rPr>
          <w:spacing w:val="-7"/>
          <w:w w:val="105"/>
          <w:sz w:val="18"/>
        </w:rPr>
        <w:t> </w:t>
      </w:r>
      <w:r>
        <w:rPr>
          <w:w w:val="105"/>
          <w:sz w:val="18"/>
        </w:rPr>
        <w:t>12</w:t>
      </w:r>
      <w:r>
        <w:rPr>
          <w:spacing w:val="-5"/>
          <w:w w:val="105"/>
          <w:sz w:val="18"/>
        </w:rPr>
        <w:t> </w:t>
      </w:r>
      <w:r>
        <w:rPr>
          <w:w w:val="105"/>
          <w:sz w:val="18"/>
        </w:rPr>
        <w:t>du</w:t>
      </w:r>
      <w:r>
        <w:rPr>
          <w:spacing w:val="-5"/>
          <w:w w:val="105"/>
          <w:sz w:val="18"/>
        </w:rPr>
        <w:t> </w:t>
      </w:r>
      <w:r>
        <w:rPr>
          <w:w w:val="105"/>
          <w:sz w:val="18"/>
        </w:rPr>
        <w:t>même décret,</w:t>
      </w:r>
      <w:r>
        <w:rPr>
          <w:spacing w:val="-11"/>
          <w:w w:val="105"/>
          <w:sz w:val="18"/>
        </w:rPr>
        <w:t> </w:t>
      </w:r>
      <w:r>
        <w:rPr>
          <w:i/>
          <w:w w:val="105"/>
          <w:sz w:val="18"/>
        </w:rPr>
        <w:t>«</w:t>
      </w:r>
      <w:r>
        <w:rPr>
          <w:i/>
          <w:spacing w:val="-3"/>
          <w:w w:val="105"/>
          <w:sz w:val="18"/>
        </w:rPr>
        <w:t> </w:t>
      </w:r>
      <w:r>
        <w:rPr>
          <w:i/>
          <w:w w:val="105"/>
          <w:sz w:val="18"/>
        </w:rPr>
        <w:t>À</w:t>
      </w:r>
      <w:r>
        <w:rPr>
          <w:i/>
          <w:spacing w:val="-3"/>
          <w:w w:val="105"/>
          <w:sz w:val="18"/>
        </w:rPr>
        <w:t> </w:t>
      </w:r>
      <w:r>
        <w:rPr>
          <w:i/>
          <w:w w:val="105"/>
          <w:sz w:val="18"/>
        </w:rPr>
        <w:t>raison de l’exercice de leurs attributions et</w:t>
      </w:r>
      <w:r>
        <w:rPr>
          <w:i/>
          <w:spacing w:val="-3"/>
          <w:w w:val="105"/>
          <w:sz w:val="18"/>
        </w:rPr>
        <w:t> </w:t>
      </w:r>
      <w:r>
        <w:rPr>
          <w:i/>
          <w:w w:val="105"/>
          <w:sz w:val="18"/>
        </w:rPr>
        <w:t>en particulier</w:t>
      </w:r>
      <w:r>
        <w:rPr>
          <w:i/>
          <w:spacing w:val="-3"/>
          <w:w w:val="105"/>
          <w:sz w:val="18"/>
        </w:rPr>
        <w:t> </w:t>
      </w:r>
      <w:r>
        <w:rPr>
          <w:i/>
          <w:w w:val="105"/>
          <w:sz w:val="18"/>
        </w:rPr>
        <w:t>des certifications</w:t>
      </w:r>
      <w:r>
        <w:rPr>
          <w:i/>
          <w:w w:val="105"/>
          <w:sz w:val="18"/>
        </w:rPr>
        <w:t> </w:t>
      </w:r>
      <w:r>
        <w:rPr>
          <w:i/>
          <w:spacing w:val="-2"/>
          <w:w w:val="105"/>
          <w:sz w:val="18"/>
        </w:rPr>
        <w:t>qu’ils</w:t>
      </w:r>
      <w:r>
        <w:rPr>
          <w:i/>
          <w:spacing w:val="-9"/>
          <w:w w:val="105"/>
          <w:sz w:val="18"/>
        </w:rPr>
        <w:t> </w:t>
      </w:r>
      <w:r>
        <w:rPr>
          <w:i/>
          <w:spacing w:val="-2"/>
          <w:w w:val="105"/>
          <w:sz w:val="18"/>
        </w:rPr>
        <w:t>délivrent,</w:t>
      </w:r>
      <w:r>
        <w:rPr>
          <w:i/>
          <w:spacing w:val="-9"/>
          <w:w w:val="105"/>
          <w:sz w:val="18"/>
        </w:rPr>
        <w:t> </w:t>
      </w:r>
      <w:r>
        <w:rPr>
          <w:i/>
          <w:spacing w:val="-2"/>
          <w:w w:val="105"/>
          <w:sz w:val="18"/>
        </w:rPr>
        <w:t>les</w:t>
      </w:r>
      <w:r>
        <w:rPr>
          <w:i/>
          <w:spacing w:val="-9"/>
          <w:w w:val="105"/>
          <w:sz w:val="18"/>
        </w:rPr>
        <w:t> </w:t>
      </w:r>
      <w:r>
        <w:rPr>
          <w:i/>
          <w:spacing w:val="-2"/>
          <w:w w:val="105"/>
          <w:sz w:val="18"/>
        </w:rPr>
        <w:t>ordonnateurs</w:t>
      </w:r>
      <w:r>
        <w:rPr>
          <w:i/>
          <w:spacing w:val="-7"/>
          <w:w w:val="105"/>
          <w:sz w:val="18"/>
        </w:rPr>
        <w:t> </w:t>
      </w:r>
      <w:r>
        <w:rPr>
          <w:i/>
          <w:spacing w:val="-2"/>
          <w:w w:val="105"/>
          <w:sz w:val="18"/>
        </w:rPr>
        <w:t>encourent</w:t>
      </w:r>
      <w:r>
        <w:rPr>
          <w:i/>
          <w:spacing w:val="-8"/>
          <w:w w:val="105"/>
          <w:sz w:val="18"/>
        </w:rPr>
        <w:t> </w:t>
      </w:r>
      <w:r>
        <w:rPr>
          <w:i/>
          <w:spacing w:val="-2"/>
          <w:w w:val="105"/>
          <w:sz w:val="18"/>
        </w:rPr>
        <w:t>une</w:t>
      </w:r>
      <w:r>
        <w:rPr>
          <w:i/>
          <w:spacing w:val="-6"/>
          <w:w w:val="105"/>
          <w:sz w:val="18"/>
        </w:rPr>
        <w:t> </w:t>
      </w:r>
      <w:r>
        <w:rPr>
          <w:i/>
          <w:spacing w:val="-2"/>
          <w:w w:val="105"/>
          <w:sz w:val="18"/>
        </w:rPr>
        <w:t>responsabilité</w:t>
      </w:r>
      <w:r>
        <w:rPr>
          <w:i/>
          <w:spacing w:val="-6"/>
          <w:w w:val="105"/>
          <w:sz w:val="18"/>
        </w:rPr>
        <w:t> </w:t>
      </w:r>
      <w:r>
        <w:rPr>
          <w:i/>
          <w:spacing w:val="-2"/>
          <w:w w:val="105"/>
          <w:sz w:val="18"/>
        </w:rPr>
        <w:t>dans</w:t>
      </w:r>
      <w:r>
        <w:rPr>
          <w:i/>
          <w:spacing w:val="-6"/>
          <w:w w:val="105"/>
          <w:sz w:val="18"/>
        </w:rPr>
        <w:t> </w:t>
      </w:r>
      <w:r>
        <w:rPr>
          <w:i/>
          <w:spacing w:val="-2"/>
          <w:w w:val="105"/>
          <w:sz w:val="18"/>
        </w:rPr>
        <w:t>les</w:t>
      </w:r>
      <w:r>
        <w:rPr>
          <w:i/>
          <w:spacing w:val="-6"/>
          <w:w w:val="105"/>
          <w:sz w:val="18"/>
        </w:rPr>
        <w:t> </w:t>
      </w:r>
      <w:r>
        <w:rPr>
          <w:i/>
          <w:spacing w:val="-2"/>
          <w:w w:val="105"/>
          <w:sz w:val="18"/>
        </w:rPr>
        <w:t>conditions</w:t>
      </w:r>
      <w:r>
        <w:rPr>
          <w:i/>
          <w:spacing w:val="-8"/>
          <w:w w:val="105"/>
          <w:sz w:val="18"/>
        </w:rPr>
        <w:t> </w:t>
      </w:r>
      <w:r>
        <w:rPr>
          <w:i/>
          <w:spacing w:val="-2"/>
          <w:w w:val="105"/>
          <w:sz w:val="18"/>
        </w:rPr>
        <w:t>fixées </w:t>
      </w:r>
      <w:r>
        <w:rPr>
          <w:i/>
          <w:w w:val="105"/>
          <w:sz w:val="18"/>
        </w:rPr>
        <w:t>par la loi »</w:t>
      </w:r>
      <w:r>
        <w:rPr>
          <w:w w:val="105"/>
          <w:sz w:val="18"/>
        </w:rPr>
        <w:t>,</w:t>
      </w:r>
      <w:r>
        <w:rPr>
          <w:spacing w:val="-2"/>
          <w:w w:val="105"/>
          <w:sz w:val="18"/>
        </w:rPr>
        <w:t> </w:t>
      </w:r>
      <w:r>
        <w:rPr>
          <w:w w:val="105"/>
          <w:sz w:val="18"/>
        </w:rPr>
        <w:t>en l’espèce les dispositions législatives susvisées du CJF.</w:t>
      </w:r>
    </w:p>
    <w:p>
      <w:pPr>
        <w:pStyle w:val="ListParagraph"/>
        <w:numPr>
          <w:ilvl w:val="0"/>
          <w:numId w:val="15"/>
        </w:numPr>
        <w:tabs>
          <w:tab w:pos="821" w:val="left" w:leader="none"/>
        </w:tabs>
        <w:spacing w:line="256" w:lineRule="auto" w:before="121" w:after="0"/>
        <w:ind w:left="312" w:right="149" w:firstLine="283"/>
        <w:jc w:val="both"/>
        <w:rPr>
          <w:sz w:val="18"/>
        </w:rPr>
      </w:pPr>
      <w:r>
        <w:rPr>
          <w:sz w:val="18"/>
        </w:rPr>
        <w:t>En vertu de l’article D.</w:t>
      </w:r>
      <w:r>
        <w:rPr>
          <w:spacing w:val="-11"/>
          <w:sz w:val="18"/>
        </w:rPr>
        <w:t> </w:t>
      </w:r>
      <w:r>
        <w:rPr>
          <w:sz w:val="18"/>
        </w:rPr>
        <w:t>1617-19 du CGCT susvisé,</w:t>
      </w:r>
      <w:r>
        <w:rPr>
          <w:spacing w:val="-9"/>
          <w:sz w:val="18"/>
        </w:rPr>
        <w:t> </w:t>
      </w:r>
      <w:r>
        <w:rPr>
          <w:sz w:val="18"/>
        </w:rPr>
        <w:t>les ordonnateurs locaux doivent </w:t>
      </w:r>
      <w:r>
        <w:rPr>
          <w:w w:val="105"/>
          <w:sz w:val="18"/>
        </w:rPr>
        <w:t>produire</w:t>
      </w:r>
      <w:r>
        <w:rPr>
          <w:spacing w:val="-11"/>
          <w:w w:val="105"/>
          <w:sz w:val="18"/>
        </w:rPr>
        <w:t> </w:t>
      </w:r>
      <w:r>
        <w:rPr>
          <w:w w:val="105"/>
          <w:sz w:val="18"/>
        </w:rPr>
        <w:t>toutes</w:t>
      </w:r>
      <w:r>
        <w:rPr>
          <w:spacing w:val="-11"/>
          <w:w w:val="105"/>
          <w:sz w:val="18"/>
        </w:rPr>
        <w:t> </w:t>
      </w:r>
      <w:r>
        <w:rPr>
          <w:w w:val="105"/>
          <w:sz w:val="18"/>
        </w:rPr>
        <w:t>les</w:t>
      </w:r>
      <w:r>
        <w:rPr>
          <w:spacing w:val="-11"/>
          <w:w w:val="105"/>
          <w:sz w:val="18"/>
        </w:rPr>
        <w:t> </w:t>
      </w:r>
      <w:r>
        <w:rPr>
          <w:w w:val="105"/>
          <w:sz w:val="18"/>
        </w:rPr>
        <w:t>pièces</w:t>
      </w:r>
      <w:r>
        <w:rPr>
          <w:spacing w:val="-10"/>
          <w:w w:val="105"/>
          <w:sz w:val="18"/>
        </w:rPr>
        <w:t> </w:t>
      </w:r>
      <w:r>
        <w:rPr>
          <w:w w:val="105"/>
          <w:sz w:val="18"/>
        </w:rPr>
        <w:t>prévues</w:t>
      </w:r>
      <w:r>
        <w:rPr>
          <w:spacing w:val="-10"/>
          <w:w w:val="105"/>
          <w:sz w:val="18"/>
        </w:rPr>
        <w:t> </w:t>
      </w:r>
      <w:r>
        <w:rPr>
          <w:w w:val="105"/>
          <w:sz w:val="18"/>
        </w:rPr>
        <w:t>dans</w:t>
      </w:r>
      <w:r>
        <w:rPr>
          <w:spacing w:val="-10"/>
          <w:w w:val="105"/>
          <w:sz w:val="18"/>
        </w:rPr>
        <w:t> </w:t>
      </w:r>
      <w:r>
        <w:rPr>
          <w:w w:val="105"/>
          <w:sz w:val="18"/>
        </w:rPr>
        <w:t>la</w:t>
      </w:r>
      <w:r>
        <w:rPr>
          <w:spacing w:val="-10"/>
          <w:w w:val="105"/>
          <w:sz w:val="18"/>
        </w:rPr>
        <w:t> </w:t>
      </w:r>
      <w:r>
        <w:rPr>
          <w:w w:val="105"/>
          <w:sz w:val="18"/>
        </w:rPr>
        <w:t>liste</w:t>
      </w:r>
      <w:r>
        <w:rPr>
          <w:spacing w:val="-10"/>
          <w:w w:val="105"/>
          <w:sz w:val="18"/>
        </w:rPr>
        <w:t> </w:t>
      </w:r>
      <w:r>
        <w:rPr>
          <w:w w:val="105"/>
          <w:sz w:val="18"/>
        </w:rPr>
        <w:t>des</w:t>
      </w:r>
      <w:r>
        <w:rPr>
          <w:spacing w:val="-10"/>
          <w:w w:val="105"/>
          <w:sz w:val="18"/>
        </w:rPr>
        <w:t> </w:t>
      </w:r>
      <w:r>
        <w:rPr>
          <w:w w:val="105"/>
          <w:sz w:val="18"/>
        </w:rPr>
        <w:t>pièces</w:t>
      </w:r>
      <w:r>
        <w:rPr>
          <w:spacing w:val="-10"/>
          <w:w w:val="105"/>
          <w:sz w:val="18"/>
        </w:rPr>
        <w:t> </w:t>
      </w:r>
      <w:r>
        <w:rPr>
          <w:w w:val="105"/>
          <w:sz w:val="18"/>
        </w:rPr>
        <w:t>justificatives</w:t>
      </w:r>
      <w:r>
        <w:rPr>
          <w:spacing w:val="-10"/>
          <w:w w:val="105"/>
          <w:sz w:val="18"/>
        </w:rPr>
        <w:t> </w:t>
      </w:r>
      <w:r>
        <w:rPr>
          <w:w w:val="105"/>
          <w:sz w:val="18"/>
        </w:rPr>
        <w:t>et</w:t>
      </w:r>
      <w:r>
        <w:rPr>
          <w:spacing w:val="-11"/>
          <w:w w:val="105"/>
          <w:sz w:val="18"/>
        </w:rPr>
        <w:t> </w:t>
      </w:r>
      <w:r>
        <w:rPr>
          <w:w w:val="105"/>
          <w:sz w:val="18"/>
        </w:rPr>
        <w:t>uniquement celles-ci</w:t>
      </w:r>
      <w:r>
        <w:rPr>
          <w:spacing w:val="-7"/>
          <w:w w:val="105"/>
          <w:sz w:val="18"/>
        </w:rPr>
        <w:t> </w:t>
      </w:r>
      <w:r>
        <w:rPr>
          <w:w w:val="105"/>
          <w:sz w:val="18"/>
        </w:rPr>
        <w:t>;</w:t>
      </w:r>
      <w:r>
        <w:rPr>
          <w:spacing w:val="-7"/>
          <w:w w:val="105"/>
          <w:sz w:val="18"/>
        </w:rPr>
        <w:t> </w:t>
      </w:r>
      <w:r>
        <w:rPr>
          <w:w w:val="105"/>
          <w:sz w:val="18"/>
        </w:rPr>
        <w:t>il</w:t>
      </w:r>
      <w:r>
        <w:rPr>
          <w:spacing w:val="-7"/>
          <w:w w:val="105"/>
          <w:sz w:val="18"/>
        </w:rPr>
        <w:t> </w:t>
      </w:r>
      <w:r>
        <w:rPr>
          <w:w w:val="105"/>
          <w:sz w:val="18"/>
        </w:rPr>
        <w:t>ne</w:t>
      </w:r>
      <w:r>
        <w:rPr>
          <w:spacing w:val="-7"/>
          <w:w w:val="105"/>
          <w:sz w:val="18"/>
        </w:rPr>
        <w:t> </w:t>
      </w:r>
      <w:r>
        <w:rPr>
          <w:w w:val="105"/>
          <w:sz w:val="18"/>
        </w:rPr>
        <w:t>leur</w:t>
      </w:r>
      <w:r>
        <w:rPr>
          <w:spacing w:val="-9"/>
          <w:w w:val="105"/>
          <w:sz w:val="18"/>
        </w:rPr>
        <w:t> </w:t>
      </w:r>
      <w:r>
        <w:rPr>
          <w:w w:val="105"/>
          <w:sz w:val="18"/>
        </w:rPr>
        <w:t>est</w:t>
      </w:r>
      <w:r>
        <w:rPr>
          <w:spacing w:val="-9"/>
          <w:w w:val="105"/>
          <w:sz w:val="18"/>
        </w:rPr>
        <w:t> </w:t>
      </w:r>
      <w:r>
        <w:rPr>
          <w:w w:val="105"/>
          <w:sz w:val="18"/>
        </w:rPr>
        <w:t>pas</w:t>
      </w:r>
      <w:r>
        <w:rPr>
          <w:spacing w:val="-7"/>
          <w:w w:val="105"/>
          <w:sz w:val="18"/>
        </w:rPr>
        <w:t> </w:t>
      </w:r>
      <w:r>
        <w:rPr>
          <w:w w:val="105"/>
          <w:sz w:val="18"/>
        </w:rPr>
        <w:t>possible</w:t>
      </w:r>
      <w:r>
        <w:rPr>
          <w:spacing w:val="-7"/>
          <w:w w:val="105"/>
          <w:sz w:val="18"/>
        </w:rPr>
        <w:t> </w:t>
      </w:r>
      <w:r>
        <w:rPr>
          <w:w w:val="105"/>
          <w:sz w:val="18"/>
        </w:rPr>
        <w:t>de</w:t>
      </w:r>
      <w:r>
        <w:rPr>
          <w:spacing w:val="-7"/>
          <w:w w:val="105"/>
          <w:sz w:val="18"/>
        </w:rPr>
        <w:t> </w:t>
      </w:r>
      <w:r>
        <w:rPr>
          <w:w w:val="105"/>
          <w:sz w:val="18"/>
        </w:rPr>
        <w:t>substituer</w:t>
      </w:r>
      <w:r>
        <w:rPr>
          <w:spacing w:val="-10"/>
          <w:w w:val="105"/>
          <w:sz w:val="18"/>
        </w:rPr>
        <w:t> </w:t>
      </w:r>
      <w:r>
        <w:rPr>
          <w:w w:val="105"/>
          <w:sz w:val="18"/>
        </w:rPr>
        <w:t>des</w:t>
      </w:r>
      <w:r>
        <w:rPr>
          <w:spacing w:val="-7"/>
          <w:w w:val="105"/>
          <w:sz w:val="18"/>
        </w:rPr>
        <w:t> </w:t>
      </w:r>
      <w:r>
        <w:rPr>
          <w:w w:val="105"/>
          <w:sz w:val="18"/>
        </w:rPr>
        <w:t>justifications</w:t>
      </w:r>
      <w:r>
        <w:rPr>
          <w:spacing w:val="-7"/>
          <w:w w:val="105"/>
          <w:sz w:val="18"/>
        </w:rPr>
        <w:t> </w:t>
      </w:r>
      <w:r>
        <w:rPr>
          <w:w w:val="105"/>
          <w:sz w:val="18"/>
        </w:rPr>
        <w:t>particulières</w:t>
      </w:r>
      <w:r>
        <w:rPr>
          <w:spacing w:val="-7"/>
          <w:w w:val="105"/>
          <w:sz w:val="18"/>
        </w:rPr>
        <w:t> </w:t>
      </w:r>
      <w:r>
        <w:rPr>
          <w:w w:val="105"/>
          <w:sz w:val="18"/>
        </w:rPr>
        <w:t>autres que celles définies par cette liste.</w:t>
      </w:r>
    </w:p>
    <w:p>
      <w:pPr>
        <w:pStyle w:val="ListParagraph"/>
        <w:spacing w:after="0" w:line="256" w:lineRule="auto"/>
        <w:jc w:val="both"/>
        <w:rPr>
          <w:sz w:val="18"/>
        </w:rPr>
        <w:sectPr>
          <w:pgSz w:w="8400" w:h="11910"/>
          <w:pgMar w:header="827" w:footer="0" w:top="1040" w:bottom="280" w:left="708" w:right="708"/>
        </w:sectPr>
      </w:pPr>
    </w:p>
    <w:p>
      <w:pPr>
        <w:pStyle w:val="BodyText"/>
        <w:spacing w:before="120"/>
        <w:jc w:val="left"/>
      </w:pPr>
    </w:p>
    <w:p>
      <w:pPr>
        <w:spacing w:before="0"/>
        <w:ind w:left="425" w:right="0" w:firstLine="0"/>
        <w:jc w:val="both"/>
        <w:rPr>
          <w:i/>
          <w:sz w:val="18"/>
        </w:rPr>
      </w:pPr>
      <w:r>
        <w:rPr>
          <w:i/>
          <w:w w:val="105"/>
          <w:sz w:val="18"/>
        </w:rPr>
        <w:t>Les</w:t>
      </w:r>
      <w:r>
        <w:rPr>
          <w:i/>
          <w:spacing w:val="-4"/>
          <w:w w:val="105"/>
          <w:sz w:val="18"/>
        </w:rPr>
        <w:t> </w:t>
      </w:r>
      <w:r>
        <w:rPr>
          <w:i/>
          <w:w w:val="105"/>
          <w:sz w:val="18"/>
        </w:rPr>
        <w:t>règles</w:t>
      </w:r>
      <w:r>
        <w:rPr>
          <w:i/>
          <w:spacing w:val="-3"/>
          <w:w w:val="105"/>
          <w:sz w:val="18"/>
        </w:rPr>
        <w:t> </w:t>
      </w:r>
      <w:r>
        <w:rPr>
          <w:i/>
          <w:w w:val="105"/>
          <w:sz w:val="18"/>
        </w:rPr>
        <w:t>applicables</w:t>
      </w:r>
      <w:r>
        <w:rPr>
          <w:i/>
          <w:spacing w:val="-3"/>
          <w:w w:val="105"/>
          <w:sz w:val="18"/>
        </w:rPr>
        <w:t> </w:t>
      </w:r>
      <w:r>
        <w:rPr>
          <w:i/>
          <w:w w:val="105"/>
          <w:sz w:val="18"/>
        </w:rPr>
        <w:t>aux</w:t>
      </w:r>
      <w:r>
        <w:rPr>
          <w:i/>
          <w:spacing w:val="-6"/>
          <w:w w:val="105"/>
          <w:sz w:val="18"/>
        </w:rPr>
        <w:t> </w:t>
      </w:r>
      <w:r>
        <w:rPr>
          <w:i/>
          <w:w w:val="105"/>
          <w:sz w:val="18"/>
        </w:rPr>
        <w:t>comptables</w:t>
      </w:r>
      <w:r>
        <w:rPr>
          <w:i/>
          <w:spacing w:val="-3"/>
          <w:w w:val="105"/>
          <w:sz w:val="18"/>
        </w:rPr>
        <w:t> </w:t>
      </w:r>
      <w:r>
        <w:rPr>
          <w:i/>
          <w:w w:val="105"/>
          <w:sz w:val="18"/>
        </w:rPr>
        <w:t>et</w:t>
      </w:r>
      <w:r>
        <w:rPr>
          <w:i/>
          <w:spacing w:val="-6"/>
          <w:w w:val="105"/>
          <w:sz w:val="18"/>
        </w:rPr>
        <w:t> </w:t>
      </w:r>
      <w:r>
        <w:rPr>
          <w:i/>
          <w:w w:val="105"/>
          <w:sz w:val="18"/>
        </w:rPr>
        <w:t>à</w:t>
      </w:r>
      <w:r>
        <w:rPr>
          <w:i/>
          <w:spacing w:val="-3"/>
          <w:w w:val="105"/>
          <w:sz w:val="18"/>
        </w:rPr>
        <w:t> </w:t>
      </w:r>
      <w:r>
        <w:rPr>
          <w:i/>
          <w:w w:val="105"/>
          <w:sz w:val="18"/>
        </w:rPr>
        <w:t>leurs</w:t>
      </w:r>
      <w:r>
        <w:rPr>
          <w:i/>
          <w:spacing w:val="-3"/>
          <w:w w:val="105"/>
          <w:sz w:val="18"/>
        </w:rPr>
        <w:t> </w:t>
      </w:r>
      <w:r>
        <w:rPr>
          <w:i/>
          <w:spacing w:val="-2"/>
          <w:w w:val="105"/>
          <w:sz w:val="18"/>
        </w:rPr>
        <w:t>services</w:t>
      </w:r>
    </w:p>
    <w:p>
      <w:pPr>
        <w:pStyle w:val="ListParagraph"/>
        <w:numPr>
          <w:ilvl w:val="0"/>
          <w:numId w:val="15"/>
        </w:numPr>
        <w:tabs>
          <w:tab w:pos="663" w:val="left" w:leader="none"/>
        </w:tabs>
        <w:spacing w:line="256" w:lineRule="auto" w:before="145" w:after="0"/>
        <w:ind w:left="142" w:right="299" w:firstLine="283"/>
        <w:jc w:val="both"/>
        <w:rPr>
          <w:sz w:val="18"/>
        </w:rPr>
      </w:pPr>
      <w:r>
        <w:rPr>
          <w:spacing w:val="-2"/>
          <w:sz w:val="18"/>
        </w:rPr>
        <w:t>En</w:t>
      </w:r>
      <w:r>
        <w:rPr>
          <w:spacing w:val="-9"/>
          <w:sz w:val="18"/>
        </w:rPr>
        <w:t> </w:t>
      </w:r>
      <w:r>
        <w:rPr>
          <w:spacing w:val="-2"/>
          <w:sz w:val="18"/>
        </w:rPr>
        <w:t>vertu</w:t>
      </w:r>
      <w:r>
        <w:rPr>
          <w:spacing w:val="-8"/>
          <w:sz w:val="18"/>
        </w:rPr>
        <w:t> </w:t>
      </w:r>
      <w:r>
        <w:rPr>
          <w:spacing w:val="-2"/>
          <w:sz w:val="18"/>
        </w:rPr>
        <w:t>du</w:t>
      </w:r>
      <w:r>
        <w:rPr>
          <w:spacing w:val="-8"/>
          <w:sz w:val="18"/>
        </w:rPr>
        <w:t> </w:t>
      </w:r>
      <w:r>
        <w:rPr>
          <w:spacing w:val="-2"/>
          <w:sz w:val="18"/>
        </w:rPr>
        <w:t>I</w:t>
      </w:r>
      <w:r>
        <w:rPr>
          <w:spacing w:val="-8"/>
          <w:sz w:val="18"/>
        </w:rPr>
        <w:t> </w:t>
      </w:r>
      <w:r>
        <w:rPr>
          <w:spacing w:val="-2"/>
          <w:sz w:val="18"/>
        </w:rPr>
        <w:t>de</w:t>
      </w:r>
      <w:r>
        <w:rPr>
          <w:spacing w:val="-8"/>
          <w:sz w:val="18"/>
        </w:rPr>
        <w:t> </w:t>
      </w:r>
      <w:r>
        <w:rPr>
          <w:spacing w:val="-2"/>
          <w:sz w:val="18"/>
        </w:rPr>
        <w:t>l’article</w:t>
      </w:r>
      <w:r>
        <w:rPr>
          <w:spacing w:val="-9"/>
          <w:sz w:val="18"/>
        </w:rPr>
        <w:t> </w:t>
      </w:r>
      <w:r>
        <w:rPr>
          <w:spacing w:val="-2"/>
          <w:sz w:val="18"/>
        </w:rPr>
        <w:t>60</w:t>
      </w:r>
      <w:r>
        <w:rPr>
          <w:spacing w:val="-8"/>
          <w:sz w:val="18"/>
        </w:rPr>
        <w:t> </w:t>
      </w:r>
      <w:r>
        <w:rPr>
          <w:spacing w:val="-2"/>
          <w:sz w:val="18"/>
        </w:rPr>
        <w:t>de</w:t>
      </w:r>
      <w:r>
        <w:rPr>
          <w:spacing w:val="-8"/>
          <w:sz w:val="18"/>
        </w:rPr>
        <w:t> </w:t>
      </w:r>
      <w:r>
        <w:rPr>
          <w:spacing w:val="-2"/>
          <w:sz w:val="18"/>
        </w:rPr>
        <w:t>la</w:t>
      </w:r>
      <w:r>
        <w:rPr>
          <w:spacing w:val="-8"/>
          <w:sz w:val="18"/>
        </w:rPr>
        <w:t> </w:t>
      </w:r>
      <w:r>
        <w:rPr>
          <w:spacing w:val="-2"/>
          <w:sz w:val="18"/>
        </w:rPr>
        <w:t>loi</w:t>
      </w:r>
      <w:r>
        <w:rPr>
          <w:spacing w:val="-8"/>
          <w:sz w:val="18"/>
        </w:rPr>
        <w:t> </w:t>
      </w:r>
      <w:r>
        <w:rPr>
          <w:spacing w:val="-2"/>
          <w:sz w:val="18"/>
        </w:rPr>
        <w:t>n°</w:t>
      </w:r>
      <w:r>
        <w:rPr>
          <w:spacing w:val="-8"/>
          <w:sz w:val="18"/>
        </w:rPr>
        <w:t> </w:t>
      </w:r>
      <w:r>
        <w:rPr>
          <w:spacing w:val="-2"/>
          <w:sz w:val="18"/>
        </w:rPr>
        <w:t>63-156</w:t>
      </w:r>
      <w:r>
        <w:rPr>
          <w:spacing w:val="-9"/>
          <w:sz w:val="18"/>
        </w:rPr>
        <w:t> </w:t>
      </w:r>
      <w:r>
        <w:rPr>
          <w:spacing w:val="-2"/>
          <w:sz w:val="18"/>
        </w:rPr>
        <w:t>du</w:t>
      </w:r>
      <w:r>
        <w:rPr>
          <w:spacing w:val="-8"/>
          <w:sz w:val="18"/>
        </w:rPr>
        <w:t> </w:t>
      </w:r>
      <w:r>
        <w:rPr>
          <w:spacing w:val="-2"/>
          <w:sz w:val="18"/>
        </w:rPr>
        <w:t>23</w:t>
      </w:r>
      <w:r>
        <w:rPr>
          <w:spacing w:val="-8"/>
          <w:sz w:val="18"/>
        </w:rPr>
        <w:t> </w:t>
      </w:r>
      <w:r>
        <w:rPr>
          <w:spacing w:val="-2"/>
          <w:sz w:val="18"/>
        </w:rPr>
        <w:t>février</w:t>
      </w:r>
      <w:r>
        <w:rPr>
          <w:spacing w:val="-8"/>
          <w:sz w:val="18"/>
        </w:rPr>
        <w:t> </w:t>
      </w:r>
      <w:r>
        <w:rPr>
          <w:spacing w:val="-2"/>
          <w:sz w:val="18"/>
        </w:rPr>
        <w:t>1963,</w:t>
      </w:r>
      <w:r>
        <w:rPr>
          <w:spacing w:val="-8"/>
          <w:sz w:val="18"/>
        </w:rPr>
        <w:t> </w:t>
      </w:r>
      <w:r>
        <w:rPr>
          <w:spacing w:val="-2"/>
          <w:sz w:val="18"/>
        </w:rPr>
        <w:t>alinéa</w:t>
      </w:r>
      <w:r>
        <w:rPr>
          <w:spacing w:val="-8"/>
          <w:sz w:val="18"/>
        </w:rPr>
        <w:t> </w:t>
      </w:r>
      <w:r>
        <w:rPr>
          <w:spacing w:val="-2"/>
          <w:sz w:val="18"/>
        </w:rPr>
        <w:t>1</w:t>
      </w:r>
      <w:r>
        <w:rPr>
          <w:spacing w:val="-2"/>
          <w:position w:val="6"/>
          <w:sz w:val="10"/>
        </w:rPr>
        <w:t>er</w:t>
      </w:r>
      <w:r>
        <w:rPr>
          <w:spacing w:val="-2"/>
          <w:sz w:val="18"/>
        </w:rPr>
        <w:t>,</w:t>
      </w:r>
      <w:r>
        <w:rPr>
          <w:spacing w:val="-9"/>
          <w:sz w:val="18"/>
        </w:rPr>
        <w:t> </w:t>
      </w:r>
      <w:r>
        <w:rPr>
          <w:spacing w:val="-2"/>
          <w:sz w:val="18"/>
        </w:rPr>
        <w:t>en</w:t>
      </w:r>
      <w:r>
        <w:rPr>
          <w:spacing w:val="-8"/>
          <w:sz w:val="18"/>
        </w:rPr>
        <w:t> </w:t>
      </w:r>
      <w:r>
        <w:rPr>
          <w:spacing w:val="-2"/>
          <w:sz w:val="18"/>
        </w:rPr>
        <w:t>vigueur</w:t>
      </w:r>
      <w:r>
        <w:rPr>
          <w:sz w:val="18"/>
        </w:rPr>
        <w:t> au moment des faits,</w:t>
      </w:r>
      <w:r>
        <w:rPr>
          <w:spacing w:val="-9"/>
          <w:sz w:val="18"/>
        </w:rPr>
        <w:t> </w:t>
      </w:r>
      <w:r>
        <w:rPr>
          <w:sz w:val="18"/>
        </w:rPr>
        <w:t>la responsabilité personnelle et pécuniaire des comptables publics </w:t>
      </w:r>
      <w:r>
        <w:rPr>
          <w:w w:val="105"/>
          <w:sz w:val="18"/>
        </w:rPr>
        <w:t>s’appliquait</w:t>
      </w:r>
      <w:r>
        <w:rPr>
          <w:spacing w:val="-9"/>
          <w:w w:val="105"/>
          <w:sz w:val="18"/>
        </w:rPr>
        <w:t> </w:t>
      </w:r>
      <w:r>
        <w:rPr>
          <w:i/>
          <w:w w:val="105"/>
          <w:sz w:val="18"/>
        </w:rPr>
        <w:t>«</w:t>
      </w:r>
      <w:r>
        <w:rPr>
          <w:i/>
          <w:spacing w:val="-6"/>
          <w:w w:val="105"/>
          <w:sz w:val="18"/>
        </w:rPr>
        <w:t> </w:t>
      </w:r>
      <w:r>
        <w:rPr>
          <w:i/>
          <w:w w:val="105"/>
          <w:sz w:val="18"/>
        </w:rPr>
        <w:t>Outre</w:t>
      </w:r>
      <w:r>
        <w:rPr>
          <w:i/>
          <w:spacing w:val="-6"/>
          <w:w w:val="105"/>
          <w:sz w:val="18"/>
        </w:rPr>
        <w:t> </w:t>
      </w:r>
      <w:r>
        <w:rPr>
          <w:i/>
          <w:w w:val="105"/>
          <w:sz w:val="18"/>
        </w:rPr>
        <w:t>la</w:t>
      </w:r>
      <w:r>
        <w:rPr>
          <w:i/>
          <w:spacing w:val="-6"/>
          <w:w w:val="105"/>
          <w:sz w:val="18"/>
        </w:rPr>
        <w:t> </w:t>
      </w:r>
      <w:r>
        <w:rPr>
          <w:i/>
          <w:w w:val="105"/>
          <w:sz w:val="18"/>
        </w:rPr>
        <w:t>responsabilité</w:t>
      </w:r>
      <w:r>
        <w:rPr>
          <w:i/>
          <w:spacing w:val="-6"/>
          <w:w w:val="105"/>
          <w:sz w:val="18"/>
        </w:rPr>
        <w:t> </w:t>
      </w:r>
      <w:r>
        <w:rPr>
          <w:i/>
          <w:w w:val="105"/>
          <w:sz w:val="18"/>
        </w:rPr>
        <w:t>attachée</w:t>
      </w:r>
      <w:r>
        <w:rPr>
          <w:i/>
          <w:spacing w:val="-6"/>
          <w:w w:val="105"/>
          <w:sz w:val="18"/>
        </w:rPr>
        <w:t> </w:t>
      </w:r>
      <w:r>
        <w:rPr>
          <w:i/>
          <w:w w:val="105"/>
          <w:sz w:val="18"/>
        </w:rPr>
        <w:t>à</w:t>
      </w:r>
      <w:r>
        <w:rPr>
          <w:i/>
          <w:spacing w:val="-6"/>
          <w:w w:val="105"/>
          <w:sz w:val="18"/>
        </w:rPr>
        <w:t> </w:t>
      </w:r>
      <w:r>
        <w:rPr>
          <w:i/>
          <w:w w:val="105"/>
          <w:sz w:val="18"/>
        </w:rPr>
        <w:t>leur</w:t>
      </w:r>
      <w:r>
        <w:rPr>
          <w:i/>
          <w:spacing w:val="-9"/>
          <w:w w:val="105"/>
          <w:sz w:val="18"/>
        </w:rPr>
        <w:t> </w:t>
      </w:r>
      <w:r>
        <w:rPr>
          <w:i/>
          <w:w w:val="105"/>
          <w:sz w:val="18"/>
        </w:rPr>
        <w:t>qualité</w:t>
      </w:r>
      <w:r>
        <w:rPr>
          <w:i/>
          <w:spacing w:val="-6"/>
          <w:w w:val="105"/>
          <w:sz w:val="18"/>
        </w:rPr>
        <w:t> </w:t>
      </w:r>
      <w:r>
        <w:rPr>
          <w:i/>
          <w:w w:val="105"/>
          <w:sz w:val="18"/>
        </w:rPr>
        <w:t>d’agent</w:t>
      </w:r>
      <w:r>
        <w:rPr>
          <w:i/>
          <w:spacing w:val="-9"/>
          <w:w w:val="105"/>
          <w:sz w:val="18"/>
        </w:rPr>
        <w:t> </w:t>
      </w:r>
      <w:r>
        <w:rPr>
          <w:i/>
          <w:w w:val="105"/>
          <w:sz w:val="18"/>
        </w:rPr>
        <w:t>public</w:t>
      </w:r>
      <w:r>
        <w:rPr>
          <w:i/>
          <w:spacing w:val="-6"/>
          <w:w w:val="105"/>
          <w:sz w:val="18"/>
        </w:rPr>
        <w:t> </w:t>
      </w:r>
      <w:r>
        <w:rPr>
          <w:w w:val="105"/>
          <w:sz w:val="18"/>
        </w:rPr>
        <w:t>(...)</w:t>
      </w:r>
      <w:r>
        <w:rPr>
          <w:spacing w:val="-6"/>
          <w:w w:val="105"/>
          <w:sz w:val="18"/>
        </w:rPr>
        <w:t> </w:t>
      </w:r>
      <w:r>
        <w:rPr>
          <w:w w:val="105"/>
          <w:sz w:val="18"/>
        </w:rPr>
        <w:t>»</w:t>
      </w:r>
      <w:r>
        <w:rPr>
          <w:spacing w:val="-6"/>
          <w:w w:val="105"/>
          <w:sz w:val="18"/>
        </w:rPr>
        <w:t> </w:t>
      </w:r>
      <w:r>
        <w:rPr>
          <w:w w:val="105"/>
          <w:sz w:val="18"/>
        </w:rPr>
        <w:t>et</w:t>
      </w:r>
      <w:r>
        <w:rPr>
          <w:spacing w:val="-9"/>
          <w:w w:val="105"/>
          <w:sz w:val="18"/>
        </w:rPr>
        <w:t> </w:t>
      </w:r>
      <w:r>
        <w:rPr>
          <w:w w:val="105"/>
          <w:sz w:val="18"/>
        </w:rPr>
        <w:t>ne </w:t>
      </w:r>
      <w:r>
        <w:rPr>
          <w:sz w:val="18"/>
        </w:rPr>
        <w:t>faisait donc pas obstacle à ce qu’une faute commise par un comptable public puisse être </w:t>
      </w:r>
      <w:r>
        <w:rPr>
          <w:w w:val="105"/>
          <w:sz w:val="18"/>
        </w:rPr>
        <w:t>appréhendée</w:t>
      </w:r>
      <w:r>
        <w:rPr>
          <w:spacing w:val="-8"/>
          <w:w w:val="105"/>
          <w:sz w:val="18"/>
        </w:rPr>
        <w:t> </w:t>
      </w:r>
      <w:r>
        <w:rPr>
          <w:w w:val="105"/>
          <w:sz w:val="18"/>
        </w:rPr>
        <w:t>par</w:t>
      </w:r>
      <w:r>
        <w:rPr>
          <w:spacing w:val="-10"/>
          <w:w w:val="105"/>
          <w:sz w:val="18"/>
        </w:rPr>
        <w:t> </w:t>
      </w:r>
      <w:r>
        <w:rPr>
          <w:w w:val="105"/>
          <w:sz w:val="18"/>
        </w:rPr>
        <w:t>la</w:t>
      </w:r>
      <w:r>
        <w:rPr>
          <w:spacing w:val="-7"/>
          <w:w w:val="105"/>
          <w:sz w:val="18"/>
        </w:rPr>
        <w:t> </w:t>
      </w:r>
      <w:r>
        <w:rPr>
          <w:w w:val="105"/>
          <w:sz w:val="18"/>
        </w:rPr>
        <w:t>CDBF</w:t>
      </w:r>
      <w:r>
        <w:rPr>
          <w:spacing w:val="-7"/>
          <w:w w:val="105"/>
          <w:sz w:val="18"/>
        </w:rPr>
        <w:t> </w:t>
      </w:r>
      <w:r>
        <w:rPr>
          <w:w w:val="105"/>
          <w:sz w:val="18"/>
        </w:rPr>
        <w:t>au</w:t>
      </w:r>
      <w:r>
        <w:rPr>
          <w:spacing w:val="-10"/>
          <w:w w:val="105"/>
          <w:sz w:val="18"/>
        </w:rPr>
        <w:t> </w:t>
      </w:r>
      <w:r>
        <w:rPr>
          <w:w w:val="105"/>
          <w:sz w:val="18"/>
        </w:rPr>
        <w:t>titre</w:t>
      </w:r>
      <w:r>
        <w:rPr>
          <w:spacing w:val="-7"/>
          <w:w w:val="105"/>
          <w:sz w:val="18"/>
        </w:rPr>
        <w:t> </w:t>
      </w:r>
      <w:r>
        <w:rPr>
          <w:w w:val="105"/>
          <w:sz w:val="18"/>
        </w:rPr>
        <w:t>des</w:t>
      </w:r>
      <w:r>
        <w:rPr>
          <w:spacing w:val="-7"/>
          <w:w w:val="105"/>
          <w:sz w:val="18"/>
        </w:rPr>
        <w:t> </w:t>
      </w:r>
      <w:r>
        <w:rPr>
          <w:w w:val="105"/>
          <w:sz w:val="18"/>
        </w:rPr>
        <w:t>infractions</w:t>
      </w:r>
      <w:r>
        <w:rPr>
          <w:spacing w:val="-8"/>
          <w:w w:val="105"/>
          <w:sz w:val="18"/>
        </w:rPr>
        <w:t> </w:t>
      </w:r>
      <w:r>
        <w:rPr>
          <w:w w:val="105"/>
          <w:sz w:val="18"/>
        </w:rPr>
        <w:t>prévues</w:t>
      </w:r>
      <w:r>
        <w:rPr>
          <w:spacing w:val="-7"/>
          <w:w w:val="105"/>
          <w:sz w:val="18"/>
        </w:rPr>
        <w:t> </w:t>
      </w:r>
      <w:r>
        <w:rPr>
          <w:w w:val="105"/>
          <w:sz w:val="18"/>
        </w:rPr>
        <w:t>au</w:t>
      </w:r>
      <w:r>
        <w:rPr>
          <w:spacing w:val="-10"/>
          <w:w w:val="105"/>
          <w:sz w:val="18"/>
        </w:rPr>
        <w:t> </w:t>
      </w:r>
      <w:r>
        <w:rPr>
          <w:w w:val="105"/>
          <w:sz w:val="18"/>
        </w:rPr>
        <w:t>titre</w:t>
      </w:r>
      <w:r>
        <w:rPr>
          <w:spacing w:val="-10"/>
          <w:w w:val="105"/>
          <w:sz w:val="18"/>
        </w:rPr>
        <w:t> </w:t>
      </w:r>
      <w:r>
        <w:rPr>
          <w:w w:val="105"/>
          <w:sz w:val="18"/>
        </w:rPr>
        <w:t>1</w:t>
      </w:r>
      <w:r>
        <w:rPr>
          <w:w w:val="105"/>
          <w:position w:val="6"/>
          <w:sz w:val="10"/>
        </w:rPr>
        <w:t>er</w:t>
      </w:r>
      <w:r>
        <w:rPr>
          <w:spacing w:val="11"/>
          <w:w w:val="105"/>
          <w:position w:val="6"/>
          <w:sz w:val="10"/>
        </w:rPr>
        <w:t> </w:t>
      </w:r>
      <w:r>
        <w:rPr>
          <w:w w:val="105"/>
          <w:sz w:val="18"/>
        </w:rPr>
        <w:t>du</w:t>
      </w:r>
      <w:r>
        <w:rPr>
          <w:spacing w:val="-7"/>
          <w:w w:val="105"/>
          <w:sz w:val="18"/>
        </w:rPr>
        <w:t> </w:t>
      </w:r>
      <w:r>
        <w:rPr>
          <w:w w:val="105"/>
          <w:sz w:val="18"/>
        </w:rPr>
        <w:t>livre</w:t>
      </w:r>
      <w:r>
        <w:rPr>
          <w:spacing w:val="-8"/>
          <w:w w:val="105"/>
          <w:sz w:val="18"/>
        </w:rPr>
        <w:t> </w:t>
      </w:r>
      <w:r>
        <w:rPr>
          <w:w w:val="105"/>
          <w:sz w:val="18"/>
        </w:rPr>
        <w:t>III</w:t>
      </w:r>
      <w:r>
        <w:rPr>
          <w:spacing w:val="-7"/>
          <w:w w:val="105"/>
          <w:sz w:val="18"/>
        </w:rPr>
        <w:t> </w:t>
      </w:r>
      <w:r>
        <w:rPr>
          <w:w w:val="105"/>
          <w:sz w:val="18"/>
        </w:rPr>
        <w:t>du</w:t>
      </w:r>
      <w:r>
        <w:rPr>
          <w:spacing w:val="-7"/>
          <w:w w:val="105"/>
          <w:sz w:val="18"/>
        </w:rPr>
        <w:t> </w:t>
      </w:r>
      <w:r>
        <w:rPr>
          <w:spacing w:val="-4"/>
          <w:w w:val="105"/>
          <w:sz w:val="18"/>
        </w:rPr>
        <w:t>CJF.</w:t>
      </w:r>
    </w:p>
    <w:p>
      <w:pPr>
        <w:pStyle w:val="ListParagraph"/>
        <w:numPr>
          <w:ilvl w:val="0"/>
          <w:numId w:val="15"/>
        </w:numPr>
        <w:tabs>
          <w:tab w:pos="660" w:val="left" w:leader="none"/>
        </w:tabs>
        <w:spacing w:line="256" w:lineRule="auto" w:before="125" w:after="0"/>
        <w:ind w:left="142" w:right="295" w:firstLine="283"/>
        <w:jc w:val="both"/>
        <w:rPr>
          <w:sz w:val="18"/>
        </w:rPr>
      </w:pPr>
      <w:r>
        <w:rPr>
          <w:spacing w:val="-2"/>
          <w:sz w:val="18"/>
        </w:rPr>
        <w:t>En</w:t>
      </w:r>
      <w:r>
        <w:rPr>
          <w:spacing w:val="-9"/>
          <w:sz w:val="18"/>
        </w:rPr>
        <w:t> </w:t>
      </w:r>
      <w:r>
        <w:rPr>
          <w:spacing w:val="-2"/>
          <w:sz w:val="18"/>
        </w:rPr>
        <w:t>application</w:t>
      </w:r>
      <w:r>
        <w:rPr>
          <w:spacing w:val="-8"/>
          <w:sz w:val="18"/>
        </w:rPr>
        <w:t> </w:t>
      </w:r>
      <w:r>
        <w:rPr>
          <w:spacing w:val="-2"/>
          <w:sz w:val="18"/>
        </w:rPr>
        <w:t>de</w:t>
      </w:r>
      <w:r>
        <w:rPr>
          <w:spacing w:val="-8"/>
          <w:sz w:val="18"/>
        </w:rPr>
        <w:t> </w:t>
      </w:r>
      <w:r>
        <w:rPr>
          <w:spacing w:val="-2"/>
          <w:sz w:val="18"/>
        </w:rPr>
        <w:t>l’article</w:t>
      </w:r>
      <w:r>
        <w:rPr>
          <w:spacing w:val="-8"/>
          <w:sz w:val="18"/>
        </w:rPr>
        <w:t> </w:t>
      </w:r>
      <w:r>
        <w:rPr>
          <w:spacing w:val="-2"/>
          <w:sz w:val="18"/>
        </w:rPr>
        <w:t>13</w:t>
      </w:r>
      <w:r>
        <w:rPr>
          <w:spacing w:val="-8"/>
          <w:sz w:val="18"/>
        </w:rPr>
        <w:t> </w:t>
      </w:r>
      <w:r>
        <w:rPr>
          <w:spacing w:val="-2"/>
          <w:sz w:val="18"/>
        </w:rPr>
        <w:t>du</w:t>
      </w:r>
      <w:r>
        <w:rPr>
          <w:spacing w:val="-9"/>
          <w:sz w:val="18"/>
        </w:rPr>
        <w:t> </w:t>
      </w:r>
      <w:r>
        <w:rPr>
          <w:spacing w:val="-2"/>
          <w:sz w:val="18"/>
        </w:rPr>
        <w:t>décret</w:t>
      </w:r>
      <w:r>
        <w:rPr>
          <w:spacing w:val="-8"/>
          <w:sz w:val="18"/>
        </w:rPr>
        <w:t> </w:t>
      </w:r>
      <w:r>
        <w:rPr>
          <w:spacing w:val="-2"/>
          <w:sz w:val="18"/>
        </w:rPr>
        <w:t>du</w:t>
      </w:r>
      <w:r>
        <w:rPr>
          <w:spacing w:val="-8"/>
          <w:sz w:val="18"/>
        </w:rPr>
        <w:t> </w:t>
      </w:r>
      <w:r>
        <w:rPr>
          <w:spacing w:val="-2"/>
          <w:sz w:val="18"/>
        </w:rPr>
        <w:t>7</w:t>
      </w:r>
      <w:r>
        <w:rPr>
          <w:spacing w:val="-8"/>
          <w:sz w:val="18"/>
        </w:rPr>
        <w:t> </w:t>
      </w:r>
      <w:r>
        <w:rPr>
          <w:spacing w:val="-2"/>
          <w:sz w:val="18"/>
        </w:rPr>
        <w:t>novembre</w:t>
      </w:r>
      <w:r>
        <w:rPr>
          <w:spacing w:val="-8"/>
          <w:sz w:val="18"/>
        </w:rPr>
        <w:t> </w:t>
      </w:r>
      <w:r>
        <w:rPr>
          <w:spacing w:val="-2"/>
          <w:sz w:val="18"/>
        </w:rPr>
        <w:t>2012</w:t>
      </w:r>
      <w:r>
        <w:rPr>
          <w:spacing w:val="-8"/>
          <w:sz w:val="18"/>
        </w:rPr>
        <w:t> </w:t>
      </w:r>
      <w:r>
        <w:rPr>
          <w:spacing w:val="-2"/>
          <w:sz w:val="18"/>
        </w:rPr>
        <w:t>précité,</w:t>
      </w:r>
      <w:r>
        <w:rPr>
          <w:spacing w:val="-9"/>
          <w:sz w:val="18"/>
        </w:rPr>
        <w:t> </w:t>
      </w:r>
      <w:r>
        <w:rPr>
          <w:i/>
          <w:spacing w:val="-2"/>
          <w:sz w:val="18"/>
        </w:rPr>
        <w:t>«</w:t>
      </w:r>
      <w:r>
        <w:rPr>
          <w:i/>
          <w:spacing w:val="-8"/>
          <w:sz w:val="18"/>
        </w:rPr>
        <w:t> </w:t>
      </w:r>
      <w:r>
        <w:rPr>
          <w:i/>
          <w:spacing w:val="-2"/>
          <w:sz w:val="18"/>
        </w:rPr>
        <w:t>Les</w:t>
      </w:r>
      <w:r>
        <w:rPr>
          <w:i/>
          <w:spacing w:val="-8"/>
          <w:sz w:val="18"/>
        </w:rPr>
        <w:t> </w:t>
      </w:r>
      <w:r>
        <w:rPr>
          <w:i/>
          <w:spacing w:val="-2"/>
          <w:sz w:val="18"/>
        </w:rPr>
        <w:t>comptables</w:t>
      </w:r>
      <w:r>
        <w:rPr>
          <w:i/>
          <w:sz w:val="18"/>
        </w:rPr>
        <w:t> </w:t>
      </w:r>
      <w:r>
        <w:rPr>
          <w:i/>
          <w:w w:val="105"/>
          <w:sz w:val="18"/>
        </w:rPr>
        <w:t>publics</w:t>
      </w:r>
      <w:r>
        <w:rPr>
          <w:i/>
          <w:spacing w:val="-11"/>
          <w:w w:val="105"/>
          <w:sz w:val="18"/>
        </w:rPr>
        <w:t> </w:t>
      </w:r>
      <w:r>
        <w:rPr>
          <w:i/>
          <w:w w:val="105"/>
          <w:sz w:val="18"/>
        </w:rPr>
        <w:t>sont</w:t>
      </w:r>
      <w:r>
        <w:rPr>
          <w:i/>
          <w:spacing w:val="-11"/>
          <w:w w:val="105"/>
          <w:sz w:val="18"/>
        </w:rPr>
        <w:t> </w:t>
      </w:r>
      <w:r>
        <w:rPr>
          <w:i/>
          <w:w w:val="105"/>
          <w:sz w:val="18"/>
        </w:rPr>
        <w:t>des</w:t>
      </w:r>
      <w:r>
        <w:rPr>
          <w:i/>
          <w:spacing w:val="-11"/>
          <w:w w:val="105"/>
          <w:sz w:val="18"/>
        </w:rPr>
        <w:t> </w:t>
      </w:r>
      <w:r>
        <w:rPr>
          <w:i/>
          <w:w w:val="105"/>
          <w:sz w:val="18"/>
        </w:rPr>
        <w:t>agents</w:t>
      </w:r>
      <w:r>
        <w:rPr>
          <w:i/>
          <w:spacing w:val="-10"/>
          <w:w w:val="105"/>
          <w:sz w:val="18"/>
        </w:rPr>
        <w:t> </w:t>
      </w:r>
      <w:r>
        <w:rPr>
          <w:i/>
          <w:w w:val="105"/>
          <w:sz w:val="18"/>
        </w:rPr>
        <w:t>de</w:t>
      </w:r>
      <w:r>
        <w:rPr>
          <w:i/>
          <w:spacing w:val="-11"/>
          <w:w w:val="105"/>
          <w:sz w:val="18"/>
        </w:rPr>
        <w:t> </w:t>
      </w:r>
      <w:r>
        <w:rPr>
          <w:i/>
          <w:w w:val="105"/>
          <w:sz w:val="18"/>
        </w:rPr>
        <w:t>droit</w:t>
      </w:r>
      <w:r>
        <w:rPr>
          <w:i/>
          <w:spacing w:val="-11"/>
          <w:w w:val="105"/>
          <w:sz w:val="18"/>
        </w:rPr>
        <w:t> </w:t>
      </w:r>
      <w:r>
        <w:rPr>
          <w:i/>
          <w:w w:val="105"/>
          <w:sz w:val="18"/>
        </w:rPr>
        <w:t>public</w:t>
      </w:r>
      <w:r>
        <w:rPr>
          <w:i/>
          <w:spacing w:val="-10"/>
          <w:w w:val="105"/>
          <w:sz w:val="18"/>
        </w:rPr>
        <w:t> </w:t>
      </w:r>
      <w:r>
        <w:rPr>
          <w:i/>
          <w:w w:val="105"/>
          <w:sz w:val="18"/>
        </w:rPr>
        <w:t>ayant,</w:t>
      </w:r>
      <w:r>
        <w:rPr>
          <w:i/>
          <w:spacing w:val="-11"/>
          <w:w w:val="105"/>
          <w:sz w:val="18"/>
        </w:rPr>
        <w:t> </w:t>
      </w:r>
      <w:r>
        <w:rPr>
          <w:i/>
          <w:w w:val="105"/>
          <w:sz w:val="18"/>
        </w:rPr>
        <w:t>dans</w:t>
      </w:r>
      <w:r>
        <w:rPr>
          <w:i/>
          <w:spacing w:val="-11"/>
          <w:w w:val="105"/>
          <w:sz w:val="18"/>
        </w:rPr>
        <w:t> </w:t>
      </w:r>
      <w:r>
        <w:rPr>
          <w:i/>
          <w:w w:val="105"/>
          <w:sz w:val="18"/>
        </w:rPr>
        <w:t>les</w:t>
      </w:r>
      <w:r>
        <w:rPr>
          <w:i/>
          <w:spacing w:val="-10"/>
          <w:w w:val="105"/>
          <w:sz w:val="18"/>
        </w:rPr>
        <w:t> </w:t>
      </w:r>
      <w:r>
        <w:rPr>
          <w:i/>
          <w:w w:val="105"/>
          <w:sz w:val="18"/>
        </w:rPr>
        <w:t>conditions</w:t>
      </w:r>
      <w:r>
        <w:rPr>
          <w:i/>
          <w:spacing w:val="-11"/>
          <w:w w:val="105"/>
          <w:sz w:val="18"/>
        </w:rPr>
        <w:t> </w:t>
      </w:r>
      <w:r>
        <w:rPr>
          <w:i/>
          <w:w w:val="105"/>
          <w:sz w:val="18"/>
        </w:rPr>
        <w:t>définies</w:t>
      </w:r>
      <w:r>
        <w:rPr>
          <w:i/>
          <w:spacing w:val="-11"/>
          <w:w w:val="105"/>
          <w:sz w:val="18"/>
        </w:rPr>
        <w:t> </w:t>
      </w:r>
      <w:r>
        <w:rPr>
          <w:i/>
          <w:w w:val="105"/>
          <w:sz w:val="18"/>
        </w:rPr>
        <w:t>par</w:t>
      </w:r>
      <w:r>
        <w:rPr>
          <w:i/>
          <w:spacing w:val="-10"/>
          <w:w w:val="105"/>
          <w:sz w:val="18"/>
        </w:rPr>
        <w:t> </w:t>
      </w:r>
      <w:r>
        <w:rPr>
          <w:i/>
          <w:w w:val="105"/>
          <w:sz w:val="18"/>
        </w:rPr>
        <w:t>le</w:t>
      </w:r>
      <w:r>
        <w:rPr>
          <w:i/>
          <w:spacing w:val="-11"/>
          <w:w w:val="105"/>
          <w:sz w:val="18"/>
        </w:rPr>
        <w:t> </w:t>
      </w:r>
      <w:r>
        <w:rPr>
          <w:i/>
          <w:w w:val="105"/>
          <w:sz w:val="18"/>
        </w:rPr>
        <w:t>présent décret,</w:t>
      </w:r>
      <w:r>
        <w:rPr>
          <w:i/>
          <w:spacing w:val="-11"/>
          <w:w w:val="105"/>
          <w:sz w:val="18"/>
        </w:rPr>
        <w:t> </w:t>
      </w:r>
      <w:r>
        <w:rPr>
          <w:i/>
          <w:w w:val="105"/>
          <w:sz w:val="18"/>
        </w:rPr>
        <w:t>la</w:t>
      </w:r>
      <w:r>
        <w:rPr>
          <w:i/>
          <w:spacing w:val="-11"/>
          <w:w w:val="105"/>
          <w:sz w:val="18"/>
        </w:rPr>
        <w:t> </w:t>
      </w:r>
      <w:r>
        <w:rPr>
          <w:i/>
          <w:w w:val="105"/>
          <w:sz w:val="18"/>
        </w:rPr>
        <w:t>charge</w:t>
      </w:r>
      <w:r>
        <w:rPr>
          <w:i/>
          <w:spacing w:val="-11"/>
          <w:w w:val="105"/>
          <w:sz w:val="18"/>
        </w:rPr>
        <w:t> </w:t>
      </w:r>
      <w:r>
        <w:rPr>
          <w:i/>
          <w:w w:val="105"/>
          <w:sz w:val="18"/>
        </w:rPr>
        <w:t>exclusive</w:t>
      </w:r>
      <w:r>
        <w:rPr>
          <w:i/>
          <w:spacing w:val="-10"/>
          <w:w w:val="105"/>
          <w:sz w:val="18"/>
        </w:rPr>
        <w:t> </w:t>
      </w:r>
      <w:r>
        <w:rPr>
          <w:i/>
          <w:w w:val="105"/>
          <w:sz w:val="18"/>
        </w:rPr>
        <w:t>de</w:t>
      </w:r>
      <w:r>
        <w:rPr>
          <w:i/>
          <w:spacing w:val="-11"/>
          <w:w w:val="105"/>
          <w:sz w:val="18"/>
        </w:rPr>
        <w:t> </w:t>
      </w:r>
      <w:r>
        <w:rPr>
          <w:i/>
          <w:w w:val="105"/>
          <w:sz w:val="18"/>
        </w:rPr>
        <w:t>manier</w:t>
      </w:r>
      <w:r>
        <w:rPr>
          <w:i/>
          <w:spacing w:val="-11"/>
          <w:w w:val="105"/>
          <w:sz w:val="18"/>
        </w:rPr>
        <w:t> </w:t>
      </w:r>
      <w:r>
        <w:rPr>
          <w:i/>
          <w:w w:val="105"/>
          <w:sz w:val="18"/>
        </w:rPr>
        <w:t>les</w:t>
      </w:r>
      <w:r>
        <w:rPr>
          <w:i/>
          <w:spacing w:val="-10"/>
          <w:w w:val="105"/>
          <w:sz w:val="18"/>
        </w:rPr>
        <w:t> </w:t>
      </w:r>
      <w:r>
        <w:rPr>
          <w:i/>
          <w:w w:val="105"/>
          <w:sz w:val="18"/>
        </w:rPr>
        <w:t>fonds</w:t>
      </w:r>
      <w:r>
        <w:rPr>
          <w:i/>
          <w:spacing w:val="-11"/>
          <w:w w:val="105"/>
          <w:sz w:val="18"/>
        </w:rPr>
        <w:t> </w:t>
      </w:r>
      <w:r>
        <w:rPr>
          <w:w w:val="105"/>
          <w:sz w:val="18"/>
        </w:rPr>
        <w:t>(...)</w:t>
      </w:r>
      <w:r>
        <w:rPr>
          <w:spacing w:val="-11"/>
          <w:w w:val="105"/>
          <w:sz w:val="18"/>
        </w:rPr>
        <w:t> </w:t>
      </w:r>
      <w:r>
        <w:rPr>
          <w:i/>
          <w:w w:val="105"/>
          <w:sz w:val="18"/>
        </w:rPr>
        <w:t>des</w:t>
      </w:r>
      <w:r>
        <w:rPr>
          <w:i/>
          <w:spacing w:val="-10"/>
          <w:w w:val="105"/>
          <w:sz w:val="18"/>
        </w:rPr>
        <w:t> </w:t>
      </w:r>
      <w:r>
        <w:rPr>
          <w:i/>
          <w:w w:val="105"/>
          <w:sz w:val="18"/>
        </w:rPr>
        <w:t>personnes</w:t>
      </w:r>
      <w:r>
        <w:rPr>
          <w:i/>
          <w:spacing w:val="-11"/>
          <w:w w:val="105"/>
          <w:sz w:val="18"/>
        </w:rPr>
        <w:t> </w:t>
      </w:r>
      <w:r>
        <w:rPr>
          <w:i/>
          <w:w w:val="105"/>
          <w:sz w:val="18"/>
        </w:rPr>
        <w:t>morales</w:t>
      </w:r>
      <w:r>
        <w:rPr>
          <w:i/>
          <w:spacing w:val="-11"/>
          <w:w w:val="105"/>
          <w:sz w:val="18"/>
        </w:rPr>
        <w:t> </w:t>
      </w:r>
      <w:r>
        <w:rPr>
          <w:i/>
          <w:w w:val="105"/>
          <w:sz w:val="18"/>
        </w:rPr>
        <w:t>mentionnées</w:t>
      </w:r>
      <w:r>
        <w:rPr>
          <w:i/>
          <w:w w:val="105"/>
          <w:sz w:val="18"/>
        </w:rPr>
        <w:t> à</w:t>
      </w:r>
      <w:r>
        <w:rPr>
          <w:i/>
          <w:spacing w:val="33"/>
          <w:w w:val="105"/>
          <w:sz w:val="18"/>
        </w:rPr>
        <w:t> </w:t>
      </w:r>
      <w:r>
        <w:rPr>
          <w:i/>
          <w:w w:val="105"/>
          <w:sz w:val="18"/>
        </w:rPr>
        <w:t>l’article</w:t>
      </w:r>
      <w:r>
        <w:rPr>
          <w:i/>
          <w:spacing w:val="28"/>
          <w:w w:val="105"/>
          <w:sz w:val="18"/>
        </w:rPr>
        <w:t> </w:t>
      </w:r>
      <w:r>
        <w:rPr>
          <w:i/>
          <w:w w:val="105"/>
          <w:sz w:val="18"/>
        </w:rPr>
        <w:t>1</w:t>
      </w:r>
      <w:r>
        <w:rPr>
          <w:i/>
          <w:w w:val="105"/>
          <w:position w:val="6"/>
          <w:sz w:val="10"/>
        </w:rPr>
        <w:t>er</w:t>
      </w:r>
      <w:r>
        <w:rPr>
          <w:i/>
          <w:spacing w:val="40"/>
          <w:w w:val="105"/>
          <w:position w:val="6"/>
          <w:sz w:val="10"/>
        </w:rPr>
        <w:t> </w:t>
      </w:r>
      <w:r>
        <w:rPr>
          <w:i/>
          <w:w w:val="105"/>
          <w:sz w:val="18"/>
        </w:rPr>
        <w:t>»</w:t>
      </w:r>
      <w:r>
        <w:rPr>
          <w:w w:val="105"/>
          <w:sz w:val="18"/>
        </w:rPr>
        <w:t>,</w:t>
      </w:r>
      <w:r>
        <w:rPr>
          <w:spacing w:val="16"/>
          <w:w w:val="105"/>
          <w:sz w:val="18"/>
        </w:rPr>
        <w:t> </w:t>
      </w:r>
      <w:r>
        <w:rPr>
          <w:w w:val="105"/>
          <w:sz w:val="18"/>
        </w:rPr>
        <w:t>lequel</w:t>
      </w:r>
      <w:r>
        <w:rPr>
          <w:spacing w:val="33"/>
          <w:w w:val="105"/>
          <w:sz w:val="18"/>
        </w:rPr>
        <w:t> </w:t>
      </w:r>
      <w:r>
        <w:rPr>
          <w:w w:val="105"/>
          <w:sz w:val="18"/>
        </w:rPr>
        <w:t>article</w:t>
      </w:r>
      <w:r>
        <w:rPr>
          <w:spacing w:val="28"/>
          <w:w w:val="105"/>
          <w:sz w:val="18"/>
        </w:rPr>
        <w:t> </w:t>
      </w:r>
      <w:r>
        <w:rPr>
          <w:w w:val="105"/>
          <w:sz w:val="18"/>
        </w:rPr>
        <w:t>vise</w:t>
      </w:r>
      <w:r>
        <w:rPr>
          <w:spacing w:val="33"/>
          <w:w w:val="105"/>
          <w:sz w:val="18"/>
        </w:rPr>
        <w:t> </w:t>
      </w:r>
      <w:r>
        <w:rPr>
          <w:w w:val="105"/>
          <w:sz w:val="18"/>
        </w:rPr>
        <w:t>explicitement</w:t>
      </w:r>
      <w:r>
        <w:rPr>
          <w:spacing w:val="28"/>
          <w:w w:val="105"/>
          <w:sz w:val="18"/>
        </w:rPr>
        <w:t> </w:t>
      </w:r>
      <w:r>
        <w:rPr>
          <w:w w:val="105"/>
          <w:sz w:val="18"/>
        </w:rPr>
        <w:t>les</w:t>
      </w:r>
      <w:r>
        <w:rPr>
          <w:spacing w:val="33"/>
          <w:w w:val="105"/>
          <w:sz w:val="18"/>
        </w:rPr>
        <w:t> </w:t>
      </w:r>
      <w:r>
        <w:rPr>
          <w:w w:val="105"/>
          <w:sz w:val="18"/>
        </w:rPr>
        <w:t>collectivités</w:t>
      </w:r>
      <w:r>
        <w:rPr>
          <w:spacing w:val="28"/>
          <w:w w:val="105"/>
          <w:sz w:val="18"/>
        </w:rPr>
        <w:t> </w:t>
      </w:r>
      <w:r>
        <w:rPr>
          <w:w w:val="105"/>
          <w:sz w:val="18"/>
        </w:rPr>
        <w:t>territoriales,</w:t>
      </w:r>
      <w:r>
        <w:rPr>
          <w:spacing w:val="16"/>
          <w:w w:val="105"/>
          <w:sz w:val="18"/>
        </w:rPr>
        <w:t> </w:t>
      </w:r>
      <w:r>
        <w:rPr>
          <w:w w:val="105"/>
          <w:sz w:val="18"/>
        </w:rPr>
        <w:t>dont le département de l’Eure fait partie.</w:t>
      </w:r>
      <w:r>
        <w:rPr>
          <w:spacing w:val="-5"/>
          <w:w w:val="105"/>
          <w:sz w:val="18"/>
        </w:rPr>
        <w:t> </w:t>
      </w:r>
      <w:r>
        <w:rPr>
          <w:w w:val="105"/>
          <w:sz w:val="18"/>
        </w:rPr>
        <w:t>L’article 18 du même décret prévoit que </w:t>
      </w:r>
      <w:r>
        <w:rPr>
          <w:i/>
          <w:w w:val="105"/>
          <w:sz w:val="18"/>
        </w:rPr>
        <w:t>« Dans</w:t>
      </w:r>
      <w:r>
        <w:rPr>
          <w:i/>
          <w:w w:val="105"/>
          <w:sz w:val="18"/>
        </w:rPr>
        <w:t> le</w:t>
      </w:r>
      <w:r>
        <w:rPr>
          <w:i/>
          <w:spacing w:val="-11"/>
          <w:w w:val="105"/>
          <w:sz w:val="18"/>
        </w:rPr>
        <w:t> </w:t>
      </w:r>
      <w:r>
        <w:rPr>
          <w:i/>
          <w:w w:val="105"/>
          <w:sz w:val="18"/>
        </w:rPr>
        <w:t>poste</w:t>
      </w:r>
      <w:r>
        <w:rPr>
          <w:i/>
          <w:spacing w:val="-11"/>
          <w:w w:val="105"/>
          <w:sz w:val="18"/>
        </w:rPr>
        <w:t> </w:t>
      </w:r>
      <w:r>
        <w:rPr>
          <w:i/>
          <w:w w:val="105"/>
          <w:sz w:val="18"/>
        </w:rPr>
        <w:t>comptable</w:t>
      </w:r>
      <w:r>
        <w:rPr>
          <w:i/>
          <w:spacing w:val="-11"/>
          <w:w w:val="105"/>
          <w:sz w:val="18"/>
        </w:rPr>
        <w:t> </w:t>
      </w:r>
      <w:r>
        <w:rPr>
          <w:i/>
          <w:w w:val="105"/>
          <w:sz w:val="18"/>
        </w:rPr>
        <w:t>qu’il</w:t>
      </w:r>
      <w:r>
        <w:rPr>
          <w:i/>
          <w:spacing w:val="-10"/>
          <w:w w:val="105"/>
          <w:sz w:val="18"/>
        </w:rPr>
        <w:t> </w:t>
      </w:r>
      <w:r>
        <w:rPr>
          <w:i/>
          <w:w w:val="105"/>
          <w:sz w:val="18"/>
        </w:rPr>
        <w:t>dirige,</w:t>
      </w:r>
      <w:r>
        <w:rPr>
          <w:i/>
          <w:spacing w:val="-11"/>
          <w:w w:val="105"/>
          <w:sz w:val="18"/>
        </w:rPr>
        <w:t> </w:t>
      </w:r>
      <w:r>
        <w:rPr>
          <w:i/>
          <w:w w:val="105"/>
          <w:sz w:val="18"/>
        </w:rPr>
        <w:t>le</w:t>
      </w:r>
      <w:r>
        <w:rPr>
          <w:i/>
          <w:spacing w:val="-11"/>
          <w:w w:val="105"/>
          <w:sz w:val="18"/>
        </w:rPr>
        <w:t> </w:t>
      </w:r>
      <w:r>
        <w:rPr>
          <w:i/>
          <w:w w:val="105"/>
          <w:sz w:val="18"/>
        </w:rPr>
        <w:t>comptable</w:t>
      </w:r>
      <w:r>
        <w:rPr>
          <w:i/>
          <w:spacing w:val="-10"/>
          <w:w w:val="105"/>
          <w:sz w:val="18"/>
        </w:rPr>
        <w:t> </w:t>
      </w:r>
      <w:r>
        <w:rPr>
          <w:i/>
          <w:w w:val="105"/>
          <w:sz w:val="18"/>
        </w:rPr>
        <w:t>public</w:t>
      </w:r>
      <w:r>
        <w:rPr>
          <w:i/>
          <w:spacing w:val="-11"/>
          <w:w w:val="105"/>
          <w:sz w:val="18"/>
        </w:rPr>
        <w:t> </w:t>
      </w:r>
      <w:r>
        <w:rPr>
          <w:i/>
          <w:w w:val="105"/>
          <w:sz w:val="18"/>
        </w:rPr>
        <w:t>est</w:t>
      </w:r>
      <w:r>
        <w:rPr>
          <w:i/>
          <w:spacing w:val="-11"/>
          <w:w w:val="105"/>
          <w:sz w:val="18"/>
        </w:rPr>
        <w:t> </w:t>
      </w:r>
      <w:r>
        <w:rPr>
          <w:i/>
          <w:w w:val="105"/>
          <w:sz w:val="18"/>
        </w:rPr>
        <w:t>seul</w:t>
      </w:r>
      <w:r>
        <w:rPr>
          <w:i/>
          <w:spacing w:val="-10"/>
          <w:w w:val="105"/>
          <w:sz w:val="18"/>
        </w:rPr>
        <w:t> </w:t>
      </w:r>
      <w:r>
        <w:rPr>
          <w:i/>
          <w:w w:val="105"/>
          <w:sz w:val="18"/>
        </w:rPr>
        <w:t>chargé</w:t>
      </w:r>
      <w:r>
        <w:rPr>
          <w:i/>
          <w:spacing w:val="-11"/>
          <w:w w:val="105"/>
          <w:sz w:val="18"/>
        </w:rPr>
        <w:t> </w:t>
      </w:r>
      <w:r>
        <w:rPr>
          <w:i/>
          <w:w w:val="105"/>
          <w:sz w:val="18"/>
        </w:rPr>
        <w:t>:</w:t>
      </w:r>
      <w:r>
        <w:rPr>
          <w:i/>
          <w:spacing w:val="-11"/>
          <w:w w:val="105"/>
          <w:sz w:val="18"/>
        </w:rPr>
        <w:t> </w:t>
      </w:r>
      <w:r>
        <w:rPr>
          <w:w w:val="105"/>
          <w:sz w:val="18"/>
        </w:rPr>
        <w:t>(...)</w:t>
      </w:r>
      <w:r>
        <w:rPr>
          <w:spacing w:val="-10"/>
          <w:w w:val="105"/>
          <w:sz w:val="18"/>
        </w:rPr>
        <w:t> </w:t>
      </w:r>
      <w:r>
        <w:rPr>
          <w:w w:val="105"/>
          <w:sz w:val="18"/>
        </w:rPr>
        <w:t>7°</w:t>
      </w:r>
      <w:r>
        <w:rPr>
          <w:spacing w:val="-11"/>
          <w:w w:val="105"/>
          <w:sz w:val="18"/>
        </w:rPr>
        <w:t> </w:t>
      </w:r>
      <w:r>
        <w:rPr>
          <w:i/>
          <w:w w:val="105"/>
          <w:sz w:val="18"/>
        </w:rPr>
        <w:t>Du</w:t>
      </w:r>
      <w:r>
        <w:rPr>
          <w:i/>
          <w:spacing w:val="-11"/>
          <w:w w:val="105"/>
          <w:sz w:val="18"/>
        </w:rPr>
        <w:t> </w:t>
      </w:r>
      <w:r>
        <w:rPr>
          <w:i/>
          <w:w w:val="105"/>
          <w:sz w:val="18"/>
        </w:rPr>
        <w:t>paiement</w:t>
      </w:r>
      <w:r>
        <w:rPr>
          <w:i/>
          <w:w w:val="105"/>
          <w:sz w:val="18"/>
        </w:rPr>
        <w:t> des</w:t>
      </w:r>
      <w:r>
        <w:rPr>
          <w:i/>
          <w:spacing w:val="-10"/>
          <w:w w:val="105"/>
          <w:sz w:val="18"/>
        </w:rPr>
        <w:t> </w:t>
      </w:r>
      <w:r>
        <w:rPr>
          <w:i/>
          <w:w w:val="105"/>
          <w:sz w:val="18"/>
        </w:rPr>
        <w:t>dépenses,</w:t>
      </w:r>
      <w:r>
        <w:rPr>
          <w:i/>
          <w:spacing w:val="-11"/>
          <w:w w:val="105"/>
          <w:sz w:val="18"/>
        </w:rPr>
        <w:t> </w:t>
      </w:r>
      <w:r>
        <w:rPr>
          <w:i/>
          <w:w w:val="105"/>
          <w:sz w:val="18"/>
        </w:rPr>
        <w:t>soit</w:t>
      </w:r>
      <w:r>
        <w:rPr>
          <w:i/>
          <w:spacing w:val="-6"/>
          <w:w w:val="105"/>
          <w:sz w:val="18"/>
        </w:rPr>
        <w:t> </w:t>
      </w:r>
      <w:r>
        <w:rPr>
          <w:i/>
          <w:w w:val="105"/>
          <w:sz w:val="18"/>
        </w:rPr>
        <w:t>sur</w:t>
      </w:r>
      <w:r>
        <w:rPr>
          <w:i/>
          <w:spacing w:val="-7"/>
          <w:w w:val="105"/>
          <w:sz w:val="18"/>
        </w:rPr>
        <w:t> </w:t>
      </w:r>
      <w:r>
        <w:rPr>
          <w:i/>
          <w:w w:val="105"/>
          <w:sz w:val="18"/>
        </w:rPr>
        <w:t>ordre</w:t>
      </w:r>
      <w:r>
        <w:rPr>
          <w:i/>
          <w:spacing w:val="-4"/>
          <w:w w:val="105"/>
          <w:sz w:val="18"/>
        </w:rPr>
        <w:t> </w:t>
      </w:r>
      <w:r>
        <w:rPr>
          <w:i/>
          <w:w w:val="105"/>
          <w:sz w:val="18"/>
        </w:rPr>
        <w:t>émanant</w:t>
      </w:r>
      <w:r>
        <w:rPr>
          <w:i/>
          <w:spacing w:val="-7"/>
          <w:w w:val="105"/>
          <w:sz w:val="18"/>
        </w:rPr>
        <w:t> </w:t>
      </w:r>
      <w:r>
        <w:rPr>
          <w:i/>
          <w:w w:val="105"/>
          <w:sz w:val="18"/>
        </w:rPr>
        <w:t>des</w:t>
      </w:r>
      <w:r>
        <w:rPr>
          <w:i/>
          <w:spacing w:val="-4"/>
          <w:w w:val="105"/>
          <w:sz w:val="18"/>
        </w:rPr>
        <w:t> </w:t>
      </w:r>
      <w:r>
        <w:rPr>
          <w:i/>
          <w:w w:val="105"/>
          <w:sz w:val="18"/>
        </w:rPr>
        <w:t>ordonnateurs,</w:t>
      </w:r>
      <w:r>
        <w:rPr>
          <w:i/>
          <w:spacing w:val="-11"/>
          <w:w w:val="105"/>
          <w:sz w:val="18"/>
        </w:rPr>
        <w:t> </w:t>
      </w:r>
      <w:r>
        <w:rPr>
          <w:i/>
          <w:w w:val="105"/>
          <w:sz w:val="18"/>
        </w:rPr>
        <w:t>soit</w:t>
      </w:r>
      <w:r>
        <w:rPr>
          <w:i/>
          <w:spacing w:val="-6"/>
          <w:w w:val="105"/>
          <w:sz w:val="18"/>
        </w:rPr>
        <w:t> </w:t>
      </w:r>
      <w:r>
        <w:rPr>
          <w:i/>
          <w:w w:val="105"/>
          <w:sz w:val="18"/>
        </w:rPr>
        <w:t>au</w:t>
      </w:r>
      <w:r>
        <w:rPr>
          <w:i/>
          <w:spacing w:val="-7"/>
          <w:w w:val="105"/>
          <w:sz w:val="18"/>
        </w:rPr>
        <w:t> </w:t>
      </w:r>
      <w:r>
        <w:rPr>
          <w:i/>
          <w:w w:val="105"/>
          <w:sz w:val="18"/>
        </w:rPr>
        <w:t>vu</w:t>
      </w:r>
      <w:r>
        <w:rPr>
          <w:i/>
          <w:spacing w:val="-4"/>
          <w:w w:val="105"/>
          <w:sz w:val="18"/>
        </w:rPr>
        <w:t> </w:t>
      </w:r>
      <w:r>
        <w:rPr>
          <w:i/>
          <w:w w:val="105"/>
          <w:sz w:val="18"/>
        </w:rPr>
        <w:t>des</w:t>
      </w:r>
      <w:r>
        <w:rPr>
          <w:i/>
          <w:spacing w:val="-7"/>
          <w:w w:val="105"/>
          <w:sz w:val="18"/>
        </w:rPr>
        <w:t> </w:t>
      </w:r>
      <w:r>
        <w:rPr>
          <w:i/>
          <w:w w:val="105"/>
          <w:sz w:val="18"/>
        </w:rPr>
        <w:t>titres</w:t>
      </w:r>
      <w:r>
        <w:rPr>
          <w:i/>
          <w:spacing w:val="-4"/>
          <w:w w:val="105"/>
          <w:sz w:val="18"/>
        </w:rPr>
        <w:t> </w:t>
      </w:r>
      <w:r>
        <w:rPr>
          <w:i/>
          <w:w w:val="105"/>
          <w:sz w:val="18"/>
        </w:rPr>
        <w:t>présentés par</w:t>
      </w:r>
      <w:r>
        <w:rPr>
          <w:i/>
          <w:spacing w:val="-11"/>
          <w:w w:val="105"/>
          <w:sz w:val="18"/>
        </w:rPr>
        <w:t> </w:t>
      </w:r>
      <w:r>
        <w:rPr>
          <w:i/>
          <w:w w:val="105"/>
          <w:sz w:val="18"/>
        </w:rPr>
        <w:t>les</w:t>
      </w:r>
      <w:r>
        <w:rPr>
          <w:i/>
          <w:spacing w:val="-11"/>
          <w:w w:val="105"/>
          <w:sz w:val="18"/>
        </w:rPr>
        <w:t> </w:t>
      </w:r>
      <w:r>
        <w:rPr>
          <w:i/>
          <w:w w:val="105"/>
          <w:sz w:val="18"/>
        </w:rPr>
        <w:t>créanciers,</w:t>
      </w:r>
      <w:r>
        <w:rPr>
          <w:i/>
          <w:spacing w:val="-11"/>
          <w:w w:val="105"/>
          <w:sz w:val="18"/>
        </w:rPr>
        <w:t> </w:t>
      </w:r>
      <w:r>
        <w:rPr>
          <w:i/>
          <w:w w:val="105"/>
          <w:sz w:val="18"/>
        </w:rPr>
        <w:t>soit</w:t>
      </w:r>
      <w:r>
        <w:rPr>
          <w:i/>
          <w:spacing w:val="-10"/>
          <w:w w:val="105"/>
          <w:sz w:val="18"/>
        </w:rPr>
        <w:t> </w:t>
      </w:r>
      <w:r>
        <w:rPr>
          <w:i/>
          <w:w w:val="105"/>
          <w:sz w:val="18"/>
        </w:rPr>
        <w:t>de</w:t>
      </w:r>
      <w:r>
        <w:rPr>
          <w:i/>
          <w:spacing w:val="-7"/>
          <w:w w:val="105"/>
          <w:sz w:val="18"/>
        </w:rPr>
        <w:t> </w:t>
      </w:r>
      <w:r>
        <w:rPr>
          <w:i/>
          <w:w w:val="105"/>
          <w:sz w:val="18"/>
        </w:rPr>
        <w:t>leur</w:t>
      </w:r>
      <w:r>
        <w:rPr>
          <w:i/>
          <w:spacing w:val="-10"/>
          <w:w w:val="105"/>
          <w:sz w:val="18"/>
        </w:rPr>
        <w:t> </w:t>
      </w:r>
      <w:r>
        <w:rPr>
          <w:i/>
          <w:w w:val="105"/>
          <w:sz w:val="18"/>
        </w:rPr>
        <w:t>propre</w:t>
      </w:r>
      <w:r>
        <w:rPr>
          <w:i/>
          <w:spacing w:val="-7"/>
          <w:w w:val="105"/>
          <w:sz w:val="18"/>
        </w:rPr>
        <w:t> </w:t>
      </w:r>
      <w:r>
        <w:rPr>
          <w:i/>
          <w:w w:val="105"/>
          <w:sz w:val="18"/>
        </w:rPr>
        <w:t>initiative</w:t>
      </w:r>
      <w:r>
        <w:rPr>
          <w:i/>
          <w:spacing w:val="-7"/>
          <w:w w:val="105"/>
          <w:sz w:val="18"/>
        </w:rPr>
        <w:t> </w:t>
      </w:r>
      <w:r>
        <w:rPr>
          <w:i/>
          <w:w w:val="105"/>
          <w:sz w:val="18"/>
        </w:rPr>
        <w:t>;</w:t>
      </w:r>
      <w:r>
        <w:rPr>
          <w:i/>
          <w:spacing w:val="-7"/>
          <w:w w:val="105"/>
          <w:sz w:val="18"/>
        </w:rPr>
        <w:t> </w:t>
      </w:r>
      <w:r>
        <w:rPr>
          <w:i/>
          <w:w w:val="105"/>
          <w:sz w:val="18"/>
        </w:rPr>
        <w:t>8°</w:t>
      </w:r>
      <w:r>
        <w:rPr>
          <w:i/>
          <w:spacing w:val="-7"/>
          <w:w w:val="105"/>
          <w:sz w:val="18"/>
        </w:rPr>
        <w:t> </w:t>
      </w:r>
      <w:r>
        <w:rPr>
          <w:i/>
          <w:w w:val="105"/>
          <w:sz w:val="18"/>
        </w:rPr>
        <w:t>De</w:t>
      </w:r>
      <w:r>
        <w:rPr>
          <w:i/>
          <w:spacing w:val="-7"/>
          <w:w w:val="105"/>
          <w:sz w:val="18"/>
        </w:rPr>
        <w:t> </w:t>
      </w:r>
      <w:r>
        <w:rPr>
          <w:i/>
          <w:w w:val="105"/>
          <w:sz w:val="18"/>
        </w:rPr>
        <w:t>la</w:t>
      </w:r>
      <w:r>
        <w:rPr>
          <w:i/>
          <w:spacing w:val="-7"/>
          <w:w w:val="105"/>
          <w:sz w:val="18"/>
        </w:rPr>
        <w:t> </w:t>
      </w:r>
      <w:r>
        <w:rPr>
          <w:i/>
          <w:w w:val="105"/>
          <w:sz w:val="18"/>
        </w:rPr>
        <w:t>suite</w:t>
      </w:r>
      <w:r>
        <w:rPr>
          <w:i/>
          <w:spacing w:val="-7"/>
          <w:w w:val="105"/>
          <w:sz w:val="18"/>
        </w:rPr>
        <w:t> </w:t>
      </w:r>
      <w:r>
        <w:rPr>
          <w:i/>
          <w:w w:val="105"/>
          <w:sz w:val="18"/>
        </w:rPr>
        <w:t>à</w:t>
      </w:r>
      <w:r>
        <w:rPr>
          <w:i/>
          <w:spacing w:val="-7"/>
          <w:w w:val="105"/>
          <w:sz w:val="18"/>
        </w:rPr>
        <w:t> </w:t>
      </w:r>
      <w:r>
        <w:rPr>
          <w:i/>
          <w:w w:val="105"/>
          <w:sz w:val="18"/>
        </w:rPr>
        <w:t>donner</w:t>
      </w:r>
      <w:r>
        <w:rPr>
          <w:i/>
          <w:spacing w:val="-10"/>
          <w:w w:val="105"/>
          <w:sz w:val="18"/>
        </w:rPr>
        <w:t> </w:t>
      </w:r>
      <w:r>
        <w:rPr>
          <w:i/>
          <w:w w:val="105"/>
          <w:sz w:val="18"/>
        </w:rPr>
        <w:t>aux</w:t>
      </w:r>
      <w:r>
        <w:rPr>
          <w:i/>
          <w:spacing w:val="-10"/>
          <w:w w:val="105"/>
          <w:sz w:val="18"/>
        </w:rPr>
        <w:t> </w:t>
      </w:r>
      <w:r>
        <w:rPr>
          <w:i/>
          <w:w w:val="105"/>
          <w:sz w:val="18"/>
        </w:rPr>
        <w:t>oppositions </w:t>
      </w:r>
      <w:r>
        <w:rPr>
          <w:i/>
          <w:sz w:val="18"/>
        </w:rPr>
        <w:t>à paiement</w:t>
      </w:r>
      <w:r>
        <w:rPr>
          <w:i/>
          <w:spacing w:val="-2"/>
          <w:sz w:val="18"/>
        </w:rPr>
        <w:t> </w:t>
      </w:r>
      <w:r>
        <w:rPr>
          <w:i/>
          <w:sz w:val="18"/>
        </w:rPr>
        <w:t>et</w:t>
      </w:r>
      <w:r>
        <w:rPr>
          <w:i/>
          <w:spacing w:val="-2"/>
          <w:sz w:val="18"/>
        </w:rPr>
        <w:t> </w:t>
      </w:r>
      <w:r>
        <w:rPr>
          <w:i/>
          <w:sz w:val="18"/>
        </w:rPr>
        <w:t>autres significations ; </w:t>
      </w:r>
      <w:r>
        <w:rPr>
          <w:sz w:val="18"/>
        </w:rPr>
        <w:t>(...) </w:t>
      </w:r>
      <w:r>
        <w:rPr>
          <w:i/>
          <w:sz w:val="18"/>
        </w:rPr>
        <w:t>10° Du maniement</w:t>
      </w:r>
      <w:r>
        <w:rPr>
          <w:i/>
          <w:spacing w:val="-2"/>
          <w:sz w:val="18"/>
        </w:rPr>
        <w:t> </w:t>
      </w:r>
      <w:r>
        <w:rPr>
          <w:i/>
          <w:sz w:val="18"/>
        </w:rPr>
        <w:t>des</w:t>
      </w:r>
      <w:r>
        <w:rPr>
          <w:i/>
          <w:spacing w:val="-2"/>
          <w:sz w:val="18"/>
        </w:rPr>
        <w:t> </w:t>
      </w:r>
      <w:r>
        <w:rPr>
          <w:i/>
          <w:sz w:val="18"/>
        </w:rPr>
        <w:t>fonds et</w:t>
      </w:r>
      <w:r>
        <w:rPr>
          <w:i/>
          <w:spacing w:val="-2"/>
          <w:sz w:val="18"/>
        </w:rPr>
        <w:t> </w:t>
      </w:r>
      <w:r>
        <w:rPr>
          <w:i/>
          <w:sz w:val="18"/>
        </w:rPr>
        <w:t>des mouvements</w:t>
      </w:r>
      <w:r>
        <w:rPr>
          <w:i/>
          <w:sz w:val="18"/>
        </w:rPr>
        <w:t> de</w:t>
      </w:r>
      <w:r>
        <w:rPr>
          <w:i/>
          <w:spacing w:val="-6"/>
          <w:sz w:val="18"/>
        </w:rPr>
        <w:t> </w:t>
      </w:r>
      <w:r>
        <w:rPr>
          <w:i/>
          <w:sz w:val="18"/>
        </w:rPr>
        <w:t>comptes</w:t>
      </w:r>
      <w:r>
        <w:rPr>
          <w:i/>
          <w:spacing w:val="-1"/>
          <w:sz w:val="18"/>
        </w:rPr>
        <w:t> </w:t>
      </w:r>
      <w:r>
        <w:rPr>
          <w:i/>
          <w:sz w:val="18"/>
        </w:rPr>
        <w:t>de</w:t>
      </w:r>
      <w:r>
        <w:rPr>
          <w:i/>
          <w:spacing w:val="-1"/>
          <w:sz w:val="18"/>
        </w:rPr>
        <w:t> </w:t>
      </w:r>
      <w:r>
        <w:rPr>
          <w:i/>
          <w:sz w:val="18"/>
        </w:rPr>
        <w:t>disponibilités </w:t>
      </w:r>
      <w:r>
        <w:rPr>
          <w:sz w:val="18"/>
        </w:rPr>
        <w:t>(...)</w:t>
      </w:r>
      <w:r>
        <w:rPr>
          <w:spacing w:val="-1"/>
          <w:sz w:val="18"/>
        </w:rPr>
        <w:t> </w:t>
      </w:r>
      <w:r>
        <w:rPr>
          <w:sz w:val="18"/>
        </w:rPr>
        <w:t>».</w:t>
      </w:r>
      <w:r>
        <w:rPr>
          <w:spacing w:val="-11"/>
          <w:sz w:val="18"/>
        </w:rPr>
        <w:t> </w:t>
      </w:r>
      <w:r>
        <w:rPr>
          <w:sz w:val="18"/>
        </w:rPr>
        <w:t>L’article</w:t>
      </w:r>
      <w:r>
        <w:rPr>
          <w:spacing w:val="-4"/>
          <w:sz w:val="18"/>
        </w:rPr>
        <w:t> </w:t>
      </w:r>
      <w:r>
        <w:rPr>
          <w:sz w:val="18"/>
        </w:rPr>
        <w:t>19-2°e)</w:t>
      </w:r>
      <w:r>
        <w:rPr>
          <w:spacing w:val="-1"/>
          <w:sz w:val="18"/>
        </w:rPr>
        <w:t> </w:t>
      </w:r>
      <w:r>
        <w:rPr>
          <w:sz w:val="18"/>
        </w:rPr>
        <w:t>de</w:t>
      </w:r>
      <w:r>
        <w:rPr>
          <w:spacing w:val="-1"/>
          <w:sz w:val="18"/>
        </w:rPr>
        <w:t> </w:t>
      </w:r>
      <w:r>
        <w:rPr>
          <w:sz w:val="18"/>
        </w:rPr>
        <w:t>ce</w:t>
      </w:r>
      <w:r>
        <w:rPr>
          <w:spacing w:val="-1"/>
          <w:sz w:val="18"/>
        </w:rPr>
        <w:t> </w:t>
      </w:r>
      <w:r>
        <w:rPr>
          <w:sz w:val="18"/>
        </w:rPr>
        <w:t>décret</w:t>
      </w:r>
      <w:r>
        <w:rPr>
          <w:spacing w:val="-5"/>
          <w:sz w:val="18"/>
        </w:rPr>
        <w:t> </w:t>
      </w:r>
      <w:r>
        <w:rPr>
          <w:sz w:val="18"/>
        </w:rPr>
        <w:t>précise</w:t>
      </w:r>
      <w:r>
        <w:rPr>
          <w:spacing w:val="-1"/>
          <w:sz w:val="18"/>
        </w:rPr>
        <w:t> </w:t>
      </w:r>
      <w:r>
        <w:rPr>
          <w:sz w:val="18"/>
        </w:rPr>
        <w:t>que</w:t>
      </w:r>
      <w:r>
        <w:rPr>
          <w:spacing w:val="-1"/>
          <w:sz w:val="18"/>
        </w:rPr>
        <w:t> </w:t>
      </w:r>
      <w:r>
        <w:rPr>
          <w:sz w:val="18"/>
        </w:rPr>
        <w:t>le</w:t>
      </w:r>
      <w:r>
        <w:rPr>
          <w:spacing w:val="-1"/>
          <w:sz w:val="18"/>
        </w:rPr>
        <w:t> </w:t>
      </w:r>
      <w:r>
        <w:rPr>
          <w:sz w:val="18"/>
        </w:rPr>
        <w:t>comptable </w:t>
      </w:r>
      <w:r>
        <w:rPr>
          <w:w w:val="105"/>
          <w:sz w:val="18"/>
        </w:rPr>
        <w:t>public est tenu d’exercer le contrôle, s’agissant des ordres de payer, du caractère libératoire du paiement.</w:t>
      </w:r>
      <w:r>
        <w:rPr>
          <w:spacing w:val="-2"/>
          <w:w w:val="105"/>
          <w:sz w:val="18"/>
        </w:rPr>
        <w:t> </w:t>
      </w:r>
      <w:r>
        <w:rPr>
          <w:w w:val="105"/>
          <w:sz w:val="18"/>
        </w:rPr>
        <w:t>Aux termes de l’article 36 du même décret, </w:t>
      </w:r>
      <w:r>
        <w:rPr>
          <w:i/>
          <w:w w:val="105"/>
          <w:sz w:val="18"/>
        </w:rPr>
        <w:t>« Le paiement</w:t>
      </w:r>
      <w:r>
        <w:rPr>
          <w:i/>
          <w:w w:val="105"/>
          <w:sz w:val="18"/>
        </w:rPr>
        <w:t> </w:t>
      </w:r>
      <w:r>
        <w:rPr>
          <w:i/>
          <w:sz w:val="18"/>
        </w:rPr>
        <w:t>est</w:t>
      </w:r>
      <w:r>
        <w:rPr>
          <w:i/>
          <w:spacing w:val="-6"/>
          <w:sz w:val="18"/>
        </w:rPr>
        <w:t> </w:t>
      </w:r>
      <w:r>
        <w:rPr>
          <w:i/>
          <w:sz w:val="18"/>
        </w:rPr>
        <w:t>libératoire</w:t>
      </w:r>
      <w:r>
        <w:rPr>
          <w:i/>
          <w:spacing w:val="-2"/>
          <w:sz w:val="18"/>
        </w:rPr>
        <w:t> </w:t>
      </w:r>
      <w:r>
        <w:rPr>
          <w:i/>
          <w:sz w:val="18"/>
        </w:rPr>
        <w:t>lorsqu’il</w:t>
      </w:r>
      <w:r>
        <w:rPr>
          <w:i/>
          <w:spacing w:val="-2"/>
          <w:sz w:val="18"/>
        </w:rPr>
        <w:t> </w:t>
      </w:r>
      <w:r>
        <w:rPr>
          <w:i/>
          <w:sz w:val="18"/>
        </w:rPr>
        <w:t>est</w:t>
      </w:r>
      <w:r>
        <w:rPr>
          <w:i/>
          <w:spacing w:val="-10"/>
          <w:sz w:val="18"/>
        </w:rPr>
        <w:t> </w:t>
      </w:r>
      <w:r>
        <w:rPr>
          <w:i/>
          <w:sz w:val="18"/>
        </w:rPr>
        <w:t>fait</w:t>
      </w:r>
      <w:r>
        <w:rPr>
          <w:i/>
          <w:spacing w:val="-6"/>
          <w:sz w:val="18"/>
        </w:rPr>
        <w:t> </w:t>
      </w:r>
      <w:r>
        <w:rPr>
          <w:i/>
          <w:sz w:val="18"/>
        </w:rPr>
        <w:t>au</w:t>
      </w:r>
      <w:r>
        <w:rPr>
          <w:i/>
          <w:spacing w:val="-2"/>
          <w:sz w:val="18"/>
        </w:rPr>
        <w:t> </w:t>
      </w:r>
      <w:r>
        <w:rPr>
          <w:i/>
          <w:sz w:val="18"/>
        </w:rPr>
        <w:t>profit</w:t>
      </w:r>
      <w:r>
        <w:rPr>
          <w:i/>
          <w:spacing w:val="-6"/>
          <w:sz w:val="18"/>
        </w:rPr>
        <w:t> </w:t>
      </w:r>
      <w:r>
        <w:rPr>
          <w:i/>
          <w:sz w:val="18"/>
        </w:rPr>
        <w:t>du</w:t>
      </w:r>
      <w:r>
        <w:rPr>
          <w:i/>
          <w:spacing w:val="-2"/>
          <w:sz w:val="18"/>
        </w:rPr>
        <w:t> </w:t>
      </w:r>
      <w:r>
        <w:rPr>
          <w:i/>
          <w:sz w:val="18"/>
        </w:rPr>
        <w:t>créancier</w:t>
      </w:r>
      <w:r>
        <w:rPr>
          <w:i/>
          <w:spacing w:val="-6"/>
          <w:sz w:val="18"/>
        </w:rPr>
        <w:t> </w:t>
      </w:r>
      <w:r>
        <w:rPr>
          <w:i/>
          <w:sz w:val="18"/>
        </w:rPr>
        <w:t>ou</w:t>
      </w:r>
      <w:r>
        <w:rPr>
          <w:i/>
          <w:spacing w:val="-2"/>
          <w:sz w:val="18"/>
        </w:rPr>
        <w:t> </w:t>
      </w:r>
      <w:r>
        <w:rPr>
          <w:i/>
          <w:sz w:val="18"/>
        </w:rPr>
        <w:t>de</w:t>
      </w:r>
      <w:r>
        <w:rPr>
          <w:i/>
          <w:spacing w:val="-2"/>
          <w:sz w:val="18"/>
        </w:rPr>
        <w:t> </w:t>
      </w:r>
      <w:r>
        <w:rPr>
          <w:i/>
          <w:sz w:val="18"/>
        </w:rPr>
        <w:t>son</w:t>
      </w:r>
      <w:r>
        <w:rPr>
          <w:i/>
          <w:spacing w:val="-2"/>
          <w:sz w:val="18"/>
        </w:rPr>
        <w:t> </w:t>
      </w:r>
      <w:r>
        <w:rPr>
          <w:i/>
          <w:sz w:val="18"/>
        </w:rPr>
        <w:t>représentant</w:t>
      </w:r>
      <w:r>
        <w:rPr>
          <w:i/>
          <w:spacing w:val="-6"/>
          <w:sz w:val="18"/>
        </w:rPr>
        <w:t> </w:t>
      </w:r>
      <w:r>
        <w:rPr>
          <w:i/>
          <w:sz w:val="18"/>
        </w:rPr>
        <w:t>qualifié</w:t>
      </w:r>
      <w:r>
        <w:rPr>
          <w:i/>
          <w:spacing w:val="-5"/>
          <w:sz w:val="18"/>
        </w:rPr>
        <w:t> </w:t>
      </w:r>
      <w:r>
        <w:rPr>
          <w:sz w:val="18"/>
        </w:rPr>
        <w:t>(...)</w:t>
      </w:r>
      <w:r>
        <w:rPr>
          <w:spacing w:val="-2"/>
          <w:sz w:val="18"/>
        </w:rPr>
        <w:t> </w:t>
      </w:r>
      <w:r>
        <w:rPr>
          <w:sz w:val="18"/>
        </w:rPr>
        <w:t>». </w:t>
      </w:r>
      <w:r>
        <w:rPr>
          <w:w w:val="105"/>
          <w:sz w:val="18"/>
        </w:rPr>
        <w:t>L’article 19-2°d) du décret</w:t>
      </w:r>
      <w:r>
        <w:rPr>
          <w:spacing w:val="-3"/>
          <w:w w:val="105"/>
          <w:sz w:val="18"/>
        </w:rPr>
        <w:t> </w:t>
      </w:r>
      <w:r>
        <w:rPr>
          <w:w w:val="105"/>
          <w:sz w:val="18"/>
        </w:rPr>
        <w:t>fait obligation au comptable public de contrôler la validité de la dette dans les conditions prévues à l’article 20,</w:t>
      </w:r>
      <w:r>
        <w:rPr>
          <w:spacing w:val="-6"/>
          <w:w w:val="105"/>
          <w:sz w:val="18"/>
        </w:rPr>
        <w:t> </w:t>
      </w:r>
      <w:r>
        <w:rPr>
          <w:w w:val="105"/>
          <w:sz w:val="18"/>
        </w:rPr>
        <w:t>ce dernier article précisant que ce contrôle porte notamment sur la certification par l’ordonnateur du service fait, l’exactitude de la liquidation et la production des pièces justificatives.</w:t>
      </w:r>
    </w:p>
    <w:p>
      <w:pPr>
        <w:spacing w:before="115"/>
        <w:ind w:left="425" w:right="0" w:firstLine="0"/>
        <w:jc w:val="both"/>
        <w:rPr>
          <w:i/>
          <w:sz w:val="18"/>
        </w:rPr>
      </w:pPr>
      <w:r>
        <w:rPr>
          <w:i/>
          <w:w w:val="105"/>
          <w:sz w:val="18"/>
        </w:rPr>
        <w:t>Les</w:t>
      </w:r>
      <w:r>
        <w:rPr>
          <w:i/>
          <w:spacing w:val="-6"/>
          <w:w w:val="105"/>
          <w:sz w:val="18"/>
        </w:rPr>
        <w:t> </w:t>
      </w:r>
      <w:r>
        <w:rPr>
          <w:i/>
          <w:w w:val="105"/>
          <w:sz w:val="18"/>
        </w:rPr>
        <w:t>autres</w:t>
      </w:r>
      <w:r>
        <w:rPr>
          <w:i/>
          <w:spacing w:val="-5"/>
          <w:w w:val="105"/>
          <w:sz w:val="18"/>
        </w:rPr>
        <w:t> </w:t>
      </w:r>
      <w:r>
        <w:rPr>
          <w:i/>
          <w:w w:val="105"/>
          <w:sz w:val="18"/>
        </w:rPr>
        <w:t>règles</w:t>
      </w:r>
      <w:r>
        <w:rPr>
          <w:i/>
          <w:spacing w:val="-5"/>
          <w:w w:val="105"/>
          <w:sz w:val="18"/>
        </w:rPr>
        <w:t> </w:t>
      </w:r>
      <w:r>
        <w:rPr>
          <w:i/>
          <w:w w:val="105"/>
          <w:sz w:val="18"/>
        </w:rPr>
        <w:t>applicables</w:t>
      </w:r>
      <w:r>
        <w:rPr>
          <w:i/>
          <w:spacing w:val="-5"/>
          <w:w w:val="105"/>
          <w:sz w:val="18"/>
        </w:rPr>
        <w:t> </w:t>
      </w:r>
      <w:r>
        <w:rPr>
          <w:i/>
          <w:w w:val="105"/>
          <w:sz w:val="18"/>
        </w:rPr>
        <w:t>aux</w:t>
      </w:r>
      <w:r>
        <w:rPr>
          <w:i/>
          <w:spacing w:val="-8"/>
          <w:w w:val="105"/>
          <w:sz w:val="18"/>
        </w:rPr>
        <w:t> </w:t>
      </w:r>
      <w:r>
        <w:rPr>
          <w:i/>
          <w:w w:val="105"/>
          <w:sz w:val="18"/>
        </w:rPr>
        <w:t>ordonnateurs</w:t>
      </w:r>
      <w:r>
        <w:rPr>
          <w:i/>
          <w:spacing w:val="-5"/>
          <w:w w:val="105"/>
          <w:sz w:val="18"/>
        </w:rPr>
        <w:t> </w:t>
      </w:r>
      <w:r>
        <w:rPr>
          <w:i/>
          <w:w w:val="105"/>
          <w:sz w:val="18"/>
        </w:rPr>
        <w:t>et</w:t>
      </w:r>
      <w:r>
        <w:rPr>
          <w:i/>
          <w:spacing w:val="-8"/>
          <w:w w:val="105"/>
          <w:sz w:val="18"/>
        </w:rPr>
        <w:t> </w:t>
      </w:r>
      <w:r>
        <w:rPr>
          <w:i/>
          <w:w w:val="105"/>
          <w:sz w:val="18"/>
        </w:rPr>
        <w:t>aux</w:t>
      </w:r>
      <w:r>
        <w:rPr>
          <w:i/>
          <w:spacing w:val="-8"/>
          <w:w w:val="105"/>
          <w:sz w:val="18"/>
        </w:rPr>
        <w:t> </w:t>
      </w:r>
      <w:r>
        <w:rPr>
          <w:i/>
          <w:spacing w:val="-2"/>
          <w:w w:val="105"/>
          <w:sz w:val="18"/>
        </w:rPr>
        <w:t>comptables</w:t>
      </w:r>
    </w:p>
    <w:p>
      <w:pPr>
        <w:pStyle w:val="ListParagraph"/>
        <w:numPr>
          <w:ilvl w:val="0"/>
          <w:numId w:val="15"/>
        </w:numPr>
        <w:tabs>
          <w:tab w:pos="672" w:val="left" w:leader="none"/>
        </w:tabs>
        <w:spacing w:line="256" w:lineRule="auto" w:before="144" w:after="0"/>
        <w:ind w:left="142" w:right="306" w:firstLine="283"/>
        <w:jc w:val="both"/>
        <w:rPr>
          <w:sz w:val="18"/>
        </w:rPr>
      </w:pPr>
      <w:r>
        <w:rPr>
          <w:spacing w:val="-2"/>
          <w:sz w:val="18"/>
        </w:rPr>
        <w:t>Il</w:t>
      </w:r>
      <w:r>
        <w:rPr>
          <w:spacing w:val="-9"/>
          <w:sz w:val="18"/>
        </w:rPr>
        <w:t> </w:t>
      </w:r>
      <w:r>
        <w:rPr>
          <w:spacing w:val="-2"/>
          <w:sz w:val="18"/>
        </w:rPr>
        <w:t>résulte des dispositions du code général des impôts,</w:t>
      </w:r>
      <w:r>
        <w:rPr>
          <w:spacing w:val="-9"/>
          <w:sz w:val="18"/>
        </w:rPr>
        <w:t> </w:t>
      </w:r>
      <w:r>
        <w:rPr>
          <w:spacing w:val="-2"/>
          <w:sz w:val="18"/>
        </w:rPr>
        <w:t>en particulier</w:t>
      </w:r>
      <w:r>
        <w:rPr>
          <w:spacing w:val="-5"/>
          <w:sz w:val="18"/>
        </w:rPr>
        <w:t> </w:t>
      </w:r>
      <w:r>
        <w:rPr>
          <w:spacing w:val="-2"/>
          <w:sz w:val="18"/>
        </w:rPr>
        <w:t>des articles 289</w:t>
      </w:r>
      <w:r>
        <w:rPr>
          <w:sz w:val="18"/>
        </w:rPr>
        <w:t> </w:t>
      </w:r>
      <w:r>
        <w:rPr>
          <w:w w:val="105"/>
          <w:sz w:val="18"/>
        </w:rPr>
        <w:t>et 242 nonies A de l’annexe 2 à ce code, que la modification d’une facture requiert </w:t>
      </w:r>
      <w:r>
        <w:rPr>
          <w:sz w:val="18"/>
        </w:rPr>
        <w:t>préalablement</w:t>
      </w:r>
      <w:r>
        <w:rPr>
          <w:spacing w:val="-11"/>
          <w:sz w:val="18"/>
        </w:rPr>
        <w:t> </w:t>
      </w:r>
      <w:r>
        <w:rPr>
          <w:sz w:val="18"/>
        </w:rPr>
        <w:t>son</w:t>
      </w:r>
      <w:r>
        <w:rPr>
          <w:spacing w:val="-10"/>
          <w:sz w:val="18"/>
        </w:rPr>
        <w:t> </w:t>
      </w:r>
      <w:r>
        <w:rPr>
          <w:sz w:val="18"/>
        </w:rPr>
        <w:t>annulation,</w:t>
      </w:r>
      <w:r>
        <w:rPr>
          <w:spacing w:val="-10"/>
          <w:sz w:val="18"/>
        </w:rPr>
        <w:t> </w:t>
      </w:r>
      <w:r>
        <w:rPr>
          <w:sz w:val="18"/>
        </w:rPr>
        <w:t>puis</w:t>
      </w:r>
      <w:r>
        <w:rPr>
          <w:spacing w:val="-10"/>
          <w:sz w:val="18"/>
        </w:rPr>
        <w:t> </w:t>
      </w:r>
      <w:r>
        <w:rPr>
          <w:sz w:val="18"/>
        </w:rPr>
        <w:t>l’établissement</w:t>
      </w:r>
      <w:r>
        <w:rPr>
          <w:spacing w:val="-10"/>
          <w:sz w:val="18"/>
        </w:rPr>
        <w:t> </w:t>
      </w:r>
      <w:r>
        <w:rPr>
          <w:sz w:val="18"/>
        </w:rPr>
        <w:t>d’une</w:t>
      </w:r>
      <w:r>
        <w:rPr>
          <w:spacing w:val="-11"/>
          <w:sz w:val="18"/>
        </w:rPr>
        <w:t> </w:t>
      </w:r>
      <w:r>
        <w:rPr>
          <w:sz w:val="18"/>
        </w:rPr>
        <w:t>facture</w:t>
      </w:r>
      <w:r>
        <w:rPr>
          <w:spacing w:val="-10"/>
          <w:sz w:val="18"/>
        </w:rPr>
        <w:t> </w:t>
      </w:r>
      <w:r>
        <w:rPr>
          <w:sz w:val="18"/>
        </w:rPr>
        <w:t>rectificative</w:t>
      </w:r>
      <w:r>
        <w:rPr>
          <w:spacing w:val="-10"/>
          <w:sz w:val="18"/>
        </w:rPr>
        <w:t> </w:t>
      </w:r>
      <w:r>
        <w:rPr>
          <w:sz w:val="18"/>
        </w:rPr>
        <w:t>comportant </w:t>
      </w:r>
      <w:r>
        <w:rPr>
          <w:w w:val="105"/>
          <w:sz w:val="18"/>
        </w:rPr>
        <w:t>la</w:t>
      </w:r>
      <w:r>
        <w:rPr>
          <w:spacing w:val="32"/>
          <w:w w:val="105"/>
          <w:sz w:val="18"/>
        </w:rPr>
        <w:t> </w:t>
      </w:r>
      <w:r>
        <w:rPr>
          <w:w w:val="105"/>
          <w:sz w:val="18"/>
        </w:rPr>
        <w:t>référence</w:t>
      </w:r>
      <w:r>
        <w:rPr>
          <w:spacing w:val="32"/>
          <w:w w:val="105"/>
          <w:sz w:val="18"/>
        </w:rPr>
        <w:t> </w:t>
      </w:r>
      <w:r>
        <w:rPr>
          <w:w w:val="105"/>
          <w:sz w:val="18"/>
        </w:rPr>
        <w:t>exacte</w:t>
      </w:r>
      <w:r>
        <w:rPr>
          <w:spacing w:val="32"/>
          <w:w w:val="105"/>
          <w:sz w:val="18"/>
        </w:rPr>
        <w:t> </w:t>
      </w:r>
      <w:r>
        <w:rPr>
          <w:w w:val="105"/>
          <w:sz w:val="18"/>
        </w:rPr>
        <w:t>à</w:t>
      </w:r>
      <w:r>
        <w:rPr>
          <w:spacing w:val="32"/>
          <w:w w:val="105"/>
          <w:sz w:val="18"/>
        </w:rPr>
        <w:t> </w:t>
      </w:r>
      <w:r>
        <w:rPr>
          <w:w w:val="105"/>
          <w:sz w:val="18"/>
        </w:rPr>
        <w:t>la</w:t>
      </w:r>
      <w:r>
        <w:rPr>
          <w:spacing w:val="29"/>
          <w:w w:val="105"/>
          <w:sz w:val="18"/>
        </w:rPr>
        <w:t> </w:t>
      </w:r>
      <w:r>
        <w:rPr>
          <w:w w:val="105"/>
          <w:sz w:val="18"/>
        </w:rPr>
        <w:t>facture</w:t>
      </w:r>
      <w:r>
        <w:rPr>
          <w:spacing w:val="32"/>
          <w:w w:val="105"/>
          <w:sz w:val="18"/>
        </w:rPr>
        <w:t> </w:t>
      </w:r>
      <w:r>
        <w:rPr>
          <w:w w:val="105"/>
          <w:sz w:val="18"/>
        </w:rPr>
        <w:t>initiale</w:t>
      </w:r>
      <w:r>
        <w:rPr>
          <w:spacing w:val="32"/>
          <w:w w:val="105"/>
          <w:sz w:val="18"/>
        </w:rPr>
        <w:t> </w:t>
      </w:r>
      <w:r>
        <w:rPr>
          <w:w w:val="105"/>
          <w:sz w:val="18"/>
        </w:rPr>
        <w:t>(date</w:t>
      </w:r>
      <w:r>
        <w:rPr>
          <w:spacing w:val="32"/>
          <w:w w:val="105"/>
          <w:sz w:val="18"/>
        </w:rPr>
        <w:t> </w:t>
      </w:r>
      <w:r>
        <w:rPr>
          <w:w w:val="105"/>
          <w:sz w:val="18"/>
        </w:rPr>
        <w:t>et</w:t>
      </w:r>
      <w:r>
        <w:rPr>
          <w:spacing w:val="29"/>
          <w:w w:val="105"/>
          <w:sz w:val="18"/>
        </w:rPr>
        <w:t> </w:t>
      </w:r>
      <w:r>
        <w:rPr>
          <w:w w:val="105"/>
          <w:sz w:val="18"/>
        </w:rPr>
        <w:t>numéro)</w:t>
      </w:r>
      <w:r>
        <w:rPr>
          <w:spacing w:val="32"/>
          <w:w w:val="105"/>
          <w:sz w:val="18"/>
        </w:rPr>
        <w:t> </w:t>
      </w:r>
      <w:r>
        <w:rPr>
          <w:w w:val="105"/>
          <w:sz w:val="18"/>
        </w:rPr>
        <w:t>et</w:t>
      </w:r>
      <w:r>
        <w:rPr>
          <w:spacing w:val="29"/>
          <w:w w:val="105"/>
          <w:sz w:val="18"/>
        </w:rPr>
        <w:t> </w:t>
      </w:r>
      <w:r>
        <w:rPr>
          <w:w w:val="105"/>
          <w:sz w:val="18"/>
        </w:rPr>
        <w:t>la</w:t>
      </w:r>
      <w:r>
        <w:rPr>
          <w:spacing w:val="32"/>
          <w:w w:val="105"/>
          <w:sz w:val="18"/>
        </w:rPr>
        <w:t> </w:t>
      </w:r>
      <w:r>
        <w:rPr>
          <w:w w:val="105"/>
          <w:sz w:val="18"/>
        </w:rPr>
        <w:t>mention</w:t>
      </w:r>
      <w:r>
        <w:rPr>
          <w:spacing w:val="32"/>
          <w:w w:val="105"/>
          <w:sz w:val="18"/>
        </w:rPr>
        <w:t> </w:t>
      </w:r>
      <w:r>
        <w:rPr>
          <w:w w:val="105"/>
          <w:sz w:val="18"/>
        </w:rPr>
        <w:t>expresse de l’annulation de celle-ci. (…)</w:t>
      </w:r>
    </w:p>
    <w:p>
      <w:pPr>
        <w:pStyle w:val="BodyText"/>
        <w:spacing w:line="256" w:lineRule="auto" w:before="126"/>
        <w:ind w:left="142" w:right="307" w:firstLine="283"/>
      </w:pPr>
      <w:r>
        <w:rPr>
          <w:w w:val="105"/>
        </w:rPr>
        <w:t>46.</w:t>
      </w:r>
      <w:r>
        <w:rPr>
          <w:spacing w:val="-11"/>
          <w:w w:val="105"/>
        </w:rPr>
        <w:t> </w:t>
      </w:r>
      <w:r>
        <w:rPr>
          <w:w w:val="105"/>
        </w:rPr>
        <w:t>Dans</w:t>
      </w:r>
      <w:r>
        <w:rPr>
          <w:spacing w:val="-8"/>
          <w:w w:val="105"/>
        </w:rPr>
        <w:t> </w:t>
      </w:r>
      <w:r>
        <w:rPr>
          <w:w w:val="105"/>
        </w:rPr>
        <w:t>le</w:t>
      </w:r>
      <w:r>
        <w:rPr>
          <w:spacing w:val="-3"/>
          <w:w w:val="105"/>
        </w:rPr>
        <w:t> </w:t>
      </w:r>
      <w:r>
        <w:rPr>
          <w:w w:val="105"/>
        </w:rPr>
        <w:t>cas</w:t>
      </w:r>
      <w:r>
        <w:rPr>
          <w:spacing w:val="-3"/>
          <w:w w:val="105"/>
        </w:rPr>
        <w:t> </w:t>
      </w:r>
      <w:r>
        <w:rPr>
          <w:w w:val="105"/>
        </w:rPr>
        <w:t>de</w:t>
      </w:r>
      <w:r>
        <w:rPr>
          <w:spacing w:val="-3"/>
          <w:w w:val="105"/>
        </w:rPr>
        <w:t> </w:t>
      </w:r>
      <w:r>
        <w:rPr>
          <w:w w:val="105"/>
        </w:rPr>
        <w:t>paiement</w:t>
      </w:r>
      <w:r>
        <w:rPr>
          <w:spacing w:val="-5"/>
          <w:w w:val="105"/>
        </w:rPr>
        <w:t> </w:t>
      </w:r>
      <w:r>
        <w:rPr>
          <w:w w:val="105"/>
        </w:rPr>
        <w:t>à</w:t>
      </w:r>
      <w:r>
        <w:rPr>
          <w:spacing w:val="-3"/>
          <w:w w:val="105"/>
        </w:rPr>
        <w:t> </w:t>
      </w:r>
      <w:r>
        <w:rPr>
          <w:w w:val="105"/>
        </w:rPr>
        <w:t>un</w:t>
      </w:r>
      <w:r>
        <w:rPr>
          <w:spacing w:val="-3"/>
          <w:w w:val="105"/>
        </w:rPr>
        <w:t> </w:t>
      </w:r>
      <w:r>
        <w:rPr>
          <w:w w:val="105"/>
        </w:rPr>
        <w:t>affactureur,</w:t>
      </w:r>
      <w:r>
        <w:rPr>
          <w:spacing w:val="-11"/>
          <w:w w:val="105"/>
        </w:rPr>
        <w:t> </w:t>
      </w:r>
      <w:r>
        <w:rPr>
          <w:w w:val="105"/>
        </w:rPr>
        <w:t>il</w:t>
      </w:r>
      <w:r>
        <w:rPr>
          <w:spacing w:val="-3"/>
          <w:w w:val="105"/>
        </w:rPr>
        <w:t> </w:t>
      </w:r>
      <w:r>
        <w:rPr>
          <w:w w:val="105"/>
        </w:rPr>
        <w:t>résulte</w:t>
      </w:r>
      <w:r>
        <w:rPr>
          <w:spacing w:val="-3"/>
          <w:w w:val="105"/>
        </w:rPr>
        <w:t> </w:t>
      </w:r>
      <w:r>
        <w:rPr>
          <w:w w:val="105"/>
        </w:rPr>
        <w:t>des</w:t>
      </w:r>
      <w:r>
        <w:rPr>
          <w:spacing w:val="-3"/>
          <w:w w:val="105"/>
        </w:rPr>
        <w:t> </w:t>
      </w:r>
      <w:r>
        <w:rPr>
          <w:w w:val="105"/>
        </w:rPr>
        <w:t>annexes</w:t>
      </w:r>
      <w:r>
        <w:rPr>
          <w:spacing w:val="-3"/>
          <w:w w:val="105"/>
        </w:rPr>
        <w:t> </w:t>
      </w:r>
      <w:r>
        <w:rPr>
          <w:w w:val="105"/>
        </w:rPr>
        <w:t>I</w:t>
      </w:r>
      <w:r>
        <w:rPr>
          <w:spacing w:val="-3"/>
          <w:w w:val="105"/>
        </w:rPr>
        <w:t> </w:t>
      </w:r>
      <w:r>
        <w:rPr>
          <w:w w:val="105"/>
        </w:rPr>
        <w:t>et</w:t>
      </w:r>
      <w:r>
        <w:rPr>
          <w:spacing w:val="-5"/>
          <w:w w:val="105"/>
        </w:rPr>
        <w:t> </w:t>
      </w:r>
      <w:r>
        <w:rPr>
          <w:w w:val="105"/>
        </w:rPr>
        <w:t>F</w:t>
      </w:r>
      <w:r>
        <w:rPr>
          <w:spacing w:val="-3"/>
          <w:w w:val="105"/>
        </w:rPr>
        <w:t> </w:t>
      </w:r>
      <w:r>
        <w:rPr>
          <w:w w:val="105"/>
        </w:rPr>
        <w:t>du</w:t>
      </w:r>
      <w:r>
        <w:rPr>
          <w:spacing w:val="-3"/>
          <w:w w:val="105"/>
        </w:rPr>
        <w:t> </w:t>
      </w:r>
      <w:r>
        <w:rPr>
          <w:w w:val="105"/>
        </w:rPr>
        <w:t>CGCT précisées par l’instruction GCP 16-0008 du 28 avril 2016 que sont requises :</w:t>
      </w:r>
    </w:p>
    <w:p>
      <w:pPr>
        <w:spacing w:line="256" w:lineRule="auto" w:before="129"/>
        <w:ind w:left="142" w:right="299" w:firstLine="322"/>
        <w:jc w:val="both"/>
        <w:rPr>
          <w:sz w:val="18"/>
        </w:rPr>
      </w:pPr>
      <w:r>
        <w:rPr>
          <w:w w:val="105"/>
          <w:sz w:val="18"/>
        </w:rPr>
        <w:t>- dans le cadre d’une cession de créance </w:t>
      </w:r>
      <w:r>
        <w:rPr>
          <w:i/>
          <w:w w:val="105"/>
          <w:sz w:val="18"/>
        </w:rPr>
        <w:t>stricto sensu</w:t>
      </w:r>
      <w:r>
        <w:rPr>
          <w:w w:val="105"/>
          <w:sz w:val="18"/>
        </w:rPr>
        <w:t>, les </w:t>
      </w:r>
      <w:r>
        <w:rPr>
          <w:i/>
          <w:w w:val="105"/>
          <w:sz w:val="18"/>
        </w:rPr>
        <w:t>« pièces justificatives</w:t>
      </w:r>
      <w:r>
        <w:rPr>
          <w:i/>
          <w:w w:val="105"/>
          <w:sz w:val="18"/>
        </w:rPr>
        <w:t> </w:t>
      </w:r>
      <w:r>
        <w:rPr>
          <w:i/>
          <w:sz w:val="18"/>
        </w:rPr>
        <w:t>prévues aux rubriques 41711 et 417121,</w:t>
      </w:r>
      <w:r>
        <w:rPr>
          <w:i/>
          <w:spacing w:val="-5"/>
          <w:sz w:val="18"/>
        </w:rPr>
        <w:t> </w:t>
      </w:r>
      <w:r>
        <w:rPr>
          <w:i/>
          <w:sz w:val="18"/>
        </w:rPr>
        <w:t>pièces 1 et 4 »</w:t>
      </w:r>
      <w:r>
        <w:rPr>
          <w:sz w:val="18"/>
        </w:rPr>
        <w:t>,</w:t>
      </w:r>
      <w:r>
        <w:rPr>
          <w:spacing w:val="-5"/>
          <w:sz w:val="18"/>
        </w:rPr>
        <w:t> </w:t>
      </w:r>
      <w:r>
        <w:rPr>
          <w:sz w:val="18"/>
        </w:rPr>
        <w:t>à savoir,</w:t>
      </w:r>
      <w:r>
        <w:rPr>
          <w:spacing w:val="-5"/>
          <w:sz w:val="18"/>
        </w:rPr>
        <w:t> </w:t>
      </w:r>
      <w:r>
        <w:rPr>
          <w:sz w:val="18"/>
        </w:rPr>
        <w:t>pour un marché public, </w:t>
      </w:r>
      <w:r>
        <w:rPr>
          <w:spacing w:val="-2"/>
          <w:w w:val="105"/>
          <w:sz w:val="18"/>
        </w:rPr>
        <w:t>outre</w:t>
      </w:r>
      <w:r>
        <w:rPr>
          <w:spacing w:val="-9"/>
          <w:w w:val="105"/>
          <w:sz w:val="18"/>
        </w:rPr>
        <w:t> </w:t>
      </w:r>
      <w:r>
        <w:rPr>
          <w:spacing w:val="-2"/>
          <w:w w:val="105"/>
          <w:sz w:val="18"/>
        </w:rPr>
        <w:t>les</w:t>
      </w:r>
      <w:r>
        <w:rPr>
          <w:spacing w:val="-9"/>
          <w:w w:val="105"/>
          <w:sz w:val="18"/>
        </w:rPr>
        <w:t> </w:t>
      </w:r>
      <w:r>
        <w:rPr>
          <w:i/>
          <w:spacing w:val="-2"/>
          <w:w w:val="105"/>
          <w:sz w:val="18"/>
        </w:rPr>
        <w:t>«</w:t>
      </w:r>
      <w:r>
        <w:rPr>
          <w:i/>
          <w:spacing w:val="-9"/>
          <w:w w:val="105"/>
          <w:sz w:val="18"/>
        </w:rPr>
        <w:t> </w:t>
      </w:r>
      <w:r>
        <w:rPr>
          <w:i/>
          <w:spacing w:val="-2"/>
          <w:w w:val="105"/>
          <w:sz w:val="18"/>
        </w:rPr>
        <w:t>pièces</w:t>
      </w:r>
      <w:r>
        <w:rPr>
          <w:i/>
          <w:spacing w:val="-8"/>
          <w:w w:val="105"/>
          <w:sz w:val="18"/>
        </w:rPr>
        <w:t> </w:t>
      </w:r>
      <w:r>
        <w:rPr>
          <w:i/>
          <w:spacing w:val="-2"/>
          <w:w w:val="105"/>
          <w:sz w:val="18"/>
        </w:rPr>
        <w:t>communes</w:t>
      </w:r>
      <w:r>
        <w:rPr>
          <w:i/>
          <w:spacing w:val="-9"/>
          <w:w w:val="105"/>
          <w:sz w:val="18"/>
        </w:rPr>
        <w:t> </w:t>
      </w:r>
      <w:r>
        <w:rPr>
          <w:i/>
          <w:spacing w:val="-2"/>
          <w:w w:val="105"/>
          <w:sz w:val="18"/>
        </w:rPr>
        <w:t>»</w:t>
      </w:r>
      <w:r>
        <w:rPr>
          <w:spacing w:val="-2"/>
          <w:w w:val="105"/>
          <w:sz w:val="18"/>
        </w:rPr>
        <w:t>,</w:t>
      </w:r>
      <w:r>
        <w:rPr>
          <w:spacing w:val="-9"/>
          <w:w w:val="105"/>
          <w:sz w:val="18"/>
        </w:rPr>
        <w:t> </w:t>
      </w:r>
      <w:r>
        <w:rPr>
          <w:spacing w:val="-2"/>
          <w:w w:val="105"/>
          <w:sz w:val="18"/>
        </w:rPr>
        <w:t>les</w:t>
      </w:r>
      <w:r>
        <w:rPr>
          <w:spacing w:val="-8"/>
          <w:w w:val="105"/>
          <w:sz w:val="18"/>
        </w:rPr>
        <w:t> </w:t>
      </w:r>
      <w:r>
        <w:rPr>
          <w:spacing w:val="-2"/>
          <w:w w:val="105"/>
          <w:sz w:val="18"/>
        </w:rPr>
        <w:t>pièces</w:t>
      </w:r>
      <w:r>
        <w:rPr>
          <w:spacing w:val="-9"/>
          <w:w w:val="105"/>
          <w:sz w:val="18"/>
        </w:rPr>
        <w:t> </w:t>
      </w:r>
      <w:r>
        <w:rPr>
          <w:spacing w:val="-2"/>
          <w:w w:val="105"/>
          <w:sz w:val="18"/>
        </w:rPr>
        <w:t>suivantes</w:t>
      </w:r>
      <w:r>
        <w:rPr>
          <w:spacing w:val="-9"/>
          <w:w w:val="105"/>
          <w:sz w:val="18"/>
        </w:rPr>
        <w:t> </w:t>
      </w:r>
      <w:r>
        <w:rPr>
          <w:spacing w:val="-2"/>
          <w:w w:val="105"/>
          <w:sz w:val="18"/>
        </w:rPr>
        <w:t>:</w:t>
      </w:r>
      <w:r>
        <w:rPr>
          <w:spacing w:val="-8"/>
          <w:w w:val="105"/>
          <w:sz w:val="18"/>
        </w:rPr>
        <w:t> </w:t>
      </w:r>
      <w:r>
        <w:rPr>
          <w:i/>
          <w:spacing w:val="-2"/>
          <w:w w:val="105"/>
          <w:sz w:val="18"/>
        </w:rPr>
        <w:t>«</w:t>
      </w:r>
      <w:r>
        <w:rPr>
          <w:i/>
          <w:spacing w:val="-9"/>
          <w:w w:val="105"/>
          <w:sz w:val="18"/>
        </w:rPr>
        <w:t> </w:t>
      </w:r>
      <w:r>
        <w:rPr>
          <w:i/>
          <w:spacing w:val="-2"/>
          <w:w w:val="105"/>
          <w:sz w:val="18"/>
        </w:rPr>
        <w:t>exemplaire</w:t>
      </w:r>
      <w:r>
        <w:rPr>
          <w:i/>
          <w:spacing w:val="-9"/>
          <w:w w:val="105"/>
          <w:sz w:val="18"/>
        </w:rPr>
        <w:t> </w:t>
      </w:r>
      <w:r>
        <w:rPr>
          <w:i/>
          <w:spacing w:val="-2"/>
          <w:w w:val="105"/>
          <w:sz w:val="18"/>
        </w:rPr>
        <w:t>unique</w:t>
      </w:r>
      <w:r>
        <w:rPr>
          <w:i/>
          <w:spacing w:val="-8"/>
          <w:w w:val="105"/>
          <w:sz w:val="18"/>
        </w:rPr>
        <w:t> </w:t>
      </w:r>
      <w:r>
        <w:rPr>
          <w:i/>
          <w:spacing w:val="-2"/>
          <w:w w:val="105"/>
          <w:sz w:val="18"/>
        </w:rPr>
        <w:t>du</w:t>
      </w:r>
      <w:r>
        <w:rPr>
          <w:i/>
          <w:spacing w:val="-9"/>
          <w:w w:val="105"/>
          <w:sz w:val="18"/>
        </w:rPr>
        <w:t> </w:t>
      </w:r>
      <w:r>
        <w:rPr>
          <w:i/>
          <w:spacing w:val="-2"/>
          <w:w w:val="105"/>
          <w:sz w:val="18"/>
        </w:rPr>
        <w:t>marché</w:t>
      </w:r>
      <w:r>
        <w:rPr>
          <w:i/>
          <w:spacing w:val="-7"/>
          <w:w w:val="105"/>
          <w:sz w:val="18"/>
        </w:rPr>
        <w:t> </w:t>
      </w:r>
      <w:r>
        <w:rPr>
          <w:spacing w:val="-2"/>
          <w:w w:val="105"/>
          <w:sz w:val="18"/>
        </w:rPr>
        <w:t>(…) </w:t>
      </w:r>
      <w:r>
        <w:rPr>
          <w:i/>
          <w:sz w:val="18"/>
        </w:rPr>
        <w:t>revêtu d’une mention indiquant que la pièce est délivrée en unique exemplaire,</w:t>
      </w:r>
      <w:r>
        <w:rPr>
          <w:i/>
          <w:spacing w:val="-11"/>
          <w:sz w:val="18"/>
        </w:rPr>
        <w:t> </w:t>
      </w:r>
      <w:r>
        <w:rPr>
          <w:i/>
          <w:sz w:val="18"/>
        </w:rPr>
        <w:t>en vue de</w:t>
      </w:r>
      <w:r>
        <w:rPr>
          <w:i/>
          <w:sz w:val="18"/>
        </w:rPr>
        <w:t> </w:t>
      </w:r>
      <w:r>
        <w:rPr>
          <w:i/>
          <w:spacing w:val="-2"/>
          <w:w w:val="105"/>
          <w:sz w:val="18"/>
        </w:rPr>
        <w:t>la</w:t>
      </w:r>
      <w:r>
        <w:rPr>
          <w:i/>
          <w:spacing w:val="-9"/>
          <w:w w:val="105"/>
          <w:sz w:val="18"/>
        </w:rPr>
        <w:t> </w:t>
      </w:r>
      <w:r>
        <w:rPr>
          <w:i/>
          <w:spacing w:val="-2"/>
          <w:w w:val="105"/>
          <w:sz w:val="18"/>
        </w:rPr>
        <w:t>cession,</w:t>
      </w:r>
      <w:r>
        <w:rPr>
          <w:i/>
          <w:spacing w:val="-9"/>
          <w:w w:val="105"/>
          <w:sz w:val="18"/>
        </w:rPr>
        <w:t> </w:t>
      </w:r>
      <w:r>
        <w:rPr>
          <w:i/>
          <w:spacing w:val="-2"/>
          <w:w w:val="105"/>
          <w:sz w:val="18"/>
        </w:rPr>
        <w:t>ou</w:t>
      </w:r>
      <w:r>
        <w:rPr>
          <w:i/>
          <w:spacing w:val="-9"/>
          <w:w w:val="105"/>
          <w:sz w:val="18"/>
        </w:rPr>
        <w:t> </w:t>
      </w:r>
      <w:r>
        <w:rPr>
          <w:i/>
          <w:spacing w:val="-2"/>
          <w:w w:val="105"/>
          <w:sz w:val="18"/>
        </w:rPr>
        <w:t>certificat</w:t>
      </w:r>
      <w:r>
        <w:rPr>
          <w:i/>
          <w:spacing w:val="-8"/>
          <w:w w:val="105"/>
          <w:sz w:val="18"/>
        </w:rPr>
        <w:t> </w:t>
      </w:r>
      <w:r>
        <w:rPr>
          <w:i/>
          <w:spacing w:val="-2"/>
          <w:w w:val="105"/>
          <w:sz w:val="18"/>
        </w:rPr>
        <w:t>de</w:t>
      </w:r>
      <w:r>
        <w:rPr>
          <w:i/>
          <w:spacing w:val="-4"/>
          <w:w w:val="105"/>
          <w:sz w:val="18"/>
        </w:rPr>
        <w:t> </w:t>
      </w:r>
      <w:r>
        <w:rPr>
          <w:i/>
          <w:spacing w:val="-2"/>
          <w:w w:val="105"/>
          <w:sz w:val="18"/>
        </w:rPr>
        <w:t>cessibilité</w:t>
      </w:r>
      <w:r>
        <w:rPr>
          <w:i/>
          <w:spacing w:val="-3"/>
          <w:w w:val="105"/>
          <w:sz w:val="18"/>
        </w:rPr>
        <w:t> </w:t>
      </w:r>
      <w:r>
        <w:rPr>
          <w:i/>
          <w:spacing w:val="-2"/>
          <w:w w:val="105"/>
          <w:sz w:val="18"/>
        </w:rPr>
        <w:t>;</w:t>
      </w:r>
      <w:r>
        <w:rPr>
          <w:i/>
          <w:spacing w:val="-3"/>
          <w:w w:val="105"/>
          <w:sz w:val="18"/>
        </w:rPr>
        <w:t> </w:t>
      </w:r>
      <w:r>
        <w:rPr>
          <w:i/>
          <w:spacing w:val="-2"/>
          <w:w w:val="105"/>
          <w:sz w:val="18"/>
        </w:rPr>
        <w:t>notification</w:t>
      </w:r>
      <w:r>
        <w:rPr>
          <w:i/>
          <w:spacing w:val="-3"/>
          <w:w w:val="105"/>
          <w:sz w:val="18"/>
        </w:rPr>
        <w:t> </w:t>
      </w:r>
      <w:r>
        <w:rPr>
          <w:i/>
          <w:spacing w:val="-2"/>
          <w:w w:val="105"/>
          <w:sz w:val="18"/>
        </w:rPr>
        <w:t>de</w:t>
      </w:r>
      <w:r>
        <w:rPr>
          <w:i/>
          <w:spacing w:val="-3"/>
          <w:w w:val="105"/>
          <w:sz w:val="18"/>
        </w:rPr>
        <w:t> </w:t>
      </w:r>
      <w:r>
        <w:rPr>
          <w:i/>
          <w:spacing w:val="-2"/>
          <w:w w:val="105"/>
          <w:sz w:val="18"/>
        </w:rPr>
        <w:t>la</w:t>
      </w:r>
      <w:r>
        <w:rPr>
          <w:i/>
          <w:spacing w:val="-3"/>
          <w:w w:val="105"/>
          <w:sz w:val="18"/>
        </w:rPr>
        <w:t> </w:t>
      </w:r>
      <w:r>
        <w:rPr>
          <w:i/>
          <w:spacing w:val="-2"/>
          <w:w w:val="105"/>
          <w:sz w:val="18"/>
        </w:rPr>
        <w:t>cession,</w:t>
      </w:r>
      <w:r>
        <w:rPr>
          <w:i/>
          <w:spacing w:val="-9"/>
          <w:w w:val="105"/>
          <w:sz w:val="18"/>
        </w:rPr>
        <w:t> </w:t>
      </w:r>
      <w:r>
        <w:rPr>
          <w:i/>
          <w:spacing w:val="-2"/>
          <w:w w:val="105"/>
          <w:sz w:val="18"/>
        </w:rPr>
        <w:t>par</w:t>
      </w:r>
      <w:r>
        <w:rPr>
          <w:i/>
          <w:spacing w:val="-7"/>
          <w:w w:val="105"/>
          <w:sz w:val="18"/>
        </w:rPr>
        <w:t> </w:t>
      </w:r>
      <w:r>
        <w:rPr>
          <w:i/>
          <w:spacing w:val="-2"/>
          <w:w w:val="105"/>
          <w:sz w:val="18"/>
        </w:rPr>
        <w:t>lettre</w:t>
      </w:r>
      <w:r>
        <w:rPr>
          <w:i/>
          <w:spacing w:val="-3"/>
          <w:w w:val="105"/>
          <w:sz w:val="18"/>
        </w:rPr>
        <w:t> </w:t>
      </w:r>
      <w:r>
        <w:rPr>
          <w:i/>
          <w:spacing w:val="-2"/>
          <w:w w:val="105"/>
          <w:sz w:val="18"/>
        </w:rPr>
        <w:t>recommandée </w:t>
      </w:r>
      <w:r>
        <w:rPr>
          <w:i/>
          <w:sz w:val="18"/>
        </w:rPr>
        <w:t>avec</w:t>
      </w:r>
      <w:r>
        <w:rPr>
          <w:i/>
          <w:spacing w:val="-7"/>
          <w:sz w:val="18"/>
        </w:rPr>
        <w:t> </w:t>
      </w:r>
      <w:r>
        <w:rPr>
          <w:i/>
          <w:sz w:val="18"/>
        </w:rPr>
        <w:t>avis</w:t>
      </w:r>
      <w:r>
        <w:rPr>
          <w:i/>
          <w:spacing w:val="-2"/>
          <w:sz w:val="18"/>
        </w:rPr>
        <w:t> </w:t>
      </w:r>
      <w:r>
        <w:rPr>
          <w:i/>
          <w:sz w:val="18"/>
        </w:rPr>
        <w:t>de</w:t>
      </w:r>
      <w:r>
        <w:rPr>
          <w:i/>
          <w:spacing w:val="-2"/>
          <w:sz w:val="18"/>
        </w:rPr>
        <w:t> </w:t>
      </w:r>
      <w:r>
        <w:rPr>
          <w:i/>
          <w:sz w:val="18"/>
        </w:rPr>
        <w:t>réception</w:t>
      </w:r>
      <w:r>
        <w:rPr>
          <w:i/>
          <w:spacing w:val="-2"/>
          <w:sz w:val="18"/>
        </w:rPr>
        <w:t> </w:t>
      </w:r>
      <w:r>
        <w:rPr>
          <w:i/>
          <w:sz w:val="18"/>
        </w:rPr>
        <w:t>;</w:t>
      </w:r>
      <w:r>
        <w:rPr>
          <w:i/>
          <w:spacing w:val="-2"/>
          <w:sz w:val="18"/>
        </w:rPr>
        <w:t> </w:t>
      </w:r>
      <w:r>
        <w:rPr>
          <w:i/>
          <w:sz w:val="18"/>
        </w:rPr>
        <w:t>le</w:t>
      </w:r>
      <w:r>
        <w:rPr>
          <w:i/>
          <w:spacing w:val="-2"/>
          <w:sz w:val="18"/>
        </w:rPr>
        <w:t> </w:t>
      </w:r>
      <w:r>
        <w:rPr>
          <w:i/>
          <w:sz w:val="18"/>
        </w:rPr>
        <w:t>cas</w:t>
      </w:r>
      <w:r>
        <w:rPr>
          <w:i/>
          <w:spacing w:val="-2"/>
          <w:sz w:val="18"/>
        </w:rPr>
        <w:t> </w:t>
      </w:r>
      <w:r>
        <w:rPr>
          <w:i/>
          <w:sz w:val="18"/>
        </w:rPr>
        <w:t>échéant,</w:t>
      </w:r>
      <w:r>
        <w:rPr>
          <w:i/>
          <w:spacing w:val="-11"/>
          <w:sz w:val="18"/>
        </w:rPr>
        <w:t> </w:t>
      </w:r>
      <w:r>
        <w:rPr>
          <w:i/>
          <w:sz w:val="18"/>
        </w:rPr>
        <w:t>attestation</w:t>
      </w:r>
      <w:r>
        <w:rPr>
          <w:i/>
          <w:spacing w:val="-1"/>
          <w:sz w:val="18"/>
        </w:rPr>
        <w:t> </w:t>
      </w:r>
      <w:r>
        <w:rPr>
          <w:i/>
          <w:sz w:val="18"/>
        </w:rPr>
        <w:t>de</w:t>
      </w:r>
      <w:r>
        <w:rPr>
          <w:i/>
          <w:spacing w:val="-2"/>
          <w:sz w:val="18"/>
        </w:rPr>
        <w:t> </w:t>
      </w:r>
      <w:r>
        <w:rPr>
          <w:i/>
          <w:sz w:val="18"/>
        </w:rPr>
        <w:t>l’établissement</w:t>
      </w:r>
      <w:r>
        <w:rPr>
          <w:i/>
          <w:spacing w:val="-5"/>
          <w:sz w:val="18"/>
        </w:rPr>
        <w:t> </w:t>
      </w:r>
      <w:r>
        <w:rPr>
          <w:i/>
          <w:sz w:val="18"/>
        </w:rPr>
        <w:t>de</w:t>
      </w:r>
      <w:r>
        <w:rPr>
          <w:i/>
          <w:spacing w:val="-2"/>
          <w:sz w:val="18"/>
        </w:rPr>
        <w:t> </w:t>
      </w:r>
      <w:r>
        <w:rPr>
          <w:i/>
          <w:sz w:val="18"/>
        </w:rPr>
        <w:t>crédit</w:t>
      </w:r>
      <w:r>
        <w:rPr>
          <w:i/>
          <w:spacing w:val="-5"/>
          <w:sz w:val="18"/>
        </w:rPr>
        <w:t> </w:t>
      </w:r>
      <w:r>
        <w:rPr>
          <w:i/>
          <w:sz w:val="18"/>
        </w:rPr>
        <w:t>établissant </w:t>
      </w:r>
      <w:r>
        <w:rPr>
          <w:i/>
          <w:w w:val="105"/>
          <w:sz w:val="18"/>
        </w:rPr>
        <w:t>que la cession ne</w:t>
      </w:r>
      <w:r>
        <w:rPr>
          <w:i/>
          <w:spacing w:val="-1"/>
          <w:w w:val="105"/>
          <w:sz w:val="18"/>
        </w:rPr>
        <w:t> </w:t>
      </w:r>
      <w:r>
        <w:rPr>
          <w:i/>
          <w:w w:val="105"/>
          <w:sz w:val="18"/>
        </w:rPr>
        <w:t>fait</w:t>
      </w:r>
      <w:r>
        <w:rPr>
          <w:i/>
          <w:spacing w:val="-1"/>
          <w:w w:val="105"/>
          <w:sz w:val="18"/>
        </w:rPr>
        <w:t> </w:t>
      </w:r>
      <w:r>
        <w:rPr>
          <w:i/>
          <w:w w:val="105"/>
          <w:sz w:val="18"/>
        </w:rPr>
        <w:t>pas obstacle au paiement</w:t>
      </w:r>
      <w:r>
        <w:rPr>
          <w:i/>
          <w:spacing w:val="-1"/>
          <w:w w:val="105"/>
          <w:sz w:val="18"/>
        </w:rPr>
        <w:t> </w:t>
      </w:r>
      <w:r>
        <w:rPr>
          <w:i/>
          <w:w w:val="105"/>
          <w:sz w:val="18"/>
        </w:rPr>
        <w:t>direct</w:t>
      </w:r>
      <w:r>
        <w:rPr>
          <w:i/>
          <w:spacing w:val="-1"/>
          <w:w w:val="105"/>
          <w:sz w:val="18"/>
        </w:rPr>
        <w:t> </w:t>
      </w:r>
      <w:r>
        <w:rPr>
          <w:i/>
          <w:w w:val="105"/>
          <w:sz w:val="18"/>
        </w:rPr>
        <w:t>de la partie sous-traitée » </w:t>
      </w:r>
      <w:r>
        <w:rPr>
          <w:w w:val="105"/>
          <w:sz w:val="18"/>
        </w:rPr>
        <w:t>(…) ;</w:t>
      </w:r>
    </w:p>
    <w:p>
      <w:pPr>
        <w:spacing w:after="0" w:line="256" w:lineRule="auto"/>
        <w:jc w:val="both"/>
        <w:rPr>
          <w:sz w:val="18"/>
        </w:rPr>
        <w:sectPr>
          <w:pgSz w:w="8400" w:h="11910"/>
          <w:pgMar w:header="824" w:footer="0" w:top="1040" w:bottom="280" w:left="708" w:right="708"/>
        </w:sectPr>
      </w:pPr>
    </w:p>
    <w:p>
      <w:pPr>
        <w:pStyle w:val="BodyText"/>
        <w:spacing w:before="117"/>
        <w:jc w:val="left"/>
      </w:pPr>
    </w:p>
    <w:p>
      <w:pPr>
        <w:spacing w:line="266" w:lineRule="auto" w:before="0"/>
        <w:ind w:left="312" w:right="126" w:firstLine="304"/>
        <w:jc w:val="both"/>
        <w:rPr>
          <w:sz w:val="18"/>
        </w:rPr>
      </w:pPr>
      <w:r>
        <w:rPr>
          <w:sz w:val="18"/>
        </w:rPr>
        <w:t>-</w:t>
      </w:r>
      <w:r>
        <w:rPr>
          <w:spacing w:val="-11"/>
          <w:sz w:val="18"/>
        </w:rPr>
        <w:t> </w:t>
      </w:r>
      <w:r>
        <w:rPr>
          <w:sz w:val="18"/>
        </w:rPr>
        <w:t>dans</w:t>
      </w:r>
      <w:r>
        <w:rPr>
          <w:spacing w:val="-4"/>
          <w:sz w:val="18"/>
        </w:rPr>
        <w:t> </w:t>
      </w:r>
      <w:r>
        <w:rPr>
          <w:sz w:val="18"/>
        </w:rPr>
        <w:t>le cadre d’une subrogation,</w:t>
      </w:r>
      <w:r>
        <w:rPr>
          <w:spacing w:val="-11"/>
          <w:sz w:val="18"/>
        </w:rPr>
        <w:t> </w:t>
      </w:r>
      <w:r>
        <w:rPr>
          <w:sz w:val="18"/>
        </w:rPr>
        <w:t>les </w:t>
      </w:r>
      <w:r>
        <w:rPr>
          <w:i/>
          <w:sz w:val="18"/>
        </w:rPr>
        <w:t>« pièces justificatives du paiement</w:t>
      </w:r>
      <w:r>
        <w:rPr>
          <w:i/>
          <w:spacing w:val="-3"/>
          <w:sz w:val="18"/>
        </w:rPr>
        <w:t> </w:t>
      </w:r>
      <w:r>
        <w:rPr>
          <w:i/>
          <w:sz w:val="18"/>
        </w:rPr>
        <w:t>des marchés</w:t>
      </w:r>
      <w:r>
        <w:rPr>
          <w:i/>
          <w:sz w:val="18"/>
        </w:rPr>
        <w:t> </w:t>
      </w:r>
      <w:r>
        <w:rPr>
          <w:i/>
          <w:w w:val="105"/>
          <w:sz w:val="18"/>
        </w:rPr>
        <w:t>selon</w:t>
      </w:r>
      <w:r>
        <w:rPr>
          <w:i/>
          <w:spacing w:val="-1"/>
          <w:w w:val="105"/>
          <w:sz w:val="18"/>
        </w:rPr>
        <w:t> </w:t>
      </w:r>
      <w:r>
        <w:rPr>
          <w:i/>
          <w:w w:val="105"/>
          <w:sz w:val="18"/>
        </w:rPr>
        <w:t>les</w:t>
      </w:r>
      <w:r>
        <w:rPr>
          <w:i/>
          <w:spacing w:val="-1"/>
          <w:w w:val="105"/>
          <w:sz w:val="18"/>
        </w:rPr>
        <w:t> </w:t>
      </w:r>
      <w:r>
        <w:rPr>
          <w:i/>
          <w:w w:val="105"/>
          <w:sz w:val="18"/>
        </w:rPr>
        <w:t>modalités</w:t>
      </w:r>
      <w:r>
        <w:rPr>
          <w:i/>
          <w:spacing w:val="-1"/>
          <w:w w:val="105"/>
          <w:sz w:val="18"/>
        </w:rPr>
        <w:t> </w:t>
      </w:r>
      <w:r>
        <w:rPr>
          <w:i/>
          <w:w w:val="105"/>
          <w:sz w:val="18"/>
        </w:rPr>
        <w:t>de</w:t>
      </w:r>
      <w:r>
        <w:rPr>
          <w:i/>
          <w:spacing w:val="-1"/>
          <w:w w:val="105"/>
          <w:sz w:val="18"/>
        </w:rPr>
        <w:t> </w:t>
      </w:r>
      <w:r>
        <w:rPr>
          <w:i/>
          <w:w w:val="105"/>
          <w:sz w:val="18"/>
        </w:rPr>
        <w:t>présentation</w:t>
      </w:r>
      <w:r>
        <w:rPr>
          <w:i/>
          <w:spacing w:val="-1"/>
          <w:w w:val="105"/>
          <w:sz w:val="18"/>
        </w:rPr>
        <w:t> </w:t>
      </w:r>
      <w:r>
        <w:rPr>
          <w:i/>
          <w:w w:val="105"/>
          <w:sz w:val="18"/>
        </w:rPr>
        <w:t>de</w:t>
      </w:r>
      <w:r>
        <w:rPr>
          <w:i/>
          <w:spacing w:val="-1"/>
          <w:w w:val="105"/>
          <w:sz w:val="18"/>
        </w:rPr>
        <w:t> </w:t>
      </w:r>
      <w:r>
        <w:rPr>
          <w:i/>
          <w:w w:val="105"/>
          <w:sz w:val="18"/>
        </w:rPr>
        <w:t>la</w:t>
      </w:r>
      <w:r>
        <w:rPr>
          <w:i/>
          <w:spacing w:val="-1"/>
          <w:w w:val="105"/>
          <w:sz w:val="18"/>
        </w:rPr>
        <w:t> </w:t>
      </w:r>
      <w:r>
        <w:rPr>
          <w:i/>
          <w:w w:val="105"/>
          <w:sz w:val="18"/>
        </w:rPr>
        <w:t>dépense</w:t>
      </w:r>
      <w:r>
        <w:rPr>
          <w:i/>
          <w:spacing w:val="-1"/>
          <w:w w:val="105"/>
          <w:sz w:val="18"/>
        </w:rPr>
        <w:t> </w:t>
      </w:r>
      <w:r>
        <w:rPr>
          <w:i/>
          <w:w w:val="105"/>
          <w:sz w:val="18"/>
        </w:rPr>
        <w:t>par</w:t>
      </w:r>
      <w:r>
        <w:rPr>
          <w:i/>
          <w:spacing w:val="-4"/>
          <w:w w:val="105"/>
          <w:sz w:val="18"/>
        </w:rPr>
        <w:t> </w:t>
      </w:r>
      <w:r>
        <w:rPr>
          <w:i/>
          <w:w w:val="105"/>
          <w:sz w:val="18"/>
        </w:rPr>
        <w:t>l’ordonnateur</w:t>
      </w:r>
      <w:r>
        <w:rPr>
          <w:i/>
          <w:spacing w:val="-4"/>
          <w:w w:val="105"/>
          <w:sz w:val="18"/>
        </w:rPr>
        <w:t> </w:t>
      </w:r>
      <w:r>
        <w:rPr>
          <w:i/>
          <w:w w:val="105"/>
          <w:sz w:val="18"/>
        </w:rPr>
        <w:t>»</w:t>
      </w:r>
      <w:r>
        <w:rPr>
          <w:i/>
          <w:spacing w:val="-2"/>
          <w:w w:val="105"/>
          <w:sz w:val="18"/>
        </w:rPr>
        <w:t> </w:t>
      </w:r>
      <w:r>
        <w:rPr>
          <w:w w:val="105"/>
          <w:sz w:val="18"/>
        </w:rPr>
        <w:t>et</w:t>
      </w:r>
      <w:r>
        <w:rPr>
          <w:spacing w:val="-4"/>
          <w:w w:val="105"/>
          <w:sz w:val="18"/>
        </w:rPr>
        <w:t> </w:t>
      </w:r>
      <w:r>
        <w:rPr>
          <w:w w:val="105"/>
          <w:sz w:val="18"/>
        </w:rPr>
        <w:t>la</w:t>
      </w:r>
      <w:r>
        <w:rPr>
          <w:spacing w:val="-1"/>
          <w:w w:val="105"/>
          <w:sz w:val="18"/>
        </w:rPr>
        <w:t> </w:t>
      </w:r>
      <w:r>
        <w:rPr>
          <w:i/>
          <w:w w:val="105"/>
          <w:sz w:val="18"/>
        </w:rPr>
        <w:t>«</w:t>
      </w:r>
      <w:r>
        <w:rPr>
          <w:i/>
          <w:spacing w:val="-1"/>
          <w:w w:val="105"/>
          <w:sz w:val="18"/>
        </w:rPr>
        <w:t> </w:t>
      </w:r>
      <w:r>
        <w:rPr>
          <w:i/>
          <w:w w:val="105"/>
          <w:sz w:val="18"/>
        </w:rPr>
        <w:t>mention</w:t>
      </w:r>
      <w:r>
        <w:rPr>
          <w:i/>
          <w:w w:val="105"/>
          <w:sz w:val="18"/>
        </w:rPr>
        <w:t> subrogative réglementaire portée sur la demande de paiement (mémoire, facture, </w:t>
      </w:r>
      <w:r>
        <w:rPr>
          <w:i/>
          <w:spacing w:val="-2"/>
          <w:w w:val="105"/>
          <w:sz w:val="18"/>
        </w:rPr>
        <w:t>situation</w:t>
      </w:r>
      <w:r>
        <w:rPr>
          <w:i/>
          <w:spacing w:val="-11"/>
          <w:w w:val="105"/>
          <w:sz w:val="18"/>
        </w:rPr>
        <w:t> </w:t>
      </w:r>
      <w:r>
        <w:rPr>
          <w:i/>
          <w:spacing w:val="-2"/>
          <w:w w:val="105"/>
          <w:sz w:val="18"/>
        </w:rPr>
        <w:t>de</w:t>
      </w:r>
      <w:r>
        <w:rPr>
          <w:i/>
          <w:spacing w:val="-14"/>
          <w:w w:val="105"/>
          <w:sz w:val="18"/>
        </w:rPr>
        <w:t> </w:t>
      </w:r>
      <w:r>
        <w:rPr>
          <w:i/>
          <w:spacing w:val="-2"/>
          <w:w w:val="105"/>
          <w:sz w:val="18"/>
        </w:rPr>
        <w:t>travaux</w:t>
      </w:r>
      <w:r>
        <w:rPr>
          <w:i/>
          <w:spacing w:val="-14"/>
          <w:w w:val="105"/>
          <w:sz w:val="18"/>
        </w:rPr>
        <w:t> </w:t>
      </w:r>
      <w:r>
        <w:rPr>
          <w:i/>
          <w:spacing w:val="-2"/>
          <w:w w:val="105"/>
          <w:sz w:val="18"/>
        </w:rPr>
        <w:t>(…)</w:t>
      </w:r>
      <w:r>
        <w:rPr>
          <w:i/>
          <w:spacing w:val="-11"/>
          <w:w w:val="105"/>
          <w:sz w:val="18"/>
        </w:rPr>
        <w:t> </w:t>
      </w:r>
      <w:r>
        <w:rPr>
          <w:i/>
          <w:spacing w:val="-2"/>
          <w:w w:val="105"/>
          <w:sz w:val="18"/>
        </w:rPr>
        <w:t>dans</w:t>
      </w:r>
      <w:r>
        <w:rPr>
          <w:i/>
          <w:spacing w:val="-11"/>
          <w:w w:val="105"/>
          <w:sz w:val="18"/>
        </w:rPr>
        <w:t> </w:t>
      </w:r>
      <w:r>
        <w:rPr>
          <w:i/>
          <w:spacing w:val="-2"/>
          <w:w w:val="105"/>
          <w:sz w:val="18"/>
        </w:rPr>
        <w:t>les</w:t>
      </w:r>
      <w:r>
        <w:rPr>
          <w:i/>
          <w:spacing w:val="-11"/>
          <w:w w:val="105"/>
          <w:sz w:val="18"/>
        </w:rPr>
        <w:t> </w:t>
      </w:r>
      <w:r>
        <w:rPr>
          <w:i/>
          <w:spacing w:val="-2"/>
          <w:w w:val="105"/>
          <w:sz w:val="18"/>
        </w:rPr>
        <w:t>conditions</w:t>
      </w:r>
      <w:r>
        <w:rPr>
          <w:i/>
          <w:spacing w:val="-14"/>
          <w:w w:val="105"/>
          <w:sz w:val="18"/>
        </w:rPr>
        <w:t> </w:t>
      </w:r>
      <w:r>
        <w:rPr>
          <w:i/>
          <w:spacing w:val="-2"/>
          <w:w w:val="105"/>
          <w:sz w:val="18"/>
        </w:rPr>
        <w:t>fixées</w:t>
      </w:r>
      <w:r>
        <w:rPr>
          <w:i/>
          <w:spacing w:val="-11"/>
          <w:w w:val="105"/>
          <w:sz w:val="18"/>
        </w:rPr>
        <w:t> </w:t>
      </w:r>
      <w:r>
        <w:rPr>
          <w:i/>
          <w:spacing w:val="-2"/>
          <w:w w:val="105"/>
          <w:sz w:val="18"/>
        </w:rPr>
        <w:t>à</w:t>
      </w:r>
      <w:r>
        <w:rPr>
          <w:i/>
          <w:spacing w:val="-11"/>
          <w:w w:val="105"/>
          <w:sz w:val="18"/>
        </w:rPr>
        <w:t> </w:t>
      </w:r>
      <w:r>
        <w:rPr>
          <w:i/>
          <w:spacing w:val="-2"/>
          <w:w w:val="105"/>
          <w:sz w:val="18"/>
        </w:rPr>
        <w:t>l’annexe</w:t>
      </w:r>
      <w:r>
        <w:rPr>
          <w:i/>
          <w:spacing w:val="-11"/>
          <w:w w:val="105"/>
          <w:sz w:val="18"/>
        </w:rPr>
        <w:t> </w:t>
      </w:r>
      <w:r>
        <w:rPr>
          <w:i/>
          <w:spacing w:val="-2"/>
          <w:w w:val="105"/>
          <w:sz w:val="18"/>
        </w:rPr>
        <w:t>F/A</w:t>
      </w:r>
      <w:r>
        <w:rPr>
          <w:i/>
          <w:spacing w:val="-14"/>
          <w:w w:val="105"/>
          <w:sz w:val="18"/>
        </w:rPr>
        <w:t> </w:t>
      </w:r>
      <w:r>
        <w:rPr>
          <w:i/>
          <w:spacing w:val="-2"/>
          <w:w w:val="105"/>
          <w:sz w:val="18"/>
        </w:rPr>
        <w:t>»</w:t>
      </w:r>
      <w:r>
        <w:rPr>
          <w:i/>
          <w:spacing w:val="-12"/>
          <w:w w:val="105"/>
          <w:sz w:val="18"/>
        </w:rPr>
        <w:t> </w:t>
      </w:r>
      <w:r>
        <w:rPr>
          <w:spacing w:val="-2"/>
          <w:w w:val="105"/>
          <w:sz w:val="18"/>
        </w:rPr>
        <w:t>de</w:t>
      </w:r>
      <w:r>
        <w:rPr>
          <w:spacing w:val="-11"/>
          <w:w w:val="105"/>
          <w:sz w:val="18"/>
        </w:rPr>
        <w:t> </w:t>
      </w:r>
      <w:r>
        <w:rPr>
          <w:spacing w:val="-2"/>
          <w:w w:val="105"/>
          <w:sz w:val="18"/>
        </w:rPr>
        <w:t>l’annexe</w:t>
      </w:r>
      <w:r>
        <w:rPr>
          <w:spacing w:val="-11"/>
          <w:w w:val="105"/>
          <w:sz w:val="18"/>
        </w:rPr>
        <w:t> </w:t>
      </w:r>
      <w:r>
        <w:rPr>
          <w:spacing w:val="-2"/>
          <w:w w:val="105"/>
          <w:sz w:val="18"/>
        </w:rPr>
        <w:t>I</w:t>
      </w:r>
      <w:r>
        <w:rPr>
          <w:spacing w:val="-11"/>
          <w:w w:val="105"/>
          <w:sz w:val="18"/>
        </w:rPr>
        <w:t> </w:t>
      </w:r>
      <w:r>
        <w:rPr>
          <w:spacing w:val="-2"/>
          <w:w w:val="105"/>
          <w:sz w:val="18"/>
        </w:rPr>
        <w:t>du</w:t>
      </w:r>
      <w:r>
        <w:rPr>
          <w:spacing w:val="-11"/>
          <w:w w:val="105"/>
          <w:sz w:val="18"/>
        </w:rPr>
        <w:t> </w:t>
      </w:r>
      <w:r>
        <w:rPr>
          <w:spacing w:val="-2"/>
          <w:w w:val="105"/>
          <w:sz w:val="18"/>
        </w:rPr>
        <w:t>CGCT.</w:t>
      </w:r>
    </w:p>
    <w:p>
      <w:pPr>
        <w:spacing w:line="266" w:lineRule="auto" w:before="67"/>
        <w:ind w:left="312" w:right="135" w:firstLine="283"/>
        <w:jc w:val="both"/>
        <w:rPr>
          <w:i/>
          <w:sz w:val="18"/>
        </w:rPr>
      </w:pPr>
      <w:r>
        <w:rPr>
          <w:i/>
          <w:w w:val="105"/>
          <w:sz w:val="18"/>
        </w:rPr>
        <w:t>Sur</w:t>
      </w:r>
      <w:r>
        <w:rPr>
          <w:i/>
          <w:spacing w:val="34"/>
          <w:w w:val="105"/>
          <w:sz w:val="18"/>
        </w:rPr>
        <w:t> </w:t>
      </w:r>
      <w:r>
        <w:rPr>
          <w:i/>
          <w:w w:val="105"/>
          <w:sz w:val="18"/>
        </w:rPr>
        <w:t>la</w:t>
      </w:r>
      <w:r>
        <w:rPr>
          <w:i/>
          <w:spacing w:val="36"/>
          <w:w w:val="105"/>
          <w:sz w:val="18"/>
        </w:rPr>
        <w:t> </w:t>
      </w:r>
      <w:r>
        <w:rPr>
          <w:i/>
          <w:w w:val="105"/>
          <w:sz w:val="18"/>
        </w:rPr>
        <w:t>qualification</w:t>
      </w:r>
      <w:r>
        <w:rPr>
          <w:i/>
          <w:spacing w:val="36"/>
          <w:w w:val="105"/>
          <w:sz w:val="18"/>
        </w:rPr>
        <w:t> </w:t>
      </w:r>
      <w:r>
        <w:rPr>
          <w:i/>
          <w:w w:val="105"/>
          <w:sz w:val="18"/>
        </w:rPr>
        <w:t>juridique</w:t>
      </w:r>
      <w:r>
        <w:rPr>
          <w:i/>
          <w:spacing w:val="36"/>
          <w:w w:val="105"/>
          <w:sz w:val="18"/>
        </w:rPr>
        <w:t> </w:t>
      </w:r>
      <w:r>
        <w:rPr>
          <w:i/>
          <w:w w:val="105"/>
          <w:sz w:val="18"/>
        </w:rPr>
        <w:t>des</w:t>
      </w:r>
      <w:r>
        <w:rPr>
          <w:i/>
          <w:spacing w:val="34"/>
          <w:w w:val="105"/>
          <w:sz w:val="18"/>
        </w:rPr>
        <w:t> </w:t>
      </w:r>
      <w:r>
        <w:rPr>
          <w:i/>
          <w:w w:val="105"/>
          <w:sz w:val="18"/>
        </w:rPr>
        <w:t>faits</w:t>
      </w:r>
      <w:r>
        <w:rPr>
          <w:i/>
          <w:spacing w:val="36"/>
          <w:w w:val="105"/>
          <w:sz w:val="18"/>
        </w:rPr>
        <w:t> </w:t>
      </w:r>
      <w:r>
        <w:rPr>
          <w:i/>
          <w:w w:val="105"/>
          <w:sz w:val="18"/>
        </w:rPr>
        <w:t>au</w:t>
      </w:r>
      <w:r>
        <w:rPr>
          <w:i/>
          <w:spacing w:val="36"/>
          <w:w w:val="105"/>
          <w:sz w:val="18"/>
        </w:rPr>
        <w:t> </w:t>
      </w:r>
      <w:r>
        <w:rPr>
          <w:i/>
          <w:w w:val="105"/>
          <w:sz w:val="18"/>
        </w:rPr>
        <w:t>regard</w:t>
      </w:r>
      <w:r>
        <w:rPr>
          <w:i/>
          <w:spacing w:val="36"/>
          <w:w w:val="105"/>
          <w:sz w:val="18"/>
        </w:rPr>
        <w:t> </w:t>
      </w:r>
      <w:r>
        <w:rPr>
          <w:i/>
          <w:w w:val="105"/>
          <w:sz w:val="18"/>
        </w:rPr>
        <w:t>de</w:t>
      </w:r>
      <w:r>
        <w:rPr>
          <w:i/>
          <w:spacing w:val="36"/>
          <w:w w:val="105"/>
          <w:sz w:val="18"/>
        </w:rPr>
        <w:t> </w:t>
      </w:r>
      <w:r>
        <w:rPr>
          <w:i/>
          <w:w w:val="105"/>
          <w:sz w:val="18"/>
        </w:rPr>
        <w:t>l’article</w:t>
      </w:r>
      <w:r>
        <w:rPr>
          <w:i/>
          <w:spacing w:val="36"/>
          <w:w w:val="105"/>
          <w:sz w:val="18"/>
        </w:rPr>
        <w:t> </w:t>
      </w:r>
      <w:r>
        <w:rPr>
          <w:i/>
          <w:w w:val="105"/>
          <w:sz w:val="18"/>
        </w:rPr>
        <w:t>L. 131-9</w:t>
      </w:r>
      <w:r>
        <w:rPr>
          <w:i/>
          <w:spacing w:val="36"/>
          <w:w w:val="105"/>
          <w:sz w:val="18"/>
        </w:rPr>
        <w:t> </w:t>
      </w:r>
      <w:r>
        <w:rPr>
          <w:i/>
          <w:w w:val="105"/>
          <w:sz w:val="18"/>
        </w:rPr>
        <w:t>du</w:t>
      </w:r>
      <w:r>
        <w:rPr>
          <w:i/>
          <w:spacing w:val="36"/>
          <w:w w:val="105"/>
          <w:sz w:val="18"/>
        </w:rPr>
        <w:t> </w:t>
      </w:r>
      <w:r>
        <w:rPr>
          <w:i/>
          <w:w w:val="105"/>
          <w:sz w:val="18"/>
        </w:rPr>
        <w:t>code</w:t>
      </w:r>
      <w:r>
        <w:rPr>
          <w:i/>
          <w:w w:val="105"/>
          <w:sz w:val="18"/>
        </w:rPr>
        <w:t> des juridictions financières</w:t>
      </w:r>
    </w:p>
    <w:p>
      <w:pPr>
        <w:spacing w:before="67"/>
        <w:ind w:left="595" w:right="0" w:firstLine="0"/>
        <w:jc w:val="both"/>
        <w:rPr>
          <w:i/>
          <w:sz w:val="18"/>
        </w:rPr>
      </w:pPr>
      <w:r>
        <w:rPr>
          <w:i/>
          <w:spacing w:val="-2"/>
          <w:w w:val="105"/>
          <w:sz w:val="18"/>
        </w:rPr>
        <w:t>Méconnaissance</w:t>
      </w:r>
      <w:r>
        <w:rPr>
          <w:i/>
          <w:spacing w:val="3"/>
          <w:w w:val="105"/>
          <w:sz w:val="18"/>
        </w:rPr>
        <w:t> </w:t>
      </w:r>
      <w:r>
        <w:rPr>
          <w:i/>
          <w:spacing w:val="-2"/>
          <w:w w:val="105"/>
          <w:sz w:val="18"/>
        </w:rPr>
        <w:t>des</w:t>
      </w:r>
      <w:r>
        <w:rPr>
          <w:i/>
          <w:spacing w:val="4"/>
          <w:w w:val="105"/>
          <w:sz w:val="18"/>
        </w:rPr>
        <w:t> </w:t>
      </w:r>
      <w:r>
        <w:rPr>
          <w:i/>
          <w:spacing w:val="-2"/>
          <w:w w:val="105"/>
          <w:sz w:val="18"/>
        </w:rPr>
        <w:t>règles</w:t>
      </w:r>
      <w:r>
        <w:rPr>
          <w:i/>
          <w:spacing w:val="3"/>
          <w:w w:val="105"/>
          <w:sz w:val="18"/>
        </w:rPr>
        <w:t> </w:t>
      </w:r>
      <w:r>
        <w:rPr>
          <w:i/>
          <w:spacing w:val="-2"/>
          <w:w w:val="105"/>
          <w:sz w:val="18"/>
        </w:rPr>
        <w:t>d’exécution</w:t>
      </w:r>
      <w:r>
        <w:rPr>
          <w:i/>
          <w:spacing w:val="4"/>
          <w:w w:val="105"/>
          <w:sz w:val="18"/>
        </w:rPr>
        <w:t> </w:t>
      </w:r>
      <w:r>
        <w:rPr>
          <w:i/>
          <w:spacing w:val="-2"/>
          <w:w w:val="105"/>
          <w:sz w:val="18"/>
        </w:rPr>
        <w:t>des</w:t>
      </w:r>
      <w:r>
        <w:rPr>
          <w:i/>
          <w:spacing w:val="3"/>
          <w:w w:val="105"/>
          <w:sz w:val="18"/>
        </w:rPr>
        <w:t> </w:t>
      </w:r>
      <w:r>
        <w:rPr>
          <w:i/>
          <w:spacing w:val="-2"/>
          <w:w w:val="105"/>
          <w:sz w:val="18"/>
        </w:rPr>
        <w:t>dépenses</w:t>
      </w:r>
    </w:p>
    <w:p>
      <w:pPr>
        <w:spacing w:before="92"/>
        <w:ind w:left="595" w:right="0" w:firstLine="0"/>
        <w:jc w:val="both"/>
        <w:rPr>
          <w:i/>
          <w:sz w:val="18"/>
        </w:rPr>
      </w:pPr>
      <w:r>
        <w:rPr>
          <w:i/>
          <w:spacing w:val="-2"/>
          <w:w w:val="105"/>
          <w:sz w:val="18"/>
        </w:rPr>
        <w:t>L’établissement</w:t>
      </w:r>
      <w:r>
        <w:rPr>
          <w:i/>
          <w:spacing w:val="-4"/>
          <w:w w:val="105"/>
          <w:sz w:val="18"/>
        </w:rPr>
        <w:t> </w:t>
      </w:r>
      <w:r>
        <w:rPr>
          <w:i/>
          <w:spacing w:val="-2"/>
          <w:w w:val="105"/>
          <w:sz w:val="18"/>
        </w:rPr>
        <w:t>et</w:t>
      </w:r>
      <w:r>
        <w:rPr>
          <w:i/>
          <w:spacing w:val="-3"/>
          <w:w w:val="105"/>
          <w:sz w:val="18"/>
        </w:rPr>
        <w:t> </w:t>
      </w:r>
      <w:r>
        <w:rPr>
          <w:i/>
          <w:spacing w:val="-2"/>
          <w:w w:val="105"/>
          <w:sz w:val="18"/>
        </w:rPr>
        <w:t>la</w:t>
      </w:r>
      <w:r>
        <w:rPr>
          <w:i/>
          <w:w w:val="105"/>
          <w:sz w:val="18"/>
        </w:rPr>
        <w:t> </w:t>
      </w:r>
      <w:r>
        <w:rPr>
          <w:i/>
          <w:spacing w:val="-2"/>
          <w:w w:val="105"/>
          <w:sz w:val="18"/>
        </w:rPr>
        <w:t>signature</w:t>
      </w:r>
      <w:r>
        <w:rPr>
          <w:i/>
          <w:w w:val="105"/>
          <w:sz w:val="18"/>
        </w:rPr>
        <w:t> </w:t>
      </w:r>
      <w:r>
        <w:rPr>
          <w:i/>
          <w:spacing w:val="-2"/>
          <w:w w:val="105"/>
          <w:sz w:val="18"/>
        </w:rPr>
        <w:t>du</w:t>
      </w:r>
      <w:r>
        <w:rPr>
          <w:i/>
          <w:w w:val="105"/>
          <w:sz w:val="18"/>
        </w:rPr>
        <w:t> </w:t>
      </w:r>
      <w:r>
        <w:rPr>
          <w:i/>
          <w:spacing w:val="-2"/>
          <w:w w:val="105"/>
          <w:sz w:val="18"/>
        </w:rPr>
        <w:t>bordereau</w:t>
      </w:r>
      <w:r>
        <w:rPr>
          <w:i/>
          <w:w w:val="105"/>
          <w:sz w:val="18"/>
        </w:rPr>
        <w:t> </w:t>
      </w:r>
      <w:r>
        <w:rPr>
          <w:i/>
          <w:spacing w:val="-2"/>
          <w:w w:val="105"/>
          <w:sz w:val="18"/>
        </w:rPr>
        <w:t>de</w:t>
      </w:r>
      <w:r>
        <w:rPr>
          <w:i/>
          <w:w w:val="105"/>
          <w:sz w:val="18"/>
        </w:rPr>
        <w:t> </w:t>
      </w:r>
      <w:r>
        <w:rPr>
          <w:i/>
          <w:spacing w:val="-2"/>
          <w:w w:val="105"/>
          <w:sz w:val="18"/>
        </w:rPr>
        <w:t>mandats</w:t>
      </w:r>
      <w:r>
        <w:rPr>
          <w:i/>
          <w:w w:val="105"/>
          <w:sz w:val="18"/>
        </w:rPr>
        <w:t> </w:t>
      </w:r>
      <w:r>
        <w:rPr>
          <w:i/>
          <w:spacing w:val="-2"/>
          <w:w w:val="105"/>
          <w:sz w:val="18"/>
        </w:rPr>
        <w:t>par</w:t>
      </w:r>
      <w:r>
        <w:rPr>
          <w:i/>
          <w:spacing w:val="-4"/>
          <w:w w:val="105"/>
          <w:sz w:val="18"/>
        </w:rPr>
        <w:t> </w:t>
      </w:r>
      <w:r>
        <w:rPr>
          <w:i/>
          <w:spacing w:val="-2"/>
          <w:w w:val="105"/>
          <w:sz w:val="18"/>
        </w:rPr>
        <w:t>l’ordonnateur</w:t>
      </w:r>
      <w:r>
        <w:rPr>
          <w:i/>
          <w:spacing w:val="-3"/>
          <w:w w:val="105"/>
          <w:sz w:val="18"/>
        </w:rPr>
        <w:t> </w:t>
      </w:r>
      <w:r>
        <w:rPr>
          <w:i/>
          <w:spacing w:val="-5"/>
          <w:w w:val="105"/>
          <w:sz w:val="18"/>
        </w:rPr>
        <w:t>(…)</w:t>
      </w:r>
    </w:p>
    <w:p>
      <w:pPr>
        <w:pStyle w:val="BodyText"/>
        <w:spacing w:line="266" w:lineRule="auto" w:before="91"/>
        <w:ind w:left="312" w:right="137" w:firstLine="283"/>
      </w:pPr>
      <w:r>
        <w:rPr/>
        <w:t>56.</w:t>
      </w:r>
      <w:r>
        <w:rPr>
          <w:spacing w:val="-11"/>
        </w:rPr>
        <w:t> </w:t>
      </w:r>
      <w:r>
        <w:rPr/>
        <w:t>Dès</w:t>
      </w:r>
      <w:r>
        <w:rPr>
          <w:spacing w:val="-10"/>
        </w:rPr>
        <w:t> </w:t>
      </w:r>
      <w:r>
        <w:rPr/>
        <w:t>lors,</w:t>
      </w:r>
      <w:r>
        <w:rPr>
          <w:spacing w:val="-10"/>
        </w:rPr>
        <w:t> </w:t>
      </w:r>
      <w:r>
        <w:rPr/>
        <w:t>les</w:t>
      </w:r>
      <w:r>
        <w:rPr>
          <w:spacing w:val="-2"/>
        </w:rPr>
        <w:t> </w:t>
      </w:r>
      <w:r>
        <w:rPr/>
        <w:t>incohérences</w:t>
      </w:r>
      <w:r>
        <w:rPr>
          <w:spacing w:val="-1"/>
        </w:rPr>
        <w:t> </w:t>
      </w:r>
      <w:r>
        <w:rPr/>
        <w:t>retracées</w:t>
      </w:r>
      <w:r>
        <w:rPr>
          <w:spacing w:val="-1"/>
        </w:rPr>
        <w:t> </w:t>
      </w:r>
      <w:r>
        <w:rPr/>
        <w:t>ci-dessus</w:t>
      </w:r>
      <w:r>
        <w:rPr>
          <w:spacing w:val="-1"/>
        </w:rPr>
        <w:t> </w:t>
      </w:r>
      <w:r>
        <w:rPr/>
        <w:t>entre</w:t>
      </w:r>
      <w:r>
        <w:rPr>
          <w:spacing w:val="-1"/>
        </w:rPr>
        <w:t> </w:t>
      </w:r>
      <w:r>
        <w:rPr/>
        <w:t>les</w:t>
      </w:r>
      <w:r>
        <w:rPr>
          <w:spacing w:val="-1"/>
        </w:rPr>
        <w:t> </w:t>
      </w:r>
      <w:r>
        <w:rPr/>
        <w:t>pièces</w:t>
      </w:r>
      <w:r>
        <w:rPr>
          <w:spacing w:val="-1"/>
        </w:rPr>
        <w:t> </w:t>
      </w:r>
      <w:r>
        <w:rPr/>
        <w:t>justificatives</w:t>
      </w:r>
      <w:r>
        <w:rPr>
          <w:spacing w:val="-1"/>
        </w:rPr>
        <w:t> </w:t>
      </w:r>
      <w:r>
        <w:rPr/>
        <w:t>jointes </w:t>
      </w:r>
      <w:r>
        <w:rPr>
          <w:spacing w:val="-2"/>
          <w:w w:val="105"/>
        </w:rPr>
        <w:t>à</w:t>
      </w:r>
      <w:r>
        <w:rPr>
          <w:spacing w:val="-9"/>
          <w:w w:val="105"/>
        </w:rPr>
        <w:t> </w:t>
      </w:r>
      <w:r>
        <w:rPr>
          <w:spacing w:val="-2"/>
          <w:w w:val="105"/>
        </w:rPr>
        <w:t>l’appui</w:t>
      </w:r>
      <w:r>
        <w:rPr>
          <w:spacing w:val="-9"/>
          <w:w w:val="105"/>
        </w:rPr>
        <w:t> </w:t>
      </w:r>
      <w:r>
        <w:rPr>
          <w:spacing w:val="-2"/>
          <w:w w:val="105"/>
        </w:rPr>
        <w:t>du</w:t>
      </w:r>
      <w:r>
        <w:rPr>
          <w:spacing w:val="-8"/>
          <w:w w:val="105"/>
        </w:rPr>
        <w:t> </w:t>
      </w:r>
      <w:r>
        <w:rPr>
          <w:spacing w:val="-2"/>
          <w:w w:val="105"/>
        </w:rPr>
        <w:t>bordereau</w:t>
      </w:r>
      <w:r>
        <w:rPr>
          <w:spacing w:val="-5"/>
          <w:w w:val="105"/>
        </w:rPr>
        <w:t> </w:t>
      </w:r>
      <w:r>
        <w:rPr>
          <w:spacing w:val="-2"/>
          <w:w w:val="105"/>
        </w:rPr>
        <w:t>de</w:t>
      </w:r>
      <w:r>
        <w:rPr>
          <w:spacing w:val="-5"/>
          <w:w w:val="105"/>
        </w:rPr>
        <w:t> </w:t>
      </w:r>
      <w:r>
        <w:rPr>
          <w:spacing w:val="-2"/>
          <w:w w:val="105"/>
        </w:rPr>
        <w:t>mandats</w:t>
      </w:r>
      <w:r>
        <w:rPr>
          <w:spacing w:val="-5"/>
          <w:w w:val="105"/>
        </w:rPr>
        <w:t> </w:t>
      </w:r>
      <w:r>
        <w:rPr>
          <w:spacing w:val="-2"/>
          <w:w w:val="105"/>
        </w:rPr>
        <w:t>et</w:t>
      </w:r>
      <w:r>
        <w:rPr>
          <w:spacing w:val="-8"/>
          <w:w w:val="105"/>
        </w:rPr>
        <w:t> </w:t>
      </w:r>
      <w:r>
        <w:rPr>
          <w:spacing w:val="-2"/>
          <w:w w:val="105"/>
        </w:rPr>
        <w:t>l’accumulation</w:t>
      </w:r>
      <w:r>
        <w:rPr>
          <w:spacing w:val="-5"/>
          <w:w w:val="105"/>
        </w:rPr>
        <w:t> </w:t>
      </w:r>
      <w:r>
        <w:rPr>
          <w:spacing w:val="-2"/>
          <w:w w:val="105"/>
        </w:rPr>
        <w:t>de</w:t>
      </w:r>
      <w:r>
        <w:rPr>
          <w:spacing w:val="-5"/>
          <w:w w:val="105"/>
        </w:rPr>
        <w:t> </w:t>
      </w:r>
      <w:r>
        <w:rPr>
          <w:spacing w:val="-2"/>
          <w:w w:val="105"/>
        </w:rPr>
        <w:t>négligences,</w:t>
      </w:r>
      <w:r>
        <w:rPr>
          <w:spacing w:val="-9"/>
          <w:w w:val="105"/>
        </w:rPr>
        <w:t> </w:t>
      </w:r>
      <w:r>
        <w:rPr>
          <w:spacing w:val="-2"/>
          <w:w w:val="105"/>
        </w:rPr>
        <w:t>témoignent</w:t>
      </w:r>
      <w:r>
        <w:rPr>
          <w:spacing w:val="-8"/>
          <w:w w:val="105"/>
        </w:rPr>
        <w:t> </w:t>
      </w:r>
      <w:r>
        <w:rPr>
          <w:spacing w:val="-2"/>
          <w:w w:val="105"/>
        </w:rPr>
        <w:t>d’une </w:t>
      </w:r>
      <w:r>
        <w:rPr/>
        <w:t>défaillance</w:t>
      </w:r>
      <w:r>
        <w:rPr>
          <w:spacing w:val="-11"/>
        </w:rPr>
        <w:t> </w:t>
      </w:r>
      <w:r>
        <w:rPr/>
        <w:t>dans les contrôles dont</w:t>
      </w:r>
      <w:r>
        <w:rPr>
          <w:spacing w:val="-4"/>
        </w:rPr>
        <w:t> </w:t>
      </w:r>
      <w:r>
        <w:rPr/>
        <w:t>avait</w:t>
      </w:r>
      <w:r>
        <w:rPr>
          <w:spacing w:val="-4"/>
        </w:rPr>
        <w:t> </w:t>
      </w:r>
      <w:r>
        <w:rPr/>
        <w:t>la charge M.</w:t>
      </w:r>
      <w:r>
        <w:rPr>
          <w:spacing w:val="-11"/>
        </w:rPr>
        <w:t> </w:t>
      </w:r>
      <w:r>
        <w:rPr/>
        <w:t>Y,</w:t>
      </w:r>
      <w:r>
        <w:rPr>
          <w:spacing w:val="-10"/>
        </w:rPr>
        <w:t> </w:t>
      </w:r>
      <w:r>
        <w:rPr/>
        <w:t>ordonnateur</w:t>
      </w:r>
      <w:r>
        <w:rPr>
          <w:spacing w:val="-3"/>
        </w:rPr>
        <w:t> </w:t>
      </w:r>
      <w:r>
        <w:rPr/>
        <w:t>délégué au moment </w:t>
      </w:r>
      <w:r>
        <w:rPr>
          <w:w w:val="105"/>
        </w:rPr>
        <w:t>des faits. Ces manquements ont entraîné la création dans le système d’information d’un</w:t>
      </w:r>
      <w:r>
        <w:rPr>
          <w:spacing w:val="-3"/>
          <w:w w:val="105"/>
        </w:rPr>
        <w:t> </w:t>
      </w:r>
      <w:r>
        <w:rPr>
          <w:w w:val="105"/>
        </w:rPr>
        <w:t>faux</w:t>
      </w:r>
      <w:r>
        <w:rPr>
          <w:spacing w:val="-3"/>
          <w:w w:val="105"/>
        </w:rPr>
        <w:t> </w:t>
      </w:r>
      <w:r>
        <w:rPr>
          <w:w w:val="105"/>
        </w:rPr>
        <w:t>créancier</w:t>
      </w:r>
      <w:r>
        <w:rPr>
          <w:spacing w:val="-3"/>
          <w:w w:val="105"/>
        </w:rPr>
        <w:t> </w:t>
      </w:r>
      <w:r>
        <w:rPr>
          <w:w w:val="105"/>
        </w:rPr>
        <w:t>puis des</w:t>
      </w:r>
      <w:r>
        <w:rPr>
          <w:spacing w:val="-1"/>
          <w:w w:val="105"/>
        </w:rPr>
        <w:t> </w:t>
      </w:r>
      <w:r>
        <w:rPr>
          <w:w w:val="105"/>
        </w:rPr>
        <w:t>paiements indus et</w:t>
      </w:r>
      <w:r>
        <w:rPr>
          <w:spacing w:val="-3"/>
          <w:w w:val="105"/>
        </w:rPr>
        <w:t> </w:t>
      </w:r>
      <w:r>
        <w:rPr>
          <w:w w:val="105"/>
        </w:rPr>
        <w:t>constituent</w:t>
      </w:r>
      <w:r>
        <w:rPr>
          <w:spacing w:val="-3"/>
          <w:w w:val="105"/>
        </w:rPr>
        <w:t> </w:t>
      </w:r>
      <w:r>
        <w:rPr>
          <w:w w:val="105"/>
        </w:rPr>
        <w:t>une</w:t>
      </w:r>
      <w:r>
        <w:rPr>
          <w:spacing w:val="-1"/>
          <w:w w:val="105"/>
        </w:rPr>
        <w:t> </w:t>
      </w:r>
      <w:r>
        <w:rPr>
          <w:w w:val="105"/>
        </w:rPr>
        <w:t>infraction aux</w:t>
      </w:r>
      <w:r>
        <w:rPr>
          <w:spacing w:val="-3"/>
          <w:w w:val="105"/>
        </w:rPr>
        <w:t> </w:t>
      </w:r>
      <w:r>
        <w:rPr>
          <w:w w:val="105"/>
        </w:rPr>
        <w:t>règles d’exécution des dépenses du département. (…)</w:t>
      </w:r>
    </w:p>
    <w:p>
      <w:pPr>
        <w:spacing w:before="66"/>
        <w:ind w:left="595" w:right="0" w:firstLine="0"/>
        <w:jc w:val="both"/>
        <w:rPr>
          <w:i/>
          <w:sz w:val="18"/>
        </w:rPr>
      </w:pPr>
      <w:r>
        <w:rPr>
          <w:i/>
          <w:w w:val="105"/>
          <w:sz w:val="18"/>
        </w:rPr>
        <w:t>Le</w:t>
      </w:r>
      <w:r>
        <w:rPr>
          <w:i/>
          <w:spacing w:val="-7"/>
          <w:w w:val="105"/>
          <w:sz w:val="18"/>
        </w:rPr>
        <w:t> </w:t>
      </w:r>
      <w:r>
        <w:rPr>
          <w:i/>
          <w:w w:val="105"/>
          <w:sz w:val="18"/>
        </w:rPr>
        <w:t>paiement</w:t>
      </w:r>
      <w:r>
        <w:rPr>
          <w:i/>
          <w:spacing w:val="-10"/>
          <w:w w:val="105"/>
          <w:sz w:val="18"/>
        </w:rPr>
        <w:t> </w:t>
      </w:r>
      <w:r>
        <w:rPr>
          <w:i/>
          <w:w w:val="105"/>
          <w:sz w:val="18"/>
        </w:rPr>
        <w:t>du</w:t>
      </w:r>
      <w:r>
        <w:rPr>
          <w:i/>
          <w:spacing w:val="-6"/>
          <w:w w:val="105"/>
          <w:sz w:val="18"/>
        </w:rPr>
        <w:t> </w:t>
      </w:r>
      <w:r>
        <w:rPr>
          <w:i/>
          <w:w w:val="105"/>
          <w:sz w:val="18"/>
        </w:rPr>
        <w:t>mandat</w:t>
      </w:r>
      <w:r>
        <w:rPr>
          <w:i/>
          <w:spacing w:val="-10"/>
          <w:w w:val="105"/>
          <w:sz w:val="18"/>
        </w:rPr>
        <w:t> </w:t>
      </w:r>
      <w:r>
        <w:rPr>
          <w:i/>
          <w:w w:val="105"/>
          <w:sz w:val="18"/>
        </w:rPr>
        <w:t>par</w:t>
      </w:r>
      <w:r>
        <w:rPr>
          <w:i/>
          <w:spacing w:val="-9"/>
          <w:w w:val="105"/>
          <w:sz w:val="18"/>
        </w:rPr>
        <w:t> </w:t>
      </w:r>
      <w:r>
        <w:rPr>
          <w:i/>
          <w:w w:val="105"/>
          <w:sz w:val="18"/>
        </w:rPr>
        <w:t>le</w:t>
      </w:r>
      <w:r>
        <w:rPr>
          <w:i/>
          <w:spacing w:val="-7"/>
          <w:w w:val="105"/>
          <w:sz w:val="18"/>
        </w:rPr>
        <w:t> </w:t>
      </w:r>
      <w:r>
        <w:rPr>
          <w:i/>
          <w:spacing w:val="-2"/>
          <w:w w:val="105"/>
          <w:sz w:val="18"/>
        </w:rPr>
        <w:t>comptable</w:t>
      </w:r>
    </w:p>
    <w:p>
      <w:pPr>
        <w:pStyle w:val="BodyText"/>
        <w:spacing w:line="266" w:lineRule="auto" w:before="92"/>
        <w:ind w:left="312" w:right="131" w:firstLine="283"/>
      </w:pPr>
      <w:r>
        <w:rPr>
          <w:w w:val="105"/>
        </w:rPr>
        <w:t>57. Le poste comptable disposait, en ce qui concerne le département de l’Eure, d’un</w:t>
      </w:r>
      <w:r>
        <w:rPr>
          <w:spacing w:val="-2"/>
          <w:w w:val="105"/>
        </w:rPr>
        <w:t> </w:t>
      </w:r>
      <w:r>
        <w:rPr>
          <w:w w:val="105"/>
        </w:rPr>
        <w:t>plan</w:t>
      </w:r>
      <w:r>
        <w:rPr>
          <w:spacing w:val="-1"/>
          <w:w w:val="105"/>
        </w:rPr>
        <w:t> </w:t>
      </w:r>
      <w:r>
        <w:rPr>
          <w:w w:val="105"/>
        </w:rPr>
        <w:t>de</w:t>
      </w:r>
      <w:r>
        <w:rPr>
          <w:spacing w:val="-1"/>
          <w:w w:val="105"/>
        </w:rPr>
        <w:t> </w:t>
      </w:r>
      <w:r>
        <w:rPr>
          <w:w w:val="105"/>
        </w:rPr>
        <w:t>contrôle</w:t>
      </w:r>
      <w:r>
        <w:rPr>
          <w:spacing w:val="-1"/>
          <w:w w:val="105"/>
        </w:rPr>
        <w:t> </w:t>
      </w:r>
      <w:r>
        <w:rPr>
          <w:w w:val="105"/>
        </w:rPr>
        <w:t>hiérarchisé</w:t>
      </w:r>
      <w:r>
        <w:rPr>
          <w:spacing w:val="-1"/>
          <w:w w:val="105"/>
        </w:rPr>
        <w:t> </w:t>
      </w:r>
      <w:r>
        <w:rPr>
          <w:w w:val="105"/>
        </w:rPr>
        <w:t>de</w:t>
      </w:r>
      <w:r>
        <w:rPr>
          <w:spacing w:val="-1"/>
          <w:w w:val="105"/>
        </w:rPr>
        <w:t> </w:t>
      </w:r>
      <w:r>
        <w:rPr>
          <w:w w:val="105"/>
        </w:rPr>
        <w:t>la</w:t>
      </w:r>
      <w:r>
        <w:rPr>
          <w:spacing w:val="-1"/>
          <w:w w:val="105"/>
        </w:rPr>
        <w:t> </w:t>
      </w:r>
      <w:r>
        <w:rPr>
          <w:w w:val="105"/>
        </w:rPr>
        <w:t>dépense</w:t>
      </w:r>
      <w:r>
        <w:rPr>
          <w:spacing w:val="-1"/>
          <w:w w:val="105"/>
        </w:rPr>
        <w:t> </w:t>
      </w:r>
      <w:r>
        <w:rPr>
          <w:w w:val="105"/>
        </w:rPr>
        <w:t>pour</w:t>
      </w:r>
      <w:r>
        <w:rPr>
          <w:spacing w:val="-4"/>
          <w:w w:val="105"/>
        </w:rPr>
        <w:t> </w:t>
      </w:r>
      <w:r>
        <w:rPr>
          <w:w w:val="105"/>
        </w:rPr>
        <w:t>l’exercice</w:t>
      </w:r>
      <w:r>
        <w:rPr>
          <w:spacing w:val="-1"/>
          <w:w w:val="105"/>
        </w:rPr>
        <w:t> </w:t>
      </w:r>
      <w:r>
        <w:rPr>
          <w:w w:val="105"/>
        </w:rPr>
        <w:t>2016,</w:t>
      </w:r>
      <w:r>
        <w:rPr>
          <w:spacing w:val="-11"/>
          <w:w w:val="105"/>
        </w:rPr>
        <w:t> </w:t>
      </w:r>
      <w:r>
        <w:rPr>
          <w:w w:val="105"/>
        </w:rPr>
        <w:t>seul</w:t>
      </w:r>
      <w:r>
        <w:rPr>
          <w:spacing w:val="-1"/>
          <w:w w:val="105"/>
        </w:rPr>
        <w:t> </w:t>
      </w:r>
      <w:r>
        <w:rPr>
          <w:w w:val="105"/>
        </w:rPr>
        <w:t>plan</w:t>
      </w:r>
      <w:r>
        <w:rPr>
          <w:spacing w:val="-4"/>
          <w:w w:val="105"/>
        </w:rPr>
        <w:t> </w:t>
      </w:r>
      <w:r>
        <w:rPr>
          <w:w w:val="105"/>
        </w:rPr>
        <w:t>fourni par</w:t>
      </w:r>
      <w:r>
        <w:rPr>
          <w:spacing w:val="-11"/>
          <w:w w:val="105"/>
        </w:rPr>
        <w:t> </w:t>
      </w:r>
      <w:r>
        <w:rPr>
          <w:w w:val="105"/>
        </w:rPr>
        <w:t>la</w:t>
      </w:r>
      <w:r>
        <w:rPr>
          <w:spacing w:val="-11"/>
          <w:w w:val="105"/>
        </w:rPr>
        <w:t> </w:t>
      </w:r>
      <w:r>
        <w:rPr>
          <w:w w:val="105"/>
        </w:rPr>
        <w:t>paierie</w:t>
      </w:r>
      <w:r>
        <w:rPr>
          <w:spacing w:val="-11"/>
          <w:w w:val="105"/>
        </w:rPr>
        <w:t> </w:t>
      </w:r>
      <w:r>
        <w:rPr>
          <w:w w:val="105"/>
        </w:rPr>
        <w:t>départementale.</w:t>
      </w:r>
      <w:r>
        <w:rPr>
          <w:spacing w:val="-10"/>
          <w:w w:val="105"/>
        </w:rPr>
        <w:t> </w:t>
      </w:r>
      <w:r>
        <w:rPr>
          <w:w w:val="105"/>
        </w:rPr>
        <w:t>Ce</w:t>
      </w:r>
      <w:r>
        <w:rPr>
          <w:spacing w:val="-8"/>
          <w:w w:val="105"/>
        </w:rPr>
        <w:t> </w:t>
      </w:r>
      <w:r>
        <w:rPr>
          <w:w w:val="105"/>
        </w:rPr>
        <w:t>plan</w:t>
      </w:r>
      <w:r>
        <w:rPr>
          <w:spacing w:val="-8"/>
          <w:w w:val="105"/>
        </w:rPr>
        <w:t> </w:t>
      </w:r>
      <w:r>
        <w:rPr>
          <w:w w:val="105"/>
        </w:rPr>
        <w:t>spécifiait</w:t>
      </w:r>
      <w:r>
        <w:rPr>
          <w:spacing w:val="-11"/>
          <w:w w:val="105"/>
        </w:rPr>
        <w:t> </w:t>
      </w:r>
      <w:r>
        <w:rPr>
          <w:w w:val="105"/>
        </w:rPr>
        <w:t>un</w:t>
      </w:r>
      <w:r>
        <w:rPr>
          <w:spacing w:val="-7"/>
          <w:w w:val="105"/>
        </w:rPr>
        <w:t> </w:t>
      </w:r>
      <w:r>
        <w:rPr>
          <w:w w:val="105"/>
        </w:rPr>
        <w:t>contrôle</w:t>
      </w:r>
      <w:r>
        <w:rPr>
          <w:spacing w:val="-11"/>
          <w:w w:val="105"/>
        </w:rPr>
        <w:t> </w:t>
      </w:r>
      <w:r>
        <w:rPr>
          <w:w w:val="105"/>
        </w:rPr>
        <w:t>total</w:t>
      </w:r>
      <w:r>
        <w:rPr>
          <w:spacing w:val="-7"/>
          <w:w w:val="105"/>
        </w:rPr>
        <w:t> </w:t>
      </w:r>
      <w:r>
        <w:rPr>
          <w:i/>
          <w:w w:val="105"/>
        </w:rPr>
        <w:t>a</w:t>
      </w:r>
      <w:r>
        <w:rPr>
          <w:i/>
          <w:spacing w:val="-8"/>
          <w:w w:val="105"/>
        </w:rPr>
        <w:t> </w:t>
      </w:r>
      <w:r>
        <w:rPr>
          <w:i/>
          <w:w w:val="105"/>
        </w:rPr>
        <w:t>priori</w:t>
      </w:r>
      <w:r>
        <w:rPr>
          <w:i/>
          <w:spacing w:val="-8"/>
          <w:w w:val="105"/>
        </w:rPr>
        <w:t> </w:t>
      </w:r>
      <w:r>
        <w:rPr>
          <w:w w:val="105"/>
        </w:rPr>
        <w:t>des</w:t>
      </w:r>
      <w:r>
        <w:rPr>
          <w:spacing w:val="-8"/>
          <w:w w:val="105"/>
        </w:rPr>
        <w:t> </w:t>
      </w:r>
      <w:r>
        <w:rPr>
          <w:w w:val="105"/>
        </w:rPr>
        <w:t>marchés à suivi exhaustif et des marchés à suivi non exhaustif pour les paiements supérieurs</w:t>
      </w:r>
      <w:r>
        <w:rPr>
          <w:spacing w:val="80"/>
          <w:w w:val="105"/>
        </w:rPr>
        <w:t> </w:t>
      </w:r>
      <w:r>
        <w:rPr>
          <w:w w:val="105"/>
        </w:rPr>
        <w:t>à 13 000 €.</w:t>
      </w:r>
      <w:r>
        <w:rPr>
          <w:spacing w:val="-1"/>
          <w:w w:val="105"/>
        </w:rPr>
        <w:t> </w:t>
      </w:r>
      <w:r>
        <w:rPr>
          <w:w w:val="105"/>
        </w:rPr>
        <w:t>Le paiement des mandats en cause dans la présente affaire rentre dans</w:t>
      </w:r>
      <w:r>
        <w:rPr>
          <w:spacing w:val="80"/>
          <w:w w:val="105"/>
        </w:rPr>
        <w:t> </w:t>
      </w:r>
      <w:r>
        <w:rPr/>
        <w:t>le cadre des marchés à suivi exhaustif </w:t>
      </w:r>
      <w:r>
        <w:rPr>
          <w:i/>
        </w:rPr>
        <w:t>a priori </w:t>
      </w:r>
      <w:r>
        <w:rPr/>
        <w:t>nécessitant une vigilance accrue de la part </w:t>
      </w:r>
      <w:r>
        <w:rPr>
          <w:w w:val="105"/>
        </w:rPr>
        <w:t>du comptable mandataire M. X. (…)</w:t>
      </w:r>
    </w:p>
    <w:p>
      <w:pPr>
        <w:spacing w:before="65"/>
        <w:ind w:left="595" w:right="0" w:firstLine="0"/>
        <w:jc w:val="both"/>
        <w:rPr>
          <w:i/>
          <w:sz w:val="18"/>
        </w:rPr>
      </w:pPr>
      <w:r>
        <w:rPr>
          <w:i/>
          <w:w w:val="105"/>
          <w:sz w:val="18"/>
        </w:rPr>
        <w:t>La</w:t>
      </w:r>
      <w:r>
        <w:rPr>
          <w:i/>
          <w:spacing w:val="-5"/>
          <w:w w:val="105"/>
          <w:sz w:val="18"/>
        </w:rPr>
        <w:t> </w:t>
      </w:r>
      <w:r>
        <w:rPr>
          <w:i/>
          <w:w w:val="105"/>
          <w:sz w:val="18"/>
        </w:rPr>
        <w:t>notification</w:t>
      </w:r>
      <w:r>
        <w:rPr>
          <w:i/>
          <w:spacing w:val="-5"/>
          <w:w w:val="105"/>
          <w:sz w:val="18"/>
        </w:rPr>
        <w:t> </w:t>
      </w:r>
      <w:r>
        <w:rPr>
          <w:i/>
          <w:w w:val="105"/>
          <w:sz w:val="18"/>
        </w:rPr>
        <w:t>de</w:t>
      </w:r>
      <w:r>
        <w:rPr>
          <w:i/>
          <w:spacing w:val="-5"/>
          <w:w w:val="105"/>
          <w:sz w:val="18"/>
        </w:rPr>
        <w:t> </w:t>
      </w:r>
      <w:r>
        <w:rPr>
          <w:i/>
          <w:w w:val="105"/>
          <w:sz w:val="18"/>
        </w:rPr>
        <w:t>la</w:t>
      </w:r>
      <w:r>
        <w:rPr>
          <w:i/>
          <w:spacing w:val="-5"/>
          <w:w w:val="105"/>
          <w:sz w:val="18"/>
        </w:rPr>
        <w:t> </w:t>
      </w:r>
      <w:r>
        <w:rPr>
          <w:i/>
          <w:w w:val="105"/>
          <w:sz w:val="18"/>
        </w:rPr>
        <w:t>cession</w:t>
      </w:r>
      <w:r>
        <w:rPr>
          <w:i/>
          <w:spacing w:val="-5"/>
          <w:w w:val="105"/>
          <w:sz w:val="18"/>
        </w:rPr>
        <w:t> </w:t>
      </w:r>
      <w:r>
        <w:rPr>
          <w:i/>
          <w:w w:val="105"/>
          <w:sz w:val="18"/>
        </w:rPr>
        <w:t>de</w:t>
      </w:r>
      <w:r>
        <w:rPr>
          <w:i/>
          <w:spacing w:val="-5"/>
          <w:w w:val="105"/>
          <w:sz w:val="18"/>
        </w:rPr>
        <w:t> </w:t>
      </w:r>
      <w:r>
        <w:rPr>
          <w:i/>
          <w:w w:val="105"/>
          <w:sz w:val="18"/>
        </w:rPr>
        <w:t>créances</w:t>
      </w:r>
      <w:r>
        <w:rPr>
          <w:i/>
          <w:spacing w:val="-5"/>
          <w:w w:val="105"/>
          <w:sz w:val="18"/>
        </w:rPr>
        <w:t> (…)</w:t>
      </w:r>
    </w:p>
    <w:p>
      <w:pPr>
        <w:spacing w:line="266" w:lineRule="auto" w:before="92"/>
        <w:ind w:left="312" w:right="137" w:firstLine="283"/>
        <w:jc w:val="both"/>
        <w:rPr>
          <w:sz w:val="18"/>
        </w:rPr>
      </w:pPr>
      <w:r>
        <w:rPr>
          <w:w w:val="105"/>
          <w:sz w:val="18"/>
        </w:rPr>
        <w:t>63.</w:t>
      </w:r>
      <w:r>
        <w:rPr>
          <w:spacing w:val="-11"/>
          <w:w w:val="105"/>
          <w:sz w:val="18"/>
        </w:rPr>
        <w:t> </w:t>
      </w:r>
      <w:r>
        <w:rPr>
          <w:w w:val="105"/>
          <w:sz w:val="18"/>
        </w:rPr>
        <w:t>Intitulée</w:t>
      </w:r>
      <w:r>
        <w:rPr>
          <w:spacing w:val="-10"/>
          <w:w w:val="105"/>
          <w:sz w:val="18"/>
        </w:rPr>
        <w:t> </w:t>
      </w:r>
      <w:r>
        <w:rPr>
          <w:i/>
          <w:w w:val="105"/>
          <w:sz w:val="18"/>
        </w:rPr>
        <w:t>«</w:t>
      </w:r>
      <w:r>
        <w:rPr>
          <w:i/>
          <w:spacing w:val="-6"/>
          <w:w w:val="105"/>
          <w:sz w:val="18"/>
        </w:rPr>
        <w:t> </w:t>
      </w:r>
      <w:r>
        <w:rPr>
          <w:i/>
          <w:w w:val="105"/>
          <w:sz w:val="18"/>
        </w:rPr>
        <w:t>Contrôles</w:t>
      </w:r>
      <w:r>
        <w:rPr>
          <w:i/>
          <w:spacing w:val="-6"/>
          <w:w w:val="105"/>
          <w:sz w:val="18"/>
        </w:rPr>
        <w:t> </w:t>
      </w:r>
      <w:r>
        <w:rPr>
          <w:i/>
          <w:w w:val="105"/>
          <w:sz w:val="18"/>
        </w:rPr>
        <w:t>du</w:t>
      </w:r>
      <w:r>
        <w:rPr>
          <w:i/>
          <w:spacing w:val="-6"/>
          <w:w w:val="105"/>
          <w:sz w:val="18"/>
        </w:rPr>
        <w:t> </w:t>
      </w:r>
      <w:r>
        <w:rPr>
          <w:i/>
          <w:w w:val="105"/>
          <w:sz w:val="18"/>
        </w:rPr>
        <w:t>comptable</w:t>
      </w:r>
      <w:r>
        <w:rPr>
          <w:i/>
          <w:spacing w:val="-6"/>
          <w:w w:val="105"/>
          <w:sz w:val="18"/>
        </w:rPr>
        <w:t> </w:t>
      </w:r>
      <w:r>
        <w:rPr>
          <w:i/>
          <w:w w:val="105"/>
          <w:sz w:val="18"/>
        </w:rPr>
        <w:t>public</w:t>
      </w:r>
      <w:r>
        <w:rPr>
          <w:i/>
          <w:spacing w:val="-6"/>
          <w:w w:val="105"/>
          <w:sz w:val="18"/>
        </w:rPr>
        <w:t> </w:t>
      </w:r>
      <w:r>
        <w:rPr>
          <w:i/>
          <w:w w:val="105"/>
          <w:sz w:val="18"/>
        </w:rPr>
        <w:t>du</w:t>
      </w:r>
      <w:r>
        <w:rPr>
          <w:i/>
          <w:spacing w:val="-6"/>
          <w:w w:val="105"/>
          <w:sz w:val="18"/>
        </w:rPr>
        <w:t> </w:t>
      </w:r>
      <w:r>
        <w:rPr>
          <w:i/>
          <w:w w:val="105"/>
          <w:sz w:val="18"/>
        </w:rPr>
        <w:t>caractère</w:t>
      </w:r>
      <w:r>
        <w:rPr>
          <w:i/>
          <w:spacing w:val="-6"/>
          <w:w w:val="105"/>
          <w:sz w:val="18"/>
        </w:rPr>
        <w:t> </w:t>
      </w:r>
      <w:r>
        <w:rPr>
          <w:i/>
          <w:w w:val="105"/>
          <w:sz w:val="18"/>
        </w:rPr>
        <w:t>libératoire</w:t>
      </w:r>
      <w:r>
        <w:rPr>
          <w:i/>
          <w:spacing w:val="-6"/>
          <w:w w:val="105"/>
          <w:sz w:val="18"/>
        </w:rPr>
        <w:t> </w:t>
      </w:r>
      <w:r>
        <w:rPr>
          <w:i/>
          <w:w w:val="105"/>
          <w:sz w:val="18"/>
        </w:rPr>
        <w:t>du</w:t>
      </w:r>
      <w:r>
        <w:rPr>
          <w:i/>
          <w:spacing w:val="-6"/>
          <w:w w:val="105"/>
          <w:sz w:val="18"/>
        </w:rPr>
        <w:t> </w:t>
      </w:r>
      <w:r>
        <w:rPr>
          <w:i/>
          <w:w w:val="105"/>
          <w:sz w:val="18"/>
        </w:rPr>
        <w:t>paiement</w:t>
      </w:r>
      <w:r>
        <w:rPr>
          <w:i/>
          <w:w w:val="105"/>
          <w:sz w:val="18"/>
        </w:rPr>
        <w:t> </w:t>
      </w:r>
      <w:r>
        <w:rPr>
          <w:i/>
          <w:spacing w:val="-2"/>
          <w:w w:val="105"/>
          <w:sz w:val="18"/>
        </w:rPr>
        <w:t>en</w:t>
      </w:r>
      <w:r>
        <w:rPr>
          <w:i/>
          <w:spacing w:val="-9"/>
          <w:w w:val="105"/>
          <w:sz w:val="18"/>
        </w:rPr>
        <w:t> </w:t>
      </w:r>
      <w:r>
        <w:rPr>
          <w:i/>
          <w:spacing w:val="-2"/>
          <w:w w:val="105"/>
          <w:sz w:val="18"/>
        </w:rPr>
        <w:t>cas</w:t>
      </w:r>
      <w:r>
        <w:rPr>
          <w:i/>
          <w:spacing w:val="-9"/>
          <w:w w:val="105"/>
          <w:sz w:val="18"/>
        </w:rPr>
        <w:t> </w:t>
      </w:r>
      <w:r>
        <w:rPr>
          <w:spacing w:val="-2"/>
          <w:w w:val="105"/>
          <w:sz w:val="18"/>
        </w:rPr>
        <w:t>d’affacturage</w:t>
      </w:r>
      <w:r>
        <w:rPr>
          <w:spacing w:val="-9"/>
          <w:w w:val="105"/>
          <w:sz w:val="18"/>
        </w:rPr>
        <w:t> </w:t>
      </w:r>
      <w:r>
        <w:rPr>
          <w:spacing w:val="-2"/>
          <w:w w:val="105"/>
          <w:sz w:val="18"/>
        </w:rPr>
        <w:t>»,</w:t>
      </w:r>
      <w:r>
        <w:rPr>
          <w:spacing w:val="-8"/>
          <w:w w:val="105"/>
          <w:sz w:val="18"/>
        </w:rPr>
        <w:t> </w:t>
      </w:r>
      <w:r>
        <w:rPr>
          <w:spacing w:val="-2"/>
          <w:w w:val="105"/>
          <w:sz w:val="18"/>
        </w:rPr>
        <w:t>la</w:t>
      </w:r>
      <w:r>
        <w:rPr>
          <w:spacing w:val="-9"/>
          <w:w w:val="105"/>
          <w:sz w:val="18"/>
        </w:rPr>
        <w:t> </w:t>
      </w:r>
      <w:r>
        <w:rPr>
          <w:spacing w:val="-2"/>
          <w:w w:val="105"/>
          <w:sz w:val="18"/>
        </w:rPr>
        <w:t>fiche</w:t>
      </w:r>
      <w:r>
        <w:rPr>
          <w:spacing w:val="-9"/>
          <w:w w:val="105"/>
          <w:sz w:val="18"/>
        </w:rPr>
        <w:t> </w:t>
      </w:r>
      <w:r>
        <w:rPr>
          <w:spacing w:val="-2"/>
          <w:w w:val="105"/>
          <w:sz w:val="18"/>
        </w:rPr>
        <w:t>n°</w:t>
      </w:r>
      <w:r>
        <w:rPr>
          <w:spacing w:val="-6"/>
          <w:w w:val="105"/>
          <w:sz w:val="18"/>
        </w:rPr>
        <w:t> </w:t>
      </w:r>
      <w:r>
        <w:rPr>
          <w:spacing w:val="-2"/>
          <w:w w:val="105"/>
          <w:sz w:val="18"/>
        </w:rPr>
        <w:t>6</w:t>
      </w:r>
      <w:r>
        <w:rPr>
          <w:spacing w:val="-6"/>
          <w:w w:val="105"/>
          <w:sz w:val="18"/>
        </w:rPr>
        <w:t> </w:t>
      </w:r>
      <w:r>
        <w:rPr>
          <w:spacing w:val="-2"/>
          <w:w w:val="105"/>
          <w:sz w:val="18"/>
        </w:rPr>
        <w:t>du</w:t>
      </w:r>
      <w:r>
        <w:rPr>
          <w:spacing w:val="-6"/>
          <w:w w:val="105"/>
          <w:sz w:val="18"/>
        </w:rPr>
        <w:t> </w:t>
      </w:r>
      <w:r>
        <w:rPr>
          <w:i/>
          <w:spacing w:val="-2"/>
          <w:w w:val="105"/>
          <w:sz w:val="18"/>
        </w:rPr>
        <w:t>kit</w:t>
      </w:r>
      <w:r>
        <w:rPr>
          <w:i/>
          <w:spacing w:val="-6"/>
          <w:w w:val="105"/>
          <w:sz w:val="18"/>
        </w:rPr>
        <w:t> </w:t>
      </w:r>
      <w:r>
        <w:rPr>
          <w:spacing w:val="-2"/>
          <w:w w:val="105"/>
          <w:sz w:val="18"/>
        </w:rPr>
        <w:t>mentionné</w:t>
      </w:r>
      <w:r>
        <w:rPr>
          <w:spacing w:val="-6"/>
          <w:w w:val="105"/>
          <w:sz w:val="18"/>
        </w:rPr>
        <w:t> </w:t>
      </w:r>
      <w:r>
        <w:rPr>
          <w:spacing w:val="-2"/>
          <w:w w:val="105"/>
          <w:sz w:val="18"/>
        </w:rPr>
        <w:t>au</w:t>
      </w:r>
      <w:r>
        <w:rPr>
          <w:spacing w:val="-6"/>
          <w:w w:val="105"/>
          <w:sz w:val="18"/>
        </w:rPr>
        <w:t> </w:t>
      </w:r>
      <w:r>
        <w:rPr>
          <w:spacing w:val="-2"/>
          <w:w w:val="105"/>
          <w:sz w:val="18"/>
        </w:rPr>
        <w:t>point</w:t>
      </w:r>
      <w:r>
        <w:rPr>
          <w:spacing w:val="-9"/>
          <w:w w:val="105"/>
          <w:sz w:val="18"/>
        </w:rPr>
        <w:t> </w:t>
      </w:r>
      <w:r>
        <w:rPr>
          <w:spacing w:val="-2"/>
          <w:w w:val="105"/>
          <w:sz w:val="18"/>
        </w:rPr>
        <w:t>35</w:t>
      </w:r>
      <w:r>
        <w:rPr>
          <w:spacing w:val="-6"/>
          <w:w w:val="105"/>
          <w:sz w:val="18"/>
        </w:rPr>
        <w:t> </w:t>
      </w:r>
      <w:r>
        <w:rPr>
          <w:i/>
          <w:spacing w:val="-2"/>
          <w:w w:val="105"/>
          <w:sz w:val="18"/>
        </w:rPr>
        <w:t>«</w:t>
      </w:r>
      <w:r>
        <w:rPr>
          <w:i/>
          <w:spacing w:val="-9"/>
          <w:w w:val="105"/>
          <w:sz w:val="18"/>
        </w:rPr>
        <w:t> </w:t>
      </w:r>
      <w:r>
        <w:rPr>
          <w:i/>
          <w:spacing w:val="-2"/>
          <w:w w:val="105"/>
          <w:sz w:val="18"/>
        </w:rPr>
        <w:t>Vigilance</w:t>
      </w:r>
      <w:r>
        <w:rPr>
          <w:i/>
          <w:spacing w:val="-6"/>
          <w:w w:val="105"/>
          <w:sz w:val="18"/>
        </w:rPr>
        <w:t> </w:t>
      </w:r>
      <w:r>
        <w:rPr>
          <w:i/>
          <w:spacing w:val="-2"/>
          <w:w w:val="105"/>
          <w:sz w:val="18"/>
        </w:rPr>
        <w:t>escroquerie</w:t>
      </w:r>
      <w:r>
        <w:rPr>
          <w:i/>
          <w:spacing w:val="-2"/>
          <w:w w:val="105"/>
          <w:sz w:val="18"/>
        </w:rPr>
        <w:t> </w:t>
      </w:r>
      <w:r>
        <w:rPr>
          <w:i/>
          <w:w w:val="105"/>
          <w:sz w:val="18"/>
        </w:rPr>
        <w:t>aux</w:t>
      </w:r>
      <w:r>
        <w:rPr>
          <w:i/>
          <w:spacing w:val="22"/>
          <w:w w:val="105"/>
          <w:sz w:val="18"/>
        </w:rPr>
        <w:t> </w:t>
      </w:r>
      <w:r>
        <w:rPr>
          <w:i/>
          <w:w w:val="105"/>
          <w:sz w:val="18"/>
        </w:rPr>
        <w:t>virements</w:t>
      </w:r>
      <w:r>
        <w:rPr>
          <w:i/>
          <w:spacing w:val="26"/>
          <w:w w:val="105"/>
          <w:sz w:val="18"/>
        </w:rPr>
        <w:t> </w:t>
      </w:r>
      <w:r>
        <w:rPr>
          <w:i/>
          <w:w w:val="105"/>
          <w:sz w:val="18"/>
        </w:rPr>
        <w:t>frauduleux</w:t>
      </w:r>
      <w:r>
        <w:rPr>
          <w:i/>
          <w:spacing w:val="26"/>
          <w:w w:val="105"/>
          <w:sz w:val="18"/>
        </w:rPr>
        <w:t> </w:t>
      </w:r>
      <w:r>
        <w:rPr>
          <w:i/>
          <w:w w:val="105"/>
          <w:sz w:val="18"/>
        </w:rPr>
        <w:t>»</w:t>
      </w:r>
      <w:r>
        <w:rPr>
          <w:i/>
          <w:spacing w:val="30"/>
          <w:w w:val="105"/>
          <w:sz w:val="18"/>
        </w:rPr>
        <w:t> </w:t>
      </w:r>
      <w:r>
        <w:rPr>
          <w:w w:val="105"/>
          <w:sz w:val="18"/>
        </w:rPr>
        <w:t>expose</w:t>
      </w:r>
      <w:r>
        <w:rPr>
          <w:spacing w:val="29"/>
          <w:w w:val="105"/>
          <w:sz w:val="18"/>
        </w:rPr>
        <w:t> </w:t>
      </w:r>
      <w:r>
        <w:rPr>
          <w:w w:val="105"/>
          <w:sz w:val="18"/>
        </w:rPr>
        <w:t>que, afin</w:t>
      </w:r>
      <w:r>
        <w:rPr>
          <w:spacing w:val="29"/>
          <w:w w:val="105"/>
          <w:sz w:val="18"/>
        </w:rPr>
        <w:t> </w:t>
      </w:r>
      <w:r>
        <w:rPr>
          <w:w w:val="105"/>
          <w:sz w:val="18"/>
        </w:rPr>
        <w:t>de</w:t>
      </w:r>
      <w:r>
        <w:rPr>
          <w:spacing w:val="29"/>
          <w:w w:val="105"/>
          <w:sz w:val="18"/>
        </w:rPr>
        <w:t> </w:t>
      </w:r>
      <w:r>
        <w:rPr>
          <w:w w:val="105"/>
          <w:sz w:val="18"/>
        </w:rPr>
        <w:t>s’assurer</w:t>
      </w:r>
      <w:r>
        <w:rPr>
          <w:spacing w:val="26"/>
          <w:w w:val="105"/>
          <w:sz w:val="18"/>
        </w:rPr>
        <w:t> </w:t>
      </w:r>
      <w:r>
        <w:rPr>
          <w:w w:val="105"/>
          <w:sz w:val="18"/>
        </w:rPr>
        <w:t>du</w:t>
      </w:r>
      <w:r>
        <w:rPr>
          <w:spacing w:val="29"/>
          <w:w w:val="105"/>
          <w:sz w:val="18"/>
        </w:rPr>
        <w:t> </w:t>
      </w:r>
      <w:r>
        <w:rPr>
          <w:w w:val="105"/>
          <w:sz w:val="18"/>
        </w:rPr>
        <w:t>caractère</w:t>
      </w:r>
      <w:r>
        <w:rPr>
          <w:spacing w:val="29"/>
          <w:w w:val="105"/>
          <w:sz w:val="18"/>
        </w:rPr>
        <w:t> </w:t>
      </w:r>
      <w:r>
        <w:rPr>
          <w:w w:val="105"/>
          <w:sz w:val="18"/>
        </w:rPr>
        <w:t>libératoire du paiement :</w:t>
      </w:r>
    </w:p>
    <w:p>
      <w:pPr>
        <w:pStyle w:val="BodyText"/>
        <w:spacing w:line="266" w:lineRule="auto" w:before="66"/>
        <w:ind w:left="312" w:right="137" w:firstLine="321"/>
      </w:pPr>
      <w:r>
        <w:rPr>
          <w:w w:val="105"/>
        </w:rPr>
        <w:t>-</w:t>
      </w:r>
      <w:r>
        <w:rPr>
          <w:spacing w:val="-4"/>
          <w:w w:val="105"/>
        </w:rPr>
        <w:t> </w:t>
      </w:r>
      <w:r>
        <w:rPr>
          <w:w w:val="105"/>
        </w:rPr>
        <w:t>en cas d’affacturage sous forme de subrogation conventionnelle,</w:t>
      </w:r>
      <w:r>
        <w:rPr>
          <w:spacing w:val="-4"/>
          <w:w w:val="105"/>
        </w:rPr>
        <w:t> </w:t>
      </w:r>
      <w:r>
        <w:rPr>
          <w:w w:val="105"/>
        </w:rPr>
        <w:t>le comptable doit vérifier que la mention de subrogation figurant sur la facture est complète et conforme à la formule précitée,</w:t>
      </w:r>
    </w:p>
    <w:p>
      <w:pPr>
        <w:pStyle w:val="BodyText"/>
        <w:spacing w:line="266" w:lineRule="auto" w:before="67"/>
        <w:ind w:left="312" w:right="131" w:firstLine="303"/>
      </w:pPr>
      <w:r>
        <w:rPr/>
        <w:t>-</w:t>
      </w:r>
      <w:r>
        <w:rPr>
          <w:spacing w:val="-11"/>
        </w:rPr>
        <w:t> </w:t>
      </w:r>
      <w:r>
        <w:rPr/>
        <w:t>en</w:t>
      </w:r>
      <w:r>
        <w:rPr>
          <w:spacing w:val="-10"/>
        </w:rPr>
        <w:t> </w:t>
      </w:r>
      <w:r>
        <w:rPr/>
        <w:t>cas</w:t>
      </w:r>
      <w:r>
        <w:rPr>
          <w:spacing w:val="-10"/>
        </w:rPr>
        <w:t> </w:t>
      </w:r>
      <w:r>
        <w:rPr/>
        <w:t>d’affacturage</w:t>
      </w:r>
      <w:r>
        <w:rPr>
          <w:spacing w:val="-4"/>
        </w:rPr>
        <w:t> </w:t>
      </w:r>
      <w:r>
        <w:rPr/>
        <w:t>sous</w:t>
      </w:r>
      <w:r>
        <w:rPr>
          <w:spacing w:val="-7"/>
        </w:rPr>
        <w:t> </w:t>
      </w:r>
      <w:r>
        <w:rPr/>
        <w:t>forme</w:t>
      </w:r>
      <w:r>
        <w:rPr>
          <w:spacing w:val="-4"/>
        </w:rPr>
        <w:t> </w:t>
      </w:r>
      <w:r>
        <w:rPr/>
        <w:t>de</w:t>
      </w:r>
      <w:r>
        <w:rPr>
          <w:spacing w:val="-4"/>
        </w:rPr>
        <w:t> </w:t>
      </w:r>
      <w:r>
        <w:rPr/>
        <w:t>cession</w:t>
      </w:r>
      <w:r>
        <w:rPr>
          <w:spacing w:val="-4"/>
        </w:rPr>
        <w:t> </w:t>
      </w:r>
      <w:r>
        <w:rPr/>
        <w:t>de</w:t>
      </w:r>
      <w:r>
        <w:rPr>
          <w:spacing w:val="-4"/>
        </w:rPr>
        <w:t> </w:t>
      </w:r>
      <w:r>
        <w:rPr/>
        <w:t>créances</w:t>
      </w:r>
      <w:r>
        <w:rPr>
          <w:spacing w:val="-4"/>
        </w:rPr>
        <w:t> </w:t>
      </w:r>
      <w:r>
        <w:rPr/>
        <w:t>dites</w:t>
      </w:r>
      <w:r>
        <w:rPr>
          <w:spacing w:val="-4"/>
        </w:rPr>
        <w:t> </w:t>
      </w:r>
      <w:r>
        <w:rPr/>
        <w:t>«</w:t>
      </w:r>
      <w:r>
        <w:rPr>
          <w:spacing w:val="-4"/>
        </w:rPr>
        <w:t> </w:t>
      </w:r>
      <w:r>
        <w:rPr/>
        <w:t>Dailly</w:t>
      </w:r>
      <w:r>
        <w:rPr>
          <w:spacing w:val="-7"/>
        </w:rPr>
        <w:t> </w:t>
      </w:r>
      <w:r>
        <w:rPr/>
        <w:t>»,</w:t>
      </w:r>
      <w:r>
        <w:rPr>
          <w:spacing w:val="-11"/>
        </w:rPr>
        <w:t> </w:t>
      </w:r>
      <w:r>
        <w:rPr/>
        <w:t>le</w:t>
      </w:r>
      <w:r>
        <w:rPr>
          <w:spacing w:val="-3"/>
        </w:rPr>
        <w:t> </w:t>
      </w:r>
      <w:r>
        <w:rPr/>
        <w:t>comptable </w:t>
      </w:r>
      <w:r>
        <w:rPr>
          <w:spacing w:val="-2"/>
        </w:rPr>
        <w:t>doit</w:t>
      </w:r>
      <w:r>
        <w:rPr>
          <w:spacing w:val="-9"/>
        </w:rPr>
        <w:t> </w:t>
      </w:r>
      <w:r>
        <w:rPr>
          <w:spacing w:val="-2"/>
        </w:rPr>
        <w:t>vérifier</w:t>
      </w:r>
      <w:r>
        <w:rPr>
          <w:spacing w:val="-8"/>
        </w:rPr>
        <w:t> </w:t>
      </w:r>
      <w:r>
        <w:rPr>
          <w:spacing w:val="-2"/>
        </w:rPr>
        <w:t>que</w:t>
      </w:r>
      <w:r>
        <w:rPr>
          <w:spacing w:val="-8"/>
        </w:rPr>
        <w:t> </w:t>
      </w:r>
      <w:r>
        <w:rPr>
          <w:spacing w:val="-2"/>
        </w:rPr>
        <w:t>l’affactureur</w:t>
      </w:r>
      <w:r>
        <w:rPr>
          <w:spacing w:val="-8"/>
        </w:rPr>
        <w:t> </w:t>
      </w:r>
      <w:r>
        <w:rPr>
          <w:spacing w:val="-2"/>
        </w:rPr>
        <w:t>a</w:t>
      </w:r>
      <w:r>
        <w:rPr>
          <w:spacing w:val="-8"/>
        </w:rPr>
        <w:t> </w:t>
      </w:r>
      <w:r>
        <w:rPr>
          <w:spacing w:val="-2"/>
        </w:rPr>
        <w:t>bien</w:t>
      </w:r>
      <w:r>
        <w:rPr>
          <w:spacing w:val="-9"/>
        </w:rPr>
        <w:t> </w:t>
      </w:r>
      <w:r>
        <w:rPr>
          <w:spacing w:val="-2"/>
        </w:rPr>
        <w:t>fait</w:t>
      </w:r>
      <w:r>
        <w:rPr>
          <w:spacing w:val="-8"/>
        </w:rPr>
        <w:t> </w:t>
      </w:r>
      <w:r>
        <w:rPr>
          <w:spacing w:val="-2"/>
        </w:rPr>
        <w:t>figurer</w:t>
      </w:r>
      <w:r>
        <w:rPr>
          <w:spacing w:val="-8"/>
        </w:rPr>
        <w:t> </w:t>
      </w:r>
      <w:r>
        <w:rPr>
          <w:spacing w:val="-2"/>
        </w:rPr>
        <w:t>sur</w:t>
      </w:r>
      <w:r>
        <w:rPr>
          <w:spacing w:val="-8"/>
        </w:rPr>
        <w:t> </w:t>
      </w:r>
      <w:r>
        <w:rPr>
          <w:spacing w:val="-2"/>
        </w:rPr>
        <w:t>la</w:t>
      </w:r>
      <w:r>
        <w:rPr>
          <w:spacing w:val="-8"/>
        </w:rPr>
        <w:t> </w:t>
      </w:r>
      <w:r>
        <w:rPr>
          <w:spacing w:val="-2"/>
        </w:rPr>
        <w:t>facture,</w:t>
      </w:r>
      <w:r>
        <w:rPr>
          <w:spacing w:val="-8"/>
        </w:rPr>
        <w:t> </w:t>
      </w:r>
      <w:r>
        <w:rPr>
          <w:spacing w:val="-2"/>
        </w:rPr>
        <w:t>dans</w:t>
      </w:r>
      <w:r>
        <w:rPr>
          <w:spacing w:val="-9"/>
        </w:rPr>
        <w:t> </w:t>
      </w:r>
      <w:r>
        <w:rPr>
          <w:spacing w:val="-2"/>
        </w:rPr>
        <w:t>le</w:t>
      </w:r>
      <w:r>
        <w:rPr>
          <w:spacing w:val="-8"/>
        </w:rPr>
        <w:t> </w:t>
      </w:r>
      <w:r>
        <w:rPr>
          <w:spacing w:val="-2"/>
        </w:rPr>
        <w:t>cadre</w:t>
      </w:r>
      <w:r>
        <w:rPr>
          <w:spacing w:val="-8"/>
        </w:rPr>
        <w:t> </w:t>
      </w:r>
      <w:r>
        <w:rPr>
          <w:spacing w:val="-2"/>
        </w:rPr>
        <w:t>de</w:t>
      </w:r>
      <w:r>
        <w:rPr>
          <w:spacing w:val="-8"/>
        </w:rPr>
        <w:t> </w:t>
      </w:r>
      <w:r>
        <w:rPr>
          <w:spacing w:val="-2"/>
        </w:rPr>
        <w:t>la</w:t>
      </w:r>
      <w:r>
        <w:rPr>
          <w:spacing w:val="-8"/>
        </w:rPr>
        <w:t> </w:t>
      </w:r>
      <w:r>
        <w:rPr>
          <w:spacing w:val="-2"/>
        </w:rPr>
        <w:t>notification,</w:t>
      </w:r>
      <w:r>
        <w:rPr/>
        <w:t> la</w:t>
      </w:r>
      <w:r>
        <w:rPr>
          <w:spacing w:val="-6"/>
        </w:rPr>
        <w:t> </w:t>
      </w:r>
      <w:r>
        <w:rPr/>
        <w:t>mention</w:t>
      </w:r>
      <w:r>
        <w:rPr>
          <w:spacing w:val="-5"/>
        </w:rPr>
        <w:t> </w:t>
      </w:r>
      <w:r>
        <w:rPr/>
        <w:t>obligatoire</w:t>
      </w:r>
      <w:r>
        <w:rPr>
          <w:spacing w:val="-5"/>
        </w:rPr>
        <w:t> </w:t>
      </w:r>
      <w:r>
        <w:rPr/>
        <w:t>prévue</w:t>
      </w:r>
      <w:r>
        <w:rPr>
          <w:spacing w:val="-6"/>
        </w:rPr>
        <w:t> </w:t>
      </w:r>
      <w:r>
        <w:rPr/>
        <w:t>à</w:t>
      </w:r>
      <w:r>
        <w:rPr>
          <w:spacing w:val="-5"/>
        </w:rPr>
        <w:t> </w:t>
      </w:r>
      <w:r>
        <w:rPr/>
        <w:t>l’article</w:t>
      </w:r>
      <w:r>
        <w:rPr>
          <w:spacing w:val="-5"/>
        </w:rPr>
        <w:t> </w:t>
      </w:r>
      <w:r>
        <w:rPr/>
        <w:t>R.</w:t>
      </w:r>
      <w:r>
        <w:rPr>
          <w:spacing w:val="-18"/>
        </w:rPr>
        <w:t> </w:t>
      </w:r>
      <w:r>
        <w:rPr/>
        <w:t>313-16</w:t>
      </w:r>
      <w:r>
        <w:rPr>
          <w:spacing w:val="-6"/>
        </w:rPr>
        <w:t> </w:t>
      </w:r>
      <w:r>
        <w:rPr/>
        <w:t>du</w:t>
      </w:r>
      <w:r>
        <w:rPr>
          <w:spacing w:val="-5"/>
        </w:rPr>
        <w:t> </w:t>
      </w:r>
      <w:r>
        <w:rPr/>
        <w:t>code</w:t>
      </w:r>
      <w:r>
        <w:rPr>
          <w:spacing w:val="-5"/>
        </w:rPr>
        <w:t> </w:t>
      </w:r>
      <w:r>
        <w:rPr/>
        <w:t>monétaire</w:t>
      </w:r>
      <w:r>
        <w:rPr>
          <w:spacing w:val="-6"/>
        </w:rPr>
        <w:t> </w:t>
      </w:r>
      <w:r>
        <w:rPr/>
        <w:t>et</w:t>
      </w:r>
      <w:r>
        <w:rPr>
          <w:spacing w:val="-12"/>
        </w:rPr>
        <w:t> </w:t>
      </w:r>
      <w:r>
        <w:rPr/>
        <w:t>financier,</w:t>
      </w:r>
      <w:r>
        <w:rPr>
          <w:spacing w:val="-18"/>
        </w:rPr>
        <w:t> </w:t>
      </w:r>
      <w:r>
        <w:rPr/>
        <w:t>à</w:t>
      </w:r>
      <w:r>
        <w:rPr>
          <w:spacing w:val="-5"/>
        </w:rPr>
        <w:t> </w:t>
      </w:r>
      <w:r>
        <w:rPr>
          <w:spacing w:val="-2"/>
        </w:rPr>
        <w:t>savoir</w:t>
      </w:r>
    </w:p>
    <w:p>
      <w:pPr>
        <w:spacing w:line="266" w:lineRule="auto" w:before="0"/>
        <w:ind w:left="312" w:right="141" w:firstLine="0"/>
        <w:jc w:val="both"/>
        <w:rPr>
          <w:sz w:val="18"/>
        </w:rPr>
      </w:pPr>
      <w:r>
        <w:rPr>
          <w:i/>
          <w:sz w:val="18"/>
        </w:rPr>
        <w:t>«</w:t>
      </w:r>
      <w:r>
        <w:rPr>
          <w:i/>
          <w:spacing w:val="-11"/>
          <w:sz w:val="18"/>
        </w:rPr>
        <w:t> </w:t>
      </w:r>
      <w:r>
        <w:rPr>
          <w:i/>
          <w:sz w:val="18"/>
        </w:rPr>
        <w:t>la</w:t>
      </w:r>
      <w:r>
        <w:rPr>
          <w:i/>
          <w:spacing w:val="-9"/>
          <w:sz w:val="18"/>
        </w:rPr>
        <w:t> </w:t>
      </w:r>
      <w:r>
        <w:rPr>
          <w:i/>
          <w:sz w:val="18"/>
        </w:rPr>
        <w:t>créance</w:t>
      </w:r>
      <w:r>
        <w:rPr>
          <w:i/>
          <w:spacing w:val="-5"/>
          <w:sz w:val="18"/>
        </w:rPr>
        <w:t> </w:t>
      </w:r>
      <w:r>
        <w:rPr>
          <w:i/>
          <w:sz w:val="18"/>
        </w:rPr>
        <w:t>relative</w:t>
      </w:r>
      <w:r>
        <w:rPr>
          <w:i/>
          <w:spacing w:val="-6"/>
          <w:sz w:val="18"/>
        </w:rPr>
        <w:t> </w:t>
      </w:r>
      <w:r>
        <w:rPr>
          <w:i/>
          <w:sz w:val="18"/>
        </w:rPr>
        <w:t>à</w:t>
      </w:r>
      <w:r>
        <w:rPr>
          <w:i/>
          <w:spacing w:val="-6"/>
          <w:sz w:val="18"/>
        </w:rPr>
        <w:t> </w:t>
      </w:r>
      <w:r>
        <w:rPr>
          <w:i/>
          <w:sz w:val="18"/>
        </w:rPr>
        <w:t>la</w:t>
      </w:r>
      <w:r>
        <w:rPr>
          <w:i/>
          <w:spacing w:val="-6"/>
          <w:sz w:val="18"/>
        </w:rPr>
        <w:t> </w:t>
      </w:r>
      <w:r>
        <w:rPr>
          <w:i/>
          <w:sz w:val="18"/>
        </w:rPr>
        <w:t>présente</w:t>
      </w:r>
      <w:r>
        <w:rPr>
          <w:i/>
          <w:spacing w:val="-9"/>
          <w:sz w:val="18"/>
        </w:rPr>
        <w:t> </w:t>
      </w:r>
      <w:r>
        <w:rPr>
          <w:i/>
          <w:sz w:val="18"/>
        </w:rPr>
        <w:t>facture</w:t>
      </w:r>
      <w:r>
        <w:rPr>
          <w:i/>
          <w:spacing w:val="-6"/>
          <w:sz w:val="18"/>
        </w:rPr>
        <w:t> </w:t>
      </w:r>
      <w:r>
        <w:rPr>
          <w:i/>
          <w:sz w:val="18"/>
        </w:rPr>
        <w:t>a</w:t>
      </w:r>
      <w:r>
        <w:rPr>
          <w:i/>
          <w:spacing w:val="-6"/>
          <w:sz w:val="18"/>
        </w:rPr>
        <w:t> </w:t>
      </w:r>
      <w:r>
        <w:rPr>
          <w:i/>
          <w:sz w:val="18"/>
        </w:rPr>
        <w:t>été</w:t>
      </w:r>
      <w:r>
        <w:rPr>
          <w:i/>
          <w:spacing w:val="-6"/>
          <w:sz w:val="18"/>
        </w:rPr>
        <w:t> </w:t>
      </w:r>
      <w:r>
        <w:rPr>
          <w:i/>
          <w:sz w:val="18"/>
        </w:rPr>
        <w:t>cédée</w:t>
      </w:r>
      <w:r>
        <w:rPr>
          <w:i/>
          <w:spacing w:val="-6"/>
          <w:sz w:val="18"/>
        </w:rPr>
        <w:t> </w:t>
      </w:r>
      <w:r>
        <w:rPr>
          <w:i/>
          <w:spacing w:val="9"/>
          <w:sz w:val="18"/>
        </w:rPr>
        <w:t>à…</w:t>
      </w:r>
      <w:r>
        <w:rPr>
          <w:i/>
          <w:spacing w:val="-11"/>
          <w:sz w:val="18"/>
        </w:rPr>
        <w:t> </w:t>
      </w:r>
      <w:r>
        <w:rPr>
          <w:i/>
          <w:sz w:val="18"/>
        </w:rPr>
        <w:t>(indication</w:t>
      </w:r>
      <w:r>
        <w:rPr>
          <w:i/>
          <w:spacing w:val="-5"/>
          <w:sz w:val="18"/>
        </w:rPr>
        <w:t> </w:t>
      </w:r>
      <w:r>
        <w:rPr>
          <w:i/>
          <w:sz w:val="18"/>
        </w:rPr>
        <w:t>du</w:t>
      </w:r>
      <w:r>
        <w:rPr>
          <w:i/>
          <w:spacing w:val="-6"/>
          <w:sz w:val="18"/>
        </w:rPr>
        <w:t> </w:t>
      </w:r>
      <w:r>
        <w:rPr>
          <w:i/>
          <w:sz w:val="18"/>
        </w:rPr>
        <w:t>cessionnaire)</w:t>
      </w:r>
      <w:r>
        <w:rPr>
          <w:i/>
          <w:spacing w:val="-6"/>
          <w:sz w:val="18"/>
        </w:rPr>
        <w:t> </w:t>
      </w:r>
      <w:r>
        <w:rPr>
          <w:i/>
          <w:sz w:val="18"/>
        </w:rPr>
        <w:t>dans</w:t>
      </w:r>
      <w:r>
        <w:rPr>
          <w:i/>
          <w:sz w:val="18"/>
        </w:rPr>
        <w:t> </w:t>
      </w:r>
      <w:r>
        <w:rPr>
          <w:i/>
          <w:spacing w:val="-4"/>
          <w:sz w:val="18"/>
        </w:rPr>
        <w:t>le</w:t>
      </w:r>
      <w:r>
        <w:rPr>
          <w:i/>
          <w:spacing w:val="-7"/>
          <w:sz w:val="18"/>
        </w:rPr>
        <w:t> </w:t>
      </w:r>
      <w:r>
        <w:rPr>
          <w:i/>
          <w:spacing w:val="-4"/>
          <w:sz w:val="18"/>
        </w:rPr>
        <w:t>cadre</w:t>
      </w:r>
      <w:r>
        <w:rPr>
          <w:i/>
          <w:spacing w:val="-6"/>
          <w:sz w:val="18"/>
        </w:rPr>
        <w:t> </w:t>
      </w:r>
      <w:r>
        <w:rPr>
          <w:i/>
          <w:spacing w:val="-4"/>
          <w:sz w:val="18"/>
        </w:rPr>
        <w:t>des</w:t>
      </w:r>
      <w:r>
        <w:rPr>
          <w:i/>
          <w:spacing w:val="-6"/>
          <w:sz w:val="18"/>
        </w:rPr>
        <w:t> </w:t>
      </w:r>
      <w:r>
        <w:rPr>
          <w:i/>
          <w:spacing w:val="-4"/>
          <w:sz w:val="18"/>
        </w:rPr>
        <w:t>articles</w:t>
      </w:r>
      <w:r>
        <w:rPr>
          <w:i/>
          <w:spacing w:val="-6"/>
          <w:sz w:val="18"/>
        </w:rPr>
        <w:t> </w:t>
      </w:r>
      <w:r>
        <w:rPr>
          <w:i/>
          <w:spacing w:val="-4"/>
          <w:sz w:val="18"/>
        </w:rPr>
        <w:t>L.</w:t>
      </w:r>
      <w:r>
        <w:rPr>
          <w:i/>
          <w:spacing w:val="-6"/>
          <w:sz w:val="18"/>
        </w:rPr>
        <w:t> </w:t>
      </w:r>
      <w:r>
        <w:rPr>
          <w:i/>
          <w:spacing w:val="-4"/>
          <w:sz w:val="18"/>
        </w:rPr>
        <w:t>313-23</w:t>
      </w:r>
      <w:r>
        <w:rPr>
          <w:i/>
          <w:spacing w:val="-7"/>
          <w:sz w:val="18"/>
        </w:rPr>
        <w:t> </w:t>
      </w:r>
      <w:r>
        <w:rPr>
          <w:i/>
          <w:spacing w:val="-4"/>
          <w:sz w:val="18"/>
        </w:rPr>
        <w:t>à</w:t>
      </w:r>
      <w:r>
        <w:rPr>
          <w:i/>
          <w:spacing w:val="-6"/>
          <w:sz w:val="18"/>
        </w:rPr>
        <w:t> </w:t>
      </w:r>
      <w:r>
        <w:rPr>
          <w:i/>
          <w:spacing w:val="-4"/>
          <w:sz w:val="18"/>
        </w:rPr>
        <w:t>L.</w:t>
      </w:r>
      <w:r>
        <w:rPr>
          <w:i/>
          <w:spacing w:val="-6"/>
          <w:sz w:val="18"/>
        </w:rPr>
        <w:t> </w:t>
      </w:r>
      <w:r>
        <w:rPr>
          <w:i/>
          <w:spacing w:val="-4"/>
          <w:sz w:val="18"/>
        </w:rPr>
        <w:t>313-35</w:t>
      </w:r>
      <w:r>
        <w:rPr>
          <w:i/>
          <w:spacing w:val="-6"/>
          <w:sz w:val="18"/>
        </w:rPr>
        <w:t> </w:t>
      </w:r>
      <w:r>
        <w:rPr>
          <w:i/>
          <w:spacing w:val="-4"/>
          <w:sz w:val="18"/>
        </w:rPr>
        <w:t>du</w:t>
      </w:r>
      <w:r>
        <w:rPr>
          <w:i/>
          <w:spacing w:val="-6"/>
          <w:sz w:val="18"/>
        </w:rPr>
        <w:t> </w:t>
      </w:r>
      <w:r>
        <w:rPr>
          <w:i/>
          <w:spacing w:val="-4"/>
          <w:sz w:val="18"/>
        </w:rPr>
        <w:t>code</w:t>
      </w:r>
      <w:r>
        <w:rPr>
          <w:i/>
          <w:spacing w:val="-6"/>
          <w:sz w:val="18"/>
        </w:rPr>
        <w:t> </w:t>
      </w:r>
      <w:r>
        <w:rPr>
          <w:i/>
          <w:spacing w:val="-4"/>
          <w:sz w:val="18"/>
        </w:rPr>
        <w:t>monétaire</w:t>
      </w:r>
      <w:r>
        <w:rPr>
          <w:i/>
          <w:spacing w:val="-6"/>
          <w:sz w:val="18"/>
        </w:rPr>
        <w:t> </w:t>
      </w:r>
      <w:r>
        <w:rPr>
          <w:i/>
          <w:spacing w:val="-4"/>
          <w:sz w:val="18"/>
        </w:rPr>
        <w:t>et</w:t>
      </w:r>
      <w:r>
        <w:rPr>
          <w:i/>
          <w:spacing w:val="-6"/>
          <w:sz w:val="18"/>
        </w:rPr>
        <w:t> </w:t>
      </w:r>
      <w:r>
        <w:rPr>
          <w:i/>
          <w:spacing w:val="-4"/>
          <w:sz w:val="18"/>
        </w:rPr>
        <w:t>financier.</w:t>
      </w:r>
      <w:r>
        <w:rPr>
          <w:i/>
          <w:spacing w:val="-7"/>
          <w:sz w:val="18"/>
        </w:rPr>
        <w:t> </w:t>
      </w:r>
      <w:r>
        <w:rPr>
          <w:i/>
          <w:spacing w:val="-4"/>
          <w:sz w:val="18"/>
        </w:rPr>
        <w:t>Le</w:t>
      </w:r>
      <w:r>
        <w:rPr>
          <w:i/>
          <w:spacing w:val="-2"/>
          <w:sz w:val="18"/>
        </w:rPr>
        <w:t> </w:t>
      </w:r>
      <w:r>
        <w:rPr>
          <w:i/>
          <w:spacing w:val="-4"/>
          <w:sz w:val="18"/>
        </w:rPr>
        <w:t>paiement</w:t>
      </w:r>
      <w:r>
        <w:rPr>
          <w:i/>
          <w:spacing w:val="-6"/>
          <w:sz w:val="18"/>
        </w:rPr>
        <w:t> </w:t>
      </w:r>
      <w:r>
        <w:rPr>
          <w:i/>
          <w:spacing w:val="-4"/>
          <w:sz w:val="18"/>
        </w:rPr>
        <w:t>doit</w:t>
      </w:r>
      <w:r>
        <w:rPr>
          <w:i/>
          <w:spacing w:val="-7"/>
          <w:sz w:val="18"/>
        </w:rPr>
        <w:t> </w:t>
      </w:r>
      <w:r>
        <w:rPr>
          <w:i/>
          <w:spacing w:val="-4"/>
          <w:sz w:val="18"/>
        </w:rPr>
        <w:t>être</w:t>
      </w:r>
      <w:r>
        <w:rPr>
          <w:i/>
          <w:sz w:val="18"/>
        </w:rPr>
        <w:t> effectué</w:t>
      </w:r>
      <w:r>
        <w:rPr>
          <w:i/>
          <w:spacing w:val="-11"/>
          <w:sz w:val="18"/>
        </w:rPr>
        <w:t> </w:t>
      </w:r>
      <w:r>
        <w:rPr>
          <w:i/>
          <w:sz w:val="18"/>
        </w:rPr>
        <w:t>par</w:t>
      </w:r>
      <w:r>
        <w:rPr>
          <w:i/>
          <w:spacing w:val="-3"/>
          <w:sz w:val="18"/>
        </w:rPr>
        <w:t> </w:t>
      </w:r>
      <w:r>
        <w:rPr>
          <w:i/>
          <w:sz w:val="18"/>
        </w:rPr>
        <w:t>chèque,</w:t>
      </w:r>
      <w:r>
        <w:rPr>
          <w:i/>
          <w:spacing w:val="-11"/>
          <w:sz w:val="18"/>
        </w:rPr>
        <w:t> </w:t>
      </w:r>
      <w:r>
        <w:rPr>
          <w:i/>
          <w:sz w:val="18"/>
        </w:rPr>
        <w:t>traite,</w:t>
      </w:r>
      <w:r>
        <w:rPr>
          <w:i/>
          <w:spacing w:val="-10"/>
          <w:sz w:val="18"/>
        </w:rPr>
        <w:t> </w:t>
      </w:r>
      <w:r>
        <w:rPr>
          <w:i/>
          <w:sz w:val="18"/>
        </w:rPr>
        <w:t>billets,</w:t>
      </w:r>
      <w:r>
        <w:rPr>
          <w:i/>
          <w:spacing w:val="-10"/>
          <w:sz w:val="18"/>
        </w:rPr>
        <w:t> </w:t>
      </w:r>
      <w:r>
        <w:rPr>
          <w:i/>
          <w:sz w:val="18"/>
        </w:rPr>
        <w:t>etc.</w:t>
      </w:r>
      <w:r>
        <w:rPr>
          <w:i/>
          <w:spacing w:val="-10"/>
          <w:sz w:val="18"/>
        </w:rPr>
        <w:t> </w:t>
      </w:r>
      <w:r>
        <w:rPr>
          <w:i/>
          <w:sz w:val="18"/>
        </w:rPr>
        <w:t>établi à l’ordre de (nom de la société d’affacturage </w:t>
      </w:r>
      <w:r>
        <w:rPr>
          <w:i/>
          <w:w w:val="105"/>
          <w:sz w:val="18"/>
        </w:rPr>
        <w:t>ou de son mandataire)</w:t>
      </w:r>
      <w:r>
        <w:rPr>
          <w:i/>
          <w:spacing w:val="-7"/>
          <w:w w:val="105"/>
          <w:sz w:val="18"/>
        </w:rPr>
        <w:t> </w:t>
      </w:r>
      <w:r>
        <w:rPr>
          <w:i/>
          <w:w w:val="105"/>
          <w:sz w:val="18"/>
        </w:rPr>
        <w:t>…</w:t>
      </w:r>
      <w:r>
        <w:rPr>
          <w:i/>
          <w:spacing w:val="-7"/>
          <w:w w:val="105"/>
          <w:sz w:val="18"/>
        </w:rPr>
        <w:t> </w:t>
      </w:r>
      <w:r>
        <w:rPr>
          <w:i/>
          <w:w w:val="105"/>
          <w:sz w:val="18"/>
        </w:rPr>
        <w:t>et adressé à…</w:t>
      </w:r>
      <w:r>
        <w:rPr>
          <w:i/>
          <w:spacing w:val="-7"/>
          <w:w w:val="105"/>
          <w:sz w:val="18"/>
        </w:rPr>
        <w:t> </w:t>
      </w:r>
      <w:r>
        <w:rPr>
          <w:i/>
          <w:w w:val="105"/>
          <w:sz w:val="18"/>
        </w:rPr>
        <w:t>ou par</w:t>
      </w:r>
      <w:r>
        <w:rPr>
          <w:i/>
          <w:spacing w:val="-1"/>
          <w:w w:val="105"/>
          <w:sz w:val="18"/>
        </w:rPr>
        <w:t> </w:t>
      </w:r>
      <w:r>
        <w:rPr>
          <w:i/>
          <w:w w:val="105"/>
          <w:sz w:val="18"/>
        </w:rPr>
        <w:t>virement au compte n°…</w:t>
      </w:r>
      <w:r>
        <w:rPr>
          <w:i/>
          <w:spacing w:val="-7"/>
          <w:w w:val="105"/>
          <w:sz w:val="18"/>
        </w:rPr>
        <w:t> </w:t>
      </w:r>
      <w:r>
        <w:rPr>
          <w:i/>
          <w:w w:val="105"/>
          <w:sz w:val="18"/>
        </w:rPr>
        <w:t>chez</w:t>
      </w:r>
      <w:r>
        <w:rPr>
          <w:i/>
          <w:spacing w:val="-11"/>
          <w:w w:val="105"/>
          <w:sz w:val="18"/>
        </w:rPr>
        <w:t> </w:t>
      </w:r>
      <w:r>
        <w:rPr>
          <w:i/>
          <w:w w:val="105"/>
          <w:sz w:val="18"/>
        </w:rPr>
        <w:t>…</w:t>
      </w:r>
      <w:r>
        <w:rPr>
          <w:i/>
          <w:spacing w:val="-7"/>
          <w:w w:val="105"/>
          <w:sz w:val="18"/>
        </w:rPr>
        <w:t> </w:t>
      </w:r>
      <w:r>
        <w:rPr>
          <w:i/>
          <w:w w:val="105"/>
          <w:sz w:val="18"/>
        </w:rPr>
        <w:t>»</w:t>
      </w:r>
      <w:r>
        <w:rPr>
          <w:w w:val="105"/>
          <w:sz w:val="18"/>
        </w:rPr>
        <w:t>.</w:t>
      </w:r>
      <w:r>
        <w:rPr>
          <w:spacing w:val="-7"/>
          <w:w w:val="105"/>
          <w:sz w:val="18"/>
        </w:rPr>
        <w:t> </w:t>
      </w:r>
      <w:r>
        <w:rPr>
          <w:w w:val="105"/>
          <w:sz w:val="18"/>
        </w:rPr>
        <w:t>(…)</w:t>
      </w:r>
    </w:p>
    <w:p>
      <w:pPr>
        <w:spacing w:after="0" w:line="266" w:lineRule="auto"/>
        <w:jc w:val="both"/>
        <w:rPr>
          <w:sz w:val="18"/>
        </w:rPr>
        <w:sectPr>
          <w:pgSz w:w="8400" w:h="11910"/>
          <w:pgMar w:header="827" w:footer="0" w:top="1040" w:bottom="280" w:left="708" w:right="708"/>
        </w:sectPr>
      </w:pPr>
    </w:p>
    <w:p>
      <w:pPr>
        <w:pStyle w:val="BodyText"/>
        <w:spacing w:before="120"/>
        <w:jc w:val="left"/>
      </w:pPr>
    </w:p>
    <w:p>
      <w:pPr>
        <w:pStyle w:val="BodyText"/>
        <w:spacing w:line="247" w:lineRule="auto"/>
        <w:ind w:left="142" w:right="307" w:firstLine="283"/>
      </w:pPr>
      <w:r>
        <w:rPr>
          <w:spacing w:val="-2"/>
        </w:rPr>
        <w:t>65.</w:t>
      </w:r>
      <w:r>
        <w:rPr>
          <w:spacing w:val="-9"/>
        </w:rPr>
        <w:t> </w:t>
      </w:r>
      <w:r>
        <w:rPr>
          <w:spacing w:val="-2"/>
        </w:rPr>
        <w:t>Au</w:t>
      </w:r>
      <w:r>
        <w:rPr>
          <w:spacing w:val="-8"/>
        </w:rPr>
        <w:t> </w:t>
      </w:r>
      <w:r>
        <w:rPr>
          <w:spacing w:val="-2"/>
        </w:rPr>
        <w:t>demeurant,</w:t>
      </w:r>
      <w:r>
        <w:rPr>
          <w:spacing w:val="-8"/>
        </w:rPr>
        <w:t> </w:t>
      </w:r>
      <w:r>
        <w:rPr>
          <w:spacing w:val="-2"/>
        </w:rPr>
        <w:t>M.</w:t>
      </w:r>
      <w:r>
        <w:rPr>
          <w:spacing w:val="-8"/>
        </w:rPr>
        <w:t> </w:t>
      </w:r>
      <w:r>
        <w:rPr>
          <w:spacing w:val="-2"/>
        </w:rPr>
        <w:t>X</w:t>
      </w:r>
      <w:r>
        <w:rPr>
          <w:spacing w:val="-8"/>
        </w:rPr>
        <w:t> </w:t>
      </w:r>
      <w:r>
        <w:rPr>
          <w:spacing w:val="-2"/>
        </w:rPr>
        <w:t>ne</w:t>
      </w:r>
      <w:r>
        <w:rPr>
          <w:spacing w:val="-9"/>
        </w:rPr>
        <w:t> </w:t>
      </w:r>
      <w:r>
        <w:rPr>
          <w:spacing w:val="-2"/>
        </w:rPr>
        <w:t>conteste</w:t>
      </w:r>
      <w:r>
        <w:rPr>
          <w:spacing w:val="-3"/>
        </w:rPr>
        <w:t> </w:t>
      </w:r>
      <w:r>
        <w:rPr>
          <w:spacing w:val="-2"/>
        </w:rPr>
        <w:t>pas que le</w:t>
      </w:r>
      <w:r>
        <w:rPr>
          <w:spacing w:val="-4"/>
        </w:rPr>
        <w:t> </w:t>
      </w:r>
      <w:r>
        <w:rPr>
          <w:spacing w:val="-2"/>
        </w:rPr>
        <w:t>transfert</w:t>
      </w:r>
      <w:r>
        <w:rPr>
          <w:spacing w:val="-4"/>
        </w:rPr>
        <w:t> </w:t>
      </w:r>
      <w:r>
        <w:rPr>
          <w:spacing w:val="-2"/>
        </w:rPr>
        <w:t>d’une créance à un affactureur</w:t>
      </w:r>
      <w:r>
        <w:rPr/>
        <w:t> par</w:t>
      </w:r>
      <w:r>
        <w:rPr>
          <w:spacing w:val="-9"/>
        </w:rPr>
        <w:t> </w:t>
      </w:r>
      <w:r>
        <w:rPr/>
        <w:t>cession</w:t>
      </w:r>
      <w:r>
        <w:rPr>
          <w:spacing w:val="-7"/>
        </w:rPr>
        <w:t> </w:t>
      </w:r>
      <w:r>
        <w:rPr/>
        <w:t>de</w:t>
      </w:r>
      <w:r>
        <w:rPr>
          <w:spacing w:val="-7"/>
        </w:rPr>
        <w:t> </w:t>
      </w:r>
      <w:r>
        <w:rPr/>
        <w:t>créance</w:t>
      </w:r>
      <w:r>
        <w:rPr>
          <w:spacing w:val="-7"/>
        </w:rPr>
        <w:t> </w:t>
      </w:r>
      <w:r>
        <w:rPr/>
        <w:t>requière</w:t>
      </w:r>
      <w:r>
        <w:rPr>
          <w:spacing w:val="-7"/>
        </w:rPr>
        <w:t> </w:t>
      </w:r>
      <w:r>
        <w:rPr/>
        <w:t>une</w:t>
      </w:r>
      <w:r>
        <w:rPr>
          <w:spacing w:val="-7"/>
        </w:rPr>
        <w:t> </w:t>
      </w:r>
      <w:r>
        <w:rPr/>
        <w:t>notification</w:t>
      </w:r>
      <w:r>
        <w:rPr>
          <w:spacing w:val="-7"/>
        </w:rPr>
        <w:t> </w:t>
      </w:r>
      <w:r>
        <w:rPr/>
        <w:t>de</w:t>
      </w:r>
      <w:r>
        <w:rPr>
          <w:spacing w:val="-7"/>
        </w:rPr>
        <w:t> </w:t>
      </w:r>
      <w:r>
        <w:rPr/>
        <w:t>la</w:t>
      </w:r>
      <w:r>
        <w:rPr>
          <w:spacing w:val="-7"/>
        </w:rPr>
        <w:t> </w:t>
      </w:r>
      <w:r>
        <w:rPr/>
        <w:t>cession</w:t>
      </w:r>
      <w:r>
        <w:rPr>
          <w:spacing w:val="-7"/>
        </w:rPr>
        <w:t> </w:t>
      </w:r>
      <w:r>
        <w:rPr/>
        <w:t>par</w:t>
      </w:r>
      <w:r>
        <w:rPr>
          <w:spacing w:val="-9"/>
        </w:rPr>
        <w:t> </w:t>
      </w:r>
      <w:r>
        <w:rPr/>
        <w:t>le</w:t>
      </w:r>
      <w:r>
        <w:rPr>
          <w:spacing w:val="-7"/>
        </w:rPr>
        <w:t> </w:t>
      </w:r>
      <w:r>
        <w:rPr/>
        <w:t>nouveau</w:t>
      </w:r>
      <w:r>
        <w:rPr>
          <w:spacing w:val="-7"/>
        </w:rPr>
        <w:t> </w:t>
      </w:r>
      <w:r>
        <w:rPr/>
        <w:t>cessionnaire </w:t>
      </w:r>
      <w:r>
        <w:rPr>
          <w:w w:val="105"/>
        </w:rPr>
        <w:t>au</w:t>
      </w:r>
      <w:r>
        <w:rPr>
          <w:spacing w:val="23"/>
          <w:w w:val="105"/>
        </w:rPr>
        <w:t> </w:t>
      </w:r>
      <w:r>
        <w:rPr>
          <w:w w:val="105"/>
        </w:rPr>
        <w:t>comptable</w:t>
      </w:r>
      <w:r>
        <w:rPr>
          <w:spacing w:val="23"/>
          <w:w w:val="105"/>
        </w:rPr>
        <w:t> </w:t>
      </w:r>
      <w:r>
        <w:rPr>
          <w:w w:val="105"/>
        </w:rPr>
        <w:t>assignataire. Mais force</w:t>
      </w:r>
      <w:r>
        <w:rPr>
          <w:spacing w:val="23"/>
          <w:w w:val="105"/>
        </w:rPr>
        <w:t> </w:t>
      </w:r>
      <w:r>
        <w:rPr>
          <w:w w:val="105"/>
        </w:rPr>
        <w:t>est de</w:t>
      </w:r>
      <w:r>
        <w:rPr>
          <w:spacing w:val="23"/>
          <w:w w:val="105"/>
        </w:rPr>
        <w:t> </w:t>
      </w:r>
      <w:r>
        <w:rPr>
          <w:w w:val="105"/>
        </w:rPr>
        <w:t>constater que</w:t>
      </w:r>
      <w:r>
        <w:rPr>
          <w:spacing w:val="23"/>
          <w:w w:val="105"/>
        </w:rPr>
        <w:t> </w:t>
      </w:r>
      <w:r>
        <w:rPr>
          <w:w w:val="105"/>
        </w:rPr>
        <w:t>M. X n’a</w:t>
      </w:r>
      <w:r>
        <w:rPr>
          <w:spacing w:val="23"/>
          <w:w w:val="105"/>
        </w:rPr>
        <w:t> </w:t>
      </w:r>
      <w:r>
        <w:rPr>
          <w:w w:val="105"/>
        </w:rPr>
        <w:t>pas</w:t>
      </w:r>
      <w:r>
        <w:rPr>
          <w:spacing w:val="23"/>
          <w:w w:val="105"/>
        </w:rPr>
        <w:t> </w:t>
      </w:r>
      <w:r>
        <w:rPr>
          <w:w w:val="105"/>
        </w:rPr>
        <w:t>accompli les</w:t>
      </w:r>
      <w:r>
        <w:rPr>
          <w:spacing w:val="-4"/>
          <w:w w:val="105"/>
        </w:rPr>
        <w:t> </w:t>
      </w:r>
      <w:r>
        <w:rPr>
          <w:w w:val="105"/>
        </w:rPr>
        <w:t>diligences</w:t>
      </w:r>
      <w:r>
        <w:rPr>
          <w:spacing w:val="-4"/>
          <w:w w:val="105"/>
        </w:rPr>
        <w:t> </w:t>
      </w:r>
      <w:r>
        <w:rPr>
          <w:w w:val="105"/>
        </w:rPr>
        <w:t>de</w:t>
      </w:r>
      <w:r>
        <w:rPr>
          <w:spacing w:val="-4"/>
          <w:w w:val="105"/>
        </w:rPr>
        <w:t> </w:t>
      </w:r>
      <w:r>
        <w:rPr>
          <w:w w:val="105"/>
        </w:rPr>
        <w:t>contrôle</w:t>
      </w:r>
      <w:r>
        <w:rPr>
          <w:spacing w:val="-6"/>
          <w:w w:val="105"/>
        </w:rPr>
        <w:t> </w:t>
      </w:r>
      <w:r>
        <w:rPr>
          <w:w w:val="105"/>
        </w:rPr>
        <w:t>tant</w:t>
      </w:r>
      <w:r>
        <w:rPr>
          <w:spacing w:val="-6"/>
          <w:w w:val="105"/>
        </w:rPr>
        <w:t> </w:t>
      </w:r>
      <w:r>
        <w:rPr>
          <w:w w:val="105"/>
        </w:rPr>
        <w:t>auprès</w:t>
      </w:r>
      <w:r>
        <w:rPr>
          <w:spacing w:val="-4"/>
          <w:w w:val="105"/>
        </w:rPr>
        <w:t> </w:t>
      </w:r>
      <w:r>
        <w:rPr>
          <w:w w:val="105"/>
        </w:rPr>
        <w:t>de</w:t>
      </w:r>
      <w:r>
        <w:rPr>
          <w:spacing w:val="-4"/>
          <w:w w:val="105"/>
        </w:rPr>
        <w:t> </w:t>
      </w:r>
      <w:r>
        <w:rPr>
          <w:w w:val="105"/>
        </w:rPr>
        <w:t>la</w:t>
      </w:r>
      <w:r>
        <w:rPr>
          <w:spacing w:val="-4"/>
          <w:w w:val="105"/>
        </w:rPr>
        <w:t> </w:t>
      </w:r>
      <w:r>
        <w:rPr>
          <w:w w:val="105"/>
        </w:rPr>
        <w:t>société</w:t>
      </w:r>
      <w:r>
        <w:rPr>
          <w:spacing w:val="-4"/>
          <w:w w:val="105"/>
        </w:rPr>
        <w:t> </w:t>
      </w:r>
      <w:r>
        <w:rPr>
          <w:w w:val="105"/>
        </w:rPr>
        <w:t>L</w:t>
      </w:r>
      <w:r>
        <w:rPr>
          <w:spacing w:val="-11"/>
          <w:w w:val="105"/>
        </w:rPr>
        <w:t> </w:t>
      </w:r>
      <w:r>
        <w:rPr>
          <w:w w:val="105"/>
        </w:rPr>
        <w:t>titulaire</w:t>
      </w:r>
      <w:r>
        <w:rPr>
          <w:spacing w:val="-3"/>
          <w:w w:val="105"/>
        </w:rPr>
        <w:t> </w:t>
      </w:r>
      <w:r>
        <w:rPr>
          <w:w w:val="105"/>
        </w:rPr>
        <w:t>du</w:t>
      </w:r>
      <w:r>
        <w:rPr>
          <w:spacing w:val="-4"/>
          <w:w w:val="105"/>
        </w:rPr>
        <w:t> </w:t>
      </w:r>
      <w:r>
        <w:rPr>
          <w:w w:val="105"/>
        </w:rPr>
        <w:t>marché</w:t>
      </w:r>
      <w:r>
        <w:rPr>
          <w:spacing w:val="-4"/>
          <w:w w:val="105"/>
        </w:rPr>
        <w:t> </w:t>
      </w:r>
      <w:r>
        <w:rPr>
          <w:w w:val="105"/>
        </w:rPr>
        <w:t>qu’auprès</w:t>
      </w:r>
      <w:r>
        <w:rPr>
          <w:spacing w:val="-4"/>
          <w:w w:val="105"/>
        </w:rPr>
        <w:t> </w:t>
      </w:r>
      <w:r>
        <w:rPr>
          <w:w w:val="105"/>
        </w:rPr>
        <w:t>de la supposée nouvelle société d’affacturage </w:t>
      </w:r>
      <w:r>
        <w:rPr>
          <w:i/>
          <w:w w:val="105"/>
        </w:rPr>
        <w:t>« Z »</w:t>
      </w:r>
      <w:r>
        <w:rPr>
          <w:w w:val="105"/>
        </w:rPr>
        <w:t>.</w:t>
      </w:r>
    </w:p>
    <w:p>
      <w:pPr>
        <w:spacing w:before="49"/>
        <w:ind w:left="425" w:right="0" w:firstLine="0"/>
        <w:jc w:val="both"/>
        <w:rPr>
          <w:i/>
          <w:sz w:val="18"/>
        </w:rPr>
      </w:pPr>
      <w:r>
        <w:rPr>
          <w:i/>
          <w:w w:val="105"/>
          <w:sz w:val="18"/>
        </w:rPr>
        <w:t>Les</w:t>
      </w:r>
      <w:r>
        <w:rPr>
          <w:i/>
          <w:spacing w:val="-3"/>
          <w:w w:val="105"/>
          <w:sz w:val="18"/>
        </w:rPr>
        <w:t> </w:t>
      </w:r>
      <w:r>
        <w:rPr>
          <w:i/>
          <w:w w:val="105"/>
          <w:sz w:val="18"/>
        </w:rPr>
        <w:t>incohérences</w:t>
      </w:r>
      <w:r>
        <w:rPr>
          <w:i/>
          <w:spacing w:val="-2"/>
          <w:w w:val="105"/>
          <w:sz w:val="18"/>
        </w:rPr>
        <w:t> </w:t>
      </w:r>
      <w:r>
        <w:rPr>
          <w:i/>
          <w:w w:val="105"/>
          <w:sz w:val="18"/>
        </w:rPr>
        <w:t>entre</w:t>
      </w:r>
      <w:r>
        <w:rPr>
          <w:i/>
          <w:spacing w:val="-2"/>
          <w:w w:val="105"/>
          <w:sz w:val="18"/>
        </w:rPr>
        <w:t> </w:t>
      </w:r>
      <w:r>
        <w:rPr>
          <w:i/>
          <w:w w:val="105"/>
          <w:sz w:val="18"/>
        </w:rPr>
        <w:t>pièces</w:t>
      </w:r>
      <w:r>
        <w:rPr>
          <w:i/>
          <w:spacing w:val="-2"/>
          <w:w w:val="105"/>
          <w:sz w:val="18"/>
        </w:rPr>
        <w:t> justificatives</w:t>
      </w:r>
    </w:p>
    <w:p>
      <w:pPr>
        <w:pStyle w:val="BodyText"/>
        <w:spacing w:line="247" w:lineRule="auto" w:before="53"/>
        <w:ind w:left="142" w:right="306" w:firstLine="283"/>
      </w:pPr>
      <w:r>
        <w:rPr>
          <w:w w:val="105"/>
        </w:rPr>
        <w:t>66.</w:t>
      </w:r>
      <w:r>
        <w:rPr>
          <w:spacing w:val="-11"/>
          <w:w w:val="105"/>
        </w:rPr>
        <w:t> </w:t>
      </w:r>
      <w:r>
        <w:rPr>
          <w:w w:val="105"/>
        </w:rPr>
        <w:t>M.</w:t>
      </w:r>
      <w:r>
        <w:rPr>
          <w:spacing w:val="-11"/>
          <w:w w:val="105"/>
        </w:rPr>
        <w:t> </w:t>
      </w:r>
      <w:r>
        <w:rPr>
          <w:w w:val="105"/>
        </w:rPr>
        <w:t>X</w:t>
      </w:r>
      <w:r>
        <w:rPr>
          <w:spacing w:val="-11"/>
          <w:w w:val="105"/>
        </w:rPr>
        <w:t> </w:t>
      </w:r>
      <w:r>
        <w:rPr>
          <w:w w:val="105"/>
        </w:rPr>
        <w:t>ne</w:t>
      </w:r>
      <w:r>
        <w:rPr>
          <w:spacing w:val="-10"/>
          <w:w w:val="105"/>
        </w:rPr>
        <w:t> </w:t>
      </w:r>
      <w:r>
        <w:rPr>
          <w:w w:val="105"/>
        </w:rPr>
        <w:t>pouvait</w:t>
      </w:r>
      <w:r>
        <w:rPr>
          <w:spacing w:val="-11"/>
          <w:w w:val="105"/>
        </w:rPr>
        <w:t> </w:t>
      </w:r>
      <w:r>
        <w:rPr>
          <w:w w:val="105"/>
        </w:rPr>
        <w:t>pas</w:t>
      </w:r>
      <w:r>
        <w:rPr>
          <w:spacing w:val="-11"/>
          <w:w w:val="105"/>
        </w:rPr>
        <w:t> </w:t>
      </w:r>
      <w:r>
        <w:rPr>
          <w:w w:val="105"/>
        </w:rPr>
        <w:t>ne</w:t>
      </w:r>
      <w:r>
        <w:rPr>
          <w:spacing w:val="-10"/>
          <w:w w:val="105"/>
        </w:rPr>
        <w:t> </w:t>
      </w:r>
      <w:r>
        <w:rPr>
          <w:w w:val="105"/>
        </w:rPr>
        <w:t>pas</w:t>
      </w:r>
      <w:r>
        <w:rPr>
          <w:spacing w:val="-7"/>
          <w:w w:val="105"/>
        </w:rPr>
        <w:t> </w:t>
      </w:r>
      <w:r>
        <w:rPr>
          <w:w w:val="105"/>
        </w:rPr>
        <w:t>constater</w:t>
      </w:r>
      <w:r>
        <w:rPr>
          <w:spacing w:val="-8"/>
          <w:w w:val="105"/>
        </w:rPr>
        <w:t> </w:t>
      </w:r>
      <w:r>
        <w:rPr>
          <w:w w:val="105"/>
        </w:rPr>
        <w:t>que,</w:t>
      </w:r>
      <w:r>
        <w:rPr>
          <w:spacing w:val="-11"/>
          <w:w w:val="105"/>
        </w:rPr>
        <w:t> </w:t>
      </w:r>
      <w:r>
        <w:rPr>
          <w:w w:val="105"/>
        </w:rPr>
        <w:t>dans</w:t>
      </w:r>
      <w:r>
        <w:rPr>
          <w:spacing w:val="-5"/>
          <w:w w:val="105"/>
        </w:rPr>
        <w:t> </w:t>
      </w:r>
      <w:r>
        <w:rPr>
          <w:w w:val="105"/>
        </w:rPr>
        <w:t>le</w:t>
      </w:r>
      <w:r>
        <w:rPr>
          <w:spacing w:val="-5"/>
          <w:w w:val="105"/>
        </w:rPr>
        <w:t> </w:t>
      </w:r>
      <w:r>
        <w:rPr>
          <w:w w:val="105"/>
        </w:rPr>
        <w:t>bordereau,</w:t>
      </w:r>
      <w:r>
        <w:rPr>
          <w:spacing w:val="-11"/>
          <w:w w:val="105"/>
        </w:rPr>
        <w:t> </w:t>
      </w:r>
      <w:r>
        <w:rPr>
          <w:w w:val="105"/>
        </w:rPr>
        <w:t>trois</w:t>
      </w:r>
      <w:r>
        <w:rPr>
          <w:spacing w:val="-5"/>
          <w:w w:val="105"/>
        </w:rPr>
        <w:t> </w:t>
      </w:r>
      <w:r>
        <w:rPr>
          <w:w w:val="105"/>
        </w:rPr>
        <w:t>des</w:t>
      </w:r>
      <w:r>
        <w:rPr>
          <w:spacing w:val="-8"/>
          <w:w w:val="105"/>
        </w:rPr>
        <w:t> </w:t>
      </w:r>
      <w:r>
        <w:rPr>
          <w:w w:val="105"/>
        </w:rPr>
        <w:t>factures </w:t>
      </w:r>
      <w:r>
        <w:rPr/>
        <w:t>figuraient</w:t>
      </w:r>
      <w:r>
        <w:rPr>
          <w:spacing w:val="-9"/>
        </w:rPr>
        <w:t> </w:t>
      </w:r>
      <w:r>
        <w:rPr/>
        <w:t>en double,</w:t>
      </w:r>
      <w:r>
        <w:rPr>
          <w:spacing w:val="-11"/>
        </w:rPr>
        <w:t> </w:t>
      </w:r>
      <w:r>
        <w:rPr/>
        <w:t>l’une des</w:t>
      </w:r>
      <w:r>
        <w:rPr>
          <w:spacing w:val="-5"/>
        </w:rPr>
        <w:t> </w:t>
      </w:r>
      <w:r>
        <w:rPr/>
        <w:t>versions mentionnant</w:t>
      </w:r>
      <w:r>
        <w:rPr>
          <w:spacing w:val="-5"/>
        </w:rPr>
        <w:t> </w:t>
      </w:r>
      <w:r>
        <w:rPr/>
        <w:t>comme bénéficiaire l’établissement bancaire</w:t>
      </w:r>
      <w:r>
        <w:rPr>
          <w:spacing w:val="-2"/>
        </w:rPr>
        <w:t> </w:t>
      </w:r>
      <w:r>
        <w:rPr/>
        <w:t>B et l’autre </w:t>
      </w:r>
      <w:r>
        <w:rPr>
          <w:i/>
        </w:rPr>
        <w:t>« Z »</w:t>
      </w:r>
      <w:r>
        <w:rPr/>
        <w:t>.</w:t>
      </w:r>
      <w:r>
        <w:rPr>
          <w:spacing w:val="-11"/>
        </w:rPr>
        <w:t> </w:t>
      </w:r>
      <w:r>
        <w:rPr/>
        <w:t>Autre incohérence,</w:t>
      </w:r>
      <w:r>
        <w:rPr>
          <w:spacing w:val="-11"/>
        </w:rPr>
        <w:t> </w:t>
      </w:r>
      <w:r>
        <w:rPr/>
        <w:t>une sixième facture,</w:t>
      </w:r>
      <w:r>
        <w:rPr>
          <w:spacing w:val="-11"/>
        </w:rPr>
        <w:t> </w:t>
      </w:r>
      <w:r>
        <w:rPr/>
        <w:t>celle dont le montant </w:t>
      </w:r>
      <w:r>
        <w:rPr>
          <w:w w:val="105"/>
        </w:rPr>
        <w:t>était le plus faible,</w:t>
      </w:r>
      <w:r>
        <w:rPr>
          <w:spacing w:val="-2"/>
          <w:w w:val="105"/>
        </w:rPr>
        <w:t> </w:t>
      </w:r>
      <w:r>
        <w:rPr>
          <w:w w:val="105"/>
        </w:rPr>
        <w:t>demeurait destinée au factor B</w:t>
      </w:r>
      <w:r>
        <w:rPr>
          <w:i/>
          <w:w w:val="105"/>
        </w:rPr>
        <w:t>. </w:t>
      </w:r>
      <w:r>
        <w:rPr>
          <w:w w:val="105"/>
        </w:rPr>
        <w:t>Cette dernière facture est datée </w:t>
      </w:r>
      <w:r>
        <w:rPr>
          <w:spacing w:val="-2"/>
          <w:w w:val="105"/>
        </w:rPr>
        <w:t>du</w:t>
      </w:r>
      <w:r>
        <w:rPr>
          <w:spacing w:val="-7"/>
          <w:w w:val="105"/>
        </w:rPr>
        <w:t> </w:t>
      </w:r>
      <w:r>
        <w:rPr>
          <w:spacing w:val="-2"/>
          <w:w w:val="105"/>
        </w:rPr>
        <w:t>30 juin 2018,</w:t>
      </w:r>
      <w:r>
        <w:rPr>
          <w:spacing w:val="-9"/>
          <w:w w:val="105"/>
        </w:rPr>
        <w:t> </w:t>
      </w:r>
      <w:r>
        <w:rPr>
          <w:spacing w:val="-2"/>
          <w:w w:val="105"/>
        </w:rPr>
        <w:t>soit</w:t>
      </w:r>
      <w:r>
        <w:rPr>
          <w:spacing w:val="-3"/>
          <w:w w:val="105"/>
        </w:rPr>
        <w:t> </w:t>
      </w:r>
      <w:r>
        <w:rPr>
          <w:spacing w:val="-2"/>
          <w:w w:val="105"/>
        </w:rPr>
        <w:t>postérieurement</w:t>
      </w:r>
      <w:r>
        <w:rPr>
          <w:spacing w:val="-4"/>
          <w:w w:val="105"/>
        </w:rPr>
        <w:t> </w:t>
      </w:r>
      <w:r>
        <w:rPr>
          <w:spacing w:val="-2"/>
          <w:w w:val="105"/>
        </w:rPr>
        <w:t>au contrat</w:t>
      </w:r>
      <w:r>
        <w:rPr>
          <w:spacing w:val="-4"/>
          <w:w w:val="105"/>
        </w:rPr>
        <w:t> </w:t>
      </w:r>
      <w:r>
        <w:rPr>
          <w:spacing w:val="-2"/>
          <w:w w:val="105"/>
        </w:rPr>
        <w:t>d’affacturage supposé signé le</w:t>
      </w:r>
      <w:r>
        <w:rPr>
          <w:spacing w:val="-4"/>
          <w:w w:val="105"/>
        </w:rPr>
        <w:t> </w:t>
      </w:r>
      <w:r>
        <w:rPr>
          <w:spacing w:val="-2"/>
          <w:w w:val="105"/>
        </w:rPr>
        <w:t>13 juin </w:t>
      </w:r>
      <w:r>
        <w:rPr>
          <w:w w:val="105"/>
        </w:rPr>
        <w:t>précédent avec </w:t>
      </w:r>
      <w:r>
        <w:rPr>
          <w:i/>
          <w:w w:val="105"/>
        </w:rPr>
        <w:t>« Z »</w:t>
      </w:r>
      <w:r>
        <w:rPr>
          <w:w w:val="105"/>
        </w:rPr>
        <w:t>,</w:t>
      </w:r>
      <w:r>
        <w:rPr>
          <w:spacing w:val="-7"/>
          <w:w w:val="105"/>
        </w:rPr>
        <w:t> </w:t>
      </w:r>
      <w:r>
        <w:rPr>
          <w:w w:val="105"/>
        </w:rPr>
        <w:t>selon les termes de </w:t>
      </w:r>
      <w:r>
        <w:rPr>
          <w:i/>
          <w:w w:val="105"/>
        </w:rPr>
        <w:t>« l’attestation » </w:t>
      </w:r>
      <w:r>
        <w:rPr>
          <w:w w:val="105"/>
        </w:rPr>
        <w:t>du 23 juillet 2018.</w:t>
      </w:r>
      <w:r>
        <w:rPr>
          <w:spacing w:val="-7"/>
          <w:w w:val="105"/>
        </w:rPr>
        <w:t> </w:t>
      </w:r>
      <w:r>
        <w:rPr>
          <w:w w:val="105"/>
        </w:rPr>
        <w:t>(…)</w:t>
      </w:r>
    </w:p>
    <w:p>
      <w:pPr>
        <w:spacing w:before="50"/>
        <w:ind w:left="425" w:right="0" w:firstLine="0"/>
        <w:jc w:val="both"/>
        <w:rPr>
          <w:i/>
          <w:sz w:val="18"/>
        </w:rPr>
      </w:pPr>
      <w:r>
        <w:rPr>
          <w:i/>
          <w:w w:val="105"/>
          <w:sz w:val="18"/>
        </w:rPr>
        <w:t>L’identité</w:t>
      </w:r>
      <w:r>
        <w:rPr>
          <w:i/>
          <w:spacing w:val="-9"/>
          <w:w w:val="105"/>
          <w:sz w:val="18"/>
        </w:rPr>
        <w:t> </w:t>
      </w:r>
      <w:r>
        <w:rPr>
          <w:i/>
          <w:w w:val="105"/>
          <w:sz w:val="18"/>
        </w:rPr>
        <w:t>et</w:t>
      </w:r>
      <w:r>
        <w:rPr>
          <w:i/>
          <w:spacing w:val="-10"/>
          <w:w w:val="105"/>
          <w:sz w:val="18"/>
        </w:rPr>
        <w:t> </w:t>
      </w:r>
      <w:r>
        <w:rPr>
          <w:i/>
          <w:w w:val="105"/>
          <w:sz w:val="18"/>
        </w:rPr>
        <w:t>la</w:t>
      </w:r>
      <w:r>
        <w:rPr>
          <w:i/>
          <w:spacing w:val="-8"/>
          <w:w w:val="105"/>
          <w:sz w:val="18"/>
        </w:rPr>
        <w:t> </w:t>
      </w:r>
      <w:r>
        <w:rPr>
          <w:i/>
          <w:w w:val="105"/>
          <w:sz w:val="18"/>
        </w:rPr>
        <w:t>domiciliation</w:t>
      </w:r>
      <w:r>
        <w:rPr>
          <w:i/>
          <w:spacing w:val="-8"/>
          <w:w w:val="105"/>
          <w:sz w:val="18"/>
        </w:rPr>
        <w:t> </w:t>
      </w:r>
      <w:r>
        <w:rPr>
          <w:i/>
          <w:w w:val="105"/>
          <w:sz w:val="18"/>
        </w:rPr>
        <w:t>du</w:t>
      </w:r>
      <w:r>
        <w:rPr>
          <w:i/>
          <w:spacing w:val="-8"/>
          <w:w w:val="105"/>
          <w:sz w:val="18"/>
        </w:rPr>
        <w:t> </w:t>
      </w:r>
      <w:r>
        <w:rPr>
          <w:i/>
          <w:w w:val="105"/>
          <w:sz w:val="18"/>
        </w:rPr>
        <w:t>second</w:t>
      </w:r>
      <w:r>
        <w:rPr>
          <w:i/>
          <w:spacing w:val="-8"/>
          <w:w w:val="105"/>
          <w:sz w:val="18"/>
        </w:rPr>
        <w:t> </w:t>
      </w:r>
      <w:r>
        <w:rPr>
          <w:i/>
          <w:w w:val="105"/>
          <w:sz w:val="18"/>
        </w:rPr>
        <w:t>affactureur</w:t>
      </w:r>
      <w:r>
        <w:rPr>
          <w:i/>
          <w:spacing w:val="-11"/>
          <w:w w:val="105"/>
          <w:sz w:val="18"/>
        </w:rPr>
        <w:t> </w:t>
      </w:r>
      <w:r>
        <w:rPr>
          <w:i/>
          <w:w w:val="105"/>
          <w:sz w:val="18"/>
        </w:rPr>
        <w:t>et</w:t>
      </w:r>
      <w:r>
        <w:rPr>
          <w:i/>
          <w:spacing w:val="-11"/>
          <w:w w:val="105"/>
          <w:sz w:val="18"/>
        </w:rPr>
        <w:t> </w:t>
      </w:r>
      <w:r>
        <w:rPr>
          <w:i/>
          <w:w w:val="105"/>
          <w:sz w:val="18"/>
        </w:rPr>
        <w:t>de</w:t>
      </w:r>
      <w:r>
        <w:rPr>
          <w:i/>
          <w:spacing w:val="-8"/>
          <w:w w:val="105"/>
          <w:sz w:val="18"/>
        </w:rPr>
        <w:t> </w:t>
      </w:r>
      <w:r>
        <w:rPr>
          <w:i/>
          <w:w w:val="105"/>
          <w:sz w:val="18"/>
        </w:rPr>
        <w:t>sa</w:t>
      </w:r>
      <w:r>
        <w:rPr>
          <w:i/>
          <w:spacing w:val="-8"/>
          <w:w w:val="105"/>
          <w:sz w:val="18"/>
        </w:rPr>
        <w:t> </w:t>
      </w:r>
      <w:r>
        <w:rPr>
          <w:i/>
          <w:spacing w:val="-2"/>
          <w:w w:val="105"/>
          <w:sz w:val="18"/>
        </w:rPr>
        <w:t>banque</w:t>
      </w:r>
    </w:p>
    <w:p>
      <w:pPr>
        <w:pStyle w:val="BodyText"/>
        <w:spacing w:line="247" w:lineRule="auto" w:before="53"/>
        <w:ind w:left="142" w:right="307" w:firstLine="283"/>
      </w:pPr>
      <w:r>
        <w:rPr/>
        <w:t>69.</w:t>
      </w:r>
      <w:r>
        <w:rPr>
          <w:spacing w:val="-11"/>
        </w:rPr>
        <w:t> </w:t>
      </w:r>
      <w:r>
        <w:rPr/>
        <w:t>Les</w:t>
      </w:r>
      <w:r>
        <w:rPr>
          <w:spacing w:val="-1"/>
        </w:rPr>
        <w:t> </w:t>
      </w:r>
      <w:r>
        <w:rPr/>
        <w:t>cinq</w:t>
      </w:r>
      <w:r>
        <w:rPr>
          <w:spacing w:val="-1"/>
        </w:rPr>
        <w:t> </w:t>
      </w:r>
      <w:r>
        <w:rPr/>
        <w:t>factures et</w:t>
      </w:r>
      <w:r>
        <w:rPr>
          <w:spacing w:val="-1"/>
        </w:rPr>
        <w:t> </w:t>
      </w:r>
      <w:r>
        <w:rPr/>
        <w:t>l’attestation litigieuses mentionnaient</w:t>
      </w:r>
      <w:r>
        <w:rPr>
          <w:spacing w:val="-1"/>
        </w:rPr>
        <w:t> </w:t>
      </w:r>
      <w:r>
        <w:rPr/>
        <w:t>comme affactureur,</w:t>
      </w:r>
      <w:r>
        <w:rPr>
          <w:spacing w:val="-11"/>
        </w:rPr>
        <w:t> </w:t>
      </w:r>
      <w:r>
        <w:rPr/>
        <w:t>au </w:t>
      </w:r>
      <w:r>
        <w:rPr>
          <w:spacing w:val="-2"/>
          <w:w w:val="105"/>
        </w:rPr>
        <w:t>lieu</w:t>
      </w:r>
      <w:r>
        <w:rPr>
          <w:spacing w:val="-9"/>
          <w:w w:val="105"/>
        </w:rPr>
        <w:t> </w:t>
      </w:r>
      <w:r>
        <w:rPr>
          <w:spacing w:val="-2"/>
          <w:w w:val="105"/>
        </w:rPr>
        <w:t>de</w:t>
      </w:r>
      <w:r>
        <w:rPr>
          <w:spacing w:val="-9"/>
          <w:w w:val="105"/>
        </w:rPr>
        <w:t> </w:t>
      </w:r>
      <w:r>
        <w:rPr>
          <w:spacing w:val="-2"/>
          <w:w w:val="105"/>
        </w:rPr>
        <w:t>l’établissement</w:t>
      </w:r>
      <w:r>
        <w:rPr>
          <w:spacing w:val="-8"/>
          <w:w w:val="105"/>
        </w:rPr>
        <w:t> </w:t>
      </w:r>
      <w:r>
        <w:rPr>
          <w:spacing w:val="-2"/>
          <w:w w:val="105"/>
        </w:rPr>
        <w:t>bancaire B,</w:t>
      </w:r>
      <w:r>
        <w:rPr>
          <w:spacing w:val="-9"/>
          <w:w w:val="105"/>
        </w:rPr>
        <w:t> </w:t>
      </w:r>
      <w:r>
        <w:rPr>
          <w:spacing w:val="-2"/>
          <w:w w:val="105"/>
        </w:rPr>
        <w:t>opérateur</w:t>
      </w:r>
      <w:r>
        <w:rPr>
          <w:spacing w:val="-4"/>
          <w:w w:val="105"/>
        </w:rPr>
        <w:t> </w:t>
      </w:r>
      <w:r>
        <w:rPr>
          <w:spacing w:val="-2"/>
          <w:w w:val="105"/>
        </w:rPr>
        <w:t>connu sur</w:t>
      </w:r>
      <w:r>
        <w:rPr>
          <w:spacing w:val="-5"/>
          <w:w w:val="105"/>
        </w:rPr>
        <w:t> </w:t>
      </w:r>
      <w:r>
        <w:rPr>
          <w:spacing w:val="-2"/>
          <w:w w:val="105"/>
        </w:rPr>
        <w:t>le</w:t>
      </w:r>
      <w:r>
        <w:rPr>
          <w:spacing w:val="-5"/>
          <w:w w:val="105"/>
        </w:rPr>
        <w:t> </w:t>
      </w:r>
      <w:r>
        <w:rPr>
          <w:spacing w:val="-2"/>
          <w:w w:val="105"/>
        </w:rPr>
        <w:t>territoire national,</w:t>
      </w:r>
      <w:r>
        <w:rPr>
          <w:spacing w:val="-9"/>
          <w:w w:val="105"/>
        </w:rPr>
        <w:t> </w:t>
      </w:r>
      <w:r>
        <w:rPr>
          <w:i/>
          <w:spacing w:val="-2"/>
          <w:w w:val="105"/>
        </w:rPr>
        <w:t>«</w:t>
      </w:r>
      <w:r>
        <w:rPr>
          <w:i/>
          <w:spacing w:val="-4"/>
          <w:w w:val="105"/>
        </w:rPr>
        <w:t> </w:t>
      </w:r>
      <w:r>
        <w:rPr>
          <w:i/>
          <w:spacing w:val="-2"/>
          <w:w w:val="105"/>
        </w:rPr>
        <w:t>Z</w:t>
      </w:r>
      <w:r>
        <w:rPr>
          <w:i/>
          <w:spacing w:val="-5"/>
          <w:w w:val="105"/>
        </w:rPr>
        <w:t> </w:t>
      </w:r>
      <w:r>
        <w:rPr>
          <w:i/>
          <w:spacing w:val="-2"/>
          <w:w w:val="105"/>
        </w:rPr>
        <w:t>»</w:t>
      </w:r>
      <w:r>
        <w:rPr>
          <w:spacing w:val="-2"/>
          <w:w w:val="105"/>
        </w:rPr>
        <w:t>,</w:t>
      </w:r>
      <w:r>
        <w:rPr>
          <w:spacing w:val="-9"/>
          <w:w w:val="105"/>
        </w:rPr>
        <w:t> </w:t>
      </w:r>
      <w:r>
        <w:rPr>
          <w:spacing w:val="-2"/>
          <w:w w:val="105"/>
        </w:rPr>
        <w:t>sans </w:t>
      </w:r>
      <w:r>
        <w:rPr/>
        <w:t>autre</w:t>
      </w:r>
      <w:r>
        <w:rPr>
          <w:spacing w:val="-11"/>
        </w:rPr>
        <w:t> </w:t>
      </w:r>
      <w:r>
        <w:rPr/>
        <w:t>précision</w:t>
      </w:r>
      <w:r>
        <w:rPr>
          <w:spacing w:val="-10"/>
        </w:rPr>
        <w:t> </w:t>
      </w:r>
      <w:r>
        <w:rPr/>
        <w:t>sur</w:t>
      </w:r>
      <w:r>
        <w:rPr>
          <w:spacing w:val="-10"/>
        </w:rPr>
        <w:t> </w:t>
      </w:r>
      <w:r>
        <w:rPr/>
        <w:t>cette</w:t>
      </w:r>
      <w:r>
        <w:rPr>
          <w:spacing w:val="-9"/>
        </w:rPr>
        <w:t> </w:t>
      </w:r>
      <w:r>
        <w:rPr/>
        <w:t>personne</w:t>
      </w:r>
      <w:r>
        <w:rPr>
          <w:spacing w:val="-7"/>
        </w:rPr>
        <w:t> </w:t>
      </w:r>
      <w:r>
        <w:rPr/>
        <w:t>ou</w:t>
      </w:r>
      <w:r>
        <w:rPr>
          <w:spacing w:val="-7"/>
        </w:rPr>
        <w:t> </w:t>
      </w:r>
      <w:r>
        <w:rPr/>
        <w:t>cet</w:t>
      </w:r>
      <w:r>
        <w:rPr>
          <w:spacing w:val="-11"/>
        </w:rPr>
        <w:t> </w:t>
      </w:r>
      <w:r>
        <w:rPr/>
        <w:t>organisme,</w:t>
      </w:r>
      <w:r>
        <w:rPr>
          <w:spacing w:val="-10"/>
        </w:rPr>
        <w:t> </w:t>
      </w:r>
      <w:r>
        <w:rPr/>
        <w:t>domicilié</w:t>
      </w:r>
      <w:r>
        <w:rPr>
          <w:spacing w:val="-6"/>
        </w:rPr>
        <w:t> </w:t>
      </w:r>
      <w:r>
        <w:rPr/>
        <w:t>à</w:t>
      </w:r>
      <w:r>
        <w:rPr>
          <w:spacing w:val="-7"/>
        </w:rPr>
        <w:t> </w:t>
      </w:r>
      <w:r>
        <w:rPr/>
        <w:t>l’étranger</w:t>
      </w:r>
      <w:r>
        <w:rPr>
          <w:spacing w:val="-11"/>
        </w:rPr>
        <w:t> </w:t>
      </w:r>
      <w:r>
        <w:rPr/>
        <w:t>(Portugal)</w:t>
      </w:r>
      <w:r>
        <w:rPr>
          <w:spacing w:val="-6"/>
        </w:rPr>
        <w:t> </w:t>
      </w:r>
      <w:r>
        <w:rPr/>
        <w:t>ainsi que</w:t>
      </w:r>
      <w:r>
        <w:rPr>
          <w:spacing w:val="-11"/>
        </w:rPr>
        <w:t> </w:t>
      </w:r>
      <w:r>
        <w:rPr/>
        <w:t>sa</w:t>
      </w:r>
      <w:r>
        <w:rPr>
          <w:spacing w:val="-9"/>
        </w:rPr>
        <w:t> </w:t>
      </w:r>
      <w:r>
        <w:rPr/>
        <w:t>banque</w:t>
      </w:r>
      <w:r>
        <w:rPr>
          <w:spacing w:val="-8"/>
        </w:rPr>
        <w:t> </w:t>
      </w:r>
      <w:r>
        <w:rPr/>
        <w:t>dont</w:t>
      </w:r>
      <w:r>
        <w:rPr>
          <w:spacing w:val="-11"/>
        </w:rPr>
        <w:t> </w:t>
      </w:r>
      <w:r>
        <w:rPr/>
        <w:t>le</w:t>
      </w:r>
      <w:r>
        <w:rPr>
          <w:spacing w:val="-7"/>
        </w:rPr>
        <w:t> </w:t>
      </w:r>
      <w:r>
        <w:rPr/>
        <w:t>nom</w:t>
      </w:r>
      <w:r>
        <w:rPr>
          <w:spacing w:val="-8"/>
        </w:rPr>
        <w:t> </w:t>
      </w:r>
      <w:r>
        <w:rPr/>
        <w:t>n’était</w:t>
      </w:r>
      <w:r>
        <w:rPr>
          <w:spacing w:val="-11"/>
        </w:rPr>
        <w:t> </w:t>
      </w:r>
      <w:r>
        <w:rPr/>
        <w:t>au</w:t>
      </w:r>
      <w:r>
        <w:rPr>
          <w:spacing w:val="-7"/>
        </w:rPr>
        <w:t> </w:t>
      </w:r>
      <w:r>
        <w:rPr/>
        <w:t>demeurant</w:t>
      </w:r>
      <w:r>
        <w:rPr>
          <w:spacing w:val="-11"/>
        </w:rPr>
        <w:t> </w:t>
      </w:r>
      <w:r>
        <w:rPr/>
        <w:t>pas</w:t>
      </w:r>
      <w:r>
        <w:rPr>
          <w:spacing w:val="-7"/>
        </w:rPr>
        <w:t> </w:t>
      </w:r>
      <w:r>
        <w:rPr/>
        <w:t>indiqué</w:t>
      </w:r>
      <w:r>
        <w:rPr>
          <w:spacing w:val="-8"/>
        </w:rPr>
        <w:t> </w:t>
      </w:r>
      <w:r>
        <w:rPr/>
        <w:t>sur</w:t>
      </w:r>
      <w:r>
        <w:rPr>
          <w:spacing w:val="-11"/>
        </w:rPr>
        <w:t> </w:t>
      </w:r>
      <w:r>
        <w:rPr/>
        <w:t>le</w:t>
      </w:r>
      <w:r>
        <w:rPr>
          <w:spacing w:val="-7"/>
        </w:rPr>
        <w:t> </w:t>
      </w:r>
      <w:r>
        <w:rPr/>
        <w:t>cartouche</w:t>
      </w:r>
      <w:r>
        <w:rPr>
          <w:spacing w:val="-8"/>
        </w:rPr>
        <w:t> </w:t>
      </w:r>
      <w:r>
        <w:rPr/>
        <w:t>des</w:t>
      </w:r>
      <w:r>
        <w:rPr>
          <w:spacing w:val="-11"/>
        </w:rPr>
        <w:t> </w:t>
      </w:r>
      <w:r>
        <w:rPr/>
        <w:t>factures mais seulement sur </w:t>
      </w:r>
      <w:r>
        <w:rPr>
          <w:i/>
        </w:rPr>
        <w:t>« l’attestation »</w:t>
      </w:r>
      <w:r>
        <w:rPr/>
        <w:t>.</w:t>
      </w:r>
      <w:r>
        <w:rPr>
          <w:spacing w:val="-11"/>
        </w:rPr>
        <w:t> </w:t>
      </w:r>
      <w:r>
        <w:rPr/>
        <w:t>M.</w:t>
      </w:r>
      <w:r>
        <w:rPr>
          <w:spacing w:val="-10"/>
        </w:rPr>
        <w:t> </w:t>
      </w:r>
      <w:r>
        <w:rPr/>
        <w:t>X aurait pour le moins dû avoir un doute sérieux </w:t>
      </w:r>
      <w:r>
        <w:rPr>
          <w:w w:val="105"/>
        </w:rPr>
        <w:t>sur</w:t>
      </w:r>
      <w:r>
        <w:rPr>
          <w:spacing w:val="-11"/>
          <w:w w:val="105"/>
        </w:rPr>
        <w:t> </w:t>
      </w:r>
      <w:r>
        <w:rPr>
          <w:w w:val="105"/>
        </w:rPr>
        <w:t>l’identité</w:t>
      </w:r>
      <w:r>
        <w:rPr>
          <w:spacing w:val="-11"/>
          <w:w w:val="105"/>
        </w:rPr>
        <w:t> </w:t>
      </w:r>
      <w:r>
        <w:rPr>
          <w:w w:val="105"/>
        </w:rPr>
        <w:t>de</w:t>
      </w:r>
      <w:r>
        <w:rPr>
          <w:spacing w:val="-11"/>
          <w:w w:val="105"/>
        </w:rPr>
        <w:t> </w:t>
      </w:r>
      <w:r>
        <w:rPr>
          <w:w w:val="105"/>
        </w:rPr>
        <w:t>l’affactureur</w:t>
      </w:r>
      <w:r>
        <w:rPr>
          <w:spacing w:val="-10"/>
          <w:w w:val="105"/>
        </w:rPr>
        <w:t> </w:t>
      </w:r>
      <w:r>
        <w:rPr>
          <w:w w:val="105"/>
        </w:rPr>
        <w:t>et,</w:t>
      </w:r>
      <w:r>
        <w:rPr>
          <w:spacing w:val="-11"/>
          <w:w w:val="105"/>
        </w:rPr>
        <w:t> </w:t>
      </w:r>
      <w:r>
        <w:rPr>
          <w:w w:val="105"/>
        </w:rPr>
        <w:t>dès</w:t>
      </w:r>
      <w:r>
        <w:rPr>
          <w:spacing w:val="-11"/>
          <w:w w:val="105"/>
        </w:rPr>
        <w:t> </w:t>
      </w:r>
      <w:r>
        <w:rPr>
          <w:w w:val="105"/>
        </w:rPr>
        <w:t>lors,</w:t>
      </w:r>
      <w:r>
        <w:rPr>
          <w:spacing w:val="-10"/>
          <w:w w:val="105"/>
        </w:rPr>
        <w:t> </w:t>
      </w:r>
      <w:r>
        <w:rPr>
          <w:w w:val="105"/>
        </w:rPr>
        <w:t>conformément</w:t>
      </w:r>
      <w:r>
        <w:rPr>
          <w:spacing w:val="-11"/>
          <w:w w:val="105"/>
        </w:rPr>
        <w:t> </w:t>
      </w:r>
      <w:r>
        <w:rPr>
          <w:w w:val="105"/>
        </w:rPr>
        <w:t>aux</w:t>
      </w:r>
      <w:r>
        <w:rPr>
          <w:spacing w:val="-11"/>
          <w:w w:val="105"/>
        </w:rPr>
        <w:t> </w:t>
      </w:r>
      <w:r>
        <w:rPr>
          <w:w w:val="105"/>
        </w:rPr>
        <w:t>prescriptions</w:t>
      </w:r>
      <w:r>
        <w:rPr>
          <w:spacing w:val="-10"/>
          <w:w w:val="105"/>
        </w:rPr>
        <w:t> </w:t>
      </w:r>
      <w:r>
        <w:rPr>
          <w:w w:val="105"/>
        </w:rPr>
        <w:t>de</w:t>
      </w:r>
      <w:r>
        <w:rPr>
          <w:spacing w:val="-11"/>
          <w:w w:val="105"/>
        </w:rPr>
        <w:t> </w:t>
      </w:r>
      <w:r>
        <w:rPr>
          <w:w w:val="105"/>
        </w:rPr>
        <w:t>contrôle édictées</w:t>
      </w:r>
      <w:r>
        <w:rPr>
          <w:spacing w:val="-1"/>
          <w:w w:val="105"/>
        </w:rPr>
        <w:t> </w:t>
      </w:r>
      <w:r>
        <w:rPr>
          <w:w w:val="105"/>
        </w:rPr>
        <w:t>par</w:t>
      </w:r>
      <w:r>
        <w:rPr>
          <w:spacing w:val="-4"/>
          <w:w w:val="105"/>
        </w:rPr>
        <w:t> </w:t>
      </w:r>
      <w:r>
        <w:rPr>
          <w:w w:val="105"/>
        </w:rPr>
        <w:t>la</w:t>
      </w:r>
      <w:r>
        <w:rPr>
          <w:spacing w:val="-1"/>
          <w:w w:val="105"/>
        </w:rPr>
        <w:t> </w:t>
      </w:r>
      <w:r>
        <w:rPr>
          <w:w w:val="105"/>
        </w:rPr>
        <w:t>DGFiP,</w:t>
      </w:r>
      <w:r>
        <w:rPr>
          <w:spacing w:val="-11"/>
          <w:w w:val="105"/>
        </w:rPr>
        <w:t> </w:t>
      </w:r>
      <w:r>
        <w:rPr>
          <w:w w:val="105"/>
        </w:rPr>
        <w:t>procéder</w:t>
      </w:r>
      <w:r>
        <w:rPr>
          <w:spacing w:val="-3"/>
          <w:w w:val="105"/>
        </w:rPr>
        <w:t> </w:t>
      </w:r>
      <w:r>
        <w:rPr>
          <w:w w:val="105"/>
        </w:rPr>
        <w:t>à</w:t>
      </w:r>
      <w:r>
        <w:rPr>
          <w:spacing w:val="-1"/>
          <w:w w:val="105"/>
        </w:rPr>
        <w:t> </w:t>
      </w:r>
      <w:r>
        <w:rPr>
          <w:w w:val="105"/>
        </w:rPr>
        <w:t>l’ensemble</w:t>
      </w:r>
      <w:r>
        <w:rPr>
          <w:spacing w:val="-1"/>
          <w:w w:val="105"/>
        </w:rPr>
        <w:t> </w:t>
      </w:r>
      <w:r>
        <w:rPr>
          <w:w w:val="105"/>
        </w:rPr>
        <w:t>des</w:t>
      </w:r>
      <w:r>
        <w:rPr>
          <w:spacing w:val="-4"/>
          <w:w w:val="105"/>
        </w:rPr>
        <w:t> </w:t>
      </w:r>
      <w:r>
        <w:rPr>
          <w:w w:val="105"/>
        </w:rPr>
        <w:t>vérifications</w:t>
      </w:r>
      <w:r>
        <w:rPr>
          <w:spacing w:val="-1"/>
          <w:w w:val="105"/>
        </w:rPr>
        <w:t> </w:t>
      </w:r>
      <w:r>
        <w:rPr>
          <w:w w:val="105"/>
        </w:rPr>
        <w:t>auprès</w:t>
      </w:r>
      <w:r>
        <w:rPr>
          <w:spacing w:val="-1"/>
          <w:w w:val="105"/>
        </w:rPr>
        <w:t> </w:t>
      </w:r>
      <w:r>
        <w:rPr>
          <w:w w:val="105"/>
        </w:rPr>
        <w:t>de</w:t>
      </w:r>
      <w:r>
        <w:rPr>
          <w:spacing w:val="-1"/>
          <w:w w:val="105"/>
        </w:rPr>
        <w:t> </w:t>
      </w:r>
      <w:r>
        <w:rPr>
          <w:w w:val="105"/>
        </w:rPr>
        <w:t>l’affactureur et de la société L,</w:t>
      </w:r>
      <w:r>
        <w:rPr>
          <w:spacing w:val="-4"/>
          <w:w w:val="105"/>
        </w:rPr>
        <w:t> </w:t>
      </w:r>
      <w:r>
        <w:rPr>
          <w:w w:val="105"/>
        </w:rPr>
        <w:t>afin de s’assurer qu’il libérait les sommes au bon créancier.</w:t>
      </w:r>
      <w:r>
        <w:rPr>
          <w:spacing w:val="-4"/>
          <w:w w:val="105"/>
        </w:rPr>
        <w:t> </w:t>
      </w:r>
      <w:r>
        <w:rPr>
          <w:w w:val="105"/>
        </w:rPr>
        <w:t>(…)</w:t>
      </w:r>
    </w:p>
    <w:p>
      <w:pPr>
        <w:spacing w:before="51"/>
        <w:ind w:left="425" w:right="0" w:firstLine="0"/>
        <w:jc w:val="both"/>
        <w:rPr>
          <w:i/>
          <w:sz w:val="18"/>
        </w:rPr>
      </w:pPr>
      <w:r>
        <w:rPr>
          <w:i/>
          <w:w w:val="105"/>
          <w:sz w:val="18"/>
        </w:rPr>
        <w:t>Sur</w:t>
      </w:r>
      <w:r>
        <w:rPr>
          <w:i/>
          <w:spacing w:val="-7"/>
          <w:w w:val="105"/>
          <w:sz w:val="18"/>
        </w:rPr>
        <w:t> </w:t>
      </w:r>
      <w:r>
        <w:rPr>
          <w:i/>
          <w:w w:val="105"/>
          <w:sz w:val="18"/>
        </w:rPr>
        <w:t>la</w:t>
      </w:r>
      <w:r>
        <w:rPr>
          <w:i/>
          <w:spacing w:val="-5"/>
          <w:w w:val="105"/>
          <w:sz w:val="18"/>
        </w:rPr>
        <w:t> </w:t>
      </w:r>
      <w:r>
        <w:rPr>
          <w:i/>
          <w:w w:val="105"/>
          <w:sz w:val="18"/>
        </w:rPr>
        <w:t>gravité</w:t>
      </w:r>
      <w:r>
        <w:rPr>
          <w:i/>
          <w:spacing w:val="-4"/>
          <w:w w:val="105"/>
          <w:sz w:val="18"/>
        </w:rPr>
        <w:t> </w:t>
      </w:r>
      <w:r>
        <w:rPr>
          <w:i/>
          <w:w w:val="105"/>
          <w:sz w:val="18"/>
        </w:rPr>
        <w:t>de</w:t>
      </w:r>
      <w:r>
        <w:rPr>
          <w:i/>
          <w:spacing w:val="-4"/>
          <w:w w:val="105"/>
          <w:sz w:val="18"/>
        </w:rPr>
        <w:t> </w:t>
      </w:r>
      <w:r>
        <w:rPr>
          <w:i/>
          <w:w w:val="105"/>
          <w:sz w:val="18"/>
        </w:rPr>
        <w:t>la</w:t>
      </w:r>
      <w:r>
        <w:rPr>
          <w:i/>
          <w:spacing w:val="-7"/>
          <w:w w:val="105"/>
          <w:sz w:val="18"/>
        </w:rPr>
        <w:t> </w:t>
      </w:r>
      <w:r>
        <w:rPr>
          <w:i/>
          <w:spacing w:val="-2"/>
          <w:w w:val="105"/>
          <w:sz w:val="18"/>
        </w:rPr>
        <w:t>faute</w:t>
      </w:r>
    </w:p>
    <w:p>
      <w:pPr>
        <w:pStyle w:val="BodyText"/>
        <w:spacing w:line="247" w:lineRule="auto" w:before="53"/>
        <w:ind w:left="142" w:right="298" w:firstLine="283"/>
      </w:pPr>
      <w:r>
        <w:rPr>
          <w:w w:val="105"/>
        </w:rPr>
        <w:t>75. La</w:t>
      </w:r>
      <w:r>
        <w:rPr>
          <w:spacing w:val="28"/>
          <w:w w:val="105"/>
        </w:rPr>
        <w:t> </w:t>
      </w:r>
      <w:r>
        <w:rPr>
          <w:w w:val="105"/>
        </w:rPr>
        <w:t>signature</w:t>
      </w:r>
      <w:r>
        <w:rPr>
          <w:spacing w:val="28"/>
          <w:w w:val="105"/>
        </w:rPr>
        <w:t> </w:t>
      </w:r>
      <w:r>
        <w:rPr>
          <w:w w:val="105"/>
        </w:rPr>
        <w:t>des</w:t>
      </w:r>
      <w:r>
        <w:rPr>
          <w:spacing w:val="28"/>
          <w:w w:val="105"/>
        </w:rPr>
        <w:t> </w:t>
      </w:r>
      <w:r>
        <w:rPr>
          <w:w w:val="105"/>
        </w:rPr>
        <w:t>actes</w:t>
      </w:r>
      <w:r>
        <w:rPr>
          <w:spacing w:val="28"/>
          <w:w w:val="105"/>
        </w:rPr>
        <w:t> </w:t>
      </w:r>
      <w:r>
        <w:rPr>
          <w:w w:val="105"/>
        </w:rPr>
        <w:t>pour</w:t>
      </w:r>
      <w:r>
        <w:rPr>
          <w:spacing w:val="24"/>
          <w:w w:val="105"/>
        </w:rPr>
        <w:t> </w:t>
      </w:r>
      <w:r>
        <w:rPr>
          <w:w w:val="105"/>
        </w:rPr>
        <w:t>lesquels</w:t>
      </w:r>
      <w:r>
        <w:rPr>
          <w:spacing w:val="28"/>
          <w:w w:val="105"/>
        </w:rPr>
        <w:t> </w:t>
      </w:r>
      <w:r>
        <w:rPr>
          <w:w w:val="105"/>
        </w:rPr>
        <w:t>M. Y</w:t>
      </w:r>
      <w:r>
        <w:rPr>
          <w:spacing w:val="24"/>
          <w:w w:val="105"/>
        </w:rPr>
        <w:t> </w:t>
      </w:r>
      <w:r>
        <w:rPr>
          <w:w w:val="105"/>
        </w:rPr>
        <w:t>avait</w:t>
      </w:r>
      <w:r>
        <w:rPr>
          <w:spacing w:val="24"/>
          <w:w w:val="105"/>
        </w:rPr>
        <w:t> </w:t>
      </w:r>
      <w:r>
        <w:rPr>
          <w:w w:val="105"/>
        </w:rPr>
        <w:t>reçu</w:t>
      </w:r>
      <w:r>
        <w:rPr>
          <w:spacing w:val="28"/>
          <w:w w:val="105"/>
        </w:rPr>
        <w:t> </w:t>
      </w:r>
      <w:r>
        <w:rPr>
          <w:w w:val="105"/>
        </w:rPr>
        <w:t>délégation</w:t>
      </w:r>
      <w:r>
        <w:rPr>
          <w:spacing w:val="28"/>
          <w:w w:val="105"/>
        </w:rPr>
        <w:t> </w:t>
      </w:r>
      <w:r>
        <w:rPr>
          <w:w w:val="105"/>
        </w:rPr>
        <w:t>par</w:t>
      </w:r>
      <w:r>
        <w:rPr>
          <w:spacing w:val="24"/>
          <w:w w:val="105"/>
        </w:rPr>
        <w:t> </w:t>
      </w:r>
      <w:r>
        <w:rPr>
          <w:w w:val="105"/>
        </w:rPr>
        <w:t>arrêté du</w:t>
      </w:r>
      <w:r>
        <w:rPr>
          <w:w w:val="105"/>
        </w:rPr>
        <w:t> 18</w:t>
      </w:r>
      <w:r>
        <w:rPr>
          <w:w w:val="105"/>
        </w:rPr>
        <w:t> juillet</w:t>
      </w:r>
      <w:r>
        <w:rPr>
          <w:w w:val="105"/>
        </w:rPr>
        <w:t> 2017</w:t>
      </w:r>
      <w:r>
        <w:rPr>
          <w:w w:val="105"/>
        </w:rPr>
        <w:t> ne</w:t>
      </w:r>
      <w:r>
        <w:rPr>
          <w:w w:val="105"/>
        </w:rPr>
        <w:t> pouvait</w:t>
      </w:r>
      <w:r>
        <w:rPr>
          <w:w w:val="105"/>
        </w:rPr>
        <w:t> être</w:t>
      </w:r>
      <w:r>
        <w:rPr>
          <w:w w:val="105"/>
        </w:rPr>
        <w:t> considérée</w:t>
      </w:r>
      <w:r>
        <w:rPr>
          <w:w w:val="105"/>
        </w:rPr>
        <w:t> comme</w:t>
      </w:r>
      <w:r>
        <w:rPr>
          <w:w w:val="105"/>
        </w:rPr>
        <w:t> simplement</w:t>
      </w:r>
      <w:r>
        <w:rPr>
          <w:w w:val="105"/>
        </w:rPr>
        <w:t> formelle</w:t>
      </w:r>
      <w:r>
        <w:rPr>
          <w:w w:val="105"/>
        </w:rPr>
        <w:t> et engageait</w:t>
      </w:r>
      <w:r>
        <w:rPr>
          <w:spacing w:val="-11"/>
          <w:w w:val="105"/>
        </w:rPr>
        <w:t> </w:t>
      </w:r>
      <w:r>
        <w:rPr>
          <w:w w:val="105"/>
        </w:rPr>
        <w:t>sa</w:t>
      </w:r>
      <w:r>
        <w:rPr>
          <w:spacing w:val="-11"/>
          <w:w w:val="105"/>
        </w:rPr>
        <w:t> </w:t>
      </w:r>
      <w:r>
        <w:rPr>
          <w:w w:val="105"/>
        </w:rPr>
        <w:t>responsabilité.</w:t>
      </w:r>
      <w:r>
        <w:rPr>
          <w:spacing w:val="-11"/>
          <w:w w:val="105"/>
        </w:rPr>
        <w:t> </w:t>
      </w:r>
      <w:r>
        <w:rPr>
          <w:w w:val="105"/>
        </w:rPr>
        <w:t>À</w:t>
      </w:r>
      <w:r>
        <w:rPr>
          <w:spacing w:val="-10"/>
          <w:w w:val="105"/>
        </w:rPr>
        <w:t> </w:t>
      </w:r>
      <w:r>
        <w:rPr>
          <w:w w:val="105"/>
        </w:rPr>
        <w:t>ce</w:t>
      </w:r>
      <w:r>
        <w:rPr>
          <w:spacing w:val="-11"/>
          <w:w w:val="105"/>
        </w:rPr>
        <w:t> </w:t>
      </w:r>
      <w:r>
        <w:rPr>
          <w:w w:val="105"/>
        </w:rPr>
        <w:t>titre</w:t>
      </w:r>
      <w:r>
        <w:rPr>
          <w:spacing w:val="-11"/>
          <w:w w:val="105"/>
        </w:rPr>
        <w:t> </w:t>
      </w:r>
      <w:r>
        <w:rPr>
          <w:w w:val="105"/>
        </w:rPr>
        <w:t>les</w:t>
      </w:r>
      <w:r>
        <w:rPr>
          <w:spacing w:val="-10"/>
          <w:w w:val="105"/>
        </w:rPr>
        <w:t> </w:t>
      </w:r>
      <w:r>
        <w:rPr>
          <w:w w:val="105"/>
        </w:rPr>
        <w:t>allégations,</w:t>
      </w:r>
      <w:r>
        <w:rPr>
          <w:spacing w:val="-11"/>
          <w:w w:val="105"/>
        </w:rPr>
        <w:t> </w:t>
      </w:r>
      <w:r>
        <w:rPr>
          <w:w w:val="105"/>
        </w:rPr>
        <w:t>contraires</w:t>
      </w:r>
      <w:r>
        <w:rPr>
          <w:spacing w:val="-10"/>
          <w:w w:val="105"/>
        </w:rPr>
        <w:t> </w:t>
      </w:r>
      <w:r>
        <w:rPr>
          <w:w w:val="105"/>
        </w:rPr>
        <w:t>à</w:t>
      </w:r>
      <w:r>
        <w:rPr>
          <w:spacing w:val="-7"/>
          <w:w w:val="105"/>
        </w:rPr>
        <w:t> </w:t>
      </w:r>
      <w:r>
        <w:rPr>
          <w:w w:val="105"/>
        </w:rPr>
        <w:t>l’article</w:t>
      </w:r>
      <w:r>
        <w:rPr>
          <w:spacing w:val="-10"/>
          <w:w w:val="105"/>
        </w:rPr>
        <w:t> </w:t>
      </w:r>
      <w:r>
        <w:rPr>
          <w:w w:val="105"/>
        </w:rPr>
        <w:t>11</w:t>
      </w:r>
      <w:r>
        <w:rPr>
          <w:spacing w:val="-8"/>
          <w:w w:val="105"/>
        </w:rPr>
        <w:t> </w:t>
      </w:r>
      <w:r>
        <w:rPr>
          <w:w w:val="105"/>
        </w:rPr>
        <w:t>du</w:t>
      </w:r>
      <w:r>
        <w:rPr>
          <w:spacing w:val="-8"/>
          <w:w w:val="105"/>
        </w:rPr>
        <w:t> </w:t>
      </w:r>
      <w:r>
        <w:rPr>
          <w:w w:val="105"/>
        </w:rPr>
        <w:t>décret </w:t>
      </w:r>
      <w:r>
        <w:rPr/>
        <w:t>du</w:t>
      </w:r>
      <w:r>
        <w:rPr>
          <w:spacing w:val="-11"/>
        </w:rPr>
        <w:t> </w:t>
      </w:r>
      <w:r>
        <w:rPr/>
        <w:t>7</w:t>
      </w:r>
      <w:r>
        <w:rPr>
          <w:spacing w:val="-10"/>
        </w:rPr>
        <w:t> </w:t>
      </w:r>
      <w:r>
        <w:rPr/>
        <w:t>novembre</w:t>
      </w:r>
      <w:r>
        <w:rPr>
          <w:spacing w:val="-10"/>
        </w:rPr>
        <w:t> </w:t>
      </w:r>
      <w:r>
        <w:rPr/>
        <w:t>2012</w:t>
      </w:r>
      <w:r>
        <w:rPr>
          <w:spacing w:val="-9"/>
        </w:rPr>
        <w:t> </w:t>
      </w:r>
      <w:r>
        <w:rPr/>
        <w:t>précité,</w:t>
      </w:r>
      <w:r>
        <w:rPr>
          <w:spacing w:val="-11"/>
        </w:rPr>
        <w:t> </w:t>
      </w:r>
      <w:r>
        <w:rPr/>
        <w:t>selon</w:t>
      </w:r>
      <w:r>
        <w:rPr>
          <w:spacing w:val="-7"/>
        </w:rPr>
        <w:t> </w:t>
      </w:r>
      <w:r>
        <w:rPr/>
        <w:t>lesquelles</w:t>
      </w:r>
      <w:r>
        <w:rPr>
          <w:spacing w:val="-8"/>
        </w:rPr>
        <w:t> </w:t>
      </w:r>
      <w:r>
        <w:rPr/>
        <w:t>l’obligation</w:t>
      </w:r>
      <w:r>
        <w:rPr>
          <w:spacing w:val="-8"/>
        </w:rPr>
        <w:t> </w:t>
      </w:r>
      <w:r>
        <w:rPr/>
        <w:t>de</w:t>
      </w:r>
      <w:r>
        <w:rPr>
          <w:spacing w:val="-11"/>
        </w:rPr>
        <w:t> </w:t>
      </w:r>
      <w:r>
        <w:rPr/>
        <w:t>vérifier</w:t>
      </w:r>
      <w:r>
        <w:rPr>
          <w:spacing w:val="-10"/>
        </w:rPr>
        <w:t> </w:t>
      </w:r>
      <w:r>
        <w:rPr/>
        <w:t>l’identité</w:t>
      </w:r>
      <w:r>
        <w:rPr>
          <w:spacing w:val="-7"/>
        </w:rPr>
        <w:t> </w:t>
      </w:r>
      <w:r>
        <w:rPr/>
        <w:t>du</w:t>
      </w:r>
      <w:r>
        <w:rPr>
          <w:spacing w:val="-8"/>
        </w:rPr>
        <w:t> </w:t>
      </w:r>
      <w:r>
        <w:rPr/>
        <w:t>créancier </w:t>
      </w:r>
      <w:r>
        <w:rPr>
          <w:w w:val="105"/>
        </w:rPr>
        <w:t>serait</w:t>
      </w:r>
      <w:r>
        <w:rPr>
          <w:spacing w:val="-1"/>
          <w:w w:val="105"/>
        </w:rPr>
        <w:t> </w:t>
      </w:r>
      <w:r>
        <w:rPr>
          <w:i/>
          <w:w w:val="105"/>
        </w:rPr>
        <w:t>« beaucoup moins stricte » </w:t>
      </w:r>
      <w:r>
        <w:rPr>
          <w:w w:val="105"/>
        </w:rPr>
        <w:t>pour</w:t>
      </w:r>
      <w:r>
        <w:rPr>
          <w:spacing w:val="-1"/>
          <w:w w:val="105"/>
        </w:rPr>
        <w:t> </w:t>
      </w:r>
      <w:r>
        <w:rPr>
          <w:w w:val="105"/>
        </w:rPr>
        <w:t>l’ordonnateur</w:t>
      </w:r>
      <w:r>
        <w:rPr>
          <w:spacing w:val="-1"/>
          <w:w w:val="105"/>
        </w:rPr>
        <w:t> </w:t>
      </w:r>
      <w:r>
        <w:rPr>
          <w:w w:val="105"/>
        </w:rPr>
        <w:t>que pour</w:t>
      </w:r>
      <w:r>
        <w:rPr>
          <w:spacing w:val="-1"/>
          <w:w w:val="105"/>
        </w:rPr>
        <w:t> </w:t>
      </w:r>
      <w:r>
        <w:rPr>
          <w:w w:val="105"/>
        </w:rPr>
        <w:t>le comptable et</w:t>
      </w:r>
      <w:r>
        <w:rPr>
          <w:spacing w:val="-1"/>
          <w:w w:val="105"/>
        </w:rPr>
        <w:t> </w:t>
      </w:r>
      <w:r>
        <w:rPr>
          <w:w w:val="105"/>
        </w:rPr>
        <w:t>selon </w:t>
      </w:r>
      <w:r>
        <w:rPr/>
        <w:t>lesquelles</w:t>
      </w:r>
      <w:r>
        <w:rPr>
          <w:spacing w:val="-4"/>
        </w:rPr>
        <w:t> </w:t>
      </w:r>
      <w:r>
        <w:rPr/>
        <w:t>l’ordonnateur</w:t>
      </w:r>
      <w:r>
        <w:rPr>
          <w:spacing w:val="-7"/>
        </w:rPr>
        <w:t> </w:t>
      </w:r>
      <w:r>
        <w:rPr/>
        <w:t>ne</w:t>
      </w:r>
      <w:r>
        <w:rPr>
          <w:spacing w:val="-4"/>
        </w:rPr>
        <w:t> </w:t>
      </w:r>
      <w:r>
        <w:rPr/>
        <w:t>commettrait</w:t>
      </w:r>
      <w:r>
        <w:rPr>
          <w:spacing w:val="-7"/>
        </w:rPr>
        <w:t> </w:t>
      </w:r>
      <w:r>
        <w:rPr/>
        <w:t>pas</w:t>
      </w:r>
      <w:r>
        <w:rPr>
          <w:spacing w:val="-4"/>
        </w:rPr>
        <w:t> </w:t>
      </w:r>
      <w:r>
        <w:rPr/>
        <w:t>de</w:t>
      </w:r>
      <w:r>
        <w:rPr>
          <w:spacing w:val="-7"/>
        </w:rPr>
        <w:t> </w:t>
      </w:r>
      <w:r>
        <w:rPr/>
        <w:t>faute</w:t>
      </w:r>
      <w:r>
        <w:rPr>
          <w:spacing w:val="-4"/>
        </w:rPr>
        <w:t> </w:t>
      </w:r>
      <w:r>
        <w:rPr/>
        <w:t>grave</w:t>
      </w:r>
      <w:r>
        <w:rPr>
          <w:spacing w:val="-4"/>
        </w:rPr>
        <w:t> </w:t>
      </w:r>
      <w:r>
        <w:rPr/>
        <w:t>lorsqu’il</w:t>
      </w:r>
      <w:r>
        <w:rPr>
          <w:spacing w:val="-4"/>
        </w:rPr>
        <w:t> </w:t>
      </w:r>
      <w:r>
        <w:rPr/>
        <w:t>n’identifie</w:t>
      </w:r>
      <w:r>
        <w:rPr>
          <w:spacing w:val="-4"/>
        </w:rPr>
        <w:t> </w:t>
      </w:r>
      <w:r>
        <w:rPr/>
        <w:t>pas</w:t>
      </w:r>
      <w:r>
        <w:rPr>
          <w:spacing w:val="-4"/>
        </w:rPr>
        <w:t> </w:t>
      </w:r>
      <w:r>
        <w:rPr/>
        <w:t>le</w:t>
      </w:r>
      <w:r>
        <w:rPr>
          <w:spacing w:val="-4"/>
        </w:rPr>
        <w:t> </w:t>
      </w:r>
      <w:r>
        <w:rPr/>
        <w:t>bon </w:t>
      </w:r>
      <w:r>
        <w:rPr>
          <w:spacing w:val="-2"/>
          <w:w w:val="105"/>
        </w:rPr>
        <w:t>créancier,</w:t>
      </w:r>
      <w:r>
        <w:rPr>
          <w:spacing w:val="-9"/>
          <w:w w:val="105"/>
        </w:rPr>
        <w:t> </w:t>
      </w:r>
      <w:r>
        <w:rPr>
          <w:spacing w:val="-2"/>
          <w:w w:val="105"/>
        </w:rPr>
        <w:t>ne</w:t>
      </w:r>
      <w:r>
        <w:rPr>
          <w:spacing w:val="-9"/>
          <w:w w:val="105"/>
        </w:rPr>
        <w:t> </w:t>
      </w:r>
      <w:r>
        <w:rPr>
          <w:spacing w:val="-2"/>
          <w:w w:val="105"/>
        </w:rPr>
        <w:t>peuvent</w:t>
      </w:r>
      <w:r>
        <w:rPr>
          <w:spacing w:val="-9"/>
          <w:w w:val="105"/>
        </w:rPr>
        <w:t> </w:t>
      </w:r>
      <w:r>
        <w:rPr>
          <w:spacing w:val="-2"/>
          <w:w w:val="105"/>
        </w:rPr>
        <w:t>qu’être</w:t>
      </w:r>
      <w:r>
        <w:rPr>
          <w:spacing w:val="-8"/>
          <w:w w:val="105"/>
        </w:rPr>
        <w:t> </w:t>
      </w:r>
      <w:r>
        <w:rPr>
          <w:spacing w:val="-2"/>
          <w:w w:val="105"/>
        </w:rPr>
        <w:t>rejetées.</w:t>
      </w:r>
      <w:r>
        <w:rPr>
          <w:spacing w:val="-9"/>
          <w:w w:val="105"/>
        </w:rPr>
        <w:t> </w:t>
      </w:r>
      <w:r>
        <w:rPr>
          <w:spacing w:val="-2"/>
          <w:w w:val="105"/>
        </w:rPr>
        <w:t>Bien</w:t>
      </w:r>
      <w:r>
        <w:rPr>
          <w:spacing w:val="-9"/>
          <w:w w:val="105"/>
        </w:rPr>
        <w:t> </w:t>
      </w:r>
      <w:r>
        <w:rPr>
          <w:spacing w:val="-2"/>
          <w:w w:val="105"/>
        </w:rPr>
        <w:t>au</w:t>
      </w:r>
      <w:r>
        <w:rPr>
          <w:spacing w:val="-8"/>
          <w:w w:val="105"/>
        </w:rPr>
        <w:t> </w:t>
      </w:r>
      <w:r>
        <w:rPr>
          <w:spacing w:val="-2"/>
          <w:w w:val="105"/>
        </w:rPr>
        <w:t>contraire,</w:t>
      </w:r>
      <w:r>
        <w:rPr>
          <w:spacing w:val="-9"/>
          <w:w w:val="105"/>
        </w:rPr>
        <w:t> </w:t>
      </w:r>
      <w:r>
        <w:rPr>
          <w:spacing w:val="-2"/>
          <w:w w:val="105"/>
        </w:rPr>
        <w:t>le</w:t>
      </w:r>
      <w:r>
        <w:rPr>
          <w:spacing w:val="-6"/>
          <w:w w:val="105"/>
        </w:rPr>
        <w:t> </w:t>
      </w:r>
      <w:r>
        <w:rPr>
          <w:spacing w:val="-2"/>
          <w:w w:val="105"/>
        </w:rPr>
        <w:t>contrôle</w:t>
      </w:r>
      <w:r>
        <w:rPr>
          <w:spacing w:val="-4"/>
          <w:w w:val="105"/>
        </w:rPr>
        <w:t> </w:t>
      </w:r>
      <w:r>
        <w:rPr>
          <w:spacing w:val="-2"/>
          <w:w w:val="105"/>
        </w:rPr>
        <w:t>de</w:t>
      </w:r>
      <w:r>
        <w:rPr>
          <w:spacing w:val="-4"/>
          <w:w w:val="105"/>
        </w:rPr>
        <w:t> </w:t>
      </w:r>
      <w:r>
        <w:rPr>
          <w:spacing w:val="-2"/>
          <w:w w:val="105"/>
        </w:rPr>
        <w:t>la</w:t>
      </w:r>
      <w:r>
        <w:rPr>
          <w:spacing w:val="-4"/>
          <w:w w:val="105"/>
        </w:rPr>
        <w:t> </w:t>
      </w:r>
      <w:r>
        <w:rPr>
          <w:spacing w:val="-2"/>
          <w:w w:val="105"/>
        </w:rPr>
        <w:t>création</w:t>
      </w:r>
      <w:r>
        <w:rPr>
          <w:spacing w:val="-4"/>
          <w:w w:val="105"/>
        </w:rPr>
        <w:t> </w:t>
      </w:r>
      <w:r>
        <w:rPr>
          <w:spacing w:val="-2"/>
          <w:w w:val="105"/>
        </w:rPr>
        <w:t>d’un nouveau créancier</w:t>
      </w:r>
      <w:r>
        <w:rPr>
          <w:spacing w:val="-5"/>
          <w:w w:val="105"/>
        </w:rPr>
        <w:t> </w:t>
      </w:r>
      <w:r>
        <w:rPr>
          <w:spacing w:val="-2"/>
          <w:w w:val="105"/>
        </w:rPr>
        <w:t>dans le système d’information est</w:t>
      </w:r>
      <w:r>
        <w:rPr>
          <w:spacing w:val="-5"/>
          <w:w w:val="105"/>
        </w:rPr>
        <w:t> </w:t>
      </w:r>
      <w:r>
        <w:rPr>
          <w:spacing w:val="-2"/>
          <w:w w:val="105"/>
        </w:rPr>
        <w:t>déterminant</w:t>
      </w:r>
      <w:r>
        <w:rPr>
          <w:spacing w:val="-5"/>
          <w:w w:val="105"/>
        </w:rPr>
        <w:t> </w:t>
      </w:r>
      <w:r>
        <w:rPr>
          <w:spacing w:val="-2"/>
          <w:w w:val="105"/>
        </w:rPr>
        <w:t>pour</w:t>
      </w:r>
      <w:r>
        <w:rPr>
          <w:spacing w:val="-5"/>
          <w:w w:val="105"/>
        </w:rPr>
        <w:t> </w:t>
      </w:r>
      <w:r>
        <w:rPr>
          <w:spacing w:val="-2"/>
          <w:w w:val="105"/>
        </w:rPr>
        <w:t>la préservation </w:t>
      </w:r>
      <w:r>
        <w:rPr>
          <w:w w:val="105"/>
        </w:rPr>
        <w:t>des intérêts de la collectivité. Les fonctions du comptable public dans ce domaine </w:t>
      </w:r>
      <w:r>
        <w:rPr>
          <w:spacing w:val="-2"/>
          <w:w w:val="105"/>
        </w:rPr>
        <w:t>n’exonèrent</w:t>
      </w:r>
      <w:r>
        <w:rPr>
          <w:spacing w:val="-4"/>
          <w:w w:val="105"/>
        </w:rPr>
        <w:t> </w:t>
      </w:r>
      <w:r>
        <w:rPr>
          <w:spacing w:val="-2"/>
          <w:w w:val="105"/>
        </w:rPr>
        <w:t>nullement</w:t>
      </w:r>
      <w:r>
        <w:rPr>
          <w:spacing w:val="-4"/>
          <w:w w:val="105"/>
        </w:rPr>
        <w:t> </w:t>
      </w:r>
      <w:r>
        <w:rPr>
          <w:spacing w:val="-2"/>
          <w:w w:val="105"/>
        </w:rPr>
        <w:t>l’ordonnateur</w:t>
      </w:r>
      <w:r>
        <w:rPr>
          <w:spacing w:val="-4"/>
          <w:w w:val="105"/>
        </w:rPr>
        <w:t> </w:t>
      </w:r>
      <w:r>
        <w:rPr>
          <w:spacing w:val="-2"/>
          <w:w w:val="105"/>
        </w:rPr>
        <w:t>de son devoir</w:t>
      </w:r>
      <w:r>
        <w:rPr>
          <w:spacing w:val="-4"/>
          <w:w w:val="105"/>
        </w:rPr>
        <w:t> </w:t>
      </w:r>
      <w:r>
        <w:rPr>
          <w:spacing w:val="-2"/>
          <w:w w:val="105"/>
        </w:rPr>
        <w:t>de</w:t>
      </w:r>
      <w:r>
        <w:rPr>
          <w:spacing w:val="-4"/>
          <w:w w:val="105"/>
        </w:rPr>
        <w:t> </w:t>
      </w:r>
      <w:r>
        <w:rPr>
          <w:spacing w:val="-2"/>
          <w:w w:val="105"/>
        </w:rPr>
        <w:t>vérifier</w:t>
      </w:r>
      <w:r>
        <w:rPr>
          <w:spacing w:val="-4"/>
          <w:w w:val="105"/>
        </w:rPr>
        <w:t> </w:t>
      </w:r>
      <w:r>
        <w:rPr>
          <w:spacing w:val="-2"/>
          <w:w w:val="105"/>
        </w:rPr>
        <w:t>la</w:t>
      </w:r>
      <w:r>
        <w:rPr>
          <w:spacing w:val="-4"/>
          <w:w w:val="105"/>
        </w:rPr>
        <w:t> </w:t>
      </w:r>
      <w:r>
        <w:rPr>
          <w:spacing w:val="-2"/>
          <w:w w:val="105"/>
        </w:rPr>
        <w:t>validité de la créance, </w:t>
      </w:r>
      <w:r>
        <w:rPr/>
        <w:t>notamment</w:t>
      </w:r>
      <w:r>
        <w:rPr>
          <w:spacing w:val="-8"/>
        </w:rPr>
        <w:t> </w:t>
      </w:r>
      <w:r>
        <w:rPr/>
        <w:t>par</w:t>
      </w:r>
      <w:r>
        <w:rPr>
          <w:spacing w:val="-7"/>
        </w:rPr>
        <w:t> </w:t>
      </w:r>
      <w:r>
        <w:rPr/>
        <w:t>les</w:t>
      </w:r>
      <w:r>
        <w:rPr>
          <w:spacing w:val="-5"/>
        </w:rPr>
        <w:t> </w:t>
      </w:r>
      <w:r>
        <w:rPr/>
        <w:t>pièces</w:t>
      </w:r>
      <w:r>
        <w:rPr>
          <w:spacing w:val="-5"/>
        </w:rPr>
        <w:t> </w:t>
      </w:r>
      <w:r>
        <w:rPr/>
        <w:t>à</w:t>
      </w:r>
      <w:r>
        <w:rPr>
          <w:spacing w:val="-6"/>
        </w:rPr>
        <w:t> </w:t>
      </w:r>
      <w:r>
        <w:rPr/>
        <w:t>l’appui,</w:t>
      </w:r>
      <w:r>
        <w:rPr>
          <w:spacing w:val="-17"/>
        </w:rPr>
        <w:t> </w:t>
      </w:r>
      <w:r>
        <w:rPr/>
        <w:t>ce</w:t>
      </w:r>
      <w:r>
        <w:rPr>
          <w:spacing w:val="-5"/>
        </w:rPr>
        <w:t> </w:t>
      </w:r>
      <w:r>
        <w:rPr/>
        <w:t>qui</w:t>
      </w:r>
      <w:r>
        <w:rPr>
          <w:spacing w:val="-5"/>
        </w:rPr>
        <w:t> </w:t>
      </w:r>
      <w:r>
        <w:rPr/>
        <w:t>n’a</w:t>
      </w:r>
      <w:r>
        <w:rPr>
          <w:spacing w:val="-5"/>
        </w:rPr>
        <w:t> </w:t>
      </w:r>
      <w:r>
        <w:rPr/>
        <w:t>manifestement</w:t>
      </w:r>
      <w:r>
        <w:rPr>
          <w:spacing w:val="-7"/>
        </w:rPr>
        <w:t> </w:t>
      </w:r>
      <w:r>
        <w:rPr/>
        <w:t>pas</w:t>
      </w:r>
      <w:r>
        <w:rPr>
          <w:spacing w:val="-5"/>
        </w:rPr>
        <w:t> </w:t>
      </w:r>
      <w:r>
        <w:rPr/>
        <w:t>été</w:t>
      </w:r>
      <w:r>
        <w:rPr>
          <w:spacing w:val="-8"/>
        </w:rPr>
        <w:t> </w:t>
      </w:r>
      <w:r>
        <w:rPr/>
        <w:t>fait</w:t>
      </w:r>
      <w:r>
        <w:rPr>
          <w:spacing w:val="-7"/>
        </w:rPr>
        <w:t> </w:t>
      </w:r>
      <w:r>
        <w:rPr/>
        <w:t>en</w:t>
      </w:r>
      <w:r>
        <w:rPr>
          <w:spacing w:val="-5"/>
        </w:rPr>
        <w:t> </w:t>
      </w:r>
      <w:r>
        <w:rPr/>
        <w:t>l’espèce.</w:t>
      </w:r>
      <w:r>
        <w:rPr>
          <w:spacing w:val="-17"/>
        </w:rPr>
        <w:t> </w:t>
      </w:r>
      <w:r>
        <w:rPr>
          <w:spacing w:val="-5"/>
        </w:rPr>
        <w:t>(…)</w:t>
      </w:r>
    </w:p>
    <w:p>
      <w:pPr>
        <w:pStyle w:val="BodyText"/>
        <w:spacing w:line="247" w:lineRule="auto" w:before="53"/>
        <w:ind w:left="142" w:right="307" w:firstLine="283"/>
      </w:pPr>
      <w:r>
        <w:rPr>
          <w:w w:val="105"/>
        </w:rPr>
        <w:t>78.</w:t>
      </w:r>
      <w:r>
        <w:rPr>
          <w:spacing w:val="-3"/>
          <w:w w:val="105"/>
        </w:rPr>
        <w:t> </w:t>
      </w:r>
      <w:r>
        <w:rPr>
          <w:w w:val="105"/>
        </w:rPr>
        <w:t>Compte tenu de l’ensemble des éléments susmentionnés et de l’importance des sommes mandatées à tort,</w:t>
      </w:r>
      <w:r>
        <w:rPr>
          <w:spacing w:val="-3"/>
          <w:w w:val="105"/>
        </w:rPr>
        <w:t> </w:t>
      </w:r>
      <w:r>
        <w:rPr>
          <w:w w:val="105"/>
        </w:rPr>
        <w:t>l’infraction aux règles de contrôle de la dépense par</w:t>
      </w:r>
      <w:r>
        <w:rPr>
          <w:spacing w:val="40"/>
          <w:w w:val="105"/>
        </w:rPr>
        <w:t> </w:t>
      </w:r>
      <w:r>
        <w:rPr>
          <w:w w:val="105"/>
        </w:rPr>
        <w:t>la</w:t>
      </w:r>
      <w:r>
        <w:rPr>
          <w:spacing w:val="-4"/>
          <w:w w:val="105"/>
        </w:rPr>
        <w:t> </w:t>
      </w:r>
      <w:r>
        <w:rPr>
          <w:w w:val="105"/>
        </w:rPr>
        <w:t>signature</w:t>
      </w:r>
      <w:r>
        <w:rPr>
          <w:spacing w:val="-4"/>
          <w:w w:val="105"/>
        </w:rPr>
        <w:t> </w:t>
      </w:r>
      <w:r>
        <w:rPr>
          <w:w w:val="105"/>
        </w:rPr>
        <w:t>commise</w:t>
      </w:r>
      <w:r>
        <w:rPr>
          <w:spacing w:val="-4"/>
          <w:w w:val="105"/>
        </w:rPr>
        <w:t> </w:t>
      </w:r>
      <w:r>
        <w:rPr>
          <w:w w:val="105"/>
        </w:rPr>
        <w:t>par</w:t>
      </w:r>
      <w:r>
        <w:rPr>
          <w:spacing w:val="-7"/>
          <w:w w:val="105"/>
        </w:rPr>
        <w:t> </w:t>
      </w:r>
      <w:r>
        <w:rPr>
          <w:w w:val="105"/>
        </w:rPr>
        <w:t>l’ordonnateur</w:t>
      </w:r>
      <w:r>
        <w:rPr>
          <w:spacing w:val="-7"/>
          <w:w w:val="105"/>
        </w:rPr>
        <w:t> </w:t>
      </w:r>
      <w:r>
        <w:rPr>
          <w:w w:val="105"/>
        </w:rPr>
        <w:t>délégué</w:t>
      </w:r>
      <w:r>
        <w:rPr>
          <w:spacing w:val="-4"/>
          <w:w w:val="105"/>
        </w:rPr>
        <w:t> </w:t>
      </w:r>
      <w:r>
        <w:rPr>
          <w:w w:val="105"/>
        </w:rPr>
        <w:t>est</w:t>
      </w:r>
      <w:r>
        <w:rPr>
          <w:spacing w:val="-7"/>
          <w:w w:val="105"/>
        </w:rPr>
        <w:t> </w:t>
      </w:r>
      <w:r>
        <w:rPr>
          <w:w w:val="105"/>
        </w:rPr>
        <w:t>constitutive</w:t>
      </w:r>
      <w:r>
        <w:rPr>
          <w:spacing w:val="-4"/>
          <w:w w:val="105"/>
        </w:rPr>
        <w:t> </w:t>
      </w:r>
      <w:r>
        <w:rPr>
          <w:w w:val="105"/>
        </w:rPr>
        <w:t>d’une</w:t>
      </w:r>
      <w:r>
        <w:rPr>
          <w:spacing w:val="-7"/>
          <w:w w:val="105"/>
        </w:rPr>
        <w:t> </w:t>
      </w:r>
      <w:r>
        <w:rPr>
          <w:w w:val="105"/>
        </w:rPr>
        <w:t>faute</w:t>
      </w:r>
      <w:r>
        <w:rPr>
          <w:spacing w:val="-4"/>
          <w:w w:val="105"/>
        </w:rPr>
        <w:t> </w:t>
      </w:r>
      <w:r>
        <w:rPr>
          <w:w w:val="105"/>
        </w:rPr>
        <w:t>grave</w:t>
      </w:r>
      <w:r>
        <w:rPr>
          <w:spacing w:val="-4"/>
          <w:w w:val="105"/>
        </w:rPr>
        <w:t> </w:t>
      </w:r>
      <w:r>
        <w:rPr>
          <w:w w:val="105"/>
        </w:rPr>
        <w:t>au sens des dispositions de l’article L.</w:t>
      </w:r>
      <w:r>
        <w:rPr>
          <w:spacing w:val="-5"/>
          <w:w w:val="105"/>
        </w:rPr>
        <w:t> </w:t>
      </w:r>
      <w:r>
        <w:rPr>
          <w:w w:val="105"/>
        </w:rPr>
        <w:t>131-9 du CJF.</w:t>
      </w:r>
    </w:p>
    <w:p>
      <w:pPr>
        <w:pStyle w:val="BodyText"/>
        <w:spacing w:line="247" w:lineRule="auto" w:before="49"/>
        <w:ind w:left="142" w:right="309" w:firstLine="283"/>
      </w:pPr>
      <w:r>
        <w:rPr>
          <w:w w:val="105"/>
        </w:rPr>
        <w:t>79. S’agissant du comptable mandataire M. X, l’ensemble des défaillances dans</w:t>
      </w:r>
      <w:r>
        <w:rPr>
          <w:spacing w:val="80"/>
          <w:w w:val="105"/>
        </w:rPr>
        <w:t> </w:t>
      </w:r>
      <w:r>
        <w:rPr>
          <w:w w:val="105"/>
        </w:rPr>
        <w:t>le</w:t>
      </w:r>
      <w:r>
        <w:rPr>
          <w:spacing w:val="22"/>
          <w:w w:val="105"/>
        </w:rPr>
        <w:t> </w:t>
      </w:r>
      <w:r>
        <w:rPr>
          <w:w w:val="105"/>
        </w:rPr>
        <w:t>contrôle</w:t>
      </w:r>
      <w:r>
        <w:rPr>
          <w:spacing w:val="22"/>
          <w:w w:val="105"/>
        </w:rPr>
        <w:t> </w:t>
      </w:r>
      <w:r>
        <w:rPr>
          <w:w w:val="105"/>
        </w:rPr>
        <w:t>des</w:t>
      </w:r>
      <w:r>
        <w:rPr>
          <w:spacing w:val="22"/>
          <w:w w:val="105"/>
        </w:rPr>
        <w:t> </w:t>
      </w:r>
      <w:r>
        <w:rPr>
          <w:w w:val="105"/>
        </w:rPr>
        <w:t>pièces</w:t>
      </w:r>
      <w:r>
        <w:rPr>
          <w:spacing w:val="22"/>
          <w:w w:val="105"/>
        </w:rPr>
        <w:t> </w:t>
      </w:r>
      <w:r>
        <w:rPr>
          <w:w w:val="105"/>
        </w:rPr>
        <w:t>justificatives, dont</w:t>
      </w:r>
      <w:r>
        <w:rPr>
          <w:spacing w:val="18"/>
          <w:w w:val="105"/>
        </w:rPr>
        <w:t> </w:t>
      </w:r>
      <w:r>
        <w:rPr>
          <w:w w:val="105"/>
        </w:rPr>
        <w:t>il</w:t>
      </w:r>
      <w:r>
        <w:rPr>
          <w:spacing w:val="22"/>
          <w:w w:val="105"/>
        </w:rPr>
        <w:t> </w:t>
      </w:r>
      <w:r>
        <w:rPr>
          <w:w w:val="105"/>
        </w:rPr>
        <w:t>devait</w:t>
      </w:r>
      <w:r>
        <w:rPr>
          <w:spacing w:val="18"/>
          <w:w w:val="105"/>
        </w:rPr>
        <w:t> </w:t>
      </w:r>
      <w:r>
        <w:rPr>
          <w:w w:val="105"/>
        </w:rPr>
        <w:t>s’assurer</w:t>
      </w:r>
      <w:r>
        <w:rPr>
          <w:spacing w:val="18"/>
          <w:w w:val="105"/>
        </w:rPr>
        <w:t> </w:t>
      </w:r>
      <w:r>
        <w:rPr>
          <w:w w:val="105"/>
        </w:rPr>
        <w:t>de</w:t>
      </w:r>
      <w:r>
        <w:rPr>
          <w:spacing w:val="22"/>
          <w:w w:val="105"/>
        </w:rPr>
        <w:t> </w:t>
      </w:r>
      <w:r>
        <w:rPr>
          <w:w w:val="105"/>
        </w:rPr>
        <w:t>la</w:t>
      </w:r>
      <w:r>
        <w:rPr>
          <w:spacing w:val="22"/>
          <w:w w:val="105"/>
        </w:rPr>
        <w:t> </w:t>
      </w:r>
      <w:r>
        <w:rPr>
          <w:w w:val="105"/>
        </w:rPr>
        <w:t>conformité</w:t>
      </w:r>
      <w:r>
        <w:rPr>
          <w:spacing w:val="22"/>
          <w:w w:val="105"/>
        </w:rPr>
        <w:t> </w:t>
      </w:r>
      <w:r>
        <w:rPr>
          <w:w w:val="105"/>
        </w:rPr>
        <w:t>et</w:t>
      </w:r>
      <w:r>
        <w:rPr>
          <w:spacing w:val="18"/>
          <w:w w:val="105"/>
        </w:rPr>
        <w:t> </w:t>
      </w:r>
      <w:r>
        <w:rPr>
          <w:w w:val="105"/>
        </w:rPr>
        <w:t>de la pertinence spécifiquement et de manière exhaustive au vu du plan de contrôle hiérarchisé de la défense, constitue en soi une faute grave. (…)</w:t>
      </w:r>
    </w:p>
    <w:p>
      <w:pPr>
        <w:pStyle w:val="BodyText"/>
        <w:spacing w:after="0" w:line="247" w:lineRule="auto"/>
        <w:sectPr>
          <w:pgSz w:w="8400" w:h="11910"/>
          <w:pgMar w:header="824" w:footer="0" w:top="1040" w:bottom="280" w:left="708" w:right="708"/>
        </w:sectPr>
      </w:pPr>
    </w:p>
    <w:p>
      <w:pPr>
        <w:pStyle w:val="BodyText"/>
        <w:spacing w:before="117"/>
        <w:jc w:val="left"/>
      </w:pPr>
    </w:p>
    <w:p>
      <w:pPr>
        <w:pStyle w:val="BodyText"/>
        <w:spacing w:line="252" w:lineRule="auto"/>
        <w:ind w:left="312" w:right="140" w:firstLine="283"/>
      </w:pPr>
      <w:r>
        <w:rPr>
          <w:w w:val="105"/>
        </w:rPr>
        <w:t>82. En outre, ces défaillances s’inscrivent dans un contexte particulier de mises</w:t>
      </w:r>
      <w:r>
        <w:rPr>
          <w:spacing w:val="40"/>
          <w:w w:val="105"/>
        </w:rPr>
        <w:t> </w:t>
      </w:r>
      <w:r>
        <w:rPr>
          <w:w w:val="105"/>
        </w:rPr>
        <w:t>en garde par la DGFiP pour prévenir ce type de fraude,</w:t>
      </w:r>
      <w:r>
        <w:rPr>
          <w:spacing w:val="-7"/>
          <w:w w:val="105"/>
        </w:rPr>
        <w:t> </w:t>
      </w:r>
      <w:r>
        <w:rPr>
          <w:w w:val="105"/>
        </w:rPr>
        <w:t>alertes non prises en compte au cas d’espèce. (…)</w:t>
      </w:r>
    </w:p>
    <w:p>
      <w:pPr>
        <w:pStyle w:val="ListParagraph"/>
        <w:numPr>
          <w:ilvl w:val="0"/>
          <w:numId w:val="16"/>
        </w:numPr>
        <w:tabs>
          <w:tab w:pos="878" w:val="left" w:leader="none"/>
        </w:tabs>
        <w:spacing w:line="252" w:lineRule="auto" w:before="130" w:after="0"/>
        <w:ind w:left="312" w:right="134" w:firstLine="283"/>
        <w:jc w:val="both"/>
        <w:rPr>
          <w:sz w:val="18"/>
        </w:rPr>
      </w:pPr>
      <w:r>
        <w:rPr>
          <w:w w:val="105"/>
          <w:sz w:val="18"/>
        </w:rPr>
        <w:t>Dès lors,</w:t>
      </w:r>
      <w:r>
        <w:rPr>
          <w:spacing w:val="-1"/>
          <w:w w:val="105"/>
          <w:sz w:val="18"/>
        </w:rPr>
        <w:t> </w:t>
      </w:r>
      <w:r>
        <w:rPr>
          <w:w w:val="105"/>
          <w:sz w:val="18"/>
        </w:rPr>
        <w:t>dans un contexte de recrudescence des faux ordres de virement et </w:t>
      </w:r>
      <w:r>
        <w:rPr>
          <w:spacing w:val="-2"/>
          <w:w w:val="105"/>
          <w:sz w:val="18"/>
        </w:rPr>
        <w:t>de</w:t>
      </w:r>
      <w:r>
        <w:rPr>
          <w:spacing w:val="-9"/>
          <w:w w:val="105"/>
          <w:sz w:val="18"/>
        </w:rPr>
        <w:t> </w:t>
      </w:r>
      <w:r>
        <w:rPr>
          <w:spacing w:val="-2"/>
          <w:w w:val="105"/>
          <w:sz w:val="18"/>
        </w:rPr>
        <w:t>mises</w:t>
      </w:r>
      <w:r>
        <w:rPr>
          <w:spacing w:val="-6"/>
          <w:w w:val="105"/>
          <w:sz w:val="18"/>
        </w:rPr>
        <w:t> </w:t>
      </w:r>
      <w:r>
        <w:rPr>
          <w:spacing w:val="-2"/>
          <w:w w:val="105"/>
          <w:sz w:val="18"/>
        </w:rPr>
        <w:t>en</w:t>
      </w:r>
      <w:r>
        <w:rPr>
          <w:spacing w:val="-4"/>
          <w:w w:val="105"/>
          <w:sz w:val="18"/>
        </w:rPr>
        <w:t> </w:t>
      </w:r>
      <w:r>
        <w:rPr>
          <w:spacing w:val="-2"/>
          <w:w w:val="105"/>
          <w:sz w:val="18"/>
        </w:rPr>
        <w:t>garde</w:t>
      </w:r>
      <w:r>
        <w:rPr>
          <w:spacing w:val="-4"/>
          <w:w w:val="105"/>
          <w:sz w:val="18"/>
        </w:rPr>
        <w:t> </w:t>
      </w:r>
      <w:r>
        <w:rPr>
          <w:spacing w:val="-2"/>
          <w:w w:val="105"/>
          <w:sz w:val="18"/>
        </w:rPr>
        <w:t>répétées</w:t>
      </w:r>
      <w:r>
        <w:rPr>
          <w:spacing w:val="-4"/>
          <w:w w:val="105"/>
          <w:sz w:val="18"/>
        </w:rPr>
        <w:t> </w:t>
      </w:r>
      <w:r>
        <w:rPr>
          <w:spacing w:val="-2"/>
          <w:w w:val="105"/>
          <w:sz w:val="18"/>
        </w:rPr>
        <w:t>émanant</w:t>
      </w:r>
      <w:r>
        <w:rPr>
          <w:spacing w:val="-7"/>
          <w:w w:val="105"/>
          <w:sz w:val="18"/>
        </w:rPr>
        <w:t> </w:t>
      </w:r>
      <w:r>
        <w:rPr>
          <w:spacing w:val="-2"/>
          <w:w w:val="105"/>
          <w:sz w:val="18"/>
        </w:rPr>
        <w:t>de</w:t>
      </w:r>
      <w:r>
        <w:rPr>
          <w:spacing w:val="-4"/>
          <w:w w:val="105"/>
          <w:sz w:val="18"/>
        </w:rPr>
        <w:t> </w:t>
      </w:r>
      <w:r>
        <w:rPr>
          <w:spacing w:val="-2"/>
          <w:w w:val="105"/>
          <w:sz w:val="18"/>
        </w:rPr>
        <w:t>la</w:t>
      </w:r>
      <w:r>
        <w:rPr>
          <w:spacing w:val="-4"/>
          <w:w w:val="105"/>
          <w:sz w:val="18"/>
        </w:rPr>
        <w:t> </w:t>
      </w:r>
      <w:r>
        <w:rPr>
          <w:spacing w:val="-2"/>
          <w:w w:val="105"/>
          <w:sz w:val="18"/>
        </w:rPr>
        <w:t>DGFiP</w:t>
      </w:r>
      <w:r>
        <w:rPr>
          <w:spacing w:val="-7"/>
          <w:w w:val="105"/>
          <w:sz w:val="18"/>
        </w:rPr>
        <w:t> </w:t>
      </w:r>
      <w:r>
        <w:rPr>
          <w:spacing w:val="-2"/>
          <w:w w:val="105"/>
          <w:sz w:val="18"/>
        </w:rPr>
        <w:t>et</w:t>
      </w:r>
      <w:r>
        <w:rPr>
          <w:spacing w:val="-7"/>
          <w:w w:val="105"/>
          <w:sz w:val="18"/>
        </w:rPr>
        <w:t> </w:t>
      </w:r>
      <w:r>
        <w:rPr>
          <w:spacing w:val="-2"/>
          <w:w w:val="105"/>
          <w:sz w:val="18"/>
        </w:rPr>
        <w:t>relayées</w:t>
      </w:r>
      <w:r>
        <w:rPr>
          <w:spacing w:val="-4"/>
          <w:w w:val="105"/>
          <w:sz w:val="18"/>
        </w:rPr>
        <w:t> </w:t>
      </w:r>
      <w:r>
        <w:rPr>
          <w:spacing w:val="-2"/>
          <w:w w:val="105"/>
          <w:sz w:val="18"/>
        </w:rPr>
        <w:t>par</w:t>
      </w:r>
      <w:r>
        <w:rPr>
          <w:spacing w:val="-7"/>
          <w:w w:val="105"/>
          <w:sz w:val="18"/>
        </w:rPr>
        <w:t> </w:t>
      </w:r>
      <w:r>
        <w:rPr>
          <w:spacing w:val="-2"/>
          <w:w w:val="105"/>
          <w:sz w:val="18"/>
        </w:rPr>
        <w:t>la</w:t>
      </w:r>
      <w:r>
        <w:rPr>
          <w:spacing w:val="-4"/>
          <w:w w:val="105"/>
          <w:sz w:val="18"/>
        </w:rPr>
        <w:t> </w:t>
      </w:r>
      <w:r>
        <w:rPr>
          <w:spacing w:val="-2"/>
          <w:w w:val="105"/>
          <w:sz w:val="18"/>
        </w:rPr>
        <w:t>DDFiP,</w:t>
      </w:r>
      <w:r>
        <w:rPr>
          <w:spacing w:val="-9"/>
          <w:w w:val="105"/>
          <w:sz w:val="18"/>
        </w:rPr>
        <w:t> </w:t>
      </w:r>
      <w:r>
        <w:rPr>
          <w:spacing w:val="-2"/>
          <w:w w:val="105"/>
          <w:sz w:val="18"/>
        </w:rPr>
        <w:t>en</w:t>
      </w:r>
      <w:r>
        <w:rPr>
          <w:spacing w:val="-3"/>
          <w:w w:val="105"/>
          <w:sz w:val="18"/>
        </w:rPr>
        <w:t> </w:t>
      </w:r>
      <w:r>
        <w:rPr>
          <w:spacing w:val="-2"/>
          <w:w w:val="105"/>
          <w:sz w:val="18"/>
        </w:rPr>
        <w:t>exécutant les</w:t>
      </w:r>
      <w:r>
        <w:rPr>
          <w:spacing w:val="-5"/>
          <w:w w:val="105"/>
          <w:sz w:val="18"/>
        </w:rPr>
        <w:t> </w:t>
      </w:r>
      <w:r>
        <w:rPr>
          <w:spacing w:val="-2"/>
          <w:w w:val="105"/>
          <w:sz w:val="18"/>
        </w:rPr>
        <w:t>paiements</w:t>
      </w:r>
      <w:r>
        <w:rPr>
          <w:spacing w:val="-5"/>
          <w:w w:val="105"/>
          <w:sz w:val="18"/>
        </w:rPr>
        <w:t> </w:t>
      </w:r>
      <w:r>
        <w:rPr>
          <w:spacing w:val="-2"/>
          <w:w w:val="105"/>
          <w:sz w:val="18"/>
        </w:rPr>
        <w:t>litigieux</w:t>
      </w:r>
      <w:r>
        <w:rPr>
          <w:spacing w:val="-8"/>
          <w:w w:val="105"/>
          <w:sz w:val="18"/>
        </w:rPr>
        <w:t> </w:t>
      </w:r>
      <w:r>
        <w:rPr>
          <w:spacing w:val="-2"/>
          <w:w w:val="105"/>
          <w:sz w:val="18"/>
        </w:rPr>
        <w:t>d’un</w:t>
      </w:r>
      <w:r>
        <w:rPr>
          <w:spacing w:val="-5"/>
          <w:w w:val="105"/>
          <w:sz w:val="18"/>
        </w:rPr>
        <w:t> </w:t>
      </w:r>
      <w:r>
        <w:rPr>
          <w:spacing w:val="-2"/>
          <w:w w:val="105"/>
          <w:sz w:val="18"/>
        </w:rPr>
        <w:t>montant</w:t>
      </w:r>
      <w:r>
        <w:rPr>
          <w:spacing w:val="-8"/>
          <w:w w:val="105"/>
          <w:sz w:val="18"/>
        </w:rPr>
        <w:t> </w:t>
      </w:r>
      <w:r>
        <w:rPr>
          <w:spacing w:val="-2"/>
          <w:w w:val="105"/>
          <w:sz w:val="18"/>
        </w:rPr>
        <w:t>élevé</w:t>
      </w:r>
      <w:r>
        <w:rPr>
          <w:spacing w:val="-5"/>
          <w:w w:val="105"/>
          <w:sz w:val="18"/>
        </w:rPr>
        <w:t> </w:t>
      </w:r>
      <w:r>
        <w:rPr>
          <w:spacing w:val="-2"/>
          <w:w w:val="105"/>
          <w:sz w:val="18"/>
        </w:rPr>
        <w:t>(791</w:t>
      </w:r>
      <w:r>
        <w:rPr>
          <w:spacing w:val="-5"/>
          <w:w w:val="105"/>
          <w:sz w:val="18"/>
        </w:rPr>
        <w:t> </w:t>
      </w:r>
      <w:r>
        <w:rPr>
          <w:spacing w:val="-2"/>
          <w:w w:val="105"/>
          <w:sz w:val="18"/>
        </w:rPr>
        <w:t>023,88</w:t>
      </w:r>
      <w:r>
        <w:rPr>
          <w:spacing w:val="-5"/>
          <w:w w:val="105"/>
          <w:sz w:val="18"/>
        </w:rPr>
        <w:t> </w:t>
      </w:r>
      <w:r>
        <w:rPr>
          <w:spacing w:val="-2"/>
          <w:w w:val="105"/>
          <w:sz w:val="18"/>
        </w:rPr>
        <w:t>€)</w:t>
      </w:r>
      <w:r>
        <w:rPr>
          <w:spacing w:val="-5"/>
          <w:w w:val="105"/>
          <w:sz w:val="18"/>
        </w:rPr>
        <w:t> </w:t>
      </w:r>
      <w:r>
        <w:rPr>
          <w:spacing w:val="-2"/>
          <w:w w:val="105"/>
          <w:sz w:val="18"/>
        </w:rPr>
        <w:t>au</w:t>
      </w:r>
      <w:r>
        <w:rPr>
          <w:spacing w:val="-5"/>
          <w:w w:val="105"/>
          <w:sz w:val="18"/>
        </w:rPr>
        <w:t> </w:t>
      </w:r>
      <w:r>
        <w:rPr>
          <w:spacing w:val="-2"/>
          <w:w w:val="105"/>
          <w:sz w:val="18"/>
        </w:rPr>
        <w:t>préjudice</w:t>
      </w:r>
      <w:r>
        <w:rPr>
          <w:spacing w:val="-5"/>
          <w:w w:val="105"/>
          <w:sz w:val="18"/>
        </w:rPr>
        <w:t> </w:t>
      </w:r>
      <w:r>
        <w:rPr>
          <w:spacing w:val="-2"/>
          <w:w w:val="105"/>
          <w:sz w:val="18"/>
        </w:rPr>
        <w:t>du</w:t>
      </w:r>
      <w:r>
        <w:rPr>
          <w:spacing w:val="-5"/>
          <w:w w:val="105"/>
          <w:sz w:val="18"/>
        </w:rPr>
        <w:t> </w:t>
      </w:r>
      <w:r>
        <w:rPr>
          <w:spacing w:val="-2"/>
          <w:w w:val="105"/>
          <w:sz w:val="18"/>
        </w:rPr>
        <w:t>département </w:t>
      </w:r>
      <w:r>
        <w:rPr>
          <w:spacing w:val="-2"/>
          <w:sz w:val="18"/>
        </w:rPr>
        <w:t>de</w:t>
      </w:r>
      <w:r>
        <w:rPr>
          <w:spacing w:val="-9"/>
          <w:sz w:val="18"/>
        </w:rPr>
        <w:t> </w:t>
      </w:r>
      <w:r>
        <w:rPr>
          <w:spacing w:val="-2"/>
          <w:sz w:val="18"/>
        </w:rPr>
        <w:t>l’Eure,</w:t>
      </w:r>
      <w:r>
        <w:rPr>
          <w:spacing w:val="-8"/>
          <w:sz w:val="18"/>
        </w:rPr>
        <w:t> </w:t>
      </w:r>
      <w:r>
        <w:rPr>
          <w:spacing w:val="-2"/>
          <w:sz w:val="18"/>
        </w:rPr>
        <w:t>M.</w:t>
      </w:r>
      <w:r>
        <w:rPr>
          <w:spacing w:val="-8"/>
          <w:sz w:val="18"/>
        </w:rPr>
        <w:t> </w:t>
      </w:r>
      <w:r>
        <w:rPr>
          <w:spacing w:val="-2"/>
          <w:sz w:val="18"/>
        </w:rPr>
        <w:t>X</w:t>
      </w:r>
      <w:r>
        <w:rPr>
          <w:spacing w:val="-8"/>
          <w:sz w:val="18"/>
        </w:rPr>
        <w:t> </w:t>
      </w:r>
      <w:r>
        <w:rPr>
          <w:spacing w:val="-2"/>
          <w:sz w:val="18"/>
        </w:rPr>
        <w:t>a</w:t>
      </w:r>
      <w:r>
        <w:rPr>
          <w:spacing w:val="-8"/>
          <w:sz w:val="18"/>
        </w:rPr>
        <w:t> </w:t>
      </w:r>
      <w:r>
        <w:rPr>
          <w:spacing w:val="-2"/>
          <w:sz w:val="18"/>
        </w:rPr>
        <w:t>commis</w:t>
      </w:r>
      <w:r>
        <w:rPr>
          <w:spacing w:val="-9"/>
          <w:sz w:val="18"/>
        </w:rPr>
        <w:t> </w:t>
      </w:r>
      <w:r>
        <w:rPr>
          <w:spacing w:val="-2"/>
          <w:sz w:val="18"/>
        </w:rPr>
        <w:t>une</w:t>
      </w:r>
      <w:r>
        <w:rPr>
          <w:spacing w:val="-8"/>
          <w:sz w:val="18"/>
        </w:rPr>
        <w:t> </w:t>
      </w:r>
      <w:r>
        <w:rPr>
          <w:spacing w:val="-2"/>
          <w:sz w:val="18"/>
        </w:rPr>
        <w:t>série</w:t>
      </w:r>
      <w:r>
        <w:rPr>
          <w:spacing w:val="-8"/>
          <w:sz w:val="18"/>
        </w:rPr>
        <w:t> </w:t>
      </w:r>
      <w:r>
        <w:rPr>
          <w:spacing w:val="-2"/>
          <w:sz w:val="18"/>
        </w:rPr>
        <w:t>de</w:t>
      </w:r>
      <w:r>
        <w:rPr>
          <w:spacing w:val="-7"/>
          <w:sz w:val="18"/>
        </w:rPr>
        <w:t> </w:t>
      </w:r>
      <w:r>
        <w:rPr>
          <w:spacing w:val="-2"/>
          <w:sz w:val="18"/>
        </w:rPr>
        <w:t>négligences</w:t>
      </w:r>
      <w:r>
        <w:rPr>
          <w:spacing w:val="-4"/>
          <w:sz w:val="18"/>
        </w:rPr>
        <w:t> </w:t>
      </w:r>
      <w:r>
        <w:rPr>
          <w:spacing w:val="-2"/>
          <w:sz w:val="18"/>
        </w:rPr>
        <w:t>et</w:t>
      </w:r>
      <w:r>
        <w:rPr>
          <w:spacing w:val="-8"/>
          <w:sz w:val="18"/>
        </w:rPr>
        <w:t> </w:t>
      </w:r>
      <w:r>
        <w:rPr>
          <w:spacing w:val="-2"/>
          <w:sz w:val="18"/>
        </w:rPr>
        <w:t>a</w:t>
      </w:r>
      <w:r>
        <w:rPr>
          <w:spacing w:val="-4"/>
          <w:sz w:val="18"/>
        </w:rPr>
        <w:t> </w:t>
      </w:r>
      <w:r>
        <w:rPr>
          <w:spacing w:val="-2"/>
          <w:sz w:val="18"/>
        </w:rPr>
        <w:t>manqué</w:t>
      </w:r>
      <w:r>
        <w:rPr>
          <w:spacing w:val="-4"/>
          <w:sz w:val="18"/>
        </w:rPr>
        <w:t> </w:t>
      </w:r>
      <w:r>
        <w:rPr>
          <w:spacing w:val="-2"/>
          <w:sz w:val="18"/>
        </w:rPr>
        <w:t>à</w:t>
      </w:r>
      <w:r>
        <w:rPr>
          <w:spacing w:val="-4"/>
          <w:sz w:val="18"/>
        </w:rPr>
        <w:t> </w:t>
      </w:r>
      <w:r>
        <w:rPr>
          <w:spacing w:val="-2"/>
          <w:sz w:val="18"/>
        </w:rPr>
        <w:t>une</w:t>
      </w:r>
      <w:r>
        <w:rPr>
          <w:spacing w:val="-4"/>
          <w:sz w:val="18"/>
        </w:rPr>
        <w:t> </w:t>
      </w:r>
      <w:r>
        <w:rPr>
          <w:spacing w:val="-2"/>
          <w:sz w:val="18"/>
        </w:rPr>
        <w:t>obligation</w:t>
      </w:r>
      <w:r>
        <w:rPr>
          <w:spacing w:val="-4"/>
          <w:sz w:val="18"/>
        </w:rPr>
        <w:t> </w:t>
      </w:r>
      <w:r>
        <w:rPr>
          <w:spacing w:val="-2"/>
          <w:sz w:val="18"/>
        </w:rPr>
        <w:t>élémentaire</w:t>
      </w:r>
      <w:r>
        <w:rPr>
          <w:sz w:val="18"/>
        </w:rPr>
        <w:t> </w:t>
      </w:r>
      <w:r>
        <w:rPr>
          <w:w w:val="105"/>
          <w:sz w:val="18"/>
        </w:rPr>
        <w:t>de</w:t>
      </w:r>
      <w:r>
        <w:rPr>
          <w:spacing w:val="36"/>
          <w:w w:val="105"/>
          <w:sz w:val="18"/>
        </w:rPr>
        <w:t> </w:t>
      </w:r>
      <w:r>
        <w:rPr>
          <w:w w:val="105"/>
          <w:sz w:val="18"/>
        </w:rPr>
        <w:t>vigilance,</w:t>
      </w:r>
      <w:r>
        <w:rPr>
          <w:spacing w:val="24"/>
          <w:w w:val="105"/>
          <w:sz w:val="18"/>
        </w:rPr>
        <w:t> </w:t>
      </w:r>
      <w:r>
        <w:rPr>
          <w:w w:val="105"/>
          <w:sz w:val="18"/>
        </w:rPr>
        <w:t>infractions</w:t>
      </w:r>
      <w:r>
        <w:rPr>
          <w:spacing w:val="40"/>
          <w:w w:val="105"/>
          <w:sz w:val="18"/>
        </w:rPr>
        <w:t> </w:t>
      </w:r>
      <w:r>
        <w:rPr>
          <w:w w:val="105"/>
          <w:sz w:val="18"/>
        </w:rPr>
        <w:t>constitutives</w:t>
      </w:r>
      <w:r>
        <w:rPr>
          <w:spacing w:val="40"/>
          <w:w w:val="105"/>
          <w:sz w:val="18"/>
        </w:rPr>
        <w:t> </w:t>
      </w:r>
      <w:r>
        <w:rPr>
          <w:w w:val="105"/>
          <w:sz w:val="18"/>
        </w:rPr>
        <w:t>d’une</w:t>
      </w:r>
      <w:r>
        <w:rPr>
          <w:spacing w:val="36"/>
          <w:w w:val="105"/>
          <w:sz w:val="18"/>
        </w:rPr>
        <w:t> </w:t>
      </w:r>
      <w:r>
        <w:rPr>
          <w:w w:val="105"/>
          <w:sz w:val="18"/>
        </w:rPr>
        <w:t>faute</w:t>
      </w:r>
      <w:r>
        <w:rPr>
          <w:spacing w:val="40"/>
          <w:w w:val="105"/>
          <w:sz w:val="18"/>
        </w:rPr>
        <w:t> </w:t>
      </w:r>
      <w:r>
        <w:rPr>
          <w:w w:val="105"/>
          <w:sz w:val="18"/>
        </w:rPr>
        <w:t>grave</w:t>
      </w:r>
      <w:r>
        <w:rPr>
          <w:spacing w:val="40"/>
          <w:w w:val="105"/>
          <w:sz w:val="18"/>
        </w:rPr>
        <w:t> </w:t>
      </w:r>
      <w:r>
        <w:rPr>
          <w:w w:val="105"/>
          <w:sz w:val="18"/>
        </w:rPr>
        <w:t>au</w:t>
      </w:r>
      <w:r>
        <w:rPr>
          <w:spacing w:val="40"/>
          <w:w w:val="105"/>
          <w:sz w:val="18"/>
        </w:rPr>
        <w:t> </w:t>
      </w:r>
      <w:r>
        <w:rPr>
          <w:w w:val="105"/>
          <w:sz w:val="18"/>
        </w:rPr>
        <w:t>sens</w:t>
      </w:r>
      <w:r>
        <w:rPr>
          <w:spacing w:val="40"/>
          <w:w w:val="105"/>
          <w:sz w:val="18"/>
        </w:rPr>
        <w:t> </w:t>
      </w:r>
      <w:r>
        <w:rPr>
          <w:w w:val="105"/>
          <w:sz w:val="18"/>
        </w:rPr>
        <w:t>des</w:t>
      </w:r>
      <w:r>
        <w:rPr>
          <w:spacing w:val="40"/>
          <w:w w:val="105"/>
          <w:sz w:val="18"/>
        </w:rPr>
        <w:t> </w:t>
      </w:r>
      <w:r>
        <w:rPr>
          <w:w w:val="105"/>
          <w:sz w:val="18"/>
        </w:rPr>
        <w:t>dispositions de l’article L.</w:t>
      </w:r>
      <w:r>
        <w:rPr>
          <w:spacing w:val="-8"/>
          <w:w w:val="105"/>
          <w:sz w:val="18"/>
        </w:rPr>
        <w:t> </w:t>
      </w:r>
      <w:r>
        <w:rPr>
          <w:w w:val="105"/>
          <w:sz w:val="18"/>
        </w:rPr>
        <w:t>131-9 du code des juridictions financières.</w:t>
      </w:r>
    </w:p>
    <w:p>
      <w:pPr>
        <w:spacing w:before="130"/>
        <w:ind w:left="595" w:right="0" w:firstLine="0"/>
        <w:jc w:val="left"/>
        <w:rPr>
          <w:i/>
          <w:sz w:val="18"/>
        </w:rPr>
      </w:pPr>
      <w:r>
        <w:rPr>
          <w:i/>
          <w:w w:val="105"/>
          <w:sz w:val="18"/>
        </w:rPr>
        <w:t>Sur</w:t>
      </w:r>
      <w:r>
        <w:rPr>
          <w:i/>
          <w:spacing w:val="-8"/>
          <w:w w:val="105"/>
          <w:sz w:val="18"/>
        </w:rPr>
        <w:t> </w:t>
      </w:r>
      <w:r>
        <w:rPr>
          <w:i/>
          <w:w w:val="105"/>
          <w:sz w:val="18"/>
        </w:rPr>
        <w:t>le</w:t>
      </w:r>
      <w:r>
        <w:rPr>
          <w:i/>
          <w:spacing w:val="-4"/>
          <w:w w:val="105"/>
          <w:sz w:val="18"/>
        </w:rPr>
        <w:t> </w:t>
      </w:r>
      <w:r>
        <w:rPr>
          <w:i/>
          <w:w w:val="105"/>
          <w:sz w:val="18"/>
        </w:rPr>
        <w:t>préjudice</w:t>
      </w:r>
      <w:r>
        <w:rPr>
          <w:i/>
          <w:spacing w:val="-8"/>
          <w:w w:val="105"/>
          <w:sz w:val="18"/>
        </w:rPr>
        <w:t> </w:t>
      </w:r>
      <w:r>
        <w:rPr>
          <w:i/>
          <w:w w:val="105"/>
          <w:sz w:val="18"/>
        </w:rPr>
        <w:t>financier</w:t>
      </w:r>
      <w:r>
        <w:rPr>
          <w:i/>
          <w:spacing w:val="-7"/>
          <w:w w:val="105"/>
          <w:sz w:val="18"/>
        </w:rPr>
        <w:t> </w:t>
      </w:r>
      <w:r>
        <w:rPr>
          <w:i/>
          <w:spacing w:val="-2"/>
          <w:w w:val="105"/>
          <w:sz w:val="18"/>
        </w:rPr>
        <w:t>significatif</w:t>
      </w:r>
    </w:p>
    <w:p>
      <w:pPr>
        <w:pStyle w:val="ListParagraph"/>
        <w:numPr>
          <w:ilvl w:val="0"/>
          <w:numId w:val="16"/>
        </w:numPr>
        <w:tabs>
          <w:tab w:pos="853" w:val="left" w:leader="none"/>
        </w:tabs>
        <w:spacing w:line="252" w:lineRule="auto" w:before="141" w:after="0"/>
        <w:ind w:left="312" w:right="137" w:firstLine="283"/>
        <w:jc w:val="both"/>
        <w:rPr>
          <w:sz w:val="18"/>
        </w:rPr>
      </w:pPr>
      <w:r>
        <w:rPr>
          <w:spacing w:val="-2"/>
          <w:w w:val="105"/>
          <w:sz w:val="18"/>
        </w:rPr>
        <w:t>Par</w:t>
      </w:r>
      <w:r>
        <w:rPr>
          <w:spacing w:val="-9"/>
          <w:w w:val="105"/>
          <w:sz w:val="18"/>
        </w:rPr>
        <w:t> </w:t>
      </w:r>
      <w:r>
        <w:rPr>
          <w:spacing w:val="-2"/>
          <w:w w:val="105"/>
          <w:sz w:val="18"/>
        </w:rPr>
        <w:t>le</w:t>
      </w:r>
      <w:r>
        <w:rPr>
          <w:spacing w:val="-7"/>
          <w:w w:val="105"/>
          <w:sz w:val="18"/>
        </w:rPr>
        <w:t> </w:t>
      </w:r>
      <w:r>
        <w:rPr>
          <w:spacing w:val="-2"/>
          <w:w w:val="105"/>
          <w:sz w:val="18"/>
        </w:rPr>
        <w:t>jugement</w:t>
      </w:r>
      <w:r>
        <w:rPr>
          <w:spacing w:val="-6"/>
          <w:w w:val="105"/>
          <w:sz w:val="18"/>
        </w:rPr>
        <w:t> </w:t>
      </w:r>
      <w:r>
        <w:rPr>
          <w:spacing w:val="-2"/>
          <w:w w:val="105"/>
          <w:sz w:val="18"/>
        </w:rPr>
        <w:t>susmentionné du</w:t>
      </w:r>
      <w:r>
        <w:rPr>
          <w:spacing w:val="-4"/>
          <w:w w:val="105"/>
          <w:sz w:val="18"/>
        </w:rPr>
        <w:t> </w:t>
      </w:r>
      <w:r>
        <w:rPr>
          <w:spacing w:val="-2"/>
          <w:w w:val="105"/>
          <w:sz w:val="18"/>
        </w:rPr>
        <w:t>23 septembre 2021,</w:t>
      </w:r>
      <w:r>
        <w:rPr>
          <w:spacing w:val="-9"/>
          <w:w w:val="105"/>
          <w:sz w:val="18"/>
        </w:rPr>
        <w:t> </w:t>
      </w:r>
      <w:r>
        <w:rPr>
          <w:spacing w:val="-2"/>
          <w:w w:val="105"/>
          <w:sz w:val="18"/>
        </w:rPr>
        <w:t>le département</w:t>
      </w:r>
      <w:r>
        <w:rPr>
          <w:spacing w:val="-6"/>
          <w:w w:val="105"/>
          <w:sz w:val="18"/>
        </w:rPr>
        <w:t> </w:t>
      </w:r>
      <w:r>
        <w:rPr>
          <w:spacing w:val="-2"/>
          <w:w w:val="105"/>
          <w:sz w:val="18"/>
        </w:rPr>
        <w:t>de l’Eure a</w:t>
      </w:r>
      <w:r>
        <w:rPr>
          <w:spacing w:val="-9"/>
          <w:w w:val="105"/>
          <w:sz w:val="18"/>
        </w:rPr>
        <w:t> </w:t>
      </w:r>
      <w:r>
        <w:rPr>
          <w:spacing w:val="-2"/>
          <w:w w:val="105"/>
          <w:sz w:val="18"/>
        </w:rPr>
        <w:t>été</w:t>
      </w:r>
      <w:r>
        <w:rPr>
          <w:spacing w:val="-9"/>
          <w:w w:val="105"/>
          <w:sz w:val="18"/>
        </w:rPr>
        <w:t> </w:t>
      </w:r>
      <w:r>
        <w:rPr>
          <w:spacing w:val="-2"/>
          <w:w w:val="105"/>
          <w:sz w:val="18"/>
        </w:rPr>
        <w:t>condamné</w:t>
      </w:r>
      <w:r>
        <w:rPr>
          <w:spacing w:val="-9"/>
          <w:w w:val="105"/>
          <w:sz w:val="18"/>
        </w:rPr>
        <w:t> </w:t>
      </w:r>
      <w:r>
        <w:rPr>
          <w:spacing w:val="-2"/>
          <w:w w:val="105"/>
          <w:sz w:val="18"/>
        </w:rPr>
        <w:t>à</w:t>
      </w:r>
      <w:r>
        <w:rPr>
          <w:spacing w:val="-8"/>
          <w:w w:val="105"/>
          <w:sz w:val="18"/>
        </w:rPr>
        <w:t> </w:t>
      </w:r>
      <w:r>
        <w:rPr>
          <w:spacing w:val="-2"/>
          <w:w w:val="105"/>
          <w:sz w:val="18"/>
        </w:rPr>
        <w:t>verser</w:t>
      </w:r>
      <w:r>
        <w:rPr>
          <w:spacing w:val="-9"/>
          <w:w w:val="105"/>
          <w:sz w:val="18"/>
        </w:rPr>
        <w:t> </w:t>
      </w:r>
      <w:r>
        <w:rPr>
          <w:spacing w:val="-2"/>
          <w:w w:val="105"/>
          <w:sz w:val="18"/>
        </w:rPr>
        <w:t>à</w:t>
      </w:r>
      <w:r>
        <w:rPr>
          <w:spacing w:val="-9"/>
          <w:w w:val="105"/>
          <w:sz w:val="18"/>
        </w:rPr>
        <w:t> </w:t>
      </w:r>
      <w:r>
        <w:rPr>
          <w:spacing w:val="-2"/>
          <w:w w:val="105"/>
          <w:sz w:val="18"/>
        </w:rPr>
        <w:t>l’établissement</w:t>
      </w:r>
      <w:r>
        <w:rPr>
          <w:spacing w:val="-8"/>
          <w:w w:val="105"/>
          <w:sz w:val="18"/>
        </w:rPr>
        <w:t> </w:t>
      </w:r>
      <w:r>
        <w:rPr>
          <w:spacing w:val="-2"/>
          <w:w w:val="105"/>
          <w:sz w:val="18"/>
        </w:rPr>
        <w:t>bancaire</w:t>
      </w:r>
      <w:r>
        <w:rPr>
          <w:spacing w:val="-9"/>
          <w:w w:val="105"/>
          <w:sz w:val="18"/>
        </w:rPr>
        <w:t> </w:t>
      </w:r>
      <w:r>
        <w:rPr>
          <w:spacing w:val="-2"/>
          <w:w w:val="105"/>
          <w:sz w:val="18"/>
        </w:rPr>
        <w:t>B</w:t>
      </w:r>
      <w:r>
        <w:rPr>
          <w:spacing w:val="-8"/>
          <w:w w:val="105"/>
          <w:sz w:val="18"/>
        </w:rPr>
        <w:t> </w:t>
      </w:r>
      <w:r>
        <w:rPr>
          <w:spacing w:val="-2"/>
          <w:w w:val="105"/>
          <w:sz w:val="18"/>
        </w:rPr>
        <w:t>la</w:t>
      </w:r>
      <w:r>
        <w:rPr>
          <w:spacing w:val="-7"/>
          <w:w w:val="105"/>
          <w:sz w:val="18"/>
        </w:rPr>
        <w:t> </w:t>
      </w:r>
      <w:r>
        <w:rPr>
          <w:spacing w:val="-2"/>
          <w:w w:val="105"/>
          <w:sz w:val="18"/>
        </w:rPr>
        <w:t>somme</w:t>
      </w:r>
      <w:r>
        <w:rPr>
          <w:spacing w:val="-8"/>
          <w:w w:val="105"/>
          <w:sz w:val="18"/>
        </w:rPr>
        <w:t> </w:t>
      </w:r>
      <w:r>
        <w:rPr>
          <w:spacing w:val="-2"/>
          <w:w w:val="105"/>
          <w:sz w:val="18"/>
        </w:rPr>
        <w:t>de</w:t>
      </w:r>
      <w:r>
        <w:rPr>
          <w:spacing w:val="-8"/>
          <w:w w:val="105"/>
          <w:sz w:val="18"/>
        </w:rPr>
        <w:t> </w:t>
      </w:r>
      <w:r>
        <w:rPr>
          <w:spacing w:val="-2"/>
          <w:w w:val="105"/>
          <w:sz w:val="18"/>
        </w:rPr>
        <w:t>791</w:t>
      </w:r>
      <w:r>
        <w:rPr>
          <w:spacing w:val="-7"/>
          <w:w w:val="105"/>
          <w:sz w:val="18"/>
        </w:rPr>
        <w:t> </w:t>
      </w:r>
      <w:r>
        <w:rPr>
          <w:spacing w:val="-2"/>
          <w:w w:val="105"/>
          <w:sz w:val="18"/>
        </w:rPr>
        <w:t>023,88</w:t>
      </w:r>
      <w:r>
        <w:rPr>
          <w:spacing w:val="-8"/>
          <w:w w:val="105"/>
          <w:sz w:val="18"/>
        </w:rPr>
        <w:t> </w:t>
      </w:r>
      <w:r>
        <w:rPr>
          <w:spacing w:val="-2"/>
          <w:w w:val="105"/>
          <w:sz w:val="18"/>
        </w:rPr>
        <w:t>€</w:t>
      </w:r>
      <w:r>
        <w:rPr>
          <w:spacing w:val="-8"/>
          <w:w w:val="105"/>
          <w:sz w:val="18"/>
        </w:rPr>
        <w:t> </w:t>
      </w:r>
      <w:r>
        <w:rPr>
          <w:spacing w:val="-2"/>
          <w:w w:val="105"/>
          <w:sz w:val="18"/>
        </w:rPr>
        <w:t>au</w:t>
      </w:r>
      <w:r>
        <w:rPr>
          <w:spacing w:val="-9"/>
          <w:w w:val="105"/>
          <w:sz w:val="18"/>
        </w:rPr>
        <w:t> </w:t>
      </w:r>
      <w:r>
        <w:rPr>
          <w:spacing w:val="-2"/>
          <w:w w:val="105"/>
          <w:sz w:val="18"/>
        </w:rPr>
        <w:t>titre </w:t>
      </w:r>
      <w:r>
        <w:rPr>
          <w:w w:val="105"/>
          <w:sz w:val="18"/>
        </w:rPr>
        <w:t>des</w:t>
      </w:r>
      <w:r>
        <w:rPr>
          <w:spacing w:val="-11"/>
          <w:w w:val="105"/>
          <w:sz w:val="18"/>
        </w:rPr>
        <w:t> </w:t>
      </w:r>
      <w:r>
        <w:rPr>
          <w:w w:val="105"/>
          <w:sz w:val="18"/>
        </w:rPr>
        <w:t>5</w:t>
      </w:r>
      <w:r>
        <w:rPr>
          <w:spacing w:val="-11"/>
          <w:w w:val="105"/>
          <w:sz w:val="18"/>
        </w:rPr>
        <w:t> </w:t>
      </w:r>
      <w:r>
        <w:rPr>
          <w:w w:val="105"/>
          <w:sz w:val="18"/>
        </w:rPr>
        <w:t>factures</w:t>
      </w:r>
      <w:r>
        <w:rPr>
          <w:spacing w:val="-9"/>
          <w:w w:val="105"/>
          <w:sz w:val="18"/>
        </w:rPr>
        <w:t> </w:t>
      </w:r>
      <w:r>
        <w:rPr>
          <w:w w:val="105"/>
          <w:sz w:val="18"/>
        </w:rPr>
        <w:t>émises</w:t>
      </w:r>
      <w:r>
        <w:rPr>
          <w:spacing w:val="-7"/>
          <w:w w:val="105"/>
          <w:sz w:val="18"/>
        </w:rPr>
        <w:t> </w:t>
      </w:r>
      <w:r>
        <w:rPr>
          <w:w w:val="105"/>
          <w:sz w:val="18"/>
        </w:rPr>
        <w:t>entre</w:t>
      </w:r>
      <w:r>
        <w:rPr>
          <w:spacing w:val="-7"/>
          <w:w w:val="105"/>
          <w:sz w:val="18"/>
        </w:rPr>
        <w:t> </w:t>
      </w:r>
      <w:r>
        <w:rPr>
          <w:w w:val="105"/>
          <w:sz w:val="18"/>
        </w:rPr>
        <w:t>le</w:t>
      </w:r>
      <w:r>
        <w:rPr>
          <w:spacing w:val="-7"/>
          <w:w w:val="105"/>
          <w:sz w:val="18"/>
        </w:rPr>
        <w:t> </w:t>
      </w:r>
      <w:r>
        <w:rPr>
          <w:w w:val="105"/>
          <w:sz w:val="18"/>
        </w:rPr>
        <w:t>22</w:t>
      </w:r>
      <w:r>
        <w:rPr>
          <w:spacing w:val="-7"/>
          <w:w w:val="105"/>
          <w:sz w:val="18"/>
        </w:rPr>
        <w:t> </w:t>
      </w:r>
      <w:r>
        <w:rPr>
          <w:w w:val="105"/>
          <w:sz w:val="18"/>
        </w:rPr>
        <w:t>et</w:t>
      </w:r>
      <w:r>
        <w:rPr>
          <w:spacing w:val="-10"/>
          <w:w w:val="105"/>
          <w:sz w:val="18"/>
        </w:rPr>
        <w:t> </w:t>
      </w:r>
      <w:r>
        <w:rPr>
          <w:w w:val="105"/>
          <w:sz w:val="18"/>
        </w:rPr>
        <w:t>30</w:t>
      </w:r>
      <w:r>
        <w:rPr>
          <w:spacing w:val="-7"/>
          <w:w w:val="105"/>
          <w:sz w:val="18"/>
        </w:rPr>
        <w:t> </w:t>
      </w:r>
      <w:r>
        <w:rPr>
          <w:w w:val="105"/>
          <w:sz w:val="18"/>
        </w:rPr>
        <w:t>juin</w:t>
      </w:r>
      <w:r>
        <w:rPr>
          <w:spacing w:val="-7"/>
          <w:w w:val="105"/>
          <w:sz w:val="18"/>
        </w:rPr>
        <w:t> </w:t>
      </w:r>
      <w:r>
        <w:rPr>
          <w:w w:val="105"/>
          <w:sz w:val="18"/>
        </w:rPr>
        <w:t>2018,</w:t>
      </w:r>
      <w:r>
        <w:rPr>
          <w:spacing w:val="-11"/>
          <w:w w:val="105"/>
          <w:sz w:val="18"/>
        </w:rPr>
        <w:t> </w:t>
      </w:r>
      <w:r>
        <w:rPr>
          <w:w w:val="105"/>
          <w:sz w:val="18"/>
        </w:rPr>
        <w:t>à</w:t>
      </w:r>
      <w:r>
        <w:rPr>
          <w:spacing w:val="-7"/>
          <w:w w:val="105"/>
          <w:sz w:val="18"/>
        </w:rPr>
        <w:t> </w:t>
      </w:r>
      <w:r>
        <w:rPr>
          <w:w w:val="105"/>
          <w:sz w:val="18"/>
        </w:rPr>
        <w:t>laquelle</w:t>
      </w:r>
      <w:r>
        <w:rPr>
          <w:spacing w:val="-7"/>
          <w:w w:val="105"/>
          <w:sz w:val="18"/>
        </w:rPr>
        <w:t> </w:t>
      </w:r>
      <w:r>
        <w:rPr>
          <w:w w:val="105"/>
          <w:sz w:val="18"/>
        </w:rPr>
        <w:t>se</w:t>
      </w:r>
      <w:r>
        <w:rPr>
          <w:spacing w:val="-7"/>
          <w:w w:val="105"/>
          <w:sz w:val="18"/>
        </w:rPr>
        <w:t> </w:t>
      </w:r>
      <w:r>
        <w:rPr>
          <w:w w:val="105"/>
          <w:sz w:val="18"/>
        </w:rPr>
        <w:t>sont</w:t>
      </w:r>
      <w:r>
        <w:rPr>
          <w:spacing w:val="-10"/>
          <w:w w:val="105"/>
          <w:sz w:val="18"/>
        </w:rPr>
        <w:t> </w:t>
      </w:r>
      <w:r>
        <w:rPr>
          <w:w w:val="105"/>
          <w:sz w:val="18"/>
        </w:rPr>
        <w:t>ajoutés</w:t>
      </w:r>
      <w:r>
        <w:rPr>
          <w:spacing w:val="-7"/>
          <w:w w:val="105"/>
          <w:sz w:val="18"/>
        </w:rPr>
        <w:t> </w:t>
      </w:r>
      <w:r>
        <w:rPr>
          <w:w w:val="105"/>
          <w:sz w:val="18"/>
        </w:rPr>
        <w:t>les</w:t>
      </w:r>
      <w:r>
        <w:rPr>
          <w:spacing w:val="-7"/>
          <w:w w:val="105"/>
          <w:sz w:val="18"/>
        </w:rPr>
        <w:t> </w:t>
      </w:r>
      <w:r>
        <w:rPr>
          <w:w w:val="105"/>
          <w:sz w:val="18"/>
        </w:rPr>
        <w:t>intérêts moratoires au taux d’intérêt majoré et une somme de 200 € au titre de l’indemnité forfaitaire</w:t>
      </w:r>
      <w:r>
        <w:rPr>
          <w:spacing w:val="31"/>
          <w:w w:val="105"/>
          <w:sz w:val="18"/>
        </w:rPr>
        <w:t> </w:t>
      </w:r>
      <w:r>
        <w:rPr>
          <w:w w:val="105"/>
          <w:sz w:val="18"/>
        </w:rPr>
        <w:t>de</w:t>
      </w:r>
      <w:r>
        <w:rPr>
          <w:spacing w:val="31"/>
          <w:w w:val="105"/>
          <w:sz w:val="18"/>
        </w:rPr>
        <w:t> </w:t>
      </w:r>
      <w:r>
        <w:rPr>
          <w:w w:val="105"/>
          <w:sz w:val="18"/>
        </w:rPr>
        <w:t>recouvrement. Les</w:t>
      </w:r>
      <w:r>
        <w:rPr>
          <w:spacing w:val="31"/>
          <w:w w:val="105"/>
          <w:sz w:val="18"/>
        </w:rPr>
        <w:t> </w:t>
      </w:r>
      <w:r>
        <w:rPr>
          <w:w w:val="105"/>
          <w:sz w:val="18"/>
        </w:rPr>
        <w:t>intérêts</w:t>
      </w:r>
      <w:r>
        <w:rPr>
          <w:spacing w:val="31"/>
          <w:w w:val="105"/>
          <w:sz w:val="18"/>
        </w:rPr>
        <w:t> </w:t>
      </w:r>
      <w:r>
        <w:rPr>
          <w:w w:val="105"/>
          <w:sz w:val="18"/>
        </w:rPr>
        <w:t>moratoires</w:t>
      </w:r>
      <w:r>
        <w:rPr>
          <w:spacing w:val="31"/>
          <w:w w:val="105"/>
          <w:sz w:val="18"/>
        </w:rPr>
        <w:t> </w:t>
      </w:r>
      <w:r>
        <w:rPr>
          <w:w w:val="105"/>
          <w:sz w:val="18"/>
        </w:rPr>
        <w:t>ont</w:t>
      </w:r>
      <w:r>
        <w:rPr>
          <w:spacing w:val="27"/>
          <w:w w:val="105"/>
          <w:sz w:val="18"/>
        </w:rPr>
        <w:t> </w:t>
      </w:r>
      <w:r>
        <w:rPr>
          <w:w w:val="105"/>
          <w:sz w:val="18"/>
        </w:rPr>
        <w:t>été</w:t>
      </w:r>
      <w:r>
        <w:rPr>
          <w:spacing w:val="31"/>
          <w:w w:val="105"/>
          <w:sz w:val="18"/>
        </w:rPr>
        <w:t> </w:t>
      </w:r>
      <w:r>
        <w:rPr>
          <w:w w:val="105"/>
          <w:sz w:val="18"/>
        </w:rPr>
        <w:t>liquidés</w:t>
      </w:r>
      <w:r>
        <w:rPr>
          <w:spacing w:val="31"/>
          <w:w w:val="105"/>
          <w:sz w:val="18"/>
        </w:rPr>
        <w:t> </w:t>
      </w:r>
      <w:r>
        <w:rPr>
          <w:w w:val="105"/>
          <w:sz w:val="18"/>
        </w:rPr>
        <w:t>à</w:t>
      </w:r>
      <w:r>
        <w:rPr>
          <w:spacing w:val="31"/>
          <w:w w:val="105"/>
          <w:sz w:val="18"/>
        </w:rPr>
        <w:t> </w:t>
      </w:r>
      <w:r>
        <w:rPr>
          <w:w w:val="105"/>
          <w:sz w:val="18"/>
        </w:rPr>
        <w:t>la</w:t>
      </w:r>
      <w:r>
        <w:rPr>
          <w:spacing w:val="31"/>
          <w:w w:val="105"/>
          <w:sz w:val="18"/>
        </w:rPr>
        <w:t> </w:t>
      </w:r>
      <w:r>
        <w:rPr>
          <w:w w:val="105"/>
          <w:sz w:val="18"/>
        </w:rPr>
        <w:t>somme </w:t>
      </w:r>
      <w:r>
        <w:rPr>
          <w:sz w:val="18"/>
        </w:rPr>
        <w:t>de</w:t>
      </w:r>
      <w:r>
        <w:rPr>
          <w:spacing w:val="-9"/>
          <w:sz w:val="18"/>
        </w:rPr>
        <w:t> </w:t>
      </w:r>
      <w:r>
        <w:rPr>
          <w:sz w:val="18"/>
        </w:rPr>
        <w:t>229 458,84 €.</w:t>
      </w:r>
      <w:r>
        <w:rPr>
          <w:spacing w:val="-11"/>
          <w:sz w:val="18"/>
        </w:rPr>
        <w:t> </w:t>
      </w:r>
      <w:r>
        <w:rPr>
          <w:sz w:val="18"/>
        </w:rPr>
        <w:t>Le 2 décembre 2021,</w:t>
      </w:r>
      <w:r>
        <w:rPr>
          <w:spacing w:val="-11"/>
          <w:sz w:val="18"/>
        </w:rPr>
        <w:t> </w:t>
      </w:r>
      <w:r>
        <w:rPr>
          <w:sz w:val="18"/>
        </w:rPr>
        <w:t>le département</w:t>
      </w:r>
      <w:r>
        <w:rPr>
          <w:spacing w:val="-4"/>
          <w:sz w:val="18"/>
        </w:rPr>
        <w:t> </w:t>
      </w:r>
      <w:r>
        <w:rPr>
          <w:sz w:val="18"/>
        </w:rPr>
        <w:t>de l’Eure s’est</w:t>
      </w:r>
      <w:r>
        <w:rPr>
          <w:spacing w:val="-4"/>
          <w:sz w:val="18"/>
        </w:rPr>
        <w:t> </w:t>
      </w:r>
      <w:r>
        <w:rPr>
          <w:sz w:val="18"/>
        </w:rPr>
        <w:t>acquitté de sa dette </w:t>
      </w:r>
      <w:r>
        <w:rPr>
          <w:w w:val="105"/>
          <w:sz w:val="18"/>
        </w:rPr>
        <w:t>en mandatant la somme de 1 020 682,72 € au profit de l’établissement bancaire B.</w:t>
      </w:r>
    </w:p>
    <w:p>
      <w:pPr>
        <w:pStyle w:val="ListParagraph"/>
        <w:numPr>
          <w:ilvl w:val="0"/>
          <w:numId w:val="16"/>
        </w:numPr>
        <w:tabs>
          <w:tab w:pos="892" w:val="left" w:leader="none"/>
        </w:tabs>
        <w:spacing w:line="252" w:lineRule="auto" w:before="130" w:after="0"/>
        <w:ind w:left="312" w:right="132" w:firstLine="283"/>
        <w:jc w:val="both"/>
        <w:rPr>
          <w:sz w:val="18"/>
        </w:rPr>
      </w:pPr>
      <w:r>
        <w:rPr>
          <w:w w:val="105"/>
          <w:sz w:val="18"/>
        </w:rPr>
        <w:t>Si la perte financière totale du département correspond bien au montant</w:t>
      </w:r>
      <w:r>
        <w:rPr>
          <w:spacing w:val="80"/>
          <w:w w:val="105"/>
          <w:sz w:val="18"/>
        </w:rPr>
        <w:t> </w:t>
      </w:r>
      <w:r>
        <w:rPr>
          <w:w w:val="105"/>
          <w:sz w:val="18"/>
        </w:rPr>
        <w:t>des paiements indus augmentés des intérêts moratoires et</w:t>
      </w:r>
      <w:r>
        <w:rPr>
          <w:spacing w:val="-1"/>
          <w:w w:val="105"/>
          <w:sz w:val="18"/>
        </w:rPr>
        <w:t> </w:t>
      </w:r>
      <w:r>
        <w:rPr>
          <w:w w:val="105"/>
          <w:sz w:val="18"/>
        </w:rPr>
        <w:t>de l’indemnité</w:t>
      </w:r>
      <w:r>
        <w:rPr>
          <w:spacing w:val="-1"/>
          <w:w w:val="105"/>
          <w:sz w:val="18"/>
        </w:rPr>
        <w:t> </w:t>
      </w:r>
      <w:r>
        <w:rPr>
          <w:w w:val="105"/>
          <w:sz w:val="18"/>
        </w:rPr>
        <w:t>forfaitaire de recouvrement, le préjudice financier résultant directement des fautes graves </w:t>
      </w:r>
      <w:r>
        <w:rPr>
          <w:sz w:val="18"/>
        </w:rPr>
        <w:t>commises successivement par l’ordonnateur délégué puis par le représentant du payeur départemental</w:t>
      </w:r>
      <w:r>
        <w:rPr>
          <w:spacing w:val="-5"/>
          <w:sz w:val="18"/>
        </w:rPr>
        <w:t> </w:t>
      </w:r>
      <w:r>
        <w:rPr>
          <w:sz w:val="18"/>
        </w:rPr>
        <w:t>se</w:t>
      </w:r>
      <w:r>
        <w:rPr>
          <w:spacing w:val="-1"/>
          <w:sz w:val="18"/>
        </w:rPr>
        <w:t> </w:t>
      </w:r>
      <w:r>
        <w:rPr>
          <w:sz w:val="18"/>
        </w:rPr>
        <w:t>limite</w:t>
      </w:r>
      <w:r>
        <w:rPr>
          <w:spacing w:val="-1"/>
          <w:sz w:val="18"/>
        </w:rPr>
        <w:t> </w:t>
      </w:r>
      <w:r>
        <w:rPr>
          <w:sz w:val="18"/>
        </w:rPr>
        <w:t>aux</w:t>
      </w:r>
      <w:r>
        <w:rPr>
          <w:spacing w:val="-4"/>
          <w:sz w:val="18"/>
        </w:rPr>
        <w:t> </w:t>
      </w:r>
      <w:r>
        <w:rPr>
          <w:sz w:val="18"/>
        </w:rPr>
        <w:t>seuls</w:t>
      </w:r>
      <w:r>
        <w:rPr>
          <w:spacing w:val="-1"/>
          <w:sz w:val="18"/>
        </w:rPr>
        <w:t> </w:t>
      </w:r>
      <w:r>
        <w:rPr>
          <w:sz w:val="18"/>
        </w:rPr>
        <w:t>paiements</w:t>
      </w:r>
      <w:r>
        <w:rPr>
          <w:spacing w:val="-1"/>
          <w:sz w:val="18"/>
        </w:rPr>
        <w:t> </w:t>
      </w:r>
      <w:r>
        <w:rPr>
          <w:sz w:val="18"/>
        </w:rPr>
        <w:t>non</w:t>
      </w:r>
      <w:r>
        <w:rPr>
          <w:spacing w:val="-1"/>
          <w:sz w:val="18"/>
        </w:rPr>
        <w:t> </w:t>
      </w:r>
      <w:r>
        <w:rPr>
          <w:sz w:val="18"/>
        </w:rPr>
        <w:t>libératoires,</w:t>
      </w:r>
      <w:r>
        <w:rPr>
          <w:spacing w:val="-11"/>
          <w:sz w:val="18"/>
        </w:rPr>
        <w:t> </w:t>
      </w:r>
      <w:r>
        <w:rPr>
          <w:sz w:val="18"/>
        </w:rPr>
        <w:t>à hauteur</w:t>
      </w:r>
      <w:r>
        <w:rPr>
          <w:spacing w:val="-4"/>
          <w:sz w:val="18"/>
        </w:rPr>
        <w:t> </w:t>
      </w:r>
      <w:r>
        <w:rPr>
          <w:sz w:val="18"/>
        </w:rPr>
        <w:t>de</w:t>
      </w:r>
      <w:r>
        <w:rPr>
          <w:spacing w:val="-1"/>
          <w:sz w:val="18"/>
        </w:rPr>
        <w:t> </w:t>
      </w:r>
      <w:r>
        <w:rPr>
          <w:sz w:val="18"/>
        </w:rPr>
        <w:t>791</w:t>
      </w:r>
      <w:r>
        <w:rPr>
          <w:spacing w:val="-1"/>
          <w:sz w:val="18"/>
        </w:rPr>
        <w:t> </w:t>
      </w:r>
      <w:r>
        <w:rPr>
          <w:sz w:val="18"/>
        </w:rPr>
        <w:t>023,88</w:t>
      </w:r>
      <w:r>
        <w:rPr>
          <w:spacing w:val="-1"/>
          <w:sz w:val="18"/>
        </w:rPr>
        <w:t> </w:t>
      </w:r>
      <w:r>
        <w:rPr>
          <w:sz w:val="18"/>
        </w:rPr>
        <w:t>€. </w:t>
      </w:r>
      <w:r>
        <w:rPr>
          <w:w w:val="105"/>
          <w:sz w:val="18"/>
        </w:rPr>
        <w:t>En</w:t>
      </w:r>
      <w:r>
        <w:rPr>
          <w:spacing w:val="13"/>
          <w:w w:val="105"/>
          <w:sz w:val="18"/>
        </w:rPr>
        <w:t> </w:t>
      </w:r>
      <w:r>
        <w:rPr>
          <w:w w:val="105"/>
          <w:sz w:val="18"/>
        </w:rPr>
        <w:t>effet, les</w:t>
      </w:r>
      <w:r>
        <w:rPr>
          <w:spacing w:val="13"/>
          <w:w w:val="105"/>
          <w:sz w:val="18"/>
        </w:rPr>
        <w:t> </w:t>
      </w:r>
      <w:r>
        <w:rPr>
          <w:w w:val="105"/>
          <w:sz w:val="18"/>
        </w:rPr>
        <w:t>surcoûts</w:t>
      </w:r>
      <w:r>
        <w:rPr>
          <w:spacing w:val="13"/>
          <w:w w:val="105"/>
          <w:sz w:val="18"/>
        </w:rPr>
        <w:t> </w:t>
      </w:r>
      <w:r>
        <w:rPr>
          <w:w w:val="105"/>
          <w:sz w:val="18"/>
        </w:rPr>
        <w:t>(intérêts</w:t>
      </w:r>
      <w:r>
        <w:rPr>
          <w:spacing w:val="13"/>
          <w:w w:val="105"/>
          <w:sz w:val="18"/>
        </w:rPr>
        <w:t> </w:t>
      </w:r>
      <w:r>
        <w:rPr>
          <w:w w:val="105"/>
          <w:sz w:val="18"/>
        </w:rPr>
        <w:t>moratoires</w:t>
      </w:r>
      <w:r>
        <w:rPr>
          <w:spacing w:val="13"/>
          <w:w w:val="105"/>
          <w:sz w:val="18"/>
        </w:rPr>
        <w:t> </w:t>
      </w:r>
      <w:r>
        <w:rPr>
          <w:w w:val="105"/>
          <w:sz w:val="18"/>
        </w:rPr>
        <w:t>et prime</w:t>
      </w:r>
      <w:r>
        <w:rPr>
          <w:spacing w:val="13"/>
          <w:w w:val="105"/>
          <w:sz w:val="18"/>
        </w:rPr>
        <w:t> </w:t>
      </w:r>
      <w:r>
        <w:rPr>
          <w:w w:val="105"/>
          <w:sz w:val="18"/>
        </w:rPr>
        <w:t>de</w:t>
      </w:r>
      <w:r>
        <w:rPr>
          <w:spacing w:val="13"/>
          <w:w w:val="105"/>
          <w:sz w:val="18"/>
        </w:rPr>
        <w:t> </w:t>
      </w:r>
      <w:r>
        <w:rPr>
          <w:w w:val="105"/>
          <w:sz w:val="18"/>
        </w:rPr>
        <w:t>recouvrement), bien</w:t>
      </w:r>
      <w:r>
        <w:rPr>
          <w:spacing w:val="13"/>
          <w:w w:val="105"/>
          <w:sz w:val="18"/>
        </w:rPr>
        <w:t> </w:t>
      </w:r>
      <w:r>
        <w:rPr>
          <w:w w:val="105"/>
          <w:sz w:val="18"/>
        </w:rPr>
        <w:t>que</w:t>
      </w:r>
      <w:r>
        <w:rPr>
          <w:spacing w:val="13"/>
          <w:w w:val="105"/>
          <w:sz w:val="18"/>
        </w:rPr>
        <w:t> </w:t>
      </w:r>
      <w:r>
        <w:rPr>
          <w:w w:val="105"/>
          <w:sz w:val="18"/>
        </w:rPr>
        <w:t>liés </w:t>
      </w:r>
      <w:r>
        <w:rPr>
          <w:spacing w:val="-2"/>
          <w:w w:val="105"/>
          <w:sz w:val="18"/>
        </w:rPr>
        <w:t>à</w:t>
      </w:r>
      <w:r>
        <w:rPr>
          <w:spacing w:val="-9"/>
          <w:w w:val="105"/>
          <w:sz w:val="18"/>
        </w:rPr>
        <w:t> </w:t>
      </w:r>
      <w:r>
        <w:rPr>
          <w:spacing w:val="-2"/>
          <w:w w:val="105"/>
          <w:sz w:val="18"/>
        </w:rPr>
        <w:t>ces</w:t>
      </w:r>
      <w:r>
        <w:rPr>
          <w:spacing w:val="-9"/>
          <w:w w:val="105"/>
          <w:sz w:val="18"/>
        </w:rPr>
        <w:t> </w:t>
      </w:r>
      <w:r>
        <w:rPr>
          <w:spacing w:val="-2"/>
          <w:w w:val="105"/>
          <w:sz w:val="18"/>
        </w:rPr>
        <w:t>fautes,</w:t>
      </w:r>
      <w:r>
        <w:rPr>
          <w:spacing w:val="-9"/>
          <w:w w:val="105"/>
          <w:sz w:val="18"/>
        </w:rPr>
        <w:t> </w:t>
      </w:r>
      <w:r>
        <w:rPr>
          <w:spacing w:val="-2"/>
          <w:w w:val="105"/>
          <w:sz w:val="18"/>
        </w:rPr>
        <w:t>sont</w:t>
      </w:r>
      <w:r>
        <w:rPr>
          <w:spacing w:val="-8"/>
          <w:w w:val="105"/>
          <w:sz w:val="18"/>
        </w:rPr>
        <w:t> </w:t>
      </w:r>
      <w:r>
        <w:rPr>
          <w:spacing w:val="-2"/>
          <w:w w:val="105"/>
          <w:sz w:val="18"/>
        </w:rPr>
        <w:t>imputables</w:t>
      </w:r>
      <w:r>
        <w:rPr>
          <w:spacing w:val="-9"/>
          <w:w w:val="105"/>
          <w:sz w:val="18"/>
        </w:rPr>
        <w:t> </w:t>
      </w:r>
      <w:r>
        <w:rPr>
          <w:spacing w:val="-2"/>
          <w:w w:val="105"/>
          <w:sz w:val="18"/>
        </w:rPr>
        <w:t>à</w:t>
      </w:r>
      <w:r>
        <w:rPr>
          <w:spacing w:val="-6"/>
          <w:w w:val="105"/>
          <w:sz w:val="18"/>
        </w:rPr>
        <w:t> </w:t>
      </w:r>
      <w:r>
        <w:rPr>
          <w:spacing w:val="-2"/>
          <w:w w:val="105"/>
          <w:sz w:val="18"/>
        </w:rPr>
        <w:t>la</w:t>
      </w:r>
      <w:r>
        <w:rPr>
          <w:spacing w:val="-6"/>
          <w:w w:val="105"/>
          <w:sz w:val="18"/>
        </w:rPr>
        <w:t> </w:t>
      </w:r>
      <w:r>
        <w:rPr>
          <w:spacing w:val="-2"/>
          <w:w w:val="105"/>
          <w:sz w:val="18"/>
        </w:rPr>
        <w:t>stratégie</w:t>
      </w:r>
      <w:r>
        <w:rPr>
          <w:spacing w:val="-6"/>
          <w:w w:val="105"/>
          <w:sz w:val="18"/>
        </w:rPr>
        <w:t> </w:t>
      </w:r>
      <w:r>
        <w:rPr>
          <w:spacing w:val="-2"/>
          <w:w w:val="105"/>
          <w:sz w:val="18"/>
        </w:rPr>
        <w:t>adoptée</w:t>
      </w:r>
      <w:r>
        <w:rPr>
          <w:spacing w:val="-6"/>
          <w:w w:val="105"/>
          <w:sz w:val="18"/>
        </w:rPr>
        <w:t> </w:t>
      </w:r>
      <w:r>
        <w:rPr>
          <w:spacing w:val="-2"/>
          <w:w w:val="105"/>
          <w:sz w:val="18"/>
        </w:rPr>
        <w:t>ultérieurement</w:t>
      </w:r>
      <w:r>
        <w:rPr>
          <w:spacing w:val="-8"/>
          <w:w w:val="105"/>
          <w:sz w:val="18"/>
        </w:rPr>
        <w:t> </w:t>
      </w:r>
      <w:r>
        <w:rPr>
          <w:spacing w:val="-2"/>
          <w:w w:val="105"/>
          <w:sz w:val="18"/>
        </w:rPr>
        <w:t>par</w:t>
      </w:r>
      <w:r>
        <w:rPr>
          <w:spacing w:val="-8"/>
          <w:w w:val="105"/>
          <w:sz w:val="18"/>
        </w:rPr>
        <w:t> </w:t>
      </w:r>
      <w:r>
        <w:rPr>
          <w:spacing w:val="-2"/>
          <w:w w:val="105"/>
          <w:sz w:val="18"/>
        </w:rPr>
        <w:t>le</w:t>
      </w:r>
      <w:r>
        <w:rPr>
          <w:spacing w:val="-6"/>
          <w:w w:val="105"/>
          <w:sz w:val="18"/>
        </w:rPr>
        <w:t> </w:t>
      </w:r>
      <w:r>
        <w:rPr>
          <w:spacing w:val="-2"/>
          <w:w w:val="105"/>
          <w:sz w:val="18"/>
        </w:rPr>
        <w:t>département, </w:t>
      </w:r>
      <w:r>
        <w:rPr>
          <w:w w:val="105"/>
          <w:sz w:val="18"/>
        </w:rPr>
        <w:t>notamment la tentative peu réaliste de transaction avec le factor B puis le jugement défavorable du tribunal administratif de Rouen du 23 septembre 2021.</w:t>
      </w:r>
    </w:p>
    <w:p>
      <w:pPr>
        <w:pStyle w:val="ListParagraph"/>
        <w:numPr>
          <w:ilvl w:val="0"/>
          <w:numId w:val="16"/>
        </w:numPr>
        <w:tabs>
          <w:tab w:pos="849" w:val="left" w:leader="none"/>
        </w:tabs>
        <w:spacing w:line="252" w:lineRule="auto" w:before="130" w:after="0"/>
        <w:ind w:left="312" w:right="139" w:firstLine="283"/>
        <w:jc w:val="both"/>
        <w:rPr>
          <w:sz w:val="18"/>
        </w:rPr>
      </w:pPr>
      <w:r>
        <w:rPr>
          <w:w w:val="105"/>
          <w:sz w:val="18"/>
        </w:rPr>
        <w:t>Au [regard du] budget du département, qui s’établissait en 2018 à 677 M €</w:t>
      </w:r>
      <w:r>
        <w:rPr>
          <w:spacing w:val="80"/>
          <w:w w:val="105"/>
          <w:sz w:val="18"/>
        </w:rPr>
        <w:t> </w:t>
      </w:r>
      <w:r>
        <w:rPr>
          <w:sz w:val="18"/>
        </w:rPr>
        <w:t>de</w:t>
      </w:r>
      <w:r>
        <w:rPr>
          <w:spacing w:val="-11"/>
          <w:sz w:val="18"/>
        </w:rPr>
        <w:t> </w:t>
      </w:r>
      <w:r>
        <w:rPr>
          <w:sz w:val="18"/>
        </w:rPr>
        <w:t>dépenses</w:t>
      </w:r>
      <w:r>
        <w:rPr>
          <w:spacing w:val="-10"/>
          <w:sz w:val="18"/>
        </w:rPr>
        <w:t> </w:t>
      </w:r>
      <w:r>
        <w:rPr>
          <w:sz w:val="18"/>
        </w:rPr>
        <w:t>exécutées,</w:t>
      </w:r>
      <w:r>
        <w:rPr>
          <w:spacing w:val="-10"/>
          <w:sz w:val="18"/>
        </w:rPr>
        <w:t> </w:t>
      </w:r>
      <w:r>
        <w:rPr>
          <w:sz w:val="18"/>
        </w:rPr>
        <w:t>dont</w:t>
      </w:r>
      <w:r>
        <w:rPr>
          <w:spacing w:val="-10"/>
          <w:sz w:val="18"/>
        </w:rPr>
        <w:t> </w:t>
      </w:r>
      <w:r>
        <w:rPr>
          <w:sz w:val="18"/>
        </w:rPr>
        <w:t>161</w:t>
      </w:r>
      <w:r>
        <w:rPr>
          <w:spacing w:val="-10"/>
          <w:sz w:val="18"/>
        </w:rPr>
        <w:t> </w:t>
      </w:r>
      <w:r>
        <w:rPr>
          <w:sz w:val="18"/>
        </w:rPr>
        <w:t>M</w:t>
      </w:r>
      <w:r>
        <w:rPr>
          <w:spacing w:val="-11"/>
          <w:sz w:val="18"/>
        </w:rPr>
        <w:t> </w:t>
      </w:r>
      <w:r>
        <w:rPr>
          <w:sz w:val="18"/>
        </w:rPr>
        <w:t>€</w:t>
      </w:r>
      <w:r>
        <w:rPr>
          <w:spacing w:val="-10"/>
          <w:sz w:val="18"/>
        </w:rPr>
        <w:t> </w:t>
      </w:r>
      <w:r>
        <w:rPr>
          <w:sz w:val="18"/>
        </w:rPr>
        <w:t>de</w:t>
      </w:r>
      <w:r>
        <w:rPr>
          <w:spacing w:val="-10"/>
          <w:sz w:val="18"/>
        </w:rPr>
        <w:t> </w:t>
      </w:r>
      <w:r>
        <w:rPr>
          <w:sz w:val="18"/>
        </w:rPr>
        <w:t>dépenses</w:t>
      </w:r>
      <w:r>
        <w:rPr>
          <w:spacing w:val="-10"/>
          <w:sz w:val="18"/>
        </w:rPr>
        <w:t> </w:t>
      </w:r>
      <w:r>
        <w:rPr>
          <w:sz w:val="18"/>
        </w:rPr>
        <w:t>d’investissement,</w:t>
      </w:r>
      <w:r>
        <w:rPr>
          <w:spacing w:val="-10"/>
          <w:sz w:val="18"/>
        </w:rPr>
        <w:t> </w:t>
      </w:r>
      <w:r>
        <w:rPr>
          <w:sz w:val="18"/>
        </w:rPr>
        <w:t>le</w:t>
      </w:r>
      <w:r>
        <w:rPr>
          <w:spacing w:val="-10"/>
          <w:sz w:val="18"/>
        </w:rPr>
        <w:t> </w:t>
      </w:r>
      <w:r>
        <w:rPr>
          <w:sz w:val="18"/>
        </w:rPr>
        <w:t>préjudice</w:t>
      </w:r>
      <w:r>
        <w:rPr>
          <w:spacing w:val="-11"/>
          <w:sz w:val="18"/>
        </w:rPr>
        <w:t> </w:t>
      </w:r>
      <w:r>
        <w:rPr>
          <w:sz w:val="18"/>
        </w:rPr>
        <w:t>financier est</w:t>
      </w:r>
      <w:r>
        <w:rPr>
          <w:spacing w:val="-9"/>
          <w:sz w:val="18"/>
        </w:rPr>
        <w:t> </w:t>
      </w:r>
      <w:r>
        <w:rPr>
          <w:sz w:val="18"/>
        </w:rPr>
        <w:t>significatif,</w:t>
      </w:r>
      <w:r>
        <w:rPr>
          <w:spacing w:val="-11"/>
          <w:sz w:val="18"/>
        </w:rPr>
        <w:t> </w:t>
      </w:r>
      <w:r>
        <w:rPr>
          <w:sz w:val="18"/>
        </w:rPr>
        <w:t>comme l’illustrent</w:t>
      </w:r>
      <w:r>
        <w:rPr>
          <w:spacing w:val="-4"/>
          <w:sz w:val="18"/>
        </w:rPr>
        <w:t> </w:t>
      </w:r>
      <w:r>
        <w:rPr>
          <w:sz w:val="18"/>
        </w:rPr>
        <w:t>au demeurant</w:t>
      </w:r>
      <w:r>
        <w:rPr>
          <w:spacing w:val="-4"/>
          <w:sz w:val="18"/>
        </w:rPr>
        <w:t> </w:t>
      </w:r>
      <w:r>
        <w:rPr>
          <w:sz w:val="18"/>
        </w:rPr>
        <w:t>les seuils retenus en matière de contrôle </w:t>
      </w:r>
      <w:r>
        <w:rPr>
          <w:w w:val="105"/>
          <w:sz w:val="18"/>
        </w:rPr>
        <w:t>hiérarchisé de la dépense.</w:t>
      </w:r>
    </w:p>
    <w:p>
      <w:pPr>
        <w:spacing w:before="130"/>
        <w:ind w:left="595" w:right="0" w:firstLine="0"/>
        <w:jc w:val="left"/>
        <w:rPr>
          <w:i/>
          <w:sz w:val="18"/>
        </w:rPr>
      </w:pPr>
      <w:r>
        <w:rPr>
          <w:i/>
          <w:w w:val="110"/>
          <w:sz w:val="18"/>
        </w:rPr>
        <w:t>Sur</w:t>
      </w:r>
      <w:r>
        <w:rPr>
          <w:i/>
          <w:spacing w:val="-11"/>
          <w:w w:val="110"/>
          <w:sz w:val="18"/>
        </w:rPr>
        <w:t> </w:t>
      </w:r>
      <w:r>
        <w:rPr>
          <w:i/>
          <w:w w:val="110"/>
          <w:sz w:val="18"/>
        </w:rPr>
        <w:t>les</w:t>
      </w:r>
      <w:r>
        <w:rPr>
          <w:i/>
          <w:spacing w:val="-7"/>
          <w:w w:val="110"/>
          <w:sz w:val="18"/>
        </w:rPr>
        <w:t> </w:t>
      </w:r>
      <w:r>
        <w:rPr>
          <w:i/>
          <w:spacing w:val="-2"/>
          <w:w w:val="110"/>
          <w:sz w:val="18"/>
        </w:rPr>
        <w:t>circonstances</w:t>
      </w:r>
    </w:p>
    <w:p>
      <w:pPr>
        <w:pStyle w:val="ListParagraph"/>
        <w:numPr>
          <w:ilvl w:val="0"/>
          <w:numId w:val="16"/>
        </w:numPr>
        <w:tabs>
          <w:tab w:pos="831" w:val="left" w:leader="none"/>
        </w:tabs>
        <w:spacing w:line="252" w:lineRule="auto" w:before="141" w:after="0"/>
        <w:ind w:left="312" w:right="130" w:firstLine="283"/>
        <w:jc w:val="both"/>
        <w:rPr>
          <w:sz w:val="18"/>
        </w:rPr>
      </w:pPr>
      <w:r>
        <w:rPr>
          <w:spacing w:val="-2"/>
          <w:sz w:val="18"/>
        </w:rPr>
        <w:t>Constitue</w:t>
      </w:r>
      <w:r>
        <w:rPr>
          <w:spacing w:val="-9"/>
          <w:sz w:val="18"/>
        </w:rPr>
        <w:t> </w:t>
      </w:r>
      <w:r>
        <w:rPr>
          <w:spacing w:val="-2"/>
          <w:sz w:val="18"/>
        </w:rPr>
        <w:t>une</w:t>
      </w:r>
      <w:r>
        <w:rPr>
          <w:spacing w:val="-8"/>
          <w:sz w:val="18"/>
        </w:rPr>
        <w:t> </w:t>
      </w:r>
      <w:r>
        <w:rPr>
          <w:spacing w:val="-2"/>
          <w:sz w:val="18"/>
        </w:rPr>
        <w:t>circonstance</w:t>
      </w:r>
      <w:r>
        <w:rPr>
          <w:spacing w:val="-5"/>
          <w:sz w:val="18"/>
        </w:rPr>
        <w:t> </w:t>
      </w:r>
      <w:r>
        <w:rPr>
          <w:spacing w:val="-2"/>
          <w:sz w:val="18"/>
        </w:rPr>
        <w:t>atténuante</w:t>
      </w:r>
      <w:r>
        <w:rPr>
          <w:spacing w:val="-3"/>
          <w:sz w:val="18"/>
        </w:rPr>
        <w:t> </w:t>
      </w:r>
      <w:r>
        <w:rPr>
          <w:spacing w:val="-2"/>
          <w:sz w:val="18"/>
        </w:rPr>
        <w:t>pour</w:t>
      </w:r>
      <w:r>
        <w:rPr>
          <w:spacing w:val="-7"/>
          <w:sz w:val="18"/>
        </w:rPr>
        <w:t> </w:t>
      </w:r>
      <w:r>
        <w:rPr>
          <w:spacing w:val="-2"/>
          <w:sz w:val="18"/>
        </w:rPr>
        <w:t>MM.</w:t>
      </w:r>
      <w:r>
        <w:rPr>
          <w:spacing w:val="-9"/>
          <w:sz w:val="18"/>
        </w:rPr>
        <w:t> </w:t>
      </w:r>
      <w:r>
        <w:rPr>
          <w:spacing w:val="-2"/>
          <w:sz w:val="18"/>
        </w:rPr>
        <w:t>Y</w:t>
      </w:r>
      <w:r>
        <w:rPr>
          <w:spacing w:val="-7"/>
          <w:sz w:val="18"/>
        </w:rPr>
        <w:t> </w:t>
      </w:r>
      <w:r>
        <w:rPr>
          <w:spacing w:val="-2"/>
          <w:sz w:val="18"/>
        </w:rPr>
        <w:t>et</w:t>
      </w:r>
      <w:r>
        <w:rPr>
          <w:spacing w:val="-9"/>
          <w:sz w:val="18"/>
        </w:rPr>
        <w:t> </w:t>
      </w:r>
      <w:r>
        <w:rPr>
          <w:spacing w:val="-2"/>
          <w:sz w:val="18"/>
        </w:rPr>
        <w:t>X</w:t>
      </w:r>
      <w:r>
        <w:rPr>
          <w:spacing w:val="-7"/>
          <w:sz w:val="18"/>
        </w:rPr>
        <w:t> </w:t>
      </w:r>
      <w:r>
        <w:rPr>
          <w:spacing w:val="-2"/>
          <w:sz w:val="18"/>
        </w:rPr>
        <w:t>le</w:t>
      </w:r>
      <w:r>
        <w:rPr>
          <w:spacing w:val="-3"/>
          <w:sz w:val="18"/>
        </w:rPr>
        <w:t> </w:t>
      </w:r>
      <w:r>
        <w:rPr>
          <w:spacing w:val="-2"/>
          <w:sz w:val="18"/>
        </w:rPr>
        <w:t>contexte</w:t>
      </w:r>
      <w:r>
        <w:rPr>
          <w:spacing w:val="-3"/>
          <w:sz w:val="18"/>
        </w:rPr>
        <w:t> </w:t>
      </w:r>
      <w:r>
        <w:rPr>
          <w:spacing w:val="-2"/>
          <w:sz w:val="18"/>
        </w:rPr>
        <w:t>de</w:t>
      </w:r>
      <w:r>
        <w:rPr>
          <w:spacing w:val="-3"/>
          <w:sz w:val="18"/>
        </w:rPr>
        <w:t> </w:t>
      </w:r>
      <w:r>
        <w:rPr>
          <w:spacing w:val="-2"/>
          <w:sz w:val="18"/>
        </w:rPr>
        <w:t>l’escroquerie,</w:t>
      </w:r>
      <w:r>
        <w:rPr>
          <w:sz w:val="18"/>
        </w:rPr>
        <w:t> </w:t>
      </w:r>
      <w:r>
        <w:rPr>
          <w:spacing w:val="-2"/>
          <w:sz w:val="18"/>
        </w:rPr>
        <w:t>commise</w:t>
      </w:r>
      <w:r>
        <w:rPr>
          <w:spacing w:val="-9"/>
          <w:sz w:val="18"/>
        </w:rPr>
        <w:t> </w:t>
      </w:r>
      <w:r>
        <w:rPr>
          <w:spacing w:val="-2"/>
          <w:sz w:val="18"/>
        </w:rPr>
        <w:t>en</w:t>
      </w:r>
      <w:r>
        <w:rPr>
          <w:spacing w:val="-7"/>
          <w:sz w:val="18"/>
        </w:rPr>
        <w:t> </w:t>
      </w:r>
      <w:r>
        <w:rPr>
          <w:spacing w:val="-2"/>
          <w:sz w:val="18"/>
        </w:rPr>
        <w:t>bande</w:t>
      </w:r>
      <w:r>
        <w:rPr>
          <w:spacing w:val="-3"/>
          <w:sz w:val="18"/>
        </w:rPr>
        <w:t> </w:t>
      </w:r>
      <w:r>
        <w:rPr>
          <w:spacing w:val="-2"/>
          <w:sz w:val="18"/>
        </w:rPr>
        <w:t>organisée,</w:t>
      </w:r>
      <w:r>
        <w:rPr>
          <w:spacing w:val="-9"/>
          <w:sz w:val="18"/>
        </w:rPr>
        <w:t> </w:t>
      </w:r>
      <w:r>
        <w:rPr>
          <w:spacing w:val="-2"/>
          <w:sz w:val="18"/>
        </w:rPr>
        <w:t>avec</w:t>
      </w:r>
      <w:r>
        <w:rPr>
          <w:spacing w:val="-3"/>
          <w:sz w:val="18"/>
        </w:rPr>
        <w:t> </w:t>
      </w:r>
      <w:r>
        <w:rPr>
          <w:spacing w:val="-2"/>
          <w:sz w:val="18"/>
        </w:rPr>
        <w:t>établissement</w:t>
      </w:r>
      <w:r>
        <w:rPr>
          <w:spacing w:val="-8"/>
          <w:sz w:val="18"/>
        </w:rPr>
        <w:t> </w:t>
      </w:r>
      <w:r>
        <w:rPr>
          <w:spacing w:val="-2"/>
          <w:sz w:val="18"/>
        </w:rPr>
        <w:t>et</w:t>
      </w:r>
      <w:r>
        <w:rPr>
          <w:spacing w:val="-8"/>
          <w:sz w:val="18"/>
        </w:rPr>
        <w:t> </w:t>
      </w:r>
      <w:r>
        <w:rPr>
          <w:spacing w:val="-2"/>
          <w:sz w:val="18"/>
        </w:rPr>
        <w:t>usage</w:t>
      </w:r>
      <w:r>
        <w:rPr>
          <w:spacing w:val="-4"/>
          <w:sz w:val="18"/>
        </w:rPr>
        <w:t> </w:t>
      </w:r>
      <w:r>
        <w:rPr>
          <w:spacing w:val="-2"/>
          <w:sz w:val="18"/>
        </w:rPr>
        <w:t>de</w:t>
      </w:r>
      <w:r>
        <w:rPr>
          <w:spacing w:val="-8"/>
          <w:sz w:val="18"/>
        </w:rPr>
        <w:t> </w:t>
      </w:r>
      <w:r>
        <w:rPr>
          <w:spacing w:val="-2"/>
          <w:sz w:val="18"/>
        </w:rPr>
        <w:t>faux</w:t>
      </w:r>
      <w:r>
        <w:rPr>
          <w:spacing w:val="-8"/>
          <w:sz w:val="18"/>
        </w:rPr>
        <w:t> </w:t>
      </w:r>
      <w:r>
        <w:rPr>
          <w:spacing w:val="-2"/>
          <w:sz w:val="18"/>
        </w:rPr>
        <w:t>et</w:t>
      </w:r>
      <w:r>
        <w:rPr>
          <w:spacing w:val="-8"/>
          <w:sz w:val="18"/>
        </w:rPr>
        <w:t> </w:t>
      </w:r>
      <w:r>
        <w:rPr>
          <w:spacing w:val="-2"/>
          <w:sz w:val="18"/>
        </w:rPr>
        <w:t>blanchiment</w:t>
      </w:r>
      <w:r>
        <w:rPr>
          <w:spacing w:val="-8"/>
          <w:sz w:val="18"/>
        </w:rPr>
        <w:t> </w:t>
      </w:r>
      <w:r>
        <w:rPr>
          <w:spacing w:val="-2"/>
          <w:sz w:val="18"/>
        </w:rPr>
        <w:t>:</w:t>
      </w:r>
      <w:r>
        <w:rPr>
          <w:spacing w:val="-8"/>
          <w:sz w:val="18"/>
        </w:rPr>
        <w:t> </w:t>
      </w:r>
      <w:r>
        <w:rPr>
          <w:spacing w:val="-2"/>
          <w:sz w:val="18"/>
        </w:rPr>
        <w:t>factures</w:t>
      </w:r>
      <w:r>
        <w:rPr>
          <w:sz w:val="18"/>
        </w:rPr>
        <w:t> </w:t>
      </w:r>
      <w:r>
        <w:rPr>
          <w:w w:val="105"/>
          <w:sz w:val="18"/>
        </w:rPr>
        <w:t>falsifiées</w:t>
      </w:r>
      <w:r>
        <w:rPr>
          <w:spacing w:val="-7"/>
          <w:w w:val="105"/>
          <w:sz w:val="18"/>
        </w:rPr>
        <w:t> </w:t>
      </w:r>
      <w:r>
        <w:rPr>
          <w:w w:val="105"/>
          <w:sz w:val="18"/>
        </w:rPr>
        <w:t>identiques,</w:t>
      </w:r>
      <w:r>
        <w:rPr>
          <w:spacing w:val="-11"/>
          <w:w w:val="105"/>
          <w:sz w:val="18"/>
        </w:rPr>
        <w:t> </w:t>
      </w:r>
      <w:r>
        <w:rPr>
          <w:w w:val="105"/>
          <w:sz w:val="18"/>
        </w:rPr>
        <w:t>à</w:t>
      </w:r>
      <w:r>
        <w:rPr>
          <w:spacing w:val="-2"/>
          <w:w w:val="105"/>
          <w:sz w:val="18"/>
        </w:rPr>
        <w:t> </w:t>
      </w:r>
      <w:r>
        <w:rPr>
          <w:w w:val="105"/>
          <w:sz w:val="18"/>
        </w:rPr>
        <w:t>l’exception</w:t>
      </w:r>
      <w:r>
        <w:rPr>
          <w:spacing w:val="-3"/>
          <w:w w:val="105"/>
          <w:sz w:val="18"/>
        </w:rPr>
        <w:t> </w:t>
      </w:r>
      <w:r>
        <w:rPr>
          <w:w w:val="105"/>
          <w:sz w:val="18"/>
        </w:rPr>
        <w:t>du</w:t>
      </w:r>
      <w:r>
        <w:rPr>
          <w:spacing w:val="-3"/>
          <w:w w:val="105"/>
          <w:sz w:val="18"/>
        </w:rPr>
        <w:t> </w:t>
      </w:r>
      <w:r>
        <w:rPr>
          <w:w w:val="105"/>
          <w:sz w:val="18"/>
        </w:rPr>
        <w:t>cartouche,</w:t>
      </w:r>
      <w:r>
        <w:rPr>
          <w:spacing w:val="-11"/>
          <w:w w:val="105"/>
          <w:sz w:val="18"/>
        </w:rPr>
        <w:t> </w:t>
      </w:r>
      <w:r>
        <w:rPr>
          <w:w w:val="105"/>
          <w:sz w:val="18"/>
        </w:rPr>
        <w:t>en</w:t>
      </w:r>
      <w:r>
        <w:rPr>
          <w:spacing w:val="-5"/>
          <w:w w:val="105"/>
          <w:sz w:val="18"/>
        </w:rPr>
        <w:t> </w:t>
      </w:r>
      <w:r>
        <w:rPr>
          <w:w w:val="105"/>
          <w:sz w:val="18"/>
        </w:rPr>
        <w:t>tout</w:t>
      </w:r>
      <w:r>
        <w:rPr>
          <w:spacing w:val="-6"/>
          <w:w w:val="105"/>
          <w:sz w:val="18"/>
        </w:rPr>
        <w:t> </w:t>
      </w:r>
      <w:r>
        <w:rPr>
          <w:w w:val="105"/>
          <w:sz w:val="18"/>
        </w:rPr>
        <w:t>point</w:t>
      </w:r>
      <w:r>
        <w:rPr>
          <w:spacing w:val="-6"/>
          <w:w w:val="105"/>
          <w:sz w:val="18"/>
        </w:rPr>
        <w:t> </w:t>
      </w:r>
      <w:r>
        <w:rPr>
          <w:w w:val="105"/>
          <w:sz w:val="18"/>
        </w:rPr>
        <w:t>aux</w:t>
      </w:r>
      <w:r>
        <w:rPr>
          <w:spacing w:val="-9"/>
          <w:w w:val="105"/>
          <w:sz w:val="18"/>
        </w:rPr>
        <w:t> </w:t>
      </w:r>
      <w:r>
        <w:rPr>
          <w:w w:val="105"/>
          <w:sz w:val="18"/>
        </w:rPr>
        <w:t>factures</w:t>
      </w:r>
      <w:r>
        <w:rPr>
          <w:spacing w:val="-3"/>
          <w:w w:val="105"/>
          <w:sz w:val="18"/>
        </w:rPr>
        <w:t> </w:t>
      </w:r>
      <w:r>
        <w:rPr>
          <w:w w:val="105"/>
          <w:sz w:val="18"/>
        </w:rPr>
        <w:t>originales, grâce aux informations données aux escrocs par les services de l’ordonnateur et par la</w:t>
      </w:r>
      <w:r>
        <w:rPr>
          <w:spacing w:val="-11"/>
          <w:w w:val="105"/>
          <w:sz w:val="18"/>
        </w:rPr>
        <w:t> </w:t>
      </w:r>
      <w:r>
        <w:rPr>
          <w:w w:val="105"/>
          <w:sz w:val="18"/>
        </w:rPr>
        <w:t>société</w:t>
      </w:r>
      <w:r>
        <w:rPr>
          <w:spacing w:val="-11"/>
          <w:w w:val="105"/>
          <w:sz w:val="18"/>
        </w:rPr>
        <w:t> </w:t>
      </w:r>
      <w:r>
        <w:rPr>
          <w:w w:val="105"/>
          <w:sz w:val="18"/>
        </w:rPr>
        <w:t>L</w:t>
      </w:r>
      <w:r>
        <w:rPr>
          <w:spacing w:val="-11"/>
          <w:w w:val="105"/>
          <w:sz w:val="18"/>
        </w:rPr>
        <w:t> </w:t>
      </w:r>
      <w:r>
        <w:rPr>
          <w:w w:val="105"/>
          <w:sz w:val="18"/>
        </w:rPr>
        <w:t>;</w:t>
      </w:r>
      <w:r>
        <w:rPr>
          <w:spacing w:val="-10"/>
          <w:w w:val="105"/>
          <w:sz w:val="18"/>
        </w:rPr>
        <w:t> </w:t>
      </w:r>
      <w:r>
        <w:rPr>
          <w:w w:val="105"/>
          <w:sz w:val="18"/>
        </w:rPr>
        <w:t>fausse</w:t>
      </w:r>
      <w:r>
        <w:rPr>
          <w:spacing w:val="-11"/>
          <w:w w:val="105"/>
          <w:sz w:val="18"/>
        </w:rPr>
        <w:t> </w:t>
      </w:r>
      <w:r>
        <w:rPr>
          <w:w w:val="105"/>
          <w:sz w:val="18"/>
        </w:rPr>
        <w:t>«</w:t>
      </w:r>
      <w:r>
        <w:rPr>
          <w:spacing w:val="-11"/>
          <w:w w:val="105"/>
          <w:sz w:val="18"/>
        </w:rPr>
        <w:t> </w:t>
      </w:r>
      <w:r>
        <w:rPr>
          <w:w w:val="105"/>
          <w:sz w:val="18"/>
        </w:rPr>
        <w:t>attestation</w:t>
      </w:r>
      <w:r>
        <w:rPr>
          <w:spacing w:val="-10"/>
          <w:w w:val="105"/>
          <w:sz w:val="18"/>
        </w:rPr>
        <w:t> </w:t>
      </w:r>
      <w:r>
        <w:rPr>
          <w:w w:val="105"/>
          <w:sz w:val="18"/>
        </w:rPr>
        <w:t>d’affacturage</w:t>
      </w:r>
      <w:r>
        <w:rPr>
          <w:spacing w:val="-11"/>
          <w:w w:val="105"/>
          <w:sz w:val="18"/>
        </w:rPr>
        <w:t> </w:t>
      </w:r>
      <w:r>
        <w:rPr>
          <w:w w:val="105"/>
          <w:sz w:val="18"/>
        </w:rPr>
        <w:t>»</w:t>
      </w:r>
      <w:r>
        <w:rPr>
          <w:spacing w:val="-11"/>
          <w:w w:val="105"/>
          <w:sz w:val="18"/>
        </w:rPr>
        <w:t> </w:t>
      </w:r>
      <w:r>
        <w:rPr>
          <w:w w:val="105"/>
          <w:sz w:val="18"/>
        </w:rPr>
        <w:t>et</w:t>
      </w:r>
      <w:r>
        <w:rPr>
          <w:spacing w:val="-10"/>
          <w:w w:val="105"/>
          <w:sz w:val="18"/>
        </w:rPr>
        <w:t> </w:t>
      </w:r>
      <w:r>
        <w:rPr>
          <w:w w:val="105"/>
          <w:sz w:val="18"/>
        </w:rPr>
        <w:t>courriers</w:t>
      </w:r>
      <w:r>
        <w:rPr>
          <w:spacing w:val="-11"/>
          <w:w w:val="105"/>
          <w:sz w:val="18"/>
        </w:rPr>
        <w:t> </w:t>
      </w:r>
      <w:r>
        <w:rPr>
          <w:w w:val="105"/>
          <w:sz w:val="18"/>
        </w:rPr>
        <w:t>électroniques</w:t>
      </w:r>
      <w:r>
        <w:rPr>
          <w:spacing w:val="-11"/>
          <w:w w:val="105"/>
          <w:sz w:val="18"/>
        </w:rPr>
        <w:t> </w:t>
      </w:r>
      <w:r>
        <w:rPr>
          <w:w w:val="105"/>
          <w:sz w:val="18"/>
        </w:rPr>
        <w:t>frauduleux. </w:t>
      </w:r>
      <w:r>
        <w:rPr>
          <w:sz w:val="18"/>
        </w:rPr>
        <w:t>En particulier,</w:t>
      </w:r>
      <w:r>
        <w:rPr>
          <w:spacing w:val="-9"/>
          <w:sz w:val="18"/>
        </w:rPr>
        <w:t> </w:t>
      </w:r>
      <w:r>
        <w:rPr>
          <w:sz w:val="18"/>
        </w:rPr>
        <w:t>les adresses des courriers électroniques des escrocs comportaient le nom </w:t>
      </w:r>
      <w:r>
        <w:rPr>
          <w:w w:val="105"/>
          <w:sz w:val="18"/>
        </w:rPr>
        <w:t>de domaine de l’organisme dont ils se prévalaient.</w:t>
      </w:r>
    </w:p>
    <w:p>
      <w:pPr>
        <w:pStyle w:val="ListParagraph"/>
        <w:spacing w:after="0" w:line="252"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16"/>
        </w:numPr>
        <w:tabs>
          <w:tab w:pos="697" w:val="left" w:leader="none"/>
        </w:tabs>
        <w:spacing w:line="252" w:lineRule="auto" w:before="0" w:after="0"/>
        <w:ind w:left="142" w:right="309" w:firstLine="283"/>
        <w:jc w:val="both"/>
        <w:rPr>
          <w:sz w:val="18"/>
        </w:rPr>
      </w:pPr>
      <w:r>
        <w:rPr>
          <w:w w:val="105"/>
          <w:sz w:val="18"/>
        </w:rPr>
        <w:t>Constitue une circonstance atténuante pour M.</w:t>
      </w:r>
      <w:r>
        <w:rPr>
          <w:spacing w:val="-2"/>
          <w:w w:val="105"/>
          <w:sz w:val="18"/>
        </w:rPr>
        <w:t> </w:t>
      </w:r>
      <w:r>
        <w:rPr>
          <w:w w:val="105"/>
          <w:sz w:val="18"/>
        </w:rPr>
        <w:t>Y le fait qu’il n’exerçait qu’à </w:t>
      </w:r>
      <w:r>
        <w:rPr>
          <w:spacing w:val="-2"/>
          <w:w w:val="105"/>
          <w:sz w:val="18"/>
        </w:rPr>
        <w:t>titre</w:t>
      </w:r>
      <w:r>
        <w:rPr>
          <w:spacing w:val="-5"/>
          <w:w w:val="105"/>
          <w:sz w:val="18"/>
        </w:rPr>
        <w:t> </w:t>
      </w:r>
      <w:r>
        <w:rPr>
          <w:spacing w:val="-2"/>
          <w:w w:val="105"/>
          <w:sz w:val="18"/>
        </w:rPr>
        <w:t>d’intérim,</w:t>
      </w:r>
      <w:r>
        <w:rPr>
          <w:spacing w:val="-9"/>
          <w:w w:val="105"/>
          <w:sz w:val="18"/>
        </w:rPr>
        <w:t> </w:t>
      </w:r>
      <w:r>
        <w:rPr>
          <w:spacing w:val="-2"/>
          <w:w w:val="105"/>
          <w:sz w:val="18"/>
        </w:rPr>
        <w:t>pendant les congés de son supérieur hiérarchique,</w:t>
      </w:r>
      <w:r>
        <w:rPr>
          <w:spacing w:val="-9"/>
          <w:w w:val="105"/>
          <w:sz w:val="18"/>
        </w:rPr>
        <w:t> </w:t>
      </w:r>
      <w:r>
        <w:rPr>
          <w:spacing w:val="-2"/>
          <w:w w:val="105"/>
          <w:sz w:val="18"/>
        </w:rPr>
        <w:t>les fonctions au titre </w:t>
      </w:r>
      <w:r>
        <w:rPr>
          <w:w w:val="105"/>
          <w:sz w:val="18"/>
        </w:rPr>
        <w:t>desquelles il a été mis en cause.</w:t>
      </w:r>
    </w:p>
    <w:p>
      <w:pPr>
        <w:pStyle w:val="ListParagraph"/>
        <w:numPr>
          <w:ilvl w:val="0"/>
          <w:numId w:val="16"/>
        </w:numPr>
        <w:tabs>
          <w:tab w:pos="711" w:val="left" w:leader="none"/>
        </w:tabs>
        <w:spacing w:line="252" w:lineRule="auto" w:before="128" w:after="0"/>
        <w:ind w:left="142" w:right="308" w:firstLine="283"/>
        <w:jc w:val="both"/>
        <w:rPr>
          <w:sz w:val="18"/>
        </w:rPr>
      </w:pPr>
      <w:r>
        <w:rPr>
          <w:w w:val="105"/>
          <w:sz w:val="18"/>
        </w:rPr>
        <w:t>Constituent des circonstances atténuantes pour M. X les défaillances dans </w:t>
      </w:r>
      <w:r>
        <w:rPr>
          <w:sz w:val="18"/>
        </w:rPr>
        <w:t>l’organisation</w:t>
      </w:r>
      <w:r>
        <w:rPr>
          <w:spacing w:val="-9"/>
          <w:sz w:val="18"/>
        </w:rPr>
        <w:t> </w:t>
      </w:r>
      <w:r>
        <w:rPr>
          <w:sz w:val="18"/>
        </w:rPr>
        <w:t>du</w:t>
      </w:r>
      <w:r>
        <w:rPr>
          <w:spacing w:val="-2"/>
          <w:sz w:val="18"/>
        </w:rPr>
        <w:t> </w:t>
      </w:r>
      <w:r>
        <w:rPr>
          <w:sz w:val="18"/>
        </w:rPr>
        <w:t>poste</w:t>
      </w:r>
      <w:r>
        <w:rPr>
          <w:spacing w:val="-2"/>
          <w:sz w:val="18"/>
        </w:rPr>
        <w:t> </w:t>
      </w:r>
      <w:r>
        <w:rPr>
          <w:sz w:val="18"/>
        </w:rPr>
        <w:t>comptable,</w:t>
      </w:r>
      <w:r>
        <w:rPr>
          <w:spacing w:val="-11"/>
          <w:sz w:val="18"/>
        </w:rPr>
        <w:t> </w:t>
      </w:r>
      <w:r>
        <w:rPr>
          <w:sz w:val="18"/>
        </w:rPr>
        <w:t>en</w:t>
      </w:r>
      <w:r>
        <w:rPr>
          <w:spacing w:val="-2"/>
          <w:sz w:val="18"/>
        </w:rPr>
        <w:t> </w:t>
      </w:r>
      <w:r>
        <w:rPr>
          <w:sz w:val="18"/>
        </w:rPr>
        <w:t>particulier</w:t>
      </w:r>
      <w:r>
        <w:rPr>
          <w:spacing w:val="-6"/>
          <w:sz w:val="18"/>
        </w:rPr>
        <w:t> </w:t>
      </w:r>
      <w:r>
        <w:rPr>
          <w:sz w:val="18"/>
        </w:rPr>
        <w:t>le</w:t>
      </w:r>
      <w:r>
        <w:rPr>
          <w:spacing w:val="-2"/>
          <w:sz w:val="18"/>
        </w:rPr>
        <w:t> </w:t>
      </w:r>
      <w:r>
        <w:rPr>
          <w:sz w:val="18"/>
        </w:rPr>
        <w:t>non-respect</w:t>
      </w:r>
      <w:r>
        <w:rPr>
          <w:spacing w:val="-6"/>
          <w:sz w:val="18"/>
        </w:rPr>
        <w:t> </w:t>
      </w:r>
      <w:r>
        <w:rPr>
          <w:sz w:val="18"/>
        </w:rPr>
        <w:t>des</w:t>
      </w:r>
      <w:r>
        <w:rPr>
          <w:spacing w:val="-2"/>
          <w:sz w:val="18"/>
        </w:rPr>
        <w:t> </w:t>
      </w:r>
      <w:r>
        <w:rPr>
          <w:sz w:val="18"/>
        </w:rPr>
        <w:t>principes</w:t>
      </w:r>
      <w:r>
        <w:rPr>
          <w:spacing w:val="-2"/>
          <w:sz w:val="18"/>
        </w:rPr>
        <w:t> </w:t>
      </w:r>
      <w:r>
        <w:rPr>
          <w:sz w:val="18"/>
        </w:rPr>
        <w:t>de</w:t>
      </w:r>
      <w:r>
        <w:rPr>
          <w:spacing w:val="-2"/>
          <w:sz w:val="18"/>
        </w:rPr>
        <w:t> </w:t>
      </w:r>
      <w:r>
        <w:rPr>
          <w:sz w:val="18"/>
        </w:rPr>
        <w:t>contrôle </w:t>
      </w:r>
      <w:r>
        <w:rPr>
          <w:w w:val="105"/>
          <w:sz w:val="18"/>
        </w:rPr>
        <w:t>interne.</w:t>
      </w:r>
      <w:r>
        <w:rPr>
          <w:spacing w:val="-11"/>
          <w:w w:val="105"/>
          <w:sz w:val="18"/>
        </w:rPr>
        <w:t> </w:t>
      </w:r>
      <w:r>
        <w:rPr>
          <w:w w:val="105"/>
          <w:sz w:val="18"/>
        </w:rPr>
        <w:t>Ces</w:t>
      </w:r>
      <w:r>
        <w:rPr>
          <w:spacing w:val="-11"/>
          <w:w w:val="105"/>
          <w:sz w:val="18"/>
        </w:rPr>
        <w:t> </w:t>
      </w:r>
      <w:r>
        <w:rPr>
          <w:w w:val="105"/>
          <w:sz w:val="18"/>
        </w:rPr>
        <w:t>difficultés</w:t>
      </w:r>
      <w:r>
        <w:rPr>
          <w:spacing w:val="-11"/>
          <w:w w:val="105"/>
          <w:sz w:val="18"/>
        </w:rPr>
        <w:t> </w:t>
      </w:r>
      <w:r>
        <w:rPr>
          <w:w w:val="105"/>
          <w:sz w:val="18"/>
        </w:rPr>
        <w:t>organisationnelles,</w:t>
      </w:r>
      <w:r>
        <w:rPr>
          <w:spacing w:val="-10"/>
          <w:w w:val="105"/>
          <w:sz w:val="18"/>
        </w:rPr>
        <w:t> </w:t>
      </w:r>
      <w:r>
        <w:rPr>
          <w:w w:val="105"/>
          <w:sz w:val="18"/>
        </w:rPr>
        <w:t>en</w:t>
      </w:r>
      <w:r>
        <w:rPr>
          <w:spacing w:val="-9"/>
          <w:w w:val="105"/>
          <w:sz w:val="18"/>
        </w:rPr>
        <w:t> </w:t>
      </w:r>
      <w:r>
        <w:rPr>
          <w:w w:val="105"/>
          <w:sz w:val="18"/>
        </w:rPr>
        <w:t>période</w:t>
      </w:r>
      <w:r>
        <w:rPr>
          <w:spacing w:val="-6"/>
          <w:w w:val="105"/>
          <w:sz w:val="18"/>
        </w:rPr>
        <w:t> </w:t>
      </w:r>
      <w:r>
        <w:rPr>
          <w:w w:val="105"/>
          <w:sz w:val="18"/>
        </w:rPr>
        <w:t>de</w:t>
      </w:r>
      <w:r>
        <w:rPr>
          <w:spacing w:val="-5"/>
          <w:w w:val="105"/>
          <w:sz w:val="18"/>
        </w:rPr>
        <w:t> </w:t>
      </w:r>
      <w:r>
        <w:rPr>
          <w:w w:val="105"/>
          <w:sz w:val="18"/>
        </w:rPr>
        <w:t>congé,</w:t>
      </w:r>
      <w:r>
        <w:rPr>
          <w:spacing w:val="-11"/>
          <w:w w:val="105"/>
          <w:sz w:val="18"/>
        </w:rPr>
        <w:t> </w:t>
      </w:r>
      <w:r>
        <w:rPr>
          <w:w w:val="105"/>
          <w:sz w:val="18"/>
        </w:rPr>
        <w:t>ont</w:t>
      </w:r>
      <w:r>
        <w:rPr>
          <w:spacing w:val="-8"/>
          <w:w w:val="105"/>
          <w:sz w:val="18"/>
        </w:rPr>
        <w:t> </w:t>
      </w:r>
      <w:r>
        <w:rPr>
          <w:w w:val="105"/>
          <w:sz w:val="18"/>
        </w:rPr>
        <w:t>pu</w:t>
      </w:r>
      <w:r>
        <w:rPr>
          <w:spacing w:val="-6"/>
          <w:w w:val="105"/>
          <w:sz w:val="18"/>
        </w:rPr>
        <w:t> </w:t>
      </w:r>
      <w:r>
        <w:rPr>
          <w:w w:val="105"/>
          <w:sz w:val="18"/>
        </w:rPr>
        <w:t>contribuer</w:t>
      </w:r>
      <w:r>
        <w:rPr>
          <w:spacing w:val="-8"/>
          <w:w w:val="105"/>
          <w:sz w:val="18"/>
        </w:rPr>
        <w:t> </w:t>
      </w:r>
      <w:r>
        <w:rPr>
          <w:w w:val="105"/>
          <w:sz w:val="18"/>
        </w:rPr>
        <w:t>aux erreurs commises par M. X. (…)</w:t>
      </w:r>
    </w:p>
    <w:p>
      <w:pPr>
        <w:spacing w:before="128"/>
        <w:ind w:left="425" w:right="0" w:firstLine="0"/>
        <w:jc w:val="left"/>
        <w:rPr>
          <w:i/>
          <w:sz w:val="18"/>
        </w:rPr>
      </w:pPr>
      <w:r>
        <w:rPr>
          <w:i/>
          <w:w w:val="105"/>
          <w:sz w:val="18"/>
        </w:rPr>
        <w:t>[Amendes</w:t>
      </w:r>
      <w:r>
        <w:rPr>
          <w:i/>
          <w:spacing w:val="1"/>
          <w:w w:val="105"/>
          <w:sz w:val="18"/>
        </w:rPr>
        <w:t> </w:t>
      </w:r>
      <w:r>
        <w:rPr>
          <w:i/>
          <w:w w:val="105"/>
          <w:sz w:val="18"/>
        </w:rPr>
        <w:t>de</w:t>
      </w:r>
      <w:r>
        <w:rPr>
          <w:i/>
          <w:spacing w:val="2"/>
          <w:w w:val="105"/>
          <w:sz w:val="18"/>
        </w:rPr>
        <w:t> </w:t>
      </w:r>
      <w:r>
        <w:rPr>
          <w:i/>
          <w:w w:val="105"/>
          <w:sz w:val="18"/>
        </w:rPr>
        <w:t>2</w:t>
      </w:r>
      <w:r>
        <w:rPr>
          <w:i/>
          <w:spacing w:val="1"/>
          <w:w w:val="105"/>
          <w:sz w:val="18"/>
        </w:rPr>
        <w:t> </w:t>
      </w:r>
      <w:r>
        <w:rPr>
          <w:i/>
          <w:w w:val="105"/>
          <w:sz w:val="18"/>
        </w:rPr>
        <w:t>500</w:t>
      </w:r>
      <w:r>
        <w:rPr>
          <w:i/>
          <w:spacing w:val="2"/>
          <w:w w:val="105"/>
          <w:sz w:val="18"/>
        </w:rPr>
        <w:t> </w:t>
      </w:r>
      <w:r>
        <w:rPr>
          <w:i/>
          <w:spacing w:val="-5"/>
          <w:w w:val="105"/>
          <w:sz w:val="18"/>
        </w:rPr>
        <w:t>€]</w:t>
      </w:r>
    </w:p>
    <w:p>
      <w:pPr>
        <w:pStyle w:val="BodyText"/>
        <w:spacing w:line="252" w:lineRule="auto" w:before="140"/>
        <w:ind w:left="142" w:right="296"/>
      </w:pPr>
      <w:r>
        <w:rPr>
          <w:b/>
        </w:rPr>
        <w:t>Commentaire : </w:t>
      </w:r>
      <w:r>
        <w:rPr/>
        <w:t>La Cour a mis en cause la responsabilité du gestionnaire public pour </w:t>
      </w:r>
      <w:r>
        <w:rPr>
          <w:w w:val="110"/>
        </w:rPr>
        <w:t>défaut de contrôle du caractère libératoire du paiement, un manquement qui relevait</w:t>
      </w:r>
      <w:r>
        <w:rPr>
          <w:spacing w:val="-12"/>
          <w:w w:val="110"/>
        </w:rPr>
        <w:t> </w:t>
      </w:r>
      <w:r>
        <w:rPr>
          <w:w w:val="110"/>
        </w:rPr>
        <w:t>de</w:t>
      </w:r>
      <w:r>
        <w:rPr>
          <w:spacing w:val="-11"/>
          <w:w w:val="110"/>
        </w:rPr>
        <w:t> </w:t>
      </w:r>
      <w:r>
        <w:rPr>
          <w:w w:val="110"/>
        </w:rPr>
        <w:t>la</w:t>
      </w:r>
      <w:r>
        <w:rPr>
          <w:spacing w:val="-11"/>
          <w:w w:val="110"/>
        </w:rPr>
        <w:t> </w:t>
      </w:r>
      <w:r>
        <w:rPr>
          <w:w w:val="110"/>
        </w:rPr>
        <w:t>seule</w:t>
      </w:r>
      <w:r>
        <w:rPr>
          <w:spacing w:val="-11"/>
          <w:w w:val="110"/>
        </w:rPr>
        <w:t> </w:t>
      </w:r>
      <w:r>
        <w:rPr>
          <w:w w:val="110"/>
        </w:rPr>
        <w:t>responsabilité</w:t>
      </w:r>
      <w:r>
        <w:rPr>
          <w:spacing w:val="-11"/>
          <w:w w:val="110"/>
        </w:rPr>
        <w:t> </w:t>
      </w:r>
      <w:r>
        <w:rPr>
          <w:w w:val="110"/>
        </w:rPr>
        <w:t>du</w:t>
      </w:r>
      <w:r>
        <w:rPr>
          <w:spacing w:val="-12"/>
          <w:w w:val="110"/>
        </w:rPr>
        <w:t> </w:t>
      </w:r>
      <w:r>
        <w:rPr>
          <w:w w:val="110"/>
        </w:rPr>
        <w:t>comptable</w:t>
      </w:r>
      <w:r>
        <w:rPr>
          <w:spacing w:val="-11"/>
          <w:w w:val="110"/>
        </w:rPr>
        <w:t> </w:t>
      </w:r>
      <w:r>
        <w:rPr>
          <w:w w:val="110"/>
        </w:rPr>
        <w:t>sous</w:t>
      </w:r>
      <w:r>
        <w:rPr>
          <w:spacing w:val="-11"/>
          <w:w w:val="110"/>
        </w:rPr>
        <w:t> </w:t>
      </w:r>
      <w:r>
        <w:rPr>
          <w:w w:val="110"/>
        </w:rPr>
        <w:t>le</w:t>
      </w:r>
      <w:r>
        <w:rPr>
          <w:spacing w:val="-11"/>
          <w:w w:val="110"/>
        </w:rPr>
        <w:t> </w:t>
      </w:r>
      <w:r>
        <w:rPr>
          <w:w w:val="110"/>
        </w:rPr>
        <w:t>régime</w:t>
      </w:r>
      <w:r>
        <w:rPr>
          <w:spacing w:val="-11"/>
          <w:w w:val="110"/>
        </w:rPr>
        <w:t> </w:t>
      </w:r>
      <w:r>
        <w:rPr>
          <w:w w:val="110"/>
        </w:rPr>
        <w:t>de</w:t>
      </w:r>
      <w:r>
        <w:rPr>
          <w:spacing w:val="-12"/>
          <w:w w:val="110"/>
        </w:rPr>
        <w:t> </w:t>
      </w:r>
      <w:r>
        <w:rPr>
          <w:w w:val="110"/>
        </w:rPr>
        <w:t>la</w:t>
      </w:r>
      <w:r>
        <w:rPr>
          <w:spacing w:val="-11"/>
          <w:w w:val="110"/>
        </w:rPr>
        <w:t> </w:t>
      </w:r>
      <w:r>
        <w:rPr>
          <w:w w:val="110"/>
        </w:rPr>
        <w:t>responsabilité personnelle et pécuniaire (RPP). Dans le cadre du nouveau régime, le juge peut </w:t>
      </w:r>
      <w:r>
        <w:rPr>
          <w:spacing w:val="-2"/>
          <w:w w:val="110"/>
        </w:rPr>
        <w:t>désormais</w:t>
      </w:r>
      <w:r>
        <w:rPr>
          <w:spacing w:val="-3"/>
          <w:w w:val="110"/>
        </w:rPr>
        <w:t> </w:t>
      </w:r>
      <w:r>
        <w:rPr>
          <w:spacing w:val="-2"/>
          <w:w w:val="110"/>
        </w:rPr>
        <w:t>retenir</w:t>
      </w:r>
      <w:r>
        <w:rPr>
          <w:spacing w:val="-6"/>
          <w:w w:val="110"/>
        </w:rPr>
        <w:t> </w:t>
      </w:r>
      <w:r>
        <w:rPr>
          <w:spacing w:val="-2"/>
          <w:w w:val="110"/>
        </w:rPr>
        <w:t>à</w:t>
      </w:r>
      <w:r>
        <w:rPr>
          <w:spacing w:val="-3"/>
          <w:w w:val="110"/>
        </w:rPr>
        <w:t> </w:t>
      </w:r>
      <w:r>
        <w:rPr>
          <w:spacing w:val="-2"/>
          <w:w w:val="110"/>
        </w:rPr>
        <w:t>la</w:t>
      </w:r>
      <w:r>
        <w:rPr>
          <w:spacing w:val="-6"/>
          <w:w w:val="110"/>
        </w:rPr>
        <w:t> </w:t>
      </w:r>
      <w:r>
        <w:rPr>
          <w:spacing w:val="-2"/>
          <w:w w:val="110"/>
        </w:rPr>
        <w:t>fois</w:t>
      </w:r>
      <w:r>
        <w:rPr>
          <w:spacing w:val="-3"/>
          <w:w w:val="110"/>
        </w:rPr>
        <w:t> </w:t>
      </w:r>
      <w:r>
        <w:rPr>
          <w:spacing w:val="-2"/>
          <w:w w:val="110"/>
        </w:rPr>
        <w:t>la</w:t>
      </w:r>
      <w:r>
        <w:rPr>
          <w:spacing w:val="-3"/>
          <w:w w:val="110"/>
        </w:rPr>
        <w:t> </w:t>
      </w:r>
      <w:r>
        <w:rPr>
          <w:spacing w:val="-2"/>
          <w:w w:val="110"/>
        </w:rPr>
        <w:t>responsabilité</w:t>
      </w:r>
      <w:r>
        <w:rPr>
          <w:spacing w:val="-3"/>
          <w:w w:val="110"/>
        </w:rPr>
        <w:t> </w:t>
      </w:r>
      <w:r>
        <w:rPr>
          <w:spacing w:val="-2"/>
          <w:w w:val="110"/>
        </w:rPr>
        <w:t>du</w:t>
      </w:r>
      <w:r>
        <w:rPr>
          <w:spacing w:val="-3"/>
          <w:w w:val="110"/>
        </w:rPr>
        <w:t> </w:t>
      </w:r>
      <w:r>
        <w:rPr>
          <w:spacing w:val="-2"/>
          <w:w w:val="110"/>
        </w:rPr>
        <w:t>comptable</w:t>
      </w:r>
      <w:r>
        <w:rPr>
          <w:spacing w:val="-3"/>
          <w:w w:val="110"/>
        </w:rPr>
        <w:t> </w:t>
      </w:r>
      <w:r>
        <w:rPr>
          <w:spacing w:val="-2"/>
          <w:w w:val="110"/>
        </w:rPr>
        <w:t>et</w:t>
      </w:r>
      <w:r>
        <w:rPr>
          <w:spacing w:val="-6"/>
          <w:w w:val="110"/>
        </w:rPr>
        <w:t> </w:t>
      </w:r>
      <w:r>
        <w:rPr>
          <w:spacing w:val="-2"/>
          <w:w w:val="110"/>
        </w:rPr>
        <w:t>celle</w:t>
      </w:r>
      <w:r>
        <w:rPr>
          <w:spacing w:val="-3"/>
          <w:w w:val="110"/>
        </w:rPr>
        <w:t> </w:t>
      </w:r>
      <w:r>
        <w:rPr>
          <w:spacing w:val="-2"/>
          <w:w w:val="110"/>
        </w:rPr>
        <w:t>de</w:t>
      </w:r>
      <w:r>
        <w:rPr>
          <w:spacing w:val="-3"/>
          <w:w w:val="110"/>
        </w:rPr>
        <w:t> </w:t>
      </w:r>
      <w:r>
        <w:rPr>
          <w:spacing w:val="-2"/>
          <w:w w:val="110"/>
        </w:rPr>
        <w:t>l’ordonnateur, </w:t>
      </w:r>
      <w:r>
        <w:rPr>
          <w:w w:val="110"/>
        </w:rPr>
        <w:t>condamnés en l’espèce à des peines identiques.</w:t>
      </w:r>
    </w:p>
    <w:p>
      <w:pPr>
        <w:spacing w:line="252" w:lineRule="auto" w:before="127"/>
        <w:ind w:left="142" w:right="299" w:firstLine="283"/>
        <w:jc w:val="both"/>
        <w:rPr>
          <w:sz w:val="18"/>
        </w:rPr>
      </w:pPr>
      <w:r>
        <w:rPr>
          <w:w w:val="105"/>
          <w:sz w:val="18"/>
        </w:rPr>
        <w:t>Sur</w:t>
      </w:r>
      <w:r>
        <w:rPr>
          <w:spacing w:val="-11"/>
          <w:w w:val="105"/>
          <w:sz w:val="18"/>
        </w:rPr>
        <w:t> </w:t>
      </w:r>
      <w:r>
        <w:rPr>
          <w:w w:val="105"/>
          <w:sz w:val="18"/>
        </w:rPr>
        <w:t>l’appréciation</w:t>
      </w:r>
      <w:r>
        <w:rPr>
          <w:spacing w:val="-11"/>
          <w:w w:val="105"/>
          <w:sz w:val="18"/>
        </w:rPr>
        <w:t> </w:t>
      </w:r>
      <w:r>
        <w:rPr>
          <w:w w:val="105"/>
          <w:sz w:val="18"/>
        </w:rPr>
        <w:t>de</w:t>
      </w:r>
      <w:r>
        <w:rPr>
          <w:spacing w:val="-11"/>
          <w:w w:val="105"/>
          <w:sz w:val="18"/>
        </w:rPr>
        <w:t> </w:t>
      </w:r>
      <w:r>
        <w:rPr>
          <w:w w:val="105"/>
          <w:sz w:val="18"/>
        </w:rPr>
        <w:t>la</w:t>
      </w:r>
      <w:r>
        <w:rPr>
          <w:spacing w:val="-9"/>
          <w:w w:val="105"/>
          <w:sz w:val="18"/>
        </w:rPr>
        <w:t> </w:t>
      </w:r>
      <w:r>
        <w:rPr>
          <w:w w:val="105"/>
          <w:sz w:val="18"/>
        </w:rPr>
        <w:t>notion</w:t>
      </w:r>
      <w:r>
        <w:rPr>
          <w:spacing w:val="-7"/>
          <w:w w:val="105"/>
          <w:sz w:val="18"/>
        </w:rPr>
        <w:t> </w:t>
      </w:r>
      <w:r>
        <w:rPr>
          <w:w w:val="105"/>
          <w:sz w:val="18"/>
        </w:rPr>
        <w:t>de</w:t>
      </w:r>
      <w:r>
        <w:rPr>
          <w:spacing w:val="-8"/>
          <w:w w:val="105"/>
          <w:sz w:val="18"/>
        </w:rPr>
        <w:t> </w:t>
      </w:r>
      <w:r>
        <w:rPr>
          <w:w w:val="105"/>
          <w:sz w:val="18"/>
        </w:rPr>
        <w:t>préjudice</w:t>
      </w:r>
      <w:r>
        <w:rPr>
          <w:spacing w:val="-8"/>
          <w:w w:val="105"/>
          <w:sz w:val="18"/>
        </w:rPr>
        <w:t> </w:t>
      </w:r>
      <w:r>
        <w:rPr>
          <w:w w:val="105"/>
          <w:sz w:val="18"/>
        </w:rPr>
        <w:t>et</w:t>
      </w:r>
      <w:r>
        <w:rPr>
          <w:spacing w:val="-11"/>
          <w:w w:val="105"/>
          <w:sz w:val="18"/>
        </w:rPr>
        <w:t> </w:t>
      </w:r>
      <w:r>
        <w:rPr>
          <w:w w:val="105"/>
          <w:sz w:val="18"/>
        </w:rPr>
        <w:t>de</w:t>
      </w:r>
      <w:r>
        <w:rPr>
          <w:spacing w:val="-7"/>
          <w:w w:val="105"/>
          <w:sz w:val="18"/>
        </w:rPr>
        <w:t> </w:t>
      </w:r>
      <w:r>
        <w:rPr>
          <w:w w:val="105"/>
          <w:sz w:val="18"/>
        </w:rPr>
        <w:t>son</w:t>
      </w:r>
      <w:r>
        <w:rPr>
          <w:spacing w:val="-8"/>
          <w:w w:val="105"/>
          <w:sz w:val="18"/>
        </w:rPr>
        <w:t> </w:t>
      </w:r>
      <w:r>
        <w:rPr>
          <w:w w:val="105"/>
          <w:sz w:val="18"/>
        </w:rPr>
        <w:t>caractère</w:t>
      </w:r>
      <w:r>
        <w:rPr>
          <w:spacing w:val="-8"/>
          <w:w w:val="105"/>
          <w:sz w:val="18"/>
        </w:rPr>
        <w:t> </w:t>
      </w:r>
      <w:r>
        <w:rPr>
          <w:w w:val="105"/>
          <w:sz w:val="18"/>
        </w:rPr>
        <w:t>significatif,</w:t>
      </w:r>
      <w:r>
        <w:rPr>
          <w:spacing w:val="-11"/>
          <w:w w:val="105"/>
          <w:sz w:val="18"/>
        </w:rPr>
        <w:t> </w:t>
      </w:r>
      <w:r>
        <w:rPr>
          <w:w w:val="105"/>
          <w:sz w:val="18"/>
        </w:rPr>
        <w:t>voir</w:t>
      </w:r>
      <w:r>
        <w:rPr>
          <w:spacing w:val="-10"/>
          <w:w w:val="105"/>
          <w:sz w:val="18"/>
        </w:rPr>
        <w:t> </w:t>
      </w:r>
      <w:r>
        <w:rPr>
          <w:w w:val="105"/>
          <w:sz w:val="18"/>
        </w:rPr>
        <w:t>CC, 24 novembre 2023,</w:t>
      </w:r>
      <w:r>
        <w:rPr>
          <w:spacing w:val="-4"/>
          <w:w w:val="105"/>
          <w:sz w:val="18"/>
        </w:rPr>
        <w:t> </w:t>
      </w:r>
      <w:r>
        <w:rPr>
          <w:i/>
          <w:w w:val="105"/>
          <w:sz w:val="18"/>
        </w:rPr>
        <w:t>Caisse de crédit municipal de Bordeaux</w:t>
      </w:r>
      <w:r>
        <w:rPr>
          <w:w w:val="105"/>
          <w:sz w:val="18"/>
        </w:rPr>
        <w:t>,</w:t>
      </w:r>
      <w:r>
        <w:rPr>
          <w:spacing w:val="-4"/>
          <w:w w:val="105"/>
          <w:sz w:val="18"/>
        </w:rPr>
        <w:t> </w:t>
      </w:r>
      <w:r>
        <w:rPr>
          <w:w w:val="105"/>
          <w:sz w:val="18"/>
        </w:rPr>
        <w:t>Recueil p.</w:t>
      </w:r>
      <w:r>
        <w:rPr>
          <w:spacing w:val="-4"/>
          <w:w w:val="105"/>
          <w:sz w:val="18"/>
        </w:rPr>
        <w:t> </w:t>
      </w:r>
      <w:r>
        <w:rPr>
          <w:w w:val="105"/>
          <w:sz w:val="18"/>
        </w:rPr>
        <w:t>38.</w:t>
      </w:r>
    </w:p>
    <w:p>
      <w:pPr>
        <w:spacing w:line="252" w:lineRule="auto" w:before="129"/>
        <w:ind w:left="142" w:right="307" w:firstLine="283"/>
        <w:jc w:val="both"/>
        <w:rPr>
          <w:sz w:val="18"/>
        </w:rPr>
      </w:pPr>
      <w:r>
        <w:rPr>
          <w:w w:val="105"/>
          <w:sz w:val="18"/>
        </w:rPr>
        <w:t>Sur</w:t>
      </w:r>
      <w:r>
        <w:rPr>
          <w:spacing w:val="-1"/>
          <w:w w:val="105"/>
          <w:sz w:val="18"/>
        </w:rPr>
        <w:t> </w:t>
      </w:r>
      <w:r>
        <w:rPr>
          <w:w w:val="105"/>
          <w:sz w:val="18"/>
        </w:rPr>
        <w:t>l’établissement</w:t>
      </w:r>
      <w:r>
        <w:rPr>
          <w:spacing w:val="-1"/>
          <w:w w:val="105"/>
          <w:sz w:val="18"/>
        </w:rPr>
        <w:t> </w:t>
      </w:r>
      <w:r>
        <w:rPr>
          <w:w w:val="105"/>
          <w:sz w:val="18"/>
        </w:rPr>
        <w:t>de l’infraction aux</w:t>
      </w:r>
      <w:r>
        <w:rPr>
          <w:spacing w:val="-1"/>
          <w:w w:val="105"/>
          <w:sz w:val="18"/>
        </w:rPr>
        <w:t> </w:t>
      </w:r>
      <w:r>
        <w:rPr>
          <w:w w:val="105"/>
          <w:sz w:val="18"/>
        </w:rPr>
        <w:t>règles relatives à l’exécution des dépenses </w:t>
      </w:r>
      <w:r>
        <w:rPr>
          <w:sz w:val="18"/>
        </w:rPr>
        <w:t>et à la faute grave de gestion (art.</w:t>
      </w:r>
      <w:r>
        <w:rPr>
          <w:spacing w:val="-6"/>
          <w:sz w:val="18"/>
        </w:rPr>
        <w:t> </w:t>
      </w:r>
      <w:r>
        <w:rPr>
          <w:sz w:val="18"/>
        </w:rPr>
        <w:t>L.</w:t>
      </w:r>
      <w:r>
        <w:rPr>
          <w:spacing w:val="-10"/>
          <w:sz w:val="18"/>
        </w:rPr>
        <w:t> </w:t>
      </w:r>
      <w:r>
        <w:rPr>
          <w:sz w:val="18"/>
        </w:rPr>
        <w:t>131-9),</w:t>
      </w:r>
      <w:r>
        <w:rPr>
          <w:spacing w:val="-10"/>
          <w:sz w:val="18"/>
        </w:rPr>
        <w:t> </w:t>
      </w:r>
      <w:r>
        <w:rPr>
          <w:sz w:val="18"/>
        </w:rPr>
        <w:t>voir CC,</w:t>
      </w:r>
      <w:r>
        <w:rPr>
          <w:spacing w:val="-6"/>
          <w:sz w:val="18"/>
        </w:rPr>
        <w:t> </w:t>
      </w:r>
      <w:r>
        <w:rPr>
          <w:sz w:val="18"/>
        </w:rPr>
        <w:t>24 novembre 2023,</w:t>
      </w:r>
      <w:r>
        <w:rPr>
          <w:spacing w:val="-7"/>
          <w:sz w:val="18"/>
        </w:rPr>
        <w:t> </w:t>
      </w:r>
      <w:r>
        <w:rPr>
          <w:i/>
          <w:sz w:val="18"/>
        </w:rPr>
        <w:t>Caisse de crédit</w:t>
      </w:r>
      <w:r>
        <w:rPr>
          <w:i/>
          <w:sz w:val="18"/>
        </w:rPr>
        <w:t> </w:t>
      </w:r>
      <w:r>
        <w:rPr>
          <w:i/>
          <w:w w:val="105"/>
          <w:sz w:val="18"/>
        </w:rPr>
        <w:t>municipal de Bordeaux</w:t>
      </w:r>
      <w:r>
        <w:rPr>
          <w:w w:val="105"/>
          <w:sz w:val="18"/>
        </w:rPr>
        <w:t>,</w:t>
      </w:r>
      <w:r>
        <w:rPr>
          <w:spacing w:val="-3"/>
          <w:w w:val="105"/>
          <w:sz w:val="18"/>
        </w:rPr>
        <w:t> </w:t>
      </w:r>
      <w:r>
        <w:rPr>
          <w:w w:val="105"/>
          <w:sz w:val="18"/>
        </w:rPr>
        <w:t>Recueil p.</w:t>
      </w:r>
      <w:r>
        <w:rPr>
          <w:spacing w:val="-2"/>
          <w:w w:val="105"/>
          <w:sz w:val="18"/>
        </w:rPr>
        <w:t> </w:t>
      </w:r>
      <w:r>
        <w:rPr>
          <w:w w:val="105"/>
          <w:sz w:val="18"/>
        </w:rPr>
        <w:t>38,</w:t>
      </w:r>
      <w:r>
        <w:rPr>
          <w:spacing w:val="-3"/>
          <w:w w:val="105"/>
          <w:sz w:val="18"/>
        </w:rPr>
        <w:t> </w:t>
      </w:r>
      <w:r>
        <w:rPr>
          <w:w w:val="105"/>
          <w:sz w:val="18"/>
        </w:rPr>
        <w:t>CAF,</w:t>
      </w:r>
      <w:r>
        <w:rPr>
          <w:spacing w:val="-5"/>
          <w:w w:val="105"/>
          <w:sz w:val="18"/>
        </w:rPr>
        <w:t> </w:t>
      </w:r>
      <w:r>
        <w:rPr>
          <w:w w:val="105"/>
          <w:sz w:val="18"/>
        </w:rPr>
        <w:t>12 janvier 2024,</w:t>
      </w:r>
      <w:r>
        <w:rPr>
          <w:spacing w:val="-3"/>
          <w:w w:val="105"/>
          <w:sz w:val="18"/>
        </w:rPr>
        <w:t> </w:t>
      </w:r>
      <w:r>
        <w:rPr>
          <w:i/>
          <w:w w:val="105"/>
          <w:sz w:val="18"/>
        </w:rPr>
        <w:t>Société Alpexpo</w:t>
      </w:r>
      <w:r>
        <w:rPr>
          <w:w w:val="105"/>
          <w:sz w:val="18"/>
        </w:rPr>
        <w:t>,</w:t>
      </w:r>
      <w:r>
        <w:rPr>
          <w:spacing w:val="-3"/>
          <w:w w:val="105"/>
          <w:sz w:val="18"/>
        </w:rPr>
        <w:t> </w:t>
      </w:r>
      <w:r>
        <w:rPr>
          <w:w w:val="105"/>
          <w:sz w:val="18"/>
        </w:rPr>
        <w:t>présent Recueil p.</w:t>
      </w:r>
      <w:r>
        <w:rPr>
          <w:spacing w:val="-1"/>
          <w:w w:val="105"/>
          <w:sz w:val="18"/>
        </w:rPr>
        <w:t> </w:t>
      </w:r>
      <w:hyperlink w:history="true" w:anchor="_bookmark21">
        <w:r>
          <w:rPr>
            <w:w w:val="105"/>
            <w:sz w:val="16"/>
          </w:rPr>
          <w:t>111</w:t>
        </w:r>
      </w:hyperlink>
      <w:r>
        <w:rPr>
          <w:w w:val="105"/>
          <w:sz w:val="18"/>
        </w:rPr>
        <w:t>.</w:t>
      </w:r>
    </w:p>
    <w:p>
      <w:pPr>
        <w:pStyle w:val="BodyText"/>
        <w:spacing w:before="127"/>
        <w:ind w:left="425"/>
        <w:jc w:val="left"/>
      </w:pPr>
      <w:r>
        <w:rPr>
          <w:w w:val="105"/>
        </w:rPr>
        <w:t>Cet</w:t>
      </w:r>
      <w:r>
        <w:rPr>
          <w:spacing w:val="-9"/>
          <w:w w:val="105"/>
        </w:rPr>
        <w:t> </w:t>
      </w:r>
      <w:r>
        <w:rPr>
          <w:w w:val="105"/>
        </w:rPr>
        <w:t>arrêt</w:t>
      </w:r>
      <w:r>
        <w:rPr>
          <w:spacing w:val="-8"/>
          <w:w w:val="105"/>
        </w:rPr>
        <w:t> </w:t>
      </w:r>
      <w:r>
        <w:rPr>
          <w:w w:val="105"/>
        </w:rPr>
        <w:t>a</w:t>
      </w:r>
      <w:r>
        <w:rPr>
          <w:spacing w:val="-8"/>
          <w:w w:val="105"/>
        </w:rPr>
        <w:t> </w:t>
      </w:r>
      <w:r>
        <w:rPr>
          <w:w w:val="105"/>
        </w:rPr>
        <w:t>fait</w:t>
      </w:r>
      <w:r>
        <w:rPr>
          <w:spacing w:val="-8"/>
          <w:w w:val="105"/>
        </w:rPr>
        <w:t> </w:t>
      </w:r>
      <w:r>
        <w:rPr>
          <w:w w:val="105"/>
        </w:rPr>
        <w:t>l’objet</w:t>
      </w:r>
      <w:r>
        <w:rPr>
          <w:spacing w:val="-8"/>
          <w:w w:val="105"/>
        </w:rPr>
        <w:t> </w:t>
      </w:r>
      <w:r>
        <w:rPr>
          <w:w w:val="105"/>
        </w:rPr>
        <w:t>d’un</w:t>
      </w:r>
      <w:r>
        <w:rPr>
          <w:spacing w:val="-5"/>
          <w:w w:val="105"/>
        </w:rPr>
        <w:t> </w:t>
      </w:r>
      <w:r>
        <w:rPr>
          <w:spacing w:val="-2"/>
          <w:w w:val="105"/>
        </w:rPr>
        <w:t>appel.</w:t>
      </w:r>
    </w:p>
    <w:p>
      <w:pPr>
        <w:pStyle w:val="BodyText"/>
        <w:spacing w:before="60"/>
        <w:jc w:val="left"/>
        <w:rPr>
          <w:sz w:val="20"/>
        </w:rPr>
      </w:pPr>
      <w:r>
        <w:rPr>
          <w:sz w:val="20"/>
        </w:rPr>
        <mc:AlternateContent>
          <mc:Choice Requires="wps">
            <w:drawing>
              <wp:anchor distT="0" distB="0" distL="0" distR="0" allowOverlap="1" layoutInCell="1" locked="0" behindDoc="1" simplePos="0" relativeHeight="487593984">
                <wp:simplePos x="0" y="0"/>
                <wp:positionH relativeFrom="page">
                  <wp:posOffset>2250000</wp:posOffset>
                </wp:positionH>
                <wp:positionV relativeFrom="paragraph">
                  <wp:posOffset>208369</wp:posOffset>
                </wp:positionV>
                <wp:extent cx="72009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6.407032pt;width:56.7pt;height:.1pt;mso-position-horizontal-relative:page;mso-position-vertical-relative:paragraph;z-index:-15722496;mso-wrap-distance-left:0;mso-wrap-distance-right:0" id="docshape23" coordorigin="3543,328" coordsize="1134,0" path="m3543,328l4677,328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88" w:lineRule="auto" w:before="1"/>
        <w:ind w:right="140"/>
      </w:pPr>
      <w:bookmarkStart w:name="_bookmark9" w:id="16"/>
      <w:bookmarkEnd w:id="16"/>
      <w:r>
        <w:rPr>
          <w:b w:val="0"/>
        </w:rPr>
      </w:r>
      <w:r>
        <w:rPr>
          <w:w w:val="85"/>
        </w:rPr>
        <w:t>Violation</w:t>
      </w:r>
      <w:r>
        <w:rPr>
          <w:spacing w:val="-5"/>
          <w:w w:val="85"/>
        </w:rPr>
        <w:t> </w:t>
      </w:r>
      <w:r>
        <w:rPr>
          <w:w w:val="85"/>
        </w:rPr>
        <w:t>des</w:t>
      </w:r>
      <w:r>
        <w:rPr>
          <w:spacing w:val="-4"/>
          <w:w w:val="85"/>
        </w:rPr>
        <w:t> </w:t>
      </w:r>
      <w:r>
        <w:rPr>
          <w:w w:val="85"/>
        </w:rPr>
        <w:t>règles</w:t>
      </w:r>
      <w:r>
        <w:rPr>
          <w:spacing w:val="-3"/>
          <w:w w:val="85"/>
        </w:rPr>
        <w:t> </w:t>
      </w:r>
      <w:r>
        <w:rPr>
          <w:w w:val="85"/>
        </w:rPr>
        <w:t>de</w:t>
      </w:r>
      <w:r>
        <w:rPr>
          <w:spacing w:val="-4"/>
          <w:w w:val="85"/>
        </w:rPr>
        <w:t> </w:t>
      </w:r>
      <w:r>
        <w:rPr>
          <w:w w:val="85"/>
        </w:rPr>
        <w:t>contrôle budgétaire.</w:t>
      </w:r>
      <w:r>
        <w:rPr>
          <w:spacing w:val="-5"/>
          <w:w w:val="85"/>
        </w:rPr>
        <w:t> </w:t>
      </w:r>
      <w:r>
        <w:rPr>
          <w:w w:val="85"/>
        </w:rPr>
        <w:t>– Violation des</w:t>
      </w:r>
      <w:r>
        <w:rPr>
          <w:spacing w:val="-5"/>
          <w:w w:val="85"/>
        </w:rPr>
        <w:t> </w:t>
      </w:r>
      <w:r>
        <w:rPr>
          <w:w w:val="85"/>
        </w:rPr>
        <w:t>règles d’exécution et de</w:t>
      </w:r>
      <w:r>
        <w:rPr>
          <w:spacing w:val="-5"/>
          <w:w w:val="85"/>
        </w:rPr>
        <w:t> </w:t>
      </w:r>
      <w:r>
        <w:rPr>
          <w:w w:val="85"/>
        </w:rPr>
        <w:t>gestion.</w:t>
      </w:r>
      <w:r>
        <w:rPr>
          <w:spacing w:val="-4"/>
          <w:w w:val="85"/>
        </w:rPr>
        <w:t> </w:t>
      </w:r>
      <w:r>
        <w:rPr>
          <w:w w:val="85"/>
        </w:rPr>
        <w:t>–</w:t>
      </w:r>
      <w:r>
        <w:rPr/>
        <w:t> </w:t>
      </w:r>
      <w:r>
        <w:rPr>
          <w:spacing w:val="-2"/>
          <w:w w:val="85"/>
        </w:rPr>
        <w:t>Engagement</w:t>
      </w:r>
      <w:r>
        <w:rPr>
          <w:spacing w:val="-3"/>
          <w:w w:val="85"/>
        </w:rPr>
        <w:t> </w:t>
      </w:r>
      <w:r>
        <w:rPr>
          <w:spacing w:val="-2"/>
          <w:w w:val="85"/>
        </w:rPr>
        <w:t>de dépense</w:t>
      </w:r>
      <w:r>
        <w:rPr>
          <w:spacing w:val="-3"/>
          <w:w w:val="85"/>
        </w:rPr>
        <w:t> </w:t>
      </w:r>
      <w:r>
        <w:rPr>
          <w:spacing w:val="-2"/>
          <w:w w:val="85"/>
        </w:rPr>
        <w:t>sans pouvoir</w:t>
      </w:r>
      <w:r>
        <w:rPr>
          <w:spacing w:val="-3"/>
          <w:w w:val="85"/>
        </w:rPr>
        <w:t> </w:t>
      </w:r>
      <w:r>
        <w:rPr>
          <w:spacing w:val="-2"/>
          <w:w w:val="85"/>
        </w:rPr>
        <w:t>ni délégation.</w:t>
      </w:r>
      <w:r>
        <w:rPr>
          <w:spacing w:val="-3"/>
          <w:w w:val="85"/>
        </w:rPr>
        <w:t> </w:t>
      </w:r>
      <w:r>
        <w:rPr>
          <w:spacing w:val="-2"/>
          <w:w w:val="85"/>
        </w:rPr>
        <w:t>– Faute</w:t>
      </w:r>
      <w:r>
        <w:rPr>
          <w:spacing w:val="-8"/>
        </w:rPr>
        <w:t> </w:t>
      </w:r>
      <w:r>
        <w:rPr>
          <w:spacing w:val="-2"/>
          <w:w w:val="85"/>
        </w:rPr>
        <w:t>de</w:t>
      </w:r>
      <w:r>
        <w:rPr>
          <w:spacing w:val="-3"/>
          <w:w w:val="85"/>
        </w:rPr>
        <w:t> </w:t>
      </w:r>
      <w:r>
        <w:rPr>
          <w:spacing w:val="-2"/>
          <w:w w:val="85"/>
        </w:rPr>
        <w:t>dirigeant</w:t>
      </w:r>
      <w:r>
        <w:rPr>
          <w:spacing w:val="-5"/>
        </w:rPr>
        <w:t> </w:t>
      </w:r>
      <w:r>
        <w:rPr>
          <w:spacing w:val="-2"/>
          <w:w w:val="85"/>
        </w:rPr>
        <w:t>d’EPIC</w:t>
      </w:r>
      <w:r>
        <w:rPr>
          <w:spacing w:val="-6"/>
        </w:rPr>
        <w:t> </w:t>
      </w:r>
      <w:r>
        <w:rPr>
          <w:spacing w:val="-2"/>
          <w:w w:val="85"/>
        </w:rPr>
        <w:t>ou</w:t>
      </w:r>
      <w:r>
        <w:rPr>
          <w:spacing w:val="-6"/>
        </w:rPr>
        <w:t> </w:t>
      </w:r>
      <w:r>
        <w:rPr>
          <w:spacing w:val="-2"/>
          <w:w w:val="85"/>
        </w:rPr>
        <w:t>d’entreprise</w:t>
      </w:r>
      <w:r>
        <w:rPr/>
        <w:t> </w:t>
      </w:r>
      <w:r>
        <w:rPr>
          <w:spacing w:val="-2"/>
          <w:w w:val="85"/>
        </w:rPr>
        <w:t>publique. –</w:t>
      </w:r>
      <w:r>
        <w:rPr/>
        <w:t> </w:t>
      </w:r>
      <w:r>
        <w:rPr>
          <w:spacing w:val="-2"/>
          <w:w w:val="85"/>
        </w:rPr>
        <w:t>Société</w:t>
      </w:r>
      <w:r>
        <w:rPr/>
        <w:t> </w:t>
      </w:r>
      <w:r>
        <w:rPr>
          <w:spacing w:val="-2"/>
          <w:w w:val="85"/>
        </w:rPr>
        <w:t>anonyme. –</w:t>
      </w:r>
      <w:r>
        <w:rPr/>
        <w:t> </w:t>
      </w:r>
      <w:r>
        <w:rPr>
          <w:spacing w:val="-2"/>
          <w:w w:val="85"/>
        </w:rPr>
        <w:t>Contrôle</w:t>
      </w:r>
      <w:r>
        <w:rPr/>
        <w:t> </w:t>
      </w:r>
      <w:r>
        <w:rPr>
          <w:spacing w:val="-2"/>
          <w:w w:val="85"/>
        </w:rPr>
        <w:t>financier. –</w:t>
      </w:r>
      <w:r>
        <w:rPr/>
        <w:t> </w:t>
      </w:r>
      <w:r>
        <w:rPr>
          <w:spacing w:val="-2"/>
          <w:w w:val="85"/>
        </w:rPr>
        <w:t>Conseil</w:t>
      </w:r>
      <w:r>
        <w:rPr/>
        <w:t> </w:t>
      </w:r>
      <w:r>
        <w:rPr>
          <w:spacing w:val="-2"/>
          <w:w w:val="85"/>
        </w:rPr>
        <w:t>d’administration. –</w:t>
      </w:r>
      <w:r>
        <w:rPr/>
        <w:t> </w:t>
      </w:r>
      <w:r>
        <w:rPr>
          <w:spacing w:val="-2"/>
          <w:w w:val="85"/>
        </w:rPr>
        <w:t>Transaction. –</w:t>
      </w:r>
      <w:r>
        <w:rPr/>
        <w:t> </w:t>
      </w:r>
      <w:r>
        <w:rPr>
          <w:w w:val="85"/>
        </w:rPr>
        <w:t>Commande publique.</w:t>
      </w:r>
      <w:r>
        <w:rPr>
          <w:spacing w:val="-3"/>
          <w:w w:val="85"/>
        </w:rPr>
        <w:t> </w:t>
      </w:r>
      <w:r>
        <w:rPr>
          <w:w w:val="85"/>
        </w:rPr>
        <w:t>– Personne responsable des</w:t>
      </w:r>
      <w:r>
        <w:rPr>
          <w:spacing w:val="-3"/>
          <w:w w:val="85"/>
        </w:rPr>
        <w:t> </w:t>
      </w:r>
      <w:r>
        <w:rPr>
          <w:w w:val="85"/>
        </w:rPr>
        <w:t>marchés.</w:t>
      </w:r>
      <w:r>
        <w:rPr>
          <w:spacing w:val="-3"/>
          <w:w w:val="85"/>
        </w:rPr>
        <w:t> </w:t>
      </w:r>
      <w:r>
        <w:rPr>
          <w:w w:val="85"/>
        </w:rPr>
        <w:t>– Ministère public.</w:t>
      </w:r>
      <w:r>
        <w:rPr>
          <w:spacing w:val="-3"/>
          <w:w w:val="85"/>
        </w:rPr>
        <w:t> </w:t>
      </w:r>
      <w:r>
        <w:rPr>
          <w:w w:val="85"/>
        </w:rPr>
        <w:t>– Renvoi.</w:t>
      </w:r>
    </w:p>
    <w:p>
      <w:pPr>
        <w:spacing w:line="273" w:lineRule="auto" w:before="119"/>
        <w:ind w:left="312" w:right="125" w:firstLine="283"/>
        <w:jc w:val="both"/>
        <w:rPr>
          <w:i/>
          <w:sz w:val="18"/>
        </w:rPr>
      </w:pPr>
      <w:r>
        <w:rPr>
          <w:i/>
          <w:w w:val="105"/>
          <w:sz w:val="18"/>
        </w:rPr>
        <w:t>Cinq cadres dirigeants ou supérieurs d’une société détenue à 100 % par l’État,</w:t>
      </w:r>
      <w:r>
        <w:rPr>
          <w:i/>
          <w:w w:val="105"/>
          <w:sz w:val="18"/>
        </w:rPr>
        <w:t> initialement poursuivis devant la Cour de discipline budgétaire et financière, étaient renvoyés devant la Cour des comptes pour des infractions relatives au non-respect</w:t>
      </w:r>
      <w:r>
        <w:rPr>
          <w:i/>
          <w:spacing w:val="40"/>
          <w:w w:val="105"/>
          <w:sz w:val="18"/>
        </w:rPr>
        <w:t> </w:t>
      </w:r>
      <w:r>
        <w:rPr>
          <w:i/>
          <w:w w:val="105"/>
          <w:sz w:val="18"/>
        </w:rPr>
        <w:t>des</w:t>
      </w:r>
      <w:r>
        <w:rPr>
          <w:i/>
          <w:spacing w:val="-1"/>
          <w:w w:val="105"/>
          <w:sz w:val="18"/>
        </w:rPr>
        <w:t> </w:t>
      </w:r>
      <w:r>
        <w:rPr>
          <w:i/>
          <w:w w:val="105"/>
          <w:sz w:val="18"/>
        </w:rPr>
        <w:t>prérogatives</w:t>
      </w:r>
      <w:r>
        <w:rPr>
          <w:i/>
          <w:spacing w:val="-1"/>
          <w:w w:val="105"/>
          <w:sz w:val="18"/>
        </w:rPr>
        <w:t> </w:t>
      </w:r>
      <w:r>
        <w:rPr>
          <w:i/>
          <w:w w:val="105"/>
          <w:sz w:val="18"/>
        </w:rPr>
        <w:t>du</w:t>
      </w:r>
      <w:r>
        <w:rPr>
          <w:i/>
          <w:spacing w:val="-1"/>
          <w:w w:val="105"/>
          <w:sz w:val="18"/>
        </w:rPr>
        <w:t> </w:t>
      </w:r>
      <w:r>
        <w:rPr>
          <w:i/>
          <w:w w:val="105"/>
          <w:sz w:val="18"/>
        </w:rPr>
        <w:t>contrôle</w:t>
      </w:r>
      <w:r>
        <w:rPr>
          <w:i/>
          <w:spacing w:val="-1"/>
          <w:w w:val="105"/>
          <w:sz w:val="18"/>
        </w:rPr>
        <w:t> </w:t>
      </w:r>
      <w:r>
        <w:rPr>
          <w:i/>
          <w:w w:val="105"/>
          <w:sz w:val="18"/>
        </w:rPr>
        <w:t>général</w:t>
      </w:r>
      <w:r>
        <w:rPr>
          <w:i/>
          <w:spacing w:val="-1"/>
          <w:w w:val="105"/>
          <w:sz w:val="18"/>
        </w:rPr>
        <w:t> </w:t>
      </w:r>
      <w:r>
        <w:rPr>
          <w:i/>
          <w:w w:val="105"/>
          <w:sz w:val="18"/>
        </w:rPr>
        <w:t>économique</w:t>
      </w:r>
      <w:r>
        <w:rPr>
          <w:i/>
          <w:spacing w:val="-1"/>
          <w:w w:val="105"/>
          <w:sz w:val="18"/>
        </w:rPr>
        <w:t> </w:t>
      </w:r>
      <w:r>
        <w:rPr>
          <w:i/>
          <w:w w:val="105"/>
          <w:sz w:val="18"/>
        </w:rPr>
        <w:t>et</w:t>
      </w:r>
      <w:r>
        <w:rPr>
          <w:i/>
          <w:spacing w:val="-6"/>
          <w:w w:val="105"/>
          <w:sz w:val="18"/>
        </w:rPr>
        <w:t> </w:t>
      </w:r>
      <w:r>
        <w:rPr>
          <w:i/>
          <w:w w:val="105"/>
          <w:sz w:val="18"/>
        </w:rPr>
        <w:t>financier</w:t>
      </w:r>
      <w:r>
        <w:rPr>
          <w:i/>
          <w:spacing w:val="-3"/>
          <w:w w:val="105"/>
          <w:sz w:val="18"/>
        </w:rPr>
        <w:t> </w:t>
      </w:r>
      <w:r>
        <w:rPr>
          <w:i/>
          <w:w w:val="105"/>
          <w:sz w:val="18"/>
        </w:rPr>
        <w:t>(CGEFI),</w:t>
      </w:r>
      <w:r>
        <w:rPr>
          <w:i/>
          <w:spacing w:val="-11"/>
          <w:w w:val="105"/>
          <w:sz w:val="18"/>
        </w:rPr>
        <w:t> </w:t>
      </w:r>
      <w:r>
        <w:rPr>
          <w:i/>
          <w:w w:val="105"/>
          <w:sz w:val="18"/>
        </w:rPr>
        <w:t>au non-respect </w:t>
      </w:r>
      <w:r>
        <w:rPr>
          <w:i/>
          <w:sz w:val="18"/>
        </w:rPr>
        <w:t>des prérogatives du conseil d’administration,</w:t>
      </w:r>
      <w:r>
        <w:rPr>
          <w:i/>
          <w:spacing w:val="-8"/>
          <w:sz w:val="18"/>
        </w:rPr>
        <w:t> </w:t>
      </w:r>
      <w:r>
        <w:rPr>
          <w:i/>
          <w:sz w:val="18"/>
        </w:rPr>
        <w:t>à des manquements aux règles d’exécution </w:t>
      </w:r>
      <w:r>
        <w:rPr>
          <w:i/>
          <w:w w:val="105"/>
          <w:sz w:val="18"/>
        </w:rPr>
        <w:t>des</w:t>
      </w:r>
      <w:r>
        <w:rPr>
          <w:i/>
          <w:spacing w:val="-4"/>
          <w:w w:val="105"/>
          <w:sz w:val="18"/>
        </w:rPr>
        <w:t> </w:t>
      </w:r>
      <w:r>
        <w:rPr>
          <w:i/>
          <w:w w:val="105"/>
          <w:sz w:val="18"/>
        </w:rPr>
        <w:t>recettes</w:t>
      </w:r>
      <w:r>
        <w:rPr>
          <w:i/>
          <w:spacing w:val="-2"/>
          <w:w w:val="105"/>
          <w:sz w:val="18"/>
        </w:rPr>
        <w:t> </w:t>
      </w:r>
      <w:r>
        <w:rPr>
          <w:i/>
          <w:w w:val="105"/>
          <w:sz w:val="18"/>
        </w:rPr>
        <w:t>et</w:t>
      </w:r>
      <w:r>
        <w:rPr>
          <w:i/>
          <w:spacing w:val="-5"/>
          <w:w w:val="105"/>
          <w:sz w:val="18"/>
        </w:rPr>
        <w:t> </w:t>
      </w:r>
      <w:r>
        <w:rPr>
          <w:i/>
          <w:w w:val="105"/>
          <w:sz w:val="18"/>
        </w:rPr>
        <w:t>des</w:t>
      </w:r>
      <w:r>
        <w:rPr>
          <w:i/>
          <w:spacing w:val="-2"/>
          <w:w w:val="105"/>
          <w:sz w:val="18"/>
        </w:rPr>
        <w:t> </w:t>
      </w:r>
      <w:r>
        <w:rPr>
          <w:i/>
          <w:w w:val="105"/>
          <w:sz w:val="18"/>
        </w:rPr>
        <w:t>dépenses,</w:t>
      </w:r>
      <w:r>
        <w:rPr>
          <w:i/>
          <w:spacing w:val="-11"/>
          <w:w w:val="105"/>
          <w:sz w:val="18"/>
        </w:rPr>
        <w:t> </w:t>
      </w:r>
      <w:r>
        <w:rPr>
          <w:i/>
          <w:w w:val="105"/>
          <w:sz w:val="18"/>
        </w:rPr>
        <w:t>à</w:t>
      </w:r>
      <w:r>
        <w:rPr>
          <w:i/>
          <w:spacing w:val="-2"/>
          <w:w w:val="105"/>
          <w:sz w:val="18"/>
        </w:rPr>
        <w:t> </w:t>
      </w:r>
      <w:r>
        <w:rPr>
          <w:i/>
          <w:w w:val="105"/>
          <w:sz w:val="18"/>
        </w:rPr>
        <w:t>l’engagement</w:t>
      </w:r>
      <w:r>
        <w:rPr>
          <w:i/>
          <w:spacing w:val="-5"/>
          <w:w w:val="105"/>
          <w:sz w:val="18"/>
        </w:rPr>
        <w:t> </w:t>
      </w:r>
      <w:r>
        <w:rPr>
          <w:i/>
          <w:w w:val="105"/>
          <w:sz w:val="18"/>
        </w:rPr>
        <w:t>de</w:t>
      </w:r>
      <w:r>
        <w:rPr>
          <w:i/>
          <w:spacing w:val="-2"/>
          <w:w w:val="105"/>
          <w:sz w:val="18"/>
        </w:rPr>
        <w:t> </w:t>
      </w:r>
      <w:r>
        <w:rPr>
          <w:i/>
          <w:w w:val="105"/>
          <w:sz w:val="18"/>
        </w:rPr>
        <w:t>dépenses</w:t>
      </w:r>
      <w:r>
        <w:rPr>
          <w:i/>
          <w:spacing w:val="-2"/>
          <w:w w:val="105"/>
          <w:sz w:val="18"/>
        </w:rPr>
        <w:t> </w:t>
      </w:r>
      <w:r>
        <w:rPr>
          <w:i/>
          <w:w w:val="105"/>
          <w:sz w:val="18"/>
        </w:rPr>
        <w:t>sans</w:t>
      </w:r>
      <w:r>
        <w:rPr>
          <w:i/>
          <w:spacing w:val="-2"/>
          <w:w w:val="105"/>
          <w:sz w:val="18"/>
        </w:rPr>
        <w:t> </w:t>
      </w:r>
      <w:r>
        <w:rPr>
          <w:i/>
          <w:w w:val="105"/>
          <w:sz w:val="18"/>
        </w:rPr>
        <w:t>pouvoir</w:t>
      </w:r>
      <w:r>
        <w:rPr>
          <w:i/>
          <w:spacing w:val="-5"/>
          <w:w w:val="105"/>
          <w:sz w:val="18"/>
        </w:rPr>
        <w:t> </w:t>
      </w:r>
      <w:r>
        <w:rPr>
          <w:i/>
          <w:w w:val="105"/>
          <w:sz w:val="18"/>
        </w:rPr>
        <w:t>ou</w:t>
      </w:r>
      <w:r>
        <w:rPr>
          <w:i/>
          <w:spacing w:val="-2"/>
          <w:w w:val="105"/>
          <w:sz w:val="18"/>
        </w:rPr>
        <w:t> </w:t>
      </w:r>
      <w:r>
        <w:rPr>
          <w:i/>
          <w:w w:val="105"/>
          <w:sz w:val="18"/>
        </w:rPr>
        <w:t>délégation et à des manquements aux règles de la commande publique.</w:t>
      </w:r>
    </w:p>
    <w:p>
      <w:pPr>
        <w:spacing w:line="273" w:lineRule="auto" w:before="133"/>
        <w:ind w:left="312" w:right="126" w:firstLine="283"/>
        <w:jc w:val="both"/>
        <w:rPr>
          <w:i/>
          <w:sz w:val="18"/>
        </w:rPr>
      </w:pPr>
      <w:r>
        <w:rPr>
          <w:i/>
          <w:sz w:val="18"/>
        </w:rPr>
        <w:t>Sur</w:t>
      </w:r>
      <w:r>
        <w:rPr>
          <w:i/>
          <w:spacing w:val="-11"/>
          <w:sz w:val="18"/>
        </w:rPr>
        <w:t> </w:t>
      </w:r>
      <w:r>
        <w:rPr>
          <w:i/>
          <w:sz w:val="18"/>
        </w:rPr>
        <w:t>la</w:t>
      </w:r>
      <w:r>
        <w:rPr>
          <w:i/>
          <w:spacing w:val="-2"/>
          <w:sz w:val="18"/>
        </w:rPr>
        <w:t> </w:t>
      </w:r>
      <w:r>
        <w:rPr>
          <w:i/>
          <w:sz w:val="18"/>
        </w:rPr>
        <w:t>procédure,</w:t>
      </w:r>
      <w:r>
        <w:rPr>
          <w:i/>
          <w:spacing w:val="-11"/>
          <w:sz w:val="18"/>
        </w:rPr>
        <w:t> </w:t>
      </w:r>
      <w:r>
        <w:rPr>
          <w:i/>
          <w:sz w:val="18"/>
        </w:rPr>
        <w:t>la</w:t>
      </w:r>
      <w:r>
        <w:rPr>
          <w:i/>
          <w:spacing w:val="-1"/>
          <w:sz w:val="18"/>
        </w:rPr>
        <w:t> </w:t>
      </w:r>
      <w:r>
        <w:rPr>
          <w:i/>
          <w:sz w:val="18"/>
        </w:rPr>
        <w:t>Cour</w:t>
      </w:r>
      <w:r>
        <w:rPr>
          <w:i/>
          <w:spacing w:val="-6"/>
          <w:sz w:val="18"/>
        </w:rPr>
        <w:t> </w:t>
      </w:r>
      <w:r>
        <w:rPr>
          <w:i/>
          <w:sz w:val="18"/>
        </w:rPr>
        <w:t>a</w:t>
      </w:r>
      <w:r>
        <w:rPr>
          <w:i/>
          <w:spacing w:val="-2"/>
          <w:sz w:val="18"/>
        </w:rPr>
        <w:t> </w:t>
      </w:r>
      <w:r>
        <w:rPr>
          <w:i/>
          <w:sz w:val="18"/>
        </w:rPr>
        <w:t>jugé</w:t>
      </w:r>
      <w:r>
        <w:rPr>
          <w:i/>
          <w:spacing w:val="-2"/>
          <w:sz w:val="18"/>
        </w:rPr>
        <w:t> </w:t>
      </w:r>
      <w:r>
        <w:rPr>
          <w:i/>
          <w:sz w:val="18"/>
        </w:rPr>
        <w:t>que</w:t>
      </w:r>
      <w:r>
        <w:rPr>
          <w:i/>
          <w:spacing w:val="-2"/>
          <w:sz w:val="18"/>
        </w:rPr>
        <w:t> </w:t>
      </w:r>
      <w:r>
        <w:rPr>
          <w:i/>
          <w:sz w:val="18"/>
        </w:rPr>
        <w:t>le</w:t>
      </w:r>
      <w:r>
        <w:rPr>
          <w:i/>
          <w:spacing w:val="-2"/>
          <w:sz w:val="18"/>
        </w:rPr>
        <w:t> </w:t>
      </w:r>
      <w:r>
        <w:rPr>
          <w:i/>
          <w:sz w:val="18"/>
        </w:rPr>
        <w:t>procureur</w:t>
      </w:r>
      <w:r>
        <w:rPr>
          <w:i/>
          <w:spacing w:val="-6"/>
          <w:sz w:val="18"/>
        </w:rPr>
        <w:t> </w:t>
      </w:r>
      <w:r>
        <w:rPr>
          <w:i/>
          <w:sz w:val="18"/>
        </w:rPr>
        <w:t>général</w:t>
      </w:r>
      <w:r>
        <w:rPr>
          <w:i/>
          <w:spacing w:val="-2"/>
          <w:sz w:val="18"/>
        </w:rPr>
        <w:t> </w:t>
      </w:r>
      <w:r>
        <w:rPr>
          <w:i/>
          <w:sz w:val="18"/>
        </w:rPr>
        <w:t>avait</w:t>
      </w:r>
      <w:r>
        <w:rPr>
          <w:i/>
          <w:spacing w:val="-6"/>
          <w:sz w:val="18"/>
        </w:rPr>
        <w:t> </w:t>
      </w:r>
      <w:r>
        <w:rPr>
          <w:i/>
          <w:sz w:val="18"/>
        </w:rPr>
        <w:t>pu</w:t>
      </w:r>
      <w:r>
        <w:rPr>
          <w:i/>
          <w:spacing w:val="-2"/>
          <w:sz w:val="18"/>
        </w:rPr>
        <w:t> </w:t>
      </w:r>
      <w:r>
        <w:rPr>
          <w:i/>
          <w:sz w:val="18"/>
        </w:rPr>
        <w:t>à</w:t>
      </w:r>
      <w:r>
        <w:rPr>
          <w:i/>
          <w:spacing w:val="-2"/>
          <w:sz w:val="18"/>
        </w:rPr>
        <w:t> </w:t>
      </w:r>
      <w:r>
        <w:rPr>
          <w:i/>
          <w:sz w:val="18"/>
        </w:rPr>
        <w:t>bon</w:t>
      </w:r>
      <w:r>
        <w:rPr>
          <w:i/>
          <w:spacing w:val="-2"/>
          <w:sz w:val="18"/>
        </w:rPr>
        <w:t> </w:t>
      </w:r>
      <w:r>
        <w:rPr>
          <w:i/>
          <w:sz w:val="18"/>
        </w:rPr>
        <w:t>droit</w:t>
      </w:r>
      <w:r>
        <w:rPr>
          <w:i/>
          <w:spacing w:val="-6"/>
          <w:sz w:val="18"/>
        </w:rPr>
        <w:t> </w:t>
      </w:r>
      <w:r>
        <w:rPr>
          <w:i/>
          <w:sz w:val="18"/>
        </w:rPr>
        <w:t>modifier,</w:t>
      </w:r>
      <w:r>
        <w:rPr>
          <w:i/>
          <w:sz w:val="18"/>
        </w:rPr>
        <w:t> </w:t>
      </w:r>
      <w:r>
        <w:rPr>
          <w:i/>
          <w:w w:val="105"/>
          <w:sz w:val="18"/>
        </w:rPr>
        <w:t>dans</w:t>
      </w:r>
      <w:r>
        <w:rPr>
          <w:i/>
          <w:spacing w:val="-10"/>
          <w:w w:val="105"/>
          <w:sz w:val="18"/>
        </w:rPr>
        <w:t> </w:t>
      </w:r>
      <w:r>
        <w:rPr>
          <w:i/>
          <w:w w:val="105"/>
          <w:sz w:val="18"/>
        </w:rPr>
        <w:t>sa</w:t>
      </w:r>
      <w:r>
        <w:rPr>
          <w:i/>
          <w:spacing w:val="-5"/>
          <w:w w:val="105"/>
          <w:sz w:val="18"/>
        </w:rPr>
        <w:t> </w:t>
      </w:r>
      <w:r>
        <w:rPr>
          <w:i/>
          <w:w w:val="105"/>
          <w:sz w:val="18"/>
        </w:rPr>
        <w:t>décision</w:t>
      </w:r>
      <w:r>
        <w:rPr>
          <w:i/>
          <w:spacing w:val="-5"/>
          <w:w w:val="105"/>
          <w:sz w:val="18"/>
        </w:rPr>
        <w:t> </w:t>
      </w:r>
      <w:r>
        <w:rPr>
          <w:i/>
          <w:w w:val="105"/>
          <w:sz w:val="18"/>
        </w:rPr>
        <w:t>de</w:t>
      </w:r>
      <w:r>
        <w:rPr>
          <w:i/>
          <w:spacing w:val="-5"/>
          <w:w w:val="105"/>
          <w:sz w:val="18"/>
        </w:rPr>
        <w:t> </w:t>
      </w:r>
      <w:r>
        <w:rPr>
          <w:i/>
          <w:w w:val="105"/>
          <w:sz w:val="18"/>
        </w:rPr>
        <w:t>renvoi,</w:t>
      </w:r>
      <w:r>
        <w:rPr>
          <w:i/>
          <w:spacing w:val="-11"/>
          <w:w w:val="105"/>
          <w:sz w:val="18"/>
        </w:rPr>
        <w:t> </w:t>
      </w:r>
      <w:r>
        <w:rPr>
          <w:i/>
          <w:w w:val="105"/>
          <w:sz w:val="18"/>
        </w:rPr>
        <w:t>certaines</w:t>
      </w:r>
      <w:r>
        <w:rPr>
          <w:i/>
          <w:spacing w:val="-5"/>
          <w:w w:val="105"/>
          <w:sz w:val="18"/>
        </w:rPr>
        <w:t> </w:t>
      </w:r>
      <w:r>
        <w:rPr>
          <w:i/>
          <w:w w:val="105"/>
          <w:sz w:val="18"/>
        </w:rPr>
        <w:t>des</w:t>
      </w:r>
      <w:r>
        <w:rPr>
          <w:i/>
          <w:spacing w:val="-5"/>
          <w:w w:val="105"/>
          <w:sz w:val="18"/>
        </w:rPr>
        <w:t> </w:t>
      </w:r>
      <w:r>
        <w:rPr>
          <w:i/>
          <w:w w:val="105"/>
          <w:sz w:val="18"/>
        </w:rPr>
        <w:t>irrégularités</w:t>
      </w:r>
      <w:r>
        <w:rPr>
          <w:i/>
          <w:spacing w:val="-5"/>
          <w:w w:val="105"/>
          <w:sz w:val="18"/>
        </w:rPr>
        <w:t> </w:t>
      </w:r>
      <w:r>
        <w:rPr>
          <w:i/>
          <w:w w:val="105"/>
          <w:sz w:val="18"/>
        </w:rPr>
        <w:t>soulevées</w:t>
      </w:r>
      <w:r>
        <w:rPr>
          <w:i/>
          <w:spacing w:val="-5"/>
          <w:w w:val="105"/>
          <w:sz w:val="18"/>
        </w:rPr>
        <w:t> </w:t>
      </w:r>
      <w:r>
        <w:rPr>
          <w:i/>
          <w:w w:val="105"/>
          <w:sz w:val="18"/>
        </w:rPr>
        <w:t>dans</w:t>
      </w:r>
      <w:r>
        <w:rPr>
          <w:i/>
          <w:spacing w:val="-5"/>
          <w:w w:val="105"/>
          <w:sz w:val="18"/>
        </w:rPr>
        <w:t> </w:t>
      </w:r>
      <w:r>
        <w:rPr>
          <w:i/>
          <w:w w:val="105"/>
          <w:sz w:val="18"/>
        </w:rPr>
        <w:t>le</w:t>
      </w:r>
      <w:r>
        <w:rPr>
          <w:i/>
          <w:spacing w:val="-5"/>
          <w:w w:val="105"/>
          <w:sz w:val="18"/>
        </w:rPr>
        <w:t> </w:t>
      </w:r>
      <w:r>
        <w:rPr>
          <w:i/>
          <w:w w:val="105"/>
          <w:sz w:val="18"/>
        </w:rPr>
        <w:t>réquisitoire</w:t>
      </w:r>
      <w:r>
        <w:rPr>
          <w:i/>
          <w:spacing w:val="-5"/>
          <w:w w:val="105"/>
          <w:sz w:val="18"/>
        </w:rPr>
        <w:t> </w:t>
      </w:r>
      <w:r>
        <w:rPr>
          <w:i/>
          <w:w w:val="105"/>
          <w:sz w:val="18"/>
        </w:rPr>
        <w:t>ou à l’issue de la phase d’instruction.</w:t>
      </w:r>
    </w:p>
    <w:p>
      <w:pPr>
        <w:spacing w:line="273" w:lineRule="auto" w:before="131"/>
        <w:ind w:left="312" w:right="128" w:firstLine="283"/>
        <w:jc w:val="both"/>
        <w:rPr>
          <w:i/>
          <w:sz w:val="18"/>
        </w:rPr>
      </w:pPr>
      <w:r>
        <w:rPr>
          <w:i/>
          <w:sz w:val="18"/>
        </w:rPr>
        <w:t>S’agissant,</w:t>
      </w:r>
      <w:r>
        <w:rPr>
          <w:i/>
          <w:spacing w:val="-11"/>
          <w:sz w:val="18"/>
        </w:rPr>
        <w:t> </w:t>
      </w:r>
      <w:r>
        <w:rPr>
          <w:i/>
          <w:sz w:val="18"/>
        </w:rPr>
        <w:t>sur le fond,</w:t>
      </w:r>
      <w:r>
        <w:rPr>
          <w:i/>
          <w:spacing w:val="-11"/>
          <w:sz w:val="18"/>
        </w:rPr>
        <w:t> </w:t>
      </w:r>
      <w:r>
        <w:rPr>
          <w:i/>
          <w:sz w:val="18"/>
        </w:rPr>
        <w:t>du non-respect des prérogatives du CGEFI,</w:t>
      </w:r>
      <w:r>
        <w:rPr>
          <w:i/>
          <w:spacing w:val="-11"/>
          <w:sz w:val="18"/>
        </w:rPr>
        <w:t> </w:t>
      </w:r>
      <w:r>
        <w:rPr>
          <w:i/>
          <w:sz w:val="18"/>
        </w:rPr>
        <w:t>deux cadres étaient</w:t>
      </w:r>
      <w:r>
        <w:rPr>
          <w:i/>
          <w:sz w:val="18"/>
        </w:rPr>
        <w:t> renvoyés</w:t>
      </w:r>
      <w:r>
        <w:rPr>
          <w:i/>
          <w:spacing w:val="-5"/>
          <w:sz w:val="18"/>
        </w:rPr>
        <w:t> </w:t>
      </w:r>
      <w:r>
        <w:rPr>
          <w:i/>
          <w:sz w:val="18"/>
        </w:rPr>
        <w:t>devant</w:t>
      </w:r>
      <w:r>
        <w:rPr>
          <w:i/>
          <w:spacing w:val="-9"/>
          <w:sz w:val="18"/>
        </w:rPr>
        <w:t> </w:t>
      </w:r>
      <w:r>
        <w:rPr>
          <w:i/>
          <w:sz w:val="18"/>
        </w:rPr>
        <w:t>la</w:t>
      </w:r>
      <w:r>
        <w:rPr>
          <w:i/>
          <w:spacing w:val="-5"/>
          <w:sz w:val="18"/>
        </w:rPr>
        <w:t> </w:t>
      </w:r>
      <w:r>
        <w:rPr>
          <w:i/>
          <w:sz w:val="18"/>
        </w:rPr>
        <w:t>Cour</w:t>
      </w:r>
      <w:r>
        <w:rPr>
          <w:i/>
          <w:spacing w:val="-9"/>
          <w:sz w:val="18"/>
        </w:rPr>
        <w:t> </w:t>
      </w:r>
      <w:r>
        <w:rPr>
          <w:i/>
          <w:sz w:val="18"/>
        </w:rPr>
        <w:t>au</w:t>
      </w:r>
      <w:r>
        <w:rPr>
          <w:i/>
          <w:spacing w:val="-5"/>
          <w:sz w:val="18"/>
        </w:rPr>
        <w:t> </w:t>
      </w:r>
      <w:r>
        <w:rPr>
          <w:i/>
          <w:sz w:val="18"/>
        </w:rPr>
        <w:t>motif</w:t>
      </w:r>
      <w:r>
        <w:rPr>
          <w:i/>
          <w:spacing w:val="-9"/>
          <w:sz w:val="18"/>
        </w:rPr>
        <w:t> </w:t>
      </w:r>
      <w:r>
        <w:rPr>
          <w:i/>
          <w:sz w:val="18"/>
        </w:rPr>
        <w:t>de</w:t>
      </w:r>
      <w:r>
        <w:rPr>
          <w:i/>
          <w:spacing w:val="-5"/>
          <w:sz w:val="18"/>
        </w:rPr>
        <w:t> </w:t>
      </w:r>
      <w:r>
        <w:rPr>
          <w:i/>
          <w:sz w:val="18"/>
        </w:rPr>
        <w:t>l’absence</w:t>
      </w:r>
      <w:r>
        <w:rPr>
          <w:i/>
          <w:spacing w:val="-5"/>
          <w:sz w:val="18"/>
        </w:rPr>
        <w:t> </w:t>
      </w:r>
      <w:r>
        <w:rPr>
          <w:i/>
          <w:sz w:val="18"/>
        </w:rPr>
        <w:t>d’avis</w:t>
      </w:r>
      <w:r>
        <w:rPr>
          <w:i/>
          <w:spacing w:val="-5"/>
          <w:sz w:val="18"/>
        </w:rPr>
        <w:t> </w:t>
      </w:r>
      <w:r>
        <w:rPr>
          <w:i/>
          <w:sz w:val="18"/>
        </w:rPr>
        <w:t>préalable</w:t>
      </w:r>
      <w:r>
        <w:rPr>
          <w:i/>
          <w:spacing w:val="-5"/>
          <w:sz w:val="18"/>
        </w:rPr>
        <w:t> </w:t>
      </w:r>
      <w:r>
        <w:rPr>
          <w:i/>
          <w:sz w:val="18"/>
        </w:rPr>
        <w:t>du</w:t>
      </w:r>
      <w:r>
        <w:rPr>
          <w:i/>
          <w:spacing w:val="-5"/>
          <w:sz w:val="18"/>
        </w:rPr>
        <w:t> </w:t>
      </w:r>
      <w:r>
        <w:rPr>
          <w:i/>
          <w:sz w:val="18"/>
        </w:rPr>
        <w:t>CGEFI</w:t>
      </w:r>
      <w:r>
        <w:rPr>
          <w:i/>
          <w:spacing w:val="-5"/>
          <w:sz w:val="18"/>
        </w:rPr>
        <w:t> </w:t>
      </w:r>
      <w:r>
        <w:rPr>
          <w:i/>
          <w:sz w:val="18"/>
        </w:rPr>
        <w:t>sur</w:t>
      </w:r>
      <w:r>
        <w:rPr>
          <w:i/>
          <w:spacing w:val="-9"/>
          <w:sz w:val="18"/>
        </w:rPr>
        <w:t> </w:t>
      </w:r>
      <w:r>
        <w:rPr>
          <w:i/>
          <w:sz w:val="18"/>
        </w:rPr>
        <w:t>des</w:t>
      </w:r>
      <w:r>
        <w:rPr>
          <w:i/>
          <w:spacing w:val="-5"/>
          <w:sz w:val="18"/>
        </w:rPr>
        <w:t> </w:t>
      </w:r>
      <w:r>
        <w:rPr>
          <w:i/>
          <w:sz w:val="18"/>
        </w:rPr>
        <w:t>protocoles </w:t>
      </w:r>
      <w:r>
        <w:rPr>
          <w:i/>
          <w:w w:val="105"/>
          <w:sz w:val="18"/>
        </w:rPr>
        <w:t>transactionnels conclus au bénéfice d’agents,</w:t>
      </w:r>
      <w:r>
        <w:rPr>
          <w:i/>
          <w:spacing w:val="-2"/>
          <w:w w:val="105"/>
          <w:sz w:val="18"/>
        </w:rPr>
        <w:t> </w:t>
      </w:r>
      <w:r>
        <w:rPr>
          <w:i/>
          <w:w w:val="105"/>
          <w:sz w:val="18"/>
        </w:rPr>
        <w:t>dont les montants dépassaient le seuil</w:t>
      </w:r>
      <w:r>
        <w:rPr>
          <w:i/>
          <w:spacing w:val="40"/>
          <w:w w:val="105"/>
          <w:sz w:val="18"/>
        </w:rPr>
        <w:t> </w:t>
      </w:r>
      <w:r>
        <w:rPr>
          <w:i/>
          <w:w w:val="105"/>
          <w:sz w:val="18"/>
        </w:rPr>
        <w:t>à partir duquel cette consultation était obligatoire.</w:t>
      </w:r>
      <w:r>
        <w:rPr>
          <w:i/>
          <w:spacing w:val="-2"/>
          <w:w w:val="105"/>
          <w:sz w:val="18"/>
        </w:rPr>
        <w:t> </w:t>
      </w:r>
      <w:r>
        <w:rPr>
          <w:i/>
          <w:w w:val="105"/>
          <w:sz w:val="18"/>
        </w:rPr>
        <w:t>La Cour a estimé que l’infraction réprimée par le 2° de l’article L.</w:t>
      </w:r>
      <w:r>
        <w:rPr>
          <w:i/>
          <w:spacing w:val="-10"/>
          <w:w w:val="105"/>
          <w:sz w:val="18"/>
        </w:rPr>
        <w:t> </w:t>
      </w:r>
      <w:r>
        <w:rPr>
          <w:i/>
          <w:w w:val="105"/>
          <w:sz w:val="18"/>
        </w:rPr>
        <w:t>131-13 du code des juridictions financières (CJF) était constituée.</w:t>
      </w:r>
      <w:r>
        <w:rPr>
          <w:i/>
          <w:spacing w:val="19"/>
          <w:w w:val="105"/>
          <w:sz w:val="18"/>
        </w:rPr>
        <w:t> </w:t>
      </w:r>
      <w:r>
        <w:rPr>
          <w:i/>
          <w:w w:val="105"/>
          <w:sz w:val="18"/>
        </w:rPr>
        <w:t>Elle</w:t>
      </w:r>
      <w:r>
        <w:rPr>
          <w:i/>
          <w:spacing w:val="34"/>
          <w:w w:val="105"/>
          <w:sz w:val="18"/>
        </w:rPr>
        <w:t> </w:t>
      </w:r>
      <w:r>
        <w:rPr>
          <w:i/>
          <w:w w:val="105"/>
          <w:sz w:val="18"/>
        </w:rPr>
        <w:t>a</w:t>
      </w:r>
      <w:r>
        <w:rPr>
          <w:i/>
          <w:spacing w:val="34"/>
          <w:w w:val="105"/>
          <w:sz w:val="18"/>
        </w:rPr>
        <w:t> </w:t>
      </w:r>
      <w:r>
        <w:rPr>
          <w:i/>
          <w:w w:val="105"/>
          <w:sz w:val="18"/>
        </w:rPr>
        <w:t>estimé</w:t>
      </w:r>
      <w:r>
        <w:rPr>
          <w:i/>
          <w:spacing w:val="34"/>
          <w:w w:val="105"/>
          <w:sz w:val="18"/>
        </w:rPr>
        <w:t> </w:t>
      </w:r>
      <w:r>
        <w:rPr>
          <w:i/>
          <w:w w:val="105"/>
          <w:sz w:val="18"/>
        </w:rPr>
        <w:t>que</w:t>
      </w:r>
      <w:r>
        <w:rPr>
          <w:i/>
          <w:spacing w:val="34"/>
          <w:w w:val="105"/>
          <w:sz w:val="18"/>
        </w:rPr>
        <w:t> </w:t>
      </w:r>
      <w:r>
        <w:rPr>
          <w:i/>
          <w:w w:val="105"/>
          <w:sz w:val="18"/>
        </w:rPr>
        <w:t>des</w:t>
      </w:r>
      <w:r>
        <w:rPr>
          <w:i/>
          <w:spacing w:val="34"/>
          <w:w w:val="105"/>
          <w:sz w:val="18"/>
        </w:rPr>
        <w:t> </w:t>
      </w:r>
      <w:r>
        <w:rPr>
          <w:i/>
          <w:w w:val="105"/>
          <w:sz w:val="18"/>
        </w:rPr>
        <w:t>échanges</w:t>
      </w:r>
      <w:r>
        <w:rPr>
          <w:i/>
          <w:spacing w:val="34"/>
          <w:w w:val="105"/>
          <w:sz w:val="18"/>
        </w:rPr>
        <w:t> </w:t>
      </w:r>
      <w:r>
        <w:rPr>
          <w:i/>
          <w:w w:val="105"/>
          <w:sz w:val="18"/>
        </w:rPr>
        <w:t>oraux</w:t>
      </w:r>
      <w:r>
        <w:rPr>
          <w:i/>
          <w:spacing w:val="30"/>
          <w:w w:val="105"/>
          <w:sz w:val="18"/>
        </w:rPr>
        <w:t> </w:t>
      </w:r>
      <w:r>
        <w:rPr>
          <w:i/>
          <w:w w:val="105"/>
          <w:sz w:val="18"/>
        </w:rPr>
        <w:t>ne</w:t>
      </w:r>
      <w:r>
        <w:rPr>
          <w:i/>
          <w:spacing w:val="34"/>
          <w:w w:val="105"/>
          <w:sz w:val="18"/>
        </w:rPr>
        <w:t> </w:t>
      </w:r>
      <w:r>
        <w:rPr>
          <w:i/>
          <w:w w:val="105"/>
          <w:sz w:val="18"/>
        </w:rPr>
        <w:t>pouvaient</w:t>
      </w:r>
      <w:r>
        <w:rPr>
          <w:i/>
          <w:spacing w:val="26"/>
          <w:w w:val="105"/>
          <w:sz w:val="18"/>
        </w:rPr>
        <w:t> </w:t>
      </w:r>
      <w:r>
        <w:rPr>
          <w:i/>
          <w:w w:val="105"/>
          <w:sz w:val="18"/>
        </w:rPr>
        <w:t>valoir</w:t>
      </w:r>
      <w:r>
        <w:rPr>
          <w:i/>
          <w:spacing w:val="30"/>
          <w:w w:val="105"/>
          <w:sz w:val="18"/>
        </w:rPr>
        <w:t> </w:t>
      </w:r>
      <w:r>
        <w:rPr>
          <w:i/>
          <w:w w:val="105"/>
          <w:sz w:val="18"/>
        </w:rPr>
        <w:t>avis</w:t>
      </w:r>
      <w:r>
        <w:rPr>
          <w:i/>
          <w:spacing w:val="30"/>
          <w:w w:val="105"/>
          <w:sz w:val="18"/>
        </w:rPr>
        <w:t> </w:t>
      </w:r>
      <w:r>
        <w:rPr>
          <w:i/>
          <w:w w:val="105"/>
          <w:sz w:val="18"/>
        </w:rPr>
        <w:t>formel du CGEFI. Elle a également estimé que ni le fait que la transaction n’ait été réalisée que</w:t>
      </w:r>
      <w:r>
        <w:rPr>
          <w:i/>
          <w:spacing w:val="22"/>
          <w:w w:val="105"/>
          <w:sz w:val="18"/>
        </w:rPr>
        <w:t> </w:t>
      </w:r>
      <w:r>
        <w:rPr>
          <w:i/>
          <w:w w:val="105"/>
          <w:sz w:val="18"/>
        </w:rPr>
        <w:t>partiellement, ni</w:t>
      </w:r>
      <w:r>
        <w:rPr>
          <w:i/>
          <w:spacing w:val="22"/>
          <w:w w:val="105"/>
          <w:sz w:val="18"/>
        </w:rPr>
        <w:t> </w:t>
      </w:r>
      <w:r>
        <w:rPr>
          <w:i/>
          <w:w w:val="105"/>
          <w:sz w:val="18"/>
        </w:rPr>
        <w:t>la</w:t>
      </w:r>
      <w:r>
        <w:rPr>
          <w:i/>
          <w:spacing w:val="22"/>
          <w:w w:val="105"/>
          <w:sz w:val="18"/>
        </w:rPr>
        <w:t> </w:t>
      </w:r>
      <w:r>
        <w:rPr>
          <w:i/>
          <w:w w:val="105"/>
          <w:sz w:val="18"/>
        </w:rPr>
        <w:t>bonne</w:t>
      </w:r>
      <w:r>
        <w:rPr>
          <w:i/>
          <w:spacing w:val="18"/>
          <w:w w:val="105"/>
          <w:sz w:val="18"/>
        </w:rPr>
        <w:t> </w:t>
      </w:r>
      <w:r>
        <w:rPr>
          <w:i/>
          <w:w w:val="105"/>
          <w:sz w:val="18"/>
        </w:rPr>
        <w:t>foi, ni</w:t>
      </w:r>
      <w:r>
        <w:rPr>
          <w:i/>
          <w:spacing w:val="22"/>
          <w:w w:val="105"/>
          <w:sz w:val="18"/>
        </w:rPr>
        <w:t> </w:t>
      </w:r>
      <w:r>
        <w:rPr>
          <w:i/>
          <w:w w:val="105"/>
          <w:sz w:val="18"/>
        </w:rPr>
        <w:t>le</w:t>
      </w:r>
      <w:r>
        <w:rPr>
          <w:i/>
          <w:spacing w:val="18"/>
          <w:w w:val="105"/>
          <w:sz w:val="18"/>
        </w:rPr>
        <w:t> </w:t>
      </w:r>
      <w:r>
        <w:rPr>
          <w:i/>
          <w:w w:val="105"/>
          <w:sz w:val="18"/>
        </w:rPr>
        <w:t>fait</w:t>
      </w:r>
      <w:r>
        <w:rPr>
          <w:i/>
          <w:spacing w:val="18"/>
          <w:w w:val="105"/>
          <w:sz w:val="18"/>
        </w:rPr>
        <w:t> </w:t>
      </w:r>
      <w:r>
        <w:rPr>
          <w:i/>
          <w:w w:val="105"/>
          <w:sz w:val="18"/>
        </w:rPr>
        <w:t>que</w:t>
      </w:r>
      <w:r>
        <w:rPr>
          <w:i/>
          <w:spacing w:val="22"/>
          <w:w w:val="105"/>
          <w:sz w:val="18"/>
        </w:rPr>
        <w:t> </w:t>
      </w:r>
      <w:r>
        <w:rPr>
          <w:i/>
          <w:w w:val="105"/>
          <w:sz w:val="18"/>
        </w:rPr>
        <w:t>cette</w:t>
      </w:r>
      <w:r>
        <w:rPr>
          <w:i/>
          <w:spacing w:val="18"/>
          <w:w w:val="105"/>
          <w:sz w:val="18"/>
        </w:rPr>
        <w:t> </w:t>
      </w:r>
      <w:r>
        <w:rPr>
          <w:i/>
          <w:w w:val="105"/>
          <w:sz w:val="18"/>
        </w:rPr>
        <w:t>transaction</w:t>
      </w:r>
      <w:r>
        <w:rPr>
          <w:i/>
          <w:spacing w:val="22"/>
          <w:w w:val="105"/>
          <w:sz w:val="18"/>
        </w:rPr>
        <w:t> </w:t>
      </w:r>
      <w:r>
        <w:rPr>
          <w:i/>
          <w:w w:val="105"/>
          <w:sz w:val="18"/>
        </w:rPr>
        <w:t>aurait</w:t>
      </w:r>
      <w:r>
        <w:rPr>
          <w:i/>
          <w:spacing w:val="18"/>
          <w:w w:val="105"/>
          <w:sz w:val="18"/>
        </w:rPr>
        <w:t> </w:t>
      </w:r>
      <w:r>
        <w:rPr>
          <w:i/>
          <w:w w:val="105"/>
          <w:sz w:val="18"/>
        </w:rPr>
        <w:t>épargné</w:t>
      </w:r>
      <w:r>
        <w:rPr>
          <w:i/>
          <w:spacing w:val="22"/>
          <w:w w:val="105"/>
          <w:sz w:val="18"/>
        </w:rPr>
        <w:t> </w:t>
      </w:r>
      <w:r>
        <w:rPr>
          <w:i/>
          <w:w w:val="105"/>
          <w:sz w:val="18"/>
        </w:rPr>
        <w:t>à la société un risque contentieux coûteux ne constituaient des éléments exonératoires de leur responsabilité.</w:t>
      </w:r>
      <w:r>
        <w:rPr>
          <w:i/>
          <w:spacing w:val="-3"/>
          <w:w w:val="105"/>
          <w:sz w:val="18"/>
        </w:rPr>
        <w:t> </w:t>
      </w:r>
      <w:r>
        <w:rPr>
          <w:i/>
          <w:w w:val="105"/>
          <w:sz w:val="18"/>
        </w:rPr>
        <w:t>De plus,</w:t>
      </w:r>
      <w:r>
        <w:rPr>
          <w:i/>
          <w:spacing w:val="-3"/>
          <w:w w:val="105"/>
          <w:sz w:val="18"/>
        </w:rPr>
        <w:t> </w:t>
      </w:r>
      <w:r>
        <w:rPr>
          <w:i/>
          <w:w w:val="105"/>
          <w:sz w:val="18"/>
        </w:rPr>
        <w:t>les améliorations apportées au processus de contrôle </w:t>
      </w:r>
      <w:r>
        <w:rPr>
          <w:i/>
          <w:spacing w:val="-2"/>
          <w:w w:val="105"/>
          <w:sz w:val="18"/>
        </w:rPr>
        <w:t>du</w:t>
      </w:r>
      <w:r>
        <w:rPr>
          <w:i/>
          <w:spacing w:val="-9"/>
          <w:w w:val="105"/>
          <w:sz w:val="18"/>
        </w:rPr>
        <w:t> </w:t>
      </w:r>
      <w:r>
        <w:rPr>
          <w:i/>
          <w:spacing w:val="-2"/>
          <w:w w:val="105"/>
          <w:sz w:val="18"/>
        </w:rPr>
        <w:t>CGEFI,</w:t>
      </w:r>
      <w:r>
        <w:rPr>
          <w:i/>
          <w:spacing w:val="-9"/>
          <w:w w:val="105"/>
          <w:sz w:val="18"/>
        </w:rPr>
        <w:t> </w:t>
      </w:r>
      <w:r>
        <w:rPr>
          <w:i/>
          <w:spacing w:val="-2"/>
          <w:w w:val="105"/>
          <w:sz w:val="18"/>
        </w:rPr>
        <w:t>les</w:t>
      </w:r>
      <w:r>
        <w:rPr>
          <w:i/>
          <w:spacing w:val="-9"/>
          <w:w w:val="105"/>
          <w:sz w:val="18"/>
        </w:rPr>
        <w:t> </w:t>
      </w:r>
      <w:r>
        <w:rPr>
          <w:i/>
          <w:spacing w:val="-2"/>
          <w:w w:val="105"/>
          <w:sz w:val="18"/>
        </w:rPr>
        <w:t>défis</w:t>
      </w:r>
      <w:r>
        <w:rPr>
          <w:i/>
          <w:spacing w:val="-8"/>
          <w:w w:val="105"/>
          <w:sz w:val="18"/>
        </w:rPr>
        <w:t> </w:t>
      </w:r>
      <w:r>
        <w:rPr>
          <w:i/>
          <w:spacing w:val="-2"/>
          <w:w w:val="105"/>
          <w:sz w:val="18"/>
        </w:rPr>
        <w:t>économiques</w:t>
      </w:r>
      <w:r>
        <w:rPr>
          <w:i/>
          <w:spacing w:val="-9"/>
          <w:w w:val="105"/>
          <w:sz w:val="18"/>
        </w:rPr>
        <w:t> </w:t>
      </w:r>
      <w:r>
        <w:rPr>
          <w:i/>
          <w:spacing w:val="-2"/>
          <w:w w:val="105"/>
          <w:sz w:val="18"/>
        </w:rPr>
        <w:t>auxquels</w:t>
      </w:r>
      <w:r>
        <w:rPr>
          <w:i/>
          <w:spacing w:val="-9"/>
          <w:w w:val="105"/>
          <w:sz w:val="18"/>
        </w:rPr>
        <w:t> </w:t>
      </w:r>
      <w:r>
        <w:rPr>
          <w:i/>
          <w:spacing w:val="-2"/>
          <w:w w:val="105"/>
          <w:sz w:val="18"/>
        </w:rPr>
        <w:t>était</w:t>
      </w:r>
      <w:r>
        <w:rPr>
          <w:i/>
          <w:spacing w:val="-8"/>
          <w:w w:val="105"/>
          <w:sz w:val="18"/>
        </w:rPr>
        <w:t> </w:t>
      </w:r>
      <w:r>
        <w:rPr>
          <w:i/>
          <w:spacing w:val="-2"/>
          <w:w w:val="105"/>
          <w:sz w:val="18"/>
        </w:rPr>
        <w:t>confrontée</w:t>
      </w:r>
      <w:r>
        <w:rPr>
          <w:i/>
          <w:spacing w:val="-9"/>
          <w:w w:val="105"/>
          <w:sz w:val="18"/>
        </w:rPr>
        <w:t> </w:t>
      </w:r>
      <w:r>
        <w:rPr>
          <w:i/>
          <w:spacing w:val="-2"/>
          <w:w w:val="105"/>
          <w:sz w:val="18"/>
        </w:rPr>
        <w:t>la</w:t>
      </w:r>
      <w:r>
        <w:rPr>
          <w:i/>
          <w:spacing w:val="-6"/>
          <w:w w:val="105"/>
          <w:sz w:val="18"/>
        </w:rPr>
        <w:t> </w:t>
      </w:r>
      <w:r>
        <w:rPr>
          <w:i/>
          <w:spacing w:val="-2"/>
          <w:w w:val="105"/>
          <w:sz w:val="18"/>
        </w:rPr>
        <w:t>société</w:t>
      </w:r>
      <w:r>
        <w:rPr>
          <w:i/>
          <w:spacing w:val="-7"/>
          <w:w w:val="105"/>
          <w:sz w:val="18"/>
        </w:rPr>
        <w:t> </w:t>
      </w:r>
      <w:r>
        <w:rPr>
          <w:i/>
          <w:spacing w:val="-2"/>
          <w:w w:val="105"/>
          <w:sz w:val="18"/>
        </w:rPr>
        <w:t>ou</w:t>
      </w:r>
      <w:r>
        <w:rPr>
          <w:i/>
          <w:spacing w:val="-7"/>
          <w:w w:val="105"/>
          <w:sz w:val="18"/>
        </w:rPr>
        <w:t> </w:t>
      </w:r>
      <w:r>
        <w:rPr>
          <w:i/>
          <w:spacing w:val="-2"/>
          <w:w w:val="105"/>
          <w:sz w:val="18"/>
        </w:rPr>
        <w:t>encore</w:t>
      </w:r>
      <w:r>
        <w:rPr>
          <w:i/>
          <w:spacing w:val="-7"/>
          <w:w w:val="105"/>
          <w:sz w:val="18"/>
        </w:rPr>
        <w:t> </w:t>
      </w:r>
      <w:r>
        <w:rPr>
          <w:i/>
          <w:spacing w:val="-2"/>
          <w:w w:val="105"/>
          <w:sz w:val="18"/>
        </w:rPr>
        <w:t>l’absence de</w:t>
      </w:r>
      <w:r>
        <w:rPr>
          <w:i/>
          <w:spacing w:val="-7"/>
          <w:w w:val="105"/>
          <w:sz w:val="18"/>
        </w:rPr>
        <w:t> </w:t>
      </w:r>
      <w:r>
        <w:rPr>
          <w:i/>
          <w:spacing w:val="-2"/>
          <w:w w:val="105"/>
          <w:sz w:val="18"/>
        </w:rPr>
        <w:t>préjudice étaient</w:t>
      </w:r>
      <w:r>
        <w:rPr>
          <w:i/>
          <w:spacing w:val="-5"/>
          <w:w w:val="105"/>
          <w:sz w:val="18"/>
        </w:rPr>
        <w:t> </w:t>
      </w:r>
      <w:r>
        <w:rPr>
          <w:i/>
          <w:spacing w:val="-2"/>
          <w:w w:val="105"/>
          <w:sz w:val="18"/>
        </w:rPr>
        <w:t>sans incidence sur</w:t>
      </w:r>
      <w:r>
        <w:rPr>
          <w:i/>
          <w:spacing w:val="-5"/>
          <w:w w:val="105"/>
          <w:sz w:val="18"/>
        </w:rPr>
        <w:t> </w:t>
      </w:r>
      <w:r>
        <w:rPr>
          <w:i/>
          <w:spacing w:val="-2"/>
          <w:w w:val="105"/>
          <w:sz w:val="18"/>
        </w:rPr>
        <w:t>la réalité des infractions commises.</w:t>
      </w:r>
      <w:r>
        <w:rPr>
          <w:i/>
          <w:spacing w:val="-9"/>
          <w:w w:val="105"/>
          <w:sz w:val="18"/>
        </w:rPr>
        <w:t> </w:t>
      </w:r>
      <w:r>
        <w:rPr>
          <w:i/>
          <w:spacing w:val="-2"/>
          <w:w w:val="105"/>
          <w:sz w:val="18"/>
        </w:rPr>
        <w:t>En revanche, </w:t>
      </w:r>
      <w:r>
        <w:rPr>
          <w:i/>
          <w:w w:val="105"/>
          <w:sz w:val="18"/>
        </w:rPr>
        <w:t>la Cour</w:t>
      </w:r>
      <w:r>
        <w:rPr>
          <w:i/>
          <w:spacing w:val="-2"/>
          <w:w w:val="105"/>
          <w:sz w:val="18"/>
        </w:rPr>
        <w:t> </w:t>
      </w:r>
      <w:r>
        <w:rPr>
          <w:i/>
          <w:w w:val="105"/>
          <w:sz w:val="18"/>
        </w:rPr>
        <w:t>a estimé que l’infraction réprimée par</w:t>
      </w:r>
      <w:r>
        <w:rPr>
          <w:i/>
          <w:spacing w:val="-2"/>
          <w:w w:val="105"/>
          <w:sz w:val="18"/>
        </w:rPr>
        <w:t> </w:t>
      </w:r>
      <w:r>
        <w:rPr>
          <w:i/>
          <w:w w:val="105"/>
          <w:sz w:val="18"/>
        </w:rPr>
        <w:t>le 2° de l’article L.</w:t>
      </w:r>
      <w:r>
        <w:rPr>
          <w:i/>
          <w:spacing w:val="-11"/>
          <w:w w:val="105"/>
          <w:sz w:val="18"/>
        </w:rPr>
        <w:t> </w:t>
      </w:r>
      <w:r>
        <w:rPr>
          <w:i/>
          <w:w w:val="105"/>
          <w:sz w:val="18"/>
        </w:rPr>
        <w:t>131-13 du CJF n’était pas constituée s’agissant de revalorisations salariales,</w:t>
      </w:r>
      <w:r>
        <w:rPr>
          <w:i/>
          <w:spacing w:val="-7"/>
          <w:w w:val="105"/>
          <w:sz w:val="18"/>
        </w:rPr>
        <w:t> </w:t>
      </w:r>
      <w:r>
        <w:rPr>
          <w:i/>
          <w:w w:val="105"/>
          <w:sz w:val="18"/>
        </w:rPr>
        <w:t>dès lors que le contrôle n’était obligatoire qu’en ce qui concernait les cadres dirigeants.</w:t>
      </w:r>
    </w:p>
    <w:p>
      <w:pPr>
        <w:spacing w:line="273" w:lineRule="auto" w:before="134"/>
        <w:ind w:left="312" w:right="126" w:firstLine="283"/>
        <w:jc w:val="both"/>
        <w:rPr>
          <w:i/>
          <w:sz w:val="18"/>
        </w:rPr>
      </w:pPr>
      <w:r>
        <w:rPr>
          <w:i/>
          <w:spacing w:val="-2"/>
          <w:sz w:val="18"/>
        </w:rPr>
        <w:t>S’agissant</w:t>
      </w:r>
      <w:r>
        <w:rPr>
          <w:i/>
          <w:spacing w:val="-9"/>
          <w:sz w:val="18"/>
        </w:rPr>
        <w:t> </w:t>
      </w:r>
      <w:r>
        <w:rPr>
          <w:i/>
          <w:spacing w:val="-2"/>
          <w:sz w:val="18"/>
        </w:rPr>
        <w:t>du non-respect</w:t>
      </w:r>
      <w:r>
        <w:rPr>
          <w:i/>
          <w:spacing w:val="-4"/>
          <w:sz w:val="18"/>
        </w:rPr>
        <w:t> </w:t>
      </w:r>
      <w:r>
        <w:rPr>
          <w:i/>
          <w:spacing w:val="-2"/>
          <w:sz w:val="18"/>
        </w:rPr>
        <w:t>des prérogatives du conseil d’administration,</w:t>
      </w:r>
      <w:r>
        <w:rPr>
          <w:i/>
          <w:spacing w:val="-9"/>
          <w:sz w:val="18"/>
        </w:rPr>
        <w:t> </w:t>
      </w:r>
      <w:r>
        <w:rPr>
          <w:i/>
          <w:spacing w:val="-2"/>
          <w:sz w:val="18"/>
        </w:rPr>
        <w:t>la Cour</w:t>
      </w:r>
      <w:r>
        <w:rPr>
          <w:i/>
          <w:spacing w:val="-4"/>
          <w:sz w:val="18"/>
        </w:rPr>
        <w:t> </w:t>
      </w:r>
      <w:r>
        <w:rPr>
          <w:i/>
          <w:spacing w:val="-2"/>
          <w:sz w:val="18"/>
        </w:rPr>
        <w:t>a estimé</w:t>
      </w:r>
      <w:r>
        <w:rPr>
          <w:i/>
          <w:sz w:val="18"/>
        </w:rPr>
        <w:t> que</w:t>
      </w:r>
      <w:r>
        <w:rPr>
          <w:i/>
          <w:spacing w:val="-11"/>
          <w:sz w:val="18"/>
        </w:rPr>
        <w:t> </w:t>
      </w:r>
      <w:r>
        <w:rPr>
          <w:i/>
          <w:sz w:val="18"/>
        </w:rPr>
        <w:t>l’infraction</w:t>
      </w:r>
      <w:r>
        <w:rPr>
          <w:i/>
          <w:spacing w:val="-2"/>
          <w:sz w:val="18"/>
        </w:rPr>
        <w:t> </w:t>
      </w:r>
      <w:r>
        <w:rPr>
          <w:i/>
          <w:sz w:val="18"/>
        </w:rPr>
        <w:t>prévue</w:t>
      </w:r>
      <w:r>
        <w:rPr>
          <w:i/>
          <w:spacing w:val="-1"/>
          <w:sz w:val="18"/>
        </w:rPr>
        <w:t> </w:t>
      </w:r>
      <w:r>
        <w:rPr>
          <w:i/>
          <w:sz w:val="18"/>
        </w:rPr>
        <w:t>au</w:t>
      </w:r>
      <w:r>
        <w:rPr>
          <w:i/>
          <w:spacing w:val="-1"/>
          <w:sz w:val="18"/>
        </w:rPr>
        <w:t> </w:t>
      </w:r>
      <w:r>
        <w:rPr>
          <w:i/>
          <w:sz w:val="18"/>
        </w:rPr>
        <w:t>2°</w:t>
      </w:r>
      <w:r>
        <w:rPr>
          <w:i/>
          <w:spacing w:val="-1"/>
          <w:sz w:val="18"/>
        </w:rPr>
        <w:t> </w:t>
      </w:r>
      <w:r>
        <w:rPr>
          <w:i/>
          <w:sz w:val="18"/>
        </w:rPr>
        <w:t>de</w:t>
      </w:r>
      <w:r>
        <w:rPr>
          <w:i/>
          <w:spacing w:val="-1"/>
          <w:sz w:val="18"/>
        </w:rPr>
        <w:t> </w:t>
      </w:r>
      <w:r>
        <w:rPr>
          <w:i/>
          <w:sz w:val="18"/>
        </w:rPr>
        <w:t>l’article</w:t>
      </w:r>
      <w:r>
        <w:rPr>
          <w:i/>
          <w:spacing w:val="-1"/>
          <w:sz w:val="18"/>
        </w:rPr>
        <w:t> </w:t>
      </w:r>
      <w:r>
        <w:rPr>
          <w:i/>
          <w:sz w:val="18"/>
        </w:rPr>
        <w:t>L.</w:t>
      </w:r>
      <w:r>
        <w:rPr>
          <w:i/>
          <w:spacing w:val="-11"/>
          <w:sz w:val="18"/>
        </w:rPr>
        <w:t> </w:t>
      </w:r>
      <w:r>
        <w:rPr>
          <w:i/>
          <w:sz w:val="18"/>
        </w:rPr>
        <w:t>131-13 du</w:t>
      </w:r>
      <w:r>
        <w:rPr>
          <w:i/>
          <w:spacing w:val="-1"/>
          <w:sz w:val="18"/>
        </w:rPr>
        <w:t> </w:t>
      </w:r>
      <w:r>
        <w:rPr>
          <w:i/>
          <w:sz w:val="18"/>
        </w:rPr>
        <w:t>CJF</w:t>
      </w:r>
      <w:r>
        <w:rPr>
          <w:i/>
          <w:spacing w:val="-1"/>
          <w:sz w:val="18"/>
        </w:rPr>
        <w:t> </w:t>
      </w:r>
      <w:r>
        <w:rPr>
          <w:i/>
          <w:sz w:val="18"/>
        </w:rPr>
        <w:t>n’était</w:t>
      </w:r>
      <w:r>
        <w:rPr>
          <w:i/>
          <w:spacing w:val="-5"/>
          <w:sz w:val="18"/>
        </w:rPr>
        <w:t> </w:t>
      </w:r>
      <w:r>
        <w:rPr>
          <w:i/>
          <w:sz w:val="18"/>
        </w:rPr>
        <w:t>pas</w:t>
      </w:r>
      <w:r>
        <w:rPr>
          <w:i/>
          <w:spacing w:val="-1"/>
          <w:sz w:val="18"/>
        </w:rPr>
        <w:t> </w:t>
      </w:r>
      <w:r>
        <w:rPr>
          <w:i/>
          <w:sz w:val="18"/>
        </w:rPr>
        <w:t>constituée,</w:t>
      </w:r>
      <w:r>
        <w:rPr>
          <w:i/>
          <w:spacing w:val="-11"/>
          <w:sz w:val="18"/>
        </w:rPr>
        <w:t> </w:t>
      </w:r>
      <w:r>
        <w:rPr>
          <w:i/>
          <w:sz w:val="18"/>
        </w:rPr>
        <w:t>le contrôle </w:t>
      </w:r>
      <w:r>
        <w:rPr>
          <w:i/>
          <w:spacing w:val="-2"/>
          <w:w w:val="105"/>
          <w:sz w:val="18"/>
        </w:rPr>
        <w:t>exercé</w:t>
      </w:r>
      <w:r>
        <w:rPr>
          <w:i/>
          <w:spacing w:val="-7"/>
          <w:w w:val="105"/>
          <w:sz w:val="18"/>
        </w:rPr>
        <w:t> </w:t>
      </w:r>
      <w:r>
        <w:rPr>
          <w:i/>
          <w:spacing w:val="-2"/>
          <w:w w:val="105"/>
          <w:sz w:val="18"/>
        </w:rPr>
        <w:t>par</w:t>
      </w:r>
      <w:r>
        <w:rPr>
          <w:i/>
          <w:spacing w:val="-11"/>
          <w:w w:val="105"/>
          <w:sz w:val="18"/>
        </w:rPr>
        <w:t> </w:t>
      </w:r>
      <w:r>
        <w:rPr>
          <w:i/>
          <w:spacing w:val="-2"/>
          <w:w w:val="105"/>
          <w:sz w:val="18"/>
        </w:rPr>
        <w:t>le</w:t>
      </w:r>
      <w:r>
        <w:rPr>
          <w:i/>
          <w:spacing w:val="-7"/>
          <w:w w:val="105"/>
          <w:sz w:val="18"/>
        </w:rPr>
        <w:t> </w:t>
      </w:r>
      <w:r>
        <w:rPr>
          <w:i/>
          <w:spacing w:val="-2"/>
          <w:w w:val="105"/>
          <w:sz w:val="18"/>
        </w:rPr>
        <w:t>conseil</w:t>
      </w:r>
      <w:r>
        <w:rPr>
          <w:i/>
          <w:spacing w:val="-7"/>
          <w:w w:val="105"/>
          <w:sz w:val="18"/>
        </w:rPr>
        <w:t> </w:t>
      </w:r>
      <w:r>
        <w:rPr>
          <w:i/>
          <w:spacing w:val="-2"/>
          <w:w w:val="105"/>
          <w:sz w:val="18"/>
        </w:rPr>
        <w:t>d’administration</w:t>
      </w:r>
      <w:r>
        <w:rPr>
          <w:i/>
          <w:spacing w:val="-7"/>
          <w:w w:val="105"/>
          <w:sz w:val="18"/>
        </w:rPr>
        <w:t> </w:t>
      </w:r>
      <w:r>
        <w:rPr>
          <w:i/>
          <w:spacing w:val="-2"/>
          <w:w w:val="105"/>
          <w:sz w:val="18"/>
        </w:rPr>
        <w:t>ne</w:t>
      </w:r>
      <w:r>
        <w:rPr>
          <w:i/>
          <w:spacing w:val="-7"/>
          <w:w w:val="105"/>
          <w:sz w:val="18"/>
        </w:rPr>
        <w:t> </w:t>
      </w:r>
      <w:r>
        <w:rPr>
          <w:i/>
          <w:spacing w:val="-2"/>
          <w:w w:val="105"/>
          <w:sz w:val="18"/>
        </w:rPr>
        <w:t>pouvant</w:t>
      </w:r>
      <w:r>
        <w:rPr>
          <w:i/>
          <w:spacing w:val="-11"/>
          <w:w w:val="105"/>
          <w:sz w:val="18"/>
        </w:rPr>
        <w:t> </w:t>
      </w:r>
      <w:r>
        <w:rPr>
          <w:i/>
          <w:spacing w:val="-2"/>
          <w:w w:val="105"/>
          <w:sz w:val="18"/>
        </w:rPr>
        <w:t>être</w:t>
      </w:r>
      <w:r>
        <w:rPr>
          <w:i/>
          <w:spacing w:val="-7"/>
          <w:w w:val="105"/>
          <w:sz w:val="18"/>
        </w:rPr>
        <w:t> </w:t>
      </w:r>
      <w:r>
        <w:rPr>
          <w:i/>
          <w:spacing w:val="-2"/>
          <w:w w:val="105"/>
          <w:sz w:val="18"/>
        </w:rPr>
        <w:t>assimilé</w:t>
      </w:r>
      <w:r>
        <w:rPr>
          <w:i/>
          <w:spacing w:val="-7"/>
          <w:w w:val="105"/>
          <w:sz w:val="18"/>
        </w:rPr>
        <w:t> </w:t>
      </w:r>
      <w:r>
        <w:rPr>
          <w:i/>
          <w:spacing w:val="-2"/>
          <w:w w:val="105"/>
          <w:sz w:val="18"/>
        </w:rPr>
        <w:t>à</w:t>
      </w:r>
      <w:r>
        <w:rPr>
          <w:i/>
          <w:spacing w:val="-7"/>
          <w:w w:val="105"/>
          <w:sz w:val="18"/>
        </w:rPr>
        <w:t> </w:t>
      </w:r>
      <w:r>
        <w:rPr>
          <w:i/>
          <w:spacing w:val="-2"/>
          <w:w w:val="105"/>
          <w:sz w:val="18"/>
        </w:rPr>
        <w:t>un</w:t>
      </w:r>
      <w:r>
        <w:rPr>
          <w:i/>
          <w:spacing w:val="-7"/>
          <w:w w:val="105"/>
          <w:sz w:val="18"/>
        </w:rPr>
        <w:t> </w:t>
      </w:r>
      <w:r>
        <w:rPr>
          <w:i/>
          <w:spacing w:val="-2"/>
          <w:w w:val="105"/>
          <w:sz w:val="18"/>
        </w:rPr>
        <w:t>contrôle</w:t>
      </w:r>
      <w:r>
        <w:rPr>
          <w:i/>
          <w:spacing w:val="-7"/>
          <w:w w:val="105"/>
          <w:sz w:val="18"/>
        </w:rPr>
        <w:t> </w:t>
      </w:r>
      <w:r>
        <w:rPr>
          <w:i/>
          <w:spacing w:val="-2"/>
          <w:w w:val="105"/>
          <w:sz w:val="18"/>
        </w:rPr>
        <w:t>budgétaire.</w:t>
      </w:r>
    </w:p>
    <w:p>
      <w:pPr>
        <w:spacing w:line="273" w:lineRule="auto" w:before="132"/>
        <w:ind w:left="312" w:right="137" w:firstLine="283"/>
        <w:jc w:val="both"/>
        <w:rPr>
          <w:i/>
          <w:sz w:val="18"/>
        </w:rPr>
      </w:pPr>
      <w:r>
        <w:rPr>
          <w:i/>
          <w:w w:val="105"/>
          <w:sz w:val="18"/>
        </w:rPr>
        <w:t>En</w:t>
      </w:r>
      <w:r>
        <w:rPr>
          <w:i/>
          <w:spacing w:val="-4"/>
          <w:w w:val="105"/>
          <w:sz w:val="18"/>
        </w:rPr>
        <w:t> </w:t>
      </w:r>
      <w:r>
        <w:rPr>
          <w:i/>
          <w:w w:val="105"/>
          <w:sz w:val="18"/>
        </w:rPr>
        <w:t>revanche</w:t>
      </w:r>
      <w:r>
        <w:rPr>
          <w:i/>
          <w:spacing w:val="-4"/>
          <w:w w:val="105"/>
          <w:sz w:val="18"/>
        </w:rPr>
        <w:t> </w:t>
      </w:r>
      <w:r>
        <w:rPr>
          <w:i/>
          <w:w w:val="105"/>
          <w:sz w:val="18"/>
        </w:rPr>
        <w:t>et</w:t>
      </w:r>
      <w:r>
        <w:rPr>
          <w:i/>
          <w:spacing w:val="-6"/>
          <w:w w:val="105"/>
          <w:sz w:val="18"/>
        </w:rPr>
        <w:t> </w:t>
      </w:r>
      <w:r>
        <w:rPr>
          <w:i/>
          <w:w w:val="105"/>
          <w:sz w:val="18"/>
        </w:rPr>
        <w:t>s’agissant</w:t>
      </w:r>
      <w:r>
        <w:rPr>
          <w:i/>
          <w:spacing w:val="-6"/>
          <w:w w:val="105"/>
          <w:sz w:val="18"/>
        </w:rPr>
        <w:t> </w:t>
      </w:r>
      <w:r>
        <w:rPr>
          <w:i/>
          <w:w w:val="105"/>
          <w:sz w:val="18"/>
        </w:rPr>
        <w:t>de</w:t>
      </w:r>
      <w:r>
        <w:rPr>
          <w:i/>
          <w:spacing w:val="-4"/>
          <w:w w:val="105"/>
          <w:sz w:val="18"/>
        </w:rPr>
        <w:t> </w:t>
      </w:r>
      <w:r>
        <w:rPr>
          <w:i/>
          <w:w w:val="105"/>
          <w:sz w:val="18"/>
        </w:rPr>
        <w:t>l’engagement</w:t>
      </w:r>
      <w:r>
        <w:rPr>
          <w:i/>
          <w:spacing w:val="-6"/>
          <w:w w:val="105"/>
          <w:sz w:val="18"/>
        </w:rPr>
        <w:t> </w:t>
      </w:r>
      <w:r>
        <w:rPr>
          <w:i/>
          <w:w w:val="105"/>
          <w:sz w:val="18"/>
        </w:rPr>
        <w:t>d’une</w:t>
      </w:r>
      <w:r>
        <w:rPr>
          <w:i/>
          <w:spacing w:val="-4"/>
          <w:w w:val="105"/>
          <w:sz w:val="18"/>
        </w:rPr>
        <w:t> </w:t>
      </w:r>
      <w:r>
        <w:rPr>
          <w:i/>
          <w:w w:val="105"/>
          <w:sz w:val="18"/>
        </w:rPr>
        <w:t>dépense</w:t>
      </w:r>
      <w:r>
        <w:rPr>
          <w:i/>
          <w:spacing w:val="-4"/>
          <w:w w:val="105"/>
          <w:sz w:val="18"/>
        </w:rPr>
        <w:t> </w:t>
      </w:r>
      <w:r>
        <w:rPr>
          <w:i/>
          <w:w w:val="105"/>
          <w:sz w:val="18"/>
        </w:rPr>
        <w:t>sans</w:t>
      </w:r>
      <w:r>
        <w:rPr>
          <w:i/>
          <w:spacing w:val="-4"/>
          <w:w w:val="105"/>
          <w:sz w:val="18"/>
        </w:rPr>
        <w:t> </w:t>
      </w:r>
      <w:r>
        <w:rPr>
          <w:i/>
          <w:w w:val="105"/>
          <w:sz w:val="18"/>
        </w:rPr>
        <w:t>en</w:t>
      </w:r>
      <w:r>
        <w:rPr>
          <w:i/>
          <w:spacing w:val="-4"/>
          <w:w w:val="105"/>
          <w:sz w:val="18"/>
        </w:rPr>
        <w:t> </w:t>
      </w:r>
      <w:r>
        <w:rPr>
          <w:i/>
          <w:w w:val="105"/>
          <w:sz w:val="18"/>
        </w:rPr>
        <w:t>avoir</w:t>
      </w:r>
      <w:r>
        <w:rPr>
          <w:i/>
          <w:spacing w:val="-6"/>
          <w:w w:val="105"/>
          <w:sz w:val="18"/>
        </w:rPr>
        <w:t> </w:t>
      </w:r>
      <w:r>
        <w:rPr>
          <w:i/>
          <w:w w:val="105"/>
          <w:sz w:val="18"/>
        </w:rPr>
        <w:t>le</w:t>
      </w:r>
      <w:r>
        <w:rPr>
          <w:i/>
          <w:spacing w:val="-4"/>
          <w:w w:val="105"/>
          <w:sz w:val="18"/>
        </w:rPr>
        <w:t> </w:t>
      </w:r>
      <w:r>
        <w:rPr>
          <w:i/>
          <w:w w:val="105"/>
          <w:sz w:val="18"/>
        </w:rPr>
        <w:t>pouvoir</w:t>
      </w:r>
      <w:r>
        <w:rPr>
          <w:i/>
          <w:w w:val="105"/>
          <w:sz w:val="18"/>
        </w:rPr>
        <w:t> ou sans avoir reçu délégation,</w:t>
      </w:r>
      <w:r>
        <w:rPr>
          <w:i/>
          <w:spacing w:val="-6"/>
          <w:w w:val="105"/>
          <w:sz w:val="18"/>
        </w:rPr>
        <w:t> </w:t>
      </w:r>
      <w:r>
        <w:rPr>
          <w:i/>
          <w:w w:val="105"/>
          <w:sz w:val="18"/>
        </w:rPr>
        <w:t>la Cour a estimé que la commande auprès d’un même fournisseur</w:t>
      </w:r>
      <w:r>
        <w:rPr>
          <w:i/>
          <w:spacing w:val="-11"/>
          <w:w w:val="105"/>
          <w:sz w:val="18"/>
        </w:rPr>
        <w:t> </w:t>
      </w:r>
      <w:r>
        <w:rPr>
          <w:i/>
          <w:w w:val="105"/>
          <w:sz w:val="18"/>
        </w:rPr>
        <w:t>au-delà</w:t>
      </w:r>
      <w:r>
        <w:rPr>
          <w:i/>
          <w:spacing w:val="-11"/>
          <w:w w:val="105"/>
          <w:sz w:val="18"/>
        </w:rPr>
        <w:t> </w:t>
      </w:r>
      <w:r>
        <w:rPr>
          <w:i/>
          <w:w w:val="105"/>
          <w:sz w:val="18"/>
        </w:rPr>
        <w:t>du</w:t>
      </w:r>
      <w:r>
        <w:rPr>
          <w:i/>
          <w:spacing w:val="-11"/>
          <w:w w:val="105"/>
          <w:sz w:val="18"/>
        </w:rPr>
        <w:t> </w:t>
      </w:r>
      <w:r>
        <w:rPr>
          <w:i/>
          <w:w w:val="105"/>
          <w:sz w:val="18"/>
        </w:rPr>
        <w:t>plafond</w:t>
      </w:r>
      <w:r>
        <w:rPr>
          <w:i/>
          <w:spacing w:val="-10"/>
          <w:w w:val="105"/>
          <w:sz w:val="18"/>
        </w:rPr>
        <w:t> </w:t>
      </w:r>
      <w:r>
        <w:rPr>
          <w:i/>
          <w:w w:val="105"/>
          <w:sz w:val="18"/>
        </w:rPr>
        <w:t>réglementaire</w:t>
      </w:r>
      <w:r>
        <w:rPr>
          <w:i/>
          <w:spacing w:val="-11"/>
          <w:w w:val="105"/>
          <w:sz w:val="18"/>
        </w:rPr>
        <w:t> </w:t>
      </w:r>
      <w:r>
        <w:rPr>
          <w:i/>
          <w:w w:val="105"/>
          <w:sz w:val="18"/>
        </w:rPr>
        <w:t>constituait</w:t>
      </w:r>
      <w:r>
        <w:rPr>
          <w:i/>
          <w:spacing w:val="-11"/>
          <w:w w:val="105"/>
          <w:sz w:val="18"/>
        </w:rPr>
        <w:t> </w:t>
      </w:r>
      <w:r>
        <w:rPr>
          <w:i/>
          <w:w w:val="105"/>
          <w:sz w:val="18"/>
        </w:rPr>
        <w:t>l’infraction</w:t>
      </w:r>
      <w:r>
        <w:rPr>
          <w:i/>
          <w:spacing w:val="-10"/>
          <w:w w:val="105"/>
          <w:sz w:val="18"/>
        </w:rPr>
        <w:t> </w:t>
      </w:r>
      <w:r>
        <w:rPr>
          <w:i/>
          <w:w w:val="105"/>
          <w:sz w:val="18"/>
        </w:rPr>
        <w:t>réprimée</w:t>
      </w:r>
      <w:r>
        <w:rPr>
          <w:i/>
          <w:spacing w:val="-11"/>
          <w:w w:val="105"/>
          <w:sz w:val="18"/>
        </w:rPr>
        <w:t> </w:t>
      </w:r>
      <w:r>
        <w:rPr>
          <w:i/>
          <w:w w:val="105"/>
          <w:sz w:val="18"/>
        </w:rPr>
        <w:t>par</w:t>
      </w:r>
      <w:r>
        <w:rPr>
          <w:i/>
          <w:spacing w:val="-11"/>
          <w:w w:val="105"/>
          <w:sz w:val="18"/>
        </w:rPr>
        <w:t> </w:t>
      </w:r>
      <w:r>
        <w:rPr>
          <w:i/>
          <w:w w:val="105"/>
          <w:sz w:val="18"/>
        </w:rPr>
        <w:t>le</w:t>
      </w:r>
      <w:r>
        <w:rPr>
          <w:i/>
          <w:spacing w:val="-10"/>
          <w:w w:val="105"/>
          <w:sz w:val="18"/>
        </w:rPr>
        <w:t> </w:t>
      </w:r>
      <w:r>
        <w:rPr>
          <w:i/>
          <w:w w:val="105"/>
          <w:sz w:val="18"/>
        </w:rPr>
        <w:t>3° de l’article L.</w:t>
      </w:r>
      <w:r>
        <w:rPr>
          <w:i/>
          <w:spacing w:val="-5"/>
          <w:w w:val="105"/>
          <w:sz w:val="18"/>
        </w:rPr>
        <w:t> </w:t>
      </w:r>
      <w:r>
        <w:rPr>
          <w:i/>
          <w:w w:val="105"/>
          <w:sz w:val="18"/>
        </w:rPr>
        <w:t>131-13 du CJF.</w:t>
      </w:r>
    </w:p>
    <w:p>
      <w:pPr>
        <w:spacing w:after="0" w:line="273" w:lineRule="auto"/>
        <w:jc w:val="both"/>
        <w:rPr>
          <w:i/>
          <w:sz w:val="18"/>
        </w:rPr>
        <w:sectPr>
          <w:pgSz w:w="8400" w:h="11910"/>
          <w:pgMar w:header="827" w:footer="0" w:top="1040" w:bottom="280" w:left="708" w:right="708"/>
        </w:sectPr>
      </w:pPr>
    </w:p>
    <w:p>
      <w:pPr>
        <w:pStyle w:val="BodyText"/>
        <w:spacing w:before="120"/>
        <w:jc w:val="left"/>
        <w:rPr>
          <w:i/>
        </w:rPr>
      </w:pPr>
    </w:p>
    <w:p>
      <w:pPr>
        <w:spacing w:line="261" w:lineRule="auto" w:before="0"/>
        <w:ind w:left="142" w:right="300" w:firstLine="283"/>
        <w:jc w:val="both"/>
        <w:rPr>
          <w:i/>
          <w:sz w:val="18"/>
        </w:rPr>
      </w:pPr>
      <w:r>
        <w:rPr>
          <w:i/>
          <w:spacing w:val="-2"/>
          <w:sz w:val="18"/>
        </w:rPr>
        <w:t>Par</w:t>
      </w:r>
      <w:r>
        <w:rPr>
          <w:i/>
          <w:spacing w:val="-9"/>
          <w:sz w:val="18"/>
        </w:rPr>
        <w:t> </w:t>
      </w:r>
      <w:r>
        <w:rPr>
          <w:i/>
          <w:spacing w:val="-2"/>
          <w:sz w:val="18"/>
        </w:rPr>
        <w:t>ailleurs,</w:t>
      </w:r>
      <w:r>
        <w:rPr>
          <w:i/>
          <w:spacing w:val="-8"/>
          <w:sz w:val="18"/>
        </w:rPr>
        <w:t> </w:t>
      </w:r>
      <w:r>
        <w:rPr>
          <w:i/>
          <w:spacing w:val="-2"/>
          <w:sz w:val="18"/>
        </w:rPr>
        <w:t>la</w:t>
      </w:r>
      <w:r>
        <w:rPr>
          <w:i/>
          <w:spacing w:val="-8"/>
          <w:sz w:val="18"/>
        </w:rPr>
        <w:t> </w:t>
      </w:r>
      <w:r>
        <w:rPr>
          <w:i/>
          <w:spacing w:val="-2"/>
          <w:sz w:val="18"/>
        </w:rPr>
        <w:t>Cour</w:t>
      </w:r>
      <w:r>
        <w:rPr>
          <w:i/>
          <w:spacing w:val="-8"/>
          <w:sz w:val="18"/>
        </w:rPr>
        <w:t> </w:t>
      </w:r>
      <w:r>
        <w:rPr>
          <w:i/>
          <w:spacing w:val="-2"/>
          <w:sz w:val="18"/>
        </w:rPr>
        <w:t>a</w:t>
      </w:r>
      <w:r>
        <w:rPr>
          <w:i/>
          <w:spacing w:val="-4"/>
          <w:sz w:val="18"/>
        </w:rPr>
        <w:t> </w:t>
      </w:r>
      <w:r>
        <w:rPr>
          <w:i/>
          <w:spacing w:val="-2"/>
          <w:sz w:val="18"/>
        </w:rPr>
        <w:t>considéré</w:t>
      </w:r>
      <w:r>
        <w:rPr>
          <w:i/>
          <w:spacing w:val="-3"/>
          <w:sz w:val="18"/>
        </w:rPr>
        <w:t> </w:t>
      </w:r>
      <w:r>
        <w:rPr>
          <w:i/>
          <w:spacing w:val="-2"/>
          <w:sz w:val="18"/>
        </w:rPr>
        <w:t>que</w:t>
      </w:r>
      <w:r>
        <w:rPr>
          <w:i/>
          <w:spacing w:val="-3"/>
          <w:sz w:val="18"/>
        </w:rPr>
        <w:t> </w:t>
      </w:r>
      <w:r>
        <w:rPr>
          <w:i/>
          <w:spacing w:val="-2"/>
          <w:sz w:val="18"/>
        </w:rPr>
        <w:t>les</w:t>
      </w:r>
      <w:r>
        <w:rPr>
          <w:i/>
          <w:spacing w:val="-3"/>
          <w:sz w:val="18"/>
        </w:rPr>
        <w:t> </w:t>
      </w:r>
      <w:r>
        <w:rPr>
          <w:i/>
          <w:spacing w:val="-2"/>
          <w:sz w:val="18"/>
        </w:rPr>
        <w:t>manquements</w:t>
      </w:r>
      <w:r>
        <w:rPr>
          <w:i/>
          <w:spacing w:val="-3"/>
          <w:sz w:val="18"/>
        </w:rPr>
        <w:t> </w:t>
      </w:r>
      <w:r>
        <w:rPr>
          <w:i/>
          <w:spacing w:val="-2"/>
          <w:sz w:val="18"/>
        </w:rPr>
        <w:t>suivants</w:t>
      </w:r>
      <w:r>
        <w:rPr>
          <w:i/>
          <w:spacing w:val="-3"/>
          <w:sz w:val="18"/>
        </w:rPr>
        <w:t> </w:t>
      </w:r>
      <w:r>
        <w:rPr>
          <w:i/>
          <w:spacing w:val="-2"/>
          <w:sz w:val="18"/>
        </w:rPr>
        <w:t>caractérisaient</w:t>
      </w:r>
      <w:r>
        <w:rPr>
          <w:i/>
          <w:spacing w:val="-7"/>
          <w:sz w:val="18"/>
        </w:rPr>
        <w:t> </w:t>
      </w:r>
      <w:r>
        <w:rPr>
          <w:i/>
          <w:spacing w:val="-2"/>
          <w:sz w:val="18"/>
        </w:rPr>
        <w:t>une</w:t>
      </w:r>
      <w:r>
        <w:rPr>
          <w:i/>
          <w:spacing w:val="-7"/>
          <w:sz w:val="18"/>
        </w:rPr>
        <w:t> </w:t>
      </w:r>
      <w:r>
        <w:rPr>
          <w:i/>
          <w:spacing w:val="-2"/>
          <w:sz w:val="18"/>
        </w:rPr>
        <w:t>faute</w:t>
      </w:r>
      <w:r>
        <w:rPr>
          <w:i/>
          <w:sz w:val="18"/>
        </w:rPr>
        <w:t> grave de gestion : l’absence de passation d’accords-cadres pour des achats répétitifs, l’absence de mise en concurrence adaptée pour des commandes d’un montant total sur quatre ans de 71 084 € et l’absence de commandes en forme écrite de plusieurs achats entre</w:t>
      </w:r>
      <w:r>
        <w:rPr>
          <w:i/>
          <w:spacing w:val="-11"/>
          <w:sz w:val="18"/>
        </w:rPr>
        <w:t> </w:t>
      </w:r>
      <w:r>
        <w:rPr>
          <w:i/>
          <w:sz w:val="18"/>
        </w:rPr>
        <w:t>6</w:t>
      </w:r>
      <w:r>
        <w:rPr>
          <w:i/>
          <w:spacing w:val="-10"/>
          <w:sz w:val="18"/>
        </w:rPr>
        <w:t> </w:t>
      </w:r>
      <w:r>
        <w:rPr>
          <w:i/>
          <w:sz w:val="18"/>
        </w:rPr>
        <w:t>591</w:t>
      </w:r>
      <w:r>
        <w:rPr>
          <w:i/>
          <w:spacing w:val="-4"/>
          <w:sz w:val="18"/>
        </w:rPr>
        <w:t> </w:t>
      </w:r>
      <w:r>
        <w:rPr>
          <w:i/>
          <w:sz w:val="18"/>
        </w:rPr>
        <w:t>€</w:t>
      </w:r>
      <w:r>
        <w:rPr>
          <w:i/>
          <w:spacing w:val="-3"/>
          <w:sz w:val="18"/>
        </w:rPr>
        <w:t> </w:t>
      </w:r>
      <w:r>
        <w:rPr>
          <w:i/>
          <w:sz w:val="18"/>
        </w:rPr>
        <w:t>et</w:t>
      </w:r>
      <w:r>
        <w:rPr>
          <w:i/>
          <w:spacing w:val="-7"/>
          <w:sz w:val="18"/>
        </w:rPr>
        <w:t> </w:t>
      </w:r>
      <w:r>
        <w:rPr>
          <w:i/>
          <w:sz w:val="18"/>
        </w:rPr>
        <w:t>396</w:t>
      </w:r>
      <w:r>
        <w:rPr>
          <w:i/>
          <w:spacing w:val="-3"/>
          <w:sz w:val="18"/>
        </w:rPr>
        <w:t> </w:t>
      </w:r>
      <w:r>
        <w:rPr>
          <w:i/>
          <w:sz w:val="18"/>
        </w:rPr>
        <w:t>928</w:t>
      </w:r>
      <w:r>
        <w:rPr>
          <w:i/>
          <w:spacing w:val="-3"/>
          <w:sz w:val="18"/>
        </w:rPr>
        <w:t> </w:t>
      </w:r>
      <w:r>
        <w:rPr>
          <w:i/>
          <w:sz w:val="18"/>
        </w:rPr>
        <w:t>€.</w:t>
      </w:r>
      <w:r>
        <w:rPr>
          <w:i/>
          <w:spacing w:val="-11"/>
          <w:sz w:val="18"/>
        </w:rPr>
        <w:t> </w:t>
      </w:r>
      <w:r>
        <w:rPr>
          <w:i/>
          <w:sz w:val="18"/>
        </w:rPr>
        <w:t>Toutefois,</w:t>
      </w:r>
      <w:r>
        <w:rPr>
          <w:i/>
          <w:spacing w:val="-10"/>
          <w:sz w:val="18"/>
        </w:rPr>
        <w:t> </w:t>
      </w:r>
      <w:r>
        <w:rPr>
          <w:i/>
          <w:sz w:val="18"/>
        </w:rPr>
        <w:t>la</w:t>
      </w:r>
      <w:r>
        <w:rPr>
          <w:i/>
          <w:spacing w:val="-3"/>
          <w:sz w:val="18"/>
        </w:rPr>
        <w:t> </w:t>
      </w:r>
      <w:r>
        <w:rPr>
          <w:i/>
          <w:sz w:val="18"/>
        </w:rPr>
        <w:t>Cour</w:t>
      </w:r>
      <w:r>
        <w:rPr>
          <w:i/>
          <w:spacing w:val="-7"/>
          <w:sz w:val="18"/>
        </w:rPr>
        <w:t> </w:t>
      </w:r>
      <w:r>
        <w:rPr>
          <w:i/>
          <w:sz w:val="18"/>
        </w:rPr>
        <w:t>a</w:t>
      </w:r>
      <w:r>
        <w:rPr>
          <w:i/>
          <w:spacing w:val="-3"/>
          <w:sz w:val="18"/>
        </w:rPr>
        <w:t> </w:t>
      </w:r>
      <w:r>
        <w:rPr>
          <w:i/>
          <w:sz w:val="18"/>
        </w:rPr>
        <w:t>estimé</w:t>
      </w:r>
      <w:r>
        <w:rPr>
          <w:i/>
          <w:spacing w:val="-3"/>
          <w:sz w:val="18"/>
        </w:rPr>
        <w:t> </w:t>
      </w:r>
      <w:r>
        <w:rPr>
          <w:i/>
          <w:sz w:val="18"/>
        </w:rPr>
        <w:t>que</w:t>
      </w:r>
      <w:r>
        <w:rPr>
          <w:i/>
          <w:spacing w:val="-3"/>
          <w:sz w:val="18"/>
        </w:rPr>
        <w:t> </w:t>
      </w:r>
      <w:r>
        <w:rPr>
          <w:i/>
          <w:sz w:val="18"/>
        </w:rPr>
        <w:t>la</w:t>
      </w:r>
      <w:r>
        <w:rPr>
          <w:i/>
          <w:spacing w:val="-3"/>
          <w:sz w:val="18"/>
        </w:rPr>
        <w:t> </w:t>
      </w:r>
      <w:r>
        <w:rPr>
          <w:i/>
          <w:sz w:val="18"/>
        </w:rPr>
        <w:t>méthode</w:t>
      </w:r>
      <w:r>
        <w:rPr>
          <w:i/>
          <w:spacing w:val="-3"/>
          <w:sz w:val="18"/>
        </w:rPr>
        <w:t> </w:t>
      </w:r>
      <w:r>
        <w:rPr>
          <w:i/>
          <w:sz w:val="18"/>
        </w:rPr>
        <w:t>d’une</w:t>
      </w:r>
      <w:r>
        <w:rPr>
          <w:i/>
          <w:spacing w:val="-3"/>
          <w:sz w:val="18"/>
        </w:rPr>
        <w:t> </w:t>
      </w:r>
      <w:r>
        <w:rPr>
          <w:i/>
          <w:sz w:val="18"/>
        </w:rPr>
        <w:t>extrapolation de constats,</w:t>
      </w:r>
      <w:r>
        <w:rPr>
          <w:i/>
          <w:spacing w:val="-8"/>
          <w:sz w:val="18"/>
        </w:rPr>
        <w:t> </w:t>
      </w:r>
      <w:r>
        <w:rPr>
          <w:i/>
          <w:sz w:val="18"/>
        </w:rPr>
        <w:t>à partir d’un seul marché,</w:t>
      </w:r>
      <w:r>
        <w:rPr>
          <w:i/>
          <w:spacing w:val="-8"/>
          <w:sz w:val="18"/>
        </w:rPr>
        <w:t> </w:t>
      </w:r>
      <w:r>
        <w:rPr>
          <w:i/>
          <w:sz w:val="18"/>
        </w:rPr>
        <w:t>à tout ou partie des marchés d’une autre période</w:t>
      </w:r>
      <w:r>
        <w:rPr>
          <w:i/>
          <w:spacing w:val="40"/>
          <w:sz w:val="18"/>
        </w:rPr>
        <w:t> </w:t>
      </w:r>
      <w:r>
        <w:rPr>
          <w:i/>
          <w:sz w:val="18"/>
        </w:rPr>
        <w:t>et conclu pour un périmètre de commandes différent,</w:t>
      </w:r>
      <w:r>
        <w:rPr>
          <w:i/>
          <w:spacing w:val="-9"/>
          <w:sz w:val="18"/>
        </w:rPr>
        <w:t> </w:t>
      </w:r>
      <w:r>
        <w:rPr>
          <w:i/>
          <w:sz w:val="18"/>
        </w:rPr>
        <w:t>afin de déterminer l’existence d’un préjudice financier était contestable,</w:t>
      </w:r>
      <w:r>
        <w:rPr>
          <w:i/>
          <w:spacing w:val="-11"/>
          <w:sz w:val="18"/>
        </w:rPr>
        <w:t> </w:t>
      </w:r>
      <w:r>
        <w:rPr>
          <w:i/>
          <w:sz w:val="18"/>
        </w:rPr>
        <w:t>d’autant plus que les contrôles d’achats sur lesquels cette</w:t>
      </w:r>
      <w:r>
        <w:rPr>
          <w:i/>
          <w:spacing w:val="24"/>
          <w:sz w:val="18"/>
        </w:rPr>
        <w:t> </w:t>
      </w:r>
      <w:r>
        <w:rPr>
          <w:i/>
          <w:sz w:val="18"/>
        </w:rPr>
        <w:t>extrapolation</w:t>
      </w:r>
      <w:r>
        <w:rPr>
          <w:i/>
          <w:spacing w:val="24"/>
          <w:sz w:val="18"/>
        </w:rPr>
        <w:t> </w:t>
      </w:r>
      <w:r>
        <w:rPr>
          <w:i/>
          <w:sz w:val="18"/>
        </w:rPr>
        <w:t>reposait</w:t>
      </w:r>
      <w:r>
        <w:rPr>
          <w:i/>
          <w:spacing w:val="20"/>
          <w:sz w:val="18"/>
        </w:rPr>
        <w:t> </w:t>
      </w:r>
      <w:r>
        <w:rPr>
          <w:i/>
          <w:sz w:val="18"/>
        </w:rPr>
        <w:t>étaient</w:t>
      </w:r>
      <w:r>
        <w:rPr>
          <w:i/>
          <w:spacing w:val="20"/>
          <w:sz w:val="18"/>
        </w:rPr>
        <w:t> </w:t>
      </w:r>
      <w:r>
        <w:rPr>
          <w:i/>
          <w:sz w:val="18"/>
        </w:rPr>
        <w:t>peu</w:t>
      </w:r>
      <w:r>
        <w:rPr>
          <w:i/>
          <w:spacing w:val="24"/>
          <w:sz w:val="18"/>
        </w:rPr>
        <w:t> </w:t>
      </w:r>
      <w:r>
        <w:rPr>
          <w:i/>
          <w:sz w:val="18"/>
        </w:rPr>
        <w:t>sûrs</w:t>
      </w:r>
      <w:r>
        <w:rPr>
          <w:i/>
          <w:spacing w:val="24"/>
          <w:sz w:val="18"/>
        </w:rPr>
        <w:t> </w:t>
      </w:r>
      <w:r>
        <w:rPr>
          <w:i/>
          <w:sz w:val="18"/>
        </w:rPr>
        <w:t>et</w:t>
      </w:r>
      <w:r>
        <w:rPr>
          <w:i/>
          <w:spacing w:val="20"/>
          <w:sz w:val="18"/>
        </w:rPr>
        <w:t> </w:t>
      </w:r>
      <w:r>
        <w:rPr>
          <w:i/>
          <w:sz w:val="18"/>
        </w:rPr>
        <w:t>prêtaient</w:t>
      </w:r>
      <w:r>
        <w:rPr>
          <w:i/>
          <w:spacing w:val="20"/>
          <w:sz w:val="18"/>
        </w:rPr>
        <w:t> </w:t>
      </w:r>
      <w:r>
        <w:rPr>
          <w:i/>
          <w:sz w:val="18"/>
        </w:rPr>
        <w:t>à</w:t>
      </w:r>
      <w:r>
        <w:rPr>
          <w:i/>
          <w:spacing w:val="24"/>
          <w:sz w:val="18"/>
        </w:rPr>
        <w:t> </w:t>
      </w:r>
      <w:r>
        <w:rPr>
          <w:i/>
          <w:sz w:val="18"/>
        </w:rPr>
        <w:t>contestation. Ainsi, la</w:t>
      </w:r>
      <w:r>
        <w:rPr>
          <w:i/>
          <w:spacing w:val="24"/>
          <w:sz w:val="18"/>
        </w:rPr>
        <w:t> </w:t>
      </w:r>
      <w:r>
        <w:rPr>
          <w:i/>
          <w:sz w:val="18"/>
        </w:rPr>
        <w:t>Cour a</w:t>
      </w:r>
      <w:r>
        <w:rPr>
          <w:i/>
          <w:spacing w:val="-1"/>
          <w:sz w:val="18"/>
        </w:rPr>
        <w:t> </w:t>
      </w:r>
      <w:r>
        <w:rPr>
          <w:i/>
          <w:sz w:val="18"/>
        </w:rPr>
        <w:t>jugé que,</w:t>
      </w:r>
      <w:r>
        <w:rPr>
          <w:i/>
          <w:spacing w:val="-11"/>
          <w:sz w:val="18"/>
        </w:rPr>
        <w:t> </w:t>
      </w:r>
      <w:r>
        <w:rPr>
          <w:i/>
          <w:sz w:val="18"/>
        </w:rPr>
        <w:t>faute de preuve convaincante du préjudice financier,</w:t>
      </w:r>
      <w:r>
        <w:rPr>
          <w:i/>
          <w:spacing w:val="-11"/>
          <w:sz w:val="18"/>
        </w:rPr>
        <w:t> </w:t>
      </w:r>
      <w:r>
        <w:rPr>
          <w:i/>
          <w:sz w:val="18"/>
        </w:rPr>
        <w:t>l’infraction réprimée par l’article L. 131-9 du code des juridictions financières n’était pas constituée.</w:t>
      </w:r>
    </w:p>
    <w:p>
      <w:pPr>
        <w:spacing w:line="261" w:lineRule="auto" w:before="137"/>
        <w:ind w:left="142" w:right="305" w:firstLine="283"/>
        <w:jc w:val="both"/>
        <w:rPr>
          <w:i/>
          <w:sz w:val="18"/>
        </w:rPr>
      </w:pPr>
      <w:r>
        <w:rPr>
          <w:i/>
          <w:w w:val="105"/>
          <w:sz w:val="18"/>
        </w:rPr>
        <w:t>Enfin</w:t>
      </w:r>
      <w:r>
        <w:rPr>
          <w:i/>
          <w:spacing w:val="40"/>
          <w:w w:val="105"/>
          <w:sz w:val="18"/>
        </w:rPr>
        <w:t> </w:t>
      </w:r>
      <w:r>
        <w:rPr>
          <w:i/>
          <w:w w:val="105"/>
          <w:sz w:val="18"/>
        </w:rPr>
        <w:t>s’agissant</w:t>
      </w:r>
      <w:r>
        <w:rPr>
          <w:i/>
          <w:spacing w:val="38"/>
          <w:w w:val="105"/>
          <w:sz w:val="18"/>
        </w:rPr>
        <w:t> </w:t>
      </w:r>
      <w:r>
        <w:rPr>
          <w:i/>
          <w:w w:val="105"/>
          <w:sz w:val="18"/>
        </w:rPr>
        <w:t>d’agissements</w:t>
      </w:r>
      <w:r>
        <w:rPr>
          <w:i/>
          <w:spacing w:val="40"/>
          <w:w w:val="105"/>
          <w:sz w:val="18"/>
        </w:rPr>
        <w:t> </w:t>
      </w:r>
      <w:r>
        <w:rPr>
          <w:i/>
          <w:w w:val="105"/>
          <w:sz w:val="18"/>
        </w:rPr>
        <w:t>manifestement</w:t>
      </w:r>
      <w:r>
        <w:rPr>
          <w:i/>
          <w:spacing w:val="38"/>
          <w:w w:val="105"/>
          <w:sz w:val="18"/>
        </w:rPr>
        <w:t> </w:t>
      </w:r>
      <w:r>
        <w:rPr>
          <w:i/>
          <w:w w:val="105"/>
          <w:sz w:val="18"/>
        </w:rPr>
        <w:t>incompatibles</w:t>
      </w:r>
      <w:r>
        <w:rPr>
          <w:i/>
          <w:spacing w:val="40"/>
          <w:w w:val="105"/>
          <w:sz w:val="18"/>
        </w:rPr>
        <w:t> </w:t>
      </w:r>
      <w:r>
        <w:rPr>
          <w:i/>
          <w:w w:val="105"/>
          <w:sz w:val="18"/>
        </w:rPr>
        <w:t>avec</w:t>
      </w:r>
      <w:r>
        <w:rPr>
          <w:i/>
          <w:spacing w:val="40"/>
          <w:w w:val="105"/>
          <w:sz w:val="18"/>
        </w:rPr>
        <w:t> </w:t>
      </w:r>
      <w:r>
        <w:rPr>
          <w:i/>
          <w:w w:val="105"/>
          <w:sz w:val="18"/>
        </w:rPr>
        <w:t>les</w:t>
      </w:r>
      <w:r>
        <w:rPr>
          <w:i/>
          <w:spacing w:val="40"/>
          <w:w w:val="105"/>
          <w:sz w:val="18"/>
        </w:rPr>
        <w:t> </w:t>
      </w:r>
      <w:r>
        <w:rPr>
          <w:i/>
          <w:w w:val="105"/>
          <w:sz w:val="18"/>
        </w:rPr>
        <w:t>intérêts</w:t>
      </w:r>
      <w:r>
        <w:rPr>
          <w:i/>
          <w:w w:val="105"/>
          <w:sz w:val="18"/>
        </w:rPr>
        <w:t> </w:t>
      </w:r>
      <w:r>
        <w:rPr>
          <w:i/>
          <w:spacing w:val="-2"/>
          <w:sz w:val="18"/>
        </w:rPr>
        <w:t>de</w:t>
      </w:r>
      <w:r>
        <w:rPr>
          <w:i/>
          <w:spacing w:val="-9"/>
          <w:sz w:val="18"/>
        </w:rPr>
        <w:t> </w:t>
      </w:r>
      <w:r>
        <w:rPr>
          <w:i/>
          <w:spacing w:val="-2"/>
          <w:sz w:val="18"/>
        </w:rPr>
        <w:t>l’organisme,</w:t>
      </w:r>
      <w:r>
        <w:rPr>
          <w:i/>
          <w:spacing w:val="-8"/>
          <w:sz w:val="18"/>
        </w:rPr>
        <w:t> </w:t>
      </w:r>
      <w:r>
        <w:rPr>
          <w:i/>
          <w:spacing w:val="-2"/>
          <w:sz w:val="18"/>
        </w:rPr>
        <w:t>la</w:t>
      </w:r>
      <w:r>
        <w:rPr>
          <w:i/>
          <w:spacing w:val="-8"/>
          <w:sz w:val="18"/>
        </w:rPr>
        <w:t> </w:t>
      </w:r>
      <w:r>
        <w:rPr>
          <w:i/>
          <w:spacing w:val="-2"/>
          <w:sz w:val="18"/>
        </w:rPr>
        <w:t>Cour</w:t>
      </w:r>
      <w:r>
        <w:rPr>
          <w:i/>
          <w:spacing w:val="-8"/>
          <w:sz w:val="18"/>
        </w:rPr>
        <w:t> </w:t>
      </w:r>
      <w:r>
        <w:rPr>
          <w:i/>
          <w:spacing w:val="-2"/>
          <w:sz w:val="18"/>
        </w:rPr>
        <w:t>a</w:t>
      </w:r>
      <w:r>
        <w:rPr>
          <w:i/>
          <w:spacing w:val="-8"/>
          <w:sz w:val="18"/>
        </w:rPr>
        <w:t> </w:t>
      </w:r>
      <w:r>
        <w:rPr>
          <w:i/>
          <w:spacing w:val="-2"/>
          <w:sz w:val="18"/>
        </w:rPr>
        <w:t>estimé</w:t>
      </w:r>
      <w:r>
        <w:rPr>
          <w:i/>
          <w:spacing w:val="-9"/>
          <w:sz w:val="18"/>
        </w:rPr>
        <w:t> </w:t>
      </w:r>
      <w:r>
        <w:rPr>
          <w:i/>
          <w:spacing w:val="-2"/>
          <w:sz w:val="18"/>
        </w:rPr>
        <w:t>que</w:t>
      </w:r>
      <w:r>
        <w:rPr>
          <w:i/>
          <w:spacing w:val="-8"/>
          <w:sz w:val="18"/>
        </w:rPr>
        <w:t> </w:t>
      </w:r>
      <w:r>
        <w:rPr>
          <w:i/>
          <w:spacing w:val="-2"/>
          <w:sz w:val="18"/>
        </w:rPr>
        <w:t>faute</w:t>
      </w:r>
      <w:r>
        <w:rPr>
          <w:i/>
          <w:spacing w:val="-8"/>
          <w:sz w:val="18"/>
        </w:rPr>
        <w:t> </w:t>
      </w:r>
      <w:r>
        <w:rPr>
          <w:i/>
          <w:spacing w:val="-2"/>
          <w:sz w:val="18"/>
        </w:rPr>
        <w:t>de</w:t>
      </w:r>
      <w:r>
        <w:rPr>
          <w:i/>
          <w:spacing w:val="-8"/>
          <w:sz w:val="18"/>
        </w:rPr>
        <w:t> </w:t>
      </w:r>
      <w:r>
        <w:rPr>
          <w:i/>
          <w:spacing w:val="-2"/>
          <w:sz w:val="18"/>
        </w:rPr>
        <w:t>pouvoir</w:t>
      </w:r>
      <w:r>
        <w:rPr>
          <w:i/>
          <w:spacing w:val="-8"/>
          <w:sz w:val="18"/>
        </w:rPr>
        <w:t> </w:t>
      </w:r>
      <w:r>
        <w:rPr>
          <w:i/>
          <w:spacing w:val="-2"/>
          <w:sz w:val="18"/>
        </w:rPr>
        <w:t>établir</w:t>
      </w:r>
      <w:r>
        <w:rPr>
          <w:i/>
          <w:spacing w:val="-8"/>
          <w:sz w:val="18"/>
        </w:rPr>
        <w:t> </w:t>
      </w:r>
      <w:r>
        <w:rPr>
          <w:i/>
          <w:spacing w:val="-2"/>
          <w:sz w:val="18"/>
        </w:rPr>
        <w:t>qu’ils</w:t>
      </w:r>
      <w:r>
        <w:rPr>
          <w:i/>
          <w:spacing w:val="-9"/>
          <w:sz w:val="18"/>
        </w:rPr>
        <w:t> </w:t>
      </w:r>
      <w:r>
        <w:rPr>
          <w:i/>
          <w:spacing w:val="-2"/>
          <w:sz w:val="18"/>
        </w:rPr>
        <w:t>avaient</w:t>
      </w:r>
      <w:r>
        <w:rPr>
          <w:i/>
          <w:spacing w:val="-8"/>
          <w:sz w:val="18"/>
        </w:rPr>
        <w:t> </w:t>
      </w:r>
      <w:r>
        <w:rPr>
          <w:i/>
          <w:spacing w:val="-2"/>
          <w:sz w:val="18"/>
        </w:rPr>
        <w:t>causé</w:t>
      </w:r>
      <w:r>
        <w:rPr>
          <w:i/>
          <w:spacing w:val="-8"/>
          <w:sz w:val="18"/>
        </w:rPr>
        <w:t> </w:t>
      </w:r>
      <w:r>
        <w:rPr>
          <w:i/>
          <w:spacing w:val="-2"/>
          <w:sz w:val="18"/>
        </w:rPr>
        <w:t>un</w:t>
      </w:r>
      <w:r>
        <w:rPr>
          <w:i/>
          <w:spacing w:val="-8"/>
          <w:sz w:val="18"/>
        </w:rPr>
        <w:t> </w:t>
      </w:r>
      <w:r>
        <w:rPr>
          <w:i/>
          <w:spacing w:val="-2"/>
          <w:sz w:val="18"/>
        </w:rPr>
        <w:t>préjudice</w:t>
      </w:r>
      <w:r>
        <w:rPr>
          <w:i/>
          <w:sz w:val="18"/>
        </w:rPr>
        <w:t> </w:t>
      </w:r>
      <w:r>
        <w:rPr>
          <w:i/>
          <w:w w:val="105"/>
          <w:sz w:val="18"/>
        </w:rPr>
        <w:t>financier,</w:t>
      </w:r>
      <w:r>
        <w:rPr>
          <w:i/>
          <w:spacing w:val="-11"/>
          <w:w w:val="105"/>
          <w:sz w:val="18"/>
        </w:rPr>
        <w:t> </w:t>
      </w:r>
      <w:r>
        <w:rPr>
          <w:i/>
          <w:w w:val="105"/>
          <w:sz w:val="18"/>
        </w:rPr>
        <w:t>notamment</w:t>
      </w:r>
      <w:r>
        <w:rPr>
          <w:i/>
          <w:spacing w:val="-3"/>
          <w:w w:val="105"/>
          <w:sz w:val="18"/>
        </w:rPr>
        <w:t> </w:t>
      </w:r>
      <w:r>
        <w:rPr>
          <w:i/>
          <w:w w:val="105"/>
          <w:sz w:val="18"/>
        </w:rPr>
        <w:t>par</w:t>
      </w:r>
      <w:r>
        <w:rPr>
          <w:i/>
          <w:spacing w:val="-3"/>
          <w:w w:val="105"/>
          <w:sz w:val="18"/>
        </w:rPr>
        <w:t> </w:t>
      </w:r>
      <w:r>
        <w:rPr>
          <w:i/>
          <w:w w:val="105"/>
          <w:sz w:val="18"/>
        </w:rPr>
        <w:t>extrapolation</w:t>
      </w:r>
      <w:r>
        <w:rPr>
          <w:i/>
          <w:spacing w:val="-2"/>
          <w:w w:val="105"/>
          <w:sz w:val="18"/>
        </w:rPr>
        <w:t> </w:t>
      </w:r>
      <w:r>
        <w:rPr>
          <w:i/>
          <w:w w:val="105"/>
          <w:sz w:val="18"/>
        </w:rPr>
        <w:t>à</w:t>
      </w:r>
      <w:r>
        <w:rPr>
          <w:i/>
          <w:spacing w:val="-2"/>
          <w:w w:val="105"/>
          <w:sz w:val="18"/>
        </w:rPr>
        <w:t> </w:t>
      </w:r>
      <w:r>
        <w:rPr>
          <w:i/>
          <w:w w:val="105"/>
          <w:sz w:val="18"/>
        </w:rPr>
        <w:t>partir</w:t>
      </w:r>
      <w:r>
        <w:rPr>
          <w:i/>
          <w:spacing w:val="-3"/>
          <w:w w:val="105"/>
          <w:sz w:val="18"/>
        </w:rPr>
        <w:t> </w:t>
      </w:r>
      <w:r>
        <w:rPr>
          <w:i/>
          <w:w w:val="105"/>
          <w:sz w:val="18"/>
        </w:rPr>
        <w:t>de</w:t>
      </w:r>
      <w:r>
        <w:rPr>
          <w:i/>
          <w:spacing w:val="-2"/>
          <w:w w:val="105"/>
          <w:sz w:val="18"/>
        </w:rPr>
        <w:t> </w:t>
      </w:r>
      <w:r>
        <w:rPr>
          <w:i/>
          <w:w w:val="105"/>
          <w:sz w:val="18"/>
        </w:rPr>
        <w:t>marchés,</w:t>
      </w:r>
      <w:r>
        <w:rPr>
          <w:i/>
          <w:spacing w:val="-11"/>
          <w:w w:val="105"/>
          <w:sz w:val="18"/>
        </w:rPr>
        <w:t> </w:t>
      </w:r>
      <w:r>
        <w:rPr>
          <w:i/>
          <w:w w:val="105"/>
          <w:sz w:val="18"/>
        </w:rPr>
        <w:t>l’infraction</w:t>
      </w:r>
      <w:r>
        <w:rPr>
          <w:i/>
          <w:spacing w:val="-1"/>
          <w:w w:val="105"/>
          <w:sz w:val="18"/>
        </w:rPr>
        <w:t> </w:t>
      </w:r>
      <w:r>
        <w:rPr>
          <w:i/>
          <w:w w:val="105"/>
          <w:sz w:val="18"/>
        </w:rPr>
        <w:t>réprimée</w:t>
      </w:r>
      <w:r>
        <w:rPr>
          <w:i/>
          <w:spacing w:val="-2"/>
          <w:w w:val="105"/>
          <w:sz w:val="18"/>
        </w:rPr>
        <w:t> </w:t>
      </w:r>
      <w:r>
        <w:rPr>
          <w:i/>
          <w:w w:val="105"/>
          <w:sz w:val="18"/>
        </w:rPr>
        <w:t>par l’article</w:t>
      </w:r>
      <w:r>
        <w:rPr>
          <w:i/>
          <w:spacing w:val="-11"/>
          <w:w w:val="105"/>
          <w:sz w:val="18"/>
        </w:rPr>
        <w:t> </w:t>
      </w:r>
      <w:r>
        <w:rPr>
          <w:i/>
          <w:w w:val="105"/>
          <w:sz w:val="18"/>
        </w:rPr>
        <w:t>L.</w:t>
      </w:r>
      <w:r>
        <w:rPr>
          <w:i/>
          <w:spacing w:val="-16"/>
          <w:w w:val="105"/>
          <w:sz w:val="18"/>
        </w:rPr>
        <w:t> </w:t>
      </w:r>
      <w:r>
        <w:rPr>
          <w:i/>
          <w:w w:val="105"/>
          <w:sz w:val="18"/>
        </w:rPr>
        <w:t>131-10</w:t>
      </w:r>
      <w:r>
        <w:rPr>
          <w:i/>
          <w:spacing w:val="-11"/>
          <w:w w:val="105"/>
          <w:sz w:val="18"/>
        </w:rPr>
        <w:t> </w:t>
      </w:r>
      <w:r>
        <w:rPr>
          <w:i/>
          <w:w w:val="105"/>
          <w:sz w:val="18"/>
        </w:rPr>
        <w:t>du</w:t>
      </w:r>
      <w:r>
        <w:rPr>
          <w:i/>
          <w:spacing w:val="-11"/>
          <w:w w:val="105"/>
          <w:sz w:val="18"/>
        </w:rPr>
        <w:t> </w:t>
      </w:r>
      <w:r>
        <w:rPr>
          <w:i/>
          <w:w w:val="105"/>
          <w:sz w:val="18"/>
        </w:rPr>
        <w:t>code</w:t>
      </w:r>
      <w:r>
        <w:rPr>
          <w:i/>
          <w:spacing w:val="-10"/>
          <w:w w:val="105"/>
          <w:sz w:val="18"/>
        </w:rPr>
        <w:t> </w:t>
      </w:r>
      <w:r>
        <w:rPr>
          <w:i/>
          <w:w w:val="105"/>
          <w:sz w:val="18"/>
        </w:rPr>
        <w:t>des</w:t>
      </w:r>
      <w:r>
        <w:rPr>
          <w:i/>
          <w:spacing w:val="-11"/>
          <w:w w:val="105"/>
          <w:sz w:val="18"/>
        </w:rPr>
        <w:t> </w:t>
      </w:r>
      <w:r>
        <w:rPr>
          <w:i/>
          <w:w w:val="105"/>
          <w:sz w:val="18"/>
        </w:rPr>
        <w:t>juridictions</w:t>
      </w:r>
      <w:r>
        <w:rPr>
          <w:i/>
          <w:spacing w:val="-11"/>
          <w:w w:val="105"/>
          <w:sz w:val="18"/>
        </w:rPr>
        <w:t> </w:t>
      </w:r>
      <w:r>
        <w:rPr>
          <w:i/>
          <w:w w:val="105"/>
          <w:sz w:val="18"/>
        </w:rPr>
        <w:t>financières</w:t>
      </w:r>
      <w:r>
        <w:rPr>
          <w:i/>
          <w:spacing w:val="-10"/>
          <w:w w:val="105"/>
          <w:sz w:val="18"/>
        </w:rPr>
        <w:t> </w:t>
      </w:r>
      <w:r>
        <w:rPr>
          <w:i/>
          <w:w w:val="105"/>
          <w:sz w:val="18"/>
        </w:rPr>
        <w:t>n’était</w:t>
      </w:r>
      <w:r>
        <w:rPr>
          <w:i/>
          <w:spacing w:val="-11"/>
          <w:w w:val="105"/>
          <w:sz w:val="18"/>
        </w:rPr>
        <w:t> </w:t>
      </w:r>
      <w:r>
        <w:rPr>
          <w:i/>
          <w:w w:val="105"/>
          <w:sz w:val="18"/>
        </w:rPr>
        <w:t>pas</w:t>
      </w:r>
      <w:r>
        <w:rPr>
          <w:i/>
          <w:spacing w:val="-11"/>
          <w:w w:val="105"/>
          <w:sz w:val="18"/>
        </w:rPr>
        <w:t> </w:t>
      </w:r>
      <w:r>
        <w:rPr>
          <w:i/>
          <w:w w:val="105"/>
          <w:sz w:val="18"/>
        </w:rPr>
        <w:t>davantage</w:t>
      </w:r>
      <w:r>
        <w:rPr>
          <w:i/>
          <w:spacing w:val="-10"/>
          <w:w w:val="105"/>
          <w:sz w:val="18"/>
        </w:rPr>
        <w:t> </w:t>
      </w:r>
      <w:r>
        <w:rPr>
          <w:i/>
          <w:w w:val="105"/>
          <w:sz w:val="18"/>
        </w:rPr>
        <w:t>constituée.</w:t>
      </w:r>
    </w:p>
    <w:p>
      <w:pPr>
        <w:spacing w:line="261" w:lineRule="auto" w:before="133"/>
        <w:ind w:left="142" w:right="303" w:firstLine="283"/>
        <w:jc w:val="both"/>
        <w:rPr>
          <w:i/>
          <w:sz w:val="18"/>
        </w:rPr>
      </w:pPr>
      <w:r>
        <w:rPr>
          <w:i/>
          <w:w w:val="105"/>
          <w:sz w:val="18"/>
        </w:rPr>
        <w:t>Sur</w:t>
      </w:r>
      <w:r>
        <w:rPr>
          <w:i/>
          <w:spacing w:val="19"/>
          <w:w w:val="105"/>
          <w:sz w:val="18"/>
        </w:rPr>
        <w:t> </w:t>
      </w:r>
      <w:r>
        <w:rPr>
          <w:i/>
          <w:w w:val="105"/>
          <w:sz w:val="18"/>
        </w:rPr>
        <w:t>l’imputation</w:t>
      </w:r>
      <w:r>
        <w:rPr>
          <w:i/>
          <w:spacing w:val="23"/>
          <w:w w:val="105"/>
          <w:sz w:val="18"/>
        </w:rPr>
        <w:t> </w:t>
      </w:r>
      <w:r>
        <w:rPr>
          <w:i/>
          <w:w w:val="105"/>
          <w:sz w:val="18"/>
        </w:rPr>
        <w:t>des</w:t>
      </w:r>
      <w:r>
        <w:rPr>
          <w:i/>
          <w:spacing w:val="23"/>
          <w:w w:val="105"/>
          <w:sz w:val="18"/>
        </w:rPr>
        <w:t> </w:t>
      </w:r>
      <w:r>
        <w:rPr>
          <w:i/>
          <w:w w:val="105"/>
          <w:sz w:val="18"/>
        </w:rPr>
        <w:t>responsabilités</w:t>
      </w:r>
      <w:r>
        <w:rPr>
          <w:i/>
          <w:spacing w:val="23"/>
          <w:w w:val="105"/>
          <w:sz w:val="18"/>
        </w:rPr>
        <w:t> </w:t>
      </w:r>
      <w:r>
        <w:rPr>
          <w:i/>
          <w:w w:val="105"/>
          <w:sz w:val="18"/>
        </w:rPr>
        <w:t>et</w:t>
      </w:r>
      <w:r>
        <w:rPr>
          <w:i/>
          <w:spacing w:val="19"/>
          <w:w w:val="105"/>
          <w:sz w:val="18"/>
        </w:rPr>
        <w:t> </w:t>
      </w:r>
      <w:r>
        <w:rPr>
          <w:i/>
          <w:w w:val="105"/>
          <w:sz w:val="18"/>
        </w:rPr>
        <w:t>l’appréciation</w:t>
      </w:r>
      <w:r>
        <w:rPr>
          <w:i/>
          <w:spacing w:val="23"/>
          <w:w w:val="105"/>
          <w:sz w:val="18"/>
        </w:rPr>
        <w:t> </w:t>
      </w:r>
      <w:r>
        <w:rPr>
          <w:i/>
          <w:w w:val="105"/>
          <w:sz w:val="18"/>
        </w:rPr>
        <w:t>des</w:t>
      </w:r>
      <w:r>
        <w:rPr>
          <w:i/>
          <w:spacing w:val="23"/>
          <w:w w:val="105"/>
          <w:sz w:val="18"/>
        </w:rPr>
        <w:t> </w:t>
      </w:r>
      <w:r>
        <w:rPr>
          <w:i/>
          <w:w w:val="105"/>
          <w:sz w:val="18"/>
        </w:rPr>
        <w:t>circonstances, la</w:t>
      </w:r>
      <w:r>
        <w:rPr>
          <w:i/>
          <w:spacing w:val="23"/>
          <w:w w:val="105"/>
          <w:sz w:val="18"/>
        </w:rPr>
        <w:t> </w:t>
      </w:r>
      <w:r>
        <w:rPr>
          <w:i/>
          <w:w w:val="105"/>
          <w:sz w:val="18"/>
        </w:rPr>
        <w:t>Cour</w:t>
      </w:r>
      <w:r>
        <w:rPr>
          <w:i/>
          <w:w w:val="105"/>
          <w:sz w:val="18"/>
        </w:rPr>
        <w:t> </w:t>
      </w:r>
      <w:r>
        <w:rPr>
          <w:i/>
          <w:spacing w:val="-2"/>
          <w:w w:val="105"/>
          <w:sz w:val="18"/>
        </w:rPr>
        <w:t>a</w:t>
      </w:r>
      <w:r>
        <w:rPr>
          <w:i/>
          <w:spacing w:val="-6"/>
          <w:w w:val="105"/>
          <w:sz w:val="18"/>
        </w:rPr>
        <w:t> </w:t>
      </w:r>
      <w:r>
        <w:rPr>
          <w:i/>
          <w:spacing w:val="-2"/>
          <w:w w:val="105"/>
          <w:sz w:val="18"/>
        </w:rPr>
        <w:t>en</w:t>
      </w:r>
      <w:r>
        <w:rPr>
          <w:i/>
          <w:spacing w:val="-6"/>
          <w:w w:val="105"/>
          <w:sz w:val="18"/>
        </w:rPr>
        <w:t> </w:t>
      </w:r>
      <w:r>
        <w:rPr>
          <w:i/>
          <w:spacing w:val="-2"/>
          <w:w w:val="105"/>
          <w:sz w:val="18"/>
        </w:rPr>
        <w:t>outre</w:t>
      </w:r>
      <w:r>
        <w:rPr>
          <w:i/>
          <w:spacing w:val="-6"/>
          <w:w w:val="105"/>
          <w:sz w:val="18"/>
        </w:rPr>
        <w:t> </w:t>
      </w:r>
      <w:r>
        <w:rPr>
          <w:i/>
          <w:spacing w:val="-2"/>
          <w:w w:val="105"/>
          <w:sz w:val="18"/>
        </w:rPr>
        <w:t>rappelé</w:t>
      </w:r>
      <w:r>
        <w:rPr>
          <w:i/>
          <w:spacing w:val="-6"/>
          <w:w w:val="105"/>
          <w:sz w:val="18"/>
        </w:rPr>
        <w:t> </w:t>
      </w:r>
      <w:r>
        <w:rPr>
          <w:i/>
          <w:spacing w:val="-2"/>
          <w:w w:val="105"/>
          <w:sz w:val="18"/>
        </w:rPr>
        <w:t>que</w:t>
      </w:r>
      <w:r>
        <w:rPr>
          <w:i/>
          <w:spacing w:val="-6"/>
          <w:w w:val="105"/>
          <w:sz w:val="18"/>
        </w:rPr>
        <w:t> </w:t>
      </w:r>
      <w:r>
        <w:rPr>
          <w:i/>
          <w:spacing w:val="-2"/>
          <w:w w:val="105"/>
          <w:sz w:val="18"/>
        </w:rPr>
        <w:t>l’ignorance</w:t>
      </w:r>
      <w:r>
        <w:rPr>
          <w:i/>
          <w:spacing w:val="-6"/>
          <w:w w:val="105"/>
          <w:sz w:val="18"/>
        </w:rPr>
        <w:t> </w:t>
      </w:r>
      <w:r>
        <w:rPr>
          <w:i/>
          <w:spacing w:val="-2"/>
          <w:w w:val="105"/>
          <w:sz w:val="18"/>
        </w:rPr>
        <w:t>de</w:t>
      </w:r>
      <w:r>
        <w:rPr>
          <w:i/>
          <w:spacing w:val="-6"/>
          <w:w w:val="105"/>
          <w:sz w:val="18"/>
        </w:rPr>
        <w:t> </w:t>
      </w:r>
      <w:r>
        <w:rPr>
          <w:i/>
          <w:spacing w:val="-2"/>
          <w:w w:val="105"/>
          <w:sz w:val="18"/>
        </w:rPr>
        <w:t>«</w:t>
      </w:r>
      <w:r>
        <w:rPr>
          <w:i/>
          <w:spacing w:val="-6"/>
          <w:w w:val="105"/>
          <w:sz w:val="18"/>
        </w:rPr>
        <w:t> </w:t>
      </w:r>
      <w:r>
        <w:rPr>
          <w:i/>
          <w:spacing w:val="-2"/>
          <w:w w:val="105"/>
          <w:sz w:val="18"/>
        </w:rPr>
        <w:t>bonne</w:t>
      </w:r>
      <w:r>
        <w:rPr>
          <w:i/>
          <w:spacing w:val="-9"/>
          <w:w w:val="105"/>
          <w:sz w:val="18"/>
        </w:rPr>
        <w:t> </w:t>
      </w:r>
      <w:r>
        <w:rPr>
          <w:i/>
          <w:spacing w:val="-2"/>
          <w:w w:val="105"/>
          <w:sz w:val="18"/>
        </w:rPr>
        <w:t>foi</w:t>
      </w:r>
      <w:r>
        <w:rPr>
          <w:i/>
          <w:spacing w:val="-5"/>
          <w:w w:val="105"/>
          <w:sz w:val="18"/>
        </w:rPr>
        <w:t> </w:t>
      </w:r>
      <w:r>
        <w:rPr>
          <w:i/>
          <w:spacing w:val="-2"/>
          <w:w w:val="105"/>
          <w:sz w:val="18"/>
        </w:rPr>
        <w:t>»</w:t>
      </w:r>
      <w:r>
        <w:rPr>
          <w:i/>
          <w:spacing w:val="-6"/>
          <w:w w:val="105"/>
          <w:sz w:val="18"/>
        </w:rPr>
        <w:t> </w:t>
      </w:r>
      <w:r>
        <w:rPr>
          <w:i/>
          <w:spacing w:val="-2"/>
          <w:w w:val="105"/>
          <w:sz w:val="18"/>
        </w:rPr>
        <w:t>d’une</w:t>
      </w:r>
      <w:r>
        <w:rPr>
          <w:i/>
          <w:spacing w:val="-6"/>
          <w:w w:val="105"/>
          <w:sz w:val="18"/>
        </w:rPr>
        <w:t> </w:t>
      </w:r>
      <w:r>
        <w:rPr>
          <w:i/>
          <w:spacing w:val="-2"/>
          <w:w w:val="105"/>
          <w:sz w:val="18"/>
        </w:rPr>
        <w:t>règle</w:t>
      </w:r>
      <w:r>
        <w:rPr>
          <w:i/>
          <w:spacing w:val="-6"/>
          <w:w w:val="105"/>
          <w:sz w:val="18"/>
        </w:rPr>
        <w:t> </w:t>
      </w:r>
      <w:r>
        <w:rPr>
          <w:i/>
          <w:spacing w:val="-2"/>
          <w:w w:val="105"/>
          <w:sz w:val="18"/>
        </w:rPr>
        <w:t>applicable</w:t>
      </w:r>
      <w:r>
        <w:rPr>
          <w:i/>
          <w:spacing w:val="-6"/>
          <w:w w:val="105"/>
          <w:sz w:val="18"/>
        </w:rPr>
        <w:t> </w:t>
      </w:r>
      <w:r>
        <w:rPr>
          <w:i/>
          <w:spacing w:val="-2"/>
          <w:w w:val="105"/>
          <w:sz w:val="18"/>
        </w:rPr>
        <w:t>ne</w:t>
      </w:r>
      <w:r>
        <w:rPr>
          <w:i/>
          <w:spacing w:val="-6"/>
          <w:w w:val="105"/>
          <w:sz w:val="18"/>
        </w:rPr>
        <w:t> </w:t>
      </w:r>
      <w:r>
        <w:rPr>
          <w:i/>
          <w:spacing w:val="-2"/>
          <w:w w:val="105"/>
          <w:sz w:val="18"/>
        </w:rPr>
        <w:t>permettait </w:t>
      </w:r>
      <w:r>
        <w:rPr>
          <w:i/>
          <w:w w:val="105"/>
          <w:sz w:val="18"/>
        </w:rPr>
        <w:t>pas d’exonérer de sa responsabilité un agent compétent pour engager des dépenses.</w:t>
      </w:r>
    </w:p>
    <w:p>
      <w:pPr>
        <w:spacing w:before="133"/>
        <w:ind w:left="425" w:right="0" w:firstLine="0"/>
        <w:jc w:val="left"/>
        <w:rPr>
          <w:i/>
          <w:sz w:val="18"/>
        </w:rPr>
      </w:pPr>
      <w:r>
        <w:rPr>
          <w:i/>
          <w:w w:val="105"/>
          <w:sz w:val="18"/>
        </w:rPr>
        <w:t>La</w:t>
      </w:r>
      <w:r>
        <w:rPr>
          <w:i/>
          <w:spacing w:val="1"/>
          <w:w w:val="105"/>
          <w:sz w:val="18"/>
        </w:rPr>
        <w:t> </w:t>
      </w:r>
      <w:r>
        <w:rPr>
          <w:i/>
          <w:w w:val="105"/>
          <w:sz w:val="18"/>
        </w:rPr>
        <w:t>Cour</w:t>
      </w:r>
      <w:r>
        <w:rPr>
          <w:i/>
          <w:spacing w:val="-1"/>
          <w:w w:val="105"/>
          <w:sz w:val="18"/>
        </w:rPr>
        <w:t> </w:t>
      </w:r>
      <w:r>
        <w:rPr>
          <w:i/>
          <w:w w:val="105"/>
          <w:sz w:val="18"/>
        </w:rPr>
        <w:t>a</w:t>
      </w:r>
      <w:r>
        <w:rPr>
          <w:i/>
          <w:spacing w:val="1"/>
          <w:w w:val="105"/>
          <w:sz w:val="18"/>
        </w:rPr>
        <w:t> </w:t>
      </w:r>
      <w:r>
        <w:rPr>
          <w:i/>
          <w:w w:val="105"/>
          <w:sz w:val="18"/>
        </w:rPr>
        <w:t>prononcé</w:t>
      </w:r>
      <w:r>
        <w:rPr>
          <w:i/>
          <w:spacing w:val="2"/>
          <w:w w:val="105"/>
          <w:sz w:val="18"/>
        </w:rPr>
        <w:t> </w:t>
      </w:r>
      <w:r>
        <w:rPr>
          <w:i/>
          <w:w w:val="105"/>
          <w:sz w:val="18"/>
        </w:rPr>
        <w:t>des</w:t>
      </w:r>
      <w:r>
        <w:rPr>
          <w:i/>
          <w:spacing w:val="2"/>
          <w:w w:val="105"/>
          <w:sz w:val="18"/>
        </w:rPr>
        <w:t> </w:t>
      </w:r>
      <w:r>
        <w:rPr>
          <w:i/>
          <w:w w:val="105"/>
          <w:sz w:val="18"/>
        </w:rPr>
        <w:t>amendes</w:t>
      </w:r>
      <w:r>
        <w:rPr>
          <w:i/>
          <w:spacing w:val="1"/>
          <w:w w:val="105"/>
          <w:sz w:val="18"/>
        </w:rPr>
        <w:t> </w:t>
      </w:r>
      <w:r>
        <w:rPr>
          <w:i/>
          <w:w w:val="105"/>
          <w:sz w:val="18"/>
        </w:rPr>
        <w:t>de</w:t>
      </w:r>
      <w:r>
        <w:rPr>
          <w:i/>
          <w:spacing w:val="-1"/>
          <w:w w:val="105"/>
          <w:sz w:val="18"/>
        </w:rPr>
        <w:t> </w:t>
      </w:r>
      <w:r>
        <w:rPr>
          <w:i/>
          <w:w w:val="105"/>
          <w:sz w:val="18"/>
        </w:rPr>
        <w:t>1</w:t>
      </w:r>
      <w:r>
        <w:rPr>
          <w:i/>
          <w:spacing w:val="1"/>
          <w:w w:val="105"/>
          <w:sz w:val="18"/>
        </w:rPr>
        <w:t> </w:t>
      </w:r>
      <w:r>
        <w:rPr>
          <w:i/>
          <w:w w:val="105"/>
          <w:sz w:val="18"/>
        </w:rPr>
        <w:t>000</w:t>
      </w:r>
      <w:r>
        <w:rPr>
          <w:i/>
          <w:spacing w:val="2"/>
          <w:w w:val="105"/>
          <w:sz w:val="18"/>
        </w:rPr>
        <w:t> </w:t>
      </w:r>
      <w:r>
        <w:rPr>
          <w:i/>
          <w:w w:val="105"/>
          <w:sz w:val="18"/>
        </w:rPr>
        <w:t>à</w:t>
      </w:r>
      <w:r>
        <w:rPr>
          <w:i/>
          <w:spacing w:val="2"/>
          <w:w w:val="105"/>
          <w:sz w:val="18"/>
        </w:rPr>
        <w:t> </w:t>
      </w:r>
      <w:r>
        <w:rPr>
          <w:i/>
          <w:w w:val="105"/>
          <w:sz w:val="18"/>
        </w:rPr>
        <w:t>5</w:t>
      </w:r>
      <w:r>
        <w:rPr>
          <w:i/>
          <w:spacing w:val="1"/>
          <w:w w:val="105"/>
          <w:sz w:val="18"/>
        </w:rPr>
        <w:t> </w:t>
      </w:r>
      <w:r>
        <w:rPr>
          <w:i/>
          <w:w w:val="105"/>
          <w:sz w:val="18"/>
        </w:rPr>
        <w:t>000</w:t>
      </w:r>
      <w:r>
        <w:rPr>
          <w:i/>
          <w:spacing w:val="2"/>
          <w:w w:val="105"/>
          <w:sz w:val="18"/>
        </w:rPr>
        <w:t> </w:t>
      </w:r>
      <w:r>
        <w:rPr>
          <w:i/>
          <w:spacing w:val="-2"/>
          <w:w w:val="105"/>
          <w:sz w:val="18"/>
        </w:rPr>
        <w:t>euros.</w:t>
      </w:r>
    </w:p>
    <w:p>
      <w:pPr>
        <w:pStyle w:val="BodyText"/>
        <w:spacing w:before="38"/>
        <w:jc w:val="left"/>
        <w:rPr>
          <w:i/>
        </w:rPr>
      </w:pPr>
    </w:p>
    <w:p>
      <w:pPr>
        <w:pStyle w:val="BodyText"/>
        <w:spacing w:line="261" w:lineRule="auto"/>
        <w:ind w:left="142" w:right="312" w:firstLine="283"/>
      </w:pPr>
      <w:r>
        <w:rPr>
          <w:b/>
          <w:spacing w:val="-2"/>
        </w:rPr>
        <w:t>21</w:t>
      </w:r>
      <w:r>
        <w:rPr>
          <w:b/>
          <w:spacing w:val="-9"/>
        </w:rPr>
        <w:t> </w:t>
      </w:r>
      <w:r>
        <w:rPr>
          <w:b/>
          <w:spacing w:val="-2"/>
        </w:rPr>
        <w:t>juin</w:t>
      </w:r>
      <w:r>
        <w:rPr>
          <w:b/>
          <w:spacing w:val="-8"/>
        </w:rPr>
        <w:t> </w:t>
      </w:r>
      <w:r>
        <w:rPr>
          <w:b/>
          <w:spacing w:val="-2"/>
        </w:rPr>
        <w:t>2024</w:t>
      </w:r>
      <w:r>
        <w:rPr>
          <w:b/>
          <w:spacing w:val="-8"/>
        </w:rPr>
        <w:t> </w:t>
      </w:r>
      <w:r>
        <w:rPr>
          <w:spacing w:val="-2"/>
        </w:rPr>
        <w:t>–</w:t>
      </w:r>
      <w:r>
        <w:rPr>
          <w:spacing w:val="-8"/>
        </w:rPr>
        <w:t> </w:t>
      </w:r>
      <w:r>
        <w:rPr>
          <w:spacing w:val="-2"/>
        </w:rPr>
        <w:t>Chambre</w:t>
      </w:r>
      <w:r>
        <w:rPr>
          <w:spacing w:val="-8"/>
        </w:rPr>
        <w:t> </w:t>
      </w:r>
      <w:r>
        <w:rPr>
          <w:spacing w:val="-2"/>
        </w:rPr>
        <w:t>du</w:t>
      </w:r>
      <w:r>
        <w:rPr>
          <w:spacing w:val="-9"/>
        </w:rPr>
        <w:t> </w:t>
      </w:r>
      <w:r>
        <w:rPr>
          <w:spacing w:val="-2"/>
        </w:rPr>
        <w:t>contentieux.–</w:t>
      </w:r>
      <w:r>
        <w:rPr>
          <w:spacing w:val="-8"/>
        </w:rPr>
        <w:t> </w:t>
      </w:r>
      <w:r>
        <w:rPr>
          <w:spacing w:val="-2"/>
        </w:rPr>
        <w:t>Arrêt</w:t>
      </w:r>
      <w:r>
        <w:rPr>
          <w:spacing w:val="-4"/>
        </w:rPr>
        <w:t> </w:t>
      </w:r>
      <w:r>
        <w:rPr>
          <w:spacing w:val="-2"/>
        </w:rPr>
        <w:t>n</w:t>
      </w:r>
      <w:r>
        <w:rPr>
          <w:spacing w:val="-2"/>
          <w:position w:val="6"/>
          <w:sz w:val="10"/>
        </w:rPr>
        <w:t>o</w:t>
      </w:r>
      <w:r>
        <w:rPr>
          <w:spacing w:val="19"/>
          <w:position w:val="6"/>
          <w:sz w:val="10"/>
        </w:rPr>
        <w:t> </w:t>
      </w:r>
      <w:r>
        <w:rPr>
          <w:spacing w:val="-2"/>
        </w:rPr>
        <w:t>S-2024-0793.–</w:t>
      </w:r>
      <w:r>
        <w:rPr>
          <w:spacing w:val="-9"/>
        </w:rPr>
        <w:t> </w:t>
      </w:r>
      <w:r>
        <w:rPr>
          <w:spacing w:val="-2"/>
        </w:rPr>
        <w:t>France Médias Monde</w:t>
      </w:r>
      <w:r>
        <w:rPr/>
        <w:t> </w:t>
      </w:r>
      <w:r>
        <w:rPr>
          <w:spacing w:val="-2"/>
        </w:rPr>
        <w:t>(FMM)</w:t>
      </w:r>
    </w:p>
    <w:p>
      <w:pPr>
        <w:pStyle w:val="BodyText"/>
        <w:spacing w:before="132"/>
        <w:ind w:left="425"/>
        <w:jc w:val="left"/>
      </w:pPr>
      <w:r>
        <w:rPr>
          <w:w w:val="110"/>
        </w:rPr>
        <w:t>LA</w:t>
      </w:r>
      <w:r>
        <w:rPr>
          <w:spacing w:val="-1"/>
          <w:w w:val="110"/>
        </w:rPr>
        <w:t> </w:t>
      </w:r>
      <w:r>
        <w:rPr>
          <w:w w:val="110"/>
        </w:rPr>
        <w:t>COUR,</w:t>
      </w:r>
      <w:r>
        <w:rPr>
          <w:spacing w:val="-10"/>
          <w:w w:val="110"/>
        </w:rPr>
        <w:t> </w:t>
      </w:r>
      <w:r>
        <w:rPr>
          <w:spacing w:val="-5"/>
          <w:w w:val="110"/>
        </w:rPr>
        <w:t>(…)</w:t>
      </w:r>
    </w:p>
    <w:p>
      <w:pPr>
        <w:spacing w:line="261" w:lineRule="auto" w:before="151"/>
        <w:ind w:left="142" w:right="310" w:firstLine="283"/>
        <w:jc w:val="both"/>
        <w:rPr>
          <w:i/>
          <w:sz w:val="18"/>
        </w:rPr>
      </w:pPr>
      <w:r>
        <w:rPr>
          <w:i/>
          <w:w w:val="105"/>
          <w:sz w:val="18"/>
        </w:rPr>
        <w:t>Sur les infractions relatives au non-respect des prérogatives du Contrôle général</w:t>
      </w:r>
      <w:r>
        <w:rPr>
          <w:i/>
          <w:w w:val="105"/>
          <w:sz w:val="18"/>
        </w:rPr>
        <w:t> économique et financier (CGEFI)</w:t>
      </w:r>
    </w:p>
    <w:p>
      <w:pPr>
        <w:spacing w:before="132"/>
        <w:ind w:left="425" w:right="0" w:firstLine="0"/>
        <w:jc w:val="left"/>
        <w:rPr>
          <w:i/>
          <w:sz w:val="18"/>
        </w:rPr>
      </w:pPr>
      <w:r>
        <w:rPr>
          <w:i/>
          <w:spacing w:val="-2"/>
          <w:w w:val="110"/>
          <w:sz w:val="18"/>
        </w:rPr>
        <w:t>Sur</w:t>
      </w:r>
      <w:r>
        <w:rPr>
          <w:i/>
          <w:spacing w:val="-8"/>
          <w:w w:val="110"/>
          <w:sz w:val="18"/>
        </w:rPr>
        <w:t> </w:t>
      </w:r>
      <w:r>
        <w:rPr>
          <w:i/>
          <w:spacing w:val="-2"/>
          <w:w w:val="110"/>
          <w:sz w:val="18"/>
        </w:rPr>
        <w:t>les</w:t>
      </w:r>
      <w:r>
        <w:rPr>
          <w:i/>
          <w:spacing w:val="-7"/>
          <w:w w:val="110"/>
          <w:sz w:val="18"/>
        </w:rPr>
        <w:t> </w:t>
      </w:r>
      <w:r>
        <w:rPr>
          <w:i/>
          <w:spacing w:val="-2"/>
          <w:w w:val="110"/>
          <w:sz w:val="18"/>
        </w:rPr>
        <w:t>textes</w:t>
      </w:r>
      <w:r>
        <w:rPr>
          <w:i/>
          <w:spacing w:val="-5"/>
          <w:w w:val="110"/>
          <w:sz w:val="18"/>
        </w:rPr>
        <w:t> </w:t>
      </w:r>
      <w:r>
        <w:rPr>
          <w:i/>
          <w:spacing w:val="-2"/>
          <w:w w:val="110"/>
          <w:sz w:val="18"/>
        </w:rPr>
        <w:t>applicables</w:t>
      </w:r>
    </w:p>
    <w:p>
      <w:pPr>
        <w:pStyle w:val="ListParagraph"/>
        <w:numPr>
          <w:ilvl w:val="0"/>
          <w:numId w:val="17"/>
        </w:numPr>
        <w:tabs>
          <w:tab w:pos="653" w:val="left" w:leader="none"/>
        </w:tabs>
        <w:spacing w:line="261" w:lineRule="auto" w:before="150" w:after="0"/>
        <w:ind w:left="142" w:right="307" w:firstLine="283"/>
        <w:jc w:val="both"/>
        <w:rPr>
          <w:sz w:val="18"/>
        </w:rPr>
      </w:pPr>
      <w:r>
        <w:rPr>
          <w:w w:val="105"/>
          <w:sz w:val="18"/>
        </w:rPr>
        <w:t>Le</w:t>
      </w:r>
      <w:r>
        <w:rPr>
          <w:spacing w:val="-4"/>
          <w:w w:val="105"/>
          <w:sz w:val="18"/>
        </w:rPr>
        <w:t> </w:t>
      </w:r>
      <w:r>
        <w:rPr>
          <w:w w:val="105"/>
          <w:sz w:val="18"/>
        </w:rPr>
        <w:t>fait</w:t>
      </w:r>
      <w:r>
        <w:rPr>
          <w:spacing w:val="-4"/>
          <w:w w:val="105"/>
          <w:sz w:val="18"/>
        </w:rPr>
        <w:t> </w:t>
      </w:r>
      <w:r>
        <w:rPr>
          <w:w w:val="105"/>
          <w:sz w:val="18"/>
        </w:rPr>
        <w:t>d’engager</w:t>
      </w:r>
      <w:r>
        <w:rPr>
          <w:spacing w:val="-4"/>
          <w:w w:val="105"/>
          <w:sz w:val="18"/>
        </w:rPr>
        <w:t> </w:t>
      </w:r>
      <w:r>
        <w:rPr>
          <w:w w:val="105"/>
          <w:sz w:val="18"/>
        </w:rPr>
        <w:t>une</w:t>
      </w:r>
      <w:r>
        <w:rPr>
          <w:spacing w:val="-2"/>
          <w:w w:val="105"/>
          <w:sz w:val="18"/>
        </w:rPr>
        <w:t> </w:t>
      </w:r>
      <w:r>
        <w:rPr>
          <w:w w:val="105"/>
          <w:sz w:val="18"/>
        </w:rPr>
        <w:t>dépense</w:t>
      </w:r>
      <w:r>
        <w:rPr>
          <w:spacing w:val="-2"/>
          <w:w w:val="105"/>
          <w:sz w:val="18"/>
        </w:rPr>
        <w:t> </w:t>
      </w:r>
      <w:r>
        <w:rPr>
          <w:w w:val="105"/>
          <w:sz w:val="18"/>
        </w:rPr>
        <w:t>sans</w:t>
      </w:r>
      <w:r>
        <w:rPr>
          <w:spacing w:val="-2"/>
          <w:w w:val="105"/>
          <w:sz w:val="18"/>
        </w:rPr>
        <w:t> </w:t>
      </w:r>
      <w:r>
        <w:rPr>
          <w:w w:val="105"/>
          <w:sz w:val="18"/>
        </w:rPr>
        <w:t>respecter</w:t>
      </w:r>
      <w:r>
        <w:rPr>
          <w:spacing w:val="-4"/>
          <w:w w:val="105"/>
          <w:sz w:val="18"/>
        </w:rPr>
        <w:t> </w:t>
      </w:r>
      <w:r>
        <w:rPr>
          <w:w w:val="105"/>
          <w:sz w:val="18"/>
        </w:rPr>
        <w:t>les</w:t>
      </w:r>
      <w:r>
        <w:rPr>
          <w:spacing w:val="-2"/>
          <w:w w:val="105"/>
          <w:sz w:val="18"/>
        </w:rPr>
        <w:t> </w:t>
      </w:r>
      <w:r>
        <w:rPr>
          <w:w w:val="105"/>
          <w:sz w:val="18"/>
        </w:rPr>
        <w:t>règles</w:t>
      </w:r>
      <w:r>
        <w:rPr>
          <w:spacing w:val="-2"/>
          <w:w w:val="105"/>
          <w:sz w:val="18"/>
        </w:rPr>
        <w:t> </w:t>
      </w:r>
      <w:r>
        <w:rPr>
          <w:w w:val="105"/>
          <w:sz w:val="18"/>
        </w:rPr>
        <w:t>applicables</w:t>
      </w:r>
      <w:r>
        <w:rPr>
          <w:spacing w:val="-2"/>
          <w:w w:val="105"/>
          <w:sz w:val="18"/>
        </w:rPr>
        <w:t> </w:t>
      </w:r>
      <w:r>
        <w:rPr>
          <w:w w:val="105"/>
          <w:sz w:val="18"/>
        </w:rPr>
        <w:t>en</w:t>
      </w:r>
      <w:r>
        <w:rPr>
          <w:spacing w:val="-2"/>
          <w:w w:val="105"/>
          <w:sz w:val="18"/>
        </w:rPr>
        <w:t> </w:t>
      </w:r>
      <w:r>
        <w:rPr>
          <w:w w:val="105"/>
          <w:sz w:val="18"/>
        </w:rPr>
        <w:t>matière de</w:t>
      </w:r>
      <w:r>
        <w:rPr>
          <w:spacing w:val="-6"/>
          <w:w w:val="105"/>
          <w:sz w:val="18"/>
        </w:rPr>
        <w:t> </w:t>
      </w:r>
      <w:r>
        <w:rPr>
          <w:w w:val="105"/>
          <w:sz w:val="18"/>
        </w:rPr>
        <w:t>contrôle</w:t>
      </w:r>
      <w:r>
        <w:rPr>
          <w:spacing w:val="-8"/>
          <w:w w:val="105"/>
          <w:sz w:val="18"/>
        </w:rPr>
        <w:t> </w:t>
      </w:r>
      <w:r>
        <w:rPr>
          <w:w w:val="105"/>
          <w:sz w:val="18"/>
        </w:rPr>
        <w:t>financier</w:t>
      </w:r>
      <w:r>
        <w:rPr>
          <w:spacing w:val="-8"/>
          <w:w w:val="105"/>
          <w:sz w:val="18"/>
        </w:rPr>
        <w:t> </w:t>
      </w:r>
      <w:r>
        <w:rPr>
          <w:w w:val="105"/>
          <w:sz w:val="18"/>
        </w:rPr>
        <w:t>portant</w:t>
      </w:r>
      <w:r>
        <w:rPr>
          <w:spacing w:val="-8"/>
          <w:w w:val="105"/>
          <w:sz w:val="18"/>
        </w:rPr>
        <w:t> </w:t>
      </w:r>
      <w:r>
        <w:rPr>
          <w:w w:val="105"/>
          <w:sz w:val="18"/>
        </w:rPr>
        <w:t>sur</w:t>
      </w:r>
      <w:r>
        <w:rPr>
          <w:spacing w:val="-8"/>
          <w:w w:val="105"/>
          <w:sz w:val="18"/>
        </w:rPr>
        <w:t> </w:t>
      </w:r>
      <w:r>
        <w:rPr>
          <w:w w:val="105"/>
          <w:sz w:val="18"/>
        </w:rPr>
        <w:t>l’engagement</w:t>
      </w:r>
      <w:r>
        <w:rPr>
          <w:spacing w:val="-8"/>
          <w:w w:val="105"/>
          <w:sz w:val="18"/>
        </w:rPr>
        <w:t> </w:t>
      </w:r>
      <w:r>
        <w:rPr>
          <w:w w:val="105"/>
          <w:sz w:val="18"/>
        </w:rPr>
        <w:t>des</w:t>
      </w:r>
      <w:r>
        <w:rPr>
          <w:spacing w:val="-6"/>
          <w:w w:val="105"/>
          <w:sz w:val="18"/>
        </w:rPr>
        <w:t> </w:t>
      </w:r>
      <w:r>
        <w:rPr>
          <w:w w:val="105"/>
          <w:sz w:val="18"/>
        </w:rPr>
        <w:t>dépenses</w:t>
      </w:r>
      <w:r>
        <w:rPr>
          <w:spacing w:val="-6"/>
          <w:w w:val="105"/>
          <w:sz w:val="18"/>
        </w:rPr>
        <w:t> </w:t>
      </w:r>
      <w:r>
        <w:rPr>
          <w:w w:val="105"/>
          <w:sz w:val="18"/>
        </w:rPr>
        <w:t>constitue</w:t>
      </w:r>
      <w:r>
        <w:rPr>
          <w:spacing w:val="-6"/>
          <w:w w:val="105"/>
          <w:sz w:val="18"/>
        </w:rPr>
        <w:t> </w:t>
      </w:r>
      <w:r>
        <w:rPr>
          <w:w w:val="105"/>
          <w:sz w:val="18"/>
        </w:rPr>
        <w:t>une</w:t>
      </w:r>
      <w:r>
        <w:rPr>
          <w:spacing w:val="-6"/>
          <w:w w:val="105"/>
          <w:sz w:val="18"/>
        </w:rPr>
        <w:t> </w:t>
      </w:r>
      <w:r>
        <w:rPr>
          <w:w w:val="105"/>
          <w:sz w:val="18"/>
        </w:rPr>
        <w:t>infraction </w:t>
      </w:r>
      <w:r>
        <w:rPr>
          <w:spacing w:val="-2"/>
          <w:sz w:val="18"/>
        </w:rPr>
        <w:t>définie</w:t>
      </w:r>
      <w:r>
        <w:rPr>
          <w:spacing w:val="-9"/>
          <w:sz w:val="18"/>
        </w:rPr>
        <w:t> </w:t>
      </w:r>
      <w:r>
        <w:rPr>
          <w:spacing w:val="-2"/>
          <w:sz w:val="18"/>
        </w:rPr>
        <w:t>par</w:t>
      </w:r>
      <w:r>
        <w:rPr>
          <w:spacing w:val="-8"/>
          <w:sz w:val="18"/>
        </w:rPr>
        <w:t> </w:t>
      </w:r>
      <w:r>
        <w:rPr>
          <w:spacing w:val="-2"/>
          <w:sz w:val="18"/>
        </w:rPr>
        <w:t>l’article</w:t>
      </w:r>
      <w:r>
        <w:rPr>
          <w:spacing w:val="-8"/>
          <w:sz w:val="18"/>
        </w:rPr>
        <w:t> </w:t>
      </w:r>
      <w:r>
        <w:rPr>
          <w:spacing w:val="-2"/>
          <w:sz w:val="18"/>
        </w:rPr>
        <w:t>L.</w:t>
      </w:r>
      <w:r>
        <w:rPr>
          <w:spacing w:val="-8"/>
          <w:sz w:val="18"/>
        </w:rPr>
        <w:t> </w:t>
      </w:r>
      <w:r>
        <w:rPr>
          <w:spacing w:val="-2"/>
          <w:sz w:val="18"/>
        </w:rPr>
        <w:t>313-1</w:t>
      </w:r>
      <w:r>
        <w:rPr>
          <w:spacing w:val="-8"/>
          <w:sz w:val="18"/>
        </w:rPr>
        <w:t> </w:t>
      </w:r>
      <w:r>
        <w:rPr>
          <w:spacing w:val="-2"/>
          <w:sz w:val="18"/>
        </w:rPr>
        <w:t>du</w:t>
      </w:r>
      <w:r>
        <w:rPr>
          <w:spacing w:val="-9"/>
          <w:sz w:val="18"/>
        </w:rPr>
        <w:t> </w:t>
      </w:r>
      <w:r>
        <w:rPr>
          <w:spacing w:val="-2"/>
          <w:sz w:val="18"/>
        </w:rPr>
        <w:t>code</w:t>
      </w:r>
      <w:r>
        <w:rPr>
          <w:spacing w:val="-8"/>
          <w:sz w:val="18"/>
        </w:rPr>
        <w:t> </w:t>
      </w:r>
      <w:r>
        <w:rPr>
          <w:spacing w:val="-2"/>
          <w:sz w:val="18"/>
        </w:rPr>
        <w:t>des</w:t>
      </w:r>
      <w:r>
        <w:rPr>
          <w:spacing w:val="-8"/>
          <w:sz w:val="18"/>
        </w:rPr>
        <w:t> </w:t>
      </w:r>
      <w:r>
        <w:rPr>
          <w:spacing w:val="-2"/>
          <w:sz w:val="18"/>
        </w:rPr>
        <w:t>juridictions</w:t>
      </w:r>
      <w:r>
        <w:rPr>
          <w:spacing w:val="-8"/>
          <w:sz w:val="18"/>
        </w:rPr>
        <w:t> </w:t>
      </w:r>
      <w:r>
        <w:rPr>
          <w:spacing w:val="-2"/>
          <w:sz w:val="18"/>
        </w:rPr>
        <w:t>financières</w:t>
      </w:r>
      <w:r>
        <w:rPr>
          <w:spacing w:val="-8"/>
          <w:sz w:val="18"/>
        </w:rPr>
        <w:t> </w:t>
      </w:r>
      <w:r>
        <w:rPr>
          <w:spacing w:val="-2"/>
          <w:sz w:val="18"/>
        </w:rPr>
        <w:t>jusqu’au</w:t>
      </w:r>
      <w:r>
        <w:rPr>
          <w:spacing w:val="-8"/>
          <w:sz w:val="18"/>
        </w:rPr>
        <w:t> </w:t>
      </w:r>
      <w:r>
        <w:rPr>
          <w:spacing w:val="-2"/>
          <w:sz w:val="18"/>
        </w:rPr>
        <w:t>31</w:t>
      </w:r>
      <w:r>
        <w:rPr>
          <w:spacing w:val="-9"/>
          <w:sz w:val="18"/>
        </w:rPr>
        <w:t> </w:t>
      </w:r>
      <w:r>
        <w:rPr>
          <w:spacing w:val="-2"/>
          <w:sz w:val="18"/>
        </w:rPr>
        <w:t>décembre</w:t>
      </w:r>
      <w:r>
        <w:rPr>
          <w:spacing w:val="-8"/>
          <w:sz w:val="18"/>
        </w:rPr>
        <w:t> </w:t>
      </w:r>
      <w:r>
        <w:rPr>
          <w:spacing w:val="-2"/>
          <w:sz w:val="18"/>
        </w:rPr>
        <w:t>2022</w:t>
      </w:r>
      <w:r>
        <w:rPr>
          <w:spacing w:val="-8"/>
          <w:sz w:val="18"/>
        </w:rPr>
        <w:t> </w:t>
      </w:r>
      <w:r>
        <w:rPr>
          <w:spacing w:val="-2"/>
          <w:sz w:val="18"/>
        </w:rPr>
        <w:t>;</w:t>
      </w:r>
      <w:r>
        <w:rPr>
          <w:spacing w:val="-2"/>
          <w:w w:val="105"/>
          <w:sz w:val="18"/>
        </w:rPr>
        <w:t> elle</w:t>
      </w:r>
      <w:r>
        <w:rPr>
          <w:spacing w:val="-4"/>
          <w:w w:val="105"/>
          <w:sz w:val="18"/>
        </w:rPr>
        <w:t> </w:t>
      </w:r>
      <w:r>
        <w:rPr>
          <w:spacing w:val="-2"/>
          <w:w w:val="105"/>
          <w:sz w:val="18"/>
        </w:rPr>
        <w:t>est</w:t>
      </w:r>
      <w:r>
        <w:rPr>
          <w:spacing w:val="-7"/>
          <w:w w:val="105"/>
          <w:sz w:val="18"/>
        </w:rPr>
        <w:t> </w:t>
      </w:r>
      <w:r>
        <w:rPr>
          <w:spacing w:val="-2"/>
          <w:w w:val="105"/>
          <w:sz w:val="18"/>
        </w:rPr>
        <w:t>maintenue</w:t>
      </w:r>
      <w:r>
        <w:rPr>
          <w:spacing w:val="-4"/>
          <w:w w:val="105"/>
          <w:sz w:val="18"/>
        </w:rPr>
        <w:t> </w:t>
      </w:r>
      <w:r>
        <w:rPr>
          <w:spacing w:val="-2"/>
          <w:w w:val="105"/>
          <w:sz w:val="18"/>
        </w:rPr>
        <w:t>en</w:t>
      </w:r>
      <w:r>
        <w:rPr>
          <w:spacing w:val="-4"/>
          <w:w w:val="105"/>
          <w:sz w:val="18"/>
        </w:rPr>
        <w:t> </w:t>
      </w:r>
      <w:r>
        <w:rPr>
          <w:spacing w:val="-2"/>
          <w:w w:val="105"/>
          <w:sz w:val="18"/>
        </w:rPr>
        <w:t>matière</w:t>
      </w:r>
      <w:r>
        <w:rPr>
          <w:spacing w:val="-4"/>
          <w:w w:val="105"/>
          <w:sz w:val="18"/>
        </w:rPr>
        <w:t> </w:t>
      </w:r>
      <w:r>
        <w:rPr>
          <w:spacing w:val="-2"/>
          <w:w w:val="105"/>
          <w:sz w:val="18"/>
        </w:rPr>
        <w:t>de</w:t>
      </w:r>
      <w:r>
        <w:rPr>
          <w:spacing w:val="-4"/>
          <w:w w:val="105"/>
          <w:sz w:val="18"/>
        </w:rPr>
        <w:t> </w:t>
      </w:r>
      <w:r>
        <w:rPr>
          <w:spacing w:val="-2"/>
          <w:w w:val="105"/>
          <w:sz w:val="18"/>
        </w:rPr>
        <w:t>contrôle</w:t>
      </w:r>
      <w:r>
        <w:rPr>
          <w:spacing w:val="-4"/>
          <w:w w:val="105"/>
          <w:sz w:val="18"/>
        </w:rPr>
        <w:t> </w:t>
      </w:r>
      <w:r>
        <w:rPr>
          <w:spacing w:val="-2"/>
          <w:w w:val="105"/>
          <w:sz w:val="18"/>
        </w:rPr>
        <w:t>budgétaire</w:t>
      </w:r>
      <w:r>
        <w:rPr>
          <w:spacing w:val="-4"/>
          <w:w w:val="105"/>
          <w:sz w:val="18"/>
        </w:rPr>
        <w:t> </w:t>
      </w:r>
      <w:r>
        <w:rPr>
          <w:spacing w:val="-2"/>
          <w:w w:val="105"/>
          <w:sz w:val="18"/>
        </w:rPr>
        <w:t>à</w:t>
      </w:r>
      <w:r>
        <w:rPr>
          <w:spacing w:val="-4"/>
          <w:w w:val="105"/>
          <w:sz w:val="18"/>
        </w:rPr>
        <w:t> </w:t>
      </w:r>
      <w:r>
        <w:rPr>
          <w:spacing w:val="-2"/>
          <w:w w:val="105"/>
          <w:sz w:val="18"/>
        </w:rPr>
        <w:t>compter</w:t>
      </w:r>
      <w:r>
        <w:rPr>
          <w:spacing w:val="-7"/>
          <w:w w:val="105"/>
          <w:sz w:val="18"/>
        </w:rPr>
        <w:t> </w:t>
      </w:r>
      <w:r>
        <w:rPr>
          <w:spacing w:val="-2"/>
          <w:w w:val="105"/>
          <w:sz w:val="18"/>
        </w:rPr>
        <w:t>du</w:t>
      </w:r>
      <w:r>
        <w:rPr>
          <w:spacing w:val="-7"/>
          <w:w w:val="105"/>
          <w:sz w:val="18"/>
        </w:rPr>
        <w:t> </w:t>
      </w:r>
      <w:r>
        <w:rPr>
          <w:spacing w:val="-2"/>
          <w:w w:val="105"/>
          <w:sz w:val="18"/>
        </w:rPr>
        <w:t>1</w:t>
      </w:r>
      <w:r>
        <w:rPr>
          <w:spacing w:val="-2"/>
          <w:w w:val="105"/>
          <w:position w:val="6"/>
          <w:sz w:val="10"/>
        </w:rPr>
        <w:t>er</w:t>
      </w:r>
      <w:r>
        <w:rPr>
          <w:spacing w:val="15"/>
          <w:w w:val="105"/>
          <w:position w:val="6"/>
          <w:sz w:val="10"/>
        </w:rPr>
        <w:t> </w:t>
      </w:r>
      <w:r>
        <w:rPr>
          <w:spacing w:val="-2"/>
          <w:w w:val="105"/>
          <w:sz w:val="18"/>
        </w:rPr>
        <w:t>janvier</w:t>
      </w:r>
      <w:r>
        <w:rPr>
          <w:spacing w:val="-7"/>
          <w:w w:val="105"/>
          <w:sz w:val="18"/>
        </w:rPr>
        <w:t> </w:t>
      </w:r>
      <w:r>
        <w:rPr>
          <w:spacing w:val="-2"/>
          <w:w w:val="105"/>
          <w:sz w:val="18"/>
        </w:rPr>
        <w:t>2023</w:t>
      </w:r>
      <w:r>
        <w:rPr>
          <w:spacing w:val="-4"/>
          <w:w w:val="105"/>
          <w:sz w:val="18"/>
        </w:rPr>
        <w:t> </w:t>
      </w:r>
      <w:r>
        <w:rPr>
          <w:spacing w:val="-2"/>
          <w:w w:val="105"/>
          <w:sz w:val="18"/>
        </w:rPr>
        <w:t>par </w:t>
      </w:r>
      <w:r>
        <w:rPr>
          <w:w w:val="105"/>
          <w:sz w:val="18"/>
        </w:rPr>
        <w:t>l’article L.</w:t>
      </w:r>
      <w:r>
        <w:rPr>
          <w:spacing w:val="-10"/>
          <w:w w:val="105"/>
          <w:sz w:val="18"/>
        </w:rPr>
        <w:t> </w:t>
      </w:r>
      <w:r>
        <w:rPr>
          <w:w w:val="105"/>
          <w:sz w:val="18"/>
        </w:rPr>
        <w:t>131-13-2° du même code.</w:t>
      </w:r>
    </w:p>
    <w:p>
      <w:pPr>
        <w:pStyle w:val="ListParagraph"/>
        <w:numPr>
          <w:ilvl w:val="0"/>
          <w:numId w:val="17"/>
        </w:numPr>
        <w:tabs>
          <w:tab w:pos="680" w:val="left" w:leader="none"/>
        </w:tabs>
        <w:spacing w:line="261" w:lineRule="auto" w:before="134" w:after="0"/>
        <w:ind w:left="142" w:right="305" w:firstLine="283"/>
        <w:jc w:val="both"/>
        <w:rPr>
          <w:sz w:val="18"/>
        </w:rPr>
      </w:pPr>
      <w:r>
        <w:rPr>
          <w:w w:val="105"/>
          <w:sz w:val="18"/>
        </w:rPr>
        <w:t>L’article 30 du décret n° 2012-1246 du 7 novembre 2012 relatif à la gestion budgétaire</w:t>
      </w:r>
      <w:r>
        <w:rPr>
          <w:spacing w:val="-11"/>
          <w:w w:val="105"/>
          <w:sz w:val="18"/>
        </w:rPr>
        <w:t> </w:t>
      </w:r>
      <w:r>
        <w:rPr>
          <w:w w:val="105"/>
          <w:sz w:val="18"/>
        </w:rPr>
        <w:t>et</w:t>
      </w:r>
      <w:r>
        <w:rPr>
          <w:spacing w:val="-11"/>
          <w:w w:val="105"/>
          <w:sz w:val="18"/>
        </w:rPr>
        <w:t> </w:t>
      </w:r>
      <w:r>
        <w:rPr>
          <w:w w:val="105"/>
          <w:sz w:val="18"/>
        </w:rPr>
        <w:t>comptable</w:t>
      </w:r>
      <w:r>
        <w:rPr>
          <w:spacing w:val="-11"/>
          <w:w w:val="105"/>
          <w:sz w:val="18"/>
        </w:rPr>
        <w:t> </w:t>
      </w:r>
      <w:r>
        <w:rPr>
          <w:w w:val="105"/>
          <w:sz w:val="18"/>
        </w:rPr>
        <w:t>publique</w:t>
      </w:r>
      <w:r>
        <w:rPr>
          <w:spacing w:val="-10"/>
          <w:w w:val="105"/>
          <w:sz w:val="18"/>
        </w:rPr>
        <w:t> </w:t>
      </w:r>
      <w:r>
        <w:rPr>
          <w:w w:val="105"/>
          <w:sz w:val="18"/>
        </w:rPr>
        <w:t>dispose</w:t>
      </w:r>
      <w:r>
        <w:rPr>
          <w:spacing w:val="-11"/>
          <w:w w:val="105"/>
          <w:sz w:val="18"/>
        </w:rPr>
        <w:t> </w:t>
      </w:r>
      <w:r>
        <w:rPr>
          <w:w w:val="105"/>
          <w:sz w:val="18"/>
        </w:rPr>
        <w:t>que</w:t>
      </w:r>
      <w:r>
        <w:rPr>
          <w:spacing w:val="-11"/>
          <w:w w:val="105"/>
          <w:sz w:val="18"/>
        </w:rPr>
        <w:t> </w:t>
      </w:r>
      <w:r>
        <w:rPr>
          <w:i/>
          <w:w w:val="105"/>
          <w:sz w:val="18"/>
        </w:rPr>
        <w:t>«</w:t>
      </w:r>
      <w:r>
        <w:rPr>
          <w:i/>
          <w:spacing w:val="-10"/>
          <w:w w:val="105"/>
          <w:sz w:val="18"/>
        </w:rPr>
        <w:t> </w:t>
      </w:r>
      <w:r>
        <w:rPr>
          <w:i/>
          <w:w w:val="105"/>
          <w:sz w:val="18"/>
        </w:rPr>
        <w:t>L’engagement</w:t>
      </w:r>
      <w:r>
        <w:rPr>
          <w:i/>
          <w:spacing w:val="-11"/>
          <w:w w:val="105"/>
          <w:sz w:val="18"/>
        </w:rPr>
        <w:t> </w:t>
      </w:r>
      <w:r>
        <w:rPr>
          <w:i/>
          <w:w w:val="105"/>
          <w:sz w:val="18"/>
        </w:rPr>
        <w:t>est</w:t>
      </w:r>
      <w:r>
        <w:rPr>
          <w:i/>
          <w:spacing w:val="-11"/>
          <w:w w:val="105"/>
          <w:sz w:val="18"/>
        </w:rPr>
        <w:t> </w:t>
      </w:r>
      <w:r>
        <w:rPr>
          <w:i/>
          <w:w w:val="105"/>
          <w:sz w:val="18"/>
        </w:rPr>
        <w:t>l’acte</w:t>
      </w:r>
      <w:r>
        <w:rPr>
          <w:i/>
          <w:spacing w:val="-10"/>
          <w:w w:val="105"/>
          <w:sz w:val="18"/>
        </w:rPr>
        <w:t> </w:t>
      </w:r>
      <w:r>
        <w:rPr>
          <w:i/>
          <w:w w:val="105"/>
          <w:sz w:val="18"/>
        </w:rPr>
        <w:t>juridique</w:t>
      </w:r>
      <w:r>
        <w:rPr>
          <w:i/>
          <w:spacing w:val="-11"/>
          <w:w w:val="105"/>
          <w:sz w:val="18"/>
        </w:rPr>
        <w:t> </w:t>
      </w:r>
      <w:r>
        <w:rPr>
          <w:i/>
          <w:w w:val="105"/>
          <w:sz w:val="18"/>
        </w:rPr>
        <w:t>par</w:t>
      </w:r>
      <w:r>
        <w:rPr>
          <w:i/>
          <w:w w:val="105"/>
          <w:sz w:val="18"/>
        </w:rPr>
        <w:t> lequel</w:t>
      </w:r>
      <w:r>
        <w:rPr>
          <w:i/>
          <w:spacing w:val="-3"/>
          <w:w w:val="105"/>
          <w:sz w:val="18"/>
        </w:rPr>
        <w:t> </w:t>
      </w:r>
      <w:r>
        <w:rPr>
          <w:i/>
          <w:w w:val="105"/>
          <w:sz w:val="18"/>
        </w:rPr>
        <w:t>une</w:t>
      </w:r>
      <w:r>
        <w:rPr>
          <w:i/>
          <w:spacing w:val="-3"/>
          <w:w w:val="105"/>
          <w:sz w:val="18"/>
        </w:rPr>
        <w:t> </w:t>
      </w:r>
      <w:r>
        <w:rPr>
          <w:i/>
          <w:w w:val="105"/>
          <w:sz w:val="18"/>
        </w:rPr>
        <w:t>personne</w:t>
      </w:r>
      <w:r>
        <w:rPr>
          <w:i/>
          <w:spacing w:val="-3"/>
          <w:w w:val="105"/>
          <w:sz w:val="18"/>
        </w:rPr>
        <w:t> </w:t>
      </w:r>
      <w:r>
        <w:rPr>
          <w:i/>
          <w:w w:val="105"/>
          <w:sz w:val="18"/>
        </w:rPr>
        <w:t>morale</w:t>
      </w:r>
      <w:r>
        <w:rPr>
          <w:i/>
          <w:spacing w:val="-3"/>
          <w:w w:val="105"/>
          <w:sz w:val="18"/>
        </w:rPr>
        <w:t> </w:t>
      </w:r>
      <w:r>
        <w:rPr>
          <w:i/>
          <w:w w:val="105"/>
          <w:sz w:val="18"/>
        </w:rPr>
        <w:t>mentionnée</w:t>
      </w:r>
      <w:r>
        <w:rPr>
          <w:i/>
          <w:spacing w:val="-3"/>
          <w:w w:val="105"/>
          <w:sz w:val="18"/>
        </w:rPr>
        <w:t> </w:t>
      </w:r>
      <w:r>
        <w:rPr>
          <w:i/>
          <w:w w:val="105"/>
          <w:sz w:val="18"/>
        </w:rPr>
        <w:t>à</w:t>
      </w:r>
      <w:r>
        <w:rPr>
          <w:i/>
          <w:spacing w:val="-3"/>
          <w:w w:val="105"/>
          <w:sz w:val="18"/>
        </w:rPr>
        <w:t> </w:t>
      </w:r>
      <w:r>
        <w:rPr>
          <w:i/>
          <w:w w:val="105"/>
          <w:sz w:val="18"/>
        </w:rPr>
        <w:t>l’article</w:t>
      </w:r>
      <w:r>
        <w:rPr>
          <w:i/>
          <w:spacing w:val="-6"/>
          <w:w w:val="105"/>
          <w:sz w:val="18"/>
        </w:rPr>
        <w:t> </w:t>
      </w:r>
      <w:r>
        <w:rPr>
          <w:i/>
          <w:w w:val="105"/>
          <w:sz w:val="18"/>
        </w:rPr>
        <w:t>1</w:t>
      </w:r>
      <w:r>
        <w:rPr>
          <w:i/>
          <w:w w:val="105"/>
          <w:position w:val="6"/>
          <w:sz w:val="10"/>
        </w:rPr>
        <w:t>er</w:t>
      </w:r>
      <w:r>
        <w:rPr>
          <w:i/>
          <w:spacing w:val="14"/>
          <w:w w:val="105"/>
          <w:position w:val="6"/>
          <w:sz w:val="10"/>
        </w:rPr>
        <w:t> </w:t>
      </w:r>
      <w:r>
        <w:rPr>
          <w:i/>
          <w:w w:val="105"/>
          <w:sz w:val="18"/>
        </w:rPr>
        <w:t>crée</w:t>
      </w:r>
      <w:r>
        <w:rPr>
          <w:i/>
          <w:spacing w:val="-3"/>
          <w:w w:val="105"/>
          <w:sz w:val="18"/>
        </w:rPr>
        <w:t> </w:t>
      </w:r>
      <w:r>
        <w:rPr>
          <w:i/>
          <w:w w:val="105"/>
          <w:sz w:val="18"/>
        </w:rPr>
        <w:t>ou</w:t>
      </w:r>
      <w:r>
        <w:rPr>
          <w:i/>
          <w:spacing w:val="-3"/>
          <w:w w:val="105"/>
          <w:sz w:val="18"/>
        </w:rPr>
        <w:t> </w:t>
      </w:r>
      <w:r>
        <w:rPr>
          <w:i/>
          <w:w w:val="105"/>
          <w:sz w:val="18"/>
        </w:rPr>
        <w:t>constate</w:t>
      </w:r>
      <w:r>
        <w:rPr>
          <w:i/>
          <w:spacing w:val="-3"/>
          <w:w w:val="105"/>
          <w:sz w:val="18"/>
        </w:rPr>
        <w:t> </w:t>
      </w:r>
      <w:r>
        <w:rPr>
          <w:i/>
          <w:w w:val="105"/>
          <w:sz w:val="18"/>
        </w:rPr>
        <w:t>à</w:t>
      </w:r>
      <w:r>
        <w:rPr>
          <w:i/>
          <w:spacing w:val="-3"/>
          <w:w w:val="105"/>
          <w:sz w:val="18"/>
        </w:rPr>
        <w:t> </w:t>
      </w:r>
      <w:r>
        <w:rPr>
          <w:i/>
          <w:w w:val="105"/>
          <w:sz w:val="18"/>
        </w:rPr>
        <w:t>son</w:t>
      </w:r>
      <w:r>
        <w:rPr>
          <w:i/>
          <w:spacing w:val="-3"/>
          <w:w w:val="105"/>
          <w:sz w:val="18"/>
        </w:rPr>
        <w:t> </w:t>
      </w:r>
      <w:r>
        <w:rPr>
          <w:i/>
          <w:w w:val="105"/>
          <w:sz w:val="18"/>
        </w:rPr>
        <w:t>encontre une obligation de laquelle il résultera une dépense.</w:t>
      </w:r>
      <w:r>
        <w:rPr>
          <w:i/>
          <w:spacing w:val="-5"/>
          <w:w w:val="105"/>
          <w:sz w:val="18"/>
        </w:rPr>
        <w:t> </w:t>
      </w:r>
      <w:r>
        <w:rPr>
          <w:i/>
          <w:w w:val="105"/>
          <w:sz w:val="18"/>
        </w:rPr>
        <w:t>L’engagement respecte l’objet et les limites de l’autorisation budgétaire</w:t>
      </w:r>
      <w:r>
        <w:rPr>
          <w:w w:val="105"/>
          <w:sz w:val="18"/>
        </w:rPr>
        <w:t>. »</w:t>
      </w:r>
    </w:p>
    <w:p>
      <w:pPr>
        <w:pStyle w:val="ListParagraph"/>
        <w:spacing w:after="0" w:line="261"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17"/>
        </w:numPr>
        <w:tabs>
          <w:tab w:pos="794" w:val="left" w:leader="none"/>
        </w:tabs>
        <w:spacing w:line="254" w:lineRule="auto" w:before="0" w:after="0"/>
        <w:ind w:left="312" w:right="136" w:firstLine="283"/>
        <w:jc w:val="both"/>
        <w:rPr>
          <w:sz w:val="18"/>
        </w:rPr>
      </w:pPr>
      <w:r>
        <w:rPr>
          <w:spacing w:val="-6"/>
          <w:sz w:val="18"/>
        </w:rPr>
        <w:t>Compte</w:t>
      </w:r>
      <w:r>
        <w:rPr>
          <w:spacing w:val="-5"/>
          <w:sz w:val="18"/>
        </w:rPr>
        <w:t> </w:t>
      </w:r>
      <w:r>
        <w:rPr>
          <w:spacing w:val="-6"/>
          <w:sz w:val="18"/>
        </w:rPr>
        <w:t>tenu</w:t>
      </w:r>
      <w:r>
        <w:rPr>
          <w:spacing w:val="-4"/>
          <w:sz w:val="18"/>
        </w:rPr>
        <w:t> </w:t>
      </w:r>
      <w:r>
        <w:rPr>
          <w:spacing w:val="-6"/>
          <w:sz w:val="18"/>
        </w:rPr>
        <w:t>de</w:t>
      </w:r>
      <w:r>
        <w:rPr>
          <w:spacing w:val="-4"/>
          <w:sz w:val="18"/>
        </w:rPr>
        <w:t> </w:t>
      </w:r>
      <w:r>
        <w:rPr>
          <w:spacing w:val="-6"/>
          <w:sz w:val="18"/>
        </w:rPr>
        <w:t>la</w:t>
      </w:r>
      <w:r>
        <w:rPr>
          <w:spacing w:val="-4"/>
          <w:sz w:val="18"/>
        </w:rPr>
        <w:t> </w:t>
      </w:r>
      <w:r>
        <w:rPr>
          <w:spacing w:val="-6"/>
          <w:sz w:val="18"/>
        </w:rPr>
        <w:t>rédaction</w:t>
      </w:r>
      <w:r>
        <w:rPr>
          <w:sz w:val="18"/>
        </w:rPr>
        <w:t> </w:t>
      </w:r>
      <w:r>
        <w:rPr>
          <w:spacing w:val="-6"/>
          <w:sz w:val="18"/>
        </w:rPr>
        <w:t>des</w:t>
      </w:r>
      <w:r>
        <w:rPr>
          <w:sz w:val="18"/>
        </w:rPr>
        <w:t> </w:t>
      </w:r>
      <w:r>
        <w:rPr>
          <w:spacing w:val="-6"/>
          <w:sz w:val="18"/>
        </w:rPr>
        <w:t>articles</w:t>
      </w:r>
      <w:r>
        <w:rPr>
          <w:sz w:val="18"/>
        </w:rPr>
        <w:t> </w:t>
      </w:r>
      <w:r>
        <w:rPr>
          <w:spacing w:val="-6"/>
          <w:sz w:val="18"/>
        </w:rPr>
        <w:t>L.</w:t>
      </w:r>
      <w:r>
        <w:rPr>
          <w:spacing w:val="-5"/>
          <w:sz w:val="18"/>
        </w:rPr>
        <w:t> </w:t>
      </w:r>
      <w:r>
        <w:rPr>
          <w:spacing w:val="-6"/>
          <w:sz w:val="18"/>
        </w:rPr>
        <w:t>313-1</w:t>
      </w:r>
      <w:r>
        <w:rPr>
          <w:sz w:val="18"/>
        </w:rPr>
        <w:t> </w:t>
      </w:r>
      <w:r>
        <w:rPr>
          <w:spacing w:val="-6"/>
          <w:sz w:val="18"/>
        </w:rPr>
        <w:t>et</w:t>
      </w:r>
      <w:r>
        <w:rPr>
          <w:spacing w:val="-2"/>
          <w:sz w:val="18"/>
        </w:rPr>
        <w:t> </w:t>
      </w:r>
      <w:r>
        <w:rPr>
          <w:spacing w:val="-6"/>
          <w:sz w:val="18"/>
        </w:rPr>
        <w:t>L.</w:t>
      </w:r>
      <w:r>
        <w:rPr>
          <w:spacing w:val="-5"/>
          <w:sz w:val="18"/>
        </w:rPr>
        <w:t> </w:t>
      </w:r>
      <w:r>
        <w:rPr>
          <w:spacing w:val="-6"/>
          <w:sz w:val="18"/>
        </w:rPr>
        <w:t>131-13-2°</w:t>
      </w:r>
      <w:r>
        <w:rPr>
          <w:sz w:val="18"/>
        </w:rPr>
        <w:t> </w:t>
      </w:r>
      <w:r>
        <w:rPr>
          <w:spacing w:val="-6"/>
          <w:sz w:val="18"/>
        </w:rPr>
        <w:t>du</w:t>
      </w:r>
      <w:r>
        <w:rPr>
          <w:sz w:val="18"/>
        </w:rPr>
        <w:t> </w:t>
      </w:r>
      <w:r>
        <w:rPr>
          <w:spacing w:val="-6"/>
          <w:sz w:val="18"/>
        </w:rPr>
        <w:t>code</w:t>
      </w:r>
      <w:r>
        <w:rPr>
          <w:sz w:val="18"/>
        </w:rPr>
        <w:t> </w:t>
      </w:r>
      <w:r>
        <w:rPr>
          <w:spacing w:val="-6"/>
          <w:sz w:val="18"/>
        </w:rPr>
        <w:t>des</w:t>
      </w:r>
      <w:r>
        <w:rPr>
          <w:sz w:val="18"/>
        </w:rPr>
        <w:t> </w:t>
      </w:r>
      <w:r>
        <w:rPr>
          <w:spacing w:val="-6"/>
          <w:sz w:val="18"/>
        </w:rPr>
        <w:t>juridictions</w:t>
      </w:r>
      <w:r>
        <w:rPr>
          <w:sz w:val="18"/>
        </w:rPr>
        <w:t> financières</w:t>
      </w:r>
      <w:r>
        <w:rPr>
          <w:spacing w:val="40"/>
          <w:sz w:val="18"/>
        </w:rPr>
        <w:t> </w:t>
      </w:r>
      <w:r>
        <w:rPr>
          <w:sz w:val="18"/>
        </w:rPr>
        <w:t>qui</w:t>
      </w:r>
      <w:r>
        <w:rPr>
          <w:spacing w:val="40"/>
          <w:sz w:val="18"/>
        </w:rPr>
        <w:t> </w:t>
      </w:r>
      <w:r>
        <w:rPr>
          <w:sz w:val="18"/>
        </w:rPr>
        <w:t>fait</w:t>
      </w:r>
      <w:r>
        <w:rPr>
          <w:spacing w:val="40"/>
          <w:sz w:val="18"/>
        </w:rPr>
        <w:t> </w:t>
      </w:r>
      <w:r>
        <w:rPr>
          <w:sz w:val="18"/>
        </w:rPr>
        <w:t>grief,</w:t>
      </w:r>
      <w:r>
        <w:rPr>
          <w:spacing w:val="27"/>
          <w:sz w:val="18"/>
        </w:rPr>
        <w:t> </w:t>
      </w:r>
      <w:r>
        <w:rPr>
          <w:sz w:val="18"/>
        </w:rPr>
        <w:t>expressément,</w:t>
      </w:r>
      <w:r>
        <w:rPr>
          <w:spacing w:val="27"/>
          <w:sz w:val="18"/>
        </w:rPr>
        <w:t> </w:t>
      </w:r>
      <w:r>
        <w:rPr>
          <w:sz w:val="18"/>
        </w:rPr>
        <w:t>à</w:t>
      </w:r>
      <w:r>
        <w:rPr>
          <w:spacing w:val="40"/>
          <w:sz w:val="18"/>
        </w:rPr>
        <w:t> </w:t>
      </w:r>
      <w:r>
        <w:rPr>
          <w:sz w:val="18"/>
        </w:rPr>
        <w:t>toute</w:t>
      </w:r>
      <w:r>
        <w:rPr>
          <w:spacing w:val="40"/>
          <w:sz w:val="18"/>
        </w:rPr>
        <w:t> </w:t>
      </w:r>
      <w:r>
        <w:rPr>
          <w:sz w:val="18"/>
        </w:rPr>
        <w:t>personne</w:t>
      </w:r>
      <w:r>
        <w:rPr>
          <w:spacing w:val="40"/>
          <w:sz w:val="18"/>
        </w:rPr>
        <w:t> </w:t>
      </w:r>
      <w:r>
        <w:rPr>
          <w:sz w:val="18"/>
        </w:rPr>
        <w:t>ou</w:t>
      </w:r>
      <w:r>
        <w:rPr>
          <w:spacing w:val="40"/>
          <w:sz w:val="18"/>
        </w:rPr>
        <w:t> </w:t>
      </w:r>
      <w:r>
        <w:rPr>
          <w:sz w:val="18"/>
        </w:rPr>
        <w:t>justiciable</w:t>
      </w:r>
      <w:r>
        <w:rPr>
          <w:spacing w:val="40"/>
          <w:sz w:val="18"/>
        </w:rPr>
        <w:t> </w:t>
      </w:r>
      <w:r>
        <w:rPr>
          <w:sz w:val="18"/>
        </w:rPr>
        <w:t>qui</w:t>
      </w:r>
      <w:r>
        <w:rPr>
          <w:spacing w:val="40"/>
          <w:sz w:val="18"/>
        </w:rPr>
        <w:t> </w:t>
      </w:r>
      <w:r>
        <w:rPr>
          <w:sz w:val="18"/>
        </w:rPr>
        <w:t>engage la</w:t>
      </w:r>
      <w:r>
        <w:rPr>
          <w:spacing w:val="26"/>
          <w:sz w:val="18"/>
        </w:rPr>
        <w:t> </w:t>
      </w:r>
      <w:r>
        <w:rPr>
          <w:sz w:val="18"/>
        </w:rPr>
        <w:t>dépense</w:t>
      </w:r>
      <w:r>
        <w:rPr>
          <w:spacing w:val="26"/>
          <w:sz w:val="18"/>
        </w:rPr>
        <w:t> </w:t>
      </w:r>
      <w:r>
        <w:rPr>
          <w:sz w:val="18"/>
        </w:rPr>
        <w:t>et</w:t>
      </w:r>
      <w:r>
        <w:rPr>
          <w:spacing w:val="22"/>
          <w:sz w:val="18"/>
        </w:rPr>
        <w:t> </w:t>
      </w:r>
      <w:r>
        <w:rPr>
          <w:sz w:val="18"/>
        </w:rPr>
        <w:t>de</w:t>
      </w:r>
      <w:r>
        <w:rPr>
          <w:spacing w:val="26"/>
          <w:sz w:val="18"/>
        </w:rPr>
        <w:t> </w:t>
      </w:r>
      <w:r>
        <w:rPr>
          <w:sz w:val="18"/>
        </w:rPr>
        <w:t>la</w:t>
      </w:r>
      <w:r>
        <w:rPr>
          <w:spacing w:val="26"/>
          <w:sz w:val="18"/>
        </w:rPr>
        <w:t> </w:t>
      </w:r>
      <w:r>
        <w:rPr>
          <w:sz w:val="18"/>
        </w:rPr>
        <w:t>nécessité, en</w:t>
      </w:r>
      <w:r>
        <w:rPr>
          <w:spacing w:val="26"/>
          <w:sz w:val="18"/>
        </w:rPr>
        <w:t> </w:t>
      </w:r>
      <w:r>
        <w:rPr>
          <w:sz w:val="18"/>
        </w:rPr>
        <w:t>la</w:t>
      </w:r>
      <w:r>
        <w:rPr>
          <w:spacing w:val="26"/>
          <w:sz w:val="18"/>
        </w:rPr>
        <w:t> </w:t>
      </w:r>
      <w:r>
        <w:rPr>
          <w:sz w:val="18"/>
        </w:rPr>
        <w:t>matière, de</w:t>
      </w:r>
      <w:r>
        <w:rPr>
          <w:spacing w:val="26"/>
          <w:sz w:val="18"/>
        </w:rPr>
        <w:t> </w:t>
      </w:r>
      <w:r>
        <w:rPr>
          <w:sz w:val="18"/>
        </w:rPr>
        <w:t>donner</w:t>
      </w:r>
      <w:r>
        <w:rPr>
          <w:spacing w:val="22"/>
          <w:sz w:val="18"/>
        </w:rPr>
        <w:t> </w:t>
      </w:r>
      <w:r>
        <w:rPr>
          <w:sz w:val="18"/>
        </w:rPr>
        <w:t>l’interprétation</w:t>
      </w:r>
      <w:r>
        <w:rPr>
          <w:spacing w:val="26"/>
          <w:sz w:val="18"/>
        </w:rPr>
        <w:t> </w:t>
      </w:r>
      <w:r>
        <w:rPr>
          <w:sz w:val="18"/>
        </w:rPr>
        <w:t>la</w:t>
      </w:r>
      <w:r>
        <w:rPr>
          <w:spacing w:val="26"/>
          <w:sz w:val="18"/>
        </w:rPr>
        <w:t> </w:t>
      </w:r>
      <w:r>
        <w:rPr>
          <w:sz w:val="18"/>
        </w:rPr>
        <w:t>plus</w:t>
      </w:r>
      <w:r>
        <w:rPr>
          <w:spacing w:val="26"/>
          <w:sz w:val="18"/>
        </w:rPr>
        <w:t> </w:t>
      </w:r>
      <w:r>
        <w:rPr>
          <w:sz w:val="18"/>
        </w:rPr>
        <w:t>stricte de l’infraction,</w:t>
      </w:r>
      <w:r>
        <w:rPr>
          <w:spacing w:val="-2"/>
          <w:sz w:val="18"/>
        </w:rPr>
        <w:t> </w:t>
      </w:r>
      <w:r>
        <w:rPr>
          <w:sz w:val="18"/>
        </w:rPr>
        <w:t>seul le signataire de l’acte litigieux peut être retenu comme susceptible d’avoir commis l’infraction.</w:t>
      </w:r>
    </w:p>
    <w:p>
      <w:pPr>
        <w:pStyle w:val="ListParagraph"/>
        <w:numPr>
          <w:ilvl w:val="0"/>
          <w:numId w:val="17"/>
        </w:numPr>
        <w:tabs>
          <w:tab w:pos="814" w:val="left" w:leader="none"/>
        </w:tabs>
        <w:spacing w:line="254" w:lineRule="auto" w:before="52" w:after="0"/>
        <w:ind w:left="312" w:right="128" w:firstLine="283"/>
        <w:jc w:val="both"/>
        <w:rPr>
          <w:sz w:val="18"/>
        </w:rPr>
      </w:pPr>
      <w:r>
        <w:rPr>
          <w:spacing w:val="-2"/>
          <w:sz w:val="18"/>
        </w:rPr>
        <w:t>Il</w:t>
      </w:r>
      <w:r>
        <w:rPr>
          <w:spacing w:val="-9"/>
          <w:sz w:val="18"/>
        </w:rPr>
        <w:t> </w:t>
      </w:r>
      <w:r>
        <w:rPr>
          <w:spacing w:val="-2"/>
          <w:sz w:val="18"/>
        </w:rPr>
        <w:t>ressort</w:t>
      </w:r>
      <w:r>
        <w:rPr>
          <w:spacing w:val="-5"/>
          <w:sz w:val="18"/>
        </w:rPr>
        <w:t> </w:t>
      </w:r>
      <w:r>
        <w:rPr>
          <w:spacing w:val="-2"/>
          <w:sz w:val="18"/>
        </w:rPr>
        <w:t>des dispositions combinées du décret</w:t>
      </w:r>
      <w:r>
        <w:rPr>
          <w:spacing w:val="-5"/>
          <w:sz w:val="18"/>
        </w:rPr>
        <w:t> </w:t>
      </w:r>
      <w:r>
        <w:rPr>
          <w:spacing w:val="-2"/>
          <w:sz w:val="18"/>
        </w:rPr>
        <w:t>n° 55-733 du 26 mai</w:t>
      </w:r>
      <w:r>
        <w:rPr>
          <w:spacing w:val="-5"/>
          <w:sz w:val="18"/>
        </w:rPr>
        <w:t> </w:t>
      </w:r>
      <w:r>
        <w:rPr>
          <w:spacing w:val="-2"/>
          <w:sz w:val="18"/>
        </w:rPr>
        <w:t>1955,</w:t>
      </w:r>
      <w:r>
        <w:rPr>
          <w:spacing w:val="-9"/>
          <w:sz w:val="18"/>
        </w:rPr>
        <w:t> </w:t>
      </w:r>
      <w:r>
        <w:rPr>
          <w:spacing w:val="-2"/>
          <w:sz w:val="18"/>
        </w:rPr>
        <w:t>de l’arrêté</w:t>
      </w:r>
      <w:r>
        <w:rPr>
          <w:sz w:val="18"/>
        </w:rPr>
        <w:t> </w:t>
      </w:r>
      <w:r>
        <w:rPr>
          <w:spacing w:val="-4"/>
          <w:sz w:val="18"/>
        </w:rPr>
        <w:t>du</w:t>
      </w:r>
      <w:r>
        <w:rPr>
          <w:spacing w:val="-7"/>
          <w:sz w:val="18"/>
        </w:rPr>
        <w:t> </w:t>
      </w:r>
      <w:r>
        <w:rPr>
          <w:spacing w:val="-4"/>
          <w:sz w:val="18"/>
        </w:rPr>
        <w:t>29</w:t>
      </w:r>
      <w:r>
        <w:rPr>
          <w:spacing w:val="-6"/>
          <w:sz w:val="18"/>
        </w:rPr>
        <w:t> </w:t>
      </w:r>
      <w:r>
        <w:rPr>
          <w:spacing w:val="-4"/>
          <w:sz w:val="18"/>
        </w:rPr>
        <w:t>mars</w:t>
      </w:r>
      <w:r>
        <w:rPr>
          <w:spacing w:val="-6"/>
          <w:sz w:val="18"/>
        </w:rPr>
        <w:t> </w:t>
      </w:r>
      <w:r>
        <w:rPr>
          <w:spacing w:val="-4"/>
          <w:sz w:val="18"/>
        </w:rPr>
        <w:t>2013</w:t>
      </w:r>
      <w:r>
        <w:rPr>
          <w:spacing w:val="-5"/>
          <w:sz w:val="18"/>
        </w:rPr>
        <w:t> </w:t>
      </w:r>
      <w:r>
        <w:rPr>
          <w:spacing w:val="-4"/>
          <w:sz w:val="18"/>
        </w:rPr>
        <w:t>et de la note du</w:t>
      </w:r>
      <w:r>
        <w:rPr>
          <w:spacing w:val="-5"/>
          <w:sz w:val="18"/>
        </w:rPr>
        <w:t> </w:t>
      </w:r>
      <w:r>
        <w:rPr>
          <w:spacing w:val="-4"/>
          <w:sz w:val="18"/>
        </w:rPr>
        <w:t>14 avril 2013,</w:t>
      </w:r>
      <w:r>
        <w:rPr>
          <w:spacing w:val="-7"/>
          <w:sz w:val="18"/>
        </w:rPr>
        <w:t> </w:t>
      </w:r>
      <w:r>
        <w:rPr>
          <w:spacing w:val="-4"/>
          <w:sz w:val="18"/>
        </w:rPr>
        <w:t>susvisés,</w:t>
      </w:r>
      <w:r>
        <w:rPr>
          <w:spacing w:val="-6"/>
          <w:sz w:val="18"/>
        </w:rPr>
        <w:t> </w:t>
      </w:r>
      <w:r>
        <w:rPr>
          <w:spacing w:val="-4"/>
          <w:sz w:val="18"/>
        </w:rPr>
        <w:t>qu’au</w:t>
      </w:r>
      <w:r>
        <w:rPr>
          <w:spacing w:val="-1"/>
          <w:sz w:val="18"/>
        </w:rPr>
        <w:t> </w:t>
      </w:r>
      <w:r>
        <w:rPr>
          <w:spacing w:val="-4"/>
          <w:sz w:val="18"/>
        </w:rPr>
        <w:t>sein de France Médias Monde,</w:t>
      </w:r>
      <w:r>
        <w:rPr>
          <w:sz w:val="18"/>
        </w:rPr>
        <w:t> </w:t>
      </w:r>
      <w:r>
        <w:rPr>
          <w:w w:val="105"/>
          <w:sz w:val="18"/>
        </w:rPr>
        <w:t>à</w:t>
      </w:r>
      <w:r>
        <w:rPr>
          <w:spacing w:val="-11"/>
          <w:w w:val="105"/>
          <w:sz w:val="18"/>
        </w:rPr>
        <w:t> </w:t>
      </w:r>
      <w:r>
        <w:rPr>
          <w:w w:val="105"/>
          <w:sz w:val="18"/>
        </w:rPr>
        <w:t>la</w:t>
      </w:r>
      <w:r>
        <w:rPr>
          <w:spacing w:val="-11"/>
          <w:w w:val="105"/>
          <w:sz w:val="18"/>
        </w:rPr>
        <w:t> </w:t>
      </w:r>
      <w:r>
        <w:rPr>
          <w:w w:val="105"/>
          <w:sz w:val="18"/>
        </w:rPr>
        <w:t>date</w:t>
      </w:r>
      <w:r>
        <w:rPr>
          <w:spacing w:val="-11"/>
          <w:w w:val="105"/>
          <w:sz w:val="18"/>
        </w:rPr>
        <w:t> </w:t>
      </w:r>
      <w:r>
        <w:rPr>
          <w:w w:val="105"/>
          <w:sz w:val="18"/>
        </w:rPr>
        <w:t>des</w:t>
      </w:r>
      <w:r>
        <w:rPr>
          <w:spacing w:val="-10"/>
          <w:w w:val="105"/>
          <w:sz w:val="18"/>
        </w:rPr>
        <w:t> </w:t>
      </w:r>
      <w:r>
        <w:rPr>
          <w:w w:val="105"/>
          <w:sz w:val="18"/>
        </w:rPr>
        <w:t>faits</w:t>
      </w:r>
      <w:r>
        <w:rPr>
          <w:spacing w:val="-10"/>
          <w:w w:val="105"/>
          <w:sz w:val="18"/>
        </w:rPr>
        <w:t> </w:t>
      </w:r>
      <w:r>
        <w:rPr>
          <w:w w:val="105"/>
          <w:sz w:val="18"/>
        </w:rPr>
        <w:t>en</w:t>
      </w:r>
      <w:r>
        <w:rPr>
          <w:spacing w:val="-8"/>
          <w:w w:val="105"/>
          <w:sz w:val="18"/>
        </w:rPr>
        <w:t> </w:t>
      </w:r>
      <w:r>
        <w:rPr>
          <w:w w:val="105"/>
          <w:sz w:val="18"/>
        </w:rPr>
        <w:t>cause,</w:t>
      </w:r>
      <w:r>
        <w:rPr>
          <w:spacing w:val="-11"/>
          <w:w w:val="105"/>
          <w:sz w:val="18"/>
        </w:rPr>
        <w:t> </w:t>
      </w:r>
      <w:r>
        <w:rPr>
          <w:w w:val="105"/>
          <w:sz w:val="18"/>
        </w:rPr>
        <w:t>devaient</w:t>
      </w:r>
      <w:r>
        <w:rPr>
          <w:spacing w:val="-11"/>
          <w:w w:val="105"/>
          <w:sz w:val="18"/>
        </w:rPr>
        <w:t> </w:t>
      </w:r>
      <w:r>
        <w:rPr>
          <w:w w:val="105"/>
          <w:sz w:val="18"/>
        </w:rPr>
        <w:t>être</w:t>
      </w:r>
      <w:r>
        <w:rPr>
          <w:spacing w:val="-8"/>
          <w:w w:val="105"/>
          <w:sz w:val="18"/>
        </w:rPr>
        <w:t> </w:t>
      </w:r>
      <w:r>
        <w:rPr>
          <w:w w:val="105"/>
          <w:sz w:val="18"/>
        </w:rPr>
        <w:t>soumis</w:t>
      </w:r>
      <w:r>
        <w:rPr>
          <w:spacing w:val="-8"/>
          <w:w w:val="105"/>
          <w:sz w:val="18"/>
        </w:rPr>
        <w:t> </w:t>
      </w:r>
      <w:r>
        <w:rPr>
          <w:w w:val="105"/>
          <w:sz w:val="18"/>
        </w:rPr>
        <w:t>à</w:t>
      </w:r>
      <w:r>
        <w:rPr>
          <w:spacing w:val="-8"/>
          <w:w w:val="105"/>
          <w:sz w:val="18"/>
        </w:rPr>
        <w:t> </w:t>
      </w:r>
      <w:r>
        <w:rPr>
          <w:w w:val="105"/>
          <w:sz w:val="18"/>
        </w:rPr>
        <w:t>l’avis</w:t>
      </w:r>
      <w:r>
        <w:rPr>
          <w:spacing w:val="-8"/>
          <w:w w:val="105"/>
          <w:sz w:val="18"/>
        </w:rPr>
        <w:t> </w:t>
      </w:r>
      <w:r>
        <w:rPr>
          <w:w w:val="105"/>
          <w:sz w:val="18"/>
        </w:rPr>
        <w:t>préalable</w:t>
      </w:r>
      <w:r>
        <w:rPr>
          <w:spacing w:val="-8"/>
          <w:w w:val="105"/>
          <w:sz w:val="18"/>
        </w:rPr>
        <w:t> </w:t>
      </w:r>
      <w:r>
        <w:rPr>
          <w:w w:val="105"/>
          <w:sz w:val="18"/>
        </w:rPr>
        <w:t>du</w:t>
      </w:r>
      <w:r>
        <w:rPr>
          <w:spacing w:val="-8"/>
          <w:w w:val="105"/>
          <w:sz w:val="18"/>
        </w:rPr>
        <w:t> </w:t>
      </w:r>
      <w:r>
        <w:rPr>
          <w:w w:val="105"/>
          <w:sz w:val="18"/>
        </w:rPr>
        <w:t>CGEFI</w:t>
      </w:r>
      <w:r>
        <w:rPr>
          <w:spacing w:val="-8"/>
          <w:w w:val="105"/>
          <w:sz w:val="18"/>
        </w:rPr>
        <w:t> </w:t>
      </w:r>
      <w:r>
        <w:rPr>
          <w:w w:val="105"/>
          <w:sz w:val="18"/>
        </w:rPr>
        <w:t>les</w:t>
      </w:r>
      <w:r>
        <w:rPr>
          <w:spacing w:val="-9"/>
          <w:w w:val="105"/>
          <w:sz w:val="18"/>
        </w:rPr>
        <w:t> </w:t>
      </w:r>
      <w:r>
        <w:rPr>
          <w:w w:val="105"/>
          <w:sz w:val="18"/>
        </w:rPr>
        <w:t>projets </w:t>
      </w:r>
      <w:r>
        <w:rPr>
          <w:spacing w:val="-2"/>
          <w:w w:val="105"/>
          <w:sz w:val="18"/>
        </w:rPr>
        <w:t>de</w:t>
      </w:r>
      <w:r>
        <w:rPr>
          <w:spacing w:val="-9"/>
          <w:w w:val="105"/>
          <w:sz w:val="18"/>
        </w:rPr>
        <w:t> </w:t>
      </w:r>
      <w:r>
        <w:rPr>
          <w:spacing w:val="-2"/>
          <w:w w:val="105"/>
          <w:sz w:val="18"/>
        </w:rPr>
        <w:t>contrats</w:t>
      </w:r>
      <w:r>
        <w:rPr>
          <w:spacing w:val="-7"/>
          <w:w w:val="105"/>
          <w:sz w:val="18"/>
        </w:rPr>
        <w:t> </w:t>
      </w:r>
      <w:r>
        <w:rPr>
          <w:spacing w:val="-2"/>
          <w:w w:val="105"/>
          <w:sz w:val="18"/>
        </w:rPr>
        <w:t>de</w:t>
      </w:r>
      <w:r>
        <w:rPr>
          <w:spacing w:val="-7"/>
          <w:w w:val="105"/>
          <w:sz w:val="18"/>
        </w:rPr>
        <w:t> </w:t>
      </w:r>
      <w:r>
        <w:rPr>
          <w:spacing w:val="-2"/>
          <w:w w:val="105"/>
          <w:sz w:val="18"/>
        </w:rPr>
        <w:t>recrutement</w:t>
      </w:r>
      <w:r>
        <w:rPr>
          <w:spacing w:val="-9"/>
          <w:w w:val="105"/>
          <w:sz w:val="18"/>
        </w:rPr>
        <w:t> </w:t>
      </w:r>
      <w:r>
        <w:rPr>
          <w:spacing w:val="-2"/>
          <w:w w:val="105"/>
          <w:sz w:val="18"/>
        </w:rPr>
        <w:t>assortis</w:t>
      </w:r>
      <w:r>
        <w:rPr>
          <w:spacing w:val="-7"/>
          <w:w w:val="105"/>
          <w:sz w:val="18"/>
        </w:rPr>
        <w:t> </w:t>
      </w:r>
      <w:r>
        <w:rPr>
          <w:spacing w:val="-2"/>
          <w:w w:val="105"/>
          <w:sz w:val="18"/>
        </w:rPr>
        <w:t>d’une</w:t>
      </w:r>
      <w:r>
        <w:rPr>
          <w:spacing w:val="-7"/>
          <w:w w:val="105"/>
          <w:sz w:val="18"/>
        </w:rPr>
        <w:t> </w:t>
      </w:r>
      <w:r>
        <w:rPr>
          <w:spacing w:val="-2"/>
          <w:w w:val="105"/>
          <w:sz w:val="18"/>
        </w:rPr>
        <w:t>rémunération</w:t>
      </w:r>
      <w:r>
        <w:rPr>
          <w:spacing w:val="-7"/>
          <w:w w:val="105"/>
          <w:sz w:val="18"/>
        </w:rPr>
        <w:t> </w:t>
      </w:r>
      <w:r>
        <w:rPr>
          <w:spacing w:val="-2"/>
          <w:w w:val="105"/>
          <w:sz w:val="18"/>
        </w:rPr>
        <w:t>égale</w:t>
      </w:r>
      <w:r>
        <w:rPr>
          <w:spacing w:val="-7"/>
          <w:w w:val="105"/>
          <w:sz w:val="18"/>
        </w:rPr>
        <w:t> </w:t>
      </w:r>
      <w:r>
        <w:rPr>
          <w:spacing w:val="-2"/>
          <w:w w:val="105"/>
          <w:sz w:val="18"/>
        </w:rPr>
        <w:t>ou</w:t>
      </w:r>
      <w:r>
        <w:rPr>
          <w:spacing w:val="-7"/>
          <w:w w:val="105"/>
          <w:sz w:val="18"/>
        </w:rPr>
        <w:t> </w:t>
      </w:r>
      <w:r>
        <w:rPr>
          <w:spacing w:val="-2"/>
          <w:w w:val="105"/>
          <w:sz w:val="18"/>
        </w:rPr>
        <w:t>supérieure</w:t>
      </w:r>
      <w:r>
        <w:rPr>
          <w:spacing w:val="-7"/>
          <w:w w:val="105"/>
          <w:sz w:val="18"/>
        </w:rPr>
        <w:t> </w:t>
      </w:r>
      <w:r>
        <w:rPr>
          <w:spacing w:val="-2"/>
          <w:w w:val="105"/>
          <w:sz w:val="18"/>
        </w:rPr>
        <w:t>à</w:t>
      </w:r>
      <w:r>
        <w:rPr>
          <w:spacing w:val="-7"/>
          <w:w w:val="105"/>
          <w:sz w:val="18"/>
        </w:rPr>
        <w:t> </w:t>
      </w:r>
      <w:r>
        <w:rPr>
          <w:spacing w:val="-2"/>
          <w:w w:val="105"/>
          <w:sz w:val="18"/>
        </w:rPr>
        <w:t>85</w:t>
      </w:r>
      <w:r>
        <w:rPr>
          <w:spacing w:val="-7"/>
          <w:w w:val="105"/>
          <w:sz w:val="18"/>
        </w:rPr>
        <w:t> </w:t>
      </w:r>
      <w:r>
        <w:rPr>
          <w:spacing w:val="-2"/>
          <w:w w:val="105"/>
          <w:sz w:val="18"/>
        </w:rPr>
        <w:t>000</w:t>
      </w:r>
      <w:r>
        <w:rPr>
          <w:spacing w:val="-7"/>
          <w:w w:val="105"/>
          <w:sz w:val="18"/>
        </w:rPr>
        <w:t> </w:t>
      </w:r>
      <w:r>
        <w:rPr>
          <w:spacing w:val="-2"/>
          <w:w w:val="105"/>
          <w:sz w:val="18"/>
        </w:rPr>
        <w:t>€ </w:t>
      </w:r>
      <w:r>
        <w:rPr>
          <w:w w:val="105"/>
          <w:sz w:val="18"/>
        </w:rPr>
        <w:t>en montant brut annuel ou à 8 000 € en montant brut mensuel pour les contrats </w:t>
      </w:r>
      <w:r>
        <w:rPr>
          <w:spacing w:val="-2"/>
          <w:w w:val="105"/>
          <w:sz w:val="18"/>
        </w:rPr>
        <w:t>inférieurs</w:t>
      </w:r>
      <w:r>
        <w:rPr>
          <w:spacing w:val="-9"/>
          <w:w w:val="105"/>
          <w:sz w:val="18"/>
        </w:rPr>
        <w:t> </w:t>
      </w:r>
      <w:r>
        <w:rPr>
          <w:spacing w:val="-2"/>
          <w:w w:val="105"/>
          <w:sz w:val="18"/>
        </w:rPr>
        <w:t>à</w:t>
      </w:r>
      <w:r>
        <w:rPr>
          <w:spacing w:val="-9"/>
          <w:w w:val="105"/>
          <w:sz w:val="18"/>
        </w:rPr>
        <w:t> </w:t>
      </w:r>
      <w:r>
        <w:rPr>
          <w:spacing w:val="-2"/>
          <w:w w:val="105"/>
          <w:sz w:val="18"/>
        </w:rPr>
        <w:t>un</w:t>
      </w:r>
      <w:r>
        <w:rPr>
          <w:spacing w:val="-9"/>
          <w:w w:val="105"/>
          <w:sz w:val="18"/>
        </w:rPr>
        <w:t> </w:t>
      </w:r>
      <w:r>
        <w:rPr>
          <w:spacing w:val="-2"/>
          <w:w w:val="105"/>
          <w:sz w:val="18"/>
        </w:rPr>
        <w:t>an,</w:t>
      </w:r>
      <w:r>
        <w:rPr>
          <w:spacing w:val="-8"/>
          <w:w w:val="105"/>
          <w:sz w:val="18"/>
        </w:rPr>
        <w:t> </w:t>
      </w:r>
      <w:r>
        <w:rPr>
          <w:spacing w:val="-2"/>
          <w:w w:val="105"/>
          <w:sz w:val="18"/>
        </w:rPr>
        <w:t>les</w:t>
      </w:r>
      <w:r>
        <w:rPr>
          <w:spacing w:val="-4"/>
          <w:w w:val="105"/>
          <w:sz w:val="18"/>
        </w:rPr>
        <w:t> </w:t>
      </w:r>
      <w:r>
        <w:rPr>
          <w:spacing w:val="-2"/>
          <w:w w:val="105"/>
          <w:sz w:val="18"/>
        </w:rPr>
        <w:t>projets</w:t>
      </w:r>
      <w:r>
        <w:rPr>
          <w:spacing w:val="-4"/>
          <w:w w:val="105"/>
          <w:sz w:val="18"/>
        </w:rPr>
        <w:t> </w:t>
      </w:r>
      <w:r>
        <w:rPr>
          <w:spacing w:val="-2"/>
          <w:w w:val="105"/>
          <w:sz w:val="18"/>
        </w:rPr>
        <w:t>de</w:t>
      </w:r>
      <w:r>
        <w:rPr>
          <w:spacing w:val="-4"/>
          <w:w w:val="105"/>
          <w:sz w:val="18"/>
        </w:rPr>
        <w:t> </w:t>
      </w:r>
      <w:r>
        <w:rPr>
          <w:spacing w:val="-2"/>
          <w:w w:val="105"/>
          <w:sz w:val="18"/>
        </w:rPr>
        <w:t>revalorisations</w:t>
      </w:r>
      <w:r>
        <w:rPr>
          <w:spacing w:val="-4"/>
          <w:w w:val="105"/>
          <w:sz w:val="18"/>
        </w:rPr>
        <w:t> </w:t>
      </w:r>
      <w:r>
        <w:rPr>
          <w:spacing w:val="-2"/>
          <w:w w:val="105"/>
          <w:sz w:val="18"/>
        </w:rPr>
        <w:t>salariales,</w:t>
      </w:r>
      <w:r>
        <w:rPr>
          <w:spacing w:val="-9"/>
          <w:w w:val="105"/>
          <w:sz w:val="18"/>
        </w:rPr>
        <w:t> </w:t>
      </w:r>
      <w:r>
        <w:rPr>
          <w:spacing w:val="-2"/>
          <w:w w:val="105"/>
          <w:sz w:val="18"/>
        </w:rPr>
        <w:t>autres</w:t>
      </w:r>
      <w:r>
        <w:rPr>
          <w:spacing w:val="-4"/>
          <w:w w:val="105"/>
          <w:sz w:val="18"/>
        </w:rPr>
        <w:t> </w:t>
      </w:r>
      <w:r>
        <w:rPr>
          <w:spacing w:val="-2"/>
          <w:w w:val="105"/>
          <w:sz w:val="18"/>
        </w:rPr>
        <w:t>que</w:t>
      </w:r>
      <w:r>
        <w:rPr>
          <w:spacing w:val="-4"/>
          <w:w w:val="105"/>
          <w:sz w:val="18"/>
        </w:rPr>
        <w:t> </w:t>
      </w:r>
      <w:r>
        <w:rPr>
          <w:spacing w:val="-2"/>
          <w:w w:val="105"/>
          <w:sz w:val="18"/>
        </w:rPr>
        <w:t>les</w:t>
      </w:r>
      <w:r>
        <w:rPr>
          <w:spacing w:val="-4"/>
          <w:w w:val="105"/>
          <w:sz w:val="18"/>
        </w:rPr>
        <w:t> </w:t>
      </w:r>
      <w:r>
        <w:rPr>
          <w:spacing w:val="-2"/>
          <w:w w:val="105"/>
          <w:sz w:val="18"/>
        </w:rPr>
        <w:t>revalorisations </w:t>
      </w:r>
      <w:r>
        <w:rPr>
          <w:w w:val="105"/>
          <w:sz w:val="18"/>
        </w:rPr>
        <w:t>résultant</w:t>
      </w:r>
      <w:r>
        <w:rPr>
          <w:spacing w:val="-11"/>
          <w:w w:val="105"/>
          <w:sz w:val="18"/>
        </w:rPr>
        <w:t> </w:t>
      </w:r>
      <w:r>
        <w:rPr>
          <w:w w:val="105"/>
          <w:sz w:val="18"/>
        </w:rPr>
        <w:t>de</w:t>
      </w:r>
      <w:r>
        <w:rPr>
          <w:spacing w:val="-11"/>
          <w:w w:val="105"/>
          <w:sz w:val="18"/>
        </w:rPr>
        <w:t> </w:t>
      </w:r>
      <w:r>
        <w:rPr>
          <w:w w:val="105"/>
          <w:sz w:val="18"/>
        </w:rPr>
        <w:t>l’application</w:t>
      </w:r>
      <w:r>
        <w:rPr>
          <w:spacing w:val="-9"/>
          <w:w w:val="105"/>
          <w:sz w:val="18"/>
        </w:rPr>
        <w:t> </w:t>
      </w:r>
      <w:r>
        <w:rPr>
          <w:w w:val="105"/>
          <w:sz w:val="18"/>
        </w:rPr>
        <w:t>de</w:t>
      </w:r>
      <w:r>
        <w:rPr>
          <w:spacing w:val="-7"/>
          <w:w w:val="105"/>
          <w:sz w:val="18"/>
        </w:rPr>
        <w:t> </w:t>
      </w:r>
      <w:r>
        <w:rPr>
          <w:w w:val="105"/>
          <w:sz w:val="18"/>
        </w:rPr>
        <w:t>mesures</w:t>
      </w:r>
      <w:r>
        <w:rPr>
          <w:spacing w:val="-7"/>
          <w:w w:val="105"/>
          <w:sz w:val="18"/>
        </w:rPr>
        <w:t> </w:t>
      </w:r>
      <w:r>
        <w:rPr>
          <w:w w:val="105"/>
          <w:sz w:val="18"/>
        </w:rPr>
        <w:t>automatiques</w:t>
      </w:r>
      <w:r>
        <w:rPr>
          <w:spacing w:val="-7"/>
          <w:w w:val="105"/>
          <w:sz w:val="18"/>
        </w:rPr>
        <w:t> </w:t>
      </w:r>
      <w:r>
        <w:rPr>
          <w:w w:val="105"/>
          <w:sz w:val="18"/>
        </w:rPr>
        <w:t>ou</w:t>
      </w:r>
      <w:r>
        <w:rPr>
          <w:spacing w:val="-7"/>
          <w:w w:val="105"/>
          <w:sz w:val="18"/>
        </w:rPr>
        <w:t> </w:t>
      </w:r>
      <w:r>
        <w:rPr>
          <w:w w:val="105"/>
          <w:sz w:val="18"/>
        </w:rPr>
        <w:t>générales,</w:t>
      </w:r>
      <w:r>
        <w:rPr>
          <w:spacing w:val="-11"/>
          <w:w w:val="105"/>
          <w:sz w:val="18"/>
        </w:rPr>
        <w:t> </w:t>
      </w:r>
      <w:r>
        <w:rPr>
          <w:w w:val="105"/>
          <w:sz w:val="18"/>
        </w:rPr>
        <w:t>relatives</w:t>
      </w:r>
      <w:r>
        <w:rPr>
          <w:spacing w:val="-7"/>
          <w:w w:val="105"/>
          <w:sz w:val="18"/>
        </w:rPr>
        <w:t> </w:t>
      </w:r>
      <w:r>
        <w:rPr>
          <w:w w:val="105"/>
          <w:sz w:val="18"/>
        </w:rPr>
        <w:t>aux</w:t>
      </w:r>
      <w:r>
        <w:rPr>
          <w:spacing w:val="-9"/>
          <w:w w:val="105"/>
          <w:sz w:val="18"/>
        </w:rPr>
        <w:t> </w:t>
      </w:r>
      <w:r>
        <w:rPr>
          <w:w w:val="105"/>
          <w:sz w:val="18"/>
        </w:rPr>
        <w:t>cadres </w:t>
      </w:r>
      <w:r>
        <w:rPr>
          <w:spacing w:val="-2"/>
          <w:w w:val="105"/>
          <w:sz w:val="18"/>
        </w:rPr>
        <w:t>dirigeants,</w:t>
      </w:r>
      <w:r>
        <w:rPr>
          <w:spacing w:val="-9"/>
          <w:w w:val="105"/>
          <w:sz w:val="18"/>
        </w:rPr>
        <w:t> </w:t>
      </w:r>
      <w:r>
        <w:rPr>
          <w:spacing w:val="-2"/>
          <w:w w:val="105"/>
          <w:sz w:val="18"/>
        </w:rPr>
        <w:t>les</w:t>
      </w:r>
      <w:r>
        <w:rPr>
          <w:spacing w:val="-9"/>
          <w:w w:val="105"/>
          <w:sz w:val="18"/>
        </w:rPr>
        <w:t> </w:t>
      </w:r>
      <w:r>
        <w:rPr>
          <w:spacing w:val="-2"/>
          <w:w w:val="105"/>
          <w:sz w:val="18"/>
        </w:rPr>
        <w:t>projets</w:t>
      </w:r>
      <w:r>
        <w:rPr>
          <w:spacing w:val="-4"/>
          <w:w w:val="105"/>
          <w:sz w:val="18"/>
        </w:rPr>
        <w:t> </w:t>
      </w:r>
      <w:r>
        <w:rPr>
          <w:spacing w:val="-2"/>
          <w:w w:val="105"/>
          <w:sz w:val="18"/>
        </w:rPr>
        <w:t>d’accords</w:t>
      </w:r>
      <w:r>
        <w:rPr>
          <w:spacing w:val="-3"/>
          <w:w w:val="105"/>
          <w:sz w:val="18"/>
        </w:rPr>
        <w:t> </w:t>
      </w:r>
      <w:r>
        <w:rPr>
          <w:spacing w:val="-2"/>
          <w:w w:val="105"/>
          <w:sz w:val="18"/>
        </w:rPr>
        <w:t>transactionnels</w:t>
      </w:r>
      <w:r>
        <w:rPr>
          <w:spacing w:val="-3"/>
          <w:w w:val="105"/>
          <w:sz w:val="18"/>
        </w:rPr>
        <w:t> </w:t>
      </w:r>
      <w:r>
        <w:rPr>
          <w:spacing w:val="-2"/>
          <w:w w:val="105"/>
          <w:sz w:val="18"/>
        </w:rPr>
        <w:t>faisant</w:t>
      </w:r>
      <w:r>
        <w:rPr>
          <w:spacing w:val="-3"/>
          <w:w w:val="105"/>
          <w:sz w:val="18"/>
        </w:rPr>
        <w:t> </w:t>
      </w:r>
      <w:r>
        <w:rPr>
          <w:spacing w:val="-2"/>
          <w:w w:val="105"/>
          <w:sz w:val="18"/>
        </w:rPr>
        <w:t>suite à un licenciement,</w:t>
      </w:r>
      <w:r>
        <w:rPr>
          <w:spacing w:val="-9"/>
          <w:w w:val="105"/>
          <w:sz w:val="18"/>
        </w:rPr>
        <w:t> </w:t>
      </w:r>
      <w:r>
        <w:rPr>
          <w:spacing w:val="-2"/>
          <w:w w:val="105"/>
          <w:sz w:val="18"/>
        </w:rPr>
        <w:t>assortis </w:t>
      </w:r>
      <w:r>
        <w:rPr>
          <w:w w:val="105"/>
          <w:sz w:val="18"/>
        </w:rPr>
        <w:t>du versement d’un total d’indemnités égal ou supérieur à 85 000 €.</w:t>
      </w:r>
    </w:p>
    <w:p>
      <w:pPr>
        <w:pStyle w:val="ListParagraph"/>
        <w:numPr>
          <w:ilvl w:val="0"/>
          <w:numId w:val="17"/>
        </w:numPr>
        <w:tabs>
          <w:tab w:pos="836" w:val="left" w:leader="none"/>
        </w:tabs>
        <w:spacing w:line="254" w:lineRule="auto" w:before="49" w:after="0"/>
        <w:ind w:left="312" w:right="135" w:firstLine="283"/>
        <w:jc w:val="both"/>
        <w:rPr>
          <w:sz w:val="18"/>
        </w:rPr>
      </w:pPr>
      <w:r>
        <w:rPr>
          <w:w w:val="105"/>
          <w:sz w:val="18"/>
        </w:rPr>
        <w:t>Il</w:t>
      </w:r>
      <w:r>
        <w:rPr>
          <w:spacing w:val="37"/>
          <w:w w:val="105"/>
          <w:sz w:val="18"/>
        </w:rPr>
        <w:t> </w:t>
      </w:r>
      <w:r>
        <w:rPr>
          <w:w w:val="105"/>
          <w:sz w:val="18"/>
        </w:rPr>
        <w:t>en</w:t>
      </w:r>
      <w:r>
        <w:rPr>
          <w:spacing w:val="37"/>
          <w:w w:val="105"/>
          <w:sz w:val="18"/>
        </w:rPr>
        <w:t> </w:t>
      </w:r>
      <w:r>
        <w:rPr>
          <w:w w:val="105"/>
          <w:sz w:val="18"/>
        </w:rPr>
        <w:t>résulte</w:t>
      </w:r>
      <w:r>
        <w:rPr>
          <w:spacing w:val="39"/>
          <w:w w:val="105"/>
          <w:sz w:val="18"/>
        </w:rPr>
        <w:t> </w:t>
      </w:r>
      <w:r>
        <w:rPr>
          <w:w w:val="105"/>
          <w:sz w:val="18"/>
        </w:rPr>
        <w:t>également</w:t>
      </w:r>
      <w:r>
        <w:rPr>
          <w:spacing w:val="34"/>
          <w:w w:val="105"/>
          <w:sz w:val="18"/>
        </w:rPr>
        <w:t> </w:t>
      </w:r>
      <w:r>
        <w:rPr>
          <w:w w:val="105"/>
          <w:sz w:val="18"/>
        </w:rPr>
        <w:t>que</w:t>
      </w:r>
      <w:r>
        <w:rPr>
          <w:spacing w:val="37"/>
          <w:w w:val="105"/>
          <w:sz w:val="18"/>
        </w:rPr>
        <w:t> </w:t>
      </w:r>
      <w:r>
        <w:rPr>
          <w:w w:val="105"/>
          <w:sz w:val="18"/>
        </w:rPr>
        <w:t>l’avis</w:t>
      </w:r>
      <w:r>
        <w:rPr>
          <w:spacing w:val="39"/>
          <w:w w:val="105"/>
          <w:sz w:val="18"/>
        </w:rPr>
        <w:t> </w:t>
      </w:r>
      <w:r>
        <w:rPr>
          <w:w w:val="105"/>
          <w:sz w:val="18"/>
        </w:rPr>
        <w:t>devait</w:t>
      </w:r>
      <w:r>
        <w:rPr>
          <w:spacing w:val="34"/>
          <w:w w:val="105"/>
          <w:sz w:val="18"/>
        </w:rPr>
        <w:t> </w:t>
      </w:r>
      <w:r>
        <w:rPr>
          <w:w w:val="105"/>
          <w:sz w:val="18"/>
        </w:rPr>
        <w:t>précéder</w:t>
      </w:r>
      <w:r>
        <w:rPr>
          <w:spacing w:val="34"/>
          <w:w w:val="105"/>
          <w:sz w:val="18"/>
        </w:rPr>
        <w:t> </w:t>
      </w:r>
      <w:r>
        <w:rPr>
          <w:w w:val="105"/>
          <w:sz w:val="18"/>
        </w:rPr>
        <w:t>la</w:t>
      </w:r>
      <w:r>
        <w:rPr>
          <w:spacing w:val="37"/>
          <w:w w:val="105"/>
          <w:sz w:val="18"/>
        </w:rPr>
        <w:t> </w:t>
      </w:r>
      <w:r>
        <w:rPr>
          <w:w w:val="105"/>
          <w:sz w:val="18"/>
        </w:rPr>
        <w:t>décision,</w:t>
      </w:r>
      <w:r>
        <w:rPr>
          <w:spacing w:val="22"/>
          <w:w w:val="105"/>
          <w:sz w:val="18"/>
        </w:rPr>
        <w:t> </w:t>
      </w:r>
      <w:r>
        <w:rPr>
          <w:w w:val="105"/>
          <w:sz w:val="18"/>
        </w:rPr>
        <w:t>au</w:t>
      </w:r>
      <w:r>
        <w:rPr>
          <w:spacing w:val="39"/>
          <w:w w:val="105"/>
          <w:sz w:val="18"/>
        </w:rPr>
        <w:t> </w:t>
      </w:r>
      <w:r>
        <w:rPr>
          <w:w w:val="105"/>
          <w:sz w:val="18"/>
        </w:rPr>
        <w:t>sens</w:t>
      </w:r>
      <w:r>
        <w:rPr>
          <w:spacing w:val="39"/>
          <w:w w:val="105"/>
          <w:sz w:val="18"/>
        </w:rPr>
        <w:t> </w:t>
      </w:r>
      <w:r>
        <w:rPr>
          <w:w w:val="105"/>
          <w:sz w:val="18"/>
        </w:rPr>
        <w:t>où elle</w:t>
      </w:r>
      <w:r>
        <w:rPr>
          <w:spacing w:val="-7"/>
          <w:w w:val="105"/>
          <w:sz w:val="18"/>
        </w:rPr>
        <w:t> </w:t>
      </w:r>
      <w:r>
        <w:rPr>
          <w:w w:val="105"/>
          <w:sz w:val="18"/>
        </w:rPr>
        <w:t>est</w:t>
      </w:r>
      <w:r>
        <w:rPr>
          <w:spacing w:val="-10"/>
          <w:w w:val="105"/>
          <w:sz w:val="18"/>
        </w:rPr>
        <w:t> </w:t>
      </w:r>
      <w:r>
        <w:rPr>
          <w:w w:val="105"/>
          <w:sz w:val="18"/>
        </w:rPr>
        <w:t>devenue</w:t>
      </w:r>
      <w:r>
        <w:rPr>
          <w:spacing w:val="-7"/>
          <w:w w:val="105"/>
          <w:sz w:val="18"/>
        </w:rPr>
        <w:t> </w:t>
      </w:r>
      <w:r>
        <w:rPr>
          <w:w w:val="105"/>
          <w:sz w:val="18"/>
        </w:rPr>
        <w:t>juridiquement</w:t>
      </w:r>
      <w:r>
        <w:rPr>
          <w:spacing w:val="-10"/>
          <w:w w:val="105"/>
          <w:sz w:val="18"/>
        </w:rPr>
        <w:t> </w:t>
      </w:r>
      <w:r>
        <w:rPr>
          <w:w w:val="105"/>
          <w:sz w:val="18"/>
        </w:rPr>
        <w:t>irréversible</w:t>
      </w:r>
      <w:r>
        <w:rPr>
          <w:spacing w:val="-7"/>
          <w:w w:val="105"/>
          <w:sz w:val="18"/>
        </w:rPr>
        <w:t> </w:t>
      </w:r>
      <w:r>
        <w:rPr>
          <w:w w:val="105"/>
          <w:sz w:val="18"/>
        </w:rPr>
        <w:t>;</w:t>
      </w:r>
      <w:r>
        <w:rPr>
          <w:spacing w:val="-7"/>
          <w:w w:val="105"/>
          <w:sz w:val="18"/>
        </w:rPr>
        <w:t> </w:t>
      </w:r>
      <w:r>
        <w:rPr>
          <w:w w:val="105"/>
          <w:sz w:val="18"/>
        </w:rPr>
        <w:t>que</w:t>
      </w:r>
      <w:r>
        <w:rPr>
          <w:spacing w:val="-7"/>
          <w:w w:val="105"/>
          <w:sz w:val="18"/>
        </w:rPr>
        <w:t> </w:t>
      </w:r>
      <w:r>
        <w:rPr>
          <w:w w:val="105"/>
          <w:sz w:val="18"/>
        </w:rPr>
        <w:t>la</w:t>
      </w:r>
      <w:r>
        <w:rPr>
          <w:spacing w:val="-7"/>
          <w:w w:val="105"/>
          <w:sz w:val="18"/>
        </w:rPr>
        <w:t> </w:t>
      </w:r>
      <w:r>
        <w:rPr>
          <w:w w:val="105"/>
          <w:sz w:val="18"/>
        </w:rPr>
        <w:t>demande</w:t>
      </w:r>
      <w:r>
        <w:rPr>
          <w:spacing w:val="-7"/>
          <w:w w:val="105"/>
          <w:sz w:val="18"/>
        </w:rPr>
        <w:t> </w:t>
      </w:r>
      <w:r>
        <w:rPr>
          <w:w w:val="105"/>
          <w:sz w:val="18"/>
        </w:rPr>
        <w:t>d’avis</w:t>
      </w:r>
      <w:r>
        <w:rPr>
          <w:spacing w:val="-7"/>
          <w:w w:val="105"/>
          <w:sz w:val="18"/>
        </w:rPr>
        <w:t> </w:t>
      </w:r>
      <w:r>
        <w:rPr>
          <w:w w:val="105"/>
          <w:sz w:val="18"/>
        </w:rPr>
        <w:t>devait</w:t>
      </w:r>
      <w:r>
        <w:rPr>
          <w:spacing w:val="-10"/>
          <w:w w:val="105"/>
          <w:sz w:val="18"/>
        </w:rPr>
        <w:t> </w:t>
      </w:r>
      <w:r>
        <w:rPr>
          <w:w w:val="105"/>
          <w:sz w:val="18"/>
        </w:rPr>
        <w:t>être</w:t>
      </w:r>
      <w:r>
        <w:rPr>
          <w:spacing w:val="-7"/>
          <w:w w:val="105"/>
          <w:sz w:val="18"/>
        </w:rPr>
        <w:t> </w:t>
      </w:r>
      <w:r>
        <w:rPr>
          <w:w w:val="105"/>
          <w:sz w:val="18"/>
        </w:rPr>
        <w:t>signée </w:t>
      </w:r>
      <w:r>
        <w:rPr>
          <w:spacing w:val="-2"/>
          <w:w w:val="105"/>
          <w:sz w:val="18"/>
        </w:rPr>
        <w:t>de</w:t>
      </w:r>
      <w:r>
        <w:rPr>
          <w:spacing w:val="-4"/>
          <w:w w:val="105"/>
          <w:sz w:val="18"/>
        </w:rPr>
        <w:t> </w:t>
      </w:r>
      <w:r>
        <w:rPr>
          <w:spacing w:val="-2"/>
          <w:w w:val="105"/>
          <w:sz w:val="18"/>
        </w:rPr>
        <w:t>la</w:t>
      </w:r>
      <w:r>
        <w:rPr>
          <w:spacing w:val="-4"/>
          <w:w w:val="105"/>
          <w:sz w:val="18"/>
        </w:rPr>
        <w:t> </w:t>
      </w:r>
      <w:r>
        <w:rPr>
          <w:spacing w:val="-2"/>
          <w:w w:val="105"/>
          <w:sz w:val="18"/>
        </w:rPr>
        <w:t>personne</w:t>
      </w:r>
      <w:r>
        <w:rPr>
          <w:spacing w:val="-4"/>
          <w:w w:val="105"/>
          <w:sz w:val="18"/>
        </w:rPr>
        <w:t> </w:t>
      </w:r>
      <w:r>
        <w:rPr>
          <w:spacing w:val="-2"/>
          <w:w w:val="105"/>
          <w:sz w:val="18"/>
        </w:rPr>
        <w:t>compétente</w:t>
      </w:r>
      <w:r>
        <w:rPr>
          <w:spacing w:val="-4"/>
          <w:w w:val="105"/>
          <w:sz w:val="18"/>
        </w:rPr>
        <w:t> </w:t>
      </w:r>
      <w:r>
        <w:rPr>
          <w:spacing w:val="-2"/>
          <w:w w:val="105"/>
          <w:sz w:val="18"/>
        </w:rPr>
        <w:t>pour</w:t>
      </w:r>
      <w:r>
        <w:rPr>
          <w:spacing w:val="-8"/>
          <w:w w:val="105"/>
          <w:sz w:val="18"/>
        </w:rPr>
        <w:t> </w:t>
      </w:r>
      <w:r>
        <w:rPr>
          <w:spacing w:val="-2"/>
          <w:w w:val="105"/>
          <w:sz w:val="18"/>
        </w:rPr>
        <w:t>prendre</w:t>
      </w:r>
      <w:r>
        <w:rPr>
          <w:spacing w:val="-4"/>
          <w:w w:val="105"/>
          <w:sz w:val="18"/>
        </w:rPr>
        <w:t> </w:t>
      </w:r>
      <w:r>
        <w:rPr>
          <w:spacing w:val="-2"/>
          <w:w w:val="105"/>
          <w:sz w:val="18"/>
        </w:rPr>
        <w:t>la</w:t>
      </w:r>
      <w:r>
        <w:rPr>
          <w:spacing w:val="-4"/>
          <w:w w:val="105"/>
          <w:sz w:val="18"/>
        </w:rPr>
        <w:t> </w:t>
      </w:r>
      <w:r>
        <w:rPr>
          <w:spacing w:val="-2"/>
          <w:w w:val="105"/>
          <w:sz w:val="18"/>
        </w:rPr>
        <w:t>décision</w:t>
      </w:r>
      <w:r>
        <w:rPr>
          <w:spacing w:val="-4"/>
          <w:w w:val="105"/>
          <w:sz w:val="18"/>
        </w:rPr>
        <w:t> </w:t>
      </w:r>
      <w:r>
        <w:rPr>
          <w:spacing w:val="-2"/>
          <w:w w:val="105"/>
          <w:sz w:val="18"/>
        </w:rPr>
        <w:t>et</w:t>
      </w:r>
      <w:r>
        <w:rPr>
          <w:spacing w:val="-8"/>
          <w:w w:val="105"/>
          <w:sz w:val="18"/>
        </w:rPr>
        <w:t> </w:t>
      </w:r>
      <w:r>
        <w:rPr>
          <w:spacing w:val="-2"/>
          <w:w w:val="105"/>
          <w:sz w:val="18"/>
        </w:rPr>
        <w:t>être</w:t>
      </w:r>
      <w:r>
        <w:rPr>
          <w:spacing w:val="-4"/>
          <w:w w:val="105"/>
          <w:sz w:val="18"/>
        </w:rPr>
        <w:t> </w:t>
      </w:r>
      <w:r>
        <w:rPr>
          <w:spacing w:val="-2"/>
          <w:w w:val="105"/>
          <w:sz w:val="18"/>
        </w:rPr>
        <w:t>accompagnée</w:t>
      </w:r>
      <w:r>
        <w:rPr>
          <w:spacing w:val="-4"/>
          <w:w w:val="105"/>
          <w:sz w:val="18"/>
        </w:rPr>
        <w:t> </w:t>
      </w:r>
      <w:r>
        <w:rPr>
          <w:spacing w:val="-2"/>
          <w:w w:val="105"/>
          <w:sz w:val="18"/>
        </w:rPr>
        <w:t>d’un</w:t>
      </w:r>
      <w:r>
        <w:rPr>
          <w:spacing w:val="-4"/>
          <w:w w:val="105"/>
          <w:sz w:val="18"/>
        </w:rPr>
        <w:t> </w:t>
      </w:r>
      <w:r>
        <w:rPr>
          <w:spacing w:val="-2"/>
          <w:w w:val="105"/>
          <w:sz w:val="18"/>
        </w:rPr>
        <w:t>dossier complet.</w:t>
      </w:r>
    </w:p>
    <w:p>
      <w:pPr>
        <w:spacing w:before="53"/>
        <w:ind w:left="595" w:right="0" w:firstLine="0"/>
        <w:jc w:val="both"/>
        <w:rPr>
          <w:i/>
          <w:sz w:val="18"/>
        </w:rPr>
      </w:pPr>
      <w:r>
        <w:rPr>
          <w:i/>
          <w:w w:val="105"/>
          <w:sz w:val="18"/>
        </w:rPr>
        <w:t>Sur</w:t>
      </w:r>
      <w:r>
        <w:rPr>
          <w:i/>
          <w:spacing w:val="-5"/>
          <w:w w:val="105"/>
          <w:sz w:val="18"/>
        </w:rPr>
        <w:t> </w:t>
      </w:r>
      <w:r>
        <w:rPr>
          <w:i/>
          <w:w w:val="105"/>
          <w:sz w:val="18"/>
        </w:rPr>
        <w:t>les</w:t>
      </w:r>
      <w:r>
        <w:rPr>
          <w:i/>
          <w:spacing w:val="-2"/>
          <w:w w:val="105"/>
          <w:sz w:val="18"/>
        </w:rPr>
        <w:t> </w:t>
      </w:r>
      <w:r>
        <w:rPr>
          <w:i/>
          <w:w w:val="105"/>
          <w:sz w:val="18"/>
        </w:rPr>
        <w:t>ruptures</w:t>
      </w:r>
      <w:r>
        <w:rPr>
          <w:i/>
          <w:spacing w:val="-2"/>
          <w:w w:val="105"/>
          <w:sz w:val="18"/>
        </w:rPr>
        <w:t> </w:t>
      </w:r>
      <w:r>
        <w:rPr>
          <w:i/>
          <w:w w:val="105"/>
          <w:sz w:val="18"/>
        </w:rPr>
        <w:t>de</w:t>
      </w:r>
      <w:r>
        <w:rPr>
          <w:i/>
          <w:spacing w:val="-2"/>
          <w:w w:val="105"/>
          <w:sz w:val="18"/>
        </w:rPr>
        <w:t> </w:t>
      </w:r>
      <w:r>
        <w:rPr>
          <w:i/>
          <w:w w:val="105"/>
          <w:sz w:val="18"/>
        </w:rPr>
        <w:t>contrats</w:t>
      </w:r>
      <w:r>
        <w:rPr>
          <w:i/>
          <w:spacing w:val="-1"/>
          <w:w w:val="105"/>
          <w:sz w:val="18"/>
        </w:rPr>
        <w:t> </w:t>
      </w:r>
      <w:r>
        <w:rPr>
          <w:i/>
          <w:w w:val="105"/>
          <w:sz w:val="18"/>
        </w:rPr>
        <w:t>de</w:t>
      </w:r>
      <w:r>
        <w:rPr>
          <w:i/>
          <w:spacing w:val="-5"/>
          <w:w w:val="105"/>
          <w:sz w:val="18"/>
        </w:rPr>
        <w:t> </w:t>
      </w:r>
      <w:r>
        <w:rPr>
          <w:i/>
          <w:spacing w:val="-2"/>
          <w:w w:val="105"/>
          <w:sz w:val="18"/>
        </w:rPr>
        <w:t>travail</w:t>
      </w:r>
    </w:p>
    <w:p>
      <w:pPr>
        <w:pStyle w:val="ListParagraph"/>
        <w:numPr>
          <w:ilvl w:val="0"/>
          <w:numId w:val="17"/>
        </w:numPr>
        <w:tabs>
          <w:tab w:pos="846" w:val="left" w:leader="none"/>
        </w:tabs>
        <w:spacing w:line="254" w:lineRule="auto" w:before="69" w:after="0"/>
        <w:ind w:left="312" w:right="138" w:firstLine="283"/>
        <w:jc w:val="both"/>
        <w:rPr>
          <w:sz w:val="18"/>
        </w:rPr>
      </w:pPr>
      <w:r>
        <w:rPr>
          <w:w w:val="105"/>
          <w:sz w:val="18"/>
        </w:rPr>
        <w:t>Il résulte des règles applicables en matière de contrôle financier portant sur l’engagement des dépenses, notamment, que devait être soumis à l’avis préalable</w:t>
      </w:r>
      <w:r>
        <w:rPr>
          <w:spacing w:val="40"/>
          <w:w w:val="105"/>
          <w:sz w:val="18"/>
        </w:rPr>
        <w:t> </w:t>
      </w:r>
      <w:r>
        <w:rPr>
          <w:w w:val="105"/>
          <w:sz w:val="18"/>
        </w:rPr>
        <w:t>du</w:t>
      </w:r>
      <w:r>
        <w:rPr>
          <w:spacing w:val="-11"/>
          <w:w w:val="105"/>
          <w:sz w:val="18"/>
        </w:rPr>
        <w:t> </w:t>
      </w:r>
      <w:r>
        <w:rPr>
          <w:w w:val="105"/>
          <w:sz w:val="18"/>
        </w:rPr>
        <w:t>CGEFI</w:t>
      </w:r>
      <w:r>
        <w:rPr>
          <w:spacing w:val="-11"/>
          <w:w w:val="105"/>
          <w:sz w:val="18"/>
        </w:rPr>
        <w:t> </w:t>
      </w:r>
      <w:r>
        <w:rPr>
          <w:i/>
          <w:w w:val="105"/>
          <w:sz w:val="18"/>
        </w:rPr>
        <w:t>«</w:t>
      </w:r>
      <w:r>
        <w:rPr>
          <w:i/>
          <w:spacing w:val="-11"/>
          <w:w w:val="105"/>
          <w:sz w:val="18"/>
        </w:rPr>
        <w:t> </w:t>
      </w:r>
      <w:r>
        <w:rPr>
          <w:i/>
          <w:w w:val="105"/>
          <w:sz w:val="18"/>
        </w:rPr>
        <w:t>tout</w:t>
      </w:r>
      <w:r>
        <w:rPr>
          <w:i/>
          <w:spacing w:val="-10"/>
          <w:w w:val="105"/>
          <w:sz w:val="18"/>
        </w:rPr>
        <w:t> </w:t>
      </w:r>
      <w:r>
        <w:rPr>
          <w:i/>
          <w:w w:val="105"/>
          <w:sz w:val="18"/>
        </w:rPr>
        <w:t>projet</w:t>
      </w:r>
      <w:r>
        <w:rPr>
          <w:i/>
          <w:spacing w:val="-11"/>
          <w:w w:val="105"/>
          <w:sz w:val="18"/>
        </w:rPr>
        <w:t> </w:t>
      </w:r>
      <w:r>
        <w:rPr>
          <w:i/>
          <w:w w:val="105"/>
          <w:sz w:val="18"/>
        </w:rPr>
        <w:t>de</w:t>
      </w:r>
      <w:r>
        <w:rPr>
          <w:i/>
          <w:spacing w:val="-9"/>
          <w:w w:val="105"/>
          <w:sz w:val="18"/>
        </w:rPr>
        <w:t> </w:t>
      </w:r>
      <w:r>
        <w:rPr>
          <w:i/>
          <w:w w:val="105"/>
          <w:sz w:val="18"/>
        </w:rPr>
        <w:t>rupture</w:t>
      </w:r>
      <w:r>
        <w:rPr>
          <w:i/>
          <w:spacing w:val="-9"/>
          <w:w w:val="105"/>
          <w:sz w:val="18"/>
        </w:rPr>
        <w:t> </w:t>
      </w:r>
      <w:r>
        <w:rPr>
          <w:i/>
          <w:w w:val="105"/>
          <w:sz w:val="18"/>
        </w:rPr>
        <w:t>d’un</w:t>
      </w:r>
      <w:r>
        <w:rPr>
          <w:i/>
          <w:spacing w:val="-9"/>
          <w:w w:val="105"/>
          <w:sz w:val="18"/>
        </w:rPr>
        <w:t> </w:t>
      </w:r>
      <w:r>
        <w:rPr>
          <w:i/>
          <w:w w:val="105"/>
          <w:sz w:val="18"/>
        </w:rPr>
        <w:t>contrat</w:t>
      </w:r>
      <w:r>
        <w:rPr>
          <w:i/>
          <w:spacing w:val="-11"/>
          <w:w w:val="105"/>
          <w:sz w:val="18"/>
        </w:rPr>
        <w:t> </w:t>
      </w:r>
      <w:r>
        <w:rPr>
          <w:i/>
          <w:w w:val="105"/>
          <w:sz w:val="18"/>
        </w:rPr>
        <w:t>de</w:t>
      </w:r>
      <w:r>
        <w:rPr>
          <w:i/>
          <w:spacing w:val="-11"/>
          <w:w w:val="105"/>
          <w:sz w:val="18"/>
        </w:rPr>
        <w:t> </w:t>
      </w:r>
      <w:r>
        <w:rPr>
          <w:i/>
          <w:w w:val="105"/>
          <w:sz w:val="18"/>
        </w:rPr>
        <w:t>travail</w:t>
      </w:r>
      <w:r>
        <w:rPr>
          <w:i/>
          <w:spacing w:val="-8"/>
          <w:w w:val="105"/>
          <w:sz w:val="18"/>
        </w:rPr>
        <w:t> </w:t>
      </w:r>
      <w:r>
        <w:rPr>
          <w:i/>
          <w:w w:val="105"/>
          <w:sz w:val="18"/>
        </w:rPr>
        <w:t>assorti</w:t>
      </w:r>
      <w:r>
        <w:rPr>
          <w:i/>
          <w:spacing w:val="-9"/>
          <w:w w:val="105"/>
          <w:sz w:val="18"/>
        </w:rPr>
        <w:t> </w:t>
      </w:r>
      <w:r>
        <w:rPr>
          <w:i/>
          <w:w w:val="105"/>
          <w:sz w:val="18"/>
        </w:rPr>
        <w:t>d’une</w:t>
      </w:r>
      <w:r>
        <w:rPr>
          <w:i/>
          <w:spacing w:val="-11"/>
          <w:w w:val="105"/>
          <w:sz w:val="18"/>
        </w:rPr>
        <w:t> </w:t>
      </w:r>
      <w:r>
        <w:rPr>
          <w:i/>
          <w:w w:val="105"/>
          <w:sz w:val="18"/>
        </w:rPr>
        <w:t>transaction</w:t>
      </w:r>
      <w:r>
        <w:rPr>
          <w:i/>
          <w:spacing w:val="-9"/>
          <w:w w:val="105"/>
          <w:sz w:val="18"/>
        </w:rPr>
        <w:t> </w:t>
      </w:r>
      <w:r>
        <w:rPr>
          <w:i/>
          <w:w w:val="105"/>
          <w:sz w:val="18"/>
        </w:rPr>
        <w:t>dont</w:t>
      </w:r>
      <w:r>
        <w:rPr>
          <w:i/>
          <w:w w:val="105"/>
          <w:sz w:val="18"/>
        </w:rPr>
        <w:t> le</w:t>
      </w:r>
      <w:r>
        <w:rPr>
          <w:i/>
          <w:spacing w:val="-4"/>
          <w:w w:val="105"/>
          <w:sz w:val="18"/>
        </w:rPr>
        <w:t> </w:t>
      </w:r>
      <w:r>
        <w:rPr>
          <w:i/>
          <w:w w:val="105"/>
          <w:sz w:val="18"/>
        </w:rPr>
        <w:t>montant</w:t>
      </w:r>
      <w:r>
        <w:rPr>
          <w:i/>
          <w:spacing w:val="-9"/>
          <w:w w:val="105"/>
          <w:sz w:val="18"/>
        </w:rPr>
        <w:t> </w:t>
      </w:r>
      <w:r>
        <w:rPr>
          <w:i/>
          <w:w w:val="105"/>
          <w:sz w:val="18"/>
        </w:rPr>
        <w:t>total</w:t>
      </w:r>
      <w:r>
        <w:rPr>
          <w:i/>
          <w:spacing w:val="-4"/>
          <w:w w:val="105"/>
          <w:sz w:val="18"/>
        </w:rPr>
        <w:t> </w:t>
      </w:r>
      <w:r>
        <w:rPr>
          <w:i/>
          <w:w w:val="105"/>
          <w:sz w:val="18"/>
        </w:rPr>
        <w:t>(indemnité</w:t>
      </w:r>
      <w:r>
        <w:rPr>
          <w:i/>
          <w:spacing w:val="-4"/>
          <w:w w:val="105"/>
          <w:sz w:val="18"/>
        </w:rPr>
        <w:t> </w:t>
      </w:r>
      <w:r>
        <w:rPr>
          <w:i/>
          <w:w w:val="105"/>
          <w:sz w:val="18"/>
        </w:rPr>
        <w:t>conventionnelle</w:t>
      </w:r>
      <w:r>
        <w:rPr>
          <w:i/>
          <w:spacing w:val="-4"/>
          <w:w w:val="105"/>
          <w:sz w:val="18"/>
        </w:rPr>
        <w:t> </w:t>
      </w:r>
      <w:r>
        <w:rPr>
          <w:i/>
          <w:w w:val="105"/>
          <w:sz w:val="18"/>
        </w:rPr>
        <w:t>et</w:t>
      </w:r>
      <w:r>
        <w:rPr>
          <w:i/>
          <w:spacing w:val="-9"/>
          <w:w w:val="105"/>
          <w:sz w:val="18"/>
        </w:rPr>
        <w:t> </w:t>
      </w:r>
      <w:r>
        <w:rPr>
          <w:i/>
          <w:w w:val="105"/>
          <w:sz w:val="18"/>
        </w:rPr>
        <w:t>transactionnelle)</w:t>
      </w:r>
      <w:r>
        <w:rPr>
          <w:i/>
          <w:spacing w:val="-4"/>
          <w:w w:val="105"/>
          <w:sz w:val="18"/>
        </w:rPr>
        <w:t> </w:t>
      </w:r>
      <w:r>
        <w:rPr>
          <w:i/>
          <w:w w:val="105"/>
          <w:sz w:val="18"/>
        </w:rPr>
        <w:t>est</w:t>
      </w:r>
      <w:r>
        <w:rPr>
          <w:i/>
          <w:spacing w:val="-7"/>
          <w:w w:val="105"/>
          <w:sz w:val="18"/>
        </w:rPr>
        <w:t> </w:t>
      </w:r>
      <w:r>
        <w:rPr>
          <w:i/>
          <w:w w:val="105"/>
          <w:sz w:val="18"/>
        </w:rPr>
        <w:t>égal</w:t>
      </w:r>
      <w:r>
        <w:rPr>
          <w:i/>
          <w:spacing w:val="-4"/>
          <w:w w:val="105"/>
          <w:sz w:val="18"/>
        </w:rPr>
        <w:t> </w:t>
      </w:r>
      <w:r>
        <w:rPr>
          <w:i/>
          <w:w w:val="105"/>
          <w:sz w:val="18"/>
        </w:rPr>
        <w:t>ou</w:t>
      </w:r>
      <w:r>
        <w:rPr>
          <w:i/>
          <w:spacing w:val="-4"/>
          <w:w w:val="105"/>
          <w:sz w:val="18"/>
        </w:rPr>
        <w:t> </w:t>
      </w:r>
      <w:r>
        <w:rPr>
          <w:i/>
          <w:w w:val="105"/>
          <w:sz w:val="18"/>
        </w:rPr>
        <w:t>supérieur à 85 000 €. » </w:t>
      </w:r>
      <w:r>
        <w:rPr>
          <w:w w:val="105"/>
          <w:sz w:val="18"/>
        </w:rPr>
        <w:t>(…)</w:t>
      </w:r>
    </w:p>
    <w:p>
      <w:pPr>
        <w:spacing w:before="53"/>
        <w:ind w:left="595" w:right="0" w:firstLine="0"/>
        <w:jc w:val="both"/>
        <w:rPr>
          <w:i/>
          <w:sz w:val="18"/>
        </w:rPr>
      </w:pPr>
      <w:r>
        <w:rPr>
          <w:i/>
          <w:sz w:val="18"/>
        </w:rPr>
        <w:t>En</w:t>
      </w:r>
      <w:r>
        <w:rPr>
          <w:i/>
          <w:spacing w:val="12"/>
          <w:sz w:val="18"/>
        </w:rPr>
        <w:t> </w:t>
      </w:r>
      <w:r>
        <w:rPr>
          <w:i/>
          <w:sz w:val="18"/>
        </w:rPr>
        <w:t>ce</w:t>
      </w:r>
      <w:r>
        <w:rPr>
          <w:i/>
          <w:spacing w:val="12"/>
          <w:sz w:val="18"/>
        </w:rPr>
        <w:t> </w:t>
      </w:r>
      <w:r>
        <w:rPr>
          <w:i/>
          <w:sz w:val="18"/>
        </w:rPr>
        <w:t>qui</w:t>
      </w:r>
      <w:r>
        <w:rPr>
          <w:i/>
          <w:spacing w:val="12"/>
          <w:sz w:val="18"/>
        </w:rPr>
        <w:t> </w:t>
      </w:r>
      <w:r>
        <w:rPr>
          <w:i/>
          <w:sz w:val="18"/>
        </w:rPr>
        <w:t>concerne</w:t>
      </w:r>
      <w:r>
        <w:rPr>
          <w:i/>
          <w:spacing w:val="13"/>
          <w:sz w:val="18"/>
        </w:rPr>
        <w:t> </w:t>
      </w:r>
      <w:r>
        <w:rPr>
          <w:i/>
          <w:sz w:val="18"/>
        </w:rPr>
        <w:t>Mme</w:t>
      </w:r>
      <w:r>
        <w:rPr>
          <w:i/>
          <w:spacing w:val="12"/>
          <w:sz w:val="18"/>
        </w:rPr>
        <w:t> </w:t>
      </w:r>
      <w:r>
        <w:rPr>
          <w:i/>
          <w:spacing w:val="-5"/>
          <w:sz w:val="18"/>
        </w:rPr>
        <w:t>S…</w:t>
      </w:r>
    </w:p>
    <w:p>
      <w:pPr>
        <w:pStyle w:val="ListParagraph"/>
        <w:numPr>
          <w:ilvl w:val="0"/>
          <w:numId w:val="18"/>
        </w:numPr>
        <w:tabs>
          <w:tab w:pos="869" w:val="left" w:leader="none"/>
        </w:tabs>
        <w:spacing w:line="254" w:lineRule="auto" w:before="69" w:after="0"/>
        <w:ind w:left="312" w:right="126" w:firstLine="283"/>
        <w:jc w:val="both"/>
        <w:rPr>
          <w:sz w:val="18"/>
        </w:rPr>
      </w:pPr>
      <w:r>
        <w:rPr>
          <w:w w:val="105"/>
          <w:sz w:val="18"/>
        </w:rPr>
        <w:t>Licenciée le 12 novembre 2014, Mme S… a perçu un montant d’indemnités</w:t>
      </w:r>
      <w:r>
        <w:rPr>
          <w:spacing w:val="80"/>
          <w:w w:val="105"/>
          <w:sz w:val="18"/>
        </w:rPr>
        <w:t> </w:t>
      </w:r>
      <w:r>
        <w:rPr>
          <w:spacing w:val="-2"/>
          <w:w w:val="105"/>
          <w:sz w:val="18"/>
        </w:rPr>
        <w:t>de</w:t>
      </w:r>
      <w:r>
        <w:rPr>
          <w:spacing w:val="-9"/>
          <w:w w:val="105"/>
          <w:sz w:val="18"/>
        </w:rPr>
        <w:t> </w:t>
      </w:r>
      <w:r>
        <w:rPr>
          <w:spacing w:val="-2"/>
          <w:w w:val="105"/>
          <w:sz w:val="18"/>
        </w:rPr>
        <w:t>59</w:t>
      </w:r>
      <w:r>
        <w:rPr>
          <w:spacing w:val="-9"/>
          <w:w w:val="105"/>
          <w:sz w:val="18"/>
        </w:rPr>
        <w:t> </w:t>
      </w:r>
      <w:r>
        <w:rPr>
          <w:spacing w:val="-2"/>
          <w:w w:val="105"/>
          <w:sz w:val="18"/>
        </w:rPr>
        <w:t>075,25</w:t>
      </w:r>
      <w:r>
        <w:rPr>
          <w:spacing w:val="-4"/>
          <w:w w:val="105"/>
          <w:sz w:val="18"/>
        </w:rPr>
        <w:t> </w:t>
      </w:r>
      <w:r>
        <w:rPr>
          <w:spacing w:val="-2"/>
          <w:w w:val="105"/>
          <w:sz w:val="18"/>
        </w:rPr>
        <w:t>€.</w:t>
      </w:r>
      <w:r>
        <w:rPr>
          <w:spacing w:val="-9"/>
          <w:w w:val="105"/>
          <w:sz w:val="18"/>
        </w:rPr>
        <w:t> </w:t>
      </w:r>
      <w:r>
        <w:rPr>
          <w:spacing w:val="-2"/>
          <w:w w:val="105"/>
          <w:sz w:val="18"/>
        </w:rPr>
        <w:t>Le</w:t>
      </w:r>
      <w:r>
        <w:rPr>
          <w:spacing w:val="-4"/>
          <w:w w:val="105"/>
          <w:sz w:val="18"/>
        </w:rPr>
        <w:t> </w:t>
      </w:r>
      <w:r>
        <w:rPr>
          <w:spacing w:val="-2"/>
          <w:w w:val="105"/>
          <w:sz w:val="18"/>
        </w:rPr>
        <w:t>Conseil</w:t>
      </w:r>
      <w:r>
        <w:rPr>
          <w:spacing w:val="-5"/>
          <w:w w:val="105"/>
          <w:sz w:val="18"/>
        </w:rPr>
        <w:t> </w:t>
      </w:r>
      <w:r>
        <w:rPr>
          <w:spacing w:val="-2"/>
          <w:w w:val="105"/>
          <w:sz w:val="18"/>
        </w:rPr>
        <w:t>des</w:t>
      </w:r>
      <w:r>
        <w:rPr>
          <w:spacing w:val="-5"/>
          <w:w w:val="105"/>
          <w:sz w:val="18"/>
        </w:rPr>
        <w:t> </w:t>
      </w:r>
      <w:r>
        <w:rPr>
          <w:spacing w:val="-2"/>
          <w:w w:val="105"/>
          <w:sz w:val="18"/>
        </w:rPr>
        <w:t>prud’hommes</w:t>
      </w:r>
      <w:r>
        <w:rPr>
          <w:spacing w:val="-5"/>
          <w:w w:val="105"/>
          <w:sz w:val="18"/>
        </w:rPr>
        <w:t> </w:t>
      </w:r>
      <w:r>
        <w:rPr>
          <w:spacing w:val="-2"/>
          <w:w w:val="105"/>
          <w:sz w:val="18"/>
        </w:rPr>
        <w:t>lui</w:t>
      </w:r>
      <w:r>
        <w:rPr>
          <w:spacing w:val="-5"/>
          <w:w w:val="105"/>
          <w:sz w:val="18"/>
        </w:rPr>
        <w:t> </w:t>
      </w:r>
      <w:r>
        <w:rPr>
          <w:spacing w:val="-2"/>
          <w:w w:val="105"/>
          <w:sz w:val="18"/>
        </w:rPr>
        <w:t>a</w:t>
      </w:r>
      <w:r>
        <w:rPr>
          <w:spacing w:val="-5"/>
          <w:w w:val="105"/>
          <w:sz w:val="18"/>
        </w:rPr>
        <w:t> </w:t>
      </w:r>
      <w:r>
        <w:rPr>
          <w:spacing w:val="-2"/>
          <w:w w:val="105"/>
          <w:sz w:val="18"/>
        </w:rPr>
        <w:t>attribué</w:t>
      </w:r>
      <w:r>
        <w:rPr>
          <w:spacing w:val="-5"/>
          <w:w w:val="105"/>
          <w:sz w:val="18"/>
        </w:rPr>
        <w:t> </w:t>
      </w:r>
      <w:r>
        <w:rPr>
          <w:spacing w:val="-2"/>
          <w:w w:val="105"/>
          <w:sz w:val="18"/>
        </w:rPr>
        <w:t>une</w:t>
      </w:r>
      <w:r>
        <w:rPr>
          <w:spacing w:val="-5"/>
          <w:w w:val="105"/>
          <w:sz w:val="18"/>
        </w:rPr>
        <w:t> </w:t>
      </w:r>
      <w:r>
        <w:rPr>
          <w:spacing w:val="-2"/>
          <w:w w:val="105"/>
          <w:sz w:val="18"/>
        </w:rPr>
        <w:t>somme</w:t>
      </w:r>
      <w:r>
        <w:rPr>
          <w:spacing w:val="-5"/>
          <w:w w:val="105"/>
          <w:sz w:val="18"/>
        </w:rPr>
        <w:t> </w:t>
      </w:r>
      <w:r>
        <w:rPr>
          <w:spacing w:val="-2"/>
          <w:w w:val="105"/>
          <w:sz w:val="18"/>
        </w:rPr>
        <w:t>complémentaire </w:t>
      </w:r>
      <w:r>
        <w:rPr>
          <w:w w:val="105"/>
          <w:sz w:val="18"/>
        </w:rPr>
        <w:t>de</w:t>
      </w:r>
      <w:r>
        <w:rPr>
          <w:spacing w:val="-11"/>
          <w:w w:val="105"/>
          <w:sz w:val="18"/>
        </w:rPr>
        <w:t> </w:t>
      </w:r>
      <w:r>
        <w:rPr>
          <w:w w:val="105"/>
          <w:sz w:val="18"/>
        </w:rPr>
        <w:t>40</w:t>
      </w:r>
      <w:r>
        <w:rPr>
          <w:spacing w:val="-11"/>
          <w:w w:val="105"/>
          <w:sz w:val="18"/>
        </w:rPr>
        <w:t> </w:t>
      </w:r>
      <w:r>
        <w:rPr>
          <w:w w:val="105"/>
          <w:sz w:val="18"/>
        </w:rPr>
        <w:t>000</w:t>
      </w:r>
      <w:r>
        <w:rPr>
          <w:spacing w:val="-11"/>
          <w:w w:val="105"/>
          <w:sz w:val="18"/>
        </w:rPr>
        <w:t> </w:t>
      </w:r>
      <w:r>
        <w:rPr>
          <w:w w:val="105"/>
          <w:sz w:val="18"/>
        </w:rPr>
        <w:t>€</w:t>
      </w:r>
      <w:r>
        <w:rPr>
          <w:spacing w:val="-10"/>
          <w:w w:val="105"/>
          <w:sz w:val="18"/>
        </w:rPr>
        <w:t> </w:t>
      </w:r>
      <w:r>
        <w:rPr>
          <w:w w:val="105"/>
          <w:sz w:val="18"/>
        </w:rPr>
        <w:t>qui,</w:t>
      </w:r>
      <w:r>
        <w:rPr>
          <w:spacing w:val="-11"/>
          <w:w w:val="105"/>
          <w:sz w:val="18"/>
        </w:rPr>
        <w:t> </w:t>
      </w:r>
      <w:r>
        <w:rPr>
          <w:w w:val="105"/>
          <w:sz w:val="18"/>
        </w:rPr>
        <w:t>ajoutée</w:t>
      </w:r>
      <w:r>
        <w:rPr>
          <w:spacing w:val="-11"/>
          <w:w w:val="105"/>
          <w:sz w:val="18"/>
        </w:rPr>
        <w:t> </w:t>
      </w:r>
      <w:r>
        <w:rPr>
          <w:w w:val="105"/>
          <w:sz w:val="18"/>
        </w:rPr>
        <w:t>au</w:t>
      </w:r>
      <w:r>
        <w:rPr>
          <w:spacing w:val="-10"/>
          <w:w w:val="105"/>
          <w:sz w:val="18"/>
        </w:rPr>
        <w:t> </w:t>
      </w:r>
      <w:r>
        <w:rPr>
          <w:w w:val="105"/>
          <w:sz w:val="18"/>
        </w:rPr>
        <w:t>premier</w:t>
      </w:r>
      <w:r>
        <w:rPr>
          <w:spacing w:val="-11"/>
          <w:w w:val="105"/>
          <w:sz w:val="18"/>
        </w:rPr>
        <w:t> </w:t>
      </w:r>
      <w:r>
        <w:rPr>
          <w:w w:val="105"/>
          <w:sz w:val="18"/>
        </w:rPr>
        <w:t>versement,</w:t>
      </w:r>
      <w:r>
        <w:rPr>
          <w:spacing w:val="-11"/>
          <w:w w:val="105"/>
          <w:sz w:val="18"/>
        </w:rPr>
        <w:t> </w:t>
      </w:r>
      <w:r>
        <w:rPr>
          <w:w w:val="105"/>
          <w:sz w:val="18"/>
        </w:rPr>
        <w:t>a</w:t>
      </w:r>
      <w:r>
        <w:rPr>
          <w:spacing w:val="-10"/>
          <w:w w:val="105"/>
          <w:sz w:val="18"/>
        </w:rPr>
        <w:t> </w:t>
      </w:r>
      <w:r>
        <w:rPr>
          <w:w w:val="105"/>
          <w:sz w:val="18"/>
        </w:rPr>
        <w:t>porté</w:t>
      </w:r>
      <w:r>
        <w:rPr>
          <w:spacing w:val="-11"/>
          <w:w w:val="105"/>
          <w:sz w:val="18"/>
        </w:rPr>
        <w:t> </w:t>
      </w:r>
      <w:r>
        <w:rPr>
          <w:w w:val="105"/>
          <w:sz w:val="18"/>
        </w:rPr>
        <w:t>le</w:t>
      </w:r>
      <w:r>
        <w:rPr>
          <w:spacing w:val="-11"/>
          <w:w w:val="105"/>
          <w:sz w:val="18"/>
        </w:rPr>
        <w:t> </w:t>
      </w:r>
      <w:r>
        <w:rPr>
          <w:w w:val="105"/>
          <w:sz w:val="18"/>
        </w:rPr>
        <w:t>montant</w:t>
      </w:r>
      <w:r>
        <w:rPr>
          <w:spacing w:val="-10"/>
          <w:w w:val="105"/>
          <w:sz w:val="18"/>
        </w:rPr>
        <w:t> </w:t>
      </w:r>
      <w:r>
        <w:rPr>
          <w:w w:val="105"/>
          <w:sz w:val="18"/>
        </w:rPr>
        <w:t>à</w:t>
      </w:r>
      <w:r>
        <w:rPr>
          <w:spacing w:val="-10"/>
          <w:w w:val="105"/>
          <w:sz w:val="18"/>
        </w:rPr>
        <w:t> </w:t>
      </w:r>
      <w:r>
        <w:rPr>
          <w:w w:val="105"/>
          <w:sz w:val="18"/>
        </w:rPr>
        <w:t>percevoir</w:t>
      </w:r>
      <w:r>
        <w:rPr>
          <w:spacing w:val="-11"/>
          <w:w w:val="105"/>
          <w:sz w:val="18"/>
        </w:rPr>
        <w:t> </w:t>
      </w:r>
      <w:r>
        <w:rPr>
          <w:w w:val="105"/>
          <w:sz w:val="18"/>
        </w:rPr>
        <w:t>au-delà du</w:t>
      </w:r>
      <w:r>
        <w:rPr>
          <w:spacing w:val="27"/>
          <w:w w:val="105"/>
          <w:sz w:val="18"/>
        </w:rPr>
        <w:t> </w:t>
      </w:r>
      <w:r>
        <w:rPr>
          <w:w w:val="105"/>
          <w:sz w:val="18"/>
        </w:rPr>
        <w:t>seuil</w:t>
      </w:r>
      <w:r>
        <w:rPr>
          <w:spacing w:val="27"/>
          <w:w w:val="105"/>
          <w:sz w:val="18"/>
        </w:rPr>
        <w:t> </w:t>
      </w:r>
      <w:r>
        <w:rPr>
          <w:w w:val="105"/>
          <w:sz w:val="18"/>
        </w:rPr>
        <w:t>de</w:t>
      </w:r>
      <w:r>
        <w:rPr>
          <w:spacing w:val="27"/>
          <w:w w:val="105"/>
          <w:sz w:val="18"/>
        </w:rPr>
        <w:t> </w:t>
      </w:r>
      <w:r>
        <w:rPr>
          <w:w w:val="105"/>
          <w:sz w:val="18"/>
        </w:rPr>
        <w:t>85</w:t>
      </w:r>
      <w:r>
        <w:rPr>
          <w:spacing w:val="27"/>
          <w:w w:val="105"/>
          <w:sz w:val="18"/>
        </w:rPr>
        <w:t> </w:t>
      </w:r>
      <w:r>
        <w:rPr>
          <w:w w:val="105"/>
          <w:sz w:val="18"/>
        </w:rPr>
        <w:t>000</w:t>
      </w:r>
      <w:r>
        <w:rPr>
          <w:spacing w:val="27"/>
          <w:w w:val="105"/>
          <w:sz w:val="18"/>
        </w:rPr>
        <w:t> </w:t>
      </w:r>
      <w:r>
        <w:rPr>
          <w:w w:val="105"/>
          <w:sz w:val="18"/>
        </w:rPr>
        <w:t>€.</w:t>
      </w:r>
      <w:r>
        <w:rPr>
          <w:spacing w:val="12"/>
          <w:w w:val="105"/>
          <w:sz w:val="18"/>
        </w:rPr>
        <w:t> </w:t>
      </w:r>
      <w:r>
        <w:rPr>
          <w:w w:val="105"/>
          <w:sz w:val="18"/>
        </w:rPr>
        <w:t>Mme</w:t>
      </w:r>
      <w:r>
        <w:rPr>
          <w:spacing w:val="27"/>
          <w:w w:val="105"/>
          <w:sz w:val="18"/>
        </w:rPr>
        <w:t> </w:t>
      </w:r>
      <w:r>
        <w:rPr>
          <w:w w:val="105"/>
          <w:sz w:val="18"/>
        </w:rPr>
        <w:t>S…</w:t>
      </w:r>
      <w:r>
        <w:rPr>
          <w:spacing w:val="12"/>
          <w:w w:val="105"/>
          <w:sz w:val="18"/>
        </w:rPr>
        <w:t> </w:t>
      </w:r>
      <w:r>
        <w:rPr>
          <w:w w:val="105"/>
          <w:sz w:val="18"/>
        </w:rPr>
        <w:t>ayant</w:t>
      </w:r>
      <w:r>
        <w:rPr>
          <w:spacing w:val="20"/>
          <w:w w:val="105"/>
          <w:sz w:val="18"/>
        </w:rPr>
        <w:t> </w:t>
      </w:r>
      <w:r>
        <w:rPr>
          <w:w w:val="105"/>
          <w:sz w:val="18"/>
        </w:rPr>
        <w:t>formé</w:t>
      </w:r>
      <w:r>
        <w:rPr>
          <w:spacing w:val="27"/>
          <w:w w:val="105"/>
          <w:sz w:val="18"/>
        </w:rPr>
        <w:t> </w:t>
      </w:r>
      <w:r>
        <w:rPr>
          <w:w w:val="105"/>
          <w:sz w:val="18"/>
        </w:rPr>
        <w:t>appel,</w:t>
      </w:r>
      <w:r>
        <w:rPr>
          <w:spacing w:val="12"/>
          <w:w w:val="105"/>
          <w:sz w:val="18"/>
        </w:rPr>
        <w:t> </w:t>
      </w:r>
      <w:r>
        <w:rPr>
          <w:w w:val="105"/>
          <w:sz w:val="18"/>
        </w:rPr>
        <w:t>une</w:t>
      </w:r>
      <w:r>
        <w:rPr>
          <w:spacing w:val="23"/>
          <w:w w:val="105"/>
          <w:sz w:val="18"/>
        </w:rPr>
        <w:t> </w:t>
      </w:r>
      <w:r>
        <w:rPr>
          <w:w w:val="105"/>
          <w:sz w:val="18"/>
        </w:rPr>
        <w:t>transaction</w:t>
      </w:r>
      <w:r>
        <w:rPr>
          <w:spacing w:val="27"/>
          <w:w w:val="105"/>
          <w:sz w:val="18"/>
        </w:rPr>
        <w:t> </w:t>
      </w:r>
      <w:r>
        <w:rPr>
          <w:w w:val="105"/>
          <w:sz w:val="18"/>
        </w:rPr>
        <w:t>a</w:t>
      </w:r>
      <w:r>
        <w:rPr>
          <w:spacing w:val="27"/>
          <w:w w:val="105"/>
          <w:sz w:val="18"/>
        </w:rPr>
        <w:t> </w:t>
      </w:r>
      <w:r>
        <w:rPr>
          <w:w w:val="105"/>
          <w:sz w:val="18"/>
        </w:rPr>
        <w:t>été</w:t>
      </w:r>
      <w:r>
        <w:rPr>
          <w:spacing w:val="27"/>
          <w:w w:val="105"/>
          <w:sz w:val="18"/>
        </w:rPr>
        <w:t> </w:t>
      </w:r>
      <w:r>
        <w:rPr>
          <w:w w:val="105"/>
          <w:sz w:val="18"/>
        </w:rPr>
        <w:t>conclue, le 25 juillet 2016, lui accordant une indemnité de 62 000 €, plus élevée que celle accordée par ledit Conseil.</w:t>
      </w:r>
    </w:p>
    <w:p>
      <w:pPr>
        <w:pStyle w:val="ListParagraph"/>
        <w:numPr>
          <w:ilvl w:val="0"/>
          <w:numId w:val="18"/>
        </w:numPr>
        <w:tabs>
          <w:tab w:pos="836" w:val="left" w:leader="none"/>
        </w:tabs>
        <w:spacing w:line="254" w:lineRule="auto" w:before="51" w:after="0"/>
        <w:ind w:left="312" w:right="133" w:firstLine="283"/>
        <w:jc w:val="both"/>
        <w:rPr>
          <w:sz w:val="18"/>
        </w:rPr>
      </w:pPr>
      <w:r>
        <w:rPr>
          <w:w w:val="105"/>
          <w:sz w:val="18"/>
        </w:rPr>
        <w:t>Mme Z, signataire du protocole,</w:t>
      </w:r>
      <w:r>
        <w:rPr>
          <w:spacing w:val="-2"/>
          <w:w w:val="105"/>
          <w:sz w:val="18"/>
        </w:rPr>
        <w:t> </w:t>
      </w:r>
      <w:r>
        <w:rPr>
          <w:w w:val="105"/>
          <w:sz w:val="18"/>
        </w:rPr>
        <w:t>fait valoir que le montant initialement versé et</w:t>
      </w:r>
      <w:r>
        <w:rPr>
          <w:spacing w:val="33"/>
          <w:w w:val="105"/>
          <w:sz w:val="18"/>
        </w:rPr>
        <w:t> </w:t>
      </w:r>
      <w:r>
        <w:rPr>
          <w:w w:val="105"/>
          <w:sz w:val="18"/>
        </w:rPr>
        <w:t>le</w:t>
      </w:r>
      <w:r>
        <w:rPr>
          <w:spacing w:val="36"/>
          <w:w w:val="105"/>
          <w:sz w:val="18"/>
        </w:rPr>
        <w:t> </w:t>
      </w:r>
      <w:r>
        <w:rPr>
          <w:w w:val="105"/>
          <w:sz w:val="18"/>
        </w:rPr>
        <w:t>montant</w:t>
      </w:r>
      <w:r>
        <w:rPr>
          <w:spacing w:val="33"/>
          <w:w w:val="105"/>
          <w:sz w:val="18"/>
        </w:rPr>
        <w:t> </w:t>
      </w:r>
      <w:r>
        <w:rPr>
          <w:w w:val="105"/>
          <w:sz w:val="18"/>
        </w:rPr>
        <w:t>accordé</w:t>
      </w:r>
      <w:r>
        <w:rPr>
          <w:spacing w:val="36"/>
          <w:w w:val="105"/>
          <w:sz w:val="18"/>
        </w:rPr>
        <w:t> </w:t>
      </w:r>
      <w:r>
        <w:rPr>
          <w:w w:val="105"/>
          <w:sz w:val="18"/>
        </w:rPr>
        <w:t>par</w:t>
      </w:r>
      <w:r>
        <w:rPr>
          <w:spacing w:val="33"/>
          <w:w w:val="105"/>
          <w:sz w:val="18"/>
        </w:rPr>
        <w:t> </w:t>
      </w:r>
      <w:r>
        <w:rPr>
          <w:w w:val="105"/>
          <w:sz w:val="18"/>
        </w:rPr>
        <w:t>la</w:t>
      </w:r>
      <w:r>
        <w:rPr>
          <w:spacing w:val="32"/>
          <w:w w:val="105"/>
          <w:sz w:val="18"/>
        </w:rPr>
        <w:t> </w:t>
      </w:r>
      <w:r>
        <w:rPr>
          <w:w w:val="105"/>
          <w:sz w:val="18"/>
        </w:rPr>
        <w:t>transaction,</w:t>
      </w:r>
      <w:r>
        <w:rPr>
          <w:spacing w:val="20"/>
          <w:w w:val="105"/>
          <w:sz w:val="18"/>
        </w:rPr>
        <w:t> </w:t>
      </w:r>
      <w:r>
        <w:rPr>
          <w:w w:val="105"/>
          <w:sz w:val="18"/>
        </w:rPr>
        <w:t>qui</w:t>
      </w:r>
      <w:r>
        <w:rPr>
          <w:spacing w:val="36"/>
          <w:w w:val="105"/>
          <w:sz w:val="18"/>
        </w:rPr>
        <w:t> </w:t>
      </w:r>
      <w:r>
        <w:rPr>
          <w:w w:val="105"/>
          <w:sz w:val="18"/>
        </w:rPr>
        <w:t>comprend</w:t>
      </w:r>
      <w:r>
        <w:rPr>
          <w:spacing w:val="36"/>
          <w:w w:val="105"/>
          <w:sz w:val="18"/>
        </w:rPr>
        <w:t> </w:t>
      </w:r>
      <w:r>
        <w:rPr>
          <w:w w:val="105"/>
          <w:sz w:val="18"/>
        </w:rPr>
        <w:t>la</w:t>
      </w:r>
      <w:r>
        <w:rPr>
          <w:spacing w:val="36"/>
          <w:w w:val="105"/>
          <w:sz w:val="18"/>
        </w:rPr>
        <w:t> </w:t>
      </w:r>
      <w:r>
        <w:rPr>
          <w:w w:val="105"/>
          <w:sz w:val="18"/>
        </w:rPr>
        <w:t>somme</w:t>
      </w:r>
      <w:r>
        <w:rPr>
          <w:spacing w:val="36"/>
          <w:w w:val="105"/>
          <w:sz w:val="18"/>
        </w:rPr>
        <w:t> </w:t>
      </w:r>
      <w:r>
        <w:rPr>
          <w:w w:val="105"/>
          <w:sz w:val="18"/>
        </w:rPr>
        <w:t>attribuée</w:t>
      </w:r>
      <w:r>
        <w:rPr>
          <w:spacing w:val="36"/>
          <w:w w:val="105"/>
          <w:sz w:val="18"/>
        </w:rPr>
        <w:t> </w:t>
      </w:r>
      <w:r>
        <w:rPr>
          <w:w w:val="105"/>
          <w:sz w:val="18"/>
        </w:rPr>
        <w:t>par les prud’hommes,</w:t>
      </w:r>
      <w:r>
        <w:rPr>
          <w:spacing w:val="-1"/>
          <w:w w:val="105"/>
          <w:sz w:val="18"/>
        </w:rPr>
        <w:t> </w:t>
      </w:r>
      <w:r>
        <w:rPr>
          <w:w w:val="105"/>
          <w:sz w:val="18"/>
        </w:rPr>
        <w:t>sont tous deux inférieurs à 85 000 € et que la transaction a évité que Mme S...</w:t>
      </w:r>
      <w:r>
        <w:rPr>
          <w:spacing w:val="-11"/>
          <w:w w:val="105"/>
          <w:sz w:val="18"/>
        </w:rPr>
        <w:t> </w:t>
      </w:r>
      <w:r>
        <w:rPr>
          <w:w w:val="105"/>
          <w:sz w:val="18"/>
        </w:rPr>
        <w:t>obtienne,</w:t>
      </w:r>
      <w:r>
        <w:rPr>
          <w:spacing w:val="-10"/>
          <w:w w:val="105"/>
          <w:sz w:val="18"/>
        </w:rPr>
        <w:t> </w:t>
      </w:r>
      <w:r>
        <w:rPr>
          <w:w w:val="105"/>
          <w:sz w:val="18"/>
        </w:rPr>
        <w:t>en appel,</w:t>
      </w:r>
      <w:r>
        <w:rPr>
          <w:spacing w:val="-11"/>
          <w:w w:val="105"/>
          <w:sz w:val="18"/>
        </w:rPr>
        <w:t> </w:t>
      </w:r>
      <w:r>
        <w:rPr>
          <w:w w:val="105"/>
          <w:sz w:val="18"/>
        </w:rPr>
        <w:t>le montant</w:t>
      </w:r>
      <w:r>
        <w:rPr>
          <w:spacing w:val="-2"/>
          <w:w w:val="105"/>
          <w:sz w:val="18"/>
        </w:rPr>
        <w:t> </w:t>
      </w:r>
      <w:r>
        <w:rPr>
          <w:w w:val="105"/>
          <w:sz w:val="18"/>
        </w:rPr>
        <w:t>qu’elle réclamait,</w:t>
      </w:r>
      <w:r>
        <w:rPr>
          <w:spacing w:val="-11"/>
          <w:w w:val="105"/>
          <w:sz w:val="18"/>
        </w:rPr>
        <w:t> </w:t>
      </w:r>
      <w:r>
        <w:rPr>
          <w:w w:val="105"/>
          <w:sz w:val="18"/>
        </w:rPr>
        <w:t>montant</w:t>
      </w:r>
      <w:r>
        <w:rPr>
          <w:spacing w:val="-1"/>
          <w:w w:val="105"/>
          <w:sz w:val="18"/>
        </w:rPr>
        <w:t> </w:t>
      </w:r>
      <w:r>
        <w:rPr>
          <w:w w:val="105"/>
          <w:sz w:val="18"/>
        </w:rPr>
        <w:t>plus de deux </w:t>
      </w:r>
      <w:r>
        <w:rPr>
          <w:spacing w:val="-2"/>
          <w:w w:val="105"/>
          <w:sz w:val="18"/>
        </w:rPr>
        <w:t>fois</w:t>
      </w:r>
      <w:r>
        <w:rPr>
          <w:spacing w:val="-9"/>
          <w:w w:val="105"/>
          <w:sz w:val="18"/>
        </w:rPr>
        <w:t> </w:t>
      </w:r>
      <w:r>
        <w:rPr>
          <w:spacing w:val="-2"/>
          <w:w w:val="105"/>
          <w:sz w:val="18"/>
        </w:rPr>
        <w:t>supérieur</w:t>
      </w:r>
      <w:r>
        <w:rPr>
          <w:spacing w:val="-9"/>
          <w:w w:val="105"/>
          <w:sz w:val="18"/>
        </w:rPr>
        <w:t> </w:t>
      </w:r>
      <w:r>
        <w:rPr>
          <w:spacing w:val="-2"/>
          <w:w w:val="105"/>
          <w:sz w:val="18"/>
        </w:rPr>
        <w:t>à</w:t>
      </w:r>
      <w:r>
        <w:rPr>
          <w:spacing w:val="-9"/>
          <w:w w:val="105"/>
          <w:sz w:val="18"/>
        </w:rPr>
        <w:t> </w:t>
      </w:r>
      <w:r>
        <w:rPr>
          <w:spacing w:val="-2"/>
          <w:w w:val="105"/>
          <w:sz w:val="18"/>
        </w:rPr>
        <w:t>ce</w:t>
      </w:r>
      <w:r>
        <w:rPr>
          <w:spacing w:val="-8"/>
          <w:w w:val="105"/>
          <w:sz w:val="18"/>
        </w:rPr>
        <w:t> </w:t>
      </w:r>
      <w:r>
        <w:rPr>
          <w:spacing w:val="-2"/>
          <w:w w:val="105"/>
          <w:sz w:val="18"/>
        </w:rPr>
        <w:t>qu’elle</w:t>
      </w:r>
      <w:r>
        <w:rPr>
          <w:spacing w:val="-9"/>
          <w:w w:val="105"/>
          <w:sz w:val="18"/>
        </w:rPr>
        <w:t> </w:t>
      </w:r>
      <w:r>
        <w:rPr>
          <w:spacing w:val="-2"/>
          <w:w w:val="105"/>
          <w:sz w:val="18"/>
        </w:rPr>
        <w:t>a</w:t>
      </w:r>
      <w:r>
        <w:rPr>
          <w:spacing w:val="-9"/>
          <w:w w:val="105"/>
          <w:sz w:val="18"/>
        </w:rPr>
        <w:t> </w:t>
      </w:r>
      <w:r>
        <w:rPr>
          <w:spacing w:val="-2"/>
          <w:w w:val="105"/>
          <w:sz w:val="18"/>
        </w:rPr>
        <w:t>obtenu.</w:t>
      </w:r>
      <w:r>
        <w:rPr>
          <w:spacing w:val="-8"/>
          <w:w w:val="105"/>
          <w:sz w:val="18"/>
        </w:rPr>
        <w:t> </w:t>
      </w:r>
      <w:r>
        <w:rPr>
          <w:spacing w:val="-2"/>
          <w:w w:val="105"/>
          <w:sz w:val="18"/>
        </w:rPr>
        <w:t>Elle</w:t>
      </w:r>
      <w:r>
        <w:rPr>
          <w:spacing w:val="-9"/>
          <w:w w:val="105"/>
          <w:sz w:val="18"/>
        </w:rPr>
        <w:t> </w:t>
      </w:r>
      <w:r>
        <w:rPr>
          <w:spacing w:val="-2"/>
          <w:w w:val="105"/>
          <w:sz w:val="18"/>
        </w:rPr>
        <w:t>souligne</w:t>
      </w:r>
      <w:r>
        <w:rPr>
          <w:spacing w:val="-9"/>
          <w:w w:val="105"/>
          <w:sz w:val="18"/>
        </w:rPr>
        <w:t> </w:t>
      </w:r>
      <w:r>
        <w:rPr>
          <w:spacing w:val="-2"/>
          <w:w w:val="105"/>
          <w:sz w:val="18"/>
        </w:rPr>
        <w:t>que</w:t>
      </w:r>
      <w:r>
        <w:rPr>
          <w:spacing w:val="-8"/>
          <w:w w:val="105"/>
          <w:sz w:val="18"/>
        </w:rPr>
        <w:t> </w:t>
      </w:r>
      <w:r>
        <w:rPr>
          <w:spacing w:val="-2"/>
          <w:w w:val="105"/>
          <w:sz w:val="18"/>
        </w:rPr>
        <w:t>le</w:t>
      </w:r>
      <w:r>
        <w:rPr>
          <w:spacing w:val="-9"/>
          <w:w w:val="105"/>
          <w:sz w:val="18"/>
        </w:rPr>
        <w:t> </w:t>
      </w:r>
      <w:r>
        <w:rPr>
          <w:spacing w:val="-2"/>
          <w:w w:val="105"/>
          <w:sz w:val="18"/>
        </w:rPr>
        <w:t>CGEFI</w:t>
      </w:r>
      <w:r>
        <w:rPr>
          <w:spacing w:val="-9"/>
          <w:w w:val="105"/>
          <w:sz w:val="18"/>
        </w:rPr>
        <w:t> </w:t>
      </w:r>
      <w:r>
        <w:rPr>
          <w:spacing w:val="-2"/>
          <w:w w:val="105"/>
          <w:sz w:val="18"/>
        </w:rPr>
        <w:t>a</w:t>
      </w:r>
      <w:r>
        <w:rPr>
          <w:spacing w:val="-8"/>
          <w:w w:val="105"/>
          <w:sz w:val="18"/>
        </w:rPr>
        <w:t> </w:t>
      </w:r>
      <w:r>
        <w:rPr>
          <w:spacing w:val="-2"/>
          <w:w w:val="105"/>
          <w:sz w:val="18"/>
        </w:rPr>
        <w:t>été</w:t>
      </w:r>
      <w:r>
        <w:rPr>
          <w:spacing w:val="-9"/>
          <w:w w:val="105"/>
          <w:sz w:val="18"/>
        </w:rPr>
        <w:t> </w:t>
      </w:r>
      <w:r>
        <w:rPr>
          <w:spacing w:val="-2"/>
          <w:w w:val="105"/>
          <w:sz w:val="18"/>
        </w:rPr>
        <w:t>informé,</w:t>
      </w:r>
      <w:r>
        <w:rPr>
          <w:spacing w:val="-9"/>
          <w:w w:val="105"/>
          <w:sz w:val="18"/>
        </w:rPr>
        <w:t> </w:t>
      </w:r>
      <w:r>
        <w:rPr>
          <w:spacing w:val="-2"/>
          <w:w w:val="105"/>
          <w:sz w:val="18"/>
        </w:rPr>
        <w:t>que</w:t>
      </w:r>
      <w:r>
        <w:rPr>
          <w:spacing w:val="-8"/>
          <w:w w:val="105"/>
          <w:sz w:val="18"/>
        </w:rPr>
        <w:t> </w:t>
      </w:r>
      <w:r>
        <w:rPr>
          <w:spacing w:val="-2"/>
          <w:w w:val="105"/>
          <w:sz w:val="18"/>
        </w:rPr>
        <w:t>celui-ci n’a</w:t>
      </w:r>
      <w:r>
        <w:rPr>
          <w:spacing w:val="-9"/>
          <w:w w:val="105"/>
          <w:sz w:val="18"/>
        </w:rPr>
        <w:t> </w:t>
      </w:r>
      <w:r>
        <w:rPr>
          <w:spacing w:val="-2"/>
          <w:w w:val="105"/>
          <w:sz w:val="18"/>
        </w:rPr>
        <w:t>pas</w:t>
      </w:r>
      <w:r>
        <w:rPr>
          <w:spacing w:val="-9"/>
          <w:w w:val="105"/>
          <w:sz w:val="18"/>
        </w:rPr>
        <w:t> </w:t>
      </w:r>
      <w:r>
        <w:rPr>
          <w:spacing w:val="-2"/>
          <w:w w:val="105"/>
          <w:sz w:val="18"/>
        </w:rPr>
        <w:t>demandé</w:t>
      </w:r>
      <w:r>
        <w:rPr>
          <w:spacing w:val="-5"/>
          <w:w w:val="105"/>
          <w:sz w:val="18"/>
        </w:rPr>
        <w:t> </w:t>
      </w:r>
      <w:r>
        <w:rPr>
          <w:spacing w:val="-2"/>
          <w:w w:val="105"/>
          <w:sz w:val="18"/>
        </w:rPr>
        <w:t>à</w:t>
      </w:r>
      <w:r>
        <w:rPr>
          <w:spacing w:val="-5"/>
          <w:w w:val="105"/>
          <w:sz w:val="18"/>
        </w:rPr>
        <w:t> </w:t>
      </w:r>
      <w:r>
        <w:rPr>
          <w:spacing w:val="-2"/>
          <w:w w:val="105"/>
          <w:sz w:val="18"/>
        </w:rPr>
        <w:t>être</w:t>
      </w:r>
      <w:r>
        <w:rPr>
          <w:spacing w:val="-5"/>
          <w:w w:val="105"/>
          <w:sz w:val="18"/>
        </w:rPr>
        <w:t> </w:t>
      </w:r>
      <w:r>
        <w:rPr>
          <w:spacing w:val="-2"/>
          <w:w w:val="105"/>
          <w:sz w:val="18"/>
        </w:rPr>
        <w:t>consulté</w:t>
      </w:r>
      <w:r>
        <w:rPr>
          <w:spacing w:val="-9"/>
          <w:w w:val="105"/>
          <w:sz w:val="18"/>
        </w:rPr>
        <w:t> </w:t>
      </w:r>
      <w:r>
        <w:rPr>
          <w:spacing w:val="-2"/>
          <w:w w:val="105"/>
          <w:sz w:val="18"/>
        </w:rPr>
        <w:t>formellement,</w:t>
      </w:r>
      <w:r>
        <w:rPr>
          <w:spacing w:val="-9"/>
          <w:w w:val="105"/>
          <w:sz w:val="18"/>
        </w:rPr>
        <w:t> </w:t>
      </w:r>
      <w:r>
        <w:rPr>
          <w:spacing w:val="-2"/>
          <w:w w:val="105"/>
          <w:sz w:val="18"/>
        </w:rPr>
        <w:t>que</w:t>
      </w:r>
      <w:r>
        <w:rPr>
          <w:spacing w:val="-4"/>
          <w:w w:val="105"/>
          <w:sz w:val="18"/>
        </w:rPr>
        <w:t> </w:t>
      </w:r>
      <w:r>
        <w:rPr>
          <w:spacing w:val="-2"/>
          <w:w w:val="105"/>
          <w:sz w:val="18"/>
        </w:rPr>
        <w:t>l’immixtion</w:t>
      </w:r>
      <w:r>
        <w:rPr>
          <w:spacing w:val="-5"/>
          <w:w w:val="105"/>
          <w:sz w:val="18"/>
        </w:rPr>
        <w:t> </w:t>
      </w:r>
      <w:r>
        <w:rPr>
          <w:spacing w:val="-2"/>
          <w:w w:val="105"/>
          <w:sz w:val="18"/>
        </w:rPr>
        <w:t>excessive</w:t>
      </w:r>
      <w:r>
        <w:rPr>
          <w:spacing w:val="-5"/>
          <w:w w:val="105"/>
          <w:sz w:val="18"/>
        </w:rPr>
        <w:t> </w:t>
      </w:r>
      <w:r>
        <w:rPr>
          <w:spacing w:val="-2"/>
          <w:w w:val="105"/>
          <w:sz w:val="18"/>
        </w:rPr>
        <w:t>de</w:t>
      </w:r>
      <w:r>
        <w:rPr>
          <w:spacing w:val="-5"/>
          <w:w w:val="105"/>
          <w:sz w:val="18"/>
        </w:rPr>
        <w:t> </w:t>
      </w:r>
      <w:r>
        <w:rPr>
          <w:spacing w:val="-2"/>
          <w:w w:val="105"/>
          <w:sz w:val="18"/>
        </w:rPr>
        <w:t>ce</w:t>
      </w:r>
      <w:r>
        <w:rPr>
          <w:spacing w:val="-5"/>
          <w:w w:val="105"/>
          <w:sz w:val="18"/>
        </w:rPr>
        <w:t> </w:t>
      </w:r>
      <w:r>
        <w:rPr>
          <w:spacing w:val="-2"/>
          <w:w w:val="105"/>
          <w:sz w:val="18"/>
        </w:rPr>
        <w:t>dernier </w:t>
      </w:r>
      <w:r>
        <w:rPr>
          <w:w w:val="105"/>
          <w:sz w:val="18"/>
        </w:rPr>
        <w:t>dans la gestion courante était cause d’incertitudes.</w:t>
      </w:r>
      <w:r>
        <w:rPr>
          <w:spacing w:val="-5"/>
          <w:w w:val="105"/>
          <w:sz w:val="18"/>
        </w:rPr>
        <w:t> </w:t>
      </w:r>
      <w:r>
        <w:rPr>
          <w:w w:val="105"/>
          <w:sz w:val="18"/>
        </w:rPr>
        <w:t>Elle soutient que sa bonne foi et les améliorations enregistrées dans le processus de consultation du CGEFI valent circonstances</w:t>
      </w:r>
      <w:r>
        <w:rPr>
          <w:spacing w:val="-2"/>
          <w:w w:val="105"/>
          <w:sz w:val="18"/>
        </w:rPr>
        <w:t> </w:t>
      </w:r>
      <w:r>
        <w:rPr>
          <w:w w:val="105"/>
          <w:sz w:val="18"/>
        </w:rPr>
        <w:t>exonératoires.</w:t>
      </w:r>
    </w:p>
    <w:p>
      <w:pPr>
        <w:pStyle w:val="ListParagraph"/>
        <w:spacing w:after="0" w:line="254"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18"/>
        </w:numPr>
        <w:tabs>
          <w:tab w:pos="678" w:val="left" w:leader="none"/>
        </w:tabs>
        <w:spacing w:line="259" w:lineRule="auto" w:before="0" w:after="0"/>
        <w:ind w:left="142" w:right="304" w:firstLine="283"/>
        <w:jc w:val="both"/>
        <w:rPr>
          <w:sz w:val="18"/>
        </w:rPr>
      </w:pPr>
      <w:r>
        <w:rPr>
          <w:w w:val="105"/>
          <w:sz w:val="18"/>
        </w:rPr>
        <w:t>Il</w:t>
      </w:r>
      <w:r>
        <w:rPr>
          <w:spacing w:val="-10"/>
          <w:w w:val="105"/>
          <w:sz w:val="18"/>
        </w:rPr>
        <w:t> </w:t>
      </w:r>
      <w:r>
        <w:rPr>
          <w:w w:val="105"/>
          <w:sz w:val="18"/>
        </w:rPr>
        <w:t>est</w:t>
      </w:r>
      <w:r>
        <w:rPr>
          <w:spacing w:val="-11"/>
          <w:w w:val="105"/>
          <w:sz w:val="18"/>
        </w:rPr>
        <w:t> </w:t>
      </w:r>
      <w:r>
        <w:rPr>
          <w:w w:val="105"/>
          <w:sz w:val="18"/>
        </w:rPr>
        <w:t>établi</w:t>
      </w:r>
      <w:r>
        <w:rPr>
          <w:spacing w:val="-8"/>
          <w:w w:val="105"/>
          <w:sz w:val="18"/>
        </w:rPr>
        <w:t> </w:t>
      </w:r>
      <w:r>
        <w:rPr>
          <w:w w:val="105"/>
          <w:sz w:val="18"/>
        </w:rPr>
        <w:t>et</w:t>
      </w:r>
      <w:r>
        <w:rPr>
          <w:spacing w:val="-11"/>
          <w:w w:val="105"/>
          <w:sz w:val="18"/>
        </w:rPr>
        <w:t> </w:t>
      </w:r>
      <w:r>
        <w:rPr>
          <w:w w:val="105"/>
          <w:sz w:val="18"/>
        </w:rPr>
        <w:t>non</w:t>
      </w:r>
      <w:r>
        <w:rPr>
          <w:spacing w:val="-8"/>
          <w:w w:val="105"/>
          <w:sz w:val="18"/>
        </w:rPr>
        <w:t> </w:t>
      </w:r>
      <w:r>
        <w:rPr>
          <w:w w:val="105"/>
          <w:sz w:val="18"/>
        </w:rPr>
        <w:t>contesté</w:t>
      </w:r>
      <w:r>
        <w:rPr>
          <w:spacing w:val="-8"/>
          <w:w w:val="105"/>
          <w:sz w:val="18"/>
        </w:rPr>
        <w:t> </w:t>
      </w:r>
      <w:r>
        <w:rPr>
          <w:w w:val="105"/>
          <w:sz w:val="18"/>
        </w:rPr>
        <w:t>que</w:t>
      </w:r>
      <w:r>
        <w:rPr>
          <w:spacing w:val="-8"/>
          <w:w w:val="105"/>
          <w:sz w:val="18"/>
        </w:rPr>
        <w:t> </w:t>
      </w:r>
      <w:r>
        <w:rPr>
          <w:w w:val="105"/>
          <w:sz w:val="18"/>
        </w:rPr>
        <w:t>le</w:t>
      </w:r>
      <w:r>
        <w:rPr>
          <w:spacing w:val="-8"/>
          <w:w w:val="105"/>
          <w:sz w:val="18"/>
        </w:rPr>
        <w:t> </w:t>
      </w:r>
      <w:r>
        <w:rPr>
          <w:w w:val="105"/>
          <w:sz w:val="18"/>
        </w:rPr>
        <w:t>CGEFI</w:t>
      </w:r>
      <w:r>
        <w:rPr>
          <w:spacing w:val="-8"/>
          <w:w w:val="105"/>
          <w:sz w:val="18"/>
        </w:rPr>
        <w:t> </w:t>
      </w:r>
      <w:r>
        <w:rPr>
          <w:w w:val="105"/>
          <w:sz w:val="18"/>
        </w:rPr>
        <w:t>n’a</w:t>
      </w:r>
      <w:r>
        <w:rPr>
          <w:spacing w:val="-8"/>
          <w:w w:val="105"/>
          <w:sz w:val="18"/>
        </w:rPr>
        <w:t> </w:t>
      </w:r>
      <w:r>
        <w:rPr>
          <w:w w:val="105"/>
          <w:sz w:val="18"/>
        </w:rPr>
        <w:t>pas</w:t>
      </w:r>
      <w:r>
        <w:rPr>
          <w:spacing w:val="-8"/>
          <w:w w:val="105"/>
          <w:sz w:val="18"/>
        </w:rPr>
        <w:t> </w:t>
      </w:r>
      <w:r>
        <w:rPr>
          <w:w w:val="105"/>
          <w:sz w:val="18"/>
        </w:rPr>
        <w:t>été</w:t>
      </w:r>
      <w:r>
        <w:rPr>
          <w:spacing w:val="-8"/>
          <w:w w:val="105"/>
          <w:sz w:val="18"/>
        </w:rPr>
        <w:t> </w:t>
      </w:r>
      <w:r>
        <w:rPr>
          <w:w w:val="105"/>
          <w:sz w:val="18"/>
        </w:rPr>
        <w:t>consulté</w:t>
      </w:r>
      <w:r>
        <w:rPr>
          <w:spacing w:val="-8"/>
          <w:w w:val="105"/>
          <w:sz w:val="18"/>
        </w:rPr>
        <w:t> </w:t>
      </w:r>
      <w:r>
        <w:rPr>
          <w:w w:val="105"/>
          <w:sz w:val="18"/>
        </w:rPr>
        <w:t>et</w:t>
      </w:r>
      <w:r>
        <w:rPr>
          <w:spacing w:val="-11"/>
          <w:w w:val="105"/>
          <w:sz w:val="18"/>
        </w:rPr>
        <w:t> </w:t>
      </w:r>
      <w:r>
        <w:rPr>
          <w:w w:val="105"/>
          <w:sz w:val="18"/>
        </w:rPr>
        <w:t>que</w:t>
      </w:r>
      <w:r>
        <w:rPr>
          <w:spacing w:val="-8"/>
          <w:w w:val="105"/>
          <w:sz w:val="18"/>
        </w:rPr>
        <w:t> </w:t>
      </w:r>
      <w:r>
        <w:rPr>
          <w:w w:val="105"/>
          <w:sz w:val="18"/>
        </w:rPr>
        <w:t>le</w:t>
      </w:r>
      <w:r>
        <w:rPr>
          <w:spacing w:val="-8"/>
          <w:w w:val="105"/>
          <w:sz w:val="18"/>
        </w:rPr>
        <w:t> </w:t>
      </w:r>
      <w:r>
        <w:rPr>
          <w:w w:val="105"/>
          <w:sz w:val="18"/>
        </w:rPr>
        <w:t>montant </w:t>
      </w:r>
      <w:r>
        <w:rPr>
          <w:sz w:val="18"/>
        </w:rPr>
        <w:t>total de l’indemnité</w:t>
      </w:r>
      <w:r>
        <w:rPr>
          <w:spacing w:val="-1"/>
          <w:sz w:val="18"/>
        </w:rPr>
        <w:t> </w:t>
      </w:r>
      <w:r>
        <w:rPr>
          <w:sz w:val="18"/>
        </w:rPr>
        <w:t>versée à Mme S...</w:t>
      </w:r>
      <w:r>
        <w:rPr>
          <w:spacing w:val="-11"/>
          <w:sz w:val="18"/>
        </w:rPr>
        <w:t> </w:t>
      </w:r>
      <w:r>
        <w:rPr>
          <w:sz w:val="18"/>
        </w:rPr>
        <w:t>dépasse 85 000 €.</w:t>
      </w:r>
      <w:r>
        <w:rPr>
          <w:spacing w:val="-11"/>
          <w:sz w:val="18"/>
        </w:rPr>
        <w:t> </w:t>
      </w:r>
      <w:r>
        <w:rPr>
          <w:sz w:val="18"/>
        </w:rPr>
        <w:t>Une part</w:t>
      </w:r>
      <w:r>
        <w:rPr>
          <w:spacing w:val="-1"/>
          <w:sz w:val="18"/>
        </w:rPr>
        <w:t> </w:t>
      </w:r>
      <w:r>
        <w:rPr>
          <w:sz w:val="18"/>
        </w:rPr>
        <w:t>de cette indemnité ne résulte</w:t>
      </w:r>
      <w:r>
        <w:rPr>
          <w:spacing w:val="-11"/>
          <w:sz w:val="18"/>
        </w:rPr>
        <w:t> </w:t>
      </w:r>
      <w:r>
        <w:rPr>
          <w:sz w:val="18"/>
        </w:rPr>
        <w:t>ni</w:t>
      </w:r>
      <w:r>
        <w:rPr>
          <w:spacing w:val="-7"/>
          <w:sz w:val="18"/>
        </w:rPr>
        <w:t> </w:t>
      </w:r>
      <w:r>
        <w:rPr>
          <w:sz w:val="18"/>
        </w:rPr>
        <w:t>de</w:t>
      </w:r>
      <w:r>
        <w:rPr>
          <w:spacing w:val="-5"/>
          <w:sz w:val="18"/>
        </w:rPr>
        <w:t> </w:t>
      </w:r>
      <w:r>
        <w:rPr>
          <w:sz w:val="18"/>
        </w:rPr>
        <w:t>l’application</w:t>
      </w:r>
      <w:r>
        <w:rPr>
          <w:spacing w:val="-5"/>
          <w:sz w:val="18"/>
        </w:rPr>
        <w:t> </w:t>
      </w:r>
      <w:r>
        <w:rPr>
          <w:sz w:val="18"/>
        </w:rPr>
        <w:t>de</w:t>
      </w:r>
      <w:r>
        <w:rPr>
          <w:spacing w:val="-5"/>
          <w:sz w:val="18"/>
        </w:rPr>
        <w:t> </w:t>
      </w:r>
      <w:r>
        <w:rPr>
          <w:sz w:val="18"/>
        </w:rPr>
        <w:t>la</w:t>
      </w:r>
      <w:r>
        <w:rPr>
          <w:spacing w:val="-5"/>
          <w:sz w:val="18"/>
        </w:rPr>
        <w:t> </w:t>
      </w:r>
      <w:r>
        <w:rPr>
          <w:sz w:val="18"/>
        </w:rPr>
        <w:t>loi</w:t>
      </w:r>
      <w:r>
        <w:rPr>
          <w:spacing w:val="-5"/>
          <w:sz w:val="18"/>
        </w:rPr>
        <w:t> </w:t>
      </w:r>
      <w:r>
        <w:rPr>
          <w:sz w:val="18"/>
        </w:rPr>
        <w:t>ni</w:t>
      </w:r>
      <w:r>
        <w:rPr>
          <w:spacing w:val="-5"/>
          <w:sz w:val="18"/>
        </w:rPr>
        <w:t> </w:t>
      </w:r>
      <w:r>
        <w:rPr>
          <w:sz w:val="18"/>
        </w:rPr>
        <w:t>de</w:t>
      </w:r>
      <w:r>
        <w:rPr>
          <w:spacing w:val="-5"/>
          <w:sz w:val="18"/>
        </w:rPr>
        <w:t> </w:t>
      </w:r>
      <w:r>
        <w:rPr>
          <w:sz w:val="18"/>
        </w:rPr>
        <w:t>l’application</w:t>
      </w:r>
      <w:r>
        <w:rPr>
          <w:spacing w:val="-5"/>
          <w:sz w:val="18"/>
        </w:rPr>
        <w:t> </w:t>
      </w:r>
      <w:r>
        <w:rPr>
          <w:sz w:val="18"/>
        </w:rPr>
        <w:t>d’une</w:t>
      </w:r>
      <w:r>
        <w:rPr>
          <w:spacing w:val="-5"/>
          <w:sz w:val="18"/>
        </w:rPr>
        <w:t> </w:t>
      </w:r>
      <w:r>
        <w:rPr>
          <w:sz w:val="18"/>
        </w:rPr>
        <w:t>décision</w:t>
      </w:r>
      <w:r>
        <w:rPr>
          <w:spacing w:val="-5"/>
          <w:sz w:val="18"/>
        </w:rPr>
        <w:t> </w:t>
      </w:r>
      <w:r>
        <w:rPr>
          <w:sz w:val="18"/>
        </w:rPr>
        <w:t>de</w:t>
      </w:r>
      <w:r>
        <w:rPr>
          <w:spacing w:val="-5"/>
          <w:sz w:val="18"/>
        </w:rPr>
        <w:t> </w:t>
      </w:r>
      <w:r>
        <w:rPr>
          <w:sz w:val="18"/>
        </w:rPr>
        <w:t>justice.</w:t>
      </w:r>
      <w:r>
        <w:rPr>
          <w:spacing w:val="-11"/>
          <w:sz w:val="18"/>
        </w:rPr>
        <w:t> </w:t>
      </w:r>
      <w:r>
        <w:rPr>
          <w:sz w:val="18"/>
        </w:rPr>
        <w:t>Il</w:t>
      </w:r>
      <w:r>
        <w:rPr>
          <w:spacing w:val="-5"/>
          <w:sz w:val="18"/>
        </w:rPr>
        <w:t> </w:t>
      </w:r>
      <w:r>
        <w:rPr>
          <w:sz w:val="18"/>
        </w:rPr>
        <w:t>résulte</w:t>
      </w:r>
      <w:r>
        <w:rPr>
          <w:spacing w:val="-5"/>
          <w:sz w:val="18"/>
        </w:rPr>
        <w:t> </w:t>
      </w:r>
      <w:r>
        <w:rPr>
          <w:sz w:val="18"/>
        </w:rPr>
        <w:t>de </w:t>
      </w:r>
      <w:r>
        <w:rPr>
          <w:spacing w:val="-2"/>
          <w:w w:val="105"/>
          <w:sz w:val="18"/>
        </w:rPr>
        <w:t>ce</w:t>
      </w:r>
      <w:r>
        <w:rPr>
          <w:spacing w:val="-9"/>
          <w:w w:val="105"/>
          <w:sz w:val="18"/>
        </w:rPr>
        <w:t> </w:t>
      </w:r>
      <w:r>
        <w:rPr>
          <w:spacing w:val="-2"/>
          <w:w w:val="105"/>
          <w:sz w:val="18"/>
        </w:rPr>
        <w:t>qui</w:t>
      </w:r>
      <w:r>
        <w:rPr>
          <w:spacing w:val="-9"/>
          <w:w w:val="105"/>
          <w:sz w:val="18"/>
        </w:rPr>
        <w:t> </w:t>
      </w:r>
      <w:r>
        <w:rPr>
          <w:spacing w:val="-2"/>
          <w:w w:val="105"/>
          <w:sz w:val="18"/>
        </w:rPr>
        <w:t>précède</w:t>
      </w:r>
      <w:r>
        <w:rPr>
          <w:spacing w:val="-9"/>
          <w:w w:val="105"/>
          <w:sz w:val="18"/>
        </w:rPr>
        <w:t> </w:t>
      </w:r>
      <w:r>
        <w:rPr>
          <w:spacing w:val="-2"/>
          <w:w w:val="105"/>
          <w:sz w:val="18"/>
        </w:rPr>
        <w:t>qu’ainsi</w:t>
      </w:r>
      <w:r>
        <w:rPr>
          <w:spacing w:val="-8"/>
          <w:w w:val="105"/>
          <w:sz w:val="18"/>
        </w:rPr>
        <w:t> </w:t>
      </w:r>
      <w:r>
        <w:rPr>
          <w:spacing w:val="-2"/>
          <w:w w:val="105"/>
          <w:sz w:val="18"/>
        </w:rPr>
        <w:t>ont</w:t>
      </w:r>
      <w:r>
        <w:rPr>
          <w:spacing w:val="-9"/>
          <w:w w:val="105"/>
          <w:sz w:val="18"/>
        </w:rPr>
        <w:t> </w:t>
      </w:r>
      <w:r>
        <w:rPr>
          <w:spacing w:val="-2"/>
          <w:w w:val="105"/>
          <w:sz w:val="18"/>
        </w:rPr>
        <w:t>été</w:t>
      </w:r>
      <w:r>
        <w:rPr>
          <w:spacing w:val="-9"/>
          <w:w w:val="105"/>
          <w:sz w:val="18"/>
        </w:rPr>
        <w:t> </w:t>
      </w:r>
      <w:r>
        <w:rPr>
          <w:spacing w:val="-2"/>
          <w:w w:val="105"/>
          <w:sz w:val="18"/>
        </w:rPr>
        <w:t>méconnues</w:t>
      </w:r>
      <w:r>
        <w:rPr>
          <w:spacing w:val="-8"/>
          <w:w w:val="105"/>
          <w:sz w:val="18"/>
        </w:rPr>
        <w:t> </w:t>
      </w:r>
      <w:r>
        <w:rPr>
          <w:spacing w:val="-2"/>
          <w:w w:val="105"/>
          <w:sz w:val="18"/>
        </w:rPr>
        <w:t>les</w:t>
      </w:r>
      <w:r>
        <w:rPr>
          <w:spacing w:val="-9"/>
          <w:w w:val="105"/>
          <w:sz w:val="18"/>
        </w:rPr>
        <w:t> </w:t>
      </w:r>
      <w:r>
        <w:rPr>
          <w:spacing w:val="-2"/>
          <w:w w:val="105"/>
          <w:sz w:val="18"/>
        </w:rPr>
        <w:t>règles</w:t>
      </w:r>
      <w:r>
        <w:rPr>
          <w:spacing w:val="-9"/>
          <w:w w:val="105"/>
          <w:sz w:val="18"/>
        </w:rPr>
        <w:t> </w:t>
      </w:r>
      <w:r>
        <w:rPr>
          <w:spacing w:val="-2"/>
          <w:w w:val="105"/>
          <w:sz w:val="18"/>
        </w:rPr>
        <w:t>applicables</w:t>
      </w:r>
      <w:r>
        <w:rPr>
          <w:spacing w:val="-8"/>
          <w:w w:val="105"/>
          <w:sz w:val="18"/>
        </w:rPr>
        <w:t> </w:t>
      </w:r>
      <w:r>
        <w:rPr>
          <w:spacing w:val="-2"/>
          <w:w w:val="105"/>
          <w:sz w:val="18"/>
        </w:rPr>
        <w:t>en</w:t>
      </w:r>
      <w:r>
        <w:rPr>
          <w:spacing w:val="-9"/>
          <w:w w:val="105"/>
          <w:sz w:val="18"/>
        </w:rPr>
        <w:t> </w:t>
      </w:r>
      <w:r>
        <w:rPr>
          <w:spacing w:val="-2"/>
          <w:w w:val="105"/>
          <w:sz w:val="18"/>
        </w:rPr>
        <w:t>matière</w:t>
      </w:r>
      <w:r>
        <w:rPr>
          <w:spacing w:val="-9"/>
          <w:w w:val="105"/>
          <w:sz w:val="18"/>
        </w:rPr>
        <w:t> </w:t>
      </w:r>
      <w:r>
        <w:rPr>
          <w:spacing w:val="-2"/>
          <w:w w:val="105"/>
          <w:sz w:val="18"/>
        </w:rPr>
        <w:t>de</w:t>
      </w:r>
      <w:r>
        <w:rPr>
          <w:spacing w:val="-8"/>
          <w:w w:val="105"/>
          <w:sz w:val="18"/>
        </w:rPr>
        <w:t> </w:t>
      </w:r>
      <w:r>
        <w:rPr>
          <w:spacing w:val="-2"/>
          <w:w w:val="105"/>
          <w:sz w:val="18"/>
        </w:rPr>
        <w:t>contrôle </w:t>
      </w:r>
      <w:r>
        <w:rPr>
          <w:sz w:val="18"/>
        </w:rPr>
        <w:t>financier</w:t>
      </w:r>
      <w:r>
        <w:rPr>
          <w:spacing w:val="-11"/>
          <w:sz w:val="18"/>
        </w:rPr>
        <w:t> </w:t>
      </w:r>
      <w:r>
        <w:rPr>
          <w:sz w:val="18"/>
        </w:rPr>
        <w:t>portant</w:t>
      </w:r>
      <w:r>
        <w:rPr>
          <w:spacing w:val="-10"/>
          <w:sz w:val="18"/>
        </w:rPr>
        <w:t> </w:t>
      </w:r>
      <w:r>
        <w:rPr>
          <w:sz w:val="18"/>
        </w:rPr>
        <w:t>sur</w:t>
      </w:r>
      <w:r>
        <w:rPr>
          <w:spacing w:val="-10"/>
          <w:sz w:val="18"/>
        </w:rPr>
        <w:t> </w:t>
      </w:r>
      <w:r>
        <w:rPr>
          <w:sz w:val="18"/>
        </w:rPr>
        <w:t>l’engagement</w:t>
      </w:r>
      <w:r>
        <w:rPr>
          <w:spacing w:val="-10"/>
          <w:sz w:val="18"/>
        </w:rPr>
        <w:t> </w:t>
      </w:r>
      <w:r>
        <w:rPr>
          <w:sz w:val="18"/>
        </w:rPr>
        <w:t>des</w:t>
      </w:r>
      <w:r>
        <w:rPr>
          <w:spacing w:val="-10"/>
          <w:sz w:val="18"/>
        </w:rPr>
        <w:t> </w:t>
      </w:r>
      <w:r>
        <w:rPr>
          <w:sz w:val="18"/>
        </w:rPr>
        <w:t>dépenses</w:t>
      </w:r>
      <w:r>
        <w:rPr>
          <w:spacing w:val="-11"/>
          <w:sz w:val="18"/>
        </w:rPr>
        <w:t> </w:t>
      </w:r>
      <w:r>
        <w:rPr>
          <w:sz w:val="18"/>
        </w:rPr>
        <w:t>;</w:t>
      </w:r>
      <w:r>
        <w:rPr>
          <w:spacing w:val="-10"/>
          <w:sz w:val="18"/>
        </w:rPr>
        <w:t> </w:t>
      </w:r>
      <w:r>
        <w:rPr>
          <w:sz w:val="18"/>
        </w:rPr>
        <w:t>que</w:t>
      </w:r>
      <w:r>
        <w:rPr>
          <w:spacing w:val="-10"/>
          <w:sz w:val="18"/>
        </w:rPr>
        <w:t> </w:t>
      </w:r>
      <w:r>
        <w:rPr>
          <w:sz w:val="18"/>
        </w:rPr>
        <w:t>Mme</w:t>
      </w:r>
      <w:r>
        <w:rPr>
          <w:spacing w:val="-10"/>
          <w:sz w:val="18"/>
        </w:rPr>
        <w:t> </w:t>
      </w:r>
      <w:r>
        <w:rPr>
          <w:sz w:val="18"/>
        </w:rPr>
        <w:t>Z,</w:t>
      </w:r>
      <w:r>
        <w:rPr>
          <w:spacing w:val="-10"/>
          <w:sz w:val="18"/>
        </w:rPr>
        <w:t> </w:t>
      </w:r>
      <w:r>
        <w:rPr>
          <w:sz w:val="18"/>
        </w:rPr>
        <w:t>signataire</w:t>
      </w:r>
      <w:r>
        <w:rPr>
          <w:spacing w:val="-10"/>
          <w:sz w:val="18"/>
        </w:rPr>
        <w:t> </w:t>
      </w:r>
      <w:r>
        <w:rPr>
          <w:sz w:val="18"/>
        </w:rPr>
        <w:t>de</w:t>
      </w:r>
      <w:r>
        <w:rPr>
          <w:spacing w:val="-11"/>
          <w:sz w:val="18"/>
        </w:rPr>
        <w:t> </w:t>
      </w:r>
      <w:r>
        <w:rPr>
          <w:sz w:val="18"/>
        </w:rPr>
        <w:t>la</w:t>
      </w:r>
      <w:r>
        <w:rPr>
          <w:spacing w:val="-10"/>
          <w:sz w:val="18"/>
        </w:rPr>
        <w:t> </w:t>
      </w:r>
      <w:r>
        <w:rPr>
          <w:sz w:val="18"/>
        </w:rPr>
        <w:t>convention, </w:t>
      </w:r>
      <w:r>
        <w:rPr>
          <w:w w:val="105"/>
          <w:sz w:val="18"/>
        </w:rPr>
        <w:t>valant</w:t>
      </w:r>
      <w:r>
        <w:rPr>
          <w:spacing w:val="-9"/>
          <w:w w:val="105"/>
          <w:sz w:val="18"/>
        </w:rPr>
        <w:t> </w:t>
      </w:r>
      <w:r>
        <w:rPr>
          <w:w w:val="105"/>
          <w:sz w:val="18"/>
        </w:rPr>
        <w:t>engagement</w:t>
      </w:r>
      <w:r>
        <w:rPr>
          <w:spacing w:val="-6"/>
          <w:w w:val="105"/>
          <w:sz w:val="18"/>
        </w:rPr>
        <w:t> </w:t>
      </w:r>
      <w:r>
        <w:rPr>
          <w:w w:val="105"/>
          <w:sz w:val="18"/>
        </w:rPr>
        <w:t>de</w:t>
      </w:r>
      <w:r>
        <w:rPr>
          <w:spacing w:val="-2"/>
          <w:w w:val="105"/>
          <w:sz w:val="18"/>
        </w:rPr>
        <w:t> </w:t>
      </w:r>
      <w:r>
        <w:rPr>
          <w:w w:val="105"/>
          <w:sz w:val="18"/>
        </w:rPr>
        <w:t>la</w:t>
      </w:r>
      <w:r>
        <w:rPr>
          <w:spacing w:val="-2"/>
          <w:w w:val="105"/>
          <w:sz w:val="18"/>
        </w:rPr>
        <w:t> </w:t>
      </w:r>
      <w:r>
        <w:rPr>
          <w:w w:val="105"/>
          <w:sz w:val="18"/>
        </w:rPr>
        <w:t>dépense,</w:t>
      </w:r>
      <w:r>
        <w:rPr>
          <w:spacing w:val="-11"/>
          <w:w w:val="105"/>
          <w:sz w:val="18"/>
        </w:rPr>
        <w:t> </w:t>
      </w:r>
      <w:r>
        <w:rPr>
          <w:w w:val="105"/>
          <w:sz w:val="18"/>
        </w:rPr>
        <w:t>a</w:t>
      </w:r>
      <w:r>
        <w:rPr>
          <w:spacing w:val="-2"/>
          <w:w w:val="105"/>
          <w:sz w:val="18"/>
        </w:rPr>
        <w:t> </w:t>
      </w:r>
      <w:r>
        <w:rPr>
          <w:w w:val="105"/>
          <w:sz w:val="18"/>
        </w:rPr>
        <w:t>donc</w:t>
      </w:r>
      <w:r>
        <w:rPr>
          <w:spacing w:val="-2"/>
          <w:w w:val="105"/>
          <w:sz w:val="18"/>
        </w:rPr>
        <w:t> </w:t>
      </w:r>
      <w:r>
        <w:rPr>
          <w:w w:val="105"/>
          <w:sz w:val="18"/>
        </w:rPr>
        <w:t>commis</w:t>
      </w:r>
      <w:r>
        <w:rPr>
          <w:spacing w:val="-2"/>
          <w:w w:val="105"/>
          <w:sz w:val="18"/>
        </w:rPr>
        <w:t> </w:t>
      </w:r>
      <w:r>
        <w:rPr>
          <w:w w:val="105"/>
          <w:sz w:val="18"/>
        </w:rPr>
        <w:t>l’infraction</w:t>
      </w:r>
      <w:r>
        <w:rPr>
          <w:spacing w:val="-2"/>
          <w:w w:val="105"/>
          <w:sz w:val="18"/>
        </w:rPr>
        <w:t> </w:t>
      </w:r>
      <w:r>
        <w:rPr>
          <w:w w:val="105"/>
          <w:sz w:val="18"/>
        </w:rPr>
        <w:t>prévue</w:t>
      </w:r>
      <w:r>
        <w:rPr>
          <w:spacing w:val="-2"/>
          <w:w w:val="105"/>
          <w:sz w:val="18"/>
        </w:rPr>
        <w:t> </w:t>
      </w:r>
      <w:r>
        <w:rPr>
          <w:w w:val="105"/>
          <w:sz w:val="18"/>
        </w:rPr>
        <w:t>successivement par</w:t>
      </w:r>
      <w:r>
        <w:rPr>
          <w:spacing w:val="-2"/>
          <w:w w:val="105"/>
          <w:sz w:val="18"/>
        </w:rPr>
        <w:t> </w:t>
      </w:r>
      <w:r>
        <w:rPr>
          <w:w w:val="105"/>
          <w:sz w:val="18"/>
        </w:rPr>
        <w:t>les articles L.</w:t>
      </w:r>
      <w:r>
        <w:rPr>
          <w:spacing w:val="-11"/>
          <w:w w:val="105"/>
          <w:sz w:val="18"/>
        </w:rPr>
        <w:t> </w:t>
      </w:r>
      <w:r>
        <w:rPr>
          <w:w w:val="105"/>
          <w:sz w:val="18"/>
        </w:rPr>
        <w:t>313-1 et</w:t>
      </w:r>
      <w:r>
        <w:rPr>
          <w:spacing w:val="-2"/>
          <w:w w:val="105"/>
          <w:sz w:val="18"/>
        </w:rPr>
        <w:t> </w:t>
      </w:r>
      <w:r>
        <w:rPr>
          <w:w w:val="105"/>
          <w:sz w:val="18"/>
        </w:rPr>
        <w:t>L.</w:t>
      </w:r>
      <w:r>
        <w:rPr>
          <w:spacing w:val="-14"/>
          <w:w w:val="105"/>
          <w:sz w:val="18"/>
        </w:rPr>
        <w:t> </w:t>
      </w:r>
      <w:r>
        <w:rPr>
          <w:w w:val="105"/>
          <w:sz w:val="18"/>
        </w:rPr>
        <w:t>131-13-2 du code des juridictions</w:t>
      </w:r>
      <w:r>
        <w:rPr>
          <w:spacing w:val="-2"/>
          <w:w w:val="105"/>
          <w:sz w:val="18"/>
        </w:rPr>
        <w:t> </w:t>
      </w:r>
      <w:r>
        <w:rPr>
          <w:w w:val="105"/>
          <w:sz w:val="18"/>
        </w:rPr>
        <w:t>financières.</w:t>
      </w:r>
      <w:r>
        <w:rPr>
          <w:spacing w:val="-11"/>
          <w:w w:val="105"/>
          <w:sz w:val="18"/>
        </w:rPr>
        <w:t> </w:t>
      </w:r>
      <w:r>
        <w:rPr>
          <w:w w:val="105"/>
          <w:sz w:val="18"/>
        </w:rPr>
        <w:t>(…)</w:t>
      </w:r>
    </w:p>
    <w:p>
      <w:pPr>
        <w:spacing w:before="72"/>
        <w:ind w:left="425" w:right="0" w:firstLine="0"/>
        <w:jc w:val="both"/>
        <w:rPr>
          <w:i/>
          <w:sz w:val="18"/>
        </w:rPr>
      </w:pPr>
      <w:r>
        <w:rPr>
          <w:i/>
          <w:w w:val="105"/>
          <w:sz w:val="18"/>
        </w:rPr>
        <w:t>Sur</w:t>
      </w:r>
      <w:r>
        <w:rPr>
          <w:i/>
          <w:spacing w:val="-8"/>
          <w:w w:val="105"/>
          <w:sz w:val="18"/>
        </w:rPr>
        <w:t> </w:t>
      </w:r>
      <w:r>
        <w:rPr>
          <w:i/>
          <w:w w:val="105"/>
          <w:sz w:val="18"/>
        </w:rPr>
        <w:t>le</w:t>
      </w:r>
      <w:r>
        <w:rPr>
          <w:i/>
          <w:spacing w:val="-4"/>
          <w:w w:val="105"/>
          <w:sz w:val="18"/>
        </w:rPr>
        <w:t> </w:t>
      </w:r>
      <w:r>
        <w:rPr>
          <w:i/>
          <w:w w:val="105"/>
          <w:sz w:val="18"/>
        </w:rPr>
        <w:t>recrutement</w:t>
      </w:r>
      <w:r>
        <w:rPr>
          <w:i/>
          <w:spacing w:val="-7"/>
          <w:w w:val="105"/>
          <w:sz w:val="18"/>
        </w:rPr>
        <w:t> </w:t>
      </w:r>
      <w:r>
        <w:rPr>
          <w:i/>
          <w:w w:val="105"/>
          <w:sz w:val="18"/>
        </w:rPr>
        <w:t>du</w:t>
      </w:r>
      <w:r>
        <w:rPr>
          <w:i/>
          <w:spacing w:val="-4"/>
          <w:w w:val="105"/>
          <w:sz w:val="18"/>
        </w:rPr>
        <w:t> </w:t>
      </w:r>
      <w:r>
        <w:rPr>
          <w:i/>
          <w:w w:val="105"/>
          <w:sz w:val="18"/>
        </w:rPr>
        <w:t>directeur</w:t>
      </w:r>
      <w:r>
        <w:rPr>
          <w:i/>
          <w:spacing w:val="-10"/>
          <w:w w:val="105"/>
          <w:sz w:val="18"/>
        </w:rPr>
        <w:t> </w:t>
      </w:r>
      <w:r>
        <w:rPr>
          <w:i/>
          <w:w w:val="105"/>
          <w:sz w:val="18"/>
        </w:rPr>
        <w:t>technique</w:t>
      </w:r>
      <w:r>
        <w:rPr>
          <w:i/>
          <w:spacing w:val="-4"/>
          <w:w w:val="105"/>
          <w:sz w:val="18"/>
        </w:rPr>
        <w:t> </w:t>
      </w:r>
      <w:r>
        <w:rPr>
          <w:i/>
          <w:w w:val="105"/>
          <w:sz w:val="18"/>
        </w:rPr>
        <w:t>et</w:t>
      </w:r>
      <w:r>
        <w:rPr>
          <w:i/>
          <w:spacing w:val="-7"/>
          <w:w w:val="105"/>
          <w:sz w:val="18"/>
        </w:rPr>
        <w:t> </w:t>
      </w:r>
      <w:r>
        <w:rPr>
          <w:i/>
          <w:w w:val="105"/>
          <w:sz w:val="18"/>
        </w:rPr>
        <w:t>des</w:t>
      </w:r>
      <w:r>
        <w:rPr>
          <w:i/>
          <w:spacing w:val="-4"/>
          <w:w w:val="105"/>
          <w:sz w:val="18"/>
        </w:rPr>
        <w:t> </w:t>
      </w:r>
      <w:r>
        <w:rPr>
          <w:i/>
          <w:w w:val="105"/>
          <w:sz w:val="18"/>
        </w:rPr>
        <w:t>systèmes</w:t>
      </w:r>
      <w:r>
        <w:rPr>
          <w:i/>
          <w:spacing w:val="-5"/>
          <w:w w:val="105"/>
          <w:sz w:val="18"/>
        </w:rPr>
        <w:t> </w:t>
      </w:r>
      <w:r>
        <w:rPr>
          <w:i/>
          <w:w w:val="105"/>
          <w:sz w:val="18"/>
        </w:rPr>
        <w:t>d’information</w:t>
      </w:r>
      <w:r>
        <w:rPr>
          <w:i/>
          <w:spacing w:val="-4"/>
          <w:w w:val="105"/>
          <w:sz w:val="18"/>
        </w:rPr>
        <w:t> </w:t>
      </w:r>
      <w:r>
        <w:rPr>
          <w:i/>
          <w:spacing w:val="-2"/>
          <w:w w:val="105"/>
          <w:sz w:val="18"/>
        </w:rPr>
        <w:t>(DTSI)</w:t>
      </w:r>
    </w:p>
    <w:p>
      <w:pPr>
        <w:pStyle w:val="ListParagraph"/>
        <w:numPr>
          <w:ilvl w:val="0"/>
          <w:numId w:val="19"/>
        </w:numPr>
        <w:tabs>
          <w:tab w:pos="684" w:val="left" w:leader="none"/>
        </w:tabs>
        <w:spacing w:line="259" w:lineRule="auto" w:before="86" w:after="0"/>
        <w:ind w:left="142" w:right="310" w:firstLine="283"/>
        <w:jc w:val="both"/>
        <w:rPr>
          <w:sz w:val="18"/>
        </w:rPr>
      </w:pPr>
      <w:r>
        <w:rPr>
          <w:w w:val="105"/>
          <w:sz w:val="18"/>
        </w:rPr>
        <w:t>Comme déjà précisé,</w:t>
      </w:r>
      <w:r>
        <w:rPr>
          <w:spacing w:val="-9"/>
          <w:w w:val="105"/>
          <w:sz w:val="18"/>
        </w:rPr>
        <w:t> </w:t>
      </w:r>
      <w:r>
        <w:rPr>
          <w:w w:val="105"/>
          <w:sz w:val="18"/>
        </w:rPr>
        <w:t>il résultait</w:t>
      </w:r>
      <w:r>
        <w:rPr>
          <w:spacing w:val="-1"/>
          <w:w w:val="105"/>
          <w:sz w:val="18"/>
        </w:rPr>
        <w:t> </w:t>
      </w:r>
      <w:r>
        <w:rPr>
          <w:w w:val="105"/>
          <w:sz w:val="18"/>
        </w:rPr>
        <w:t>des règles applicables en matière de contrôle financier</w:t>
      </w:r>
      <w:r>
        <w:rPr>
          <w:spacing w:val="-1"/>
          <w:w w:val="105"/>
          <w:sz w:val="18"/>
        </w:rPr>
        <w:t> </w:t>
      </w:r>
      <w:r>
        <w:rPr>
          <w:w w:val="105"/>
          <w:sz w:val="18"/>
        </w:rPr>
        <w:t>portant</w:t>
      </w:r>
      <w:r>
        <w:rPr>
          <w:spacing w:val="-1"/>
          <w:w w:val="105"/>
          <w:sz w:val="18"/>
        </w:rPr>
        <w:t> </w:t>
      </w:r>
      <w:r>
        <w:rPr>
          <w:w w:val="105"/>
          <w:sz w:val="18"/>
        </w:rPr>
        <w:t>sur</w:t>
      </w:r>
      <w:r>
        <w:rPr>
          <w:spacing w:val="-1"/>
          <w:w w:val="105"/>
          <w:sz w:val="18"/>
        </w:rPr>
        <w:t> </w:t>
      </w:r>
      <w:r>
        <w:rPr>
          <w:w w:val="105"/>
          <w:sz w:val="18"/>
        </w:rPr>
        <w:t>l’engagement</w:t>
      </w:r>
      <w:r>
        <w:rPr>
          <w:spacing w:val="-1"/>
          <w:w w:val="105"/>
          <w:sz w:val="18"/>
        </w:rPr>
        <w:t> </w:t>
      </w:r>
      <w:r>
        <w:rPr>
          <w:w w:val="105"/>
          <w:sz w:val="18"/>
        </w:rPr>
        <w:t>des dépenses au sein de France Médias Monde à la date des faits que,</w:t>
      </w:r>
      <w:r>
        <w:rPr>
          <w:spacing w:val="-2"/>
          <w:w w:val="105"/>
          <w:sz w:val="18"/>
        </w:rPr>
        <w:t> </w:t>
      </w:r>
      <w:r>
        <w:rPr>
          <w:i/>
          <w:w w:val="105"/>
          <w:sz w:val="18"/>
        </w:rPr>
        <w:t>« tout projet de recrutement (en externe ou en interne) assorti</w:t>
      </w:r>
      <w:r>
        <w:rPr>
          <w:i/>
          <w:w w:val="105"/>
          <w:sz w:val="18"/>
        </w:rPr>
        <w:t> d’une</w:t>
      </w:r>
      <w:r>
        <w:rPr>
          <w:i/>
          <w:spacing w:val="-11"/>
          <w:w w:val="105"/>
          <w:sz w:val="18"/>
        </w:rPr>
        <w:t> </w:t>
      </w:r>
      <w:r>
        <w:rPr>
          <w:i/>
          <w:w w:val="105"/>
          <w:sz w:val="18"/>
        </w:rPr>
        <w:t>rémunération,</w:t>
      </w:r>
      <w:r>
        <w:rPr>
          <w:i/>
          <w:spacing w:val="-11"/>
          <w:w w:val="105"/>
          <w:sz w:val="18"/>
        </w:rPr>
        <w:t> </w:t>
      </w:r>
      <w:r>
        <w:rPr>
          <w:i/>
          <w:w w:val="105"/>
          <w:sz w:val="18"/>
        </w:rPr>
        <w:t>tous</w:t>
      </w:r>
      <w:r>
        <w:rPr>
          <w:i/>
          <w:spacing w:val="-11"/>
          <w:w w:val="105"/>
          <w:sz w:val="18"/>
        </w:rPr>
        <w:t> </w:t>
      </w:r>
      <w:r>
        <w:rPr>
          <w:i/>
          <w:w w:val="105"/>
          <w:sz w:val="18"/>
        </w:rPr>
        <w:t>éléments</w:t>
      </w:r>
      <w:r>
        <w:rPr>
          <w:i/>
          <w:spacing w:val="-10"/>
          <w:w w:val="105"/>
          <w:sz w:val="18"/>
        </w:rPr>
        <w:t> </w:t>
      </w:r>
      <w:r>
        <w:rPr>
          <w:i/>
          <w:w w:val="105"/>
          <w:sz w:val="18"/>
        </w:rPr>
        <w:t>inclus,</w:t>
      </w:r>
      <w:r>
        <w:rPr>
          <w:i/>
          <w:spacing w:val="-11"/>
          <w:w w:val="105"/>
          <w:sz w:val="18"/>
        </w:rPr>
        <w:t> </w:t>
      </w:r>
      <w:r>
        <w:rPr>
          <w:i/>
          <w:w w:val="105"/>
          <w:sz w:val="18"/>
        </w:rPr>
        <w:t>égale</w:t>
      </w:r>
      <w:r>
        <w:rPr>
          <w:i/>
          <w:spacing w:val="-11"/>
          <w:w w:val="105"/>
          <w:sz w:val="18"/>
        </w:rPr>
        <w:t> </w:t>
      </w:r>
      <w:r>
        <w:rPr>
          <w:i/>
          <w:w w:val="105"/>
          <w:sz w:val="18"/>
        </w:rPr>
        <w:t>ou</w:t>
      </w:r>
      <w:r>
        <w:rPr>
          <w:i/>
          <w:spacing w:val="-10"/>
          <w:w w:val="105"/>
          <w:sz w:val="18"/>
        </w:rPr>
        <w:t> </w:t>
      </w:r>
      <w:r>
        <w:rPr>
          <w:i/>
          <w:w w:val="105"/>
          <w:sz w:val="18"/>
        </w:rPr>
        <w:t>supérieure</w:t>
      </w:r>
      <w:r>
        <w:rPr>
          <w:i/>
          <w:spacing w:val="-7"/>
          <w:w w:val="105"/>
          <w:sz w:val="18"/>
        </w:rPr>
        <w:t> </w:t>
      </w:r>
      <w:r>
        <w:rPr>
          <w:i/>
          <w:w w:val="105"/>
          <w:sz w:val="18"/>
        </w:rPr>
        <w:t>à</w:t>
      </w:r>
      <w:r>
        <w:rPr>
          <w:i/>
          <w:spacing w:val="-8"/>
          <w:w w:val="105"/>
          <w:sz w:val="18"/>
        </w:rPr>
        <w:t> </w:t>
      </w:r>
      <w:r>
        <w:rPr>
          <w:i/>
          <w:w w:val="105"/>
          <w:sz w:val="18"/>
        </w:rPr>
        <w:t>85</w:t>
      </w:r>
      <w:r>
        <w:rPr>
          <w:i/>
          <w:spacing w:val="-8"/>
          <w:w w:val="105"/>
          <w:sz w:val="18"/>
        </w:rPr>
        <w:t> </w:t>
      </w:r>
      <w:r>
        <w:rPr>
          <w:i/>
          <w:w w:val="105"/>
          <w:sz w:val="18"/>
        </w:rPr>
        <w:t>000</w:t>
      </w:r>
      <w:r>
        <w:rPr>
          <w:i/>
          <w:spacing w:val="-8"/>
          <w:w w:val="105"/>
          <w:sz w:val="18"/>
        </w:rPr>
        <w:t> </w:t>
      </w:r>
      <w:r>
        <w:rPr>
          <w:i/>
          <w:w w:val="105"/>
          <w:sz w:val="18"/>
        </w:rPr>
        <w:t>€</w:t>
      </w:r>
      <w:r>
        <w:rPr>
          <w:i/>
          <w:spacing w:val="-8"/>
          <w:w w:val="105"/>
          <w:sz w:val="18"/>
        </w:rPr>
        <w:t> </w:t>
      </w:r>
      <w:r>
        <w:rPr>
          <w:i/>
          <w:w w:val="105"/>
          <w:sz w:val="18"/>
        </w:rPr>
        <w:t>»</w:t>
      </w:r>
      <w:r>
        <w:rPr>
          <w:i/>
          <w:spacing w:val="-8"/>
          <w:w w:val="105"/>
          <w:sz w:val="18"/>
        </w:rPr>
        <w:t> </w:t>
      </w:r>
      <w:r>
        <w:rPr>
          <w:w w:val="105"/>
          <w:sz w:val="18"/>
        </w:rPr>
        <w:t>devait</w:t>
      </w:r>
      <w:r>
        <w:rPr>
          <w:spacing w:val="-10"/>
          <w:w w:val="105"/>
          <w:sz w:val="18"/>
        </w:rPr>
        <w:t> </w:t>
      </w:r>
      <w:r>
        <w:rPr>
          <w:w w:val="105"/>
          <w:sz w:val="18"/>
        </w:rPr>
        <w:t>être soumis à l’avis préalable du CGEFI.</w:t>
      </w:r>
    </w:p>
    <w:p>
      <w:pPr>
        <w:pStyle w:val="ListParagraph"/>
        <w:numPr>
          <w:ilvl w:val="0"/>
          <w:numId w:val="19"/>
        </w:numPr>
        <w:tabs>
          <w:tab w:pos="686" w:val="left" w:leader="none"/>
        </w:tabs>
        <w:spacing w:line="259" w:lineRule="auto" w:before="71" w:after="0"/>
        <w:ind w:left="142" w:right="307" w:firstLine="283"/>
        <w:jc w:val="both"/>
        <w:rPr>
          <w:sz w:val="18"/>
        </w:rPr>
      </w:pPr>
      <w:r>
        <w:rPr>
          <w:sz w:val="18"/>
        </w:rPr>
        <w:t>Le procureur général renvoie devant la Cour des comptes,</w:t>
      </w:r>
      <w:r>
        <w:rPr>
          <w:spacing w:val="-10"/>
          <w:sz w:val="18"/>
        </w:rPr>
        <w:t> </w:t>
      </w:r>
      <w:r>
        <w:rPr>
          <w:sz w:val="18"/>
        </w:rPr>
        <w:t>pour avoir contrevenu</w:t>
      </w:r>
      <w:r>
        <w:rPr>
          <w:spacing w:val="40"/>
          <w:sz w:val="18"/>
        </w:rPr>
        <w:t> </w:t>
      </w:r>
      <w:r>
        <w:rPr>
          <w:spacing w:val="-2"/>
          <w:sz w:val="18"/>
        </w:rPr>
        <w:t>à</w:t>
      </w:r>
      <w:r>
        <w:rPr>
          <w:spacing w:val="-9"/>
          <w:sz w:val="18"/>
        </w:rPr>
        <w:t> </w:t>
      </w:r>
      <w:r>
        <w:rPr>
          <w:spacing w:val="-2"/>
          <w:sz w:val="18"/>
        </w:rPr>
        <w:t>cette</w:t>
      </w:r>
      <w:r>
        <w:rPr>
          <w:spacing w:val="-8"/>
          <w:sz w:val="18"/>
        </w:rPr>
        <w:t> </w:t>
      </w:r>
      <w:r>
        <w:rPr>
          <w:spacing w:val="-2"/>
          <w:sz w:val="18"/>
        </w:rPr>
        <w:t>règle,</w:t>
      </w:r>
      <w:r>
        <w:rPr>
          <w:spacing w:val="-8"/>
          <w:sz w:val="18"/>
        </w:rPr>
        <w:t> </w:t>
      </w:r>
      <w:r>
        <w:rPr>
          <w:spacing w:val="-2"/>
          <w:sz w:val="18"/>
        </w:rPr>
        <w:t>sur</w:t>
      </w:r>
      <w:r>
        <w:rPr>
          <w:spacing w:val="-8"/>
          <w:sz w:val="18"/>
        </w:rPr>
        <w:t> </w:t>
      </w:r>
      <w:r>
        <w:rPr>
          <w:spacing w:val="-2"/>
          <w:sz w:val="18"/>
        </w:rPr>
        <w:t>le</w:t>
      </w:r>
      <w:r>
        <w:rPr>
          <w:spacing w:val="-8"/>
          <w:sz w:val="18"/>
        </w:rPr>
        <w:t> </w:t>
      </w:r>
      <w:r>
        <w:rPr>
          <w:spacing w:val="-2"/>
          <w:sz w:val="18"/>
        </w:rPr>
        <w:t>fondement</w:t>
      </w:r>
      <w:r>
        <w:rPr>
          <w:spacing w:val="-9"/>
          <w:sz w:val="18"/>
        </w:rPr>
        <w:t> </w:t>
      </w:r>
      <w:r>
        <w:rPr>
          <w:spacing w:val="-2"/>
          <w:sz w:val="18"/>
        </w:rPr>
        <w:t>des</w:t>
      </w:r>
      <w:r>
        <w:rPr>
          <w:spacing w:val="-8"/>
          <w:sz w:val="18"/>
        </w:rPr>
        <w:t> </w:t>
      </w:r>
      <w:r>
        <w:rPr>
          <w:spacing w:val="-2"/>
          <w:sz w:val="18"/>
        </w:rPr>
        <w:t>articles</w:t>
      </w:r>
      <w:r>
        <w:rPr>
          <w:spacing w:val="-8"/>
          <w:sz w:val="18"/>
        </w:rPr>
        <w:t> </w:t>
      </w:r>
      <w:r>
        <w:rPr>
          <w:spacing w:val="-2"/>
          <w:sz w:val="18"/>
        </w:rPr>
        <w:t>L.</w:t>
      </w:r>
      <w:r>
        <w:rPr>
          <w:spacing w:val="-8"/>
          <w:sz w:val="18"/>
        </w:rPr>
        <w:t> </w:t>
      </w:r>
      <w:r>
        <w:rPr>
          <w:spacing w:val="-2"/>
          <w:sz w:val="18"/>
        </w:rPr>
        <w:t>313-1</w:t>
      </w:r>
      <w:r>
        <w:rPr>
          <w:spacing w:val="-8"/>
          <w:sz w:val="18"/>
        </w:rPr>
        <w:t> </w:t>
      </w:r>
      <w:r>
        <w:rPr>
          <w:spacing w:val="-2"/>
          <w:sz w:val="18"/>
        </w:rPr>
        <w:t>puis</w:t>
      </w:r>
      <w:r>
        <w:rPr>
          <w:spacing w:val="-8"/>
          <w:sz w:val="18"/>
        </w:rPr>
        <w:t> </w:t>
      </w:r>
      <w:r>
        <w:rPr>
          <w:spacing w:val="-2"/>
          <w:sz w:val="18"/>
        </w:rPr>
        <w:t>L.</w:t>
      </w:r>
      <w:r>
        <w:rPr>
          <w:spacing w:val="-9"/>
          <w:sz w:val="18"/>
        </w:rPr>
        <w:t> </w:t>
      </w:r>
      <w:r>
        <w:rPr>
          <w:spacing w:val="-2"/>
          <w:sz w:val="18"/>
        </w:rPr>
        <w:t>131-13-2°</w:t>
      </w:r>
      <w:r>
        <w:rPr>
          <w:spacing w:val="-8"/>
          <w:sz w:val="18"/>
        </w:rPr>
        <w:t> </w:t>
      </w:r>
      <w:r>
        <w:rPr>
          <w:spacing w:val="-2"/>
          <w:sz w:val="18"/>
        </w:rPr>
        <w:t>du</w:t>
      </w:r>
      <w:r>
        <w:rPr>
          <w:spacing w:val="-8"/>
          <w:sz w:val="18"/>
        </w:rPr>
        <w:t> </w:t>
      </w:r>
      <w:r>
        <w:rPr>
          <w:spacing w:val="-2"/>
          <w:sz w:val="18"/>
        </w:rPr>
        <w:t>code</w:t>
      </w:r>
      <w:r>
        <w:rPr>
          <w:spacing w:val="-5"/>
          <w:sz w:val="18"/>
        </w:rPr>
        <w:t> </w:t>
      </w:r>
      <w:r>
        <w:rPr>
          <w:spacing w:val="-2"/>
          <w:sz w:val="18"/>
        </w:rPr>
        <w:t>des</w:t>
      </w:r>
      <w:r>
        <w:rPr>
          <w:spacing w:val="-5"/>
          <w:sz w:val="18"/>
        </w:rPr>
        <w:t> </w:t>
      </w:r>
      <w:r>
        <w:rPr>
          <w:spacing w:val="-2"/>
          <w:sz w:val="18"/>
        </w:rPr>
        <w:t>juridictions</w:t>
      </w:r>
      <w:r>
        <w:rPr>
          <w:spacing w:val="-2"/>
          <w:w w:val="105"/>
          <w:sz w:val="18"/>
        </w:rPr>
        <w:t> financières,</w:t>
      </w:r>
      <w:r>
        <w:rPr>
          <w:spacing w:val="-9"/>
          <w:w w:val="105"/>
          <w:sz w:val="18"/>
        </w:rPr>
        <w:t> </w:t>
      </w:r>
      <w:r>
        <w:rPr>
          <w:spacing w:val="-2"/>
          <w:w w:val="105"/>
          <w:sz w:val="18"/>
        </w:rPr>
        <w:t>M.</w:t>
      </w:r>
      <w:r>
        <w:rPr>
          <w:spacing w:val="-9"/>
          <w:w w:val="105"/>
          <w:sz w:val="18"/>
        </w:rPr>
        <w:t> </w:t>
      </w:r>
      <w:r>
        <w:rPr>
          <w:spacing w:val="-2"/>
          <w:w w:val="105"/>
          <w:sz w:val="18"/>
        </w:rPr>
        <w:t>Y</w:t>
      </w:r>
      <w:r>
        <w:rPr>
          <w:spacing w:val="-9"/>
          <w:w w:val="105"/>
          <w:sz w:val="18"/>
        </w:rPr>
        <w:t> </w:t>
      </w:r>
      <w:r>
        <w:rPr>
          <w:spacing w:val="-2"/>
          <w:w w:val="105"/>
          <w:sz w:val="18"/>
        </w:rPr>
        <w:t>pour</w:t>
      </w:r>
      <w:r>
        <w:rPr>
          <w:spacing w:val="-8"/>
          <w:w w:val="105"/>
          <w:sz w:val="18"/>
        </w:rPr>
        <w:t> </w:t>
      </w:r>
      <w:r>
        <w:rPr>
          <w:spacing w:val="-2"/>
          <w:w w:val="105"/>
          <w:sz w:val="18"/>
        </w:rPr>
        <w:t>avoir</w:t>
      </w:r>
      <w:r>
        <w:rPr>
          <w:spacing w:val="-9"/>
          <w:w w:val="105"/>
          <w:sz w:val="18"/>
        </w:rPr>
        <w:t> </w:t>
      </w:r>
      <w:r>
        <w:rPr>
          <w:spacing w:val="-2"/>
          <w:w w:val="105"/>
          <w:sz w:val="18"/>
        </w:rPr>
        <w:t>signé</w:t>
      </w:r>
      <w:r>
        <w:rPr>
          <w:spacing w:val="-9"/>
          <w:w w:val="105"/>
          <w:sz w:val="18"/>
        </w:rPr>
        <w:t> </w:t>
      </w:r>
      <w:r>
        <w:rPr>
          <w:spacing w:val="-2"/>
          <w:w w:val="105"/>
          <w:sz w:val="18"/>
        </w:rPr>
        <w:t>le</w:t>
      </w:r>
      <w:r>
        <w:rPr>
          <w:spacing w:val="-8"/>
          <w:w w:val="105"/>
          <w:sz w:val="18"/>
        </w:rPr>
        <w:t> </w:t>
      </w:r>
      <w:r>
        <w:rPr>
          <w:spacing w:val="-2"/>
          <w:w w:val="105"/>
          <w:sz w:val="18"/>
        </w:rPr>
        <w:t>contrat</w:t>
      </w:r>
      <w:r>
        <w:rPr>
          <w:spacing w:val="-6"/>
          <w:w w:val="105"/>
          <w:sz w:val="18"/>
        </w:rPr>
        <w:t> </w:t>
      </w:r>
      <w:r>
        <w:rPr>
          <w:spacing w:val="-2"/>
          <w:w w:val="105"/>
          <w:sz w:val="18"/>
        </w:rPr>
        <w:t>de recrutement</w:t>
      </w:r>
      <w:r>
        <w:rPr>
          <w:spacing w:val="-5"/>
          <w:w w:val="105"/>
          <w:sz w:val="18"/>
        </w:rPr>
        <w:t> </w:t>
      </w:r>
      <w:r>
        <w:rPr>
          <w:spacing w:val="-2"/>
          <w:w w:val="105"/>
          <w:sz w:val="18"/>
        </w:rPr>
        <w:t>de M.</w:t>
      </w:r>
      <w:r>
        <w:rPr>
          <w:spacing w:val="-9"/>
          <w:w w:val="105"/>
          <w:sz w:val="18"/>
        </w:rPr>
        <w:t> </w:t>
      </w:r>
      <w:r>
        <w:rPr>
          <w:spacing w:val="-2"/>
          <w:w w:val="105"/>
          <w:sz w:val="18"/>
        </w:rPr>
        <w:t>FN…,</w:t>
      </w:r>
      <w:r>
        <w:rPr>
          <w:spacing w:val="-9"/>
          <w:w w:val="105"/>
          <w:sz w:val="18"/>
        </w:rPr>
        <w:t> </w:t>
      </w:r>
      <w:r>
        <w:rPr>
          <w:spacing w:val="-2"/>
          <w:w w:val="105"/>
          <w:sz w:val="18"/>
        </w:rPr>
        <w:t>recruté comme </w:t>
      </w:r>
      <w:r>
        <w:rPr>
          <w:w w:val="105"/>
          <w:sz w:val="18"/>
        </w:rPr>
        <w:t>DTSI le</w:t>
      </w:r>
      <w:r>
        <w:rPr>
          <w:spacing w:val="-3"/>
          <w:w w:val="105"/>
          <w:sz w:val="18"/>
        </w:rPr>
        <w:t> </w:t>
      </w:r>
      <w:r>
        <w:rPr>
          <w:w w:val="105"/>
          <w:sz w:val="18"/>
        </w:rPr>
        <w:t>12</w:t>
      </w:r>
      <w:r>
        <w:rPr>
          <w:spacing w:val="-3"/>
          <w:w w:val="105"/>
          <w:sz w:val="18"/>
        </w:rPr>
        <w:t> </w:t>
      </w:r>
      <w:r>
        <w:rPr>
          <w:w w:val="105"/>
          <w:sz w:val="18"/>
        </w:rPr>
        <w:t>février</w:t>
      </w:r>
      <w:r>
        <w:rPr>
          <w:spacing w:val="-3"/>
          <w:w w:val="105"/>
          <w:sz w:val="18"/>
        </w:rPr>
        <w:t> </w:t>
      </w:r>
      <w:r>
        <w:rPr>
          <w:w w:val="105"/>
          <w:sz w:val="18"/>
        </w:rPr>
        <w:t>2018 avec une rémunération de</w:t>
      </w:r>
      <w:r>
        <w:rPr>
          <w:spacing w:val="-3"/>
          <w:w w:val="105"/>
          <w:sz w:val="18"/>
        </w:rPr>
        <w:t> </w:t>
      </w:r>
      <w:r>
        <w:rPr>
          <w:w w:val="105"/>
          <w:sz w:val="18"/>
        </w:rPr>
        <w:t>130 000 €,</w:t>
      </w:r>
      <w:r>
        <w:rPr>
          <w:spacing w:val="-10"/>
          <w:w w:val="105"/>
          <w:sz w:val="18"/>
        </w:rPr>
        <w:t> </w:t>
      </w:r>
      <w:r>
        <w:rPr>
          <w:w w:val="105"/>
          <w:sz w:val="18"/>
        </w:rPr>
        <w:t>complétée par</w:t>
      </w:r>
      <w:r>
        <w:rPr>
          <w:spacing w:val="-3"/>
          <w:w w:val="105"/>
          <w:sz w:val="18"/>
        </w:rPr>
        <w:t> </w:t>
      </w:r>
      <w:r>
        <w:rPr>
          <w:w w:val="105"/>
          <w:sz w:val="18"/>
        </w:rPr>
        <w:t>une part variable de 20 000 €.</w:t>
      </w:r>
    </w:p>
    <w:p>
      <w:pPr>
        <w:pStyle w:val="ListParagraph"/>
        <w:numPr>
          <w:ilvl w:val="0"/>
          <w:numId w:val="19"/>
        </w:numPr>
        <w:tabs>
          <w:tab w:pos="660" w:val="left" w:leader="none"/>
        </w:tabs>
        <w:spacing w:line="259" w:lineRule="auto" w:before="70" w:after="0"/>
        <w:ind w:left="142" w:right="310" w:firstLine="283"/>
        <w:jc w:val="both"/>
        <w:rPr>
          <w:sz w:val="18"/>
        </w:rPr>
      </w:pPr>
      <w:r>
        <w:rPr>
          <w:w w:val="105"/>
          <w:sz w:val="18"/>
        </w:rPr>
        <w:t>M.</w:t>
      </w:r>
      <w:r>
        <w:rPr>
          <w:spacing w:val="-11"/>
          <w:w w:val="105"/>
          <w:sz w:val="18"/>
        </w:rPr>
        <w:t> </w:t>
      </w:r>
      <w:r>
        <w:rPr>
          <w:w w:val="105"/>
          <w:sz w:val="18"/>
        </w:rPr>
        <w:t>Y</w:t>
      </w:r>
      <w:r>
        <w:rPr>
          <w:spacing w:val="-11"/>
          <w:w w:val="105"/>
          <w:sz w:val="18"/>
        </w:rPr>
        <w:t> </w:t>
      </w:r>
      <w:r>
        <w:rPr>
          <w:w w:val="105"/>
          <w:sz w:val="18"/>
        </w:rPr>
        <w:t>fait</w:t>
      </w:r>
      <w:r>
        <w:rPr>
          <w:spacing w:val="-11"/>
          <w:w w:val="105"/>
          <w:sz w:val="18"/>
        </w:rPr>
        <w:t> </w:t>
      </w:r>
      <w:r>
        <w:rPr>
          <w:w w:val="105"/>
          <w:sz w:val="18"/>
        </w:rPr>
        <w:t>valoir</w:t>
      </w:r>
      <w:r>
        <w:rPr>
          <w:spacing w:val="-10"/>
          <w:w w:val="105"/>
          <w:sz w:val="18"/>
        </w:rPr>
        <w:t> </w:t>
      </w:r>
      <w:r>
        <w:rPr>
          <w:w w:val="105"/>
          <w:sz w:val="18"/>
        </w:rPr>
        <w:t>qu’il</w:t>
      </w:r>
      <w:r>
        <w:rPr>
          <w:spacing w:val="-5"/>
          <w:w w:val="105"/>
          <w:sz w:val="18"/>
        </w:rPr>
        <w:t> </w:t>
      </w:r>
      <w:r>
        <w:rPr>
          <w:w w:val="105"/>
          <w:sz w:val="18"/>
        </w:rPr>
        <w:t>a</w:t>
      </w:r>
      <w:r>
        <w:rPr>
          <w:spacing w:val="-4"/>
          <w:w w:val="105"/>
          <w:sz w:val="18"/>
        </w:rPr>
        <w:t> </w:t>
      </w:r>
      <w:r>
        <w:rPr>
          <w:w w:val="105"/>
          <w:sz w:val="18"/>
        </w:rPr>
        <w:t>consulté</w:t>
      </w:r>
      <w:r>
        <w:rPr>
          <w:spacing w:val="-4"/>
          <w:w w:val="105"/>
          <w:sz w:val="18"/>
        </w:rPr>
        <w:t> </w:t>
      </w:r>
      <w:r>
        <w:rPr>
          <w:w w:val="105"/>
          <w:sz w:val="18"/>
        </w:rPr>
        <w:t>oralement</w:t>
      </w:r>
      <w:r>
        <w:rPr>
          <w:spacing w:val="-7"/>
          <w:w w:val="105"/>
          <w:sz w:val="18"/>
        </w:rPr>
        <w:t> </w:t>
      </w:r>
      <w:r>
        <w:rPr>
          <w:w w:val="105"/>
          <w:sz w:val="18"/>
        </w:rPr>
        <w:t>le</w:t>
      </w:r>
      <w:r>
        <w:rPr>
          <w:spacing w:val="-4"/>
          <w:w w:val="105"/>
          <w:sz w:val="18"/>
        </w:rPr>
        <w:t> </w:t>
      </w:r>
      <w:r>
        <w:rPr>
          <w:w w:val="105"/>
          <w:sz w:val="18"/>
        </w:rPr>
        <w:t>CGEFI</w:t>
      </w:r>
      <w:r>
        <w:rPr>
          <w:spacing w:val="-4"/>
          <w:w w:val="105"/>
          <w:sz w:val="18"/>
        </w:rPr>
        <w:t> </w:t>
      </w:r>
      <w:r>
        <w:rPr>
          <w:w w:val="105"/>
          <w:sz w:val="18"/>
        </w:rPr>
        <w:t>et</w:t>
      </w:r>
      <w:r>
        <w:rPr>
          <w:spacing w:val="-7"/>
          <w:w w:val="105"/>
          <w:sz w:val="18"/>
        </w:rPr>
        <w:t> </w:t>
      </w:r>
      <w:r>
        <w:rPr>
          <w:w w:val="105"/>
          <w:sz w:val="18"/>
        </w:rPr>
        <w:t>que</w:t>
      </w:r>
      <w:r>
        <w:rPr>
          <w:spacing w:val="-4"/>
          <w:w w:val="105"/>
          <w:sz w:val="18"/>
        </w:rPr>
        <w:t> </w:t>
      </w:r>
      <w:r>
        <w:rPr>
          <w:w w:val="105"/>
          <w:sz w:val="18"/>
        </w:rPr>
        <w:t>celui-ci</w:t>
      </w:r>
      <w:r>
        <w:rPr>
          <w:spacing w:val="-4"/>
          <w:w w:val="105"/>
          <w:sz w:val="18"/>
        </w:rPr>
        <w:t> </w:t>
      </w:r>
      <w:r>
        <w:rPr>
          <w:w w:val="105"/>
          <w:sz w:val="18"/>
        </w:rPr>
        <w:t>a</w:t>
      </w:r>
      <w:r>
        <w:rPr>
          <w:spacing w:val="-4"/>
          <w:w w:val="105"/>
          <w:sz w:val="18"/>
        </w:rPr>
        <w:t> </w:t>
      </w:r>
      <w:r>
        <w:rPr>
          <w:w w:val="105"/>
          <w:sz w:val="18"/>
        </w:rPr>
        <w:t>émis</w:t>
      </w:r>
      <w:r>
        <w:rPr>
          <w:spacing w:val="-4"/>
          <w:w w:val="105"/>
          <w:sz w:val="18"/>
        </w:rPr>
        <w:t> </w:t>
      </w:r>
      <w:r>
        <w:rPr>
          <w:w w:val="105"/>
          <w:sz w:val="18"/>
        </w:rPr>
        <w:t>un</w:t>
      </w:r>
      <w:r>
        <w:rPr>
          <w:spacing w:val="-4"/>
          <w:w w:val="105"/>
          <w:sz w:val="18"/>
        </w:rPr>
        <w:t> </w:t>
      </w:r>
      <w:r>
        <w:rPr>
          <w:w w:val="105"/>
          <w:sz w:val="18"/>
        </w:rPr>
        <w:t>avis sur</w:t>
      </w:r>
      <w:r>
        <w:rPr>
          <w:spacing w:val="-11"/>
          <w:w w:val="105"/>
          <w:sz w:val="18"/>
        </w:rPr>
        <w:t> </w:t>
      </w:r>
      <w:r>
        <w:rPr>
          <w:w w:val="105"/>
          <w:sz w:val="18"/>
        </w:rPr>
        <w:t>le</w:t>
      </w:r>
      <w:r>
        <w:rPr>
          <w:spacing w:val="-11"/>
          <w:w w:val="105"/>
          <w:sz w:val="18"/>
        </w:rPr>
        <w:t> </w:t>
      </w:r>
      <w:r>
        <w:rPr>
          <w:w w:val="105"/>
          <w:sz w:val="18"/>
        </w:rPr>
        <w:t>recrutement</w:t>
      </w:r>
      <w:r>
        <w:rPr>
          <w:spacing w:val="-11"/>
          <w:w w:val="105"/>
          <w:sz w:val="18"/>
        </w:rPr>
        <w:t> </w:t>
      </w:r>
      <w:r>
        <w:rPr>
          <w:w w:val="105"/>
          <w:sz w:val="18"/>
        </w:rPr>
        <w:t>de</w:t>
      </w:r>
      <w:r>
        <w:rPr>
          <w:spacing w:val="-10"/>
          <w:w w:val="105"/>
          <w:sz w:val="18"/>
        </w:rPr>
        <w:t> </w:t>
      </w:r>
      <w:r>
        <w:rPr>
          <w:w w:val="105"/>
          <w:sz w:val="18"/>
        </w:rPr>
        <w:t>M.</w:t>
      </w:r>
      <w:r>
        <w:rPr>
          <w:spacing w:val="-11"/>
          <w:w w:val="105"/>
          <w:sz w:val="18"/>
        </w:rPr>
        <w:t> </w:t>
      </w:r>
      <w:r>
        <w:rPr>
          <w:w w:val="105"/>
          <w:sz w:val="18"/>
        </w:rPr>
        <w:t>FN…</w:t>
      </w:r>
      <w:r>
        <w:rPr>
          <w:spacing w:val="-11"/>
          <w:w w:val="105"/>
          <w:sz w:val="18"/>
        </w:rPr>
        <w:t> </w:t>
      </w:r>
      <w:r>
        <w:rPr>
          <w:w w:val="105"/>
          <w:sz w:val="18"/>
        </w:rPr>
        <w:t>le</w:t>
      </w:r>
      <w:r>
        <w:rPr>
          <w:spacing w:val="-10"/>
          <w:w w:val="105"/>
          <w:sz w:val="18"/>
        </w:rPr>
        <w:t> </w:t>
      </w:r>
      <w:r>
        <w:rPr>
          <w:w w:val="105"/>
          <w:sz w:val="18"/>
        </w:rPr>
        <w:t>19</w:t>
      </w:r>
      <w:r>
        <w:rPr>
          <w:spacing w:val="-11"/>
          <w:w w:val="105"/>
          <w:sz w:val="18"/>
        </w:rPr>
        <w:t> </w:t>
      </w:r>
      <w:r>
        <w:rPr>
          <w:w w:val="105"/>
          <w:sz w:val="18"/>
        </w:rPr>
        <w:t>juillet</w:t>
      </w:r>
      <w:r>
        <w:rPr>
          <w:spacing w:val="-9"/>
          <w:w w:val="105"/>
          <w:sz w:val="18"/>
        </w:rPr>
        <w:t> </w:t>
      </w:r>
      <w:r>
        <w:rPr>
          <w:w w:val="105"/>
          <w:sz w:val="18"/>
        </w:rPr>
        <w:t>2018.</w:t>
      </w:r>
      <w:r>
        <w:rPr>
          <w:spacing w:val="-11"/>
          <w:w w:val="105"/>
          <w:sz w:val="18"/>
        </w:rPr>
        <w:t> </w:t>
      </w:r>
      <w:r>
        <w:rPr>
          <w:w w:val="105"/>
          <w:sz w:val="18"/>
        </w:rPr>
        <w:t>Il</w:t>
      </w:r>
      <w:r>
        <w:rPr>
          <w:spacing w:val="-6"/>
          <w:w w:val="105"/>
          <w:sz w:val="18"/>
        </w:rPr>
        <w:t> </w:t>
      </w:r>
      <w:r>
        <w:rPr>
          <w:w w:val="105"/>
          <w:sz w:val="18"/>
        </w:rPr>
        <w:t>estime</w:t>
      </w:r>
      <w:r>
        <w:rPr>
          <w:spacing w:val="-7"/>
          <w:w w:val="105"/>
          <w:sz w:val="18"/>
        </w:rPr>
        <w:t> </w:t>
      </w:r>
      <w:r>
        <w:rPr>
          <w:w w:val="105"/>
          <w:sz w:val="18"/>
        </w:rPr>
        <w:t>que</w:t>
      </w:r>
      <w:r>
        <w:rPr>
          <w:spacing w:val="-7"/>
          <w:w w:val="105"/>
          <w:sz w:val="18"/>
        </w:rPr>
        <w:t> </w:t>
      </w:r>
      <w:r>
        <w:rPr>
          <w:w w:val="105"/>
          <w:sz w:val="18"/>
        </w:rPr>
        <w:t>sa</w:t>
      </w:r>
      <w:r>
        <w:rPr>
          <w:spacing w:val="-7"/>
          <w:w w:val="105"/>
          <w:sz w:val="18"/>
        </w:rPr>
        <w:t> </w:t>
      </w:r>
      <w:r>
        <w:rPr>
          <w:w w:val="105"/>
          <w:sz w:val="18"/>
        </w:rPr>
        <w:t>bonne</w:t>
      </w:r>
      <w:r>
        <w:rPr>
          <w:spacing w:val="-10"/>
          <w:w w:val="105"/>
          <w:sz w:val="18"/>
        </w:rPr>
        <w:t> </w:t>
      </w:r>
      <w:r>
        <w:rPr>
          <w:w w:val="105"/>
          <w:sz w:val="18"/>
        </w:rPr>
        <w:t>foi</w:t>
      </w:r>
      <w:r>
        <w:rPr>
          <w:spacing w:val="-7"/>
          <w:w w:val="105"/>
          <w:sz w:val="18"/>
        </w:rPr>
        <w:t> </w:t>
      </w:r>
      <w:r>
        <w:rPr>
          <w:w w:val="105"/>
          <w:sz w:val="18"/>
        </w:rPr>
        <w:t>et</w:t>
      </w:r>
      <w:r>
        <w:rPr>
          <w:spacing w:val="-10"/>
          <w:w w:val="105"/>
          <w:sz w:val="18"/>
        </w:rPr>
        <w:t> </w:t>
      </w:r>
      <w:r>
        <w:rPr>
          <w:w w:val="105"/>
          <w:sz w:val="18"/>
        </w:rPr>
        <w:t>l’absence </w:t>
      </w:r>
      <w:r>
        <w:rPr>
          <w:sz w:val="18"/>
        </w:rPr>
        <w:t>de préjudice financier,</w:t>
      </w:r>
      <w:r>
        <w:rPr>
          <w:spacing w:val="-11"/>
          <w:sz w:val="18"/>
        </w:rPr>
        <w:t> </w:t>
      </w:r>
      <w:r>
        <w:rPr>
          <w:sz w:val="18"/>
        </w:rPr>
        <w:t>comme l’intérêt de ce recrutement pour la société France Médias </w:t>
      </w:r>
      <w:r>
        <w:rPr>
          <w:w w:val="105"/>
          <w:sz w:val="18"/>
        </w:rPr>
        <w:t>Monde valent circonstances exonératoires.</w:t>
      </w:r>
    </w:p>
    <w:p>
      <w:pPr>
        <w:pStyle w:val="ListParagraph"/>
        <w:numPr>
          <w:ilvl w:val="0"/>
          <w:numId w:val="19"/>
        </w:numPr>
        <w:tabs>
          <w:tab w:pos="710" w:val="left" w:leader="none"/>
        </w:tabs>
        <w:spacing w:line="259" w:lineRule="auto" w:before="70" w:after="0"/>
        <w:ind w:left="142" w:right="304" w:firstLine="283"/>
        <w:jc w:val="both"/>
        <w:rPr>
          <w:sz w:val="18"/>
        </w:rPr>
      </w:pPr>
      <w:r>
        <w:rPr>
          <w:w w:val="110"/>
          <w:sz w:val="18"/>
        </w:rPr>
        <w:t>En premier lieu,</w:t>
      </w:r>
      <w:r>
        <w:rPr>
          <w:spacing w:val="-1"/>
          <w:w w:val="110"/>
          <w:sz w:val="18"/>
        </w:rPr>
        <w:t> </w:t>
      </w:r>
      <w:r>
        <w:rPr>
          <w:w w:val="110"/>
          <w:sz w:val="18"/>
        </w:rPr>
        <w:t>et contrairement à ce qu’affirme M.</w:t>
      </w:r>
      <w:r>
        <w:rPr>
          <w:spacing w:val="-3"/>
          <w:w w:val="110"/>
          <w:sz w:val="18"/>
        </w:rPr>
        <w:t> </w:t>
      </w:r>
      <w:r>
        <w:rPr>
          <w:w w:val="110"/>
          <w:sz w:val="18"/>
        </w:rPr>
        <w:t>Y,</w:t>
      </w:r>
      <w:r>
        <w:rPr>
          <w:spacing w:val="-1"/>
          <w:w w:val="110"/>
          <w:sz w:val="18"/>
        </w:rPr>
        <w:t> </w:t>
      </w:r>
      <w:r>
        <w:rPr>
          <w:w w:val="110"/>
          <w:sz w:val="18"/>
        </w:rPr>
        <w:t>la lettre du CGEFI </w:t>
      </w:r>
      <w:r>
        <w:rPr>
          <w:sz w:val="18"/>
        </w:rPr>
        <w:t>du 19 juillet 2018 ne saurait tenir lieu d’avis préalable.</w:t>
      </w:r>
      <w:r>
        <w:rPr>
          <w:spacing w:val="-5"/>
          <w:sz w:val="18"/>
        </w:rPr>
        <w:t> </w:t>
      </w:r>
      <w:r>
        <w:rPr>
          <w:sz w:val="18"/>
        </w:rPr>
        <w:t>Elle fait suite à une transmission </w:t>
      </w:r>
      <w:r>
        <w:rPr>
          <w:w w:val="110"/>
          <w:sz w:val="18"/>
        </w:rPr>
        <w:t>de</w:t>
      </w:r>
      <w:r>
        <w:rPr>
          <w:spacing w:val="-8"/>
          <w:w w:val="110"/>
          <w:sz w:val="18"/>
        </w:rPr>
        <w:t> </w:t>
      </w:r>
      <w:r>
        <w:rPr>
          <w:w w:val="110"/>
          <w:sz w:val="18"/>
        </w:rPr>
        <w:t>dossier</w:t>
      </w:r>
      <w:r>
        <w:rPr>
          <w:spacing w:val="-8"/>
          <w:w w:val="110"/>
          <w:sz w:val="18"/>
        </w:rPr>
        <w:t> </w:t>
      </w:r>
      <w:r>
        <w:rPr>
          <w:w w:val="110"/>
          <w:sz w:val="18"/>
        </w:rPr>
        <w:t>du</w:t>
      </w:r>
      <w:r>
        <w:rPr>
          <w:spacing w:val="-5"/>
          <w:w w:val="110"/>
          <w:sz w:val="18"/>
        </w:rPr>
        <w:t> </w:t>
      </w:r>
      <w:r>
        <w:rPr>
          <w:w w:val="110"/>
          <w:sz w:val="18"/>
        </w:rPr>
        <w:t>9</w:t>
      </w:r>
      <w:r>
        <w:rPr>
          <w:spacing w:val="-5"/>
          <w:w w:val="110"/>
          <w:sz w:val="18"/>
        </w:rPr>
        <w:t> </w:t>
      </w:r>
      <w:r>
        <w:rPr>
          <w:w w:val="110"/>
          <w:sz w:val="18"/>
        </w:rPr>
        <w:t>juillet</w:t>
      </w:r>
      <w:r>
        <w:rPr>
          <w:spacing w:val="-8"/>
          <w:w w:val="110"/>
          <w:sz w:val="18"/>
        </w:rPr>
        <w:t> </w:t>
      </w:r>
      <w:r>
        <w:rPr>
          <w:w w:val="110"/>
          <w:sz w:val="18"/>
        </w:rPr>
        <w:t>en</w:t>
      </w:r>
      <w:r>
        <w:rPr>
          <w:spacing w:val="-5"/>
          <w:w w:val="110"/>
          <w:sz w:val="18"/>
        </w:rPr>
        <w:t> </w:t>
      </w:r>
      <w:r>
        <w:rPr>
          <w:w w:val="110"/>
          <w:sz w:val="18"/>
        </w:rPr>
        <w:t>réponse</w:t>
      </w:r>
      <w:r>
        <w:rPr>
          <w:spacing w:val="-5"/>
          <w:w w:val="110"/>
          <w:sz w:val="18"/>
        </w:rPr>
        <w:t> </w:t>
      </w:r>
      <w:r>
        <w:rPr>
          <w:w w:val="110"/>
          <w:sz w:val="18"/>
        </w:rPr>
        <w:t>à</w:t>
      </w:r>
      <w:r>
        <w:rPr>
          <w:spacing w:val="-5"/>
          <w:w w:val="110"/>
          <w:sz w:val="18"/>
        </w:rPr>
        <w:t> </w:t>
      </w:r>
      <w:r>
        <w:rPr>
          <w:w w:val="110"/>
          <w:sz w:val="18"/>
        </w:rPr>
        <w:t>une</w:t>
      </w:r>
      <w:r>
        <w:rPr>
          <w:spacing w:val="-5"/>
          <w:w w:val="110"/>
          <w:sz w:val="18"/>
        </w:rPr>
        <w:t> </w:t>
      </w:r>
      <w:r>
        <w:rPr>
          <w:w w:val="110"/>
          <w:sz w:val="18"/>
        </w:rPr>
        <w:t>demande</w:t>
      </w:r>
      <w:r>
        <w:rPr>
          <w:spacing w:val="-5"/>
          <w:w w:val="110"/>
          <w:sz w:val="18"/>
        </w:rPr>
        <w:t> </w:t>
      </w:r>
      <w:r>
        <w:rPr>
          <w:w w:val="110"/>
          <w:sz w:val="18"/>
        </w:rPr>
        <w:t>du</w:t>
      </w:r>
      <w:r>
        <w:rPr>
          <w:spacing w:val="-5"/>
          <w:w w:val="110"/>
          <w:sz w:val="18"/>
        </w:rPr>
        <w:t> </w:t>
      </w:r>
      <w:r>
        <w:rPr>
          <w:w w:val="110"/>
          <w:sz w:val="18"/>
        </w:rPr>
        <w:t>CGEFI</w:t>
      </w:r>
      <w:r>
        <w:rPr>
          <w:spacing w:val="-5"/>
          <w:w w:val="110"/>
          <w:sz w:val="18"/>
        </w:rPr>
        <w:t> </w:t>
      </w:r>
      <w:r>
        <w:rPr>
          <w:w w:val="110"/>
          <w:sz w:val="18"/>
        </w:rPr>
        <w:t>du</w:t>
      </w:r>
      <w:r>
        <w:rPr>
          <w:spacing w:val="-5"/>
          <w:w w:val="110"/>
          <w:sz w:val="18"/>
        </w:rPr>
        <w:t> </w:t>
      </w:r>
      <w:r>
        <w:rPr>
          <w:w w:val="110"/>
          <w:sz w:val="18"/>
        </w:rPr>
        <w:t>20</w:t>
      </w:r>
      <w:r>
        <w:rPr>
          <w:spacing w:val="-5"/>
          <w:w w:val="110"/>
          <w:sz w:val="18"/>
        </w:rPr>
        <w:t> </w:t>
      </w:r>
      <w:r>
        <w:rPr>
          <w:w w:val="110"/>
          <w:sz w:val="18"/>
        </w:rPr>
        <w:t>mars.</w:t>
      </w:r>
      <w:r>
        <w:rPr>
          <w:spacing w:val="-12"/>
          <w:w w:val="110"/>
          <w:sz w:val="18"/>
        </w:rPr>
        <w:t> </w:t>
      </w:r>
      <w:r>
        <w:rPr>
          <w:w w:val="110"/>
          <w:sz w:val="18"/>
        </w:rPr>
        <w:t>Le</w:t>
      </w:r>
      <w:r>
        <w:rPr>
          <w:spacing w:val="-5"/>
          <w:w w:val="110"/>
          <w:sz w:val="18"/>
        </w:rPr>
        <w:t> </w:t>
      </w:r>
      <w:r>
        <w:rPr>
          <w:w w:val="110"/>
          <w:sz w:val="18"/>
        </w:rPr>
        <w:t>CGEFI</w:t>
      </w:r>
      <w:r>
        <w:rPr>
          <w:spacing w:val="-8"/>
          <w:w w:val="110"/>
          <w:sz w:val="18"/>
        </w:rPr>
        <w:t> </w:t>
      </w:r>
      <w:r>
        <w:rPr>
          <w:w w:val="110"/>
          <w:sz w:val="18"/>
        </w:rPr>
        <w:t>y </w:t>
      </w:r>
      <w:r>
        <w:rPr>
          <w:sz w:val="18"/>
        </w:rPr>
        <w:t>indique</w:t>
      </w:r>
      <w:r>
        <w:rPr>
          <w:spacing w:val="27"/>
          <w:sz w:val="18"/>
        </w:rPr>
        <w:t> </w:t>
      </w:r>
      <w:r>
        <w:rPr>
          <w:sz w:val="18"/>
        </w:rPr>
        <w:t>que,</w:t>
      </w:r>
      <w:r>
        <w:rPr>
          <w:spacing w:val="11"/>
          <w:sz w:val="18"/>
        </w:rPr>
        <w:t> </w:t>
      </w:r>
      <w:r>
        <w:rPr>
          <w:sz w:val="18"/>
        </w:rPr>
        <w:t>avant</w:t>
      </w:r>
      <w:r>
        <w:rPr>
          <w:spacing w:val="23"/>
          <w:sz w:val="18"/>
        </w:rPr>
        <w:t> </w:t>
      </w:r>
      <w:r>
        <w:rPr>
          <w:sz w:val="18"/>
        </w:rPr>
        <w:t>même</w:t>
      </w:r>
      <w:r>
        <w:rPr>
          <w:spacing w:val="24"/>
          <w:sz w:val="18"/>
        </w:rPr>
        <w:t> </w:t>
      </w:r>
      <w:r>
        <w:rPr>
          <w:sz w:val="18"/>
        </w:rPr>
        <w:t>tout</w:t>
      </w:r>
      <w:r>
        <w:rPr>
          <w:spacing w:val="23"/>
          <w:sz w:val="18"/>
        </w:rPr>
        <w:t> </w:t>
      </w:r>
      <w:r>
        <w:rPr>
          <w:sz w:val="18"/>
        </w:rPr>
        <w:t>contact</w:t>
      </w:r>
      <w:r>
        <w:rPr>
          <w:spacing w:val="20"/>
          <w:sz w:val="18"/>
        </w:rPr>
        <w:t> </w:t>
      </w:r>
      <w:r>
        <w:rPr>
          <w:sz w:val="18"/>
        </w:rPr>
        <w:t>verbal</w:t>
      </w:r>
      <w:r>
        <w:rPr>
          <w:spacing w:val="27"/>
          <w:sz w:val="18"/>
        </w:rPr>
        <w:t> </w:t>
      </w:r>
      <w:r>
        <w:rPr>
          <w:sz w:val="18"/>
        </w:rPr>
        <w:t>avec</w:t>
      </w:r>
      <w:r>
        <w:rPr>
          <w:spacing w:val="27"/>
          <w:sz w:val="18"/>
        </w:rPr>
        <w:t> </w:t>
      </w:r>
      <w:r>
        <w:rPr>
          <w:sz w:val="18"/>
        </w:rPr>
        <w:t>lui,</w:t>
      </w:r>
      <w:r>
        <w:rPr>
          <w:spacing w:val="11"/>
          <w:sz w:val="18"/>
        </w:rPr>
        <w:t> </w:t>
      </w:r>
      <w:r>
        <w:rPr>
          <w:sz w:val="18"/>
        </w:rPr>
        <w:t>une</w:t>
      </w:r>
      <w:r>
        <w:rPr>
          <w:spacing w:val="27"/>
          <w:sz w:val="18"/>
        </w:rPr>
        <w:t> </w:t>
      </w:r>
      <w:r>
        <w:rPr>
          <w:sz w:val="18"/>
        </w:rPr>
        <w:t>offre</w:t>
      </w:r>
      <w:r>
        <w:rPr>
          <w:spacing w:val="27"/>
          <w:sz w:val="18"/>
        </w:rPr>
        <w:t> </w:t>
      </w:r>
      <w:r>
        <w:rPr>
          <w:sz w:val="18"/>
        </w:rPr>
        <w:t>écrite</w:t>
      </w:r>
      <w:r>
        <w:rPr>
          <w:spacing w:val="27"/>
          <w:sz w:val="18"/>
        </w:rPr>
        <w:t> </w:t>
      </w:r>
      <w:r>
        <w:rPr>
          <w:sz w:val="18"/>
        </w:rPr>
        <w:t>avait</w:t>
      </w:r>
      <w:r>
        <w:rPr>
          <w:spacing w:val="23"/>
          <w:sz w:val="18"/>
        </w:rPr>
        <w:t> </w:t>
      </w:r>
      <w:r>
        <w:rPr>
          <w:sz w:val="18"/>
        </w:rPr>
        <w:t>été</w:t>
      </w:r>
      <w:r>
        <w:rPr>
          <w:spacing w:val="24"/>
          <w:sz w:val="18"/>
        </w:rPr>
        <w:t> </w:t>
      </w:r>
      <w:r>
        <w:rPr>
          <w:sz w:val="18"/>
        </w:rPr>
        <w:t>faite à M.</w:t>
      </w:r>
      <w:r>
        <w:rPr>
          <w:spacing w:val="-5"/>
          <w:sz w:val="18"/>
        </w:rPr>
        <w:t> </w:t>
      </w:r>
      <w:r>
        <w:rPr>
          <w:sz w:val="18"/>
        </w:rPr>
        <w:t>FN…</w:t>
      </w:r>
      <w:r>
        <w:rPr>
          <w:spacing w:val="-5"/>
          <w:sz w:val="18"/>
        </w:rPr>
        <w:t> </w:t>
      </w:r>
      <w:r>
        <w:rPr>
          <w:sz w:val="18"/>
        </w:rPr>
        <w:t>qui valait engagement de dépense.</w:t>
      </w:r>
      <w:r>
        <w:rPr>
          <w:spacing w:val="-5"/>
          <w:sz w:val="18"/>
        </w:rPr>
        <w:t> </w:t>
      </w:r>
      <w:r>
        <w:rPr>
          <w:sz w:val="18"/>
        </w:rPr>
        <w:t>Il constate la violation des règles relatives </w:t>
      </w:r>
      <w:r>
        <w:rPr>
          <w:w w:val="110"/>
          <w:sz w:val="18"/>
        </w:rPr>
        <w:t>au contrôle financier.</w:t>
      </w:r>
    </w:p>
    <w:p>
      <w:pPr>
        <w:pStyle w:val="ListParagraph"/>
        <w:numPr>
          <w:ilvl w:val="0"/>
          <w:numId w:val="19"/>
        </w:numPr>
        <w:tabs>
          <w:tab w:pos="666" w:val="left" w:leader="none"/>
        </w:tabs>
        <w:spacing w:line="259" w:lineRule="auto" w:before="72" w:after="0"/>
        <w:ind w:left="142" w:right="306" w:firstLine="283"/>
        <w:jc w:val="both"/>
        <w:rPr>
          <w:sz w:val="18"/>
        </w:rPr>
      </w:pPr>
      <w:r>
        <w:rPr>
          <w:sz w:val="18"/>
        </w:rPr>
        <w:t>La</w:t>
      </w:r>
      <w:r>
        <w:rPr>
          <w:spacing w:val="-11"/>
          <w:sz w:val="18"/>
        </w:rPr>
        <w:t> </w:t>
      </w:r>
      <w:r>
        <w:rPr>
          <w:sz w:val="18"/>
        </w:rPr>
        <w:t>bonne</w:t>
      </w:r>
      <w:r>
        <w:rPr>
          <w:spacing w:val="-7"/>
          <w:sz w:val="18"/>
        </w:rPr>
        <w:t> </w:t>
      </w:r>
      <w:r>
        <w:rPr>
          <w:sz w:val="18"/>
        </w:rPr>
        <w:t>foi</w:t>
      </w:r>
      <w:r>
        <w:rPr>
          <w:spacing w:val="-2"/>
          <w:sz w:val="18"/>
        </w:rPr>
        <w:t> </w:t>
      </w:r>
      <w:r>
        <w:rPr>
          <w:sz w:val="18"/>
        </w:rPr>
        <w:t>avec</w:t>
      </w:r>
      <w:r>
        <w:rPr>
          <w:spacing w:val="-2"/>
          <w:sz w:val="18"/>
        </w:rPr>
        <w:t> </w:t>
      </w:r>
      <w:r>
        <w:rPr>
          <w:sz w:val="18"/>
        </w:rPr>
        <w:t>laquelle</w:t>
      </w:r>
      <w:r>
        <w:rPr>
          <w:spacing w:val="-3"/>
          <w:sz w:val="18"/>
        </w:rPr>
        <w:t> </w:t>
      </w:r>
      <w:r>
        <w:rPr>
          <w:sz w:val="18"/>
        </w:rPr>
        <w:t>M.</w:t>
      </w:r>
      <w:r>
        <w:rPr>
          <w:spacing w:val="-11"/>
          <w:sz w:val="18"/>
        </w:rPr>
        <w:t> </w:t>
      </w:r>
      <w:r>
        <w:rPr>
          <w:sz w:val="18"/>
        </w:rPr>
        <w:t>Y</w:t>
      </w:r>
      <w:r>
        <w:rPr>
          <w:spacing w:val="-6"/>
          <w:sz w:val="18"/>
        </w:rPr>
        <w:t> </w:t>
      </w:r>
      <w:r>
        <w:rPr>
          <w:sz w:val="18"/>
        </w:rPr>
        <w:t>croyait</w:t>
      </w:r>
      <w:r>
        <w:rPr>
          <w:spacing w:val="-6"/>
          <w:sz w:val="18"/>
        </w:rPr>
        <w:t> </w:t>
      </w:r>
      <w:r>
        <w:rPr>
          <w:sz w:val="18"/>
        </w:rPr>
        <w:t>que</w:t>
      </w:r>
      <w:r>
        <w:rPr>
          <w:spacing w:val="-2"/>
          <w:sz w:val="18"/>
        </w:rPr>
        <w:t> </w:t>
      </w:r>
      <w:r>
        <w:rPr>
          <w:sz w:val="18"/>
        </w:rPr>
        <w:t>des</w:t>
      </w:r>
      <w:r>
        <w:rPr>
          <w:spacing w:val="-2"/>
          <w:sz w:val="18"/>
        </w:rPr>
        <w:t> </w:t>
      </w:r>
      <w:r>
        <w:rPr>
          <w:sz w:val="18"/>
        </w:rPr>
        <w:t>échanges</w:t>
      </w:r>
      <w:r>
        <w:rPr>
          <w:spacing w:val="-3"/>
          <w:sz w:val="18"/>
        </w:rPr>
        <w:t> </w:t>
      </w:r>
      <w:r>
        <w:rPr>
          <w:sz w:val="18"/>
        </w:rPr>
        <w:t>oraux</w:t>
      </w:r>
      <w:r>
        <w:rPr>
          <w:spacing w:val="-6"/>
          <w:sz w:val="18"/>
        </w:rPr>
        <w:t> </w:t>
      </w:r>
      <w:r>
        <w:rPr>
          <w:sz w:val="18"/>
        </w:rPr>
        <w:t>suffisaient</w:t>
      </w:r>
      <w:r>
        <w:rPr>
          <w:spacing w:val="-6"/>
          <w:sz w:val="18"/>
        </w:rPr>
        <w:t> </w:t>
      </w:r>
      <w:r>
        <w:rPr>
          <w:sz w:val="18"/>
        </w:rPr>
        <w:t>à</w:t>
      </w:r>
      <w:r>
        <w:rPr>
          <w:spacing w:val="-2"/>
          <w:sz w:val="18"/>
        </w:rPr>
        <w:t> </w:t>
      </w:r>
      <w:r>
        <w:rPr>
          <w:sz w:val="18"/>
        </w:rPr>
        <w:t>porter </w:t>
      </w:r>
      <w:r>
        <w:rPr>
          <w:w w:val="105"/>
          <w:sz w:val="18"/>
        </w:rPr>
        <w:t>l’avis</w:t>
      </w:r>
      <w:r>
        <w:rPr>
          <w:spacing w:val="-11"/>
          <w:w w:val="105"/>
          <w:sz w:val="18"/>
        </w:rPr>
        <w:t> </w:t>
      </w:r>
      <w:r>
        <w:rPr>
          <w:w w:val="105"/>
          <w:sz w:val="18"/>
        </w:rPr>
        <w:t>préalable</w:t>
      </w:r>
      <w:r>
        <w:rPr>
          <w:spacing w:val="-11"/>
          <w:w w:val="105"/>
          <w:sz w:val="18"/>
        </w:rPr>
        <w:t> </w:t>
      </w:r>
      <w:r>
        <w:rPr>
          <w:w w:val="105"/>
          <w:sz w:val="18"/>
        </w:rPr>
        <w:t>du</w:t>
      </w:r>
      <w:r>
        <w:rPr>
          <w:spacing w:val="-11"/>
          <w:w w:val="105"/>
          <w:sz w:val="18"/>
        </w:rPr>
        <w:t> </w:t>
      </w:r>
      <w:r>
        <w:rPr>
          <w:w w:val="105"/>
          <w:sz w:val="18"/>
        </w:rPr>
        <w:t>CGEFI,</w:t>
      </w:r>
      <w:r>
        <w:rPr>
          <w:spacing w:val="-10"/>
          <w:w w:val="105"/>
          <w:sz w:val="18"/>
        </w:rPr>
        <w:t> </w:t>
      </w:r>
      <w:r>
        <w:rPr>
          <w:w w:val="105"/>
          <w:sz w:val="18"/>
        </w:rPr>
        <w:t>l’absence</w:t>
      </w:r>
      <w:r>
        <w:rPr>
          <w:spacing w:val="-8"/>
          <w:w w:val="105"/>
          <w:sz w:val="18"/>
        </w:rPr>
        <w:t> </w:t>
      </w:r>
      <w:r>
        <w:rPr>
          <w:w w:val="105"/>
          <w:sz w:val="18"/>
        </w:rPr>
        <w:t>de</w:t>
      </w:r>
      <w:r>
        <w:rPr>
          <w:spacing w:val="-5"/>
          <w:w w:val="105"/>
          <w:sz w:val="18"/>
        </w:rPr>
        <w:t> </w:t>
      </w:r>
      <w:r>
        <w:rPr>
          <w:w w:val="105"/>
          <w:sz w:val="18"/>
        </w:rPr>
        <w:t>préjudice</w:t>
      </w:r>
      <w:r>
        <w:rPr>
          <w:spacing w:val="-9"/>
          <w:w w:val="105"/>
          <w:sz w:val="18"/>
        </w:rPr>
        <w:t> </w:t>
      </w:r>
      <w:r>
        <w:rPr>
          <w:w w:val="105"/>
          <w:sz w:val="18"/>
        </w:rPr>
        <w:t>financier</w:t>
      </w:r>
      <w:r>
        <w:rPr>
          <w:spacing w:val="-9"/>
          <w:w w:val="105"/>
          <w:sz w:val="18"/>
        </w:rPr>
        <w:t> </w:t>
      </w:r>
      <w:r>
        <w:rPr>
          <w:w w:val="105"/>
          <w:sz w:val="18"/>
        </w:rPr>
        <w:t>et</w:t>
      </w:r>
      <w:r>
        <w:rPr>
          <w:spacing w:val="-9"/>
          <w:w w:val="105"/>
          <w:sz w:val="18"/>
        </w:rPr>
        <w:t> </w:t>
      </w:r>
      <w:r>
        <w:rPr>
          <w:w w:val="105"/>
          <w:sz w:val="18"/>
        </w:rPr>
        <w:t>les</w:t>
      </w:r>
      <w:r>
        <w:rPr>
          <w:spacing w:val="-6"/>
          <w:w w:val="105"/>
          <w:sz w:val="18"/>
        </w:rPr>
        <w:t> </w:t>
      </w:r>
      <w:r>
        <w:rPr>
          <w:w w:val="105"/>
          <w:sz w:val="18"/>
        </w:rPr>
        <w:t>qualités</w:t>
      </w:r>
      <w:r>
        <w:rPr>
          <w:spacing w:val="-6"/>
          <w:w w:val="105"/>
          <w:sz w:val="18"/>
        </w:rPr>
        <w:t> </w:t>
      </w:r>
      <w:r>
        <w:rPr>
          <w:w w:val="105"/>
          <w:sz w:val="18"/>
        </w:rPr>
        <w:t>de</w:t>
      </w:r>
      <w:r>
        <w:rPr>
          <w:spacing w:val="-6"/>
          <w:w w:val="105"/>
          <w:sz w:val="18"/>
        </w:rPr>
        <w:t> </w:t>
      </w:r>
      <w:r>
        <w:rPr>
          <w:w w:val="105"/>
          <w:sz w:val="18"/>
        </w:rPr>
        <w:t>M.</w:t>
      </w:r>
      <w:r>
        <w:rPr>
          <w:spacing w:val="-11"/>
          <w:w w:val="105"/>
          <w:sz w:val="18"/>
        </w:rPr>
        <w:t> </w:t>
      </w:r>
      <w:r>
        <w:rPr>
          <w:w w:val="105"/>
          <w:sz w:val="18"/>
        </w:rPr>
        <w:t>FN…</w:t>
      </w:r>
      <w:r>
        <w:rPr>
          <w:spacing w:val="-11"/>
          <w:w w:val="105"/>
          <w:sz w:val="18"/>
        </w:rPr>
        <w:t> </w:t>
      </w:r>
      <w:r>
        <w:rPr>
          <w:w w:val="105"/>
          <w:sz w:val="18"/>
        </w:rPr>
        <w:t>ne sont pas des éléments exonératoires de la responsabilité de M.</w:t>
      </w:r>
      <w:r>
        <w:rPr>
          <w:spacing w:val="-10"/>
          <w:w w:val="105"/>
          <w:sz w:val="18"/>
        </w:rPr>
        <w:t> </w:t>
      </w:r>
      <w:r>
        <w:rPr>
          <w:w w:val="105"/>
          <w:sz w:val="18"/>
        </w:rPr>
        <w:t>Y.</w:t>
      </w:r>
      <w:r>
        <w:rPr>
          <w:spacing w:val="-7"/>
          <w:w w:val="105"/>
          <w:sz w:val="18"/>
        </w:rPr>
        <w:t> </w:t>
      </w:r>
      <w:r>
        <w:rPr>
          <w:w w:val="105"/>
          <w:sz w:val="18"/>
        </w:rPr>
        <w:t>En effet,</w:t>
      </w:r>
      <w:r>
        <w:rPr>
          <w:spacing w:val="-7"/>
          <w:w w:val="105"/>
          <w:sz w:val="18"/>
        </w:rPr>
        <w:t> </w:t>
      </w:r>
      <w:r>
        <w:rPr>
          <w:w w:val="105"/>
          <w:sz w:val="18"/>
        </w:rPr>
        <w:t>les règles relatives</w:t>
      </w:r>
      <w:r>
        <w:rPr>
          <w:spacing w:val="-3"/>
          <w:w w:val="105"/>
          <w:sz w:val="18"/>
        </w:rPr>
        <w:t> </w:t>
      </w:r>
      <w:r>
        <w:rPr>
          <w:w w:val="105"/>
          <w:sz w:val="18"/>
        </w:rPr>
        <w:t>au</w:t>
      </w:r>
      <w:r>
        <w:rPr>
          <w:spacing w:val="-3"/>
          <w:w w:val="105"/>
          <w:sz w:val="18"/>
        </w:rPr>
        <w:t> </w:t>
      </w:r>
      <w:r>
        <w:rPr>
          <w:w w:val="105"/>
          <w:sz w:val="18"/>
        </w:rPr>
        <w:t>contrôle</w:t>
      </w:r>
      <w:r>
        <w:rPr>
          <w:spacing w:val="-3"/>
          <w:w w:val="105"/>
          <w:sz w:val="18"/>
        </w:rPr>
        <w:t> </w:t>
      </w:r>
      <w:r>
        <w:rPr>
          <w:w w:val="105"/>
          <w:sz w:val="18"/>
        </w:rPr>
        <w:t>budgétaire</w:t>
      </w:r>
      <w:r>
        <w:rPr>
          <w:spacing w:val="-3"/>
          <w:w w:val="105"/>
          <w:sz w:val="18"/>
        </w:rPr>
        <w:t> </w:t>
      </w:r>
      <w:r>
        <w:rPr>
          <w:w w:val="105"/>
          <w:sz w:val="18"/>
        </w:rPr>
        <w:t>en</w:t>
      </w:r>
      <w:r>
        <w:rPr>
          <w:spacing w:val="-3"/>
          <w:w w:val="105"/>
          <w:sz w:val="18"/>
        </w:rPr>
        <w:t> </w:t>
      </w:r>
      <w:r>
        <w:rPr>
          <w:w w:val="105"/>
          <w:sz w:val="18"/>
        </w:rPr>
        <w:t>matière</w:t>
      </w:r>
      <w:r>
        <w:rPr>
          <w:spacing w:val="-3"/>
          <w:w w:val="105"/>
          <w:sz w:val="18"/>
        </w:rPr>
        <w:t> </w:t>
      </w:r>
      <w:r>
        <w:rPr>
          <w:w w:val="105"/>
          <w:sz w:val="18"/>
        </w:rPr>
        <w:t>de</w:t>
      </w:r>
      <w:r>
        <w:rPr>
          <w:spacing w:val="-3"/>
          <w:w w:val="105"/>
          <w:sz w:val="18"/>
        </w:rPr>
        <w:t> </w:t>
      </w:r>
      <w:r>
        <w:rPr>
          <w:w w:val="105"/>
          <w:sz w:val="18"/>
        </w:rPr>
        <w:t>gestion</w:t>
      </w:r>
      <w:r>
        <w:rPr>
          <w:spacing w:val="-3"/>
          <w:w w:val="105"/>
          <w:sz w:val="18"/>
        </w:rPr>
        <w:t> </w:t>
      </w:r>
      <w:r>
        <w:rPr>
          <w:w w:val="105"/>
          <w:sz w:val="18"/>
        </w:rPr>
        <w:t>des</w:t>
      </w:r>
      <w:r>
        <w:rPr>
          <w:spacing w:val="-3"/>
          <w:w w:val="105"/>
          <w:sz w:val="18"/>
        </w:rPr>
        <w:t> </w:t>
      </w:r>
      <w:r>
        <w:rPr>
          <w:w w:val="105"/>
          <w:sz w:val="18"/>
        </w:rPr>
        <w:t>ressources</w:t>
      </w:r>
      <w:r>
        <w:rPr>
          <w:spacing w:val="-3"/>
          <w:w w:val="105"/>
          <w:sz w:val="18"/>
        </w:rPr>
        <w:t> </w:t>
      </w:r>
      <w:r>
        <w:rPr>
          <w:w w:val="105"/>
          <w:sz w:val="18"/>
        </w:rPr>
        <w:t>humaines</w:t>
      </w:r>
      <w:r>
        <w:rPr>
          <w:spacing w:val="-3"/>
          <w:w w:val="105"/>
          <w:sz w:val="18"/>
        </w:rPr>
        <w:t> </w:t>
      </w:r>
      <w:r>
        <w:rPr>
          <w:w w:val="105"/>
          <w:sz w:val="18"/>
        </w:rPr>
        <w:t>sont suffisamment</w:t>
      </w:r>
      <w:r>
        <w:rPr>
          <w:spacing w:val="-3"/>
          <w:w w:val="105"/>
          <w:sz w:val="18"/>
        </w:rPr>
        <w:t> </w:t>
      </w:r>
      <w:r>
        <w:rPr>
          <w:w w:val="105"/>
          <w:sz w:val="18"/>
        </w:rPr>
        <w:t>formalisées pour</w:t>
      </w:r>
      <w:r>
        <w:rPr>
          <w:spacing w:val="-1"/>
          <w:w w:val="105"/>
          <w:sz w:val="18"/>
        </w:rPr>
        <w:t> </w:t>
      </w:r>
      <w:r>
        <w:rPr>
          <w:w w:val="105"/>
          <w:sz w:val="18"/>
        </w:rPr>
        <w:t>qu’un agent</w:t>
      </w:r>
      <w:r>
        <w:rPr>
          <w:spacing w:val="-1"/>
          <w:w w:val="105"/>
          <w:sz w:val="18"/>
        </w:rPr>
        <w:t> </w:t>
      </w:r>
      <w:r>
        <w:rPr>
          <w:w w:val="105"/>
          <w:sz w:val="18"/>
        </w:rPr>
        <w:t>de l’organisme compétent</w:t>
      </w:r>
      <w:r>
        <w:rPr>
          <w:spacing w:val="-1"/>
          <w:w w:val="105"/>
          <w:sz w:val="18"/>
        </w:rPr>
        <w:t> </w:t>
      </w:r>
      <w:r>
        <w:rPr>
          <w:w w:val="105"/>
          <w:sz w:val="18"/>
        </w:rPr>
        <w:t>pour</w:t>
      </w:r>
      <w:r>
        <w:rPr>
          <w:spacing w:val="-1"/>
          <w:w w:val="105"/>
          <w:sz w:val="18"/>
        </w:rPr>
        <w:t> </w:t>
      </w:r>
      <w:r>
        <w:rPr>
          <w:w w:val="105"/>
          <w:sz w:val="18"/>
        </w:rPr>
        <w:t>engager </w:t>
      </w:r>
      <w:r>
        <w:rPr>
          <w:sz w:val="18"/>
        </w:rPr>
        <w:t>les</w:t>
      </w:r>
      <w:r>
        <w:rPr>
          <w:spacing w:val="-8"/>
          <w:sz w:val="18"/>
        </w:rPr>
        <w:t> </w:t>
      </w:r>
      <w:r>
        <w:rPr>
          <w:sz w:val="18"/>
        </w:rPr>
        <w:t>dépenses</w:t>
      </w:r>
      <w:r>
        <w:rPr>
          <w:spacing w:val="-2"/>
          <w:sz w:val="18"/>
        </w:rPr>
        <w:t> </w:t>
      </w:r>
      <w:r>
        <w:rPr>
          <w:sz w:val="18"/>
        </w:rPr>
        <w:t>se</w:t>
      </w:r>
      <w:r>
        <w:rPr>
          <w:spacing w:val="-2"/>
          <w:sz w:val="18"/>
        </w:rPr>
        <w:t> </w:t>
      </w:r>
      <w:r>
        <w:rPr>
          <w:sz w:val="18"/>
        </w:rPr>
        <w:t>doive</w:t>
      </w:r>
      <w:r>
        <w:rPr>
          <w:spacing w:val="-2"/>
          <w:sz w:val="18"/>
        </w:rPr>
        <w:t> </w:t>
      </w:r>
      <w:r>
        <w:rPr>
          <w:sz w:val="18"/>
        </w:rPr>
        <w:t>de</w:t>
      </w:r>
      <w:r>
        <w:rPr>
          <w:spacing w:val="-2"/>
          <w:sz w:val="18"/>
        </w:rPr>
        <w:t> </w:t>
      </w:r>
      <w:r>
        <w:rPr>
          <w:sz w:val="18"/>
        </w:rPr>
        <w:t>les</w:t>
      </w:r>
      <w:r>
        <w:rPr>
          <w:spacing w:val="-4"/>
          <w:sz w:val="18"/>
        </w:rPr>
        <w:t> </w:t>
      </w:r>
      <w:r>
        <w:rPr>
          <w:sz w:val="18"/>
        </w:rPr>
        <w:t>connaître,</w:t>
      </w:r>
      <w:r>
        <w:rPr>
          <w:spacing w:val="-11"/>
          <w:sz w:val="18"/>
        </w:rPr>
        <w:t> </w:t>
      </w:r>
      <w:r>
        <w:rPr>
          <w:sz w:val="18"/>
        </w:rPr>
        <w:t>la</w:t>
      </w:r>
      <w:r>
        <w:rPr>
          <w:spacing w:val="-2"/>
          <w:sz w:val="18"/>
        </w:rPr>
        <w:t> </w:t>
      </w:r>
      <w:r>
        <w:rPr>
          <w:sz w:val="18"/>
        </w:rPr>
        <w:t>note</w:t>
      </w:r>
      <w:r>
        <w:rPr>
          <w:spacing w:val="-2"/>
          <w:sz w:val="18"/>
        </w:rPr>
        <w:t> </w:t>
      </w:r>
      <w:r>
        <w:rPr>
          <w:sz w:val="18"/>
        </w:rPr>
        <w:t>du</w:t>
      </w:r>
      <w:r>
        <w:rPr>
          <w:spacing w:val="-2"/>
          <w:sz w:val="18"/>
        </w:rPr>
        <w:t> </w:t>
      </w:r>
      <w:r>
        <w:rPr>
          <w:sz w:val="18"/>
        </w:rPr>
        <w:t>4</w:t>
      </w:r>
      <w:r>
        <w:rPr>
          <w:spacing w:val="-2"/>
          <w:sz w:val="18"/>
        </w:rPr>
        <w:t> </w:t>
      </w:r>
      <w:r>
        <w:rPr>
          <w:sz w:val="18"/>
        </w:rPr>
        <w:t>avril</w:t>
      </w:r>
      <w:r>
        <w:rPr>
          <w:spacing w:val="-2"/>
          <w:sz w:val="18"/>
        </w:rPr>
        <w:t> </w:t>
      </w:r>
      <w:r>
        <w:rPr>
          <w:sz w:val="18"/>
        </w:rPr>
        <w:t>2013</w:t>
      </w:r>
      <w:r>
        <w:rPr>
          <w:spacing w:val="-2"/>
          <w:sz w:val="18"/>
        </w:rPr>
        <w:t> </w:t>
      </w:r>
      <w:r>
        <w:rPr>
          <w:sz w:val="18"/>
        </w:rPr>
        <w:t>ne</w:t>
      </w:r>
      <w:r>
        <w:rPr>
          <w:spacing w:val="-2"/>
          <w:sz w:val="18"/>
        </w:rPr>
        <w:t> </w:t>
      </w:r>
      <w:r>
        <w:rPr>
          <w:sz w:val="18"/>
        </w:rPr>
        <w:t>laissant</w:t>
      </w:r>
      <w:r>
        <w:rPr>
          <w:spacing w:val="-6"/>
          <w:sz w:val="18"/>
        </w:rPr>
        <w:t> </w:t>
      </w:r>
      <w:r>
        <w:rPr>
          <w:sz w:val="18"/>
        </w:rPr>
        <w:t>aucun</w:t>
      </w:r>
      <w:r>
        <w:rPr>
          <w:spacing w:val="-2"/>
          <w:sz w:val="18"/>
        </w:rPr>
        <w:t> </w:t>
      </w:r>
      <w:r>
        <w:rPr>
          <w:sz w:val="18"/>
        </w:rPr>
        <w:t>doute</w:t>
      </w:r>
      <w:r>
        <w:rPr>
          <w:spacing w:val="-2"/>
          <w:sz w:val="18"/>
        </w:rPr>
        <w:t> </w:t>
      </w:r>
      <w:r>
        <w:rPr>
          <w:sz w:val="18"/>
        </w:rPr>
        <w:t>sur </w:t>
      </w:r>
      <w:r>
        <w:rPr>
          <w:w w:val="105"/>
          <w:sz w:val="18"/>
        </w:rPr>
        <w:t>le</w:t>
      </w:r>
      <w:r>
        <w:rPr>
          <w:spacing w:val="-11"/>
          <w:w w:val="105"/>
          <w:sz w:val="18"/>
        </w:rPr>
        <w:t> </w:t>
      </w:r>
      <w:r>
        <w:rPr>
          <w:w w:val="105"/>
          <w:sz w:val="18"/>
        </w:rPr>
        <w:t>fait</w:t>
      </w:r>
      <w:r>
        <w:rPr>
          <w:spacing w:val="-11"/>
          <w:w w:val="105"/>
          <w:sz w:val="18"/>
        </w:rPr>
        <w:t> </w:t>
      </w:r>
      <w:r>
        <w:rPr>
          <w:w w:val="105"/>
          <w:sz w:val="18"/>
        </w:rPr>
        <w:t>que</w:t>
      </w:r>
      <w:r>
        <w:rPr>
          <w:spacing w:val="-10"/>
          <w:w w:val="105"/>
          <w:sz w:val="18"/>
        </w:rPr>
        <w:t> </w:t>
      </w:r>
      <w:r>
        <w:rPr>
          <w:w w:val="105"/>
          <w:sz w:val="18"/>
        </w:rPr>
        <w:t>la</w:t>
      </w:r>
      <w:r>
        <w:rPr>
          <w:spacing w:val="-6"/>
          <w:w w:val="105"/>
          <w:sz w:val="18"/>
        </w:rPr>
        <w:t> </w:t>
      </w:r>
      <w:r>
        <w:rPr>
          <w:w w:val="105"/>
          <w:sz w:val="18"/>
        </w:rPr>
        <w:t>demande</w:t>
      </w:r>
      <w:r>
        <w:rPr>
          <w:spacing w:val="-7"/>
          <w:w w:val="105"/>
          <w:sz w:val="18"/>
        </w:rPr>
        <w:t> </w:t>
      </w:r>
      <w:r>
        <w:rPr>
          <w:w w:val="105"/>
          <w:sz w:val="18"/>
        </w:rPr>
        <w:t>d’avis</w:t>
      </w:r>
      <w:r>
        <w:rPr>
          <w:spacing w:val="-7"/>
          <w:w w:val="105"/>
          <w:sz w:val="18"/>
        </w:rPr>
        <w:t> </w:t>
      </w:r>
      <w:r>
        <w:rPr>
          <w:w w:val="105"/>
          <w:sz w:val="18"/>
        </w:rPr>
        <w:t>doit</w:t>
      </w:r>
      <w:r>
        <w:rPr>
          <w:spacing w:val="-10"/>
          <w:w w:val="105"/>
          <w:sz w:val="18"/>
        </w:rPr>
        <w:t> </w:t>
      </w:r>
      <w:r>
        <w:rPr>
          <w:w w:val="105"/>
          <w:sz w:val="18"/>
        </w:rPr>
        <w:t>être</w:t>
      </w:r>
      <w:r>
        <w:rPr>
          <w:spacing w:val="-7"/>
          <w:w w:val="105"/>
          <w:sz w:val="18"/>
        </w:rPr>
        <w:t> </w:t>
      </w:r>
      <w:r>
        <w:rPr>
          <w:w w:val="105"/>
          <w:sz w:val="18"/>
        </w:rPr>
        <w:t>écrite.</w:t>
      </w:r>
      <w:r>
        <w:rPr>
          <w:spacing w:val="-11"/>
          <w:w w:val="105"/>
          <w:sz w:val="18"/>
        </w:rPr>
        <w:t> </w:t>
      </w:r>
      <w:r>
        <w:rPr>
          <w:w w:val="105"/>
          <w:sz w:val="18"/>
        </w:rPr>
        <w:t>Eu</w:t>
      </w:r>
      <w:r>
        <w:rPr>
          <w:spacing w:val="-6"/>
          <w:w w:val="105"/>
          <w:sz w:val="18"/>
        </w:rPr>
        <w:t> </w:t>
      </w:r>
      <w:r>
        <w:rPr>
          <w:w w:val="105"/>
          <w:sz w:val="18"/>
        </w:rPr>
        <w:t>égard</w:t>
      </w:r>
      <w:r>
        <w:rPr>
          <w:spacing w:val="-7"/>
          <w:w w:val="105"/>
          <w:sz w:val="18"/>
        </w:rPr>
        <w:t> </w:t>
      </w:r>
      <w:r>
        <w:rPr>
          <w:w w:val="105"/>
          <w:sz w:val="18"/>
        </w:rPr>
        <w:t>au</w:t>
      </w:r>
      <w:r>
        <w:rPr>
          <w:spacing w:val="-10"/>
          <w:w w:val="105"/>
          <w:sz w:val="18"/>
        </w:rPr>
        <w:t> </w:t>
      </w:r>
      <w:r>
        <w:rPr>
          <w:w w:val="105"/>
          <w:sz w:val="18"/>
        </w:rPr>
        <w:t>fait</w:t>
      </w:r>
      <w:r>
        <w:rPr>
          <w:spacing w:val="-10"/>
          <w:w w:val="105"/>
          <w:sz w:val="18"/>
        </w:rPr>
        <w:t> </w:t>
      </w:r>
      <w:r>
        <w:rPr>
          <w:w w:val="105"/>
          <w:sz w:val="18"/>
        </w:rPr>
        <w:t>que</w:t>
      </w:r>
      <w:r>
        <w:rPr>
          <w:spacing w:val="-7"/>
          <w:w w:val="105"/>
          <w:sz w:val="18"/>
        </w:rPr>
        <w:t> </w:t>
      </w:r>
      <w:r>
        <w:rPr>
          <w:w w:val="105"/>
          <w:sz w:val="18"/>
        </w:rPr>
        <w:t>le</w:t>
      </w:r>
      <w:r>
        <w:rPr>
          <w:spacing w:val="-10"/>
          <w:w w:val="105"/>
          <w:sz w:val="18"/>
        </w:rPr>
        <w:t> </w:t>
      </w:r>
      <w:r>
        <w:rPr>
          <w:w w:val="105"/>
          <w:sz w:val="18"/>
        </w:rPr>
        <w:t>visa</w:t>
      </w:r>
      <w:r>
        <w:rPr>
          <w:spacing w:val="-7"/>
          <w:w w:val="105"/>
          <w:sz w:val="18"/>
        </w:rPr>
        <w:t> </w:t>
      </w:r>
      <w:r>
        <w:rPr>
          <w:w w:val="105"/>
          <w:sz w:val="18"/>
        </w:rPr>
        <w:t>du</w:t>
      </w:r>
      <w:r>
        <w:rPr>
          <w:spacing w:val="-7"/>
          <w:w w:val="105"/>
          <w:sz w:val="18"/>
        </w:rPr>
        <w:t> </w:t>
      </w:r>
      <w:r>
        <w:rPr>
          <w:w w:val="105"/>
          <w:sz w:val="18"/>
        </w:rPr>
        <w:t>contrôleur financier constitue un élément justificatif de la dépense, aux termes de l’article 20</w:t>
      </w:r>
      <w:r>
        <w:rPr>
          <w:spacing w:val="80"/>
          <w:w w:val="105"/>
          <w:sz w:val="18"/>
        </w:rPr>
        <w:t> </w:t>
      </w:r>
      <w:r>
        <w:rPr>
          <w:sz w:val="18"/>
        </w:rPr>
        <w:t>du décret</w:t>
      </w:r>
      <w:r>
        <w:rPr>
          <w:spacing w:val="-3"/>
          <w:sz w:val="18"/>
        </w:rPr>
        <w:t> </w:t>
      </w:r>
      <w:r>
        <w:rPr>
          <w:sz w:val="18"/>
        </w:rPr>
        <w:t>n° 2012-1246 du 7 novembre 2012 relatif</w:t>
      </w:r>
      <w:r>
        <w:rPr>
          <w:spacing w:val="-3"/>
          <w:sz w:val="18"/>
        </w:rPr>
        <w:t> </w:t>
      </w:r>
      <w:r>
        <w:rPr>
          <w:sz w:val="18"/>
        </w:rPr>
        <w:t>à la gestion budgétaire et</w:t>
      </w:r>
      <w:r>
        <w:rPr>
          <w:spacing w:val="-3"/>
          <w:sz w:val="18"/>
        </w:rPr>
        <w:t> </w:t>
      </w:r>
      <w:r>
        <w:rPr>
          <w:sz w:val="18"/>
        </w:rPr>
        <w:t>comptable publique</w:t>
      </w:r>
      <w:r>
        <w:rPr>
          <w:spacing w:val="-8"/>
          <w:sz w:val="18"/>
        </w:rPr>
        <w:t> </w:t>
      </w:r>
      <w:r>
        <w:rPr>
          <w:sz w:val="18"/>
        </w:rPr>
        <w:t>alors</w:t>
      </w:r>
      <w:r>
        <w:rPr>
          <w:spacing w:val="-3"/>
          <w:sz w:val="18"/>
        </w:rPr>
        <w:t> </w:t>
      </w:r>
      <w:r>
        <w:rPr>
          <w:sz w:val="18"/>
        </w:rPr>
        <w:t>en</w:t>
      </w:r>
      <w:r>
        <w:rPr>
          <w:spacing w:val="-5"/>
          <w:sz w:val="18"/>
        </w:rPr>
        <w:t> </w:t>
      </w:r>
      <w:r>
        <w:rPr>
          <w:sz w:val="18"/>
        </w:rPr>
        <w:t>vigueur,</w:t>
      </w:r>
      <w:r>
        <w:rPr>
          <w:spacing w:val="-11"/>
          <w:sz w:val="18"/>
        </w:rPr>
        <w:t> </w:t>
      </w:r>
      <w:r>
        <w:rPr>
          <w:sz w:val="18"/>
        </w:rPr>
        <w:t>un</w:t>
      </w:r>
      <w:r>
        <w:rPr>
          <w:spacing w:val="-2"/>
          <w:sz w:val="18"/>
        </w:rPr>
        <w:t> </w:t>
      </w:r>
      <w:r>
        <w:rPr>
          <w:sz w:val="18"/>
        </w:rPr>
        <w:t>agent</w:t>
      </w:r>
      <w:r>
        <w:rPr>
          <w:spacing w:val="-5"/>
          <w:sz w:val="18"/>
        </w:rPr>
        <w:t> </w:t>
      </w:r>
      <w:r>
        <w:rPr>
          <w:sz w:val="18"/>
        </w:rPr>
        <w:t>de</w:t>
      </w:r>
      <w:r>
        <w:rPr>
          <w:spacing w:val="-3"/>
          <w:sz w:val="18"/>
        </w:rPr>
        <w:t> </w:t>
      </w:r>
      <w:r>
        <w:rPr>
          <w:sz w:val="18"/>
        </w:rPr>
        <w:t>l’organisme</w:t>
      </w:r>
      <w:r>
        <w:rPr>
          <w:spacing w:val="-3"/>
          <w:sz w:val="18"/>
        </w:rPr>
        <w:t> </w:t>
      </w:r>
      <w:r>
        <w:rPr>
          <w:sz w:val="18"/>
        </w:rPr>
        <w:t>compétent</w:t>
      </w:r>
      <w:r>
        <w:rPr>
          <w:spacing w:val="-5"/>
          <w:sz w:val="18"/>
        </w:rPr>
        <w:t> </w:t>
      </w:r>
      <w:r>
        <w:rPr>
          <w:sz w:val="18"/>
        </w:rPr>
        <w:t>pour</w:t>
      </w:r>
      <w:r>
        <w:rPr>
          <w:spacing w:val="-5"/>
          <w:sz w:val="18"/>
        </w:rPr>
        <w:t> </w:t>
      </w:r>
      <w:r>
        <w:rPr>
          <w:sz w:val="18"/>
        </w:rPr>
        <w:t>engager</w:t>
      </w:r>
      <w:r>
        <w:rPr>
          <w:spacing w:val="-5"/>
          <w:sz w:val="18"/>
        </w:rPr>
        <w:t> </w:t>
      </w:r>
      <w:r>
        <w:rPr>
          <w:sz w:val="18"/>
        </w:rPr>
        <w:t>les</w:t>
      </w:r>
      <w:r>
        <w:rPr>
          <w:spacing w:val="-3"/>
          <w:sz w:val="18"/>
        </w:rPr>
        <w:t> </w:t>
      </w:r>
      <w:r>
        <w:rPr>
          <w:sz w:val="18"/>
        </w:rPr>
        <w:t>dépenses </w:t>
      </w:r>
      <w:r>
        <w:rPr>
          <w:w w:val="105"/>
          <w:sz w:val="18"/>
        </w:rPr>
        <w:t>se devait de les connaître.</w:t>
      </w:r>
    </w:p>
    <w:p>
      <w:pPr>
        <w:pStyle w:val="ListParagraph"/>
        <w:spacing w:after="0" w:line="259"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19"/>
        </w:numPr>
        <w:tabs>
          <w:tab w:pos="864" w:val="left" w:leader="none"/>
        </w:tabs>
        <w:spacing w:line="266" w:lineRule="auto" w:before="0" w:after="0"/>
        <w:ind w:left="312" w:right="138" w:firstLine="283"/>
        <w:jc w:val="both"/>
        <w:rPr>
          <w:sz w:val="18"/>
        </w:rPr>
      </w:pPr>
      <w:r>
        <w:rPr>
          <w:spacing w:val="-2"/>
          <w:w w:val="105"/>
          <w:sz w:val="18"/>
        </w:rPr>
        <w:t>La</w:t>
      </w:r>
      <w:r>
        <w:rPr>
          <w:spacing w:val="-9"/>
          <w:w w:val="105"/>
          <w:sz w:val="18"/>
        </w:rPr>
        <w:t> </w:t>
      </w:r>
      <w:r>
        <w:rPr>
          <w:spacing w:val="-2"/>
          <w:w w:val="105"/>
          <w:sz w:val="18"/>
        </w:rPr>
        <w:t>constitution de l’infraction prévue par</w:t>
      </w:r>
      <w:r>
        <w:rPr>
          <w:spacing w:val="-5"/>
          <w:w w:val="105"/>
          <w:sz w:val="18"/>
        </w:rPr>
        <w:t> </w:t>
      </w:r>
      <w:r>
        <w:rPr>
          <w:spacing w:val="-2"/>
          <w:w w:val="105"/>
          <w:sz w:val="18"/>
        </w:rPr>
        <w:t>l’article L.</w:t>
      </w:r>
      <w:r>
        <w:rPr>
          <w:spacing w:val="-9"/>
          <w:w w:val="105"/>
          <w:sz w:val="18"/>
        </w:rPr>
        <w:t> </w:t>
      </w:r>
      <w:r>
        <w:rPr>
          <w:spacing w:val="-2"/>
          <w:w w:val="105"/>
          <w:sz w:val="18"/>
        </w:rPr>
        <w:t>131-13-2° n’est</w:t>
      </w:r>
      <w:r>
        <w:rPr>
          <w:spacing w:val="-5"/>
          <w:w w:val="105"/>
          <w:sz w:val="18"/>
        </w:rPr>
        <w:t> </w:t>
      </w:r>
      <w:r>
        <w:rPr>
          <w:spacing w:val="-2"/>
          <w:w w:val="105"/>
          <w:sz w:val="18"/>
        </w:rPr>
        <w:t>pas soumise à</w:t>
      </w:r>
      <w:r>
        <w:rPr>
          <w:spacing w:val="-7"/>
          <w:w w:val="105"/>
          <w:sz w:val="18"/>
        </w:rPr>
        <w:t> </w:t>
      </w:r>
      <w:r>
        <w:rPr>
          <w:spacing w:val="-2"/>
          <w:w w:val="105"/>
          <w:sz w:val="18"/>
        </w:rPr>
        <w:t>l’existence d’un préjudice.</w:t>
      </w:r>
      <w:r>
        <w:rPr>
          <w:spacing w:val="-9"/>
          <w:w w:val="105"/>
          <w:sz w:val="18"/>
        </w:rPr>
        <w:t> </w:t>
      </w:r>
      <w:r>
        <w:rPr>
          <w:spacing w:val="-2"/>
          <w:w w:val="105"/>
          <w:sz w:val="18"/>
        </w:rPr>
        <w:t>Les qualités professionnelles de M.</w:t>
      </w:r>
      <w:r>
        <w:rPr>
          <w:spacing w:val="-9"/>
          <w:w w:val="105"/>
          <w:sz w:val="18"/>
        </w:rPr>
        <w:t> </w:t>
      </w:r>
      <w:r>
        <w:rPr>
          <w:spacing w:val="-2"/>
          <w:w w:val="105"/>
          <w:sz w:val="18"/>
        </w:rPr>
        <w:t>FN…</w:t>
      </w:r>
      <w:r>
        <w:rPr>
          <w:spacing w:val="-9"/>
          <w:w w:val="105"/>
          <w:sz w:val="18"/>
        </w:rPr>
        <w:t> </w:t>
      </w:r>
      <w:r>
        <w:rPr>
          <w:spacing w:val="-2"/>
          <w:w w:val="105"/>
          <w:sz w:val="18"/>
        </w:rPr>
        <w:t>sont indifférentes </w:t>
      </w:r>
      <w:r>
        <w:rPr>
          <w:w w:val="105"/>
          <w:sz w:val="18"/>
        </w:rPr>
        <w:t>à la cause. Il peut également être relevé que M. FN… a été recruté sur le poste qui </w:t>
      </w:r>
      <w:r>
        <w:rPr>
          <w:sz w:val="18"/>
        </w:rPr>
        <w:t>venait d’être libéré par M.</w:t>
      </w:r>
      <w:r>
        <w:rPr>
          <w:spacing w:val="-11"/>
          <w:sz w:val="18"/>
        </w:rPr>
        <w:t> </w:t>
      </w:r>
      <w:r>
        <w:rPr>
          <w:sz w:val="18"/>
        </w:rPr>
        <w:t>TL...</w:t>
      </w:r>
      <w:r>
        <w:rPr>
          <w:spacing w:val="-8"/>
          <w:sz w:val="18"/>
        </w:rPr>
        <w:t> </w:t>
      </w:r>
      <w:r>
        <w:rPr>
          <w:sz w:val="18"/>
        </w:rPr>
        <w:t>bénéficiaire d’un congé sabbatique,</w:t>
      </w:r>
      <w:r>
        <w:rPr>
          <w:spacing w:val="-9"/>
          <w:sz w:val="18"/>
        </w:rPr>
        <w:t> </w:t>
      </w:r>
      <w:r>
        <w:rPr>
          <w:sz w:val="18"/>
        </w:rPr>
        <w:t>pour l’accord duquel </w:t>
      </w:r>
      <w:r>
        <w:rPr>
          <w:w w:val="105"/>
          <w:sz w:val="18"/>
        </w:rPr>
        <w:t>le</w:t>
      </w:r>
      <w:r>
        <w:rPr>
          <w:spacing w:val="-2"/>
          <w:w w:val="105"/>
          <w:sz w:val="18"/>
        </w:rPr>
        <w:t> </w:t>
      </w:r>
      <w:r>
        <w:rPr>
          <w:w w:val="105"/>
          <w:sz w:val="18"/>
        </w:rPr>
        <w:t>CEGEFI</w:t>
      </w:r>
      <w:r>
        <w:rPr>
          <w:spacing w:val="-2"/>
          <w:w w:val="105"/>
          <w:sz w:val="18"/>
        </w:rPr>
        <w:t> </w:t>
      </w:r>
      <w:r>
        <w:rPr>
          <w:w w:val="105"/>
          <w:sz w:val="18"/>
        </w:rPr>
        <w:t>n’aurait</w:t>
      </w:r>
      <w:r>
        <w:rPr>
          <w:spacing w:val="-5"/>
          <w:w w:val="105"/>
          <w:sz w:val="18"/>
        </w:rPr>
        <w:t> </w:t>
      </w:r>
      <w:r>
        <w:rPr>
          <w:w w:val="105"/>
          <w:sz w:val="18"/>
        </w:rPr>
        <w:t>pas</w:t>
      </w:r>
      <w:r>
        <w:rPr>
          <w:spacing w:val="-2"/>
          <w:w w:val="105"/>
          <w:sz w:val="18"/>
        </w:rPr>
        <w:t> </w:t>
      </w:r>
      <w:r>
        <w:rPr>
          <w:w w:val="105"/>
          <w:sz w:val="18"/>
        </w:rPr>
        <w:t>non</w:t>
      </w:r>
      <w:r>
        <w:rPr>
          <w:spacing w:val="-2"/>
          <w:w w:val="105"/>
          <w:sz w:val="18"/>
        </w:rPr>
        <w:t> </w:t>
      </w:r>
      <w:r>
        <w:rPr>
          <w:w w:val="105"/>
          <w:sz w:val="18"/>
        </w:rPr>
        <w:t>plus</w:t>
      </w:r>
      <w:r>
        <w:rPr>
          <w:spacing w:val="-2"/>
          <w:w w:val="105"/>
          <w:sz w:val="18"/>
        </w:rPr>
        <w:t> </w:t>
      </w:r>
      <w:r>
        <w:rPr>
          <w:w w:val="105"/>
          <w:sz w:val="18"/>
        </w:rPr>
        <w:t>été</w:t>
      </w:r>
      <w:r>
        <w:rPr>
          <w:spacing w:val="-2"/>
          <w:w w:val="105"/>
          <w:sz w:val="18"/>
        </w:rPr>
        <w:t> </w:t>
      </w:r>
      <w:r>
        <w:rPr>
          <w:w w:val="105"/>
          <w:sz w:val="18"/>
        </w:rPr>
        <w:t>consulté</w:t>
      </w:r>
      <w:r>
        <w:rPr>
          <w:spacing w:val="-2"/>
          <w:w w:val="105"/>
          <w:sz w:val="18"/>
        </w:rPr>
        <w:t> </w:t>
      </w:r>
      <w:r>
        <w:rPr>
          <w:w w:val="105"/>
          <w:sz w:val="18"/>
        </w:rPr>
        <w:t>et</w:t>
      </w:r>
      <w:r>
        <w:rPr>
          <w:spacing w:val="-5"/>
          <w:w w:val="105"/>
          <w:sz w:val="18"/>
        </w:rPr>
        <w:t> </w:t>
      </w:r>
      <w:r>
        <w:rPr>
          <w:w w:val="105"/>
          <w:sz w:val="18"/>
        </w:rPr>
        <w:t>qu’il</w:t>
      </w:r>
      <w:r>
        <w:rPr>
          <w:spacing w:val="-2"/>
          <w:w w:val="105"/>
          <w:sz w:val="18"/>
        </w:rPr>
        <w:t> </w:t>
      </w:r>
      <w:r>
        <w:rPr>
          <w:w w:val="105"/>
          <w:sz w:val="18"/>
        </w:rPr>
        <w:t>a</w:t>
      </w:r>
      <w:r>
        <w:rPr>
          <w:spacing w:val="-2"/>
          <w:w w:val="105"/>
          <w:sz w:val="18"/>
        </w:rPr>
        <w:t> </w:t>
      </w:r>
      <w:r>
        <w:rPr>
          <w:w w:val="105"/>
          <w:sz w:val="18"/>
        </w:rPr>
        <w:t>bénéficié</w:t>
      </w:r>
      <w:r>
        <w:rPr>
          <w:spacing w:val="-2"/>
          <w:w w:val="105"/>
          <w:sz w:val="18"/>
        </w:rPr>
        <w:t> </w:t>
      </w:r>
      <w:r>
        <w:rPr>
          <w:w w:val="105"/>
          <w:sz w:val="18"/>
        </w:rPr>
        <w:t>d’une</w:t>
      </w:r>
      <w:r>
        <w:rPr>
          <w:spacing w:val="-2"/>
          <w:w w:val="105"/>
          <w:sz w:val="18"/>
        </w:rPr>
        <w:t> </w:t>
      </w:r>
      <w:r>
        <w:rPr>
          <w:w w:val="105"/>
          <w:sz w:val="18"/>
        </w:rPr>
        <w:t>reconnaissance d’ancienneté</w:t>
      </w:r>
      <w:r>
        <w:rPr>
          <w:spacing w:val="-11"/>
          <w:w w:val="105"/>
          <w:sz w:val="18"/>
        </w:rPr>
        <w:t> </w:t>
      </w:r>
      <w:r>
        <w:rPr>
          <w:w w:val="105"/>
          <w:sz w:val="18"/>
        </w:rPr>
        <w:t>qui</w:t>
      </w:r>
      <w:r>
        <w:rPr>
          <w:spacing w:val="-11"/>
          <w:w w:val="105"/>
          <w:sz w:val="18"/>
        </w:rPr>
        <w:t> </w:t>
      </w:r>
      <w:r>
        <w:rPr>
          <w:w w:val="105"/>
          <w:sz w:val="18"/>
        </w:rPr>
        <w:t>n’était</w:t>
      </w:r>
      <w:r>
        <w:rPr>
          <w:spacing w:val="-11"/>
          <w:w w:val="105"/>
          <w:sz w:val="18"/>
        </w:rPr>
        <w:t> </w:t>
      </w:r>
      <w:r>
        <w:rPr>
          <w:w w:val="105"/>
          <w:sz w:val="18"/>
        </w:rPr>
        <w:t>pas</w:t>
      </w:r>
      <w:r>
        <w:rPr>
          <w:spacing w:val="-10"/>
          <w:w w:val="105"/>
          <w:sz w:val="18"/>
        </w:rPr>
        <w:t> </w:t>
      </w:r>
      <w:r>
        <w:rPr>
          <w:w w:val="105"/>
          <w:sz w:val="18"/>
        </w:rPr>
        <w:t>de</w:t>
      </w:r>
      <w:r>
        <w:rPr>
          <w:spacing w:val="-11"/>
          <w:w w:val="105"/>
          <w:sz w:val="18"/>
        </w:rPr>
        <w:t> </w:t>
      </w:r>
      <w:r>
        <w:rPr>
          <w:w w:val="105"/>
          <w:sz w:val="18"/>
        </w:rPr>
        <w:t>plein</w:t>
      </w:r>
      <w:r>
        <w:rPr>
          <w:spacing w:val="-10"/>
          <w:w w:val="105"/>
          <w:sz w:val="18"/>
        </w:rPr>
        <w:t> </w:t>
      </w:r>
      <w:r>
        <w:rPr>
          <w:w w:val="105"/>
          <w:sz w:val="18"/>
        </w:rPr>
        <w:t>droit</w:t>
      </w:r>
      <w:r>
        <w:rPr>
          <w:spacing w:val="-11"/>
          <w:w w:val="105"/>
          <w:sz w:val="18"/>
        </w:rPr>
        <w:t> </w:t>
      </w:r>
      <w:r>
        <w:rPr>
          <w:w w:val="105"/>
          <w:sz w:val="18"/>
        </w:rPr>
        <w:t>et</w:t>
      </w:r>
      <w:r>
        <w:rPr>
          <w:spacing w:val="-11"/>
          <w:w w:val="105"/>
          <w:sz w:val="18"/>
        </w:rPr>
        <w:t> </w:t>
      </w:r>
      <w:r>
        <w:rPr>
          <w:w w:val="105"/>
          <w:sz w:val="18"/>
        </w:rPr>
        <w:t>que</w:t>
      </w:r>
      <w:r>
        <w:rPr>
          <w:spacing w:val="-9"/>
          <w:w w:val="105"/>
          <w:sz w:val="18"/>
        </w:rPr>
        <w:t> </w:t>
      </w:r>
      <w:r>
        <w:rPr>
          <w:w w:val="105"/>
          <w:sz w:val="18"/>
        </w:rPr>
        <w:t>le</w:t>
      </w:r>
      <w:r>
        <w:rPr>
          <w:spacing w:val="-10"/>
          <w:w w:val="105"/>
          <w:sz w:val="18"/>
        </w:rPr>
        <w:t> </w:t>
      </w:r>
      <w:r>
        <w:rPr>
          <w:w w:val="105"/>
          <w:sz w:val="18"/>
        </w:rPr>
        <w:t>CGEFI</w:t>
      </w:r>
      <w:r>
        <w:rPr>
          <w:spacing w:val="-10"/>
          <w:w w:val="105"/>
          <w:sz w:val="18"/>
        </w:rPr>
        <w:t> </w:t>
      </w:r>
      <w:r>
        <w:rPr>
          <w:w w:val="105"/>
          <w:sz w:val="18"/>
        </w:rPr>
        <w:t>qualifie</w:t>
      </w:r>
      <w:r>
        <w:rPr>
          <w:spacing w:val="-10"/>
          <w:w w:val="105"/>
          <w:sz w:val="18"/>
        </w:rPr>
        <w:t> </w:t>
      </w:r>
      <w:r>
        <w:rPr>
          <w:w w:val="105"/>
          <w:sz w:val="18"/>
        </w:rPr>
        <w:t>d’avantage</w:t>
      </w:r>
      <w:r>
        <w:rPr>
          <w:spacing w:val="-10"/>
          <w:w w:val="105"/>
          <w:sz w:val="18"/>
        </w:rPr>
        <w:t> </w:t>
      </w:r>
      <w:r>
        <w:rPr>
          <w:w w:val="105"/>
          <w:sz w:val="18"/>
        </w:rPr>
        <w:t>injustifié et de libéralité.</w:t>
      </w:r>
    </w:p>
    <w:p>
      <w:pPr>
        <w:pStyle w:val="ListParagraph"/>
        <w:numPr>
          <w:ilvl w:val="0"/>
          <w:numId w:val="19"/>
        </w:numPr>
        <w:tabs>
          <w:tab w:pos="860" w:val="left" w:leader="none"/>
        </w:tabs>
        <w:spacing w:line="266" w:lineRule="auto" w:before="133" w:after="0"/>
        <w:ind w:left="312" w:right="138" w:firstLine="283"/>
        <w:jc w:val="both"/>
        <w:rPr>
          <w:sz w:val="18"/>
        </w:rPr>
      </w:pPr>
      <w:r>
        <w:rPr>
          <w:w w:val="105"/>
          <w:sz w:val="18"/>
        </w:rPr>
        <w:t>Il résulte de ce qui précède que les règles applicables en matière de contrôle </w:t>
      </w:r>
      <w:r>
        <w:rPr>
          <w:sz w:val="18"/>
        </w:rPr>
        <w:t>financier</w:t>
      </w:r>
      <w:r>
        <w:rPr>
          <w:spacing w:val="-11"/>
          <w:sz w:val="18"/>
        </w:rPr>
        <w:t> </w:t>
      </w:r>
      <w:r>
        <w:rPr>
          <w:sz w:val="18"/>
        </w:rPr>
        <w:t>portant</w:t>
      </w:r>
      <w:r>
        <w:rPr>
          <w:spacing w:val="-10"/>
          <w:sz w:val="18"/>
        </w:rPr>
        <w:t> </w:t>
      </w:r>
      <w:r>
        <w:rPr>
          <w:sz w:val="18"/>
        </w:rPr>
        <w:t>sur</w:t>
      </w:r>
      <w:r>
        <w:rPr>
          <w:spacing w:val="-10"/>
          <w:sz w:val="18"/>
        </w:rPr>
        <w:t> </w:t>
      </w:r>
      <w:r>
        <w:rPr>
          <w:sz w:val="18"/>
        </w:rPr>
        <w:t>l’engagement</w:t>
      </w:r>
      <w:r>
        <w:rPr>
          <w:spacing w:val="-10"/>
          <w:sz w:val="18"/>
        </w:rPr>
        <w:t> </w:t>
      </w:r>
      <w:r>
        <w:rPr>
          <w:sz w:val="18"/>
        </w:rPr>
        <w:t>des</w:t>
      </w:r>
      <w:r>
        <w:rPr>
          <w:spacing w:val="-10"/>
          <w:sz w:val="18"/>
        </w:rPr>
        <w:t> </w:t>
      </w:r>
      <w:r>
        <w:rPr>
          <w:sz w:val="18"/>
        </w:rPr>
        <w:t>dépenses</w:t>
      </w:r>
      <w:r>
        <w:rPr>
          <w:spacing w:val="-11"/>
          <w:sz w:val="18"/>
        </w:rPr>
        <w:t> </w:t>
      </w:r>
      <w:r>
        <w:rPr>
          <w:sz w:val="18"/>
        </w:rPr>
        <w:t>ont</w:t>
      </w:r>
      <w:r>
        <w:rPr>
          <w:spacing w:val="-10"/>
          <w:sz w:val="18"/>
        </w:rPr>
        <w:t> </w:t>
      </w:r>
      <w:r>
        <w:rPr>
          <w:sz w:val="18"/>
        </w:rPr>
        <w:t>été</w:t>
      </w:r>
      <w:r>
        <w:rPr>
          <w:spacing w:val="-10"/>
          <w:sz w:val="18"/>
        </w:rPr>
        <w:t> </w:t>
      </w:r>
      <w:r>
        <w:rPr>
          <w:sz w:val="18"/>
        </w:rPr>
        <w:t>méconnues</w:t>
      </w:r>
      <w:r>
        <w:rPr>
          <w:spacing w:val="-8"/>
          <w:sz w:val="18"/>
        </w:rPr>
        <w:t> </w:t>
      </w:r>
      <w:r>
        <w:rPr>
          <w:sz w:val="18"/>
        </w:rPr>
        <w:t>;</w:t>
      </w:r>
      <w:r>
        <w:rPr>
          <w:spacing w:val="-7"/>
          <w:sz w:val="18"/>
        </w:rPr>
        <w:t> </w:t>
      </w:r>
      <w:r>
        <w:rPr>
          <w:sz w:val="18"/>
        </w:rPr>
        <w:t>que</w:t>
      </w:r>
      <w:r>
        <w:rPr>
          <w:spacing w:val="-7"/>
          <w:sz w:val="18"/>
        </w:rPr>
        <w:t> </w:t>
      </w:r>
      <w:r>
        <w:rPr>
          <w:sz w:val="18"/>
        </w:rPr>
        <w:t>M.</w:t>
      </w:r>
      <w:r>
        <w:rPr>
          <w:spacing w:val="-11"/>
          <w:sz w:val="18"/>
        </w:rPr>
        <w:t> </w:t>
      </w:r>
      <w:r>
        <w:rPr>
          <w:sz w:val="18"/>
        </w:rPr>
        <w:t>Y,</w:t>
      </w:r>
      <w:r>
        <w:rPr>
          <w:spacing w:val="-10"/>
          <w:sz w:val="18"/>
        </w:rPr>
        <w:t> </w:t>
      </w:r>
      <w:r>
        <w:rPr>
          <w:sz w:val="18"/>
        </w:rPr>
        <w:t>signataire </w:t>
      </w:r>
      <w:r>
        <w:rPr>
          <w:w w:val="105"/>
          <w:sz w:val="18"/>
        </w:rPr>
        <w:t>du contrat de travail,</w:t>
      </w:r>
      <w:r>
        <w:rPr>
          <w:spacing w:val="-2"/>
          <w:w w:val="105"/>
          <w:sz w:val="18"/>
        </w:rPr>
        <w:t> </w:t>
      </w:r>
      <w:r>
        <w:rPr>
          <w:w w:val="105"/>
          <w:sz w:val="18"/>
        </w:rPr>
        <w:t>valant engagement de la dépense, a donc commis l’infraction prévue</w:t>
      </w:r>
      <w:r>
        <w:rPr>
          <w:spacing w:val="-8"/>
          <w:w w:val="105"/>
          <w:sz w:val="18"/>
        </w:rPr>
        <w:t> </w:t>
      </w:r>
      <w:r>
        <w:rPr>
          <w:w w:val="105"/>
          <w:sz w:val="18"/>
        </w:rPr>
        <w:t>successivement</w:t>
      </w:r>
      <w:r>
        <w:rPr>
          <w:spacing w:val="-6"/>
          <w:w w:val="105"/>
          <w:sz w:val="18"/>
        </w:rPr>
        <w:t> </w:t>
      </w:r>
      <w:r>
        <w:rPr>
          <w:w w:val="105"/>
          <w:sz w:val="18"/>
        </w:rPr>
        <w:t>par</w:t>
      </w:r>
      <w:r>
        <w:rPr>
          <w:spacing w:val="-6"/>
          <w:w w:val="105"/>
          <w:sz w:val="18"/>
        </w:rPr>
        <w:t> </w:t>
      </w:r>
      <w:r>
        <w:rPr>
          <w:w w:val="105"/>
          <w:sz w:val="18"/>
        </w:rPr>
        <w:t>les</w:t>
      </w:r>
      <w:r>
        <w:rPr>
          <w:spacing w:val="-3"/>
          <w:w w:val="105"/>
          <w:sz w:val="18"/>
        </w:rPr>
        <w:t> </w:t>
      </w:r>
      <w:r>
        <w:rPr>
          <w:w w:val="105"/>
          <w:sz w:val="18"/>
        </w:rPr>
        <w:t>articles</w:t>
      </w:r>
      <w:r>
        <w:rPr>
          <w:spacing w:val="-3"/>
          <w:w w:val="105"/>
          <w:sz w:val="18"/>
        </w:rPr>
        <w:t> </w:t>
      </w:r>
      <w:r>
        <w:rPr>
          <w:w w:val="105"/>
          <w:sz w:val="18"/>
        </w:rPr>
        <w:t>L.</w:t>
      </w:r>
      <w:r>
        <w:rPr>
          <w:spacing w:val="-11"/>
          <w:w w:val="105"/>
          <w:sz w:val="18"/>
        </w:rPr>
        <w:t> </w:t>
      </w:r>
      <w:r>
        <w:rPr>
          <w:w w:val="105"/>
          <w:sz w:val="18"/>
        </w:rPr>
        <w:t>313-1</w:t>
      </w:r>
      <w:r>
        <w:rPr>
          <w:spacing w:val="-3"/>
          <w:w w:val="105"/>
          <w:sz w:val="18"/>
        </w:rPr>
        <w:t> </w:t>
      </w:r>
      <w:r>
        <w:rPr>
          <w:w w:val="105"/>
          <w:sz w:val="18"/>
        </w:rPr>
        <w:t>et</w:t>
      </w:r>
      <w:r>
        <w:rPr>
          <w:spacing w:val="-6"/>
          <w:w w:val="105"/>
          <w:sz w:val="18"/>
        </w:rPr>
        <w:t> </w:t>
      </w:r>
      <w:r>
        <w:rPr>
          <w:w w:val="105"/>
          <w:sz w:val="18"/>
        </w:rPr>
        <w:t>L.</w:t>
      </w:r>
      <w:r>
        <w:rPr>
          <w:spacing w:val="-11"/>
          <w:w w:val="105"/>
          <w:sz w:val="18"/>
        </w:rPr>
        <w:t> </w:t>
      </w:r>
      <w:r>
        <w:rPr>
          <w:w w:val="105"/>
          <w:sz w:val="18"/>
        </w:rPr>
        <w:t>131-13-2</w:t>
      </w:r>
      <w:r>
        <w:rPr>
          <w:spacing w:val="-3"/>
          <w:w w:val="105"/>
          <w:sz w:val="18"/>
        </w:rPr>
        <w:t> </w:t>
      </w:r>
      <w:r>
        <w:rPr>
          <w:w w:val="105"/>
          <w:sz w:val="18"/>
        </w:rPr>
        <w:t>du</w:t>
      </w:r>
      <w:r>
        <w:rPr>
          <w:spacing w:val="-3"/>
          <w:w w:val="105"/>
          <w:sz w:val="18"/>
        </w:rPr>
        <w:t> </w:t>
      </w:r>
      <w:r>
        <w:rPr>
          <w:w w:val="105"/>
          <w:sz w:val="18"/>
        </w:rPr>
        <w:t>code</w:t>
      </w:r>
      <w:r>
        <w:rPr>
          <w:spacing w:val="-3"/>
          <w:w w:val="105"/>
          <w:sz w:val="18"/>
        </w:rPr>
        <w:t> </w:t>
      </w:r>
      <w:r>
        <w:rPr>
          <w:w w:val="105"/>
          <w:sz w:val="18"/>
        </w:rPr>
        <w:t>des</w:t>
      </w:r>
      <w:r>
        <w:rPr>
          <w:spacing w:val="-3"/>
          <w:w w:val="105"/>
          <w:sz w:val="18"/>
        </w:rPr>
        <w:t> </w:t>
      </w:r>
      <w:r>
        <w:rPr>
          <w:w w:val="105"/>
          <w:sz w:val="18"/>
        </w:rPr>
        <w:t>juridictions financières.</w:t>
      </w:r>
      <w:r>
        <w:rPr>
          <w:spacing w:val="-14"/>
          <w:w w:val="105"/>
          <w:sz w:val="18"/>
        </w:rPr>
        <w:t> </w:t>
      </w:r>
      <w:r>
        <w:rPr>
          <w:w w:val="105"/>
          <w:sz w:val="18"/>
        </w:rPr>
        <w:t>(…)</w:t>
      </w:r>
    </w:p>
    <w:p>
      <w:pPr>
        <w:spacing w:before="133"/>
        <w:ind w:left="595" w:right="0" w:firstLine="0"/>
        <w:jc w:val="left"/>
        <w:rPr>
          <w:i/>
          <w:sz w:val="18"/>
        </w:rPr>
      </w:pPr>
      <w:r>
        <w:rPr>
          <w:i/>
          <w:w w:val="105"/>
          <w:sz w:val="18"/>
        </w:rPr>
        <w:t>Sur</w:t>
      </w:r>
      <w:r>
        <w:rPr>
          <w:i/>
          <w:spacing w:val="-10"/>
          <w:w w:val="105"/>
          <w:sz w:val="18"/>
        </w:rPr>
        <w:t> </w:t>
      </w:r>
      <w:r>
        <w:rPr>
          <w:i/>
          <w:w w:val="105"/>
          <w:sz w:val="18"/>
        </w:rPr>
        <w:t>la</w:t>
      </w:r>
      <w:r>
        <w:rPr>
          <w:i/>
          <w:spacing w:val="-7"/>
          <w:w w:val="105"/>
          <w:sz w:val="18"/>
        </w:rPr>
        <w:t> </w:t>
      </w:r>
      <w:r>
        <w:rPr>
          <w:i/>
          <w:w w:val="105"/>
          <w:sz w:val="18"/>
        </w:rPr>
        <w:t>responsabilité</w:t>
      </w:r>
      <w:r>
        <w:rPr>
          <w:i/>
          <w:spacing w:val="-6"/>
          <w:w w:val="105"/>
          <w:sz w:val="18"/>
        </w:rPr>
        <w:t> </w:t>
      </w:r>
      <w:r>
        <w:rPr>
          <w:i/>
          <w:w w:val="105"/>
          <w:sz w:val="18"/>
        </w:rPr>
        <w:t>de</w:t>
      </w:r>
      <w:r>
        <w:rPr>
          <w:i/>
          <w:spacing w:val="-7"/>
          <w:w w:val="105"/>
          <w:sz w:val="18"/>
        </w:rPr>
        <w:t> </w:t>
      </w:r>
      <w:r>
        <w:rPr>
          <w:i/>
          <w:w w:val="105"/>
          <w:sz w:val="18"/>
        </w:rPr>
        <w:t>Mme</w:t>
      </w:r>
      <w:r>
        <w:rPr>
          <w:i/>
          <w:spacing w:val="-10"/>
          <w:w w:val="105"/>
          <w:sz w:val="18"/>
        </w:rPr>
        <w:t> X</w:t>
      </w:r>
    </w:p>
    <w:p>
      <w:pPr>
        <w:pStyle w:val="ListParagraph"/>
        <w:numPr>
          <w:ilvl w:val="0"/>
          <w:numId w:val="20"/>
        </w:numPr>
        <w:tabs>
          <w:tab w:pos="821" w:val="left" w:leader="none"/>
        </w:tabs>
        <w:spacing w:line="266" w:lineRule="auto" w:before="155" w:after="0"/>
        <w:ind w:left="312" w:right="128" w:firstLine="283"/>
        <w:jc w:val="both"/>
        <w:rPr>
          <w:sz w:val="18"/>
        </w:rPr>
      </w:pPr>
      <w:r>
        <w:rPr>
          <w:sz w:val="18"/>
        </w:rPr>
        <w:t>Mme</w:t>
      </w:r>
      <w:r>
        <w:rPr>
          <w:spacing w:val="-6"/>
          <w:sz w:val="18"/>
        </w:rPr>
        <w:t> </w:t>
      </w:r>
      <w:r>
        <w:rPr>
          <w:sz w:val="18"/>
        </w:rPr>
        <w:t>X</w:t>
      </w:r>
      <w:r>
        <w:rPr>
          <w:spacing w:val="-6"/>
          <w:sz w:val="18"/>
        </w:rPr>
        <w:t> </w:t>
      </w:r>
      <w:r>
        <w:rPr>
          <w:sz w:val="18"/>
        </w:rPr>
        <w:t>est</w:t>
      </w:r>
      <w:r>
        <w:rPr>
          <w:spacing w:val="-6"/>
          <w:sz w:val="18"/>
        </w:rPr>
        <w:t> </w:t>
      </w:r>
      <w:r>
        <w:rPr>
          <w:sz w:val="18"/>
        </w:rPr>
        <w:t>renvoyée</w:t>
      </w:r>
      <w:r>
        <w:rPr>
          <w:spacing w:val="-2"/>
          <w:sz w:val="18"/>
        </w:rPr>
        <w:t> </w:t>
      </w:r>
      <w:r>
        <w:rPr>
          <w:sz w:val="18"/>
        </w:rPr>
        <w:t>devant</w:t>
      </w:r>
      <w:r>
        <w:rPr>
          <w:spacing w:val="-6"/>
          <w:sz w:val="18"/>
        </w:rPr>
        <w:t> </w:t>
      </w:r>
      <w:r>
        <w:rPr>
          <w:sz w:val="18"/>
        </w:rPr>
        <w:t>la</w:t>
      </w:r>
      <w:r>
        <w:rPr>
          <w:spacing w:val="-2"/>
          <w:sz w:val="18"/>
        </w:rPr>
        <w:t> </w:t>
      </w:r>
      <w:r>
        <w:rPr>
          <w:sz w:val="18"/>
        </w:rPr>
        <w:t>Cour</w:t>
      </w:r>
      <w:r>
        <w:rPr>
          <w:spacing w:val="-6"/>
          <w:sz w:val="18"/>
        </w:rPr>
        <w:t> </w:t>
      </w:r>
      <w:r>
        <w:rPr>
          <w:sz w:val="18"/>
        </w:rPr>
        <w:t>des</w:t>
      </w:r>
      <w:r>
        <w:rPr>
          <w:spacing w:val="-2"/>
          <w:sz w:val="18"/>
        </w:rPr>
        <w:t> </w:t>
      </w:r>
      <w:r>
        <w:rPr>
          <w:sz w:val="18"/>
        </w:rPr>
        <w:t>comptes</w:t>
      </w:r>
      <w:r>
        <w:rPr>
          <w:spacing w:val="-2"/>
          <w:sz w:val="18"/>
        </w:rPr>
        <w:t> </w:t>
      </w:r>
      <w:r>
        <w:rPr>
          <w:sz w:val="18"/>
        </w:rPr>
        <w:t>pour</w:t>
      </w:r>
      <w:r>
        <w:rPr>
          <w:spacing w:val="-6"/>
          <w:sz w:val="18"/>
        </w:rPr>
        <w:t> </w:t>
      </w:r>
      <w:r>
        <w:rPr>
          <w:sz w:val="18"/>
        </w:rPr>
        <w:t>avoir</w:t>
      </w:r>
      <w:r>
        <w:rPr>
          <w:spacing w:val="-6"/>
          <w:sz w:val="18"/>
        </w:rPr>
        <w:t> </w:t>
      </w:r>
      <w:r>
        <w:rPr>
          <w:sz w:val="18"/>
        </w:rPr>
        <w:t>directement</w:t>
      </w:r>
      <w:r>
        <w:rPr>
          <w:spacing w:val="-6"/>
          <w:sz w:val="18"/>
        </w:rPr>
        <w:t> </w:t>
      </w:r>
      <w:r>
        <w:rPr>
          <w:sz w:val="18"/>
        </w:rPr>
        <w:t>participé, </w:t>
      </w:r>
      <w:r>
        <w:rPr>
          <w:spacing w:val="-2"/>
          <w:w w:val="105"/>
          <w:sz w:val="18"/>
        </w:rPr>
        <w:t>par</w:t>
      </w:r>
      <w:r>
        <w:rPr>
          <w:spacing w:val="-9"/>
          <w:w w:val="105"/>
          <w:sz w:val="18"/>
        </w:rPr>
        <w:t> </w:t>
      </w:r>
      <w:r>
        <w:rPr>
          <w:spacing w:val="-2"/>
          <w:w w:val="105"/>
          <w:sz w:val="18"/>
        </w:rPr>
        <w:t>ses agissements comme par</w:t>
      </w:r>
      <w:r>
        <w:rPr>
          <w:spacing w:val="-4"/>
          <w:w w:val="105"/>
          <w:sz w:val="18"/>
        </w:rPr>
        <w:t> </w:t>
      </w:r>
      <w:r>
        <w:rPr>
          <w:spacing w:val="-2"/>
          <w:w w:val="105"/>
          <w:sz w:val="18"/>
        </w:rPr>
        <w:t>ses abstentions,</w:t>
      </w:r>
      <w:r>
        <w:rPr>
          <w:spacing w:val="-9"/>
          <w:w w:val="105"/>
          <w:sz w:val="18"/>
        </w:rPr>
        <w:t> </w:t>
      </w:r>
      <w:r>
        <w:rPr>
          <w:spacing w:val="-2"/>
          <w:w w:val="105"/>
          <w:sz w:val="18"/>
        </w:rPr>
        <w:t>à la commission de l’infraction définie </w:t>
      </w:r>
      <w:r>
        <w:rPr>
          <w:w w:val="105"/>
          <w:sz w:val="18"/>
        </w:rPr>
        <w:t>à</w:t>
      </w:r>
      <w:r>
        <w:rPr>
          <w:spacing w:val="-3"/>
          <w:w w:val="105"/>
          <w:sz w:val="18"/>
        </w:rPr>
        <w:t> </w:t>
      </w:r>
      <w:r>
        <w:rPr>
          <w:w w:val="105"/>
          <w:sz w:val="18"/>
        </w:rPr>
        <w:t>l’article</w:t>
      </w:r>
      <w:r>
        <w:rPr>
          <w:spacing w:val="-1"/>
          <w:w w:val="105"/>
          <w:sz w:val="18"/>
        </w:rPr>
        <w:t> </w:t>
      </w:r>
      <w:r>
        <w:rPr>
          <w:w w:val="105"/>
          <w:sz w:val="18"/>
        </w:rPr>
        <w:t>L.</w:t>
      </w:r>
      <w:r>
        <w:rPr>
          <w:spacing w:val="-11"/>
          <w:w w:val="105"/>
          <w:sz w:val="18"/>
        </w:rPr>
        <w:t> </w:t>
      </w:r>
      <w:r>
        <w:rPr>
          <w:w w:val="105"/>
          <w:sz w:val="18"/>
        </w:rPr>
        <w:t>131-13-2 du</w:t>
      </w:r>
      <w:r>
        <w:rPr>
          <w:spacing w:val="-1"/>
          <w:w w:val="105"/>
          <w:sz w:val="18"/>
        </w:rPr>
        <w:t> </w:t>
      </w:r>
      <w:r>
        <w:rPr>
          <w:w w:val="105"/>
          <w:sz w:val="18"/>
        </w:rPr>
        <w:t>CJF</w:t>
      </w:r>
      <w:r>
        <w:rPr>
          <w:spacing w:val="-1"/>
          <w:w w:val="105"/>
          <w:sz w:val="18"/>
        </w:rPr>
        <w:t> </w:t>
      </w:r>
      <w:r>
        <w:rPr>
          <w:w w:val="105"/>
          <w:sz w:val="18"/>
        </w:rPr>
        <w:t>pour</w:t>
      </w:r>
      <w:r>
        <w:rPr>
          <w:spacing w:val="-3"/>
          <w:w w:val="105"/>
          <w:sz w:val="18"/>
        </w:rPr>
        <w:t> </w:t>
      </w:r>
      <w:r>
        <w:rPr>
          <w:w w:val="105"/>
          <w:sz w:val="18"/>
        </w:rPr>
        <w:t>l’ensemble</w:t>
      </w:r>
      <w:r>
        <w:rPr>
          <w:spacing w:val="-1"/>
          <w:w w:val="105"/>
          <w:sz w:val="18"/>
        </w:rPr>
        <w:t> </w:t>
      </w:r>
      <w:r>
        <w:rPr>
          <w:w w:val="105"/>
          <w:sz w:val="18"/>
        </w:rPr>
        <w:t>des</w:t>
      </w:r>
      <w:r>
        <w:rPr>
          <w:spacing w:val="-3"/>
          <w:w w:val="105"/>
          <w:sz w:val="18"/>
        </w:rPr>
        <w:t> </w:t>
      </w:r>
      <w:r>
        <w:rPr>
          <w:w w:val="105"/>
          <w:sz w:val="18"/>
        </w:rPr>
        <w:t>faits</w:t>
      </w:r>
      <w:r>
        <w:rPr>
          <w:spacing w:val="-1"/>
          <w:w w:val="105"/>
          <w:sz w:val="18"/>
        </w:rPr>
        <w:t> </w:t>
      </w:r>
      <w:r>
        <w:rPr>
          <w:w w:val="105"/>
          <w:sz w:val="18"/>
        </w:rPr>
        <w:t>qui</w:t>
      </w:r>
      <w:r>
        <w:rPr>
          <w:spacing w:val="-1"/>
          <w:w w:val="105"/>
          <w:sz w:val="18"/>
        </w:rPr>
        <w:t> </w:t>
      </w:r>
      <w:r>
        <w:rPr>
          <w:w w:val="105"/>
          <w:sz w:val="18"/>
        </w:rPr>
        <w:t>précèdent,</w:t>
      </w:r>
      <w:r>
        <w:rPr>
          <w:spacing w:val="-11"/>
          <w:w w:val="105"/>
          <w:sz w:val="18"/>
        </w:rPr>
        <w:t> </w:t>
      </w:r>
      <w:r>
        <w:rPr>
          <w:w w:val="105"/>
          <w:sz w:val="18"/>
        </w:rPr>
        <w:t>compte</w:t>
      </w:r>
      <w:r>
        <w:rPr>
          <w:spacing w:val="-3"/>
          <w:w w:val="105"/>
          <w:sz w:val="18"/>
        </w:rPr>
        <w:t> </w:t>
      </w:r>
      <w:r>
        <w:rPr>
          <w:w w:val="105"/>
          <w:sz w:val="18"/>
        </w:rPr>
        <w:t>tenu</w:t>
      </w:r>
      <w:r>
        <w:rPr>
          <w:spacing w:val="-1"/>
          <w:w w:val="105"/>
          <w:sz w:val="18"/>
        </w:rPr>
        <w:t> </w:t>
      </w:r>
      <w:r>
        <w:rPr>
          <w:w w:val="105"/>
          <w:sz w:val="18"/>
        </w:rPr>
        <w:t>de son degré d’implication directe dans certains des manquements et de négligences graves</w:t>
      </w:r>
      <w:r>
        <w:rPr>
          <w:spacing w:val="29"/>
          <w:w w:val="105"/>
          <w:sz w:val="18"/>
        </w:rPr>
        <w:t> </w:t>
      </w:r>
      <w:r>
        <w:rPr>
          <w:w w:val="105"/>
          <w:sz w:val="18"/>
        </w:rPr>
        <w:t>et</w:t>
      </w:r>
      <w:r>
        <w:rPr>
          <w:spacing w:val="25"/>
          <w:w w:val="105"/>
          <w:sz w:val="18"/>
        </w:rPr>
        <w:t> </w:t>
      </w:r>
      <w:r>
        <w:rPr>
          <w:w w:val="105"/>
          <w:sz w:val="18"/>
        </w:rPr>
        <w:t>répétées</w:t>
      </w:r>
      <w:r>
        <w:rPr>
          <w:spacing w:val="29"/>
          <w:w w:val="105"/>
          <w:sz w:val="18"/>
        </w:rPr>
        <w:t> </w:t>
      </w:r>
      <w:r>
        <w:rPr>
          <w:w w:val="105"/>
          <w:sz w:val="18"/>
        </w:rPr>
        <w:t>dans</w:t>
      </w:r>
      <w:r>
        <w:rPr>
          <w:spacing w:val="29"/>
          <w:w w:val="105"/>
          <w:sz w:val="18"/>
        </w:rPr>
        <w:t> </w:t>
      </w:r>
      <w:r>
        <w:rPr>
          <w:w w:val="105"/>
          <w:sz w:val="18"/>
        </w:rPr>
        <w:t>l’exercice</w:t>
      </w:r>
      <w:r>
        <w:rPr>
          <w:spacing w:val="29"/>
          <w:w w:val="105"/>
          <w:sz w:val="18"/>
        </w:rPr>
        <w:t> </w:t>
      </w:r>
      <w:r>
        <w:rPr>
          <w:w w:val="105"/>
          <w:sz w:val="18"/>
        </w:rPr>
        <w:t>des</w:t>
      </w:r>
      <w:r>
        <w:rPr>
          <w:spacing w:val="29"/>
          <w:w w:val="105"/>
          <w:sz w:val="18"/>
        </w:rPr>
        <w:t> </w:t>
      </w:r>
      <w:r>
        <w:rPr>
          <w:w w:val="105"/>
          <w:sz w:val="18"/>
        </w:rPr>
        <w:t>pouvoirs</w:t>
      </w:r>
      <w:r>
        <w:rPr>
          <w:spacing w:val="29"/>
          <w:w w:val="105"/>
          <w:sz w:val="18"/>
        </w:rPr>
        <w:t> </w:t>
      </w:r>
      <w:r>
        <w:rPr>
          <w:w w:val="105"/>
          <w:sz w:val="18"/>
        </w:rPr>
        <w:t>de</w:t>
      </w:r>
      <w:r>
        <w:rPr>
          <w:spacing w:val="29"/>
          <w:w w:val="105"/>
          <w:sz w:val="18"/>
        </w:rPr>
        <w:t> </w:t>
      </w:r>
      <w:r>
        <w:rPr>
          <w:w w:val="105"/>
          <w:sz w:val="18"/>
        </w:rPr>
        <w:t>contrôle</w:t>
      </w:r>
      <w:r>
        <w:rPr>
          <w:spacing w:val="29"/>
          <w:w w:val="105"/>
          <w:sz w:val="18"/>
        </w:rPr>
        <w:t> </w:t>
      </w:r>
      <w:r>
        <w:rPr>
          <w:w w:val="105"/>
          <w:sz w:val="18"/>
        </w:rPr>
        <w:t>et</w:t>
      </w:r>
      <w:r>
        <w:rPr>
          <w:spacing w:val="25"/>
          <w:w w:val="105"/>
          <w:sz w:val="18"/>
        </w:rPr>
        <w:t> </w:t>
      </w:r>
      <w:r>
        <w:rPr>
          <w:w w:val="105"/>
          <w:sz w:val="18"/>
        </w:rPr>
        <w:t>de</w:t>
      </w:r>
      <w:r>
        <w:rPr>
          <w:spacing w:val="29"/>
          <w:w w:val="105"/>
          <w:sz w:val="18"/>
        </w:rPr>
        <w:t> </w:t>
      </w:r>
      <w:r>
        <w:rPr>
          <w:w w:val="105"/>
          <w:sz w:val="18"/>
        </w:rPr>
        <w:t>surveillance</w:t>
      </w:r>
      <w:r>
        <w:rPr>
          <w:spacing w:val="29"/>
          <w:w w:val="105"/>
          <w:sz w:val="18"/>
        </w:rPr>
        <w:t> </w:t>
      </w:r>
      <w:r>
        <w:rPr>
          <w:w w:val="105"/>
          <w:sz w:val="18"/>
        </w:rPr>
        <w:t>de la</w:t>
      </w:r>
      <w:r>
        <w:rPr>
          <w:spacing w:val="-10"/>
          <w:w w:val="105"/>
          <w:sz w:val="18"/>
        </w:rPr>
        <w:t> </w:t>
      </w:r>
      <w:r>
        <w:rPr>
          <w:w w:val="105"/>
          <w:sz w:val="18"/>
        </w:rPr>
        <w:t>société</w:t>
      </w:r>
      <w:r>
        <w:rPr>
          <w:spacing w:val="-4"/>
          <w:w w:val="105"/>
          <w:sz w:val="18"/>
        </w:rPr>
        <w:t> </w:t>
      </w:r>
      <w:r>
        <w:rPr>
          <w:w w:val="105"/>
          <w:sz w:val="18"/>
        </w:rPr>
        <w:t>France</w:t>
      </w:r>
      <w:r>
        <w:rPr>
          <w:spacing w:val="-5"/>
          <w:w w:val="105"/>
          <w:sz w:val="18"/>
        </w:rPr>
        <w:t> </w:t>
      </w:r>
      <w:r>
        <w:rPr>
          <w:w w:val="105"/>
          <w:sz w:val="18"/>
        </w:rPr>
        <w:t>Médias</w:t>
      </w:r>
      <w:r>
        <w:rPr>
          <w:spacing w:val="-5"/>
          <w:w w:val="105"/>
          <w:sz w:val="18"/>
        </w:rPr>
        <w:t> </w:t>
      </w:r>
      <w:r>
        <w:rPr>
          <w:w w:val="105"/>
          <w:sz w:val="18"/>
        </w:rPr>
        <w:t>Monde</w:t>
      </w:r>
      <w:r>
        <w:rPr>
          <w:spacing w:val="-5"/>
          <w:w w:val="105"/>
          <w:sz w:val="18"/>
        </w:rPr>
        <w:t> </w:t>
      </w:r>
      <w:r>
        <w:rPr>
          <w:w w:val="105"/>
          <w:sz w:val="18"/>
        </w:rPr>
        <w:t>qui</w:t>
      </w:r>
      <w:r>
        <w:rPr>
          <w:spacing w:val="-5"/>
          <w:w w:val="105"/>
          <w:sz w:val="18"/>
        </w:rPr>
        <w:t> </w:t>
      </w:r>
      <w:r>
        <w:rPr>
          <w:w w:val="105"/>
          <w:sz w:val="18"/>
        </w:rPr>
        <w:t>étaient</w:t>
      </w:r>
      <w:r>
        <w:rPr>
          <w:spacing w:val="-8"/>
          <w:w w:val="105"/>
          <w:sz w:val="18"/>
        </w:rPr>
        <w:t> </w:t>
      </w:r>
      <w:r>
        <w:rPr>
          <w:w w:val="105"/>
          <w:sz w:val="18"/>
        </w:rPr>
        <w:t>les</w:t>
      </w:r>
      <w:r>
        <w:rPr>
          <w:spacing w:val="-5"/>
          <w:w w:val="105"/>
          <w:sz w:val="18"/>
        </w:rPr>
        <w:t> </w:t>
      </w:r>
      <w:r>
        <w:rPr>
          <w:w w:val="105"/>
          <w:sz w:val="18"/>
        </w:rPr>
        <w:t>siens,</w:t>
      </w:r>
      <w:r>
        <w:rPr>
          <w:spacing w:val="-11"/>
          <w:w w:val="105"/>
          <w:sz w:val="18"/>
        </w:rPr>
        <w:t> </w:t>
      </w:r>
      <w:r>
        <w:rPr>
          <w:w w:val="105"/>
          <w:sz w:val="18"/>
        </w:rPr>
        <w:t>s’agissant</w:t>
      </w:r>
      <w:r>
        <w:rPr>
          <w:spacing w:val="-8"/>
          <w:w w:val="105"/>
          <w:sz w:val="18"/>
        </w:rPr>
        <w:t> </w:t>
      </w:r>
      <w:r>
        <w:rPr>
          <w:w w:val="105"/>
          <w:sz w:val="18"/>
        </w:rPr>
        <w:t>plus</w:t>
      </w:r>
      <w:r>
        <w:rPr>
          <w:spacing w:val="-5"/>
          <w:w w:val="105"/>
          <w:sz w:val="18"/>
        </w:rPr>
        <w:t> </w:t>
      </w:r>
      <w:r>
        <w:rPr>
          <w:w w:val="105"/>
          <w:sz w:val="18"/>
        </w:rPr>
        <w:t>particulièrement de l’organisation de ses services en relations avec le CGEFI.</w:t>
      </w:r>
    </w:p>
    <w:p>
      <w:pPr>
        <w:pStyle w:val="ListParagraph"/>
        <w:numPr>
          <w:ilvl w:val="0"/>
          <w:numId w:val="20"/>
        </w:numPr>
        <w:tabs>
          <w:tab w:pos="817" w:val="left" w:leader="none"/>
        </w:tabs>
        <w:spacing w:line="266" w:lineRule="auto" w:before="133" w:after="0"/>
        <w:ind w:left="312" w:right="129" w:firstLine="283"/>
        <w:jc w:val="both"/>
        <w:rPr>
          <w:sz w:val="18"/>
        </w:rPr>
      </w:pPr>
      <w:r>
        <w:rPr>
          <w:spacing w:val="-2"/>
          <w:sz w:val="18"/>
        </w:rPr>
        <w:t>Mme</w:t>
      </w:r>
      <w:r>
        <w:rPr>
          <w:spacing w:val="-9"/>
          <w:sz w:val="18"/>
        </w:rPr>
        <w:t> </w:t>
      </w:r>
      <w:r>
        <w:rPr>
          <w:spacing w:val="-2"/>
          <w:sz w:val="18"/>
        </w:rPr>
        <w:t>X</w:t>
      </w:r>
      <w:r>
        <w:rPr>
          <w:spacing w:val="-8"/>
          <w:sz w:val="18"/>
        </w:rPr>
        <w:t> </w:t>
      </w:r>
      <w:r>
        <w:rPr>
          <w:spacing w:val="-2"/>
          <w:sz w:val="18"/>
        </w:rPr>
        <w:t>conteste</w:t>
      </w:r>
      <w:r>
        <w:rPr>
          <w:spacing w:val="-8"/>
          <w:sz w:val="18"/>
        </w:rPr>
        <w:t> </w:t>
      </w:r>
      <w:r>
        <w:rPr>
          <w:spacing w:val="-2"/>
          <w:sz w:val="18"/>
        </w:rPr>
        <w:t>que</w:t>
      </w:r>
      <w:r>
        <w:rPr>
          <w:spacing w:val="-8"/>
          <w:sz w:val="18"/>
        </w:rPr>
        <w:t> </w:t>
      </w:r>
      <w:r>
        <w:rPr>
          <w:spacing w:val="-2"/>
          <w:sz w:val="18"/>
        </w:rPr>
        <w:t>l’on</w:t>
      </w:r>
      <w:r>
        <w:rPr>
          <w:spacing w:val="-8"/>
          <w:sz w:val="18"/>
        </w:rPr>
        <w:t> </w:t>
      </w:r>
      <w:r>
        <w:rPr>
          <w:spacing w:val="-2"/>
          <w:sz w:val="18"/>
        </w:rPr>
        <w:t>puisse</w:t>
      </w:r>
      <w:r>
        <w:rPr>
          <w:spacing w:val="-9"/>
          <w:sz w:val="18"/>
        </w:rPr>
        <w:t> </w:t>
      </w:r>
      <w:r>
        <w:rPr>
          <w:spacing w:val="-2"/>
          <w:sz w:val="18"/>
        </w:rPr>
        <w:t>lui</w:t>
      </w:r>
      <w:r>
        <w:rPr>
          <w:spacing w:val="-8"/>
          <w:sz w:val="18"/>
        </w:rPr>
        <w:t> </w:t>
      </w:r>
      <w:r>
        <w:rPr>
          <w:spacing w:val="-2"/>
          <w:sz w:val="18"/>
        </w:rPr>
        <w:t>faire</w:t>
      </w:r>
      <w:r>
        <w:rPr>
          <w:spacing w:val="-8"/>
          <w:sz w:val="18"/>
        </w:rPr>
        <w:t> </w:t>
      </w:r>
      <w:r>
        <w:rPr>
          <w:spacing w:val="-2"/>
          <w:sz w:val="18"/>
        </w:rPr>
        <w:t>grief</w:t>
      </w:r>
      <w:r>
        <w:rPr>
          <w:spacing w:val="-8"/>
          <w:sz w:val="18"/>
        </w:rPr>
        <w:t> </w:t>
      </w:r>
      <w:r>
        <w:rPr>
          <w:spacing w:val="-2"/>
          <w:sz w:val="18"/>
        </w:rPr>
        <w:t>d’un</w:t>
      </w:r>
      <w:r>
        <w:rPr>
          <w:spacing w:val="-8"/>
          <w:sz w:val="18"/>
        </w:rPr>
        <w:t> </w:t>
      </w:r>
      <w:r>
        <w:rPr>
          <w:spacing w:val="-2"/>
          <w:sz w:val="18"/>
        </w:rPr>
        <w:t>manque</w:t>
      </w:r>
      <w:r>
        <w:rPr>
          <w:spacing w:val="-8"/>
          <w:sz w:val="18"/>
        </w:rPr>
        <w:t> </w:t>
      </w:r>
      <w:r>
        <w:rPr>
          <w:spacing w:val="-2"/>
          <w:sz w:val="18"/>
        </w:rPr>
        <w:t>d’organisation</w:t>
      </w:r>
      <w:r>
        <w:rPr>
          <w:spacing w:val="-9"/>
          <w:sz w:val="18"/>
        </w:rPr>
        <w:t> </w:t>
      </w:r>
      <w:r>
        <w:rPr>
          <w:spacing w:val="-2"/>
          <w:sz w:val="18"/>
        </w:rPr>
        <w:t>des</w:t>
      </w:r>
      <w:r>
        <w:rPr>
          <w:spacing w:val="-8"/>
          <w:sz w:val="18"/>
        </w:rPr>
        <w:t> </w:t>
      </w:r>
      <w:r>
        <w:rPr>
          <w:spacing w:val="-2"/>
          <w:sz w:val="18"/>
        </w:rPr>
        <w:t>circuits</w:t>
      </w:r>
      <w:r>
        <w:rPr>
          <w:sz w:val="18"/>
        </w:rPr>
        <w:t> </w:t>
      </w:r>
      <w:r>
        <w:rPr>
          <w:w w:val="105"/>
          <w:sz w:val="18"/>
        </w:rPr>
        <w:t>de</w:t>
      </w:r>
      <w:r>
        <w:rPr>
          <w:spacing w:val="-11"/>
          <w:w w:val="105"/>
          <w:sz w:val="18"/>
        </w:rPr>
        <w:t> </w:t>
      </w:r>
      <w:r>
        <w:rPr>
          <w:w w:val="105"/>
          <w:sz w:val="18"/>
        </w:rPr>
        <w:t>transmission</w:t>
      </w:r>
      <w:r>
        <w:rPr>
          <w:spacing w:val="-11"/>
          <w:w w:val="105"/>
          <w:sz w:val="18"/>
        </w:rPr>
        <w:t> </w:t>
      </w:r>
      <w:r>
        <w:rPr>
          <w:w w:val="105"/>
          <w:sz w:val="18"/>
        </w:rPr>
        <w:t>au</w:t>
      </w:r>
      <w:r>
        <w:rPr>
          <w:spacing w:val="-11"/>
          <w:w w:val="105"/>
          <w:sz w:val="18"/>
        </w:rPr>
        <w:t> </w:t>
      </w:r>
      <w:r>
        <w:rPr>
          <w:w w:val="105"/>
          <w:sz w:val="18"/>
        </w:rPr>
        <w:t>CGEFI</w:t>
      </w:r>
      <w:r>
        <w:rPr>
          <w:spacing w:val="-10"/>
          <w:w w:val="105"/>
          <w:sz w:val="18"/>
        </w:rPr>
        <w:t> </w:t>
      </w:r>
      <w:r>
        <w:rPr>
          <w:w w:val="105"/>
          <w:sz w:val="18"/>
        </w:rPr>
        <w:t>au</w:t>
      </w:r>
      <w:r>
        <w:rPr>
          <w:spacing w:val="-11"/>
          <w:w w:val="105"/>
          <w:sz w:val="18"/>
        </w:rPr>
        <w:t> </w:t>
      </w:r>
      <w:r>
        <w:rPr>
          <w:w w:val="105"/>
          <w:sz w:val="18"/>
        </w:rPr>
        <w:t>titre</w:t>
      </w:r>
      <w:r>
        <w:rPr>
          <w:spacing w:val="-11"/>
          <w:w w:val="105"/>
          <w:sz w:val="18"/>
        </w:rPr>
        <w:t> </w:t>
      </w:r>
      <w:r>
        <w:rPr>
          <w:w w:val="105"/>
          <w:sz w:val="18"/>
        </w:rPr>
        <w:t>d’une</w:t>
      </w:r>
      <w:r>
        <w:rPr>
          <w:spacing w:val="-10"/>
          <w:w w:val="105"/>
          <w:sz w:val="18"/>
        </w:rPr>
        <w:t> </w:t>
      </w:r>
      <w:r>
        <w:rPr>
          <w:w w:val="105"/>
          <w:sz w:val="18"/>
        </w:rPr>
        <w:t>mission</w:t>
      </w:r>
      <w:r>
        <w:rPr>
          <w:spacing w:val="-11"/>
          <w:w w:val="105"/>
          <w:sz w:val="18"/>
        </w:rPr>
        <w:t> </w:t>
      </w:r>
      <w:r>
        <w:rPr>
          <w:w w:val="105"/>
          <w:sz w:val="18"/>
        </w:rPr>
        <w:t>générale</w:t>
      </w:r>
      <w:r>
        <w:rPr>
          <w:spacing w:val="-11"/>
          <w:w w:val="105"/>
          <w:sz w:val="18"/>
        </w:rPr>
        <w:t> </w:t>
      </w:r>
      <w:r>
        <w:rPr>
          <w:w w:val="105"/>
          <w:sz w:val="18"/>
        </w:rPr>
        <w:t>de</w:t>
      </w:r>
      <w:r>
        <w:rPr>
          <w:spacing w:val="-10"/>
          <w:w w:val="105"/>
          <w:sz w:val="18"/>
        </w:rPr>
        <w:t> </w:t>
      </w:r>
      <w:r>
        <w:rPr>
          <w:w w:val="105"/>
          <w:sz w:val="18"/>
        </w:rPr>
        <w:t>pilotage,</w:t>
      </w:r>
      <w:r>
        <w:rPr>
          <w:spacing w:val="-11"/>
          <w:w w:val="105"/>
          <w:sz w:val="18"/>
        </w:rPr>
        <w:t> </w:t>
      </w:r>
      <w:r>
        <w:rPr>
          <w:w w:val="105"/>
          <w:sz w:val="18"/>
        </w:rPr>
        <w:t>d’organisation</w:t>
      </w:r>
      <w:r>
        <w:rPr>
          <w:spacing w:val="-11"/>
          <w:w w:val="105"/>
          <w:sz w:val="18"/>
        </w:rPr>
        <w:t> </w:t>
      </w:r>
      <w:r>
        <w:rPr>
          <w:w w:val="105"/>
          <w:sz w:val="18"/>
        </w:rPr>
        <w:t>et </w:t>
      </w:r>
      <w:r>
        <w:rPr>
          <w:spacing w:val="-2"/>
          <w:w w:val="105"/>
          <w:sz w:val="18"/>
        </w:rPr>
        <w:t>de</w:t>
      </w:r>
      <w:r>
        <w:rPr>
          <w:spacing w:val="-9"/>
          <w:w w:val="105"/>
          <w:sz w:val="18"/>
        </w:rPr>
        <w:t> </w:t>
      </w:r>
      <w:r>
        <w:rPr>
          <w:spacing w:val="-2"/>
          <w:w w:val="105"/>
          <w:sz w:val="18"/>
        </w:rPr>
        <w:t>contrôle</w:t>
      </w:r>
      <w:r>
        <w:rPr>
          <w:spacing w:val="-9"/>
          <w:w w:val="105"/>
          <w:sz w:val="18"/>
        </w:rPr>
        <w:t> </w:t>
      </w:r>
      <w:r>
        <w:rPr>
          <w:spacing w:val="-2"/>
          <w:w w:val="105"/>
          <w:sz w:val="18"/>
        </w:rPr>
        <w:t>de</w:t>
      </w:r>
      <w:r>
        <w:rPr>
          <w:spacing w:val="-6"/>
          <w:w w:val="105"/>
          <w:sz w:val="18"/>
        </w:rPr>
        <w:t> </w:t>
      </w:r>
      <w:r>
        <w:rPr>
          <w:spacing w:val="-2"/>
          <w:w w:val="105"/>
          <w:sz w:val="18"/>
        </w:rPr>
        <w:t>la société.</w:t>
      </w:r>
      <w:r>
        <w:rPr>
          <w:spacing w:val="-9"/>
          <w:w w:val="105"/>
          <w:sz w:val="18"/>
        </w:rPr>
        <w:t> </w:t>
      </w:r>
      <w:r>
        <w:rPr>
          <w:spacing w:val="-2"/>
          <w:w w:val="105"/>
          <w:sz w:val="18"/>
        </w:rPr>
        <w:t>Elle rappelle</w:t>
      </w:r>
      <w:r>
        <w:rPr>
          <w:spacing w:val="-3"/>
          <w:w w:val="105"/>
          <w:sz w:val="18"/>
        </w:rPr>
        <w:t> </w:t>
      </w:r>
      <w:r>
        <w:rPr>
          <w:spacing w:val="-2"/>
          <w:w w:val="105"/>
          <w:sz w:val="18"/>
        </w:rPr>
        <w:t>que</w:t>
      </w:r>
      <w:r>
        <w:rPr>
          <w:spacing w:val="-6"/>
          <w:w w:val="105"/>
          <w:sz w:val="18"/>
        </w:rPr>
        <w:t> </w:t>
      </w:r>
      <w:r>
        <w:rPr>
          <w:spacing w:val="-2"/>
          <w:w w:val="105"/>
          <w:sz w:val="18"/>
        </w:rPr>
        <w:t>tant</w:t>
      </w:r>
      <w:r>
        <w:rPr>
          <w:spacing w:val="-6"/>
          <w:w w:val="105"/>
          <w:sz w:val="18"/>
        </w:rPr>
        <w:t> </w:t>
      </w:r>
      <w:r>
        <w:rPr>
          <w:spacing w:val="-2"/>
          <w:w w:val="105"/>
          <w:sz w:val="18"/>
        </w:rPr>
        <w:t>l’article</w:t>
      </w:r>
      <w:r>
        <w:rPr>
          <w:spacing w:val="-3"/>
          <w:w w:val="105"/>
          <w:sz w:val="18"/>
        </w:rPr>
        <w:t> </w:t>
      </w:r>
      <w:r>
        <w:rPr>
          <w:spacing w:val="-2"/>
          <w:w w:val="105"/>
          <w:sz w:val="18"/>
        </w:rPr>
        <w:t>L.</w:t>
      </w:r>
      <w:r>
        <w:rPr>
          <w:spacing w:val="-9"/>
          <w:w w:val="105"/>
          <w:sz w:val="18"/>
        </w:rPr>
        <w:t> </w:t>
      </w:r>
      <w:r>
        <w:rPr>
          <w:spacing w:val="-2"/>
          <w:w w:val="105"/>
          <w:sz w:val="18"/>
        </w:rPr>
        <w:t>313-1 que</w:t>
      </w:r>
      <w:r>
        <w:rPr>
          <w:spacing w:val="-3"/>
          <w:w w:val="105"/>
          <w:sz w:val="18"/>
        </w:rPr>
        <w:t> </w:t>
      </w:r>
      <w:r>
        <w:rPr>
          <w:spacing w:val="-2"/>
          <w:w w:val="105"/>
          <w:sz w:val="18"/>
        </w:rPr>
        <w:t>l’article</w:t>
      </w:r>
      <w:r>
        <w:rPr>
          <w:spacing w:val="-3"/>
          <w:w w:val="105"/>
          <w:sz w:val="18"/>
        </w:rPr>
        <w:t> </w:t>
      </w:r>
      <w:r>
        <w:rPr>
          <w:spacing w:val="-2"/>
          <w:w w:val="105"/>
          <w:sz w:val="18"/>
        </w:rPr>
        <w:t>L.</w:t>
      </w:r>
      <w:r>
        <w:rPr>
          <w:spacing w:val="-9"/>
          <w:w w:val="105"/>
          <w:sz w:val="18"/>
        </w:rPr>
        <w:t> </w:t>
      </w:r>
      <w:r>
        <w:rPr>
          <w:spacing w:val="-2"/>
          <w:w w:val="105"/>
          <w:sz w:val="18"/>
        </w:rPr>
        <w:t>131-13-2 </w:t>
      </w:r>
      <w:r>
        <w:rPr>
          <w:w w:val="105"/>
          <w:sz w:val="18"/>
        </w:rPr>
        <w:t>visent</w:t>
      </w:r>
      <w:r>
        <w:rPr>
          <w:spacing w:val="-11"/>
          <w:w w:val="105"/>
          <w:sz w:val="18"/>
        </w:rPr>
        <w:t> </w:t>
      </w:r>
      <w:r>
        <w:rPr>
          <w:w w:val="105"/>
          <w:sz w:val="18"/>
        </w:rPr>
        <w:t>uniquement</w:t>
      </w:r>
      <w:r>
        <w:rPr>
          <w:spacing w:val="-11"/>
          <w:w w:val="105"/>
          <w:sz w:val="18"/>
        </w:rPr>
        <w:t> </w:t>
      </w:r>
      <w:r>
        <w:rPr>
          <w:w w:val="105"/>
          <w:sz w:val="18"/>
        </w:rPr>
        <w:t>les</w:t>
      </w:r>
      <w:r>
        <w:rPr>
          <w:spacing w:val="-6"/>
          <w:w w:val="105"/>
          <w:sz w:val="18"/>
        </w:rPr>
        <w:t> </w:t>
      </w:r>
      <w:r>
        <w:rPr>
          <w:w w:val="105"/>
          <w:sz w:val="18"/>
        </w:rPr>
        <w:t>personnes</w:t>
      </w:r>
      <w:r>
        <w:rPr>
          <w:spacing w:val="-6"/>
          <w:w w:val="105"/>
          <w:sz w:val="18"/>
        </w:rPr>
        <w:t> </w:t>
      </w:r>
      <w:r>
        <w:rPr>
          <w:w w:val="105"/>
          <w:sz w:val="18"/>
        </w:rPr>
        <w:t>qui</w:t>
      </w:r>
      <w:r>
        <w:rPr>
          <w:spacing w:val="-6"/>
          <w:w w:val="105"/>
          <w:sz w:val="18"/>
        </w:rPr>
        <w:t> </w:t>
      </w:r>
      <w:r>
        <w:rPr>
          <w:w w:val="105"/>
          <w:sz w:val="18"/>
        </w:rPr>
        <w:t>ont</w:t>
      </w:r>
      <w:r>
        <w:rPr>
          <w:spacing w:val="-9"/>
          <w:w w:val="105"/>
          <w:sz w:val="18"/>
        </w:rPr>
        <w:t> </w:t>
      </w:r>
      <w:r>
        <w:rPr>
          <w:w w:val="105"/>
          <w:sz w:val="18"/>
        </w:rPr>
        <w:t>engagé</w:t>
      </w:r>
      <w:r>
        <w:rPr>
          <w:spacing w:val="-6"/>
          <w:w w:val="105"/>
          <w:sz w:val="18"/>
        </w:rPr>
        <w:t> </w:t>
      </w:r>
      <w:r>
        <w:rPr>
          <w:w w:val="105"/>
          <w:sz w:val="18"/>
        </w:rPr>
        <w:t>une</w:t>
      </w:r>
      <w:r>
        <w:rPr>
          <w:spacing w:val="-6"/>
          <w:w w:val="105"/>
          <w:sz w:val="18"/>
        </w:rPr>
        <w:t> </w:t>
      </w:r>
      <w:r>
        <w:rPr>
          <w:w w:val="105"/>
          <w:sz w:val="18"/>
        </w:rPr>
        <w:t>dépense.</w:t>
      </w:r>
      <w:r>
        <w:rPr>
          <w:spacing w:val="-11"/>
          <w:w w:val="105"/>
          <w:sz w:val="18"/>
        </w:rPr>
        <w:t> </w:t>
      </w:r>
      <w:r>
        <w:rPr>
          <w:w w:val="105"/>
          <w:sz w:val="18"/>
        </w:rPr>
        <w:t>Elle</w:t>
      </w:r>
      <w:r>
        <w:rPr>
          <w:spacing w:val="-5"/>
          <w:w w:val="105"/>
          <w:sz w:val="18"/>
        </w:rPr>
        <w:t> </w:t>
      </w:r>
      <w:r>
        <w:rPr>
          <w:w w:val="105"/>
          <w:sz w:val="18"/>
        </w:rPr>
        <w:t>soutient</w:t>
      </w:r>
      <w:r>
        <w:rPr>
          <w:spacing w:val="-9"/>
          <w:w w:val="105"/>
          <w:sz w:val="18"/>
        </w:rPr>
        <w:t> </w:t>
      </w:r>
      <w:r>
        <w:rPr>
          <w:w w:val="105"/>
          <w:sz w:val="18"/>
        </w:rPr>
        <w:t>qu’élargir </w:t>
      </w:r>
      <w:r>
        <w:rPr>
          <w:spacing w:val="-2"/>
          <w:w w:val="105"/>
          <w:sz w:val="18"/>
        </w:rPr>
        <w:t>cette prévention au défaut de surveillance méconnaîtrait les principes constitutionnels </w:t>
      </w:r>
      <w:r>
        <w:rPr>
          <w:w w:val="105"/>
          <w:sz w:val="18"/>
        </w:rPr>
        <w:t>de légalité de la peine et de responsabilité personnelle.</w:t>
      </w:r>
      <w:r>
        <w:rPr>
          <w:spacing w:val="-7"/>
          <w:w w:val="105"/>
          <w:sz w:val="18"/>
        </w:rPr>
        <w:t> </w:t>
      </w:r>
      <w:r>
        <w:rPr>
          <w:w w:val="105"/>
          <w:sz w:val="18"/>
        </w:rPr>
        <w:t>Elle conteste également que le</w:t>
      </w:r>
      <w:r>
        <w:rPr>
          <w:spacing w:val="-8"/>
          <w:w w:val="105"/>
          <w:sz w:val="18"/>
        </w:rPr>
        <w:t> </w:t>
      </w:r>
      <w:r>
        <w:rPr>
          <w:w w:val="105"/>
          <w:sz w:val="18"/>
        </w:rPr>
        <w:t>procureur</w:t>
      </w:r>
      <w:r>
        <w:rPr>
          <w:spacing w:val="-11"/>
          <w:w w:val="105"/>
          <w:sz w:val="18"/>
        </w:rPr>
        <w:t> </w:t>
      </w:r>
      <w:r>
        <w:rPr>
          <w:w w:val="105"/>
          <w:sz w:val="18"/>
        </w:rPr>
        <w:t>général</w:t>
      </w:r>
      <w:r>
        <w:rPr>
          <w:spacing w:val="-7"/>
          <w:w w:val="105"/>
          <w:sz w:val="18"/>
        </w:rPr>
        <w:t> </w:t>
      </w:r>
      <w:r>
        <w:rPr>
          <w:w w:val="105"/>
          <w:sz w:val="18"/>
        </w:rPr>
        <w:t>puisse</w:t>
      </w:r>
      <w:r>
        <w:rPr>
          <w:spacing w:val="-8"/>
          <w:w w:val="105"/>
          <w:sz w:val="18"/>
        </w:rPr>
        <w:t> </w:t>
      </w:r>
      <w:r>
        <w:rPr>
          <w:w w:val="105"/>
          <w:sz w:val="18"/>
        </w:rPr>
        <w:t>appliquer</w:t>
      </w:r>
      <w:r>
        <w:rPr>
          <w:spacing w:val="-11"/>
          <w:w w:val="105"/>
          <w:sz w:val="18"/>
        </w:rPr>
        <w:t> </w:t>
      </w:r>
      <w:r>
        <w:rPr>
          <w:w w:val="105"/>
          <w:sz w:val="18"/>
        </w:rPr>
        <w:t>à</w:t>
      </w:r>
      <w:r>
        <w:rPr>
          <w:spacing w:val="-7"/>
          <w:w w:val="105"/>
          <w:sz w:val="18"/>
        </w:rPr>
        <w:t> </w:t>
      </w:r>
      <w:r>
        <w:rPr>
          <w:w w:val="105"/>
          <w:sz w:val="18"/>
        </w:rPr>
        <w:t>une</w:t>
      </w:r>
      <w:r>
        <w:rPr>
          <w:spacing w:val="-8"/>
          <w:w w:val="105"/>
          <w:sz w:val="18"/>
        </w:rPr>
        <w:t> </w:t>
      </w:r>
      <w:r>
        <w:rPr>
          <w:w w:val="105"/>
          <w:sz w:val="18"/>
        </w:rPr>
        <w:t>société</w:t>
      </w:r>
      <w:r>
        <w:rPr>
          <w:spacing w:val="-8"/>
          <w:w w:val="105"/>
          <w:sz w:val="18"/>
        </w:rPr>
        <w:t> </w:t>
      </w:r>
      <w:r>
        <w:rPr>
          <w:w w:val="105"/>
          <w:sz w:val="18"/>
        </w:rPr>
        <w:t>privée</w:t>
      </w:r>
      <w:r>
        <w:rPr>
          <w:spacing w:val="-8"/>
          <w:w w:val="105"/>
          <w:sz w:val="18"/>
        </w:rPr>
        <w:t> </w:t>
      </w:r>
      <w:r>
        <w:rPr>
          <w:w w:val="105"/>
          <w:sz w:val="18"/>
        </w:rPr>
        <w:t>des</w:t>
      </w:r>
      <w:r>
        <w:rPr>
          <w:spacing w:val="-8"/>
          <w:w w:val="105"/>
          <w:sz w:val="18"/>
        </w:rPr>
        <w:t> </w:t>
      </w:r>
      <w:r>
        <w:rPr>
          <w:w w:val="105"/>
          <w:sz w:val="18"/>
        </w:rPr>
        <w:t>principes</w:t>
      </w:r>
      <w:r>
        <w:rPr>
          <w:spacing w:val="-8"/>
          <w:w w:val="105"/>
          <w:sz w:val="18"/>
        </w:rPr>
        <w:t> </w:t>
      </w:r>
      <w:r>
        <w:rPr>
          <w:w w:val="105"/>
          <w:sz w:val="18"/>
        </w:rPr>
        <w:t>de</w:t>
      </w:r>
      <w:r>
        <w:rPr>
          <w:spacing w:val="-8"/>
          <w:w w:val="105"/>
          <w:sz w:val="18"/>
        </w:rPr>
        <w:t> </w:t>
      </w:r>
      <w:r>
        <w:rPr>
          <w:w w:val="105"/>
          <w:sz w:val="18"/>
        </w:rPr>
        <w:t>la</w:t>
      </w:r>
      <w:r>
        <w:rPr>
          <w:spacing w:val="-11"/>
          <w:w w:val="105"/>
          <w:sz w:val="18"/>
        </w:rPr>
        <w:t> </w:t>
      </w:r>
      <w:r>
        <w:rPr>
          <w:w w:val="105"/>
          <w:sz w:val="18"/>
        </w:rPr>
        <w:t>fonction publique</w:t>
      </w:r>
      <w:r>
        <w:rPr>
          <w:spacing w:val="-11"/>
          <w:w w:val="105"/>
          <w:sz w:val="18"/>
        </w:rPr>
        <w:t> </w:t>
      </w:r>
      <w:r>
        <w:rPr>
          <w:w w:val="105"/>
          <w:sz w:val="18"/>
        </w:rPr>
        <w:t>en</w:t>
      </w:r>
      <w:r>
        <w:rPr>
          <w:spacing w:val="-11"/>
          <w:w w:val="105"/>
          <w:sz w:val="18"/>
        </w:rPr>
        <w:t> </w:t>
      </w:r>
      <w:r>
        <w:rPr>
          <w:w w:val="105"/>
          <w:sz w:val="18"/>
        </w:rPr>
        <w:t>la</w:t>
      </w:r>
      <w:r>
        <w:rPr>
          <w:spacing w:val="-11"/>
          <w:w w:val="105"/>
          <w:sz w:val="18"/>
        </w:rPr>
        <w:t> </w:t>
      </w:r>
      <w:r>
        <w:rPr>
          <w:w w:val="105"/>
          <w:sz w:val="18"/>
        </w:rPr>
        <w:t>rendant</w:t>
      </w:r>
      <w:r>
        <w:rPr>
          <w:spacing w:val="-10"/>
          <w:w w:val="105"/>
          <w:sz w:val="18"/>
        </w:rPr>
        <w:t> </w:t>
      </w:r>
      <w:r>
        <w:rPr>
          <w:w w:val="105"/>
          <w:sz w:val="18"/>
        </w:rPr>
        <w:t>responsable</w:t>
      </w:r>
      <w:r>
        <w:rPr>
          <w:spacing w:val="-11"/>
          <w:w w:val="105"/>
          <w:sz w:val="18"/>
        </w:rPr>
        <w:t> </w:t>
      </w:r>
      <w:r>
        <w:rPr>
          <w:w w:val="105"/>
          <w:sz w:val="18"/>
        </w:rPr>
        <w:t>des</w:t>
      </w:r>
      <w:r>
        <w:rPr>
          <w:spacing w:val="-11"/>
          <w:w w:val="105"/>
          <w:sz w:val="18"/>
        </w:rPr>
        <w:t> </w:t>
      </w:r>
      <w:r>
        <w:rPr>
          <w:w w:val="105"/>
          <w:sz w:val="18"/>
        </w:rPr>
        <w:t>actes</w:t>
      </w:r>
      <w:r>
        <w:rPr>
          <w:spacing w:val="-10"/>
          <w:w w:val="105"/>
          <w:sz w:val="18"/>
        </w:rPr>
        <w:t> </w:t>
      </w:r>
      <w:r>
        <w:rPr>
          <w:w w:val="105"/>
          <w:sz w:val="18"/>
        </w:rPr>
        <w:t>de</w:t>
      </w:r>
      <w:r>
        <w:rPr>
          <w:spacing w:val="-9"/>
          <w:w w:val="105"/>
          <w:sz w:val="18"/>
        </w:rPr>
        <w:t> </w:t>
      </w:r>
      <w:r>
        <w:rPr>
          <w:w w:val="105"/>
          <w:sz w:val="18"/>
        </w:rPr>
        <w:t>ses</w:t>
      </w:r>
      <w:r>
        <w:rPr>
          <w:spacing w:val="-9"/>
          <w:w w:val="105"/>
          <w:sz w:val="18"/>
        </w:rPr>
        <w:t> </w:t>
      </w:r>
      <w:r>
        <w:rPr>
          <w:w w:val="105"/>
          <w:sz w:val="18"/>
        </w:rPr>
        <w:t>subordonnés.</w:t>
      </w:r>
      <w:r>
        <w:rPr>
          <w:spacing w:val="-11"/>
          <w:w w:val="105"/>
          <w:sz w:val="18"/>
        </w:rPr>
        <w:t> </w:t>
      </w:r>
      <w:r>
        <w:rPr>
          <w:w w:val="105"/>
          <w:sz w:val="18"/>
        </w:rPr>
        <w:t>Plus</w:t>
      </w:r>
      <w:r>
        <w:rPr>
          <w:spacing w:val="-9"/>
          <w:w w:val="105"/>
          <w:sz w:val="18"/>
        </w:rPr>
        <w:t> </w:t>
      </w:r>
      <w:r>
        <w:rPr>
          <w:w w:val="105"/>
          <w:sz w:val="18"/>
        </w:rPr>
        <w:t>généralement, elle souligne que cette responsabilité générale du supérieur hiérarchique serait </w:t>
      </w:r>
      <w:r>
        <w:rPr>
          <w:spacing w:val="-2"/>
          <w:w w:val="105"/>
          <w:sz w:val="18"/>
        </w:rPr>
        <w:t>incompatible avec le principe d’autonomie et de responsabilisation des agents publics. Au</w:t>
      </w:r>
      <w:r>
        <w:rPr>
          <w:spacing w:val="-9"/>
          <w:w w:val="105"/>
          <w:sz w:val="18"/>
        </w:rPr>
        <w:t> </w:t>
      </w:r>
      <w:r>
        <w:rPr>
          <w:spacing w:val="-2"/>
          <w:w w:val="105"/>
          <w:sz w:val="18"/>
        </w:rPr>
        <w:t>surplus,</w:t>
      </w:r>
      <w:r>
        <w:rPr>
          <w:spacing w:val="-9"/>
          <w:w w:val="105"/>
          <w:sz w:val="18"/>
        </w:rPr>
        <w:t> </w:t>
      </w:r>
      <w:r>
        <w:rPr>
          <w:spacing w:val="-2"/>
          <w:w w:val="105"/>
          <w:sz w:val="18"/>
        </w:rPr>
        <w:t>et</w:t>
      </w:r>
      <w:r>
        <w:rPr>
          <w:spacing w:val="-5"/>
          <w:w w:val="105"/>
          <w:sz w:val="18"/>
        </w:rPr>
        <w:t> </w:t>
      </w:r>
      <w:r>
        <w:rPr>
          <w:spacing w:val="-2"/>
          <w:w w:val="105"/>
          <w:sz w:val="18"/>
        </w:rPr>
        <w:t>contrairement</w:t>
      </w:r>
      <w:r>
        <w:rPr>
          <w:spacing w:val="-4"/>
          <w:w w:val="105"/>
          <w:sz w:val="18"/>
        </w:rPr>
        <w:t> </w:t>
      </w:r>
      <w:r>
        <w:rPr>
          <w:spacing w:val="-2"/>
          <w:w w:val="105"/>
          <w:sz w:val="18"/>
        </w:rPr>
        <w:t>à ce qu’allègue le procureur</w:t>
      </w:r>
      <w:r>
        <w:rPr>
          <w:spacing w:val="-4"/>
          <w:w w:val="105"/>
          <w:sz w:val="18"/>
        </w:rPr>
        <w:t> </w:t>
      </w:r>
      <w:r>
        <w:rPr>
          <w:spacing w:val="-2"/>
          <w:w w:val="105"/>
          <w:sz w:val="18"/>
        </w:rPr>
        <w:t>général,</w:t>
      </w:r>
      <w:r>
        <w:rPr>
          <w:spacing w:val="-9"/>
          <w:w w:val="105"/>
          <w:sz w:val="18"/>
        </w:rPr>
        <w:t> </w:t>
      </w:r>
      <w:r>
        <w:rPr>
          <w:spacing w:val="-2"/>
          <w:w w:val="105"/>
          <w:sz w:val="18"/>
        </w:rPr>
        <w:t>elle</w:t>
      </w:r>
      <w:r>
        <w:rPr>
          <w:spacing w:val="-3"/>
          <w:w w:val="105"/>
          <w:sz w:val="18"/>
        </w:rPr>
        <w:t> </w:t>
      </w:r>
      <w:r>
        <w:rPr>
          <w:spacing w:val="-2"/>
          <w:w w:val="105"/>
          <w:sz w:val="18"/>
        </w:rPr>
        <w:t>fait</w:t>
      </w:r>
      <w:r>
        <w:rPr>
          <w:spacing w:val="-7"/>
          <w:w w:val="105"/>
          <w:sz w:val="18"/>
        </w:rPr>
        <w:t> </w:t>
      </w:r>
      <w:r>
        <w:rPr>
          <w:spacing w:val="-2"/>
          <w:w w:val="105"/>
          <w:sz w:val="18"/>
        </w:rPr>
        <w:t>valoir</w:t>
      </w:r>
      <w:r>
        <w:rPr>
          <w:spacing w:val="-4"/>
          <w:w w:val="105"/>
          <w:sz w:val="18"/>
        </w:rPr>
        <w:t> </w:t>
      </w:r>
      <w:r>
        <w:rPr>
          <w:spacing w:val="-2"/>
          <w:w w:val="105"/>
          <w:sz w:val="18"/>
        </w:rPr>
        <w:t>qu’elle </w:t>
      </w:r>
      <w:r>
        <w:rPr>
          <w:w w:val="105"/>
          <w:sz w:val="18"/>
        </w:rPr>
        <w:t>n’a pas fait preuve de négligences graves et répétées dans l’exercice de son pouvoir de contrôle, qu’elle a toujours réagi aux saisines du CGEFI et qu’elle a toujours pris ces dernières en compte.</w:t>
      </w:r>
    </w:p>
    <w:p>
      <w:pPr>
        <w:pStyle w:val="ListParagraph"/>
        <w:numPr>
          <w:ilvl w:val="0"/>
          <w:numId w:val="20"/>
        </w:numPr>
        <w:tabs>
          <w:tab w:pos="805" w:val="left" w:leader="none"/>
        </w:tabs>
        <w:spacing w:line="266" w:lineRule="auto" w:before="135" w:after="0"/>
        <w:ind w:left="312" w:right="134" w:firstLine="283"/>
        <w:jc w:val="both"/>
        <w:rPr>
          <w:sz w:val="18"/>
        </w:rPr>
      </w:pPr>
      <w:r>
        <w:rPr>
          <w:sz w:val="18"/>
        </w:rPr>
        <w:t>Comme</w:t>
      </w:r>
      <w:r>
        <w:rPr>
          <w:spacing w:val="-11"/>
          <w:sz w:val="18"/>
        </w:rPr>
        <w:t> </w:t>
      </w:r>
      <w:r>
        <w:rPr>
          <w:sz w:val="18"/>
        </w:rPr>
        <w:t>le</w:t>
      </w:r>
      <w:r>
        <w:rPr>
          <w:spacing w:val="-7"/>
          <w:sz w:val="18"/>
        </w:rPr>
        <w:t> </w:t>
      </w:r>
      <w:r>
        <w:rPr>
          <w:sz w:val="18"/>
        </w:rPr>
        <w:t>soutient</w:t>
      </w:r>
      <w:r>
        <w:rPr>
          <w:spacing w:val="-8"/>
          <w:sz w:val="18"/>
        </w:rPr>
        <w:t> </w:t>
      </w:r>
      <w:r>
        <w:rPr>
          <w:sz w:val="18"/>
        </w:rPr>
        <w:t>Mme</w:t>
      </w:r>
      <w:r>
        <w:rPr>
          <w:spacing w:val="-8"/>
          <w:sz w:val="18"/>
        </w:rPr>
        <w:t> </w:t>
      </w:r>
      <w:r>
        <w:rPr>
          <w:sz w:val="18"/>
        </w:rPr>
        <w:t>X</w:t>
      </w:r>
      <w:r>
        <w:rPr>
          <w:spacing w:val="-8"/>
          <w:sz w:val="18"/>
        </w:rPr>
        <w:t> </w:t>
      </w:r>
      <w:r>
        <w:rPr>
          <w:sz w:val="18"/>
        </w:rPr>
        <w:t>l’infraction</w:t>
      </w:r>
      <w:r>
        <w:rPr>
          <w:spacing w:val="-5"/>
          <w:sz w:val="18"/>
        </w:rPr>
        <w:t> </w:t>
      </w:r>
      <w:r>
        <w:rPr>
          <w:sz w:val="18"/>
        </w:rPr>
        <w:t>codifiée</w:t>
      </w:r>
      <w:r>
        <w:rPr>
          <w:spacing w:val="-5"/>
          <w:sz w:val="18"/>
        </w:rPr>
        <w:t> </w:t>
      </w:r>
      <w:r>
        <w:rPr>
          <w:sz w:val="18"/>
        </w:rPr>
        <w:t>successivement</w:t>
      </w:r>
      <w:r>
        <w:rPr>
          <w:spacing w:val="-8"/>
          <w:sz w:val="18"/>
        </w:rPr>
        <w:t> </w:t>
      </w:r>
      <w:r>
        <w:rPr>
          <w:sz w:val="18"/>
        </w:rPr>
        <w:t>aux</w:t>
      </w:r>
      <w:r>
        <w:rPr>
          <w:spacing w:val="-8"/>
          <w:sz w:val="18"/>
        </w:rPr>
        <w:t> </w:t>
      </w:r>
      <w:r>
        <w:rPr>
          <w:sz w:val="18"/>
        </w:rPr>
        <w:t>articles</w:t>
      </w:r>
      <w:r>
        <w:rPr>
          <w:spacing w:val="-5"/>
          <w:sz w:val="18"/>
        </w:rPr>
        <w:t> </w:t>
      </w:r>
      <w:r>
        <w:rPr>
          <w:sz w:val="18"/>
        </w:rPr>
        <w:t>L.</w:t>
      </w:r>
      <w:r>
        <w:rPr>
          <w:spacing w:val="-11"/>
          <w:sz w:val="18"/>
        </w:rPr>
        <w:t> </w:t>
      </w:r>
      <w:r>
        <w:rPr>
          <w:sz w:val="18"/>
        </w:rPr>
        <w:t>313-1 puis</w:t>
      </w:r>
      <w:r>
        <w:rPr>
          <w:spacing w:val="-11"/>
          <w:sz w:val="18"/>
        </w:rPr>
        <w:t> </w:t>
      </w:r>
      <w:r>
        <w:rPr>
          <w:sz w:val="18"/>
        </w:rPr>
        <w:t>L.</w:t>
      </w:r>
      <w:r>
        <w:rPr>
          <w:spacing w:val="-10"/>
          <w:sz w:val="18"/>
        </w:rPr>
        <w:t> </w:t>
      </w:r>
      <w:r>
        <w:rPr>
          <w:sz w:val="18"/>
        </w:rPr>
        <w:t>131-13-2</w:t>
      </w:r>
      <w:r>
        <w:rPr>
          <w:spacing w:val="-10"/>
          <w:sz w:val="18"/>
        </w:rPr>
        <w:t> </w:t>
      </w:r>
      <w:r>
        <w:rPr>
          <w:sz w:val="18"/>
        </w:rPr>
        <w:t>vise</w:t>
      </w:r>
      <w:r>
        <w:rPr>
          <w:spacing w:val="-10"/>
          <w:sz w:val="18"/>
        </w:rPr>
        <w:t> </w:t>
      </w:r>
      <w:r>
        <w:rPr>
          <w:sz w:val="18"/>
        </w:rPr>
        <w:t>les</w:t>
      </w:r>
      <w:r>
        <w:rPr>
          <w:spacing w:val="-10"/>
          <w:sz w:val="18"/>
        </w:rPr>
        <w:t> </w:t>
      </w:r>
      <w:r>
        <w:rPr>
          <w:sz w:val="18"/>
        </w:rPr>
        <w:t>seules</w:t>
      </w:r>
      <w:r>
        <w:rPr>
          <w:spacing w:val="-11"/>
          <w:sz w:val="18"/>
        </w:rPr>
        <w:t> </w:t>
      </w:r>
      <w:r>
        <w:rPr>
          <w:sz w:val="18"/>
        </w:rPr>
        <w:t>personnes</w:t>
      </w:r>
      <w:r>
        <w:rPr>
          <w:spacing w:val="-7"/>
          <w:sz w:val="18"/>
        </w:rPr>
        <w:t> </w:t>
      </w:r>
      <w:r>
        <w:rPr>
          <w:sz w:val="18"/>
        </w:rPr>
        <w:t>qui</w:t>
      </w:r>
      <w:r>
        <w:rPr>
          <w:spacing w:val="-6"/>
          <w:sz w:val="18"/>
        </w:rPr>
        <w:t> </w:t>
      </w:r>
      <w:r>
        <w:rPr>
          <w:sz w:val="18"/>
        </w:rPr>
        <w:t>ont</w:t>
      </w:r>
      <w:r>
        <w:rPr>
          <w:spacing w:val="-9"/>
          <w:sz w:val="18"/>
        </w:rPr>
        <w:t> </w:t>
      </w:r>
      <w:r>
        <w:rPr>
          <w:sz w:val="18"/>
        </w:rPr>
        <w:t>engagé</w:t>
      </w:r>
      <w:r>
        <w:rPr>
          <w:spacing w:val="-7"/>
          <w:sz w:val="18"/>
        </w:rPr>
        <w:t> </w:t>
      </w:r>
      <w:r>
        <w:rPr>
          <w:sz w:val="18"/>
        </w:rPr>
        <w:t>une</w:t>
      </w:r>
      <w:r>
        <w:rPr>
          <w:spacing w:val="-7"/>
          <w:sz w:val="18"/>
        </w:rPr>
        <w:t> </w:t>
      </w:r>
      <w:r>
        <w:rPr>
          <w:sz w:val="18"/>
        </w:rPr>
        <w:t>dépense.</w:t>
      </w:r>
      <w:r>
        <w:rPr>
          <w:spacing w:val="-11"/>
          <w:sz w:val="18"/>
        </w:rPr>
        <w:t> </w:t>
      </w:r>
      <w:r>
        <w:rPr>
          <w:sz w:val="18"/>
        </w:rPr>
        <w:t>Il</w:t>
      </w:r>
      <w:r>
        <w:rPr>
          <w:spacing w:val="-6"/>
          <w:sz w:val="18"/>
        </w:rPr>
        <w:t> </w:t>
      </w:r>
      <w:r>
        <w:rPr>
          <w:sz w:val="18"/>
        </w:rPr>
        <w:t>est</w:t>
      </w:r>
      <w:r>
        <w:rPr>
          <w:spacing w:val="-10"/>
          <w:sz w:val="18"/>
        </w:rPr>
        <w:t> </w:t>
      </w:r>
      <w:r>
        <w:rPr>
          <w:sz w:val="18"/>
        </w:rPr>
        <w:t>suffisamment </w:t>
      </w:r>
      <w:r>
        <w:rPr>
          <w:w w:val="105"/>
          <w:sz w:val="18"/>
        </w:rPr>
        <w:t>établi que Mme X n’a engagé aucune des dépenses ci-dessus examinées.</w:t>
      </w:r>
    </w:p>
    <w:p>
      <w:pPr>
        <w:pStyle w:val="ListParagraph"/>
        <w:spacing w:after="0" w:line="266"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20"/>
        </w:numPr>
        <w:tabs>
          <w:tab w:pos="687" w:val="left" w:leader="none"/>
        </w:tabs>
        <w:spacing w:line="266" w:lineRule="auto" w:before="0" w:after="0"/>
        <w:ind w:left="142" w:right="310" w:firstLine="283"/>
        <w:jc w:val="both"/>
        <w:rPr>
          <w:sz w:val="18"/>
        </w:rPr>
      </w:pPr>
      <w:r>
        <w:rPr>
          <w:w w:val="105"/>
          <w:sz w:val="18"/>
        </w:rPr>
        <w:t>En conséquence,</w:t>
      </w:r>
      <w:r>
        <w:rPr>
          <w:spacing w:val="-7"/>
          <w:w w:val="105"/>
          <w:sz w:val="18"/>
        </w:rPr>
        <w:t> </w:t>
      </w:r>
      <w:r>
        <w:rPr>
          <w:w w:val="105"/>
          <w:sz w:val="18"/>
        </w:rPr>
        <w:t>Mme X doit être renvoyée des fins de la poursuite en ce qui concerne</w:t>
      </w:r>
      <w:r>
        <w:rPr>
          <w:spacing w:val="-11"/>
          <w:w w:val="105"/>
          <w:sz w:val="18"/>
        </w:rPr>
        <w:t> </w:t>
      </w:r>
      <w:r>
        <w:rPr>
          <w:w w:val="105"/>
          <w:sz w:val="18"/>
        </w:rPr>
        <w:t>la</w:t>
      </w:r>
      <w:r>
        <w:rPr>
          <w:spacing w:val="-11"/>
          <w:w w:val="105"/>
          <w:sz w:val="18"/>
        </w:rPr>
        <w:t> </w:t>
      </w:r>
      <w:r>
        <w:rPr>
          <w:w w:val="105"/>
          <w:sz w:val="18"/>
        </w:rPr>
        <w:t>commission</w:t>
      </w:r>
      <w:r>
        <w:rPr>
          <w:spacing w:val="-11"/>
          <w:w w:val="105"/>
          <w:sz w:val="18"/>
        </w:rPr>
        <w:t> </w:t>
      </w:r>
      <w:r>
        <w:rPr>
          <w:w w:val="105"/>
          <w:sz w:val="18"/>
        </w:rPr>
        <w:t>de</w:t>
      </w:r>
      <w:r>
        <w:rPr>
          <w:spacing w:val="-10"/>
          <w:w w:val="105"/>
          <w:sz w:val="18"/>
        </w:rPr>
        <w:t> </w:t>
      </w:r>
      <w:r>
        <w:rPr>
          <w:w w:val="105"/>
          <w:sz w:val="18"/>
        </w:rPr>
        <w:t>l’infraction</w:t>
      </w:r>
      <w:r>
        <w:rPr>
          <w:spacing w:val="-11"/>
          <w:w w:val="105"/>
          <w:sz w:val="18"/>
        </w:rPr>
        <w:t> </w:t>
      </w:r>
      <w:r>
        <w:rPr>
          <w:w w:val="105"/>
          <w:sz w:val="18"/>
        </w:rPr>
        <w:t>prévue</w:t>
      </w:r>
      <w:r>
        <w:rPr>
          <w:spacing w:val="-11"/>
          <w:w w:val="105"/>
          <w:sz w:val="18"/>
        </w:rPr>
        <w:t> </w:t>
      </w:r>
      <w:r>
        <w:rPr>
          <w:w w:val="105"/>
          <w:sz w:val="18"/>
        </w:rPr>
        <w:t>et</w:t>
      </w:r>
      <w:r>
        <w:rPr>
          <w:spacing w:val="-10"/>
          <w:w w:val="105"/>
          <w:sz w:val="18"/>
        </w:rPr>
        <w:t> </w:t>
      </w:r>
      <w:r>
        <w:rPr>
          <w:w w:val="105"/>
          <w:sz w:val="18"/>
        </w:rPr>
        <w:t>réprimée</w:t>
      </w:r>
      <w:r>
        <w:rPr>
          <w:spacing w:val="-11"/>
          <w:w w:val="105"/>
          <w:sz w:val="18"/>
        </w:rPr>
        <w:t> </w:t>
      </w:r>
      <w:r>
        <w:rPr>
          <w:w w:val="105"/>
          <w:sz w:val="18"/>
        </w:rPr>
        <w:t>par</w:t>
      </w:r>
      <w:r>
        <w:rPr>
          <w:spacing w:val="-11"/>
          <w:w w:val="105"/>
          <w:sz w:val="18"/>
        </w:rPr>
        <w:t> </w:t>
      </w:r>
      <w:r>
        <w:rPr>
          <w:w w:val="105"/>
          <w:sz w:val="18"/>
        </w:rPr>
        <w:t>les</w:t>
      </w:r>
      <w:r>
        <w:rPr>
          <w:spacing w:val="-10"/>
          <w:w w:val="105"/>
          <w:sz w:val="18"/>
        </w:rPr>
        <w:t> </w:t>
      </w:r>
      <w:r>
        <w:rPr>
          <w:w w:val="105"/>
          <w:sz w:val="18"/>
        </w:rPr>
        <w:t>articles</w:t>
      </w:r>
      <w:r>
        <w:rPr>
          <w:spacing w:val="-11"/>
          <w:w w:val="105"/>
          <w:sz w:val="18"/>
        </w:rPr>
        <w:t> </w:t>
      </w:r>
      <w:r>
        <w:rPr>
          <w:w w:val="105"/>
          <w:sz w:val="18"/>
        </w:rPr>
        <w:t>L.</w:t>
      </w:r>
      <w:r>
        <w:rPr>
          <w:spacing w:val="-17"/>
          <w:w w:val="105"/>
          <w:sz w:val="18"/>
        </w:rPr>
        <w:t> </w:t>
      </w:r>
      <w:r>
        <w:rPr>
          <w:w w:val="105"/>
          <w:sz w:val="18"/>
        </w:rPr>
        <w:t>313-1</w:t>
      </w:r>
      <w:r>
        <w:rPr>
          <w:spacing w:val="-11"/>
          <w:w w:val="105"/>
          <w:sz w:val="18"/>
        </w:rPr>
        <w:t> </w:t>
      </w:r>
      <w:r>
        <w:rPr>
          <w:w w:val="105"/>
          <w:sz w:val="18"/>
        </w:rPr>
        <w:t>puis</w:t>
      </w:r>
    </w:p>
    <w:p>
      <w:pPr>
        <w:pStyle w:val="BodyText"/>
        <w:ind w:left="142"/>
      </w:pPr>
      <w:r>
        <w:rPr/>
        <w:t>L.</w:t>
      </w:r>
      <w:r>
        <w:rPr>
          <w:spacing w:val="-10"/>
        </w:rPr>
        <w:t> </w:t>
      </w:r>
      <w:r>
        <w:rPr/>
        <w:t>131-13-2</w:t>
      </w:r>
      <w:r>
        <w:rPr>
          <w:spacing w:val="6"/>
        </w:rPr>
        <w:t> </w:t>
      </w:r>
      <w:r>
        <w:rPr/>
        <w:t>du</w:t>
      </w:r>
      <w:r>
        <w:rPr>
          <w:spacing w:val="7"/>
        </w:rPr>
        <w:t> </w:t>
      </w:r>
      <w:r>
        <w:rPr/>
        <w:t>code</w:t>
      </w:r>
      <w:r>
        <w:rPr>
          <w:spacing w:val="6"/>
        </w:rPr>
        <w:t> </w:t>
      </w:r>
      <w:r>
        <w:rPr/>
        <w:t>des</w:t>
      </w:r>
      <w:r>
        <w:rPr>
          <w:spacing w:val="7"/>
        </w:rPr>
        <w:t> </w:t>
      </w:r>
      <w:r>
        <w:rPr/>
        <w:t>juridictions</w:t>
      </w:r>
      <w:r>
        <w:rPr>
          <w:spacing w:val="3"/>
        </w:rPr>
        <w:t> </w:t>
      </w:r>
      <w:r>
        <w:rPr/>
        <w:t>financières.</w:t>
      </w:r>
      <w:r>
        <w:rPr>
          <w:spacing w:val="-6"/>
        </w:rPr>
        <w:t> </w:t>
      </w:r>
      <w:r>
        <w:rPr>
          <w:spacing w:val="-5"/>
        </w:rPr>
        <w:t>(…)</w:t>
      </w:r>
    </w:p>
    <w:p>
      <w:pPr>
        <w:spacing w:line="408" w:lineRule="auto" w:before="154"/>
        <w:ind w:left="425" w:right="310" w:firstLine="0"/>
        <w:jc w:val="both"/>
        <w:rPr>
          <w:i/>
          <w:sz w:val="18"/>
        </w:rPr>
      </w:pPr>
      <w:r>
        <w:rPr>
          <w:i/>
          <w:spacing w:val="-4"/>
          <w:sz w:val="18"/>
        </w:rPr>
        <w:t>Sur</w:t>
      </w:r>
      <w:r>
        <w:rPr>
          <w:i/>
          <w:spacing w:val="-5"/>
          <w:sz w:val="18"/>
        </w:rPr>
        <w:t> </w:t>
      </w:r>
      <w:r>
        <w:rPr>
          <w:i/>
          <w:spacing w:val="-4"/>
          <w:sz w:val="18"/>
        </w:rPr>
        <w:t>une infraction relative au non-respect</w:t>
      </w:r>
      <w:r>
        <w:rPr>
          <w:i/>
          <w:spacing w:val="-5"/>
          <w:sz w:val="18"/>
        </w:rPr>
        <w:t> </w:t>
      </w:r>
      <w:r>
        <w:rPr>
          <w:i/>
          <w:spacing w:val="-4"/>
          <w:sz w:val="18"/>
        </w:rPr>
        <w:t>des prérogatives du conseil d’administration (…)</w:t>
      </w:r>
      <w:r>
        <w:rPr>
          <w:i/>
          <w:sz w:val="18"/>
        </w:rPr>
        <w:t> Sur les moyens des défendeurs (…)</w:t>
      </w:r>
    </w:p>
    <w:p>
      <w:pPr>
        <w:pStyle w:val="BodyText"/>
        <w:spacing w:before="2"/>
        <w:ind w:left="425"/>
      </w:pPr>
      <w:r>
        <w:rPr>
          <w:spacing w:val="-2"/>
        </w:rPr>
        <w:t>90.</w:t>
      </w:r>
      <w:r>
        <w:rPr>
          <w:spacing w:val="-18"/>
        </w:rPr>
        <w:t> </w:t>
      </w:r>
      <w:r>
        <w:rPr>
          <w:spacing w:val="-2"/>
        </w:rPr>
        <w:t>Il</w:t>
      </w:r>
      <w:r>
        <w:rPr>
          <w:spacing w:val="-6"/>
        </w:rPr>
        <w:t> </w:t>
      </w:r>
      <w:r>
        <w:rPr>
          <w:spacing w:val="-2"/>
        </w:rPr>
        <w:t>est</w:t>
      </w:r>
      <w:r>
        <w:rPr>
          <w:spacing w:val="-7"/>
        </w:rPr>
        <w:t> </w:t>
      </w:r>
      <w:r>
        <w:rPr>
          <w:spacing w:val="-2"/>
        </w:rPr>
        <w:t>constant</w:t>
      </w:r>
      <w:r>
        <w:rPr>
          <w:spacing w:val="-8"/>
        </w:rPr>
        <w:t> </w:t>
      </w:r>
      <w:r>
        <w:rPr>
          <w:spacing w:val="-2"/>
        </w:rPr>
        <w:t>que</w:t>
      </w:r>
      <w:r>
        <w:rPr>
          <w:spacing w:val="-5"/>
        </w:rPr>
        <w:t> </w:t>
      </w:r>
      <w:r>
        <w:rPr>
          <w:spacing w:val="-2"/>
        </w:rPr>
        <w:t>le</w:t>
      </w:r>
      <w:r>
        <w:rPr>
          <w:spacing w:val="-5"/>
        </w:rPr>
        <w:t> </w:t>
      </w:r>
      <w:r>
        <w:rPr>
          <w:spacing w:val="-2"/>
        </w:rPr>
        <w:t>réquisitoire</w:t>
      </w:r>
      <w:r>
        <w:rPr>
          <w:spacing w:val="-8"/>
        </w:rPr>
        <w:t> </w:t>
      </w:r>
      <w:r>
        <w:rPr>
          <w:spacing w:val="-2"/>
        </w:rPr>
        <w:t>vise</w:t>
      </w:r>
      <w:r>
        <w:rPr>
          <w:spacing w:val="-5"/>
        </w:rPr>
        <w:t> </w:t>
      </w:r>
      <w:r>
        <w:rPr>
          <w:spacing w:val="-2"/>
        </w:rPr>
        <w:t>l’infraction</w:t>
      </w:r>
      <w:r>
        <w:rPr>
          <w:spacing w:val="-5"/>
        </w:rPr>
        <w:t> </w:t>
      </w:r>
      <w:r>
        <w:rPr>
          <w:spacing w:val="-2"/>
        </w:rPr>
        <w:t>prévue</w:t>
      </w:r>
      <w:r>
        <w:rPr>
          <w:spacing w:val="-6"/>
        </w:rPr>
        <w:t> </w:t>
      </w:r>
      <w:r>
        <w:rPr>
          <w:spacing w:val="-2"/>
        </w:rPr>
        <w:t>par</w:t>
      </w:r>
      <w:r>
        <w:rPr>
          <w:spacing w:val="-7"/>
        </w:rPr>
        <w:t> </w:t>
      </w:r>
      <w:r>
        <w:rPr>
          <w:spacing w:val="-2"/>
        </w:rPr>
        <w:t>les</w:t>
      </w:r>
      <w:r>
        <w:rPr>
          <w:spacing w:val="-5"/>
        </w:rPr>
        <w:t> </w:t>
      </w:r>
      <w:r>
        <w:rPr>
          <w:spacing w:val="-2"/>
        </w:rPr>
        <w:t>articles</w:t>
      </w:r>
      <w:r>
        <w:rPr>
          <w:spacing w:val="-6"/>
        </w:rPr>
        <w:t> </w:t>
      </w:r>
      <w:r>
        <w:rPr>
          <w:spacing w:val="-2"/>
        </w:rPr>
        <w:t>L.</w:t>
      </w:r>
      <w:r>
        <w:rPr>
          <w:spacing w:val="-18"/>
        </w:rPr>
        <w:t> </w:t>
      </w:r>
      <w:r>
        <w:rPr>
          <w:spacing w:val="-2"/>
        </w:rPr>
        <w:t>313-3</w:t>
      </w:r>
      <w:r>
        <w:rPr>
          <w:spacing w:val="-5"/>
        </w:rPr>
        <w:t> </w:t>
      </w:r>
      <w:r>
        <w:rPr>
          <w:spacing w:val="-4"/>
        </w:rPr>
        <w:t>puis</w:t>
      </w:r>
    </w:p>
    <w:p>
      <w:pPr>
        <w:pStyle w:val="BodyText"/>
        <w:spacing w:line="266" w:lineRule="auto" w:before="24"/>
        <w:ind w:left="142" w:right="299"/>
      </w:pPr>
      <w:r>
        <w:rPr/>
        <w:t>L.</w:t>
      </w:r>
      <w:r>
        <w:rPr>
          <w:spacing w:val="-11"/>
        </w:rPr>
        <w:t> </w:t>
      </w:r>
      <w:r>
        <w:rPr/>
        <w:t>131-13-3°</w:t>
      </w:r>
      <w:r>
        <w:rPr>
          <w:spacing w:val="-10"/>
        </w:rPr>
        <w:t> </w:t>
      </w:r>
      <w:r>
        <w:rPr/>
        <w:t>du</w:t>
      </w:r>
      <w:r>
        <w:rPr>
          <w:spacing w:val="-10"/>
        </w:rPr>
        <w:t> </w:t>
      </w:r>
      <w:r>
        <w:rPr/>
        <w:t>code</w:t>
      </w:r>
      <w:r>
        <w:rPr>
          <w:spacing w:val="-10"/>
        </w:rPr>
        <w:t> </w:t>
      </w:r>
      <w:r>
        <w:rPr/>
        <w:t>des</w:t>
      </w:r>
      <w:r>
        <w:rPr>
          <w:spacing w:val="-10"/>
        </w:rPr>
        <w:t> </w:t>
      </w:r>
      <w:r>
        <w:rPr/>
        <w:t>juridictions</w:t>
      </w:r>
      <w:r>
        <w:rPr>
          <w:spacing w:val="-11"/>
        </w:rPr>
        <w:t> </w:t>
      </w:r>
      <w:r>
        <w:rPr/>
        <w:t>financières</w:t>
      </w:r>
      <w:r>
        <w:rPr>
          <w:spacing w:val="-10"/>
        </w:rPr>
        <w:t> </w:t>
      </w:r>
      <w:r>
        <w:rPr/>
        <w:t>et</w:t>
      </w:r>
      <w:r>
        <w:rPr>
          <w:spacing w:val="-10"/>
        </w:rPr>
        <w:t> </w:t>
      </w:r>
      <w:r>
        <w:rPr/>
        <w:t>la</w:t>
      </w:r>
      <w:r>
        <w:rPr>
          <w:spacing w:val="-10"/>
        </w:rPr>
        <w:t> </w:t>
      </w:r>
      <w:r>
        <w:rPr/>
        <w:t>décision</w:t>
      </w:r>
      <w:r>
        <w:rPr>
          <w:spacing w:val="-10"/>
        </w:rPr>
        <w:t> </w:t>
      </w:r>
      <w:r>
        <w:rPr/>
        <w:t>de</w:t>
      </w:r>
      <w:r>
        <w:rPr>
          <w:spacing w:val="-10"/>
        </w:rPr>
        <w:t> </w:t>
      </w:r>
      <w:r>
        <w:rPr/>
        <w:t>renvoi</w:t>
      </w:r>
      <w:r>
        <w:rPr>
          <w:spacing w:val="-11"/>
        </w:rPr>
        <w:t> </w:t>
      </w:r>
      <w:r>
        <w:rPr/>
        <w:t>les</w:t>
      </w:r>
      <w:r>
        <w:rPr>
          <w:spacing w:val="-10"/>
        </w:rPr>
        <w:t> </w:t>
      </w:r>
      <w:r>
        <w:rPr/>
        <w:t>articles</w:t>
      </w:r>
      <w:r>
        <w:rPr>
          <w:spacing w:val="-10"/>
        </w:rPr>
        <w:t> </w:t>
      </w:r>
      <w:r>
        <w:rPr/>
        <w:t>L.</w:t>
      </w:r>
      <w:r>
        <w:rPr>
          <w:spacing w:val="-10"/>
        </w:rPr>
        <w:t> </w:t>
      </w:r>
      <w:r>
        <w:rPr/>
        <w:t>313-1 </w:t>
      </w:r>
      <w:r>
        <w:rPr>
          <w:w w:val="105"/>
        </w:rPr>
        <w:t>puis</w:t>
      </w:r>
      <w:r>
        <w:rPr>
          <w:spacing w:val="20"/>
          <w:w w:val="105"/>
        </w:rPr>
        <w:t> </w:t>
      </w:r>
      <w:r>
        <w:rPr>
          <w:w w:val="105"/>
        </w:rPr>
        <w:t>L. 131-13-2. Cependant, le</w:t>
      </w:r>
      <w:r>
        <w:rPr>
          <w:spacing w:val="20"/>
          <w:w w:val="105"/>
        </w:rPr>
        <w:t> </w:t>
      </w:r>
      <w:r>
        <w:rPr>
          <w:w w:val="105"/>
        </w:rPr>
        <w:t>procureur général</w:t>
      </w:r>
      <w:r>
        <w:rPr>
          <w:spacing w:val="20"/>
          <w:w w:val="105"/>
        </w:rPr>
        <w:t> </w:t>
      </w:r>
      <w:r>
        <w:rPr>
          <w:w w:val="105"/>
        </w:rPr>
        <w:t>est en</w:t>
      </w:r>
      <w:r>
        <w:rPr>
          <w:spacing w:val="20"/>
          <w:w w:val="105"/>
        </w:rPr>
        <w:t> </w:t>
      </w:r>
      <w:r>
        <w:rPr>
          <w:w w:val="105"/>
        </w:rPr>
        <w:t>droit, au vu</w:t>
      </w:r>
      <w:r>
        <w:rPr>
          <w:spacing w:val="20"/>
          <w:w w:val="105"/>
        </w:rPr>
        <w:t> </w:t>
      </w:r>
      <w:r>
        <w:rPr>
          <w:w w:val="105"/>
        </w:rPr>
        <w:t>des</w:t>
      </w:r>
      <w:r>
        <w:rPr>
          <w:spacing w:val="20"/>
          <w:w w:val="105"/>
        </w:rPr>
        <w:t> </w:t>
      </w:r>
      <w:r>
        <w:rPr>
          <w:w w:val="105"/>
        </w:rPr>
        <w:t>éléments </w:t>
      </w:r>
      <w:r>
        <w:rPr/>
        <w:t>de</w:t>
      </w:r>
      <w:r>
        <w:rPr>
          <w:spacing w:val="-10"/>
        </w:rPr>
        <w:t> </w:t>
      </w:r>
      <w:r>
        <w:rPr/>
        <w:t>l’instruction portant,</w:t>
      </w:r>
      <w:r>
        <w:rPr>
          <w:spacing w:val="-11"/>
        </w:rPr>
        <w:t> </w:t>
      </w:r>
      <w:r>
        <w:rPr/>
        <w:t>ainsi qu’en disposent</w:t>
      </w:r>
      <w:r>
        <w:rPr>
          <w:spacing w:val="-1"/>
        </w:rPr>
        <w:t> </w:t>
      </w:r>
      <w:r>
        <w:rPr/>
        <w:t>les articles L.</w:t>
      </w:r>
      <w:r>
        <w:rPr>
          <w:spacing w:val="-11"/>
        </w:rPr>
        <w:t> </w:t>
      </w:r>
      <w:r>
        <w:rPr/>
        <w:t>142-1-4 et</w:t>
      </w:r>
      <w:r>
        <w:rPr>
          <w:spacing w:val="-1"/>
        </w:rPr>
        <w:t> </w:t>
      </w:r>
      <w:r>
        <w:rPr/>
        <w:t>R.</w:t>
      </w:r>
      <w:r>
        <w:rPr>
          <w:spacing w:val="-11"/>
        </w:rPr>
        <w:t> </w:t>
      </w:r>
      <w:r>
        <w:rPr/>
        <w:t>142-2-2 du code des juridictions financières,</w:t>
      </w:r>
      <w:r>
        <w:rPr>
          <w:spacing w:val="-11"/>
        </w:rPr>
        <w:t> </w:t>
      </w:r>
      <w:r>
        <w:rPr/>
        <w:t>sur les faits et les pièces figurant au réquisitoire,</w:t>
      </w:r>
      <w:r>
        <w:rPr>
          <w:spacing w:val="-11"/>
        </w:rPr>
        <w:t> </w:t>
      </w:r>
      <w:r>
        <w:rPr/>
        <w:t>de modifier, </w:t>
      </w:r>
      <w:r>
        <w:rPr>
          <w:w w:val="105"/>
        </w:rPr>
        <w:t>dans</w:t>
      </w:r>
      <w:r>
        <w:rPr>
          <w:spacing w:val="-11"/>
          <w:w w:val="105"/>
        </w:rPr>
        <w:t> </w:t>
      </w:r>
      <w:r>
        <w:rPr>
          <w:w w:val="105"/>
        </w:rPr>
        <w:t>sa</w:t>
      </w:r>
      <w:r>
        <w:rPr>
          <w:spacing w:val="-11"/>
          <w:w w:val="105"/>
        </w:rPr>
        <w:t> </w:t>
      </w:r>
      <w:r>
        <w:rPr>
          <w:w w:val="105"/>
        </w:rPr>
        <w:t>décision</w:t>
      </w:r>
      <w:r>
        <w:rPr>
          <w:spacing w:val="-11"/>
          <w:w w:val="105"/>
        </w:rPr>
        <w:t> </w:t>
      </w:r>
      <w:r>
        <w:rPr>
          <w:w w:val="105"/>
        </w:rPr>
        <w:t>de</w:t>
      </w:r>
      <w:r>
        <w:rPr>
          <w:spacing w:val="-10"/>
          <w:w w:val="105"/>
        </w:rPr>
        <w:t> </w:t>
      </w:r>
      <w:r>
        <w:rPr>
          <w:w w:val="105"/>
        </w:rPr>
        <w:t>renvoi</w:t>
      </w:r>
      <w:r>
        <w:rPr>
          <w:spacing w:val="-11"/>
          <w:w w:val="105"/>
        </w:rPr>
        <w:t> </w:t>
      </w:r>
      <w:r>
        <w:rPr>
          <w:w w:val="105"/>
        </w:rPr>
        <w:t>devant</w:t>
      </w:r>
      <w:r>
        <w:rPr>
          <w:spacing w:val="-11"/>
          <w:w w:val="105"/>
        </w:rPr>
        <w:t> </w:t>
      </w:r>
      <w:r>
        <w:rPr>
          <w:w w:val="105"/>
        </w:rPr>
        <w:t>la</w:t>
      </w:r>
      <w:r>
        <w:rPr>
          <w:spacing w:val="-10"/>
          <w:w w:val="105"/>
        </w:rPr>
        <w:t> </w:t>
      </w:r>
      <w:r>
        <w:rPr>
          <w:w w:val="105"/>
        </w:rPr>
        <w:t>Cour,</w:t>
      </w:r>
      <w:r>
        <w:rPr>
          <w:spacing w:val="-11"/>
          <w:w w:val="105"/>
        </w:rPr>
        <w:t> </w:t>
      </w:r>
      <w:r>
        <w:rPr>
          <w:w w:val="105"/>
        </w:rPr>
        <w:t>la</w:t>
      </w:r>
      <w:r>
        <w:rPr>
          <w:spacing w:val="-11"/>
          <w:w w:val="105"/>
        </w:rPr>
        <w:t> </w:t>
      </w:r>
      <w:r>
        <w:rPr>
          <w:w w:val="105"/>
        </w:rPr>
        <w:t>qualification</w:t>
      </w:r>
      <w:r>
        <w:rPr>
          <w:spacing w:val="-10"/>
          <w:w w:val="105"/>
        </w:rPr>
        <w:t> </w:t>
      </w:r>
      <w:r>
        <w:rPr>
          <w:w w:val="105"/>
        </w:rPr>
        <w:t>des</w:t>
      </w:r>
      <w:r>
        <w:rPr>
          <w:spacing w:val="-11"/>
          <w:w w:val="105"/>
        </w:rPr>
        <w:t> </w:t>
      </w:r>
      <w:r>
        <w:rPr>
          <w:w w:val="105"/>
        </w:rPr>
        <w:t>irrégularités</w:t>
      </w:r>
      <w:r>
        <w:rPr>
          <w:spacing w:val="-11"/>
          <w:w w:val="105"/>
        </w:rPr>
        <w:t> </w:t>
      </w:r>
      <w:r>
        <w:rPr>
          <w:w w:val="105"/>
        </w:rPr>
        <w:t>initialement retenues dans son réquisitoire ; ces griefs ont été communiqués à Mme X et M.</w:t>
      </w:r>
      <w:r>
        <w:rPr>
          <w:spacing w:val="-7"/>
          <w:w w:val="105"/>
        </w:rPr>
        <w:t> </w:t>
      </w:r>
      <w:r>
        <w:rPr>
          <w:w w:val="105"/>
        </w:rPr>
        <w:t>Y et les</w:t>
      </w:r>
      <w:r>
        <w:rPr>
          <w:spacing w:val="20"/>
          <w:w w:val="105"/>
        </w:rPr>
        <w:t> </w:t>
      </w:r>
      <w:r>
        <w:rPr>
          <w:w w:val="105"/>
        </w:rPr>
        <w:t>a</w:t>
      </w:r>
      <w:r>
        <w:rPr>
          <w:spacing w:val="20"/>
          <w:w w:val="105"/>
        </w:rPr>
        <w:t> </w:t>
      </w:r>
      <w:r>
        <w:rPr>
          <w:w w:val="105"/>
        </w:rPr>
        <w:t>mis</w:t>
      </w:r>
      <w:r>
        <w:rPr>
          <w:spacing w:val="20"/>
          <w:w w:val="105"/>
        </w:rPr>
        <w:t> </w:t>
      </w:r>
      <w:r>
        <w:rPr>
          <w:w w:val="105"/>
        </w:rPr>
        <w:t>à</w:t>
      </w:r>
      <w:r>
        <w:rPr>
          <w:spacing w:val="20"/>
          <w:w w:val="105"/>
        </w:rPr>
        <w:t> </w:t>
      </w:r>
      <w:r>
        <w:rPr>
          <w:w w:val="105"/>
        </w:rPr>
        <w:t>même</w:t>
      </w:r>
      <w:r>
        <w:rPr>
          <w:spacing w:val="20"/>
          <w:w w:val="105"/>
        </w:rPr>
        <w:t> </w:t>
      </w:r>
      <w:r>
        <w:rPr>
          <w:w w:val="105"/>
        </w:rPr>
        <w:t>de</w:t>
      </w:r>
      <w:r>
        <w:rPr>
          <w:spacing w:val="20"/>
          <w:w w:val="105"/>
        </w:rPr>
        <w:t> </w:t>
      </w:r>
      <w:r>
        <w:rPr>
          <w:w w:val="105"/>
        </w:rPr>
        <w:t>présenter</w:t>
      </w:r>
      <w:r>
        <w:rPr>
          <w:spacing w:val="16"/>
          <w:w w:val="105"/>
        </w:rPr>
        <w:t> </w:t>
      </w:r>
      <w:r>
        <w:rPr>
          <w:w w:val="105"/>
        </w:rPr>
        <w:t>leurs</w:t>
      </w:r>
      <w:r>
        <w:rPr>
          <w:spacing w:val="20"/>
          <w:w w:val="105"/>
        </w:rPr>
        <w:t> </w:t>
      </w:r>
      <w:r>
        <w:rPr>
          <w:w w:val="105"/>
        </w:rPr>
        <w:t>observations, ce</w:t>
      </w:r>
      <w:r>
        <w:rPr>
          <w:spacing w:val="20"/>
          <w:w w:val="105"/>
        </w:rPr>
        <w:t> </w:t>
      </w:r>
      <w:r>
        <w:rPr>
          <w:w w:val="105"/>
        </w:rPr>
        <w:t>qu’ils</w:t>
      </w:r>
      <w:r>
        <w:rPr>
          <w:spacing w:val="20"/>
          <w:w w:val="105"/>
        </w:rPr>
        <w:t> </w:t>
      </w:r>
      <w:r>
        <w:rPr>
          <w:w w:val="105"/>
        </w:rPr>
        <w:t>ont</w:t>
      </w:r>
      <w:r>
        <w:rPr>
          <w:spacing w:val="16"/>
          <w:w w:val="105"/>
        </w:rPr>
        <w:t> </w:t>
      </w:r>
      <w:r>
        <w:rPr>
          <w:w w:val="105"/>
        </w:rPr>
        <w:t>d’ailleurs</w:t>
      </w:r>
      <w:r>
        <w:rPr>
          <w:spacing w:val="16"/>
          <w:w w:val="105"/>
        </w:rPr>
        <w:t> </w:t>
      </w:r>
      <w:r>
        <w:rPr>
          <w:w w:val="105"/>
        </w:rPr>
        <w:t>fait</w:t>
      </w:r>
      <w:r>
        <w:rPr>
          <w:spacing w:val="16"/>
          <w:w w:val="105"/>
        </w:rPr>
        <w:t> </w:t>
      </w:r>
      <w:r>
        <w:rPr>
          <w:w w:val="105"/>
        </w:rPr>
        <w:t>;</w:t>
      </w:r>
      <w:r>
        <w:rPr>
          <w:spacing w:val="20"/>
          <w:w w:val="105"/>
        </w:rPr>
        <w:t> </w:t>
      </w:r>
      <w:r>
        <w:rPr>
          <w:w w:val="105"/>
        </w:rPr>
        <w:t>il</w:t>
      </w:r>
      <w:r>
        <w:rPr>
          <w:spacing w:val="16"/>
          <w:w w:val="105"/>
        </w:rPr>
        <w:t> </w:t>
      </w:r>
      <w:r>
        <w:rPr>
          <w:w w:val="105"/>
        </w:rPr>
        <w:t>y a</w:t>
      </w:r>
      <w:r>
        <w:rPr>
          <w:spacing w:val="27"/>
          <w:w w:val="105"/>
        </w:rPr>
        <w:t> </w:t>
      </w:r>
      <w:r>
        <w:rPr>
          <w:w w:val="105"/>
        </w:rPr>
        <w:t>donc</w:t>
      </w:r>
      <w:r>
        <w:rPr>
          <w:spacing w:val="27"/>
          <w:w w:val="105"/>
        </w:rPr>
        <w:t> </w:t>
      </w:r>
      <w:r>
        <w:rPr>
          <w:w w:val="105"/>
        </w:rPr>
        <w:t>lieu</w:t>
      </w:r>
      <w:r>
        <w:rPr>
          <w:spacing w:val="27"/>
          <w:w w:val="105"/>
        </w:rPr>
        <w:t> </w:t>
      </w:r>
      <w:r>
        <w:rPr>
          <w:w w:val="105"/>
        </w:rPr>
        <w:t>d’écarter</w:t>
      </w:r>
      <w:r>
        <w:rPr>
          <w:spacing w:val="23"/>
          <w:w w:val="105"/>
        </w:rPr>
        <w:t> </w:t>
      </w:r>
      <w:r>
        <w:rPr>
          <w:w w:val="105"/>
        </w:rPr>
        <w:t>la</w:t>
      </w:r>
      <w:r>
        <w:rPr>
          <w:spacing w:val="23"/>
          <w:w w:val="105"/>
        </w:rPr>
        <w:t> </w:t>
      </w:r>
      <w:r>
        <w:rPr>
          <w:w w:val="105"/>
        </w:rPr>
        <w:t>violation</w:t>
      </w:r>
      <w:r>
        <w:rPr>
          <w:spacing w:val="27"/>
          <w:w w:val="105"/>
        </w:rPr>
        <w:t> </w:t>
      </w:r>
      <w:r>
        <w:rPr>
          <w:w w:val="105"/>
        </w:rPr>
        <w:t>alléguée</w:t>
      </w:r>
      <w:r>
        <w:rPr>
          <w:spacing w:val="27"/>
          <w:w w:val="105"/>
        </w:rPr>
        <w:t> </w:t>
      </w:r>
      <w:r>
        <w:rPr>
          <w:w w:val="105"/>
        </w:rPr>
        <w:t>des</w:t>
      </w:r>
      <w:r>
        <w:rPr>
          <w:spacing w:val="27"/>
          <w:w w:val="105"/>
        </w:rPr>
        <w:t> </w:t>
      </w:r>
      <w:r>
        <w:rPr>
          <w:w w:val="105"/>
        </w:rPr>
        <w:t>droits</w:t>
      </w:r>
      <w:r>
        <w:rPr>
          <w:spacing w:val="27"/>
          <w:w w:val="105"/>
        </w:rPr>
        <w:t> </w:t>
      </w:r>
      <w:r>
        <w:rPr>
          <w:w w:val="105"/>
        </w:rPr>
        <w:t>de</w:t>
      </w:r>
      <w:r>
        <w:rPr>
          <w:spacing w:val="27"/>
          <w:w w:val="105"/>
        </w:rPr>
        <w:t> </w:t>
      </w:r>
      <w:r>
        <w:rPr>
          <w:w w:val="105"/>
        </w:rPr>
        <w:t>la</w:t>
      </w:r>
      <w:r>
        <w:rPr>
          <w:spacing w:val="27"/>
          <w:w w:val="105"/>
        </w:rPr>
        <w:t> </w:t>
      </w:r>
      <w:r>
        <w:rPr>
          <w:w w:val="105"/>
        </w:rPr>
        <w:t>défense</w:t>
      </w:r>
      <w:r>
        <w:rPr>
          <w:spacing w:val="27"/>
          <w:w w:val="105"/>
        </w:rPr>
        <w:t> </w:t>
      </w:r>
      <w:r>
        <w:rPr>
          <w:w w:val="105"/>
        </w:rPr>
        <w:t>et</w:t>
      </w:r>
      <w:r>
        <w:rPr>
          <w:spacing w:val="23"/>
          <w:w w:val="105"/>
        </w:rPr>
        <w:t> </w:t>
      </w:r>
      <w:r>
        <w:rPr>
          <w:w w:val="105"/>
        </w:rPr>
        <w:t>du</w:t>
      </w:r>
      <w:r>
        <w:rPr>
          <w:spacing w:val="27"/>
          <w:w w:val="105"/>
        </w:rPr>
        <w:t> </w:t>
      </w:r>
      <w:r>
        <w:rPr>
          <w:w w:val="105"/>
        </w:rPr>
        <w:t>principe du contradictoire.</w:t>
      </w:r>
      <w:r>
        <w:rPr>
          <w:spacing w:val="-1"/>
          <w:w w:val="105"/>
        </w:rPr>
        <w:t> </w:t>
      </w:r>
      <w:r>
        <w:rPr>
          <w:w w:val="105"/>
        </w:rPr>
        <w:t>(…)</w:t>
      </w:r>
    </w:p>
    <w:p>
      <w:pPr>
        <w:spacing w:before="129"/>
        <w:ind w:left="425" w:right="0" w:firstLine="0"/>
        <w:jc w:val="both"/>
        <w:rPr>
          <w:i/>
          <w:sz w:val="18"/>
        </w:rPr>
      </w:pPr>
      <w:r>
        <w:rPr>
          <w:i/>
          <w:w w:val="105"/>
          <w:sz w:val="18"/>
        </w:rPr>
        <w:t>Sur</w:t>
      </w:r>
      <w:r>
        <w:rPr>
          <w:i/>
          <w:spacing w:val="-3"/>
          <w:w w:val="105"/>
          <w:sz w:val="18"/>
        </w:rPr>
        <w:t> </w:t>
      </w:r>
      <w:r>
        <w:rPr>
          <w:i/>
          <w:w w:val="105"/>
          <w:sz w:val="18"/>
        </w:rPr>
        <w:t>la</w:t>
      </w:r>
      <w:r>
        <w:rPr>
          <w:i/>
          <w:spacing w:val="1"/>
          <w:w w:val="105"/>
          <w:sz w:val="18"/>
        </w:rPr>
        <w:t> </w:t>
      </w:r>
      <w:r>
        <w:rPr>
          <w:i/>
          <w:w w:val="105"/>
          <w:sz w:val="18"/>
        </w:rPr>
        <w:t>constitution de</w:t>
      </w:r>
      <w:r>
        <w:rPr>
          <w:i/>
          <w:spacing w:val="1"/>
          <w:w w:val="105"/>
          <w:sz w:val="18"/>
        </w:rPr>
        <w:t> </w:t>
      </w:r>
      <w:r>
        <w:rPr>
          <w:i/>
          <w:spacing w:val="-2"/>
          <w:w w:val="105"/>
          <w:sz w:val="18"/>
        </w:rPr>
        <w:t>l’infraction</w:t>
      </w:r>
    </w:p>
    <w:p>
      <w:pPr>
        <w:pStyle w:val="ListParagraph"/>
        <w:numPr>
          <w:ilvl w:val="0"/>
          <w:numId w:val="21"/>
        </w:numPr>
        <w:tabs>
          <w:tab w:pos="699" w:val="left" w:leader="none"/>
        </w:tabs>
        <w:spacing w:line="266" w:lineRule="auto" w:before="155" w:after="0"/>
        <w:ind w:left="142" w:right="308" w:firstLine="283"/>
        <w:jc w:val="both"/>
        <w:rPr>
          <w:sz w:val="18"/>
        </w:rPr>
      </w:pPr>
      <w:r>
        <w:rPr>
          <w:w w:val="105"/>
          <w:sz w:val="18"/>
        </w:rPr>
        <w:t>Le</w:t>
      </w:r>
      <w:r>
        <w:rPr>
          <w:spacing w:val="23"/>
          <w:w w:val="105"/>
          <w:sz w:val="18"/>
        </w:rPr>
        <w:t> </w:t>
      </w:r>
      <w:r>
        <w:rPr>
          <w:w w:val="105"/>
          <w:sz w:val="18"/>
        </w:rPr>
        <w:t>procureur</w:t>
      </w:r>
      <w:r>
        <w:rPr>
          <w:spacing w:val="21"/>
          <w:w w:val="105"/>
          <w:sz w:val="18"/>
        </w:rPr>
        <w:t> </w:t>
      </w:r>
      <w:r>
        <w:rPr>
          <w:w w:val="105"/>
          <w:sz w:val="18"/>
        </w:rPr>
        <w:t>général</w:t>
      </w:r>
      <w:r>
        <w:rPr>
          <w:spacing w:val="25"/>
          <w:w w:val="105"/>
          <w:sz w:val="18"/>
        </w:rPr>
        <w:t> </w:t>
      </w:r>
      <w:r>
        <w:rPr>
          <w:w w:val="105"/>
          <w:sz w:val="18"/>
        </w:rPr>
        <w:t>soutient</w:t>
      </w:r>
      <w:r>
        <w:rPr>
          <w:spacing w:val="21"/>
          <w:w w:val="105"/>
          <w:sz w:val="18"/>
        </w:rPr>
        <w:t> </w:t>
      </w:r>
      <w:r>
        <w:rPr>
          <w:w w:val="105"/>
          <w:sz w:val="18"/>
        </w:rPr>
        <w:t>que</w:t>
      </w:r>
      <w:r>
        <w:rPr>
          <w:spacing w:val="25"/>
          <w:w w:val="105"/>
          <w:sz w:val="18"/>
        </w:rPr>
        <w:t> </w:t>
      </w:r>
      <w:r>
        <w:rPr>
          <w:w w:val="105"/>
          <w:sz w:val="18"/>
        </w:rPr>
        <w:t>ce</w:t>
      </w:r>
      <w:r>
        <w:rPr>
          <w:spacing w:val="23"/>
          <w:w w:val="105"/>
          <w:sz w:val="18"/>
        </w:rPr>
        <w:t> </w:t>
      </w:r>
      <w:r>
        <w:rPr>
          <w:w w:val="105"/>
          <w:sz w:val="18"/>
        </w:rPr>
        <w:t>défaut</w:t>
      </w:r>
      <w:r>
        <w:rPr>
          <w:spacing w:val="21"/>
          <w:w w:val="105"/>
          <w:sz w:val="18"/>
        </w:rPr>
        <w:t> </w:t>
      </w:r>
      <w:r>
        <w:rPr>
          <w:w w:val="105"/>
          <w:sz w:val="18"/>
        </w:rPr>
        <w:t>de</w:t>
      </w:r>
      <w:r>
        <w:rPr>
          <w:spacing w:val="23"/>
          <w:w w:val="105"/>
          <w:sz w:val="18"/>
        </w:rPr>
        <w:t> </w:t>
      </w:r>
      <w:r>
        <w:rPr>
          <w:w w:val="105"/>
          <w:sz w:val="18"/>
        </w:rPr>
        <w:t>consultation</w:t>
      </w:r>
      <w:r>
        <w:rPr>
          <w:spacing w:val="25"/>
          <w:w w:val="105"/>
          <w:sz w:val="18"/>
        </w:rPr>
        <w:t> </w:t>
      </w:r>
      <w:r>
        <w:rPr>
          <w:w w:val="105"/>
          <w:sz w:val="18"/>
        </w:rPr>
        <w:t>est</w:t>
      </w:r>
      <w:r>
        <w:rPr>
          <w:spacing w:val="21"/>
          <w:w w:val="105"/>
          <w:sz w:val="18"/>
        </w:rPr>
        <w:t> </w:t>
      </w:r>
      <w:r>
        <w:rPr>
          <w:w w:val="105"/>
          <w:sz w:val="18"/>
        </w:rPr>
        <w:t>de</w:t>
      </w:r>
      <w:r>
        <w:rPr>
          <w:spacing w:val="23"/>
          <w:w w:val="105"/>
          <w:sz w:val="18"/>
        </w:rPr>
        <w:t> </w:t>
      </w:r>
      <w:r>
        <w:rPr>
          <w:w w:val="105"/>
          <w:sz w:val="18"/>
        </w:rPr>
        <w:t>nature à</w:t>
      </w:r>
      <w:r>
        <w:rPr>
          <w:spacing w:val="28"/>
          <w:w w:val="105"/>
          <w:sz w:val="18"/>
        </w:rPr>
        <w:t> </w:t>
      </w:r>
      <w:r>
        <w:rPr>
          <w:w w:val="105"/>
          <w:sz w:val="18"/>
        </w:rPr>
        <w:t>constituer</w:t>
      </w:r>
      <w:r>
        <w:rPr>
          <w:spacing w:val="25"/>
          <w:w w:val="105"/>
          <w:sz w:val="18"/>
        </w:rPr>
        <w:t> </w:t>
      </w:r>
      <w:r>
        <w:rPr>
          <w:w w:val="105"/>
          <w:sz w:val="18"/>
        </w:rPr>
        <w:t>l’infraction</w:t>
      </w:r>
      <w:r>
        <w:rPr>
          <w:spacing w:val="28"/>
          <w:w w:val="105"/>
          <w:sz w:val="18"/>
        </w:rPr>
        <w:t> </w:t>
      </w:r>
      <w:r>
        <w:rPr>
          <w:w w:val="105"/>
          <w:sz w:val="18"/>
        </w:rPr>
        <w:t>prévue</w:t>
      </w:r>
      <w:r>
        <w:rPr>
          <w:spacing w:val="28"/>
          <w:w w:val="105"/>
          <w:sz w:val="18"/>
        </w:rPr>
        <w:t> </w:t>
      </w:r>
      <w:r>
        <w:rPr>
          <w:w w:val="105"/>
          <w:sz w:val="18"/>
        </w:rPr>
        <w:t>par</w:t>
      </w:r>
      <w:r>
        <w:rPr>
          <w:spacing w:val="25"/>
          <w:w w:val="105"/>
          <w:sz w:val="18"/>
        </w:rPr>
        <w:t> </w:t>
      </w:r>
      <w:r>
        <w:rPr>
          <w:w w:val="105"/>
          <w:sz w:val="18"/>
        </w:rPr>
        <w:t>les</w:t>
      </w:r>
      <w:r>
        <w:rPr>
          <w:spacing w:val="28"/>
          <w:w w:val="105"/>
          <w:sz w:val="18"/>
        </w:rPr>
        <w:t> </w:t>
      </w:r>
      <w:r>
        <w:rPr>
          <w:w w:val="105"/>
          <w:sz w:val="18"/>
        </w:rPr>
        <w:t>articles</w:t>
      </w:r>
      <w:r>
        <w:rPr>
          <w:spacing w:val="28"/>
          <w:w w:val="105"/>
          <w:sz w:val="18"/>
        </w:rPr>
        <w:t> </w:t>
      </w:r>
      <w:r>
        <w:rPr>
          <w:w w:val="105"/>
          <w:sz w:val="18"/>
        </w:rPr>
        <w:t>L. 313-1</w:t>
      </w:r>
      <w:r>
        <w:rPr>
          <w:spacing w:val="28"/>
          <w:w w:val="105"/>
          <w:sz w:val="18"/>
        </w:rPr>
        <w:t> </w:t>
      </w:r>
      <w:r>
        <w:rPr>
          <w:w w:val="105"/>
          <w:sz w:val="18"/>
        </w:rPr>
        <w:t>puis</w:t>
      </w:r>
      <w:r>
        <w:rPr>
          <w:spacing w:val="28"/>
          <w:w w:val="105"/>
          <w:sz w:val="18"/>
        </w:rPr>
        <w:t> </w:t>
      </w:r>
      <w:r>
        <w:rPr>
          <w:w w:val="105"/>
          <w:sz w:val="18"/>
        </w:rPr>
        <w:t>L. 131-13-2°</w:t>
      </w:r>
      <w:r>
        <w:rPr>
          <w:spacing w:val="28"/>
          <w:w w:val="105"/>
          <w:sz w:val="18"/>
        </w:rPr>
        <w:t> </w:t>
      </w:r>
      <w:r>
        <w:rPr>
          <w:w w:val="105"/>
          <w:sz w:val="18"/>
        </w:rPr>
        <w:t>du</w:t>
      </w:r>
      <w:r>
        <w:rPr>
          <w:spacing w:val="28"/>
          <w:w w:val="105"/>
          <w:sz w:val="18"/>
        </w:rPr>
        <w:t> </w:t>
      </w:r>
      <w:r>
        <w:rPr>
          <w:w w:val="105"/>
          <w:sz w:val="18"/>
        </w:rPr>
        <w:t>code des juridictions financières,</w:t>
      </w:r>
      <w:r>
        <w:rPr>
          <w:spacing w:val="-4"/>
          <w:w w:val="105"/>
          <w:sz w:val="18"/>
        </w:rPr>
        <w:t> </w:t>
      </w:r>
      <w:r>
        <w:rPr>
          <w:w w:val="105"/>
          <w:sz w:val="18"/>
        </w:rPr>
        <w:t>au motif que la consultation du conseil d’administration vaudrait contrôle budgétaire sur l’engagement des dépenses.</w:t>
      </w:r>
    </w:p>
    <w:p>
      <w:pPr>
        <w:pStyle w:val="ListParagraph"/>
        <w:numPr>
          <w:ilvl w:val="0"/>
          <w:numId w:val="21"/>
        </w:numPr>
        <w:tabs>
          <w:tab w:pos="678" w:val="left" w:leader="none"/>
        </w:tabs>
        <w:spacing w:line="266" w:lineRule="auto" w:before="130" w:after="0"/>
        <w:ind w:left="142" w:right="304" w:firstLine="283"/>
        <w:jc w:val="both"/>
        <w:rPr>
          <w:sz w:val="18"/>
        </w:rPr>
      </w:pPr>
      <w:r>
        <w:rPr>
          <w:sz w:val="18"/>
        </w:rPr>
        <w:t>À</w:t>
      </w:r>
      <w:r>
        <w:rPr>
          <w:spacing w:val="-11"/>
          <w:sz w:val="18"/>
        </w:rPr>
        <w:t> </w:t>
      </w:r>
      <w:r>
        <w:rPr>
          <w:sz w:val="18"/>
        </w:rPr>
        <w:t>la</w:t>
      </w:r>
      <w:r>
        <w:rPr>
          <w:spacing w:val="-3"/>
          <w:sz w:val="18"/>
        </w:rPr>
        <w:t> </w:t>
      </w:r>
      <w:r>
        <w:rPr>
          <w:sz w:val="18"/>
        </w:rPr>
        <w:t>date</w:t>
      </w:r>
      <w:r>
        <w:rPr>
          <w:spacing w:val="-1"/>
          <w:sz w:val="18"/>
        </w:rPr>
        <w:t> </w:t>
      </w:r>
      <w:r>
        <w:rPr>
          <w:sz w:val="18"/>
        </w:rPr>
        <w:t>des</w:t>
      </w:r>
      <w:r>
        <w:rPr>
          <w:spacing w:val="-5"/>
          <w:sz w:val="18"/>
        </w:rPr>
        <w:t> </w:t>
      </w:r>
      <w:r>
        <w:rPr>
          <w:sz w:val="18"/>
        </w:rPr>
        <w:t>faits,</w:t>
      </w:r>
      <w:r>
        <w:rPr>
          <w:spacing w:val="-11"/>
          <w:sz w:val="18"/>
        </w:rPr>
        <w:t> </w:t>
      </w:r>
      <w:r>
        <w:rPr>
          <w:sz w:val="18"/>
        </w:rPr>
        <w:t>l’article L.</w:t>
      </w:r>
      <w:r>
        <w:rPr>
          <w:spacing w:val="-11"/>
          <w:sz w:val="18"/>
        </w:rPr>
        <w:t> </w:t>
      </w:r>
      <w:r>
        <w:rPr>
          <w:sz w:val="18"/>
        </w:rPr>
        <w:t>313-1 mentionnait</w:t>
      </w:r>
      <w:r>
        <w:rPr>
          <w:spacing w:val="-5"/>
          <w:sz w:val="18"/>
        </w:rPr>
        <w:t> </w:t>
      </w:r>
      <w:r>
        <w:rPr>
          <w:i/>
          <w:sz w:val="18"/>
        </w:rPr>
        <w:t>«</w:t>
      </w:r>
      <w:r>
        <w:rPr>
          <w:i/>
          <w:spacing w:val="-1"/>
          <w:sz w:val="18"/>
        </w:rPr>
        <w:t> </w:t>
      </w:r>
      <w:r>
        <w:rPr>
          <w:i/>
          <w:sz w:val="18"/>
        </w:rPr>
        <w:t>les</w:t>
      </w:r>
      <w:r>
        <w:rPr>
          <w:i/>
          <w:spacing w:val="-1"/>
          <w:sz w:val="18"/>
        </w:rPr>
        <w:t> </w:t>
      </w:r>
      <w:r>
        <w:rPr>
          <w:i/>
          <w:sz w:val="18"/>
        </w:rPr>
        <w:t>règles</w:t>
      </w:r>
      <w:r>
        <w:rPr>
          <w:i/>
          <w:spacing w:val="-1"/>
          <w:sz w:val="18"/>
        </w:rPr>
        <w:t> </w:t>
      </w:r>
      <w:r>
        <w:rPr>
          <w:i/>
          <w:sz w:val="18"/>
        </w:rPr>
        <w:t>du</w:t>
      </w:r>
      <w:r>
        <w:rPr>
          <w:i/>
          <w:spacing w:val="-1"/>
          <w:sz w:val="18"/>
        </w:rPr>
        <w:t> </w:t>
      </w:r>
      <w:r>
        <w:rPr>
          <w:i/>
          <w:sz w:val="18"/>
        </w:rPr>
        <w:t>contrôle</w:t>
      </w:r>
      <w:r>
        <w:rPr>
          <w:i/>
          <w:spacing w:val="-5"/>
          <w:sz w:val="18"/>
        </w:rPr>
        <w:t> </w:t>
      </w:r>
      <w:r>
        <w:rPr>
          <w:i/>
          <w:sz w:val="18"/>
        </w:rPr>
        <w:t>financier</w:t>
      </w:r>
      <w:r>
        <w:rPr>
          <w:i/>
          <w:spacing w:val="-5"/>
          <w:sz w:val="18"/>
        </w:rPr>
        <w:t> </w:t>
      </w:r>
      <w:r>
        <w:rPr>
          <w:i/>
          <w:sz w:val="18"/>
        </w:rPr>
        <w:t>»</w:t>
      </w:r>
      <w:r>
        <w:rPr>
          <w:i/>
          <w:sz w:val="18"/>
        </w:rPr>
        <w:t> </w:t>
      </w:r>
      <w:r>
        <w:rPr>
          <w:sz w:val="18"/>
        </w:rPr>
        <w:t>qui</w:t>
      </w:r>
      <w:r>
        <w:rPr>
          <w:spacing w:val="-11"/>
          <w:sz w:val="18"/>
        </w:rPr>
        <w:t> </w:t>
      </w:r>
      <w:r>
        <w:rPr>
          <w:sz w:val="18"/>
        </w:rPr>
        <w:t>étaient</w:t>
      </w:r>
      <w:r>
        <w:rPr>
          <w:spacing w:val="-10"/>
          <w:sz w:val="18"/>
        </w:rPr>
        <w:t> </w:t>
      </w:r>
      <w:r>
        <w:rPr>
          <w:sz w:val="18"/>
        </w:rPr>
        <w:t>définies,</w:t>
      </w:r>
      <w:r>
        <w:rPr>
          <w:spacing w:val="-10"/>
          <w:sz w:val="18"/>
        </w:rPr>
        <w:t> </w:t>
      </w:r>
      <w:r>
        <w:rPr>
          <w:sz w:val="18"/>
        </w:rPr>
        <w:t>en</w:t>
      </w:r>
      <w:r>
        <w:rPr>
          <w:spacing w:val="-10"/>
          <w:sz w:val="18"/>
        </w:rPr>
        <w:t> </w:t>
      </w:r>
      <w:r>
        <w:rPr>
          <w:sz w:val="18"/>
        </w:rPr>
        <w:t>ce</w:t>
      </w:r>
      <w:r>
        <w:rPr>
          <w:spacing w:val="-10"/>
          <w:sz w:val="18"/>
        </w:rPr>
        <w:t> </w:t>
      </w:r>
      <w:r>
        <w:rPr>
          <w:sz w:val="18"/>
        </w:rPr>
        <w:t>qui</w:t>
      </w:r>
      <w:r>
        <w:rPr>
          <w:spacing w:val="-11"/>
          <w:sz w:val="18"/>
        </w:rPr>
        <w:t> </w:t>
      </w:r>
      <w:r>
        <w:rPr>
          <w:sz w:val="18"/>
        </w:rPr>
        <w:t>concerne</w:t>
      </w:r>
      <w:r>
        <w:rPr>
          <w:spacing w:val="-10"/>
          <w:sz w:val="18"/>
        </w:rPr>
        <w:t> </w:t>
      </w:r>
      <w:r>
        <w:rPr>
          <w:sz w:val="18"/>
        </w:rPr>
        <w:t>les</w:t>
      </w:r>
      <w:r>
        <w:rPr>
          <w:spacing w:val="-10"/>
          <w:sz w:val="18"/>
        </w:rPr>
        <w:t> </w:t>
      </w:r>
      <w:r>
        <w:rPr>
          <w:sz w:val="18"/>
        </w:rPr>
        <w:t>organismes</w:t>
      </w:r>
      <w:r>
        <w:rPr>
          <w:spacing w:val="-9"/>
          <w:sz w:val="18"/>
        </w:rPr>
        <w:t> </w:t>
      </w:r>
      <w:r>
        <w:rPr>
          <w:sz w:val="18"/>
        </w:rPr>
        <w:t>relevant</w:t>
      </w:r>
      <w:r>
        <w:rPr>
          <w:spacing w:val="-10"/>
          <w:sz w:val="18"/>
        </w:rPr>
        <w:t> </w:t>
      </w:r>
      <w:r>
        <w:rPr>
          <w:sz w:val="18"/>
        </w:rPr>
        <w:t>de</w:t>
      </w:r>
      <w:r>
        <w:rPr>
          <w:spacing w:val="-8"/>
          <w:sz w:val="18"/>
        </w:rPr>
        <w:t> </w:t>
      </w:r>
      <w:r>
        <w:rPr>
          <w:sz w:val="18"/>
        </w:rPr>
        <w:t>l’État</w:t>
      </w:r>
      <w:r>
        <w:rPr>
          <w:spacing w:val="-10"/>
          <w:sz w:val="18"/>
        </w:rPr>
        <w:t> </w:t>
      </w:r>
      <w:r>
        <w:rPr>
          <w:sz w:val="18"/>
        </w:rPr>
        <w:t>et</w:t>
      </w:r>
      <w:r>
        <w:rPr>
          <w:spacing w:val="-10"/>
          <w:sz w:val="18"/>
        </w:rPr>
        <w:t> </w:t>
      </w:r>
      <w:r>
        <w:rPr>
          <w:sz w:val="18"/>
        </w:rPr>
        <w:t>pour</w:t>
      </w:r>
      <w:r>
        <w:rPr>
          <w:spacing w:val="-11"/>
          <w:sz w:val="18"/>
        </w:rPr>
        <w:t> </w:t>
      </w:r>
      <w:r>
        <w:rPr>
          <w:sz w:val="18"/>
        </w:rPr>
        <w:t>la</w:t>
      </w:r>
      <w:r>
        <w:rPr>
          <w:spacing w:val="-7"/>
          <w:sz w:val="18"/>
        </w:rPr>
        <w:t> </w:t>
      </w:r>
      <w:r>
        <w:rPr>
          <w:sz w:val="18"/>
        </w:rPr>
        <w:t>période </w:t>
      </w:r>
      <w:r>
        <w:rPr>
          <w:w w:val="105"/>
          <w:sz w:val="18"/>
        </w:rPr>
        <w:t>concernée,</w:t>
      </w:r>
      <w:r>
        <w:rPr>
          <w:spacing w:val="-10"/>
          <w:w w:val="105"/>
          <w:sz w:val="18"/>
        </w:rPr>
        <w:t> </w:t>
      </w:r>
      <w:r>
        <w:rPr>
          <w:w w:val="105"/>
          <w:sz w:val="18"/>
        </w:rPr>
        <w:t>par</w:t>
      </w:r>
      <w:r>
        <w:rPr>
          <w:spacing w:val="-2"/>
          <w:w w:val="105"/>
          <w:sz w:val="18"/>
        </w:rPr>
        <w:t> </w:t>
      </w:r>
      <w:r>
        <w:rPr>
          <w:w w:val="105"/>
          <w:sz w:val="18"/>
        </w:rPr>
        <w:t>le décret</w:t>
      </w:r>
      <w:r>
        <w:rPr>
          <w:spacing w:val="-2"/>
          <w:w w:val="105"/>
          <w:sz w:val="18"/>
        </w:rPr>
        <w:t> </w:t>
      </w:r>
      <w:r>
        <w:rPr>
          <w:w w:val="105"/>
          <w:sz w:val="18"/>
        </w:rPr>
        <w:t>n° 55-733 du 26 mai</w:t>
      </w:r>
      <w:r>
        <w:rPr>
          <w:spacing w:val="-2"/>
          <w:w w:val="105"/>
          <w:sz w:val="18"/>
        </w:rPr>
        <w:t> </w:t>
      </w:r>
      <w:r>
        <w:rPr>
          <w:w w:val="105"/>
          <w:sz w:val="18"/>
        </w:rPr>
        <w:t>1955 relatif</w:t>
      </w:r>
      <w:r>
        <w:rPr>
          <w:spacing w:val="-2"/>
          <w:w w:val="105"/>
          <w:sz w:val="18"/>
        </w:rPr>
        <w:t> </w:t>
      </w:r>
      <w:r>
        <w:rPr>
          <w:w w:val="105"/>
          <w:sz w:val="18"/>
        </w:rPr>
        <w:t>au contrôle économique et financier de l’État.</w:t>
      </w:r>
      <w:r>
        <w:rPr>
          <w:spacing w:val="-7"/>
          <w:w w:val="105"/>
          <w:sz w:val="18"/>
        </w:rPr>
        <w:t> </w:t>
      </w:r>
      <w:r>
        <w:rPr>
          <w:w w:val="105"/>
          <w:sz w:val="18"/>
        </w:rPr>
        <w:t>Il ressort de son article 5 que le contrôle économique et</w:t>
      </w:r>
      <w:r>
        <w:rPr>
          <w:spacing w:val="-1"/>
          <w:w w:val="105"/>
          <w:sz w:val="18"/>
        </w:rPr>
        <w:t> </w:t>
      </w:r>
      <w:r>
        <w:rPr>
          <w:w w:val="105"/>
          <w:sz w:val="18"/>
        </w:rPr>
        <w:t>financier de l’État sur les entreprises où l’État détient plus de 50 % du capital est,</w:t>
      </w:r>
      <w:r>
        <w:rPr>
          <w:spacing w:val="-1"/>
          <w:w w:val="105"/>
          <w:sz w:val="18"/>
        </w:rPr>
        <w:t> </w:t>
      </w:r>
      <w:r>
        <w:rPr>
          <w:w w:val="105"/>
          <w:sz w:val="18"/>
        </w:rPr>
        <w:t>dans l’état des textes,</w:t>
      </w:r>
      <w:r>
        <w:rPr>
          <w:spacing w:val="-8"/>
          <w:w w:val="105"/>
          <w:sz w:val="18"/>
        </w:rPr>
        <w:t> </w:t>
      </w:r>
      <w:r>
        <w:rPr>
          <w:w w:val="105"/>
          <w:sz w:val="18"/>
        </w:rPr>
        <w:t>un contrôle externe exercé par des missions de contrôle auquel le défaut de consultation du conseil d’administration de la société ne saurait être assimilé.</w:t>
      </w:r>
    </w:p>
    <w:p>
      <w:pPr>
        <w:pStyle w:val="ListParagraph"/>
        <w:numPr>
          <w:ilvl w:val="0"/>
          <w:numId w:val="21"/>
        </w:numPr>
        <w:tabs>
          <w:tab w:pos="637" w:val="left" w:leader="none"/>
        </w:tabs>
        <w:spacing w:line="266" w:lineRule="auto" w:before="130" w:after="0"/>
        <w:ind w:left="142" w:right="306" w:firstLine="283"/>
        <w:jc w:val="both"/>
        <w:rPr>
          <w:sz w:val="18"/>
        </w:rPr>
      </w:pPr>
      <w:r>
        <w:rPr>
          <w:spacing w:val="-4"/>
          <w:sz w:val="18"/>
        </w:rPr>
        <w:t>Subsidiairement,</w:t>
      </w:r>
      <w:r>
        <w:rPr>
          <w:spacing w:val="-7"/>
          <w:sz w:val="18"/>
        </w:rPr>
        <w:t> </w:t>
      </w:r>
      <w:r>
        <w:rPr>
          <w:spacing w:val="-4"/>
          <w:sz w:val="18"/>
        </w:rPr>
        <w:t>il</w:t>
      </w:r>
      <w:r>
        <w:rPr>
          <w:spacing w:val="-6"/>
          <w:sz w:val="18"/>
        </w:rPr>
        <w:t> </w:t>
      </w:r>
      <w:r>
        <w:rPr>
          <w:spacing w:val="-4"/>
          <w:sz w:val="18"/>
        </w:rPr>
        <w:t>résulte</w:t>
      </w:r>
      <w:r>
        <w:rPr>
          <w:spacing w:val="-6"/>
          <w:sz w:val="18"/>
        </w:rPr>
        <w:t> </w:t>
      </w:r>
      <w:r>
        <w:rPr>
          <w:spacing w:val="-4"/>
          <w:sz w:val="18"/>
        </w:rPr>
        <w:t>de</w:t>
      </w:r>
      <w:r>
        <w:rPr>
          <w:spacing w:val="-6"/>
          <w:sz w:val="18"/>
        </w:rPr>
        <w:t> </w:t>
      </w:r>
      <w:r>
        <w:rPr>
          <w:spacing w:val="-4"/>
          <w:sz w:val="18"/>
        </w:rPr>
        <w:t>l’article</w:t>
      </w:r>
      <w:r>
        <w:rPr>
          <w:spacing w:val="-6"/>
          <w:sz w:val="18"/>
        </w:rPr>
        <w:t> </w:t>
      </w:r>
      <w:r>
        <w:rPr>
          <w:spacing w:val="-4"/>
          <w:sz w:val="18"/>
        </w:rPr>
        <w:t>220 du décret</w:t>
      </w:r>
      <w:r>
        <w:rPr>
          <w:spacing w:val="-7"/>
          <w:sz w:val="18"/>
        </w:rPr>
        <w:t> </w:t>
      </w:r>
      <w:r>
        <w:rPr>
          <w:spacing w:val="-4"/>
          <w:sz w:val="18"/>
        </w:rPr>
        <w:t>n° 2012-1246 du 7 novembre 2012</w:t>
      </w:r>
      <w:r>
        <w:rPr>
          <w:sz w:val="18"/>
        </w:rPr>
        <w:t> relatif</w:t>
      </w:r>
      <w:r>
        <w:rPr>
          <w:spacing w:val="-6"/>
          <w:sz w:val="18"/>
        </w:rPr>
        <w:t> </w:t>
      </w:r>
      <w:r>
        <w:rPr>
          <w:sz w:val="18"/>
        </w:rPr>
        <w:t>à</w:t>
      </w:r>
      <w:r>
        <w:rPr>
          <w:spacing w:val="-3"/>
          <w:sz w:val="18"/>
        </w:rPr>
        <w:t> </w:t>
      </w:r>
      <w:r>
        <w:rPr>
          <w:sz w:val="18"/>
        </w:rPr>
        <w:t>la</w:t>
      </w:r>
      <w:r>
        <w:rPr>
          <w:spacing w:val="-3"/>
          <w:sz w:val="18"/>
        </w:rPr>
        <w:t> </w:t>
      </w:r>
      <w:r>
        <w:rPr>
          <w:sz w:val="18"/>
        </w:rPr>
        <w:t>gestion</w:t>
      </w:r>
      <w:r>
        <w:rPr>
          <w:spacing w:val="-3"/>
          <w:sz w:val="18"/>
        </w:rPr>
        <w:t> </w:t>
      </w:r>
      <w:r>
        <w:rPr>
          <w:sz w:val="18"/>
        </w:rPr>
        <w:t>budgétaire</w:t>
      </w:r>
      <w:r>
        <w:rPr>
          <w:spacing w:val="-3"/>
          <w:sz w:val="18"/>
        </w:rPr>
        <w:t> </w:t>
      </w:r>
      <w:r>
        <w:rPr>
          <w:sz w:val="18"/>
        </w:rPr>
        <w:t>et</w:t>
      </w:r>
      <w:r>
        <w:rPr>
          <w:spacing w:val="-6"/>
          <w:sz w:val="18"/>
        </w:rPr>
        <w:t> </w:t>
      </w:r>
      <w:r>
        <w:rPr>
          <w:sz w:val="18"/>
        </w:rPr>
        <w:t>comptable</w:t>
      </w:r>
      <w:r>
        <w:rPr>
          <w:spacing w:val="-3"/>
          <w:sz w:val="18"/>
        </w:rPr>
        <w:t> </w:t>
      </w:r>
      <w:r>
        <w:rPr>
          <w:sz w:val="18"/>
        </w:rPr>
        <w:t>publique</w:t>
      </w:r>
      <w:r>
        <w:rPr>
          <w:spacing w:val="-3"/>
          <w:sz w:val="18"/>
        </w:rPr>
        <w:t> </w:t>
      </w:r>
      <w:r>
        <w:rPr>
          <w:sz w:val="18"/>
        </w:rPr>
        <w:t>que </w:t>
      </w:r>
      <w:r>
        <w:rPr>
          <w:i/>
          <w:sz w:val="18"/>
        </w:rPr>
        <w:t>«</w:t>
      </w:r>
      <w:r>
        <w:rPr>
          <w:i/>
          <w:spacing w:val="-3"/>
          <w:sz w:val="18"/>
        </w:rPr>
        <w:t> </w:t>
      </w:r>
      <w:r>
        <w:rPr>
          <w:i/>
          <w:sz w:val="18"/>
        </w:rPr>
        <w:t>Les</w:t>
      </w:r>
      <w:r>
        <w:rPr>
          <w:i/>
          <w:spacing w:val="-3"/>
          <w:sz w:val="18"/>
        </w:rPr>
        <w:t> </w:t>
      </w:r>
      <w:r>
        <w:rPr>
          <w:i/>
          <w:sz w:val="18"/>
        </w:rPr>
        <w:t>organismes</w:t>
      </w:r>
      <w:r>
        <w:rPr>
          <w:i/>
          <w:spacing w:val="-3"/>
          <w:sz w:val="18"/>
        </w:rPr>
        <w:t> </w:t>
      </w:r>
      <w:r>
        <w:rPr>
          <w:i/>
          <w:sz w:val="18"/>
        </w:rPr>
        <w:t>sont</w:t>
      </w:r>
      <w:r>
        <w:rPr>
          <w:i/>
          <w:spacing w:val="-6"/>
          <w:sz w:val="18"/>
        </w:rPr>
        <w:t> </w:t>
      </w:r>
      <w:r>
        <w:rPr>
          <w:i/>
          <w:sz w:val="18"/>
        </w:rPr>
        <w:t>assujettis</w:t>
      </w:r>
      <w:r>
        <w:rPr>
          <w:i/>
          <w:sz w:val="18"/>
        </w:rPr>
        <w:t> à un contrôle budgétaire,</w:t>
      </w:r>
      <w:r>
        <w:rPr>
          <w:i/>
          <w:spacing w:val="-9"/>
          <w:sz w:val="18"/>
        </w:rPr>
        <w:t> </w:t>
      </w:r>
      <w:r>
        <w:rPr>
          <w:i/>
          <w:sz w:val="18"/>
        </w:rPr>
        <w:t>sur pièces et sur place,</w:t>
      </w:r>
      <w:r>
        <w:rPr>
          <w:i/>
          <w:spacing w:val="-9"/>
          <w:sz w:val="18"/>
        </w:rPr>
        <w:t> </w:t>
      </w:r>
      <w:r>
        <w:rPr>
          <w:i/>
          <w:sz w:val="18"/>
        </w:rPr>
        <w:t>dans des conditions fixées,</w:t>
      </w:r>
      <w:r>
        <w:rPr>
          <w:i/>
          <w:spacing w:val="-9"/>
          <w:sz w:val="18"/>
        </w:rPr>
        <w:t> </w:t>
      </w:r>
      <w:r>
        <w:rPr>
          <w:i/>
          <w:sz w:val="18"/>
        </w:rPr>
        <w:t>pour chaque organisme</w:t>
      </w:r>
      <w:r>
        <w:rPr>
          <w:i/>
          <w:spacing w:val="35"/>
          <w:sz w:val="18"/>
        </w:rPr>
        <w:t> </w:t>
      </w:r>
      <w:r>
        <w:rPr>
          <w:i/>
          <w:sz w:val="18"/>
        </w:rPr>
        <w:t>ou</w:t>
      </w:r>
      <w:r>
        <w:rPr>
          <w:i/>
          <w:spacing w:val="35"/>
          <w:sz w:val="18"/>
        </w:rPr>
        <w:t> </w:t>
      </w:r>
      <w:r>
        <w:rPr>
          <w:i/>
          <w:sz w:val="18"/>
        </w:rPr>
        <w:t>catégorie</w:t>
      </w:r>
      <w:r>
        <w:rPr>
          <w:i/>
          <w:spacing w:val="35"/>
          <w:sz w:val="18"/>
        </w:rPr>
        <w:t> </w:t>
      </w:r>
      <w:r>
        <w:rPr>
          <w:i/>
          <w:sz w:val="18"/>
        </w:rPr>
        <w:t>d’organisme,</w:t>
      </w:r>
      <w:r>
        <w:rPr>
          <w:i/>
          <w:spacing w:val="19"/>
          <w:sz w:val="18"/>
        </w:rPr>
        <w:t> </w:t>
      </w:r>
      <w:r>
        <w:rPr>
          <w:i/>
          <w:sz w:val="18"/>
        </w:rPr>
        <w:t>par</w:t>
      </w:r>
      <w:r>
        <w:rPr>
          <w:i/>
          <w:spacing w:val="31"/>
          <w:sz w:val="18"/>
        </w:rPr>
        <w:t> </w:t>
      </w:r>
      <w:r>
        <w:rPr>
          <w:i/>
          <w:sz w:val="18"/>
        </w:rPr>
        <w:t>un</w:t>
      </w:r>
      <w:r>
        <w:rPr>
          <w:i/>
          <w:spacing w:val="35"/>
          <w:sz w:val="18"/>
        </w:rPr>
        <w:t> </w:t>
      </w:r>
      <w:r>
        <w:rPr>
          <w:i/>
          <w:sz w:val="18"/>
        </w:rPr>
        <w:t>arrêté</w:t>
      </w:r>
      <w:r>
        <w:rPr>
          <w:i/>
          <w:spacing w:val="35"/>
          <w:sz w:val="18"/>
        </w:rPr>
        <w:t> </w:t>
      </w:r>
      <w:r>
        <w:rPr>
          <w:i/>
          <w:sz w:val="18"/>
        </w:rPr>
        <w:t>du</w:t>
      </w:r>
      <w:r>
        <w:rPr>
          <w:i/>
          <w:spacing w:val="35"/>
          <w:sz w:val="18"/>
        </w:rPr>
        <w:t> </w:t>
      </w:r>
      <w:r>
        <w:rPr>
          <w:i/>
          <w:sz w:val="18"/>
        </w:rPr>
        <w:t>ministre</w:t>
      </w:r>
      <w:r>
        <w:rPr>
          <w:i/>
          <w:spacing w:val="35"/>
          <w:sz w:val="18"/>
        </w:rPr>
        <w:t> </w:t>
      </w:r>
      <w:r>
        <w:rPr>
          <w:i/>
          <w:sz w:val="18"/>
        </w:rPr>
        <w:t>chargé</w:t>
      </w:r>
      <w:r>
        <w:rPr>
          <w:i/>
          <w:spacing w:val="35"/>
          <w:sz w:val="18"/>
        </w:rPr>
        <w:t> </w:t>
      </w:r>
      <w:r>
        <w:rPr>
          <w:i/>
          <w:sz w:val="18"/>
        </w:rPr>
        <w:t>du</w:t>
      </w:r>
      <w:r>
        <w:rPr>
          <w:i/>
          <w:spacing w:val="35"/>
          <w:sz w:val="18"/>
        </w:rPr>
        <w:t> </w:t>
      </w:r>
      <w:r>
        <w:rPr>
          <w:i/>
          <w:sz w:val="18"/>
        </w:rPr>
        <w:t>budget</w:t>
      </w:r>
      <w:r>
        <w:rPr>
          <w:i/>
          <w:spacing w:val="31"/>
          <w:sz w:val="18"/>
        </w:rPr>
        <w:t> </w:t>
      </w:r>
      <w:r>
        <w:rPr>
          <w:i/>
          <w:sz w:val="18"/>
        </w:rPr>
        <w:t>et du ministre de tutelle. Lorsque le contrôle budgétaire concerne des organismes qui étaient,</w:t>
      </w:r>
      <w:r>
        <w:rPr>
          <w:i/>
          <w:spacing w:val="-4"/>
          <w:sz w:val="18"/>
        </w:rPr>
        <w:t> </w:t>
      </w:r>
      <w:r>
        <w:rPr>
          <w:i/>
          <w:sz w:val="18"/>
        </w:rPr>
        <w:t>antérieurement à la parution des arrêtés mentionnés au présent article,</w:t>
      </w:r>
      <w:r>
        <w:rPr>
          <w:i/>
          <w:spacing w:val="-4"/>
          <w:sz w:val="18"/>
        </w:rPr>
        <w:t> </w:t>
      </w:r>
      <w:r>
        <w:rPr>
          <w:i/>
          <w:sz w:val="18"/>
        </w:rPr>
        <w:t>soumis aux</w:t>
      </w:r>
      <w:r>
        <w:rPr>
          <w:i/>
          <w:spacing w:val="28"/>
          <w:sz w:val="18"/>
        </w:rPr>
        <w:t> </w:t>
      </w:r>
      <w:r>
        <w:rPr>
          <w:i/>
          <w:sz w:val="18"/>
        </w:rPr>
        <w:t>dispositions</w:t>
      </w:r>
      <w:r>
        <w:rPr>
          <w:i/>
          <w:spacing w:val="31"/>
          <w:sz w:val="18"/>
        </w:rPr>
        <w:t> </w:t>
      </w:r>
      <w:r>
        <w:rPr>
          <w:i/>
          <w:sz w:val="18"/>
        </w:rPr>
        <w:t>du</w:t>
      </w:r>
      <w:r>
        <w:rPr>
          <w:i/>
          <w:spacing w:val="31"/>
          <w:sz w:val="18"/>
        </w:rPr>
        <w:t> </w:t>
      </w:r>
      <w:r>
        <w:rPr>
          <w:i/>
          <w:sz w:val="18"/>
        </w:rPr>
        <w:t>décret</w:t>
      </w:r>
      <w:r>
        <w:rPr>
          <w:i/>
          <w:spacing w:val="28"/>
          <w:sz w:val="18"/>
        </w:rPr>
        <w:t> </w:t>
      </w:r>
      <w:r>
        <w:rPr>
          <w:i/>
          <w:sz w:val="18"/>
        </w:rPr>
        <w:t>du</w:t>
      </w:r>
      <w:r>
        <w:rPr>
          <w:i/>
          <w:spacing w:val="31"/>
          <w:sz w:val="18"/>
        </w:rPr>
        <w:t> </w:t>
      </w:r>
      <w:r>
        <w:rPr>
          <w:i/>
          <w:sz w:val="18"/>
        </w:rPr>
        <w:t>26</w:t>
      </w:r>
      <w:r>
        <w:rPr>
          <w:i/>
          <w:spacing w:val="31"/>
          <w:sz w:val="18"/>
        </w:rPr>
        <w:t> </w:t>
      </w:r>
      <w:r>
        <w:rPr>
          <w:i/>
          <w:sz w:val="18"/>
        </w:rPr>
        <w:t>mai</w:t>
      </w:r>
      <w:r>
        <w:rPr>
          <w:i/>
          <w:spacing w:val="28"/>
          <w:sz w:val="18"/>
        </w:rPr>
        <w:t> </w:t>
      </w:r>
      <w:r>
        <w:rPr>
          <w:i/>
          <w:sz w:val="18"/>
        </w:rPr>
        <w:t>1955</w:t>
      </w:r>
      <w:r>
        <w:rPr>
          <w:i/>
          <w:spacing w:val="31"/>
          <w:sz w:val="18"/>
        </w:rPr>
        <w:t> </w:t>
      </w:r>
      <w:r>
        <w:rPr>
          <w:i/>
          <w:sz w:val="18"/>
        </w:rPr>
        <w:t>susvisé,</w:t>
      </w:r>
      <w:r>
        <w:rPr>
          <w:i/>
          <w:spacing w:val="15"/>
          <w:sz w:val="18"/>
        </w:rPr>
        <w:t> </w:t>
      </w:r>
      <w:r>
        <w:rPr>
          <w:i/>
          <w:sz w:val="18"/>
        </w:rPr>
        <w:t>ces</w:t>
      </w:r>
      <w:r>
        <w:rPr>
          <w:i/>
          <w:spacing w:val="31"/>
          <w:sz w:val="18"/>
        </w:rPr>
        <w:t> </w:t>
      </w:r>
      <w:r>
        <w:rPr>
          <w:i/>
          <w:sz w:val="18"/>
        </w:rPr>
        <w:t>organismes</w:t>
      </w:r>
      <w:r>
        <w:rPr>
          <w:i/>
          <w:spacing w:val="31"/>
          <w:sz w:val="18"/>
        </w:rPr>
        <w:t> </w:t>
      </w:r>
      <w:r>
        <w:rPr>
          <w:i/>
          <w:sz w:val="18"/>
        </w:rPr>
        <w:t>peuvent</w:t>
      </w:r>
      <w:r>
        <w:rPr>
          <w:i/>
          <w:spacing w:val="28"/>
          <w:sz w:val="18"/>
        </w:rPr>
        <w:t> </w:t>
      </w:r>
      <w:r>
        <w:rPr>
          <w:i/>
          <w:sz w:val="18"/>
        </w:rPr>
        <w:t>mettre</w:t>
      </w:r>
      <w:r>
        <w:rPr>
          <w:i/>
          <w:spacing w:val="31"/>
          <w:sz w:val="18"/>
        </w:rPr>
        <w:t> </w:t>
      </w:r>
      <w:r>
        <w:rPr>
          <w:i/>
          <w:sz w:val="18"/>
        </w:rPr>
        <w:t>à la</w:t>
      </w:r>
      <w:r>
        <w:rPr>
          <w:i/>
          <w:spacing w:val="40"/>
          <w:sz w:val="18"/>
        </w:rPr>
        <w:t> </w:t>
      </w:r>
      <w:r>
        <w:rPr>
          <w:i/>
          <w:sz w:val="18"/>
        </w:rPr>
        <w:t>disposition</w:t>
      </w:r>
      <w:r>
        <w:rPr>
          <w:i/>
          <w:spacing w:val="40"/>
          <w:sz w:val="18"/>
        </w:rPr>
        <w:t> </w:t>
      </w:r>
      <w:r>
        <w:rPr>
          <w:i/>
          <w:sz w:val="18"/>
        </w:rPr>
        <w:t>des</w:t>
      </w:r>
      <w:r>
        <w:rPr>
          <w:i/>
          <w:spacing w:val="40"/>
          <w:sz w:val="18"/>
        </w:rPr>
        <w:t> </w:t>
      </w:r>
      <w:r>
        <w:rPr>
          <w:i/>
          <w:sz w:val="18"/>
        </w:rPr>
        <w:t>autorités</w:t>
      </w:r>
      <w:r>
        <w:rPr>
          <w:i/>
          <w:spacing w:val="40"/>
          <w:sz w:val="18"/>
        </w:rPr>
        <w:t> </w:t>
      </w:r>
      <w:r>
        <w:rPr>
          <w:i/>
          <w:sz w:val="18"/>
        </w:rPr>
        <w:t>chargées</w:t>
      </w:r>
      <w:r>
        <w:rPr>
          <w:i/>
          <w:spacing w:val="40"/>
          <w:sz w:val="18"/>
        </w:rPr>
        <w:t> </w:t>
      </w:r>
      <w:r>
        <w:rPr>
          <w:i/>
          <w:sz w:val="18"/>
        </w:rPr>
        <w:t>du</w:t>
      </w:r>
      <w:r>
        <w:rPr>
          <w:i/>
          <w:spacing w:val="40"/>
          <w:sz w:val="18"/>
        </w:rPr>
        <w:t> </w:t>
      </w:r>
      <w:r>
        <w:rPr>
          <w:i/>
          <w:sz w:val="18"/>
        </w:rPr>
        <w:t>contrôle</w:t>
      </w:r>
      <w:r>
        <w:rPr>
          <w:i/>
          <w:spacing w:val="40"/>
          <w:sz w:val="18"/>
        </w:rPr>
        <w:t> </w:t>
      </w:r>
      <w:r>
        <w:rPr>
          <w:i/>
          <w:sz w:val="18"/>
        </w:rPr>
        <w:t>budgétaire</w:t>
      </w:r>
      <w:r>
        <w:rPr>
          <w:i/>
          <w:spacing w:val="40"/>
          <w:sz w:val="18"/>
        </w:rPr>
        <w:t> </w:t>
      </w:r>
      <w:r>
        <w:rPr>
          <w:i/>
          <w:sz w:val="18"/>
        </w:rPr>
        <w:t>les</w:t>
      </w:r>
      <w:r>
        <w:rPr>
          <w:i/>
          <w:spacing w:val="40"/>
          <w:sz w:val="18"/>
        </w:rPr>
        <w:t> </w:t>
      </w:r>
      <w:r>
        <w:rPr>
          <w:i/>
          <w:sz w:val="18"/>
        </w:rPr>
        <w:t>moyens</w:t>
      </w:r>
      <w:r>
        <w:rPr>
          <w:i/>
          <w:spacing w:val="40"/>
          <w:sz w:val="18"/>
        </w:rPr>
        <w:t> </w:t>
      </w:r>
      <w:r>
        <w:rPr>
          <w:i/>
          <w:sz w:val="18"/>
        </w:rPr>
        <w:t>nécessaires à l’exercice de leurs missions »</w:t>
      </w:r>
      <w:r>
        <w:rPr>
          <w:sz w:val="18"/>
        </w:rPr>
        <w:t>.</w:t>
      </w:r>
    </w:p>
    <w:p>
      <w:pPr>
        <w:pStyle w:val="ListParagraph"/>
        <w:spacing w:after="0" w:line="266"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21"/>
        </w:numPr>
        <w:tabs>
          <w:tab w:pos="878" w:val="left" w:leader="none"/>
        </w:tabs>
        <w:spacing w:line="254" w:lineRule="auto" w:before="0" w:after="0"/>
        <w:ind w:left="312" w:right="135" w:firstLine="283"/>
        <w:jc w:val="both"/>
        <w:rPr>
          <w:sz w:val="18"/>
        </w:rPr>
      </w:pPr>
      <w:r>
        <w:rPr>
          <w:w w:val="105"/>
          <w:sz w:val="18"/>
        </w:rPr>
        <w:t>Il s’en déduit que le conseil d’administration de la société ne saurait assurer un contrôle budgétaire, au sens de ce qui précède.</w:t>
      </w:r>
    </w:p>
    <w:p>
      <w:pPr>
        <w:pStyle w:val="ListParagraph"/>
        <w:numPr>
          <w:ilvl w:val="0"/>
          <w:numId w:val="21"/>
        </w:numPr>
        <w:tabs>
          <w:tab w:pos="872" w:val="left" w:leader="none"/>
        </w:tabs>
        <w:spacing w:line="254" w:lineRule="auto" w:before="132" w:after="0"/>
        <w:ind w:left="312" w:right="139" w:firstLine="283"/>
        <w:jc w:val="both"/>
        <w:rPr>
          <w:sz w:val="18"/>
        </w:rPr>
      </w:pPr>
      <w:r>
        <w:rPr>
          <w:w w:val="105"/>
          <w:sz w:val="18"/>
        </w:rPr>
        <w:t>En conséquence,</w:t>
      </w:r>
      <w:r>
        <w:rPr>
          <w:spacing w:val="-2"/>
          <w:w w:val="105"/>
          <w:sz w:val="18"/>
        </w:rPr>
        <w:t> </w:t>
      </w:r>
      <w:r>
        <w:rPr>
          <w:w w:val="105"/>
          <w:sz w:val="18"/>
        </w:rPr>
        <w:t>il y a lieu de relaxer Mme X et M.</w:t>
      </w:r>
      <w:r>
        <w:rPr>
          <w:spacing w:val="-6"/>
          <w:w w:val="105"/>
          <w:sz w:val="18"/>
        </w:rPr>
        <w:t> </w:t>
      </w:r>
      <w:r>
        <w:rPr>
          <w:w w:val="105"/>
          <w:sz w:val="18"/>
        </w:rPr>
        <w:t>Y des fins de la poursuite </w:t>
      </w:r>
      <w:r>
        <w:rPr>
          <w:spacing w:val="-2"/>
          <w:sz w:val="18"/>
        </w:rPr>
        <w:t>en</w:t>
      </w:r>
      <w:r>
        <w:rPr>
          <w:spacing w:val="-9"/>
          <w:sz w:val="18"/>
        </w:rPr>
        <w:t> </w:t>
      </w:r>
      <w:r>
        <w:rPr>
          <w:spacing w:val="-2"/>
          <w:sz w:val="18"/>
        </w:rPr>
        <w:t>ce</w:t>
      </w:r>
      <w:r>
        <w:rPr>
          <w:spacing w:val="-3"/>
          <w:sz w:val="18"/>
        </w:rPr>
        <w:t> </w:t>
      </w:r>
      <w:r>
        <w:rPr>
          <w:spacing w:val="-2"/>
          <w:sz w:val="18"/>
        </w:rPr>
        <w:t>qui concerne la commission de l’infraction prévue et</w:t>
      </w:r>
      <w:r>
        <w:rPr>
          <w:spacing w:val="-6"/>
          <w:sz w:val="18"/>
        </w:rPr>
        <w:t> </w:t>
      </w:r>
      <w:r>
        <w:rPr>
          <w:spacing w:val="-2"/>
          <w:sz w:val="18"/>
        </w:rPr>
        <w:t>réprimée par</w:t>
      </w:r>
      <w:r>
        <w:rPr>
          <w:spacing w:val="-6"/>
          <w:sz w:val="18"/>
        </w:rPr>
        <w:t> </w:t>
      </w:r>
      <w:r>
        <w:rPr>
          <w:spacing w:val="-2"/>
          <w:sz w:val="18"/>
        </w:rPr>
        <w:t>les articles L.</w:t>
      </w:r>
      <w:r>
        <w:rPr>
          <w:spacing w:val="-9"/>
          <w:sz w:val="18"/>
        </w:rPr>
        <w:t> </w:t>
      </w:r>
      <w:r>
        <w:rPr>
          <w:spacing w:val="-2"/>
          <w:sz w:val="18"/>
        </w:rPr>
        <w:t>313-1</w:t>
      </w:r>
      <w:r>
        <w:rPr>
          <w:sz w:val="18"/>
        </w:rPr>
        <w:t> </w:t>
      </w:r>
      <w:r>
        <w:rPr>
          <w:w w:val="105"/>
          <w:sz w:val="18"/>
        </w:rPr>
        <w:t>puis L.</w:t>
      </w:r>
      <w:r>
        <w:rPr>
          <w:spacing w:val="-9"/>
          <w:w w:val="105"/>
          <w:sz w:val="18"/>
        </w:rPr>
        <w:t> </w:t>
      </w:r>
      <w:r>
        <w:rPr>
          <w:w w:val="105"/>
          <w:sz w:val="18"/>
        </w:rPr>
        <w:t>131-13-2° du code des juridictions financières.</w:t>
      </w:r>
      <w:r>
        <w:rPr>
          <w:spacing w:val="-5"/>
          <w:w w:val="105"/>
          <w:sz w:val="18"/>
        </w:rPr>
        <w:t> </w:t>
      </w:r>
      <w:r>
        <w:rPr>
          <w:w w:val="105"/>
          <w:sz w:val="18"/>
        </w:rPr>
        <w:t>(…)</w:t>
      </w:r>
    </w:p>
    <w:p>
      <w:pPr>
        <w:spacing w:line="254" w:lineRule="auto" w:before="131"/>
        <w:ind w:left="312" w:right="111" w:firstLine="283"/>
        <w:jc w:val="left"/>
        <w:rPr>
          <w:i/>
          <w:sz w:val="18"/>
        </w:rPr>
      </w:pPr>
      <w:r>
        <w:rPr>
          <w:i/>
          <w:sz w:val="18"/>
        </w:rPr>
        <w:t>Sur</w:t>
      </w:r>
      <w:r>
        <w:rPr>
          <w:i/>
          <w:spacing w:val="-11"/>
          <w:sz w:val="18"/>
        </w:rPr>
        <w:t> </w:t>
      </w:r>
      <w:r>
        <w:rPr>
          <w:i/>
          <w:sz w:val="18"/>
        </w:rPr>
        <w:t>l’engagement</w:t>
      </w:r>
      <w:r>
        <w:rPr>
          <w:i/>
          <w:spacing w:val="-11"/>
          <w:sz w:val="18"/>
        </w:rPr>
        <w:t> </w:t>
      </w:r>
      <w:r>
        <w:rPr>
          <w:i/>
          <w:sz w:val="18"/>
        </w:rPr>
        <w:t>d’une</w:t>
      </w:r>
      <w:r>
        <w:rPr>
          <w:i/>
          <w:spacing w:val="-7"/>
          <w:sz w:val="18"/>
        </w:rPr>
        <w:t> </w:t>
      </w:r>
      <w:r>
        <w:rPr>
          <w:i/>
          <w:sz w:val="18"/>
        </w:rPr>
        <w:t>dépense</w:t>
      </w:r>
      <w:r>
        <w:rPr>
          <w:i/>
          <w:spacing w:val="-7"/>
          <w:sz w:val="18"/>
        </w:rPr>
        <w:t> </w:t>
      </w:r>
      <w:r>
        <w:rPr>
          <w:i/>
          <w:sz w:val="18"/>
        </w:rPr>
        <w:t>sans</w:t>
      </w:r>
      <w:r>
        <w:rPr>
          <w:i/>
          <w:spacing w:val="-7"/>
          <w:sz w:val="18"/>
        </w:rPr>
        <w:t> </w:t>
      </w:r>
      <w:r>
        <w:rPr>
          <w:i/>
          <w:sz w:val="18"/>
        </w:rPr>
        <w:t>en</w:t>
      </w:r>
      <w:r>
        <w:rPr>
          <w:i/>
          <w:spacing w:val="-7"/>
          <w:sz w:val="18"/>
        </w:rPr>
        <w:t> </w:t>
      </w:r>
      <w:r>
        <w:rPr>
          <w:i/>
          <w:sz w:val="18"/>
        </w:rPr>
        <w:t>avoir</w:t>
      </w:r>
      <w:r>
        <w:rPr>
          <w:i/>
          <w:spacing w:val="-11"/>
          <w:sz w:val="18"/>
        </w:rPr>
        <w:t> </w:t>
      </w:r>
      <w:r>
        <w:rPr>
          <w:i/>
          <w:sz w:val="18"/>
        </w:rPr>
        <w:t>le</w:t>
      </w:r>
      <w:r>
        <w:rPr>
          <w:i/>
          <w:spacing w:val="-7"/>
          <w:sz w:val="18"/>
        </w:rPr>
        <w:t> </w:t>
      </w:r>
      <w:r>
        <w:rPr>
          <w:i/>
          <w:sz w:val="18"/>
        </w:rPr>
        <w:t>pouvoir</w:t>
      </w:r>
      <w:r>
        <w:rPr>
          <w:i/>
          <w:spacing w:val="-11"/>
          <w:sz w:val="18"/>
        </w:rPr>
        <w:t> </w:t>
      </w:r>
      <w:r>
        <w:rPr>
          <w:i/>
          <w:sz w:val="18"/>
        </w:rPr>
        <w:t>ou</w:t>
      </w:r>
      <w:r>
        <w:rPr>
          <w:i/>
          <w:spacing w:val="-7"/>
          <w:sz w:val="18"/>
        </w:rPr>
        <w:t> </w:t>
      </w:r>
      <w:r>
        <w:rPr>
          <w:i/>
          <w:sz w:val="18"/>
        </w:rPr>
        <w:t>sans</w:t>
      </w:r>
      <w:r>
        <w:rPr>
          <w:i/>
          <w:spacing w:val="-7"/>
          <w:sz w:val="18"/>
        </w:rPr>
        <w:t> </w:t>
      </w:r>
      <w:r>
        <w:rPr>
          <w:i/>
          <w:sz w:val="18"/>
        </w:rPr>
        <w:t>avoir</w:t>
      </w:r>
      <w:r>
        <w:rPr>
          <w:i/>
          <w:spacing w:val="-11"/>
          <w:sz w:val="18"/>
        </w:rPr>
        <w:t> </w:t>
      </w:r>
      <w:r>
        <w:rPr>
          <w:i/>
          <w:sz w:val="18"/>
        </w:rPr>
        <w:t>reçu</w:t>
      </w:r>
      <w:r>
        <w:rPr>
          <w:i/>
          <w:spacing w:val="-7"/>
          <w:sz w:val="18"/>
        </w:rPr>
        <w:t> </w:t>
      </w:r>
      <w:r>
        <w:rPr>
          <w:i/>
          <w:sz w:val="18"/>
        </w:rPr>
        <w:t>délégation</w:t>
      </w:r>
      <w:r>
        <w:rPr>
          <w:i/>
          <w:sz w:val="18"/>
        </w:rPr>
        <w:t> </w:t>
      </w:r>
      <w:r>
        <w:rPr>
          <w:i/>
          <w:w w:val="105"/>
          <w:sz w:val="18"/>
        </w:rPr>
        <w:t>à cet effet (…)</w:t>
      </w:r>
    </w:p>
    <w:p>
      <w:pPr>
        <w:spacing w:before="132"/>
        <w:ind w:left="595" w:right="0" w:firstLine="0"/>
        <w:jc w:val="left"/>
        <w:rPr>
          <w:i/>
          <w:sz w:val="18"/>
        </w:rPr>
      </w:pPr>
      <w:r>
        <w:rPr>
          <w:i/>
          <w:w w:val="105"/>
          <w:sz w:val="18"/>
        </w:rPr>
        <w:t>Sur</w:t>
      </w:r>
      <w:r>
        <w:rPr>
          <w:i/>
          <w:spacing w:val="-6"/>
          <w:w w:val="105"/>
          <w:sz w:val="18"/>
        </w:rPr>
        <w:t> </w:t>
      </w:r>
      <w:r>
        <w:rPr>
          <w:i/>
          <w:w w:val="105"/>
          <w:sz w:val="18"/>
        </w:rPr>
        <w:t>le</w:t>
      </w:r>
      <w:r>
        <w:rPr>
          <w:i/>
          <w:spacing w:val="-2"/>
          <w:w w:val="105"/>
          <w:sz w:val="18"/>
        </w:rPr>
        <w:t> </w:t>
      </w:r>
      <w:r>
        <w:rPr>
          <w:i/>
          <w:w w:val="105"/>
          <w:sz w:val="18"/>
        </w:rPr>
        <w:t>respect</w:t>
      </w:r>
      <w:r>
        <w:rPr>
          <w:i/>
          <w:spacing w:val="-6"/>
          <w:w w:val="105"/>
          <w:sz w:val="18"/>
        </w:rPr>
        <w:t> </w:t>
      </w:r>
      <w:r>
        <w:rPr>
          <w:i/>
          <w:w w:val="105"/>
          <w:sz w:val="18"/>
        </w:rPr>
        <w:t>du</w:t>
      </w:r>
      <w:r>
        <w:rPr>
          <w:i/>
          <w:spacing w:val="-2"/>
          <w:w w:val="105"/>
          <w:sz w:val="18"/>
        </w:rPr>
        <w:t> </w:t>
      </w:r>
      <w:r>
        <w:rPr>
          <w:i/>
          <w:w w:val="105"/>
          <w:sz w:val="18"/>
        </w:rPr>
        <w:t>contradictoire</w:t>
      </w:r>
      <w:r>
        <w:rPr>
          <w:i/>
          <w:spacing w:val="-3"/>
          <w:w w:val="105"/>
          <w:sz w:val="18"/>
        </w:rPr>
        <w:t> </w:t>
      </w:r>
      <w:r>
        <w:rPr>
          <w:i/>
          <w:w w:val="105"/>
          <w:sz w:val="18"/>
        </w:rPr>
        <w:t>et</w:t>
      </w:r>
      <w:r>
        <w:rPr>
          <w:i/>
          <w:spacing w:val="-5"/>
          <w:w w:val="105"/>
          <w:sz w:val="18"/>
        </w:rPr>
        <w:t> </w:t>
      </w:r>
      <w:r>
        <w:rPr>
          <w:i/>
          <w:w w:val="105"/>
          <w:sz w:val="18"/>
        </w:rPr>
        <w:t>des</w:t>
      </w:r>
      <w:r>
        <w:rPr>
          <w:i/>
          <w:spacing w:val="-3"/>
          <w:w w:val="105"/>
          <w:sz w:val="18"/>
        </w:rPr>
        <w:t> </w:t>
      </w:r>
      <w:r>
        <w:rPr>
          <w:i/>
          <w:w w:val="105"/>
          <w:sz w:val="18"/>
        </w:rPr>
        <w:t>droits</w:t>
      </w:r>
      <w:r>
        <w:rPr>
          <w:i/>
          <w:spacing w:val="-2"/>
          <w:w w:val="105"/>
          <w:sz w:val="18"/>
        </w:rPr>
        <w:t> </w:t>
      </w:r>
      <w:r>
        <w:rPr>
          <w:i/>
          <w:w w:val="105"/>
          <w:sz w:val="18"/>
        </w:rPr>
        <w:t>de</w:t>
      </w:r>
      <w:r>
        <w:rPr>
          <w:i/>
          <w:spacing w:val="-3"/>
          <w:w w:val="105"/>
          <w:sz w:val="18"/>
        </w:rPr>
        <w:t> </w:t>
      </w:r>
      <w:r>
        <w:rPr>
          <w:i/>
          <w:w w:val="105"/>
          <w:sz w:val="18"/>
        </w:rPr>
        <w:t>la</w:t>
      </w:r>
      <w:r>
        <w:rPr>
          <w:i/>
          <w:spacing w:val="-2"/>
          <w:w w:val="105"/>
          <w:sz w:val="18"/>
        </w:rPr>
        <w:t> </w:t>
      </w:r>
      <w:r>
        <w:rPr>
          <w:i/>
          <w:w w:val="105"/>
          <w:sz w:val="18"/>
        </w:rPr>
        <w:t>défense</w:t>
      </w:r>
      <w:r>
        <w:rPr>
          <w:i/>
          <w:spacing w:val="-3"/>
          <w:w w:val="105"/>
          <w:sz w:val="18"/>
        </w:rPr>
        <w:t> </w:t>
      </w:r>
      <w:r>
        <w:rPr>
          <w:i/>
          <w:spacing w:val="-5"/>
          <w:w w:val="105"/>
          <w:sz w:val="18"/>
        </w:rPr>
        <w:t>(…)</w:t>
      </w:r>
    </w:p>
    <w:p>
      <w:pPr>
        <w:pStyle w:val="BodyText"/>
        <w:spacing w:line="254" w:lineRule="auto" w:before="144"/>
        <w:ind w:left="312" w:right="127" w:firstLine="283"/>
      </w:pPr>
      <w:r>
        <w:rPr/>
        <w:t>123.</w:t>
      </w:r>
      <w:r>
        <w:rPr>
          <w:spacing w:val="-11"/>
        </w:rPr>
        <w:t> </w:t>
      </w:r>
      <w:r>
        <w:rPr/>
        <w:t>Le réquisitoire vise,</w:t>
      </w:r>
      <w:r>
        <w:rPr>
          <w:spacing w:val="-11"/>
        </w:rPr>
        <w:t> </w:t>
      </w:r>
      <w:r>
        <w:rPr/>
        <w:t>pour ce qui concerne les achats de la société France Médias Monde,</w:t>
      </w:r>
      <w:r>
        <w:rPr>
          <w:spacing w:val="-11"/>
        </w:rPr>
        <w:t> </w:t>
      </w:r>
      <w:r>
        <w:rPr/>
        <w:t>les</w:t>
      </w:r>
      <w:r>
        <w:rPr>
          <w:spacing w:val="-10"/>
        </w:rPr>
        <w:t> </w:t>
      </w:r>
      <w:r>
        <w:rPr/>
        <w:t>infractions</w:t>
      </w:r>
      <w:r>
        <w:rPr>
          <w:spacing w:val="-10"/>
        </w:rPr>
        <w:t> </w:t>
      </w:r>
      <w:r>
        <w:rPr/>
        <w:t>prévues</w:t>
      </w:r>
      <w:r>
        <w:rPr>
          <w:spacing w:val="-10"/>
        </w:rPr>
        <w:t> </w:t>
      </w:r>
      <w:r>
        <w:rPr/>
        <w:t>par</w:t>
      </w:r>
      <w:r>
        <w:rPr>
          <w:spacing w:val="-10"/>
        </w:rPr>
        <w:t> </w:t>
      </w:r>
      <w:r>
        <w:rPr/>
        <w:t>les</w:t>
      </w:r>
      <w:r>
        <w:rPr>
          <w:spacing w:val="-11"/>
        </w:rPr>
        <w:t> </w:t>
      </w:r>
      <w:r>
        <w:rPr/>
        <w:t>articles</w:t>
      </w:r>
      <w:r>
        <w:rPr>
          <w:spacing w:val="-10"/>
        </w:rPr>
        <w:t> </w:t>
      </w:r>
      <w:r>
        <w:rPr/>
        <w:t>L.</w:t>
      </w:r>
      <w:r>
        <w:rPr>
          <w:spacing w:val="-10"/>
        </w:rPr>
        <w:t> </w:t>
      </w:r>
      <w:r>
        <w:rPr/>
        <w:t>313-4</w:t>
      </w:r>
      <w:r>
        <w:rPr>
          <w:spacing w:val="-10"/>
        </w:rPr>
        <w:t> </w:t>
      </w:r>
      <w:r>
        <w:rPr/>
        <w:t>et</w:t>
      </w:r>
      <w:r>
        <w:rPr>
          <w:spacing w:val="-8"/>
        </w:rPr>
        <w:t> </w:t>
      </w:r>
      <w:r>
        <w:rPr/>
        <w:t>L.</w:t>
      </w:r>
      <w:r>
        <w:rPr>
          <w:spacing w:val="-11"/>
        </w:rPr>
        <w:t> </w:t>
      </w:r>
      <w:r>
        <w:rPr/>
        <w:t>313-6</w:t>
      </w:r>
      <w:r>
        <w:rPr>
          <w:spacing w:val="-4"/>
        </w:rPr>
        <w:t> </w:t>
      </w:r>
      <w:r>
        <w:rPr/>
        <w:t>puis</w:t>
      </w:r>
      <w:r>
        <w:rPr>
          <w:spacing w:val="-5"/>
        </w:rPr>
        <w:t> </w:t>
      </w:r>
      <w:r>
        <w:rPr/>
        <w:t>L.</w:t>
      </w:r>
      <w:r>
        <w:rPr>
          <w:spacing w:val="-11"/>
        </w:rPr>
        <w:t> </w:t>
      </w:r>
      <w:r>
        <w:rPr/>
        <w:t>131-9</w:t>
      </w:r>
      <w:r>
        <w:rPr>
          <w:spacing w:val="-4"/>
        </w:rPr>
        <w:t> </w:t>
      </w:r>
      <w:r>
        <w:rPr/>
        <w:t>et</w:t>
      </w:r>
      <w:r>
        <w:rPr>
          <w:spacing w:val="-8"/>
        </w:rPr>
        <w:t> </w:t>
      </w:r>
      <w:r>
        <w:rPr/>
        <w:t>L.</w:t>
      </w:r>
      <w:r>
        <w:rPr>
          <w:spacing w:val="-11"/>
        </w:rPr>
        <w:t> </w:t>
      </w:r>
      <w:r>
        <w:rPr/>
        <w:t>131-12 </w:t>
      </w:r>
      <w:r>
        <w:rPr>
          <w:spacing w:val="-2"/>
          <w:w w:val="105"/>
        </w:rPr>
        <w:t>du</w:t>
      </w:r>
      <w:r>
        <w:rPr>
          <w:spacing w:val="-9"/>
          <w:w w:val="105"/>
        </w:rPr>
        <w:t> </w:t>
      </w:r>
      <w:r>
        <w:rPr>
          <w:spacing w:val="-2"/>
          <w:w w:val="105"/>
        </w:rPr>
        <w:t>code</w:t>
      </w:r>
      <w:r>
        <w:rPr>
          <w:spacing w:val="-3"/>
          <w:w w:val="105"/>
        </w:rPr>
        <w:t> </w:t>
      </w:r>
      <w:r>
        <w:rPr>
          <w:spacing w:val="-2"/>
          <w:w w:val="105"/>
        </w:rPr>
        <w:t>des juridictions</w:t>
      </w:r>
      <w:r>
        <w:rPr>
          <w:spacing w:val="-5"/>
          <w:w w:val="105"/>
        </w:rPr>
        <w:t> </w:t>
      </w:r>
      <w:r>
        <w:rPr>
          <w:spacing w:val="-2"/>
          <w:w w:val="105"/>
        </w:rPr>
        <w:t>financières.</w:t>
      </w:r>
      <w:r>
        <w:rPr>
          <w:spacing w:val="-9"/>
          <w:w w:val="105"/>
        </w:rPr>
        <w:t> </w:t>
      </w:r>
      <w:r>
        <w:rPr>
          <w:spacing w:val="-2"/>
          <w:w w:val="105"/>
        </w:rPr>
        <w:t>La décision de renvoi se réfère aux</w:t>
      </w:r>
      <w:r>
        <w:rPr>
          <w:spacing w:val="-5"/>
          <w:w w:val="105"/>
        </w:rPr>
        <w:t> </w:t>
      </w:r>
      <w:r>
        <w:rPr>
          <w:spacing w:val="-2"/>
          <w:w w:val="105"/>
        </w:rPr>
        <w:t>articles L.</w:t>
      </w:r>
      <w:r>
        <w:rPr>
          <w:spacing w:val="-9"/>
          <w:w w:val="105"/>
        </w:rPr>
        <w:t> </w:t>
      </w:r>
      <w:r>
        <w:rPr>
          <w:spacing w:val="-2"/>
          <w:w w:val="105"/>
        </w:rPr>
        <w:t>313-3 </w:t>
      </w:r>
      <w:r>
        <w:rPr>
          <w:w w:val="105"/>
        </w:rPr>
        <w:t>puis L. 131-13 du même code. Cependant, le procureur général est en droit, au vu</w:t>
      </w:r>
      <w:r>
        <w:rPr>
          <w:spacing w:val="40"/>
          <w:w w:val="105"/>
        </w:rPr>
        <w:t> </w:t>
      </w:r>
      <w:r>
        <w:rPr>
          <w:spacing w:val="-4"/>
        </w:rPr>
        <w:t>des</w:t>
      </w:r>
      <w:r>
        <w:rPr>
          <w:spacing w:val="-7"/>
        </w:rPr>
        <w:t> </w:t>
      </w:r>
      <w:r>
        <w:rPr>
          <w:spacing w:val="-4"/>
        </w:rPr>
        <w:t>éléments</w:t>
      </w:r>
      <w:r>
        <w:rPr>
          <w:spacing w:val="-6"/>
        </w:rPr>
        <w:t> </w:t>
      </w:r>
      <w:r>
        <w:rPr>
          <w:spacing w:val="-4"/>
        </w:rPr>
        <w:t>de</w:t>
      </w:r>
      <w:r>
        <w:rPr>
          <w:spacing w:val="-6"/>
        </w:rPr>
        <w:t> </w:t>
      </w:r>
      <w:r>
        <w:rPr>
          <w:spacing w:val="-4"/>
        </w:rPr>
        <w:t>l’instruction</w:t>
      </w:r>
      <w:r>
        <w:rPr>
          <w:spacing w:val="-6"/>
        </w:rPr>
        <w:t> </w:t>
      </w:r>
      <w:r>
        <w:rPr>
          <w:spacing w:val="-4"/>
        </w:rPr>
        <w:t>portant,</w:t>
      </w:r>
      <w:r>
        <w:rPr>
          <w:spacing w:val="-6"/>
        </w:rPr>
        <w:t> </w:t>
      </w:r>
      <w:r>
        <w:rPr>
          <w:spacing w:val="-4"/>
        </w:rPr>
        <w:t>ainsi</w:t>
      </w:r>
      <w:r>
        <w:rPr>
          <w:spacing w:val="-7"/>
        </w:rPr>
        <w:t> </w:t>
      </w:r>
      <w:r>
        <w:rPr>
          <w:spacing w:val="-4"/>
        </w:rPr>
        <w:t>qu’en</w:t>
      </w:r>
      <w:r>
        <w:rPr>
          <w:spacing w:val="-3"/>
        </w:rPr>
        <w:t> </w:t>
      </w:r>
      <w:r>
        <w:rPr>
          <w:spacing w:val="-4"/>
        </w:rPr>
        <w:t>disposent</w:t>
      </w:r>
      <w:r>
        <w:rPr>
          <w:spacing w:val="-5"/>
        </w:rPr>
        <w:t> </w:t>
      </w:r>
      <w:r>
        <w:rPr>
          <w:spacing w:val="-4"/>
        </w:rPr>
        <w:t>les</w:t>
      </w:r>
      <w:r>
        <w:rPr/>
        <w:t> </w:t>
      </w:r>
      <w:r>
        <w:rPr>
          <w:spacing w:val="-4"/>
        </w:rPr>
        <w:t>articles</w:t>
      </w:r>
      <w:r>
        <w:rPr/>
        <w:t> </w:t>
      </w:r>
      <w:r>
        <w:rPr>
          <w:spacing w:val="-4"/>
        </w:rPr>
        <w:t>L.</w:t>
      </w:r>
      <w:r>
        <w:rPr>
          <w:spacing w:val="-7"/>
        </w:rPr>
        <w:t> </w:t>
      </w:r>
      <w:r>
        <w:rPr>
          <w:spacing w:val="-4"/>
        </w:rPr>
        <w:t>142-1-4</w:t>
      </w:r>
      <w:r>
        <w:rPr/>
        <w:t> </w:t>
      </w:r>
      <w:r>
        <w:rPr>
          <w:spacing w:val="-4"/>
        </w:rPr>
        <w:t>et</w:t>
      </w:r>
      <w:r>
        <w:rPr>
          <w:spacing w:val="-5"/>
        </w:rPr>
        <w:t> </w:t>
      </w:r>
      <w:r>
        <w:rPr>
          <w:spacing w:val="-4"/>
        </w:rPr>
        <w:t>R.</w:t>
      </w:r>
      <w:r>
        <w:rPr>
          <w:spacing w:val="-7"/>
        </w:rPr>
        <w:t> </w:t>
      </w:r>
      <w:r>
        <w:rPr>
          <w:spacing w:val="-4"/>
        </w:rPr>
        <w:t>142-2-2</w:t>
      </w:r>
      <w:r>
        <w:rPr/>
        <w:t> </w:t>
      </w:r>
      <w:r>
        <w:rPr>
          <w:w w:val="105"/>
        </w:rPr>
        <w:t>du code des juridictions</w:t>
      </w:r>
      <w:r>
        <w:rPr>
          <w:spacing w:val="-1"/>
          <w:w w:val="105"/>
        </w:rPr>
        <w:t> </w:t>
      </w:r>
      <w:r>
        <w:rPr>
          <w:w w:val="105"/>
        </w:rPr>
        <w:t>financières,</w:t>
      </w:r>
      <w:r>
        <w:rPr>
          <w:spacing w:val="-9"/>
          <w:w w:val="105"/>
        </w:rPr>
        <w:t> </w:t>
      </w:r>
      <w:r>
        <w:rPr>
          <w:w w:val="105"/>
        </w:rPr>
        <w:t>sur</w:t>
      </w:r>
      <w:r>
        <w:rPr>
          <w:spacing w:val="-1"/>
          <w:w w:val="105"/>
        </w:rPr>
        <w:t> </w:t>
      </w:r>
      <w:r>
        <w:rPr>
          <w:w w:val="105"/>
        </w:rPr>
        <w:t>les</w:t>
      </w:r>
      <w:r>
        <w:rPr>
          <w:spacing w:val="-1"/>
          <w:w w:val="105"/>
        </w:rPr>
        <w:t> </w:t>
      </w:r>
      <w:r>
        <w:rPr>
          <w:w w:val="105"/>
        </w:rPr>
        <w:t>faits et</w:t>
      </w:r>
      <w:r>
        <w:rPr>
          <w:spacing w:val="-1"/>
          <w:w w:val="105"/>
        </w:rPr>
        <w:t> </w:t>
      </w:r>
      <w:r>
        <w:rPr>
          <w:w w:val="105"/>
        </w:rPr>
        <w:t>les pièces</w:t>
      </w:r>
      <w:r>
        <w:rPr>
          <w:spacing w:val="-1"/>
          <w:w w:val="105"/>
        </w:rPr>
        <w:t> </w:t>
      </w:r>
      <w:r>
        <w:rPr>
          <w:w w:val="105"/>
        </w:rPr>
        <w:t>figurant</w:t>
      </w:r>
      <w:r>
        <w:rPr>
          <w:spacing w:val="-1"/>
          <w:w w:val="105"/>
        </w:rPr>
        <w:t> </w:t>
      </w:r>
      <w:r>
        <w:rPr>
          <w:w w:val="105"/>
        </w:rPr>
        <w:t>au réquisitoire, de</w:t>
      </w:r>
      <w:r>
        <w:rPr>
          <w:spacing w:val="-11"/>
          <w:w w:val="105"/>
        </w:rPr>
        <w:t> </w:t>
      </w:r>
      <w:r>
        <w:rPr>
          <w:w w:val="105"/>
        </w:rPr>
        <w:t>modifier,</w:t>
      </w:r>
      <w:r>
        <w:rPr>
          <w:spacing w:val="-11"/>
          <w:w w:val="105"/>
        </w:rPr>
        <w:t> </w:t>
      </w:r>
      <w:r>
        <w:rPr>
          <w:w w:val="105"/>
        </w:rPr>
        <w:t>dans</w:t>
      </w:r>
      <w:r>
        <w:rPr>
          <w:spacing w:val="-11"/>
          <w:w w:val="105"/>
        </w:rPr>
        <w:t> </w:t>
      </w:r>
      <w:r>
        <w:rPr>
          <w:w w:val="105"/>
        </w:rPr>
        <w:t>sa</w:t>
      </w:r>
      <w:r>
        <w:rPr>
          <w:spacing w:val="-10"/>
          <w:w w:val="105"/>
        </w:rPr>
        <w:t> </w:t>
      </w:r>
      <w:r>
        <w:rPr>
          <w:w w:val="105"/>
        </w:rPr>
        <w:t>décision</w:t>
      </w:r>
      <w:r>
        <w:rPr>
          <w:spacing w:val="-11"/>
          <w:w w:val="105"/>
        </w:rPr>
        <w:t> </w:t>
      </w:r>
      <w:r>
        <w:rPr>
          <w:w w:val="105"/>
        </w:rPr>
        <w:t>de</w:t>
      </w:r>
      <w:r>
        <w:rPr>
          <w:spacing w:val="-11"/>
          <w:w w:val="105"/>
        </w:rPr>
        <w:t> </w:t>
      </w:r>
      <w:r>
        <w:rPr>
          <w:w w:val="105"/>
        </w:rPr>
        <w:t>renvoi</w:t>
      </w:r>
      <w:r>
        <w:rPr>
          <w:spacing w:val="-10"/>
          <w:w w:val="105"/>
        </w:rPr>
        <w:t> </w:t>
      </w:r>
      <w:r>
        <w:rPr>
          <w:w w:val="105"/>
        </w:rPr>
        <w:t>devant</w:t>
      </w:r>
      <w:r>
        <w:rPr>
          <w:spacing w:val="-11"/>
          <w:w w:val="105"/>
        </w:rPr>
        <w:t> </w:t>
      </w:r>
      <w:r>
        <w:rPr>
          <w:w w:val="105"/>
        </w:rPr>
        <w:t>la</w:t>
      </w:r>
      <w:r>
        <w:rPr>
          <w:spacing w:val="-11"/>
          <w:w w:val="105"/>
        </w:rPr>
        <w:t> </w:t>
      </w:r>
      <w:r>
        <w:rPr>
          <w:w w:val="105"/>
        </w:rPr>
        <w:t>Cour,</w:t>
      </w:r>
      <w:r>
        <w:rPr>
          <w:spacing w:val="-10"/>
          <w:w w:val="105"/>
        </w:rPr>
        <w:t> </w:t>
      </w:r>
      <w:r>
        <w:rPr>
          <w:w w:val="105"/>
        </w:rPr>
        <w:t>la</w:t>
      </w:r>
      <w:r>
        <w:rPr>
          <w:spacing w:val="-11"/>
          <w:w w:val="105"/>
        </w:rPr>
        <w:t> </w:t>
      </w:r>
      <w:r>
        <w:rPr>
          <w:w w:val="105"/>
        </w:rPr>
        <w:t>qualification</w:t>
      </w:r>
      <w:r>
        <w:rPr>
          <w:spacing w:val="-11"/>
          <w:w w:val="105"/>
        </w:rPr>
        <w:t> </w:t>
      </w:r>
      <w:r>
        <w:rPr>
          <w:w w:val="105"/>
        </w:rPr>
        <w:t>des</w:t>
      </w:r>
      <w:r>
        <w:rPr>
          <w:spacing w:val="-10"/>
          <w:w w:val="105"/>
        </w:rPr>
        <w:t> </w:t>
      </w:r>
      <w:r>
        <w:rPr>
          <w:w w:val="105"/>
        </w:rPr>
        <w:t>irrégularités initialement</w:t>
      </w:r>
      <w:r>
        <w:rPr>
          <w:spacing w:val="-10"/>
          <w:w w:val="105"/>
        </w:rPr>
        <w:t> </w:t>
      </w:r>
      <w:r>
        <w:rPr>
          <w:w w:val="105"/>
        </w:rPr>
        <w:t>retenues</w:t>
      </w:r>
      <w:r>
        <w:rPr>
          <w:spacing w:val="-7"/>
          <w:w w:val="105"/>
        </w:rPr>
        <w:t> </w:t>
      </w:r>
      <w:r>
        <w:rPr>
          <w:w w:val="105"/>
        </w:rPr>
        <w:t>dans</w:t>
      </w:r>
      <w:r>
        <w:rPr>
          <w:spacing w:val="-7"/>
          <w:w w:val="105"/>
        </w:rPr>
        <w:t> </w:t>
      </w:r>
      <w:r>
        <w:rPr>
          <w:w w:val="105"/>
        </w:rPr>
        <w:t>son</w:t>
      </w:r>
      <w:r>
        <w:rPr>
          <w:spacing w:val="-7"/>
          <w:w w:val="105"/>
        </w:rPr>
        <w:t> </w:t>
      </w:r>
      <w:r>
        <w:rPr>
          <w:w w:val="105"/>
        </w:rPr>
        <w:t>réquisitoire</w:t>
      </w:r>
      <w:r>
        <w:rPr>
          <w:spacing w:val="-7"/>
          <w:w w:val="105"/>
        </w:rPr>
        <w:t> </w:t>
      </w:r>
      <w:r>
        <w:rPr>
          <w:w w:val="105"/>
        </w:rPr>
        <w:t>;</w:t>
      </w:r>
      <w:r>
        <w:rPr>
          <w:spacing w:val="-7"/>
          <w:w w:val="105"/>
        </w:rPr>
        <w:t> </w:t>
      </w:r>
      <w:r>
        <w:rPr>
          <w:w w:val="105"/>
        </w:rPr>
        <w:t>ces</w:t>
      </w:r>
      <w:r>
        <w:rPr>
          <w:spacing w:val="-7"/>
          <w:w w:val="105"/>
        </w:rPr>
        <w:t> </w:t>
      </w:r>
      <w:r>
        <w:rPr>
          <w:w w:val="105"/>
        </w:rPr>
        <w:t>griefs</w:t>
      </w:r>
      <w:r>
        <w:rPr>
          <w:spacing w:val="-7"/>
          <w:w w:val="105"/>
        </w:rPr>
        <w:t> </w:t>
      </w:r>
      <w:r>
        <w:rPr>
          <w:w w:val="105"/>
        </w:rPr>
        <w:t>ont</w:t>
      </w:r>
      <w:r>
        <w:rPr>
          <w:spacing w:val="-10"/>
          <w:w w:val="105"/>
        </w:rPr>
        <w:t> </w:t>
      </w:r>
      <w:r>
        <w:rPr>
          <w:w w:val="105"/>
        </w:rPr>
        <w:t>été</w:t>
      </w:r>
      <w:r>
        <w:rPr>
          <w:spacing w:val="-7"/>
          <w:w w:val="105"/>
        </w:rPr>
        <w:t> </w:t>
      </w:r>
      <w:r>
        <w:rPr>
          <w:w w:val="105"/>
        </w:rPr>
        <w:t>communiqués</w:t>
      </w:r>
      <w:r>
        <w:rPr>
          <w:spacing w:val="-7"/>
          <w:w w:val="105"/>
        </w:rPr>
        <w:t> </w:t>
      </w:r>
      <w:r>
        <w:rPr>
          <w:w w:val="105"/>
        </w:rPr>
        <w:t>à</w:t>
      </w:r>
      <w:r>
        <w:rPr>
          <w:spacing w:val="-7"/>
          <w:w w:val="105"/>
        </w:rPr>
        <w:t> </w:t>
      </w:r>
      <w:r>
        <w:rPr>
          <w:w w:val="105"/>
        </w:rPr>
        <w:t>Mme</w:t>
      </w:r>
      <w:r>
        <w:rPr>
          <w:spacing w:val="-10"/>
          <w:w w:val="105"/>
        </w:rPr>
        <w:t> </w:t>
      </w:r>
      <w:r>
        <w:rPr>
          <w:w w:val="105"/>
        </w:rPr>
        <w:t>Z et</w:t>
      </w:r>
      <w:r>
        <w:rPr>
          <w:spacing w:val="-11"/>
          <w:w w:val="105"/>
        </w:rPr>
        <w:t> </w:t>
      </w:r>
      <w:r>
        <w:rPr>
          <w:w w:val="105"/>
        </w:rPr>
        <w:t>à</w:t>
      </w:r>
      <w:r>
        <w:rPr>
          <w:spacing w:val="-11"/>
          <w:w w:val="105"/>
        </w:rPr>
        <w:t> </w:t>
      </w:r>
      <w:r>
        <w:rPr>
          <w:w w:val="105"/>
        </w:rPr>
        <w:t>M.</w:t>
      </w:r>
      <w:r>
        <w:rPr>
          <w:spacing w:val="-11"/>
          <w:w w:val="105"/>
        </w:rPr>
        <w:t> </w:t>
      </w:r>
      <w:r>
        <w:rPr>
          <w:w w:val="105"/>
        </w:rPr>
        <w:t>A</w:t>
      </w:r>
      <w:r>
        <w:rPr>
          <w:spacing w:val="-10"/>
          <w:w w:val="105"/>
        </w:rPr>
        <w:t> </w:t>
      </w:r>
      <w:r>
        <w:rPr>
          <w:w w:val="105"/>
        </w:rPr>
        <w:t>qui</w:t>
      </w:r>
      <w:r>
        <w:rPr>
          <w:spacing w:val="-11"/>
          <w:w w:val="105"/>
        </w:rPr>
        <w:t> </w:t>
      </w:r>
      <w:r>
        <w:rPr>
          <w:w w:val="105"/>
        </w:rPr>
        <w:t>ont</w:t>
      </w:r>
      <w:r>
        <w:rPr>
          <w:spacing w:val="-10"/>
          <w:w w:val="105"/>
        </w:rPr>
        <w:t> </w:t>
      </w:r>
      <w:r>
        <w:rPr>
          <w:w w:val="105"/>
        </w:rPr>
        <w:t>été</w:t>
      </w:r>
      <w:r>
        <w:rPr>
          <w:spacing w:val="-6"/>
          <w:w w:val="105"/>
        </w:rPr>
        <w:t> </w:t>
      </w:r>
      <w:r>
        <w:rPr>
          <w:w w:val="105"/>
        </w:rPr>
        <w:t>à</w:t>
      </w:r>
      <w:r>
        <w:rPr>
          <w:spacing w:val="-6"/>
          <w:w w:val="105"/>
        </w:rPr>
        <w:t> </w:t>
      </w:r>
      <w:r>
        <w:rPr>
          <w:w w:val="105"/>
        </w:rPr>
        <w:t>même</w:t>
      </w:r>
      <w:r>
        <w:rPr>
          <w:spacing w:val="-6"/>
          <w:w w:val="105"/>
        </w:rPr>
        <w:t> </w:t>
      </w:r>
      <w:r>
        <w:rPr>
          <w:w w:val="105"/>
        </w:rPr>
        <w:t>de</w:t>
      </w:r>
      <w:r>
        <w:rPr>
          <w:spacing w:val="-6"/>
          <w:w w:val="105"/>
        </w:rPr>
        <w:t> </w:t>
      </w:r>
      <w:r>
        <w:rPr>
          <w:w w:val="105"/>
        </w:rPr>
        <w:t>présenter</w:t>
      </w:r>
      <w:r>
        <w:rPr>
          <w:spacing w:val="-9"/>
          <w:w w:val="105"/>
        </w:rPr>
        <w:t> </w:t>
      </w:r>
      <w:r>
        <w:rPr>
          <w:w w:val="105"/>
        </w:rPr>
        <w:t>leurs</w:t>
      </w:r>
      <w:r>
        <w:rPr>
          <w:spacing w:val="-6"/>
          <w:w w:val="105"/>
        </w:rPr>
        <w:t> </w:t>
      </w:r>
      <w:r>
        <w:rPr>
          <w:w w:val="105"/>
        </w:rPr>
        <w:t>observations.</w:t>
      </w:r>
      <w:r>
        <w:rPr>
          <w:spacing w:val="-11"/>
          <w:w w:val="105"/>
        </w:rPr>
        <w:t> </w:t>
      </w:r>
      <w:r>
        <w:rPr>
          <w:w w:val="105"/>
        </w:rPr>
        <w:t>Il</w:t>
      </w:r>
      <w:r>
        <w:rPr>
          <w:spacing w:val="-9"/>
          <w:w w:val="105"/>
        </w:rPr>
        <w:t> </w:t>
      </w:r>
      <w:r>
        <w:rPr>
          <w:w w:val="105"/>
        </w:rPr>
        <w:t>y</w:t>
      </w:r>
      <w:r>
        <w:rPr>
          <w:spacing w:val="-9"/>
          <w:w w:val="105"/>
        </w:rPr>
        <w:t> </w:t>
      </w:r>
      <w:r>
        <w:rPr>
          <w:w w:val="105"/>
        </w:rPr>
        <w:t>a</w:t>
      </w:r>
      <w:r>
        <w:rPr>
          <w:spacing w:val="-6"/>
          <w:w w:val="105"/>
        </w:rPr>
        <w:t> </w:t>
      </w:r>
      <w:r>
        <w:rPr>
          <w:w w:val="105"/>
        </w:rPr>
        <w:t>donc</w:t>
      </w:r>
      <w:r>
        <w:rPr>
          <w:spacing w:val="-6"/>
          <w:w w:val="105"/>
        </w:rPr>
        <w:t> </w:t>
      </w:r>
      <w:r>
        <w:rPr>
          <w:w w:val="105"/>
        </w:rPr>
        <w:t>lieu</w:t>
      </w:r>
      <w:r>
        <w:rPr>
          <w:spacing w:val="-6"/>
          <w:w w:val="105"/>
        </w:rPr>
        <w:t> </w:t>
      </w:r>
      <w:r>
        <w:rPr>
          <w:w w:val="105"/>
        </w:rPr>
        <w:t>d’écarter </w:t>
      </w:r>
      <w:r>
        <w:rPr/>
        <w:t>la</w:t>
      </w:r>
      <w:r>
        <w:rPr>
          <w:spacing w:val="-9"/>
        </w:rPr>
        <w:t> </w:t>
      </w:r>
      <w:r>
        <w:rPr/>
        <w:t>violation alléguée des droits de la défense et</w:t>
      </w:r>
      <w:r>
        <w:rPr>
          <w:spacing w:val="-2"/>
        </w:rPr>
        <w:t> </w:t>
      </w:r>
      <w:r>
        <w:rPr/>
        <w:t>du principe du contradictoire.</w:t>
      </w:r>
      <w:r>
        <w:rPr>
          <w:spacing w:val="-11"/>
        </w:rPr>
        <w:t> </w:t>
      </w:r>
      <w:r>
        <w:rPr/>
        <w:t>Au surplus, </w:t>
      </w:r>
      <w:r>
        <w:rPr>
          <w:w w:val="105"/>
        </w:rPr>
        <w:t>la</w:t>
      </w:r>
      <w:r>
        <w:rPr>
          <w:spacing w:val="-11"/>
          <w:w w:val="105"/>
        </w:rPr>
        <w:t> </w:t>
      </w:r>
      <w:r>
        <w:rPr>
          <w:w w:val="105"/>
        </w:rPr>
        <w:t>question</w:t>
      </w:r>
      <w:r>
        <w:rPr>
          <w:spacing w:val="-10"/>
          <w:w w:val="105"/>
        </w:rPr>
        <w:t> </w:t>
      </w:r>
      <w:r>
        <w:rPr>
          <w:w w:val="105"/>
        </w:rPr>
        <w:t>de</w:t>
      </w:r>
      <w:r>
        <w:rPr>
          <w:spacing w:val="-10"/>
          <w:w w:val="105"/>
        </w:rPr>
        <w:t> </w:t>
      </w:r>
      <w:r>
        <w:rPr>
          <w:w w:val="105"/>
        </w:rPr>
        <w:t>l’habilitation</w:t>
      </w:r>
      <w:r>
        <w:rPr>
          <w:spacing w:val="-10"/>
          <w:w w:val="105"/>
        </w:rPr>
        <w:t> </w:t>
      </w:r>
      <w:r>
        <w:rPr>
          <w:w w:val="105"/>
        </w:rPr>
        <w:t>de</w:t>
      </w:r>
      <w:r>
        <w:rPr>
          <w:spacing w:val="-10"/>
          <w:w w:val="105"/>
        </w:rPr>
        <w:t> </w:t>
      </w:r>
      <w:r>
        <w:rPr>
          <w:w w:val="105"/>
        </w:rPr>
        <w:t>la</w:t>
      </w:r>
      <w:r>
        <w:rPr>
          <w:spacing w:val="-10"/>
          <w:w w:val="105"/>
        </w:rPr>
        <w:t> </w:t>
      </w:r>
      <w:r>
        <w:rPr>
          <w:w w:val="105"/>
        </w:rPr>
        <w:t>mise</w:t>
      </w:r>
      <w:r>
        <w:rPr>
          <w:spacing w:val="-10"/>
          <w:w w:val="105"/>
        </w:rPr>
        <w:t> </w:t>
      </w:r>
      <w:r>
        <w:rPr>
          <w:w w:val="105"/>
        </w:rPr>
        <w:t>en</w:t>
      </w:r>
      <w:r>
        <w:rPr>
          <w:spacing w:val="-10"/>
          <w:w w:val="105"/>
        </w:rPr>
        <w:t> </w:t>
      </w:r>
      <w:r>
        <w:rPr>
          <w:w w:val="105"/>
        </w:rPr>
        <w:t>cause</w:t>
      </w:r>
      <w:r>
        <w:rPr>
          <w:spacing w:val="-10"/>
          <w:w w:val="105"/>
        </w:rPr>
        <w:t> </w:t>
      </w:r>
      <w:r>
        <w:rPr>
          <w:w w:val="105"/>
        </w:rPr>
        <w:t>à</w:t>
      </w:r>
      <w:r>
        <w:rPr>
          <w:spacing w:val="-10"/>
          <w:w w:val="105"/>
        </w:rPr>
        <w:t> </w:t>
      </w:r>
      <w:r>
        <w:rPr>
          <w:w w:val="105"/>
        </w:rPr>
        <w:t>engager</w:t>
      </w:r>
      <w:r>
        <w:rPr>
          <w:spacing w:val="-11"/>
          <w:w w:val="105"/>
        </w:rPr>
        <w:t> </w:t>
      </w:r>
      <w:r>
        <w:rPr>
          <w:w w:val="105"/>
        </w:rPr>
        <w:t>des</w:t>
      </w:r>
      <w:r>
        <w:rPr>
          <w:spacing w:val="-10"/>
          <w:w w:val="105"/>
        </w:rPr>
        <w:t> </w:t>
      </w:r>
      <w:r>
        <w:rPr>
          <w:w w:val="105"/>
        </w:rPr>
        <w:t>commandes</w:t>
      </w:r>
      <w:r>
        <w:rPr>
          <w:spacing w:val="-10"/>
          <w:w w:val="105"/>
        </w:rPr>
        <w:t> </w:t>
      </w:r>
      <w:r>
        <w:rPr>
          <w:w w:val="105"/>
        </w:rPr>
        <w:t>a</w:t>
      </w:r>
      <w:r>
        <w:rPr>
          <w:spacing w:val="-10"/>
          <w:w w:val="105"/>
        </w:rPr>
        <w:t> </w:t>
      </w:r>
      <w:r>
        <w:rPr>
          <w:w w:val="105"/>
        </w:rPr>
        <w:t>été</w:t>
      </w:r>
      <w:r>
        <w:rPr>
          <w:spacing w:val="-10"/>
          <w:w w:val="105"/>
        </w:rPr>
        <w:t> </w:t>
      </w:r>
      <w:r>
        <w:rPr>
          <w:w w:val="105"/>
        </w:rPr>
        <w:t>posée à</w:t>
      </w:r>
      <w:r>
        <w:rPr>
          <w:spacing w:val="-4"/>
          <w:w w:val="105"/>
        </w:rPr>
        <w:t> </w:t>
      </w:r>
      <w:r>
        <w:rPr>
          <w:w w:val="105"/>
        </w:rPr>
        <w:t>Mme</w:t>
      </w:r>
      <w:r>
        <w:rPr>
          <w:spacing w:val="-7"/>
          <w:w w:val="105"/>
        </w:rPr>
        <w:t> </w:t>
      </w:r>
      <w:r>
        <w:rPr>
          <w:w w:val="105"/>
        </w:rPr>
        <w:t>Z</w:t>
      </w:r>
      <w:r>
        <w:rPr>
          <w:spacing w:val="-7"/>
          <w:w w:val="105"/>
        </w:rPr>
        <w:t> </w:t>
      </w:r>
      <w:r>
        <w:rPr>
          <w:w w:val="105"/>
        </w:rPr>
        <w:t>dans</w:t>
      </w:r>
      <w:r>
        <w:rPr>
          <w:spacing w:val="-4"/>
          <w:w w:val="105"/>
        </w:rPr>
        <w:t> </w:t>
      </w:r>
      <w:r>
        <w:rPr>
          <w:w w:val="105"/>
        </w:rPr>
        <w:t>le</w:t>
      </w:r>
      <w:r>
        <w:rPr>
          <w:spacing w:val="-4"/>
          <w:w w:val="105"/>
        </w:rPr>
        <w:t> </w:t>
      </w:r>
      <w:r>
        <w:rPr>
          <w:w w:val="105"/>
        </w:rPr>
        <w:t>questionnaire</w:t>
      </w:r>
      <w:r>
        <w:rPr>
          <w:spacing w:val="-4"/>
          <w:w w:val="105"/>
        </w:rPr>
        <w:t> </w:t>
      </w:r>
      <w:r>
        <w:rPr>
          <w:w w:val="105"/>
        </w:rPr>
        <w:t>qui</w:t>
      </w:r>
      <w:r>
        <w:rPr>
          <w:spacing w:val="-4"/>
          <w:w w:val="105"/>
        </w:rPr>
        <w:t> </w:t>
      </w:r>
      <w:r>
        <w:rPr>
          <w:w w:val="105"/>
        </w:rPr>
        <w:t>lui</w:t>
      </w:r>
      <w:r>
        <w:rPr>
          <w:spacing w:val="-4"/>
          <w:w w:val="105"/>
        </w:rPr>
        <w:t> </w:t>
      </w:r>
      <w:r>
        <w:rPr>
          <w:w w:val="105"/>
        </w:rPr>
        <w:t>a</w:t>
      </w:r>
      <w:r>
        <w:rPr>
          <w:spacing w:val="-4"/>
          <w:w w:val="105"/>
        </w:rPr>
        <w:t> </w:t>
      </w:r>
      <w:r>
        <w:rPr>
          <w:w w:val="105"/>
        </w:rPr>
        <w:t>été</w:t>
      </w:r>
      <w:r>
        <w:rPr>
          <w:spacing w:val="-4"/>
          <w:w w:val="105"/>
        </w:rPr>
        <w:t> </w:t>
      </w:r>
      <w:r>
        <w:rPr>
          <w:w w:val="105"/>
        </w:rPr>
        <w:t>adressé</w:t>
      </w:r>
      <w:r>
        <w:rPr>
          <w:spacing w:val="-4"/>
          <w:w w:val="105"/>
        </w:rPr>
        <w:t> </w:t>
      </w:r>
      <w:r>
        <w:rPr>
          <w:w w:val="105"/>
        </w:rPr>
        <w:t>le</w:t>
      </w:r>
      <w:r>
        <w:rPr>
          <w:spacing w:val="-4"/>
          <w:w w:val="105"/>
        </w:rPr>
        <w:t> </w:t>
      </w:r>
      <w:r>
        <w:rPr>
          <w:w w:val="105"/>
        </w:rPr>
        <w:t>22</w:t>
      </w:r>
      <w:r>
        <w:rPr>
          <w:spacing w:val="-4"/>
          <w:w w:val="105"/>
        </w:rPr>
        <w:t> </w:t>
      </w:r>
      <w:r>
        <w:rPr>
          <w:w w:val="105"/>
        </w:rPr>
        <w:t>juin</w:t>
      </w:r>
      <w:r>
        <w:rPr>
          <w:spacing w:val="-4"/>
          <w:w w:val="105"/>
        </w:rPr>
        <w:t> </w:t>
      </w:r>
      <w:r>
        <w:rPr>
          <w:w w:val="105"/>
        </w:rPr>
        <w:t>2022</w:t>
      </w:r>
      <w:r>
        <w:rPr>
          <w:spacing w:val="-4"/>
          <w:w w:val="105"/>
        </w:rPr>
        <w:t> </w:t>
      </w:r>
      <w:r>
        <w:rPr>
          <w:w w:val="105"/>
        </w:rPr>
        <w:t>et</w:t>
      </w:r>
      <w:r>
        <w:rPr>
          <w:spacing w:val="-7"/>
          <w:w w:val="105"/>
        </w:rPr>
        <w:t> </w:t>
      </w:r>
      <w:r>
        <w:rPr>
          <w:w w:val="105"/>
        </w:rPr>
        <w:t>elle</w:t>
      </w:r>
      <w:r>
        <w:rPr>
          <w:spacing w:val="-7"/>
          <w:w w:val="105"/>
        </w:rPr>
        <w:t> </w:t>
      </w:r>
      <w:r>
        <w:rPr>
          <w:w w:val="105"/>
        </w:rPr>
        <w:t>y</w:t>
      </w:r>
      <w:r>
        <w:rPr>
          <w:spacing w:val="-7"/>
          <w:w w:val="105"/>
        </w:rPr>
        <w:t> </w:t>
      </w:r>
      <w:r>
        <w:rPr>
          <w:w w:val="105"/>
        </w:rPr>
        <w:t>a</w:t>
      </w:r>
      <w:r>
        <w:rPr>
          <w:spacing w:val="-4"/>
          <w:w w:val="105"/>
        </w:rPr>
        <w:t> </w:t>
      </w:r>
      <w:r>
        <w:rPr>
          <w:w w:val="105"/>
        </w:rPr>
        <w:t>répondu le 9 septembre 2022. Dès lors, il n’apparaît pas que le principe du contradictoire ni les droits de la défense aient été méconnus. (…)</w:t>
      </w:r>
    </w:p>
    <w:p>
      <w:pPr>
        <w:spacing w:line="254" w:lineRule="auto" w:before="137"/>
        <w:ind w:left="312" w:right="0" w:firstLine="283"/>
        <w:jc w:val="left"/>
        <w:rPr>
          <w:i/>
          <w:sz w:val="18"/>
        </w:rPr>
      </w:pPr>
      <w:r>
        <w:rPr>
          <w:i/>
          <w:w w:val="105"/>
          <w:sz w:val="18"/>
        </w:rPr>
        <w:t>Sur</w:t>
      </w:r>
      <w:r>
        <w:rPr>
          <w:i/>
          <w:spacing w:val="-10"/>
          <w:w w:val="105"/>
          <w:sz w:val="18"/>
        </w:rPr>
        <w:t> </w:t>
      </w:r>
      <w:r>
        <w:rPr>
          <w:i/>
          <w:w w:val="105"/>
          <w:sz w:val="18"/>
        </w:rPr>
        <w:t>des</w:t>
      </w:r>
      <w:r>
        <w:rPr>
          <w:i/>
          <w:spacing w:val="-9"/>
          <w:w w:val="105"/>
          <w:sz w:val="18"/>
        </w:rPr>
        <w:t> </w:t>
      </w:r>
      <w:r>
        <w:rPr>
          <w:i/>
          <w:w w:val="105"/>
          <w:sz w:val="18"/>
        </w:rPr>
        <w:t>achats</w:t>
      </w:r>
      <w:r>
        <w:rPr>
          <w:i/>
          <w:spacing w:val="-9"/>
          <w:w w:val="105"/>
          <w:sz w:val="18"/>
        </w:rPr>
        <w:t> </w:t>
      </w:r>
      <w:r>
        <w:rPr>
          <w:i/>
          <w:w w:val="105"/>
          <w:sz w:val="18"/>
        </w:rPr>
        <w:t>irréguliers</w:t>
      </w:r>
      <w:r>
        <w:rPr>
          <w:i/>
          <w:spacing w:val="-9"/>
          <w:w w:val="105"/>
          <w:sz w:val="18"/>
        </w:rPr>
        <w:t> </w:t>
      </w:r>
      <w:r>
        <w:rPr>
          <w:i/>
          <w:w w:val="105"/>
          <w:sz w:val="18"/>
        </w:rPr>
        <w:t>ayant</w:t>
      </w:r>
      <w:r>
        <w:rPr>
          <w:i/>
          <w:spacing w:val="-10"/>
          <w:w w:val="105"/>
          <w:sz w:val="18"/>
        </w:rPr>
        <w:t> </w:t>
      </w:r>
      <w:r>
        <w:rPr>
          <w:i/>
          <w:w w:val="105"/>
          <w:sz w:val="18"/>
        </w:rPr>
        <w:t>causé</w:t>
      </w:r>
      <w:r>
        <w:rPr>
          <w:i/>
          <w:spacing w:val="-9"/>
          <w:w w:val="105"/>
          <w:sz w:val="18"/>
        </w:rPr>
        <w:t> </w:t>
      </w:r>
      <w:r>
        <w:rPr>
          <w:i/>
          <w:w w:val="105"/>
          <w:sz w:val="18"/>
        </w:rPr>
        <w:t>un</w:t>
      </w:r>
      <w:r>
        <w:rPr>
          <w:i/>
          <w:spacing w:val="-9"/>
          <w:w w:val="105"/>
          <w:sz w:val="18"/>
        </w:rPr>
        <w:t> </w:t>
      </w:r>
      <w:r>
        <w:rPr>
          <w:i/>
          <w:w w:val="105"/>
          <w:sz w:val="18"/>
        </w:rPr>
        <w:t>préjudice</w:t>
      </w:r>
      <w:r>
        <w:rPr>
          <w:i/>
          <w:spacing w:val="-10"/>
          <w:w w:val="105"/>
          <w:sz w:val="18"/>
        </w:rPr>
        <w:t> </w:t>
      </w:r>
      <w:r>
        <w:rPr>
          <w:i/>
          <w:w w:val="105"/>
          <w:sz w:val="18"/>
        </w:rPr>
        <w:t>financier</w:t>
      </w:r>
      <w:r>
        <w:rPr>
          <w:i/>
          <w:spacing w:val="-10"/>
          <w:w w:val="105"/>
          <w:sz w:val="18"/>
        </w:rPr>
        <w:t> </w:t>
      </w:r>
      <w:r>
        <w:rPr>
          <w:i/>
          <w:w w:val="105"/>
          <w:sz w:val="18"/>
        </w:rPr>
        <w:t>significatif</w:t>
      </w:r>
      <w:r>
        <w:rPr>
          <w:i/>
          <w:spacing w:val="-10"/>
          <w:w w:val="105"/>
          <w:sz w:val="18"/>
        </w:rPr>
        <w:t> </w:t>
      </w:r>
      <w:r>
        <w:rPr>
          <w:i/>
          <w:w w:val="105"/>
          <w:sz w:val="18"/>
        </w:rPr>
        <w:t>à</w:t>
      </w:r>
      <w:r>
        <w:rPr>
          <w:i/>
          <w:spacing w:val="-9"/>
          <w:w w:val="105"/>
          <w:sz w:val="18"/>
        </w:rPr>
        <w:t> </w:t>
      </w:r>
      <w:r>
        <w:rPr>
          <w:i/>
          <w:w w:val="105"/>
          <w:sz w:val="18"/>
        </w:rPr>
        <w:t>la</w:t>
      </w:r>
      <w:r>
        <w:rPr>
          <w:i/>
          <w:spacing w:val="-9"/>
          <w:w w:val="105"/>
          <w:sz w:val="18"/>
        </w:rPr>
        <w:t> </w:t>
      </w:r>
      <w:r>
        <w:rPr>
          <w:i/>
          <w:w w:val="105"/>
          <w:sz w:val="18"/>
        </w:rPr>
        <w:t>société</w:t>
      </w:r>
      <w:r>
        <w:rPr>
          <w:i/>
          <w:w w:val="105"/>
          <w:sz w:val="18"/>
        </w:rPr>
        <w:t> France Médias Monde (…)</w:t>
      </w:r>
    </w:p>
    <w:p>
      <w:pPr>
        <w:spacing w:before="132"/>
        <w:ind w:left="595" w:right="0" w:firstLine="0"/>
        <w:jc w:val="left"/>
        <w:rPr>
          <w:i/>
          <w:sz w:val="18"/>
        </w:rPr>
      </w:pPr>
      <w:r>
        <w:rPr>
          <w:i/>
          <w:sz w:val="18"/>
        </w:rPr>
        <w:t>Sur</w:t>
      </w:r>
      <w:r>
        <w:rPr>
          <w:i/>
          <w:spacing w:val="11"/>
          <w:sz w:val="18"/>
        </w:rPr>
        <w:t> </w:t>
      </w:r>
      <w:r>
        <w:rPr>
          <w:i/>
          <w:sz w:val="18"/>
        </w:rPr>
        <w:t>les</w:t>
      </w:r>
      <w:r>
        <w:rPr>
          <w:i/>
          <w:spacing w:val="11"/>
          <w:sz w:val="18"/>
        </w:rPr>
        <w:t> </w:t>
      </w:r>
      <w:r>
        <w:rPr>
          <w:i/>
          <w:sz w:val="18"/>
        </w:rPr>
        <w:t>faits</w:t>
      </w:r>
      <w:r>
        <w:rPr>
          <w:i/>
          <w:spacing w:val="16"/>
          <w:sz w:val="18"/>
        </w:rPr>
        <w:t> </w:t>
      </w:r>
      <w:r>
        <w:rPr>
          <w:i/>
          <w:sz w:val="18"/>
        </w:rPr>
        <w:t>et</w:t>
      </w:r>
      <w:r>
        <w:rPr>
          <w:i/>
          <w:spacing w:val="12"/>
          <w:sz w:val="18"/>
        </w:rPr>
        <w:t> </w:t>
      </w:r>
      <w:r>
        <w:rPr>
          <w:i/>
          <w:sz w:val="18"/>
        </w:rPr>
        <w:t>les</w:t>
      </w:r>
      <w:r>
        <w:rPr>
          <w:i/>
          <w:spacing w:val="15"/>
          <w:sz w:val="18"/>
        </w:rPr>
        <w:t> </w:t>
      </w:r>
      <w:r>
        <w:rPr>
          <w:i/>
          <w:spacing w:val="-2"/>
          <w:sz w:val="18"/>
        </w:rPr>
        <w:t>poursuites</w:t>
      </w:r>
    </w:p>
    <w:p>
      <w:pPr>
        <w:spacing w:before="144"/>
        <w:ind w:left="595" w:right="0" w:firstLine="0"/>
        <w:jc w:val="left"/>
        <w:rPr>
          <w:i/>
          <w:sz w:val="18"/>
        </w:rPr>
      </w:pPr>
      <w:r>
        <w:rPr>
          <w:i/>
          <w:w w:val="105"/>
          <w:sz w:val="18"/>
        </w:rPr>
        <w:t>En</w:t>
      </w:r>
      <w:r>
        <w:rPr>
          <w:i/>
          <w:spacing w:val="-3"/>
          <w:w w:val="105"/>
          <w:sz w:val="18"/>
        </w:rPr>
        <w:t> </w:t>
      </w:r>
      <w:r>
        <w:rPr>
          <w:i/>
          <w:w w:val="105"/>
          <w:sz w:val="18"/>
        </w:rPr>
        <w:t>ce</w:t>
      </w:r>
      <w:r>
        <w:rPr>
          <w:i/>
          <w:spacing w:val="-3"/>
          <w:w w:val="105"/>
          <w:sz w:val="18"/>
        </w:rPr>
        <w:t> </w:t>
      </w:r>
      <w:r>
        <w:rPr>
          <w:i/>
          <w:w w:val="105"/>
          <w:sz w:val="18"/>
        </w:rPr>
        <w:t>qui</w:t>
      </w:r>
      <w:r>
        <w:rPr>
          <w:i/>
          <w:spacing w:val="-3"/>
          <w:w w:val="105"/>
          <w:sz w:val="18"/>
        </w:rPr>
        <w:t> </w:t>
      </w:r>
      <w:r>
        <w:rPr>
          <w:i/>
          <w:w w:val="105"/>
          <w:sz w:val="18"/>
        </w:rPr>
        <w:t>concerne</w:t>
      </w:r>
      <w:r>
        <w:rPr>
          <w:i/>
          <w:spacing w:val="-3"/>
          <w:w w:val="105"/>
          <w:sz w:val="18"/>
        </w:rPr>
        <w:t> </w:t>
      </w:r>
      <w:r>
        <w:rPr>
          <w:i/>
          <w:w w:val="105"/>
          <w:sz w:val="18"/>
        </w:rPr>
        <w:t>la</w:t>
      </w:r>
      <w:r>
        <w:rPr>
          <w:i/>
          <w:spacing w:val="-5"/>
          <w:w w:val="105"/>
          <w:sz w:val="18"/>
        </w:rPr>
        <w:t> </w:t>
      </w:r>
      <w:r>
        <w:rPr>
          <w:i/>
          <w:w w:val="105"/>
          <w:sz w:val="18"/>
        </w:rPr>
        <w:t>faute</w:t>
      </w:r>
      <w:r>
        <w:rPr>
          <w:i/>
          <w:spacing w:val="-3"/>
          <w:w w:val="105"/>
          <w:sz w:val="18"/>
        </w:rPr>
        <w:t> </w:t>
      </w:r>
      <w:r>
        <w:rPr>
          <w:i/>
          <w:spacing w:val="-2"/>
          <w:w w:val="105"/>
          <w:sz w:val="18"/>
        </w:rPr>
        <w:t>grave</w:t>
      </w:r>
    </w:p>
    <w:p>
      <w:pPr>
        <w:pStyle w:val="ListParagraph"/>
        <w:numPr>
          <w:ilvl w:val="0"/>
          <w:numId w:val="22"/>
        </w:numPr>
        <w:tabs>
          <w:tab w:pos="926" w:val="left" w:leader="none"/>
        </w:tabs>
        <w:spacing w:line="254" w:lineRule="auto" w:before="144" w:after="0"/>
        <w:ind w:left="312" w:right="133" w:firstLine="283"/>
        <w:jc w:val="both"/>
        <w:rPr>
          <w:sz w:val="18"/>
        </w:rPr>
      </w:pPr>
      <w:r>
        <w:rPr>
          <w:w w:val="105"/>
          <w:sz w:val="18"/>
        </w:rPr>
        <w:t>Considérant qu’il est établi et non contesté que les règles de la commande publique</w:t>
      </w:r>
      <w:r>
        <w:rPr>
          <w:spacing w:val="-1"/>
          <w:w w:val="105"/>
          <w:sz w:val="18"/>
        </w:rPr>
        <w:t> </w:t>
      </w:r>
      <w:r>
        <w:rPr>
          <w:w w:val="105"/>
          <w:sz w:val="18"/>
        </w:rPr>
        <w:t>s’appliquent</w:t>
      </w:r>
      <w:r>
        <w:rPr>
          <w:spacing w:val="-3"/>
          <w:w w:val="105"/>
          <w:sz w:val="18"/>
        </w:rPr>
        <w:t> </w:t>
      </w:r>
      <w:r>
        <w:rPr>
          <w:w w:val="105"/>
          <w:sz w:val="18"/>
        </w:rPr>
        <w:t>à</w:t>
      </w:r>
      <w:r>
        <w:rPr>
          <w:spacing w:val="-1"/>
          <w:w w:val="105"/>
          <w:sz w:val="18"/>
        </w:rPr>
        <w:t> </w:t>
      </w:r>
      <w:r>
        <w:rPr>
          <w:w w:val="105"/>
          <w:sz w:val="18"/>
        </w:rPr>
        <w:t>la</w:t>
      </w:r>
      <w:r>
        <w:rPr>
          <w:spacing w:val="-1"/>
          <w:w w:val="105"/>
          <w:sz w:val="18"/>
        </w:rPr>
        <w:t> </w:t>
      </w:r>
      <w:r>
        <w:rPr>
          <w:w w:val="105"/>
          <w:sz w:val="18"/>
        </w:rPr>
        <w:t>société</w:t>
      </w:r>
      <w:r>
        <w:rPr>
          <w:spacing w:val="-1"/>
          <w:w w:val="105"/>
          <w:sz w:val="18"/>
        </w:rPr>
        <w:t> </w:t>
      </w:r>
      <w:r>
        <w:rPr>
          <w:w w:val="105"/>
          <w:sz w:val="18"/>
        </w:rPr>
        <w:t>France</w:t>
      </w:r>
      <w:r>
        <w:rPr>
          <w:spacing w:val="-1"/>
          <w:w w:val="105"/>
          <w:sz w:val="18"/>
        </w:rPr>
        <w:t> </w:t>
      </w:r>
      <w:r>
        <w:rPr>
          <w:w w:val="105"/>
          <w:sz w:val="18"/>
        </w:rPr>
        <w:t>Médias</w:t>
      </w:r>
      <w:r>
        <w:rPr>
          <w:spacing w:val="-1"/>
          <w:w w:val="105"/>
          <w:sz w:val="18"/>
        </w:rPr>
        <w:t> </w:t>
      </w:r>
      <w:r>
        <w:rPr>
          <w:w w:val="105"/>
          <w:sz w:val="18"/>
        </w:rPr>
        <w:t>Monde,</w:t>
      </w:r>
      <w:r>
        <w:rPr>
          <w:spacing w:val="-10"/>
          <w:w w:val="105"/>
          <w:sz w:val="18"/>
        </w:rPr>
        <w:t> </w:t>
      </w:r>
      <w:r>
        <w:rPr>
          <w:w w:val="105"/>
          <w:sz w:val="18"/>
        </w:rPr>
        <w:t>la</w:t>
      </w:r>
      <w:r>
        <w:rPr>
          <w:spacing w:val="-1"/>
          <w:w w:val="105"/>
          <w:sz w:val="18"/>
        </w:rPr>
        <w:t> </w:t>
      </w:r>
      <w:r>
        <w:rPr>
          <w:w w:val="105"/>
          <w:sz w:val="18"/>
        </w:rPr>
        <w:t>décision</w:t>
      </w:r>
      <w:r>
        <w:rPr>
          <w:spacing w:val="-1"/>
          <w:w w:val="105"/>
          <w:sz w:val="18"/>
        </w:rPr>
        <w:t> </w:t>
      </w:r>
      <w:r>
        <w:rPr>
          <w:w w:val="105"/>
          <w:sz w:val="18"/>
        </w:rPr>
        <w:t>de</w:t>
      </w:r>
      <w:r>
        <w:rPr>
          <w:spacing w:val="-1"/>
          <w:w w:val="105"/>
          <w:sz w:val="18"/>
        </w:rPr>
        <w:t> </w:t>
      </w:r>
      <w:r>
        <w:rPr>
          <w:w w:val="105"/>
          <w:sz w:val="18"/>
        </w:rPr>
        <w:t>renvoi</w:t>
      </w:r>
      <w:r>
        <w:rPr>
          <w:spacing w:val="-1"/>
          <w:w w:val="105"/>
          <w:sz w:val="18"/>
        </w:rPr>
        <w:t> </w:t>
      </w:r>
      <w:r>
        <w:rPr>
          <w:w w:val="105"/>
          <w:sz w:val="18"/>
        </w:rPr>
        <w:t>relève </w:t>
      </w:r>
      <w:r>
        <w:rPr>
          <w:sz w:val="18"/>
        </w:rPr>
        <w:t>qu’il appartenait à la société France Médias Monde de passer pour des achats répétitifs, </w:t>
      </w:r>
      <w:r>
        <w:rPr>
          <w:w w:val="105"/>
          <w:sz w:val="18"/>
        </w:rPr>
        <w:t>après avoir estimé ses besoins,</w:t>
      </w:r>
      <w:r>
        <w:rPr>
          <w:spacing w:val="-2"/>
          <w:w w:val="105"/>
          <w:sz w:val="18"/>
        </w:rPr>
        <w:t> </w:t>
      </w:r>
      <w:r>
        <w:rPr>
          <w:w w:val="105"/>
          <w:sz w:val="18"/>
        </w:rPr>
        <w:t>des accords-cadres dont la durée maximale est de 4 ans,</w:t>
      </w:r>
      <w:r>
        <w:rPr>
          <w:spacing w:val="-9"/>
          <w:w w:val="105"/>
          <w:sz w:val="18"/>
        </w:rPr>
        <w:t> </w:t>
      </w:r>
      <w:r>
        <w:rPr>
          <w:w w:val="105"/>
          <w:sz w:val="18"/>
        </w:rPr>
        <w:t>soumis à une procédure</w:t>
      </w:r>
      <w:r>
        <w:rPr>
          <w:spacing w:val="-1"/>
          <w:w w:val="105"/>
          <w:sz w:val="18"/>
        </w:rPr>
        <w:t> </w:t>
      </w:r>
      <w:r>
        <w:rPr>
          <w:w w:val="105"/>
          <w:sz w:val="18"/>
        </w:rPr>
        <w:t>formalisée de publicité et</w:t>
      </w:r>
      <w:r>
        <w:rPr>
          <w:spacing w:val="-1"/>
          <w:w w:val="105"/>
          <w:sz w:val="18"/>
        </w:rPr>
        <w:t> </w:t>
      </w:r>
      <w:r>
        <w:rPr>
          <w:w w:val="105"/>
          <w:sz w:val="18"/>
        </w:rPr>
        <w:t>de mise en concurrence pour </w:t>
      </w:r>
      <w:r>
        <w:rPr>
          <w:spacing w:val="-2"/>
          <w:sz w:val="18"/>
        </w:rPr>
        <w:t>les</w:t>
      </w:r>
      <w:r>
        <w:rPr>
          <w:spacing w:val="-9"/>
          <w:sz w:val="18"/>
        </w:rPr>
        <w:t> </w:t>
      </w:r>
      <w:r>
        <w:rPr>
          <w:spacing w:val="-2"/>
          <w:sz w:val="18"/>
        </w:rPr>
        <w:t>commandes</w:t>
      </w:r>
      <w:r>
        <w:rPr>
          <w:spacing w:val="-8"/>
          <w:sz w:val="18"/>
        </w:rPr>
        <w:t> </w:t>
      </w:r>
      <w:r>
        <w:rPr>
          <w:spacing w:val="-2"/>
          <w:sz w:val="18"/>
        </w:rPr>
        <w:t>d’un</w:t>
      </w:r>
      <w:r>
        <w:rPr>
          <w:spacing w:val="-8"/>
          <w:sz w:val="18"/>
        </w:rPr>
        <w:t> </w:t>
      </w:r>
      <w:r>
        <w:rPr>
          <w:spacing w:val="-2"/>
          <w:sz w:val="18"/>
        </w:rPr>
        <w:t>montant</w:t>
      </w:r>
      <w:r>
        <w:rPr>
          <w:spacing w:val="-8"/>
          <w:sz w:val="18"/>
        </w:rPr>
        <w:t> </w:t>
      </w:r>
      <w:r>
        <w:rPr>
          <w:spacing w:val="-2"/>
          <w:sz w:val="18"/>
        </w:rPr>
        <w:t>total</w:t>
      </w:r>
      <w:r>
        <w:rPr>
          <w:spacing w:val="-8"/>
          <w:sz w:val="18"/>
        </w:rPr>
        <w:t> </w:t>
      </w:r>
      <w:r>
        <w:rPr>
          <w:spacing w:val="-2"/>
          <w:sz w:val="18"/>
        </w:rPr>
        <w:t>sur</w:t>
      </w:r>
      <w:r>
        <w:rPr>
          <w:spacing w:val="-9"/>
          <w:sz w:val="18"/>
        </w:rPr>
        <w:t> </w:t>
      </w:r>
      <w:r>
        <w:rPr>
          <w:spacing w:val="-2"/>
          <w:sz w:val="18"/>
        </w:rPr>
        <w:t>4</w:t>
      </w:r>
      <w:r>
        <w:rPr>
          <w:spacing w:val="-8"/>
          <w:sz w:val="18"/>
        </w:rPr>
        <w:t> </w:t>
      </w:r>
      <w:r>
        <w:rPr>
          <w:spacing w:val="-2"/>
          <w:sz w:val="18"/>
        </w:rPr>
        <w:t>ans</w:t>
      </w:r>
      <w:r>
        <w:rPr>
          <w:spacing w:val="-8"/>
          <w:sz w:val="18"/>
        </w:rPr>
        <w:t> </w:t>
      </w:r>
      <w:r>
        <w:rPr>
          <w:spacing w:val="-2"/>
          <w:sz w:val="18"/>
        </w:rPr>
        <w:t>de</w:t>
      </w:r>
      <w:r>
        <w:rPr>
          <w:spacing w:val="-8"/>
          <w:sz w:val="18"/>
        </w:rPr>
        <w:t> </w:t>
      </w:r>
      <w:r>
        <w:rPr>
          <w:spacing w:val="-2"/>
          <w:sz w:val="18"/>
        </w:rPr>
        <w:t>19</w:t>
      </w:r>
      <w:r>
        <w:rPr>
          <w:spacing w:val="-8"/>
          <w:sz w:val="18"/>
        </w:rPr>
        <w:t> </w:t>
      </w:r>
      <w:r>
        <w:rPr>
          <w:spacing w:val="-2"/>
          <w:sz w:val="18"/>
        </w:rPr>
        <w:t>121</w:t>
      </w:r>
      <w:r>
        <w:rPr>
          <w:spacing w:val="-8"/>
          <w:sz w:val="18"/>
        </w:rPr>
        <w:t> </w:t>
      </w:r>
      <w:r>
        <w:rPr>
          <w:spacing w:val="-2"/>
          <w:sz w:val="18"/>
        </w:rPr>
        <w:t>283</w:t>
      </w:r>
      <w:r>
        <w:rPr>
          <w:spacing w:val="-9"/>
          <w:sz w:val="18"/>
        </w:rPr>
        <w:t> </w:t>
      </w:r>
      <w:r>
        <w:rPr>
          <w:spacing w:val="-2"/>
          <w:sz w:val="18"/>
        </w:rPr>
        <w:t>€,</w:t>
      </w:r>
      <w:r>
        <w:rPr>
          <w:spacing w:val="-8"/>
          <w:sz w:val="18"/>
        </w:rPr>
        <w:t> </w:t>
      </w:r>
      <w:r>
        <w:rPr>
          <w:spacing w:val="-2"/>
          <w:sz w:val="18"/>
        </w:rPr>
        <w:t>passées</w:t>
      </w:r>
      <w:r>
        <w:rPr>
          <w:spacing w:val="-8"/>
          <w:sz w:val="18"/>
        </w:rPr>
        <w:t> </w:t>
      </w:r>
      <w:r>
        <w:rPr>
          <w:spacing w:val="-2"/>
          <w:sz w:val="18"/>
        </w:rPr>
        <w:t>à</w:t>
      </w:r>
      <w:r>
        <w:rPr>
          <w:spacing w:val="-8"/>
          <w:sz w:val="18"/>
        </w:rPr>
        <w:t> </w:t>
      </w:r>
      <w:r>
        <w:rPr>
          <w:spacing w:val="-2"/>
          <w:sz w:val="18"/>
        </w:rPr>
        <w:t>diverses</w:t>
      </w:r>
      <w:r>
        <w:rPr>
          <w:spacing w:val="-8"/>
          <w:sz w:val="18"/>
        </w:rPr>
        <w:t> </w:t>
      </w:r>
      <w:r>
        <w:rPr>
          <w:spacing w:val="-2"/>
          <w:sz w:val="18"/>
        </w:rPr>
        <w:t>entreprises,</w:t>
      </w:r>
      <w:r>
        <w:rPr>
          <w:sz w:val="18"/>
        </w:rPr>
        <w:t> </w:t>
      </w:r>
      <w:r>
        <w:rPr>
          <w:w w:val="105"/>
          <w:sz w:val="18"/>
        </w:rPr>
        <w:t>désignées</w:t>
      </w:r>
      <w:r>
        <w:rPr>
          <w:spacing w:val="-11"/>
          <w:w w:val="105"/>
          <w:sz w:val="18"/>
        </w:rPr>
        <w:t> </w:t>
      </w:r>
      <w:r>
        <w:rPr>
          <w:w w:val="105"/>
          <w:sz w:val="18"/>
        </w:rPr>
        <w:t>dans</w:t>
      </w:r>
      <w:r>
        <w:rPr>
          <w:spacing w:val="-11"/>
          <w:w w:val="105"/>
          <w:sz w:val="18"/>
        </w:rPr>
        <w:t> </w:t>
      </w:r>
      <w:r>
        <w:rPr>
          <w:w w:val="105"/>
          <w:sz w:val="18"/>
        </w:rPr>
        <w:t>la</w:t>
      </w:r>
      <w:r>
        <w:rPr>
          <w:spacing w:val="-11"/>
          <w:w w:val="105"/>
          <w:sz w:val="18"/>
        </w:rPr>
        <w:t> </w:t>
      </w:r>
      <w:r>
        <w:rPr>
          <w:w w:val="105"/>
          <w:sz w:val="18"/>
        </w:rPr>
        <w:t>décision</w:t>
      </w:r>
      <w:r>
        <w:rPr>
          <w:spacing w:val="-10"/>
          <w:w w:val="105"/>
          <w:sz w:val="18"/>
        </w:rPr>
        <w:t> </w:t>
      </w:r>
      <w:r>
        <w:rPr>
          <w:w w:val="105"/>
          <w:sz w:val="18"/>
        </w:rPr>
        <w:t>de</w:t>
      </w:r>
      <w:r>
        <w:rPr>
          <w:spacing w:val="-11"/>
          <w:w w:val="105"/>
          <w:sz w:val="18"/>
        </w:rPr>
        <w:t> </w:t>
      </w:r>
      <w:r>
        <w:rPr>
          <w:w w:val="105"/>
          <w:sz w:val="18"/>
        </w:rPr>
        <w:t>renvoi.</w:t>
      </w:r>
      <w:r>
        <w:rPr>
          <w:spacing w:val="-11"/>
          <w:w w:val="105"/>
          <w:sz w:val="18"/>
        </w:rPr>
        <w:t> </w:t>
      </w:r>
      <w:r>
        <w:rPr>
          <w:w w:val="105"/>
          <w:sz w:val="18"/>
        </w:rPr>
        <w:t>Elle</w:t>
      </w:r>
      <w:r>
        <w:rPr>
          <w:spacing w:val="-10"/>
          <w:w w:val="105"/>
          <w:sz w:val="18"/>
        </w:rPr>
        <w:t> </w:t>
      </w:r>
      <w:r>
        <w:rPr>
          <w:w w:val="105"/>
          <w:sz w:val="18"/>
        </w:rPr>
        <w:t>relève,</w:t>
      </w:r>
      <w:r>
        <w:rPr>
          <w:spacing w:val="-11"/>
          <w:w w:val="105"/>
          <w:sz w:val="18"/>
        </w:rPr>
        <w:t> </w:t>
      </w:r>
      <w:r>
        <w:rPr>
          <w:w w:val="105"/>
          <w:sz w:val="18"/>
        </w:rPr>
        <w:t>de</w:t>
      </w:r>
      <w:r>
        <w:rPr>
          <w:spacing w:val="-11"/>
          <w:w w:val="105"/>
          <w:sz w:val="18"/>
        </w:rPr>
        <w:t> </w:t>
      </w:r>
      <w:r>
        <w:rPr>
          <w:w w:val="105"/>
          <w:sz w:val="18"/>
        </w:rPr>
        <w:t>même,</w:t>
      </w:r>
      <w:r>
        <w:rPr>
          <w:spacing w:val="-10"/>
          <w:w w:val="105"/>
          <w:sz w:val="18"/>
        </w:rPr>
        <w:t> </w:t>
      </w:r>
      <w:r>
        <w:rPr>
          <w:w w:val="105"/>
          <w:sz w:val="18"/>
        </w:rPr>
        <w:t>qu’auraient</w:t>
      </w:r>
      <w:r>
        <w:rPr>
          <w:spacing w:val="-11"/>
          <w:w w:val="105"/>
          <w:sz w:val="18"/>
        </w:rPr>
        <w:t> </w:t>
      </w:r>
      <w:r>
        <w:rPr>
          <w:w w:val="105"/>
          <w:sz w:val="18"/>
        </w:rPr>
        <w:t>dû</w:t>
      </w:r>
      <w:r>
        <w:rPr>
          <w:spacing w:val="-11"/>
          <w:w w:val="105"/>
          <w:sz w:val="18"/>
        </w:rPr>
        <w:t> </w:t>
      </w:r>
      <w:r>
        <w:rPr>
          <w:w w:val="105"/>
          <w:sz w:val="18"/>
        </w:rPr>
        <w:t>faire</w:t>
      </w:r>
      <w:r>
        <w:rPr>
          <w:spacing w:val="-9"/>
          <w:w w:val="105"/>
          <w:sz w:val="18"/>
        </w:rPr>
        <w:t> </w:t>
      </w:r>
      <w:r>
        <w:rPr>
          <w:w w:val="105"/>
          <w:sz w:val="18"/>
        </w:rPr>
        <w:t>l’objet d’une</w:t>
      </w:r>
      <w:r>
        <w:rPr>
          <w:spacing w:val="-6"/>
          <w:w w:val="105"/>
          <w:sz w:val="18"/>
        </w:rPr>
        <w:t> </w:t>
      </w:r>
      <w:r>
        <w:rPr>
          <w:w w:val="105"/>
          <w:sz w:val="18"/>
        </w:rPr>
        <w:t>procédure</w:t>
      </w:r>
      <w:r>
        <w:rPr>
          <w:spacing w:val="-6"/>
          <w:w w:val="105"/>
          <w:sz w:val="18"/>
        </w:rPr>
        <w:t> </w:t>
      </w:r>
      <w:r>
        <w:rPr>
          <w:w w:val="105"/>
          <w:sz w:val="18"/>
        </w:rPr>
        <w:t>de</w:t>
      </w:r>
      <w:r>
        <w:rPr>
          <w:spacing w:val="-6"/>
          <w:w w:val="105"/>
          <w:sz w:val="18"/>
        </w:rPr>
        <w:t> </w:t>
      </w:r>
      <w:r>
        <w:rPr>
          <w:w w:val="105"/>
          <w:sz w:val="18"/>
        </w:rPr>
        <w:t>mise</w:t>
      </w:r>
      <w:r>
        <w:rPr>
          <w:spacing w:val="-6"/>
          <w:w w:val="105"/>
          <w:sz w:val="18"/>
        </w:rPr>
        <w:t> </w:t>
      </w:r>
      <w:r>
        <w:rPr>
          <w:w w:val="105"/>
          <w:sz w:val="18"/>
        </w:rPr>
        <w:t>en</w:t>
      </w:r>
      <w:r>
        <w:rPr>
          <w:spacing w:val="-6"/>
          <w:w w:val="105"/>
          <w:sz w:val="18"/>
        </w:rPr>
        <w:t> </w:t>
      </w:r>
      <w:r>
        <w:rPr>
          <w:w w:val="105"/>
          <w:sz w:val="18"/>
        </w:rPr>
        <w:t>concurrence</w:t>
      </w:r>
      <w:r>
        <w:rPr>
          <w:spacing w:val="-6"/>
          <w:w w:val="105"/>
          <w:sz w:val="18"/>
        </w:rPr>
        <w:t> </w:t>
      </w:r>
      <w:r>
        <w:rPr>
          <w:w w:val="105"/>
          <w:sz w:val="18"/>
        </w:rPr>
        <w:t>adaptée</w:t>
      </w:r>
      <w:r>
        <w:rPr>
          <w:spacing w:val="-6"/>
          <w:w w:val="105"/>
          <w:sz w:val="18"/>
        </w:rPr>
        <w:t> </w:t>
      </w:r>
      <w:r>
        <w:rPr>
          <w:w w:val="105"/>
          <w:sz w:val="18"/>
        </w:rPr>
        <w:t>les</w:t>
      </w:r>
      <w:r>
        <w:rPr>
          <w:spacing w:val="-6"/>
          <w:w w:val="105"/>
          <w:sz w:val="18"/>
        </w:rPr>
        <w:t> </w:t>
      </w:r>
      <w:r>
        <w:rPr>
          <w:w w:val="105"/>
          <w:sz w:val="18"/>
        </w:rPr>
        <w:t>commandes</w:t>
      </w:r>
      <w:r>
        <w:rPr>
          <w:spacing w:val="-6"/>
          <w:w w:val="105"/>
          <w:sz w:val="18"/>
        </w:rPr>
        <w:t> </w:t>
      </w:r>
      <w:r>
        <w:rPr>
          <w:w w:val="105"/>
          <w:sz w:val="18"/>
        </w:rPr>
        <w:t>d’un</w:t>
      </w:r>
      <w:r>
        <w:rPr>
          <w:spacing w:val="-6"/>
          <w:w w:val="105"/>
          <w:sz w:val="18"/>
        </w:rPr>
        <w:t> </w:t>
      </w:r>
      <w:r>
        <w:rPr>
          <w:w w:val="105"/>
          <w:sz w:val="18"/>
        </w:rPr>
        <w:t>montant</w:t>
      </w:r>
      <w:r>
        <w:rPr>
          <w:spacing w:val="-11"/>
          <w:w w:val="105"/>
          <w:sz w:val="18"/>
        </w:rPr>
        <w:t> </w:t>
      </w:r>
      <w:r>
        <w:rPr>
          <w:w w:val="105"/>
          <w:sz w:val="18"/>
        </w:rPr>
        <w:t>total sur 4 ans de 717 084 €,</w:t>
      </w:r>
      <w:r>
        <w:rPr>
          <w:spacing w:val="-5"/>
          <w:w w:val="105"/>
          <w:sz w:val="18"/>
        </w:rPr>
        <w:t> </w:t>
      </w:r>
      <w:r>
        <w:rPr>
          <w:w w:val="105"/>
          <w:sz w:val="18"/>
        </w:rPr>
        <w:t>passées à diverses entreprises,</w:t>
      </w:r>
      <w:r>
        <w:rPr>
          <w:spacing w:val="-5"/>
          <w:w w:val="105"/>
          <w:sz w:val="18"/>
        </w:rPr>
        <w:t> </w:t>
      </w:r>
      <w:r>
        <w:rPr>
          <w:w w:val="105"/>
          <w:sz w:val="18"/>
        </w:rPr>
        <w:t>dénommées dans la décision </w:t>
      </w:r>
      <w:r>
        <w:rPr>
          <w:spacing w:val="-2"/>
          <w:w w:val="105"/>
          <w:sz w:val="18"/>
        </w:rPr>
        <w:t>de</w:t>
      </w:r>
      <w:r>
        <w:rPr>
          <w:spacing w:val="-9"/>
          <w:w w:val="105"/>
          <w:sz w:val="18"/>
        </w:rPr>
        <w:t> </w:t>
      </w:r>
      <w:r>
        <w:rPr>
          <w:spacing w:val="-2"/>
          <w:w w:val="105"/>
          <w:sz w:val="18"/>
        </w:rPr>
        <w:t>renvoi.</w:t>
      </w:r>
      <w:r>
        <w:rPr>
          <w:spacing w:val="-9"/>
          <w:w w:val="105"/>
          <w:sz w:val="18"/>
        </w:rPr>
        <w:t> </w:t>
      </w:r>
      <w:r>
        <w:rPr>
          <w:spacing w:val="-2"/>
          <w:w w:val="105"/>
          <w:sz w:val="18"/>
        </w:rPr>
        <w:t>Elle</w:t>
      </w:r>
      <w:r>
        <w:rPr>
          <w:spacing w:val="-9"/>
          <w:w w:val="105"/>
          <w:sz w:val="18"/>
        </w:rPr>
        <w:t> </w:t>
      </w:r>
      <w:r>
        <w:rPr>
          <w:spacing w:val="-2"/>
          <w:w w:val="105"/>
          <w:sz w:val="18"/>
        </w:rPr>
        <w:t>estime</w:t>
      </w:r>
      <w:r>
        <w:rPr>
          <w:spacing w:val="-8"/>
          <w:w w:val="105"/>
          <w:sz w:val="18"/>
        </w:rPr>
        <w:t> </w:t>
      </w:r>
      <w:r>
        <w:rPr>
          <w:spacing w:val="-2"/>
          <w:w w:val="105"/>
          <w:sz w:val="18"/>
        </w:rPr>
        <w:t>également</w:t>
      </w:r>
      <w:r>
        <w:rPr>
          <w:spacing w:val="-9"/>
          <w:w w:val="105"/>
          <w:sz w:val="18"/>
        </w:rPr>
        <w:t> </w:t>
      </w:r>
      <w:r>
        <w:rPr>
          <w:spacing w:val="-2"/>
          <w:w w:val="105"/>
          <w:sz w:val="18"/>
        </w:rPr>
        <w:t>que</w:t>
      </w:r>
      <w:r>
        <w:rPr>
          <w:spacing w:val="-9"/>
          <w:w w:val="105"/>
          <w:sz w:val="18"/>
        </w:rPr>
        <w:t> </w:t>
      </w:r>
      <w:r>
        <w:rPr>
          <w:spacing w:val="-2"/>
          <w:w w:val="105"/>
          <w:sz w:val="18"/>
        </w:rPr>
        <w:t>diverses</w:t>
      </w:r>
      <w:r>
        <w:rPr>
          <w:spacing w:val="-8"/>
          <w:w w:val="105"/>
          <w:sz w:val="18"/>
        </w:rPr>
        <w:t> </w:t>
      </w:r>
      <w:r>
        <w:rPr>
          <w:spacing w:val="-2"/>
          <w:w w:val="105"/>
          <w:sz w:val="18"/>
        </w:rPr>
        <w:t>commandes</w:t>
      </w:r>
      <w:r>
        <w:rPr>
          <w:spacing w:val="-9"/>
          <w:w w:val="105"/>
          <w:sz w:val="18"/>
        </w:rPr>
        <w:t> </w:t>
      </w:r>
      <w:r>
        <w:rPr>
          <w:spacing w:val="-2"/>
          <w:w w:val="105"/>
          <w:sz w:val="18"/>
        </w:rPr>
        <w:t>homogènes</w:t>
      </w:r>
      <w:r>
        <w:rPr>
          <w:spacing w:val="-8"/>
          <w:w w:val="105"/>
          <w:sz w:val="18"/>
        </w:rPr>
        <w:t> </w:t>
      </w:r>
      <w:r>
        <w:rPr>
          <w:spacing w:val="-2"/>
          <w:w w:val="105"/>
          <w:sz w:val="18"/>
        </w:rPr>
        <w:t>auraient</w:t>
      </w:r>
      <w:r>
        <w:rPr>
          <w:spacing w:val="-8"/>
          <w:w w:val="105"/>
          <w:sz w:val="18"/>
        </w:rPr>
        <w:t> </w:t>
      </w:r>
      <w:r>
        <w:rPr>
          <w:spacing w:val="-2"/>
          <w:w w:val="105"/>
          <w:sz w:val="18"/>
        </w:rPr>
        <w:t>dû</w:t>
      </w:r>
      <w:r>
        <w:rPr>
          <w:spacing w:val="-7"/>
          <w:w w:val="105"/>
          <w:sz w:val="18"/>
        </w:rPr>
        <w:t> </w:t>
      </w:r>
      <w:r>
        <w:rPr>
          <w:spacing w:val="-2"/>
          <w:w w:val="105"/>
          <w:sz w:val="18"/>
        </w:rPr>
        <w:t>être </w:t>
      </w:r>
      <w:r>
        <w:rPr>
          <w:w w:val="105"/>
          <w:sz w:val="18"/>
        </w:rPr>
        <w:t>regroupées en une prestation unique,</w:t>
      </w:r>
      <w:r>
        <w:rPr>
          <w:spacing w:val="-1"/>
          <w:w w:val="105"/>
          <w:sz w:val="18"/>
        </w:rPr>
        <w:t> </w:t>
      </w:r>
      <w:r>
        <w:rPr>
          <w:w w:val="105"/>
          <w:sz w:val="18"/>
        </w:rPr>
        <w:t>sans les scinder entre fournisseurs.</w:t>
      </w:r>
    </w:p>
    <w:p>
      <w:pPr>
        <w:pStyle w:val="ListParagraph"/>
        <w:spacing w:after="0" w:line="254"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22"/>
        </w:numPr>
        <w:tabs>
          <w:tab w:pos="733" w:val="left" w:leader="none"/>
        </w:tabs>
        <w:spacing w:line="256" w:lineRule="auto" w:before="0" w:after="0"/>
        <w:ind w:left="142" w:right="297" w:firstLine="283"/>
        <w:jc w:val="both"/>
        <w:rPr>
          <w:sz w:val="18"/>
        </w:rPr>
      </w:pPr>
      <w:r>
        <w:rPr>
          <w:sz w:val="18"/>
        </w:rPr>
        <w:t>La</w:t>
      </w:r>
      <w:r>
        <w:rPr>
          <w:spacing w:val="-10"/>
          <w:sz w:val="18"/>
        </w:rPr>
        <w:t> </w:t>
      </w:r>
      <w:r>
        <w:rPr>
          <w:sz w:val="18"/>
        </w:rPr>
        <w:t>décision</w:t>
      </w:r>
      <w:r>
        <w:rPr>
          <w:spacing w:val="-1"/>
          <w:sz w:val="18"/>
        </w:rPr>
        <w:t> </w:t>
      </w:r>
      <w:r>
        <w:rPr>
          <w:sz w:val="18"/>
        </w:rPr>
        <w:t>de</w:t>
      </w:r>
      <w:r>
        <w:rPr>
          <w:spacing w:val="-1"/>
          <w:sz w:val="18"/>
        </w:rPr>
        <w:t> </w:t>
      </w:r>
      <w:r>
        <w:rPr>
          <w:sz w:val="18"/>
        </w:rPr>
        <w:t>renvoi</w:t>
      </w:r>
      <w:r>
        <w:rPr>
          <w:spacing w:val="-1"/>
          <w:sz w:val="18"/>
        </w:rPr>
        <w:t> </w:t>
      </w:r>
      <w:r>
        <w:rPr>
          <w:sz w:val="18"/>
        </w:rPr>
        <w:t>relève,</w:t>
      </w:r>
      <w:r>
        <w:rPr>
          <w:spacing w:val="-11"/>
          <w:sz w:val="18"/>
        </w:rPr>
        <w:t> </w:t>
      </w:r>
      <w:r>
        <w:rPr>
          <w:sz w:val="18"/>
        </w:rPr>
        <w:t>de même,</w:t>
      </w:r>
      <w:r>
        <w:rPr>
          <w:spacing w:val="-11"/>
          <w:sz w:val="18"/>
        </w:rPr>
        <w:t> </w:t>
      </w:r>
      <w:r>
        <w:rPr>
          <w:sz w:val="18"/>
        </w:rPr>
        <w:t>que les</w:t>
      </w:r>
      <w:r>
        <w:rPr>
          <w:spacing w:val="-1"/>
          <w:sz w:val="18"/>
        </w:rPr>
        <w:t> </w:t>
      </w:r>
      <w:r>
        <w:rPr>
          <w:sz w:val="18"/>
        </w:rPr>
        <w:t>achats</w:t>
      </w:r>
      <w:r>
        <w:rPr>
          <w:spacing w:val="-1"/>
          <w:sz w:val="18"/>
        </w:rPr>
        <w:t> </w:t>
      </w:r>
      <w:r>
        <w:rPr>
          <w:sz w:val="18"/>
        </w:rPr>
        <w:t>effectués</w:t>
      </w:r>
      <w:r>
        <w:rPr>
          <w:spacing w:val="-1"/>
          <w:sz w:val="18"/>
        </w:rPr>
        <w:t> </w:t>
      </w:r>
      <w:r>
        <w:rPr>
          <w:sz w:val="18"/>
        </w:rPr>
        <w:t>aux</w:t>
      </w:r>
      <w:r>
        <w:rPr>
          <w:spacing w:val="-5"/>
          <w:sz w:val="18"/>
        </w:rPr>
        <w:t> </w:t>
      </w:r>
      <w:r>
        <w:rPr>
          <w:sz w:val="18"/>
        </w:rPr>
        <w:t>sociétés</w:t>
      </w:r>
      <w:r>
        <w:rPr>
          <w:spacing w:val="-5"/>
          <w:sz w:val="18"/>
        </w:rPr>
        <w:t> </w:t>
      </w:r>
      <w:r>
        <w:rPr>
          <w:sz w:val="18"/>
        </w:rPr>
        <w:t>TO… </w:t>
      </w:r>
      <w:r>
        <w:rPr>
          <w:w w:val="105"/>
          <w:sz w:val="18"/>
        </w:rPr>
        <w:t>en</w:t>
      </w:r>
      <w:r>
        <w:rPr>
          <w:spacing w:val="-8"/>
          <w:w w:val="105"/>
          <w:sz w:val="18"/>
        </w:rPr>
        <w:t> </w:t>
      </w:r>
      <w:r>
        <w:rPr>
          <w:w w:val="105"/>
          <w:sz w:val="18"/>
        </w:rPr>
        <w:t>2016</w:t>
      </w:r>
      <w:r>
        <w:rPr>
          <w:spacing w:val="-8"/>
          <w:w w:val="105"/>
          <w:sz w:val="18"/>
        </w:rPr>
        <w:t> </w:t>
      </w:r>
      <w:r>
        <w:rPr>
          <w:w w:val="105"/>
          <w:sz w:val="18"/>
        </w:rPr>
        <w:t>(396</w:t>
      </w:r>
      <w:r>
        <w:rPr>
          <w:spacing w:val="-8"/>
          <w:w w:val="105"/>
          <w:sz w:val="18"/>
        </w:rPr>
        <w:t> </w:t>
      </w:r>
      <w:r>
        <w:rPr>
          <w:w w:val="105"/>
          <w:sz w:val="18"/>
        </w:rPr>
        <w:t>928</w:t>
      </w:r>
      <w:r>
        <w:rPr>
          <w:spacing w:val="-8"/>
          <w:w w:val="105"/>
          <w:sz w:val="18"/>
        </w:rPr>
        <w:t> </w:t>
      </w:r>
      <w:r>
        <w:rPr>
          <w:w w:val="105"/>
          <w:sz w:val="18"/>
        </w:rPr>
        <w:t>€),</w:t>
      </w:r>
      <w:r>
        <w:rPr>
          <w:spacing w:val="-20"/>
          <w:w w:val="105"/>
          <w:sz w:val="18"/>
        </w:rPr>
        <w:t> </w:t>
      </w:r>
      <w:r>
        <w:rPr>
          <w:w w:val="105"/>
          <w:sz w:val="18"/>
        </w:rPr>
        <w:t>SE…</w:t>
      </w:r>
      <w:r>
        <w:rPr>
          <w:spacing w:val="-20"/>
          <w:w w:val="105"/>
          <w:sz w:val="18"/>
        </w:rPr>
        <w:t> </w:t>
      </w:r>
      <w:r>
        <w:rPr>
          <w:w w:val="105"/>
          <w:sz w:val="18"/>
        </w:rPr>
        <w:t>en</w:t>
      </w:r>
      <w:r>
        <w:rPr>
          <w:spacing w:val="-8"/>
          <w:w w:val="105"/>
          <w:sz w:val="18"/>
        </w:rPr>
        <w:t> </w:t>
      </w:r>
      <w:r>
        <w:rPr>
          <w:w w:val="105"/>
          <w:sz w:val="18"/>
        </w:rPr>
        <w:t>2017</w:t>
      </w:r>
      <w:r>
        <w:rPr>
          <w:spacing w:val="-8"/>
          <w:w w:val="105"/>
          <w:sz w:val="18"/>
        </w:rPr>
        <w:t> </w:t>
      </w:r>
      <w:r>
        <w:rPr>
          <w:w w:val="105"/>
          <w:sz w:val="18"/>
        </w:rPr>
        <w:t>(6</w:t>
      </w:r>
      <w:r>
        <w:rPr>
          <w:spacing w:val="-8"/>
          <w:w w:val="105"/>
          <w:sz w:val="18"/>
        </w:rPr>
        <w:t> </w:t>
      </w:r>
      <w:r>
        <w:rPr>
          <w:w w:val="105"/>
          <w:sz w:val="18"/>
        </w:rPr>
        <w:t>591</w:t>
      </w:r>
      <w:r>
        <w:rPr>
          <w:spacing w:val="-8"/>
          <w:w w:val="105"/>
          <w:sz w:val="18"/>
        </w:rPr>
        <w:t> </w:t>
      </w:r>
      <w:r>
        <w:rPr>
          <w:w w:val="105"/>
          <w:sz w:val="18"/>
        </w:rPr>
        <w:t>€),</w:t>
      </w:r>
      <w:r>
        <w:rPr>
          <w:spacing w:val="-20"/>
          <w:w w:val="105"/>
          <w:sz w:val="18"/>
        </w:rPr>
        <w:t> </w:t>
      </w:r>
      <w:r>
        <w:rPr>
          <w:w w:val="105"/>
          <w:sz w:val="18"/>
        </w:rPr>
        <w:t>DR…</w:t>
      </w:r>
      <w:r>
        <w:rPr>
          <w:spacing w:val="-20"/>
          <w:w w:val="105"/>
          <w:sz w:val="18"/>
        </w:rPr>
        <w:t> </w:t>
      </w:r>
      <w:r>
        <w:rPr>
          <w:w w:val="105"/>
          <w:sz w:val="18"/>
        </w:rPr>
        <w:t>(98</w:t>
      </w:r>
      <w:r>
        <w:rPr>
          <w:spacing w:val="-8"/>
          <w:w w:val="105"/>
          <w:sz w:val="18"/>
        </w:rPr>
        <w:t> </w:t>
      </w:r>
      <w:r>
        <w:rPr>
          <w:w w:val="105"/>
          <w:sz w:val="18"/>
        </w:rPr>
        <w:t>469</w:t>
      </w:r>
      <w:r>
        <w:rPr>
          <w:spacing w:val="-8"/>
          <w:w w:val="105"/>
          <w:sz w:val="18"/>
        </w:rPr>
        <w:t> </w:t>
      </w:r>
      <w:r>
        <w:rPr>
          <w:w w:val="105"/>
          <w:sz w:val="18"/>
        </w:rPr>
        <w:t>€)</w:t>
      </w:r>
      <w:r>
        <w:rPr>
          <w:spacing w:val="-8"/>
          <w:w w:val="105"/>
          <w:sz w:val="18"/>
        </w:rPr>
        <w:t> </w:t>
      </w:r>
      <w:r>
        <w:rPr>
          <w:w w:val="105"/>
          <w:sz w:val="18"/>
        </w:rPr>
        <w:t>et</w:t>
      </w:r>
      <w:r>
        <w:rPr>
          <w:spacing w:val="-14"/>
          <w:w w:val="105"/>
          <w:sz w:val="18"/>
        </w:rPr>
        <w:t> </w:t>
      </w:r>
      <w:r>
        <w:rPr>
          <w:w w:val="105"/>
          <w:sz w:val="18"/>
        </w:rPr>
        <w:t>TG…</w:t>
      </w:r>
      <w:r>
        <w:rPr>
          <w:spacing w:val="-20"/>
          <w:w w:val="105"/>
          <w:sz w:val="18"/>
        </w:rPr>
        <w:t> </w:t>
      </w:r>
      <w:r>
        <w:rPr>
          <w:w w:val="105"/>
          <w:sz w:val="18"/>
        </w:rPr>
        <w:t>(245</w:t>
      </w:r>
      <w:r>
        <w:rPr>
          <w:spacing w:val="-11"/>
          <w:w w:val="105"/>
          <w:sz w:val="18"/>
        </w:rPr>
        <w:t> </w:t>
      </w:r>
      <w:r>
        <w:rPr>
          <w:w w:val="105"/>
          <w:sz w:val="18"/>
        </w:rPr>
        <w:t>190</w:t>
      </w:r>
      <w:r>
        <w:rPr>
          <w:spacing w:val="-8"/>
          <w:w w:val="105"/>
          <w:sz w:val="18"/>
        </w:rPr>
        <w:t> </w:t>
      </w:r>
      <w:r>
        <w:rPr>
          <w:w w:val="105"/>
          <w:sz w:val="18"/>
        </w:rPr>
        <w:t>€)</w:t>
      </w:r>
      <w:r>
        <w:rPr>
          <w:spacing w:val="-8"/>
          <w:w w:val="105"/>
          <w:sz w:val="18"/>
        </w:rPr>
        <w:t> </w:t>
      </w:r>
      <w:r>
        <w:rPr>
          <w:w w:val="105"/>
          <w:sz w:val="18"/>
        </w:rPr>
        <w:t>en</w:t>
      </w:r>
      <w:r>
        <w:rPr>
          <w:spacing w:val="-8"/>
          <w:w w:val="105"/>
          <w:sz w:val="18"/>
        </w:rPr>
        <w:t> </w:t>
      </w:r>
      <w:r>
        <w:rPr>
          <w:w w:val="105"/>
          <w:sz w:val="18"/>
        </w:rPr>
        <w:t>2018</w:t>
      </w:r>
    </w:p>
    <w:p>
      <w:pPr>
        <w:pStyle w:val="BodyText"/>
        <w:spacing w:line="218" w:lineRule="exact"/>
        <w:ind w:left="142"/>
      </w:pPr>
      <w:r>
        <w:rPr/>
        <w:t>et</w:t>
      </w:r>
      <w:r>
        <w:rPr>
          <w:spacing w:val="14"/>
        </w:rPr>
        <w:t> </w:t>
      </w:r>
      <w:r>
        <w:rPr/>
        <w:t>WP…</w:t>
      </w:r>
      <w:r>
        <w:rPr>
          <w:spacing w:val="8"/>
        </w:rPr>
        <w:t> </w:t>
      </w:r>
      <w:r>
        <w:rPr/>
        <w:t>en</w:t>
      </w:r>
      <w:r>
        <w:rPr>
          <w:spacing w:val="21"/>
        </w:rPr>
        <w:t> </w:t>
      </w:r>
      <w:r>
        <w:rPr/>
        <w:t>2016</w:t>
      </w:r>
      <w:r>
        <w:rPr>
          <w:spacing w:val="21"/>
        </w:rPr>
        <w:t> </w:t>
      </w:r>
      <w:r>
        <w:rPr/>
        <w:t>(129</w:t>
      </w:r>
      <w:r>
        <w:rPr>
          <w:spacing w:val="21"/>
        </w:rPr>
        <w:t> </w:t>
      </w:r>
      <w:r>
        <w:rPr/>
        <w:t>099</w:t>
      </w:r>
      <w:r>
        <w:rPr>
          <w:spacing w:val="21"/>
        </w:rPr>
        <w:t> </w:t>
      </w:r>
      <w:r>
        <w:rPr/>
        <w:t>€),</w:t>
      </w:r>
      <w:r>
        <w:rPr>
          <w:spacing w:val="7"/>
        </w:rPr>
        <w:t> </w:t>
      </w:r>
      <w:r>
        <w:rPr/>
        <w:t>2017</w:t>
      </w:r>
      <w:r>
        <w:rPr>
          <w:spacing w:val="21"/>
        </w:rPr>
        <w:t> </w:t>
      </w:r>
      <w:r>
        <w:rPr/>
        <w:t>(133</w:t>
      </w:r>
      <w:r>
        <w:rPr>
          <w:spacing w:val="21"/>
        </w:rPr>
        <w:t> </w:t>
      </w:r>
      <w:r>
        <w:rPr/>
        <w:t>097</w:t>
      </w:r>
      <w:r>
        <w:rPr>
          <w:spacing w:val="21"/>
        </w:rPr>
        <w:t> </w:t>
      </w:r>
      <w:r>
        <w:rPr/>
        <w:t>€),</w:t>
      </w:r>
      <w:r>
        <w:rPr>
          <w:spacing w:val="8"/>
        </w:rPr>
        <w:t> </w:t>
      </w:r>
      <w:r>
        <w:rPr/>
        <w:t>2018</w:t>
      </w:r>
      <w:r>
        <w:rPr>
          <w:spacing w:val="21"/>
        </w:rPr>
        <w:t> </w:t>
      </w:r>
      <w:r>
        <w:rPr/>
        <w:t>(96</w:t>
      </w:r>
      <w:r>
        <w:rPr>
          <w:spacing w:val="21"/>
        </w:rPr>
        <w:t> </w:t>
      </w:r>
      <w:r>
        <w:rPr/>
        <w:t>467</w:t>
      </w:r>
      <w:r>
        <w:rPr>
          <w:spacing w:val="21"/>
        </w:rPr>
        <w:t> </w:t>
      </w:r>
      <w:r>
        <w:rPr/>
        <w:t>€)</w:t>
      </w:r>
      <w:r>
        <w:rPr>
          <w:spacing w:val="20"/>
        </w:rPr>
        <w:t> </w:t>
      </w:r>
      <w:r>
        <w:rPr/>
        <w:t>et</w:t>
      </w:r>
      <w:r>
        <w:rPr>
          <w:spacing w:val="18"/>
        </w:rPr>
        <w:t> </w:t>
      </w:r>
      <w:r>
        <w:rPr/>
        <w:t>2019</w:t>
      </w:r>
      <w:r>
        <w:rPr>
          <w:spacing w:val="21"/>
        </w:rPr>
        <w:t> </w:t>
      </w:r>
      <w:r>
        <w:rPr/>
        <w:t>(149</w:t>
      </w:r>
      <w:r>
        <w:rPr>
          <w:spacing w:val="21"/>
        </w:rPr>
        <w:t> </w:t>
      </w:r>
      <w:r>
        <w:rPr/>
        <w:t>974</w:t>
      </w:r>
      <w:r>
        <w:rPr>
          <w:spacing w:val="21"/>
        </w:rPr>
        <w:t> </w:t>
      </w:r>
      <w:r>
        <w:rPr>
          <w:spacing w:val="-5"/>
        </w:rPr>
        <w:t>€)</w:t>
      </w:r>
    </w:p>
    <w:p>
      <w:pPr>
        <w:pStyle w:val="BodyText"/>
        <w:spacing w:line="256" w:lineRule="auto" w:before="15"/>
        <w:ind w:left="142" w:right="298"/>
      </w:pPr>
      <w:r>
        <w:rPr>
          <w:w w:val="105"/>
        </w:rPr>
        <w:t>auraient dû être faire l’objet de commandes en forme écrite et ne l’ont point été.</w:t>
      </w:r>
      <w:r>
        <w:rPr>
          <w:spacing w:val="40"/>
          <w:w w:val="105"/>
        </w:rPr>
        <w:t> </w:t>
      </w:r>
      <w:r>
        <w:rPr>
          <w:w w:val="105"/>
        </w:rPr>
        <w:t>Elle relève enfin que les achats signalés ci-avant comme ayant dû faire l’objet d’une procédure de passation formalisée ou adaptée auraient également dû être soumis pour</w:t>
      </w:r>
      <w:r>
        <w:rPr>
          <w:spacing w:val="-11"/>
          <w:w w:val="105"/>
        </w:rPr>
        <w:t> </w:t>
      </w:r>
      <w:r>
        <w:rPr>
          <w:w w:val="105"/>
        </w:rPr>
        <w:t>avis</w:t>
      </w:r>
      <w:r>
        <w:rPr>
          <w:spacing w:val="-8"/>
          <w:w w:val="105"/>
        </w:rPr>
        <w:t> </w:t>
      </w:r>
      <w:r>
        <w:rPr>
          <w:w w:val="105"/>
        </w:rPr>
        <w:t>à</w:t>
      </w:r>
      <w:r>
        <w:rPr>
          <w:spacing w:val="-6"/>
          <w:w w:val="105"/>
        </w:rPr>
        <w:t> </w:t>
      </w:r>
      <w:r>
        <w:rPr>
          <w:w w:val="105"/>
        </w:rPr>
        <w:t>la</w:t>
      </w:r>
      <w:r>
        <w:rPr>
          <w:spacing w:val="-6"/>
          <w:w w:val="105"/>
        </w:rPr>
        <w:t> </w:t>
      </w:r>
      <w:r>
        <w:rPr>
          <w:w w:val="105"/>
        </w:rPr>
        <w:t>commission</w:t>
      </w:r>
      <w:r>
        <w:rPr>
          <w:spacing w:val="-6"/>
          <w:w w:val="105"/>
        </w:rPr>
        <w:t> </w:t>
      </w:r>
      <w:r>
        <w:rPr>
          <w:w w:val="105"/>
        </w:rPr>
        <w:t>interne</w:t>
      </w:r>
      <w:r>
        <w:rPr>
          <w:spacing w:val="-6"/>
          <w:w w:val="105"/>
        </w:rPr>
        <w:t> </w:t>
      </w:r>
      <w:r>
        <w:rPr>
          <w:w w:val="105"/>
        </w:rPr>
        <w:t>des</w:t>
      </w:r>
      <w:r>
        <w:rPr>
          <w:spacing w:val="-6"/>
          <w:w w:val="105"/>
        </w:rPr>
        <w:t> </w:t>
      </w:r>
      <w:r>
        <w:rPr>
          <w:w w:val="105"/>
        </w:rPr>
        <w:t>marchés</w:t>
      </w:r>
      <w:r>
        <w:rPr>
          <w:spacing w:val="-6"/>
          <w:w w:val="105"/>
        </w:rPr>
        <w:t> </w:t>
      </w:r>
      <w:r>
        <w:rPr>
          <w:w w:val="105"/>
        </w:rPr>
        <w:t>de</w:t>
      </w:r>
      <w:r>
        <w:rPr>
          <w:spacing w:val="-6"/>
          <w:w w:val="105"/>
        </w:rPr>
        <w:t> </w:t>
      </w:r>
      <w:r>
        <w:rPr>
          <w:w w:val="105"/>
        </w:rPr>
        <w:t>la</w:t>
      </w:r>
      <w:r>
        <w:rPr>
          <w:spacing w:val="-6"/>
          <w:w w:val="105"/>
        </w:rPr>
        <w:t> </w:t>
      </w:r>
      <w:r>
        <w:rPr>
          <w:w w:val="105"/>
        </w:rPr>
        <w:t>société</w:t>
      </w:r>
      <w:r>
        <w:rPr>
          <w:spacing w:val="-6"/>
          <w:w w:val="105"/>
        </w:rPr>
        <w:t> </w:t>
      </w:r>
      <w:r>
        <w:rPr>
          <w:w w:val="105"/>
        </w:rPr>
        <w:t>France</w:t>
      </w:r>
      <w:r>
        <w:rPr>
          <w:spacing w:val="-6"/>
          <w:w w:val="105"/>
        </w:rPr>
        <w:t> </w:t>
      </w:r>
      <w:r>
        <w:rPr>
          <w:w w:val="105"/>
        </w:rPr>
        <w:t>Médias</w:t>
      </w:r>
      <w:r>
        <w:rPr>
          <w:spacing w:val="-6"/>
          <w:w w:val="105"/>
        </w:rPr>
        <w:t> </w:t>
      </w:r>
      <w:r>
        <w:rPr>
          <w:w w:val="105"/>
        </w:rPr>
        <w:t>Monde,</w:t>
      </w:r>
      <w:r>
        <w:rPr>
          <w:spacing w:val="-11"/>
          <w:w w:val="105"/>
        </w:rPr>
        <w:t> </w:t>
      </w:r>
      <w:r>
        <w:rPr>
          <w:w w:val="105"/>
        </w:rPr>
        <w:t>et ne l’ont point été.</w:t>
      </w:r>
    </w:p>
    <w:p>
      <w:pPr>
        <w:pStyle w:val="ListParagraph"/>
        <w:numPr>
          <w:ilvl w:val="0"/>
          <w:numId w:val="22"/>
        </w:numPr>
        <w:tabs>
          <w:tab w:pos="716" w:val="left" w:leader="none"/>
        </w:tabs>
        <w:spacing w:line="256" w:lineRule="auto" w:before="63" w:after="0"/>
        <w:ind w:left="142" w:right="308" w:firstLine="283"/>
        <w:jc w:val="both"/>
        <w:rPr>
          <w:sz w:val="18"/>
        </w:rPr>
      </w:pPr>
      <w:r>
        <w:rPr>
          <w:sz w:val="18"/>
        </w:rPr>
        <w:t>Le</w:t>
      </w:r>
      <w:r>
        <w:rPr>
          <w:spacing w:val="-11"/>
          <w:sz w:val="18"/>
        </w:rPr>
        <w:t> </w:t>
      </w:r>
      <w:r>
        <w:rPr>
          <w:sz w:val="18"/>
        </w:rPr>
        <w:t>procureur</w:t>
      </w:r>
      <w:r>
        <w:rPr>
          <w:spacing w:val="-10"/>
          <w:sz w:val="18"/>
        </w:rPr>
        <w:t> </w:t>
      </w:r>
      <w:r>
        <w:rPr>
          <w:sz w:val="18"/>
        </w:rPr>
        <w:t>général</w:t>
      </w:r>
      <w:r>
        <w:rPr>
          <w:spacing w:val="-8"/>
          <w:sz w:val="18"/>
        </w:rPr>
        <w:t> </w:t>
      </w:r>
      <w:r>
        <w:rPr>
          <w:sz w:val="18"/>
        </w:rPr>
        <w:t>conclut</w:t>
      </w:r>
      <w:r>
        <w:rPr>
          <w:spacing w:val="-11"/>
          <w:sz w:val="18"/>
        </w:rPr>
        <w:t> </w:t>
      </w:r>
      <w:r>
        <w:rPr>
          <w:sz w:val="18"/>
        </w:rPr>
        <w:t>que</w:t>
      </w:r>
      <w:r>
        <w:rPr>
          <w:spacing w:val="-7"/>
          <w:sz w:val="18"/>
        </w:rPr>
        <w:t> </w:t>
      </w:r>
      <w:r>
        <w:rPr>
          <w:sz w:val="18"/>
        </w:rPr>
        <w:t>l’ensemble</w:t>
      </w:r>
      <w:r>
        <w:rPr>
          <w:spacing w:val="-8"/>
          <w:sz w:val="18"/>
        </w:rPr>
        <w:t> </w:t>
      </w:r>
      <w:r>
        <w:rPr>
          <w:sz w:val="18"/>
        </w:rPr>
        <w:t>des</w:t>
      </w:r>
      <w:r>
        <w:rPr>
          <w:spacing w:val="-11"/>
          <w:sz w:val="18"/>
        </w:rPr>
        <w:t> </w:t>
      </w:r>
      <w:r>
        <w:rPr>
          <w:sz w:val="18"/>
        </w:rPr>
        <w:t>violations</w:t>
      </w:r>
      <w:r>
        <w:rPr>
          <w:spacing w:val="-7"/>
          <w:sz w:val="18"/>
        </w:rPr>
        <w:t> </w:t>
      </w:r>
      <w:r>
        <w:rPr>
          <w:sz w:val="18"/>
        </w:rPr>
        <w:t>répétées</w:t>
      </w:r>
      <w:r>
        <w:rPr>
          <w:spacing w:val="-8"/>
          <w:sz w:val="18"/>
        </w:rPr>
        <w:t> </w:t>
      </w:r>
      <w:r>
        <w:rPr>
          <w:sz w:val="18"/>
        </w:rPr>
        <w:t>mentionnées </w:t>
      </w:r>
      <w:r>
        <w:rPr>
          <w:w w:val="105"/>
          <w:sz w:val="18"/>
        </w:rPr>
        <w:t>ci-avant</w:t>
      </w:r>
      <w:r>
        <w:rPr>
          <w:spacing w:val="26"/>
          <w:w w:val="105"/>
          <w:sz w:val="18"/>
        </w:rPr>
        <w:t> </w:t>
      </w:r>
      <w:r>
        <w:rPr>
          <w:w w:val="105"/>
          <w:sz w:val="18"/>
        </w:rPr>
        <w:t>caractérise</w:t>
      </w:r>
      <w:r>
        <w:rPr>
          <w:spacing w:val="30"/>
          <w:w w:val="105"/>
          <w:sz w:val="18"/>
        </w:rPr>
        <w:t> </w:t>
      </w:r>
      <w:r>
        <w:rPr>
          <w:w w:val="105"/>
          <w:sz w:val="18"/>
        </w:rPr>
        <w:t>une</w:t>
      </w:r>
      <w:r>
        <w:rPr>
          <w:spacing w:val="26"/>
          <w:w w:val="105"/>
          <w:sz w:val="18"/>
        </w:rPr>
        <w:t> </w:t>
      </w:r>
      <w:r>
        <w:rPr>
          <w:w w:val="105"/>
          <w:sz w:val="18"/>
        </w:rPr>
        <w:t>faute</w:t>
      </w:r>
      <w:r>
        <w:rPr>
          <w:spacing w:val="30"/>
          <w:w w:val="105"/>
          <w:sz w:val="18"/>
        </w:rPr>
        <w:t> </w:t>
      </w:r>
      <w:r>
        <w:rPr>
          <w:w w:val="105"/>
          <w:sz w:val="18"/>
        </w:rPr>
        <w:t>grave</w:t>
      </w:r>
      <w:r>
        <w:rPr>
          <w:spacing w:val="30"/>
          <w:w w:val="105"/>
          <w:sz w:val="18"/>
        </w:rPr>
        <w:t> </w:t>
      </w:r>
      <w:r>
        <w:rPr>
          <w:w w:val="105"/>
          <w:sz w:val="18"/>
        </w:rPr>
        <w:t>de</w:t>
      </w:r>
      <w:r>
        <w:rPr>
          <w:spacing w:val="30"/>
          <w:w w:val="105"/>
          <w:sz w:val="18"/>
        </w:rPr>
        <w:t> </w:t>
      </w:r>
      <w:r>
        <w:rPr>
          <w:w w:val="105"/>
          <w:sz w:val="18"/>
        </w:rPr>
        <w:t>gestion</w:t>
      </w:r>
      <w:r>
        <w:rPr>
          <w:spacing w:val="30"/>
          <w:w w:val="105"/>
          <w:sz w:val="18"/>
        </w:rPr>
        <w:t> </w:t>
      </w:r>
      <w:r>
        <w:rPr>
          <w:w w:val="105"/>
          <w:sz w:val="18"/>
        </w:rPr>
        <w:t>et</w:t>
      </w:r>
      <w:r>
        <w:rPr>
          <w:spacing w:val="26"/>
          <w:w w:val="105"/>
          <w:sz w:val="18"/>
        </w:rPr>
        <w:t> </w:t>
      </w:r>
      <w:r>
        <w:rPr>
          <w:w w:val="105"/>
          <w:sz w:val="18"/>
        </w:rPr>
        <w:t>en</w:t>
      </w:r>
      <w:r>
        <w:rPr>
          <w:spacing w:val="26"/>
          <w:w w:val="105"/>
          <w:sz w:val="18"/>
        </w:rPr>
        <w:t> </w:t>
      </w:r>
      <w:r>
        <w:rPr>
          <w:w w:val="105"/>
          <w:sz w:val="18"/>
        </w:rPr>
        <w:t>fait</w:t>
      </w:r>
      <w:r>
        <w:rPr>
          <w:spacing w:val="26"/>
          <w:w w:val="105"/>
          <w:sz w:val="18"/>
        </w:rPr>
        <w:t> </w:t>
      </w:r>
      <w:r>
        <w:rPr>
          <w:w w:val="105"/>
          <w:sz w:val="18"/>
        </w:rPr>
        <w:t>porter</w:t>
      </w:r>
      <w:r>
        <w:rPr>
          <w:spacing w:val="26"/>
          <w:w w:val="105"/>
          <w:sz w:val="18"/>
        </w:rPr>
        <w:t> </w:t>
      </w:r>
      <w:r>
        <w:rPr>
          <w:w w:val="105"/>
          <w:sz w:val="18"/>
        </w:rPr>
        <w:t>la</w:t>
      </w:r>
      <w:r>
        <w:rPr>
          <w:spacing w:val="30"/>
          <w:w w:val="105"/>
          <w:sz w:val="18"/>
        </w:rPr>
        <w:t> </w:t>
      </w:r>
      <w:r>
        <w:rPr>
          <w:w w:val="105"/>
          <w:sz w:val="18"/>
        </w:rPr>
        <w:t>responsabilité à Mme X,</w:t>
      </w:r>
      <w:r>
        <w:rPr>
          <w:spacing w:val="-7"/>
          <w:w w:val="105"/>
          <w:sz w:val="18"/>
        </w:rPr>
        <w:t> </w:t>
      </w:r>
      <w:r>
        <w:rPr>
          <w:w w:val="105"/>
          <w:sz w:val="18"/>
        </w:rPr>
        <w:t>comme présidente directrice générale,</w:t>
      </w:r>
      <w:r>
        <w:rPr>
          <w:spacing w:val="-7"/>
          <w:w w:val="105"/>
          <w:sz w:val="18"/>
        </w:rPr>
        <w:t> </w:t>
      </w:r>
      <w:r>
        <w:rPr>
          <w:w w:val="105"/>
          <w:sz w:val="18"/>
        </w:rPr>
        <w:t>et à M.</w:t>
      </w:r>
      <w:r>
        <w:rPr>
          <w:spacing w:val="-10"/>
          <w:w w:val="105"/>
          <w:sz w:val="18"/>
        </w:rPr>
        <w:t> </w:t>
      </w:r>
      <w:r>
        <w:rPr>
          <w:w w:val="105"/>
          <w:sz w:val="18"/>
        </w:rPr>
        <w:t>Y,</w:t>
      </w:r>
      <w:r>
        <w:rPr>
          <w:spacing w:val="-7"/>
          <w:w w:val="105"/>
          <w:sz w:val="18"/>
        </w:rPr>
        <w:t> </w:t>
      </w:r>
      <w:r>
        <w:rPr>
          <w:w w:val="105"/>
          <w:sz w:val="18"/>
        </w:rPr>
        <w:t>comme directeur général délégué, chargé du pôle ressources. (…)</w:t>
      </w:r>
    </w:p>
    <w:p>
      <w:pPr>
        <w:spacing w:before="65"/>
        <w:ind w:left="425" w:right="0" w:firstLine="0"/>
        <w:jc w:val="both"/>
        <w:rPr>
          <w:i/>
          <w:sz w:val="18"/>
        </w:rPr>
      </w:pPr>
      <w:r>
        <w:rPr>
          <w:i/>
          <w:w w:val="105"/>
          <w:sz w:val="18"/>
        </w:rPr>
        <w:t>Sur</w:t>
      </w:r>
      <w:r>
        <w:rPr>
          <w:i/>
          <w:spacing w:val="-11"/>
          <w:w w:val="105"/>
          <w:sz w:val="18"/>
        </w:rPr>
        <w:t> </w:t>
      </w:r>
      <w:r>
        <w:rPr>
          <w:i/>
          <w:w w:val="105"/>
          <w:sz w:val="18"/>
        </w:rPr>
        <w:t>les</w:t>
      </w:r>
      <w:r>
        <w:rPr>
          <w:i/>
          <w:spacing w:val="-5"/>
          <w:w w:val="105"/>
          <w:sz w:val="18"/>
        </w:rPr>
        <w:t> </w:t>
      </w:r>
      <w:r>
        <w:rPr>
          <w:i/>
          <w:w w:val="105"/>
          <w:sz w:val="18"/>
        </w:rPr>
        <w:t>moyens</w:t>
      </w:r>
      <w:r>
        <w:rPr>
          <w:i/>
          <w:spacing w:val="-6"/>
          <w:w w:val="105"/>
          <w:sz w:val="18"/>
        </w:rPr>
        <w:t> </w:t>
      </w:r>
      <w:r>
        <w:rPr>
          <w:i/>
          <w:w w:val="105"/>
          <w:sz w:val="18"/>
        </w:rPr>
        <w:t>de</w:t>
      </w:r>
      <w:r>
        <w:rPr>
          <w:i/>
          <w:spacing w:val="-5"/>
          <w:w w:val="105"/>
          <w:sz w:val="18"/>
        </w:rPr>
        <w:t> </w:t>
      </w:r>
      <w:r>
        <w:rPr>
          <w:i/>
          <w:w w:val="105"/>
          <w:sz w:val="18"/>
        </w:rPr>
        <w:t>Mme</w:t>
      </w:r>
      <w:r>
        <w:rPr>
          <w:i/>
          <w:spacing w:val="-8"/>
          <w:w w:val="105"/>
          <w:sz w:val="18"/>
        </w:rPr>
        <w:t> </w:t>
      </w:r>
      <w:r>
        <w:rPr>
          <w:i/>
          <w:w w:val="105"/>
          <w:sz w:val="18"/>
        </w:rPr>
        <w:t>X</w:t>
      </w:r>
      <w:r>
        <w:rPr>
          <w:i/>
          <w:spacing w:val="-8"/>
          <w:w w:val="105"/>
          <w:sz w:val="18"/>
        </w:rPr>
        <w:t> </w:t>
      </w:r>
      <w:r>
        <w:rPr>
          <w:i/>
          <w:w w:val="105"/>
          <w:sz w:val="18"/>
        </w:rPr>
        <w:t>et</w:t>
      </w:r>
      <w:r>
        <w:rPr>
          <w:i/>
          <w:spacing w:val="-8"/>
          <w:w w:val="105"/>
          <w:sz w:val="18"/>
        </w:rPr>
        <w:t> </w:t>
      </w:r>
      <w:r>
        <w:rPr>
          <w:i/>
          <w:w w:val="105"/>
          <w:sz w:val="18"/>
        </w:rPr>
        <w:t>M.</w:t>
      </w:r>
      <w:r>
        <w:rPr>
          <w:i/>
          <w:spacing w:val="-16"/>
          <w:w w:val="105"/>
          <w:sz w:val="18"/>
        </w:rPr>
        <w:t> </w:t>
      </w:r>
      <w:r>
        <w:rPr>
          <w:i/>
          <w:spacing w:val="-12"/>
          <w:w w:val="105"/>
          <w:sz w:val="18"/>
        </w:rPr>
        <w:t>Y</w:t>
      </w:r>
    </w:p>
    <w:p>
      <w:pPr>
        <w:spacing w:line="256" w:lineRule="auto" w:before="83"/>
        <w:ind w:left="142" w:right="310" w:firstLine="283"/>
        <w:jc w:val="both"/>
        <w:rPr>
          <w:i/>
          <w:sz w:val="18"/>
        </w:rPr>
      </w:pPr>
      <w:r>
        <w:rPr>
          <w:i/>
          <w:w w:val="105"/>
          <w:sz w:val="18"/>
        </w:rPr>
        <w:t>En</w:t>
      </w:r>
      <w:r>
        <w:rPr>
          <w:i/>
          <w:spacing w:val="-11"/>
          <w:w w:val="105"/>
          <w:sz w:val="18"/>
        </w:rPr>
        <w:t> </w:t>
      </w:r>
      <w:r>
        <w:rPr>
          <w:i/>
          <w:w w:val="105"/>
          <w:sz w:val="18"/>
        </w:rPr>
        <w:t>ce</w:t>
      </w:r>
      <w:r>
        <w:rPr>
          <w:i/>
          <w:spacing w:val="-11"/>
          <w:w w:val="105"/>
          <w:sz w:val="18"/>
        </w:rPr>
        <w:t> </w:t>
      </w:r>
      <w:r>
        <w:rPr>
          <w:i/>
          <w:w w:val="105"/>
          <w:sz w:val="18"/>
        </w:rPr>
        <w:t>qui</w:t>
      </w:r>
      <w:r>
        <w:rPr>
          <w:i/>
          <w:spacing w:val="-11"/>
          <w:w w:val="105"/>
          <w:sz w:val="18"/>
        </w:rPr>
        <w:t> </w:t>
      </w:r>
      <w:r>
        <w:rPr>
          <w:i/>
          <w:w w:val="105"/>
          <w:sz w:val="18"/>
        </w:rPr>
        <w:t>concerne</w:t>
      </w:r>
      <w:r>
        <w:rPr>
          <w:i/>
          <w:spacing w:val="-10"/>
          <w:w w:val="105"/>
          <w:sz w:val="18"/>
        </w:rPr>
        <w:t> </w:t>
      </w:r>
      <w:r>
        <w:rPr>
          <w:i/>
          <w:w w:val="105"/>
          <w:sz w:val="18"/>
        </w:rPr>
        <w:t>les</w:t>
      </w:r>
      <w:r>
        <w:rPr>
          <w:i/>
          <w:spacing w:val="-11"/>
          <w:w w:val="105"/>
          <w:sz w:val="18"/>
        </w:rPr>
        <w:t> </w:t>
      </w:r>
      <w:r>
        <w:rPr>
          <w:i/>
          <w:w w:val="105"/>
          <w:sz w:val="18"/>
        </w:rPr>
        <w:t>contestations</w:t>
      </w:r>
      <w:r>
        <w:rPr>
          <w:i/>
          <w:spacing w:val="-11"/>
          <w:w w:val="105"/>
          <w:sz w:val="18"/>
        </w:rPr>
        <w:t> </w:t>
      </w:r>
      <w:r>
        <w:rPr>
          <w:i/>
          <w:w w:val="105"/>
          <w:sz w:val="18"/>
        </w:rPr>
        <w:t>des</w:t>
      </w:r>
      <w:r>
        <w:rPr>
          <w:i/>
          <w:spacing w:val="-10"/>
          <w:w w:val="105"/>
          <w:sz w:val="18"/>
        </w:rPr>
        <w:t> </w:t>
      </w:r>
      <w:r>
        <w:rPr>
          <w:i/>
          <w:w w:val="105"/>
          <w:sz w:val="18"/>
        </w:rPr>
        <w:t>analyses</w:t>
      </w:r>
      <w:r>
        <w:rPr>
          <w:i/>
          <w:spacing w:val="-11"/>
          <w:w w:val="105"/>
          <w:sz w:val="18"/>
        </w:rPr>
        <w:t> </w:t>
      </w:r>
      <w:r>
        <w:rPr>
          <w:i/>
          <w:w w:val="105"/>
          <w:sz w:val="18"/>
        </w:rPr>
        <w:t>des</w:t>
      </w:r>
      <w:r>
        <w:rPr>
          <w:i/>
          <w:spacing w:val="-11"/>
          <w:w w:val="105"/>
          <w:sz w:val="18"/>
        </w:rPr>
        <w:t> </w:t>
      </w:r>
      <w:r>
        <w:rPr>
          <w:i/>
          <w:w w:val="105"/>
          <w:sz w:val="18"/>
        </w:rPr>
        <w:t>achats</w:t>
      </w:r>
      <w:r>
        <w:rPr>
          <w:i/>
          <w:spacing w:val="-10"/>
          <w:w w:val="105"/>
          <w:sz w:val="18"/>
        </w:rPr>
        <w:t> </w:t>
      </w:r>
      <w:r>
        <w:rPr>
          <w:i/>
          <w:w w:val="105"/>
          <w:sz w:val="18"/>
        </w:rPr>
        <w:t>retenus</w:t>
      </w:r>
      <w:r>
        <w:rPr>
          <w:i/>
          <w:spacing w:val="-11"/>
          <w:w w:val="105"/>
          <w:sz w:val="18"/>
        </w:rPr>
        <w:t> </w:t>
      </w:r>
      <w:r>
        <w:rPr>
          <w:i/>
          <w:w w:val="105"/>
          <w:sz w:val="18"/>
        </w:rPr>
        <w:t>par</w:t>
      </w:r>
      <w:r>
        <w:rPr>
          <w:i/>
          <w:spacing w:val="-11"/>
          <w:w w:val="105"/>
          <w:sz w:val="18"/>
        </w:rPr>
        <w:t> </w:t>
      </w:r>
      <w:r>
        <w:rPr>
          <w:i/>
          <w:w w:val="105"/>
          <w:sz w:val="18"/>
        </w:rPr>
        <w:t>la</w:t>
      </w:r>
      <w:r>
        <w:rPr>
          <w:i/>
          <w:spacing w:val="-10"/>
          <w:w w:val="105"/>
          <w:sz w:val="18"/>
        </w:rPr>
        <w:t> </w:t>
      </w:r>
      <w:r>
        <w:rPr>
          <w:i/>
          <w:w w:val="105"/>
          <w:sz w:val="18"/>
        </w:rPr>
        <w:t>décision</w:t>
      </w:r>
      <w:r>
        <w:rPr>
          <w:i/>
          <w:w w:val="105"/>
          <w:sz w:val="18"/>
        </w:rPr>
        <w:t> de renvoi (…)</w:t>
      </w:r>
    </w:p>
    <w:p>
      <w:pPr>
        <w:spacing w:before="66"/>
        <w:ind w:left="425" w:right="0" w:firstLine="0"/>
        <w:jc w:val="both"/>
        <w:rPr>
          <w:i/>
          <w:sz w:val="18"/>
        </w:rPr>
      </w:pPr>
      <w:r>
        <w:rPr>
          <w:i/>
          <w:w w:val="110"/>
          <w:sz w:val="18"/>
        </w:rPr>
        <w:t>Sur</w:t>
      </w:r>
      <w:r>
        <w:rPr>
          <w:i/>
          <w:spacing w:val="-8"/>
          <w:w w:val="110"/>
          <w:sz w:val="18"/>
        </w:rPr>
        <w:t> </w:t>
      </w:r>
      <w:r>
        <w:rPr>
          <w:i/>
          <w:spacing w:val="-5"/>
          <w:w w:val="115"/>
          <w:sz w:val="18"/>
        </w:rPr>
        <w:t>LN…</w:t>
      </w:r>
    </w:p>
    <w:p>
      <w:pPr>
        <w:pStyle w:val="ListParagraph"/>
        <w:numPr>
          <w:ilvl w:val="0"/>
          <w:numId w:val="23"/>
        </w:numPr>
        <w:tabs>
          <w:tab w:pos="803" w:val="left" w:leader="none"/>
        </w:tabs>
        <w:spacing w:line="256" w:lineRule="auto" w:before="82" w:after="0"/>
        <w:ind w:left="142" w:right="307" w:firstLine="283"/>
        <w:jc w:val="both"/>
        <w:rPr>
          <w:sz w:val="18"/>
        </w:rPr>
      </w:pPr>
      <w:r>
        <w:rPr>
          <w:w w:val="105"/>
          <w:sz w:val="18"/>
        </w:rPr>
        <w:t>Contrairement</w:t>
      </w:r>
      <w:r>
        <w:rPr>
          <w:spacing w:val="40"/>
          <w:w w:val="105"/>
          <w:sz w:val="18"/>
        </w:rPr>
        <w:t> </w:t>
      </w:r>
      <w:r>
        <w:rPr>
          <w:w w:val="105"/>
          <w:sz w:val="18"/>
        </w:rPr>
        <w:t>à</w:t>
      </w:r>
      <w:r>
        <w:rPr>
          <w:spacing w:val="40"/>
          <w:w w:val="105"/>
          <w:sz w:val="18"/>
        </w:rPr>
        <w:t> </w:t>
      </w:r>
      <w:r>
        <w:rPr>
          <w:w w:val="105"/>
          <w:sz w:val="18"/>
        </w:rPr>
        <w:t>ce</w:t>
      </w:r>
      <w:r>
        <w:rPr>
          <w:spacing w:val="40"/>
          <w:w w:val="105"/>
          <w:sz w:val="18"/>
        </w:rPr>
        <w:t> </w:t>
      </w:r>
      <w:r>
        <w:rPr>
          <w:w w:val="105"/>
          <w:sz w:val="18"/>
        </w:rPr>
        <w:t>que</w:t>
      </w:r>
      <w:r>
        <w:rPr>
          <w:spacing w:val="40"/>
          <w:w w:val="105"/>
          <w:sz w:val="18"/>
        </w:rPr>
        <w:t> </w:t>
      </w:r>
      <w:r>
        <w:rPr>
          <w:w w:val="105"/>
          <w:sz w:val="18"/>
        </w:rPr>
        <w:t>soutiennent</w:t>
      </w:r>
      <w:r>
        <w:rPr>
          <w:spacing w:val="40"/>
          <w:w w:val="105"/>
          <w:sz w:val="18"/>
        </w:rPr>
        <w:t> </w:t>
      </w:r>
      <w:r>
        <w:rPr>
          <w:w w:val="105"/>
          <w:sz w:val="18"/>
        </w:rPr>
        <w:t>les</w:t>
      </w:r>
      <w:r>
        <w:rPr>
          <w:spacing w:val="40"/>
          <w:w w:val="105"/>
          <w:sz w:val="18"/>
        </w:rPr>
        <w:t> </w:t>
      </w:r>
      <w:r>
        <w:rPr>
          <w:w w:val="105"/>
          <w:sz w:val="18"/>
        </w:rPr>
        <w:t>défendeurs,</w:t>
      </w:r>
      <w:r>
        <w:rPr>
          <w:spacing w:val="28"/>
          <w:w w:val="105"/>
          <w:sz w:val="18"/>
        </w:rPr>
        <w:t> </w:t>
      </w:r>
      <w:r>
        <w:rPr>
          <w:w w:val="105"/>
          <w:sz w:val="18"/>
        </w:rPr>
        <w:t>le</w:t>
      </w:r>
      <w:r>
        <w:rPr>
          <w:spacing w:val="40"/>
          <w:w w:val="105"/>
          <w:sz w:val="18"/>
        </w:rPr>
        <w:t> </w:t>
      </w:r>
      <w:r>
        <w:rPr>
          <w:w w:val="105"/>
          <w:sz w:val="18"/>
        </w:rPr>
        <w:t>montant</w:t>
      </w:r>
      <w:r>
        <w:rPr>
          <w:spacing w:val="40"/>
          <w:w w:val="105"/>
          <w:sz w:val="18"/>
        </w:rPr>
        <w:t> </w:t>
      </w:r>
      <w:r>
        <w:rPr>
          <w:w w:val="105"/>
          <w:sz w:val="18"/>
        </w:rPr>
        <w:t>estimé de l’accord-cadre conclu en 2022 s’élève bien à 470 000 €.</w:t>
      </w:r>
      <w:r>
        <w:rPr>
          <w:spacing w:val="-1"/>
          <w:w w:val="105"/>
          <w:sz w:val="18"/>
        </w:rPr>
        <w:t> </w:t>
      </w:r>
      <w:r>
        <w:rPr>
          <w:w w:val="105"/>
          <w:sz w:val="18"/>
        </w:rPr>
        <w:t>Cette estimation repose sur</w:t>
      </w:r>
      <w:r>
        <w:rPr>
          <w:spacing w:val="-11"/>
          <w:w w:val="105"/>
          <w:sz w:val="18"/>
        </w:rPr>
        <w:t> </w:t>
      </w:r>
      <w:r>
        <w:rPr>
          <w:w w:val="105"/>
          <w:sz w:val="18"/>
        </w:rPr>
        <w:t>les</w:t>
      </w:r>
      <w:r>
        <w:rPr>
          <w:spacing w:val="-11"/>
          <w:w w:val="105"/>
          <w:sz w:val="18"/>
        </w:rPr>
        <w:t> </w:t>
      </w:r>
      <w:r>
        <w:rPr>
          <w:w w:val="105"/>
          <w:sz w:val="18"/>
        </w:rPr>
        <w:t>consommations</w:t>
      </w:r>
      <w:r>
        <w:rPr>
          <w:spacing w:val="-11"/>
          <w:w w:val="105"/>
          <w:sz w:val="18"/>
        </w:rPr>
        <w:t> </w:t>
      </w:r>
      <w:r>
        <w:rPr>
          <w:w w:val="105"/>
          <w:sz w:val="18"/>
        </w:rPr>
        <w:t>de</w:t>
      </w:r>
      <w:r>
        <w:rPr>
          <w:spacing w:val="-10"/>
          <w:w w:val="105"/>
          <w:sz w:val="18"/>
        </w:rPr>
        <w:t> </w:t>
      </w:r>
      <w:r>
        <w:rPr>
          <w:w w:val="105"/>
          <w:sz w:val="18"/>
        </w:rPr>
        <w:t>2018</w:t>
      </w:r>
      <w:r>
        <w:rPr>
          <w:spacing w:val="-11"/>
          <w:w w:val="105"/>
          <w:sz w:val="18"/>
        </w:rPr>
        <w:t> </w:t>
      </w:r>
      <w:r>
        <w:rPr>
          <w:w w:val="105"/>
          <w:sz w:val="18"/>
        </w:rPr>
        <w:t>à</w:t>
      </w:r>
      <w:r>
        <w:rPr>
          <w:spacing w:val="-11"/>
          <w:w w:val="105"/>
          <w:sz w:val="18"/>
        </w:rPr>
        <w:t> </w:t>
      </w:r>
      <w:r>
        <w:rPr>
          <w:w w:val="105"/>
          <w:sz w:val="18"/>
        </w:rPr>
        <w:t>2021,</w:t>
      </w:r>
      <w:r>
        <w:rPr>
          <w:spacing w:val="-10"/>
          <w:w w:val="105"/>
          <w:sz w:val="18"/>
        </w:rPr>
        <w:t> </w:t>
      </w:r>
      <w:r>
        <w:rPr>
          <w:w w:val="105"/>
          <w:sz w:val="18"/>
        </w:rPr>
        <w:t>ou</w:t>
      </w:r>
      <w:r>
        <w:rPr>
          <w:spacing w:val="-11"/>
          <w:w w:val="105"/>
          <w:sz w:val="18"/>
        </w:rPr>
        <w:t> </w:t>
      </w:r>
      <w:r>
        <w:rPr>
          <w:w w:val="105"/>
          <w:sz w:val="18"/>
        </w:rPr>
        <w:t>réputées</w:t>
      </w:r>
      <w:r>
        <w:rPr>
          <w:spacing w:val="-11"/>
          <w:w w:val="105"/>
          <w:sz w:val="18"/>
        </w:rPr>
        <w:t> </w:t>
      </w:r>
      <w:r>
        <w:rPr>
          <w:w w:val="105"/>
          <w:sz w:val="18"/>
        </w:rPr>
        <w:t>telles,</w:t>
      </w:r>
      <w:r>
        <w:rPr>
          <w:spacing w:val="-10"/>
          <w:w w:val="105"/>
          <w:sz w:val="18"/>
        </w:rPr>
        <w:t> </w:t>
      </w:r>
      <w:r>
        <w:rPr>
          <w:w w:val="105"/>
          <w:sz w:val="18"/>
        </w:rPr>
        <w:t>telles</w:t>
      </w:r>
      <w:r>
        <w:rPr>
          <w:spacing w:val="-8"/>
          <w:w w:val="105"/>
          <w:sz w:val="18"/>
        </w:rPr>
        <w:t> </w:t>
      </w:r>
      <w:r>
        <w:rPr>
          <w:w w:val="105"/>
          <w:sz w:val="18"/>
        </w:rPr>
        <w:t>qu’elles</w:t>
      </w:r>
      <w:r>
        <w:rPr>
          <w:spacing w:val="-8"/>
          <w:w w:val="105"/>
          <w:sz w:val="18"/>
        </w:rPr>
        <w:t> </w:t>
      </w:r>
      <w:r>
        <w:rPr>
          <w:w w:val="105"/>
          <w:sz w:val="18"/>
        </w:rPr>
        <w:t>apparaissent sur</w:t>
      </w:r>
      <w:r>
        <w:rPr>
          <w:spacing w:val="26"/>
          <w:w w:val="105"/>
          <w:sz w:val="18"/>
        </w:rPr>
        <w:t> </w:t>
      </w:r>
      <w:r>
        <w:rPr>
          <w:w w:val="105"/>
          <w:sz w:val="18"/>
        </w:rPr>
        <w:t>la</w:t>
      </w:r>
      <w:r>
        <w:rPr>
          <w:spacing w:val="26"/>
          <w:w w:val="105"/>
          <w:sz w:val="18"/>
        </w:rPr>
        <w:t> </w:t>
      </w:r>
      <w:r>
        <w:rPr>
          <w:w w:val="105"/>
          <w:sz w:val="18"/>
        </w:rPr>
        <w:t>fiche</w:t>
      </w:r>
      <w:r>
        <w:rPr>
          <w:spacing w:val="29"/>
          <w:w w:val="105"/>
          <w:sz w:val="18"/>
        </w:rPr>
        <w:t> </w:t>
      </w:r>
      <w:r>
        <w:rPr>
          <w:w w:val="105"/>
          <w:sz w:val="18"/>
        </w:rPr>
        <w:t>analytique</w:t>
      </w:r>
      <w:r>
        <w:rPr>
          <w:spacing w:val="29"/>
          <w:w w:val="105"/>
          <w:sz w:val="18"/>
        </w:rPr>
        <w:t> </w:t>
      </w:r>
      <w:r>
        <w:rPr>
          <w:w w:val="105"/>
          <w:sz w:val="18"/>
        </w:rPr>
        <w:t>des</w:t>
      </w:r>
      <w:r>
        <w:rPr>
          <w:spacing w:val="29"/>
          <w:w w:val="105"/>
          <w:sz w:val="18"/>
        </w:rPr>
        <w:t> </w:t>
      </w:r>
      <w:r>
        <w:rPr>
          <w:w w:val="105"/>
          <w:sz w:val="18"/>
        </w:rPr>
        <w:t>offres. Si</w:t>
      </w:r>
      <w:r>
        <w:rPr>
          <w:spacing w:val="29"/>
          <w:w w:val="105"/>
          <w:sz w:val="18"/>
        </w:rPr>
        <w:t> </w:t>
      </w:r>
      <w:r>
        <w:rPr>
          <w:w w:val="105"/>
          <w:sz w:val="18"/>
        </w:rPr>
        <w:t>cette</w:t>
      </w:r>
      <w:r>
        <w:rPr>
          <w:spacing w:val="29"/>
          <w:w w:val="105"/>
          <w:sz w:val="18"/>
        </w:rPr>
        <w:t> </w:t>
      </w:r>
      <w:r>
        <w:rPr>
          <w:w w:val="105"/>
          <w:sz w:val="18"/>
        </w:rPr>
        <w:t>estimation</w:t>
      </w:r>
      <w:r>
        <w:rPr>
          <w:spacing w:val="29"/>
          <w:w w:val="105"/>
          <w:sz w:val="18"/>
        </w:rPr>
        <w:t> </w:t>
      </w:r>
      <w:r>
        <w:rPr>
          <w:w w:val="105"/>
          <w:sz w:val="18"/>
        </w:rPr>
        <w:t>est</w:t>
      </w:r>
      <w:r>
        <w:rPr>
          <w:spacing w:val="26"/>
          <w:w w:val="105"/>
          <w:sz w:val="18"/>
        </w:rPr>
        <w:t> </w:t>
      </w:r>
      <w:r>
        <w:rPr>
          <w:w w:val="105"/>
          <w:sz w:val="18"/>
        </w:rPr>
        <w:t>effectivement</w:t>
      </w:r>
      <w:r>
        <w:rPr>
          <w:spacing w:val="26"/>
          <w:w w:val="105"/>
          <w:sz w:val="18"/>
        </w:rPr>
        <w:t> </w:t>
      </w:r>
      <w:r>
        <w:rPr>
          <w:w w:val="105"/>
          <w:sz w:val="18"/>
        </w:rPr>
        <w:t>inférieure de</w:t>
      </w:r>
      <w:r>
        <w:rPr>
          <w:spacing w:val="-3"/>
          <w:w w:val="105"/>
          <w:sz w:val="18"/>
        </w:rPr>
        <w:t> </w:t>
      </w:r>
      <w:r>
        <w:rPr>
          <w:w w:val="105"/>
          <w:sz w:val="18"/>
        </w:rPr>
        <w:t>235</w:t>
      </w:r>
      <w:r>
        <w:rPr>
          <w:spacing w:val="-2"/>
          <w:w w:val="105"/>
          <w:sz w:val="18"/>
        </w:rPr>
        <w:t> </w:t>
      </w:r>
      <w:r>
        <w:rPr>
          <w:w w:val="105"/>
          <w:sz w:val="18"/>
        </w:rPr>
        <w:t>000</w:t>
      </w:r>
      <w:r>
        <w:rPr>
          <w:spacing w:val="-2"/>
          <w:w w:val="105"/>
          <w:sz w:val="18"/>
        </w:rPr>
        <w:t> </w:t>
      </w:r>
      <w:r>
        <w:rPr>
          <w:w w:val="105"/>
          <w:sz w:val="18"/>
        </w:rPr>
        <w:t>€</w:t>
      </w:r>
      <w:r>
        <w:rPr>
          <w:spacing w:val="-2"/>
          <w:w w:val="105"/>
          <w:sz w:val="18"/>
        </w:rPr>
        <w:t> </w:t>
      </w:r>
      <w:r>
        <w:rPr>
          <w:w w:val="105"/>
          <w:sz w:val="18"/>
        </w:rPr>
        <w:t>aux</w:t>
      </w:r>
      <w:r>
        <w:rPr>
          <w:spacing w:val="-5"/>
          <w:w w:val="105"/>
          <w:sz w:val="18"/>
        </w:rPr>
        <w:t> </w:t>
      </w:r>
      <w:r>
        <w:rPr>
          <w:w w:val="105"/>
          <w:sz w:val="18"/>
        </w:rPr>
        <w:t>dépenses</w:t>
      </w:r>
      <w:r>
        <w:rPr>
          <w:spacing w:val="-2"/>
          <w:w w:val="105"/>
          <w:sz w:val="18"/>
        </w:rPr>
        <w:t> </w:t>
      </w:r>
      <w:r>
        <w:rPr>
          <w:w w:val="105"/>
          <w:sz w:val="18"/>
        </w:rPr>
        <w:t>de</w:t>
      </w:r>
      <w:r>
        <w:rPr>
          <w:spacing w:val="-2"/>
          <w:w w:val="105"/>
          <w:sz w:val="18"/>
        </w:rPr>
        <w:t> </w:t>
      </w:r>
      <w:r>
        <w:rPr>
          <w:w w:val="105"/>
          <w:sz w:val="18"/>
        </w:rPr>
        <w:t>la</w:t>
      </w:r>
      <w:r>
        <w:rPr>
          <w:spacing w:val="-2"/>
          <w:w w:val="105"/>
          <w:sz w:val="18"/>
        </w:rPr>
        <w:t> </w:t>
      </w:r>
      <w:r>
        <w:rPr>
          <w:w w:val="105"/>
          <w:sz w:val="18"/>
        </w:rPr>
        <w:t>période</w:t>
      </w:r>
      <w:r>
        <w:rPr>
          <w:spacing w:val="-2"/>
          <w:w w:val="105"/>
          <w:sz w:val="18"/>
        </w:rPr>
        <w:t> </w:t>
      </w:r>
      <w:r>
        <w:rPr>
          <w:w w:val="105"/>
          <w:sz w:val="18"/>
        </w:rPr>
        <w:t>2016-2019,</w:t>
      </w:r>
      <w:r>
        <w:rPr>
          <w:spacing w:val="-11"/>
          <w:w w:val="105"/>
          <w:sz w:val="18"/>
        </w:rPr>
        <w:t> </w:t>
      </w:r>
      <w:r>
        <w:rPr>
          <w:w w:val="105"/>
          <w:sz w:val="18"/>
        </w:rPr>
        <w:t>elle</w:t>
      </w:r>
      <w:r>
        <w:rPr>
          <w:spacing w:val="-2"/>
          <w:w w:val="105"/>
          <w:sz w:val="18"/>
        </w:rPr>
        <w:t> </w:t>
      </w:r>
      <w:r>
        <w:rPr>
          <w:w w:val="105"/>
          <w:sz w:val="18"/>
        </w:rPr>
        <w:t>ne</w:t>
      </w:r>
      <w:r>
        <w:rPr>
          <w:spacing w:val="-2"/>
          <w:w w:val="105"/>
          <w:sz w:val="18"/>
        </w:rPr>
        <w:t> </w:t>
      </w:r>
      <w:r>
        <w:rPr>
          <w:w w:val="105"/>
          <w:sz w:val="18"/>
        </w:rPr>
        <w:t>permet</w:t>
      </w:r>
      <w:r>
        <w:rPr>
          <w:spacing w:val="-5"/>
          <w:w w:val="105"/>
          <w:sz w:val="18"/>
        </w:rPr>
        <w:t> </w:t>
      </w:r>
      <w:r>
        <w:rPr>
          <w:w w:val="105"/>
          <w:sz w:val="18"/>
        </w:rPr>
        <w:t>pas</w:t>
      </w:r>
      <w:r>
        <w:rPr>
          <w:spacing w:val="-2"/>
          <w:w w:val="105"/>
          <w:sz w:val="18"/>
        </w:rPr>
        <w:t> </w:t>
      </w:r>
      <w:r>
        <w:rPr>
          <w:w w:val="105"/>
          <w:sz w:val="18"/>
        </w:rPr>
        <w:t>d’en</w:t>
      </w:r>
      <w:r>
        <w:rPr>
          <w:spacing w:val="-2"/>
          <w:w w:val="105"/>
          <w:sz w:val="18"/>
        </w:rPr>
        <w:t> </w:t>
      </w:r>
      <w:r>
        <w:rPr>
          <w:w w:val="105"/>
          <w:sz w:val="18"/>
        </w:rPr>
        <w:t>déduire </w:t>
      </w:r>
      <w:r>
        <w:rPr>
          <w:sz w:val="18"/>
        </w:rPr>
        <w:t>un</w:t>
      </w:r>
      <w:r>
        <w:rPr>
          <w:spacing w:val="-11"/>
          <w:sz w:val="18"/>
        </w:rPr>
        <w:t> </w:t>
      </w:r>
      <w:r>
        <w:rPr>
          <w:sz w:val="18"/>
        </w:rPr>
        <w:t>préjudice</w:t>
      </w:r>
      <w:r>
        <w:rPr>
          <w:spacing w:val="-10"/>
          <w:sz w:val="18"/>
        </w:rPr>
        <w:t> </w:t>
      </w:r>
      <w:r>
        <w:rPr>
          <w:sz w:val="18"/>
        </w:rPr>
        <w:t>qui</w:t>
      </w:r>
      <w:r>
        <w:rPr>
          <w:spacing w:val="-4"/>
          <w:sz w:val="18"/>
        </w:rPr>
        <w:t> </w:t>
      </w:r>
      <w:r>
        <w:rPr>
          <w:sz w:val="18"/>
        </w:rPr>
        <w:t>résulterait</w:t>
      </w:r>
      <w:r>
        <w:rPr>
          <w:spacing w:val="-8"/>
          <w:sz w:val="18"/>
        </w:rPr>
        <w:t> </w:t>
      </w:r>
      <w:r>
        <w:rPr>
          <w:sz w:val="18"/>
        </w:rPr>
        <w:t>de</w:t>
      </w:r>
      <w:r>
        <w:rPr>
          <w:spacing w:val="-4"/>
          <w:sz w:val="18"/>
        </w:rPr>
        <w:t> </w:t>
      </w:r>
      <w:r>
        <w:rPr>
          <w:sz w:val="18"/>
        </w:rPr>
        <w:t>la</w:t>
      </w:r>
      <w:r>
        <w:rPr>
          <w:spacing w:val="-4"/>
          <w:sz w:val="18"/>
        </w:rPr>
        <w:t> </w:t>
      </w:r>
      <w:r>
        <w:rPr>
          <w:sz w:val="18"/>
        </w:rPr>
        <w:t>méconnaissance,</w:t>
      </w:r>
      <w:r>
        <w:rPr>
          <w:spacing w:val="-11"/>
          <w:sz w:val="18"/>
        </w:rPr>
        <w:t> </w:t>
      </w:r>
      <w:r>
        <w:rPr>
          <w:sz w:val="18"/>
        </w:rPr>
        <w:t>sur</w:t>
      </w:r>
      <w:r>
        <w:rPr>
          <w:spacing w:val="-7"/>
          <w:sz w:val="18"/>
        </w:rPr>
        <w:t> </w:t>
      </w:r>
      <w:r>
        <w:rPr>
          <w:sz w:val="18"/>
        </w:rPr>
        <w:t>la</w:t>
      </w:r>
      <w:r>
        <w:rPr>
          <w:spacing w:val="-4"/>
          <w:sz w:val="18"/>
        </w:rPr>
        <w:t> </w:t>
      </w:r>
      <w:r>
        <w:rPr>
          <w:sz w:val="18"/>
        </w:rPr>
        <w:t>période</w:t>
      </w:r>
      <w:r>
        <w:rPr>
          <w:spacing w:val="-4"/>
          <w:sz w:val="18"/>
        </w:rPr>
        <w:t> </w:t>
      </w:r>
      <w:r>
        <w:rPr>
          <w:sz w:val="18"/>
        </w:rPr>
        <w:t>antérieure,</w:t>
      </w:r>
      <w:r>
        <w:rPr>
          <w:spacing w:val="-11"/>
          <w:sz w:val="18"/>
        </w:rPr>
        <w:t> </w:t>
      </w:r>
      <w:r>
        <w:rPr>
          <w:sz w:val="18"/>
        </w:rPr>
        <w:t>des</w:t>
      </w:r>
      <w:r>
        <w:rPr>
          <w:spacing w:val="-3"/>
          <w:sz w:val="18"/>
        </w:rPr>
        <w:t> </w:t>
      </w:r>
      <w:r>
        <w:rPr>
          <w:sz w:val="18"/>
        </w:rPr>
        <w:t>règles</w:t>
      </w:r>
      <w:r>
        <w:rPr>
          <w:spacing w:val="-4"/>
          <w:sz w:val="18"/>
        </w:rPr>
        <w:t> </w:t>
      </w:r>
      <w:r>
        <w:rPr>
          <w:sz w:val="18"/>
        </w:rPr>
        <w:t>de </w:t>
      </w:r>
      <w:r>
        <w:rPr>
          <w:spacing w:val="-2"/>
          <w:w w:val="105"/>
          <w:sz w:val="18"/>
        </w:rPr>
        <w:t>la</w:t>
      </w:r>
      <w:r>
        <w:rPr>
          <w:spacing w:val="-9"/>
          <w:w w:val="105"/>
          <w:sz w:val="18"/>
        </w:rPr>
        <w:t> </w:t>
      </w:r>
      <w:r>
        <w:rPr>
          <w:spacing w:val="-2"/>
          <w:w w:val="105"/>
          <w:sz w:val="18"/>
        </w:rPr>
        <w:t>commande</w:t>
      </w:r>
      <w:r>
        <w:rPr>
          <w:spacing w:val="-4"/>
          <w:w w:val="105"/>
          <w:sz w:val="18"/>
        </w:rPr>
        <w:t> </w:t>
      </w:r>
      <w:r>
        <w:rPr>
          <w:spacing w:val="-2"/>
          <w:w w:val="105"/>
          <w:sz w:val="18"/>
        </w:rPr>
        <w:t>publique.</w:t>
      </w:r>
      <w:r>
        <w:rPr>
          <w:spacing w:val="-9"/>
          <w:w w:val="105"/>
          <w:sz w:val="18"/>
        </w:rPr>
        <w:t> </w:t>
      </w:r>
      <w:r>
        <w:rPr>
          <w:spacing w:val="-2"/>
          <w:w w:val="105"/>
          <w:sz w:val="18"/>
        </w:rPr>
        <w:t>Les</w:t>
      </w:r>
      <w:r>
        <w:rPr>
          <w:spacing w:val="-3"/>
          <w:w w:val="105"/>
          <w:sz w:val="18"/>
        </w:rPr>
        <w:t> </w:t>
      </w:r>
      <w:r>
        <w:rPr>
          <w:spacing w:val="-2"/>
          <w:w w:val="105"/>
          <w:sz w:val="18"/>
        </w:rPr>
        <w:t>offres</w:t>
      </w:r>
      <w:r>
        <w:rPr>
          <w:spacing w:val="-3"/>
          <w:w w:val="105"/>
          <w:sz w:val="18"/>
        </w:rPr>
        <w:t> </w:t>
      </w:r>
      <w:r>
        <w:rPr>
          <w:spacing w:val="-2"/>
          <w:w w:val="105"/>
          <w:sz w:val="18"/>
        </w:rPr>
        <w:t>de</w:t>
      </w:r>
      <w:r>
        <w:rPr>
          <w:spacing w:val="-3"/>
          <w:w w:val="105"/>
          <w:sz w:val="18"/>
        </w:rPr>
        <w:t> </w:t>
      </w:r>
      <w:r>
        <w:rPr>
          <w:spacing w:val="-2"/>
          <w:w w:val="105"/>
          <w:sz w:val="18"/>
        </w:rPr>
        <w:t>l’accord</w:t>
      </w:r>
      <w:r>
        <w:rPr>
          <w:spacing w:val="-3"/>
          <w:w w:val="105"/>
          <w:sz w:val="18"/>
        </w:rPr>
        <w:t> </w:t>
      </w:r>
      <w:r>
        <w:rPr>
          <w:spacing w:val="-2"/>
          <w:w w:val="105"/>
          <w:sz w:val="18"/>
        </w:rPr>
        <w:t>cadre</w:t>
      </w:r>
      <w:r>
        <w:rPr>
          <w:spacing w:val="-3"/>
          <w:w w:val="105"/>
          <w:sz w:val="18"/>
        </w:rPr>
        <w:t> </w:t>
      </w:r>
      <w:r>
        <w:rPr>
          <w:spacing w:val="-2"/>
          <w:w w:val="105"/>
          <w:sz w:val="18"/>
        </w:rPr>
        <w:t>sont</w:t>
      </w:r>
      <w:r>
        <w:rPr>
          <w:spacing w:val="-7"/>
          <w:w w:val="105"/>
          <w:sz w:val="18"/>
        </w:rPr>
        <w:t> </w:t>
      </w:r>
      <w:r>
        <w:rPr>
          <w:spacing w:val="-2"/>
          <w:w w:val="105"/>
          <w:sz w:val="18"/>
        </w:rPr>
        <w:t>établies</w:t>
      </w:r>
      <w:r>
        <w:rPr>
          <w:spacing w:val="-3"/>
          <w:w w:val="105"/>
          <w:sz w:val="18"/>
        </w:rPr>
        <w:t> </w:t>
      </w:r>
      <w:r>
        <w:rPr>
          <w:spacing w:val="-2"/>
          <w:w w:val="105"/>
          <w:sz w:val="18"/>
        </w:rPr>
        <w:t>sur</w:t>
      </w:r>
      <w:r>
        <w:rPr>
          <w:spacing w:val="-7"/>
          <w:w w:val="105"/>
          <w:sz w:val="18"/>
        </w:rPr>
        <w:t> </w:t>
      </w:r>
      <w:r>
        <w:rPr>
          <w:spacing w:val="-2"/>
          <w:w w:val="105"/>
          <w:sz w:val="18"/>
        </w:rPr>
        <w:t>des</w:t>
      </w:r>
      <w:r>
        <w:rPr>
          <w:spacing w:val="-7"/>
          <w:w w:val="105"/>
          <w:sz w:val="18"/>
        </w:rPr>
        <w:t> </w:t>
      </w:r>
      <w:r>
        <w:rPr>
          <w:spacing w:val="-2"/>
          <w:w w:val="105"/>
          <w:sz w:val="18"/>
        </w:rPr>
        <w:t>véhicules</w:t>
      </w:r>
      <w:r>
        <w:rPr>
          <w:spacing w:val="-3"/>
          <w:w w:val="105"/>
          <w:sz w:val="18"/>
        </w:rPr>
        <w:t> </w:t>
      </w:r>
      <w:r>
        <w:rPr>
          <w:spacing w:val="-2"/>
          <w:w w:val="105"/>
          <w:sz w:val="18"/>
        </w:rPr>
        <w:t>sans option et</w:t>
      </w:r>
      <w:r>
        <w:rPr>
          <w:spacing w:val="-6"/>
          <w:w w:val="105"/>
          <w:sz w:val="18"/>
        </w:rPr>
        <w:t> </w:t>
      </w:r>
      <w:r>
        <w:rPr>
          <w:spacing w:val="-2"/>
          <w:w w:val="105"/>
          <w:sz w:val="18"/>
        </w:rPr>
        <w:t>avec une consommation</w:t>
      </w:r>
      <w:r>
        <w:rPr>
          <w:spacing w:val="-6"/>
          <w:w w:val="105"/>
          <w:sz w:val="18"/>
        </w:rPr>
        <w:t> </w:t>
      </w:r>
      <w:r>
        <w:rPr>
          <w:spacing w:val="-2"/>
          <w:w w:val="105"/>
          <w:sz w:val="18"/>
        </w:rPr>
        <w:t>théorique</w:t>
      </w:r>
      <w:r>
        <w:rPr>
          <w:spacing w:val="-6"/>
          <w:w w:val="105"/>
          <w:sz w:val="18"/>
        </w:rPr>
        <w:t> </w:t>
      </w:r>
      <w:r>
        <w:rPr>
          <w:spacing w:val="-2"/>
          <w:w w:val="105"/>
          <w:sz w:val="18"/>
        </w:rPr>
        <w:t>fixée par</w:t>
      </w:r>
      <w:r>
        <w:rPr>
          <w:spacing w:val="-6"/>
          <w:w w:val="105"/>
          <w:sz w:val="18"/>
        </w:rPr>
        <w:t> </w:t>
      </w:r>
      <w:r>
        <w:rPr>
          <w:spacing w:val="-2"/>
          <w:w w:val="105"/>
          <w:sz w:val="18"/>
        </w:rPr>
        <w:t>la société France Médias Monde </w:t>
      </w:r>
      <w:r>
        <w:rPr>
          <w:w w:val="105"/>
          <w:sz w:val="18"/>
        </w:rPr>
        <w:t>pour</w:t>
      </w:r>
      <w:r>
        <w:rPr>
          <w:spacing w:val="-11"/>
          <w:w w:val="105"/>
          <w:sz w:val="18"/>
        </w:rPr>
        <w:t> </w:t>
      </w:r>
      <w:r>
        <w:rPr>
          <w:w w:val="105"/>
          <w:sz w:val="18"/>
        </w:rPr>
        <w:t>permettre</w:t>
      </w:r>
      <w:r>
        <w:rPr>
          <w:spacing w:val="-11"/>
          <w:w w:val="105"/>
          <w:sz w:val="18"/>
        </w:rPr>
        <w:t> </w:t>
      </w:r>
      <w:r>
        <w:rPr>
          <w:w w:val="105"/>
          <w:sz w:val="18"/>
        </w:rPr>
        <w:t>une</w:t>
      </w:r>
      <w:r>
        <w:rPr>
          <w:spacing w:val="-11"/>
          <w:w w:val="105"/>
          <w:sz w:val="18"/>
        </w:rPr>
        <w:t> </w:t>
      </w:r>
      <w:r>
        <w:rPr>
          <w:w w:val="105"/>
          <w:sz w:val="18"/>
        </w:rPr>
        <w:t>meilleure</w:t>
      </w:r>
      <w:r>
        <w:rPr>
          <w:spacing w:val="-10"/>
          <w:w w:val="105"/>
          <w:sz w:val="18"/>
        </w:rPr>
        <w:t> </w:t>
      </w:r>
      <w:r>
        <w:rPr>
          <w:w w:val="105"/>
          <w:sz w:val="18"/>
        </w:rPr>
        <w:t>comparabilité</w:t>
      </w:r>
      <w:r>
        <w:rPr>
          <w:spacing w:val="-11"/>
          <w:w w:val="105"/>
          <w:sz w:val="18"/>
        </w:rPr>
        <w:t> </w:t>
      </w:r>
      <w:r>
        <w:rPr>
          <w:w w:val="105"/>
          <w:sz w:val="18"/>
        </w:rPr>
        <w:t>des</w:t>
      </w:r>
      <w:r>
        <w:rPr>
          <w:spacing w:val="-11"/>
          <w:w w:val="105"/>
          <w:sz w:val="18"/>
        </w:rPr>
        <w:t> </w:t>
      </w:r>
      <w:r>
        <w:rPr>
          <w:w w:val="105"/>
          <w:sz w:val="18"/>
        </w:rPr>
        <w:t>propositions.</w:t>
      </w:r>
      <w:r>
        <w:rPr>
          <w:spacing w:val="-10"/>
          <w:w w:val="105"/>
          <w:sz w:val="18"/>
        </w:rPr>
        <w:t> </w:t>
      </w:r>
      <w:r>
        <w:rPr>
          <w:w w:val="105"/>
          <w:sz w:val="18"/>
        </w:rPr>
        <w:t>Il</w:t>
      </w:r>
      <w:r>
        <w:rPr>
          <w:spacing w:val="-11"/>
          <w:w w:val="105"/>
          <w:sz w:val="18"/>
        </w:rPr>
        <w:t> </w:t>
      </w:r>
      <w:r>
        <w:rPr>
          <w:w w:val="105"/>
          <w:sz w:val="18"/>
        </w:rPr>
        <w:t>en</w:t>
      </w:r>
      <w:r>
        <w:rPr>
          <w:spacing w:val="-11"/>
          <w:w w:val="105"/>
          <w:sz w:val="18"/>
        </w:rPr>
        <w:t> </w:t>
      </w:r>
      <w:r>
        <w:rPr>
          <w:w w:val="105"/>
          <w:sz w:val="18"/>
        </w:rPr>
        <w:t>résulte</w:t>
      </w:r>
      <w:r>
        <w:rPr>
          <w:spacing w:val="-10"/>
          <w:w w:val="105"/>
          <w:sz w:val="18"/>
        </w:rPr>
        <w:t> </w:t>
      </w:r>
      <w:r>
        <w:rPr>
          <w:w w:val="105"/>
          <w:sz w:val="18"/>
        </w:rPr>
        <w:t>que</w:t>
      </w:r>
      <w:r>
        <w:rPr>
          <w:spacing w:val="-11"/>
          <w:w w:val="105"/>
          <w:sz w:val="18"/>
        </w:rPr>
        <w:t> </w:t>
      </w:r>
      <w:r>
        <w:rPr>
          <w:w w:val="105"/>
          <w:sz w:val="18"/>
        </w:rPr>
        <w:t>l’on</w:t>
      </w:r>
      <w:r>
        <w:rPr>
          <w:spacing w:val="-9"/>
          <w:w w:val="105"/>
          <w:sz w:val="18"/>
        </w:rPr>
        <w:t> </w:t>
      </w:r>
      <w:r>
        <w:rPr>
          <w:w w:val="105"/>
          <w:sz w:val="18"/>
        </w:rPr>
        <w:t>ne peut</w:t>
      </w:r>
      <w:r>
        <w:rPr>
          <w:spacing w:val="-2"/>
          <w:w w:val="105"/>
          <w:sz w:val="18"/>
        </w:rPr>
        <w:t> </w:t>
      </w:r>
      <w:r>
        <w:rPr>
          <w:w w:val="105"/>
          <w:sz w:val="18"/>
        </w:rPr>
        <w:t>comparer</w:t>
      </w:r>
      <w:r>
        <w:rPr>
          <w:spacing w:val="-2"/>
          <w:w w:val="105"/>
          <w:sz w:val="18"/>
        </w:rPr>
        <w:t> </w:t>
      </w:r>
      <w:r>
        <w:rPr>
          <w:w w:val="105"/>
          <w:sz w:val="18"/>
        </w:rPr>
        <w:t>de</w:t>
      </w:r>
      <w:r>
        <w:rPr>
          <w:spacing w:val="-2"/>
          <w:w w:val="105"/>
          <w:sz w:val="18"/>
        </w:rPr>
        <w:t> </w:t>
      </w:r>
      <w:r>
        <w:rPr>
          <w:w w:val="105"/>
          <w:sz w:val="18"/>
        </w:rPr>
        <w:t>façon pertinente ces données</w:t>
      </w:r>
      <w:r>
        <w:rPr>
          <w:spacing w:val="-2"/>
          <w:w w:val="105"/>
          <w:sz w:val="18"/>
        </w:rPr>
        <w:t> </w:t>
      </w:r>
      <w:r>
        <w:rPr>
          <w:w w:val="105"/>
          <w:sz w:val="18"/>
        </w:rPr>
        <w:t>théoriques avec les consommations </w:t>
      </w:r>
      <w:r>
        <w:rPr>
          <w:sz w:val="18"/>
        </w:rPr>
        <w:t>réelles</w:t>
      </w:r>
      <w:r>
        <w:rPr>
          <w:spacing w:val="-11"/>
          <w:sz w:val="18"/>
        </w:rPr>
        <w:t> </w:t>
      </w:r>
      <w:r>
        <w:rPr>
          <w:sz w:val="18"/>
        </w:rPr>
        <w:t>de</w:t>
      </w:r>
      <w:r>
        <w:rPr>
          <w:spacing w:val="-10"/>
          <w:sz w:val="18"/>
        </w:rPr>
        <w:t> </w:t>
      </w:r>
      <w:r>
        <w:rPr>
          <w:sz w:val="18"/>
        </w:rPr>
        <w:t>la</w:t>
      </w:r>
      <w:r>
        <w:rPr>
          <w:spacing w:val="-10"/>
          <w:sz w:val="18"/>
        </w:rPr>
        <w:t> </w:t>
      </w:r>
      <w:r>
        <w:rPr>
          <w:sz w:val="18"/>
        </w:rPr>
        <w:t>période</w:t>
      </w:r>
      <w:r>
        <w:rPr>
          <w:spacing w:val="-10"/>
          <w:sz w:val="18"/>
        </w:rPr>
        <w:t> </w:t>
      </w:r>
      <w:r>
        <w:rPr>
          <w:sz w:val="18"/>
        </w:rPr>
        <w:t>antérieure.</w:t>
      </w:r>
      <w:r>
        <w:rPr>
          <w:spacing w:val="-10"/>
          <w:sz w:val="18"/>
        </w:rPr>
        <w:t> </w:t>
      </w:r>
      <w:r>
        <w:rPr>
          <w:sz w:val="18"/>
        </w:rPr>
        <w:t>Cette</w:t>
      </w:r>
      <w:r>
        <w:rPr>
          <w:spacing w:val="-11"/>
          <w:sz w:val="18"/>
        </w:rPr>
        <w:t> </w:t>
      </w:r>
      <w:r>
        <w:rPr>
          <w:sz w:val="18"/>
        </w:rPr>
        <w:t>comparaison</w:t>
      </w:r>
      <w:r>
        <w:rPr>
          <w:spacing w:val="-8"/>
          <w:sz w:val="18"/>
        </w:rPr>
        <w:t> </w:t>
      </w:r>
      <w:r>
        <w:rPr>
          <w:sz w:val="18"/>
        </w:rPr>
        <w:t>est</w:t>
      </w:r>
      <w:r>
        <w:rPr>
          <w:spacing w:val="-10"/>
          <w:sz w:val="18"/>
        </w:rPr>
        <w:t> </w:t>
      </w:r>
      <w:r>
        <w:rPr>
          <w:sz w:val="18"/>
        </w:rPr>
        <w:t>d’autant</w:t>
      </w:r>
      <w:r>
        <w:rPr>
          <w:spacing w:val="-11"/>
          <w:sz w:val="18"/>
        </w:rPr>
        <w:t> </w:t>
      </w:r>
      <w:r>
        <w:rPr>
          <w:sz w:val="18"/>
        </w:rPr>
        <w:t>moins</w:t>
      </w:r>
      <w:r>
        <w:rPr>
          <w:spacing w:val="-8"/>
          <w:sz w:val="18"/>
        </w:rPr>
        <w:t> </w:t>
      </w:r>
      <w:r>
        <w:rPr>
          <w:sz w:val="18"/>
        </w:rPr>
        <w:t>pertinente</w:t>
      </w:r>
      <w:r>
        <w:rPr>
          <w:spacing w:val="-8"/>
          <w:sz w:val="18"/>
        </w:rPr>
        <w:t> </w:t>
      </w:r>
      <w:r>
        <w:rPr>
          <w:sz w:val="18"/>
        </w:rPr>
        <w:t>qu’ainsi </w:t>
      </w:r>
      <w:r>
        <w:rPr>
          <w:w w:val="105"/>
          <w:sz w:val="18"/>
        </w:rPr>
        <w:t>que</w:t>
      </w:r>
      <w:r>
        <w:rPr>
          <w:spacing w:val="-10"/>
          <w:w w:val="105"/>
          <w:sz w:val="18"/>
        </w:rPr>
        <w:t> </w:t>
      </w:r>
      <w:r>
        <w:rPr>
          <w:w w:val="105"/>
          <w:sz w:val="18"/>
        </w:rPr>
        <w:t>le</w:t>
      </w:r>
      <w:r>
        <w:rPr>
          <w:spacing w:val="-8"/>
          <w:w w:val="105"/>
          <w:sz w:val="18"/>
        </w:rPr>
        <w:t> </w:t>
      </w:r>
      <w:r>
        <w:rPr>
          <w:w w:val="105"/>
          <w:sz w:val="18"/>
        </w:rPr>
        <w:t>font</w:t>
      </w:r>
      <w:r>
        <w:rPr>
          <w:spacing w:val="-10"/>
          <w:w w:val="105"/>
          <w:sz w:val="18"/>
        </w:rPr>
        <w:t> </w:t>
      </w:r>
      <w:r>
        <w:rPr>
          <w:w w:val="105"/>
          <w:sz w:val="18"/>
        </w:rPr>
        <w:t>valoir</w:t>
      </w:r>
      <w:r>
        <w:rPr>
          <w:spacing w:val="-8"/>
          <w:w w:val="105"/>
          <w:sz w:val="18"/>
        </w:rPr>
        <w:t> </w:t>
      </w:r>
      <w:r>
        <w:rPr>
          <w:w w:val="105"/>
          <w:sz w:val="18"/>
        </w:rPr>
        <w:t>les</w:t>
      </w:r>
      <w:r>
        <w:rPr>
          <w:spacing w:val="-5"/>
          <w:w w:val="105"/>
          <w:sz w:val="18"/>
        </w:rPr>
        <w:t> </w:t>
      </w:r>
      <w:r>
        <w:rPr>
          <w:w w:val="105"/>
          <w:sz w:val="18"/>
        </w:rPr>
        <w:t>défendeurs,</w:t>
      </w:r>
      <w:r>
        <w:rPr>
          <w:spacing w:val="-11"/>
          <w:w w:val="105"/>
          <w:sz w:val="18"/>
        </w:rPr>
        <w:t> </w:t>
      </w:r>
      <w:r>
        <w:rPr>
          <w:w w:val="105"/>
          <w:sz w:val="18"/>
        </w:rPr>
        <w:t>la</w:t>
      </w:r>
      <w:r>
        <w:rPr>
          <w:spacing w:val="-5"/>
          <w:w w:val="105"/>
          <w:sz w:val="18"/>
        </w:rPr>
        <w:t> </w:t>
      </w:r>
      <w:r>
        <w:rPr>
          <w:w w:val="105"/>
          <w:sz w:val="18"/>
        </w:rPr>
        <w:t>société</w:t>
      </w:r>
      <w:r>
        <w:rPr>
          <w:spacing w:val="-5"/>
          <w:w w:val="105"/>
          <w:sz w:val="18"/>
        </w:rPr>
        <w:t> </w:t>
      </w:r>
      <w:r>
        <w:rPr>
          <w:w w:val="105"/>
          <w:sz w:val="18"/>
        </w:rPr>
        <w:t>France</w:t>
      </w:r>
      <w:r>
        <w:rPr>
          <w:spacing w:val="-5"/>
          <w:w w:val="105"/>
          <w:sz w:val="18"/>
        </w:rPr>
        <w:t> </w:t>
      </w:r>
      <w:r>
        <w:rPr>
          <w:w w:val="105"/>
          <w:sz w:val="18"/>
        </w:rPr>
        <w:t>Médias</w:t>
      </w:r>
      <w:r>
        <w:rPr>
          <w:spacing w:val="-5"/>
          <w:w w:val="105"/>
          <w:sz w:val="18"/>
        </w:rPr>
        <w:t> </w:t>
      </w:r>
      <w:r>
        <w:rPr>
          <w:w w:val="105"/>
          <w:sz w:val="18"/>
        </w:rPr>
        <w:t>Monde</w:t>
      </w:r>
      <w:r>
        <w:rPr>
          <w:spacing w:val="-5"/>
          <w:w w:val="105"/>
          <w:sz w:val="18"/>
        </w:rPr>
        <w:t> </w:t>
      </w:r>
      <w:r>
        <w:rPr>
          <w:w w:val="105"/>
          <w:sz w:val="18"/>
        </w:rPr>
        <w:t>a</w:t>
      </w:r>
      <w:r>
        <w:rPr>
          <w:spacing w:val="-5"/>
          <w:w w:val="105"/>
          <w:sz w:val="18"/>
        </w:rPr>
        <w:t> </w:t>
      </w:r>
      <w:r>
        <w:rPr>
          <w:w w:val="105"/>
          <w:sz w:val="18"/>
        </w:rPr>
        <w:t>réduit</w:t>
      </w:r>
      <w:r>
        <w:rPr>
          <w:spacing w:val="-8"/>
          <w:w w:val="105"/>
          <w:sz w:val="18"/>
        </w:rPr>
        <w:t> </w:t>
      </w:r>
      <w:r>
        <w:rPr>
          <w:w w:val="105"/>
          <w:sz w:val="18"/>
        </w:rPr>
        <w:t>son</w:t>
      </w:r>
      <w:r>
        <w:rPr>
          <w:spacing w:val="-5"/>
          <w:w w:val="105"/>
          <w:sz w:val="18"/>
        </w:rPr>
        <w:t> </w:t>
      </w:r>
      <w:r>
        <w:rPr>
          <w:w w:val="105"/>
          <w:sz w:val="18"/>
        </w:rPr>
        <w:t>parc</w:t>
      </w:r>
      <w:r>
        <w:rPr>
          <w:spacing w:val="-5"/>
          <w:w w:val="105"/>
          <w:sz w:val="18"/>
        </w:rPr>
        <w:t> </w:t>
      </w:r>
      <w:r>
        <w:rPr>
          <w:w w:val="105"/>
          <w:sz w:val="18"/>
        </w:rPr>
        <w:t>et le niveau de gamme des véhicules par rapport à la période antérieure.</w:t>
      </w:r>
    </w:p>
    <w:p>
      <w:pPr>
        <w:spacing w:before="57"/>
        <w:ind w:left="425" w:right="0" w:firstLine="0"/>
        <w:jc w:val="both"/>
        <w:rPr>
          <w:i/>
          <w:sz w:val="18"/>
        </w:rPr>
      </w:pPr>
      <w:r>
        <w:rPr>
          <w:i/>
          <w:w w:val="105"/>
          <w:sz w:val="18"/>
        </w:rPr>
        <w:t>En</w:t>
      </w:r>
      <w:r>
        <w:rPr>
          <w:i/>
          <w:spacing w:val="-5"/>
          <w:w w:val="105"/>
          <w:sz w:val="18"/>
        </w:rPr>
        <w:t> </w:t>
      </w:r>
      <w:r>
        <w:rPr>
          <w:i/>
          <w:w w:val="105"/>
          <w:sz w:val="18"/>
        </w:rPr>
        <w:t>ce</w:t>
      </w:r>
      <w:r>
        <w:rPr>
          <w:i/>
          <w:spacing w:val="-4"/>
          <w:w w:val="105"/>
          <w:sz w:val="18"/>
        </w:rPr>
        <w:t> </w:t>
      </w:r>
      <w:r>
        <w:rPr>
          <w:i/>
          <w:w w:val="105"/>
          <w:sz w:val="18"/>
        </w:rPr>
        <w:t>qui</w:t>
      </w:r>
      <w:r>
        <w:rPr>
          <w:i/>
          <w:spacing w:val="-5"/>
          <w:w w:val="105"/>
          <w:sz w:val="18"/>
        </w:rPr>
        <w:t> </w:t>
      </w:r>
      <w:r>
        <w:rPr>
          <w:i/>
          <w:w w:val="105"/>
          <w:sz w:val="18"/>
        </w:rPr>
        <w:t>concerne</w:t>
      </w:r>
      <w:r>
        <w:rPr>
          <w:i/>
          <w:spacing w:val="-4"/>
          <w:w w:val="105"/>
          <w:sz w:val="18"/>
        </w:rPr>
        <w:t> </w:t>
      </w:r>
      <w:r>
        <w:rPr>
          <w:i/>
          <w:w w:val="105"/>
          <w:sz w:val="18"/>
        </w:rPr>
        <w:t>la</w:t>
      </w:r>
      <w:r>
        <w:rPr>
          <w:i/>
          <w:spacing w:val="-5"/>
          <w:w w:val="105"/>
          <w:sz w:val="18"/>
        </w:rPr>
        <w:t> </w:t>
      </w:r>
      <w:r>
        <w:rPr>
          <w:i/>
          <w:w w:val="105"/>
          <w:sz w:val="18"/>
        </w:rPr>
        <w:t>contestation</w:t>
      </w:r>
      <w:r>
        <w:rPr>
          <w:i/>
          <w:spacing w:val="-4"/>
          <w:w w:val="105"/>
          <w:sz w:val="18"/>
        </w:rPr>
        <w:t> </w:t>
      </w:r>
      <w:r>
        <w:rPr>
          <w:i/>
          <w:w w:val="105"/>
          <w:sz w:val="18"/>
        </w:rPr>
        <w:t>de</w:t>
      </w:r>
      <w:r>
        <w:rPr>
          <w:i/>
          <w:spacing w:val="-5"/>
          <w:w w:val="105"/>
          <w:sz w:val="18"/>
        </w:rPr>
        <w:t> </w:t>
      </w:r>
      <w:r>
        <w:rPr>
          <w:i/>
          <w:w w:val="105"/>
          <w:sz w:val="18"/>
        </w:rPr>
        <w:t>la</w:t>
      </w:r>
      <w:r>
        <w:rPr>
          <w:i/>
          <w:spacing w:val="-4"/>
          <w:w w:val="105"/>
          <w:sz w:val="18"/>
        </w:rPr>
        <w:t> </w:t>
      </w:r>
      <w:r>
        <w:rPr>
          <w:i/>
          <w:w w:val="105"/>
          <w:sz w:val="18"/>
        </w:rPr>
        <w:t>méthode</w:t>
      </w:r>
      <w:r>
        <w:rPr>
          <w:i/>
          <w:spacing w:val="-5"/>
          <w:w w:val="105"/>
          <w:sz w:val="18"/>
        </w:rPr>
        <w:t> </w:t>
      </w:r>
      <w:r>
        <w:rPr>
          <w:i/>
          <w:w w:val="105"/>
          <w:sz w:val="18"/>
        </w:rPr>
        <w:t>par</w:t>
      </w:r>
      <w:r>
        <w:rPr>
          <w:i/>
          <w:spacing w:val="-7"/>
          <w:w w:val="105"/>
          <w:sz w:val="18"/>
        </w:rPr>
        <w:t> </w:t>
      </w:r>
      <w:r>
        <w:rPr>
          <w:i/>
          <w:spacing w:val="-2"/>
          <w:w w:val="105"/>
          <w:sz w:val="18"/>
        </w:rPr>
        <w:t>extrapolation</w:t>
      </w:r>
    </w:p>
    <w:p>
      <w:pPr>
        <w:pStyle w:val="ListParagraph"/>
        <w:numPr>
          <w:ilvl w:val="0"/>
          <w:numId w:val="23"/>
        </w:numPr>
        <w:tabs>
          <w:tab w:pos="744" w:val="left" w:leader="none"/>
        </w:tabs>
        <w:spacing w:line="256" w:lineRule="auto" w:before="83" w:after="0"/>
        <w:ind w:left="142" w:right="307" w:firstLine="283"/>
        <w:jc w:val="both"/>
        <w:rPr>
          <w:sz w:val="18"/>
        </w:rPr>
      </w:pPr>
      <w:r>
        <w:rPr>
          <w:w w:val="105"/>
          <w:sz w:val="18"/>
        </w:rPr>
        <w:t>Le principe même d’une extrapolation de constats sur un marché à tout ou partie de l’ensemble des marchés conclus par la société France Médias Monde pour </w:t>
      </w:r>
      <w:r>
        <w:rPr>
          <w:spacing w:val="-2"/>
          <w:w w:val="105"/>
          <w:sz w:val="18"/>
        </w:rPr>
        <w:t>déterminer</w:t>
      </w:r>
      <w:r>
        <w:rPr>
          <w:spacing w:val="-9"/>
          <w:w w:val="105"/>
          <w:sz w:val="18"/>
        </w:rPr>
        <w:t> </w:t>
      </w:r>
      <w:r>
        <w:rPr>
          <w:spacing w:val="-2"/>
          <w:w w:val="105"/>
          <w:sz w:val="18"/>
        </w:rPr>
        <w:t>un</w:t>
      </w:r>
      <w:r>
        <w:rPr>
          <w:spacing w:val="-8"/>
          <w:w w:val="105"/>
          <w:sz w:val="18"/>
        </w:rPr>
        <w:t> </w:t>
      </w:r>
      <w:r>
        <w:rPr>
          <w:spacing w:val="-2"/>
          <w:w w:val="105"/>
          <w:sz w:val="18"/>
        </w:rPr>
        <w:t>préjudice</w:t>
      </w:r>
      <w:r>
        <w:rPr>
          <w:spacing w:val="-7"/>
          <w:w w:val="105"/>
          <w:sz w:val="18"/>
        </w:rPr>
        <w:t> </w:t>
      </w:r>
      <w:r>
        <w:rPr>
          <w:spacing w:val="-2"/>
          <w:w w:val="105"/>
          <w:sz w:val="18"/>
        </w:rPr>
        <w:t>est</w:t>
      </w:r>
      <w:r>
        <w:rPr>
          <w:spacing w:val="-9"/>
          <w:w w:val="105"/>
          <w:sz w:val="18"/>
        </w:rPr>
        <w:t> </w:t>
      </w:r>
      <w:r>
        <w:rPr>
          <w:spacing w:val="-2"/>
          <w:w w:val="105"/>
          <w:sz w:val="18"/>
        </w:rPr>
        <w:t>contestable</w:t>
      </w:r>
      <w:r>
        <w:rPr>
          <w:spacing w:val="-7"/>
          <w:w w:val="105"/>
          <w:sz w:val="18"/>
        </w:rPr>
        <w:t> </w:t>
      </w:r>
      <w:r>
        <w:rPr>
          <w:spacing w:val="-2"/>
          <w:w w:val="105"/>
          <w:sz w:val="18"/>
        </w:rPr>
        <w:t>et</w:t>
      </w:r>
      <w:r>
        <w:rPr>
          <w:spacing w:val="-9"/>
          <w:w w:val="105"/>
          <w:sz w:val="18"/>
        </w:rPr>
        <w:t> </w:t>
      </w:r>
      <w:r>
        <w:rPr>
          <w:spacing w:val="-2"/>
          <w:w w:val="105"/>
          <w:sz w:val="18"/>
        </w:rPr>
        <w:t>cela</w:t>
      </w:r>
      <w:r>
        <w:rPr>
          <w:spacing w:val="-7"/>
          <w:w w:val="105"/>
          <w:sz w:val="18"/>
        </w:rPr>
        <w:t> </w:t>
      </w:r>
      <w:r>
        <w:rPr>
          <w:spacing w:val="-2"/>
          <w:w w:val="105"/>
          <w:sz w:val="18"/>
        </w:rPr>
        <w:t>d’autant</w:t>
      </w:r>
      <w:r>
        <w:rPr>
          <w:spacing w:val="-9"/>
          <w:w w:val="105"/>
          <w:sz w:val="18"/>
        </w:rPr>
        <w:t> </w:t>
      </w:r>
      <w:r>
        <w:rPr>
          <w:spacing w:val="-2"/>
          <w:w w:val="105"/>
          <w:sz w:val="18"/>
        </w:rPr>
        <w:t>plus</w:t>
      </w:r>
      <w:r>
        <w:rPr>
          <w:spacing w:val="-7"/>
          <w:w w:val="105"/>
          <w:sz w:val="18"/>
        </w:rPr>
        <w:t> </w:t>
      </w:r>
      <w:r>
        <w:rPr>
          <w:spacing w:val="-2"/>
          <w:w w:val="105"/>
          <w:sz w:val="18"/>
        </w:rPr>
        <w:t>que</w:t>
      </w:r>
      <w:r>
        <w:rPr>
          <w:spacing w:val="-7"/>
          <w:w w:val="105"/>
          <w:sz w:val="18"/>
        </w:rPr>
        <w:t> </w:t>
      </w:r>
      <w:r>
        <w:rPr>
          <w:spacing w:val="-2"/>
          <w:w w:val="105"/>
          <w:sz w:val="18"/>
        </w:rPr>
        <w:t>les</w:t>
      </w:r>
      <w:r>
        <w:rPr>
          <w:spacing w:val="-7"/>
          <w:w w:val="105"/>
          <w:sz w:val="18"/>
        </w:rPr>
        <w:t> </w:t>
      </w:r>
      <w:r>
        <w:rPr>
          <w:spacing w:val="-2"/>
          <w:w w:val="105"/>
          <w:sz w:val="18"/>
        </w:rPr>
        <w:t>contrôles</w:t>
      </w:r>
      <w:r>
        <w:rPr>
          <w:spacing w:val="-7"/>
          <w:w w:val="105"/>
          <w:sz w:val="18"/>
        </w:rPr>
        <w:t> </w:t>
      </w:r>
      <w:r>
        <w:rPr>
          <w:spacing w:val="-2"/>
          <w:w w:val="105"/>
          <w:sz w:val="18"/>
        </w:rPr>
        <w:t>d’achats </w:t>
      </w:r>
      <w:r>
        <w:rPr>
          <w:w w:val="105"/>
          <w:sz w:val="18"/>
        </w:rPr>
        <w:t>sur lesquels cette extrapolation repose sont peu sûrs et prêtent à contestation.</w:t>
      </w:r>
    </w:p>
    <w:p>
      <w:pPr>
        <w:pStyle w:val="ListParagraph"/>
        <w:numPr>
          <w:ilvl w:val="0"/>
          <w:numId w:val="23"/>
        </w:numPr>
        <w:tabs>
          <w:tab w:pos="762" w:val="left" w:leader="none"/>
        </w:tabs>
        <w:spacing w:line="256" w:lineRule="auto" w:before="65" w:after="0"/>
        <w:ind w:left="142" w:right="299" w:firstLine="283"/>
        <w:jc w:val="both"/>
        <w:rPr>
          <w:sz w:val="18"/>
        </w:rPr>
      </w:pPr>
      <w:r>
        <w:rPr>
          <w:w w:val="105"/>
          <w:sz w:val="18"/>
        </w:rPr>
        <w:t>Il résulte de ce qui précède que si les manquements relevés par le ministère public au respect</w:t>
      </w:r>
      <w:r>
        <w:rPr>
          <w:spacing w:val="-3"/>
          <w:w w:val="105"/>
          <w:sz w:val="18"/>
        </w:rPr>
        <w:t> </w:t>
      </w:r>
      <w:r>
        <w:rPr>
          <w:w w:val="105"/>
          <w:sz w:val="18"/>
        </w:rPr>
        <w:t>des règles de la commande publique constituent</w:t>
      </w:r>
      <w:r>
        <w:rPr>
          <w:spacing w:val="-3"/>
          <w:w w:val="105"/>
          <w:sz w:val="18"/>
        </w:rPr>
        <w:t> </w:t>
      </w:r>
      <w:r>
        <w:rPr>
          <w:w w:val="105"/>
          <w:sz w:val="18"/>
        </w:rPr>
        <w:t>des</w:t>
      </w:r>
      <w:r>
        <w:rPr>
          <w:spacing w:val="-3"/>
          <w:w w:val="105"/>
          <w:sz w:val="18"/>
        </w:rPr>
        <w:t> </w:t>
      </w:r>
      <w:r>
        <w:rPr>
          <w:w w:val="105"/>
          <w:sz w:val="18"/>
        </w:rPr>
        <w:t>fautes graves, le préjudice qui en résulterait n’a pas été établi de façon certaine. Sans qu’il soit nécessaire d’examiner son caractère significatif,</w:t>
      </w:r>
      <w:r>
        <w:rPr>
          <w:spacing w:val="-2"/>
          <w:w w:val="105"/>
          <w:sz w:val="18"/>
        </w:rPr>
        <w:t> </w:t>
      </w:r>
      <w:r>
        <w:rPr>
          <w:w w:val="105"/>
          <w:sz w:val="18"/>
        </w:rPr>
        <w:t>il y a lieu de relaxer Mme X et M.</w:t>
      </w:r>
      <w:r>
        <w:rPr>
          <w:spacing w:val="-4"/>
          <w:w w:val="105"/>
          <w:sz w:val="18"/>
        </w:rPr>
        <w:t> </w:t>
      </w:r>
      <w:r>
        <w:rPr>
          <w:w w:val="105"/>
          <w:sz w:val="18"/>
        </w:rPr>
        <w:t>Y des fins des poursuites. (…)</w:t>
      </w:r>
    </w:p>
    <w:p>
      <w:pPr>
        <w:pStyle w:val="ListParagraph"/>
        <w:spacing w:after="0" w:line="256" w:lineRule="auto"/>
        <w:jc w:val="both"/>
        <w:rPr>
          <w:sz w:val="18"/>
        </w:rPr>
        <w:sectPr>
          <w:pgSz w:w="8400" w:h="11910"/>
          <w:pgMar w:header="824" w:footer="0" w:top="1040" w:bottom="280" w:left="708" w:right="708"/>
        </w:sectPr>
      </w:pPr>
    </w:p>
    <w:p>
      <w:pPr>
        <w:pStyle w:val="BodyText"/>
        <w:spacing w:before="117"/>
        <w:jc w:val="left"/>
      </w:pPr>
    </w:p>
    <w:p>
      <w:pPr>
        <w:spacing w:line="261" w:lineRule="auto" w:before="0"/>
        <w:ind w:left="312" w:right="0" w:firstLine="283"/>
        <w:jc w:val="left"/>
        <w:rPr>
          <w:i/>
          <w:sz w:val="18"/>
        </w:rPr>
      </w:pPr>
      <w:r>
        <w:rPr>
          <w:i/>
          <w:spacing w:val="-2"/>
          <w:w w:val="105"/>
          <w:sz w:val="18"/>
        </w:rPr>
        <w:t>Sur</w:t>
      </w:r>
      <w:r>
        <w:rPr>
          <w:i/>
          <w:spacing w:val="-14"/>
          <w:w w:val="105"/>
          <w:sz w:val="18"/>
        </w:rPr>
        <w:t> </w:t>
      </w:r>
      <w:r>
        <w:rPr>
          <w:i/>
          <w:spacing w:val="-2"/>
          <w:w w:val="105"/>
          <w:sz w:val="18"/>
        </w:rPr>
        <w:t>la</w:t>
      </w:r>
      <w:r>
        <w:rPr>
          <w:i/>
          <w:spacing w:val="-14"/>
          <w:w w:val="105"/>
          <w:sz w:val="18"/>
        </w:rPr>
        <w:t> </w:t>
      </w:r>
      <w:r>
        <w:rPr>
          <w:i/>
          <w:spacing w:val="-2"/>
          <w:w w:val="105"/>
          <w:sz w:val="18"/>
        </w:rPr>
        <w:t>faute</w:t>
      </w:r>
      <w:r>
        <w:rPr>
          <w:i/>
          <w:spacing w:val="-12"/>
          <w:w w:val="105"/>
          <w:sz w:val="18"/>
        </w:rPr>
        <w:t> </w:t>
      </w:r>
      <w:r>
        <w:rPr>
          <w:i/>
          <w:spacing w:val="-2"/>
          <w:w w:val="105"/>
          <w:sz w:val="18"/>
        </w:rPr>
        <w:t>grave</w:t>
      </w:r>
      <w:r>
        <w:rPr>
          <w:i/>
          <w:spacing w:val="-12"/>
          <w:w w:val="105"/>
          <w:sz w:val="18"/>
        </w:rPr>
        <w:t> </w:t>
      </w:r>
      <w:r>
        <w:rPr>
          <w:i/>
          <w:spacing w:val="-2"/>
          <w:w w:val="105"/>
          <w:sz w:val="18"/>
        </w:rPr>
        <w:t>ayant</w:t>
      </w:r>
      <w:r>
        <w:rPr>
          <w:i/>
          <w:spacing w:val="-14"/>
          <w:w w:val="105"/>
          <w:sz w:val="18"/>
        </w:rPr>
        <w:t> </w:t>
      </w:r>
      <w:r>
        <w:rPr>
          <w:i/>
          <w:spacing w:val="-2"/>
          <w:w w:val="105"/>
          <w:sz w:val="18"/>
        </w:rPr>
        <w:t>entraîné</w:t>
      </w:r>
      <w:r>
        <w:rPr>
          <w:i/>
          <w:spacing w:val="-12"/>
          <w:w w:val="105"/>
          <w:sz w:val="18"/>
        </w:rPr>
        <w:t> </w:t>
      </w:r>
      <w:r>
        <w:rPr>
          <w:i/>
          <w:spacing w:val="-2"/>
          <w:w w:val="105"/>
          <w:sz w:val="18"/>
        </w:rPr>
        <w:t>un</w:t>
      </w:r>
      <w:r>
        <w:rPr>
          <w:i/>
          <w:spacing w:val="-12"/>
          <w:w w:val="105"/>
          <w:sz w:val="18"/>
        </w:rPr>
        <w:t> </w:t>
      </w:r>
      <w:r>
        <w:rPr>
          <w:i/>
          <w:spacing w:val="-2"/>
          <w:w w:val="105"/>
          <w:sz w:val="18"/>
        </w:rPr>
        <w:t>préjudice</w:t>
      </w:r>
      <w:r>
        <w:rPr>
          <w:i/>
          <w:spacing w:val="-14"/>
          <w:w w:val="105"/>
          <w:sz w:val="18"/>
        </w:rPr>
        <w:t> </w:t>
      </w:r>
      <w:r>
        <w:rPr>
          <w:i/>
          <w:spacing w:val="-2"/>
          <w:w w:val="105"/>
          <w:sz w:val="18"/>
        </w:rPr>
        <w:t>financier</w:t>
      </w:r>
      <w:r>
        <w:rPr>
          <w:i/>
          <w:spacing w:val="-14"/>
          <w:w w:val="105"/>
          <w:sz w:val="18"/>
        </w:rPr>
        <w:t> </w:t>
      </w:r>
      <w:r>
        <w:rPr>
          <w:i/>
          <w:spacing w:val="-2"/>
          <w:w w:val="105"/>
          <w:sz w:val="18"/>
        </w:rPr>
        <w:t>significatif</w:t>
      </w:r>
      <w:r>
        <w:rPr>
          <w:i/>
          <w:spacing w:val="-14"/>
          <w:w w:val="105"/>
          <w:sz w:val="18"/>
        </w:rPr>
        <w:t> </w:t>
      </w:r>
      <w:r>
        <w:rPr>
          <w:i/>
          <w:spacing w:val="-2"/>
          <w:w w:val="105"/>
          <w:sz w:val="18"/>
        </w:rPr>
        <w:t>à</w:t>
      </w:r>
      <w:r>
        <w:rPr>
          <w:i/>
          <w:spacing w:val="-12"/>
          <w:w w:val="105"/>
          <w:sz w:val="18"/>
        </w:rPr>
        <w:t> </w:t>
      </w:r>
      <w:r>
        <w:rPr>
          <w:i/>
          <w:spacing w:val="-2"/>
          <w:w w:val="105"/>
          <w:sz w:val="18"/>
        </w:rPr>
        <w:t>la</w:t>
      </w:r>
      <w:r>
        <w:rPr>
          <w:i/>
          <w:spacing w:val="-12"/>
          <w:w w:val="105"/>
          <w:sz w:val="18"/>
        </w:rPr>
        <w:t> </w:t>
      </w:r>
      <w:r>
        <w:rPr>
          <w:i/>
          <w:spacing w:val="-2"/>
          <w:w w:val="105"/>
          <w:sz w:val="18"/>
        </w:rPr>
        <w:t>société</w:t>
      </w:r>
      <w:r>
        <w:rPr>
          <w:i/>
          <w:spacing w:val="-12"/>
          <w:w w:val="105"/>
          <w:sz w:val="18"/>
        </w:rPr>
        <w:t> </w:t>
      </w:r>
      <w:r>
        <w:rPr>
          <w:i/>
          <w:spacing w:val="-2"/>
          <w:w w:val="105"/>
          <w:sz w:val="18"/>
        </w:rPr>
        <w:t>France</w:t>
      </w:r>
      <w:r>
        <w:rPr>
          <w:i/>
          <w:spacing w:val="-2"/>
          <w:w w:val="105"/>
          <w:sz w:val="18"/>
        </w:rPr>
        <w:t> </w:t>
      </w:r>
      <w:r>
        <w:rPr>
          <w:i/>
          <w:sz w:val="18"/>
        </w:rPr>
        <w:t>Médias</w:t>
      </w:r>
      <w:r>
        <w:rPr>
          <w:i/>
          <w:spacing w:val="9"/>
          <w:sz w:val="18"/>
        </w:rPr>
        <w:t> </w:t>
      </w:r>
      <w:r>
        <w:rPr>
          <w:i/>
          <w:sz w:val="18"/>
        </w:rPr>
        <w:t>Monde</w:t>
      </w:r>
      <w:r>
        <w:rPr>
          <w:i/>
          <w:spacing w:val="10"/>
          <w:sz w:val="18"/>
        </w:rPr>
        <w:t> </w:t>
      </w:r>
      <w:r>
        <w:rPr>
          <w:i/>
          <w:sz w:val="18"/>
        </w:rPr>
        <w:t>par</w:t>
      </w:r>
      <w:r>
        <w:rPr>
          <w:i/>
          <w:spacing w:val="5"/>
          <w:sz w:val="18"/>
        </w:rPr>
        <w:t> </w:t>
      </w:r>
      <w:r>
        <w:rPr>
          <w:i/>
          <w:sz w:val="18"/>
        </w:rPr>
        <w:t>des</w:t>
      </w:r>
      <w:r>
        <w:rPr>
          <w:i/>
          <w:spacing w:val="10"/>
          <w:sz w:val="18"/>
        </w:rPr>
        <w:t> </w:t>
      </w:r>
      <w:r>
        <w:rPr>
          <w:i/>
          <w:sz w:val="18"/>
        </w:rPr>
        <w:t>agissements</w:t>
      </w:r>
      <w:r>
        <w:rPr>
          <w:i/>
          <w:spacing w:val="10"/>
          <w:sz w:val="18"/>
        </w:rPr>
        <w:t> </w:t>
      </w:r>
      <w:r>
        <w:rPr>
          <w:i/>
          <w:sz w:val="18"/>
        </w:rPr>
        <w:t>manifestement</w:t>
      </w:r>
      <w:r>
        <w:rPr>
          <w:i/>
          <w:spacing w:val="5"/>
          <w:sz w:val="18"/>
        </w:rPr>
        <w:t> </w:t>
      </w:r>
      <w:r>
        <w:rPr>
          <w:i/>
          <w:sz w:val="18"/>
        </w:rPr>
        <w:t>incompatibles</w:t>
      </w:r>
      <w:r>
        <w:rPr>
          <w:i/>
          <w:spacing w:val="10"/>
          <w:sz w:val="18"/>
        </w:rPr>
        <w:t> </w:t>
      </w:r>
      <w:r>
        <w:rPr>
          <w:i/>
          <w:sz w:val="18"/>
        </w:rPr>
        <w:t>avec</w:t>
      </w:r>
      <w:r>
        <w:rPr>
          <w:i/>
          <w:spacing w:val="10"/>
          <w:sz w:val="18"/>
        </w:rPr>
        <w:t> </w:t>
      </w:r>
      <w:r>
        <w:rPr>
          <w:i/>
          <w:sz w:val="18"/>
        </w:rPr>
        <w:t>ses</w:t>
      </w:r>
      <w:r>
        <w:rPr>
          <w:i/>
          <w:spacing w:val="10"/>
          <w:sz w:val="18"/>
        </w:rPr>
        <w:t> </w:t>
      </w:r>
      <w:r>
        <w:rPr>
          <w:i/>
          <w:sz w:val="18"/>
        </w:rPr>
        <w:t>intérêts</w:t>
      </w:r>
      <w:r>
        <w:rPr>
          <w:i/>
          <w:spacing w:val="10"/>
          <w:sz w:val="18"/>
        </w:rPr>
        <w:t> </w:t>
      </w:r>
      <w:r>
        <w:rPr>
          <w:i/>
          <w:spacing w:val="-5"/>
          <w:sz w:val="18"/>
        </w:rPr>
        <w:t>(…)</w:t>
      </w:r>
    </w:p>
    <w:p>
      <w:pPr>
        <w:spacing w:before="132"/>
        <w:ind w:left="595" w:right="0" w:firstLine="0"/>
        <w:jc w:val="both"/>
        <w:rPr>
          <w:i/>
          <w:sz w:val="18"/>
        </w:rPr>
      </w:pPr>
      <w:r>
        <w:rPr>
          <w:i/>
          <w:sz w:val="18"/>
        </w:rPr>
        <w:t>Sur</w:t>
      </w:r>
      <w:r>
        <w:rPr>
          <w:i/>
          <w:spacing w:val="11"/>
          <w:sz w:val="18"/>
        </w:rPr>
        <w:t> </w:t>
      </w:r>
      <w:r>
        <w:rPr>
          <w:i/>
          <w:sz w:val="18"/>
        </w:rPr>
        <w:t>les</w:t>
      </w:r>
      <w:r>
        <w:rPr>
          <w:i/>
          <w:spacing w:val="11"/>
          <w:sz w:val="18"/>
        </w:rPr>
        <w:t> </w:t>
      </w:r>
      <w:r>
        <w:rPr>
          <w:i/>
          <w:sz w:val="18"/>
        </w:rPr>
        <w:t>faits</w:t>
      </w:r>
      <w:r>
        <w:rPr>
          <w:i/>
          <w:spacing w:val="16"/>
          <w:sz w:val="18"/>
        </w:rPr>
        <w:t> </w:t>
      </w:r>
      <w:r>
        <w:rPr>
          <w:i/>
          <w:sz w:val="18"/>
        </w:rPr>
        <w:t>et</w:t>
      </w:r>
      <w:r>
        <w:rPr>
          <w:i/>
          <w:spacing w:val="12"/>
          <w:sz w:val="18"/>
        </w:rPr>
        <w:t> </w:t>
      </w:r>
      <w:r>
        <w:rPr>
          <w:i/>
          <w:sz w:val="18"/>
        </w:rPr>
        <w:t>les</w:t>
      </w:r>
      <w:r>
        <w:rPr>
          <w:i/>
          <w:spacing w:val="15"/>
          <w:sz w:val="18"/>
        </w:rPr>
        <w:t> </w:t>
      </w:r>
      <w:r>
        <w:rPr>
          <w:i/>
          <w:spacing w:val="-2"/>
          <w:sz w:val="18"/>
        </w:rPr>
        <w:t>poursuites</w:t>
      </w:r>
    </w:p>
    <w:p>
      <w:pPr>
        <w:pStyle w:val="ListParagraph"/>
        <w:numPr>
          <w:ilvl w:val="0"/>
          <w:numId w:val="24"/>
        </w:numPr>
        <w:tabs>
          <w:tab w:pos="949" w:val="left" w:leader="none"/>
        </w:tabs>
        <w:spacing w:line="261" w:lineRule="auto" w:before="150" w:after="0"/>
        <w:ind w:left="312" w:right="126" w:firstLine="283"/>
        <w:jc w:val="both"/>
        <w:rPr>
          <w:sz w:val="18"/>
        </w:rPr>
      </w:pPr>
      <w:r>
        <w:rPr>
          <w:w w:val="105"/>
          <w:sz w:val="18"/>
        </w:rPr>
        <w:t>Les faits sont repris des griefs précédemment examinés : méconnaissance </w:t>
      </w:r>
      <w:r>
        <w:rPr>
          <w:sz w:val="18"/>
        </w:rPr>
        <w:t>des</w:t>
      </w:r>
      <w:r>
        <w:rPr>
          <w:spacing w:val="-8"/>
          <w:sz w:val="18"/>
        </w:rPr>
        <w:t> </w:t>
      </w:r>
      <w:r>
        <w:rPr>
          <w:sz w:val="18"/>
        </w:rPr>
        <w:t>prérogatives</w:t>
      </w:r>
      <w:r>
        <w:rPr>
          <w:spacing w:val="-2"/>
          <w:sz w:val="18"/>
        </w:rPr>
        <w:t> </w:t>
      </w:r>
      <w:r>
        <w:rPr>
          <w:sz w:val="18"/>
        </w:rPr>
        <w:t>du</w:t>
      </w:r>
      <w:r>
        <w:rPr>
          <w:spacing w:val="-2"/>
          <w:sz w:val="18"/>
        </w:rPr>
        <w:t> </w:t>
      </w:r>
      <w:r>
        <w:rPr>
          <w:sz w:val="18"/>
        </w:rPr>
        <w:t>CGEFI,</w:t>
      </w:r>
      <w:r>
        <w:rPr>
          <w:spacing w:val="-11"/>
          <w:sz w:val="18"/>
        </w:rPr>
        <w:t> </w:t>
      </w:r>
      <w:r>
        <w:rPr>
          <w:sz w:val="18"/>
        </w:rPr>
        <w:t>méconnaissance</w:t>
      </w:r>
      <w:r>
        <w:rPr>
          <w:spacing w:val="-1"/>
          <w:sz w:val="18"/>
        </w:rPr>
        <w:t> </w:t>
      </w:r>
      <w:r>
        <w:rPr>
          <w:sz w:val="18"/>
        </w:rPr>
        <w:t>des</w:t>
      </w:r>
      <w:r>
        <w:rPr>
          <w:spacing w:val="-2"/>
          <w:sz w:val="18"/>
        </w:rPr>
        <w:t> </w:t>
      </w:r>
      <w:r>
        <w:rPr>
          <w:sz w:val="18"/>
        </w:rPr>
        <w:t>prérogatives</w:t>
      </w:r>
      <w:r>
        <w:rPr>
          <w:spacing w:val="-2"/>
          <w:sz w:val="18"/>
        </w:rPr>
        <w:t> </w:t>
      </w:r>
      <w:r>
        <w:rPr>
          <w:sz w:val="18"/>
        </w:rPr>
        <w:t>du</w:t>
      </w:r>
      <w:r>
        <w:rPr>
          <w:spacing w:val="-2"/>
          <w:sz w:val="18"/>
        </w:rPr>
        <w:t> </w:t>
      </w:r>
      <w:r>
        <w:rPr>
          <w:sz w:val="18"/>
        </w:rPr>
        <w:t>conseil</w:t>
      </w:r>
      <w:r>
        <w:rPr>
          <w:spacing w:val="-2"/>
          <w:sz w:val="18"/>
        </w:rPr>
        <w:t> </w:t>
      </w:r>
      <w:r>
        <w:rPr>
          <w:sz w:val="18"/>
        </w:rPr>
        <w:t>d’administration, </w:t>
      </w:r>
      <w:r>
        <w:rPr>
          <w:w w:val="105"/>
          <w:sz w:val="18"/>
        </w:rPr>
        <w:t>réintégration de M. TL…, en raison d’un défaut de surveillance et de l’approbation</w:t>
      </w:r>
      <w:r>
        <w:rPr>
          <w:spacing w:val="40"/>
          <w:w w:val="105"/>
          <w:sz w:val="18"/>
        </w:rPr>
        <w:t> </w:t>
      </w:r>
      <w:r>
        <w:rPr>
          <w:spacing w:val="-2"/>
          <w:sz w:val="18"/>
        </w:rPr>
        <w:t>des</w:t>
      </w:r>
      <w:r>
        <w:rPr>
          <w:spacing w:val="-9"/>
          <w:sz w:val="18"/>
        </w:rPr>
        <w:t> </w:t>
      </w:r>
      <w:r>
        <w:rPr>
          <w:spacing w:val="-2"/>
          <w:sz w:val="18"/>
        </w:rPr>
        <w:t>actes</w:t>
      </w:r>
      <w:r>
        <w:rPr>
          <w:spacing w:val="-4"/>
          <w:sz w:val="18"/>
        </w:rPr>
        <w:t> </w:t>
      </w:r>
      <w:r>
        <w:rPr>
          <w:spacing w:val="-2"/>
          <w:sz w:val="18"/>
        </w:rPr>
        <w:t>de cette affaire,</w:t>
      </w:r>
      <w:r>
        <w:rPr>
          <w:spacing w:val="-9"/>
          <w:sz w:val="18"/>
        </w:rPr>
        <w:t> </w:t>
      </w:r>
      <w:r>
        <w:rPr>
          <w:spacing w:val="-2"/>
          <w:sz w:val="18"/>
        </w:rPr>
        <w:t>méconnaissance délibérée et</w:t>
      </w:r>
      <w:r>
        <w:rPr>
          <w:spacing w:val="-7"/>
          <w:sz w:val="18"/>
        </w:rPr>
        <w:t> </w:t>
      </w:r>
      <w:r>
        <w:rPr>
          <w:spacing w:val="-2"/>
          <w:sz w:val="18"/>
        </w:rPr>
        <w:t>répétée des règles de la commande</w:t>
      </w:r>
      <w:r>
        <w:rPr>
          <w:sz w:val="18"/>
        </w:rPr>
        <w:t> publique,</w:t>
      </w:r>
      <w:r>
        <w:rPr>
          <w:spacing w:val="-11"/>
          <w:sz w:val="18"/>
        </w:rPr>
        <w:t> </w:t>
      </w:r>
      <w:r>
        <w:rPr>
          <w:sz w:val="18"/>
        </w:rPr>
        <w:t>achat</w:t>
      </w:r>
      <w:r>
        <w:rPr>
          <w:spacing w:val="-10"/>
          <w:sz w:val="18"/>
        </w:rPr>
        <w:t> </w:t>
      </w:r>
      <w:r>
        <w:rPr>
          <w:sz w:val="18"/>
        </w:rPr>
        <w:t>sans</w:t>
      </w:r>
      <w:r>
        <w:rPr>
          <w:spacing w:val="-10"/>
          <w:sz w:val="18"/>
        </w:rPr>
        <w:t> </w:t>
      </w:r>
      <w:r>
        <w:rPr>
          <w:sz w:val="18"/>
        </w:rPr>
        <w:t>publicité</w:t>
      </w:r>
      <w:r>
        <w:rPr>
          <w:spacing w:val="-10"/>
          <w:sz w:val="18"/>
        </w:rPr>
        <w:t> </w:t>
      </w:r>
      <w:r>
        <w:rPr>
          <w:sz w:val="18"/>
        </w:rPr>
        <w:t>ni</w:t>
      </w:r>
      <w:r>
        <w:rPr>
          <w:spacing w:val="-3"/>
          <w:sz w:val="18"/>
        </w:rPr>
        <w:t> </w:t>
      </w:r>
      <w:r>
        <w:rPr>
          <w:sz w:val="18"/>
        </w:rPr>
        <w:t>mise</w:t>
      </w:r>
      <w:r>
        <w:rPr>
          <w:spacing w:val="-3"/>
          <w:sz w:val="18"/>
        </w:rPr>
        <w:t> </w:t>
      </w:r>
      <w:r>
        <w:rPr>
          <w:sz w:val="18"/>
        </w:rPr>
        <w:t>en</w:t>
      </w:r>
      <w:r>
        <w:rPr>
          <w:spacing w:val="-3"/>
          <w:sz w:val="18"/>
        </w:rPr>
        <w:t> </w:t>
      </w:r>
      <w:r>
        <w:rPr>
          <w:sz w:val="18"/>
        </w:rPr>
        <w:t>concurrence,</w:t>
      </w:r>
      <w:r>
        <w:rPr>
          <w:spacing w:val="-11"/>
          <w:sz w:val="18"/>
        </w:rPr>
        <w:t> </w:t>
      </w:r>
      <w:r>
        <w:rPr>
          <w:sz w:val="18"/>
        </w:rPr>
        <w:t>ayant</w:t>
      </w:r>
      <w:r>
        <w:rPr>
          <w:spacing w:val="-6"/>
          <w:sz w:val="18"/>
        </w:rPr>
        <w:t> </w:t>
      </w:r>
      <w:r>
        <w:rPr>
          <w:sz w:val="18"/>
        </w:rPr>
        <w:t>entraîné</w:t>
      </w:r>
      <w:r>
        <w:rPr>
          <w:spacing w:val="-3"/>
          <w:sz w:val="18"/>
        </w:rPr>
        <w:t> </w:t>
      </w:r>
      <w:r>
        <w:rPr>
          <w:sz w:val="18"/>
        </w:rPr>
        <w:t>un</w:t>
      </w:r>
      <w:r>
        <w:rPr>
          <w:spacing w:val="-3"/>
          <w:sz w:val="18"/>
        </w:rPr>
        <w:t> </w:t>
      </w:r>
      <w:r>
        <w:rPr>
          <w:sz w:val="18"/>
        </w:rPr>
        <w:t>préjudice,</w:t>
      </w:r>
      <w:r>
        <w:rPr>
          <w:spacing w:val="-11"/>
          <w:sz w:val="18"/>
        </w:rPr>
        <w:t> </w:t>
      </w:r>
      <w:r>
        <w:rPr>
          <w:sz w:val="18"/>
        </w:rPr>
        <w:t>défaut </w:t>
      </w:r>
      <w:r>
        <w:rPr>
          <w:w w:val="105"/>
          <w:sz w:val="18"/>
        </w:rPr>
        <w:t>de</w:t>
      </w:r>
      <w:r>
        <w:rPr>
          <w:spacing w:val="-8"/>
          <w:w w:val="105"/>
          <w:sz w:val="18"/>
        </w:rPr>
        <w:t> </w:t>
      </w:r>
      <w:r>
        <w:rPr>
          <w:w w:val="105"/>
          <w:sz w:val="18"/>
        </w:rPr>
        <w:t>surveillance</w:t>
      </w:r>
      <w:r>
        <w:rPr>
          <w:spacing w:val="-4"/>
          <w:w w:val="105"/>
          <w:sz w:val="18"/>
        </w:rPr>
        <w:t> </w:t>
      </w:r>
      <w:r>
        <w:rPr>
          <w:w w:val="105"/>
          <w:sz w:val="18"/>
        </w:rPr>
        <w:t>de</w:t>
      </w:r>
      <w:r>
        <w:rPr>
          <w:spacing w:val="-4"/>
          <w:w w:val="105"/>
          <w:sz w:val="18"/>
        </w:rPr>
        <w:t> </w:t>
      </w:r>
      <w:r>
        <w:rPr>
          <w:w w:val="105"/>
          <w:sz w:val="18"/>
        </w:rPr>
        <w:t>la</w:t>
      </w:r>
      <w:r>
        <w:rPr>
          <w:spacing w:val="-4"/>
          <w:w w:val="105"/>
          <w:sz w:val="18"/>
        </w:rPr>
        <w:t> </w:t>
      </w:r>
      <w:r>
        <w:rPr>
          <w:w w:val="105"/>
          <w:sz w:val="18"/>
        </w:rPr>
        <w:t>bonne</w:t>
      </w:r>
      <w:r>
        <w:rPr>
          <w:spacing w:val="-4"/>
          <w:w w:val="105"/>
          <w:sz w:val="18"/>
        </w:rPr>
        <w:t> </w:t>
      </w:r>
      <w:r>
        <w:rPr>
          <w:w w:val="105"/>
          <w:sz w:val="18"/>
        </w:rPr>
        <w:t>application</w:t>
      </w:r>
      <w:r>
        <w:rPr>
          <w:spacing w:val="-4"/>
          <w:w w:val="105"/>
          <w:sz w:val="18"/>
        </w:rPr>
        <w:t> </w:t>
      </w:r>
      <w:r>
        <w:rPr>
          <w:w w:val="105"/>
          <w:sz w:val="18"/>
        </w:rPr>
        <w:t>du</w:t>
      </w:r>
      <w:r>
        <w:rPr>
          <w:spacing w:val="-4"/>
          <w:w w:val="105"/>
          <w:sz w:val="18"/>
        </w:rPr>
        <w:t> </w:t>
      </w:r>
      <w:r>
        <w:rPr>
          <w:w w:val="105"/>
          <w:sz w:val="18"/>
        </w:rPr>
        <w:t>guide</w:t>
      </w:r>
      <w:r>
        <w:rPr>
          <w:spacing w:val="-4"/>
          <w:w w:val="105"/>
          <w:sz w:val="18"/>
        </w:rPr>
        <w:t> </w:t>
      </w:r>
      <w:r>
        <w:rPr>
          <w:w w:val="105"/>
          <w:sz w:val="18"/>
        </w:rPr>
        <w:t>des</w:t>
      </w:r>
      <w:r>
        <w:rPr>
          <w:spacing w:val="-4"/>
          <w:w w:val="105"/>
          <w:sz w:val="18"/>
        </w:rPr>
        <w:t> </w:t>
      </w:r>
      <w:r>
        <w:rPr>
          <w:w w:val="105"/>
          <w:sz w:val="18"/>
        </w:rPr>
        <w:t>achats,</w:t>
      </w:r>
      <w:r>
        <w:rPr>
          <w:spacing w:val="-11"/>
          <w:w w:val="105"/>
          <w:sz w:val="18"/>
        </w:rPr>
        <w:t> </w:t>
      </w:r>
      <w:r>
        <w:rPr>
          <w:w w:val="105"/>
          <w:sz w:val="18"/>
        </w:rPr>
        <w:t>défaut</w:t>
      </w:r>
      <w:r>
        <w:rPr>
          <w:spacing w:val="-7"/>
          <w:w w:val="105"/>
          <w:sz w:val="18"/>
        </w:rPr>
        <w:t> </w:t>
      </w:r>
      <w:r>
        <w:rPr>
          <w:w w:val="105"/>
          <w:sz w:val="18"/>
        </w:rPr>
        <w:t>de</w:t>
      </w:r>
      <w:r>
        <w:rPr>
          <w:spacing w:val="-4"/>
          <w:w w:val="105"/>
          <w:sz w:val="18"/>
        </w:rPr>
        <w:t> </w:t>
      </w:r>
      <w:r>
        <w:rPr>
          <w:w w:val="105"/>
          <w:sz w:val="18"/>
        </w:rPr>
        <w:t>mise</w:t>
      </w:r>
      <w:r>
        <w:rPr>
          <w:spacing w:val="-4"/>
          <w:w w:val="105"/>
          <w:sz w:val="18"/>
        </w:rPr>
        <w:t> </w:t>
      </w:r>
      <w:r>
        <w:rPr>
          <w:w w:val="105"/>
          <w:sz w:val="18"/>
        </w:rPr>
        <w:t>en</w:t>
      </w:r>
      <w:r>
        <w:rPr>
          <w:spacing w:val="-4"/>
          <w:w w:val="105"/>
          <w:sz w:val="18"/>
        </w:rPr>
        <w:t> </w:t>
      </w:r>
      <w:r>
        <w:rPr>
          <w:w w:val="105"/>
          <w:sz w:val="18"/>
        </w:rPr>
        <w:t>œuvre de l’organisation et de l’outil informatique,</w:t>
      </w:r>
      <w:r>
        <w:rPr>
          <w:spacing w:val="-3"/>
          <w:w w:val="105"/>
          <w:sz w:val="18"/>
        </w:rPr>
        <w:t> </w:t>
      </w:r>
      <w:r>
        <w:rPr>
          <w:w w:val="105"/>
          <w:sz w:val="18"/>
        </w:rPr>
        <w:t>défaut de formalisation des délégations, non</w:t>
      </w:r>
      <w:r>
        <w:rPr>
          <w:spacing w:val="-11"/>
          <w:w w:val="105"/>
          <w:sz w:val="18"/>
        </w:rPr>
        <w:t> </w:t>
      </w:r>
      <w:r>
        <w:rPr>
          <w:w w:val="105"/>
          <w:sz w:val="18"/>
        </w:rPr>
        <w:t>prise</w:t>
      </w:r>
      <w:r>
        <w:rPr>
          <w:spacing w:val="-11"/>
          <w:w w:val="105"/>
          <w:sz w:val="18"/>
        </w:rPr>
        <w:t> </w:t>
      </w:r>
      <w:r>
        <w:rPr>
          <w:w w:val="105"/>
          <w:sz w:val="18"/>
        </w:rPr>
        <w:t>en</w:t>
      </w:r>
      <w:r>
        <w:rPr>
          <w:spacing w:val="-10"/>
          <w:w w:val="105"/>
          <w:sz w:val="18"/>
        </w:rPr>
        <w:t> </w:t>
      </w:r>
      <w:r>
        <w:rPr>
          <w:w w:val="105"/>
          <w:sz w:val="18"/>
        </w:rPr>
        <w:t>compte</w:t>
      </w:r>
      <w:r>
        <w:rPr>
          <w:spacing w:val="-10"/>
          <w:w w:val="105"/>
          <w:sz w:val="18"/>
        </w:rPr>
        <w:t> </w:t>
      </w:r>
      <w:r>
        <w:rPr>
          <w:w w:val="105"/>
          <w:sz w:val="18"/>
        </w:rPr>
        <w:t>des</w:t>
      </w:r>
      <w:r>
        <w:rPr>
          <w:spacing w:val="-11"/>
          <w:w w:val="105"/>
          <w:sz w:val="18"/>
        </w:rPr>
        <w:t> </w:t>
      </w:r>
      <w:r>
        <w:rPr>
          <w:w w:val="105"/>
          <w:sz w:val="18"/>
        </w:rPr>
        <w:t>alertes</w:t>
      </w:r>
      <w:r>
        <w:rPr>
          <w:spacing w:val="-10"/>
          <w:w w:val="105"/>
          <w:sz w:val="18"/>
        </w:rPr>
        <w:t> </w:t>
      </w:r>
      <w:r>
        <w:rPr>
          <w:w w:val="105"/>
          <w:sz w:val="18"/>
        </w:rPr>
        <w:t>et</w:t>
      </w:r>
      <w:r>
        <w:rPr>
          <w:spacing w:val="-11"/>
          <w:w w:val="105"/>
          <w:sz w:val="18"/>
        </w:rPr>
        <w:t> </w:t>
      </w:r>
      <w:r>
        <w:rPr>
          <w:w w:val="105"/>
          <w:sz w:val="18"/>
        </w:rPr>
        <w:t>recommandations</w:t>
      </w:r>
      <w:r>
        <w:rPr>
          <w:spacing w:val="-10"/>
          <w:w w:val="105"/>
          <w:sz w:val="18"/>
        </w:rPr>
        <w:t> </w:t>
      </w:r>
      <w:r>
        <w:rPr>
          <w:w w:val="105"/>
          <w:sz w:val="18"/>
        </w:rPr>
        <w:t>des</w:t>
      </w:r>
      <w:r>
        <w:rPr>
          <w:spacing w:val="-11"/>
          <w:w w:val="105"/>
          <w:sz w:val="18"/>
        </w:rPr>
        <w:t> </w:t>
      </w:r>
      <w:r>
        <w:rPr>
          <w:w w:val="105"/>
          <w:sz w:val="18"/>
        </w:rPr>
        <w:t>organes</w:t>
      </w:r>
      <w:r>
        <w:rPr>
          <w:spacing w:val="-10"/>
          <w:w w:val="105"/>
          <w:sz w:val="18"/>
        </w:rPr>
        <w:t> </w:t>
      </w:r>
      <w:r>
        <w:rPr>
          <w:w w:val="105"/>
          <w:sz w:val="18"/>
        </w:rPr>
        <w:t>de</w:t>
      </w:r>
      <w:r>
        <w:rPr>
          <w:spacing w:val="-11"/>
          <w:w w:val="105"/>
          <w:sz w:val="18"/>
        </w:rPr>
        <w:t> </w:t>
      </w:r>
      <w:r>
        <w:rPr>
          <w:w w:val="105"/>
          <w:sz w:val="18"/>
        </w:rPr>
        <w:t>contrôle</w:t>
      </w:r>
      <w:r>
        <w:rPr>
          <w:spacing w:val="-10"/>
          <w:w w:val="105"/>
          <w:sz w:val="18"/>
        </w:rPr>
        <w:t> </w:t>
      </w:r>
      <w:r>
        <w:rPr>
          <w:w w:val="105"/>
          <w:sz w:val="18"/>
        </w:rPr>
        <w:t>externe (IGF et CGEFI).</w:t>
      </w:r>
    </w:p>
    <w:p>
      <w:pPr>
        <w:pStyle w:val="ListParagraph"/>
        <w:numPr>
          <w:ilvl w:val="0"/>
          <w:numId w:val="24"/>
        </w:numPr>
        <w:tabs>
          <w:tab w:pos="894" w:val="left" w:leader="none"/>
        </w:tabs>
        <w:spacing w:line="261" w:lineRule="auto" w:before="136" w:after="0"/>
        <w:ind w:left="312" w:right="126" w:firstLine="283"/>
        <w:jc w:val="both"/>
        <w:rPr>
          <w:sz w:val="18"/>
        </w:rPr>
      </w:pPr>
      <w:r>
        <w:rPr>
          <w:spacing w:val="-2"/>
          <w:sz w:val="18"/>
        </w:rPr>
        <w:t>La</w:t>
      </w:r>
      <w:r>
        <w:rPr>
          <w:spacing w:val="-9"/>
          <w:sz w:val="18"/>
        </w:rPr>
        <w:t> </w:t>
      </w:r>
      <w:r>
        <w:rPr>
          <w:spacing w:val="-2"/>
          <w:sz w:val="18"/>
        </w:rPr>
        <w:t>décision</w:t>
      </w:r>
      <w:r>
        <w:rPr>
          <w:spacing w:val="-8"/>
          <w:sz w:val="18"/>
        </w:rPr>
        <w:t> </w:t>
      </w:r>
      <w:r>
        <w:rPr>
          <w:spacing w:val="-2"/>
          <w:sz w:val="18"/>
        </w:rPr>
        <w:t>de</w:t>
      </w:r>
      <w:r>
        <w:rPr>
          <w:spacing w:val="-8"/>
          <w:sz w:val="18"/>
        </w:rPr>
        <w:t> </w:t>
      </w:r>
      <w:r>
        <w:rPr>
          <w:spacing w:val="-2"/>
          <w:sz w:val="18"/>
        </w:rPr>
        <w:t>renvoi</w:t>
      </w:r>
      <w:r>
        <w:rPr>
          <w:spacing w:val="-8"/>
          <w:sz w:val="18"/>
        </w:rPr>
        <w:t> </w:t>
      </w:r>
      <w:r>
        <w:rPr>
          <w:spacing w:val="-2"/>
          <w:sz w:val="18"/>
        </w:rPr>
        <w:t>fait</w:t>
      </w:r>
      <w:r>
        <w:rPr>
          <w:spacing w:val="-8"/>
          <w:sz w:val="18"/>
        </w:rPr>
        <w:t> </w:t>
      </w:r>
      <w:r>
        <w:rPr>
          <w:spacing w:val="-2"/>
          <w:sz w:val="18"/>
        </w:rPr>
        <w:t>grief</w:t>
      </w:r>
      <w:r>
        <w:rPr>
          <w:spacing w:val="-9"/>
          <w:sz w:val="18"/>
        </w:rPr>
        <w:t> </w:t>
      </w:r>
      <w:r>
        <w:rPr>
          <w:spacing w:val="-2"/>
          <w:sz w:val="18"/>
        </w:rPr>
        <w:t>à</w:t>
      </w:r>
      <w:r>
        <w:rPr>
          <w:spacing w:val="-8"/>
          <w:sz w:val="18"/>
        </w:rPr>
        <w:t> </w:t>
      </w:r>
      <w:r>
        <w:rPr>
          <w:spacing w:val="-2"/>
          <w:sz w:val="18"/>
        </w:rPr>
        <w:t>Mme</w:t>
      </w:r>
      <w:r>
        <w:rPr>
          <w:spacing w:val="-8"/>
          <w:sz w:val="18"/>
        </w:rPr>
        <w:t> </w:t>
      </w:r>
      <w:r>
        <w:rPr>
          <w:spacing w:val="-2"/>
          <w:sz w:val="18"/>
        </w:rPr>
        <w:t>X</w:t>
      </w:r>
      <w:r>
        <w:rPr>
          <w:spacing w:val="-8"/>
          <w:sz w:val="18"/>
        </w:rPr>
        <w:t> </w:t>
      </w:r>
      <w:r>
        <w:rPr>
          <w:spacing w:val="-2"/>
          <w:sz w:val="18"/>
        </w:rPr>
        <w:t>et</w:t>
      </w:r>
      <w:r>
        <w:rPr>
          <w:spacing w:val="-8"/>
          <w:sz w:val="18"/>
        </w:rPr>
        <w:t> </w:t>
      </w:r>
      <w:r>
        <w:rPr>
          <w:spacing w:val="-2"/>
          <w:sz w:val="18"/>
        </w:rPr>
        <w:t>à</w:t>
      </w:r>
      <w:r>
        <w:rPr>
          <w:spacing w:val="-7"/>
          <w:sz w:val="18"/>
        </w:rPr>
        <w:t> </w:t>
      </w:r>
      <w:r>
        <w:rPr>
          <w:spacing w:val="-2"/>
          <w:sz w:val="18"/>
        </w:rPr>
        <w:t>M.</w:t>
      </w:r>
      <w:r>
        <w:rPr>
          <w:spacing w:val="-9"/>
          <w:sz w:val="18"/>
        </w:rPr>
        <w:t> </w:t>
      </w:r>
      <w:r>
        <w:rPr>
          <w:spacing w:val="-2"/>
          <w:sz w:val="18"/>
        </w:rPr>
        <w:t>Y,</w:t>
      </w:r>
      <w:r>
        <w:rPr>
          <w:spacing w:val="-8"/>
          <w:sz w:val="18"/>
        </w:rPr>
        <w:t> </w:t>
      </w:r>
      <w:r>
        <w:rPr>
          <w:spacing w:val="-2"/>
          <w:sz w:val="18"/>
        </w:rPr>
        <w:t>au</w:t>
      </w:r>
      <w:r>
        <w:rPr>
          <w:spacing w:val="-8"/>
          <w:sz w:val="18"/>
        </w:rPr>
        <w:t> </w:t>
      </w:r>
      <w:r>
        <w:rPr>
          <w:spacing w:val="-2"/>
          <w:sz w:val="18"/>
        </w:rPr>
        <w:t>titre</w:t>
      </w:r>
      <w:r>
        <w:rPr>
          <w:spacing w:val="-4"/>
          <w:sz w:val="18"/>
        </w:rPr>
        <w:t> </w:t>
      </w:r>
      <w:r>
        <w:rPr>
          <w:spacing w:val="-2"/>
          <w:sz w:val="18"/>
        </w:rPr>
        <w:t>de</w:t>
      </w:r>
      <w:r>
        <w:rPr>
          <w:spacing w:val="-5"/>
          <w:sz w:val="18"/>
        </w:rPr>
        <w:t> </w:t>
      </w:r>
      <w:r>
        <w:rPr>
          <w:spacing w:val="-2"/>
          <w:sz w:val="18"/>
        </w:rPr>
        <w:t>leur</w:t>
      </w:r>
      <w:r>
        <w:rPr>
          <w:spacing w:val="-7"/>
          <w:sz w:val="18"/>
        </w:rPr>
        <w:t> </w:t>
      </w:r>
      <w:r>
        <w:rPr>
          <w:spacing w:val="-2"/>
          <w:sz w:val="18"/>
        </w:rPr>
        <w:t>qualité</w:t>
      </w:r>
      <w:r>
        <w:rPr>
          <w:spacing w:val="-5"/>
          <w:sz w:val="18"/>
        </w:rPr>
        <w:t> </w:t>
      </w:r>
      <w:r>
        <w:rPr>
          <w:spacing w:val="-2"/>
          <w:sz w:val="18"/>
        </w:rPr>
        <w:t>de</w:t>
      </w:r>
      <w:r>
        <w:rPr>
          <w:spacing w:val="-5"/>
          <w:sz w:val="18"/>
        </w:rPr>
        <w:t> </w:t>
      </w:r>
      <w:r>
        <w:rPr>
          <w:spacing w:val="-2"/>
          <w:sz w:val="18"/>
        </w:rPr>
        <w:t>décideur</w:t>
      </w:r>
      <w:r>
        <w:rPr>
          <w:sz w:val="18"/>
        </w:rPr>
        <w:t> </w:t>
      </w:r>
      <w:r>
        <w:rPr>
          <w:w w:val="105"/>
          <w:sz w:val="18"/>
        </w:rPr>
        <w:t>dans les domaines concernés par les manquements, d’avoir manqué à leur devoir </w:t>
      </w:r>
      <w:r>
        <w:rPr>
          <w:spacing w:val="-2"/>
          <w:w w:val="105"/>
          <w:sz w:val="18"/>
        </w:rPr>
        <w:t>d’organisation des services ainsi qu’à leur</w:t>
      </w:r>
      <w:r>
        <w:rPr>
          <w:spacing w:val="-3"/>
          <w:w w:val="105"/>
          <w:sz w:val="18"/>
        </w:rPr>
        <w:t> </w:t>
      </w:r>
      <w:r>
        <w:rPr>
          <w:spacing w:val="-2"/>
          <w:w w:val="105"/>
          <w:sz w:val="18"/>
        </w:rPr>
        <w:t>devoir</w:t>
      </w:r>
      <w:r>
        <w:rPr>
          <w:spacing w:val="-3"/>
          <w:w w:val="105"/>
          <w:sz w:val="18"/>
        </w:rPr>
        <w:t> </w:t>
      </w:r>
      <w:r>
        <w:rPr>
          <w:spacing w:val="-2"/>
          <w:w w:val="105"/>
          <w:sz w:val="18"/>
        </w:rPr>
        <w:t>de surveillance de leurs subordonnés, </w:t>
      </w:r>
      <w:r>
        <w:rPr>
          <w:w w:val="105"/>
          <w:sz w:val="18"/>
        </w:rPr>
        <w:t>et d’être,</w:t>
      </w:r>
      <w:r>
        <w:rPr>
          <w:spacing w:val="-2"/>
          <w:w w:val="105"/>
          <w:sz w:val="18"/>
        </w:rPr>
        <w:t> </w:t>
      </w:r>
      <w:r>
        <w:rPr>
          <w:w w:val="105"/>
          <w:sz w:val="18"/>
        </w:rPr>
        <w:t>par négligences ou omissions répétées,</w:t>
      </w:r>
      <w:r>
        <w:rPr>
          <w:spacing w:val="-2"/>
          <w:w w:val="105"/>
          <w:sz w:val="18"/>
        </w:rPr>
        <w:t> </w:t>
      </w:r>
      <w:r>
        <w:rPr>
          <w:w w:val="105"/>
          <w:sz w:val="18"/>
        </w:rPr>
        <w:t>responsables des faits en cause.</w:t>
      </w:r>
    </w:p>
    <w:p>
      <w:pPr>
        <w:pStyle w:val="ListParagraph"/>
        <w:numPr>
          <w:ilvl w:val="0"/>
          <w:numId w:val="24"/>
        </w:numPr>
        <w:tabs>
          <w:tab w:pos="960" w:val="left" w:leader="none"/>
        </w:tabs>
        <w:spacing w:line="261" w:lineRule="auto" w:before="133" w:after="0"/>
        <w:ind w:left="312" w:right="135" w:firstLine="283"/>
        <w:jc w:val="both"/>
        <w:rPr>
          <w:sz w:val="18"/>
        </w:rPr>
      </w:pPr>
      <w:r>
        <w:rPr>
          <w:w w:val="105"/>
          <w:sz w:val="18"/>
        </w:rPr>
        <w:t>Selon</w:t>
      </w:r>
      <w:r>
        <w:rPr>
          <w:spacing w:val="33"/>
          <w:w w:val="105"/>
          <w:sz w:val="18"/>
        </w:rPr>
        <w:t> </w:t>
      </w:r>
      <w:r>
        <w:rPr>
          <w:w w:val="105"/>
          <w:sz w:val="18"/>
        </w:rPr>
        <w:t>la</w:t>
      </w:r>
      <w:r>
        <w:rPr>
          <w:spacing w:val="33"/>
          <w:w w:val="105"/>
          <w:sz w:val="18"/>
        </w:rPr>
        <w:t> </w:t>
      </w:r>
      <w:r>
        <w:rPr>
          <w:w w:val="105"/>
          <w:sz w:val="18"/>
        </w:rPr>
        <w:t>décision</w:t>
      </w:r>
      <w:r>
        <w:rPr>
          <w:spacing w:val="33"/>
          <w:w w:val="105"/>
          <w:sz w:val="18"/>
        </w:rPr>
        <w:t> </w:t>
      </w:r>
      <w:r>
        <w:rPr>
          <w:w w:val="105"/>
          <w:sz w:val="18"/>
        </w:rPr>
        <w:t>de</w:t>
      </w:r>
      <w:r>
        <w:rPr>
          <w:spacing w:val="33"/>
          <w:w w:val="105"/>
          <w:sz w:val="18"/>
        </w:rPr>
        <w:t> </w:t>
      </w:r>
      <w:r>
        <w:rPr>
          <w:w w:val="105"/>
          <w:sz w:val="18"/>
        </w:rPr>
        <w:t>renvoi,</w:t>
      </w:r>
      <w:r>
        <w:rPr>
          <w:spacing w:val="18"/>
          <w:w w:val="105"/>
          <w:sz w:val="18"/>
        </w:rPr>
        <w:t> </w:t>
      </w:r>
      <w:r>
        <w:rPr>
          <w:w w:val="105"/>
          <w:sz w:val="18"/>
        </w:rPr>
        <w:t>ces</w:t>
      </w:r>
      <w:r>
        <w:rPr>
          <w:spacing w:val="29"/>
          <w:w w:val="105"/>
          <w:sz w:val="18"/>
        </w:rPr>
        <w:t> </w:t>
      </w:r>
      <w:r>
        <w:rPr>
          <w:w w:val="105"/>
          <w:sz w:val="18"/>
        </w:rPr>
        <w:t>faits</w:t>
      </w:r>
      <w:r>
        <w:rPr>
          <w:spacing w:val="33"/>
          <w:w w:val="105"/>
          <w:sz w:val="18"/>
        </w:rPr>
        <w:t> </w:t>
      </w:r>
      <w:r>
        <w:rPr>
          <w:w w:val="105"/>
          <w:sz w:val="18"/>
        </w:rPr>
        <w:t>ont,</w:t>
      </w:r>
      <w:r>
        <w:rPr>
          <w:spacing w:val="18"/>
          <w:w w:val="105"/>
          <w:sz w:val="18"/>
        </w:rPr>
        <w:t> </w:t>
      </w:r>
      <w:r>
        <w:rPr>
          <w:w w:val="105"/>
          <w:sz w:val="18"/>
        </w:rPr>
        <w:t>pris</w:t>
      </w:r>
      <w:r>
        <w:rPr>
          <w:spacing w:val="33"/>
          <w:w w:val="105"/>
          <w:sz w:val="18"/>
        </w:rPr>
        <w:t> </w:t>
      </w:r>
      <w:r>
        <w:rPr>
          <w:w w:val="105"/>
          <w:sz w:val="18"/>
        </w:rPr>
        <w:t>dans</w:t>
      </w:r>
      <w:r>
        <w:rPr>
          <w:spacing w:val="33"/>
          <w:w w:val="105"/>
          <w:sz w:val="18"/>
        </w:rPr>
        <w:t> </w:t>
      </w:r>
      <w:r>
        <w:rPr>
          <w:w w:val="105"/>
          <w:sz w:val="18"/>
        </w:rPr>
        <w:t>leur</w:t>
      </w:r>
      <w:r>
        <w:rPr>
          <w:spacing w:val="29"/>
          <w:w w:val="105"/>
          <w:sz w:val="18"/>
        </w:rPr>
        <w:t> </w:t>
      </w:r>
      <w:r>
        <w:rPr>
          <w:w w:val="105"/>
          <w:sz w:val="18"/>
        </w:rPr>
        <w:t>ensemble,</w:t>
      </w:r>
      <w:r>
        <w:rPr>
          <w:spacing w:val="18"/>
          <w:w w:val="105"/>
          <w:sz w:val="18"/>
        </w:rPr>
        <w:t> </w:t>
      </w:r>
      <w:r>
        <w:rPr>
          <w:w w:val="105"/>
          <w:sz w:val="18"/>
        </w:rPr>
        <w:t>causé un préjudice financier significatif à la société France Médias Monde, constitué par</w:t>
      </w:r>
      <w:r>
        <w:rPr>
          <w:spacing w:val="80"/>
          <w:w w:val="105"/>
          <w:sz w:val="18"/>
        </w:rPr>
        <w:t> </w:t>
      </w:r>
      <w:r>
        <w:rPr>
          <w:sz w:val="18"/>
        </w:rPr>
        <w:t>les</w:t>
      </w:r>
      <w:r>
        <w:rPr>
          <w:spacing w:val="-11"/>
          <w:sz w:val="18"/>
        </w:rPr>
        <w:t> </w:t>
      </w:r>
      <w:r>
        <w:rPr>
          <w:sz w:val="18"/>
        </w:rPr>
        <w:t>défauts</w:t>
      </w:r>
      <w:r>
        <w:rPr>
          <w:spacing w:val="-4"/>
          <w:sz w:val="18"/>
        </w:rPr>
        <w:t> </w:t>
      </w:r>
      <w:r>
        <w:rPr>
          <w:sz w:val="18"/>
        </w:rPr>
        <w:t>en</w:t>
      </w:r>
      <w:r>
        <w:rPr>
          <w:spacing w:val="-2"/>
          <w:sz w:val="18"/>
        </w:rPr>
        <w:t> </w:t>
      </w:r>
      <w:r>
        <w:rPr>
          <w:sz w:val="18"/>
        </w:rPr>
        <w:t>matière</w:t>
      </w:r>
      <w:r>
        <w:rPr>
          <w:spacing w:val="-2"/>
          <w:sz w:val="18"/>
        </w:rPr>
        <w:t> </w:t>
      </w:r>
      <w:r>
        <w:rPr>
          <w:sz w:val="18"/>
        </w:rPr>
        <w:t>de</w:t>
      </w:r>
      <w:r>
        <w:rPr>
          <w:spacing w:val="-2"/>
          <w:sz w:val="18"/>
        </w:rPr>
        <w:t> </w:t>
      </w:r>
      <w:r>
        <w:rPr>
          <w:sz w:val="18"/>
        </w:rPr>
        <w:t>commande</w:t>
      </w:r>
      <w:r>
        <w:rPr>
          <w:spacing w:val="-2"/>
          <w:sz w:val="18"/>
        </w:rPr>
        <w:t> </w:t>
      </w:r>
      <w:r>
        <w:rPr>
          <w:sz w:val="18"/>
        </w:rPr>
        <w:t>publique,</w:t>
      </w:r>
      <w:r>
        <w:rPr>
          <w:spacing w:val="-11"/>
          <w:sz w:val="18"/>
        </w:rPr>
        <w:t> </w:t>
      </w:r>
      <w:r>
        <w:rPr>
          <w:sz w:val="18"/>
        </w:rPr>
        <w:t>pour</w:t>
      </w:r>
      <w:r>
        <w:rPr>
          <w:spacing w:val="-9"/>
          <w:sz w:val="18"/>
        </w:rPr>
        <w:t> </w:t>
      </w:r>
      <w:r>
        <w:rPr>
          <w:sz w:val="18"/>
        </w:rPr>
        <w:t>1,66</w:t>
      </w:r>
      <w:r>
        <w:rPr>
          <w:spacing w:val="-2"/>
          <w:sz w:val="18"/>
        </w:rPr>
        <w:t> </w:t>
      </w:r>
      <w:r>
        <w:rPr>
          <w:sz w:val="18"/>
        </w:rPr>
        <w:t>M</w:t>
      </w:r>
      <w:r>
        <w:rPr>
          <w:spacing w:val="-2"/>
          <w:sz w:val="18"/>
        </w:rPr>
        <w:t> </w:t>
      </w:r>
      <w:r>
        <w:rPr>
          <w:sz w:val="18"/>
        </w:rPr>
        <w:t>€,</w:t>
      </w:r>
      <w:r>
        <w:rPr>
          <w:spacing w:val="-11"/>
          <w:sz w:val="18"/>
        </w:rPr>
        <w:t> </w:t>
      </w:r>
      <w:r>
        <w:rPr>
          <w:sz w:val="18"/>
        </w:rPr>
        <w:t>et</w:t>
      </w:r>
      <w:r>
        <w:rPr>
          <w:spacing w:val="-5"/>
          <w:sz w:val="18"/>
        </w:rPr>
        <w:t> </w:t>
      </w:r>
      <w:r>
        <w:rPr>
          <w:sz w:val="18"/>
        </w:rPr>
        <w:t>par</w:t>
      </w:r>
      <w:r>
        <w:rPr>
          <w:spacing w:val="-6"/>
          <w:sz w:val="18"/>
        </w:rPr>
        <w:t> </w:t>
      </w:r>
      <w:r>
        <w:rPr>
          <w:sz w:val="18"/>
        </w:rPr>
        <w:t>le</w:t>
      </w:r>
      <w:r>
        <w:rPr>
          <w:spacing w:val="-2"/>
          <w:sz w:val="18"/>
        </w:rPr>
        <w:t> </w:t>
      </w:r>
      <w:r>
        <w:rPr>
          <w:sz w:val="18"/>
        </w:rPr>
        <w:t>coût</w:t>
      </w:r>
      <w:r>
        <w:rPr>
          <w:spacing w:val="-6"/>
          <w:sz w:val="18"/>
        </w:rPr>
        <w:t> </w:t>
      </w:r>
      <w:r>
        <w:rPr>
          <w:sz w:val="18"/>
        </w:rPr>
        <w:t>de</w:t>
      </w:r>
      <w:r>
        <w:rPr>
          <w:spacing w:val="-2"/>
          <w:sz w:val="18"/>
        </w:rPr>
        <w:t> </w:t>
      </w:r>
      <w:r>
        <w:rPr>
          <w:sz w:val="18"/>
        </w:rPr>
        <w:t>la</w:t>
      </w:r>
      <w:r>
        <w:rPr>
          <w:spacing w:val="-2"/>
          <w:sz w:val="18"/>
        </w:rPr>
        <w:t> </w:t>
      </w:r>
      <w:r>
        <w:rPr>
          <w:sz w:val="18"/>
        </w:rPr>
        <w:t>rupture conventionnelle de M.</w:t>
      </w:r>
      <w:r>
        <w:rPr>
          <w:spacing w:val="-11"/>
          <w:sz w:val="18"/>
        </w:rPr>
        <w:t> </w:t>
      </w:r>
      <w:r>
        <w:rPr>
          <w:sz w:val="18"/>
        </w:rPr>
        <w:t>TL…,</w:t>
      </w:r>
      <w:r>
        <w:rPr>
          <w:spacing w:val="-7"/>
          <w:sz w:val="18"/>
        </w:rPr>
        <w:t> </w:t>
      </w:r>
      <w:r>
        <w:rPr>
          <w:sz w:val="18"/>
        </w:rPr>
        <w:t>pour 136 000 €.</w:t>
      </w:r>
      <w:r>
        <w:rPr>
          <w:spacing w:val="-8"/>
          <w:sz w:val="18"/>
        </w:rPr>
        <w:t> </w:t>
      </w:r>
      <w:r>
        <w:rPr>
          <w:sz w:val="18"/>
        </w:rPr>
        <w:t>Ce préjudice financier est estimé significatif </w:t>
      </w:r>
      <w:r>
        <w:rPr>
          <w:spacing w:val="-2"/>
          <w:w w:val="105"/>
          <w:sz w:val="18"/>
        </w:rPr>
        <w:t>en</w:t>
      </w:r>
      <w:r>
        <w:rPr>
          <w:spacing w:val="-9"/>
          <w:w w:val="105"/>
          <w:sz w:val="18"/>
        </w:rPr>
        <w:t> </w:t>
      </w:r>
      <w:r>
        <w:rPr>
          <w:spacing w:val="-2"/>
          <w:w w:val="105"/>
          <w:sz w:val="18"/>
        </w:rPr>
        <w:t>valeur</w:t>
      </w:r>
      <w:r>
        <w:rPr>
          <w:spacing w:val="-3"/>
          <w:w w:val="105"/>
          <w:sz w:val="18"/>
        </w:rPr>
        <w:t> </w:t>
      </w:r>
      <w:r>
        <w:rPr>
          <w:spacing w:val="-2"/>
          <w:w w:val="105"/>
          <w:sz w:val="18"/>
        </w:rPr>
        <w:t>absolue,</w:t>
      </w:r>
      <w:r>
        <w:rPr>
          <w:spacing w:val="-9"/>
          <w:w w:val="105"/>
          <w:sz w:val="18"/>
        </w:rPr>
        <w:t> </w:t>
      </w:r>
      <w:r>
        <w:rPr>
          <w:spacing w:val="-2"/>
          <w:w w:val="105"/>
          <w:sz w:val="18"/>
        </w:rPr>
        <w:t>s’agissant</w:t>
      </w:r>
      <w:r>
        <w:rPr>
          <w:spacing w:val="-3"/>
          <w:w w:val="105"/>
          <w:sz w:val="18"/>
        </w:rPr>
        <w:t> </w:t>
      </w:r>
      <w:r>
        <w:rPr>
          <w:spacing w:val="-2"/>
          <w:w w:val="105"/>
          <w:sz w:val="18"/>
        </w:rPr>
        <w:t>au surplus d’une entreprise à l’équilibre</w:t>
      </w:r>
      <w:r>
        <w:rPr>
          <w:spacing w:val="-4"/>
          <w:w w:val="105"/>
          <w:sz w:val="18"/>
        </w:rPr>
        <w:t> </w:t>
      </w:r>
      <w:r>
        <w:rPr>
          <w:spacing w:val="-2"/>
          <w:w w:val="105"/>
          <w:sz w:val="18"/>
        </w:rPr>
        <w:t>financier</w:t>
      </w:r>
      <w:r>
        <w:rPr>
          <w:spacing w:val="-4"/>
          <w:w w:val="105"/>
          <w:sz w:val="18"/>
        </w:rPr>
        <w:t> </w:t>
      </w:r>
      <w:r>
        <w:rPr>
          <w:spacing w:val="-2"/>
          <w:w w:val="105"/>
          <w:sz w:val="18"/>
        </w:rPr>
        <w:t>précaire </w:t>
      </w:r>
      <w:r>
        <w:rPr>
          <w:w w:val="105"/>
          <w:sz w:val="18"/>
        </w:rPr>
        <w:t>et bénéficiant de subventions publiques annuelles de 1,5 à 2 M €.</w:t>
      </w:r>
      <w:r>
        <w:rPr>
          <w:spacing w:val="-5"/>
          <w:w w:val="105"/>
          <w:sz w:val="18"/>
        </w:rPr>
        <w:t> </w:t>
      </w:r>
      <w:r>
        <w:rPr>
          <w:w w:val="105"/>
          <w:sz w:val="18"/>
        </w:rPr>
        <w:t>(…)</w:t>
      </w:r>
    </w:p>
    <w:p>
      <w:pPr>
        <w:spacing w:line="405" w:lineRule="auto" w:before="134"/>
        <w:ind w:left="595" w:right="3205" w:firstLine="0"/>
        <w:jc w:val="both"/>
        <w:rPr>
          <w:i/>
          <w:sz w:val="18"/>
        </w:rPr>
      </w:pPr>
      <w:r>
        <w:rPr>
          <w:i/>
          <w:w w:val="105"/>
          <w:sz w:val="18"/>
        </w:rPr>
        <w:t>En ce qui concerne les</w:t>
      </w:r>
      <w:r>
        <w:rPr>
          <w:i/>
          <w:spacing w:val="-1"/>
          <w:w w:val="105"/>
          <w:sz w:val="18"/>
        </w:rPr>
        <w:t> </w:t>
      </w:r>
      <w:r>
        <w:rPr>
          <w:i/>
          <w:w w:val="105"/>
          <w:sz w:val="18"/>
        </w:rPr>
        <w:t>faits reprochés (…)</w:t>
      </w:r>
      <w:r>
        <w:rPr>
          <w:i/>
          <w:w w:val="105"/>
          <w:sz w:val="18"/>
        </w:rPr>
        <w:t> Sur la non-prise en compte des alertes</w:t>
      </w:r>
    </w:p>
    <w:p>
      <w:pPr>
        <w:pStyle w:val="ListParagraph"/>
        <w:numPr>
          <w:ilvl w:val="0"/>
          <w:numId w:val="25"/>
        </w:numPr>
        <w:tabs>
          <w:tab w:pos="937" w:val="left" w:leader="none"/>
        </w:tabs>
        <w:spacing w:line="261" w:lineRule="auto" w:before="0" w:after="0"/>
        <w:ind w:left="312" w:right="126" w:firstLine="283"/>
        <w:jc w:val="both"/>
        <w:rPr>
          <w:sz w:val="18"/>
        </w:rPr>
      </w:pPr>
      <w:r>
        <w:rPr>
          <w:sz w:val="18"/>
        </w:rPr>
        <w:t>La</w:t>
      </w:r>
      <w:r>
        <w:rPr>
          <w:spacing w:val="-8"/>
          <w:sz w:val="18"/>
        </w:rPr>
        <w:t> </w:t>
      </w:r>
      <w:r>
        <w:rPr>
          <w:sz w:val="18"/>
        </w:rPr>
        <w:t>décision de renvoi</w:t>
      </w:r>
      <w:r>
        <w:rPr>
          <w:spacing w:val="-4"/>
          <w:sz w:val="18"/>
        </w:rPr>
        <w:t> </w:t>
      </w:r>
      <w:r>
        <w:rPr>
          <w:sz w:val="18"/>
        </w:rPr>
        <w:t>fait</w:t>
      </w:r>
      <w:r>
        <w:rPr>
          <w:spacing w:val="-4"/>
          <w:sz w:val="18"/>
        </w:rPr>
        <w:t> </w:t>
      </w:r>
      <w:r>
        <w:rPr>
          <w:sz w:val="18"/>
        </w:rPr>
        <w:t>grief</w:t>
      </w:r>
      <w:r>
        <w:rPr>
          <w:spacing w:val="-4"/>
          <w:sz w:val="18"/>
        </w:rPr>
        <w:t> </w:t>
      </w:r>
      <w:r>
        <w:rPr>
          <w:sz w:val="18"/>
        </w:rPr>
        <w:t>à Mme</w:t>
      </w:r>
      <w:r>
        <w:rPr>
          <w:spacing w:val="-4"/>
          <w:sz w:val="18"/>
        </w:rPr>
        <w:t> </w:t>
      </w:r>
      <w:r>
        <w:rPr>
          <w:sz w:val="18"/>
        </w:rPr>
        <w:t>X</w:t>
      </w:r>
      <w:r>
        <w:rPr>
          <w:spacing w:val="-4"/>
          <w:sz w:val="18"/>
        </w:rPr>
        <w:t> </w:t>
      </w:r>
      <w:r>
        <w:rPr>
          <w:sz w:val="18"/>
        </w:rPr>
        <w:t>et</w:t>
      </w:r>
      <w:r>
        <w:rPr>
          <w:spacing w:val="-4"/>
          <w:sz w:val="18"/>
        </w:rPr>
        <w:t> </w:t>
      </w:r>
      <w:r>
        <w:rPr>
          <w:sz w:val="18"/>
        </w:rPr>
        <w:t>M.</w:t>
      </w:r>
      <w:r>
        <w:rPr>
          <w:spacing w:val="-11"/>
          <w:sz w:val="18"/>
        </w:rPr>
        <w:t> </w:t>
      </w:r>
      <w:r>
        <w:rPr>
          <w:sz w:val="18"/>
        </w:rPr>
        <w:t>Y</w:t>
      </w:r>
      <w:r>
        <w:rPr>
          <w:spacing w:val="-3"/>
          <w:sz w:val="18"/>
        </w:rPr>
        <w:t> </w:t>
      </w:r>
      <w:r>
        <w:rPr>
          <w:sz w:val="18"/>
        </w:rPr>
        <w:t>de n’avoir</w:t>
      </w:r>
      <w:r>
        <w:rPr>
          <w:spacing w:val="-4"/>
          <w:sz w:val="18"/>
        </w:rPr>
        <w:t> </w:t>
      </w:r>
      <w:r>
        <w:rPr>
          <w:sz w:val="18"/>
        </w:rPr>
        <w:t>pas</w:t>
      </w:r>
      <w:r>
        <w:rPr>
          <w:spacing w:val="-4"/>
          <w:sz w:val="18"/>
        </w:rPr>
        <w:t> </w:t>
      </w:r>
      <w:r>
        <w:rPr>
          <w:sz w:val="18"/>
        </w:rPr>
        <w:t>tenu suffisamment </w:t>
      </w:r>
      <w:r>
        <w:rPr>
          <w:w w:val="105"/>
          <w:sz w:val="18"/>
        </w:rPr>
        <w:t>compte des alertes sur les insuffisances des procédures de l’achat public résultant d’un rapport de l’Inspection générale des finances (IGF) et de rapports internes et, plus généralement, de celles du contrôle général économique et financier (CGEFI), pour ce qui est,</w:t>
      </w:r>
      <w:r>
        <w:rPr>
          <w:spacing w:val="-2"/>
          <w:w w:val="105"/>
          <w:sz w:val="18"/>
        </w:rPr>
        <w:t> </w:t>
      </w:r>
      <w:r>
        <w:rPr>
          <w:w w:val="105"/>
          <w:sz w:val="18"/>
        </w:rPr>
        <w:t>principalement,</w:t>
      </w:r>
      <w:r>
        <w:rPr>
          <w:spacing w:val="-2"/>
          <w:w w:val="105"/>
          <w:sz w:val="18"/>
        </w:rPr>
        <w:t> </w:t>
      </w:r>
      <w:r>
        <w:rPr>
          <w:w w:val="105"/>
          <w:sz w:val="18"/>
        </w:rPr>
        <w:t>des mesures relatives au personnel.</w:t>
      </w:r>
      <w:r>
        <w:rPr>
          <w:spacing w:val="-2"/>
          <w:w w:val="105"/>
          <w:sz w:val="18"/>
        </w:rPr>
        <w:t> </w:t>
      </w:r>
      <w:r>
        <w:rPr>
          <w:w w:val="105"/>
          <w:sz w:val="18"/>
        </w:rPr>
        <w:t>Les défendeurs contestent ce constat et affirment que les alertes ont été prises en compte.</w:t>
      </w:r>
    </w:p>
    <w:p>
      <w:pPr>
        <w:pStyle w:val="ListParagraph"/>
        <w:numPr>
          <w:ilvl w:val="0"/>
          <w:numId w:val="25"/>
        </w:numPr>
        <w:tabs>
          <w:tab w:pos="968" w:val="left" w:leader="none"/>
        </w:tabs>
        <w:spacing w:line="261" w:lineRule="auto" w:before="132" w:after="0"/>
        <w:ind w:left="312" w:right="138" w:firstLine="283"/>
        <w:jc w:val="both"/>
        <w:rPr>
          <w:sz w:val="18"/>
        </w:rPr>
      </w:pPr>
      <w:r>
        <w:rPr>
          <w:w w:val="105"/>
          <w:sz w:val="18"/>
        </w:rPr>
        <w:t>Si</w:t>
      </w:r>
      <w:r>
        <w:rPr>
          <w:spacing w:val="18"/>
          <w:w w:val="105"/>
          <w:sz w:val="18"/>
        </w:rPr>
        <w:t> </w:t>
      </w:r>
      <w:r>
        <w:rPr>
          <w:w w:val="105"/>
          <w:sz w:val="18"/>
        </w:rPr>
        <w:t>le</w:t>
      </w:r>
      <w:r>
        <w:rPr>
          <w:spacing w:val="18"/>
          <w:w w:val="105"/>
          <w:sz w:val="18"/>
        </w:rPr>
        <w:t> </w:t>
      </w:r>
      <w:r>
        <w:rPr>
          <w:w w:val="105"/>
          <w:sz w:val="18"/>
        </w:rPr>
        <w:t>détail</w:t>
      </w:r>
      <w:r>
        <w:rPr>
          <w:spacing w:val="18"/>
          <w:w w:val="105"/>
          <w:sz w:val="18"/>
        </w:rPr>
        <w:t> </w:t>
      </w:r>
      <w:r>
        <w:rPr>
          <w:w w:val="105"/>
          <w:sz w:val="18"/>
        </w:rPr>
        <w:t>des</w:t>
      </w:r>
      <w:r>
        <w:rPr>
          <w:spacing w:val="18"/>
          <w:w w:val="105"/>
          <w:sz w:val="18"/>
        </w:rPr>
        <w:t> </w:t>
      </w:r>
      <w:r>
        <w:rPr>
          <w:w w:val="105"/>
          <w:sz w:val="18"/>
        </w:rPr>
        <w:t>alertes</w:t>
      </w:r>
      <w:r>
        <w:rPr>
          <w:spacing w:val="18"/>
          <w:w w:val="105"/>
          <w:sz w:val="18"/>
        </w:rPr>
        <w:t> </w:t>
      </w:r>
      <w:r>
        <w:rPr>
          <w:w w:val="105"/>
          <w:sz w:val="18"/>
        </w:rPr>
        <w:t>internes</w:t>
      </w:r>
      <w:r>
        <w:rPr>
          <w:spacing w:val="18"/>
          <w:w w:val="105"/>
          <w:sz w:val="18"/>
        </w:rPr>
        <w:t> </w:t>
      </w:r>
      <w:r>
        <w:rPr>
          <w:w w:val="105"/>
          <w:sz w:val="18"/>
        </w:rPr>
        <w:t>alléguées</w:t>
      </w:r>
      <w:r>
        <w:rPr>
          <w:spacing w:val="18"/>
          <w:w w:val="105"/>
          <w:sz w:val="18"/>
        </w:rPr>
        <w:t> </w:t>
      </w:r>
      <w:r>
        <w:rPr>
          <w:w w:val="105"/>
          <w:sz w:val="18"/>
        </w:rPr>
        <w:t>n’est pas</w:t>
      </w:r>
      <w:r>
        <w:rPr>
          <w:spacing w:val="18"/>
          <w:w w:val="105"/>
          <w:sz w:val="18"/>
        </w:rPr>
        <w:t> </w:t>
      </w:r>
      <w:r>
        <w:rPr>
          <w:w w:val="105"/>
          <w:sz w:val="18"/>
        </w:rPr>
        <w:t>précisément établi, par la</w:t>
      </w:r>
      <w:r>
        <w:rPr>
          <w:spacing w:val="-3"/>
          <w:w w:val="105"/>
          <w:sz w:val="18"/>
        </w:rPr>
        <w:t> </w:t>
      </w:r>
      <w:r>
        <w:rPr>
          <w:w w:val="105"/>
          <w:sz w:val="18"/>
        </w:rPr>
        <w:t>décision</w:t>
      </w:r>
      <w:r>
        <w:rPr>
          <w:spacing w:val="-1"/>
          <w:w w:val="105"/>
          <w:sz w:val="18"/>
        </w:rPr>
        <w:t> </w:t>
      </w:r>
      <w:r>
        <w:rPr>
          <w:w w:val="105"/>
          <w:sz w:val="18"/>
        </w:rPr>
        <w:t>de</w:t>
      </w:r>
      <w:r>
        <w:rPr>
          <w:spacing w:val="-1"/>
          <w:w w:val="105"/>
          <w:sz w:val="18"/>
        </w:rPr>
        <w:t> </w:t>
      </w:r>
      <w:r>
        <w:rPr>
          <w:w w:val="105"/>
          <w:sz w:val="18"/>
        </w:rPr>
        <w:t>renvoi,</w:t>
      </w:r>
      <w:r>
        <w:rPr>
          <w:spacing w:val="-11"/>
          <w:w w:val="105"/>
          <w:sz w:val="18"/>
        </w:rPr>
        <w:t> </w:t>
      </w:r>
      <w:r>
        <w:rPr>
          <w:w w:val="105"/>
          <w:sz w:val="18"/>
        </w:rPr>
        <w:t>il</w:t>
      </w:r>
      <w:r>
        <w:rPr>
          <w:spacing w:val="-1"/>
          <w:w w:val="105"/>
          <w:sz w:val="18"/>
        </w:rPr>
        <w:t> </w:t>
      </w:r>
      <w:r>
        <w:rPr>
          <w:w w:val="105"/>
          <w:sz w:val="18"/>
        </w:rPr>
        <w:t>est</w:t>
      </w:r>
      <w:r>
        <w:rPr>
          <w:spacing w:val="-4"/>
          <w:w w:val="105"/>
          <w:sz w:val="18"/>
        </w:rPr>
        <w:t> </w:t>
      </w:r>
      <w:r>
        <w:rPr>
          <w:w w:val="105"/>
          <w:sz w:val="18"/>
        </w:rPr>
        <w:t>constant</w:t>
      </w:r>
      <w:r>
        <w:rPr>
          <w:spacing w:val="-4"/>
          <w:w w:val="105"/>
          <w:sz w:val="18"/>
        </w:rPr>
        <w:t> </w:t>
      </w:r>
      <w:r>
        <w:rPr>
          <w:w w:val="105"/>
          <w:sz w:val="18"/>
        </w:rPr>
        <w:t>que</w:t>
      </w:r>
      <w:r>
        <w:rPr>
          <w:spacing w:val="-1"/>
          <w:w w:val="105"/>
          <w:sz w:val="18"/>
        </w:rPr>
        <w:t> </w:t>
      </w:r>
      <w:r>
        <w:rPr>
          <w:w w:val="105"/>
          <w:sz w:val="18"/>
        </w:rPr>
        <w:t>la</w:t>
      </w:r>
      <w:r>
        <w:rPr>
          <w:spacing w:val="-1"/>
          <w:w w:val="105"/>
          <w:sz w:val="18"/>
        </w:rPr>
        <w:t> </w:t>
      </w:r>
      <w:r>
        <w:rPr>
          <w:w w:val="105"/>
          <w:sz w:val="18"/>
        </w:rPr>
        <w:t>mise</w:t>
      </w:r>
      <w:r>
        <w:rPr>
          <w:spacing w:val="-1"/>
          <w:w w:val="105"/>
          <w:sz w:val="18"/>
        </w:rPr>
        <w:t> </w:t>
      </w:r>
      <w:r>
        <w:rPr>
          <w:w w:val="105"/>
          <w:sz w:val="18"/>
        </w:rPr>
        <w:t>en</w:t>
      </w:r>
      <w:r>
        <w:rPr>
          <w:spacing w:val="-1"/>
          <w:w w:val="105"/>
          <w:sz w:val="18"/>
        </w:rPr>
        <w:t> </w:t>
      </w:r>
      <w:r>
        <w:rPr>
          <w:w w:val="105"/>
          <w:sz w:val="18"/>
        </w:rPr>
        <w:t>œuvre</w:t>
      </w:r>
      <w:r>
        <w:rPr>
          <w:spacing w:val="-1"/>
          <w:w w:val="105"/>
          <w:sz w:val="18"/>
        </w:rPr>
        <w:t> </w:t>
      </w:r>
      <w:r>
        <w:rPr>
          <w:w w:val="105"/>
          <w:sz w:val="18"/>
        </w:rPr>
        <w:t>des</w:t>
      </w:r>
      <w:r>
        <w:rPr>
          <w:spacing w:val="-1"/>
          <w:w w:val="105"/>
          <w:sz w:val="18"/>
        </w:rPr>
        <w:t> </w:t>
      </w:r>
      <w:r>
        <w:rPr>
          <w:w w:val="105"/>
          <w:sz w:val="18"/>
        </w:rPr>
        <w:t>réformes</w:t>
      </w:r>
      <w:r>
        <w:rPr>
          <w:spacing w:val="-1"/>
          <w:w w:val="105"/>
          <w:sz w:val="18"/>
        </w:rPr>
        <w:t> </w:t>
      </w:r>
      <w:r>
        <w:rPr>
          <w:w w:val="105"/>
          <w:sz w:val="18"/>
        </w:rPr>
        <w:t>consécutives aux alertes de l’IGF et la prise en compte des prérogatives du CGEFI ont été très lentes.</w:t>
      </w:r>
      <w:r>
        <w:rPr>
          <w:spacing w:val="-1"/>
          <w:w w:val="105"/>
          <w:sz w:val="18"/>
        </w:rPr>
        <w:t> </w:t>
      </w:r>
      <w:r>
        <w:rPr>
          <w:w w:val="105"/>
          <w:sz w:val="18"/>
        </w:rPr>
        <w:t>Il</w:t>
      </w:r>
      <w:r>
        <w:rPr>
          <w:spacing w:val="11"/>
          <w:w w:val="105"/>
          <w:sz w:val="18"/>
        </w:rPr>
        <w:t> </w:t>
      </w:r>
      <w:r>
        <w:rPr>
          <w:w w:val="105"/>
          <w:sz w:val="18"/>
        </w:rPr>
        <w:t>a,</w:t>
      </w:r>
      <w:r>
        <w:rPr>
          <w:spacing w:val="-1"/>
          <w:w w:val="105"/>
          <w:sz w:val="18"/>
        </w:rPr>
        <w:t> </w:t>
      </w:r>
      <w:r>
        <w:rPr>
          <w:w w:val="105"/>
          <w:sz w:val="18"/>
        </w:rPr>
        <w:t>par exemple fallu 10</w:t>
      </w:r>
      <w:r>
        <w:rPr>
          <w:spacing w:val="11"/>
          <w:w w:val="105"/>
          <w:sz w:val="18"/>
        </w:rPr>
        <w:t> </w:t>
      </w:r>
      <w:r>
        <w:rPr>
          <w:w w:val="105"/>
          <w:sz w:val="18"/>
        </w:rPr>
        <w:t>ans</w:t>
      </w:r>
      <w:r>
        <w:rPr>
          <w:spacing w:val="11"/>
          <w:w w:val="105"/>
          <w:sz w:val="18"/>
        </w:rPr>
        <w:t> </w:t>
      </w:r>
      <w:r>
        <w:rPr>
          <w:w w:val="105"/>
          <w:sz w:val="18"/>
        </w:rPr>
        <w:t>à</w:t>
      </w:r>
      <w:r>
        <w:rPr>
          <w:spacing w:val="11"/>
          <w:w w:val="105"/>
          <w:sz w:val="18"/>
        </w:rPr>
        <w:t> </w:t>
      </w:r>
      <w:r>
        <w:rPr>
          <w:w w:val="105"/>
          <w:sz w:val="18"/>
        </w:rPr>
        <w:t>la</w:t>
      </w:r>
      <w:r>
        <w:rPr>
          <w:spacing w:val="11"/>
          <w:w w:val="105"/>
          <w:sz w:val="18"/>
        </w:rPr>
        <w:t> </w:t>
      </w:r>
      <w:r>
        <w:rPr>
          <w:w w:val="105"/>
          <w:sz w:val="18"/>
        </w:rPr>
        <w:t>société</w:t>
      </w:r>
      <w:r>
        <w:rPr>
          <w:spacing w:val="11"/>
          <w:w w:val="105"/>
          <w:sz w:val="18"/>
        </w:rPr>
        <w:t> </w:t>
      </w:r>
      <w:r>
        <w:rPr>
          <w:w w:val="105"/>
          <w:sz w:val="18"/>
        </w:rPr>
        <w:t>France</w:t>
      </w:r>
      <w:r>
        <w:rPr>
          <w:spacing w:val="11"/>
          <w:w w:val="105"/>
          <w:sz w:val="18"/>
        </w:rPr>
        <w:t> </w:t>
      </w:r>
      <w:r>
        <w:rPr>
          <w:w w:val="105"/>
          <w:sz w:val="18"/>
        </w:rPr>
        <w:t>Médias</w:t>
      </w:r>
      <w:r>
        <w:rPr>
          <w:spacing w:val="11"/>
          <w:w w:val="105"/>
          <w:sz w:val="18"/>
        </w:rPr>
        <w:t> </w:t>
      </w:r>
      <w:r>
        <w:rPr>
          <w:w w:val="105"/>
          <w:sz w:val="18"/>
        </w:rPr>
        <w:t>Monde</w:t>
      </w:r>
      <w:r>
        <w:rPr>
          <w:spacing w:val="11"/>
          <w:w w:val="105"/>
          <w:sz w:val="18"/>
        </w:rPr>
        <w:t> </w:t>
      </w:r>
      <w:r>
        <w:rPr>
          <w:w w:val="105"/>
          <w:sz w:val="18"/>
        </w:rPr>
        <w:t>pour mener à</w:t>
      </w:r>
      <w:r>
        <w:rPr>
          <w:spacing w:val="-11"/>
          <w:w w:val="105"/>
          <w:sz w:val="18"/>
        </w:rPr>
        <w:t> </w:t>
      </w:r>
      <w:r>
        <w:rPr>
          <w:w w:val="105"/>
          <w:sz w:val="18"/>
        </w:rPr>
        <w:t>bien</w:t>
      </w:r>
      <w:r>
        <w:rPr>
          <w:spacing w:val="-11"/>
          <w:w w:val="105"/>
          <w:sz w:val="18"/>
        </w:rPr>
        <w:t> </w:t>
      </w:r>
      <w:r>
        <w:rPr>
          <w:w w:val="105"/>
          <w:sz w:val="18"/>
        </w:rPr>
        <w:t>la</w:t>
      </w:r>
      <w:r>
        <w:rPr>
          <w:spacing w:val="-11"/>
          <w:w w:val="105"/>
          <w:sz w:val="18"/>
        </w:rPr>
        <w:t> </w:t>
      </w:r>
      <w:r>
        <w:rPr>
          <w:w w:val="105"/>
          <w:sz w:val="18"/>
        </w:rPr>
        <w:t>réforme</w:t>
      </w:r>
      <w:r>
        <w:rPr>
          <w:spacing w:val="-10"/>
          <w:w w:val="105"/>
          <w:sz w:val="18"/>
        </w:rPr>
        <w:t> </w:t>
      </w:r>
      <w:r>
        <w:rPr>
          <w:w w:val="105"/>
          <w:sz w:val="18"/>
        </w:rPr>
        <w:t>de</w:t>
      </w:r>
      <w:r>
        <w:rPr>
          <w:spacing w:val="-11"/>
          <w:w w:val="105"/>
          <w:sz w:val="18"/>
        </w:rPr>
        <w:t> </w:t>
      </w:r>
      <w:r>
        <w:rPr>
          <w:w w:val="105"/>
          <w:sz w:val="18"/>
        </w:rPr>
        <w:t>sa</w:t>
      </w:r>
      <w:r>
        <w:rPr>
          <w:spacing w:val="-11"/>
          <w:w w:val="105"/>
          <w:sz w:val="18"/>
        </w:rPr>
        <w:t> </w:t>
      </w:r>
      <w:r>
        <w:rPr>
          <w:w w:val="105"/>
          <w:sz w:val="18"/>
        </w:rPr>
        <w:t>fonction</w:t>
      </w:r>
      <w:r>
        <w:rPr>
          <w:spacing w:val="-10"/>
          <w:w w:val="105"/>
          <w:sz w:val="18"/>
        </w:rPr>
        <w:t> </w:t>
      </w:r>
      <w:r>
        <w:rPr>
          <w:w w:val="105"/>
          <w:sz w:val="18"/>
        </w:rPr>
        <w:t>achats.</w:t>
      </w:r>
      <w:r>
        <w:rPr>
          <w:spacing w:val="-11"/>
          <w:w w:val="105"/>
          <w:sz w:val="18"/>
        </w:rPr>
        <w:t> </w:t>
      </w:r>
      <w:r>
        <w:rPr>
          <w:w w:val="105"/>
          <w:sz w:val="18"/>
        </w:rPr>
        <w:t>En</w:t>
      </w:r>
      <w:r>
        <w:rPr>
          <w:spacing w:val="-11"/>
          <w:w w:val="105"/>
          <w:sz w:val="18"/>
        </w:rPr>
        <w:t> </w:t>
      </w:r>
      <w:r>
        <w:rPr>
          <w:w w:val="105"/>
          <w:sz w:val="18"/>
        </w:rPr>
        <w:t>tout</w:t>
      </w:r>
      <w:r>
        <w:rPr>
          <w:spacing w:val="-10"/>
          <w:w w:val="105"/>
          <w:sz w:val="18"/>
        </w:rPr>
        <w:t> </w:t>
      </w:r>
      <w:r>
        <w:rPr>
          <w:w w:val="105"/>
          <w:sz w:val="18"/>
        </w:rPr>
        <w:t>état</w:t>
      </w:r>
      <w:r>
        <w:rPr>
          <w:spacing w:val="-11"/>
          <w:w w:val="105"/>
          <w:sz w:val="18"/>
        </w:rPr>
        <w:t> </w:t>
      </w:r>
      <w:r>
        <w:rPr>
          <w:w w:val="105"/>
          <w:sz w:val="18"/>
        </w:rPr>
        <w:t>de</w:t>
      </w:r>
      <w:r>
        <w:rPr>
          <w:spacing w:val="-11"/>
          <w:w w:val="105"/>
          <w:sz w:val="18"/>
        </w:rPr>
        <w:t> </w:t>
      </w:r>
      <w:r>
        <w:rPr>
          <w:w w:val="105"/>
          <w:sz w:val="18"/>
        </w:rPr>
        <w:t>cause,</w:t>
      </w:r>
      <w:r>
        <w:rPr>
          <w:spacing w:val="-10"/>
          <w:w w:val="105"/>
          <w:sz w:val="18"/>
        </w:rPr>
        <w:t> </w:t>
      </w:r>
      <w:r>
        <w:rPr>
          <w:w w:val="105"/>
          <w:sz w:val="18"/>
        </w:rPr>
        <w:t>à</w:t>
      </w:r>
      <w:r>
        <w:rPr>
          <w:spacing w:val="-11"/>
          <w:w w:val="105"/>
          <w:sz w:val="18"/>
        </w:rPr>
        <w:t> </w:t>
      </w:r>
      <w:r>
        <w:rPr>
          <w:w w:val="105"/>
          <w:sz w:val="18"/>
        </w:rPr>
        <w:t>défaut</w:t>
      </w:r>
      <w:r>
        <w:rPr>
          <w:spacing w:val="-11"/>
          <w:w w:val="105"/>
          <w:sz w:val="18"/>
        </w:rPr>
        <w:t> </w:t>
      </w:r>
      <w:r>
        <w:rPr>
          <w:w w:val="105"/>
          <w:sz w:val="18"/>
        </w:rPr>
        <w:t>qu’un</w:t>
      </w:r>
      <w:r>
        <w:rPr>
          <w:spacing w:val="-10"/>
          <w:w w:val="105"/>
          <w:sz w:val="18"/>
        </w:rPr>
        <w:t> </w:t>
      </w:r>
      <w:r>
        <w:rPr>
          <w:w w:val="105"/>
          <w:sz w:val="18"/>
        </w:rPr>
        <w:t>préjudice financier en résultant soit prouvé, l’infraction n’est pas constituée.</w:t>
      </w:r>
    </w:p>
    <w:p>
      <w:pPr>
        <w:pStyle w:val="ListParagraph"/>
        <w:spacing w:after="0" w:line="261"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25"/>
        </w:numPr>
        <w:tabs>
          <w:tab w:pos="787" w:val="left" w:leader="none"/>
        </w:tabs>
        <w:spacing w:line="252" w:lineRule="auto" w:before="0" w:after="0"/>
        <w:ind w:left="142" w:right="307" w:firstLine="283"/>
        <w:jc w:val="both"/>
        <w:rPr>
          <w:sz w:val="18"/>
        </w:rPr>
      </w:pPr>
      <w:r>
        <w:rPr>
          <w:w w:val="105"/>
          <w:sz w:val="18"/>
        </w:rPr>
        <w:t>En</w:t>
      </w:r>
      <w:r>
        <w:rPr>
          <w:spacing w:val="-11"/>
          <w:w w:val="105"/>
          <w:sz w:val="18"/>
        </w:rPr>
        <w:t> </w:t>
      </w:r>
      <w:r>
        <w:rPr>
          <w:w w:val="105"/>
          <w:sz w:val="18"/>
        </w:rPr>
        <w:t>conclusion,</w:t>
      </w:r>
      <w:r>
        <w:rPr>
          <w:spacing w:val="-11"/>
          <w:w w:val="105"/>
          <w:sz w:val="18"/>
        </w:rPr>
        <w:t> </w:t>
      </w:r>
      <w:r>
        <w:rPr>
          <w:w w:val="105"/>
          <w:sz w:val="18"/>
        </w:rPr>
        <w:t>il</w:t>
      </w:r>
      <w:r>
        <w:rPr>
          <w:spacing w:val="-10"/>
          <w:w w:val="105"/>
          <w:sz w:val="18"/>
        </w:rPr>
        <w:t> </w:t>
      </w:r>
      <w:r>
        <w:rPr>
          <w:w w:val="105"/>
          <w:sz w:val="18"/>
        </w:rPr>
        <w:t>ressort</w:t>
      </w:r>
      <w:r>
        <w:rPr>
          <w:spacing w:val="-10"/>
          <w:w w:val="105"/>
          <w:sz w:val="18"/>
        </w:rPr>
        <w:t> </w:t>
      </w:r>
      <w:r>
        <w:rPr>
          <w:w w:val="105"/>
          <w:sz w:val="18"/>
        </w:rPr>
        <w:t>de</w:t>
      </w:r>
      <w:r>
        <w:rPr>
          <w:spacing w:val="-7"/>
          <w:w w:val="105"/>
          <w:sz w:val="18"/>
        </w:rPr>
        <w:t> </w:t>
      </w:r>
      <w:r>
        <w:rPr>
          <w:w w:val="105"/>
          <w:sz w:val="18"/>
        </w:rPr>
        <w:t>ce</w:t>
      </w:r>
      <w:r>
        <w:rPr>
          <w:spacing w:val="-7"/>
          <w:w w:val="105"/>
          <w:sz w:val="18"/>
        </w:rPr>
        <w:t> </w:t>
      </w:r>
      <w:r>
        <w:rPr>
          <w:w w:val="105"/>
          <w:sz w:val="18"/>
        </w:rPr>
        <w:t>qui</w:t>
      </w:r>
      <w:r>
        <w:rPr>
          <w:spacing w:val="-7"/>
          <w:w w:val="105"/>
          <w:sz w:val="18"/>
        </w:rPr>
        <w:t> </w:t>
      </w:r>
      <w:r>
        <w:rPr>
          <w:w w:val="105"/>
          <w:sz w:val="18"/>
        </w:rPr>
        <w:t>précède</w:t>
      </w:r>
      <w:r>
        <w:rPr>
          <w:spacing w:val="-7"/>
          <w:w w:val="105"/>
          <w:sz w:val="18"/>
        </w:rPr>
        <w:t> </w:t>
      </w:r>
      <w:r>
        <w:rPr>
          <w:w w:val="105"/>
          <w:sz w:val="18"/>
        </w:rPr>
        <w:t>que</w:t>
      </w:r>
      <w:r>
        <w:rPr>
          <w:spacing w:val="-7"/>
          <w:w w:val="105"/>
          <w:sz w:val="18"/>
        </w:rPr>
        <w:t> </w:t>
      </w:r>
      <w:r>
        <w:rPr>
          <w:w w:val="105"/>
          <w:sz w:val="18"/>
        </w:rPr>
        <w:t>les</w:t>
      </w:r>
      <w:r>
        <w:rPr>
          <w:spacing w:val="-7"/>
          <w:w w:val="105"/>
          <w:sz w:val="18"/>
        </w:rPr>
        <w:t> </w:t>
      </w:r>
      <w:r>
        <w:rPr>
          <w:w w:val="105"/>
          <w:sz w:val="18"/>
        </w:rPr>
        <w:t>griefs</w:t>
      </w:r>
      <w:r>
        <w:rPr>
          <w:spacing w:val="-7"/>
          <w:w w:val="105"/>
          <w:sz w:val="18"/>
        </w:rPr>
        <w:t> </w:t>
      </w:r>
      <w:r>
        <w:rPr>
          <w:w w:val="105"/>
          <w:sz w:val="18"/>
        </w:rPr>
        <w:t>portés</w:t>
      </w:r>
      <w:r>
        <w:rPr>
          <w:spacing w:val="-7"/>
          <w:w w:val="105"/>
          <w:sz w:val="18"/>
        </w:rPr>
        <w:t> </w:t>
      </w:r>
      <w:r>
        <w:rPr>
          <w:w w:val="105"/>
          <w:sz w:val="18"/>
        </w:rPr>
        <w:t>par</w:t>
      </w:r>
      <w:r>
        <w:rPr>
          <w:spacing w:val="-10"/>
          <w:w w:val="105"/>
          <w:sz w:val="18"/>
        </w:rPr>
        <w:t> </w:t>
      </w:r>
      <w:r>
        <w:rPr>
          <w:w w:val="105"/>
          <w:sz w:val="18"/>
        </w:rPr>
        <w:t>la</w:t>
      </w:r>
      <w:r>
        <w:rPr>
          <w:spacing w:val="-7"/>
          <w:w w:val="105"/>
          <w:sz w:val="18"/>
        </w:rPr>
        <w:t> </w:t>
      </w:r>
      <w:r>
        <w:rPr>
          <w:w w:val="105"/>
          <w:sz w:val="18"/>
        </w:rPr>
        <w:t>décision de</w:t>
      </w:r>
      <w:r>
        <w:rPr>
          <w:spacing w:val="-8"/>
          <w:w w:val="105"/>
          <w:sz w:val="18"/>
        </w:rPr>
        <w:t> </w:t>
      </w:r>
      <w:r>
        <w:rPr>
          <w:w w:val="105"/>
          <w:sz w:val="18"/>
        </w:rPr>
        <w:t>renvoi</w:t>
      </w:r>
      <w:r>
        <w:rPr>
          <w:spacing w:val="-4"/>
          <w:w w:val="105"/>
          <w:sz w:val="18"/>
        </w:rPr>
        <w:t> </w:t>
      </w:r>
      <w:r>
        <w:rPr>
          <w:w w:val="105"/>
          <w:sz w:val="18"/>
        </w:rPr>
        <w:t>ne</w:t>
      </w:r>
      <w:r>
        <w:rPr>
          <w:spacing w:val="-4"/>
          <w:w w:val="105"/>
          <w:sz w:val="18"/>
        </w:rPr>
        <w:t> </w:t>
      </w:r>
      <w:r>
        <w:rPr>
          <w:w w:val="105"/>
          <w:sz w:val="18"/>
        </w:rPr>
        <w:t>suffisent</w:t>
      </w:r>
      <w:r>
        <w:rPr>
          <w:spacing w:val="-7"/>
          <w:w w:val="105"/>
          <w:sz w:val="18"/>
        </w:rPr>
        <w:t> </w:t>
      </w:r>
      <w:r>
        <w:rPr>
          <w:w w:val="105"/>
          <w:sz w:val="18"/>
        </w:rPr>
        <w:t>pas</w:t>
      </w:r>
      <w:r>
        <w:rPr>
          <w:spacing w:val="-4"/>
          <w:w w:val="105"/>
          <w:sz w:val="18"/>
        </w:rPr>
        <w:t> </w:t>
      </w:r>
      <w:r>
        <w:rPr>
          <w:w w:val="105"/>
          <w:sz w:val="18"/>
        </w:rPr>
        <w:t>à</w:t>
      </w:r>
      <w:r>
        <w:rPr>
          <w:spacing w:val="-4"/>
          <w:w w:val="105"/>
          <w:sz w:val="18"/>
        </w:rPr>
        <w:t> </w:t>
      </w:r>
      <w:r>
        <w:rPr>
          <w:w w:val="105"/>
          <w:sz w:val="18"/>
        </w:rPr>
        <w:t>constituer,</w:t>
      </w:r>
      <w:r>
        <w:rPr>
          <w:spacing w:val="-11"/>
          <w:w w:val="105"/>
          <w:sz w:val="18"/>
        </w:rPr>
        <w:t> </w:t>
      </w:r>
      <w:r>
        <w:rPr>
          <w:w w:val="105"/>
          <w:sz w:val="18"/>
        </w:rPr>
        <w:t>quand</w:t>
      </w:r>
      <w:r>
        <w:rPr>
          <w:spacing w:val="-4"/>
          <w:w w:val="105"/>
          <w:sz w:val="18"/>
        </w:rPr>
        <w:t> </w:t>
      </w:r>
      <w:r>
        <w:rPr>
          <w:w w:val="105"/>
          <w:sz w:val="18"/>
        </w:rPr>
        <w:t>bien</w:t>
      </w:r>
      <w:r>
        <w:rPr>
          <w:spacing w:val="-4"/>
          <w:w w:val="105"/>
          <w:sz w:val="18"/>
        </w:rPr>
        <w:t> </w:t>
      </w:r>
      <w:r>
        <w:rPr>
          <w:w w:val="105"/>
          <w:sz w:val="18"/>
        </w:rPr>
        <w:t>même</w:t>
      </w:r>
      <w:r>
        <w:rPr>
          <w:spacing w:val="-4"/>
          <w:w w:val="105"/>
          <w:sz w:val="18"/>
        </w:rPr>
        <w:t> </w:t>
      </w:r>
      <w:r>
        <w:rPr>
          <w:w w:val="105"/>
          <w:sz w:val="18"/>
        </w:rPr>
        <w:t>on</w:t>
      </w:r>
      <w:r>
        <w:rPr>
          <w:spacing w:val="-4"/>
          <w:w w:val="105"/>
          <w:sz w:val="18"/>
        </w:rPr>
        <w:t> </w:t>
      </w:r>
      <w:r>
        <w:rPr>
          <w:w w:val="105"/>
          <w:sz w:val="18"/>
        </w:rPr>
        <w:t>regrouperait</w:t>
      </w:r>
      <w:r>
        <w:rPr>
          <w:spacing w:val="-7"/>
          <w:w w:val="105"/>
          <w:sz w:val="18"/>
        </w:rPr>
        <w:t> </w:t>
      </w:r>
      <w:r>
        <w:rPr>
          <w:w w:val="105"/>
          <w:sz w:val="18"/>
        </w:rPr>
        <w:t>l’ensemble </w:t>
      </w:r>
      <w:r>
        <w:rPr>
          <w:sz w:val="18"/>
        </w:rPr>
        <w:t>des</w:t>
      </w:r>
      <w:r>
        <w:rPr>
          <w:spacing w:val="-11"/>
          <w:sz w:val="18"/>
        </w:rPr>
        <w:t> </w:t>
      </w:r>
      <w:r>
        <w:rPr>
          <w:sz w:val="18"/>
        </w:rPr>
        <w:t>manquements,</w:t>
      </w:r>
      <w:r>
        <w:rPr>
          <w:spacing w:val="-10"/>
          <w:sz w:val="18"/>
        </w:rPr>
        <w:t> </w:t>
      </w:r>
      <w:r>
        <w:rPr>
          <w:sz w:val="18"/>
        </w:rPr>
        <w:t>l’infraction</w:t>
      </w:r>
      <w:r>
        <w:rPr>
          <w:spacing w:val="-10"/>
          <w:sz w:val="18"/>
        </w:rPr>
        <w:t> </w:t>
      </w:r>
      <w:r>
        <w:rPr>
          <w:sz w:val="18"/>
        </w:rPr>
        <w:t>prévue</w:t>
      </w:r>
      <w:r>
        <w:rPr>
          <w:spacing w:val="-10"/>
          <w:sz w:val="18"/>
        </w:rPr>
        <w:t> </w:t>
      </w:r>
      <w:r>
        <w:rPr>
          <w:sz w:val="18"/>
        </w:rPr>
        <w:t>et</w:t>
      </w:r>
      <w:r>
        <w:rPr>
          <w:spacing w:val="-10"/>
          <w:sz w:val="18"/>
        </w:rPr>
        <w:t> </w:t>
      </w:r>
      <w:r>
        <w:rPr>
          <w:sz w:val="18"/>
        </w:rPr>
        <w:t>réprimée</w:t>
      </w:r>
      <w:r>
        <w:rPr>
          <w:spacing w:val="-11"/>
          <w:sz w:val="18"/>
        </w:rPr>
        <w:t> </w:t>
      </w:r>
      <w:r>
        <w:rPr>
          <w:sz w:val="18"/>
        </w:rPr>
        <w:t>par</w:t>
      </w:r>
      <w:r>
        <w:rPr>
          <w:spacing w:val="-10"/>
          <w:sz w:val="18"/>
        </w:rPr>
        <w:t> </w:t>
      </w:r>
      <w:r>
        <w:rPr>
          <w:sz w:val="18"/>
        </w:rPr>
        <w:t>les</w:t>
      </w:r>
      <w:r>
        <w:rPr>
          <w:spacing w:val="-10"/>
          <w:sz w:val="18"/>
        </w:rPr>
        <w:t> </w:t>
      </w:r>
      <w:r>
        <w:rPr>
          <w:sz w:val="18"/>
        </w:rPr>
        <w:t>articles</w:t>
      </w:r>
      <w:r>
        <w:rPr>
          <w:spacing w:val="-5"/>
          <w:sz w:val="18"/>
        </w:rPr>
        <w:t> </w:t>
      </w:r>
      <w:r>
        <w:rPr>
          <w:sz w:val="18"/>
        </w:rPr>
        <w:t>L.</w:t>
      </w:r>
      <w:r>
        <w:rPr>
          <w:spacing w:val="-11"/>
          <w:sz w:val="18"/>
        </w:rPr>
        <w:t> </w:t>
      </w:r>
      <w:r>
        <w:rPr>
          <w:sz w:val="18"/>
        </w:rPr>
        <w:t>313-7-1</w:t>
      </w:r>
      <w:r>
        <w:rPr>
          <w:spacing w:val="-5"/>
          <w:sz w:val="18"/>
        </w:rPr>
        <w:t> </w:t>
      </w:r>
      <w:r>
        <w:rPr>
          <w:sz w:val="18"/>
        </w:rPr>
        <w:t>puis</w:t>
      </w:r>
      <w:r>
        <w:rPr>
          <w:spacing w:val="-6"/>
          <w:sz w:val="18"/>
        </w:rPr>
        <w:t> </w:t>
      </w:r>
      <w:r>
        <w:rPr>
          <w:sz w:val="18"/>
        </w:rPr>
        <w:t>L.</w:t>
      </w:r>
      <w:r>
        <w:rPr>
          <w:spacing w:val="-11"/>
          <w:sz w:val="18"/>
        </w:rPr>
        <w:t> </w:t>
      </w:r>
      <w:r>
        <w:rPr>
          <w:sz w:val="18"/>
        </w:rPr>
        <w:t>131-10 </w:t>
      </w:r>
      <w:r>
        <w:rPr>
          <w:w w:val="105"/>
          <w:sz w:val="18"/>
        </w:rPr>
        <w:t>du code des juridictions financières. (…)</w:t>
      </w:r>
    </w:p>
    <w:p>
      <w:pPr>
        <w:spacing w:line="252" w:lineRule="auto" w:before="128"/>
        <w:ind w:left="142" w:right="308" w:firstLine="283"/>
        <w:jc w:val="both"/>
        <w:rPr>
          <w:i/>
          <w:sz w:val="18"/>
        </w:rPr>
      </w:pPr>
      <w:r>
        <w:rPr>
          <w:i/>
          <w:w w:val="105"/>
          <w:sz w:val="18"/>
        </w:rPr>
        <w:t>[Amendes de 5 000 € pour le directeur général délégué,</w:t>
      </w:r>
      <w:r>
        <w:rPr>
          <w:i/>
          <w:spacing w:val="-9"/>
          <w:w w:val="105"/>
          <w:sz w:val="18"/>
        </w:rPr>
        <w:t> </w:t>
      </w:r>
      <w:r>
        <w:rPr>
          <w:i/>
          <w:w w:val="105"/>
          <w:sz w:val="18"/>
        </w:rPr>
        <w:t>2 000 € pour la directrice</w:t>
      </w:r>
      <w:r>
        <w:rPr>
          <w:i/>
          <w:w w:val="105"/>
          <w:sz w:val="18"/>
        </w:rPr>
        <w:t> </w:t>
      </w:r>
      <w:r>
        <w:rPr>
          <w:i/>
          <w:sz w:val="18"/>
        </w:rPr>
        <w:t>des</w:t>
      </w:r>
      <w:r>
        <w:rPr>
          <w:i/>
          <w:spacing w:val="-4"/>
          <w:sz w:val="18"/>
        </w:rPr>
        <w:t> </w:t>
      </w:r>
      <w:r>
        <w:rPr>
          <w:i/>
          <w:sz w:val="18"/>
        </w:rPr>
        <w:t>ressources humaines,</w:t>
      </w:r>
      <w:r>
        <w:rPr>
          <w:i/>
          <w:spacing w:val="-11"/>
          <w:sz w:val="18"/>
        </w:rPr>
        <w:t> </w:t>
      </w:r>
      <w:r>
        <w:rPr>
          <w:i/>
          <w:sz w:val="18"/>
        </w:rPr>
        <w:t>1 000 € pour</w:t>
      </w:r>
      <w:r>
        <w:rPr>
          <w:i/>
          <w:spacing w:val="-2"/>
          <w:sz w:val="18"/>
        </w:rPr>
        <w:t> </w:t>
      </w:r>
      <w:r>
        <w:rPr>
          <w:i/>
          <w:sz w:val="18"/>
        </w:rPr>
        <w:t>un directeur</w:t>
      </w:r>
      <w:r>
        <w:rPr>
          <w:i/>
          <w:spacing w:val="-2"/>
          <w:sz w:val="18"/>
        </w:rPr>
        <w:t> </w:t>
      </w:r>
      <w:r>
        <w:rPr>
          <w:i/>
          <w:sz w:val="18"/>
        </w:rPr>
        <w:t>et</w:t>
      </w:r>
      <w:r>
        <w:rPr>
          <w:i/>
          <w:spacing w:val="-2"/>
          <w:sz w:val="18"/>
        </w:rPr>
        <w:t> </w:t>
      </w:r>
      <w:r>
        <w:rPr>
          <w:i/>
          <w:sz w:val="18"/>
        </w:rPr>
        <w:t>relaxe pour</w:t>
      </w:r>
      <w:r>
        <w:rPr>
          <w:i/>
          <w:spacing w:val="-2"/>
          <w:sz w:val="18"/>
        </w:rPr>
        <w:t> </w:t>
      </w:r>
      <w:r>
        <w:rPr>
          <w:i/>
          <w:sz w:val="18"/>
        </w:rPr>
        <w:t>la présidente directrice </w:t>
      </w:r>
      <w:r>
        <w:rPr>
          <w:i/>
          <w:spacing w:val="-2"/>
          <w:w w:val="105"/>
          <w:sz w:val="18"/>
        </w:rPr>
        <w:t>générale]</w:t>
      </w:r>
    </w:p>
    <w:p>
      <w:pPr>
        <w:pStyle w:val="BodyText"/>
        <w:spacing w:line="252" w:lineRule="auto" w:before="128"/>
        <w:ind w:left="142" w:right="298"/>
      </w:pPr>
      <w:r>
        <w:rPr>
          <w:b/>
          <w:spacing w:val="-2"/>
          <w:w w:val="105"/>
        </w:rPr>
        <w:t>Commentaire</w:t>
      </w:r>
      <w:r>
        <w:rPr>
          <w:b/>
          <w:spacing w:val="-6"/>
          <w:w w:val="105"/>
        </w:rPr>
        <w:t> </w:t>
      </w:r>
      <w:r>
        <w:rPr>
          <w:b/>
          <w:spacing w:val="-2"/>
          <w:w w:val="105"/>
        </w:rPr>
        <w:t>:</w:t>
      </w:r>
      <w:r>
        <w:rPr>
          <w:b/>
          <w:spacing w:val="-4"/>
          <w:w w:val="105"/>
        </w:rPr>
        <w:t> </w:t>
      </w:r>
      <w:r>
        <w:rPr>
          <w:spacing w:val="-2"/>
          <w:w w:val="105"/>
        </w:rPr>
        <w:t>Il</w:t>
      </w:r>
      <w:r>
        <w:rPr>
          <w:spacing w:val="-7"/>
          <w:w w:val="105"/>
        </w:rPr>
        <w:t> </w:t>
      </w:r>
      <w:r>
        <w:rPr>
          <w:spacing w:val="-2"/>
          <w:w w:val="105"/>
        </w:rPr>
        <w:t>s’agit</w:t>
      </w:r>
      <w:r>
        <w:rPr>
          <w:spacing w:val="-4"/>
          <w:w w:val="105"/>
        </w:rPr>
        <w:t> </w:t>
      </w:r>
      <w:r>
        <w:rPr>
          <w:spacing w:val="-2"/>
          <w:w w:val="105"/>
        </w:rPr>
        <w:t>du premier</w:t>
      </w:r>
      <w:r>
        <w:rPr>
          <w:spacing w:val="-4"/>
          <w:w w:val="105"/>
        </w:rPr>
        <w:t> </w:t>
      </w:r>
      <w:r>
        <w:rPr>
          <w:spacing w:val="-2"/>
          <w:w w:val="105"/>
        </w:rPr>
        <w:t>arrêt</w:t>
      </w:r>
      <w:r>
        <w:rPr>
          <w:spacing w:val="-4"/>
          <w:w w:val="105"/>
        </w:rPr>
        <w:t> </w:t>
      </w:r>
      <w:r>
        <w:rPr>
          <w:spacing w:val="-2"/>
          <w:w w:val="105"/>
        </w:rPr>
        <w:t>où la chambre du contentieux</w:t>
      </w:r>
      <w:r>
        <w:rPr>
          <w:spacing w:val="-4"/>
          <w:w w:val="105"/>
        </w:rPr>
        <w:t> </w:t>
      </w:r>
      <w:r>
        <w:rPr>
          <w:spacing w:val="-2"/>
          <w:w w:val="105"/>
        </w:rPr>
        <w:t>se prononce sur </w:t>
      </w:r>
      <w:r>
        <w:rPr>
          <w:w w:val="105"/>
        </w:rPr>
        <w:t>le</w:t>
      </w:r>
      <w:r>
        <w:rPr>
          <w:spacing w:val="-11"/>
          <w:w w:val="105"/>
        </w:rPr>
        <w:t> </w:t>
      </w:r>
      <w:r>
        <w:rPr>
          <w:w w:val="105"/>
        </w:rPr>
        <w:t>moyen</w:t>
      </w:r>
      <w:r>
        <w:rPr>
          <w:spacing w:val="-11"/>
          <w:w w:val="105"/>
        </w:rPr>
        <w:t> </w:t>
      </w:r>
      <w:r>
        <w:rPr>
          <w:w w:val="105"/>
        </w:rPr>
        <w:t>tiré</w:t>
      </w:r>
      <w:r>
        <w:rPr>
          <w:spacing w:val="-11"/>
          <w:w w:val="105"/>
        </w:rPr>
        <w:t> </w:t>
      </w:r>
      <w:r>
        <w:rPr>
          <w:w w:val="105"/>
        </w:rPr>
        <w:t>de</w:t>
      </w:r>
      <w:r>
        <w:rPr>
          <w:spacing w:val="-10"/>
          <w:w w:val="105"/>
        </w:rPr>
        <w:t> </w:t>
      </w:r>
      <w:r>
        <w:rPr>
          <w:w w:val="105"/>
        </w:rPr>
        <w:t>la</w:t>
      </w:r>
      <w:r>
        <w:rPr>
          <w:spacing w:val="-11"/>
          <w:w w:val="105"/>
        </w:rPr>
        <w:t> </w:t>
      </w:r>
      <w:r>
        <w:rPr>
          <w:w w:val="105"/>
        </w:rPr>
        <w:t>faute</w:t>
      </w:r>
      <w:r>
        <w:rPr>
          <w:spacing w:val="-11"/>
          <w:w w:val="105"/>
        </w:rPr>
        <w:t> </w:t>
      </w:r>
      <w:r>
        <w:rPr>
          <w:w w:val="105"/>
        </w:rPr>
        <w:t>de</w:t>
      </w:r>
      <w:r>
        <w:rPr>
          <w:spacing w:val="-10"/>
          <w:w w:val="105"/>
        </w:rPr>
        <w:t> </w:t>
      </w:r>
      <w:r>
        <w:rPr>
          <w:w w:val="105"/>
        </w:rPr>
        <w:t>dirigeant</w:t>
      </w:r>
      <w:r>
        <w:rPr>
          <w:spacing w:val="-11"/>
          <w:w w:val="105"/>
        </w:rPr>
        <w:t> </w:t>
      </w:r>
      <w:r>
        <w:rPr>
          <w:w w:val="105"/>
        </w:rPr>
        <w:t>d’EPIC</w:t>
      </w:r>
      <w:r>
        <w:rPr>
          <w:spacing w:val="-11"/>
          <w:w w:val="105"/>
        </w:rPr>
        <w:t> </w:t>
      </w:r>
      <w:r>
        <w:rPr>
          <w:w w:val="105"/>
        </w:rPr>
        <w:t>ou</w:t>
      </w:r>
      <w:r>
        <w:rPr>
          <w:spacing w:val="-10"/>
          <w:w w:val="105"/>
        </w:rPr>
        <w:t> </w:t>
      </w:r>
      <w:r>
        <w:rPr>
          <w:w w:val="105"/>
        </w:rPr>
        <w:t>d’entreprise</w:t>
      </w:r>
      <w:r>
        <w:rPr>
          <w:spacing w:val="-10"/>
          <w:w w:val="105"/>
        </w:rPr>
        <w:t> </w:t>
      </w:r>
      <w:r>
        <w:rPr>
          <w:w w:val="105"/>
        </w:rPr>
        <w:t>publique</w:t>
      </w:r>
      <w:r>
        <w:rPr>
          <w:spacing w:val="-8"/>
          <w:w w:val="105"/>
        </w:rPr>
        <w:t> </w:t>
      </w:r>
      <w:r>
        <w:rPr>
          <w:w w:val="105"/>
        </w:rPr>
        <w:t>(article</w:t>
      </w:r>
      <w:r>
        <w:rPr>
          <w:spacing w:val="-9"/>
          <w:w w:val="105"/>
        </w:rPr>
        <w:t> </w:t>
      </w:r>
      <w:r>
        <w:rPr>
          <w:w w:val="105"/>
        </w:rPr>
        <w:t>L.</w:t>
      </w:r>
      <w:r>
        <w:rPr>
          <w:spacing w:val="-11"/>
          <w:w w:val="105"/>
        </w:rPr>
        <w:t> </w:t>
      </w:r>
      <w:r>
        <w:rPr>
          <w:w w:val="105"/>
        </w:rPr>
        <w:t>131-10 du CJF) et sur l’application du 2° de l’article L.</w:t>
      </w:r>
      <w:r>
        <w:rPr>
          <w:spacing w:val="-3"/>
          <w:w w:val="105"/>
        </w:rPr>
        <w:t> </w:t>
      </w:r>
      <w:r>
        <w:rPr>
          <w:w w:val="105"/>
        </w:rPr>
        <w:t>131-13. La Cour a par ailleurs donné </w:t>
      </w:r>
      <w:r>
        <w:rPr>
          <w:spacing w:val="-2"/>
          <w:w w:val="105"/>
        </w:rPr>
        <w:t>une</w:t>
      </w:r>
      <w:r>
        <w:rPr>
          <w:spacing w:val="-8"/>
          <w:w w:val="105"/>
        </w:rPr>
        <w:t> </w:t>
      </w:r>
      <w:r>
        <w:rPr>
          <w:spacing w:val="-2"/>
          <w:w w:val="105"/>
        </w:rPr>
        <w:t>interprétation</w:t>
      </w:r>
      <w:r>
        <w:rPr>
          <w:spacing w:val="-8"/>
          <w:w w:val="105"/>
        </w:rPr>
        <w:t> </w:t>
      </w:r>
      <w:r>
        <w:rPr>
          <w:spacing w:val="-2"/>
          <w:w w:val="105"/>
        </w:rPr>
        <w:t>littérale</w:t>
      </w:r>
      <w:r>
        <w:rPr>
          <w:spacing w:val="-8"/>
          <w:w w:val="105"/>
        </w:rPr>
        <w:t> </w:t>
      </w:r>
      <w:r>
        <w:rPr>
          <w:spacing w:val="-2"/>
          <w:w w:val="105"/>
        </w:rPr>
        <w:t>de</w:t>
      </w:r>
      <w:r>
        <w:rPr>
          <w:spacing w:val="-8"/>
          <w:w w:val="105"/>
        </w:rPr>
        <w:t> </w:t>
      </w:r>
      <w:r>
        <w:rPr>
          <w:spacing w:val="-2"/>
          <w:w w:val="105"/>
        </w:rPr>
        <w:t>la</w:t>
      </w:r>
      <w:r>
        <w:rPr>
          <w:spacing w:val="-8"/>
          <w:w w:val="105"/>
        </w:rPr>
        <w:t> </w:t>
      </w:r>
      <w:r>
        <w:rPr>
          <w:spacing w:val="-2"/>
          <w:w w:val="105"/>
        </w:rPr>
        <w:t>responsabilité</w:t>
      </w:r>
      <w:r>
        <w:rPr>
          <w:spacing w:val="-8"/>
          <w:w w:val="105"/>
        </w:rPr>
        <w:t> </w:t>
      </w:r>
      <w:r>
        <w:rPr>
          <w:spacing w:val="-2"/>
          <w:w w:val="105"/>
        </w:rPr>
        <w:t>de</w:t>
      </w:r>
      <w:r>
        <w:rPr>
          <w:spacing w:val="-8"/>
          <w:w w:val="105"/>
        </w:rPr>
        <w:t> </w:t>
      </w:r>
      <w:r>
        <w:rPr>
          <w:spacing w:val="-2"/>
          <w:w w:val="105"/>
        </w:rPr>
        <w:t>la</w:t>
      </w:r>
      <w:r>
        <w:rPr>
          <w:spacing w:val="-8"/>
          <w:w w:val="105"/>
        </w:rPr>
        <w:t> </w:t>
      </w:r>
      <w:r>
        <w:rPr>
          <w:spacing w:val="-2"/>
          <w:w w:val="105"/>
        </w:rPr>
        <w:t>personne</w:t>
      </w:r>
      <w:r>
        <w:rPr>
          <w:spacing w:val="-8"/>
          <w:w w:val="105"/>
        </w:rPr>
        <w:t> </w:t>
      </w:r>
      <w:r>
        <w:rPr>
          <w:spacing w:val="-2"/>
          <w:w w:val="105"/>
        </w:rPr>
        <w:t>qui</w:t>
      </w:r>
      <w:r>
        <w:rPr>
          <w:spacing w:val="-8"/>
          <w:w w:val="105"/>
        </w:rPr>
        <w:t> </w:t>
      </w:r>
      <w:r>
        <w:rPr>
          <w:spacing w:val="-2"/>
          <w:w w:val="105"/>
        </w:rPr>
        <w:t>engage</w:t>
      </w:r>
      <w:r>
        <w:rPr>
          <w:spacing w:val="-8"/>
          <w:w w:val="105"/>
        </w:rPr>
        <w:t> </w:t>
      </w:r>
      <w:r>
        <w:rPr>
          <w:spacing w:val="-2"/>
          <w:w w:val="105"/>
        </w:rPr>
        <w:t>une</w:t>
      </w:r>
      <w:r>
        <w:rPr>
          <w:spacing w:val="-8"/>
          <w:w w:val="105"/>
        </w:rPr>
        <w:t> </w:t>
      </w:r>
      <w:r>
        <w:rPr>
          <w:spacing w:val="-2"/>
          <w:w w:val="105"/>
        </w:rPr>
        <w:t>dépense, </w:t>
      </w:r>
      <w:r>
        <w:rPr>
          <w:w w:val="105"/>
        </w:rPr>
        <w:t>sans</w:t>
      </w:r>
      <w:r>
        <w:rPr>
          <w:spacing w:val="64"/>
          <w:w w:val="105"/>
        </w:rPr>
        <w:t> </w:t>
      </w:r>
      <w:r>
        <w:rPr>
          <w:w w:val="105"/>
        </w:rPr>
        <w:t>rechercher</w:t>
      </w:r>
      <w:r>
        <w:rPr>
          <w:spacing w:val="40"/>
          <w:w w:val="105"/>
        </w:rPr>
        <w:t> </w:t>
      </w:r>
      <w:r>
        <w:rPr>
          <w:w w:val="105"/>
        </w:rPr>
        <w:t>celle</w:t>
      </w:r>
      <w:r>
        <w:rPr>
          <w:spacing w:val="64"/>
          <w:w w:val="105"/>
        </w:rPr>
        <w:t> </w:t>
      </w:r>
      <w:r>
        <w:rPr>
          <w:w w:val="105"/>
        </w:rPr>
        <w:t>de</w:t>
      </w:r>
      <w:r>
        <w:rPr>
          <w:spacing w:val="64"/>
          <w:w w:val="105"/>
        </w:rPr>
        <w:t> </w:t>
      </w:r>
      <w:r>
        <w:rPr>
          <w:w w:val="105"/>
        </w:rPr>
        <w:t>son</w:t>
      </w:r>
      <w:r>
        <w:rPr>
          <w:spacing w:val="64"/>
          <w:w w:val="105"/>
        </w:rPr>
        <w:t> </w:t>
      </w:r>
      <w:r>
        <w:rPr>
          <w:w w:val="105"/>
        </w:rPr>
        <w:t>supérieur</w:t>
      </w:r>
      <w:r>
        <w:rPr>
          <w:spacing w:val="40"/>
          <w:w w:val="105"/>
        </w:rPr>
        <w:t> </w:t>
      </w:r>
      <w:r>
        <w:rPr>
          <w:w w:val="105"/>
        </w:rPr>
        <w:t>hiérarchique</w:t>
      </w:r>
      <w:r>
        <w:rPr>
          <w:spacing w:val="64"/>
          <w:w w:val="105"/>
        </w:rPr>
        <w:t> </w:t>
      </w:r>
      <w:r>
        <w:rPr>
          <w:w w:val="105"/>
        </w:rPr>
        <w:t>pour</w:t>
      </w:r>
      <w:r>
        <w:rPr>
          <w:spacing w:val="40"/>
          <w:w w:val="105"/>
        </w:rPr>
        <w:t> </w:t>
      </w:r>
      <w:r>
        <w:rPr>
          <w:w w:val="105"/>
        </w:rPr>
        <w:t>un</w:t>
      </w:r>
      <w:r>
        <w:rPr>
          <w:spacing w:val="64"/>
          <w:w w:val="105"/>
        </w:rPr>
        <w:t> </w:t>
      </w:r>
      <w:r>
        <w:rPr>
          <w:w w:val="105"/>
        </w:rPr>
        <w:t>éventuel</w:t>
      </w:r>
      <w:r>
        <w:rPr>
          <w:spacing w:val="64"/>
          <w:w w:val="105"/>
        </w:rPr>
        <w:t> </w:t>
      </w:r>
      <w:r>
        <w:rPr>
          <w:w w:val="105"/>
        </w:rPr>
        <w:t>défaut de surveillance.</w:t>
      </w:r>
    </w:p>
    <w:p>
      <w:pPr>
        <w:pStyle w:val="BodyText"/>
        <w:spacing w:line="252" w:lineRule="auto" w:before="126"/>
        <w:ind w:left="142" w:right="299" w:firstLine="283"/>
      </w:pPr>
      <w:r>
        <w:rPr/>
        <w:t>La</w:t>
      </w:r>
      <w:r>
        <w:rPr>
          <w:spacing w:val="-11"/>
        </w:rPr>
        <w:t> </w:t>
      </w:r>
      <w:r>
        <w:rPr/>
        <w:t>Cour</w:t>
      </w:r>
      <w:r>
        <w:rPr>
          <w:spacing w:val="-10"/>
        </w:rPr>
        <w:t> </w:t>
      </w:r>
      <w:r>
        <w:rPr/>
        <w:t>a</w:t>
      </w:r>
      <w:r>
        <w:rPr>
          <w:spacing w:val="-10"/>
        </w:rPr>
        <w:t> </w:t>
      </w:r>
      <w:r>
        <w:rPr/>
        <w:t>aussi</w:t>
      </w:r>
      <w:r>
        <w:rPr>
          <w:spacing w:val="-10"/>
        </w:rPr>
        <w:t> </w:t>
      </w:r>
      <w:r>
        <w:rPr/>
        <w:t>rejeté</w:t>
      </w:r>
      <w:r>
        <w:rPr>
          <w:spacing w:val="-9"/>
        </w:rPr>
        <w:t> </w:t>
      </w:r>
      <w:r>
        <w:rPr/>
        <w:t>la</w:t>
      </w:r>
      <w:r>
        <w:rPr>
          <w:spacing w:val="-8"/>
        </w:rPr>
        <w:t> </w:t>
      </w:r>
      <w:r>
        <w:rPr/>
        <w:t>justification</w:t>
      </w:r>
      <w:r>
        <w:rPr>
          <w:spacing w:val="-8"/>
        </w:rPr>
        <w:t> </w:t>
      </w:r>
      <w:r>
        <w:rPr/>
        <w:t>du</w:t>
      </w:r>
      <w:r>
        <w:rPr>
          <w:spacing w:val="-8"/>
        </w:rPr>
        <w:t> </w:t>
      </w:r>
      <w:r>
        <w:rPr/>
        <w:t>préjudice</w:t>
      </w:r>
      <w:r>
        <w:rPr>
          <w:spacing w:val="-10"/>
        </w:rPr>
        <w:t> </w:t>
      </w:r>
      <w:r>
        <w:rPr/>
        <w:t>financier,</w:t>
      </w:r>
      <w:r>
        <w:rPr>
          <w:spacing w:val="-11"/>
        </w:rPr>
        <w:t> </w:t>
      </w:r>
      <w:r>
        <w:rPr/>
        <w:t>en</w:t>
      </w:r>
      <w:r>
        <w:rPr>
          <w:spacing w:val="-7"/>
        </w:rPr>
        <w:t> </w:t>
      </w:r>
      <w:r>
        <w:rPr/>
        <w:t>matière</w:t>
      </w:r>
      <w:r>
        <w:rPr>
          <w:spacing w:val="-8"/>
        </w:rPr>
        <w:t> </w:t>
      </w:r>
      <w:r>
        <w:rPr/>
        <w:t>d’infraction</w:t>
      </w:r>
      <w:r>
        <w:rPr>
          <w:spacing w:val="-8"/>
        </w:rPr>
        <w:t> </w:t>
      </w:r>
      <w:r>
        <w:rPr/>
        <w:t>aux règles de la commande publique,</w:t>
      </w:r>
      <w:r>
        <w:rPr>
          <w:spacing w:val="-1"/>
        </w:rPr>
        <w:t> </w:t>
      </w:r>
      <w:r>
        <w:rPr/>
        <w:t>basée sur une estimation non probante du montant,</w:t>
      </w:r>
      <w:r>
        <w:rPr>
          <w:spacing w:val="80"/>
        </w:rPr>
        <w:t> </w:t>
      </w:r>
      <w:r>
        <w:rPr/>
        <w:t>en</w:t>
      </w:r>
      <w:r>
        <w:rPr>
          <w:spacing w:val="25"/>
        </w:rPr>
        <w:t> </w:t>
      </w:r>
      <w:r>
        <w:rPr/>
        <w:t>précisant toutefois</w:t>
      </w:r>
      <w:r>
        <w:rPr>
          <w:spacing w:val="25"/>
        </w:rPr>
        <w:t> </w:t>
      </w:r>
      <w:r>
        <w:rPr/>
        <w:t>que</w:t>
      </w:r>
      <w:r>
        <w:rPr>
          <w:spacing w:val="25"/>
        </w:rPr>
        <w:t> </w:t>
      </w:r>
      <w:r>
        <w:rPr/>
        <w:t>sa</w:t>
      </w:r>
      <w:r>
        <w:rPr>
          <w:spacing w:val="25"/>
        </w:rPr>
        <w:t> </w:t>
      </w:r>
      <w:r>
        <w:rPr/>
        <w:t>décision</w:t>
      </w:r>
      <w:r>
        <w:rPr>
          <w:spacing w:val="25"/>
        </w:rPr>
        <w:t> </w:t>
      </w:r>
      <w:r>
        <w:rPr/>
        <w:t>concernait exclusivement le</w:t>
      </w:r>
      <w:r>
        <w:rPr>
          <w:spacing w:val="25"/>
        </w:rPr>
        <w:t> </w:t>
      </w:r>
      <w:r>
        <w:rPr/>
        <w:t>cas</w:t>
      </w:r>
      <w:r>
        <w:rPr>
          <w:spacing w:val="25"/>
        </w:rPr>
        <w:t> </w:t>
      </w:r>
      <w:r>
        <w:rPr/>
        <w:t>d’espèce – voir sur</w:t>
      </w:r>
      <w:r>
        <w:rPr>
          <w:spacing w:val="33"/>
        </w:rPr>
        <w:t> </w:t>
      </w:r>
      <w:r>
        <w:rPr/>
        <w:t>ce</w:t>
      </w:r>
      <w:r>
        <w:rPr>
          <w:spacing w:val="38"/>
        </w:rPr>
        <w:t> </w:t>
      </w:r>
      <w:r>
        <w:rPr/>
        <w:t>point,</w:t>
      </w:r>
      <w:r>
        <w:rPr>
          <w:spacing w:val="21"/>
        </w:rPr>
        <w:t> </w:t>
      </w:r>
      <w:r>
        <w:rPr/>
        <w:t>CDBF,</w:t>
      </w:r>
      <w:r>
        <w:rPr>
          <w:spacing w:val="21"/>
        </w:rPr>
        <w:t> </w:t>
      </w:r>
      <w:r>
        <w:rPr/>
        <w:t>3</w:t>
      </w:r>
      <w:r>
        <w:rPr>
          <w:spacing w:val="38"/>
        </w:rPr>
        <w:t> </w:t>
      </w:r>
      <w:r>
        <w:rPr/>
        <w:t>mai</w:t>
      </w:r>
      <w:r>
        <w:rPr>
          <w:spacing w:val="38"/>
        </w:rPr>
        <w:t> </w:t>
      </w:r>
      <w:r>
        <w:rPr/>
        <w:t>2018,</w:t>
      </w:r>
      <w:r>
        <w:rPr>
          <w:spacing w:val="21"/>
        </w:rPr>
        <w:t> </w:t>
      </w:r>
      <w:r>
        <w:rPr>
          <w:i/>
        </w:rPr>
        <w:t>Office</w:t>
      </w:r>
      <w:r>
        <w:rPr>
          <w:i/>
          <w:spacing w:val="38"/>
        </w:rPr>
        <w:t> </w:t>
      </w:r>
      <w:r>
        <w:rPr>
          <w:i/>
        </w:rPr>
        <w:t>national</w:t>
      </w:r>
      <w:r>
        <w:rPr>
          <w:i/>
          <w:spacing w:val="38"/>
        </w:rPr>
        <w:t> </w:t>
      </w:r>
      <w:r>
        <w:rPr>
          <w:i/>
        </w:rPr>
        <w:t>des</w:t>
      </w:r>
      <w:r>
        <w:rPr>
          <w:i/>
          <w:spacing w:val="38"/>
        </w:rPr>
        <w:t> </w:t>
      </w:r>
      <w:r>
        <w:rPr>
          <w:i/>
        </w:rPr>
        <w:t>anciens</w:t>
      </w:r>
      <w:r>
        <w:rPr>
          <w:i/>
          <w:spacing w:val="38"/>
        </w:rPr>
        <w:t> </w:t>
      </w:r>
      <w:r>
        <w:rPr>
          <w:i/>
        </w:rPr>
        <w:t>combattants</w:t>
      </w:r>
      <w:r>
        <w:rPr>
          <w:i/>
          <w:spacing w:val="38"/>
        </w:rPr>
        <w:t> </w:t>
      </w:r>
      <w:r>
        <w:rPr>
          <w:i/>
        </w:rPr>
        <w:t>et</w:t>
      </w:r>
      <w:r>
        <w:rPr>
          <w:i/>
          <w:spacing w:val="30"/>
        </w:rPr>
        <w:t> </w:t>
      </w:r>
      <w:r>
        <w:rPr>
          <w:i/>
        </w:rPr>
        <w:t>victimes</w:t>
      </w:r>
      <w:r>
        <w:rPr>
          <w:i/>
        </w:rPr>
        <w:t> de</w:t>
      </w:r>
      <w:r>
        <w:rPr>
          <w:i/>
          <w:spacing w:val="-11"/>
        </w:rPr>
        <w:t> </w:t>
      </w:r>
      <w:r>
        <w:rPr>
          <w:i/>
        </w:rPr>
        <w:t>guerre</w:t>
      </w:r>
      <w:r>
        <w:rPr/>
        <w:t>,</w:t>
      </w:r>
      <w:r>
        <w:rPr>
          <w:spacing w:val="-10"/>
        </w:rPr>
        <w:t> </w:t>
      </w:r>
      <w:r>
        <w:rPr/>
        <w:t>Recueil</w:t>
      </w:r>
      <w:r>
        <w:rPr>
          <w:spacing w:val="-10"/>
        </w:rPr>
        <w:t> </w:t>
      </w:r>
      <w:r>
        <w:rPr/>
        <w:t>p.</w:t>
      </w:r>
      <w:r>
        <w:rPr>
          <w:spacing w:val="-10"/>
        </w:rPr>
        <w:t> </w:t>
      </w:r>
      <w:r>
        <w:rPr/>
        <w:t>183.</w:t>
      </w:r>
      <w:r>
        <w:rPr>
          <w:spacing w:val="-10"/>
        </w:rPr>
        <w:t> </w:t>
      </w:r>
      <w:r>
        <w:rPr/>
        <w:t>Cet</w:t>
      </w:r>
      <w:r>
        <w:rPr>
          <w:spacing w:val="-11"/>
        </w:rPr>
        <w:t> </w:t>
      </w:r>
      <w:r>
        <w:rPr/>
        <w:t>arrêt</w:t>
      </w:r>
      <w:r>
        <w:rPr>
          <w:spacing w:val="-6"/>
        </w:rPr>
        <w:t> </w:t>
      </w:r>
      <w:r>
        <w:rPr/>
        <w:t>illustre</w:t>
      </w:r>
      <w:r>
        <w:rPr>
          <w:spacing w:val="-3"/>
        </w:rPr>
        <w:t> </w:t>
      </w:r>
      <w:r>
        <w:rPr/>
        <w:t>à</w:t>
      </w:r>
      <w:r>
        <w:rPr>
          <w:spacing w:val="-3"/>
        </w:rPr>
        <w:t> </w:t>
      </w:r>
      <w:r>
        <w:rPr/>
        <w:t>nouveau</w:t>
      </w:r>
      <w:r>
        <w:rPr>
          <w:spacing w:val="-3"/>
        </w:rPr>
        <w:t> </w:t>
      </w:r>
      <w:r>
        <w:rPr/>
        <w:t>certaines</w:t>
      </w:r>
      <w:r>
        <w:rPr>
          <w:spacing w:val="-3"/>
        </w:rPr>
        <w:t> </w:t>
      </w:r>
      <w:r>
        <w:rPr/>
        <w:t>des</w:t>
      </w:r>
      <w:r>
        <w:rPr>
          <w:spacing w:val="-3"/>
        </w:rPr>
        <w:t> </w:t>
      </w:r>
      <w:r>
        <w:rPr/>
        <w:t>difficultés</w:t>
      </w:r>
      <w:r>
        <w:rPr>
          <w:spacing w:val="-3"/>
        </w:rPr>
        <w:t> </w:t>
      </w:r>
      <w:r>
        <w:rPr/>
        <w:t>rencontrées par le</w:t>
      </w:r>
      <w:r>
        <w:rPr>
          <w:spacing w:val="11"/>
        </w:rPr>
        <w:t> </w:t>
      </w:r>
      <w:r>
        <w:rPr/>
        <w:t>juge financier à</w:t>
      </w:r>
      <w:r>
        <w:rPr>
          <w:spacing w:val="11"/>
        </w:rPr>
        <w:t> </w:t>
      </w:r>
      <w:r>
        <w:rPr/>
        <w:t>entrer en voie</w:t>
      </w:r>
      <w:r>
        <w:rPr>
          <w:spacing w:val="11"/>
        </w:rPr>
        <w:t> </w:t>
      </w:r>
      <w:r>
        <w:rPr/>
        <w:t>de</w:t>
      </w:r>
      <w:r>
        <w:rPr>
          <w:spacing w:val="11"/>
        </w:rPr>
        <w:t> </w:t>
      </w:r>
      <w:r>
        <w:rPr/>
        <w:t>sanction</w:t>
      </w:r>
      <w:r>
        <w:rPr>
          <w:spacing w:val="11"/>
        </w:rPr>
        <w:t> </w:t>
      </w:r>
      <w:r>
        <w:rPr/>
        <w:t>pour des faits</w:t>
      </w:r>
      <w:r>
        <w:rPr>
          <w:spacing w:val="11"/>
        </w:rPr>
        <w:t> </w:t>
      </w:r>
      <w:r>
        <w:rPr/>
        <w:t>commis</w:t>
      </w:r>
      <w:r>
        <w:rPr>
          <w:spacing w:val="11"/>
        </w:rPr>
        <w:t> </w:t>
      </w:r>
      <w:r>
        <w:rPr/>
        <w:t>antérieurement à</w:t>
      </w:r>
      <w:r>
        <w:rPr>
          <w:spacing w:val="33"/>
        </w:rPr>
        <w:t> </w:t>
      </w:r>
      <w:r>
        <w:rPr/>
        <w:t>l’entrée</w:t>
      </w:r>
      <w:r>
        <w:rPr>
          <w:spacing w:val="33"/>
        </w:rPr>
        <w:t> </w:t>
      </w:r>
      <w:r>
        <w:rPr/>
        <w:t>en</w:t>
      </w:r>
      <w:r>
        <w:rPr>
          <w:spacing w:val="29"/>
        </w:rPr>
        <w:t> </w:t>
      </w:r>
      <w:r>
        <w:rPr/>
        <w:t>vigueur</w:t>
      </w:r>
      <w:r>
        <w:rPr>
          <w:spacing w:val="29"/>
        </w:rPr>
        <w:t> </w:t>
      </w:r>
      <w:r>
        <w:rPr/>
        <w:t>du</w:t>
      </w:r>
      <w:r>
        <w:rPr>
          <w:spacing w:val="33"/>
        </w:rPr>
        <w:t> </w:t>
      </w:r>
      <w:r>
        <w:rPr/>
        <w:t>nouveau</w:t>
      </w:r>
      <w:r>
        <w:rPr>
          <w:spacing w:val="33"/>
        </w:rPr>
        <w:t> </w:t>
      </w:r>
      <w:r>
        <w:rPr/>
        <w:t>régime</w:t>
      </w:r>
      <w:r>
        <w:rPr>
          <w:spacing w:val="33"/>
        </w:rPr>
        <w:t> </w:t>
      </w:r>
      <w:r>
        <w:rPr/>
        <w:t>de</w:t>
      </w:r>
      <w:r>
        <w:rPr>
          <w:spacing w:val="33"/>
        </w:rPr>
        <w:t> </w:t>
      </w:r>
      <w:r>
        <w:rPr/>
        <w:t>responsabilité</w:t>
      </w:r>
      <w:r>
        <w:rPr>
          <w:spacing w:val="33"/>
        </w:rPr>
        <w:t> </w:t>
      </w:r>
      <w:r>
        <w:rPr/>
        <w:t>des</w:t>
      </w:r>
      <w:r>
        <w:rPr>
          <w:spacing w:val="33"/>
        </w:rPr>
        <w:t> </w:t>
      </w:r>
      <w:r>
        <w:rPr/>
        <w:t>gestionnaires</w:t>
      </w:r>
      <w:r>
        <w:rPr>
          <w:spacing w:val="33"/>
        </w:rPr>
        <w:t> </w:t>
      </w:r>
      <w:r>
        <w:rPr/>
        <w:t>publics le 1</w:t>
      </w:r>
      <w:r>
        <w:rPr>
          <w:position w:val="6"/>
          <w:sz w:val="10"/>
        </w:rPr>
        <w:t>er</w:t>
      </w:r>
      <w:r>
        <w:rPr>
          <w:spacing w:val="24"/>
          <w:position w:val="6"/>
          <w:sz w:val="10"/>
        </w:rPr>
        <w:t> </w:t>
      </w:r>
      <w:r>
        <w:rPr/>
        <w:t>janvier 2023 : CC,</w:t>
      </w:r>
      <w:r>
        <w:rPr>
          <w:spacing w:val="-9"/>
        </w:rPr>
        <w:t> </w:t>
      </w:r>
      <w:r>
        <w:rPr/>
        <w:t>11 mai 2023,</w:t>
      </w:r>
      <w:r>
        <w:rPr>
          <w:spacing w:val="-7"/>
        </w:rPr>
        <w:t> </w:t>
      </w:r>
      <w:r>
        <w:rPr>
          <w:i/>
        </w:rPr>
        <w:t>Société Alpexpo</w:t>
      </w:r>
      <w:r>
        <w:rPr/>
        <w:t>,</w:t>
      </w:r>
      <w:r>
        <w:rPr>
          <w:spacing w:val="-7"/>
        </w:rPr>
        <w:t> </w:t>
      </w:r>
      <w:r>
        <w:rPr/>
        <w:t>Recueil p.</w:t>
      </w:r>
      <w:r>
        <w:rPr>
          <w:spacing w:val="-9"/>
        </w:rPr>
        <w:t> </w:t>
      </w:r>
      <w:r>
        <w:rPr/>
        <w:t>17,</w:t>
      </w:r>
      <w:r>
        <w:rPr>
          <w:spacing w:val="-7"/>
        </w:rPr>
        <w:t> </w:t>
      </w:r>
      <w:r>
        <w:rPr/>
        <w:t>CAF,</w:t>
      </w:r>
      <w:r>
        <w:rPr>
          <w:spacing w:val="-9"/>
        </w:rPr>
        <w:t> </w:t>
      </w:r>
      <w:r>
        <w:rPr/>
        <w:t>12 janvier 2024, </w:t>
      </w:r>
      <w:r>
        <w:rPr>
          <w:i/>
        </w:rPr>
        <w:t>Société Alpexpo</w:t>
      </w:r>
      <w:r>
        <w:rPr/>
        <w:t>, présent Recueil p. </w:t>
      </w:r>
      <w:hyperlink w:history="true" w:anchor="_bookmark21">
        <w:r>
          <w:rPr>
            <w:sz w:val="16"/>
          </w:rPr>
          <w:t>111</w:t>
        </w:r>
      </w:hyperlink>
      <w:r>
        <w:rPr/>
        <w:t>.</w:t>
      </w:r>
    </w:p>
    <w:p>
      <w:pPr>
        <w:pStyle w:val="BodyText"/>
        <w:spacing w:before="43"/>
        <w:jc w:val="left"/>
        <w:rPr>
          <w:sz w:val="20"/>
        </w:rPr>
      </w:pPr>
      <w:r>
        <w:rPr>
          <w:sz w:val="20"/>
        </w:rPr>
        <mc:AlternateContent>
          <mc:Choice Requires="wps">
            <w:drawing>
              <wp:anchor distT="0" distB="0" distL="0" distR="0" allowOverlap="1" layoutInCell="1" locked="0" behindDoc="1" simplePos="0" relativeHeight="487594496">
                <wp:simplePos x="0" y="0"/>
                <wp:positionH relativeFrom="page">
                  <wp:posOffset>2250000</wp:posOffset>
                </wp:positionH>
                <wp:positionV relativeFrom="paragraph">
                  <wp:posOffset>197574</wp:posOffset>
                </wp:positionV>
                <wp:extent cx="720090"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557032pt;width:56.7pt;height:.1pt;mso-position-horizontal-relative:page;mso-position-vertical-relative:paragraph;z-index:-15721984;mso-wrap-distance-left:0;mso-wrap-distance-right:0" id="docshape24" coordorigin="3543,311" coordsize="1134,0" path="m3543,311l4677,311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68" w:lineRule="auto" w:before="1"/>
        <w:ind w:right="138" w:firstLine="4"/>
      </w:pPr>
      <w:bookmarkStart w:name="_bookmark10" w:id="17"/>
      <w:bookmarkEnd w:id="17"/>
      <w:r>
        <w:rPr>
          <w:b w:val="0"/>
        </w:rPr>
      </w:r>
      <w:r>
        <w:rPr>
          <w:spacing w:val="-4"/>
          <w:w w:val="80"/>
        </w:rPr>
        <w:t>Engagement</w:t>
      </w:r>
      <w:r>
        <w:rPr>
          <w:spacing w:val="-8"/>
        </w:rPr>
        <w:t> </w:t>
      </w:r>
      <w:r>
        <w:rPr>
          <w:spacing w:val="-4"/>
          <w:w w:val="80"/>
        </w:rPr>
        <w:t>de</w:t>
      </w:r>
      <w:r>
        <w:rPr>
          <w:spacing w:val="-7"/>
        </w:rPr>
        <w:t> </w:t>
      </w:r>
      <w:r>
        <w:rPr>
          <w:spacing w:val="-4"/>
          <w:w w:val="80"/>
        </w:rPr>
        <w:t>dépense</w:t>
      </w:r>
      <w:r>
        <w:rPr>
          <w:spacing w:val="-1"/>
        </w:rPr>
        <w:t> </w:t>
      </w:r>
      <w:r>
        <w:rPr>
          <w:spacing w:val="-4"/>
          <w:w w:val="80"/>
        </w:rPr>
        <w:t>sans</w:t>
      </w:r>
      <w:r>
        <w:rPr/>
        <w:t> </w:t>
      </w:r>
      <w:r>
        <w:rPr>
          <w:spacing w:val="-4"/>
          <w:w w:val="80"/>
        </w:rPr>
        <w:t>pouvoir</w:t>
      </w:r>
      <w:r>
        <w:rPr/>
        <w:t> </w:t>
      </w:r>
      <w:r>
        <w:rPr>
          <w:spacing w:val="-4"/>
          <w:w w:val="80"/>
        </w:rPr>
        <w:t>ni</w:t>
      </w:r>
      <w:r>
        <w:rPr/>
        <w:t> </w:t>
      </w:r>
      <w:r>
        <w:rPr>
          <w:spacing w:val="-4"/>
          <w:w w:val="80"/>
        </w:rPr>
        <w:t>délégation.</w:t>
      </w:r>
      <w:r>
        <w:rPr>
          <w:spacing w:val="-8"/>
        </w:rPr>
        <w:t> </w:t>
      </w:r>
      <w:r>
        <w:rPr>
          <w:spacing w:val="-4"/>
          <w:w w:val="80"/>
        </w:rPr>
        <w:t>–</w:t>
      </w:r>
      <w:r>
        <w:rPr/>
        <w:t> </w:t>
      </w:r>
      <w:r>
        <w:rPr>
          <w:spacing w:val="-4"/>
          <w:w w:val="80"/>
        </w:rPr>
        <w:t>Non-production</w:t>
      </w:r>
      <w:r>
        <w:rPr/>
        <w:t> </w:t>
      </w:r>
      <w:r>
        <w:rPr>
          <w:spacing w:val="-4"/>
          <w:w w:val="80"/>
        </w:rPr>
        <w:t>des</w:t>
      </w:r>
      <w:r>
        <w:rPr>
          <w:spacing w:val="-8"/>
        </w:rPr>
        <w:t> </w:t>
      </w:r>
      <w:r>
        <w:rPr>
          <w:spacing w:val="-4"/>
          <w:w w:val="80"/>
        </w:rPr>
        <w:t>comptes.</w:t>
      </w:r>
      <w:r>
        <w:rPr>
          <w:spacing w:val="-7"/>
        </w:rPr>
        <w:t> </w:t>
      </w:r>
      <w:r>
        <w:rPr>
          <w:spacing w:val="-4"/>
          <w:w w:val="80"/>
        </w:rPr>
        <w:t>–</w:t>
      </w:r>
      <w:r>
        <w:rPr/>
        <w:t> </w:t>
      </w:r>
      <w:r>
        <w:rPr>
          <w:spacing w:val="-4"/>
          <w:w w:val="80"/>
        </w:rPr>
        <w:t>Régie.</w:t>
      </w:r>
      <w:r>
        <w:rPr>
          <w:spacing w:val="-8"/>
        </w:rPr>
        <w:t> </w:t>
      </w:r>
      <w:r>
        <w:rPr>
          <w:spacing w:val="-4"/>
          <w:w w:val="80"/>
        </w:rPr>
        <w:t>–</w:t>
      </w:r>
      <w:r>
        <w:rPr/>
        <w:t> </w:t>
      </w:r>
      <w:r>
        <w:rPr>
          <w:spacing w:val="-4"/>
          <w:w w:val="80"/>
        </w:rPr>
        <w:t>Conseil</w:t>
      </w:r>
      <w:r>
        <w:rPr/>
        <w:t> </w:t>
      </w:r>
      <w:r>
        <w:rPr>
          <w:w w:val="80"/>
        </w:rPr>
        <w:t>d’administration. –</w:t>
      </w:r>
      <w:r>
        <w:rPr/>
        <w:t> </w:t>
      </w:r>
      <w:r>
        <w:rPr>
          <w:w w:val="80"/>
        </w:rPr>
        <w:t>Délégation</w:t>
      </w:r>
      <w:r>
        <w:rPr/>
        <w:t> </w:t>
      </w:r>
      <w:r>
        <w:rPr>
          <w:w w:val="80"/>
        </w:rPr>
        <w:t>de pouvoirs. –</w:t>
      </w:r>
      <w:r>
        <w:rPr/>
        <w:t> </w:t>
      </w:r>
      <w:r>
        <w:rPr>
          <w:w w:val="80"/>
        </w:rPr>
        <w:t>Délégation</w:t>
      </w:r>
      <w:r>
        <w:rPr/>
        <w:t> </w:t>
      </w:r>
      <w:r>
        <w:rPr>
          <w:w w:val="80"/>
        </w:rPr>
        <w:t>de signature. –</w:t>
      </w:r>
      <w:r>
        <w:rPr/>
        <w:t> </w:t>
      </w:r>
      <w:r>
        <w:rPr>
          <w:w w:val="80"/>
        </w:rPr>
        <w:t>Information</w:t>
      </w:r>
      <w:r>
        <w:rPr/>
        <w:t> </w:t>
      </w:r>
      <w:r>
        <w:rPr>
          <w:w w:val="80"/>
        </w:rPr>
        <w:t>de l’organe</w:t>
      </w:r>
      <w:r>
        <w:rPr/>
        <w:t> </w:t>
      </w:r>
      <w:r>
        <w:rPr>
          <w:w w:val="85"/>
        </w:rPr>
        <w:t>délibérant.</w:t>
      </w:r>
      <w:r>
        <w:rPr>
          <w:spacing w:val="-9"/>
          <w:w w:val="85"/>
        </w:rPr>
        <w:t> </w:t>
      </w:r>
      <w:r>
        <w:rPr>
          <w:w w:val="85"/>
        </w:rPr>
        <w:t>– Contrat.</w:t>
      </w:r>
      <w:r>
        <w:rPr>
          <w:spacing w:val="-9"/>
          <w:w w:val="85"/>
        </w:rPr>
        <w:t> </w:t>
      </w:r>
      <w:r>
        <w:rPr>
          <w:w w:val="85"/>
        </w:rPr>
        <w:t>– Commande publique.</w:t>
      </w:r>
      <w:r>
        <w:rPr>
          <w:spacing w:val="-9"/>
          <w:w w:val="85"/>
        </w:rPr>
        <w:t> </w:t>
      </w:r>
      <w:r>
        <w:rPr>
          <w:w w:val="85"/>
        </w:rPr>
        <w:t>– Préjudice financier.</w:t>
      </w:r>
      <w:r>
        <w:rPr>
          <w:spacing w:val="-9"/>
          <w:w w:val="85"/>
        </w:rPr>
        <w:t> </w:t>
      </w:r>
      <w:r>
        <w:rPr>
          <w:w w:val="85"/>
        </w:rPr>
        <w:t>– Décharge du</w:t>
      </w:r>
      <w:r>
        <w:rPr>
          <w:spacing w:val="-9"/>
          <w:w w:val="85"/>
        </w:rPr>
        <w:t> </w:t>
      </w:r>
      <w:r>
        <w:rPr>
          <w:w w:val="85"/>
        </w:rPr>
        <w:t>comptable.</w:t>
      </w:r>
    </w:p>
    <w:p>
      <w:pPr>
        <w:spacing w:line="244" w:lineRule="auto" w:before="23"/>
        <w:ind w:left="312" w:right="140" w:firstLine="283"/>
        <w:jc w:val="both"/>
        <w:rPr>
          <w:i/>
          <w:sz w:val="18"/>
        </w:rPr>
      </w:pPr>
      <w:r>
        <w:rPr>
          <w:i/>
          <w:sz w:val="18"/>
        </w:rPr>
        <w:t>Le directeur</w:t>
      </w:r>
      <w:r>
        <w:rPr>
          <w:i/>
          <w:spacing w:val="-4"/>
          <w:sz w:val="18"/>
        </w:rPr>
        <w:t> </w:t>
      </w:r>
      <w:r>
        <w:rPr>
          <w:i/>
          <w:sz w:val="18"/>
        </w:rPr>
        <w:t>d’une régie municipale à caractère industriel et</w:t>
      </w:r>
      <w:r>
        <w:rPr>
          <w:i/>
          <w:spacing w:val="-4"/>
          <w:sz w:val="18"/>
        </w:rPr>
        <w:t> </w:t>
      </w:r>
      <w:r>
        <w:rPr>
          <w:i/>
          <w:sz w:val="18"/>
        </w:rPr>
        <w:t>commercial était</w:t>
      </w:r>
      <w:r>
        <w:rPr>
          <w:i/>
          <w:spacing w:val="-4"/>
          <w:sz w:val="18"/>
        </w:rPr>
        <w:t> </w:t>
      </w:r>
      <w:r>
        <w:rPr>
          <w:i/>
          <w:sz w:val="18"/>
        </w:rPr>
        <w:t>renvoyé</w:t>
      </w:r>
      <w:r>
        <w:rPr>
          <w:i/>
          <w:sz w:val="18"/>
        </w:rPr>
        <w:t> </w:t>
      </w:r>
      <w:r>
        <w:rPr>
          <w:i/>
          <w:spacing w:val="-4"/>
          <w:sz w:val="18"/>
        </w:rPr>
        <w:t>devant</w:t>
      </w:r>
      <w:r>
        <w:rPr>
          <w:i/>
          <w:spacing w:val="-7"/>
          <w:sz w:val="18"/>
        </w:rPr>
        <w:t> </w:t>
      </w:r>
      <w:r>
        <w:rPr>
          <w:i/>
          <w:spacing w:val="-4"/>
          <w:sz w:val="18"/>
        </w:rPr>
        <w:t>la</w:t>
      </w:r>
      <w:r>
        <w:rPr>
          <w:i/>
          <w:spacing w:val="-6"/>
          <w:sz w:val="18"/>
        </w:rPr>
        <w:t> </w:t>
      </w:r>
      <w:r>
        <w:rPr>
          <w:i/>
          <w:spacing w:val="-4"/>
          <w:sz w:val="18"/>
        </w:rPr>
        <w:t>Cour</w:t>
      </w:r>
      <w:r>
        <w:rPr>
          <w:i/>
          <w:spacing w:val="-6"/>
          <w:sz w:val="18"/>
        </w:rPr>
        <w:t> </w:t>
      </w:r>
      <w:r>
        <w:rPr>
          <w:i/>
          <w:spacing w:val="-4"/>
          <w:sz w:val="18"/>
        </w:rPr>
        <w:t>des</w:t>
      </w:r>
      <w:r>
        <w:rPr>
          <w:i/>
          <w:spacing w:val="-5"/>
          <w:sz w:val="18"/>
        </w:rPr>
        <w:t> </w:t>
      </w:r>
      <w:r>
        <w:rPr>
          <w:i/>
          <w:spacing w:val="-4"/>
          <w:sz w:val="18"/>
        </w:rPr>
        <w:t>comptes pour</w:t>
      </w:r>
      <w:r>
        <w:rPr>
          <w:i/>
          <w:spacing w:val="-7"/>
          <w:sz w:val="18"/>
        </w:rPr>
        <w:t> </w:t>
      </w:r>
      <w:r>
        <w:rPr>
          <w:i/>
          <w:spacing w:val="-4"/>
          <w:sz w:val="18"/>
        </w:rPr>
        <w:t>avoir</w:t>
      </w:r>
      <w:r>
        <w:rPr>
          <w:i/>
          <w:spacing w:val="-6"/>
          <w:sz w:val="18"/>
        </w:rPr>
        <w:t> </w:t>
      </w:r>
      <w:r>
        <w:rPr>
          <w:i/>
          <w:spacing w:val="-4"/>
          <w:sz w:val="18"/>
        </w:rPr>
        <w:t>signé des contrats en méconnaissance des prérogatives</w:t>
      </w:r>
      <w:r>
        <w:rPr>
          <w:i/>
          <w:sz w:val="18"/>
        </w:rPr>
        <w:t> </w:t>
      </w:r>
      <w:r>
        <w:rPr>
          <w:i/>
          <w:spacing w:val="-2"/>
          <w:sz w:val="18"/>
        </w:rPr>
        <w:t>du conseil d’administration.</w:t>
      </w:r>
      <w:r>
        <w:rPr>
          <w:i/>
          <w:spacing w:val="-9"/>
          <w:sz w:val="18"/>
        </w:rPr>
        <w:t> </w:t>
      </w:r>
      <w:r>
        <w:rPr>
          <w:i/>
          <w:spacing w:val="-2"/>
          <w:sz w:val="18"/>
        </w:rPr>
        <w:t>Le directeur et l’agent comptable étaient également poursuivis</w:t>
      </w:r>
      <w:r>
        <w:rPr>
          <w:i/>
          <w:sz w:val="18"/>
        </w:rPr>
        <w:t> pour non production des comptes de la régie.</w:t>
      </w:r>
    </w:p>
    <w:p>
      <w:pPr>
        <w:spacing w:line="244" w:lineRule="auto" w:before="43"/>
        <w:ind w:left="312" w:right="138" w:firstLine="283"/>
        <w:jc w:val="both"/>
        <w:rPr>
          <w:i/>
          <w:sz w:val="18"/>
        </w:rPr>
      </w:pPr>
      <w:r>
        <w:rPr>
          <w:i/>
          <w:spacing w:val="-4"/>
          <w:sz w:val="18"/>
        </w:rPr>
        <w:t>S’agissant</w:t>
      </w:r>
      <w:r>
        <w:rPr>
          <w:i/>
          <w:spacing w:val="-7"/>
          <w:sz w:val="18"/>
        </w:rPr>
        <w:t> </w:t>
      </w:r>
      <w:r>
        <w:rPr>
          <w:i/>
          <w:spacing w:val="-4"/>
          <w:sz w:val="18"/>
        </w:rPr>
        <w:t>de l’engagement de</w:t>
      </w:r>
      <w:r>
        <w:rPr>
          <w:i/>
          <w:sz w:val="18"/>
        </w:rPr>
        <w:t> </w:t>
      </w:r>
      <w:r>
        <w:rPr>
          <w:i/>
          <w:spacing w:val="-4"/>
          <w:sz w:val="18"/>
        </w:rPr>
        <w:t>dépenses</w:t>
      </w:r>
      <w:r>
        <w:rPr>
          <w:i/>
          <w:sz w:val="18"/>
        </w:rPr>
        <w:t> </w:t>
      </w:r>
      <w:r>
        <w:rPr>
          <w:i/>
          <w:spacing w:val="-4"/>
          <w:sz w:val="18"/>
        </w:rPr>
        <w:t>sans</w:t>
      </w:r>
      <w:r>
        <w:rPr>
          <w:i/>
          <w:sz w:val="18"/>
        </w:rPr>
        <w:t> </w:t>
      </w:r>
      <w:r>
        <w:rPr>
          <w:i/>
          <w:spacing w:val="-4"/>
          <w:sz w:val="18"/>
        </w:rPr>
        <w:t>pouvoir ni</w:t>
      </w:r>
      <w:r>
        <w:rPr>
          <w:i/>
          <w:sz w:val="18"/>
        </w:rPr>
        <w:t> </w:t>
      </w:r>
      <w:r>
        <w:rPr>
          <w:i/>
          <w:spacing w:val="-4"/>
          <w:sz w:val="18"/>
        </w:rPr>
        <w:t>délégation,</w:t>
      </w:r>
      <w:r>
        <w:rPr>
          <w:i/>
          <w:spacing w:val="-7"/>
          <w:sz w:val="18"/>
        </w:rPr>
        <w:t> </w:t>
      </w:r>
      <w:r>
        <w:rPr>
          <w:i/>
          <w:spacing w:val="-4"/>
          <w:sz w:val="18"/>
        </w:rPr>
        <w:t>la</w:t>
      </w:r>
      <w:r>
        <w:rPr>
          <w:i/>
          <w:sz w:val="18"/>
        </w:rPr>
        <w:t> </w:t>
      </w:r>
      <w:r>
        <w:rPr>
          <w:i/>
          <w:spacing w:val="-4"/>
          <w:sz w:val="18"/>
        </w:rPr>
        <w:t>Cour a</w:t>
      </w:r>
      <w:r>
        <w:rPr>
          <w:i/>
          <w:sz w:val="18"/>
        </w:rPr>
        <w:t> </w:t>
      </w:r>
      <w:r>
        <w:rPr>
          <w:i/>
          <w:spacing w:val="-4"/>
          <w:sz w:val="18"/>
        </w:rPr>
        <w:t>jugé</w:t>
      </w:r>
      <w:r>
        <w:rPr>
          <w:i/>
          <w:sz w:val="18"/>
        </w:rPr>
        <w:t> </w:t>
      </w:r>
      <w:r>
        <w:rPr>
          <w:i/>
          <w:spacing w:val="-4"/>
          <w:sz w:val="18"/>
        </w:rPr>
        <w:t>qu’une</w:t>
      </w:r>
      <w:r>
        <w:rPr>
          <w:i/>
          <w:sz w:val="18"/>
        </w:rPr>
        <w:t> simple présentation du contrat au conseil d’administration ou une information partagée avec ses membres ne pouvait se substituer à une autorisation explicite.</w:t>
      </w:r>
    </w:p>
    <w:p>
      <w:pPr>
        <w:spacing w:line="244" w:lineRule="auto" w:before="42"/>
        <w:ind w:left="312" w:right="127" w:firstLine="283"/>
        <w:jc w:val="both"/>
        <w:rPr>
          <w:i/>
          <w:sz w:val="18"/>
        </w:rPr>
      </w:pPr>
      <w:r>
        <w:rPr>
          <w:i/>
          <w:sz w:val="18"/>
        </w:rPr>
        <w:t>Sur</w:t>
      </w:r>
      <w:r>
        <w:rPr>
          <w:i/>
          <w:spacing w:val="-5"/>
          <w:sz w:val="18"/>
        </w:rPr>
        <w:t> </w:t>
      </w:r>
      <w:r>
        <w:rPr>
          <w:i/>
          <w:sz w:val="18"/>
        </w:rPr>
        <w:t>le</w:t>
      </w:r>
      <w:r>
        <w:rPr>
          <w:i/>
          <w:spacing w:val="-1"/>
          <w:sz w:val="18"/>
        </w:rPr>
        <w:t> </w:t>
      </w:r>
      <w:r>
        <w:rPr>
          <w:i/>
          <w:sz w:val="18"/>
        </w:rPr>
        <w:t>second</w:t>
      </w:r>
      <w:r>
        <w:rPr>
          <w:i/>
          <w:spacing w:val="-1"/>
          <w:sz w:val="18"/>
        </w:rPr>
        <w:t> </w:t>
      </w:r>
      <w:r>
        <w:rPr>
          <w:i/>
          <w:sz w:val="18"/>
        </w:rPr>
        <w:t>grief,</w:t>
      </w:r>
      <w:r>
        <w:rPr>
          <w:i/>
          <w:spacing w:val="-9"/>
          <w:sz w:val="18"/>
        </w:rPr>
        <w:t> </w:t>
      </w:r>
      <w:r>
        <w:rPr>
          <w:i/>
          <w:sz w:val="18"/>
        </w:rPr>
        <w:t>la</w:t>
      </w:r>
      <w:r>
        <w:rPr>
          <w:i/>
          <w:spacing w:val="-1"/>
          <w:sz w:val="18"/>
        </w:rPr>
        <w:t> </w:t>
      </w:r>
      <w:r>
        <w:rPr>
          <w:i/>
          <w:sz w:val="18"/>
        </w:rPr>
        <w:t>Cour,</w:t>
      </w:r>
      <w:r>
        <w:rPr>
          <w:i/>
          <w:spacing w:val="-9"/>
          <w:sz w:val="18"/>
        </w:rPr>
        <w:t> </w:t>
      </w:r>
      <w:r>
        <w:rPr>
          <w:i/>
          <w:sz w:val="18"/>
        </w:rPr>
        <w:t>après</w:t>
      </w:r>
      <w:r>
        <w:rPr>
          <w:i/>
          <w:spacing w:val="-1"/>
          <w:sz w:val="18"/>
        </w:rPr>
        <w:t> </w:t>
      </w:r>
      <w:r>
        <w:rPr>
          <w:i/>
          <w:sz w:val="18"/>
        </w:rPr>
        <w:t>avoir</w:t>
      </w:r>
      <w:r>
        <w:rPr>
          <w:i/>
          <w:spacing w:val="-3"/>
          <w:sz w:val="18"/>
        </w:rPr>
        <w:t> </w:t>
      </w:r>
      <w:r>
        <w:rPr>
          <w:i/>
          <w:sz w:val="18"/>
        </w:rPr>
        <w:t>reconnu</w:t>
      </w:r>
      <w:r>
        <w:rPr>
          <w:i/>
          <w:spacing w:val="-1"/>
          <w:sz w:val="18"/>
        </w:rPr>
        <w:t> </w:t>
      </w:r>
      <w:r>
        <w:rPr>
          <w:i/>
          <w:sz w:val="18"/>
        </w:rPr>
        <w:t>que</w:t>
      </w:r>
      <w:r>
        <w:rPr>
          <w:i/>
          <w:spacing w:val="-1"/>
          <w:sz w:val="18"/>
        </w:rPr>
        <w:t> </w:t>
      </w:r>
      <w:r>
        <w:rPr>
          <w:i/>
          <w:sz w:val="18"/>
        </w:rPr>
        <w:t>le</w:t>
      </w:r>
      <w:r>
        <w:rPr>
          <w:i/>
          <w:spacing w:val="-3"/>
          <w:sz w:val="18"/>
        </w:rPr>
        <w:t> </w:t>
      </w:r>
      <w:r>
        <w:rPr>
          <w:i/>
          <w:sz w:val="18"/>
        </w:rPr>
        <w:t>1°</w:t>
      </w:r>
      <w:r>
        <w:rPr>
          <w:i/>
          <w:spacing w:val="-1"/>
          <w:sz w:val="18"/>
        </w:rPr>
        <w:t> </w:t>
      </w:r>
      <w:r>
        <w:rPr>
          <w:i/>
          <w:sz w:val="18"/>
        </w:rPr>
        <w:t>de</w:t>
      </w:r>
      <w:r>
        <w:rPr>
          <w:i/>
          <w:spacing w:val="-1"/>
          <w:sz w:val="18"/>
        </w:rPr>
        <w:t> </w:t>
      </w:r>
      <w:r>
        <w:rPr>
          <w:i/>
          <w:sz w:val="18"/>
        </w:rPr>
        <w:t>l’article</w:t>
      </w:r>
      <w:r>
        <w:rPr>
          <w:i/>
          <w:spacing w:val="-1"/>
          <w:sz w:val="18"/>
        </w:rPr>
        <w:t> </w:t>
      </w:r>
      <w:r>
        <w:rPr>
          <w:i/>
          <w:sz w:val="18"/>
        </w:rPr>
        <w:t>L.</w:t>
      </w:r>
      <w:r>
        <w:rPr>
          <w:i/>
          <w:spacing w:val="-11"/>
          <w:sz w:val="18"/>
        </w:rPr>
        <w:t> </w:t>
      </w:r>
      <w:r>
        <w:rPr>
          <w:i/>
          <w:sz w:val="18"/>
        </w:rPr>
        <w:t>131-13 du</w:t>
      </w:r>
      <w:r>
        <w:rPr>
          <w:i/>
          <w:spacing w:val="-1"/>
          <w:sz w:val="18"/>
        </w:rPr>
        <w:t> </w:t>
      </w:r>
      <w:r>
        <w:rPr>
          <w:i/>
          <w:sz w:val="18"/>
        </w:rPr>
        <w:t>code</w:t>
      </w:r>
      <w:r>
        <w:rPr>
          <w:i/>
          <w:sz w:val="18"/>
        </w:rPr>
        <w:t> </w:t>
      </w:r>
      <w:r>
        <w:rPr>
          <w:i/>
          <w:spacing w:val="-8"/>
          <w:sz w:val="18"/>
        </w:rPr>
        <w:t>des</w:t>
      </w:r>
      <w:r>
        <w:rPr>
          <w:i/>
          <w:sz w:val="18"/>
        </w:rPr>
        <w:t> </w:t>
      </w:r>
      <w:r>
        <w:rPr>
          <w:i/>
          <w:spacing w:val="-8"/>
          <w:sz w:val="18"/>
        </w:rPr>
        <w:t>juridictions</w:t>
      </w:r>
      <w:r>
        <w:rPr>
          <w:i/>
          <w:sz w:val="18"/>
        </w:rPr>
        <w:t> </w:t>
      </w:r>
      <w:r>
        <w:rPr>
          <w:i/>
          <w:spacing w:val="-8"/>
          <w:sz w:val="18"/>
        </w:rPr>
        <w:t>financières</w:t>
      </w:r>
      <w:r>
        <w:rPr>
          <w:i/>
          <w:sz w:val="18"/>
        </w:rPr>
        <w:t> </w:t>
      </w:r>
      <w:r>
        <w:rPr>
          <w:i/>
          <w:spacing w:val="-8"/>
          <w:sz w:val="18"/>
        </w:rPr>
        <w:t>n’avait</w:t>
      </w:r>
      <w:r>
        <w:rPr>
          <w:i/>
          <w:sz w:val="18"/>
        </w:rPr>
        <w:t> </w:t>
      </w:r>
      <w:r>
        <w:rPr>
          <w:i/>
          <w:spacing w:val="-8"/>
          <w:sz w:val="18"/>
        </w:rPr>
        <w:t>pas</w:t>
      </w:r>
      <w:r>
        <w:rPr>
          <w:i/>
          <w:sz w:val="18"/>
        </w:rPr>
        <w:t> </w:t>
      </w:r>
      <w:r>
        <w:rPr>
          <w:i/>
          <w:spacing w:val="-8"/>
          <w:sz w:val="18"/>
        </w:rPr>
        <w:t>incriminé</w:t>
      </w:r>
      <w:r>
        <w:rPr>
          <w:i/>
          <w:sz w:val="18"/>
        </w:rPr>
        <w:t> </w:t>
      </w:r>
      <w:r>
        <w:rPr>
          <w:i/>
          <w:spacing w:val="-8"/>
          <w:sz w:val="18"/>
        </w:rPr>
        <w:t>des</w:t>
      </w:r>
      <w:r>
        <w:rPr>
          <w:i/>
          <w:sz w:val="18"/>
        </w:rPr>
        <w:t> </w:t>
      </w:r>
      <w:r>
        <w:rPr>
          <w:i/>
          <w:spacing w:val="-8"/>
          <w:sz w:val="18"/>
        </w:rPr>
        <w:t>faits</w:t>
      </w:r>
      <w:r>
        <w:rPr>
          <w:i/>
          <w:sz w:val="18"/>
        </w:rPr>
        <w:t> </w:t>
      </w:r>
      <w:r>
        <w:rPr>
          <w:i/>
          <w:spacing w:val="-8"/>
          <w:sz w:val="18"/>
        </w:rPr>
        <w:t>qui</w:t>
      </w:r>
      <w:r>
        <w:rPr>
          <w:i/>
          <w:sz w:val="18"/>
        </w:rPr>
        <w:t> </w:t>
      </w:r>
      <w:r>
        <w:rPr>
          <w:i/>
          <w:spacing w:val="-8"/>
          <w:sz w:val="18"/>
        </w:rPr>
        <w:t>ne</w:t>
      </w:r>
      <w:r>
        <w:rPr>
          <w:i/>
          <w:sz w:val="18"/>
        </w:rPr>
        <w:t> </w:t>
      </w:r>
      <w:r>
        <w:rPr>
          <w:i/>
          <w:spacing w:val="-8"/>
          <w:sz w:val="18"/>
        </w:rPr>
        <w:t>l’auraient</w:t>
      </w:r>
      <w:r>
        <w:rPr>
          <w:i/>
          <w:sz w:val="18"/>
        </w:rPr>
        <w:t> </w:t>
      </w:r>
      <w:r>
        <w:rPr>
          <w:i/>
          <w:spacing w:val="-8"/>
          <w:sz w:val="18"/>
        </w:rPr>
        <w:t>pas</w:t>
      </w:r>
      <w:r>
        <w:rPr>
          <w:i/>
          <w:sz w:val="18"/>
        </w:rPr>
        <w:t> </w:t>
      </w:r>
      <w:r>
        <w:rPr>
          <w:i/>
          <w:spacing w:val="-8"/>
          <w:sz w:val="18"/>
        </w:rPr>
        <w:t>été</w:t>
      </w:r>
      <w:r>
        <w:rPr>
          <w:i/>
          <w:sz w:val="18"/>
        </w:rPr>
        <w:t> </w:t>
      </w:r>
      <w:r>
        <w:rPr>
          <w:i/>
          <w:spacing w:val="-8"/>
          <w:sz w:val="18"/>
        </w:rPr>
        <w:t>précédemment,</w:t>
      </w:r>
      <w:r>
        <w:rPr>
          <w:i/>
          <w:spacing w:val="40"/>
          <w:sz w:val="18"/>
        </w:rPr>
        <w:t> </w:t>
      </w:r>
      <w:r>
        <w:rPr>
          <w:i/>
          <w:spacing w:val="-4"/>
          <w:sz w:val="18"/>
        </w:rPr>
        <w:t>a constaté l’absence de délibération du conseil d’administration sur</w:t>
      </w:r>
      <w:r>
        <w:rPr>
          <w:i/>
          <w:spacing w:val="-7"/>
          <w:sz w:val="18"/>
        </w:rPr>
        <w:t> </w:t>
      </w:r>
      <w:r>
        <w:rPr>
          <w:i/>
          <w:spacing w:val="-4"/>
          <w:sz w:val="18"/>
        </w:rPr>
        <w:t>le compte</w:t>
      </w:r>
      <w:r>
        <w:rPr>
          <w:i/>
          <w:spacing w:val="-7"/>
          <w:sz w:val="18"/>
        </w:rPr>
        <w:t> </w:t>
      </w:r>
      <w:r>
        <w:rPr>
          <w:i/>
          <w:spacing w:val="-4"/>
          <w:sz w:val="18"/>
        </w:rPr>
        <w:t>financier</w:t>
      </w:r>
      <w:r>
        <w:rPr>
          <w:i/>
          <w:spacing w:val="-6"/>
          <w:sz w:val="18"/>
        </w:rPr>
        <w:t> </w:t>
      </w:r>
      <w:r>
        <w:rPr>
          <w:i/>
          <w:spacing w:val="-4"/>
          <w:sz w:val="18"/>
        </w:rPr>
        <w:t>durant</w:t>
      </w:r>
      <w:r>
        <w:rPr>
          <w:i/>
          <w:sz w:val="18"/>
        </w:rPr>
        <w:t> trois</w:t>
      </w:r>
      <w:r>
        <w:rPr>
          <w:i/>
          <w:spacing w:val="-11"/>
          <w:sz w:val="18"/>
        </w:rPr>
        <w:t> </w:t>
      </w:r>
      <w:r>
        <w:rPr>
          <w:i/>
          <w:sz w:val="18"/>
        </w:rPr>
        <w:t>exercices</w:t>
      </w:r>
      <w:r>
        <w:rPr>
          <w:i/>
          <w:spacing w:val="-10"/>
          <w:sz w:val="18"/>
        </w:rPr>
        <w:t> </w:t>
      </w:r>
      <w:r>
        <w:rPr>
          <w:i/>
          <w:sz w:val="18"/>
        </w:rPr>
        <w:t>successifs,</w:t>
      </w:r>
      <w:r>
        <w:rPr>
          <w:i/>
          <w:spacing w:val="-10"/>
          <w:sz w:val="18"/>
        </w:rPr>
        <w:t> </w:t>
      </w:r>
      <w:r>
        <w:rPr>
          <w:i/>
          <w:sz w:val="18"/>
        </w:rPr>
        <w:t>corrélativement</w:t>
      </w:r>
      <w:r>
        <w:rPr>
          <w:i/>
          <w:spacing w:val="-10"/>
          <w:sz w:val="18"/>
        </w:rPr>
        <w:t> </w:t>
      </w:r>
      <w:r>
        <w:rPr>
          <w:i/>
          <w:sz w:val="18"/>
        </w:rPr>
        <w:t>l’absence</w:t>
      </w:r>
      <w:r>
        <w:rPr>
          <w:i/>
          <w:spacing w:val="-10"/>
          <w:sz w:val="18"/>
        </w:rPr>
        <w:t> </w:t>
      </w:r>
      <w:r>
        <w:rPr>
          <w:i/>
          <w:sz w:val="18"/>
        </w:rPr>
        <w:t>de</w:t>
      </w:r>
      <w:r>
        <w:rPr>
          <w:i/>
          <w:spacing w:val="-11"/>
          <w:sz w:val="18"/>
        </w:rPr>
        <w:t> </w:t>
      </w:r>
      <w:r>
        <w:rPr>
          <w:i/>
          <w:sz w:val="18"/>
        </w:rPr>
        <w:t>production</w:t>
      </w:r>
      <w:r>
        <w:rPr>
          <w:i/>
          <w:spacing w:val="-10"/>
          <w:sz w:val="18"/>
        </w:rPr>
        <w:t> </w:t>
      </w:r>
      <w:r>
        <w:rPr>
          <w:i/>
          <w:sz w:val="18"/>
        </w:rPr>
        <w:t>des</w:t>
      </w:r>
      <w:r>
        <w:rPr>
          <w:i/>
          <w:spacing w:val="-10"/>
          <w:sz w:val="18"/>
        </w:rPr>
        <w:t> </w:t>
      </w:r>
      <w:r>
        <w:rPr>
          <w:i/>
          <w:sz w:val="18"/>
        </w:rPr>
        <w:t>annexes</w:t>
      </w:r>
      <w:r>
        <w:rPr>
          <w:i/>
          <w:spacing w:val="-10"/>
          <w:sz w:val="18"/>
        </w:rPr>
        <w:t> </w:t>
      </w:r>
      <w:r>
        <w:rPr>
          <w:i/>
          <w:sz w:val="18"/>
        </w:rPr>
        <w:t>obligatoires </w:t>
      </w:r>
      <w:r>
        <w:rPr>
          <w:i/>
          <w:spacing w:val="-4"/>
          <w:sz w:val="18"/>
        </w:rPr>
        <w:t>ainsi</w:t>
      </w:r>
      <w:r>
        <w:rPr>
          <w:i/>
          <w:spacing w:val="-7"/>
          <w:sz w:val="18"/>
        </w:rPr>
        <w:t> </w:t>
      </w:r>
      <w:r>
        <w:rPr>
          <w:i/>
          <w:spacing w:val="-4"/>
          <w:sz w:val="18"/>
        </w:rPr>
        <w:t>que</w:t>
      </w:r>
      <w:r>
        <w:rPr>
          <w:i/>
          <w:spacing w:val="-6"/>
          <w:sz w:val="18"/>
        </w:rPr>
        <w:t> </w:t>
      </w:r>
      <w:r>
        <w:rPr>
          <w:i/>
          <w:spacing w:val="-4"/>
          <w:sz w:val="18"/>
        </w:rPr>
        <w:t>l’absence</w:t>
      </w:r>
      <w:r>
        <w:rPr>
          <w:i/>
          <w:spacing w:val="-6"/>
          <w:sz w:val="18"/>
        </w:rPr>
        <w:t> </w:t>
      </w:r>
      <w:r>
        <w:rPr>
          <w:i/>
          <w:spacing w:val="-4"/>
          <w:sz w:val="18"/>
        </w:rPr>
        <w:t>de</w:t>
      </w:r>
      <w:r>
        <w:rPr>
          <w:i/>
          <w:spacing w:val="-6"/>
          <w:sz w:val="18"/>
        </w:rPr>
        <w:t> </w:t>
      </w:r>
      <w:r>
        <w:rPr>
          <w:i/>
          <w:spacing w:val="-4"/>
          <w:sz w:val="18"/>
        </w:rPr>
        <w:t>reprise</w:t>
      </w:r>
      <w:r>
        <w:rPr>
          <w:i/>
          <w:spacing w:val="-6"/>
          <w:sz w:val="18"/>
        </w:rPr>
        <w:t> </w:t>
      </w:r>
      <w:r>
        <w:rPr>
          <w:i/>
          <w:spacing w:val="-4"/>
          <w:sz w:val="18"/>
        </w:rPr>
        <w:t>des</w:t>
      </w:r>
      <w:r>
        <w:rPr>
          <w:i/>
          <w:spacing w:val="-7"/>
          <w:sz w:val="18"/>
        </w:rPr>
        <w:t> </w:t>
      </w:r>
      <w:r>
        <w:rPr>
          <w:i/>
          <w:spacing w:val="-4"/>
          <w:sz w:val="18"/>
        </w:rPr>
        <w:t>résultats</w:t>
      </w:r>
      <w:r>
        <w:rPr>
          <w:i/>
          <w:spacing w:val="-6"/>
          <w:sz w:val="18"/>
        </w:rPr>
        <w:t> </w:t>
      </w:r>
      <w:r>
        <w:rPr>
          <w:i/>
          <w:spacing w:val="-4"/>
          <w:sz w:val="18"/>
        </w:rPr>
        <w:t>de</w:t>
      </w:r>
      <w:r>
        <w:rPr>
          <w:i/>
          <w:spacing w:val="-6"/>
          <w:sz w:val="18"/>
        </w:rPr>
        <w:t> </w:t>
      </w:r>
      <w:r>
        <w:rPr>
          <w:i/>
          <w:spacing w:val="-4"/>
          <w:sz w:val="18"/>
        </w:rPr>
        <w:t>l’exercice</w:t>
      </w:r>
      <w:r>
        <w:rPr>
          <w:i/>
          <w:spacing w:val="-6"/>
          <w:sz w:val="18"/>
        </w:rPr>
        <w:t> </w:t>
      </w:r>
      <w:r>
        <w:rPr>
          <w:i/>
          <w:spacing w:val="-4"/>
          <w:sz w:val="18"/>
        </w:rPr>
        <w:t>précédent</w:t>
      </w:r>
      <w:r>
        <w:rPr>
          <w:i/>
          <w:spacing w:val="-6"/>
          <w:sz w:val="18"/>
        </w:rPr>
        <w:t> </w:t>
      </w:r>
      <w:r>
        <w:rPr>
          <w:i/>
          <w:spacing w:val="-4"/>
          <w:sz w:val="18"/>
        </w:rPr>
        <w:t>dans</w:t>
      </w:r>
      <w:r>
        <w:rPr>
          <w:i/>
          <w:spacing w:val="-6"/>
          <w:sz w:val="18"/>
        </w:rPr>
        <w:t> </w:t>
      </w:r>
      <w:r>
        <w:rPr>
          <w:i/>
          <w:spacing w:val="-4"/>
          <w:sz w:val="18"/>
        </w:rPr>
        <w:t>les</w:t>
      </w:r>
      <w:r>
        <w:rPr>
          <w:i/>
          <w:spacing w:val="-7"/>
          <w:sz w:val="18"/>
        </w:rPr>
        <w:t> </w:t>
      </w:r>
      <w:r>
        <w:rPr>
          <w:i/>
          <w:spacing w:val="-4"/>
          <w:sz w:val="18"/>
        </w:rPr>
        <w:t>comptes</w:t>
      </w:r>
      <w:r>
        <w:rPr>
          <w:i/>
          <w:spacing w:val="-6"/>
          <w:sz w:val="18"/>
        </w:rPr>
        <w:t> </w:t>
      </w:r>
      <w:r>
        <w:rPr>
          <w:i/>
          <w:spacing w:val="-4"/>
          <w:sz w:val="18"/>
        </w:rPr>
        <w:t>de</w:t>
      </w:r>
      <w:r>
        <w:rPr>
          <w:i/>
          <w:spacing w:val="-6"/>
          <w:sz w:val="18"/>
        </w:rPr>
        <w:t> </w:t>
      </w:r>
      <w:r>
        <w:rPr>
          <w:i/>
          <w:spacing w:val="-4"/>
          <w:sz w:val="18"/>
        </w:rPr>
        <w:t>l’année.</w:t>
      </w:r>
      <w:r>
        <w:rPr>
          <w:i/>
          <w:sz w:val="18"/>
        </w:rPr>
        <w:t> Retenant</w:t>
      </w:r>
      <w:r>
        <w:rPr>
          <w:i/>
          <w:spacing w:val="-11"/>
          <w:sz w:val="18"/>
        </w:rPr>
        <w:t> </w:t>
      </w:r>
      <w:r>
        <w:rPr>
          <w:i/>
          <w:sz w:val="18"/>
        </w:rPr>
        <w:t>ses</w:t>
      </w:r>
      <w:r>
        <w:rPr>
          <w:i/>
          <w:spacing w:val="-4"/>
          <w:sz w:val="18"/>
        </w:rPr>
        <w:t> </w:t>
      </w:r>
      <w:r>
        <w:rPr>
          <w:i/>
          <w:sz w:val="18"/>
        </w:rPr>
        <w:t>seuls</w:t>
      </w:r>
      <w:r>
        <w:rPr>
          <w:i/>
          <w:spacing w:val="-4"/>
          <w:sz w:val="18"/>
        </w:rPr>
        <w:t> </w:t>
      </w:r>
      <w:r>
        <w:rPr>
          <w:i/>
          <w:sz w:val="18"/>
        </w:rPr>
        <w:t>constats,</w:t>
      </w:r>
      <w:r>
        <w:rPr>
          <w:i/>
          <w:spacing w:val="-11"/>
          <w:sz w:val="18"/>
        </w:rPr>
        <w:t> </w:t>
      </w:r>
      <w:r>
        <w:rPr>
          <w:i/>
          <w:sz w:val="18"/>
        </w:rPr>
        <w:t>la</w:t>
      </w:r>
      <w:r>
        <w:rPr>
          <w:i/>
          <w:spacing w:val="-3"/>
          <w:sz w:val="18"/>
        </w:rPr>
        <w:t> </w:t>
      </w:r>
      <w:r>
        <w:rPr>
          <w:i/>
          <w:sz w:val="18"/>
        </w:rPr>
        <w:t>Cour</w:t>
      </w:r>
      <w:r>
        <w:rPr>
          <w:i/>
          <w:spacing w:val="-7"/>
          <w:sz w:val="18"/>
        </w:rPr>
        <w:t> </w:t>
      </w:r>
      <w:r>
        <w:rPr>
          <w:i/>
          <w:sz w:val="18"/>
        </w:rPr>
        <w:t>a</w:t>
      </w:r>
      <w:r>
        <w:rPr>
          <w:i/>
          <w:spacing w:val="-4"/>
          <w:sz w:val="18"/>
        </w:rPr>
        <w:t> </w:t>
      </w:r>
      <w:r>
        <w:rPr>
          <w:i/>
          <w:sz w:val="18"/>
        </w:rPr>
        <w:t>jugé</w:t>
      </w:r>
      <w:r>
        <w:rPr>
          <w:i/>
          <w:spacing w:val="-4"/>
          <w:sz w:val="18"/>
        </w:rPr>
        <w:t> </w:t>
      </w:r>
      <w:r>
        <w:rPr>
          <w:i/>
          <w:sz w:val="18"/>
        </w:rPr>
        <w:t>que</w:t>
      </w:r>
      <w:r>
        <w:rPr>
          <w:i/>
          <w:spacing w:val="-4"/>
          <w:sz w:val="18"/>
        </w:rPr>
        <w:t> </w:t>
      </w:r>
      <w:r>
        <w:rPr>
          <w:i/>
          <w:sz w:val="18"/>
        </w:rPr>
        <w:t>le</w:t>
      </w:r>
      <w:r>
        <w:rPr>
          <w:i/>
          <w:spacing w:val="-4"/>
          <w:sz w:val="18"/>
        </w:rPr>
        <w:t> </w:t>
      </w:r>
      <w:r>
        <w:rPr>
          <w:i/>
          <w:sz w:val="18"/>
        </w:rPr>
        <w:t>directeur</w:t>
      </w:r>
      <w:r>
        <w:rPr>
          <w:i/>
          <w:spacing w:val="-7"/>
          <w:sz w:val="18"/>
        </w:rPr>
        <w:t> </w:t>
      </w:r>
      <w:r>
        <w:rPr>
          <w:i/>
          <w:sz w:val="18"/>
        </w:rPr>
        <w:t>de</w:t>
      </w:r>
      <w:r>
        <w:rPr>
          <w:i/>
          <w:spacing w:val="-4"/>
          <w:sz w:val="18"/>
        </w:rPr>
        <w:t> </w:t>
      </w:r>
      <w:r>
        <w:rPr>
          <w:i/>
          <w:sz w:val="18"/>
        </w:rPr>
        <w:t>la</w:t>
      </w:r>
      <w:r>
        <w:rPr>
          <w:i/>
          <w:spacing w:val="-4"/>
          <w:sz w:val="18"/>
        </w:rPr>
        <w:t> </w:t>
      </w:r>
      <w:r>
        <w:rPr>
          <w:i/>
          <w:sz w:val="18"/>
        </w:rPr>
        <w:t>régie</w:t>
      </w:r>
      <w:r>
        <w:rPr>
          <w:i/>
          <w:spacing w:val="-4"/>
          <w:sz w:val="18"/>
        </w:rPr>
        <w:t> </w:t>
      </w:r>
      <w:r>
        <w:rPr>
          <w:i/>
          <w:sz w:val="18"/>
        </w:rPr>
        <w:t>était</w:t>
      </w:r>
      <w:r>
        <w:rPr>
          <w:i/>
          <w:spacing w:val="-7"/>
          <w:sz w:val="18"/>
        </w:rPr>
        <w:t> </w:t>
      </w:r>
      <w:r>
        <w:rPr>
          <w:i/>
          <w:sz w:val="18"/>
        </w:rPr>
        <w:t>responsable</w:t>
      </w:r>
      <w:r>
        <w:rPr>
          <w:i/>
          <w:spacing w:val="-4"/>
          <w:sz w:val="18"/>
        </w:rPr>
        <w:t> </w:t>
      </w:r>
      <w:r>
        <w:rPr>
          <w:i/>
          <w:sz w:val="18"/>
        </w:rPr>
        <w:t>au titre de ces trois carences et l’agent comptable au titre des deux premières.</w:t>
      </w:r>
    </w:p>
    <w:p>
      <w:pPr>
        <w:spacing w:line="244" w:lineRule="auto" w:before="42"/>
        <w:ind w:left="312" w:right="139" w:firstLine="283"/>
        <w:jc w:val="both"/>
        <w:rPr>
          <w:i/>
          <w:sz w:val="18"/>
        </w:rPr>
      </w:pPr>
      <w:r>
        <w:rPr>
          <w:i/>
          <w:spacing w:val="-4"/>
          <w:sz w:val="18"/>
        </w:rPr>
        <w:t>Elle</w:t>
      </w:r>
      <w:r>
        <w:rPr>
          <w:i/>
          <w:spacing w:val="-7"/>
          <w:sz w:val="18"/>
        </w:rPr>
        <w:t> </w:t>
      </w:r>
      <w:r>
        <w:rPr>
          <w:i/>
          <w:spacing w:val="-4"/>
          <w:sz w:val="18"/>
        </w:rPr>
        <w:t>a</w:t>
      </w:r>
      <w:r>
        <w:rPr>
          <w:i/>
          <w:spacing w:val="-6"/>
          <w:sz w:val="18"/>
        </w:rPr>
        <w:t> </w:t>
      </w:r>
      <w:r>
        <w:rPr>
          <w:i/>
          <w:spacing w:val="-4"/>
          <w:sz w:val="18"/>
        </w:rPr>
        <w:t>précisé,</w:t>
      </w:r>
      <w:r>
        <w:rPr>
          <w:i/>
          <w:spacing w:val="-6"/>
          <w:sz w:val="18"/>
        </w:rPr>
        <w:t> </w:t>
      </w:r>
      <w:r>
        <w:rPr>
          <w:i/>
          <w:spacing w:val="-4"/>
          <w:sz w:val="18"/>
        </w:rPr>
        <w:t>par</w:t>
      </w:r>
      <w:r>
        <w:rPr>
          <w:i/>
          <w:spacing w:val="-6"/>
          <w:sz w:val="18"/>
        </w:rPr>
        <w:t> </w:t>
      </w:r>
      <w:r>
        <w:rPr>
          <w:i/>
          <w:spacing w:val="-4"/>
          <w:sz w:val="18"/>
        </w:rPr>
        <w:t>ailleurs,</w:t>
      </w:r>
      <w:r>
        <w:rPr>
          <w:i/>
          <w:spacing w:val="-6"/>
          <w:sz w:val="18"/>
        </w:rPr>
        <w:t> </w:t>
      </w:r>
      <w:r>
        <w:rPr>
          <w:i/>
          <w:spacing w:val="-4"/>
          <w:sz w:val="18"/>
        </w:rPr>
        <w:t>que</w:t>
      </w:r>
      <w:r>
        <w:rPr>
          <w:i/>
          <w:spacing w:val="-1"/>
          <w:sz w:val="18"/>
        </w:rPr>
        <w:t> </w:t>
      </w:r>
      <w:r>
        <w:rPr>
          <w:i/>
          <w:spacing w:val="-4"/>
          <w:sz w:val="18"/>
        </w:rPr>
        <w:t>la</w:t>
      </w:r>
      <w:r>
        <w:rPr>
          <w:i/>
          <w:sz w:val="18"/>
        </w:rPr>
        <w:t> </w:t>
      </w:r>
      <w:r>
        <w:rPr>
          <w:i/>
          <w:spacing w:val="-4"/>
          <w:sz w:val="18"/>
        </w:rPr>
        <w:t>décharge</w:t>
      </w:r>
      <w:r>
        <w:rPr>
          <w:i/>
          <w:sz w:val="18"/>
        </w:rPr>
        <w:t> </w:t>
      </w:r>
      <w:r>
        <w:rPr>
          <w:i/>
          <w:spacing w:val="-4"/>
          <w:sz w:val="18"/>
        </w:rPr>
        <w:t>de</w:t>
      </w:r>
      <w:r>
        <w:rPr>
          <w:i/>
          <w:sz w:val="18"/>
        </w:rPr>
        <w:t> </w:t>
      </w:r>
      <w:r>
        <w:rPr>
          <w:i/>
          <w:spacing w:val="-4"/>
          <w:sz w:val="18"/>
        </w:rPr>
        <w:t>l’agent comptable</w:t>
      </w:r>
      <w:r>
        <w:rPr>
          <w:i/>
          <w:sz w:val="18"/>
        </w:rPr>
        <w:t> </w:t>
      </w:r>
      <w:r>
        <w:rPr>
          <w:i/>
          <w:spacing w:val="-4"/>
          <w:sz w:val="18"/>
        </w:rPr>
        <w:t>par la</w:t>
      </w:r>
      <w:r>
        <w:rPr>
          <w:i/>
          <w:sz w:val="18"/>
        </w:rPr>
        <w:t> </w:t>
      </w:r>
      <w:r>
        <w:rPr>
          <w:i/>
          <w:spacing w:val="-4"/>
          <w:sz w:val="18"/>
        </w:rPr>
        <w:t>chambre</w:t>
      </w:r>
      <w:r>
        <w:rPr>
          <w:i/>
          <w:sz w:val="18"/>
        </w:rPr>
        <w:t> </w:t>
      </w:r>
      <w:r>
        <w:rPr>
          <w:i/>
          <w:spacing w:val="-4"/>
          <w:sz w:val="18"/>
        </w:rPr>
        <w:t>régionale</w:t>
      </w:r>
      <w:r>
        <w:rPr>
          <w:i/>
          <w:sz w:val="18"/>
        </w:rPr>
        <w:t> </w:t>
      </w:r>
      <w:r>
        <w:rPr>
          <w:i/>
          <w:spacing w:val="-4"/>
          <w:sz w:val="18"/>
        </w:rPr>
        <w:t>des comptes sous le régime de la responsabilité personnelle et</w:t>
      </w:r>
      <w:r>
        <w:rPr>
          <w:i/>
          <w:spacing w:val="-6"/>
          <w:sz w:val="18"/>
        </w:rPr>
        <w:t> </w:t>
      </w:r>
      <w:r>
        <w:rPr>
          <w:i/>
          <w:spacing w:val="-4"/>
          <w:sz w:val="18"/>
        </w:rPr>
        <w:t>pécuniaire du comptable </w:t>
      </w:r>
      <w:r>
        <w:rPr>
          <w:i/>
          <w:spacing w:val="-4"/>
          <w:sz w:val="18"/>
        </w:rPr>
        <w:t>public</w:t>
      </w:r>
      <w:r>
        <w:rPr>
          <w:i/>
          <w:sz w:val="18"/>
        </w:rPr>
        <w:t> </w:t>
      </w:r>
      <w:r>
        <w:rPr>
          <w:i/>
          <w:spacing w:val="-2"/>
          <w:sz w:val="18"/>
        </w:rPr>
        <w:t>restait</w:t>
      </w:r>
      <w:r>
        <w:rPr>
          <w:i/>
          <w:spacing w:val="-6"/>
          <w:sz w:val="18"/>
        </w:rPr>
        <w:t> </w:t>
      </w:r>
      <w:r>
        <w:rPr>
          <w:i/>
          <w:spacing w:val="-2"/>
          <w:sz w:val="18"/>
        </w:rPr>
        <w:t>sans effet</w:t>
      </w:r>
      <w:r>
        <w:rPr>
          <w:i/>
          <w:spacing w:val="-6"/>
          <w:sz w:val="18"/>
        </w:rPr>
        <w:t> </w:t>
      </w:r>
      <w:r>
        <w:rPr>
          <w:i/>
          <w:spacing w:val="-2"/>
          <w:sz w:val="18"/>
        </w:rPr>
        <w:t>sur</w:t>
      </w:r>
      <w:r>
        <w:rPr>
          <w:i/>
          <w:spacing w:val="-6"/>
          <w:sz w:val="18"/>
        </w:rPr>
        <w:t> </w:t>
      </w:r>
      <w:r>
        <w:rPr>
          <w:i/>
          <w:spacing w:val="-2"/>
          <w:sz w:val="18"/>
        </w:rPr>
        <w:t>l’imputabilité des</w:t>
      </w:r>
      <w:r>
        <w:rPr>
          <w:i/>
          <w:spacing w:val="-6"/>
          <w:sz w:val="18"/>
        </w:rPr>
        <w:t> </w:t>
      </w:r>
      <w:r>
        <w:rPr>
          <w:i/>
          <w:spacing w:val="-2"/>
          <w:sz w:val="18"/>
        </w:rPr>
        <w:t>faits constatés au</w:t>
      </w:r>
      <w:r>
        <w:rPr>
          <w:i/>
          <w:spacing w:val="-6"/>
          <w:sz w:val="18"/>
        </w:rPr>
        <w:t> </w:t>
      </w:r>
      <w:r>
        <w:rPr>
          <w:i/>
          <w:spacing w:val="-2"/>
          <w:sz w:val="18"/>
        </w:rPr>
        <w:t>titre du régime de la responsabilité</w:t>
      </w:r>
      <w:r>
        <w:rPr>
          <w:i/>
          <w:sz w:val="18"/>
        </w:rPr>
        <w:t> financière des gestionnaires publics.</w:t>
      </w:r>
    </w:p>
    <w:p>
      <w:pPr>
        <w:spacing w:line="244" w:lineRule="auto" w:before="43"/>
        <w:ind w:left="312" w:right="136" w:firstLine="283"/>
        <w:jc w:val="both"/>
        <w:rPr>
          <w:i/>
          <w:sz w:val="18"/>
        </w:rPr>
      </w:pPr>
      <w:r>
        <w:rPr>
          <w:i/>
          <w:sz w:val="18"/>
        </w:rPr>
        <w:t>Sur</w:t>
      </w:r>
      <w:r>
        <w:rPr>
          <w:i/>
          <w:spacing w:val="-11"/>
          <w:sz w:val="18"/>
        </w:rPr>
        <w:t> </w:t>
      </w:r>
      <w:r>
        <w:rPr>
          <w:i/>
          <w:sz w:val="18"/>
        </w:rPr>
        <w:t>les</w:t>
      </w:r>
      <w:r>
        <w:rPr>
          <w:i/>
          <w:spacing w:val="-10"/>
          <w:sz w:val="18"/>
        </w:rPr>
        <w:t> </w:t>
      </w:r>
      <w:r>
        <w:rPr>
          <w:i/>
          <w:sz w:val="18"/>
        </w:rPr>
        <w:t>circonstances</w:t>
      </w:r>
      <w:r>
        <w:rPr>
          <w:i/>
          <w:spacing w:val="-5"/>
          <w:sz w:val="18"/>
        </w:rPr>
        <w:t> </w:t>
      </w:r>
      <w:r>
        <w:rPr>
          <w:i/>
          <w:sz w:val="18"/>
        </w:rPr>
        <w:t>applicables</w:t>
      </w:r>
      <w:r>
        <w:rPr>
          <w:i/>
          <w:spacing w:val="-5"/>
          <w:sz w:val="18"/>
        </w:rPr>
        <w:t> </w:t>
      </w:r>
      <w:r>
        <w:rPr>
          <w:i/>
          <w:sz w:val="18"/>
        </w:rPr>
        <w:t>aux</w:t>
      </w:r>
      <w:r>
        <w:rPr>
          <w:i/>
          <w:spacing w:val="-9"/>
          <w:sz w:val="18"/>
        </w:rPr>
        <w:t> </w:t>
      </w:r>
      <w:r>
        <w:rPr>
          <w:i/>
          <w:sz w:val="18"/>
        </w:rPr>
        <w:t>différents</w:t>
      </w:r>
      <w:r>
        <w:rPr>
          <w:i/>
          <w:spacing w:val="-5"/>
          <w:sz w:val="18"/>
        </w:rPr>
        <w:t> </w:t>
      </w:r>
      <w:r>
        <w:rPr>
          <w:i/>
          <w:sz w:val="18"/>
        </w:rPr>
        <w:t>griefs,</w:t>
      </w:r>
      <w:r>
        <w:rPr>
          <w:i/>
          <w:spacing w:val="-11"/>
          <w:sz w:val="18"/>
        </w:rPr>
        <w:t> </w:t>
      </w:r>
      <w:r>
        <w:rPr>
          <w:i/>
          <w:sz w:val="18"/>
        </w:rPr>
        <w:t>elle</w:t>
      </w:r>
      <w:r>
        <w:rPr>
          <w:i/>
          <w:spacing w:val="-5"/>
          <w:sz w:val="18"/>
        </w:rPr>
        <w:t> </w:t>
      </w:r>
      <w:r>
        <w:rPr>
          <w:i/>
          <w:sz w:val="18"/>
        </w:rPr>
        <w:t>a</w:t>
      </w:r>
      <w:r>
        <w:rPr>
          <w:i/>
          <w:spacing w:val="-5"/>
          <w:sz w:val="18"/>
        </w:rPr>
        <w:t> </w:t>
      </w:r>
      <w:r>
        <w:rPr>
          <w:i/>
          <w:sz w:val="18"/>
        </w:rPr>
        <w:t>estimé</w:t>
      </w:r>
      <w:r>
        <w:rPr>
          <w:i/>
          <w:spacing w:val="-5"/>
          <w:sz w:val="18"/>
        </w:rPr>
        <w:t> </w:t>
      </w:r>
      <w:r>
        <w:rPr>
          <w:i/>
          <w:sz w:val="18"/>
        </w:rPr>
        <w:t>que</w:t>
      </w:r>
      <w:r>
        <w:rPr>
          <w:i/>
          <w:spacing w:val="-5"/>
          <w:sz w:val="18"/>
        </w:rPr>
        <w:t> </w:t>
      </w:r>
      <w:r>
        <w:rPr>
          <w:i/>
          <w:sz w:val="18"/>
        </w:rPr>
        <w:t>la</w:t>
      </w:r>
      <w:r>
        <w:rPr>
          <w:i/>
          <w:spacing w:val="-5"/>
          <w:sz w:val="18"/>
        </w:rPr>
        <w:t> </w:t>
      </w:r>
      <w:r>
        <w:rPr>
          <w:i/>
          <w:sz w:val="18"/>
        </w:rPr>
        <w:t>préexistence</w:t>
      </w:r>
      <w:r>
        <w:rPr>
          <w:i/>
          <w:sz w:val="18"/>
        </w:rPr>
        <w:t> des</w:t>
      </w:r>
      <w:r>
        <w:rPr>
          <w:i/>
          <w:spacing w:val="-11"/>
          <w:sz w:val="18"/>
        </w:rPr>
        <w:t> </w:t>
      </w:r>
      <w:r>
        <w:rPr>
          <w:i/>
          <w:sz w:val="18"/>
        </w:rPr>
        <w:t>défaillances</w:t>
      </w:r>
      <w:r>
        <w:rPr>
          <w:i/>
          <w:spacing w:val="-9"/>
          <w:sz w:val="18"/>
        </w:rPr>
        <w:t> </w:t>
      </w:r>
      <w:r>
        <w:rPr>
          <w:i/>
          <w:sz w:val="18"/>
        </w:rPr>
        <w:t>à</w:t>
      </w:r>
      <w:r>
        <w:rPr>
          <w:i/>
          <w:spacing w:val="-7"/>
          <w:sz w:val="18"/>
        </w:rPr>
        <w:t> </w:t>
      </w:r>
      <w:r>
        <w:rPr>
          <w:i/>
          <w:sz w:val="18"/>
        </w:rPr>
        <w:t>l’arrivée</w:t>
      </w:r>
      <w:r>
        <w:rPr>
          <w:i/>
          <w:spacing w:val="-7"/>
          <w:sz w:val="18"/>
        </w:rPr>
        <w:t> </w:t>
      </w:r>
      <w:r>
        <w:rPr>
          <w:i/>
          <w:sz w:val="18"/>
        </w:rPr>
        <w:t>du</w:t>
      </w:r>
      <w:r>
        <w:rPr>
          <w:i/>
          <w:spacing w:val="-7"/>
          <w:sz w:val="18"/>
        </w:rPr>
        <w:t> </w:t>
      </w:r>
      <w:r>
        <w:rPr>
          <w:i/>
          <w:sz w:val="18"/>
        </w:rPr>
        <w:t>directeur</w:t>
      </w:r>
      <w:r>
        <w:rPr>
          <w:i/>
          <w:spacing w:val="-10"/>
          <w:sz w:val="18"/>
        </w:rPr>
        <w:t> </w:t>
      </w:r>
      <w:r>
        <w:rPr>
          <w:i/>
          <w:sz w:val="18"/>
        </w:rPr>
        <w:t>était</w:t>
      </w:r>
      <w:r>
        <w:rPr>
          <w:i/>
          <w:spacing w:val="-10"/>
          <w:sz w:val="18"/>
        </w:rPr>
        <w:t> </w:t>
      </w:r>
      <w:r>
        <w:rPr>
          <w:i/>
          <w:sz w:val="18"/>
        </w:rPr>
        <w:t>sans</w:t>
      </w:r>
      <w:r>
        <w:rPr>
          <w:i/>
          <w:spacing w:val="-7"/>
          <w:sz w:val="18"/>
        </w:rPr>
        <w:t> </w:t>
      </w:r>
      <w:r>
        <w:rPr>
          <w:i/>
          <w:sz w:val="18"/>
        </w:rPr>
        <w:t>incidence</w:t>
      </w:r>
      <w:r>
        <w:rPr>
          <w:i/>
          <w:spacing w:val="-7"/>
          <w:sz w:val="18"/>
        </w:rPr>
        <w:t> </w:t>
      </w:r>
      <w:r>
        <w:rPr>
          <w:i/>
          <w:sz w:val="18"/>
        </w:rPr>
        <w:t>sur</w:t>
      </w:r>
      <w:r>
        <w:rPr>
          <w:i/>
          <w:spacing w:val="-10"/>
          <w:sz w:val="18"/>
        </w:rPr>
        <w:t> </w:t>
      </w:r>
      <w:r>
        <w:rPr>
          <w:i/>
          <w:sz w:val="18"/>
        </w:rPr>
        <w:t>sa</w:t>
      </w:r>
      <w:r>
        <w:rPr>
          <w:i/>
          <w:spacing w:val="-7"/>
          <w:sz w:val="18"/>
        </w:rPr>
        <w:t> </w:t>
      </w:r>
      <w:r>
        <w:rPr>
          <w:i/>
          <w:sz w:val="18"/>
        </w:rPr>
        <w:t>responsabilité,</w:t>
      </w:r>
      <w:r>
        <w:rPr>
          <w:i/>
          <w:spacing w:val="-11"/>
          <w:sz w:val="18"/>
        </w:rPr>
        <w:t> </w:t>
      </w:r>
      <w:r>
        <w:rPr>
          <w:i/>
          <w:sz w:val="18"/>
        </w:rPr>
        <w:t>en</w:t>
      </w:r>
      <w:r>
        <w:rPr>
          <w:i/>
          <w:spacing w:val="-6"/>
          <w:sz w:val="18"/>
        </w:rPr>
        <w:t> </w:t>
      </w:r>
      <w:r>
        <w:rPr>
          <w:i/>
          <w:sz w:val="18"/>
        </w:rPr>
        <w:t>raison </w:t>
      </w:r>
      <w:r>
        <w:rPr>
          <w:i/>
          <w:w w:val="105"/>
          <w:sz w:val="18"/>
        </w:rPr>
        <w:t>de</w:t>
      </w:r>
      <w:r>
        <w:rPr>
          <w:i/>
          <w:spacing w:val="-1"/>
          <w:w w:val="105"/>
          <w:sz w:val="18"/>
        </w:rPr>
        <w:t> </w:t>
      </w:r>
      <w:r>
        <w:rPr>
          <w:i/>
          <w:w w:val="105"/>
          <w:sz w:val="18"/>
        </w:rPr>
        <w:t>sa</w:t>
      </w:r>
      <w:r>
        <w:rPr>
          <w:i/>
          <w:spacing w:val="-1"/>
          <w:w w:val="105"/>
          <w:sz w:val="18"/>
        </w:rPr>
        <w:t> </w:t>
      </w:r>
      <w:r>
        <w:rPr>
          <w:i/>
          <w:w w:val="105"/>
          <w:sz w:val="18"/>
        </w:rPr>
        <w:t>connaissance</w:t>
      </w:r>
      <w:r>
        <w:rPr>
          <w:i/>
          <w:spacing w:val="-1"/>
          <w:w w:val="105"/>
          <w:sz w:val="18"/>
        </w:rPr>
        <w:t> </w:t>
      </w:r>
      <w:r>
        <w:rPr>
          <w:i/>
          <w:w w:val="105"/>
          <w:sz w:val="18"/>
        </w:rPr>
        <w:t>des</w:t>
      </w:r>
      <w:r>
        <w:rPr>
          <w:i/>
          <w:spacing w:val="-1"/>
          <w:w w:val="105"/>
          <w:sz w:val="18"/>
        </w:rPr>
        <w:t> </w:t>
      </w:r>
      <w:r>
        <w:rPr>
          <w:i/>
          <w:w w:val="105"/>
          <w:sz w:val="18"/>
        </w:rPr>
        <w:t>dysfonctionnements,</w:t>
      </w:r>
      <w:r>
        <w:rPr>
          <w:i/>
          <w:spacing w:val="-9"/>
          <w:w w:val="105"/>
          <w:sz w:val="18"/>
        </w:rPr>
        <w:t> </w:t>
      </w:r>
      <w:r>
        <w:rPr>
          <w:i/>
          <w:w w:val="105"/>
          <w:sz w:val="18"/>
        </w:rPr>
        <w:t>de</w:t>
      </w:r>
      <w:r>
        <w:rPr>
          <w:i/>
          <w:spacing w:val="-1"/>
          <w:w w:val="105"/>
          <w:sz w:val="18"/>
        </w:rPr>
        <w:t> </w:t>
      </w:r>
      <w:r>
        <w:rPr>
          <w:i/>
          <w:w w:val="105"/>
          <w:sz w:val="18"/>
        </w:rPr>
        <w:t>la</w:t>
      </w:r>
      <w:r>
        <w:rPr>
          <w:i/>
          <w:spacing w:val="-1"/>
          <w:w w:val="105"/>
          <w:sz w:val="18"/>
        </w:rPr>
        <w:t> </w:t>
      </w:r>
      <w:r>
        <w:rPr>
          <w:i/>
          <w:w w:val="105"/>
          <w:sz w:val="18"/>
        </w:rPr>
        <w:t>gravité</w:t>
      </w:r>
      <w:r>
        <w:rPr>
          <w:i/>
          <w:spacing w:val="-1"/>
          <w:w w:val="105"/>
          <w:sz w:val="18"/>
        </w:rPr>
        <w:t> </w:t>
      </w:r>
      <w:r>
        <w:rPr>
          <w:i/>
          <w:w w:val="105"/>
          <w:sz w:val="18"/>
        </w:rPr>
        <w:t>et</w:t>
      </w:r>
      <w:r>
        <w:rPr>
          <w:i/>
          <w:spacing w:val="-2"/>
          <w:w w:val="105"/>
          <w:sz w:val="18"/>
        </w:rPr>
        <w:t> </w:t>
      </w:r>
      <w:r>
        <w:rPr>
          <w:i/>
          <w:w w:val="105"/>
          <w:sz w:val="18"/>
        </w:rPr>
        <w:t>du</w:t>
      </w:r>
      <w:r>
        <w:rPr>
          <w:i/>
          <w:spacing w:val="-1"/>
          <w:w w:val="105"/>
          <w:sz w:val="18"/>
        </w:rPr>
        <w:t> </w:t>
      </w:r>
      <w:r>
        <w:rPr>
          <w:i/>
          <w:w w:val="105"/>
          <w:sz w:val="18"/>
        </w:rPr>
        <w:t>caractère</w:t>
      </w:r>
      <w:r>
        <w:rPr>
          <w:i/>
          <w:spacing w:val="-1"/>
          <w:w w:val="105"/>
          <w:sz w:val="18"/>
        </w:rPr>
        <w:t> </w:t>
      </w:r>
      <w:r>
        <w:rPr>
          <w:i/>
          <w:w w:val="105"/>
          <w:sz w:val="18"/>
        </w:rPr>
        <w:t>systémique </w:t>
      </w:r>
      <w:r>
        <w:rPr>
          <w:i/>
          <w:sz w:val="18"/>
        </w:rPr>
        <w:t>des irrégularités.</w:t>
      </w:r>
      <w:r>
        <w:rPr>
          <w:i/>
          <w:spacing w:val="-2"/>
          <w:sz w:val="18"/>
        </w:rPr>
        <w:t> </w:t>
      </w:r>
      <w:r>
        <w:rPr>
          <w:i/>
          <w:sz w:val="18"/>
        </w:rPr>
        <w:t>Elle a,</w:t>
      </w:r>
      <w:r>
        <w:rPr>
          <w:i/>
          <w:spacing w:val="-2"/>
          <w:sz w:val="18"/>
        </w:rPr>
        <w:t> </w:t>
      </w:r>
      <w:r>
        <w:rPr>
          <w:i/>
          <w:sz w:val="18"/>
        </w:rPr>
        <w:t>de même,</w:t>
      </w:r>
      <w:r>
        <w:rPr>
          <w:i/>
          <w:spacing w:val="-2"/>
          <w:sz w:val="18"/>
        </w:rPr>
        <w:t> </w:t>
      </w:r>
      <w:r>
        <w:rPr>
          <w:i/>
          <w:sz w:val="18"/>
        </w:rPr>
        <w:t>écarté les imperfections du logiciel comptable comme </w:t>
      </w:r>
      <w:r>
        <w:rPr>
          <w:i/>
          <w:w w:val="105"/>
          <w:sz w:val="18"/>
        </w:rPr>
        <w:t>atténuantes de la responsabilité de l’agence comptable.</w:t>
      </w:r>
      <w:r>
        <w:rPr>
          <w:i/>
          <w:spacing w:val="-3"/>
          <w:w w:val="105"/>
          <w:sz w:val="18"/>
        </w:rPr>
        <w:t> </w:t>
      </w:r>
      <w:r>
        <w:rPr>
          <w:i/>
          <w:w w:val="105"/>
          <w:sz w:val="18"/>
        </w:rPr>
        <w:t>La Cour a,</w:t>
      </w:r>
      <w:r>
        <w:rPr>
          <w:i/>
          <w:spacing w:val="-3"/>
          <w:w w:val="105"/>
          <w:sz w:val="18"/>
        </w:rPr>
        <w:t> </w:t>
      </w:r>
      <w:r>
        <w:rPr>
          <w:i/>
          <w:w w:val="105"/>
          <w:sz w:val="18"/>
        </w:rPr>
        <w:t>en revanche,</w:t>
      </w:r>
      <w:r>
        <w:rPr>
          <w:i/>
          <w:spacing w:val="-3"/>
          <w:w w:val="105"/>
          <w:sz w:val="18"/>
        </w:rPr>
        <w:t> </w:t>
      </w:r>
      <w:r>
        <w:rPr>
          <w:i/>
          <w:w w:val="105"/>
          <w:sz w:val="18"/>
        </w:rPr>
        <w:t>pris en</w:t>
      </w:r>
      <w:r>
        <w:rPr>
          <w:i/>
          <w:spacing w:val="-11"/>
          <w:w w:val="105"/>
          <w:sz w:val="18"/>
        </w:rPr>
        <w:t> </w:t>
      </w:r>
      <w:r>
        <w:rPr>
          <w:i/>
          <w:w w:val="105"/>
          <w:sz w:val="18"/>
        </w:rPr>
        <w:t>considération</w:t>
      </w:r>
      <w:r>
        <w:rPr>
          <w:i/>
          <w:spacing w:val="-11"/>
          <w:w w:val="105"/>
          <w:sz w:val="18"/>
        </w:rPr>
        <w:t> </w:t>
      </w:r>
      <w:r>
        <w:rPr>
          <w:i/>
          <w:w w:val="105"/>
          <w:sz w:val="18"/>
        </w:rPr>
        <w:t>l’absence</w:t>
      </w:r>
      <w:r>
        <w:rPr>
          <w:i/>
          <w:spacing w:val="-11"/>
          <w:w w:val="105"/>
          <w:sz w:val="18"/>
        </w:rPr>
        <w:t> </w:t>
      </w:r>
      <w:r>
        <w:rPr>
          <w:i/>
          <w:w w:val="105"/>
          <w:sz w:val="18"/>
        </w:rPr>
        <w:t>de</w:t>
      </w:r>
      <w:r>
        <w:rPr>
          <w:i/>
          <w:spacing w:val="-10"/>
          <w:w w:val="105"/>
          <w:sz w:val="18"/>
        </w:rPr>
        <w:t> </w:t>
      </w:r>
      <w:r>
        <w:rPr>
          <w:i/>
          <w:w w:val="105"/>
          <w:sz w:val="18"/>
        </w:rPr>
        <w:t>conséquences</w:t>
      </w:r>
      <w:r>
        <w:rPr>
          <w:i/>
          <w:spacing w:val="-11"/>
          <w:w w:val="105"/>
          <w:sz w:val="18"/>
        </w:rPr>
        <w:t> </w:t>
      </w:r>
      <w:r>
        <w:rPr>
          <w:i/>
          <w:w w:val="105"/>
          <w:sz w:val="18"/>
        </w:rPr>
        <w:t>financières</w:t>
      </w:r>
      <w:r>
        <w:rPr>
          <w:i/>
          <w:spacing w:val="-11"/>
          <w:w w:val="105"/>
          <w:sz w:val="18"/>
        </w:rPr>
        <w:t> </w:t>
      </w:r>
      <w:r>
        <w:rPr>
          <w:i/>
          <w:w w:val="105"/>
          <w:sz w:val="18"/>
        </w:rPr>
        <w:t>préjudiciables</w:t>
      </w:r>
      <w:r>
        <w:rPr>
          <w:i/>
          <w:spacing w:val="-10"/>
          <w:w w:val="105"/>
          <w:sz w:val="18"/>
        </w:rPr>
        <w:t> </w:t>
      </w:r>
      <w:r>
        <w:rPr>
          <w:i/>
          <w:w w:val="105"/>
          <w:sz w:val="18"/>
        </w:rPr>
        <w:t>des</w:t>
      </w:r>
      <w:r>
        <w:rPr>
          <w:i/>
          <w:spacing w:val="-11"/>
          <w:w w:val="105"/>
          <w:sz w:val="18"/>
        </w:rPr>
        <w:t> </w:t>
      </w:r>
      <w:r>
        <w:rPr>
          <w:i/>
          <w:w w:val="105"/>
          <w:sz w:val="18"/>
        </w:rPr>
        <w:t>défaillances </w:t>
      </w:r>
      <w:r>
        <w:rPr>
          <w:i/>
          <w:sz w:val="18"/>
        </w:rPr>
        <w:t>constatées pour</w:t>
      </w:r>
      <w:r>
        <w:rPr>
          <w:i/>
          <w:spacing w:val="-3"/>
          <w:sz w:val="18"/>
        </w:rPr>
        <w:t> </w:t>
      </w:r>
      <w:r>
        <w:rPr>
          <w:i/>
          <w:sz w:val="18"/>
        </w:rPr>
        <w:t>fixer le montant de l’amende du directeur et de l’agent comptable,</w:t>
      </w:r>
      <w:r>
        <w:rPr>
          <w:i/>
          <w:spacing w:val="-8"/>
          <w:sz w:val="18"/>
        </w:rPr>
        <w:t> </w:t>
      </w:r>
      <w:r>
        <w:rPr>
          <w:i/>
          <w:sz w:val="18"/>
        </w:rPr>
        <w:t>étant entendu que le préjudice ne constituait</w:t>
      </w:r>
      <w:r>
        <w:rPr>
          <w:i/>
          <w:spacing w:val="-1"/>
          <w:sz w:val="18"/>
        </w:rPr>
        <w:t> </w:t>
      </w:r>
      <w:r>
        <w:rPr>
          <w:i/>
          <w:sz w:val="18"/>
        </w:rPr>
        <w:t>pas l’une des caractéristiques définissant</w:t>
      </w:r>
      <w:r>
        <w:rPr>
          <w:i/>
          <w:spacing w:val="-1"/>
          <w:sz w:val="18"/>
        </w:rPr>
        <w:t> </w:t>
      </w:r>
      <w:r>
        <w:rPr>
          <w:i/>
          <w:sz w:val="18"/>
        </w:rPr>
        <w:t>les </w:t>
      </w:r>
      <w:r>
        <w:rPr>
          <w:i/>
          <w:sz w:val="18"/>
        </w:rPr>
        <w:t>deux </w:t>
      </w:r>
      <w:r>
        <w:rPr>
          <w:i/>
          <w:w w:val="105"/>
          <w:sz w:val="18"/>
        </w:rPr>
        <w:t>infractions</w:t>
      </w:r>
      <w:r>
        <w:rPr>
          <w:i/>
          <w:spacing w:val="-6"/>
          <w:w w:val="105"/>
          <w:sz w:val="18"/>
        </w:rPr>
        <w:t> </w:t>
      </w:r>
      <w:r>
        <w:rPr>
          <w:i/>
          <w:w w:val="105"/>
          <w:sz w:val="18"/>
        </w:rPr>
        <w:t>poursuivies.</w:t>
      </w:r>
    </w:p>
    <w:p>
      <w:pPr>
        <w:spacing w:before="42"/>
        <w:ind w:left="595" w:right="0" w:firstLine="0"/>
        <w:jc w:val="both"/>
        <w:rPr>
          <w:i/>
          <w:sz w:val="18"/>
        </w:rPr>
      </w:pPr>
      <w:r>
        <w:rPr>
          <w:i/>
          <w:sz w:val="18"/>
        </w:rPr>
        <w:t>La</w:t>
      </w:r>
      <w:r>
        <w:rPr>
          <w:i/>
          <w:spacing w:val="6"/>
          <w:sz w:val="18"/>
        </w:rPr>
        <w:t> </w:t>
      </w:r>
      <w:r>
        <w:rPr>
          <w:i/>
          <w:sz w:val="18"/>
        </w:rPr>
        <w:t>Cour</w:t>
      </w:r>
      <w:r>
        <w:rPr>
          <w:i/>
          <w:spacing w:val="5"/>
          <w:sz w:val="18"/>
        </w:rPr>
        <w:t> </w:t>
      </w:r>
      <w:r>
        <w:rPr>
          <w:i/>
          <w:sz w:val="18"/>
        </w:rPr>
        <w:t>a</w:t>
      </w:r>
      <w:r>
        <w:rPr>
          <w:i/>
          <w:spacing w:val="7"/>
          <w:sz w:val="18"/>
        </w:rPr>
        <w:t> </w:t>
      </w:r>
      <w:r>
        <w:rPr>
          <w:i/>
          <w:sz w:val="18"/>
        </w:rPr>
        <w:t>prononcé</w:t>
      </w:r>
      <w:r>
        <w:rPr>
          <w:i/>
          <w:spacing w:val="6"/>
          <w:sz w:val="18"/>
        </w:rPr>
        <w:t> </w:t>
      </w:r>
      <w:r>
        <w:rPr>
          <w:i/>
          <w:sz w:val="18"/>
        </w:rPr>
        <w:t>des</w:t>
      </w:r>
      <w:r>
        <w:rPr>
          <w:i/>
          <w:spacing w:val="7"/>
          <w:sz w:val="18"/>
        </w:rPr>
        <w:t> </w:t>
      </w:r>
      <w:r>
        <w:rPr>
          <w:i/>
          <w:sz w:val="18"/>
        </w:rPr>
        <w:t>amendes</w:t>
      </w:r>
      <w:r>
        <w:rPr>
          <w:i/>
          <w:spacing w:val="7"/>
          <w:sz w:val="18"/>
        </w:rPr>
        <w:t> </w:t>
      </w:r>
      <w:r>
        <w:rPr>
          <w:i/>
          <w:sz w:val="18"/>
        </w:rPr>
        <w:t>de</w:t>
      </w:r>
      <w:r>
        <w:rPr>
          <w:i/>
          <w:spacing w:val="7"/>
          <w:sz w:val="18"/>
        </w:rPr>
        <w:t> </w:t>
      </w:r>
      <w:r>
        <w:rPr>
          <w:i/>
          <w:sz w:val="18"/>
        </w:rPr>
        <w:t>3</w:t>
      </w:r>
      <w:r>
        <w:rPr>
          <w:i/>
          <w:spacing w:val="7"/>
          <w:sz w:val="18"/>
        </w:rPr>
        <w:t> </w:t>
      </w:r>
      <w:r>
        <w:rPr>
          <w:i/>
          <w:sz w:val="18"/>
        </w:rPr>
        <w:t>000</w:t>
      </w:r>
      <w:r>
        <w:rPr>
          <w:i/>
          <w:spacing w:val="7"/>
          <w:sz w:val="18"/>
        </w:rPr>
        <w:t> </w:t>
      </w:r>
      <w:r>
        <w:rPr>
          <w:i/>
          <w:sz w:val="18"/>
        </w:rPr>
        <w:t>et</w:t>
      </w:r>
      <w:r>
        <w:rPr>
          <w:i/>
          <w:spacing w:val="4"/>
          <w:sz w:val="18"/>
        </w:rPr>
        <w:t> </w:t>
      </w:r>
      <w:r>
        <w:rPr>
          <w:i/>
          <w:sz w:val="18"/>
        </w:rPr>
        <w:t>4</w:t>
      </w:r>
      <w:r>
        <w:rPr>
          <w:i/>
          <w:spacing w:val="7"/>
          <w:sz w:val="18"/>
        </w:rPr>
        <w:t> </w:t>
      </w:r>
      <w:r>
        <w:rPr>
          <w:i/>
          <w:sz w:val="18"/>
        </w:rPr>
        <w:t>000</w:t>
      </w:r>
      <w:r>
        <w:rPr>
          <w:i/>
          <w:spacing w:val="7"/>
          <w:sz w:val="18"/>
        </w:rPr>
        <w:t> </w:t>
      </w:r>
      <w:r>
        <w:rPr>
          <w:i/>
          <w:spacing w:val="-2"/>
          <w:sz w:val="18"/>
        </w:rPr>
        <w:t>euros.</w:t>
      </w:r>
    </w:p>
    <w:p>
      <w:pPr>
        <w:pStyle w:val="BodyText"/>
        <w:spacing w:line="256" w:lineRule="auto" w:before="184"/>
        <w:ind w:left="312" w:right="137" w:firstLine="283"/>
      </w:pPr>
      <w:r>
        <w:rPr>
          <w:b/>
        </w:rPr>
        <w:t>25</w:t>
      </w:r>
      <w:r>
        <w:rPr>
          <w:b/>
          <w:spacing w:val="28"/>
        </w:rPr>
        <w:t> </w:t>
      </w:r>
      <w:r>
        <w:rPr>
          <w:b/>
        </w:rPr>
        <w:t>juin</w:t>
      </w:r>
      <w:r>
        <w:rPr>
          <w:b/>
          <w:spacing w:val="28"/>
        </w:rPr>
        <w:t> </w:t>
      </w:r>
      <w:r>
        <w:rPr>
          <w:b/>
        </w:rPr>
        <w:t>2024</w:t>
      </w:r>
      <w:r>
        <w:rPr>
          <w:b/>
          <w:spacing w:val="20"/>
        </w:rPr>
        <w:t> </w:t>
      </w:r>
      <w:r>
        <w:rPr/>
        <w:t>–</w:t>
      </w:r>
      <w:r>
        <w:rPr>
          <w:spacing w:val="22"/>
        </w:rPr>
        <w:t> </w:t>
      </w:r>
      <w:r>
        <w:rPr/>
        <w:t>Chambre</w:t>
      </w:r>
      <w:r>
        <w:rPr>
          <w:spacing w:val="39"/>
        </w:rPr>
        <w:t> </w:t>
      </w:r>
      <w:r>
        <w:rPr/>
        <w:t>du</w:t>
      </w:r>
      <w:r>
        <w:rPr>
          <w:spacing w:val="39"/>
        </w:rPr>
        <w:t> </w:t>
      </w:r>
      <w:r>
        <w:rPr/>
        <w:t>contentieux. –</w:t>
      </w:r>
      <w:r>
        <w:rPr>
          <w:spacing w:val="17"/>
        </w:rPr>
        <w:t> </w:t>
      </w:r>
      <w:r>
        <w:rPr/>
        <w:t>Arrêt</w:t>
      </w:r>
      <w:r>
        <w:rPr>
          <w:spacing w:val="35"/>
        </w:rPr>
        <w:t> </w:t>
      </w:r>
      <w:r>
        <w:rPr/>
        <w:t>n</w:t>
      </w:r>
      <w:r>
        <w:rPr>
          <w:position w:val="6"/>
          <w:sz w:val="10"/>
        </w:rPr>
        <w:t>o</w:t>
      </w:r>
      <w:r>
        <w:rPr>
          <w:spacing w:val="40"/>
          <w:position w:val="6"/>
          <w:sz w:val="10"/>
        </w:rPr>
        <w:t> </w:t>
      </w:r>
      <w:r>
        <w:rPr/>
        <w:t>S-2024-0943. –</w:t>
      </w:r>
      <w:r>
        <w:rPr>
          <w:spacing w:val="22"/>
        </w:rPr>
        <w:t> </w:t>
      </w:r>
      <w:r>
        <w:rPr/>
        <w:t>Régie</w:t>
      </w:r>
      <w:r>
        <w:rPr>
          <w:spacing w:val="39"/>
        </w:rPr>
        <w:t> </w:t>
      </w:r>
      <w:r>
        <w:rPr/>
        <w:t>Gazélec de Péronne (Somme)</w:t>
      </w:r>
    </w:p>
    <w:p>
      <w:pPr>
        <w:pStyle w:val="BodyText"/>
        <w:spacing w:before="34"/>
        <w:ind w:left="595"/>
      </w:pPr>
      <w:r>
        <w:rPr>
          <w:w w:val="110"/>
        </w:rPr>
        <w:t>LA</w:t>
      </w:r>
      <w:r>
        <w:rPr>
          <w:spacing w:val="-1"/>
          <w:w w:val="110"/>
        </w:rPr>
        <w:t> </w:t>
      </w:r>
      <w:r>
        <w:rPr>
          <w:w w:val="110"/>
        </w:rPr>
        <w:t>COUR,</w:t>
      </w:r>
      <w:r>
        <w:rPr>
          <w:spacing w:val="-10"/>
          <w:w w:val="110"/>
        </w:rPr>
        <w:t> </w:t>
      </w:r>
      <w:r>
        <w:rPr>
          <w:spacing w:val="-5"/>
          <w:w w:val="110"/>
        </w:rPr>
        <w:t>(…)</w:t>
      </w:r>
    </w:p>
    <w:p>
      <w:pPr>
        <w:spacing w:line="244" w:lineRule="auto" w:before="49"/>
        <w:ind w:left="312" w:right="140" w:firstLine="283"/>
        <w:jc w:val="both"/>
        <w:rPr>
          <w:i/>
          <w:sz w:val="18"/>
        </w:rPr>
      </w:pPr>
      <w:r>
        <w:rPr>
          <w:i/>
          <w:sz w:val="18"/>
        </w:rPr>
        <w:t>Sur</w:t>
      </w:r>
      <w:r>
        <w:rPr>
          <w:i/>
          <w:spacing w:val="-1"/>
          <w:sz w:val="18"/>
        </w:rPr>
        <w:t> </w:t>
      </w:r>
      <w:r>
        <w:rPr>
          <w:i/>
          <w:sz w:val="18"/>
        </w:rPr>
        <w:t>la signature de plusieurs contrats en méconnaissance des prérogatives du conseil</w:t>
      </w:r>
      <w:r>
        <w:rPr>
          <w:i/>
          <w:sz w:val="18"/>
        </w:rPr>
        <w:t> </w:t>
      </w:r>
      <w:r>
        <w:rPr>
          <w:i/>
          <w:spacing w:val="-2"/>
          <w:w w:val="105"/>
          <w:sz w:val="18"/>
        </w:rPr>
        <w:t>d’administration</w:t>
      </w:r>
    </w:p>
    <w:p>
      <w:pPr>
        <w:spacing w:before="46"/>
        <w:ind w:left="595" w:right="0" w:firstLine="0"/>
        <w:jc w:val="both"/>
        <w:rPr>
          <w:i/>
          <w:sz w:val="18"/>
        </w:rPr>
      </w:pPr>
      <w:r>
        <w:rPr>
          <w:i/>
          <w:w w:val="105"/>
          <w:sz w:val="18"/>
        </w:rPr>
        <w:t>Sur</w:t>
      </w:r>
      <w:r>
        <w:rPr>
          <w:i/>
          <w:spacing w:val="-5"/>
          <w:w w:val="105"/>
          <w:sz w:val="18"/>
        </w:rPr>
        <w:t> </w:t>
      </w:r>
      <w:r>
        <w:rPr>
          <w:i/>
          <w:w w:val="105"/>
          <w:sz w:val="18"/>
        </w:rPr>
        <w:t>le</w:t>
      </w:r>
      <w:r>
        <w:rPr>
          <w:i/>
          <w:spacing w:val="-1"/>
          <w:w w:val="105"/>
          <w:sz w:val="18"/>
        </w:rPr>
        <w:t> </w:t>
      </w:r>
      <w:r>
        <w:rPr>
          <w:i/>
          <w:w w:val="105"/>
          <w:sz w:val="18"/>
        </w:rPr>
        <w:t>droit</w:t>
      </w:r>
      <w:r>
        <w:rPr>
          <w:i/>
          <w:spacing w:val="-4"/>
          <w:w w:val="105"/>
          <w:sz w:val="18"/>
        </w:rPr>
        <w:t> </w:t>
      </w:r>
      <w:r>
        <w:rPr>
          <w:i/>
          <w:w w:val="105"/>
          <w:sz w:val="18"/>
        </w:rPr>
        <w:t>applicable</w:t>
      </w:r>
      <w:r>
        <w:rPr>
          <w:i/>
          <w:spacing w:val="-2"/>
          <w:w w:val="105"/>
          <w:sz w:val="18"/>
        </w:rPr>
        <w:t> </w:t>
      </w:r>
      <w:r>
        <w:rPr>
          <w:i/>
          <w:spacing w:val="-5"/>
          <w:w w:val="105"/>
          <w:sz w:val="18"/>
        </w:rPr>
        <w:t>(…)</w:t>
      </w:r>
    </w:p>
    <w:p>
      <w:pPr>
        <w:spacing w:line="256" w:lineRule="auto" w:before="82"/>
        <w:ind w:left="312" w:right="140" w:firstLine="283"/>
        <w:jc w:val="both"/>
        <w:rPr>
          <w:sz w:val="18"/>
        </w:rPr>
      </w:pPr>
      <w:r>
        <w:rPr>
          <w:sz w:val="18"/>
        </w:rPr>
        <w:t>15.</w:t>
      </w:r>
      <w:r>
        <w:rPr>
          <w:spacing w:val="-11"/>
          <w:sz w:val="18"/>
        </w:rPr>
        <w:t> </w:t>
      </w:r>
      <w:r>
        <w:rPr>
          <w:sz w:val="18"/>
        </w:rPr>
        <w:t>S’agissant</w:t>
      </w:r>
      <w:r>
        <w:rPr>
          <w:spacing w:val="-5"/>
          <w:sz w:val="18"/>
        </w:rPr>
        <w:t> </w:t>
      </w:r>
      <w:r>
        <w:rPr>
          <w:sz w:val="18"/>
        </w:rPr>
        <w:t>des règles de dévolution des compétences,</w:t>
      </w:r>
      <w:r>
        <w:rPr>
          <w:spacing w:val="-11"/>
          <w:sz w:val="18"/>
        </w:rPr>
        <w:t> </w:t>
      </w:r>
      <w:r>
        <w:rPr>
          <w:sz w:val="18"/>
        </w:rPr>
        <w:t>l’article R.</w:t>
      </w:r>
      <w:r>
        <w:rPr>
          <w:spacing w:val="-11"/>
          <w:sz w:val="18"/>
        </w:rPr>
        <w:t> </w:t>
      </w:r>
      <w:r>
        <w:rPr>
          <w:sz w:val="18"/>
        </w:rPr>
        <w:t>2221-18 du code général</w:t>
      </w:r>
      <w:r>
        <w:rPr>
          <w:spacing w:val="-11"/>
          <w:sz w:val="18"/>
        </w:rPr>
        <w:t> </w:t>
      </w:r>
      <w:r>
        <w:rPr>
          <w:sz w:val="18"/>
        </w:rPr>
        <w:t>des</w:t>
      </w:r>
      <w:r>
        <w:rPr>
          <w:spacing w:val="-8"/>
          <w:sz w:val="18"/>
        </w:rPr>
        <w:t> </w:t>
      </w:r>
      <w:r>
        <w:rPr>
          <w:sz w:val="18"/>
        </w:rPr>
        <w:t>collectivités</w:t>
      </w:r>
      <w:r>
        <w:rPr>
          <w:spacing w:val="-11"/>
          <w:sz w:val="18"/>
        </w:rPr>
        <w:t> </w:t>
      </w:r>
      <w:r>
        <w:rPr>
          <w:sz w:val="18"/>
        </w:rPr>
        <w:t>territoriales</w:t>
      </w:r>
      <w:r>
        <w:rPr>
          <w:spacing w:val="-8"/>
          <w:sz w:val="18"/>
        </w:rPr>
        <w:t> </w:t>
      </w:r>
      <w:r>
        <w:rPr>
          <w:sz w:val="18"/>
        </w:rPr>
        <w:t>dispose</w:t>
      </w:r>
      <w:r>
        <w:rPr>
          <w:spacing w:val="-9"/>
          <w:sz w:val="18"/>
        </w:rPr>
        <w:t> </w:t>
      </w:r>
      <w:r>
        <w:rPr>
          <w:sz w:val="18"/>
        </w:rPr>
        <w:t>que</w:t>
      </w:r>
      <w:r>
        <w:rPr>
          <w:spacing w:val="-7"/>
          <w:sz w:val="18"/>
        </w:rPr>
        <w:t> </w:t>
      </w:r>
      <w:r>
        <w:rPr>
          <w:i/>
          <w:sz w:val="18"/>
        </w:rPr>
        <w:t>«</w:t>
      </w:r>
      <w:r>
        <w:rPr>
          <w:i/>
          <w:spacing w:val="-9"/>
          <w:sz w:val="18"/>
        </w:rPr>
        <w:t> </w:t>
      </w:r>
      <w:r>
        <w:rPr>
          <w:i/>
          <w:sz w:val="18"/>
        </w:rPr>
        <w:t>Le</w:t>
      </w:r>
      <w:r>
        <w:rPr>
          <w:i/>
          <w:spacing w:val="-9"/>
          <w:sz w:val="18"/>
        </w:rPr>
        <w:t> </w:t>
      </w:r>
      <w:r>
        <w:rPr>
          <w:i/>
          <w:sz w:val="18"/>
        </w:rPr>
        <w:t>conseil</w:t>
      </w:r>
      <w:r>
        <w:rPr>
          <w:i/>
          <w:spacing w:val="-9"/>
          <w:sz w:val="18"/>
        </w:rPr>
        <w:t> </w:t>
      </w:r>
      <w:r>
        <w:rPr>
          <w:i/>
          <w:sz w:val="18"/>
        </w:rPr>
        <w:t>d’administration</w:t>
      </w:r>
      <w:r>
        <w:rPr>
          <w:i/>
          <w:spacing w:val="-9"/>
          <w:sz w:val="18"/>
        </w:rPr>
        <w:t> </w:t>
      </w:r>
      <w:r>
        <w:rPr>
          <w:i/>
          <w:sz w:val="18"/>
        </w:rPr>
        <w:t>délibère</w:t>
      </w:r>
      <w:r>
        <w:rPr>
          <w:i/>
          <w:spacing w:val="-9"/>
          <w:sz w:val="18"/>
        </w:rPr>
        <w:t> </w:t>
      </w:r>
      <w:r>
        <w:rPr>
          <w:i/>
          <w:sz w:val="18"/>
        </w:rPr>
        <w:t>sur</w:t>
      </w:r>
      <w:r>
        <w:rPr>
          <w:i/>
          <w:sz w:val="18"/>
        </w:rPr>
        <w:t> </w:t>
      </w:r>
      <w:r>
        <w:rPr>
          <w:i/>
          <w:spacing w:val="-2"/>
          <w:sz w:val="18"/>
        </w:rPr>
        <w:t>toutes</w:t>
      </w:r>
      <w:r>
        <w:rPr>
          <w:i/>
          <w:spacing w:val="-16"/>
          <w:sz w:val="18"/>
        </w:rPr>
        <w:t> </w:t>
      </w:r>
      <w:r>
        <w:rPr>
          <w:i/>
          <w:spacing w:val="-2"/>
          <w:sz w:val="18"/>
        </w:rPr>
        <w:t>les</w:t>
      </w:r>
      <w:r>
        <w:rPr>
          <w:i/>
          <w:spacing w:val="-16"/>
          <w:sz w:val="18"/>
        </w:rPr>
        <w:t> </w:t>
      </w:r>
      <w:r>
        <w:rPr>
          <w:i/>
          <w:spacing w:val="-2"/>
          <w:sz w:val="18"/>
        </w:rPr>
        <w:t>questions</w:t>
      </w:r>
      <w:r>
        <w:rPr>
          <w:i/>
          <w:spacing w:val="-16"/>
          <w:sz w:val="18"/>
        </w:rPr>
        <w:t> </w:t>
      </w:r>
      <w:r>
        <w:rPr>
          <w:i/>
          <w:spacing w:val="-2"/>
          <w:sz w:val="18"/>
        </w:rPr>
        <w:t>intéressant</w:t>
      </w:r>
      <w:r>
        <w:rPr>
          <w:i/>
          <w:spacing w:val="-19"/>
          <w:sz w:val="18"/>
        </w:rPr>
        <w:t> </w:t>
      </w:r>
      <w:r>
        <w:rPr>
          <w:i/>
          <w:spacing w:val="-2"/>
          <w:sz w:val="18"/>
        </w:rPr>
        <w:t>le</w:t>
      </w:r>
      <w:r>
        <w:rPr>
          <w:i/>
          <w:spacing w:val="-19"/>
          <w:sz w:val="18"/>
        </w:rPr>
        <w:t> </w:t>
      </w:r>
      <w:r>
        <w:rPr>
          <w:i/>
          <w:spacing w:val="-2"/>
          <w:sz w:val="18"/>
        </w:rPr>
        <w:t>fonctionnement</w:t>
      </w:r>
      <w:r>
        <w:rPr>
          <w:i/>
          <w:spacing w:val="-19"/>
          <w:sz w:val="18"/>
        </w:rPr>
        <w:t> </w:t>
      </w:r>
      <w:r>
        <w:rPr>
          <w:i/>
          <w:spacing w:val="-2"/>
          <w:sz w:val="18"/>
        </w:rPr>
        <w:t>de</w:t>
      </w:r>
      <w:r>
        <w:rPr>
          <w:i/>
          <w:spacing w:val="-16"/>
          <w:sz w:val="18"/>
        </w:rPr>
        <w:t> </w:t>
      </w:r>
      <w:r>
        <w:rPr>
          <w:i/>
          <w:spacing w:val="-2"/>
          <w:sz w:val="18"/>
        </w:rPr>
        <w:t>la</w:t>
      </w:r>
      <w:r>
        <w:rPr>
          <w:i/>
          <w:spacing w:val="-16"/>
          <w:sz w:val="18"/>
        </w:rPr>
        <w:t> </w:t>
      </w:r>
      <w:r>
        <w:rPr>
          <w:i/>
          <w:spacing w:val="-2"/>
          <w:sz w:val="18"/>
        </w:rPr>
        <w:t>régie</w:t>
      </w:r>
      <w:r>
        <w:rPr>
          <w:i/>
          <w:spacing w:val="-16"/>
          <w:sz w:val="18"/>
        </w:rPr>
        <w:t> </w:t>
      </w:r>
      <w:r>
        <w:rPr>
          <w:i/>
          <w:spacing w:val="-2"/>
          <w:sz w:val="18"/>
        </w:rPr>
        <w:t>»</w:t>
      </w:r>
      <w:r>
        <w:rPr>
          <w:spacing w:val="-2"/>
          <w:sz w:val="18"/>
        </w:rPr>
        <w:t>.</w:t>
      </w:r>
      <w:r>
        <w:rPr>
          <w:spacing w:val="-27"/>
          <w:sz w:val="18"/>
        </w:rPr>
        <w:t> </w:t>
      </w:r>
      <w:r>
        <w:rPr>
          <w:spacing w:val="-2"/>
          <w:sz w:val="18"/>
        </w:rPr>
        <w:t>En</w:t>
      </w:r>
      <w:r>
        <w:rPr>
          <w:spacing w:val="-19"/>
          <w:sz w:val="18"/>
        </w:rPr>
        <w:t> </w:t>
      </w:r>
      <w:r>
        <w:rPr>
          <w:spacing w:val="-2"/>
          <w:sz w:val="18"/>
        </w:rPr>
        <w:t>vertu</w:t>
      </w:r>
      <w:r>
        <w:rPr>
          <w:spacing w:val="-16"/>
          <w:sz w:val="18"/>
        </w:rPr>
        <w:t> </w:t>
      </w:r>
      <w:r>
        <w:rPr>
          <w:spacing w:val="-2"/>
          <w:sz w:val="18"/>
        </w:rPr>
        <w:t>de</w:t>
      </w:r>
      <w:r>
        <w:rPr>
          <w:spacing w:val="-16"/>
          <w:sz w:val="18"/>
        </w:rPr>
        <w:t> </w:t>
      </w:r>
      <w:r>
        <w:rPr>
          <w:spacing w:val="-2"/>
          <w:sz w:val="18"/>
        </w:rPr>
        <w:t>l’article</w:t>
      </w:r>
      <w:r>
        <w:rPr>
          <w:spacing w:val="-16"/>
          <w:sz w:val="18"/>
        </w:rPr>
        <w:t> </w:t>
      </w:r>
      <w:r>
        <w:rPr>
          <w:spacing w:val="-2"/>
          <w:sz w:val="18"/>
        </w:rPr>
        <w:t>R.</w:t>
      </w:r>
      <w:r>
        <w:rPr>
          <w:spacing w:val="-27"/>
          <w:sz w:val="18"/>
        </w:rPr>
        <w:t> </w:t>
      </w:r>
      <w:r>
        <w:rPr>
          <w:spacing w:val="-2"/>
          <w:sz w:val="18"/>
        </w:rPr>
        <w:t>2221-19</w:t>
      </w:r>
    </w:p>
    <w:p>
      <w:pPr>
        <w:spacing w:after="0" w:line="256" w:lineRule="auto"/>
        <w:jc w:val="both"/>
        <w:rPr>
          <w:sz w:val="18"/>
        </w:rPr>
        <w:sectPr>
          <w:pgSz w:w="8400" w:h="11910"/>
          <w:pgMar w:header="827" w:footer="0" w:top="1040" w:bottom="280" w:left="708" w:right="708"/>
        </w:sectPr>
      </w:pPr>
    </w:p>
    <w:p>
      <w:pPr>
        <w:pStyle w:val="BodyText"/>
        <w:spacing w:before="120"/>
        <w:jc w:val="left"/>
      </w:pPr>
    </w:p>
    <w:p>
      <w:pPr>
        <w:spacing w:line="273" w:lineRule="auto" w:before="0"/>
        <w:ind w:left="142" w:right="296" w:firstLine="0"/>
        <w:jc w:val="both"/>
        <w:rPr>
          <w:sz w:val="18"/>
        </w:rPr>
      </w:pPr>
      <w:r>
        <w:rPr>
          <w:sz w:val="18"/>
        </w:rPr>
        <w:t>du même code,</w:t>
      </w:r>
      <w:r>
        <w:rPr>
          <w:spacing w:val="-10"/>
          <w:sz w:val="18"/>
        </w:rPr>
        <w:t> </w:t>
      </w:r>
      <w:r>
        <w:rPr>
          <w:i/>
          <w:sz w:val="18"/>
        </w:rPr>
        <w:t>« Le conseil d’administration décide les acquisitions,</w:t>
      </w:r>
      <w:r>
        <w:rPr>
          <w:i/>
          <w:spacing w:val="-10"/>
          <w:sz w:val="18"/>
        </w:rPr>
        <w:t> </w:t>
      </w:r>
      <w:r>
        <w:rPr>
          <w:i/>
          <w:sz w:val="18"/>
        </w:rPr>
        <w:t>aliénations et prises</w:t>
      </w:r>
      <w:r>
        <w:rPr>
          <w:i/>
          <w:sz w:val="18"/>
        </w:rPr>
        <w:t> </w:t>
      </w:r>
      <w:r>
        <w:rPr>
          <w:i/>
          <w:w w:val="105"/>
          <w:sz w:val="18"/>
        </w:rPr>
        <w:t>en</w:t>
      </w:r>
      <w:r>
        <w:rPr>
          <w:i/>
          <w:spacing w:val="19"/>
          <w:w w:val="105"/>
          <w:sz w:val="18"/>
        </w:rPr>
        <w:t> </w:t>
      </w:r>
      <w:r>
        <w:rPr>
          <w:i/>
          <w:w w:val="105"/>
          <w:sz w:val="18"/>
        </w:rPr>
        <w:t>location</w:t>
      </w:r>
      <w:r>
        <w:rPr>
          <w:i/>
          <w:spacing w:val="19"/>
          <w:w w:val="105"/>
          <w:sz w:val="18"/>
        </w:rPr>
        <w:t> </w:t>
      </w:r>
      <w:r>
        <w:rPr>
          <w:i/>
          <w:w w:val="105"/>
          <w:sz w:val="18"/>
        </w:rPr>
        <w:t>de</w:t>
      </w:r>
      <w:r>
        <w:rPr>
          <w:i/>
          <w:spacing w:val="19"/>
          <w:w w:val="105"/>
          <w:sz w:val="18"/>
        </w:rPr>
        <w:t> </w:t>
      </w:r>
      <w:r>
        <w:rPr>
          <w:i/>
          <w:w w:val="105"/>
          <w:sz w:val="18"/>
        </w:rPr>
        <w:t>biens</w:t>
      </w:r>
      <w:r>
        <w:rPr>
          <w:i/>
          <w:spacing w:val="19"/>
          <w:w w:val="105"/>
          <w:sz w:val="18"/>
        </w:rPr>
        <w:t> </w:t>
      </w:r>
      <w:r>
        <w:rPr>
          <w:i/>
          <w:w w:val="105"/>
          <w:sz w:val="18"/>
        </w:rPr>
        <w:t>immobiliers, ainsi</w:t>
      </w:r>
      <w:r>
        <w:rPr>
          <w:i/>
          <w:spacing w:val="19"/>
          <w:w w:val="105"/>
          <w:sz w:val="18"/>
        </w:rPr>
        <w:t> </w:t>
      </w:r>
      <w:r>
        <w:rPr>
          <w:i/>
          <w:w w:val="105"/>
          <w:sz w:val="18"/>
        </w:rPr>
        <w:t>que</w:t>
      </w:r>
      <w:r>
        <w:rPr>
          <w:i/>
          <w:spacing w:val="19"/>
          <w:w w:val="105"/>
          <w:sz w:val="18"/>
        </w:rPr>
        <w:t> </w:t>
      </w:r>
      <w:r>
        <w:rPr>
          <w:i/>
          <w:w w:val="105"/>
          <w:sz w:val="18"/>
        </w:rPr>
        <w:t>les</w:t>
      </w:r>
      <w:r>
        <w:rPr>
          <w:i/>
          <w:spacing w:val="19"/>
          <w:w w:val="105"/>
          <w:sz w:val="18"/>
        </w:rPr>
        <w:t> </w:t>
      </w:r>
      <w:r>
        <w:rPr>
          <w:i/>
          <w:w w:val="105"/>
          <w:sz w:val="18"/>
        </w:rPr>
        <w:t>mises</w:t>
      </w:r>
      <w:r>
        <w:rPr>
          <w:i/>
          <w:spacing w:val="19"/>
          <w:w w:val="105"/>
          <w:sz w:val="18"/>
        </w:rPr>
        <w:t> </w:t>
      </w:r>
      <w:r>
        <w:rPr>
          <w:i/>
          <w:w w:val="105"/>
          <w:sz w:val="18"/>
        </w:rPr>
        <w:t>en</w:t>
      </w:r>
      <w:r>
        <w:rPr>
          <w:i/>
          <w:spacing w:val="19"/>
          <w:w w:val="105"/>
          <w:sz w:val="18"/>
        </w:rPr>
        <w:t> </w:t>
      </w:r>
      <w:r>
        <w:rPr>
          <w:i/>
          <w:w w:val="105"/>
          <w:sz w:val="18"/>
        </w:rPr>
        <w:t>location</w:t>
      </w:r>
      <w:r>
        <w:rPr>
          <w:i/>
          <w:spacing w:val="19"/>
          <w:w w:val="105"/>
          <w:sz w:val="18"/>
        </w:rPr>
        <w:t> </w:t>
      </w:r>
      <w:r>
        <w:rPr>
          <w:i/>
          <w:w w:val="105"/>
          <w:sz w:val="18"/>
        </w:rPr>
        <w:t>de</w:t>
      </w:r>
      <w:r>
        <w:rPr>
          <w:i/>
          <w:spacing w:val="19"/>
          <w:w w:val="105"/>
          <w:sz w:val="18"/>
        </w:rPr>
        <w:t> </w:t>
      </w:r>
      <w:r>
        <w:rPr>
          <w:i/>
          <w:w w:val="105"/>
          <w:sz w:val="18"/>
        </w:rPr>
        <w:t>biens</w:t>
      </w:r>
      <w:r>
        <w:rPr>
          <w:i/>
          <w:spacing w:val="19"/>
          <w:w w:val="105"/>
          <w:sz w:val="18"/>
        </w:rPr>
        <w:t> </w:t>
      </w:r>
      <w:r>
        <w:rPr>
          <w:i/>
          <w:w w:val="105"/>
          <w:sz w:val="18"/>
        </w:rPr>
        <w:t>mobiliers et immobiliers qui appartiennent à la régie »</w:t>
      </w:r>
      <w:r>
        <w:rPr>
          <w:w w:val="105"/>
          <w:sz w:val="18"/>
        </w:rPr>
        <w:t>.</w:t>
      </w:r>
      <w:r>
        <w:rPr>
          <w:spacing w:val="-7"/>
          <w:w w:val="105"/>
          <w:sz w:val="18"/>
        </w:rPr>
        <w:t> </w:t>
      </w:r>
      <w:r>
        <w:rPr>
          <w:w w:val="105"/>
          <w:sz w:val="18"/>
        </w:rPr>
        <w:t>Aux termes de l’article R.</w:t>
      </w:r>
      <w:r>
        <w:rPr>
          <w:spacing w:val="-4"/>
          <w:w w:val="105"/>
          <w:sz w:val="18"/>
        </w:rPr>
        <w:t> </w:t>
      </w:r>
      <w:r>
        <w:rPr>
          <w:w w:val="105"/>
          <w:sz w:val="18"/>
        </w:rPr>
        <w:t>2221-4 dudit code,</w:t>
      </w:r>
      <w:r>
        <w:rPr>
          <w:spacing w:val="-3"/>
          <w:w w:val="105"/>
          <w:sz w:val="18"/>
        </w:rPr>
        <w:t> </w:t>
      </w:r>
      <w:r>
        <w:rPr>
          <w:i/>
          <w:w w:val="105"/>
          <w:sz w:val="18"/>
        </w:rPr>
        <w:t>« Le conseil d’administration peut donner délégation soit au directeur lorsqu’il</w:t>
      </w:r>
      <w:r>
        <w:rPr>
          <w:i/>
          <w:w w:val="105"/>
          <w:sz w:val="18"/>
        </w:rPr>
        <w:t> s’agit d’une régie chargée de l’exploitation d’un service public à caractère industriel</w:t>
      </w:r>
      <w:r>
        <w:rPr>
          <w:i/>
          <w:spacing w:val="40"/>
          <w:w w:val="105"/>
          <w:sz w:val="18"/>
        </w:rPr>
        <w:t> </w:t>
      </w:r>
      <w:r>
        <w:rPr>
          <w:i/>
          <w:w w:val="105"/>
          <w:sz w:val="18"/>
        </w:rPr>
        <w:t>et</w:t>
      </w:r>
      <w:r>
        <w:rPr>
          <w:i/>
          <w:spacing w:val="-11"/>
          <w:w w:val="105"/>
          <w:sz w:val="18"/>
        </w:rPr>
        <w:t> </w:t>
      </w:r>
      <w:r>
        <w:rPr>
          <w:i/>
          <w:w w:val="105"/>
          <w:sz w:val="18"/>
        </w:rPr>
        <w:t>commercial,</w:t>
      </w:r>
      <w:r>
        <w:rPr>
          <w:i/>
          <w:spacing w:val="-11"/>
          <w:w w:val="105"/>
          <w:sz w:val="18"/>
        </w:rPr>
        <w:t> </w:t>
      </w:r>
      <w:r>
        <w:rPr>
          <w:i/>
          <w:w w:val="105"/>
          <w:sz w:val="18"/>
        </w:rPr>
        <w:t>soit</w:t>
      </w:r>
      <w:r>
        <w:rPr>
          <w:i/>
          <w:spacing w:val="-9"/>
          <w:w w:val="105"/>
          <w:sz w:val="18"/>
        </w:rPr>
        <w:t> </w:t>
      </w:r>
      <w:r>
        <w:rPr>
          <w:i/>
          <w:w w:val="105"/>
          <w:sz w:val="18"/>
        </w:rPr>
        <w:t>au</w:t>
      </w:r>
      <w:r>
        <w:rPr>
          <w:i/>
          <w:spacing w:val="-6"/>
          <w:w w:val="105"/>
          <w:sz w:val="18"/>
        </w:rPr>
        <w:t> </w:t>
      </w:r>
      <w:r>
        <w:rPr>
          <w:i/>
          <w:w w:val="105"/>
          <w:sz w:val="18"/>
        </w:rPr>
        <w:t>président</w:t>
      </w:r>
      <w:r>
        <w:rPr>
          <w:i/>
          <w:spacing w:val="-8"/>
          <w:w w:val="105"/>
          <w:sz w:val="18"/>
        </w:rPr>
        <w:t> </w:t>
      </w:r>
      <w:r>
        <w:rPr>
          <w:i/>
          <w:w w:val="105"/>
          <w:sz w:val="18"/>
        </w:rPr>
        <w:t>du</w:t>
      </w:r>
      <w:r>
        <w:rPr>
          <w:i/>
          <w:spacing w:val="-6"/>
          <w:w w:val="105"/>
          <w:sz w:val="18"/>
        </w:rPr>
        <w:t> </w:t>
      </w:r>
      <w:r>
        <w:rPr>
          <w:i/>
          <w:w w:val="105"/>
          <w:sz w:val="18"/>
        </w:rPr>
        <w:t>conseil</w:t>
      </w:r>
      <w:r>
        <w:rPr>
          <w:i/>
          <w:spacing w:val="-6"/>
          <w:w w:val="105"/>
          <w:sz w:val="18"/>
        </w:rPr>
        <w:t> </w:t>
      </w:r>
      <w:r>
        <w:rPr>
          <w:i/>
          <w:w w:val="105"/>
          <w:sz w:val="18"/>
        </w:rPr>
        <w:t>d’administration</w:t>
      </w:r>
      <w:r>
        <w:rPr>
          <w:i/>
          <w:spacing w:val="-6"/>
          <w:w w:val="105"/>
          <w:sz w:val="18"/>
        </w:rPr>
        <w:t> </w:t>
      </w:r>
      <w:r>
        <w:rPr>
          <w:i/>
          <w:w w:val="105"/>
          <w:sz w:val="18"/>
        </w:rPr>
        <w:t>lorsqu’il</w:t>
      </w:r>
      <w:r>
        <w:rPr>
          <w:i/>
          <w:spacing w:val="-6"/>
          <w:w w:val="105"/>
          <w:sz w:val="18"/>
        </w:rPr>
        <w:t> </w:t>
      </w:r>
      <w:r>
        <w:rPr>
          <w:i/>
          <w:w w:val="105"/>
          <w:sz w:val="18"/>
        </w:rPr>
        <w:t>s’agit</w:t>
      </w:r>
      <w:r>
        <w:rPr>
          <w:i/>
          <w:spacing w:val="-8"/>
          <w:w w:val="105"/>
          <w:sz w:val="18"/>
        </w:rPr>
        <w:t> </w:t>
      </w:r>
      <w:r>
        <w:rPr>
          <w:i/>
          <w:w w:val="105"/>
          <w:sz w:val="18"/>
        </w:rPr>
        <w:t>d’une</w:t>
      </w:r>
      <w:r>
        <w:rPr>
          <w:i/>
          <w:spacing w:val="-6"/>
          <w:w w:val="105"/>
          <w:sz w:val="18"/>
        </w:rPr>
        <w:t> </w:t>
      </w:r>
      <w:r>
        <w:rPr>
          <w:i/>
          <w:w w:val="105"/>
          <w:sz w:val="18"/>
        </w:rPr>
        <w:t>régie chargée de l’exploitation d’un service public à caractère administratif pour prendre toute décision concernant la préparation, la passation, l’exécution et le règlement</w:t>
      </w:r>
      <w:r>
        <w:rPr>
          <w:i/>
          <w:spacing w:val="40"/>
          <w:w w:val="105"/>
          <w:sz w:val="18"/>
        </w:rPr>
        <w:t> </w:t>
      </w:r>
      <w:r>
        <w:rPr>
          <w:i/>
          <w:w w:val="105"/>
          <w:sz w:val="18"/>
        </w:rPr>
        <w:t>des</w:t>
      </w:r>
      <w:r>
        <w:rPr>
          <w:i/>
          <w:spacing w:val="15"/>
          <w:w w:val="105"/>
          <w:sz w:val="18"/>
        </w:rPr>
        <w:t> </w:t>
      </w:r>
      <w:r>
        <w:rPr>
          <w:i/>
          <w:w w:val="105"/>
          <w:sz w:val="18"/>
        </w:rPr>
        <w:t>marchés</w:t>
      </w:r>
      <w:r>
        <w:rPr>
          <w:i/>
          <w:spacing w:val="15"/>
          <w:w w:val="105"/>
          <w:sz w:val="18"/>
        </w:rPr>
        <w:t> </w:t>
      </w:r>
      <w:r>
        <w:rPr>
          <w:i/>
          <w:w w:val="105"/>
          <w:sz w:val="18"/>
        </w:rPr>
        <w:t>de travaux, de fournitures</w:t>
      </w:r>
      <w:r>
        <w:rPr>
          <w:i/>
          <w:spacing w:val="15"/>
          <w:w w:val="105"/>
          <w:sz w:val="18"/>
        </w:rPr>
        <w:t> </w:t>
      </w:r>
      <w:r>
        <w:rPr>
          <w:i/>
          <w:w w:val="105"/>
          <w:sz w:val="18"/>
        </w:rPr>
        <w:t>et de</w:t>
      </w:r>
      <w:r>
        <w:rPr>
          <w:i/>
          <w:spacing w:val="15"/>
          <w:w w:val="105"/>
          <w:sz w:val="18"/>
        </w:rPr>
        <w:t> </w:t>
      </w:r>
      <w:r>
        <w:rPr>
          <w:i/>
          <w:w w:val="105"/>
          <w:sz w:val="18"/>
        </w:rPr>
        <w:t>services</w:t>
      </w:r>
      <w:r>
        <w:rPr>
          <w:i/>
          <w:spacing w:val="15"/>
          <w:w w:val="105"/>
          <w:sz w:val="18"/>
        </w:rPr>
        <w:t> </w:t>
      </w:r>
      <w:r>
        <w:rPr>
          <w:i/>
          <w:w w:val="105"/>
          <w:sz w:val="18"/>
        </w:rPr>
        <w:t>qui</w:t>
      </w:r>
      <w:r>
        <w:rPr>
          <w:i/>
          <w:spacing w:val="15"/>
          <w:w w:val="105"/>
          <w:sz w:val="18"/>
        </w:rPr>
        <w:t> </w:t>
      </w:r>
      <w:r>
        <w:rPr>
          <w:i/>
          <w:w w:val="105"/>
          <w:sz w:val="18"/>
        </w:rPr>
        <w:t>peuvent être</w:t>
      </w:r>
      <w:r>
        <w:rPr>
          <w:i/>
          <w:spacing w:val="15"/>
          <w:w w:val="105"/>
          <w:sz w:val="18"/>
        </w:rPr>
        <w:t> </w:t>
      </w:r>
      <w:r>
        <w:rPr>
          <w:i/>
          <w:w w:val="105"/>
          <w:sz w:val="18"/>
        </w:rPr>
        <w:t>passés</w:t>
      </w:r>
      <w:r>
        <w:rPr>
          <w:i/>
          <w:spacing w:val="15"/>
          <w:w w:val="105"/>
          <w:sz w:val="18"/>
        </w:rPr>
        <w:t> </w:t>
      </w:r>
      <w:r>
        <w:rPr>
          <w:i/>
          <w:w w:val="105"/>
          <w:sz w:val="18"/>
        </w:rPr>
        <w:t>selon la</w:t>
      </w:r>
      <w:r>
        <w:rPr>
          <w:i/>
          <w:spacing w:val="-3"/>
          <w:w w:val="105"/>
          <w:sz w:val="18"/>
        </w:rPr>
        <w:t> </w:t>
      </w:r>
      <w:r>
        <w:rPr>
          <w:i/>
          <w:w w:val="105"/>
          <w:sz w:val="18"/>
        </w:rPr>
        <w:t>procédure</w:t>
      </w:r>
      <w:r>
        <w:rPr>
          <w:i/>
          <w:spacing w:val="-1"/>
          <w:w w:val="105"/>
          <w:sz w:val="18"/>
        </w:rPr>
        <w:t> </w:t>
      </w:r>
      <w:r>
        <w:rPr>
          <w:i/>
          <w:w w:val="105"/>
          <w:sz w:val="18"/>
        </w:rPr>
        <w:t>adaptée</w:t>
      </w:r>
      <w:r>
        <w:rPr>
          <w:i/>
          <w:spacing w:val="-1"/>
          <w:w w:val="105"/>
          <w:sz w:val="18"/>
        </w:rPr>
        <w:t> </w:t>
      </w:r>
      <w:r>
        <w:rPr>
          <w:i/>
          <w:w w:val="105"/>
          <w:sz w:val="18"/>
        </w:rPr>
        <w:t>»</w:t>
      </w:r>
      <w:r>
        <w:rPr>
          <w:w w:val="105"/>
          <w:sz w:val="18"/>
        </w:rPr>
        <w:t>.</w:t>
      </w:r>
      <w:r>
        <w:rPr>
          <w:spacing w:val="-11"/>
          <w:w w:val="105"/>
          <w:sz w:val="18"/>
        </w:rPr>
        <w:t> </w:t>
      </w:r>
      <w:r>
        <w:rPr>
          <w:w w:val="105"/>
          <w:sz w:val="18"/>
        </w:rPr>
        <w:t>Aux</w:t>
      </w:r>
      <w:r>
        <w:rPr>
          <w:spacing w:val="-6"/>
          <w:w w:val="105"/>
          <w:sz w:val="18"/>
        </w:rPr>
        <w:t> </w:t>
      </w:r>
      <w:r>
        <w:rPr>
          <w:w w:val="105"/>
          <w:sz w:val="18"/>
        </w:rPr>
        <w:t>termes</w:t>
      </w:r>
      <w:r>
        <w:rPr>
          <w:spacing w:val="-1"/>
          <w:w w:val="105"/>
          <w:sz w:val="18"/>
        </w:rPr>
        <w:t> </w:t>
      </w:r>
      <w:r>
        <w:rPr>
          <w:w w:val="105"/>
          <w:sz w:val="18"/>
        </w:rPr>
        <w:t>de</w:t>
      </w:r>
      <w:r>
        <w:rPr>
          <w:spacing w:val="-1"/>
          <w:w w:val="105"/>
          <w:sz w:val="18"/>
        </w:rPr>
        <w:t> </w:t>
      </w:r>
      <w:r>
        <w:rPr>
          <w:w w:val="105"/>
          <w:sz w:val="18"/>
        </w:rPr>
        <w:t>l’article</w:t>
      </w:r>
      <w:r>
        <w:rPr>
          <w:spacing w:val="-1"/>
          <w:w w:val="105"/>
          <w:sz w:val="18"/>
        </w:rPr>
        <w:t> </w:t>
      </w:r>
      <w:r>
        <w:rPr>
          <w:w w:val="105"/>
          <w:sz w:val="18"/>
        </w:rPr>
        <w:t>R.</w:t>
      </w:r>
      <w:r>
        <w:rPr>
          <w:spacing w:val="-11"/>
          <w:w w:val="105"/>
          <w:sz w:val="18"/>
        </w:rPr>
        <w:t> </w:t>
      </w:r>
      <w:r>
        <w:rPr>
          <w:w w:val="105"/>
          <w:sz w:val="18"/>
        </w:rPr>
        <w:t>2221-28,</w:t>
      </w:r>
      <w:r>
        <w:rPr>
          <w:spacing w:val="-10"/>
          <w:w w:val="105"/>
          <w:sz w:val="18"/>
        </w:rPr>
        <w:t> </w:t>
      </w:r>
      <w:r>
        <w:rPr>
          <w:i/>
          <w:w w:val="105"/>
          <w:sz w:val="18"/>
        </w:rPr>
        <w:t>«</w:t>
      </w:r>
      <w:r>
        <w:rPr>
          <w:i/>
          <w:spacing w:val="-1"/>
          <w:w w:val="105"/>
          <w:sz w:val="18"/>
        </w:rPr>
        <w:t> </w:t>
      </w:r>
      <w:r>
        <w:rPr>
          <w:i/>
          <w:w w:val="105"/>
          <w:sz w:val="18"/>
        </w:rPr>
        <w:t>Le</w:t>
      </w:r>
      <w:r>
        <w:rPr>
          <w:i/>
          <w:spacing w:val="-1"/>
          <w:w w:val="105"/>
          <w:sz w:val="18"/>
        </w:rPr>
        <w:t> </w:t>
      </w:r>
      <w:r>
        <w:rPr>
          <w:i/>
          <w:w w:val="105"/>
          <w:sz w:val="18"/>
        </w:rPr>
        <w:t>directeur</w:t>
      </w:r>
      <w:r>
        <w:rPr>
          <w:i/>
          <w:spacing w:val="-4"/>
          <w:w w:val="105"/>
          <w:sz w:val="18"/>
        </w:rPr>
        <w:t> </w:t>
      </w:r>
      <w:r>
        <w:rPr>
          <w:i/>
          <w:w w:val="105"/>
          <w:sz w:val="18"/>
        </w:rPr>
        <w:t>assure,</w:t>
      </w:r>
      <w:r>
        <w:rPr>
          <w:i/>
          <w:spacing w:val="-11"/>
          <w:w w:val="105"/>
          <w:sz w:val="18"/>
        </w:rPr>
        <w:t> </w:t>
      </w:r>
      <w:r>
        <w:rPr>
          <w:i/>
          <w:w w:val="105"/>
          <w:sz w:val="18"/>
        </w:rPr>
        <w:t>sous</w:t>
      </w:r>
      <w:r>
        <w:rPr>
          <w:i/>
          <w:w w:val="105"/>
          <w:sz w:val="18"/>
        </w:rPr>
        <w:t> l’autorité et le contrôle du président du conseil d’administration, le fonctionnement</w:t>
      </w:r>
      <w:r>
        <w:rPr>
          <w:i/>
          <w:spacing w:val="40"/>
          <w:w w:val="105"/>
          <w:sz w:val="18"/>
        </w:rPr>
        <w:t> </w:t>
      </w:r>
      <w:r>
        <w:rPr>
          <w:i/>
          <w:w w:val="105"/>
          <w:sz w:val="18"/>
        </w:rPr>
        <w:t>de la régie.</w:t>
      </w:r>
      <w:r>
        <w:rPr>
          <w:i/>
          <w:spacing w:val="-11"/>
          <w:w w:val="105"/>
          <w:sz w:val="18"/>
        </w:rPr>
        <w:t> </w:t>
      </w:r>
      <w:r>
        <w:rPr>
          <w:i/>
          <w:w w:val="105"/>
          <w:sz w:val="18"/>
        </w:rPr>
        <w:t>À cet</w:t>
      </w:r>
      <w:r>
        <w:rPr>
          <w:i/>
          <w:spacing w:val="-1"/>
          <w:w w:val="105"/>
          <w:sz w:val="18"/>
        </w:rPr>
        <w:t> </w:t>
      </w:r>
      <w:r>
        <w:rPr>
          <w:i/>
          <w:w w:val="105"/>
          <w:sz w:val="18"/>
        </w:rPr>
        <w:t>effet : 1° Il prend les mesures nécessaires à l’exécution des décisions du</w:t>
      </w:r>
      <w:r>
        <w:rPr>
          <w:i/>
          <w:spacing w:val="-11"/>
          <w:w w:val="105"/>
          <w:sz w:val="18"/>
        </w:rPr>
        <w:t> </w:t>
      </w:r>
      <w:r>
        <w:rPr>
          <w:i/>
          <w:w w:val="105"/>
          <w:sz w:val="18"/>
        </w:rPr>
        <w:t>conseil</w:t>
      </w:r>
      <w:r>
        <w:rPr>
          <w:i/>
          <w:spacing w:val="-11"/>
          <w:w w:val="105"/>
          <w:sz w:val="18"/>
        </w:rPr>
        <w:t> </w:t>
      </w:r>
      <w:r>
        <w:rPr>
          <w:i/>
          <w:w w:val="105"/>
          <w:sz w:val="18"/>
        </w:rPr>
        <w:t>d’administration</w:t>
      </w:r>
      <w:r>
        <w:rPr>
          <w:i/>
          <w:spacing w:val="-8"/>
          <w:w w:val="105"/>
          <w:sz w:val="18"/>
        </w:rPr>
        <w:t> </w:t>
      </w:r>
      <w:r>
        <w:rPr>
          <w:i/>
          <w:w w:val="105"/>
          <w:sz w:val="18"/>
        </w:rPr>
        <w:t>;</w:t>
      </w:r>
      <w:r>
        <w:rPr>
          <w:i/>
          <w:spacing w:val="-6"/>
          <w:w w:val="105"/>
          <w:sz w:val="18"/>
        </w:rPr>
        <w:t> </w:t>
      </w:r>
      <w:r>
        <w:rPr>
          <w:w w:val="105"/>
          <w:sz w:val="18"/>
        </w:rPr>
        <w:t>[…]</w:t>
      </w:r>
      <w:r>
        <w:rPr>
          <w:spacing w:val="-6"/>
          <w:w w:val="105"/>
          <w:sz w:val="18"/>
        </w:rPr>
        <w:t> </w:t>
      </w:r>
      <w:r>
        <w:rPr>
          <w:i/>
          <w:w w:val="105"/>
          <w:sz w:val="18"/>
        </w:rPr>
        <w:t>5°</w:t>
      </w:r>
      <w:r>
        <w:rPr>
          <w:i/>
          <w:spacing w:val="-6"/>
          <w:w w:val="105"/>
          <w:sz w:val="18"/>
        </w:rPr>
        <w:t> </w:t>
      </w:r>
      <w:r>
        <w:rPr>
          <w:i/>
          <w:w w:val="105"/>
          <w:sz w:val="18"/>
        </w:rPr>
        <w:t>Il</w:t>
      </w:r>
      <w:r>
        <w:rPr>
          <w:i/>
          <w:spacing w:val="-6"/>
          <w:w w:val="105"/>
          <w:sz w:val="18"/>
        </w:rPr>
        <w:t> </w:t>
      </w:r>
      <w:r>
        <w:rPr>
          <w:i/>
          <w:w w:val="105"/>
          <w:sz w:val="18"/>
        </w:rPr>
        <w:t>est</w:t>
      </w:r>
      <w:r>
        <w:rPr>
          <w:i/>
          <w:spacing w:val="-9"/>
          <w:w w:val="105"/>
          <w:sz w:val="18"/>
        </w:rPr>
        <w:t> </w:t>
      </w:r>
      <w:r>
        <w:rPr>
          <w:i/>
          <w:w w:val="105"/>
          <w:sz w:val="18"/>
        </w:rPr>
        <w:t>l’ordonnateur</w:t>
      </w:r>
      <w:r>
        <w:rPr>
          <w:i/>
          <w:spacing w:val="-9"/>
          <w:w w:val="105"/>
          <w:sz w:val="18"/>
        </w:rPr>
        <w:t> </w:t>
      </w:r>
      <w:r>
        <w:rPr>
          <w:i/>
          <w:w w:val="105"/>
          <w:sz w:val="18"/>
        </w:rPr>
        <w:t>de</w:t>
      </w:r>
      <w:r>
        <w:rPr>
          <w:i/>
          <w:spacing w:val="-6"/>
          <w:w w:val="105"/>
          <w:sz w:val="18"/>
        </w:rPr>
        <w:t> </w:t>
      </w:r>
      <w:r>
        <w:rPr>
          <w:i/>
          <w:w w:val="105"/>
          <w:sz w:val="18"/>
        </w:rPr>
        <w:t>la</w:t>
      </w:r>
      <w:r>
        <w:rPr>
          <w:i/>
          <w:spacing w:val="-6"/>
          <w:w w:val="105"/>
          <w:sz w:val="18"/>
        </w:rPr>
        <w:t> </w:t>
      </w:r>
      <w:r>
        <w:rPr>
          <w:i/>
          <w:w w:val="105"/>
          <w:sz w:val="18"/>
        </w:rPr>
        <w:t>régie</w:t>
      </w:r>
      <w:r>
        <w:rPr>
          <w:i/>
          <w:spacing w:val="-6"/>
          <w:w w:val="105"/>
          <w:sz w:val="18"/>
        </w:rPr>
        <w:t> </w:t>
      </w:r>
      <w:r>
        <w:rPr>
          <w:i/>
          <w:w w:val="105"/>
          <w:sz w:val="18"/>
        </w:rPr>
        <w:t>et,</w:t>
      </w:r>
      <w:r>
        <w:rPr>
          <w:i/>
          <w:spacing w:val="-11"/>
          <w:w w:val="105"/>
          <w:sz w:val="18"/>
        </w:rPr>
        <w:t> </w:t>
      </w:r>
      <w:r>
        <w:rPr>
          <w:i/>
          <w:w w:val="105"/>
          <w:sz w:val="18"/>
        </w:rPr>
        <w:t>à</w:t>
      </w:r>
      <w:r>
        <w:rPr>
          <w:i/>
          <w:spacing w:val="-6"/>
          <w:w w:val="105"/>
          <w:sz w:val="18"/>
        </w:rPr>
        <w:t> </w:t>
      </w:r>
      <w:r>
        <w:rPr>
          <w:i/>
          <w:w w:val="105"/>
          <w:sz w:val="18"/>
        </w:rPr>
        <w:t>ce</w:t>
      </w:r>
      <w:r>
        <w:rPr>
          <w:i/>
          <w:spacing w:val="-9"/>
          <w:w w:val="105"/>
          <w:sz w:val="18"/>
        </w:rPr>
        <w:t> </w:t>
      </w:r>
      <w:r>
        <w:rPr>
          <w:i/>
          <w:w w:val="105"/>
          <w:sz w:val="18"/>
        </w:rPr>
        <w:t>titre,</w:t>
      </w:r>
      <w:r>
        <w:rPr>
          <w:i/>
          <w:spacing w:val="-11"/>
          <w:w w:val="105"/>
          <w:sz w:val="18"/>
        </w:rPr>
        <w:t> </w:t>
      </w:r>
      <w:r>
        <w:rPr>
          <w:i/>
          <w:w w:val="105"/>
          <w:sz w:val="18"/>
        </w:rPr>
        <w:t>prescrit</w:t>
      </w:r>
      <w:r>
        <w:rPr>
          <w:i/>
          <w:w w:val="105"/>
          <w:sz w:val="18"/>
        </w:rPr>
        <w:t> </w:t>
      </w:r>
      <w:r>
        <w:rPr>
          <w:i/>
          <w:sz w:val="18"/>
        </w:rPr>
        <w:t>l’exécution</w:t>
      </w:r>
      <w:r>
        <w:rPr>
          <w:i/>
          <w:spacing w:val="-4"/>
          <w:sz w:val="18"/>
        </w:rPr>
        <w:t> </w:t>
      </w:r>
      <w:r>
        <w:rPr>
          <w:i/>
          <w:sz w:val="18"/>
        </w:rPr>
        <w:t>des</w:t>
      </w:r>
      <w:r>
        <w:rPr>
          <w:i/>
          <w:spacing w:val="-1"/>
          <w:sz w:val="18"/>
        </w:rPr>
        <w:t> </w:t>
      </w:r>
      <w:r>
        <w:rPr>
          <w:i/>
          <w:sz w:val="18"/>
        </w:rPr>
        <w:t>recettes</w:t>
      </w:r>
      <w:r>
        <w:rPr>
          <w:i/>
          <w:spacing w:val="-1"/>
          <w:sz w:val="18"/>
        </w:rPr>
        <w:t> </w:t>
      </w:r>
      <w:r>
        <w:rPr>
          <w:i/>
          <w:sz w:val="18"/>
        </w:rPr>
        <w:t>et</w:t>
      </w:r>
      <w:r>
        <w:rPr>
          <w:i/>
          <w:spacing w:val="-3"/>
          <w:sz w:val="18"/>
        </w:rPr>
        <w:t> </w:t>
      </w:r>
      <w:r>
        <w:rPr>
          <w:i/>
          <w:sz w:val="18"/>
        </w:rPr>
        <w:t>des</w:t>
      </w:r>
      <w:r>
        <w:rPr>
          <w:i/>
          <w:spacing w:val="-1"/>
          <w:sz w:val="18"/>
        </w:rPr>
        <w:t> </w:t>
      </w:r>
      <w:r>
        <w:rPr>
          <w:i/>
          <w:sz w:val="18"/>
        </w:rPr>
        <w:t>dépenses</w:t>
      </w:r>
      <w:r>
        <w:rPr>
          <w:i/>
          <w:spacing w:val="-1"/>
          <w:sz w:val="18"/>
        </w:rPr>
        <w:t> </w:t>
      </w:r>
      <w:r>
        <w:rPr>
          <w:i/>
          <w:sz w:val="18"/>
        </w:rPr>
        <w:t>;</w:t>
      </w:r>
      <w:r>
        <w:rPr>
          <w:i/>
          <w:spacing w:val="-1"/>
          <w:sz w:val="18"/>
        </w:rPr>
        <w:t> </w:t>
      </w:r>
      <w:r>
        <w:rPr>
          <w:i/>
          <w:sz w:val="18"/>
        </w:rPr>
        <w:t>6°</w:t>
      </w:r>
      <w:r>
        <w:rPr>
          <w:i/>
          <w:spacing w:val="-1"/>
          <w:sz w:val="18"/>
        </w:rPr>
        <w:t> </w:t>
      </w:r>
      <w:r>
        <w:rPr>
          <w:i/>
          <w:sz w:val="18"/>
        </w:rPr>
        <w:t>Il</w:t>
      </w:r>
      <w:r>
        <w:rPr>
          <w:i/>
          <w:spacing w:val="-1"/>
          <w:sz w:val="18"/>
        </w:rPr>
        <w:t> </w:t>
      </w:r>
      <w:r>
        <w:rPr>
          <w:i/>
          <w:sz w:val="18"/>
        </w:rPr>
        <w:t>passe,</w:t>
      </w:r>
      <w:r>
        <w:rPr>
          <w:i/>
          <w:spacing w:val="-11"/>
          <w:sz w:val="18"/>
        </w:rPr>
        <w:t> </w:t>
      </w:r>
      <w:r>
        <w:rPr>
          <w:i/>
          <w:sz w:val="18"/>
        </w:rPr>
        <w:t>en exécution</w:t>
      </w:r>
      <w:r>
        <w:rPr>
          <w:i/>
          <w:spacing w:val="-1"/>
          <w:sz w:val="18"/>
        </w:rPr>
        <w:t> </w:t>
      </w:r>
      <w:r>
        <w:rPr>
          <w:i/>
          <w:sz w:val="18"/>
        </w:rPr>
        <w:t>des</w:t>
      </w:r>
      <w:r>
        <w:rPr>
          <w:i/>
          <w:spacing w:val="-1"/>
          <w:sz w:val="18"/>
        </w:rPr>
        <w:t> </w:t>
      </w:r>
      <w:r>
        <w:rPr>
          <w:i/>
          <w:sz w:val="18"/>
        </w:rPr>
        <w:t>décisions</w:t>
      </w:r>
      <w:r>
        <w:rPr>
          <w:i/>
          <w:spacing w:val="-1"/>
          <w:sz w:val="18"/>
        </w:rPr>
        <w:t> </w:t>
      </w:r>
      <w:r>
        <w:rPr>
          <w:i/>
          <w:sz w:val="18"/>
        </w:rPr>
        <w:t>du</w:t>
      </w:r>
      <w:r>
        <w:rPr>
          <w:i/>
          <w:spacing w:val="-1"/>
          <w:sz w:val="18"/>
        </w:rPr>
        <w:t> </w:t>
      </w:r>
      <w:r>
        <w:rPr>
          <w:i/>
          <w:sz w:val="18"/>
        </w:rPr>
        <w:t>conseil d’administration,</w:t>
      </w:r>
      <w:r>
        <w:rPr>
          <w:i/>
          <w:spacing w:val="-11"/>
          <w:sz w:val="18"/>
        </w:rPr>
        <w:t> </w:t>
      </w:r>
      <w:r>
        <w:rPr>
          <w:i/>
          <w:sz w:val="18"/>
        </w:rPr>
        <w:t>tous</w:t>
      </w:r>
      <w:r>
        <w:rPr>
          <w:i/>
          <w:spacing w:val="-10"/>
          <w:sz w:val="18"/>
        </w:rPr>
        <w:t> </w:t>
      </w:r>
      <w:r>
        <w:rPr>
          <w:i/>
          <w:sz w:val="18"/>
        </w:rPr>
        <w:t>actes,</w:t>
      </w:r>
      <w:r>
        <w:rPr>
          <w:i/>
          <w:spacing w:val="-10"/>
          <w:sz w:val="18"/>
        </w:rPr>
        <w:t> </w:t>
      </w:r>
      <w:r>
        <w:rPr>
          <w:i/>
          <w:sz w:val="18"/>
        </w:rPr>
        <w:t>contrats</w:t>
      </w:r>
      <w:r>
        <w:rPr>
          <w:i/>
          <w:spacing w:val="-10"/>
          <w:sz w:val="18"/>
        </w:rPr>
        <w:t> </w:t>
      </w:r>
      <w:r>
        <w:rPr>
          <w:i/>
          <w:sz w:val="18"/>
        </w:rPr>
        <w:t>et</w:t>
      </w:r>
      <w:r>
        <w:rPr>
          <w:i/>
          <w:spacing w:val="-10"/>
          <w:sz w:val="18"/>
        </w:rPr>
        <w:t> </w:t>
      </w:r>
      <w:r>
        <w:rPr>
          <w:i/>
          <w:sz w:val="18"/>
        </w:rPr>
        <w:t>marchés.</w:t>
      </w:r>
      <w:r>
        <w:rPr>
          <w:i/>
          <w:spacing w:val="-11"/>
          <w:sz w:val="18"/>
        </w:rPr>
        <w:t> </w:t>
      </w:r>
      <w:r>
        <w:rPr>
          <w:i/>
          <w:sz w:val="18"/>
        </w:rPr>
        <w:t>En</w:t>
      </w:r>
      <w:r>
        <w:rPr>
          <w:i/>
          <w:spacing w:val="-4"/>
          <w:sz w:val="18"/>
        </w:rPr>
        <w:t> </w:t>
      </w:r>
      <w:r>
        <w:rPr>
          <w:i/>
          <w:sz w:val="18"/>
        </w:rPr>
        <w:t>outre,</w:t>
      </w:r>
      <w:r>
        <w:rPr>
          <w:i/>
          <w:spacing w:val="-11"/>
          <w:sz w:val="18"/>
        </w:rPr>
        <w:t> </w:t>
      </w:r>
      <w:r>
        <w:rPr>
          <w:i/>
          <w:sz w:val="18"/>
        </w:rPr>
        <w:t>le</w:t>
      </w:r>
      <w:r>
        <w:rPr>
          <w:i/>
          <w:spacing w:val="-1"/>
          <w:sz w:val="18"/>
        </w:rPr>
        <w:t> </w:t>
      </w:r>
      <w:r>
        <w:rPr>
          <w:i/>
          <w:sz w:val="18"/>
        </w:rPr>
        <w:t>directeur</w:t>
      </w:r>
      <w:r>
        <w:rPr>
          <w:i/>
          <w:spacing w:val="-6"/>
          <w:sz w:val="18"/>
        </w:rPr>
        <w:t> </w:t>
      </w:r>
      <w:r>
        <w:rPr>
          <w:i/>
          <w:sz w:val="18"/>
        </w:rPr>
        <w:t>prend</w:t>
      </w:r>
      <w:r>
        <w:rPr>
          <w:i/>
          <w:spacing w:val="-2"/>
          <w:sz w:val="18"/>
        </w:rPr>
        <w:t> </w:t>
      </w:r>
      <w:r>
        <w:rPr>
          <w:i/>
          <w:sz w:val="18"/>
        </w:rPr>
        <w:t>les</w:t>
      </w:r>
      <w:r>
        <w:rPr>
          <w:i/>
          <w:spacing w:val="-2"/>
          <w:sz w:val="18"/>
        </w:rPr>
        <w:t> </w:t>
      </w:r>
      <w:r>
        <w:rPr>
          <w:i/>
          <w:sz w:val="18"/>
        </w:rPr>
        <w:t>décisions pour</w:t>
      </w:r>
      <w:r>
        <w:rPr>
          <w:i/>
          <w:spacing w:val="-8"/>
          <w:sz w:val="18"/>
        </w:rPr>
        <w:t> </w:t>
      </w:r>
      <w:r>
        <w:rPr>
          <w:i/>
          <w:sz w:val="18"/>
        </w:rPr>
        <w:t>lesquelles</w:t>
      </w:r>
      <w:r>
        <w:rPr>
          <w:i/>
          <w:spacing w:val="-1"/>
          <w:sz w:val="18"/>
        </w:rPr>
        <w:t> </w:t>
      </w:r>
      <w:r>
        <w:rPr>
          <w:i/>
          <w:sz w:val="18"/>
        </w:rPr>
        <w:t>il</w:t>
      </w:r>
      <w:r>
        <w:rPr>
          <w:i/>
          <w:spacing w:val="-1"/>
          <w:sz w:val="18"/>
        </w:rPr>
        <w:t> </w:t>
      </w:r>
      <w:r>
        <w:rPr>
          <w:i/>
          <w:sz w:val="18"/>
        </w:rPr>
        <w:t>a</w:t>
      </w:r>
      <w:r>
        <w:rPr>
          <w:i/>
          <w:spacing w:val="-1"/>
          <w:sz w:val="18"/>
        </w:rPr>
        <w:t> </w:t>
      </w:r>
      <w:r>
        <w:rPr>
          <w:i/>
          <w:sz w:val="18"/>
        </w:rPr>
        <w:t>reçu</w:t>
      </w:r>
      <w:r>
        <w:rPr>
          <w:i/>
          <w:spacing w:val="-1"/>
          <w:sz w:val="18"/>
        </w:rPr>
        <w:t> </w:t>
      </w:r>
      <w:r>
        <w:rPr>
          <w:i/>
          <w:sz w:val="18"/>
        </w:rPr>
        <w:t>délégation</w:t>
      </w:r>
      <w:r>
        <w:rPr>
          <w:i/>
          <w:spacing w:val="-1"/>
          <w:sz w:val="18"/>
        </w:rPr>
        <w:t> </w:t>
      </w:r>
      <w:r>
        <w:rPr>
          <w:i/>
          <w:sz w:val="18"/>
        </w:rPr>
        <w:t>en</w:t>
      </w:r>
      <w:r>
        <w:rPr>
          <w:i/>
          <w:spacing w:val="-4"/>
          <w:sz w:val="18"/>
        </w:rPr>
        <w:t> </w:t>
      </w:r>
      <w:r>
        <w:rPr>
          <w:i/>
          <w:sz w:val="18"/>
        </w:rPr>
        <w:t>vertu</w:t>
      </w:r>
      <w:r>
        <w:rPr>
          <w:i/>
          <w:spacing w:val="-1"/>
          <w:sz w:val="18"/>
        </w:rPr>
        <w:t> </w:t>
      </w:r>
      <w:r>
        <w:rPr>
          <w:i/>
          <w:sz w:val="18"/>
        </w:rPr>
        <w:t>des</w:t>
      </w:r>
      <w:r>
        <w:rPr>
          <w:i/>
          <w:spacing w:val="-1"/>
          <w:sz w:val="18"/>
        </w:rPr>
        <w:t> </w:t>
      </w:r>
      <w:r>
        <w:rPr>
          <w:i/>
          <w:sz w:val="18"/>
        </w:rPr>
        <w:t>dispositions</w:t>
      </w:r>
      <w:r>
        <w:rPr>
          <w:i/>
          <w:spacing w:val="-1"/>
          <w:sz w:val="18"/>
        </w:rPr>
        <w:t> </w:t>
      </w:r>
      <w:r>
        <w:rPr>
          <w:i/>
          <w:sz w:val="18"/>
        </w:rPr>
        <w:t>du</w:t>
      </w:r>
      <w:r>
        <w:rPr>
          <w:i/>
          <w:spacing w:val="-1"/>
          <w:sz w:val="18"/>
        </w:rPr>
        <w:t> </w:t>
      </w:r>
      <w:r>
        <w:rPr>
          <w:i/>
          <w:sz w:val="18"/>
        </w:rPr>
        <w:t>c</w:t>
      </w:r>
      <w:r>
        <w:rPr>
          <w:i/>
          <w:spacing w:val="-1"/>
          <w:sz w:val="18"/>
        </w:rPr>
        <w:t> </w:t>
      </w:r>
      <w:r>
        <w:rPr>
          <w:i/>
          <w:sz w:val="18"/>
        </w:rPr>
        <w:t>de</w:t>
      </w:r>
      <w:r>
        <w:rPr>
          <w:i/>
          <w:spacing w:val="-1"/>
          <w:sz w:val="18"/>
        </w:rPr>
        <w:t> </w:t>
      </w:r>
      <w:r>
        <w:rPr>
          <w:i/>
          <w:sz w:val="18"/>
        </w:rPr>
        <w:t>l’article</w:t>
      </w:r>
      <w:r>
        <w:rPr>
          <w:i/>
          <w:spacing w:val="-1"/>
          <w:sz w:val="18"/>
        </w:rPr>
        <w:t> </w:t>
      </w:r>
      <w:r>
        <w:rPr>
          <w:i/>
          <w:sz w:val="18"/>
        </w:rPr>
        <w:t>L.</w:t>
      </w:r>
      <w:r>
        <w:rPr>
          <w:i/>
          <w:spacing w:val="-11"/>
          <w:sz w:val="18"/>
        </w:rPr>
        <w:t> </w:t>
      </w:r>
      <w:r>
        <w:rPr>
          <w:i/>
          <w:sz w:val="18"/>
        </w:rPr>
        <w:t>2221-5-1 »</w:t>
      </w:r>
      <w:r>
        <w:rPr>
          <w:sz w:val="18"/>
        </w:rPr>
        <w:t>. Ces</w:t>
      </w:r>
      <w:r>
        <w:rPr>
          <w:spacing w:val="-14"/>
          <w:sz w:val="18"/>
        </w:rPr>
        <w:t> </w:t>
      </w:r>
      <w:r>
        <w:rPr>
          <w:sz w:val="18"/>
        </w:rPr>
        <w:t>dispositions</w:t>
      </w:r>
      <w:r>
        <w:rPr>
          <w:spacing w:val="-14"/>
          <w:sz w:val="18"/>
        </w:rPr>
        <w:t> </w:t>
      </w:r>
      <w:r>
        <w:rPr>
          <w:sz w:val="18"/>
        </w:rPr>
        <w:t>sont</w:t>
      </w:r>
      <w:r>
        <w:rPr>
          <w:spacing w:val="-17"/>
          <w:sz w:val="18"/>
        </w:rPr>
        <w:t> </w:t>
      </w:r>
      <w:r>
        <w:rPr>
          <w:sz w:val="18"/>
        </w:rPr>
        <w:t>reprises</w:t>
      </w:r>
      <w:r>
        <w:rPr>
          <w:spacing w:val="-13"/>
          <w:sz w:val="18"/>
        </w:rPr>
        <w:t> </w:t>
      </w:r>
      <w:r>
        <w:rPr>
          <w:sz w:val="18"/>
        </w:rPr>
        <w:t>à</w:t>
      </w:r>
      <w:r>
        <w:rPr>
          <w:spacing w:val="-14"/>
          <w:sz w:val="18"/>
        </w:rPr>
        <w:t> </w:t>
      </w:r>
      <w:r>
        <w:rPr>
          <w:sz w:val="18"/>
        </w:rPr>
        <w:t>l’article</w:t>
      </w:r>
      <w:r>
        <w:rPr>
          <w:spacing w:val="-14"/>
          <w:sz w:val="18"/>
        </w:rPr>
        <w:t> </w:t>
      </w:r>
      <w:r>
        <w:rPr>
          <w:sz w:val="18"/>
        </w:rPr>
        <w:t>2.3.2</w:t>
      </w:r>
      <w:r>
        <w:rPr>
          <w:spacing w:val="-13"/>
          <w:sz w:val="18"/>
        </w:rPr>
        <w:t> </w:t>
      </w:r>
      <w:r>
        <w:rPr>
          <w:sz w:val="18"/>
        </w:rPr>
        <w:t>des</w:t>
      </w:r>
      <w:r>
        <w:rPr>
          <w:spacing w:val="-14"/>
          <w:sz w:val="18"/>
        </w:rPr>
        <w:t> </w:t>
      </w:r>
      <w:r>
        <w:rPr>
          <w:sz w:val="18"/>
        </w:rPr>
        <w:t>statuts</w:t>
      </w:r>
      <w:r>
        <w:rPr>
          <w:spacing w:val="-14"/>
          <w:sz w:val="18"/>
        </w:rPr>
        <w:t> </w:t>
      </w:r>
      <w:r>
        <w:rPr>
          <w:sz w:val="18"/>
        </w:rPr>
        <w:t>de</w:t>
      </w:r>
      <w:r>
        <w:rPr>
          <w:spacing w:val="-13"/>
          <w:sz w:val="18"/>
        </w:rPr>
        <w:t> </w:t>
      </w:r>
      <w:r>
        <w:rPr>
          <w:sz w:val="18"/>
        </w:rPr>
        <w:t>la</w:t>
      </w:r>
      <w:r>
        <w:rPr>
          <w:spacing w:val="-14"/>
          <w:sz w:val="18"/>
        </w:rPr>
        <w:t> </w:t>
      </w:r>
      <w:r>
        <w:rPr>
          <w:sz w:val="18"/>
        </w:rPr>
        <w:t>régie</w:t>
      </w:r>
      <w:r>
        <w:rPr>
          <w:spacing w:val="-14"/>
          <w:sz w:val="18"/>
        </w:rPr>
        <w:t> </w:t>
      </w:r>
      <w:r>
        <w:rPr>
          <w:sz w:val="18"/>
        </w:rPr>
        <w:t>GAZÉLEC</w:t>
      </w:r>
      <w:r>
        <w:rPr>
          <w:spacing w:val="-14"/>
          <w:sz w:val="18"/>
        </w:rPr>
        <w:t> </w:t>
      </w:r>
      <w:r>
        <w:rPr>
          <w:sz w:val="18"/>
        </w:rPr>
        <w:t>DE</w:t>
      </w:r>
      <w:r>
        <w:rPr>
          <w:spacing w:val="-13"/>
          <w:sz w:val="18"/>
        </w:rPr>
        <w:t> </w:t>
      </w:r>
      <w:r>
        <w:rPr>
          <w:spacing w:val="-2"/>
          <w:sz w:val="18"/>
        </w:rPr>
        <w:t>PÉRONNE.</w:t>
      </w:r>
    </w:p>
    <w:p>
      <w:pPr>
        <w:spacing w:line="348" w:lineRule="auto" w:before="78"/>
        <w:ind w:left="425" w:right="1271" w:firstLine="0"/>
        <w:jc w:val="both"/>
        <w:rPr>
          <w:sz w:val="18"/>
        </w:rPr>
      </w:pPr>
      <w:r>
        <w:rPr>
          <w:i/>
          <w:w w:val="105"/>
          <w:sz w:val="18"/>
        </w:rPr>
        <w:t>Sur</w:t>
      </w:r>
      <w:r>
        <w:rPr>
          <w:i/>
          <w:spacing w:val="-8"/>
          <w:w w:val="105"/>
          <w:sz w:val="18"/>
        </w:rPr>
        <w:t> </w:t>
      </w:r>
      <w:r>
        <w:rPr>
          <w:i/>
          <w:w w:val="105"/>
          <w:sz w:val="18"/>
        </w:rPr>
        <w:t>les</w:t>
      </w:r>
      <w:r>
        <w:rPr>
          <w:i/>
          <w:spacing w:val="-8"/>
          <w:w w:val="105"/>
          <w:sz w:val="18"/>
        </w:rPr>
        <w:t> </w:t>
      </w:r>
      <w:r>
        <w:rPr>
          <w:i/>
          <w:w w:val="105"/>
          <w:sz w:val="18"/>
        </w:rPr>
        <w:t>faits</w:t>
      </w:r>
      <w:r>
        <w:rPr>
          <w:i/>
          <w:spacing w:val="-5"/>
          <w:w w:val="105"/>
          <w:sz w:val="18"/>
        </w:rPr>
        <w:t> </w:t>
      </w:r>
      <w:r>
        <w:rPr>
          <w:i/>
          <w:w w:val="105"/>
          <w:sz w:val="18"/>
        </w:rPr>
        <w:t>appréhendés</w:t>
      </w:r>
      <w:r>
        <w:rPr>
          <w:i/>
          <w:spacing w:val="-5"/>
          <w:w w:val="105"/>
          <w:sz w:val="18"/>
        </w:rPr>
        <w:t> </w:t>
      </w:r>
      <w:r>
        <w:rPr>
          <w:i/>
          <w:w w:val="105"/>
          <w:sz w:val="18"/>
        </w:rPr>
        <w:t>par</w:t>
      </w:r>
      <w:r>
        <w:rPr>
          <w:i/>
          <w:spacing w:val="-8"/>
          <w:w w:val="105"/>
          <w:sz w:val="18"/>
        </w:rPr>
        <w:t> </w:t>
      </w:r>
      <w:r>
        <w:rPr>
          <w:i/>
          <w:w w:val="105"/>
          <w:sz w:val="18"/>
        </w:rPr>
        <w:t>la</w:t>
      </w:r>
      <w:r>
        <w:rPr>
          <w:i/>
          <w:spacing w:val="-5"/>
          <w:w w:val="105"/>
          <w:sz w:val="18"/>
        </w:rPr>
        <w:t> </w:t>
      </w:r>
      <w:r>
        <w:rPr>
          <w:i/>
          <w:w w:val="105"/>
          <w:sz w:val="18"/>
        </w:rPr>
        <w:t>décision</w:t>
      </w:r>
      <w:r>
        <w:rPr>
          <w:i/>
          <w:spacing w:val="-5"/>
          <w:w w:val="105"/>
          <w:sz w:val="18"/>
        </w:rPr>
        <w:t> </w:t>
      </w:r>
      <w:r>
        <w:rPr>
          <w:i/>
          <w:w w:val="105"/>
          <w:sz w:val="18"/>
        </w:rPr>
        <w:t>de</w:t>
      </w:r>
      <w:r>
        <w:rPr>
          <w:i/>
          <w:spacing w:val="-5"/>
          <w:w w:val="105"/>
          <w:sz w:val="18"/>
        </w:rPr>
        <w:t> </w:t>
      </w:r>
      <w:r>
        <w:rPr>
          <w:i/>
          <w:w w:val="105"/>
          <w:sz w:val="18"/>
        </w:rPr>
        <w:t>renvoi</w:t>
      </w:r>
      <w:r>
        <w:rPr>
          <w:i/>
          <w:spacing w:val="-5"/>
          <w:w w:val="105"/>
          <w:sz w:val="18"/>
        </w:rPr>
        <w:t> </w:t>
      </w:r>
      <w:r>
        <w:rPr>
          <w:i/>
          <w:w w:val="105"/>
          <w:sz w:val="18"/>
        </w:rPr>
        <w:t>du</w:t>
      </w:r>
      <w:r>
        <w:rPr>
          <w:i/>
          <w:spacing w:val="-5"/>
          <w:w w:val="105"/>
          <w:sz w:val="18"/>
        </w:rPr>
        <w:t> </w:t>
      </w:r>
      <w:r>
        <w:rPr>
          <w:i/>
          <w:w w:val="105"/>
          <w:sz w:val="18"/>
        </w:rPr>
        <w:t>ministère</w:t>
      </w:r>
      <w:r>
        <w:rPr>
          <w:i/>
          <w:spacing w:val="-5"/>
          <w:w w:val="105"/>
          <w:sz w:val="18"/>
        </w:rPr>
        <w:t> </w:t>
      </w:r>
      <w:r>
        <w:rPr>
          <w:i/>
          <w:w w:val="105"/>
          <w:sz w:val="18"/>
        </w:rPr>
        <w:t>public</w:t>
      </w:r>
      <w:r>
        <w:rPr>
          <w:i/>
          <w:w w:val="105"/>
          <w:sz w:val="18"/>
        </w:rPr>
        <w:t> Sur le contrat d’approvisionnement en gaz </w:t>
      </w:r>
      <w:r>
        <w:rPr>
          <w:w w:val="105"/>
          <w:sz w:val="18"/>
        </w:rPr>
        <w:t>(…)</w:t>
      </w:r>
    </w:p>
    <w:p>
      <w:pPr>
        <w:pStyle w:val="BodyText"/>
        <w:spacing w:line="273" w:lineRule="auto" w:before="1"/>
        <w:ind w:left="142" w:right="308" w:firstLine="283"/>
      </w:pPr>
      <w:r>
        <w:rPr/>
        <w:t>17.</w:t>
      </w:r>
      <w:r>
        <w:rPr>
          <w:spacing w:val="-11"/>
        </w:rPr>
        <w:t> </w:t>
      </w:r>
      <w:r>
        <w:rPr/>
        <w:t>La</w:t>
      </w:r>
      <w:r>
        <w:rPr>
          <w:spacing w:val="-10"/>
        </w:rPr>
        <w:t> </w:t>
      </w:r>
      <w:r>
        <w:rPr/>
        <w:t>conclusion</w:t>
      </w:r>
      <w:r>
        <w:rPr>
          <w:spacing w:val="-6"/>
        </w:rPr>
        <w:t> </w:t>
      </w:r>
      <w:r>
        <w:rPr/>
        <w:t>de</w:t>
      </w:r>
      <w:r>
        <w:rPr>
          <w:spacing w:val="-5"/>
        </w:rPr>
        <w:t> </w:t>
      </w:r>
      <w:r>
        <w:rPr/>
        <w:t>ce</w:t>
      </w:r>
      <w:r>
        <w:rPr>
          <w:spacing w:val="-5"/>
        </w:rPr>
        <w:t> </w:t>
      </w:r>
      <w:r>
        <w:rPr/>
        <w:t>contrat</w:t>
      </w:r>
      <w:r>
        <w:rPr>
          <w:spacing w:val="-8"/>
        </w:rPr>
        <w:t> </w:t>
      </w:r>
      <w:r>
        <w:rPr/>
        <w:t>d’approvisionnement</w:t>
      </w:r>
      <w:r>
        <w:rPr>
          <w:spacing w:val="-8"/>
        </w:rPr>
        <w:t> </w:t>
      </w:r>
      <w:r>
        <w:rPr/>
        <w:t>en</w:t>
      </w:r>
      <w:r>
        <w:rPr>
          <w:spacing w:val="-5"/>
        </w:rPr>
        <w:t> </w:t>
      </w:r>
      <w:r>
        <w:rPr/>
        <w:t>gaz</w:t>
      </w:r>
      <w:r>
        <w:rPr>
          <w:spacing w:val="-8"/>
        </w:rPr>
        <w:t> </w:t>
      </w:r>
      <w:r>
        <w:rPr/>
        <w:t>n’a</w:t>
      </w:r>
      <w:r>
        <w:rPr>
          <w:spacing w:val="-5"/>
        </w:rPr>
        <w:t> </w:t>
      </w:r>
      <w:r>
        <w:rPr/>
        <w:t>pas</w:t>
      </w:r>
      <w:r>
        <w:rPr>
          <w:spacing w:val="-5"/>
        </w:rPr>
        <w:t> </w:t>
      </w:r>
      <w:r>
        <w:rPr/>
        <w:t>été</w:t>
      </w:r>
      <w:r>
        <w:rPr>
          <w:spacing w:val="-5"/>
        </w:rPr>
        <w:t> </w:t>
      </w:r>
      <w:r>
        <w:rPr/>
        <w:t>expressément autorisée par le conseil d’administration de la régie.</w:t>
      </w:r>
      <w:r>
        <w:rPr>
          <w:spacing w:val="-11"/>
        </w:rPr>
        <w:t> </w:t>
      </w:r>
      <w:r>
        <w:rPr/>
        <w:t>Les procès-verbaux de 2017 et 2018 </w:t>
      </w:r>
      <w:r>
        <w:rPr>
          <w:spacing w:val="-2"/>
          <w:w w:val="105"/>
        </w:rPr>
        <w:t>n’en</w:t>
      </w:r>
      <w:r>
        <w:rPr>
          <w:spacing w:val="-9"/>
          <w:w w:val="105"/>
        </w:rPr>
        <w:t> </w:t>
      </w:r>
      <w:r>
        <w:rPr>
          <w:spacing w:val="-2"/>
          <w:w w:val="105"/>
        </w:rPr>
        <w:t>font</w:t>
      </w:r>
      <w:r>
        <w:rPr>
          <w:spacing w:val="-9"/>
          <w:w w:val="105"/>
        </w:rPr>
        <w:t> </w:t>
      </w:r>
      <w:r>
        <w:rPr>
          <w:spacing w:val="-2"/>
          <w:w w:val="105"/>
        </w:rPr>
        <w:t>pas</w:t>
      </w:r>
      <w:r>
        <w:rPr>
          <w:spacing w:val="-8"/>
          <w:w w:val="105"/>
        </w:rPr>
        <w:t> </w:t>
      </w:r>
      <w:r>
        <w:rPr>
          <w:spacing w:val="-2"/>
          <w:w w:val="105"/>
        </w:rPr>
        <w:t>état</w:t>
      </w:r>
      <w:r>
        <w:rPr>
          <w:spacing w:val="-9"/>
          <w:w w:val="105"/>
        </w:rPr>
        <w:t> </w:t>
      </w:r>
      <w:r>
        <w:rPr>
          <w:spacing w:val="-2"/>
          <w:w w:val="105"/>
        </w:rPr>
        <w:t>et</w:t>
      </w:r>
      <w:r>
        <w:rPr>
          <w:spacing w:val="-8"/>
          <w:w w:val="105"/>
        </w:rPr>
        <w:t> </w:t>
      </w:r>
      <w:r>
        <w:rPr>
          <w:spacing w:val="-2"/>
          <w:w w:val="105"/>
        </w:rPr>
        <w:t>aucune</w:t>
      </w:r>
      <w:r>
        <w:rPr>
          <w:spacing w:val="-6"/>
          <w:w w:val="105"/>
        </w:rPr>
        <w:t> </w:t>
      </w:r>
      <w:r>
        <w:rPr>
          <w:spacing w:val="-2"/>
          <w:w w:val="105"/>
        </w:rPr>
        <w:t>délégation</w:t>
      </w:r>
      <w:r>
        <w:rPr>
          <w:spacing w:val="-6"/>
          <w:w w:val="105"/>
        </w:rPr>
        <w:t> </w:t>
      </w:r>
      <w:r>
        <w:rPr>
          <w:spacing w:val="-2"/>
          <w:w w:val="105"/>
        </w:rPr>
        <w:t>de</w:t>
      </w:r>
      <w:r>
        <w:rPr>
          <w:spacing w:val="-6"/>
          <w:w w:val="105"/>
        </w:rPr>
        <w:t> </w:t>
      </w:r>
      <w:r>
        <w:rPr>
          <w:spacing w:val="-2"/>
          <w:w w:val="105"/>
        </w:rPr>
        <w:t>signature</w:t>
      </w:r>
      <w:r>
        <w:rPr>
          <w:spacing w:val="-6"/>
          <w:w w:val="105"/>
        </w:rPr>
        <w:t> </w:t>
      </w:r>
      <w:r>
        <w:rPr>
          <w:spacing w:val="-2"/>
          <w:w w:val="105"/>
        </w:rPr>
        <w:t>n’a</w:t>
      </w:r>
      <w:r>
        <w:rPr>
          <w:spacing w:val="-6"/>
          <w:w w:val="105"/>
        </w:rPr>
        <w:t> </w:t>
      </w:r>
      <w:r>
        <w:rPr>
          <w:spacing w:val="-2"/>
          <w:w w:val="105"/>
        </w:rPr>
        <w:t>autorisé</w:t>
      </w:r>
      <w:r>
        <w:rPr>
          <w:spacing w:val="-6"/>
          <w:w w:val="105"/>
        </w:rPr>
        <w:t> </w:t>
      </w:r>
      <w:r>
        <w:rPr>
          <w:spacing w:val="-2"/>
          <w:w w:val="105"/>
        </w:rPr>
        <w:t>le</w:t>
      </w:r>
      <w:r>
        <w:rPr>
          <w:spacing w:val="-6"/>
          <w:w w:val="105"/>
        </w:rPr>
        <w:t> </w:t>
      </w:r>
      <w:r>
        <w:rPr>
          <w:spacing w:val="-2"/>
          <w:w w:val="105"/>
        </w:rPr>
        <w:t>directeur</w:t>
      </w:r>
      <w:r>
        <w:rPr>
          <w:spacing w:val="-9"/>
          <w:w w:val="105"/>
        </w:rPr>
        <w:t> </w:t>
      </w:r>
      <w:r>
        <w:rPr>
          <w:spacing w:val="-2"/>
          <w:w w:val="105"/>
        </w:rPr>
        <w:t>de</w:t>
      </w:r>
      <w:r>
        <w:rPr>
          <w:spacing w:val="-6"/>
          <w:w w:val="105"/>
        </w:rPr>
        <w:t> </w:t>
      </w:r>
      <w:r>
        <w:rPr>
          <w:spacing w:val="-2"/>
          <w:w w:val="105"/>
        </w:rPr>
        <w:t>la</w:t>
      </w:r>
      <w:r>
        <w:rPr>
          <w:spacing w:val="-6"/>
          <w:w w:val="105"/>
        </w:rPr>
        <w:t> </w:t>
      </w:r>
      <w:r>
        <w:rPr>
          <w:spacing w:val="-2"/>
          <w:w w:val="105"/>
        </w:rPr>
        <w:t>régie </w:t>
      </w:r>
      <w:r>
        <w:rPr>
          <w:w w:val="105"/>
        </w:rPr>
        <w:t>à signer ce contrat,</w:t>
      </w:r>
      <w:r>
        <w:rPr>
          <w:spacing w:val="-1"/>
          <w:w w:val="105"/>
        </w:rPr>
        <w:t> </w:t>
      </w:r>
      <w:r>
        <w:rPr>
          <w:w w:val="105"/>
        </w:rPr>
        <w:t>ce que ne conteste pas M.</w:t>
      </w:r>
      <w:r>
        <w:rPr>
          <w:spacing w:val="-6"/>
          <w:w w:val="105"/>
        </w:rPr>
        <w:t> </w:t>
      </w:r>
      <w:r>
        <w:rPr>
          <w:w w:val="105"/>
        </w:rPr>
        <w:t>X.</w:t>
      </w:r>
    </w:p>
    <w:p>
      <w:pPr>
        <w:pStyle w:val="BodyText"/>
        <w:spacing w:line="273" w:lineRule="auto" w:before="70"/>
        <w:ind w:left="142" w:right="298" w:firstLine="283"/>
      </w:pPr>
      <w:r>
        <w:rPr>
          <w:spacing w:val="-2"/>
          <w:w w:val="105"/>
        </w:rPr>
        <w:t>18.</w:t>
      </w:r>
      <w:r>
        <w:rPr>
          <w:spacing w:val="-9"/>
          <w:w w:val="105"/>
        </w:rPr>
        <w:t> </w:t>
      </w:r>
      <w:r>
        <w:rPr>
          <w:spacing w:val="-2"/>
          <w:w w:val="105"/>
        </w:rPr>
        <w:t>La</w:t>
      </w:r>
      <w:r>
        <w:rPr>
          <w:spacing w:val="-8"/>
          <w:w w:val="105"/>
        </w:rPr>
        <w:t> </w:t>
      </w:r>
      <w:r>
        <w:rPr>
          <w:spacing w:val="-2"/>
          <w:w w:val="105"/>
        </w:rPr>
        <w:t>circonstance que la conclusion du contrat</w:t>
      </w:r>
      <w:r>
        <w:rPr>
          <w:spacing w:val="-5"/>
          <w:w w:val="105"/>
        </w:rPr>
        <w:t> </w:t>
      </w:r>
      <w:r>
        <w:rPr>
          <w:spacing w:val="-2"/>
          <w:w w:val="105"/>
        </w:rPr>
        <w:t>d’approvisionnement</w:t>
      </w:r>
      <w:r>
        <w:rPr>
          <w:spacing w:val="-5"/>
          <w:w w:val="105"/>
        </w:rPr>
        <w:t> </w:t>
      </w:r>
      <w:r>
        <w:rPr>
          <w:spacing w:val="-2"/>
          <w:w w:val="105"/>
        </w:rPr>
        <w:t>en gaz</w:t>
      </w:r>
      <w:r>
        <w:rPr>
          <w:spacing w:val="-5"/>
          <w:w w:val="105"/>
        </w:rPr>
        <w:t> </w:t>
      </w:r>
      <w:r>
        <w:rPr>
          <w:spacing w:val="-2"/>
          <w:w w:val="105"/>
        </w:rPr>
        <w:t>aurait </w:t>
      </w:r>
      <w:r>
        <w:rPr>
          <w:w w:val="105"/>
        </w:rPr>
        <w:t>été</w:t>
      </w:r>
      <w:r>
        <w:rPr>
          <w:spacing w:val="20"/>
          <w:w w:val="105"/>
        </w:rPr>
        <w:t> </w:t>
      </w:r>
      <w:r>
        <w:rPr>
          <w:w w:val="105"/>
        </w:rPr>
        <w:t>dûment</w:t>
      </w:r>
      <w:r>
        <w:rPr>
          <w:spacing w:val="16"/>
          <w:w w:val="105"/>
        </w:rPr>
        <w:t> </w:t>
      </w:r>
      <w:r>
        <w:rPr>
          <w:w w:val="105"/>
        </w:rPr>
        <w:t>portée</w:t>
      </w:r>
      <w:r>
        <w:rPr>
          <w:spacing w:val="20"/>
          <w:w w:val="105"/>
        </w:rPr>
        <w:t> </w:t>
      </w:r>
      <w:r>
        <w:rPr>
          <w:w w:val="105"/>
        </w:rPr>
        <w:t>à</w:t>
      </w:r>
      <w:r>
        <w:rPr>
          <w:spacing w:val="20"/>
          <w:w w:val="105"/>
        </w:rPr>
        <w:t> </w:t>
      </w:r>
      <w:r>
        <w:rPr>
          <w:w w:val="105"/>
        </w:rPr>
        <w:t>la</w:t>
      </w:r>
      <w:r>
        <w:rPr>
          <w:spacing w:val="20"/>
          <w:w w:val="105"/>
        </w:rPr>
        <w:t> </w:t>
      </w:r>
      <w:r>
        <w:rPr>
          <w:w w:val="105"/>
        </w:rPr>
        <w:t>connaissance</w:t>
      </w:r>
      <w:r>
        <w:rPr>
          <w:spacing w:val="20"/>
          <w:w w:val="105"/>
        </w:rPr>
        <w:t> </w:t>
      </w:r>
      <w:r>
        <w:rPr>
          <w:w w:val="105"/>
        </w:rPr>
        <w:t>des</w:t>
      </w:r>
      <w:r>
        <w:rPr>
          <w:spacing w:val="20"/>
          <w:w w:val="105"/>
        </w:rPr>
        <w:t> </w:t>
      </w:r>
      <w:r>
        <w:rPr>
          <w:w w:val="105"/>
        </w:rPr>
        <w:t>membres</w:t>
      </w:r>
      <w:r>
        <w:rPr>
          <w:spacing w:val="20"/>
          <w:w w:val="105"/>
        </w:rPr>
        <w:t> </w:t>
      </w:r>
      <w:r>
        <w:rPr>
          <w:w w:val="105"/>
        </w:rPr>
        <w:t>du</w:t>
      </w:r>
      <w:r>
        <w:rPr>
          <w:spacing w:val="20"/>
          <w:w w:val="105"/>
        </w:rPr>
        <w:t> </w:t>
      </w:r>
      <w:r>
        <w:rPr>
          <w:w w:val="105"/>
        </w:rPr>
        <w:t>conseil</w:t>
      </w:r>
      <w:r>
        <w:rPr>
          <w:spacing w:val="20"/>
          <w:w w:val="105"/>
        </w:rPr>
        <w:t> </w:t>
      </w:r>
      <w:r>
        <w:rPr>
          <w:w w:val="105"/>
        </w:rPr>
        <w:t>d’administration</w:t>
      </w:r>
      <w:r>
        <w:rPr>
          <w:spacing w:val="20"/>
          <w:w w:val="105"/>
        </w:rPr>
        <w:t> </w:t>
      </w:r>
      <w:r>
        <w:rPr>
          <w:w w:val="105"/>
        </w:rPr>
        <w:t>de la</w:t>
      </w:r>
      <w:r>
        <w:rPr>
          <w:spacing w:val="-11"/>
          <w:w w:val="105"/>
        </w:rPr>
        <w:t> </w:t>
      </w:r>
      <w:r>
        <w:rPr>
          <w:w w:val="105"/>
        </w:rPr>
        <w:t>régie,</w:t>
      </w:r>
      <w:r>
        <w:rPr>
          <w:spacing w:val="-11"/>
          <w:w w:val="105"/>
        </w:rPr>
        <w:t> </w:t>
      </w:r>
      <w:r>
        <w:rPr>
          <w:w w:val="105"/>
        </w:rPr>
        <w:t>comme</w:t>
      </w:r>
      <w:r>
        <w:rPr>
          <w:spacing w:val="-11"/>
          <w:w w:val="105"/>
        </w:rPr>
        <w:t> </w:t>
      </w:r>
      <w:r>
        <w:rPr>
          <w:w w:val="105"/>
        </w:rPr>
        <w:t>l’affirme</w:t>
      </w:r>
      <w:r>
        <w:rPr>
          <w:spacing w:val="-10"/>
          <w:w w:val="105"/>
        </w:rPr>
        <w:t> </w:t>
      </w:r>
      <w:r>
        <w:rPr>
          <w:w w:val="105"/>
        </w:rPr>
        <w:t>pour</w:t>
      </w:r>
      <w:r>
        <w:rPr>
          <w:spacing w:val="-11"/>
          <w:w w:val="105"/>
        </w:rPr>
        <w:t> </w:t>
      </w:r>
      <w:r>
        <w:rPr>
          <w:w w:val="105"/>
        </w:rPr>
        <w:t>sa</w:t>
      </w:r>
      <w:r>
        <w:rPr>
          <w:spacing w:val="-11"/>
          <w:w w:val="105"/>
        </w:rPr>
        <w:t> </w:t>
      </w:r>
      <w:r>
        <w:rPr>
          <w:w w:val="105"/>
        </w:rPr>
        <w:t>défense</w:t>
      </w:r>
      <w:r>
        <w:rPr>
          <w:spacing w:val="-10"/>
          <w:w w:val="105"/>
        </w:rPr>
        <w:t> </w:t>
      </w:r>
      <w:r>
        <w:rPr>
          <w:w w:val="105"/>
        </w:rPr>
        <w:t>le</w:t>
      </w:r>
      <w:r>
        <w:rPr>
          <w:spacing w:val="-11"/>
          <w:w w:val="105"/>
        </w:rPr>
        <w:t> </w:t>
      </w:r>
      <w:r>
        <w:rPr>
          <w:w w:val="105"/>
        </w:rPr>
        <w:t>directeur</w:t>
      </w:r>
      <w:r>
        <w:rPr>
          <w:spacing w:val="-11"/>
          <w:w w:val="105"/>
        </w:rPr>
        <w:t> </w:t>
      </w:r>
      <w:r>
        <w:rPr>
          <w:w w:val="105"/>
        </w:rPr>
        <w:t>de</w:t>
      </w:r>
      <w:r>
        <w:rPr>
          <w:spacing w:val="-10"/>
          <w:w w:val="105"/>
        </w:rPr>
        <w:t> </w:t>
      </w:r>
      <w:r>
        <w:rPr>
          <w:w w:val="105"/>
        </w:rPr>
        <w:t>la</w:t>
      </w:r>
      <w:r>
        <w:rPr>
          <w:spacing w:val="-11"/>
          <w:w w:val="105"/>
        </w:rPr>
        <w:t> </w:t>
      </w:r>
      <w:r>
        <w:rPr>
          <w:w w:val="105"/>
        </w:rPr>
        <w:t>régie,</w:t>
      </w:r>
      <w:r>
        <w:rPr>
          <w:spacing w:val="-11"/>
          <w:w w:val="105"/>
        </w:rPr>
        <w:t> </w:t>
      </w:r>
      <w:r>
        <w:rPr>
          <w:w w:val="105"/>
        </w:rPr>
        <w:t>à</w:t>
      </w:r>
      <w:r>
        <w:rPr>
          <w:spacing w:val="-10"/>
          <w:w w:val="105"/>
        </w:rPr>
        <w:t> </w:t>
      </w:r>
      <w:r>
        <w:rPr>
          <w:w w:val="105"/>
        </w:rPr>
        <w:t>la</w:t>
      </w:r>
      <w:r>
        <w:rPr>
          <w:spacing w:val="-11"/>
          <w:w w:val="105"/>
        </w:rPr>
        <w:t> </w:t>
      </w:r>
      <w:r>
        <w:rPr>
          <w:w w:val="105"/>
        </w:rPr>
        <w:t>supposer</w:t>
      </w:r>
      <w:r>
        <w:rPr>
          <w:spacing w:val="-11"/>
          <w:w w:val="105"/>
        </w:rPr>
        <w:t> </w:t>
      </w:r>
      <w:r>
        <w:rPr>
          <w:w w:val="105"/>
        </w:rPr>
        <w:t>établie, ne saurait remplacer l’autorisation dudit conseil.</w:t>
      </w:r>
    </w:p>
    <w:p>
      <w:pPr>
        <w:pStyle w:val="BodyText"/>
        <w:spacing w:line="273" w:lineRule="auto" w:before="70"/>
        <w:ind w:left="142" w:right="301" w:firstLine="283"/>
      </w:pPr>
      <w:r>
        <w:rPr/>
        <w:t>19.</w:t>
      </w:r>
      <w:r>
        <w:rPr>
          <w:spacing w:val="-11"/>
        </w:rPr>
        <w:t> </w:t>
      </w:r>
      <w:r>
        <w:rPr/>
        <w:t>M.</w:t>
      </w:r>
      <w:r>
        <w:rPr>
          <w:spacing w:val="-10"/>
        </w:rPr>
        <w:t> </w:t>
      </w:r>
      <w:r>
        <w:rPr/>
        <w:t>X</w:t>
      </w:r>
      <w:r>
        <w:rPr>
          <w:spacing w:val="-10"/>
        </w:rPr>
        <w:t> </w:t>
      </w:r>
      <w:r>
        <w:rPr/>
        <w:t>invoque</w:t>
      </w:r>
      <w:r>
        <w:rPr>
          <w:spacing w:val="-9"/>
        </w:rPr>
        <w:t> </w:t>
      </w:r>
      <w:r>
        <w:rPr/>
        <w:t>pour</w:t>
      </w:r>
      <w:r>
        <w:rPr>
          <w:spacing w:val="-5"/>
        </w:rPr>
        <w:t> </w:t>
      </w:r>
      <w:r>
        <w:rPr/>
        <w:t>sa</w:t>
      </w:r>
      <w:r>
        <w:rPr>
          <w:spacing w:val="-2"/>
        </w:rPr>
        <w:t> </w:t>
      </w:r>
      <w:r>
        <w:rPr/>
        <w:t>défense</w:t>
      </w:r>
      <w:r>
        <w:rPr>
          <w:spacing w:val="-2"/>
        </w:rPr>
        <w:t> </w:t>
      </w:r>
      <w:r>
        <w:rPr/>
        <w:t>une</w:t>
      </w:r>
      <w:r>
        <w:rPr>
          <w:spacing w:val="-2"/>
        </w:rPr>
        <w:t> </w:t>
      </w:r>
      <w:r>
        <w:rPr/>
        <w:t>délibération</w:t>
      </w:r>
      <w:r>
        <w:rPr>
          <w:spacing w:val="-2"/>
        </w:rPr>
        <w:t> </w:t>
      </w:r>
      <w:r>
        <w:rPr/>
        <w:t>n°</w:t>
      </w:r>
      <w:r>
        <w:rPr>
          <w:spacing w:val="-2"/>
        </w:rPr>
        <w:t> </w:t>
      </w:r>
      <w:r>
        <w:rPr/>
        <w:t>263/2014</w:t>
      </w:r>
      <w:r>
        <w:rPr>
          <w:spacing w:val="-2"/>
        </w:rPr>
        <w:t> </w:t>
      </w:r>
      <w:r>
        <w:rPr/>
        <w:t>du</w:t>
      </w:r>
      <w:r>
        <w:rPr>
          <w:spacing w:val="-6"/>
        </w:rPr>
        <w:t> </w:t>
      </w:r>
      <w:r>
        <w:rPr/>
        <w:t>15</w:t>
      </w:r>
      <w:r>
        <w:rPr>
          <w:spacing w:val="-2"/>
        </w:rPr>
        <w:t> </w:t>
      </w:r>
      <w:r>
        <w:rPr/>
        <w:t>décembre</w:t>
      </w:r>
      <w:r>
        <w:rPr>
          <w:spacing w:val="-2"/>
        </w:rPr>
        <w:t> </w:t>
      </w:r>
      <w:r>
        <w:rPr/>
        <w:t>2014 aux</w:t>
      </w:r>
      <w:r>
        <w:rPr>
          <w:spacing w:val="-11"/>
        </w:rPr>
        <w:t> </w:t>
      </w:r>
      <w:r>
        <w:rPr/>
        <w:t>termes</w:t>
      </w:r>
      <w:r>
        <w:rPr>
          <w:spacing w:val="-4"/>
        </w:rPr>
        <w:t> </w:t>
      </w:r>
      <w:r>
        <w:rPr/>
        <w:t>de</w:t>
      </w:r>
      <w:r>
        <w:rPr>
          <w:spacing w:val="-4"/>
        </w:rPr>
        <w:t> </w:t>
      </w:r>
      <w:r>
        <w:rPr/>
        <w:t>laquelle</w:t>
      </w:r>
      <w:r>
        <w:rPr>
          <w:spacing w:val="-4"/>
        </w:rPr>
        <w:t> </w:t>
      </w:r>
      <w:r>
        <w:rPr/>
        <w:t>le</w:t>
      </w:r>
      <w:r>
        <w:rPr>
          <w:spacing w:val="-4"/>
        </w:rPr>
        <w:t> </w:t>
      </w:r>
      <w:r>
        <w:rPr/>
        <w:t>conseil</w:t>
      </w:r>
      <w:r>
        <w:rPr>
          <w:spacing w:val="-4"/>
        </w:rPr>
        <w:t> </w:t>
      </w:r>
      <w:r>
        <w:rPr/>
        <w:t>d’administration</w:t>
      </w:r>
      <w:r>
        <w:rPr>
          <w:spacing w:val="-4"/>
        </w:rPr>
        <w:t> </w:t>
      </w:r>
      <w:r>
        <w:rPr/>
        <w:t>de</w:t>
      </w:r>
      <w:r>
        <w:rPr>
          <w:spacing w:val="-4"/>
        </w:rPr>
        <w:t> </w:t>
      </w:r>
      <w:r>
        <w:rPr/>
        <w:t>la</w:t>
      </w:r>
      <w:r>
        <w:rPr>
          <w:spacing w:val="-4"/>
        </w:rPr>
        <w:t> </w:t>
      </w:r>
      <w:r>
        <w:rPr/>
        <w:t>régie</w:t>
      </w:r>
      <w:r>
        <w:rPr>
          <w:spacing w:val="-4"/>
        </w:rPr>
        <w:t> </w:t>
      </w:r>
      <w:r>
        <w:rPr/>
        <w:t>aurait</w:t>
      </w:r>
      <w:r>
        <w:rPr>
          <w:spacing w:val="-7"/>
        </w:rPr>
        <w:t> </w:t>
      </w:r>
      <w:r>
        <w:rPr/>
        <w:t>autorisé</w:t>
      </w:r>
      <w:r>
        <w:rPr>
          <w:spacing w:val="-4"/>
        </w:rPr>
        <w:t> </w:t>
      </w:r>
      <w:r>
        <w:rPr/>
        <w:t>son</w:t>
      </w:r>
      <w:r>
        <w:rPr>
          <w:spacing w:val="-4"/>
        </w:rPr>
        <w:t> </w:t>
      </w:r>
      <w:r>
        <w:rPr/>
        <w:t>directeur </w:t>
      </w:r>
      <w:r>
        <w:rPr>
          <w:w w:val="105"/>
        </w:rPr>
        <w:t>à</w:t>
      </w:r>
      <w:r>
        <w:rPr>
          <w:spacing w:val="-6"/>
          <w:w w:val="105"/>
        </w:rPr>
        <w:t> </w:t>
      </w:r>
      <w:r>
        <w:rPr>
          <w:w w:val="105"/>
        </w:rPr>
        <w:t>signer</w:t>
      </w:r>
      <w:r>
        <w:rPr>
          <w:spacing w:val="-11"/>
          <w:w w:val="105"/>
        </w:rPr>
        <w:t> </w:t>
      </w:r>
      <w:r>
        <w:rPr>
          <w:w w:val="105"/>
        </w:rPr>
        <w:t>tout</w:t>
      </w:r>
      <w:r>
        <w:rPr>
          <w:spacing w:val="-8"/>
          <w:w w:val="105"/>
        </w:rPr>
        <w:t> </w:t>
      </w:r>
      <w:r>
        <w:rPr>
          <w:w w:val="105"/>
        </w:rPr>
        <w:t>document</w:t>
      </w:r>
      <w:r>
        <w:rPr>
          <w:spacing w:val="-9"/>
          <w:w w:val="105"/>
        </w:rPr>
        <w:t> </w:t>
      </w:r>
      <w:r>
        <w:rPr>
          <w:w w:val="105"/>
        </w:rPr>
        <w:t>notamment</w:t>
      </w:r>
      <w:r>
        <w:rPr>
          <w:spacing w:val="-9"/>
          <w:w w:val="105"/>
        </w:rPr>
        <w:t> </w:t>
      </w:r>
      <w:r>
        <w:rPr>
          <w:w w:val="105"/>
        </w:rPr>
        <w:t>en</w:t>
      </w:r>
      <w:r>
        <w:rPr>
          <w:spacing w:val="-9"/>
          <w:w w:val="105"/>
        </w:rPr>
        <w:t> </w:t>
      </w:r>
      <w:r>
        <w:rPr>
          <w:w w:val="105"/>
        </w:rPr>
        <w:t>vue</w:t>
      </w:r>
      <w:r>
        <w:rPr>
          <w:spacing w:val="-6"/>
          <w:w w:val="105"/>
        </w:rPr>
        <w:t> </w:t>
      </w:r>
      <w:r>
        <w:rPr>
          <w:w w:val="105"/>
        </w:rPr>
        <w:t>de</w:t>
      </w:r>
      <w:r>
        <w:rPr>
          <w:spacing w:val="-6"/>
          <w:w w:val="105"/>
        </w:rPr>
        <w:t> </w:t>
      </w:r>
      <w:r>
        <w:rPr>
          <w:w w:val="105"/>
        </w:rPr>
        <w:t>conclure</w:t>
      </w:r>
      <w:r>
        <w:rPr>
          <w:spacing w:val="-6"/>
          <w:w w:val="105"/>
        </w:rPr>
        <w:t> </w:t>
      </w:r>
      <w:r>
        <w:rPr>
          <w:w w:val="105"/>
        </w:rPr>
        <w:t>un</w:t>
      </w:r>
      <w:r>
        <w:rPr>
          <w:spacing w:val="-6"/>
          <w:w w:val="105"/>
        </w:rPr>
        <w:t> </w:t>
      </w:r>
      <w:r>
        <w:rPr>
          <w:i/>
          <w:w w:val="105"/>
        </w:rPr>
        <w:t>«</w:t>
      </w:r>
      <w:r>
        <w:rPr>
          <w:i/>
          <w:spacing w:val="-6"/>
          <w:w w:val="105"/>
        </w:rPr>
        <w:t> </w:t>
      </w:r>
      <w:r>
        <w:rPr>
          <w:i/>
          <w:w w:val="105"/>
        </w:rPr>
        <w:t>contrat</w:t>
      </w:r>
      <w:r>
        <w:rPr>
          <w:i/>
          <w:spacing w:val="-9"/>
          <w:w w:val="105"/>
        </w:rPr>
        <w:t> </w:t>
      </w:r>
      <w:r>
        <w:rPr>
          <w:i/>
          <w:w w:val="105"/>
        </w:rPr>
        <w:t>de</w:t>
      </w:r>
      <w:r>
        <w:rPr>
          <w:i/>
          <w:spacing w:val="-9"/>
          <w:w w:val="105"/>
        </w:rPr>
        <w:t> </w:t>
      </w:r>
      <w:r>
        <w:rPr>
          <w:i/>
          <w:w w:val="105"/>
        </w:rPr>
        <w:t>fourniture</w:t>
      </w:r>
      <w:r>
        <w:rPr>
          <w:i/>
          <w:spacing w:val="-6"/>
          <w:w w:val="105"/>
        </w:rPr>
        <w:t> </w:t>
      </w:r>
      <w:r>
        <w:rPr>
          <w:i/>
          <w:w w:val="105"/>
        </w:rPr>
        <w:t>aux</w:t>
      </w:r>
      <w:r>
        <w:rPr>
          <w:i/>
          <w:w w:val="105"/>
        </w:rPr>
        <w:t> PIDTs »</w:t>
      </w:r>
      <w:r>
        <w:rPr>
          <w:w w:val="105"/>
        </w:rPr>
        <w:t>,</w:t>
      </w:r>
      <w:r>
        <w:rPr>
          <w:spacing w:val="-5"/>
          <w:w w:val="105"/>
        </w:rPr>
        <w:t> </w:t>
      </w:r>
      <w:r>
        <w:rPr>
          <w:w w:val="105"/>
        </w:rPr>
        <w:t>soit aux Points d’Interface Transport Distribution qui sont les points d’accès des usagers au réseau de gaz. Cette délibération, rédigée en des termes généraux,</w:t>
      </w:r>
      <w:r>
        <w:rPr>
          <w:spacing w:val="40"/>
          <w:w w:val="105"/>
        </w:rPr>
        <w:t> </w:t>
      </w:r>
      <w:r>
        <w:rPr>
          <w:w w:val="105"/>
        </w:rPr>
        <w:t>ne</w:t>
      </w:r>
      <w:r>
        <w:rPr>
          <w:spacing w:val="25"/>
          <w:w w:val="105"/>
        </w:rPr>
        <w:t> </w:t>
      </w:r>
      <w:r>
        <w:rPr>
          <w:w w:val="105"/>
        </w:rPr>
        <w:t>peut</w:t>
      </w:r>
      <w:r>
        <w:rPr>
          <w:spacing w:val="21"/>
          <w:w w:val="105"/>
        </w:rPr>
        <w:t> </w:t>
      </w:r>
      <w:r>
        <w:rPr>
          <w:w w:val="105"/>
        </w:rPr>
        <w:t>constituer</w:t>
      </w:r>
      <w:r>
        <w:rPr>
          <w:spacing w:val="21"/>
          <w:w w:val="105"/>
        </w:rPr>
        <w:t> </w:t>
      </w:r>
      <w:r>
        <w:rPr>
          <w:w w:val="105"/>
        </w:rPr>
        <w:t>une</w:t>
      </w:r>
      <w:r>
        <w:rPr>
          <w:spacing w:val="25"/>
          <w:w w:val="105"/>
        </w:rPr>
        <w:t> </w:t>
      </w:r>
      <w:r>
        <w:rPr>
          <w:w w:val="105"/>
        </w:rPr>
        <w:t>délégation</w:t>
      </w:r>
      <w:r>
        <w:rPr>
          <w:spacing w:val="21"/>
          <w:w w:val="105"/>
        </w:rPr>
        <w:t> </w:t>
      </w:r>
      <w:r>
        <w:rPr>
          <w:w w:val="105"/>
        </w:rPr>
        <w:t>valide</w:t>
      </w:r>
      <w:r>
        <w:rPr>
          <w:spacing w:val="25"/>
          <w:w w:val="105"/>
        </w:rPr>
        <w:t> </w:t>
      </w:r>
      <w:r>
        <w:rPr>
          <w:w w:val="105"/>
        </w:rPr>
        <w:t>et</w:t>
      </w:r>
      <w:r>
        <w:rPr>
          <w:spacing w:val="21"/>
          <w:w w:val="105"/>
        </w:rPr>
        <w:t> </w:t>
      </w:r>
      <w:r>
        <w:rPr>
          <w:w w:val="105"/>
        </w:rPr>
        <w:t>suffisante</w:t>
      </w:r>
      <w:r>
        <w:rPr>
          <w:spacing w:val="25"/>
          <w:w w:val="105"/>
        </w:rPr>
        <w:t> </w:t>
      </w:r>
      <w:r>
        <w:rPr>
          <w:w w:val="105"/>
        </w:rPr>
        <w:t>accordée</w:t>
      </w:r>
      <w:r>
        <w:rPr>
          <w:spacing w:val="25"/>
          <w:w w:val="105"/>
        </w:rPr>
        <w:t> </w:t>
      </w:r>
      <w:r>
        <w:rPr>
          <w:w w:val="105"/>
        </w:rPr>
        <w:t>au</w:t>
      </w:r>
      <w:r>
        <w:rPr>
          <w:spacing w:val="25"/>
          <w:w w:val="105"/>
        </w:rPr>
        <w:t> </w:t>
      </w:r>
      <w:r>
        <w:rPr>
          <w:w w:val="105"/>
        </w:rPr>
        <w:t>directeur</w:t>
      </w:r>
      <w:r>
        <w:rPr>
          <w:spacing w:val="21"/>
          <w:w w:val="105"/>
        </w:rPr>
        <w:t> </w:t>
      </w:r>
      <w:r>
        <w:rPr>
          <w:w w:val="105"/>
        </w:rPr>
        <w:t>pour la signature du contrat d’approvisionnement en gaz avec la société Engie retenu par la décision de renvoi.</w:t>
      </w:r>
    </w:p>
    <w:p>
      <w:pPr>
        <w:pStyle w:val="BodyText"/>
        <w:spacing w:line="273" w:lineRule="auto" w:before="73"/>
        <w:ind w:left="142" w:right="299" w:firstLine="283"/>
      </w:pPr>
      <w:r>
        <w:rPr>
          <w:spacing w:val="-2"/>
          <w:w w:val="105"/>
        </w:rPr>
        <w:t>20.</w:t>
      </w:r>
      <w:r>
        <w:rPr>
          <w:spacing w:val="-9"/>
          <w:w w:val="105"/>
        </w:rPr>
        <w:t> </w:t>
      </w:r>
      <w:r>
        <w:rPr>
          <w:spacing w:val="-2"/>
          <w:w w:val="105"/>
        </w:rPr>
        <w:t>Dès lors,</w:t>
      </w:r>
      <w:r>
        <w:rPr>
          <w:spacing w:val="-9"/>
          <w:w w:val="105"/>
        </w:rPr>
        <w:t> </w:t>
      </w:r>
      <w:r>
        <w:rPr>
          <w:spacing w:val="-2"/>
          <w:w w:val="105"/>
        </w:rPr>
        <w:t>l’infraction sanctionnée par l’article L.</w:t>
      </w:r>
      <w:r>
        <w:rPr>
          <w:spacing w:val="-9"/>
          <w:w w:val="105"/>
        </w:rPr>
        <w:t> </w:t>
      </w:r>
      <w:r>
        <w:rPr>
          <w:spacing w:val="-2"/>
          <w:w w:val="105"/>
        </w:rPr>
        <w:t>131-13-3° du CJF est constituée, </w:t>
      </w:r>
      <w:r>
        <w:rPr>
          <w:w w:val="105"/>
        </w:rPr>
        <w:t>s’agissant de la signature du contrat susmentionné. (…)</w:t>
      </w:r>
    </w:p>
    <w:p>
      <w:pPr>
        <w:pStyle w:val="BodyText"/>
        <w:spacing w:after="0" w:line="273" w:lineRule="auto"/>
        <w:sectPr>
          <w:pgSz w:w="8400" w:h="11910"/>
          <w:pgMar w:header="824" w:footer="0" w:top="1040" w:bottom="280" w:left="708" w:right="708"/>
        </w:sectPr>
      </w:pPr>
    </w:p>
    <w:p>
      <w:pPr>
        <w:pStyle w:val="BodyText"/>
        <w:spacing w:before="117"/>
        <w:jc w:val="left"/>
      </w:pPr>
    </w:p>
    <w:p>
      <w:pPr>
        <w:spacing w:line="273" w:lineRule="auto" w:before="0"/>
        <w:ind w:left="312" w:right="111" w:firstLine="283"/>
        <w:jc w:val="left"/>
        <w:rPr>
          <w:i/>
          <w:sz w:val="18"/>
        </w:rPr>
      </w:pPr>
      <w:r>
        <w:rPr>
          <w:i/>
          <w:w w:val="105"/>
          <w:sz w:val="18"/>
        </w:rPr>
        <w:t>Sur</w:t>
      </w:r>
      <w:r>
        <w:rPr>
          <w:i/>
          <w:spacing w:val="-7"/>
          <w:w w:val="105"/>
          <w:sz w:val="18"/>
        </w:rPr>
        <w:t> </w:t>
      </w:r>
      <w:r>
        <w:rPr>
          <w:i/>
          <w:w w:val="105"/>
          <w:sz w:val="18"/>
        </w:rPr>
        <w:t>les</w:t>
      </w:r>
      <w:r>
        <w:rPr>
          <w:i/>
          <w:spacing w:val="-5"/>
          <w:w w:val="105"/>
          <w:sz w:val="18"/>
        </w:rPr>
        <w:t> </w:t>
      </w:r>
      <w:r>
        <w:rPr>
          <w:i/>
          <w:w w:val="105"/>
          <w:sz w:val="18"/>
        </w:rPr>
        <w:t>contrats</w:t>
      </w:r>
      <w:r>
        <w:rPr>
          <w:i/>
          <w:spacing w:val="-5"/>
          <w:w w:val="105"/>
          <w:sz w:val="18"/>
        </w:rPr>
        <w:t> </w:t>
      </w:r>
      <w:r>
        <w:rPr>
          <w:i/>
          <w:w w:val="105"/>
          <w:sz w:val="18"/>
        </w:rPr>
        <w:t>et</w:t>
      </w:r>
      <w:r>
        <w:rPr>
          <w:i/>
          <w:spacing w:val="-7"/>
          <w:w w:val="105"/>
          <w:sz w:val="18"/>
        </w:rPr>
        <w:t> </w:t>
      </w:r>
      <w:r>
        <w:rPr>
          <w:i/>
          <w:w w:val="105"/>
          <w:sz w:val="18"/>
        </w:rPr>
        <w:t>la</w:t>
      </w:r>
      <w:r>
        <w:rPr>
          <w:i/>
          <w:spacing w:val="-5"/>
          <w:w w:val="105"/>
          <w:sz w:val="18"/>
        </w:rPr>
        <w:t> </w:t>
      </w:r>
      <w:r>
        <w:rPr>
          <w:i/>
          <w:w w:val="105"/>
          <w:sz w:val="18"/>
        </w:rPr>
        <w:t>convention</w:t>
      </w:r>
      <w:r>
        <w:rPr>
          <w:i/>
          <w:spacing w:val="-5"/>
          <w:w w:val="105"/>
          <w:sz w:val="18"/>
        </w:rPr>
        <w:t> </w:t>
      </w:r>
      <w:r>
        <w:rPr>
          <w:i/>
          <w:w w:val="105"/>
          <w:sz w:val="18"/>
        </w:rPr>
        <w:t>conclus</w:t>
      </w:r>
      <w:r>
        <w:rPr>
          <w:i/>
          <w:spacing w:val="-5"/>
          <w:w w:val="105"/>
          <w:sz w:val="18"/>
        </w:rPr>
        <w:t> </w:t>
      </w:r>
      <w:r>
        <w:rPr>
          <w:i/>
          <w:w w:val="105"/>
          <w:sz w:val="18"/>
        </w:rPr>
        <w:t>dans</w:t>
      </w:r>
      <w:r>
        <w:rPr>
          <w:i/>
          <w:spacing w:val="-5"/>
          <w:w w:val="105"/>
          <w:sz w:val="18"/>
        </w:rPr>
        <w:t> </w:t>
      </w:r>
      <w:r>
        <w:rPr>
          <w:i/>
          <w:w w:val="105"/>
          <w:sz w:val="18"/>
        </w:rPr>
        <w:t>le</w:t>
      </w:r>
      <w:r>
        <w:rPr>
          <w:i/>
          <w:spacing w:val="-5"/>
          <w:w w:val="105"/>
          <w:sz w:val="18"/>
        </w:rPr>
        <w:t> </w:t>
      </w:r>
      <w:r>
        <w:rPr>
          <w:i/>
          <w:w w:val="105"/>
          <w:sz w:val="18"/>
        </w:rPr>
        <w:t>cadre</w:t>
      </w:r>
      <w:r>
        <w:rPr>
          <w:i/>
          <w:spacing w:val="-5"/>
          <w:w w:val="105"/>
          <w:sz w:val="18"/>
        </w:rPr>
        <w:t> </w:t>
      </w:r>
      <w:r>
        <w:rPr>
          <w:i/>
          <w:w w:val="105"/>
          <w:sz w:val="18"/>
        </w:rPr>
        <w:t>du</w:t>
      </w:r>
      <w:r>
        <w:rPr>
          <w:i/>
          <w:spacing w:val="-5"/>
          <w:w w:val="105"/>
          <w:sz w:val="18"/>
        </w:rPr>
        <w:t> </w:t>
      </w:r>
      <w:r>
        <w:rPr>
          <w:i/>
          <w:w w:val="105"/>
          <w:sz w:val="18"/>
        </w:rPr>
        <w:t>projet</w:t>
      </w:r>
      <w:r>
        <w:rPr>
          <w:i/>
          <w:spacing w:val="-7"/>
          <w:w w:val="105"/>
          <w:sz w:val="18"/>
        </w:rPr>
        <w:t> </w:t>
      </w:r>
      <w:r>
        <w:rPr>
          <w:i/>
          <w:w w:val="105"/>
          <w:sz w:val="18"/>
        </w:rPr>
        <w:t>«</w:t>
      </w:r>
      <w:r>
        <w:rPr>
          <w:i/>
          <w:spacing w:val="-7"/>
          <w:w w:val="105"/>
          <w:sz w:val="18"/>
        </w:rPr>
        <w:t> </w:t>
      </w:r>
      <w:r>
        <w:rPr>
          <w:i/>
          <w:w w:val="105"/>
          <w:sz w:val="18"/>
        </w:rPr>
        <w:t>Vertpom</w:t>
      </w:r>
      <w:r>
        <w:rPr>
          <w:i/>
          <w:spacing w:val="-5"/>
          <w:w w:val="105"/>
          <w:sz w:val="18"/>
        </w:rPr>
        <w:t> </w:t>
      </w:r>
      <w:r>
        <w:rPr>
          <w:i/>
          <w:w w:val="105"/>
          <w:sz w:val="18"/>
        </w:rPr>
        <w:t>»</w:t>
      </w:r>
      <w:r>
        <w:rPr>
          <w:i/>
          <w:spacing w:val="-5"/>
          <w:w w:val="105"/>
          <w:sz w:val="18"/>
        </w:rPr>
        <w:t> </w:t>
      </w:r>
      <w:r>
        <w:rPr>
          <w:i/>
          <w:w w:val="105"/>
          <w:sz w:val="18"/>
        </w:rPr>
        <w:t>(mise</w:t>
      </w:r>
      <w:r>
        <w:rPr>
          <w:i/>
          <w:w w:val="105"/>
          <w:sz w:val="18"/>
        </w:rPr>
        <w:t> en place de compteurs communicants) (…)</w:t>
      </w:r>
    </w:p>
    <w:p>
      <w:pPr>
        <w:pStyle w:val="BodyText"/>
        <w:spacing w:line="273" w:lineRule="auto" w:before="131"/>
        <w:ind w:left="312" w:right="137" w:firstLine="283"/>
      </w:pPr>
      <w:r>
        <w:rPr>
          <w:w w:val="105"/>
        </w:rPr>
        <w:t>23.</w:t>
      </w:r>
      <w:r>
        <w:rPr>
          <w:spacing w:val="-6"/>
          <w:w w:val="105"/>
        </w:rPr>
        <w:t> </w:t>
      </w:r>
      <w:r>
        <w:rPr>
          <w:w w:val="105"/>
        </w:rPr>
        <w:t>L’instruction a confirmé que la signature dudit contrat de marché passé avec </w:t>
      </w:r>
      <w:r>
        <w:rPr/>
        <w:t>la société C.</w:t>
      </w:r>
      <w:r>
        <w:rPr>
          <w:spacing w:val="-9"/>
        </w:rPr>
        <w:t> </w:t>
      </w:r>
      <w:r>
        <w:rPr/>
        <w:t>n’avait pas été expressément autorisée par le conseil d’administration,</w:t>
      </w:r>
      <w:r>
        <w:rPr>
          <w:spacing w:val="-9"/>
        </w:rPr>
        <w:t> </w:t>
      </w:r>
      <w:r>
        <w:rPr/>
        <w:t>bien </w:t>
      </w:r>
      <w:r>
        <w:rPr>
          <w:w w:val="105"/>
        </w:rPr>
        <w:t>que</w:t>
      </w:r>
      <w:r>
        <w:rPr>
          <w:spacing w:val="-11"/>
          <w:w w:val="105"/>
        </w:rPr>
        <w:t> </w:t>
      </w:r>
      <w:r>
        <w:rPr>
          <w:w w:val="105"/>
        </w:rPr>
        <w:t>des</w:t>
      </w:r>
      <w:r>
        <w:rPr>
          <w:spacing w:val="-9"/>
          <w:w w:val="105"/>
        </w:rPr>
        <w:t> </w:t>
      </w:r>
      <w:r>
        <w:rPr>
          <w:w w:val="105"/>
        </w:rPr>
        <w:t>informations</w:t>
      </w:r>
      <w:r>
        <w:rPr>
          <w:spacing w:val="-5"/>
          <w:w w:val="105"/>
        </w:rPr>
        <w:t> </w:t>
      </w:r>
      <w:r>
        <w:rPr>
          <w:w w:val="105"/>
        </w:rPr>
        <w:t>aient</w:t>
      </w:r>
      <w:r>
        <w:rPr>
          <w:spacing w:val="-8"/>
          <w:w w:val="105"/>
        </w:rPr>
        <w:t> </w:t>
      </w:r>
      <w:r>
        <w:rPr>
          <w:w w:val="105"/>
        </w:rPr>
        <w:t>été</w:t>
      </w:r>
      <w:r>
        <w:rPr>
          <w:spacing w:val="-5"/>
          <w:w w:val="105"/>
        </w:rPr>
        <w:t> </w:t>
      </w:r>
      <w:r>
        <w:rPr>
          <w:w w:val="105"/>
        </w:rPr>
        <w:t>données,</w:t>
      </w:r>
      <w:r>
        <w:rPr>
          <w:spacing w:val="-11"/>
          <w:w w:val="105"/>
        </w:rPr>
        <w:t> </w:t>
      </w:r>
      <w:r>
        <w:rPr>
          <w:w w:val="105"/>
        </w:rPr>
        <w:t>à</w:t>
      </w:r>
      <w:r>
        <w:rPr>
          <w:spacing w:val="-5"/>
          <w:w w:val="105"/>
        </w:rPr>
        <w:t> </w:t>
      </w:r>
      <w:r>
        <w:rPr>
          <w:w w:val="105"/>
        </w:rPr>
        <w:t>plusieurs</w:t>
      </w:r>
      <w:r>
        <w:rPr>
          <w:spacing w:val="-5"/>
          <w:w w:val="105"/>
        </w:rPr>
        <w:t> </w:t>
      </w:r>
      <w:r>
        <w:rPr>
          <w:w w:val="105"/>
        </w:rPr>
        <w:t>reprises,</w:t>
      </w:r>
      <w:r>
        <w:rPr>
          <w:spacing w:val="-11"/>
          <w:w w:val="105"/>
        </w:rPr>
        <w:t> </w:t>
      </w:r>
      <w:r>
        <w:rPr>
          <w:w w:val="105"/>
        </w:rPr>
        <w:t>aux</w:t>
      </w:r>
      <w:r>
        <w:rPr>
          <w:spacing w:val="-8"/>
          <w:w w:val="105"/>
        </w:rPr>
        <w:t> </w:t>
      </w:r>
      <w:r>
        <w:rPr>
          <w:w w:val="105"/>
        </w:rPr>
        <w:t>membres</w:t>
      </w:r>
      <w:r>
        <w:rPr>
          <w:spacing w:val="-5"/>
          <w:w w:val="105"/>
        </w:rPr>
        <w:t> </w:t>
      </w:r>
      <w:r>
        <w:rPr>
          <w:w w:val="105"/>
        </w:rPr>
        <w:t>du</w:t>
      </w:r>
      <w:r>
        <w:rPr>
          <w:spacing w:val="-5"/>
          <w:w w:val="105"/>
        </w:rPr>
        <w:t> </w:t>
      </w:r>
      <w:r>
        <w:rPr>
          <w:w w:val="105"/>
        </w:rPr>
        <w:t>conseil d’administration</w:t>
      </w:r>
      <w:r>
        <w:rPr>
          <w:spacing w:val="-11"/>
          <w:w w:val="105"/>
        </w:rPr>
        <w:t> </w:t>
      </w:r>
      <w:r>
        <w:rPr>
          <w:w w:val="105"/>
        </w:rPr>
        <w:t>sur</w:t>
      </w:r>
      <w:r>
        <w:rPr>
          <w:spacing w:val="-11"/>
          <w:w w:val="105"/>
        </w:rPr>
        <w:t> </w:t>
      </w:r>
      <w:r>
        <w:rPr>
          <w:w w:val="105"/>
        </w:rPr>
        <w:t>le</w:t>
      </w:r>
      <w:r>
        <w:rPr>
          <w:spacing w:val="-11"/>
          <w:w w:val="105"/>
        </w:rPr>
        <w:t> </w:t>
      </w:r>
      <w:r>
        <w:rPr>
          <w:w w:val="105"/>
        </w:rPr>
        <w:t>partenariat</w:t>
      </w:r>
      <w:r>
        <w:rPr>
          <w:spacing w:val="-10"/>
          <w:w w:val="105"/>
        </w:rPr>
        <w:t> </w:t>
      </w:r>
      <w:r>
        <w:rPr>
          <w:w w:val="105"/>
        </w:rPr>
        <w:t>d’innovation</w:t>
      </w:r>
      <w:r>
        <w:rPr>
          <w:spacing w:val="-10"/>
          <w:w w:val="105"/>
        </w:rPr>
        <w:t> </w:t>
      </w:r>
      <w:r>
        <w:rPr>
          <w:w w:val="105"/>
        </w:rPr>
        <w:t>signé</w:t>
      </w:r>
      <w:r>
        <w:rPr>
          <w:spacing w:val="-7"/>
          <w:w w:val="105"/>
        </w:rPr>
        <w:t> </w:t>
      </w:r>
      <w:r>
        <w:rPr>
          <w:w w:val="105"/>
        </w:rPr>
        <w:t>avec</w:t>
      </w:r>
      <w:r>
        <w:rPr>
          <w:spacing w:val="-8"/>
          <w:w w:val="105"/>
        </w:rPr>
        <w:t> </w:t>
      </w:r>
      <w:r>
        <w:rPr>
          <w:w w:val="105"/>
        </w:rPr>
        <w:t>la</w:t>
      </w:r>
      <w:r>
        <w:rPr>
          <w:spacing w:val="-8"/>
          <w:w w:val="105"/>
        </w:rPr>
        <w:t> </w:t>
      </w:r>
      <w:r>
        <w:rPr>
          <w:w w:val="105"/>
        </w:rPr>
        <w:t>société,</w:t>
      </w:r>
      <w:r>
        <w:rPr>
          <w:spacing w:val="-11"/>
          <w:w w:val="105"/>
        </w:rPr>
        <w:t> </w:t>
      </w:r>
      <w:r>
        <w:rPr>
          <w:w w:val="105"/>
        </w:rPr>
        <w:t>dont</w:t>
      </w:r>
      <w:r>
        <w:rPr>
          <w:spacing w:val="-11"/>
          <w:w w:val="105"/>
        </w:rPr>
        <w:t> </w:t>
      </w:r>
      <w:r>
        <w:rPr>
          <w:w w:val="105"/>
        </w:rPr>
        <w:t>le</w:t>
      </w:r>
      <w:r>
        <w:rPr>
          <w:spacing w:val="-8"/>
          <w:w w:val="105"/>
        </w:rPr>
        <w:t> </w:t>
      </w:r>
      <w:r>
        <w:rPr>
          <w:w w:val="105"/>
        </w:rPr>
        <w:t>montant </w:t>
      </w:r>
      <w:r>
        <w:rPr/>
        <w:t>de dépenses dépasse 3 millions d’euros en 2017 et 2018.</w:t>
      </w:r>
      <w:r>
        <w:rPr>
          <w:spacing w:val="-8"/>
        </w:rPr>
        <w:t> </w:t>
      </w:r>
      <w:r>
        <w:rPr/>
        <w:t>Une telle information des élus </w:t>
      </w:r>
      <w:r>
        <w:rPr>
          <w:spacing w:val="-2"/>
          <w:w w:val="105"/>
        </w:rPr>
        <w:t>ne</w:t>
      </w:r>
      <w:r>
        <w:rPr>
          <w:spacing w:val="6"/>
          <w:w w:val="105"/>
        </w:rPr>
        <w:t> </w:t>
      </w:r>
      <w:r>
        <w:rPr>
          <w:spacing w:val="-2"/>
          <w:w w:val="105"/>
        </w:rPr>
        <w:t>saurait valoir</w:t>
      </w:r>
      <w:r>
        <w:rPr>
          <w:spacing w:val="2"/>
          <w:w w:val="105"/>
        </w:rPr>
        <w:t> </w:t>
      </w:r>
      <w:r>
        <w:rPr>
          <w:spacing w:val="-2"/>
          <w:w w:val="105"/>
        </w:rPr>
        <w:t>autorisation</w:t>
      </w:r>
      <w:r>
        <w:rPr>
          <w:spacing w:val="6"/>
          <w:w w:val="105"/>
        </w:rPr>
        <w:t> </w:t>
      </w:r>
      <w:r>
        <w:rPr>
          <w:spacing w:val="-2"/>
          <w:w w:val="105"/>
        </w:rPr>
        <w:t>préalable</w:t>
      </w:r>
      <w:r>
        <w:rPr>
          <w:spacing w:val="2"/>
          <w:w w:val="105"/>
        </w:rPr>
        <w:t> </w:t>
      </w:r>
      <w:r>
        <w:rPr>
          <w:spacing w:val="-2"/>
          <w:w w:val="105"/>
        </w:rPr>
        <w:t>formelle</w:t>
      </w:r>
      <w:r>
        <w:rPr>
          <w:spacing w:val="6"/>
          <w:w w:val="105"/>
        </w:rPr>
        <w:t> </w:t>
      </w:r>
      <w:r>
        <w:rPr>
          <w:spacing w:val="-2"/>
          <w:w w:val="105"/>
        </w:rPr>
        <w:t>accordée</w:t>
      </w:r>
      <w:r>
        <w:rPr>
          <w:spacing w:val="6"/>
          <w:w w:val="105"/>
        </w:rPr>
        <w:t> </w:t>
      </w:r>
      <w:r>
        <w:rPr>
          <w:spacing w:val="-2"/>
          <w:w w:val="105"/>
        </w:rPr>
        <w:t>par</w:t>
      </w:r>
      <w:r>
        <w:rPr>
          <w:spacing w:val="2"/>
          <w:w w:val="105"/>
        </w:rPr>
        <w:t> </w:t>
      </w:r>
      <w:r>
        <w:rPr>
          <w:spacing w:val="-2"/>
          <w:w w:val="105"/>
        </w:rPr>
        <w:t>l’organe</w:t>
      </w:r>
      <w:r>
        <w:rPr>
          <w:spacing w:val="6"/>
          <w:w w:val="105"/>
        </w:rPr>
        <w:t> </w:t>
      </w:r>
      <w:r>
        <w:rPr>
          <w:spacing w:val="-2"/>
          <w:w w:val="105"/>
        </w:rPr>
        <w:t>délibérant.</w:t>
      </w:r>
      <w:r>
        <w:rPr>
          <w:spacing w:val="-8"/>
          <w:w w:val="105"/>
        </w:rPr>
        <w:t> </w:t>
      </w:r>
      <w:r>
        <w:rPr>
          <w:spacing w:val="-5"/>
          <w:w w:val="105"/>
        </w:rPr>
        <w:t>(…)</w:t>
      </w:r>
    </w:p>
    <w:p>
      <w:pPr>
        <w:pStyle w:val="BodyText"/>
        <w:spacing w:line="273" w:lineRule="auto" w:before="132"/>
        <w:ind w:left="312" w:right="129" w:firstLine="283"/>
      </w:pPr>
      <w:r>
        <w:rPr>
          <w:w w:val="105"/>
        </w:rPr>
        <w:t>27.</w:t>
      </w:r>
      <w:r>
        <w:rPr>
          <w:spacing w:val="-11"/>
          <w:w w:val="105"/>
        </w:rPr>
        <w:t> </w:t>
      </w:r>
      <w:r>
        <w:rPr>
          <w:w w:val="105"/>
        </w:rPr>
        <w:t>En</w:t>
      </w:r>
      <w:r>
        <w:rPr>
          <w:spacing w:val="-11"/>
          <w:w w:val="105"/>
        </w:rPr>
        <w:t> </w:t>
      </w:r>
      <w:r>
        <w:rPr>
          <w:w w:val="105"/>
        </w:rPr>
        <w:t>toute</w:t>
      </w:r>
      <w:r>
        <w:rPr>
          <w:spacing w:val="-11"/>
          <w:w w:val="105"/>
        </w:rPr>
        <w:t> </w:t>
      </w:r>
      <w:r>
        <w:rPr>
          <w:w w:val="105"/>
        </w:rPr>
        <w:t>hypothèse,</w:t>
      </w:r>
      <w:r>
        <w:rPr>
          <w:spacing w:val="-10"/>
          <w:w w:val="105"/>
        </w:rPr>
        <w:t> </w:t>
      </w:r>
      <w:r>
        <w:rPr>
          <w:w w:val="105"/>
        </w:rPr>
        <w:t>seule</w:t>
      </w:r>
      <w:r>
        <w:rPr>
          <w:spacing w:val="-9"/>
          <w:w w:val="105"/>
        </w:rPr>
        <w:t> </w:t>
      </w:r>
      <w:r>
        <w:rPr>
          <w:w w:val="105"/>
        </w:rPr>
        <w:t>la</w:t>
      </w:r>
      <w:r>
        <w:rPr>
          <w:spacing w:val="-6"/>
          <w:w w:val="105"/>
        </w:rPr>
        <w:t> </w:t>
      </w:r>
      <w:r>
        <w:rPr>
          <w:w w:val="105"/>
        </w:rPr>
        <w:t>signature</w:t>
      </w:r>
      <w:r>
        <w:rPr>
          <w:spacing w:val="-6"/>
          <w:w w:val="105"/>
        </w:rPr>
        <w:t> </w:t>
      </w:r>
      <w:r>
        <w:rPr>
          <w:w w:val="105"/>
        </w:rPr>
        <w:t>du</w:t>
      </w:r>
      <w:r>
        <w:rPr>
          <w:spacing w:val="-6"/>
          <w:w w:val="105"/>
        </w:rPr>
        <w:t> </w:t>
      </w:r>
      <w:r>
        <w:rPr>
          <w:w w:val="105"/>
        </w:rPr>
        <w:t>contrat</w:t>
      </w:r>
      <w:r>
        <w:rPr>
          <w:spacing w:val="-9"/>
          <w:w w:val="105"/>
        </w:rPr>
        <w:t> </w:t>
      </w:r>
      <w:r>
        <w:rPr>
          <w:w w:val="105"/>
        </w:rPr>
        <w:t>de</w:t>
      </w:r>
      <w:r>
        <w:rPr>
          <w:spacing w:val="-6"/>
          <w:w w:val="105"/>
        </w:rPr>
        <w:t> </w:t>
      </w:r>
      <w:r>
        <w:rPr>
          <w:w w:val="105"/>
        </w:rPr>
        <w:t>marché</w:t>
      </w:r>
      <w:r>
        <w:rPr>
          <w:spacing w:val="-6"/>
          <w:w w:val="105"/>
        </w:rPr>
        <w:t> </w:t>
      </w:r>
      <w:r>
        <w:rPr>
          <w:w w:val="105"/>
        </w:rPr>
        <w:t>avec</w:t>
      </w:r>
      <w:r>
        <w:rPr>
          <w:spacing w:val="-6"/>
          <w:w w:val="105"/>
        </w:rPr>
        <w:t> </w:t>
      </w:r>
      <w:r>
        <w:rPr>
          <w:w w:val="105"/>
        </w:rPr>
        <w:t>la</w:t>
      </w:r>
      <w:r>
        <w:rPr>
          <w:spacing w:val="-6"/>
          <w:w w:val="105"/>
        </w:rPr>
        <w:t> </w:t>
      </w:r>
      <w:r>
        <w:rPr>
          <w:w w:val="105"/>
        </w:rPr>
        <w:t>société</w:t>
      </w:r>
      <w:r>
        <w:rPr>
          <w:spacing w:val="-6"/>
          <w:w w:val="105"/>
        </w:rPr>
        <w:t> </w:t>
      </w:r>
      <w:r>
        <w:rPr>
          <w:w w:val="105"/>
        </w:rPr>
        <w:t>C., </w:t>
      </w:r>
      <w:r>
        <w:rPr/>
        <w:t>laquelle</w:t>
      </w:r>
      <w:r>
        <w:rPr>
          <w:spacing w:val="-11"/>
        </w:rPr>
        <w:t> </w:t>
      </w:r>
      <w:r>
        <w:rPr/>
        <w:t>occasionne</w:t>
      </w:r>
      <w:r>
        <w:rPr>
          <w:spacing w:val="-10"/>
        </w:rPr>
        <w:t> </w:t>
      </w:r>
      <w:r>
        <w:rPr/>
        <w:t>de</w:t>
      </w:r>
      <w:r>
        <w:rPr>
          <w:spacing w:val="-9"/>
        </w:rPr>
        <w:t> </w:t>
      </w:r>
      <w:r>
        <w:rPr/>
        <w:t>façon</w:t>
      </w:r>
      <w:r>
        <w:rPr>
          <w:spacing w:val="-6"/>
        </w:rPr>
        <w:t> </w:t>
      </w:r>
      <w:r>
        <w:rPr/>
        <w:t>établie</w:t>
      </w:r>
      <w:r>
        <w:rPr>
          <w:spacing w:val="-6"/>
        </w:rPr>
        <w:t> </w:t>
      </w:r>
      <w:r>
        <w:rPr/>
        <w:t>un</w:t>
      </w:r>
      <w:r>
        <w:rPr>
          <w:spacing w:val="-6"/>
        </w:rPr>
        <w:t> </w:t>
      </w:r>
      <w:r>
        <w:rPr/>
        <w:t>engagement</w:t>
      </w:r>
      <w:r>
        <w:rPr>
          <w:spacing w:val="-10"/>
        </w:rPr>
        <w:t> </w:t>
      </w:r>
      <w:r>
        <w:rPr/>
        <w:t>de</w:t>
      </w:r>
      <w:r>
        <w:rPr>
          <w:spacing w:val="-6"/>
        </w:rPr>
        <w:t> </w:t>
      </w:r>
      <w:r>
        <w:rPr/>
        <w:t>dépenses,</w:t>
      </w:r>
      <w:r>
        <w:rPr>
          <w:spacing w:val="-11"/>
        </w:rPr>
        <w:t> </w:t>
      </w:r>
      <w:r>
        <w:rPr/>
        <w:t>peut</w:t>
      </w:r>
      <w:r>
        <w:rPr>
          <w:spacing w:val="-9"/>
        </w:rPr>
        <w:t> </w:t>
      </w:r>
      <w:r>
        <w:rPr/>
        <w:t>être</w:t>
      </w:r>
      <w:r>
        <w:rPr>
          <w:spacing w:val="-6"/>
        </w:rPr>
        <w:t> </w:t>
      </w:r>
      <w:r>
        <w:rPr/>
        <w:t>appréhendée </w:t>
      </w:r>
      <w:r>
        <w:rPr>
          <w:w w:val="105"/>
        </w:rPr>
        <w:t>au titre de l’infraction réprimée par l’article L. 131-13-3° du code des juridictions financières.</w:t>
      </w:r>
      <w:r>
        <w:rPr>
          <w:spacing w:val="-14"/>
          <w:w w:val="105"/>
        </w:rPr>
        <w:t> </w:t>
      </w:r>
      <w:r>
        <w:rPr>
          <w:w w:val="105"/>
        </w:rPr>
        <w:t>(…)</w:t>
      </w:r>
    </w:p>
    <w:p>
      <w:pPr>
        <w:spacing w:line="273" w:lineRule="auto" w:before="131"/>
        <w:ind w:left="312" w:right="0" w:firstLine="283"/>
        <w:jc w:val="left"/>
        <w:rPr>
          <w:i/>
          <w:sz w:val="18"/>
        </w:rPr>
      </w:pPr>
      <w:r>
        <w:rPr>
          <w:i/>
          <w:w w:val="105"/>
          <w:sz w:val="18"/>
        </w:rPr>
        <w:t>Sur</w:t>
      </w:r>
      <w:r>
        <w:rPr>
          <w:i/>
          <w:spacing w:val="-1"/>
          <w:w w:val="105"/>
          <w:sz w:val="18"/>
        </w:rPr>
        <w:t> </w:t>
      </w:r>
      <w:r>
        <w:rPr>
          <w:i/>
          <w:w w:val="105"/>
          <w:sz w:val="18"/>
        </w:rPr>
        <w:t>la convention de mise à disposition de locaux</w:t>
      </w:r>
      <w:r>
        <w:rPr>
          <w:i/>
          <w:spacing w:val="-1"/>
          <w:w w:val="105"/>
          <w:sz w:val="18"/>
        </w:rPr>
        <w:t> </w:t>
      </w:r>
      <w:r>
        <w:rPr>
          <w:i/>
          <w:w w:val="105"/>
          <w:sz w:val="18"/>
        </w:rPr>
        <w:t>et</w:t>
      </w:r>
      <w:r>
        <w:rPr>
          <w:i/>
          <w:spacing w:val="-1"/>
          <w:w w:val="105"/>
          <w:sz w:val="18"/>
        </w:rPr>
        <w:t> </w:t>
      </w:r>
      <w:r>
        <w:rPr>
          <w:i/>
          <w:w w:val="105"/>
          <w:sz w:val="18"/>
        </w:rPr>
        <w:t>de moyens au bénéfice d’une</w:t>
      </w:r>
      <w:r>
        <w:rPr>
          <w:i/>
          <w:w w:val="105"/>
          <w:sz w:val="18"/>
        </w:rPr>
        <w:t> filiale</w:t>
      </w:r>
      <w:r>
        <w:rPr>
          <w:i/>
          <w:spacing w:val="-2"/>
          <w:w w:val="105"/>
          <w:sz w:val="18"/>
        </w:rPr>
        <w:t> </w:t>
      </w:r>
      <w:r>
        <w:rPr>
          <w:i/>
          <w:w w:val="105"/>
          <w:sz w:val="18"/>
        </w:rPr>
        <w:t>(…)</w:t>
      </w:r>
    </w:p>
    <w:p>
      <w:pPr>
        <w:pStyle w:val="BodyText"/>
        <w:spacing w:line="273" w:lineRule="auto" w:before="130"/>
        <w:ind w:left="312" w:right="129" w:firstLine="283"/>
      </w:pPr>
      <w:r>
        <w:rPr>
          <w:w w:val="105"/>
        </w:rPr>
        <w:t>30. L’instruction a confirmé que la signature de cette convention, qui emporte</w:t>
      </w:r>
      <w:r>
        <w:rPr>
          <w:spacing w:val="40"/>
          <w:w w:val="105"/>
        </w:rPr>
        <w:t> </w:t>
      </w:r>
      <w:r>
        <w:rPr/>
        <w:t>des effets</w:t>
      </w:r>
      <w:r>
        <w:rPr>
          <w:spacing w:val="-2"/>
        </w:rPr>
        <w:t> </w:t>
      </w:r>
      <w:r>
        <w:rPr/>
        <w:t>financiers pour</w:t>
      </w:r>
      <w:r>
        <w:rPr>
          <w:spacing w:val="-2"/>
        </w:rPr>
        <w:t> </w:t>
      </w:r>
      <w:r>
        <w:rPr/>
        <w:t>GAZÉLEC DE PÉRONNE,</w:t>
      </w:r>
      <w:r>
        <w:rPr>
          <w:spacing w:val="-11"/>
        </w:rPr>
        <w:t> </w:t>
      </w:r>
      <w:r>
        <w:rPr/>
        <w:t>n’avait</w:t>
      </w:r>
      <w:r>
        <w:rPr>
          <w:spacing w:val="-1"/>
        </w:rPr>
        <w:t> </w:t>
      </w:r>
      <w:r>
        <w:rPr/>
        <w:t>pas été expressément</w:t>
      </w:r>
      <w:r>
        <w:rPr>
          <w:spacing w:val="-2"/>
        </w:rPr>
        <w:t> </w:t>
      </w:r>
      <w:r>
        <w:rPr/>
        <w:t>autorisée </w:t>
      </w:r>
      <w:r>
        <w:rPr>
          <w:w w:val="105"/>
        </w:rPr>
        <w:t>par le conseil d’administration, bien que sa conclusion ait été évoquée en conseil </w:t>
      </w:r>
      <w:r>
        <w:rPr/>
        <w:t>d’administration,</w:t>
      </w:r>
      <w:r>
        <w:rPr>
          <w:spacing w:val="-11"/>
        </w:rPr>
        <w:t> </w:t>
      </w:r>
      <w:r>
        <w:rPr/>
        <w:t>ainsi</w:t>
      </w:r>
      <w:r>
        <w:rPr>
          <w:spacing w:val="-10"/>
        </w:rPr>
        <w:t> </w:t>
      </w:r>
      <w:r>
        <w:rPr/>
        <w:t>que</w:t>
      </w:r>
      <w:r>
        <w:rPr>
          <w:spacing w:val="-10"/>
        </w:rPr>
        <w:t> </w:t>
      </w:r>
      <w:r>
        <w:rPr/>
        <w:t>M.</w:t>
      </w:r>
      <w:r>
        <w:rPr>
          <w:spacing w:val="-10"/>
        </w:rPr>
        <w:t> </w:t>
      </w:r>
      <w:r>
        <w:rPr/>
        <w:t>X</w:t>
      </w:r>
      <w:r>
        <w:rPr>
          <w:spacing w:val="-10"/>
        </w:rPr>
        <w:t> </w:t>
      </w:r>
      <w:r>
        <w:rPr/>
        <w:t>le</w:t>
      </w:r>
      <w:r>
        <w:rPr>
          <w:spacing w:val="-11"/>
        </w:rPr>
        <w:t> </w:t>
      </w:r>
      <w:r>
        <w:rPr/>
        <w:t>fait</w:t>
      </w:r>
      <w:r>
        <w:rPr>
          <w:spacing w:val="-10"/>
        </w:rPr>
        <w:t> </w:t>
      </w:r>
      <w:r>
        <w:rPr/>
        <w:t>valoir</w:t>
      </w:r>
      <w:r>
        <w:rPr>
          <w:spacing w:val="-10"/>
        </w:rPr>
        <w:t> </w:t>
      </w:r>
      <w:r>
        <w:rPr/>
        <w:t>pour</w:t>
      </w:r>
      <w:r>
        <w:rPr>
          <w:spacing w:val="-10"/>
        </w:rPr>
        <w:t> </w:t>
      </w:r>
      <w:r>
        <w:rPr/>
        <w:t>sa</w:t>
      </w:r>
      <w:r>
        <w:rPr>
          <w:spacing w:val="-10"/>
        </w:rPr>
        <w:t> </w:t>
      </w:r>
      <w:r>
        <w:rPr/>
        <w:t>défense.</w:t>
      </w:r>
      <w:r>
        <w:rPr>
          <w:spacing w:val="-10"/>
        </w:rPr>
        <w:t> </w:t>
      </w:r>
      <w:r>
        <w:rPr/>
        <w:t>Toutefois,</w:t>
      </w:r>
      <w:r>
        <w:rPr>
          <w:spacing w:val="-11"/>
        </w:rPr>
        <w:t> </w:t>
      </w:r>
      <w:r>
        <w:rPr/>
        <w:t>cette</w:t>
      </w:r>
      <w:r>
        <w:rPr>
          <w:spacing w:val="-10"/>
        </w:rPr>
        <w:t> </w:t>
      </w:r>
      <w:r>
        <w:rPr/>
        <w:t>circonstance </w:t>
      </w:r>
      <w:r>
        <w:rPr>
          <w:w w:val="105"/>
        </w:rPr>
        <w:t>ne</w:t>
      </w:r>
      <w:r>
        <w:rPr>
          <w:spacing w:val="-11"/>
          <w:w w:val="105"/>
        </w:rPr>
        <w:t> </w:t>
      </w:r>
      <w:r>
        <w:rPr>
          <w:w w:val="105"/>
        </w:rPr>
        <w:t>saurait</w:t>
      </w:r>
      <w:r>
        <w:rPr>
          <w:spacing w:val="-11"/>
          <w:w w:val="105"/>
        </w:rPr>
        <w:t> </w:t>
      </w:r>
      <w:r>
        <w:rPr>
          <w:w w:val="105"/>
        </w:rPr>
        <w:t>être</w:t>
      </w:r>
      <w:r>
        <w:rPr>
          <w:spacing w:val="-11"/>
          <w:w w:val="105"/>
        </w:rPr>
        <w:t> </w:t>
      </w:r>
      <w:r>
        <w:rPr>
          <w:w w:val="105"/>
        </w:rPr>
        <w:t>assimilée</w:t>
      </w:r>
      <w:r>
        <w:rPr>
          <w:spacing w:val="-10"/>
          <w:w w:val="105"/>
        </w:rPr>
        <w:t> </w:t>
      </w:r>
      <w:r>
        <w:rPr>
          <w:w w:val="105"/>
        </w:rPr>
        <w:t>à</w:t>
      </w:r>
      <w:r>
        <w:rPr>
          <w:spacing w:val="-11"/>
          <w:w w:val="105"/>
        </w:rPr>
        <w:t> </w:t>
      </w:r>
      <w:r>
        <w:rPr>
          <w:w w:val="105"/>
        </w:rPr>
        <w:t>une</w:t>
      </w:r>
      <w:r>
        <w:rPr>
          <w:spacing w:val="-11"/>
          <w:w w:val="105"/>
        </w:rPr>
        <w:t> </w:t>
      </w:r>
      <w:r>
        <w:rPr>
          <w:w w:val="105"/>
        </w:rPr>
        <w:t>autorisation</w:t>
      </w:r>
      <w:r>
        <w:rPr>
          <w:spacing w:val="-10"/>
          <w:w w:val="105"/>
        </w:rPr>
        <w:t> </w:t>
      </w:r>
      <w:r>
        <w:rPr>
          <w:w w:val="105"/>
        </w:rPr>
        <w:t>formelle</w:t>
      </w:r>
      <w:r>
        <w:rPr>
          <w:spacing w:val="-11"/>
          <w:w w:val="105"/>
        </w:rPr>
        <w:t> </w:t>
      </w:r>
      <w:r>
        <w:rPr>
          <w:w w:val="105"/>
        </w:rPr>
        <w:t>de</w:t>
      </w:r>
      <w:r>
        <w:rPr>
          <w:spacing w:val="-11"/>
          <w:w w:val="105"/>
        </w:rPr>
        <w:t> </w:t>
      </w:r>
      <w:r>
        <w:rPr>
          <w:w w:val="105"/>
        </w:rPr>
        <w:t>l’organe</w:t>
      </w:r>
      <w:r>
        <w:rPr>
          <w:spacing w:val="-10"/>
          <w:w w:val="105"/>
        </w:rPr>
        <w:t> </w:t>
      </w:r>
      <w:r>
        <w:rPr>
          <w:w w:val="105"/>
        </w:rPr>
        <w:t>délibérant.</w:t>
      </w:r>
      <w:r>
        <w:rPr>
          <w:spacing w:val="-11"/>
          <w:w w:val="105"/>
        </w:rPr>
        <w:t> </w:t>
      </w:r>
      <w:r>
        <w:rPr>
          <w:w w:val="105"/>
        </w:rPr>
        <w:t>De</w:t>
      </w:r>
      <w:r>
        <w:rPr>
          <w:spacing w:val="-11"/>
          <w:w w:val="105"/>
        </w:rPr>
        <w:t> </w:t>
      </w:r>
      <w:r>
        <w:rPr>
          <w:w w:val="105"/>
        </w:rPr>
        <w:t>même, le fait que la société É. soit une filiale de GAZÉLEC DE PÉRONNE, régulièrement </w:t>
      </w:r>
      <w:r>
        <w:rPr>
          <w:spacing w:val="-2"/>
          <w:w w:val="105"/>
        </w:rPr>
        <w:t>constituée,</w:t>
      </w:r>
      <w:r>
        <w:rPr>
          <w:spacing w:val="-9"/>
          <w:w w:val="105"/>
        </w:rPr>
        <w:t> </w:t>
      </w:r>
      <w:r>
        <w:rPr>
          <w:spacing w:val="-2"/>
          <w:w w:val="105"/>
        </w:rPr>
        <w:t>ne</w:t>
      </w:r>
      <w:r>
        <w:rPr>
          <w:spacing w:val="-9"/>
          <w:w w:val="105"/>
        </w:rPr>
        <w:t> </w:t>
      </w:r>
      <w:r>
        <w:rPr>
          <w:spacing w:val="-2"/>
          <w:w w:val="105"/>
        </w:rPr>
        <w:t>peut</w:t>
      </w:r>
      <w:r>
        <w:rPr>
          <w:spacing w:val="-9"/>
          <w:w w:val="105"/>
        </w:rPr>
        <w:t> </w:t>
      </w:r>
      <w:r>
        <w:rPr>
          <w:spacing w:val="-2"/>
          <w:w w:val="105"/>
        </w:rPr>
        <w:t>être</w:t>
      </w:r>
      <w:r>
        <w:rPr>
          <w:spacing w:val="-6"/>
          <w:w w:val="105"/>
        </w:rPr>
        <w:t> </w:t>
      </w:r>
      <w:r>
        <w:rPr>
          <w:spacing w:val="-2"/>
          <w:w w:val="105"/>
        </w:rPr>
        <w:t>de</w:t>
      </w:r>
      <w:r>
        <w:rPr>
          <w:spacing w:val="-3"/>
          <w:w w:val="105"/>
        </w:rPr>
        <w:t> </w:t>
      </w:r>
      <w:r>
        <w:rPr>
          <w:spacing w:val="-2"/>
          <w:w w:val="105"/>
        </w:rPr>
        <w:t>nature</w:t>
      </w:r>
      <w:r>
        <w:rPr>
          <w:spacing w:val="-3"/>
          <w:w w:val="105"/>
        </w:rPr>
        <w:t> </w:t>
      </w:r>
      <w:r>
        <w:rPr>
          <w:spacing w:val="-2"/>
          <w:w w:val="105"/>
        </w:rPr>
        <w:t>à</w:t>
      </w:r>
      <w:r>
        <w:rPr>
          <w:spacing w:val="-3"/>
          <w:w w:val="105"/>
        </w:rPr>
        <w:t> </w:t>
      </w:r>
      <w:r>
        <w:rPr>
          <w:spacing w:val="-2"/>
          <w:w w:val="105"/>
        </w:rPr>
        <w:t>écarter</w:t>
      </w:r>
      <w:r>
        <w:rPr>
          <w:spacing w:val="-5"/>
          <w:w w:val="105"/>
        </w:rPr>
        <w:t> </w:t>
      </w:r>
      <w:r>
        <w:rPr>
          <w:spacing w:val="-2"/>
          <w:w w:val="105"/>
        </w:rPr>
        <w:t>l’infraction</w:t>
      </w:r>
      <w:r>
        <w:rPr>
          <w:spacing w:val="-3"/>
          <w:w w:val="105"/>
        </w:rPr>
        <w:t> </w:t>
      </w:r>
      <w:r>
        <w:rPr>
          <w:spacing w:val="-2"/>
          <w:w w:val="105"/>
        </w:rPr>
        <w:t>de</w:t>
      </w:r>
      <w:r>
        <w:rPr>
          <w:spacing w:val="-3"/>
          <w:w w:val="105"/>
        </w:rPr>
        <w:t> </w:t>
      </w:r>
      <w:r>
        <w:rPr>
          <w:spacing w:val="-2"/>
          <w:w w:val="105"/>
        </w:rPr>
        <w:t>l’article</w:t>
      </w:r>
      <w:r>
        <w:rPr>
          <w:spacing w:val="-3"/>
          <w:w w:val="105"/>
        </w:rPr>
        <w:t> </w:t>
      </w:r>
      <w:r>
        <w:rPr>
          <w:spacing w:val="-2"/>
          <w:w w:val="105"/>
        </w:rPr>
        <w:t>L.</w:t>
      </w:r>
      <w:r>
        <w:rPr>
          <w:spacing w:val="-9"/>
          <w:w w:val="105"/>
        </w:rPr>
        <w:t> </w:t>
      </w:r>
      <w:r>
        <w:rPr>
          <w:spacing w:val="-2"/>
          <w:w w:val="105"/>
        </w:rPr>
        <w:t>131-13-3°</w:t>
      </w:r>
      <w:r>
        <w:rPr>
          <w:spacing w:val="-3"/>
          <w:w w:val="105"/>
        </w:rPr>
        <w:t> </w:t>
      </w:r>
      <w:r>
        <w:rPr>
          <w:spacing w:val="-2"/>
          <w:w w:val="105"/>
        </w:rPr>
        <w:t>du</w:t>
      </w:r>
      <w:r>
        <w:rPr>
          <w:spacing w:val="-3"/>
          <w:w w:val="105"/>
        </w:rPr>
        <w:t> </w:t>
      </w:r>
      <w:r>
        <w:rPr>
          <w:spacing w:val="-2"/>
          <w:w w:val="105"/>
        </w:rPr>
        <w:t>code </w:t>
      </w:r>
      <w:r>
        <w:rPr>
          <w:w w:val="105"/>
        </w:rPr>
        <w:t>des juridictions financières qui est dès lors constituée.</w:t>
      </w:r>
    </w:p>
    <w:p>
      <w:pPr>
        <w:pStyle w:val="BodyText"/>
        <w:spacing w:line="273" w:lineRule="auto" w:before="132"/>
        <w:ind w:left="312" w:right="130" w:firstLine="283"/>
      </w:pPr>
      <w:r>
        <w:rPr/>
        <w:t>31.</w:t>
      </w:r>
      <w:r>
        <w:rPr>
          <w:spacing w:val="-11"/>
        </w:rPr>
        <w:t> </w:t>
      </w:r>
      <w:r>
        <w:rPr/>
        <w:t>Sur</w:t>
      </w:r>
      <w:r>
        <w:rPr>
          <w:spacing w:val="-7"/>
        </w:rPr>
        <w:t> </w:t>
      </w:r>
      <w:r>
        <w:rPr/>
        <w:t>l’ensemble des contrats</w:t>
      </w:r>
      <w:r>
        <w:rPr>
          <w:spacing w:val="-1"/>
        </w:rPr>
        <w:t> </w:t>
      </w:r>
      <w:r>
        <w:rPr/>
        <w:t>visés par</w:t>
      </w:r>
      <w:r>
        <w:rPr>
          <w:spacing w:val="-1"/>
        </w:rPr>
        <w:t> </w:t>
      </w:r>
      <w:r>
        <w:rPr/>
        <w:t>la décision de renvoi,</w:t>
      </w:r>
      <w:r>
        <w:rPr>
          <w:spacing w:val="-11"/>
        </w:rPr>
        <w:t> </w:t>
      </w:r>
      <w:r>
        <w:rPr/>
        <w:t>l’absence de préjudice n’entre</w:t>
      </w:r>
      <w:r>
        <w:rPr>
          <w:spacing w:val="-9"/>
        </w:rPr>
        <w:t> </w:t>
      </w:r>
      <w:r>
        <w:rPr/>
        <w:t>pas</w:t>
      </w:r>
      <w:r>
        <w:rPr>
          <w:spacing w:val="-2"/>
        </w:rPr>
        <w:t> </w:t>
      </w:r>
      <w:r>
        <w:rPr/>
        <w:t>en</w:t>
      </w:r>
      <w:r>
        <w:rPr>
          <w:spacing w:val="-2"/>
        </w:rPr>
        <w:t> </w:t>
      </w:r>
      <w:r>
        <w:rPr/>
        <w:t>ligne</w:t>
      </w:r>
      <w:r>
        <w:rPr>
          <w:spacing w:val="-2"/>
        </w:rPr>
        <w:t> </w:t>
      </w:r>
      <w:r>
        <w:rPr/>
        <w:t>de</w:t>
      </w:r>
      <w:r>
        <w:rPr>
          <w:spacing w:val="-2"/>
        </w:rPr>
        <w:t> </w:t>
      </w:r>
      <w:r>
        <w:rPr/>
        <w:t>compte</w:t>
      </w:r>
      <w:r>
        <w:rPr>
          <w:spacing w:val="-2"/>
        </w:rPr>
        <w:t> </w:t>
      </w:r>
      <w:r>
        <w:rPr/>
        <w:t>dans</w:t>
      </w:r>
      <w:r>
        <w:rPr>
          <w:spacing w:val="-2"/>
        </w:rPr>
        <w:t> </w:t>
      </w:r>
      <w:r>
        <w:rPr/>
        <w:t>la</w:t>
      </w:r>
      <w:r>
        <w:rPr>
          <w:spacing w:val="-2"/>
        </w:rPr>
        <w:t> </w:t>
      </w:r>
      <w:r>
        <w:rPr/>
        <w:t>définition</w:t>
      </w:r>
      <w:r>
        <w:rPr>
          <w:spacing w:val="-2"/>
        </w:rPr>
        <w:t> </w:t>
      </w:r>
      <w:r>
        <w:rPr/>
        <w:t>de</w:t>
      </w:r>
      <w:r>
        <w:rPr>
          <w:spacing w:val="-2"/>
        </w:rPr>
        <w:t> </w:t>
      </w:r>
      <w:r>
        <w:rPr/>
        <w:t>l’incrimination</w:t>
      </w:r>
      <w:r>
        <w:rPr>
          <w:spacing w:val="-2"/>
        </w:rPr>
        <w:t> </w:t>
      </w:r>
      <w:r>
        <w:rPr/>
        <w:t>poursuivie.</w:t>
      </w:r>
      <w:r>
        <w:rPr>
          <w:spacing w:val="-11"/>
        </w:rPr>
        <w:t> </w:t>
      </w:r>
      <w:r>
        <w:rPr/>
        <w:t>De</w:t>
      </w:r>
      <w:r>
        <w:rPr>
          <w:spacing w:val="-2"/>
        </w:rPr>
        <w:t> </w:t>
      </w:r>
      <w:r>
        <w:rPr/>
        <w:t>même, </w:t>
      </w:r>
      <w:r>
        <w:rPr>
          <w:w w:val="105"/>
        </w:rPr>
        <w:t>l’information</w:t>
      </w:r>
      <w:r>
        <w:rPr>
          <w:spacing w:val="-8"/>
          <w:w w:val="105"/>
        </w:rPr>
        <w:t> </w:t>
      </w:r>
      <w:r>
        <w:rPr>
          <w:w w:val="105"/>
        </w:rPr>
        <w:t>ponctuelle</w:t>
      </w:r>
      <w:r>
        <w:rPr>
          <w:spacing w:val="-8"/>
          <w:w w:val="105"/>
        </w:rPr>
        <w:t> </w:t>
      </w:r>
      <w:r>
        <w:rPr>
          <w:w w:val="105"/>
        </w:rPr>
        <w:t>de</w:t>
      </w:r>
      <w:r>
        <w:rPr>
          <w:spacing w:val="-8"/>
          <w:w w:val="105"/>
        </w:rPr>
        <w:t> </w:t>
      </w:r>
      <w:r>
        <w:rPr>
          <w:w w:val="105"/>
        </w:rPr>
        <w:t>membres</w:t>
      </w:r>
      <w:r>
        <w:rPr>
          <w:spacing w:val="-8"/>
          <w:w w:val="105"/>
        </w:rPr>
        <w:t> </w:t>
      </w:r>
      <w:r>
        <w:rPr>
          <w:w w:val="105"/>
        </w:rPr>
        <w:t>du</w:t>
      </w:r>
      <w:r>
        <w:rPr>
          <w:spacing w:val="-8"/>
          <w:w w:val="105"/>
        </w:rPr>
        <w:t> </w:t>
      </w:r>
      <w:r>
        <w:rPr>
          <w:w w:val="105"/>
        </w:rPr>
        <w:t>conseil</w:t>
      </w:r>
      <w:r>
        <w:rPr>
          <w:spacing w:val="-8"/>
          <w:w w:val="105"/>
        </w:rPr>
        <w:t> </w:t>
      </w:r>
      <w:r>
        <w:rPr>
          <w:w w:val="105"/>
        </w:rPr>
        <w:t>d’administration</w:t>
      </w:r>
      <w:r>
        <w:rPr>
          <w:spacing w:val="-8"/>
          <w:w w:val="105"/>
        </w:rPr>
        <w:t> </w:t>
      </w:r>
      <w:r>
        <w:rPr>
          <w:w w:val="105"/>
        </w:rPr>
        <w:t>de</w:t>
      </w:r>
      <w:r>
        <w:rPr>
          <w:spacing w:val="-10"/>
          <w:w w:val="105"/>
        </w:rPr>
        <w:t> </w:t>
      </w:r>
      <w:r>
        <w:rPr>
          <w:w w:val="105"/>
        </w:rPr>
        <w:t>tout</w:t>
      </w:r>
      <w:r>
        <w:rPr>
          <w:spacing w:val="-10"/>
          <w:w w:val="105"/>
        </w:rPr>
        <w:t> </w:t>
      </w:r>
      <w:r>
        <w:rPr>
          <w:w w:val="105"/>
        </w:rPr>
        <w:t>ou</w:t>
      </w:r>
      <w:r>
        <w:rPr>
          <w:spacing w:val="-8"/>
          <w:w w:val="105"/>
        </w:rPr>
        <w:t> </w:t>
      </w:r>
      <w:r>
        <w:rPr>
          <w:w w:val="105"/>
        </w:rPr>
        <w:t>partie</w:t>
      </w:r>
      <w:r>
        <w:rPr>
          <w:spacing w:val="-8"/>
          <w:w w:val="105"/>
        </w:rPr>
        <w:t> </w:t>
      </w:r>
      <w:r>
        <w:rPr>
          <w:w w:val="105"/>
        </w:rPr>
        <w:t>de </w:t>
      </w:r>
      <w:r>
        <w:rPr>
          <w:spacing w:val="-2"/>
          <w:w w:val="105"/>
        </w:rPr>
        <w:t>ces</w:t>
      </w:r>
      <w:r>
        <w:rPr>
          <w:spacing w:val="-5"/>
          <w:w w:val="105"/>
        </w:rPr>
        <w:t> </w:t>
      </w:r>
      <w:r>
        <w:rPr>
          <w:spacing w:val="-2"/>
          <w:w w:val="105"/>
        </w:rPr>
        <w:t>accords</w:t>
      </w:r>
      <w:r>
        <w:rPr>
          <w:spacing w:val="-5"/>
          <w:w w:val="105"/>
        </w:rPr>
        <w:t> </w:t>
      </w:r>
      <w:r>
        <w:rPr>
          <w:spacing w:val="-2"/>
          <w:w w:val="105"/>
        </w:rPr>
        <w:t>est</w:t>
      </w:r>
      <w:r>
        <w:rPr>
          <w:spacing w:val="-8"/>
          <w:w w:val="105"/>
        </w:rPr>
        <w:t> </w:t>
      </w:r>
      <w:r>
        <w:rPr>
          <w:spacing w:val="-2"/>
          <w:w w:val="105"/>
        </w:rPr>
        <w:t>sans</w:t>
      </w:r>
      <w:r>
        <w:rPr>
          <w:spacing w:val="-4"/>
          <w:w w:val="105"/>
        </w:rPr>
        <w:t> </w:t>
      </w:r>
      <w:r>
        <w:rPr>
          <w:spacing w:val="-2"/>
          <w:w w:val="105"/>
        </w:rPr>
        <w:t>incidence</w:t>
      </w:r>
      <w:r>
        <w:rPr>
          <w:spacing w:val="-4"/>
          <w:w w:val="105"/>
        </w:rPr>
        <w:t> </w:t>
      </w:r>
      <w:r>
        <w:rPr>
          <w:spacing w:val="-2"/>
          <w:w w:val="105"/>
        </w:rPr>
        <w:t>sur</w:t>
      </w:r>
      <w:r>
        <w:rPr>
          <w:spacing w:val="-8"/>
          <w:w w:val="105"/>
        </w:rPr>
        <w:t> </w:t>
      </w:r>
      <w:r>
        <w:rPr>
          <w:spacing w:val="-2"/>
          <w:w w:val="105"/>
        </w:rPr>
        <w:t>l’irrégularité</w:t>
      </w:r>
      <w:r>
        <w:rPr>
          <w:spacing w:val="-5"/>
          <w:w w:val="105"/>
        </w:rPr>
        <w:t> </w:t>
      </w:r>
      <w:r>
        <w:rPr>
          <w:spacing w:val="-2"/>
          <w:w w:val="105"/>
        </w:rPr>
        <w:t>constituée</w:t>
      </w:r>
      <w:r>
        <w:rPr>
          <w:spacing w:val="-5"/>
          <w:w w:val="105"/>
        </w:rPr>
        <w:t> </w:t>
      </w:r>
      <w:r>
        <w:rPr>
          <w:spacing w:val="-2"/>
          <w:w w:val="105"/>
        </w:rPr>
        <w:t>par</w:t>
      </w:r>
      <w:r>
        <w:rPr>
          <w:spacing w:val="-8"/>
          <w:w w:val="105"/>
        </w:rPr>
        <w:t> </w:t>
      </w:r>
      <w:r>
        <w:rPr>
          <w:spacing w:val="-2"/>
          <w:w w:val="105"/>
        </w:rPr>
        <w:t>l’absence</w:t>
      </w:r>
      <w:r>
        <w:rPr>
          <w:spacing w:val="-4"/>
          <w:w w:val="105"/>
        </w:rPr>
        <w:t> </w:t>
      </w:r>
      <w:r>
        <w:rPr>
          <w:spacing w:val="-2"/>
          <w:w w:val="105"/>
        </w:rPr>
        <w:t>de</w:t>
      </w:r>
      <w:r>
        <w:rPr>
          <w:spacing w:val="-4"/>
          <w:w w:val="105"/>
        </w:rPr>
        <w:t> </w:t>
      </w:r>
      <w:r>
        <w:rPr>
          <w:spacing w:val="-2"/>
          <w:w w:val="105"/>
        </w:rPr>
        <w:t>délibération </w:t>
      </w:r>
      <w:r>
        <w:rPr>
          <w:w w:val="105"/>
        </w:rPr>
        <w:t>formelle préalable de l’instance délibérante de la régie. (…)</w:t>
      </w:r>
    </w:p>
    <w:p>
      <w:pPr>
        <w:spacing w:line="415" w:lineRule="auto" w:before="132"/>
        <w:ind w:left="595" w:right="2281" w:firstLine="0"/>
        <w:jc w:val="left"/>
        <w:rPr>
          <w:i/>
          <w:sz w:val="18"/>
        </w:rPr>
      </w:pPr>
      <w:r>
        <w:rPr>
          <w:i/>
          <w:w w:val="105"/>
          <w:sz w:val="18"/>
        </w:rPr>
        <w:t>Sur</w:t>
      </w:r>
      <w:r>
        <w:rPr>
          <w:i/>
          <w:spacing w:val="-6"/>
          <w:w w:val="105"/>
          <w:sz w:val="18"/>
        </w:rPr>
        <w:t> </w:t>
      </w:r>
      <w:r>
        <w:rPr>
          <w:i/>
          <w:w w:val="105"/>
          <w:sz w:val="18"/>
        </w:rPr>
        <w:t>le</w:t>
      </w:r>
      <w:r>
        <w:rPr>
          <w:i/>
          <w:spacing w:val="-3"/>
          <w:w w:val="105"/>
          <w:sz w:val="18"/>
        </w:rPr>
        <w:t> </w:t>
      </w:r>
      <w:r>
        <w:rPr>
          <w:i/>
          <w:w w:val="105"/>
          <w:sz w:val="18"/>
        </w:rPr>
        <w:t>défaut</w:t>
      </w:r>
      <w:r>
        <w:rPr>
          <w:i/>
          <w:spacing w:val="-6"/>
          <w:w w:val="105"/>
          <w:sz w:val="18"/>
        </w:rPr>
        <w:t> </w:t>
      </w:r>
      <w:r>
        <w:rPr>
          <w:i/>
          <w:w w:val="105"/>
          <w:sz w:val="18"/>
        </w:rPr>
        <w:t>de</w:t>
      </w:r>
      <w:r>
        <w:rPr>
          <w:i/>
          <w:spacing w:val="-3"/>
          <w:w w:val="105"/>
          <w:sz w:val="18"/>
        </w:rPr>
        <w:t> </w:t>
      </w:r>
      <w:r>
        <w:rPr>
          <w:i/>
          <w:w w:val="105"/>
          <w:sz w:val="18"/>
        </w:rPr>
        <w:t>production</w:t>
      </w:r>
      <w:r>
        <w:rPr>
          <w:i/>
          <w:spacing w:val="-3"/>
          <w:w w:val="105"/>
          <w:sz w:val="18"/>
        </w:rPr>
        <w:t> </w:t>
      </w:r>
      <w:r>
        <w:rPr>
          <w:i/>
          <w:w w:val="105"/>
          <w:sz w:val="18"/>
        </w:rPr>
        <w:t>des</w:t>
      </w:r>
      <w:r>
        <w:rPr>
          <w:i/>
          <w:spacing w:val="-3"/>
          <w:w w:val="105"/>
          <w:sz w:val="18"/>
        </w:rPr>
        <w:t> </w:t>
      </w:r>
      <w:r>
        <w:rPr>
          <w:i/>
          <w:w w:val="105"/>
          <w:sz w:val="18"/>
        </w:rPr>
        <w:t>comptes</w:t>
      </w:r>
      <w:r>
        <w:rPr>
          <w:i/>
          <w:spacing w:val="-3"/>
          <w:w w:val="105"/>
          <w:sz w:val="18"/>
        </w:rPr>
        <w:t> </w:t>
      </w:r>
      <w:r>
        <w:rPr>
          <w:i/>
          <w:w w:val="105"/>
          <w:sz w:val="18"/>
        </w:rPr>
        <w:t>de</w:t>
      </w:r>
      <w:r>
        <w:rPr>
          <w:i/>
          <w:spacing w:val="-3"/>
          <w:w w:val="105"/>
          <w:sz w:val="18"/>
        </w:rPr>
        <w:t> </w:t>
      </w:r>
      <w:r>
        <w:rPr>
          <w:i/>
          <w:w w:val="105"/>
          <w:sz w:val="18"/>
        </w:rPr>
        <w:t>la</w:t>
      </w:r>
      <w:r>
        <w:rPr>
          <w:i/>
          <w:spacing w:val="-3"/>
          <w:w w:val="105"/>
          <w:sz w:val="18"/>
        </w:rPr>
        <w:t> </w:t>
      </w:r>
      <w:r>
        <w:rPr>
          <w:i/>
          <w:w w:val="105"/>
          <w:sz w:val="18"/>
        </w:rPr>
        <w:t>régie</w:t>
      </w:r>
      <w:r>
        <w:rPr>
          <w:i/>
          <w:w w:val="105"/>
          <w:sz w:val="18"/>
        </w:rPr>
        <w:t> Sur le droit applicable (…)</w:t>
      </w:r>
    </w:p>
    <w:p>
      <w:pPr>
        <w:spacing w:before="2"/>
        <w:ind w:left="595" w:right="0" w:firstLine="0"/>
        <w:jc w:val="left"/>
        <w:rPr>
          <w:i/>
          <w:sz w:val="18"/>
        </w:rPr>
      </w:pPr>
      <w:r>
        <w:rPr>
          <w:i/>
          <w:w w:val="105"/>
          <w:sz w:val="18"/>
        </w:rPr>
        <w:t>Sur</w:t>
      </w:r>
      <w:r>
        <w:rPr>
          <w:i/>
          <w:spacing w:val="-12"/>
          <w:w w:val="105"/>
          <w:sz w:val="18"/>
        </w:rPr>
        <w:t> </w:t>
      </w:r>
      <w:r>
        <w:rPr>
          <w:i/>
          <w:w w:val="105"/>
          <w:sz w:val="18"/>
        </w:rPr>
        <w:t>les</w:t>
      </w:r>
      <w:r>
        <w:rPr>
          <w:i/>
          <w:spacing w:val="-9"/>
          <w:w w:val="105"/>
          <w:sz w:val="18"/>
        </w:rPr>
        <w:t> </w:t>
      </w:r>
      <w:r>
        <w:rPr>
          <w:i/>
          <w:w w:val="105"/>
          <w:sz w:val="18"/>
        </w:rPr>
        <w:t>régimes</w:t>
      </w:r>
      <w:r>
        <w:rPr>
          <w:i/>
          <w:spacing w:val="-9"/>
          <w:w w:val="105"/>
          <w:sz w:val="18"/>
        </w:rPr>
        <w:t> </w:t>
      </w:r>
      <w:r>
        <w:rPr>
          <w:i/>
          <w:w w:val="105"/>
          <w:sz w:val="18"/>
        </w:rPr>
        <w:t>successifs</w:t>
      </w:r>
      <w:r>
        <w:rPr>
          <w:i/>
          <w:spacing w:val="-9"/>
          <w:w w:val="105"/>
          <w:sz w:val="18"/>
        </w:rPr>
        <w:t> </w:t>
      </w:r>
      <w:r>
        <w:rPr>
          <w:i/>
          <w:w w:val="105"/>
          <w:sz w:val="18"/>
        </w:rPr>
        <w:t>de</w:t>
      </w:r>
      <w:r>
        <w:rPr>
          <w:i/>
          <w:spacing w:val="-9"/>
          <w:w w:val="105"/>
          <w:sz w:val="18"/>
        </w:rPr>
        <w:t> </w:t>
      </w:r>
      <w:r>
        <w:rPr>
          <w:i/>
          <w:w w:val="105"/>
          <w:sz w:val="18"/>
        </w:rPr>
        <w:t>sanction</w:t>
      </w:r>
      <w:r>
        <w:rPr>
          <w:i/>
          <w:spacing w:val="-8"/>
          <w:w w:val="105"/>
          <w:sz w:val="18"/>
        </w:rPr>
        <w:t> </w:t>
      </w:r>
      <w:r>
        <w:rPr>
          <w:i/>
          <w:w w:val="105"/>
          <w:sz w:val="18"/>
        </w:rPr>
        <w:t>relatifs</w:t>
      </w:r>
      <w:r>
        <w:rPr>
          <w:i/>
          <w:spacing w:val="-9"/>
          <w:w w:val="105"/>
          <w:sz w:val="18"/>
        </w:rPr>
        <w:t> </w:t>
      </w:r>
      <w:r>
        <w:rPr>
          <w:i/>
          <w:w w:val="105"/>
          <w:sz w:val="18"/>
        </w:rPr>
        <w:t>au</w:t>
      </w:r>
      <w:r>
        <w:rPr>
          <w:i/>
          <w:spacing w:val="-9"/>
          <w:w w:val="105"/>
          <w:sz w:val="18"/>
        </w:rPr>
        <w:t> </w:t>
      </w:r>
      <w:r>
        <w:rPr>
          <w:i/>
          <w:w w:val="105"/>
          <w:sz w:val="18"/>
        </w:rPr>
        <w:t>défaut</w:t>
      </w:r>
      <w:r>
        <w:rPr>
          <w:i/>
          <w:spacing w:val="-12"/>
          <w:w w:val="105"/>
          <w:sz w:val="18"/>
        </w:rPr>
        <w:t> </w:t>
      </w:r>
      <w:r>
        <w:rPr>
          <w:i/>
          <w:w w:val="105"/>
          <w:sz w:val="18"/>
        </w:rPr>
        <w:t>de</w:t>
      </w:r>
      <w:r>
        <w:rPr>
          <w:i/>
          <w:spacing w:val="-9"/>
          <w:w w:val="105"/>
          <w:sz w:val="18"/>
        </w:rPr>
        <w:t> </w:t>
      </w:r>
      <w:r>
        <w:rPr>
          <w:i/>
          <w:w w:val="105"/>
          <w:sz w:val="18"/>
        </w:rPr>
        <w:t>production</w:t>
      </w:r>
      <w:r>
        <w:rPr>
          <w:i/>
          <w:spacing w:val="-9"/>
          <w:w w:val="105"/>
          <w:sz w:val="18"/>
        </w:rPr>
        <w:t> </w:t>
      </w:r>
      <w:r>
        <w:rPr>
          <w:i/>
          <w:w w:val="105"/>
          <w:sz w:val="18"/>
        </w:rPr>
        <w:t>des</w:t>
      </w:r>
      <w:r>
        <w:rPr>
          <w:i/>
          <w:spacing w:val="-8"/>
          <w:w w:val="105"/>
          <w:sz w:val="18"/>
        </w:rPr>
        <w:t> </w:t>
      </w:r>
      <w:r>
        <w:rPr>
          <w:i/>
          <w:spacing w:val="-2"/>
          <w:w w:val="105"/>
          <w:sz w:val="18"/>
        </w:rPr>
        <w:t>comptes</w:t>
      </w:r>
    </w:p>
    <w:p>
      <w:pPr>
        <w:pStyle w:val="ListParagraph"/>
        <w:numPr>
          <w:ilvl w:val="0"/>
          <w:numId w:val="26"/>
        </w:numPr>
        <w:tabs>
          <w:tab w:pos="891" w:val="left" w:leader="none"/>
        </w:tabs>
        <w:spacing w:line="273" w:lineRule="auto" w:before="161" w:after="0"/>
        <w:ind w:left="312" w:right="140" w:firstLine="283"/>
        <w:jc w:val="both"/>
        <w:rPr>
          <w:sz w:val="18"/>
        </w:rPr>
      </w:pPr>
      <w:r>
        <w:rPr>
          <w:w w:val="105"/>
          <w:sz w:val="18"/>
        </w:rPr>
        <w:t>L’article L. 131-13-1° du code des juridictions financières, en vigueur depuis</w:t>
      </w:r>
      <w:r>
        <w:rPr>
          <w:spacing w:val="80"/>
          <w:w w:val="105"/>
          <w:sz w:val="18"/>
        </w:rPr>
        <w:t> </w:t>
      </w:r>
      <w:r>
        <w:rPr>
          <w:sz w:val="18"/>
        </w:rPr>
        <w:t>le 1</w:t>
      </w:r>
      <w:r>
        <w:rPr>
          <w:position w:val="6"/>
          <w:sz w:val="10"/>
        </w:rPr>
        <w:t>er</w:t>
      </w:r>
      <w:r>
        <w:rPr>
          <w:spacing w:val="23"/>
          <w:position w:val="6"/>
          <w:sz w:val="10"/>
        </w:rPr>
        <w:t> </w:t>
      </w:r>
      <w:r>
        <w:rPr>
          <w:sz w:val="18"/>
        </w:rPr>
        <w:t>janvier 2023,</w:t>
      </w:r>
      <w:r>
        <w:rPr>
          <w:spacing w:val="-7"/>
          <w:sz w:val="18"/>
        </w:rPr>
        <w:t> </w:t>
      </w:r>
      <w:r>
        <w:rPr>
          <w:sz w:val="18"/>
        </w:rPr>
        <w:t>dispose que </w:t>
      </w:r>
      <w:r>
        <w:rPr>
          <w:i/>
          <w:sz w:val="18"/>
        </w:rPr>
        <w:t>« Tout justiciable au sens de l’article L.</w:t>
      </w:r>
      <w:r>
        <w:rPr>
          <w:i/>
          <w:spacing w:val="-11"/>
          <w:sz w:val="18"/>
        </w:rPr>
        <w:t> </w:t>
      </w:r>
      <w:r>
        <w:rPr>
          <w:i/>
          <w:sz w:val="18"/>
        </w:rPr>
        <w:t>131-1 est passible</w:t>
      </w:r>
      <w:r>
        <w:rPr>
          <w:i/>
          <w:sz w:val="18"/>
        </w:rPr>
        <w:t> de l’amende prévue au deuxième alinéa de l’article L.</w:t>
      </w:r>
      <w:r>
        <w:rPr>
          <w:i/>
          <w:spacing w:val="-11"/>
          <w:sz w:val="18"/>
        </w:rPr>
        <w:t> </w:t>
      </w:r>
      <w:r>
        <w:rPr>
          <w:i/>
          <w:sz w:val="18"/>
        </w:rPr>
        <w:t>131-16 lorsqu’il : 1° Ne produit pas </w:t>
      </w:r>
      <w:r>
        <w:rPr>
          <w:i/>
          <w:w w:val="105"/>
          <w:sz w:val="18"/>
        </w:rPr>
        <w:t>les comptes dans les conditions fixées par décret en Conseil d’État »</w:t>
      </w:r>
      <w:r>
        <w:rPr>
          <w:w w:val="105"/>
          <w:sz w:val="18"/>
        </w:rPr>
        <w:t>.</w:t>
      </w:r>
    </w:p>
    <w:p>
      <w:pPr>
        <w:pStyle w:val="ListParagraph"/>
        <w:spacing w:after="0" w:line="273"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26"/>
        </w:numPr>
        <w:tabs>
          <w:tab w:pos="671" w:val="left" w:leader="none"/>
        </w:tabs>
        <w:spacing w:line="266" w:lineRule="auto" w:before="0" w:after="0"/>
        <w:ind w:left="142" w:right="305" w:firstLine="283"/>
        <w:jc w:val="both"/>
        <w:rPr>
          <w:sz w:val="18"/>
        </w:rPr>
      </w:pPr>
      <w:r>
        <w:rPr>
          <w:w w:val="105"/>
          <w:sz w:val="18"/>
        </w:rPr>
        <w:t>L’article</w:t>
      </w:r>
      <w:r>
        <w:rPr>
          <w:spacing w:val="-5"/>
          <w:w w:val="105"/>
          <w:sz w:val="18"/>
        </w:rPr>
        <w:t> </w:t>
      </w:r>
      <w:r>
        <w:rPr>
          <w:w w:val="105"/>
          <w:sz w:val="18"/>
        </w:rPr>
        <w:t>R.</w:t>
      </w:r>
      <w:r>
        <w:rPr>
          <w:spacing w:val="-11"/>
          <w:w w:val="105"/>
          <w:sz w:val="18"/>
        </w:rPr>
        <w:t> </w:t>
      </w:r>
      <w:r>
        <w:rPr>
          <w:w w:val="105"/>
          <w:sz w:val="18"/>
        </w:rPr>
        <w:t>131-2</w:t>
      </w:r>
      <w:r>
        <w:rPr>
          <w:spacing w:val="-2"/>
          <w:w w:val="105"/>
          <w:sz w:val="18"/>
        </w:rPr>
        <w:t> </w:t>
      </w:r>
      <w:r>
        <w:rPr>
          <w:w w:val="105"/>
          <w:sz w:val="18"/>
        </w:rPr>
        <w:t>du</w:t>
      </w:r>
      <w:r>
        <w:rPr>
          <w:spacing w:val="-2"/>
          <w:w w:val="105"/>
          <w:sz w:val="18"/>
        </w:rPr>
        <w:t> </w:t>
      </w:r>
      <w:r>
        <w:rPr>
          <w:w w:val="105"/>
          <w:sz w:val="18"/>
        </w:rPr>
        <w:t>même</w:t>
      </w:r>
      <w:r>
        <w:rPr>
          <w:spacing w:val="-2"/>
          <w:w w:val="105"/>
          <w:sz w:val="18"/>
        </w:rPr>
        <w:t> </w:t>
      </w:r>
      <w:r>
        <w:rPr>
          <w:w w:val="105"/>
          <w:sz w:val="18"/>
        </w:rPr>
        <w:t>code,</w:t>
      </w:r>
      <w:r>
        <w:rPr>
          <w:spacing w:val="-11"/>
          <w:w w:val="105"/>
          <w:sz w:val="18"/>
        </w:rPr>
        <w:t> </w:t>
      </w:r>
      <w:r>
        <w:rPr>
          <w:w w:val="105"/>
          <w:sz w:val="18"/>
        </w:rPr>
        <w:t>dans</w:t>
      </w:r>
      <w:r>
        <w:rPr>
          <w:spacing w:val="-2"/>
          <w:w w:val="105"/>
          <w:sz w:val="18"/>
        </w:rPr>
        <w:t> </w:t>
      </w:r>
      <w:r>
        <w:rPr>
          <w:w w:val="105"/>
          <w:sz w:val="18"/>
        </w:rPr>
        <w:t>sa</w:t>
      </w:r>
      <w:r>
        <w:rPr>
          <w:spacing w:val="-5"/>
          <w:w w:val="105"/>
          <w:sz w:val="18"/>
        </w:rPr>
        <w:t> </w:t>
      </w:r>
      <w:r>
        <w:rPr>
          <w:w w:val="105"/>
          <w:sz w:val="18"/>
        </w:rPr>
        <w:t>version</w:t>
      </w:r>
      <w:r>
        <w:rPr>
          <w:spacing w:val="-2"/>
          <w:w w:val="105"/>
          <w:sz w:val="18"/>
        </w:rPr>
        <w:t> </w:t>
      </w:r>
      <w:r>
        <w:rPr>
          <w:w w:val="105"/>
          <w:sz w:val="18"/>
        </w:rPr>
        <w:t>issue</w:t>
      </w:r>
      <w:r>
        <w:rPr>
          <w:spacing w:val="-2"/>
          <w:w w:val="105"/>
          <w:sz w:val="18"/>
        </w:rPr>
        <w:t> </w:t>
      </w:r>
      <w:r>
        <w:rPr>
          <w:w w:val="105"/>
          <w:sz w:val="18"/>
        </w:rPr>
        <w:t>du</w:t>
      </w:r>
      <w:r>
        <w:rPr>
          <w:spacing w:val="-2"/>
          <w:w w:val="105"/>
          <w:sz w:val="18"/>
        </w:rPr>
        <w:t> </w:t>
      </w:r>
      <w:r>
        <w:rPr>
          <w:w w:val="105"/>
          <w:sz w:val="18"/>
        </w:rPr>
        <w:t>décret</w:t>
      </w:r>
      <w:r>
        <w:rPr>
          <w:spacing w:val="-5"/>
          <w:w w:val="105"/>
          <w:sz w:val="18"/>
        </w:rPr>
        <w:t> </w:t>
      </w:r>
      <w:r>
        <w:rPr>
          <w:w w:val="105"/>
          <w:sz w:val="18"/>
        </w:rPr>
        <w:t>n°</w:t>
      </w:r>
      <w:r>
        <w:rPr>
          <w:spacing w:val="-2"/>
          <w:w w:val="105"/>
          <w:sz w:val="18"/>
        </w:rPr>
        <w:t> </w:t>
      </w:r>
      <w:r>
        <w:rPr>
          <w:w w:val="105"/>
          <w:sz w:val="18"/>
        </w:rPr>
        <w:t>2022-1605 </w:t>
      </w:r>
      <w:r>
        <w:rPr>
          <w:sz w:val="18"/>
        </w:rPr>
        <w:t>du 22 décembre 2022 portant</w:t>
      </w:r>
      <w:r>
        <w:rPr>
          <w:spacing w:val="-3"/>
          <w:sz w:val="18"/>
        </w:rPr>
        <w:t> </w:t>
      </w:r>
      <w:r>
        <w:rPr>
          <w:sz w:val="18"/>
        </w:rPr>
        <w:t>application de l’ordonnance n° 2022-408 du 23 mars 2022 </w:t>
      </w:r>
      <w:r>
        <w:rPr>
          <w:w w:val="105"/>
          <w:sz w:val="18"/>
        </w:rPr>
        <w:t>relative</w:t>
      </w:r>
      <w:r>
        <w:rPr>
          <w:spacing w:val="-2"/>
          <w:w w:val="105"/>
          <w:sz w:val="18"/>
        </w:rPr>
        <w:t> </w:t>
      </w:r>
      <w:r>
        <w:rPr>
          <w:w w:val="105"/>
          <w:sz w:val="18"/>
        </w:rPr>
        <w:t>au</w:t>
      </w:r>
      <w:r>
        <w:rPr>
          <w:spacing w:val="-2"/>
          <w:w w:val="105"/>
          <w:sz w:val="18"/>
        </w:rPr>
        <w:t> </w:t>
      </w:r>
      <w:r>
        <w:rPr>
          <w:w w:val="105"/>
          <w:sz w:val="18"/>
        </w:rPr>
        <w:t>régime</w:t>
      </w:r>
      <w:r>
        <w:rPr>
          <w:spacing w:val="-2"/>
          <w:w w:val="105"/>
          <w:sz w:val="18"/>
        </w:rPr>
        <w:t> </w:t>
      </w:r>
      <w:r>
        <w:rPr>
          <w:w w:val="105"/>
          <w:sz w:val="18"/>
        </w:rPr>
        <w:t>de</w:t>
      </w:r>
      <w:r>
        <w:rPr>
          <w:spacing w:val="-2"/>
          <w:w w:val="105"/>
          <w:sz w:val="18"/>
        </w:rPr>
        <w:t> </w:t>
      </w:r>
      <w:r>
        <w:rPr>
          <w:w w:val="105"/>
          <w:sz w:val="18"/>
        </w:rPr>
        <w:t>responsabilité</w:t>
      </w:r>
      <w:r>
        <w:rPr>
          <w:spacing w:val="-5"/>
          <w:w w:val="105"/>
          <w:sz w:val="18"/>
        </w:rPr>
        <w:t> </w:t>
      </w:r>
      <w:r>
        <w:rPr>
          <w:w w:val="105"/>
          <w:sz w:val="18"/>
        </w:rPr>
        <w:t>financière</w:t>
      </w:r>
      <w:r>
        <w:rPr>
          <w:spacing w:val="-2"/>
          <w:w w:val="105"/>
          <w:sz w:val="18"/>
        </w:rPr>
        <w:t> </w:t>
      </w:r>
      <w:r>
        <w:rPr>
          <w:w w:val="105"/>
          <w:sz w:val="18"/>
        </w:rPr>
        <w:t>des</w:t>
      </w:r>
      <w:r>
        <w:rPr>
          <w:spacing w:val="-2"/>
          <w:w w:val="105"/>
          <w:sz w:val="18"/>
        </w:rPr>
        <w:t> </w:t>
      </w:r>
      <w:r>
        <w:rPr>
          <w:w w:val="105"/>
          <w:sz w:val="18"/>
        </w:rPr>
        <w:t>gestionnaires</w:t>
      </w:r>
      <w:r>
        <w:rPr>
          <w:spacing w:val="-2"/>
          <w:w w:val="105"/>
          <w:sz w:val="18"/>
        </w:rPr>
        <w:t> </w:t>
      </w:r>
      <w:r>
        <w:rPr>
          <w:w w:val="105"/>
          <w:sz w:val="18"/>
        </w:rPr>
        <w:t>publics</w:t>
      </w:r>
      <w:r>
        <w:rPr>
          <w:spacing w:val="-2"/>
          <w:w w:val="105"/>
          <w:sz w:val="18"/>
        </w:rPr>
        <w:t> </w:t>
      </w:r>
      <w:r>
        <w:rPr>
          <w:w w:val="105"/>
          <w:sz w:val="18"/>
        </w:rPr>
        <w:t>et</w:t>
      </w:r>
      <w:r>
        <w:rPr>
          <w:spacing w:val="-5"/>
          <w:w w:val="105"/>
          <w:sz w:val="18"/>
        </w:rPr>
        <w:t> </w:t>
      </w:r>
      <w:r>
        <w:rPr>
          <w:w w:val="105"/>
          <w:sz w:val="18"/>
        </w:rPr>
        <w:t>modifiant diverses</w:t>
      </w:r>
      <w:r>
        <w:rPr>
          <w:spacing w:val="80"/>
          <w:w w:val="105"/>
          <w:sz w:val="18"/>
        </w:rPr>
        <w:t> </w:t>
      </w:r>
      <w:r>
        <w:rPr>
          <w:w w:val="105"/>
          <w:sz w:val="18"/>
        </w:rPr>
        <w:t>dispositions</w:t>
      </w:r>
      <w:r>
        <w:rPr>
          <w:spacing w:val="80"/>
          <w:w w:val="105"/>
          <w:sz w:val="18"/>
        </w:rPr>
        <w:t> </w:t>
      </w:r>
      <w:r>
        <w:rPr>
          <w:w w:val="105"/>
          <w:sz w:val="18"/>
        </w:rPr>
        <w:t>relatives</w:t>
      </w:r>
      <w:r>
        <w:rPr>
          <w:spacing w:val="80"/>
          <w:w w:val="105"/>
          <w:sz w:val="18"/>
        </w:rPr>
        <w:t> </w:t>
      </w:r>
      <w:r>
        <w:rPr>
          <w:w w:val="105"/>
          <w:sz w:val="18"/>
        </w:rPr>
        <w:t>aux</w:t>
      </w:r>
      <w:r>
        <w:rPr>
          <w:spacing w:val="80"/>
          <w:w w:val="105"/>
          <w:sz w:val="18"/>
        </w:rPr>
        <w:t> </w:t>
      </w:r>
      <w:r>
        <w:rPr>
          <w:w w:val="105"/>
          <w:sz w:val="18"/>
        </w:rPr>
        <w:t>comptables</w:t>
      </w:r>
      <w:r>
        <w:rPr>
          <w:spacing w:val="80"/>
          <w:w w:val="105"/>
          <w:sz w:val="18"/>
        </w:rPr>
        <w:t> </w:t>
      </w:r>
      <w:r>
        <w:rPr>
          <w:w w:val="105"/>
          <w:sz w:val="18"/>
        </w:rPr>
        <w:t>publics,</w:t>
      </w:r>
      <w:r>
        <w:rPr>
          <w:spacing w:val="68"/>
          <w:w w:val="105"/>
          <w:sz w:val="18"/>
        </w:rPr>
        <w:t> </w:t>
      </w:r>
      <w:r>
        <w:rPr>
          <w:w w:val="105"/>
          <w:sz w:val="18"/>
        </w:rPr>
        <w:t>applicable</w:t>
      </w:r>
      <w:r>
        <w:rPr>
          <w:spacing w:val="80"/>
          <w:w w:val="105"/>
          <w:sz w:val="18"/>
        </w:rPr>
        <w:t> </w:t>
      </w:r>
      <w:r>
        <w:rPr>
          <w:w w:val="105"/>
          <w:sz w:val="18"/>
        </w:rPr>
        <w:t>à</w:t>
      </w:r>
      <w:r>
        <w:rPr>
          <w:spacing w:val="80"/>
          <w:w w:val="105"/>
          <w:sz w:val="18"/>
        </w:rPr>
        <w:t> </w:t>
      </w:r>
      <w:r>
        <w:rPr>
          <w:w w:val="105"/>
          <w:sz w:val="18"/>
        </w:rPr>
        <w:t>compter </w:t>
      </w:r>
      <w:r>
        <w:rPr>
          <w:sz w:val="18"/>
        </w:rPr>
        <w:t>du</w:t>
      </w:r>
      <w:r>
        <w:rPr>
          <w:spacing w:val="-3"/>
          <w:sz w:val="18"/>
        </w:rPr>
        <w:t> </w:t>
      </w:r>
      <w:r>
        <w:rPr>
          <w:sz w:val="18"/>
        </w:rPr>
        <w:t>1</w:t>
      </w:r>
      <w:r>
        <w:rPr>
          <w:position w:val="6"/>
          <w:sz w:val="10"/>
        </w:rPr>
        <w:t>er</w:t>
      </w:r>
      <w:r>
        <w:rPr>
          <w:spacing w:val="21"/>
          <w:position w:val="6"/>
          <w:sz w:val="10"/>
        </w:rPr>
        <w:t> </w:t>
      </w:r>
      <w:r>
        <w:rPr>
          <w:sz w:val="18"/>
        </w:rPr>
        <w:t>janvier</w:t>
      </w:r>
      <w:r>
        <w:rPr>
          <w:spacing w:val="-1"/>
          <w:sz w:val="18"/>
        </w:rPr>
        <w:t> </w:t>
      </w:r>
      <w:r>
        <w:rPr>
          <w:sz w:val="18"/>
        </w:rPr>
        <w:t>2023,</w:t>
      </w:r>
      <w:r>
        <w:rPr>
          <w:spacing w:val="-11"/>
          <w:sz w:val="18"/>
        </w:rPr>
        <w:t> </w:t>
      </w:r>
      <w:r>
        <w:rPr>
          <w:sz w:val="18"/>
        </w:rPr>
        <w:t>précise que </w:t>
      </w:r>
      <w:r>
        <w:rPr>
          <w:i/>
          <w:sz w:val="18"/>
        </w:rPr>
        <w:t>« Les comptes des comptables publics ainsi que les pièces</w:t>
      </w:r>
      <w:r>
        <w:rPr>
          <w:i/>
          <w:sz w:val="18"/>
        </w:rPr>
        <w:t> requises sont</w:t>
      </w:r>
      <w:r>
        <w:rPr>
          <w:i/>
          <w:spacing w:val="-3"/>
          <w:sz w:val="18"/>
        </w:rPr>
        <w:t> </w:t>
      </w:r>
      <w:r>
        <w:rPr>
          <w:i/>
          <w:sz w:val="18"/>
        </w:rPr>
        <w:t>produits annuellement</w:t>
      </w:r>
      <w:r>
        <w:rPr>
          <w:i/>
          <w:spacing w:val="-3"/>
          <w:sz w:val="18"/>
        </w:rPr>
        <w:t> </w:t>
      </w:r>
      <w:r>
        <w:rPr>
          <w:i/>
          <w:sz w:val="18"/>
        </w:rPr>
        <w:t>dans les conditions</w:t>
      </w:r>
      <w:r>
        <w:rPr>
          <w:i/>
          <w:spacing w:val="-3"/>
          <w:sz w:val="18"/>
        </w:rPr>
        <w:t> </w:t>
      </w:r>
      <w:r>
        <w:rPr>
          <w:i/>
          <w:sz w:val="18"/>
        </w:rPr>
        <w:t>fixées par</w:t>
      </w:r>
      <w:r>
        <w:rPr>
          <w:i/>
          <w:spacing w:val="-3"/>
          <w:sz w:val="18"/>
        </w:rPr>
        <w:t> </w:t>
      </w:r>
      <w:r>
        <w:rPr>
          <w:i/>
          <w:sz w:val="18"/>
        </w:rPr>
        <w:t>le décret</w:t>
      </w:r>
      <w:r>
        <w:rPr>
          <w:i/>
          <w:spacing w:val="-3"/>
          <w:sz w:val="18"/>
        </w:rPr>
        <w:t> </w:t>
      </w:r>
      <w:r>
        <w:rPr>
          <w:i/>
          <w:sz w:val="18"/>
        </w:rPr>
        <w:t>n° 2012-1246 </w:t>
      </w:r>
      <w:r>
        <w:rPr>
          <w:i/>
          <w:spacing w:val="-2"/>
          <w:w w:val="105"/>
          <w:sz w:val="18"/>
        </w:rPr>
        <w:t>du</w:t>
      </w:r>
      <w:r>
        <w:rPr>
          <w:i/>
          <w:spacing w:val="-6"/>
          <w:w w:val="105"/>
          <w:sz w:val="18"/>
        </w:rPr>
        <w:t> </w:t>
      </w:r>
      <w:r>
        <w:rPr>
          <w:i/>
          <w:spacing w:val="-2"/>
          <w:w w:val="105"/>
          <w:sz w:val="18"/>
        </w:rPr>
        <w:t>7 novembre 2012 relatif</w:t>
      </w:r>
      <w:r>
        <w:rPr>
          <w:i/>
          <w:spacing w:val="-5"/>
          <w:w w:val="105"/>
          <w:sz w:val="18"/>
        </w:rPr>
        <w:t> </w:t>
      </w:r>
      <w:r>
        <w:rPr>
          <w:i/>
          <w:spacing w:val="-2"/>
          <w:w w:val="105"/>
          <w:sz w:val="18"/>
        </w:rPr>
        <w:t>à la gestion budgétaire et</w:t>
      </w:r>
      <w:r>
        <w:rPr>
          <w:i/>
          <w:spacing w:val="-5"/>
          <w:w w:val="105"/>
          <w:sz w:val="18"/>
        </w:rPr>
        <w:t> </w:t>
      </w:r>
      <w:r>
        <w:rPr>
          <w:i/>
          <w:spacing w:val="-2"/>
          <w:w w:val="105"/>
          <w:sz w:val="18"/>
        </w:rPr>
        <w:t>comptable publique.</w:t>
      </w:r>
      <w:r>
        <w:rPr>
          <w:i/>
          <w:spacing w:val="-9"/>
          <w:w w:val="105"/>
          <w:sz w:val="18"/>
        </w:rPr>
        <w:t> </w:t>
      </w:r>
      <w:r>
        <w:rPr>
          <w:i/>
          <w:spacing w:val="-2"/>
          <w:w w:val="105"/>
          <w:sz w:val="18"/>
        </w:rPr>
        <w:t>Les comptes </w:t>
      </w:r>
      <w:r>
        <w:rPr>
          <w:i/>
          <w:w w:val="105"/>
          <w:sz w:val="18"/>
        </w:rPr>
        <w:t>des personnes morales soumises au contrôle de la Cour</w:t>
      </w:r>
      <w:r>
        <w:rPr>
          <w:i/>
          <w:spacing w:val="-3"/>
          <w:w w:val="105"/>
          <w:sz w:val="18"/>
        </w:rPr>
        <w:t> </w:t>
      </w:r>
      <w:r>
        <w:rPr>
          <w:i/>
          <w:w w:val="105"/>
          <w:sz w:val="18"/>
        </w:rPr>
        <w:t>des comptes et</w:t>
      </w:r>
      <w:r>
        <w:rPr>
          <w:i/>
          <w:spacing w:val="-3"/>
          <w:w w:val="105"/>
          <w:sz w:val="18"/>
        </w:rPr>
        <w:t> </w:t>
      </w:r>
      <w:r>
        <w:rPr>
          <w:i/>
          <w:w w:val="105"/>
          <w:sz w:val="18"/>
        </w:rPr>
        <w:t>des chambres régionales</w:t>
      </w:r>
      <w:r>
        <w:rPr>
          <w:i/>
          <w:spacing w:val="-1"/>
          <w:w w:val="105"/>
          <w:sz w:val="18"/>
        </w:rPr>
        <w:t> </w:t>
      </w:r>
      <w:r>
        <w:rPr>
          <w:i/>
          <w:w w:val="105"/>
          <w:sz w:val="18"/>
        </w:rPr>
        <w:t>et</w:t>
      </w:r>
      <w:r>
        <w:rPr>
          <w:i/>
          <w:spacing w:val="-6"/>
          <w:w w:val="105"/>
          <w:sz w:val="18"/>
        </w:rPr>
        <w:t> </w:t>
      </w:r>
      <w:r>
        <w:rPr>
          <w:i/>
          <w:w w:val="105"/>
          <w:sz w:val="18"/>
        </w:rPr>
        <w:t>territoriales</w:t>
      </w:r>
      <w:r>
        <w:rPr>
          <w:i/>
          <w:spacing w:val="-1"/>
          <w:w w:val="105"/>
          <w:sz w:val="18"/>
        </w:rPr>
        <w:t> </w:t>
      </w:r>
      <w:r>
        <w:rPr>
          <w:i/>
          <w:w w:val="105"/>
          <w:sz w:val="18"/>
        </w:rPr>
        <w:t>des</w:t>
      </w:r>
      <w:r>
        <w:rPr>
          <w:i/>
          <w:spacing w:val="-1"/>
          <w:w w:val="105"/>
          <w:sz w:val="18"/>
        </w:rPr>
        <w:t> </w:t>
      </w:r>
      <w:r>
        <w:rPr>
          <w:i/>
          <w:w w:val="105"/>
          <w:sz w:val="18"/>
        </w:rPr>
        <w:t>comptes</w:t>
      </w:r>
      <w:r>
        <w:rPr>
          <w:i/>
          <w:spacing w:val="-1"/>
          <w:w w:val="105"/>
          <w:sz w:val="18"/>
        </w:rPr>
        <w:t> </w:t>
      </w:r>
      <w:r>
        <w:rPr>
          <w:i/>
          <w:w w:val="105"/>
          <w:sz w:val="18"/>
        </w:rPr>
        <w:t>autres</w:t>
      </w:r>
      <w:r>
        <w:rPr>
          <w:i/>
          <w:spacing w:val="-1"/>
          <w:w w:val="105"/>
          <w:sz w:val="18"/>
        </w:rPr>
        <w:t> </w:t>
      </w:r>
      <w:r>
        <w:rPr>
          <w:i/>
          <w:w w:val="105"/>
          <w:sz w:val="18"/>
        </w:rPr>
        <w:t>que</w:t>
      </w:r>
      <w:r>
        <w:rPr>
          <w:i/>
          <w:spacing w:val="-1"/>
          <w:w w:val="105"/>
          <w:sz w:val="18"/>
        </w:rPr>
        <w:t> </w:t>
      </w:r>
      <w:r>
        <w:rPr>
          <w:i/>
          <w:w w:val="105"/>
          <w:sz w:val="18"/>
        </w:rPr>
        <w:t>ceux</w:t>
      </w:r>
      <w:r>
        <w:rPr>
          <w:i/>
          <w:spacing w:val="-3"/>
          <w:w w:val="105"/>
          <w:sz w:val="18"/>
        </w:rPr>
        <w:t> </w:t>
      </w:r>
      <w:r>
        <w:rPr>
          <w:i/>
          <w:w w:val="105"/>
          <w:sz w:val="18"/>
        </w:rPr>
        <w:t>mentionnés</w:t>
      </w:r>
      <w:r>
        <w:rPr>
          <w:i/>
          <w:spacing w:val="-1"/>
          <w:w w:val="105"/>
          <w:sz w:val="18"/>
        </w:rPr>
        <w:t> </w:t>
      </w:r>
      <w:r>
        <w:rPr>
          <w:i/>
          <w:w w:val="105"/>
          <w:sz w:val="18"/>
        </w:rPr>
        <w:t>au</w:t>
      </w:r>
      <w:r>
        <w:rPr>
          <w:i/>
          <w:spacing w:val="-1"/>
          <w:w w:val="105"/>
          <w:sz w:val="18"/>
        </w:rPr>
        <w:t> </w:t>
      </w:r>
      <w:r>
        <w:rPr>
          <w:i/>
          <w:w w:val="105"/>
          <w:sz w:val="18"/>
        </w:rPr>
        <w:t>premier</w:t>
      </w:r>
      <w:r>
        <w:rPr>
          <w:i/>
          <w:spacing w:val="-3"/>
          <w:w w:val="105"/>
          <w:sz w:val="18"/>
        </w:rPr>
        <w:t> </w:t>
      </w:r>
      <w:r>
        <w:rPr>
          <w:i/>
          <w:w w:val="105"/>
          <w:sz w:val="18"/>
        </w:rPr>
        <w:t>alinéa du</w:t>
      </w:r>
      <w:r>
        <w:rPr>
          <w:i/>
          <w:spacing w:val="16"/>
          <w:w w:val="105"/>
          <w:sz w:val="18"/>
        </w:rPr>
        <w:t> </w:t>
      </w:r>
      <w:r>
        <w:rPr>
          <w:i/>
          <w:w w:val="105"/>
          <w:sz w:val="18"/>
        </w:rPr>
        <w:t>présent</w:t>
      </w:r>
      <w:r>
        <w:rPr>
          <w:i/>
          <w:spacing w:val="13"/>
          <w:w w:val="105"/>
          <w:sz w:val="18"/>
        </w:rPr>
        <w:t> </w:t>
      </w:r>
      <w:r>
        <w:rPr>
          <w:i/>
          <w:w w:val="105"/>
          <w:sz w:val="18"/>
        </w:rPr>
        <w:t>article</w:t>
      </w:r>
      <w:r>
        <w:rPr>
          <w:i/>
          <w:spacing w:val="16"/>
          <w:w w:val="105"/>
          <w:sz w:val="18"/>
        </w:rPr>
        <w:t> </w:t>
      </w:r>
      <w:r>
        <w:rPr>
          <w:i/>
          <w:w w:val="105"/>
          <w:sz w:val="18"/>
        </w:rPr>
        <w:t>sont</w:t>
      </w:r>
      <w:r>
        <w:rPr>
          <w:i/>
          <w:spacing w:val="13"/>
          <w:w w:val="105"/>
          <w:sz w:val="18"/>
        </w:rPr>
        <w:t> </w:t>
      </w:r>
      <w:r>
        <w:rPr>
          <w:i/>
          <w:w w:val="105"/>
          <w:sz w:val="18"/>
        </w:rPr>
        <w:t>produits</w:t>
      </w:r>
      <w:r>
        <w:rPr>
          <w:i/>
          <w:spacing w:val="16"/>
          <w:w w:val="105"/>
          <w:sz w:val="18"/>
        </w:rPr>
        <w:t> </w:t>
      </w:r>
      <w:r>
        <w:rPr>
          <w:i/>
          <w:w w:val="105"/>
          <w:sz w:val="18"/>
        </w:rPr>
        <w:t>dans</w:t>
      </w:r>
      <w:r>
        <w:rPr>
          <w:i/>
          <w:spacing w:val="16"/>
          <w:w w:val="105"/>
          <w:sz w:val="18"/>
        </w:rPr>
        <w:t> </w:t>
      </w:r>
      <w:r>
        <w:rPr>
          <w:i/>
          <w:w w:val="105"/>
          <w:sz w:val="18"/>
        </w:rPr>
        <w:t>les</w:t>
      </w:r>
      <w:r>
        <w:rPr>
          <w:i/>
          <w:spacing w:val="16"/>
          <w:w w:val="105"/>
          <w:sz w:val="18"/>
        </w:rPr>
        <w:t> </w:t>
      </w:r>
      <w:r>
        <w:rPr>
          <w:i/>
          <w:w w:val="105"/>
          <w:sz w:val="18"/>
        </w:rPr>
        <w:t>conditions</w:t>
      </w:r>
      <w:r>
        <w:rPr>
          <w:i/>
          <w:spacing w:val="13"/>
          <w:w w:val="105"/>
          <w:sz w:val="18"/>
        </w:rPr>
        <w:t> </w:t>
      </w:r>
      <w:r>
        <w:rPr>
          <w:i/>
          <w:w w:val="105"/>
          <w:sz w:val="18"/>
        </w:rPr>
        <w:t>fixées</w:t>
      </w:r>
      <w:r>
        <w:rPr>
          <w:i/>
          <w:spacing w:val="16"/>
          <w:w w:val="105"/>
          <w:sz w:val="18"/>
        </w:rPr>
        <w:t> </w:t>
      </w:r>
      <w:r>
        <w:rPr>
          <w:i/>
          <w:w w:val="105"/>
          <w:sz w:val="18"/>
        </w:rPr>
        <w:t>par</w:t>
      </w:r>
      <w:r>
        <w:rPr>
          <w:i/>
          <w:spacing w:val="13"/>
          <w:w w:val="105"/>
          <w:sz w:val="18"/>
        </w:rPr>
        <w:t> </w:t>
      </w:r>
      <w:r>
        <w:rPr>
          <w:i/>
          <w:w w:val="105"/>
          <w:sz w:val="18"/>
        </w:rPr>
        <w:t>les</w:t>
      </w:r>
      <w:r>
        <w:rPr>
          <w:i/>
          <w:spacing w:val="13"/>
          <w:w w:val="105"/>
          <w:sz w:val="18"/>
        </w:rPr>
        <w:t> </w:t>
      </w:r>
      <w:r>
        <w:rPr>
          <w:i/>
          <w:w w:val="105"/>
          <w:sz w:val="18"/>
        </w:rPr>
        <w:t>textes</w:t>
      </w:r>
      <w:r>
        <w:rPr>
          <w:i/>
          <w:spacing w:val="16"/>
          <w:w w:val="105"/>
          <w:sz w:val="18"/>
        </w:rPr>
        <w:t> </w:t>
      </w:r>
      <w:r>
        <w:rPr>
          <w:i/>
          <w:w w:val="105"/>
          <w:sz w:val="18"/>
        </w:rPr>
        <w:t>applicables </w:t>
      </w:r>
      <w:r>
        <w:rPr>
          <w:i/>
          <w:spacing w:val="-2"/>
          <w:w w:val="105"/>
          <w:sz w:val="18"/>
        </w:rPr>
        <w:t>à ces personnes morales.</w:t>
      </w:r>
      <w:r>
        <w:rPr>
          <w:i/>
          <w:spacing w:val="-9"/>
          <w:w w:val="105"/>
          <w:sz w:val="18"/>
        </w:rPr>
        <w:t> </w:t>
      </w:r>
      <w:r>
        <w:rPr>
          <w:i/>
          <w:spacing w:val="-2"/>
          <w:w w:val="105"/>
          <w:sz w:val="18"/>
        </w:rPr>
        <w:t>Ils sont conformes aux principes d’exhaustivité,</w:t>
      </w:r>
      <w:r>
        <w:rPr>
          <w:i/>
          <w:spacing w:val="-9"/>
          <w:w w:val="105"/>
          <w:sz w:val="18"/>
        </w:rPr>
        <w:t> </w:t>
      </w:r>
      <w:r>
        <w:rPr>
          <w:i/>
          <w:spacing w:val="-2"/>
          <w:w w:val="105"/>
          <w:sz w:val="18"/>
        </w:rPr>
        <w:t>d’intangibilité </w:t>
      </w:r>
      <w:r>
        <w:rPr>
          <w:i/>
          <w:w w:val="105"/>
          <w:sz w:val="18"/>
        </w:rPr>
        <w:t>et d’intégrité. Ces comptes, ainsi que les pièces justificatives afférentes, sont rendus accessibles aux juridictions financières dans des conditions leur permettant d’exercer leurs missions,</w:t>
      </w:r>
      <w:r>
        <w:rPr>
          <w:i/>
          <w:spacing w:val="-7"/>
          <w:w w:val="105"/>
          <w:sz w:val="18"/>
        </w:rPr>
        <w:t> </w:t>
      </w:r>
      <w:r>
        <w:rPr>
          <w:i/>
          <w:w w:val="105"/>
          <w:sz w:val="18"/>
        </w:rPr>
        <w:t>y compris en dehors de la notification de contrôles »</w:t>
      </w:r>
      <w:r>
        <w:rPr>
          <w:w w:val="105"/>
          <w:sz w:val="18"/>
        </w:rPr>
        <w:t>.</w:t>
      </w:r>
    </w:p>
    <w:p>
      <w:pPr>
        <w:pStyle w:val="ListParagraph"/>
        <w:numPr>
          <w:ilvl w:val="0"/>
          <w:numId w:val="26"/>
        </w:numPr>
        <w:tabs>
          <w:tab w:pos="707" w:val="left" w:leader="none"/>
        </w:tabs>
        <w:spacing w:line="266" w:lineRule="auto" w:before="142" w:after="0"/>
        <w:ind w:left="142" w:right="306" w:firstLine="283"/>
        <w:jc w:val="both"/>
        <w:rPr>
          <w:sz w:val="18"/>
        </w:rPr>
      </w:pPr>
      <w:r>
        <w:rPr>
          <w:w w:val="105"/>
          <w:sz w:val="18"/>
        </w:rPr>
        <w:t>Avant l’entrée en vigueur, le 1</w:t>
      </w:r>
      <w:r>
        <w:rPr>
          <w:w w:val="105"/>
          <w:position w:val="6"/>
          <w:sz w:val="10"/>
        </w:rPr>
        <w:t>er</w:t>
      </w:r>
      <w:r>
        <w:rPr>
          <w:spacing w:val="40"/>
          <w:w w:val="105"/>
          <w:position w:val="6"/>
          <w:sz w:val="10"/>
        </w:rPr>
        <w:t> </w:t>
      </w:r>
      <w:r>
        <w:rPr>
          <w:w w:val="105"/>
          <w:sz w:val="18"/>
        </w:rPr>
        <w:t>janvier 2023, des dispositions prévues par </w:t>
      </w:r>
      <w:r>
        <w:rPr>
          <w:sz w:val="18"/>
        </w:rPr>
        <w:t>l’ordonnance</w:t>
      </w:r>
      <w:r>
        <w:rPr>
          <w:spacing w:val="-1"/>
          <w:sz w:val="18"/>
        </w:rPr>
        <w:t> </w:t>
      </w:r>
      <w:r>
        <w:rPr>
          <w:sz w:val="18"/>
        </w:rPr>
        <w:t>n°</w:t>
      </w:r>
      <w:r>
        <w:rPr>
          <w:spacing w:val="-1"/>
          <w:sz w:val="18"/>
        </w:rPr>
        <w:t> </w:t>
      </w:r>
      <w:r>
        <w:rPr>
          <w:sz w:val="18"/>
        </w:rPr>
        <w:t>2022-408</w:t>
      </w:r>
      <w:r>
        <w:rPr>
          <w:spacing w:val="-1"/>
          <w:sz w:val="18"/>
        </w:rPr>
        <w:t> </w:t>
      </w:r>
      <w:r>
        <w:rPr>
          <w:sz w:val="18"/>
        </w:rPr>
        <w:t>du</w:t>
      </w:r>
      <w:r>
        <w:rPr>
          <w:spacing w:val="-1"/>
          <w:sz w:val="18"/>
        </w:rPr>
        <w:t> </w:t>
      </w:r>
      <w:r>
        <w:rPr>
          <w:sz w:val="18"/>
        </w:rPr>
        <w:t>23</w:t>
      </w:r>
      <w:r>
        <w:rPr>
          <w:spacing w:val="-1"/>
          <w:sz w:val="18"/>
        </w:rPr>
        <w:t> </w:t>
      </w:r>
      <w:r>
        <w:rPr>
          <w:sz w:val="18"/>
        </w:rPr>
        <w:t>mars</w:t>
      </w:r>
      <w:r>
        <w:rPr>
          <w:spacing w:val="-1"/>
          <w:sz w:val="18"/>
        </w:rPr>
        <w:t> </w:t>
      </w:r>
      <w:r>
        <w:rPr>
          <w:sz w:val="18"/>
        </w:rPr>
        <w:t>2022</w:t>
      </w:r>
      <w:r>
        <w:rPr>
          <w:spacing w:val="-1"/>
          <w:sz w:val="18"/>
        </w:rPr>
        <w:t> </w:t>
      </w:r>
      <w:r>
        <w:rPr>
          <w:sz w:val="18"/>
        </w:rPr>
        <w:t>relative</w:t>
      </w:r>
      <w:r>
        <w:rPr>
          <w:spacing w:val="-1"/>
          <w:sz w:val="18"/>
        </w:rPr>
        <w:t> </w:t>
      </w:r>
      <w:r>
        <w:rPr>
          <w:sz w:val="18"/>
        </w:rPr>
        <w:t>au</w:t>
      </w:r>
      <w:r>
        <w:rPr>
          <w:spacing w:val="-1"/>
          <w:sz w:val="18"/>
        </w:rPr>
        <w:t> </w:t>
      </w:r>
      <w:r>
        <w:rPr>
          <w:sz w:val="18"/>
        </w:rPr>
        <w:t>nouveau</w:t>
      </w:r>
      <w:r>
        <w:rPr>
          <w:spacing w:val="-1"/>
          <w:sz w:val="18"/>
        </w:rPr>
        <w:t> </w:t>
      </w:r>
      <w:r>
        <w:rPr>
          <w:sz w:val="18"/>
        </w:rPr>
        <w:t>régime</w:t>
      </w:r>
      <w:r>
        <w:rPr>
          <w:spacing w:val="-1"/>
          <w:sz w:val="18"/>
        </w:rPr>
        <w:t> </w:t>
      </w:r>
      <w:r>
        <w:rPr>
          <w:sz w:val="18"/>
        </w:rPr>
        <w:t>de</w:t>
      </w:r>
      <w:r>
        <w:rPr>
          <w:spacing w:val="-1"/>
          <w:sz w:val="18"/>
        </w:rPr>
        <w:t> </w:t>
      </w:r>
      <w:r>
        <w:rPr>
          <w:sz w:val="18"/>
        </w:rPr>
        <w:t>responsabilité financière des gestionnaires publics,</w:t>
      </w:r>
      <w:r>
        <w:rPr>
          <w:spacing w:val="-11"/>
          <w:sz w:val="18"/>
        </w:rPr>
        <w:t> </w:t>
      </w:r>
      <w:r>
        <w:rPr>
          <w:sz w:val="18"/>
        </w:rPr>
        <w:t>l’article L.</w:t>
      </w:r>
      <w:r>
        <w:rPr>
          <w:spacing w:val="-11"/>
          <w:sz w:val="18"/>
        </w:rPr>
        <w:t> </w:t>
      </w:r>
      <w:r>
        <w:rPr>
          <w:sz w:val="18"/>
        </w:rPr>
        <w:t>313-4 du code des juridictions financières </w:t>
      </w:r>
      <w:r>
        <w:rPr>
          <w:w w:val="105"/>
          <w:sz w:val="18"/>
        </w:rPr>
        <w:t>disposait</w:t>
      </w:r>
      <w:r>
        <w:rPr>
          <w:spacing w:val="-1"/>
          <w:w w:val="105"/>
          <w:sz w:val="18"/>
        </w:rPr>
        <w:t> </w:t>
      </w:r>
      <w:r>
        <w:rPr>
          <w:w w:val="105"/>
          <w:sz w:val="18"/>
        </w:rPr>
        <w:t>que </w:t>
      </w:r>
      <w:r>
        <w:rPr>
          <w:i/>
          <w:w w:val="105"/>
          <w:sz w:val="18"/>
        </w:rPr>
        <w:t>«</w:t>
      </w:r>
      <w:r>
        <w:rPr>
          <w:i/>
          <w:spacing w:val="-1"/>
          <w:w w:val="105"/>
          <w:sz w:val="18"/>
        </w:rPr>
        <w:t> </w:t>
      </w:r>
      <w:r>
        <w:rPr>
          <w:i/>
          <w:w w:val="105"/>
          <w:sz w:val="18"/>
        </w:rPr>
        <w:t>Toute personne</w:t>
      </w:r>
      <w:r>
        <w:rPr>
          <w:i/>
          <w:spacing w:val="-1"/>
          <w:w w:val="105"/>
          <w:sz w:val="18"/>
        </w:rPr>
        <w:t> </w:t>
      </w:r>
      <w:r>
        <w:rPr>
          <w:i/>
          <w:w w:val="105"/>
          <w:sz w:val="18"/>
        </w:rPr>
        <w:t>visée à l’article L.</w:t>
      </w:r>
      <w:r>
        <w:rPr>
          <w:i/>
          <w:spacing w:val="-8"/>
          <w:w w:val="105"/>
          <w:sz w:val="18"/>
        </w:rPr>
        <w:t> </w:t>
      </w:r>
      <w:r>
        <w:rPr>
          <w:i/>
          <w:w w:val="105"/>
          <w:sz w:val="18"/>
        </w:rPr>
        <w:t>312-1 qui,</w:t>
      </w:r>
      <w:r>
        <w:rPr>
          <w:i/>
          <w:spacing w:val="-8"/>
          <w:w w:val="105"/>
          <w:sz w:val="18"/>
        </w:rPr>
        <w:t> </w:t>
      </w:r>
      <w:r>
        <w:rPr>
          <w:i/>
          <w:w w:val="105"/>
          <w:sz w:val="18"/>
        </w:rPr>
        <w:t>en dehors des cas prévus</w:t>
      </w:r>
      <w:r>
        <w:rPr>
          <w:i/>
          <w:w w:val="105"/>
          <w:sz w:val="18"/>
        </w:rPr>
        <w:t> aux articles précédents,</w:t>
      </w:r>
      <w:r>
        <w:rPr>
          <w:i/>
          <w:spacing w:val="-7"/>
          <w:w w:val="105"/>
          <w:sz w:val="18"/>
        </w:rPr>
        <w:t> </w:t>
      </w:r>
      <w:r>
        <w:rPr>
          <w:i/>
          <w:w w:val="105"/>
          <w:sz w:val="18"/>
        </w:rPr>
        <w:t>aura enfreint les règles relatives à l’exécution des recettes et des dépenses de l’État ou des collectivités,</w:t>
      </w:r>
      <w:r>
        <w:rPr>
          <w:i/>
          <w:spacing w:val="-7"/>
          <w:w w:val="105"/>
          <w:sz w:val="18"/>
        </w:rPr>
        <w:t> </w:t>
      </w:r>
      <w:r>
        <w:rPr>
          <w:i/>
          <w:w w:val="105"/>
          <w:sz w:val="18"/>
        </w:rPr>
        <w:t>établissements et organismes mentionnés </w:t>
      </w:r>
      <w:r>
        <w:rPr>
          <w:i/>
          <w:sz w:val="18"/>
        </w:rPr>
        <w:t>à ce même article ou à la gestion des biens leur</w:t>
      </w:r>
      <w:r>
        <w:rPr>
          <w:i/>
          <w:spacing w:val="-1"/>
          <w:sz w:val="18"/>
        </w:rPr>
        <w:t> </w:t>
      </w:r>
      <w:r>
        <w:rPr>
          <w:i/>
          <w:sz w:val="18"/>
        </w:rPr>
        <w:t>appartenant</w:t>
      </w:r>
      <w:r>
        <w:rPr>
          <w:i/>
          <w:spacing w:val="-1"/>
          <w:sz w:val="18"/>
        </w:rPr>
        <w:t> </w:t>
      </w:r>
      <w:r>
        <w:rPr>
          <w:i/>
          <w:sz w:val="18"/>
        </w:rPr>
        <w:t>ou qui,</w:t>
      </w:r>
      <w:r>
        <w:rPr>
          <w:i/>
          <w:spacing w:val="-11"/>
          <w:sz w:val="18"/>
        </w:rPr>
        <w:t> </w:t>
      </w:r>
      <w:r>
        <w:rPr>
          <w:i/>
          <w:sz w:val="18"/>
        </w:rPr>
        <w:t>chargée de la</w:t>
      </w:r>
      <w:r>
        <w:rPr>
          <w:i/>
          <w:spacing w:val="-1"/>
          <w:sz w:val="18"/>
        </w:rPr>
        <w:t> </w:t>
      </w:r>
      <w:r>
        <w:rPr>
          <w:i/>
          <w:sz w:val="18"/>
        </w:rPr>
        <w:t>tutelle desdites collectivités,</w:t>
      </w:r>
      <w:r>
        <w:rPr>
          <w:i/>
          <w:spacing w:val="-11"/>
          <w:sz w:val="18"/>
        </w:rPr>
        <w:t> </w:t>
      </w:r>
      <w:r>
        <w:rPr>
          <w:i/>
          <w:sz w:val="18"/>
        </w:rPr>
        <w:t>desdits établissements ou organismes,</w:t>
      </w:r>
      <w:r>
        <w:rPr>
          <w:i/>
          <w:spacing w:val="-11"/>
          <w:sz w:val="18"/>
        </w:rPr>
        <w:t> </w:t>
      </w:r>
      <w:r>
        <w:rPr>
          <w:i/>
          <w:sz w:val="18"/>
        </w:rPr>
        <w:t>aura donné son approbation </w:t>
      </w:r>
      <w:r>
        <w:rPr>
          <w:i/>
          <w:w w:val="105"/>
          <w:sz w:val="18"/>
        </w:rPr>
        <w:t>aux</w:t>
      </w:r>
      <w:r>
        <w:rPr>
          <w:i/>
          <w:spacing w:val="-2"/>
          <w:w w:val="105"/>
          <w:sz w:val="18"/>
        </w:rPr>
        <w:t> </w:t>
      </w:r>
      <w:r>
        <w:rPr>
          <w:i/>
          <w:w w:val="105"/>
          <w:sz w:val="18"/>
        </w:rPr>
        <w:t>décisions incriminées sera passible de l’amende prévue à l’article L.</w:t>
      </w:r>
      <w:r>
        <w:rPr>
          <w:i/>
          <w:spacing w:val="-11"/>
          <w:w w:val="105"/>
          <w:sz w:val="18"/>
        </w:rPr>
        <w:t> </w:t>
      </w:r>
      <w:r>
        <w:rPr>
          <w:i/>
          <w:w w:val="105"/>
          <w:sz w:val="18"/>
        </w:rPr>
        <w:t>313-1 »</w:t>
      </w:r>
      <w:r>
        <w:rPr>
          <w:w w:val="105"/>
          <w:sz w:val="18"/>
        </w:rPr>
        <w:t>.</w:t>
      </w:r>
    </w:p>
    <w:p>
      <w:pPr>
        <w:pStyle w:val="ListParagraph"/>
        <w:numPr>
          <w:ilvl w:val="0"/>
          <w:numId w:val="26"/>
        </w:numPr>
        <w:tabs>
          <w:tab w:pos="696" w:val="left" w:leader="none"/>
        </w:tabs>
        <w:spacing w:line="266" w:lineRule="auto" w:before="138" w:after="0"/>
        <w:ind w:left="142" w:right="300" w:firstLine="283"/>
        <w:jc w:val="both"/>
        <w:rPr>
          <w:sz w:val="18"/>
        </w:rPr>
      </w:pPr>
      <w:r>
        <w:rPr>
          <w:w w:val="105"/>
          <w:sz w:val="18"/>
        </w:rPr>
        <w:t>Si les dispositions de l’article L.</w:t>
      </w:r>
      <w:r>
        <w:rPr>
          <w:spacing w:val="-11"/>
          <w:w w:val="105"/>
          <w:sz w:val="18"/>
        </w:rPr>
        <w:t> </w:t>
      </w:r>
      <w:r>
        <w:rPr>
          <w:w w:val="105"/>
          <w:sz w:val="18"/>
        </w:rPr>
        <w:t>131-13-1° du code des juridictions</w:t>
      </w:r>
      <w:r>
        <w:rPr>
          <w:spacing w:val="-2"/>
          <w:w w:val="105"/>
          <w:sz w:val="18"/>
        </w:rPr>
        <w:t> </w:t>
      </w:r>
      <w:r>
        <w:rPr>
          <w:w w:val="105"/>
          <w:sz w:val="18"/>
        </w:rPr>
        <w:t>financières, </w:t>
      </w:r>
      <w:r>
        <w:rPr>
          <w:sz w:val="18"/>
        </w:rPr>
        <w:t>introduisant</w:t>
      </w:r>
      <w:r>
        <w:rPr>
          <w:spacing w:val="-5"/>
          <w:sz w:val="18"/>
        </w:rPr>
        <w:t> </w:t>
      </w:r>
      <w:r>
        <w:rPr>
          <w:sz w:val="18"/>
        </w:rPr>
        <w:t>dans</w:t>
      </w:r>
      <w:r>
        <w:rPr>
          <w:spacing w:val="-2"/>
          <w:sz w:val="18"/>
        </w:rPr>
        <w:t> </w:t>
      </w:r>
      <w:r>
        <w:rPr>
          <w:sz w:val="18"/>
        </w:rPr>
        <w:t>le</w:t>
      </w:r>
      <w:r>
        <w:rPr>
          <w:spacing w:val="-2"/>
          <w:sz w:val="18"/>
        </w:rPr>
        <w:t> </w:t>
      </w:r>
      <w:r>
        <w:rPr>
          <w:sz w:val="18"/>
        </w:rPr>
        <w:t>nouveau</w:t>
      </w:r>
      <w:r>
        <w:rPr>
          <w:spacing w:val="-2"/>
          <w:sz w:val="18"/>
        </w:rPr>
        <w:t> </w:t>
      </w:r>
      <w:r>
        <w:rPr>
          <w:sz w:val="18"/>
        </w:rPr>
        <w:t>régime</w:t>
      </w:r>
      <w:r>
        <w:rPr>
          <w:spacing w:val="-2"/>
          <w:sz w:val="18"/>
        </w:rPr>
        <w:t> </w:t>
      </w:r>
      <w:r>
        <w:rPr>
          <w:sz w:val="18"/>
        </w:rPr>
        <w:t>unifié</w:t>
      </w:r>
      <w:r>
        <w:rPr>
          <w:spacing w:val="-2"/>
          <w:sz w:val="18"/>
        </w:rPr>
        <w:t> </w:t>
      </w:r>
      <w:r>
        <w:rPr>
          <w:sz w:val="18"/>
        </w:rPr>
        <w:t>de</w:t>
      </w:r>
      <w:r>
        <w:rPr>
          <w:spacing w:val="-2"/>
          <w:sz w:val="18"/>
        </w:rPr>
        <w:t> </w:t>
      </w:r>
      <w:r>
        <w:rPr>
          <w:sz w:val="18"/>
        </w:rPr>
        <w:t>responsabilité</w:t>
      </w:r>
      <w:r>
        <w:rPr>
          <w:spacing w:val="-5"/>
          <w:sz w:val="18"/>
        </w:rPr>
        <w:t> </w:t>
      </w:r>
      <w:r>
        <w:rPr>
          <w:sz w:val="18"/>
        </w:rPr>
        <w:t>financière</w:t>
      </w:r>
      <w:r>
        <w:rPr>
          <w:spacing w:val="-2"/>
          <w:sz w:val="18"/>
        </w:rPr>
        <w:t> </w:t>
      </w:r>
      <w:r>
        <w:rPr>
          <w:sz w:val="18"/>
        </w:rPr>
        <w:t>des</w:t>
      </w:r>
      <w:r>
        <w:rPr>
          <w:spacing w:val="-2"/>
          <w:sz w:val="18"/>
        </w:rPr>
        <w:t> </w:t>
      </w:r>
      <w:r>
        <w:rPr>
          <w:sz w:val="18"/>
        </w:rPr>
        <w:t>gestionnaires </w:t>
      </w:r>
      <w:r>
        <w:rPr>
          <w:spacing w:val="-2"/>
          <w:w w:val="105"/>
          <w:sz w:val="18"/>
        </w:rPr>
        <w:t>publics</w:t>
      </w:r>
      <w:r>
        <w:rPr>
          <w:spacing w:val="-9"/>
          <w:w w:val="105"/>
          <w:sz w:val="18"/>
        </w:rPr>
        <w:t> </w:t>
      </w:r>
      <w:r>
        <w:rPr>
          <w:spacing w:val="-2"/>
          <w:w w:val="105"/>
          <w:sz w:val="18"/>
        </w:rPr>
        <w:t>une</w:t>
      </w:r>
      <w:r>
        <w:rPr>
          <w:spacing w:val="-4"/>
          <w:w w:val="105"/>
          <w:sz w:val="18"/>
        </w:rPr>
        <w:t> </w:t>
      </w:r>
      <w:r>
        <w:rPr>
          <w:spacing w:val="-2"/>
          <w:w w:val="105"/>
          <w:sz w:val="18"/>
        </w:rPr>
        <w:t>infraction</w:t>
      </w:r>
      <w:r>
        <w:rPr>
          <w:spacing w:val="-3"/>
          <w:w w:val="105"/>
          <w:sz w:val="18"/>
        </w:rPr>
        <w:t> </w:t>
      </w:r>
      <w:r>
        <w:rPr>
          <w:spacing w:val="-2"/>
          <w:w w:val="105"/>
          <w:sz w:val="18"/>
        </w:rPr>
        <w:t>pour</w:t>
      </w:r>
      <w:r>
        <w:rPr>
          <w:spacing w:val="-7"/>
          <w:w w:val="105"/>
          <w:sz w:val="18"/>
        </w:rPr>
        <w:t> </w:t>
      </w:r>
      <w:r>
        <w:rPr>
          <w:spacing w:val="-2"/>
          <w:w w:val="105"/>
          <w:sz w:val="18"/>
        </w:rPr>
        <w:t>défaut</w:t>
      </w:r>
      <w:r>
        <w:rPr>
          <w:spacing w:val="-7"/>
          <w:w w:val="105"/>
          <w:sz w:val="18"/>
        </w:rPr>
        <w:t> </w:t>
      </w:r>
      <w:r>
        <w:rPr>
          <w:spacing w:val="-2"/>
          <w:w w:val="105"/>
          <w:sz w:val="18"/>
        </w:rPr>
        <w:t>de</w:t>
      </w:r>
      <w:r>
        <w:rPr>
          <w:spacing w:val="-3"/>
          <w:w w:val="105"/>
          <w:sz w:val="18"/>
        </w:rPr>
        <w:t> </w:t>
      </w:r>
      <w:r>
        <w:rPr>
          <w:spacing w:val="-2"/>
          <w:w w:val="105"/>
          <w:sz w:val="18"/>
        </w:rPr>
        <w:t>production</w:t>
      </w:r>
      <w:r>
        <w:rPr>
          <w:spacing w:val="-3"/>
          <w:w w:val="105"/>
          <w:sz w:val="18"/>
        </w:rPr>
        <w:t> </w:t>
      </w:r>
      <w:r>
        <w:rPr>
          <w:spacing w:val="-2"/>
          <w:w w:val="105"/>
          <w:sz w:val="18"/>
        </w:rPr>
        <w:t>des</w:t>
      </w:r>
      <w:r>
        <w:rPr>
          <w:spacing w:val="-3"/>
          <w:w w:val="105"/>
          <w:sz w:val="18"/>
        </w:rPr>
        <w:t> </w:t>
      </w:r>
      <w:r>
        <w:rPr>
          <w:spacing w:val="-2"/>
          <w:w w:val="105"/>
          <w:sz w:val="18"/>
        </w:rPr>
        <w:t>comptes,</w:t>
      </w:r>
      <w:r>
        <w:rPr>
          <w:spacing w:val="-9"/>
          <w:w w:val="105"/>
          <w:sz w:val="18"/>
        </w:rPr>
        <w:t> </w:t>
      </w:r>
      <w:r>
        <w:rPr>
          <w:spacing w:val="-2"/>
          <w:w w:val="105"/>
          <w:sz w:val="18"/>
        </w:rPr>
        <w:t>sont</w:t>
      </w:r>
      <w:r>
        <w:rPr>
          <w:spacing w:val="-7"/>
          <w:w w:val="105"/>
          <w:sz w:val="18"/>
        </w:rPr>
        <w:t> </w:t>
      </w:r>
      <w:r>
        <w:rPr>
          <w:spacing w:val="-2"/>
          <w:w w:val="105"/>
          <w:sz w:val="18"/>
        </w:rPr>
        <w:t>entrées</w:t>
      </w:r>
      <w:r>
        <w:rPr>
          <w:spacing w:val="-3"/>
          <w:w w:val="105"/>
          <w:sz w:val="18"/>
        </w:rPr>
        <w:t> </w:t>
      </w:r>
      <w:r>
        <w:rPr>
          <w:spacing w:val="-2"/>
          <w:w w:val="105"/>
          <w:sz w:val="18"/>
        </w:rPr>
        <w:t>en</w:t>
      </w:r>
      <w:r>
        <w:rPr>
          <w:spacing w:val="-7"/>
          <w:w w:val="105"/>
          <w:sz w:val="18"/>
        </w:rPr>
        <w:t> </w:t>
      </w:r>
      <w:r>
        <w:rPr>
          <w:spacing w:val="-2"/>
          <w:w w:val="105"/>
          <w:sz w:val="18"/>
        </w:rPr>
        <w:t>vigueur, </w:t>
      </w:r>
      <w:r>
        <w:rPr>
          <w:w w:val="105"/>
          <w:sz w:val="18"/>
        </w:rPr>
        <w:t>sous</w:t>
      </w:r>
      <w:r>
        <w:rPr>
          <w:spacing w:val="-2"/>
          <w:w w:val="105"/>
          <w:sz w:val="18"/>
        </w:rPr>
        <w:t> </w:t>
      </w:r>
      <w:r>
        <w:rPr>
          <w:w w:val="105"/>
          <w:sz w:val="18"/>
        </w:rPr>
        <w:t>cette</w:t>
      </w:r>
      <w:r>
        <w:rPr>
          <w:spacing w:val="-4"/>
          <w:w w:val="105"/>
          <w:sz w:val="18"/>
        </w:rPr>
        <w:t> </w:t>
      </w:r>
      <w:r>
        <w:rPr>
          <w:w w:val="105"/>
          <w:sz w:val="18"/>
        </w:rPr>
        <w:t>forme,</w:t>
      </w:r>
      <w:r>
        <w:rPr>
          <w:spacing w:val="-11"/>
          <w:w w:val="105"/>
          <w:sz w:val="18"/>
        </w:rPr>
        <w:t> </w:t>
      </w:r>
      <w:r>
        <w:rPr>
          <w:w w:val="105"/>
          <w:sz w:val="18"/>
        </w:rPr>
        <w:t>le</w:t>
      </w:r>
      <w:r>
        <w:rPr>
          <w:spacing w:val="-3"/>
          <w:w w:val="105"/>
          <w:sz w:val="18"/>
        </w:rPr>
        <w:t> </w:t>
      </w:r>
      <w:r>
        <w:rPr>
          <w:w w:val="105"/>
          <w:sz w:val="18"/>
        </w:rPr>
        <w:t>1</w:t>
      </w:r>
      <w:r>
        <w:rPr>
          <w:w w:val="105"/>
          <w:position w:val="6"/>
          <w:sz w:val="10"/>
        </w:rPr>
        <w:t>er</w:t>
      </w:r>
      <w:r>
        <w:rPr>
          <w:spacing w:val="17"/>
          <w:w w:val="105"/>
          <w:position w:val="6"/>
          <w:sz w:val="10"/>
        </w:rPr>
        <w:t> </w:t>
      </w:r>
      <w:r>
        <w:rPr>
          <w:w w:val="105"/>
          <w:sz w:val="18"/>
        </w:rPr>
        <w:t>janvier</w:t>
      </w:r>
      <w:r>
        <w:rPr>
          <w:spacing w:val="-4"/>
          <w:w w:val="105"/>
          <w:sz w:val="18"/>
        </w:rPr>
        <w:t> </w:t>
      </w:r>
      <w:r>
        <w:rPr>
          <w:w w:val="105"/>
          <w:sz w:val="18"/>
        </w:rPr>
        <w:t>2023,</w:t>
      </w:r>
      <w:r>
        <w:rPr>
          <w:spacing w:val="-11"/>
          <w:w w:val="105"/>
          <w:sz w:val="18"/>
        </w:rPr>
        <w:t> </w:t>
      </w:r>
      <w:r>
        <w:rPr>
          <w:w w:val="105"/>
          <w:sz w:val="18"/>
        </w:rPr>
        <w:t>les</w:t>
      </w:r>
      <w:r>
        <w:rPr>
          <w:spacing w:val="-1"/>
          <w:w w:val="105"/>
          <w:sz w:val="18"/>
        </w:rPr>
        <w:t> </w:t>
      </w:r>
      <w:r>
        <w:rPr>
          <w:w w:val="105"/>
          <w:sz w:val="18"/>
        </w:rPr>
        <w:t>mêmes</w:t>
      </w:r>
      <w:r>
        <w:rPr>
          <w:spacing w:val="-4"/>
          <w:w w:val="105"/>
          <w:sz w:val="18"/>
        </w:rPr>
        <w:t> </w:t>
      </w:r>
      <w:r>
        <w:rPr>
          <w:w w:val="105"/>
          <w:sz w:val="18"/>
        </w:rPr>
        <w:t>faits</w:t>
      </w:r>
      <w:r>
        <w:rPr>
          <w:spacing w:val="-1"/>
          <w:w w:val="105"/>
          <w:sz w:val="18"/>
        </w:rPr>
        <w:t> </w:t>
      </w:r>
      <w:r>
        <w:rPr>
          <w:w w:val="105"/>
          <w:sz w:val="18"/>
        </w:rPr>
        <w:t>étaient</w:t>
      </w:r>
      <w:r>
        <w:rPr>
          <w:spacing w:val="-4"/>
          <w:w w:val="105"/>
          <w:sz w:val="18"/>
        </w:rPr>
        <w:t> </w:t>
      </w:r>
      <w:r>
        <w:rPr>
          <w:w w:val="105"/>
          <w:sz w:val="18"/>
        </w:rPr>
        <w:t>appréhendés</w:t>
      </w:r>
      <w:r>
        <w:rPr>
          <w:spacing w:val="-1"/>
          <w:w w:val="105"/>
          <w:sz w:val="18"/>
        </w:rPr>
        <w:t> </w:t>
      </w:r>
      <w:r>
        <w:rPr>
          <w:w w:val="105"/>
          <w:sz w:val="18"/>
        </w:rPr>
        <w:t>par</w:t>
      </w:r>
      <w:r>
        <w:rPr>
          <w:spacing w:val="-4"/>
          <w:w w:val="105"/>
          <w:sz w:val="18"/>
        </w:rPr>
        <w:t> </w:t>
      </w:r>
      <w:r>
        <w:rPr>
          <w:w w:val="105"/>
          <w:sz w:val="18"/>
        </w:rPr>
        <w:t>la</w:t>
      </w:r>
      <w:r>
        <w:rPr>
          <w:spacing w:val="-1"/>
          <w:w w:val="105"/>
          <w:sz w:val="18"/>
        </w:rPr>
        <w:t> </w:t>
      </w:r>
      <w:r>
        <w:rPr>
          <w:w w:val="105"/>
          <w:sz w:val="18"/>
        </w:rPr>
        <w:t>Cour </w:t>
      </w:r>
      <w:r>
        <w:rPr>
          <w:sz w:val="18"/>
        </w:rPr>
        <w:t>de</w:t>
      </w:r>
      <w:r>
        <w:rPr>
          <w:spacing w:val="-2"/>
          <w:sz w:val="18"/>
        </w:rPr>
        <w:t> </w:t>
      </w:r>
      <w:r>
        <w:rPr>
          <w:sz w:val="18"/>
        </w:rPr>
        <w:t>discipline</w:t>
      </w:r>
      <w:r>
        <w:rPr>
          <w:spacing w:val="-2"/>
          <w:sz w:val="18"/>
        </w:rPr>
        <w:t> </w:t>
      </w:r>
      <w:r>
        <w:rPr>
          <w:sz w:val="18"/>
        </w:rPr>
        <w:t>budgétaire</w:t>
      </w:r>
      <w:r>
        <w:rPr>
          <w:spacing w:val="-2"/>
          <w:sz w:val="18"/>
        </w:rPr>
        <w:t> </w:t>
      </w:r>
      <w:r>
        <w:rPr>
          <w:sz w:val="18"/>
        </w:rPr>
        <w:t>et</w:t>
      </w:r>
      <w:r>
        <w:rPr>
          <w:spacing w:val="-10"/>
          <w:sz w:val="18"/>
        </w:rPr>
        <w:t> </w:t>
      </w:r>
      <w:r>
        <w:rPr>
          <w:sz w:val="18"/>
        </w:rPr>
        <w:t>financière</w:t>
      </w:r>
      <w:r>
        <w:rPr>
          <w:spacing w:val="-2"/>
          <w:sz w:val="18"/>
        </w:rPr>
        <w:t> </w:t>
      </w:r>
      <w:r>
        <w:rPr>
          <w:sz w:val="18"/>
        </w:rPr>
        <w:t>avant</w:t>
      </w:r>
      <w:r>
        <w:rPr>
          <w:spacing w:val="-6"/>
          <w:sz w:val="18"/>
        </w:rPr>
        <w:t> </w:t>
      </w:r>
      <w:r>
        <w:rPr>
          <w:sz w:val="18"/>
        </w:rPr>
        <w:t>cette</w:t>
      </w:r>
      <w:r>
        <w:rPr>
          <w:spacing w:val="-2"/>
          <w:sz w:val="18"/>
        </w:rPr>
        <w:t> </w:t>
      </w:r>
      <w:r>
        <w:rPr>
          <w:sz w:val="18"/>
        </w:rPr>
        <w:t>date</w:t>
      </w:r>
      <w:r>
        <w:rPr>
          <w:spacing w:val="-2"/>
          <w:sz w:val="18"/>
        </w:rPr>
        <w:t> </w:t>
      </w:r>
      <w:r>
        <w:rPr>
          <w:sz w:val="18"/>
        </w:rPr>
        <w:t>car</w:t>
      </w:r>
      <w:r>
        <w:rPr>
          <w:spacing w:val="-6"/>
          <w:sz w:val="18"/>
        </w:rPr>
        <w:t> </w:t>
      </w:r>
      <w:r>
        <w:rPr>
          <w:sz w:val="18"/>
        </w:rPr>
        <w:t>ils</w:t>
      </w:r>
      <w:r>
        <w:rPr>
          <w:spacing w:val="-2"/>
          <w:sz w:val="18"/>
        </w:rPr>
        <w:t> </w:t>
      </w:r>
      <w:r>
        <w:rPr>
          <w:sz w:val="18"/>
        </w:rPr>
        <w:t>entraient</w:t>
      </w:r>
      <w:r>
        <w:rPr>
          <w:spacing w:val="-6"/>
          <w:sz w:val="18"/>
        </w:rPr>
        <w:t> </w:t>
      </w:r>
      <w:r>
        <w:rPr>
          <w:sz w:val="18"/>
        </w:rPr>
        <w:t>dans</w:t>
      </w:r>
      <w:r>
        <w:rPr>
          <w:spacing w:val="-2"/>
          <w:sz w:val="18"/>
        </w:rPr>
        <w:t> </w:t>
      </w:r>
      <w:r>
        <w:rPr>
          <w:sz w:val="18"/>
        </w:rPr>
        <w:t>les</w:t>
      </w:r>
      <w:r>
        <w:rPr>
          <w:spacing w:val="-2"/>
          <w:sz w:val="18"/>
        </w:rPr>
        <w:t> </w:t>
      </w:r>
      <w:r>
        <w:rPr>
          <w:sz w:val="18"/>
        </w:rPr>
        <w:t>prévisions de</w:t>
      </w:r>
      <w:r>
        <w:rPr>
          <w:spacing w:val="-11"/>
          <w:sz w:val="18"/>
        </w:rPr>
        <w:t> </w:t>
      </w:r>
      <w:r>
        <w:rPr>
          <w:sz w:val="18"/>
        </w:rPr>
        <w:t>l’article</w:t>
      </w:r>
      <w:r>
        <w:rPr>
          <w:spacing w:val="-10"/>
          <w:sz w:val="18"/>
        </w:rPr>
        <w:t> </w:t>
      </w:r>
      <w:r>
        <w:rPr>
          <w:sz w:val="18"/>
        </w:rPr>
        <w:t>L.</w:t>
      </w:r>
      <w:r>
        <w:rPr>
          <w:spacing w:val="-10"/>
          <w:sz w:val="18"/>
        </w:rPr>
        <w:t> </w:t>
      </w:r>
      <w:r>
        <w:rPr>
          <w:sz w:val="18"/>
        </w:rPr>
        <w:t>313-4</w:t>
      </w:r>
      <w:r>
        <w:rPr>
          <w:spacing w:val="-10"/>
          <w:sz w:val="18"/>
        </w:rPr>
        <w:t> </w:t>
      </w:r>
      <w:r>
        <w:rPr>
          <w:sz w:val="18"/>
        </w:rPr>
        <w:t>du</w:t>
      </w:r>
      <w:r>
        <w:rPr>
          <w:spacing w:val="-10"/>
          <w:sz w:val="18"/>
        </w:rPr>
        <w:t> </w:t>
      </w:r>
      <w:r>
        <w:rPr>
          <w:sz w:val="18"/>
        </w:rPr>
        <w:t>même</w:t>
      </w:r>
      <w:r>
        <w:rPr>
          <w:spacing w:val="-11"/>
          <w:sz w:val="18"/>
        </w:rPr>
        <w:t> </w:t>
      </w:r>
      <w:r>
        <w:rPr>
          <w:sz w:val="18"/>
        </w:rPr>
        <w:t>code,</w:t>
      </w:r>
      <w:r>
        <w:rPr>
          <w:spacing w:val="-10"/>
          <w:sz w:val="18"/>
        </w:rPr>
        <w:t> </w:t>
      </w:r>
      <w:r>
        <w:rPr>
          <w:sz w:val="18"/>
        </w:rPr>
        <w:t>du</w:t>
      </w:r>
      <w:r>
        <w:rPr>
          <w:spacing w:val="-10"/>
          <w:sz w:val="18"/>
        </w:rPr>
        <w:t> </w:t>
      </w:r>
      <w:r>
        <w:rPr>
          <w:sz w:val="18"/>
        </w:rPr>
        <w:t>fait</w:t>
      </w:r>
      <w:r>
        <w:rPr>
          <w:spacing w:val="-10"/>
          <w:sz w:val="18"/>
        </w:rPr>
        <w:t> </w:t>
      </w:r>
      <w:r>
        <w:rPr>
          <w:sz w:val="18"/>
        </w:rPr>
        <w:t>que</w:t>
      </w:r>
      <w:r>
        <w:rPr>
          <w:spacing w:val="-10"/>
          <w:sz w:val="18"/>
        </w:rPr>
        <w:t> </w:t>
      </w:r>
      <w:r>
        <w:rPr>
          <w:sz w:val="18"/>
        </w:rPr>
        <w:t>les</w:t>
      </w:r>
      <w:r>
        <w:rPr>
          <w:spacing w:val="-10"/>
          <w:sz w:val="18"/>
        </w:rPr>
        <w:t> </w:t>
      </w:r>
      <w:r>
        <w:rPr>
          <w:sz w:val="18"/>
        </w:rPr>
        <w:t>règles</w:t>
      </w:r>
      <w:r>
        <w:rPr>
          <w:spacing w:val="-11"/>
          <w:sz w:val="18"/>
        </w:rPr>
        <w:t> </w:t>
      </w:r>
      <w:r>
        <w:rPr>
          <w:sz w:val="18"/>
        </w:rPr>
        <w:t>régissant</w:t>
      </w:r>
      <w:r>
        <w:rPr>
          <w:spacing w:val="-10"/>
          <w:sz w:val="18"/>
        </w:rPr>
        <w:t> </w:t>
      </w:r>
      <w:r>
        <w:rPr>
          <w:sz w:val="18"/>
        </w:rPr>
        <w:t>la</w:t>
      </w:r>
      <w:r>
        <w:rPr>
          <w:spacing w:val="-10"/>
          <w:sz w:val="18"/>
        </w:rPr>
        <w:t> </w:t>
      </w:r>
      <w:r>
        <w:rPr>
          <w:sz w:val="18"/>
        </w:rPr>
        <w:t>production</w:t>
      </w:r>
      <w:r>
        <w:rPr>
          <w:spacing w:val="-10"/>
          <w:sz w:val="18"/>
        </w:rPr>
        <w:t> </w:t>
      </w:r>
      <w:r>
        <w:rPr>
          <w:sz w:val="18"/>
        </w:rPr>
        <w:t>du</w:t>
      </w:r>
      <w:r>
        <w:rPr>
          <w:spacing w:val="-10"/>
          <w:sz w:val="18"/>
        </w:rPr>
        <w:t> </w:t>
      </w:r>
      <w:r>
        <w:rPr>
          <w:sz w:val="18"/>
        </w:rPr>
        <w:t>compte </w:t>
      </w:r>
      <w:r>
        <w:rPr>
          <w:spacing w:val="-2"/>
          <w:w w:val="105"/>
          <w:sz w:val="18"/>
        </w:rPr>
        <w:t>lui-même</w:t>
      </w:r>
      <w:r>
        <w:rPr>
          <w:spacing w:val="-7"/>
          <w:w w:val="105"/>
          <w:sz w:val="18"/>
        </w:rPr>
        <w:t> </w:t>
      </w:r>
      <w:r>
        <w:rPr>
          <w:spacing w:val="-2"/>
          <w:w w:val="105"/>
          <w:sz w:val="18"/>
        </w:rPr>
        <w:t>font</w:t>
      </w:r>
      <w:r>
        <w:rPr>
          <w:spacing w:val="-7"/>
          <w:w w:val="105"/>
          <w:sz w:val="18"/>
        </w:rPr>
        <w:t> </w:t>
      </w:r>
      <w:r>
        <w:rPr>
          <w:spacing w:val="-2"/>
          <w:w w:val="105"/>
          <w:sz w:val="18"/>
        </w:rPr>
        <w:t>partie</w:t>
      </w:r>
      <w:r>
        <w:rPr>
          <w:spacing w:val="-3"/>
          <w:w w:val="105"/>
          <w:sz w:val="18"/>
        </w:rPr>
        <w:t> </w:t>
      </w:r>
      <w:r>
        <w:rPr>
          <w:spacing w:val="-2"/>
          <w:w w:val="105"/>
          <w:sz w:val="18"/>
        </w:rPr>
        <w:t>des</w:t>
      </w:r>
      <w:r>
        <w:rPr>
          <w:spacing w:val="-3"/>
          <w:w w:val="105"/>
          <w:sz w:val="18"/>
        </w:rPr>
        <w:t> </w:t>
      </w:r>
      <w:r>
        <w:rPr>
          <w:spacing w:val="-2"/>
          <w:w w:val="105"/>
          <w:sz w:val="18"/>
        </w:rPr>
        <w:t>règles</w:t>
      </w:r>
      <w:r>
        <w:rPr>
          <w:spacing w:val="-3"/>
          <w:w w:val="105"/>
          <w:sz w:val="18"/>
        </w:rPr>
        <w:t> </w:t>
      </w:r>
      <w:r>
        <w:rPr>
          <w:spacing w:val="-2"/>
          <w:w w:val="105"/>
          <w:sz w:val="18"/>
        </w:rPr>
        <w:t>d’exécution</w:t>
      </w:r>
      <w:r>
        <w:rPr>
          <w:spacing w:val="-3"/>
          <w:w w:val="105"/>
          <w:sz w:val="18"/>
        </w:rPr>
        <w:t> </w:t>
      </w:r>
      <w:r>
        <w:rPr>
          <w:spacing w:val="-2"/>
          <w:w w:val="105"/>
          <w:sz w:val="18"/>
        </w:rPr>
        <w:t>des</w:t>
      </w:r>
      <w:r>
        <w:rPr>
          <w:spacing w:val="-3"/>
          <w:w w:val="105"/>
          <w:sz w:val="18"/>
        </w:rPr>
        <w:t> </w:t>
      </w:r>
      <w:r>
        <w:rPr>
          <w:spacing w:val="-2"/>
          <w:w w:val="105"/>
          <w:sz w:val="18"/>
        </w:rPr>
        <w:t>recettes</w:t>
      </w:r>
      <w:r>
        <w:rPr>
          <w:spacing w:val="-3"/>
          <w:w w:val="105"/>
          <w:sz w:val="18"/>
        </w:rPr>
        <w:t> </w:t>
      </w:r>
      <w:r>
        <w:rPr>
          <w:spacing w:val="-2"/>
          <w:w w:val="105"/>
          <w:sz w:val="18"/>
        </w:rPr>
        <w:t>ou</w:t>
      </w:r>
      <w:r>
        <w:rPr>
          <w:spacing w:val="-3"/>
          <w:w w:val="105"/>
          <w:sz w:val="18"/>
        </w:rPr>
        <w:t> </w:t>
      </w:r>
      <w:r>
        <w:rPr>
          <w:spacing w:val="-2"/>
          <w:w w:val="105"/>
          <w:sz w:val="18"/>
        </w:rPr>
        <w:t>des</w:t>
      </w:r>
      <w:r>
        <w:rPr>
          <w:spacing w:val="-3"/>
          <w:w w:val="105"/>
          <w:sz w:val="18"/>
        </w:rPr>
        <w:t> </w:t>
      </w:r>
      <w:r>
        <w:rPr>
          <w:spacing w:val="-2"/>
          <w:w w:val="105"/>
          <w:sz w:val="18"/>
        </w:rPr>
        <w:t>dépenses</w:t>
      </w:r>
      <w:r>
        <w:rPr>
          <w:spacing w:val="-3"/>
          <w:w w:val="105"/>
          <w:sz w:val="18"/>
        </w:rPr>
        <w:t> </w:t>
      </w:r>
      <w:r>
        <w:rPr>
          <w:spacing w:val="-2"/>
          <w:w w:val="105"/>
          <w:sz w:val="18"/>
        </w:rPr>
        <w:t>et</w:t>
      </w:r>
      <w:r>
        <w:rPr>
          <w:spacing w:val="-7"/>
          <w:w w:val="105"/>
          <w:sz w:val="18"/>
        </w:rPr>
        <w:t> </w:t>
      </w:r>
      <w:r>
        <w:rPr>
          <w:spacing w:val="-2"/>
          <w:w w:val="105"/>
          <w:sz w:val="18"/>
        </w:rPr>
        <w:t>de</w:t>
      </w:r>
      <w:r>
        <w:rPr>
          <w:spacing w:val="-3"/>
          <w:w w:val="105"/>
          <w:sz w:val="18"/>
        </w:rPr>
        <w:t> </w:t>
      </w:r>
      <w:r>
        <w:rPr>
          <w:spacing w:val="-2"/>
          <w:w w:val="105"/>
          <w:sz w:val="18"/>
        </w:rPr>
        <w:t>gestion </w:t>
      </w:r>
      <w:r>
        <w:rPr>
          <w:w w:val="105"/>
          <w:sz w:val="18"/>
        </w:rPr>
        <w:t>des biens au sens de cet article.</w:t>
      </w:r>
    </w:p>
    <w:p>
      <w:pPr>
        <w:pStyle w:val="ListParagraph"/>
        <w:numPr>
          <w:ilvl w:val="0"/>
          <w:numId w:val="26"/>
        </w:numPr>
        <w:tabs>
          <w:tab w:pos="678" w:val="left" w:leader="none"/>
        </w:tabs>
        <w:spacing w:line="266" w:lineRule="auto" w:before="137" w:after="0"/>
        <w:ind w:left="142" w:right="307" w:firstLine="283"/>
        <w:jc w:val="both"/>
        <w:rPr>
          <w:sz w:val="18"/>
        </w:rPr>
      </w:pPr>
      <w:r>
        <w:rPr>
          <w:sz w:val="18"/>
        </w:rPr>
        <w:t>En</w:t>
      </w:r>
      <w:r>
        <w:rPr>
          <w:spacing w:val="-8"/>
          <w:sz w:val="18"/>
        </w:rPr>
        <w:t> </w:t>
      </w:r>
      <w:r>
        <w:rPr>
          <w:sz w:val="18"/>
        </w:rPr>
        <w:t>conséquence,</w:t>
      </w:r>
      <w:r>
        <w:rPr>
          <w:spacing w:val="-11"/>
          <w:sz w:val="18"/>
        </w:rPr>
        <w:t> </w:t>
      </w:r>
      <w:r>
        <w:rPr>
          <w:sz w:val="18"/>
        </w:rPr>
        <w:t>des</w:t>
      </w:r>
      <w:r>
        <w:rPr>
          <w:spacing w:val="-2"/>
          <w:sz w:val="18"/>
        </w:rPr>
        <w:t> </w:t>
      </w:r>
      <w:r>
        <w:rPr>
          <w:sz w:val="18"/>
        </w:rPr>
        <w:t>défaillances</w:t>
      </w:r>
      <w:r>
        <w:rPr>
          <w:spacing w:val="-3"/>
          <w:sz w:val="18"/>
        </w:rPr>
        <w:t> </w:t>
      </w:r>
      <w:r>
        <w:rPr>
          <w:sz w:val="18"/>
        </w:rPr>
        <w:t>observées</w:t>
      </w:r>
      <w:r>
        <w:rPr>
          <w:spacing w:val="-3"/>
          <w:sz w:val="18"/>
        </w:rPr>
        <w:t> </w:t>
      </w:r>
      <w:r>
        <w:rPr>
          <w:sz w:val="18"/>
        </w:rPr>
        <w:t>dans</w:t>
      </w:r>
      <w:r>
        <w:rPr>
          <w:spacing w:val="-3"/>
          <w:sz w:val="18"/>
        </w:rPr>
        <w:t> </w:t>
      </w:r>
      <w:r>
        <w:rPr>
          <w:sz w:val="18"/>
        </w:rPr>
        <w:t>la</w:t>
      </w:r>
      <w:r>
        <w:rPr>
          <w:spacing w:val="-3"/>
          <w:sz w:val="18"/>
        </w:rPr>
        <w:t> </w:t>
      </w:r>
      <w:r>
        <w:rPr>
          <w:sz w:val="18"/>
        </w:rPr>
        <w:t>production</w:t>
      </w:r>
      <w:r>
        <w:rPr>
          <w:spacing w:val="-3"/>
          <w:sz w:val="18"/>
        </w:rPr>
        <w:t> </w:t>
      </w:r>
      <w:r>
        <w:rPr>
          <w:sz w:val="18"/>
        </w:rPr>
        <w:t>des</w:t>
      </w:r>
      <w:r>
        <w:rPr>
          <w:spacing w:val="-3"/>
          <w:sz w:val="18"/>
        </w:rPr>
        <w:t> </w:t>
      </w:r>
      <w:r>
        <w:rPr>
          <w:sz w:val="18"/>
        </w:rPr>
        <w:t>comptes</w:t>
      </w:r>
      <w:r>
        <w:rPr>
          <w:spacing w:val="-3"/>
          <w:sz w:val="18"/>
        </w:rPr>
        <w:t> </w:t>
      </w:r>
      <w:r>
        <w:rPr>
          <w:sz w:val="18"/>
        </w:rPr>
        <w:t>2016 à</w:t>
      </w:r>
      <w:r>
        <w:rPr>
          <w:spacing w:val="-7"/>
          <w:sz w:val="18"/>
        </w:rPr>
        <w:t> </w:t>
      </w:r>
      <w:r>
        <w:rPr>
          <w:sz w:val="18"/>
        </w:rPr>
        <w:t>2019</w:t>
      </w:r>
      <w:r>
        <w:rPr>
          <w:spacing w:val="-7"/>
          <w:sz w:val="18"/>
        </w:rPr>
        <w:t> </w:t>
      </w:r>
      <w:r>
        <w:rPr>
          <w:sz w:val="18"/>
        </w:rPr>
        <w:t>de</w:t>
      </w:r>
      <w:r>
        <w:rPr>
          <w:spacing w:val="-7"/>
          <w:sz w:val="18"/>
        </w:rPr>
        <w:t> </w:t>
      </w:r>
      <w:r>
        <w:rPr>
          <w:sz w:val="18"/>
        </w:rPr>
        <w:t>la</w:t>
      </w:r>
      <w:r>
        <w:rPr>
          <w:spacing w:val="-7"/>
          <w:sz w:val="18"/>
        </w:rPr>
        <w:t> </w:t>
      </w:r>
      <w:r>
        <w:rPr>
          <w:sz w:val="18"/>
        </w:rPr>
        <w:t>régie</w:t>
      </w:r>
      <w:r>
        <w:rPr>
          <w:spacing w:val="-7"/>
          <w:sz w:val="18"/>
        </w:rPr>
        <w:t> </w:t>
      </w:r>
      <w:r>
        <w:rPr>
          <w:sz w:val="18"/>
        </w:rPr>
        <w:t>GAZÉLEC</w:t>
      </w:r>
      <w:r>
        <w:rPr>
          <w:spacing w:val="-7"/>
          <w:sz w:val="18"/>
        </w:rPr>
        <w:t> </w:t>
      </w:r>
      <w:r>
        <w:rPr>
          <w:sz w:val="18"/>
        </w:rPr>
        <w:t>DE</w:t>
      </w:r>
      <w:r>
        <w:rPr>
          <w:spacing w:val="-7"/>
          <w:sz w:val="18"/>
        </w:rPr>
        <w:t> </w:t>
      </w:r>
      <w:r>
        <w:rPr>
          <w:sz w:val="18"/>
        </w:rPr>
        <w:t>PÉRONNE</w:t>
      </w:r>
      <w:r>
        <w:rPr>
          <w:spacing w:val="-7"/>
          <w:sz w:val="18"/>
        </w:rPr>
        <w:t> </w:t>
      </w:r>
      <w:r>
        <w:rPr>
          <w:sz w:val="18"/>
        </w:rPr>
        <w:t>peuvent</w:t>
      </w:r>
      <w:r>
        <w:rPr>
          <w:spacing w:val="-9"/>
          <w:sz w:val="18"/>
        </w:rPr>
        <w:t> </w:t>
      </w:r>
      <w:r>
        <w:rPr>
          <w:sz w:val="18"/>
        </w:rPr>
        <w:t>être</w:t>
      </w:r>
      <w:r>
        <w:rPr>
          <w:spacing w:val="-7"/>
          <w:sz w:val="18"/>
        </w:rPr>
        <w:t> </w:t>
      </w:r>
      <w:r>
        <w:rPr>
          <w:sz w:val="18"/>
        </w:rPr>
        <w:t>sanctionnées</w:t>
      </w:r>
      <w:r>
        <w:rPr>
          <w:spacing w:val="-7"/>
          <w:sz w:val="18"/>
        </w:rPr>
        <w:t> </w:t>
      </w:r>
      <w:r>
        <w:rPr>
          <w:sz w:val="18"/>
        </w:rPr>
        <w:t>en</w:t>
      </w:r>
      <w:r>
        <w:rPr>
          <w:spacing w:val="-9"/>
          <w:sz w:val="18"/>
        </w:rPr>
        <w:t> </w:t>
      </w:r>
      <w:r>
        <w:rPr>
          <w:sz w:val="18"/>
        </w:rPr>
        <w:t>faisant</w:t>
      </w:r>
      <w:r>
        <w:rPr>
          <w:spacing w:val="-9"/>
          <w:sz w:val="18"/>
        </w:rPr>
        <w:t> </w:t>
      </w:r>
      <w:r>
        <w:rPr>
          <w:sz w:val="18"/>
        </w:rPr>
        <w:t>application des dispositions de nouvel article L.</w:t>
      </w:r>
      <w:r>
        <w:rPr>
          <w:spacing w:val="-6"/>
          <w:sz w:val="18"/>
        </w:rPr>
        <w:t> </w:t>
      </w:r>
      <w:r>
        <w:rPr>
          <w:sz w:val="18"/>
        </w:rPr>
        <w:t>131-13-1°.</w:t>
      </w:r>
      <w:r>
        <w:rPr>
          <w:spacing w:val="-2"/>
          <w:sz w:val="18"/>
        </w:rPr>
        <w:t> </w:t>
      </w:r>
      <w:r>
        <w:rPr>
          <w:sz w:val="18"/>
        </w:rPr>
        <w:t>En effet,</w:t>
      </w:r>
      <w:r>
        <w:rPr>
          <w:spacing w:val="-2"/>
          <w:sz w:val="18"/>
        </w:rPr>
        <w:t> </w:t>
      </w:r>
      <w:r>
        <w:rPr>
          <w:sz w:val="18"/>
        </w:rPr>
        <w:t>l’infraction aujourd’hui codifiée</w:t>
      </w:r>
      <w:r>
        <w:rPr>
          <w:spacing w:val="80"/>
          <w:w w:val="105"/>
          <w:sz w:val="18"/>
        </w:rPr>
        <w:t> </w:t>
      </w:r>
      <w:r>
        <w:rPr>
          <w:w w:val="105"/>
          <w:sz w:val="18"/>
        </w:rPr>
        <w:t>à</w:t>
      </w:r>
      <w:r>
        <w:rPr>
          <w:spacing w:val="-11"/>
          <w:w w:val="105"/>
          <w:sz w:val="18"/>
        </w:rPr>
        <w:t> </w:t>
      </w:r>
      <w:r>
        <w:rPr>
          <w:w w:val="105"/>
          <w:sz w:val="18"/>
        </w:rPr>
        <w:t>l’article</w:t>
      </w:r>
      <w:r>
        <w:rPr>
          <w:spacing w:val="-6"/>
          <w:w w:val="105"/>
          <w:sz w:val="18"/>
        </w:rPr>
        <w:t> </w:t>
      </w:r>
      <w:r>
        <w:rPr>
          <w:w w:val="105"/>
          <w:sz w:val="18"/>
        </w:rPr>
        <w:t>L.</w:t>
      </w:r>
      <w:r>
        <w:rPr>
          <w:spacing w:val="-11"/>
          <w:w w:val="105"/>
          <w:sz w:val="18"/>
        </w:rPr>
        <w:t> </w:t>
      </w:r>
      <w:r>
        <w:rPr>
          <w:w w:val="105"/>
          <w:sz w:val="18"/>
        </w:rPr>
        <w:t>131-13-1°</w:t>
      </w:r>
      <w:r>
        <w:rPr>
          <w:spacing w:val="-5"/>
          <w:w w:val="105"/>
          <w:sz w:val="18"/>
        </w:rPr>
        <w:t> </w:t>
      </w:r>
      <w:r>
        <w:rPr>
          <w:w w:val="105"/>
          <w:sz w:val="18"/>
        </w:rPr>
        <w:t>du</w:t>
      </w:r>
      <w:r>
        <w:rPr>
          <w:spacing w:val="-5"/>
          <w:w w:val="105"/>
          <w:sz w:val="18"/>
        </w:rPr>
        <w:t> </w:t>
      </w:r>
      <w:r>
        <w:rPr>
          <w:w w:val="105"/>
          <w:sz w:val="18"/>
        </w:rPr>
        <w:t>code</w:t>
      </w:r>
      <w:r>
        <w:rPr>
          <w:spacing w:val="-5"/>
          <w:w w:val="105"/>
          <w:sz w:val="18"/>
        </w:rPr>
        <w:t> </w:t>
      </w:r>
      <w:r>
        <w:rPr>
          <w:w w:val="105"/>
          <w:sz w:val="18"/>
        </w:rPr>
        <w:t>des</w:t>
      </w:r>
      <w:r>
        <w:rPr>
          <w:spacing w:val="-5"/>
          <w:w w:val="105"/>
          <w:sz w:val="18"/>
        </w:rPr>
        <w:t> </w:t>
      </w:r>
      <w:r>
        <w:rPr>
          <w:w w:val="105"/>
          <w:sz w:val="18"/>
        </w:rPr>
        <w:t>juridictions</w:t>
      </w:r>
      <w:r>
        <w:rPr>
          <w:spacing w:val="-8"/>
          <w:w w:val="105"/>
          <w:sz w:val="18"/>
        </w:rPr>
        <w:t> </w:t>
      </w:r>
      <w:r>
        <w:rPr>
          <w:w w:val="105"/>
          <w:sz w:val="18"/>
        </w:rPr>
        <w:t>financières,</w:t>
      </w:r>
      <w:r>
        <w:rPr>
          <w:spacing w:val="-11"/>
          <w:w w:val="105"/>
          <w:sz w:val="18"/>
        </w:rPr>
        <w:t> </w:t>
      </w:r>
      <w:r>
        <w:rPr>
          <w:w w:val="105"/>
          <w:sz w:val="18"/>
        </w:rPr>
        <w:t>n’a</w:t>
      </w:r>
      <w:r>
        <w:rPr>
          <w:spacing w:val="-5"/>
          <w:w w:val="105"/>
          <w:sz w:val="18"/>
        </w:rPr>
        <w:t> </w:t>
      </w:r>
      <w:r>
        <w:rPr>
          <w:w w:val="105"/>
          <w:sz w:val="18"/>
        </w:rPr>
        <w:t>pas</w:t>
      </w:r>
      <w:r>
        <w:rPr>
          <w:spacing w:val="-5"/>
          <w:w w:val="105"/>
          <w:sz w:val="18"/>
        </w:rPr>
        <w:t> </w:t>
      </w:r>
      <w:r>
        <w:rPr>
          <w:w w:val="105"/>
          <w:sz w:val="18"/>
        </w:rPr>
        <w:t>entendu</w:t>
      </w:r>
      <w:r>
        <w:rPr>
          <w:spacing w:val="-5"/>
          <w:w w:val="105"/>
          <w:sz w:val="18"/>
        </w:rPr>
        <w:t> </w:t>
      </w:r>
      <w:r>
        <w:rPr>
          <w:w w:val="105"/>
          <w:sz w:val="18"/>
        </w:rPr>
        <w:t>incriminer des faits qui ne l’auraient pas été auparavant,</w:t>
      </w:r>
      <w:r>
        <w:rPr>
          <w:spacing w:val="-4"/>
          <w:w w:val="105"/>
          <w:sz w:val="18"/>
        </w:rPr>
        <w:t> </w:t>
      </w:r>
      <w:r>
        <w:rPr>
          <w:w w:val="105"/>
          <w:sz w:val="18"/>
        </w:rPr>
        <w:t>mais a seulement défini,</w:t>
      </w:r>
      <w:r>
        <w:rPr>
          <w:spacing w:val="-4"/>
          <w:w w:val="105"/>
          <w:sz w:val="18"/>
        </w:rPr>
        <w:t> </w:t>
      </w:r>
      <w:r>
        <w:rPr>
          <w:w w:val="105"/>
          <w:sz w:val="18"/>
        </w:rPr>
        <w:t>s’agissant de </w:t>
      </w:r>
      <w:r>
        <w:rPr>
          <w:sz w:val="18"/>
        </w:rPr>
        <w:t>la</w:t>
      </w:r>
      <w:r>
        <w:rPr>
          <w:spacing w:val="-3"/>
          <w:sz w:val="18"/>
        </w:rPr>
        <w:t> </w:t>
      </w:r>
      <w:r>
        <w:rPr>
          <w:sz w:val="18"/>
        </w:rPr>
        <w:t>production des comptes,</w:t>
      </w:r>
      <w:r>
        <w:rPr>
          <w:spacing w:val="-11"/>
          <w:sz w:val="18"/>
        </w:rPr>
        <w:t> </w:t>
      </w:r>
      <w:r>
        <w:rPr>
          <w:sz w:val="18"/>
        </w:rPr>
        <w:t>une disposition spécifique qui était</w:t>
      </w:r>
      <w:r>
        <w:rPr>
          <w:spacing w:val="-3"/>
          <w:sz w:val="18"/>
        </w:rPr>
        <w:t> </w:t>
      </w:r>
      <w:r>
        <w:rPr>
          <w:sz w:val="18"/>
        </w:rPr>
        <w:t>antérieurement</w:t>
      </w:r>
      <w:r>
        <w:rPr>
          <w:spacing w:val="-3"/>
          <w:sz w:val="18"/>
        </w:rPr>
        <w:t> </w:t>
      </w:r>
      <w:r>
        <w:rPr>
          <w:sz w:val="18"/>
        </w:rPr>
        <w:t>englobée </w:t>
      </w:r>
      <w:r>
        <w:rPr>
          <w:w w:val="105"/>
          <w:sz w:val="18"/>
        </w:rPr>
        <w:t>dans l’ancien article L. 313-4 du même code. (…)</w:t>
      </w:r>
    </w:p>
    <w:p>
      <w:pPr>
        <w:pStyle w:val="ListParagraph"/>
        <w:spacing w:after="0" w:line="266" w:lineRule="auto"/>
        <w:jc w:val="both"/>
        <w:rPr>
          <w:sz w:val="18"/>
        </w:rPr>
        <w:sectPr>
          <w:pgSz w:w="8400" w:h="11910"/>
          <w:pgMar w:header="824" w:footer="0" w:top="1040" w:bottom="280" w:left="708" w:right="708"/>
        </w:sectPr>
      </w:pPr>
    </w:p>
    <w:p>
      <w:pPr>
        <w:pStyle w:val="BodyText"/>
        <w:spacing w:before="117"/>
        <w:jc w:val="left"/>
      </w:pPr>
    </w:p>
    <w:p>
      <w:pPr>
        <w:spacing w:before="0"/>
        <w:ind w:left="595" w:right="0" w:firstLine="0"/>
        <w:jc w:val="left"/>
        <w:rPr>
          <w:i/>
          <w:sz w:val="18"/>
        </w:rPr>
      </w:pPr>
      <w:r>
        <w:rPr>
          <w:i/>
          <w:sz w:val="18"/>
        </w:rPr>
        <w:t>Sur</w:t>
      </w:r>
      <w:r>
        <w:rPr>
          <w:i/>
          <w:spacing w:val="-1"/>
          <w:sz w:val="18"/>
        </w:rPr>
        <w:t> </w:t>
      </w:r>
      <w:r>
        <w:rPr>
          <w:i/>
          <w:sz w:val="18"/>
        </w:rPr>
        <w:t>la</w:t>
      </w:r>
      <w:r>
        <w:rPr>
          <w:i/>
          <w:spacing w:val="3"/>
          <w:sz w:val="18"/>
        </w:rPr>
        <w:t> </w:t>
      </w:r>
      <w:r>
        <w:rPr>
          <w:i/>
          <w:sz w:val="18"/>
        </w:rPr>
        <w:t>qualification</w:t>
      </w:r>
      <w:r>
        <w:rPr>
          <w:i/>
          <w:spacing w:val="3"/>
          <w:sz w:val="18"/>
        </w:rPr>
        <w:t> </w:t>
      </w:r>
      <w:r>
        <w:rPr>
          <w:i/>
          <w:sz w:val="18"/>
        </w:rPr>
        <w:t>juridique</w:t>
      </w:r>
      <w:r>
        <w:rPr>
          <w:i/>
          <w:spacing w:val="3"/>
          <w:sz w:val="18"/>
        </w:rPr>
        <w:t> </w:t>
      </w:r>
      <w:r>
        <w:rPr>
          <w:i/>
          <w:sz w:val="18"/>
        </w:rPr>
        <w:t>des</w:t>
      </w:r>
      <w:r>
        <w:rPr>
          <w:i/>
          <w:spacing w:val="-1"/>
          <w:sz w:val="18"/>
        </w:rPr>
        <w:t> </w:t>
      </w:r>
      <w:r>
        <w:rPr>
          <w:i/>
          <w:sz w:val="18"/>
        </w:rPr>
        <w:t>faits</w:t>
      </w:r>
      <w:r>
        <w:rPr>
          <w:i/>
          <w:spacing w:val="3"/>
          <w:sz w:val="18"/>
        </w:rPr>
        <w:t> </w:t>
      </w:r>
      <w:r>
        <w:rPr>
          <w:i/>
          <w:sz w:val="18"/>
        </w:rPr>
        <w:t>au</w:t>
      </w:r>
      <w:r>
        <w:rPr>
          <w:i/>
          <w:spacing w:val="4"/>
          <w:sz w:val="18"/>
        </w:rPr>
        <w:t> </w:t>
      </w:r>
      <w:r>
        <w:rPr>
          <w:i/>
          <w:sz w:val="18"/>
        </w:rPr>
        <w:t>regard</w:t>
      </w:r>
      <w:r>
        <w:rPr>
          <w:i/>
          <w:spacing w:val="3"/>
          <w:sz w:val="18"/>
        </w:rPr>
        <w:t> </w:t>
      </w:r>
      <w:r>
        <w:rPr>
          <w:i/>
          <w:sz w:val="18"/>
        </w:rPr>
        <w:t>des</w:t>
      </w:r>
      <w:r>
        <w:rPr>
          <w:i/>
          <w:spacing w:val="3"/>
          <w:sz w:val="18"/>
        </w:rPr>
        <w:t> </w:t>
      </w:r>
      <w:r>
        <w:rPr>
          <w:i/>
          <w:sz w:val="18"/>
        </w:rPr>
        <w:t>exigences</w:t>
      </w:r>
      <w:r>
        <w:rPr>
          <w:i/>
          <w:spacing w:val="3"/>
          <w:sz w:val="18"/>
        </w:rPr>
        <w:t> </w:t>
      </w:r>
      <w:r>
        <w:rPr>
          <w:i/>
          <w:sz w:val="18"/>
        </w:rPr>
        <w:t>de</w:t>
      </w:r>
      <w:r>
        <w:rPr>
          <w:i/>
          <w:spacing w:val="3"/>
          <w:sz w:val="18"/>
        </w:rPr>
        <w:t> </w:t>
      </w:r>
      <w:r>
        <w:rPr>
          <w:i/>
          <w:sz w:val="18"/>
        </w:rPr>
        <w:t>l’article</w:t>
      </w:r>
      <w:r>
        <w:rPr>
          <w:i/>
          <w:spacing w:val="3"/>
          <w:sz w:val="18"/>
        </w:rPr>
        <w:t> </w:t>
      </w:r>
      <w:r>
        <w:rPr>
          <w:i/>
          <w:sz w:val="18"/>
        </w:rPr>
        <w:t>L.</w:t>
      </w:r>
      <w:r>
        <w:rPr>
          <w:i/>
          <w:spacing w:val="-15"/>
          <w:sz w:val="18"/>
        </w:rPr>
        <w:t> </w:t>
      </w:r>
      <w:r>
        <w:rPr>
          <w:i/>
          <w:sz w:val="18"/>
        </w:rPr>
        <w:t>131-13-</w:t>
      </w:r>
      <w:r>
        <w:rPr>
          <w:i/>
          <w:spacing w:val="-5"/>
          <w:sz w:val="18"/>
        </w:rPr>
        <w:t>1°</w:t>
      </w:r>
    </w:p>
    <w:p>
      <w:pPr>
        <w:pStyle w:val="ListParagraph"/>
        <w:numPr>
          <w:ilvl w:val="0"/>
          <w:numId w:val="27"/>
        </w:numPr>
        <w:tabs>
          <w:tab w:pos="857" w:val="left" w:leader="none"/>
        </w:tabs>
        <w:spacing w:line="261" w:lineRule="auto" w:before="150" w:after="0"/>
        <w:ind w:left="312" w:right="128" w:firstLine="283"/>
        <w:jc w:val="both"/>
        <w:rPr>
          <w:sz w:val="18"/>
        </w:rPr>
      </w:pPr>
      <w:r>
        <w:rPr>
          <w:w w:val="105"/>
          <w:sz w:val="18"/>
        </w:rPr>
        <w:t>Il ressort,</w:t>
      </w:r>
      <w:r>
        <w:rPr>
          <w:spacing w:val="-5"/>
          <w:w w:val="105"/>
          <w:sz w:val="18"/>
        </w:rPr>
        <w:t> </w:t>
      </w:r>
      <w:r>
        <w:rPr>
          <w:w w:val="105"/>
          <w:sz w:val="18"/>
        </w:rPr>
        <w:t>parmi les faits appréhendés par la décision de renvoi,</w:t>
      </w:r>
      <w:r>
        <w:rPr>
          <w:spacing w:val="-5"/>
          <w:w w:val="105"/>
          <w:sz w:val="18"/>
        </w:rPr>
        <w:t> </w:t>
      </w:r>
      <w:r>
        <w:rPr>
          <w:w w:val="105"/>
          <w:sz w:val="18"/>
        </w:rPr>
        <w:t>et établis par le</w:t>
      </w:r>
      <w:r>
        <w:rPr>
          <w:spacing w:val="-1"/>
          <w:w w:val="105"/>
          <w:sz w:val="18"/>
        </w:rPr>
        <w:t> </w:t>
      </w:r>
      <w:r>
        <w:rPr>
          <w:w w:val="105"/>
          <w:sz w:val="18"/>
        </w:rPr>
        <w:t>dossier</w:t>
      </w:r>
      <w:r>
        <w:rPr>
          <w:spacing w:val="-3"/>
          <w:w w:val="105"/>
          <w:sz w:val="18"/>
        </w:rPr>
        <w:t> </w:t>
      </w:r>
      <w:r>
        <w:rPr>
          <w:w w:val="105"/>
          <w:sz w:val="18"/>
        </w:rPr>
        <w:t>de</w:t>
      </w:r>
      <w:r>
        <w:rPr>
          <w:spacing w:val="-1"/>
          <w:w w:val="105"/>
          <w:sz w:val="18"/>
        </w:rPr>
        <w:t> </w:t>
      </w:r>
      <w:r>
        <w:rPr>
          <w:w w:val="105"/>
          <w:sz w:val="18"/>
        </w:rPr>
        <w:t>l’instance,</w:t>
      </w:r>
      <w:r>
        <w:rPr>
          <w:spacing w:val="-11"/>
          <w:w w:val="105"/>
          <w:sz w:val="18"/>
        </w:rPr>
        <w:t> </w:t>
      </w:r>
      <w:r>
        <w:rPr>
          <w:w w:val="105"/>
          <w:sz w:val="18"/>
        </w:rPr>
        <w:t>que l’absence</w:t>
      </w:r>
      <w:r>
        <w:rPr>
          <w:spacing w:val="-1"/>
          <w:w w:val="105"/>
          <w:sz w:val="18"/>
        </w:rPr>
        <w:t> </w:t>
      </w:r>
      <w:r>
        <w:rPr>
          <w:w w:val="105"/>
          <w:sz w:val="18"/>
        </w:rPr>
        <w:t>de</w:t>
      </w:r>
      <w:r>
        <w:rPr>
          <w:spacing w:val="-1"/>
          <w:w w:val="105"/>
          <w:sz w:val="18"/>
        </w:rPr>
        <w:t> </w:t>
      </w:r>
      <w:r>
        <w:rPr>
          <w:w w:val="105"/>
          <w:sz w:val="18"/>
        </w:rPr>
        <w:t>délibération</w:t>
      </w:r>
      <w:r>
        <w:rPr>
          <w:spacing w:val="-1"/>
          <w:w w:val="105"/>
          <w:sz w:val="18"/>
        </w:rPr>
        <w:t> </w:t>
      </w:r>
      <w:r>
        <w:rPr>
          <w:w w:val="105"/>
          <w:sz w:val="18"/>
        </w:rPr>
        <w:t>du</w:t>
      </w:r>
      <w:r>
        <w:rPr>
          <w:spacing w:val="-1"/>
          <w:w w:val="105"/>
          <w:sz w:val="18"/>
        </w:rPr>
        <w:t> </w:t>
      </w:r>
      <w:r>
        <w:rPr>
          <w:w w:val="105"/>
          <w:sz w:val="18"/>
        </w:rPr>
        <w:t>conseil</w:t>
      </w:r>
      <w:r>
        <w:rPr>
          <w:spacing w:val="-1"/>
          <w:w w:val="105"/>
          <w:sz w:val="18"/>
        </w:rPr>
        <w:t> </w:t>
      </w:r>
      <w:r>
        <w:rPr>
          <w:w w:val="105"/>
          <w:sz w:val="18"/>
        </w:rPr>
        <w:t>d’administration</w:t>
      </w:r>
      <w:r>
        <w:rPr>
          <w:spacing w:val="-1"/>
          <w:w w:val="105"/>
          <w:sz w:val="18"/>
        </w:rPr>
        <w:t> </w:t>
      </w:r>
      <w:r>
        <w:rPr>
          <w:w w:val="105"/>
          <w:sz w:val="18"/>
        </w:rPr>
        <w:t>sur le compte financier correspondant aux exercices compris entre 2016 et 2018, ainsi que le défaut de production des annexes obligatoires, règlementairement prévues qui en explicitent les principaux soldes, et enfin l’absence systématique de reprise</w:t>
      </w:r>
      <w:r>
        <w:rPr>
          <w:spacing w:val="80"/>
          <w:w w:val="105"/>
          <w:sz w:val="18"/>
        </w:rPr>
        <w:t> </w:t>
      </w:r>
      <w:r>
        <w:rPr>
          <w:spacing w:val="-2"/>
          <w:w w:val="105"/>
          <w:sz w:val="18"/>
        </w:rPr>
        <w:t>du</w:t>
      </w:r>
      <w:r>
        <w:rPr>
          <w:spacing w:val="-9"/>
          <w:w w:val="105"/>
          <w:sz w:val="18"/>
        </w:rPr>
        <w:t> </w:t>
      </w:r>
      <w:r>
        <w:rPr>
          <w:spacing w:val="-2"/>
          <w:w w:val="105"/>
          <w:sz w:val="18"/>
        </w:rPr>
        <w:t>résultat</w:t>
      </w:r>
      <w:r>
        <w:rPr>
          <w:spacing w:val="-9"/>
          <w:w w:val="105"/>
          <w:sz w:val="18"/>
        </w:rPr>
        <w:t> </w:t>
      </w:r>
      <w:r>
        <w:rPr>
          <w:spacing w:val="-2"/>
          <w:w w:val="105"/>
          <w:sz w:val="18"/>
        </w:rPr>
        <w:t>de</w:t>
      </w:r>
      <w:r>
        <w:rPr>
          <w:spacing w:val="-3"/>
          <w:w w:val="105"/>
          <w:sz w:val="18"/>
        </w:rPr>
        <w:t> </w:t>
      </w:r>
      <w:r>
        <w:rPr>
          <w:spacing w:val="-2"/>
          <w:w w:val="105"/>
          <w:sz w:val="18"/>
        </w:rPr>
        <w:t>l’année</w:t>
      </w:r>
      <w:r>
        <w:rPr>
          <w:spacing w:val="-4"/>
          <w:w w:val="105"/>
          <w:sz w:val="18"/>
        </w:rPr>
        <w:t> </w:t>
      </w:r>
      <w:r>
        <w:rPr>
          <w:spacing w:val="-2"/>
          <w:w w:val="105"/>
          <w:sz w:val="18"/>
        </w:rPr>
        <w:t>antérieure,</w:t>
      </w:r>
      <w:r>
        <w:rPr>
          <w:spacing w:val="-9"/>
          <w:w w:val="105"/>
          <w:sz w:val="18"/>
        </w:rPr>
        <w:t> </w:t>
      </w:r>
      <w:r>
        <w:rPr>
          <w:spacing w:val="-2"/>
          <w:w w:val="105"/>
          <w:sz w:val="18"/>
        </w:rPr>
        <w:t>dans</w:t>
      </w:r>
      <w:r>
        <w:rPr>
          <w:spacing w:val="-3"/>
          <w:w w:val="105"/>
          <w:sz w:val="18"/>
        </w:rPr>
        <w:t> </w:t>
      </w:r>
      <w:r>
        <w:rPr>
          <w:spacing w:val="-2"/>
          <w:w w:val="105"/>
          <w:sz w:val="18"/>
        </w:rPr>
        <w:t>les</w:t>
      </w:r>
      <w:r>
        <w:rPr>
          <w:spacing w:val="-4"/>
          <w:w w:val="105"/>
          <w:sz w:val="18"/>
        </w:rPr>
        <w:t> </w:t>
      </w:r>
      <w:r>
        <w:rPr>
          <w:spacing w:val="-2"/>
          <w:w w:val="105"/>
          <w:sz w:val="18"/>
        </w:rPr>
        <w:t>comptes</w:t>
      </w:r>
      <w:r>
        <w:rPr>
          <w:spacing w:val="-4"/>
          <w:w w:val="105"/>
          <w:sz w:val="18"/>
        </w:rPr>
        <w:t> </w:t>
      </w:r>
      <w:r>
        <w:rPr>
          <w:spacing w:val="-2"/>
          <w:w w:val="105"/>
          <w:sz w:val="18"/>
        </w:rPr>
        <w:t>de</w:t>
      </w:r>
      <w:r>
        <w:rPr>
          <w:spacing w:val="-4"/>
          <w:w w:val="105"/>
          <w:sz w:val="18"/>
        </w:rPr>
        <w:t> </w:t>
      </w:r>
      <w:r>
        <w:rPr>
          <w:spacing w:val="-2"/>
          <w:w w:val="105"/>
          <w:sz w:val="18"/>
        </w:rPr>
        <w:t>l’exercice</w:t>
      </w:r>
      <w:r>
        <w:rPr>
          <w:spacing w:val="-4"/>
          <w:w w:val="105"/>
          <w:sz w:val="18"/>
        </w:rPr>
        <w:t> </w:t>
      </w:r>
      <w:r>
        <w:rPr>
          <w:spacing w:val="-2"/>
          <w:w w:val="105"/>
          <w:sz w:val="18"/>
        </w:rPr>
        <w:t>suivant</w:t>
      </w:r>
      <w:r>
        <w:rPr>
          <w:spacing w:val="-6"/>
          <w:w w:val="105"/>
          <w:sz w:val="18"/>
        </w:rPr>
        <w:t> </w:t>
      </w:r>
      <w:r>
        <w:rPr>
          <w:spacing w:val="-2"/>
          <w:w w:val="105"/>
          <w:sz w:val="18"/>
        </w:rPr>
        <w:t>ne</w:t>
      </w:r>
      <w:r>
        <w:rPr>
          <w:spacing w:val="-4"/>
          <w:w w:val="105"/>
          <w:sz w:val="18"/>
        </w:rPr>
        <w:t> </w:t>
      </w:r>
      <w:r>
        <w:rPr>
          <w:spacing w:val="-2"/>
          <w:w w:val="105"/>
          <w:sz w:val="18"/>
        </w:rPr>
        <w:t>permettent </w:t>
      </w:r>
      <w:r>
        <w:rPr>
          <w:w w:val="105"/>
          <w:sz w:val="18"/>
        </w:rPr>
        <w:t>pas de regarder ces comptes comme régulièrement produits, en contradiction avec </w:t>
      </w:r>
      <w:r>
        <w:rPr>
          <w:spacing w:val="-4"/>
          <w:sz w:val="18"/>
        </w:rPr>
        <w:t>les</w:t>
      </w:r>
      <w:r>
        <w:rPr>
          <w:spacing w:val="-7"/>
          <w:sz w:val="18"/>
        </w:rPr>
        <w:t> </w:t>
      </w:r>
      <w:r>
        <w:rPr>
          <w:spacing w:val="-4"/>
          <w:sz w:val="18"/>
        </w:rPr>
        <w:t>dispositions</w:t>
      </w:r>
      <w:r>
        <w:rPr>
          <w:spacing w:val="-6"/>
          <w:sz w:val="18"/>
        </w:rPr>
        <w:t> </w:t>
      </w:r>
      <w:r>
        <w:rPr>
          <w:spacing w:val="-4"/>
          <w:sz w:val="18"/>
        </w:rPr>
        <w:t>des</w:t>
      </w:r>
      <w:r>
        <w:rPr>
          <w:spacing w:val="-6"/>
          <w:sz w:val="18"/>
        </w:rPr>
        <w:t> </w:t>
      </w:r>
      <w:r>
        <w:rPr>
          <w:spacing w:val="-4"/>
          <w:sz w:val="18"/>
        </w:rPr>
        <w:t>articles</w:t>
      </w:r>
      <w:r>
        <w:rPr>
          <w:spacing w:val="-6"/>
          <w:sz w:val="18"/>
        </w:rPr>
        <w:t> </w:t>
      </w:r>
      <w:r>
        <w:rPr>
          <w:spacing w:val="-4"/>
          <w:sz w:val="18"/>
        </w:rPr>
        <w:t>21,</w:t>
      </w:r>
      <w:r>
        <w:rPr>
          <w:spacing w:val="-6"/>
          <w:sz w:val="18"/>
        </w:rPr>
        <w:t> </w:t>
      </w:r>
      <w:r>
        <w:rPr>
          <w:spacing w:val="-4"/>
          <w:sz w:val="18"/>
        </w:rPr>
        <w:t>53,</w:t>
      </w:r>
      <w:r>
        <w:rPr>
          <w:spacing w:val="-7"/>
          <w:sz w:val="18"/>
        </w:rPr>
        <w:t> </w:t>
      </w:r>
      <w:r>
        <w:rPr>
          <w:spacing w:val="-4"/>
          <w:sz w:val="18"/>
        </w:rPr>
        <w:t>56</w:t>
      </w:r>
      <w:r>
        <w:rPr>
          <w:spacing w:val="-6"/>
          <w:sz w:val="18"/>
        </w:rPr>
        <w:t> </w:t>
      </w:r>
      <w:r>
        <w:rPr>
          <w:spacing w:val="-4"/>
          <w:sz w:val="18"/>
        </w:rPr>
        <w:t>et</w:t>
      </w:r>
      <w:r>
        <w:rPr>
          <w:spacing w:val="-6"/>
          <w:sz w:val="18"/>
        </w:rPr>
        <w:t> </w:t>
      </w:r>
      <w:r>
        <w:rPr>
          <w:spacing w:val="-4"/>
          <w:sz w:val="18"/>
        </w:rPr>
        <w:t>suivants</w:t>
      </w:r>
      <w:r>
        <w:rPr>
          <w:spacing w:val="-6"/>
          <w:sz w:val="18"/>
        </w:rPr>
        <w:t> </w:t>
      </w:r>
      <w:r>
        <w:rPr>
          <w:spacing w:val="-4"/>
          <w:sz w:val="18"/>
        </w:rPr>
        <w:t>du</w:t>
      </w:r>
      <w:r>
        <w:rPr>
          <w:spacing w:val="-6"/>
          <w:sz w:val="18"/>
        </w:rPr>
        <w:t> </w:t>
      </w:r>
      <w:r>
        <w:rPr>
          <w:spacing w:val="-4"/>
          <w:sz w:val="18"/>
        </w:rPr>
        <w:t>décret</w:t>
      </w:r>
      <w:r>
        <w:rPr>
          <w:spacing w:val="-6"/>
          <w:sz w:val="18"/>
        </w:rPr>
        <w:t> </w:t>
      </w:r>
      <w:r>
        <w:rPr>
          <w:spacing w:val="-4"/>
          <w:sz w:val="18"/>
        </w:rPr>
        <w:t>n°</w:t>
      </w:r>
      <w:r>
        <w:rPr>
          <w:spacing w:val="-7"/>
          <w:sz w:val="18"/>
        </w:rPr>
        <w:t> </w:t>
      </w:r>
      <w:r>
        <w:rPr>
          <w:spacing w:val="-4"/>
          <w:sz w:val="18"/>
        </w:rPr>
        <w:t>2012-1246</w:t>
      </w:r>
      <w:r>
        <w:rPr>
          <w:spacing w:val="-6"/>
          <w:sz w:val="18"/>
        </w:rPr>
        <w:t> </w:t>
      </w:r>
      <w:r>
        <w:rPr>
          <w:spacing w:val="-4"/>
          <w:sz w:val="18"/>
        </w:rPr>
        <w:t>du</w:t>
      </w:r>
      <w:r>
        <w:rPr>
          <w:spacing w:val="-6"/>
          <w:sz w:val="18"/>
        </w:rPr>
        <w:t> </w:t>
      </w:r>
      <w:r>
        <w:rPr>
          <w:spacing w:val="-4"/>
          <w:sz w:val="18"/>
        </w:rPr>
        <w:t>7</w:t>
      </w:r>
      <w:r>
        <w:rPr>
          <w:spacing w:val="-6"/>
          <w:sz w:val="18"/>
        </w:rPr>
        <w:t> </w:t>
      </w:r>
      <w:r>
        <w:rPr>
          <w:spacing w:val="-4"/>
          <w:sz w:val="18"/>
        </w:rPr>
        <w:t>novembre</w:t>
      </w:r>
      <w:r>
        <w:rPr>
          <w:spacing w:val="-6"/>
          <w:sz w:val="18"/>
        </w:rPr>
        <w:t> </w:t>
      </w:r>
      <w:r>
        <w:rPr>
          <w:spacing w:val="-4"/>
          <w:sz w:val="18"/>
        </w:rPr>
        <w:t>2012,</w:t>
      </w:r>
      <w:r>
        <w:rPr>
          <w:sz w:val="18"/>
        </w:rPr>
        <w:t> susmentionnés qui postulent,</w:t>
      </w:r>
      <w:r>
        <w:rPr>
          <w:spacing w:val="-8"/>
          <w:sz w:val="18"/>
        </w:rPr>
        <w:t> </w:t>
      </w:r>
      <w:r>
        <w:rPr>
          <w:sz w:val="18"/>
        </w:rPr>
        <w:t>notamment,</w:t>
      </w:r>
      <w:r>
        <w:rPr>
          <w:spacing w:val="-8"/>
          <w:sz w:val="18"/>
        </w:rPr>
        <w:t> </w:t>
      </w:r>
      <w:r>
        <w:rPr>
          <w:sz w:val="18"/>
        </w:rPr>
        <w:t>l’obligation d’établissement et de production </w:t>
      </w:r>
      <w:r>
        <w:rPr>
          <w:w w:val="105"/>
          <w:sz w:val="18"/>
        </w:rPr>
        <w:t>annuelle du compte et avec les statuts de GAZÉLEC DE PÉRONNE.</w:t>
      </w:r>
    </w:p>
    <w:p>
      <w:pPr>
        <w:pStyle w:val="ListParagraph"/>
        <w:numPr>
          <w:ilvl w:val="0"/>
          <w:numId w:val="27"/>
        </w:numPr>
        <w:tabs>
          <w:tab w:pos="888" w:val="left" w:leader="none"/>
        </w:tabs>
        <w:spacing w:line="261" w:lineRule="auto" w:before="62" w:after="0"/>
        <w:ind w:left="312" w:right="133" w:firstLine="283"/>
        <w:jc w:val="both"/>
        <w:rPr>
          <w:sz w:val="18"/>
        </w:rPr>
      </w:pPr>
      <w:r>
        <w:rPr>
          <w:w w:val="105"/>
          <w:sz w:val="18"/>
        </w:rPr>
        <w:t>Ces trois griefs suffisent à caractériser l’infraction de défaut de production des</w:t>
      </w:r>
      <w:r>
        <w:rPr>
          <w:spacing w:val="-8"/>
          <w:w w:val="105"/>
          <w:sz w:val="18"/>
        </w:rPr>
        <w:t> </w:t>
      </w:r>
      <w:r>
        <w:rPr>
          <w:w w:val="105"/>
          <w:sz w:val="18"/>
        </w:rPr>
        <w:t>comptes</w:t>
      </w:r>
      <w:r>
        <w:rPr>
          <w:spacing w:val="-6"/>
          <w:w w:val="105"/>
          <w:sz w:val="18"/>
        </w:rPr>
        <w:t> </w:t>
      </w:r>
      <w:r>
        <w:rPr>
          <w:w w:val="105"/>
          <w:sz w:val="18"/>
        </w:rPr>
        <w:t>tel</w:t>
      </w:r>
      <w:r>
        <w:rPr>
          <w:spacing w:val="-4"/>
          <w:w w:val="105"/>
          <w:sz w:val="18"/>
        </w:rPr>
        <w:t> </w:t>
      </w:r>
      <w:r>
        <w:rPr>
          <w:w w:val="105"/>
          <w:sz w:val="18"/>
        </w:rPr>
        <w:t>que</w:t>
      </w:r>
      <w:r>
        <w:rPr>
          <w:spacing w:val="-4"/>
          <w:w w:val="105"/>
          <w:sz w:val="18"/>
        </w:rPr>
        <w:t> </w:t>
      </w:r>
      <w:r>
        <w:rPr>
          <w:w w:val="105"/>
          <w:sz w:val="18"/>
        </w:rPr>
        <w:t>l’établit</w:t>
      </w:r>
      <w:r>
        <w:rPr>
          <w:spacing w:val="-6"/>
          <w:w w:val="105"/>
          <w:sz w:val="18"/>
        </w:rPr>
        <w:t> </w:t>
      </w:r>
      <w:r>
        <w:rPr>
          <w:w w:val="105"/>
          <w:sz w:val="18"/>
        </w:rPr>
        <w:t>l’article</w:t>
      </w:r>
      <w:r>
        <w:rPr>
          <w:spacing w:val="-4"/>
          <w:w w:val="105"/>
          <w:sz w:val="18"/>
        </w:rPr>
        <w:t> </w:t>
      </w:r>
      <w:r>
        <w:rPr>
          <w:w w:val="105"/>
          <w:sz w:val="18"/>
        </w:rPr>
        <w:t>L.</w:t>
      </w:r>
      <w:r>
        <w:rPr>
          <w:spacing w:val="-11"/>
          <w:w w:val="105"/>
          <w:sz w:val="18"/>
        </w:rPr>
        <w:t> </w:t>
      </w:r>
      <w:r>
        <w:rPr>
          <w:w w:val="105"/>
          <w:sz w:val="18"/>
        </w:rPr>
        <w:t>131-13-1°</w:t>
      </w:r>
      <w:r>
        <w:rPr>
          <w:spacing w:val="-4"/>
          <w:w w:val="105"/>
          <w:sz w:val="18"/>
        </w:rPr>
        <w:t> </w:t>
      </w:r>
      <w:r>
        <w:rPr>
          <w:w w:val="105"/>
          <w:sz w:val="18"/>
        </w:rPr>
        <w:t>du</w:t>
      </w:r>
      <w:r>
        <w:rPr>
          <w:spacing w:val="-4"/>
          <w:w w:val="105"/>
          <w:sz w:val="18"/>
        </w:rPr>
        <w:t> </w:t>
      </w:r>
      <w:r>
        <w:rPr>
          <w:w w:val="105"/>
          <w:sz w:val="18"/>
        </w:rPr>
        <w:t>code</w:t>
      </w:r>
      <w:r>
        <w:rPr>
          <w:spacing w:val="-4"/>
          <w:w w:val="105"/>
          <w:sz w:val="18"/>
        </w:rPr>
        <w:t> </w:t>
      </w:r>
      <w:r>
        <w:rPr>
          <w:w w:val="105"/>
          <w:sz w:val="18"/>
        </w:rPr>
        <w:t>des</w:t>
      </w:r>
      <w:r>
        <w:rPr>
          <w:spacing w:val="-4"/>
          <w:w w:val="105"/>
          <w:sz w:val="18"/>
        </w:rPr>
        <w:t> </w:t>
      </w:r>
      <w:r>
        <w:rPr>
          <w:w w:val="105"/>
          <w:sz w:val="18"/>
        </w:rPr>
        <w:t>juridictions</w:t>
      </w:r>
      <w:r>
        <w:rPr>
          <w:spacing w:val="-6"/>
          <w:w w:val="105"/>
          <w:sz w:val="18"/>
        </w:rPr>
        <w:t> </w:t>
      </w:r>
      <w:r>
        <w:rPr>
          <w:w w:val="105"/>
          <w:sz w:val="18"/>
        </w:rPr>
        <w:t>financières, </w:t>
      </w:r>
      <w:r>
        <w:rPr>
          <w:spacing w:val="-2"/>
          <w:w w:val="105"/>
          <w:sz w:val="18"/>
        </w:rPr>
        <w:t>sans</w:t>
      </w:r>
      <w:r>
        <w:rPr>
          <w:spacing w:val="-6"/>
          <w:w w:val="105"/>
          <w:sz w:val="18"/>
        </w:rPr>
        <w:t> </w:t>
      </w:r>
      <w:r>
        <w:rPr>
          <w:spacing w:val="-2"/>
          <w:w w:val="105"/>
          <w:sz w:val="18"/>
        </w:rPr>
        <w:t>qu’il soit</w:t>
      </w:r>
      <w:r>
        <w:rPr>
          <w:spacing w:val="-4"/>
          <w:w w:val="105"/>
          <w:sz w:val="18"/>
        </w:rPr>
        <w:t> </w:t>
      </w:r>
      <w:r>
        <w:rPr>
          <w:spacing w:val="-2"/>
          <w:w w:val="105"/>
          <w:sz w:val="18"/>
        </w:rPr>
        <w:t>nécessaire de se prononcer</w:t>
      </w:r>
      <w:r>
        <w:rPr>
          <w:spacing w:val="-4"/>
          <w:w w:val="105"/>
          <w:sz w:val="18"/>
        </w:rPr>
        <w:t> </w:t>
      </w:r>
      <w:r>
        <w:rPr>
          <w:spacing w:val="-2"/>
          <w:w w:val="105"/>
          <w:sz w:val="18"/>
        </w:rPr>
        <w:t>sur</w:t>
      </w:r>
      <w:r>
        <w:rPr>
          <w:spacing w:val="-4"/>
          <w:w w:val="105"/>
          <w:sz w:val="18"/>
        </w:rPr>
        <w:t> </w:t>
      </w:r>
      <w:r>
        <w:rPr>
          <w:spacing w:val="-2"/>
          <w:w w:val="105"/>
          <w:sz w:val="18"/>
        </w:rPr>
        <w:t>la qualification des autres griefs,</w:t>
      </w:r>
      <w:r>
        <w:rPr>
          <w:spacing w:val="-9"/>
          <w:w w:val="105"/>
          <w:sz w:val="18"/>
        </w:rPr>
        <w:t> </w:t>
      </w:r>
      <w:r>
        <w:rPr>
          <w:spacing w:val="-2"/>
          <w:w w:val="105"/>
          <w:sz w:val="18"/>
        </w:rPr>
        <w:t>évoqués </w:t>
      </w:r>
      <w:r>
        <w:rPr>
          <w:w w:val="105"/>
          <w:sz w:val="18"/>
        </w:rPr>
        <w:t>dans la décision de renvoi.</w:t>
      </w:r>
    </w:p>
    <w:p>
      <w:pPr>
        <w:pStyle w:val="ListParagraph"/>
        <w:numPr>
          <w:ilvl w:val="0"/>
          <w:numId w:val="27"/>
        </w:numPr>
        <w:tabs>
          <w:tab w:pos="821" w:val="left" w:leader="none"/>
        </w:tabs>
        <w:spacing w:line="261" w:lineRule="auto" w:before="65" w:after="0"/>
        <w:ind w:left="312" w:right="140" w:firstLine="283"/>
        <w:jc w:val="both"/>
        <w:rPr>
          <w:sz w:val="18"/>
        </w:rPr>
      </w:pPr>
      <w:r>
        <w:rPr>
          <w:sz w:val="18"/>
        </w:rPr>
        <w:t>En</w:t>
      </w:r>
      <w:r>
        <w:rPr>
          <w:spacing w:val="-11"/>
          <w:sz w:val="18"/>
        </w:rPr>
        <w:t> </w:t>
      </w:r>
      <w:r>
        <w:rPr>
          <w:sz w:val="18"/>
        </w:rPr>
        <w:t>conséquence,</w:t>
      </w:r>
      <w:r>
        <w:rPr>
          <w:spacing w:val="-10"/>
          <w:sz w:val="18"/>
        </w:rPr>
        <w:t> </w:t>
      </w:r>
      <w:r>
        <w:rPr>
          <w:sz w:val="18"/>
        </w:rPr>
        <w:t>l’infraction</w:t>
      </w:r>
      <w:r>
        <w:rPr>
          <w:spacing w:val="-10"/>
          <w:sz w:val="18"/>
        </w:rPr>
        <w:t> </w:t>
      </w:r>
      <w:r>
        <w:rPr>
          <w:sz w:val="18"/>
        </w:rPr>
        <w:t>de</w:t>
      </w:r>
      <w:r>
        <w:rPr>
          <w:spacing w:val="-10"/>
          <w:sz w:val="18"/>
        </w:rPr>
        <w:t> </w:t>
      </w:r>
      <w:r>
        <w:rPr>
          <w:sz w:val="18"/>
        </w:rPr>
        <w:t>l’article</w:t>
      </w:r>
      <w:r>
        <w:rPr>
          <w:spacing w:val="-3"/>
          <w:sz w:val="18"/>
        </w:rPr>
        <w:t> </w:t>
      </w:r>
      <w:r>
        <w:rPr>
          <w:sz w:val="18"/>
        </w:rPr>
        <w:t>L.</w:t>
      </w:r>
      <w:r>
        <w:rPr>
          <w:spacing w:val="-11"/>
          <w:sz w:val="18"/>
        </w:rPr>
        <w:t> </w:t>
      </w:r>
      <w:r>
        <w:rPr>
          <w:sz w:val="18"/>
        </w:rPr>
        <w:t>131-13-1°,</w:t>
      </w:r>
      <w:r>
        <w:rPr>
          <w:spacing w:val="-10"/>
          <w:sz w:val="18"/>
        </w:rPr>
        <w:t> </w:t>
      </w:r>
      <w:r>
        <w:rPr>
          <w:sz w:val="18"/>
        </w:rPr>
        <w:t>au</w:t>
      </w:r>
      <w:r>
        <w:rPr>
          <w:spacing w:val="-5"/>
          <w:sz w:val="18"/>
        </w:rPr>
        <w:t> </w:t>
      </w:r>
      <w:r>
        <w:rPr>
          <w:sz w:val="18"/>
        </w:rPr>
        <w:t>titre</w:t>
      </w:r>
      <w:r>
        <w:rPr>
          <w:spacing w:val="-3"/>
          <w:sz w:val="18"/>
        </w:rPr>
        <w:t> </w:t>
      </w:r>
      <w:r>
        <w:rPr>
          <w:sz w:val="18"/>
        </w:rPr>
        <w:t>de</w:t>
      </w:r>
      <w:r>
        <w:rPr>
          <w:spacing w:val="-3"/>
          <w:sz w:val="18"/>
        </w:rPr>
        <w:t> </w:t>
      </w:r>
      <w:r>
        <w:rPr>
          <w:sz w:val="18"/>
        </w:rPr>
        <w:t>la</w:t>
      </w:r>
      <w:r>
        <w:rPr>
          <w:spacing w:val="-3"/>
          <w:sz w:val="18"/>
        </w:rPr>
        <w:t> </w:t>
      </w:r>
      <w:r>
        <w:rPr>
          <w:sz w:val="18"/>
        </w:rPr>
        <w:t>méconnaissance </w:t>
      </w:r>
      <w:r>
        <w:rPr>
          <w:w w:val="105"/>
          <w:sz w:val="18"/>
        </w:rPr>
        <w:t>des règles portant sur la production des comptes entre 2016 et 2019 est constituée.</w:t>
      </w:r>
    </w:p>
    <w:p>
      <w:pPr>
        <w:spacing w:line="336" w:lineRule="auto" w:before="67"/>
        <w:ind w:left="595" w:right="3662" w:firstLine="0"/>
        <w:jc w:val="both"/>
        <w:rPr>
          <w:i/>
          <w:sz w:val="18"/>
        </w:rPr>
      </w:pPr>
      <w:r>
        <w:rPr>
          <w:i/>
          <w:w w:val="105"/>
          <w:sz w:val="18"/>
        </w:rPr>
        <w:t>Sur</w:t>
      </w:r>
      <w:r>
        <w:rPr>
          <w:i/>
          <w:spacing w:val="-11"/>
          <w:w w:val="105"/>
          <w:sz w:val="18"/>
        </w:rPr>
        <w:t> </w:t>
      </w:r>
      <w:r>
        <w:rPr>
          <w:i/>
          <w:w w:val="105"/>
          <w:sz w:val="18"/>
        </w:rPr>
        <w:t>l’imputation</w:t>
      </w:r>
      <w:r>
        <w:rPr>
          <w:i/>
          <w:spacing w:val="-11"/>
          <w:w w:val="105"/>
          <w:sz w:val="18"/>
        </w:rPr>
        <w:t> </w:t>
      </w:r>
      <w:r>
        <w:rPr>
          <w:i/>
          <w:w w:val="105"/>
          <w:sz w:val="18"/>
        </w:rPr>
        <w:t>des</w:t>
      </w:r>
      <w:r>
        <w:rPr>
          <w:i/>
          <w:spacing w:val="-11"/>
          <w:w w:val="105"/>
          <w:sz w:val="18"/>
        </w:rPr>
        <w:t> </w:t>
      </w:r>
      <w:r>
        <w:rPr>
          <w:i/>
          <w:w w:val="105"/>
          <w:sz w:val="18"/>
        </w:rPr>
        <w:t>responsabilités</w:t>
      </w:r>
      <w:r>
        <w:rPr>
          <w:i/>
          <w:w w:val="105"/>
          <w:sz w:val="18"/>
        </w:rPr>
        <w:t> En ce qui concerne M. X</w:t>
      </w:r>
    </w:p>
    <w:p>
      <w:pPr>
        <w:pStyle w:val="ListParagraph"/>
        <w:numPr>
          <w:ilvl w:val="0"/>
          <w:numId w:val="27"/>
        </w:numPr>
        <w:tabs>
          <w:tab w:pos="842" w:val="left" w:leader="none"/>
        </w:tabs>
        <w:spacing w:line="261" w:lineRule="auto" w:before="0" w:after="0"/>
        <w:ind w:left="312" w:right="135" w:firstLine="283"/>
        <w:jc w:val="both"/>
        <w:rPr>
          <w:sz w:val="18"/>
        </w:rPr>
      </w:pPr>
      <w:r>
        <w:rPr>
          <w:sz w:val="18"/>
        </w:rPr>
        <w:t>La</w:t>
      </w:r>
      <w:r>
        <w:rPr>
          <w:spacing w:val="-11"/>
          <w:sz w:val="18"/>
        </w:rPr>
        <w:t> </w:t>
      </w:r>
      <w:r>
        <w:rPr>
          <w:sz w:val="18"/>
        </w:rPr>
        <w:t>responsabilité</w:t>
      </w:r>
      <w:r>
        <w:rPr>
          <w:spacing w:val="-9"/>
          <w:sz w:val="18"/>
        </w:rPr>
        <w:t> </w:t>
      </w:r>
      <w:r>
        <w:rPr>
          <w:sz w:val="18"/>
        </w:rPr>
        <w:t>de</w:t>
      </w:r>
      <w:r>
        <w:rPr>
          <w:spacing w:val="-1"/>
          <w:sz w:val="18"/>
        </w:rPr>
        <w:t> </w:t>
      </w:r>
      <w:r>
        <w:rPr>
          <w:sz w:val="18"/>
        </w:rPr>
        <w:t>M.</w:t>
      </w:r>
      <w:r>
        <w:rPr>
          <w:spacing w:val="-11"/>
          <w:sz w:val="18"/>
        </w:rPr>
        <w:t> </w:t>
      </w:r>
      <w:r>
        <w:rPr>
          <w:sz w:val="18"/>
        </w:rPr>
        <w:t>X,</w:t>
      </w:r>
      <w:r>
        <w:rPr>
          <w:spacing w:val="-10"/>
          <w:sz w:val="18"/>
        </w:rPr>
        <w:t> </w:t>
      </w:r>
      <w:r>
        <w:rPr>
          <w:sz w:val="18"/>
        </w:rPr>
        <w:t>directeur,</w:t>
      </w:r>
      <w:r>
        <w:rPr>
          <w:spacing w:val="-10"/>
          <w:sz w:val="18"/>
        </w:rPr>
        <w:t> </w:t>
      </w:r>
      <w:r>
        <w:rPr>
          <w:sz w:val="18"/>
        </w:rPr>
        <w:t>est</w:t>
      </w:r>
      <w:r>
        <w:rPr>
          <w:spacing w:val="-3"/>
          <w:sz w:val="18"/>
        </w:rPr>
        <w:t> </w:t>
      </w:r>
      <w:r>
        <w:rPr>
          <w:sz w:val="18"/>
        </w:rPr>
        <w:t>engagée,</w:t>
      </w:r>
      <w:r>
        <w:rPr>
          <w:spacing w:val="-11"/>
          <w:sz w:val="18"/>
        </w:rPr>
        <w:t> </w:t>
      </w:r>
      <w:r>
        <w:rPr>
          <w:sz w:val="18"/>
        </w:rPr>
        <w:t>sur</w:t>
      </w:r>
      <w:r>
        <w:rPr>
          <w:spacing w:val="-3"/>
          <w:sz w:val="18"/>
        </w:rPr>
        <w:t> </w:t>
      </w:r>
      <w:r>
        <w:rPr>
          <w:sz w:val="18"/>
        </w:rPr>
        <w:t>l’ensemble</w:t>
      </w:r>
      <w:r>
        <w:rPr>
          <w:spacing w:val="-1"/>
          <w:sz w:val="18"/>
        </w:rPr>
        <w:t> </w:t>
      </w:r>
      <w:r>
        <w:rPr>
          <w:sz w:val="18"/>
        </w:rPr>
        <w:t>de</w:t>
      </w:r>
      <w:r>
        <w:rPr>
          <w:spacing w:val="-1"/>
          <w:sz w:val="18"/>
        </w:rPr>
        <w:t> </w:t>
      </w:r>
      <w:r>
        <w:rPr>
          <w:sz w:val="18"/>
        </w:rPr>
        <w:t>la</w:t>
      </w:r>
      <w:r>
        <w:rPr>
          <w:spacing w:val="-1"/>
          <w:sz w:val="18"/>
        </w:rPr>
        <w:t> </w:t>
      </w:r>
      <w:r>
        <w:rPr>
          <w:sz w:val="18"/>
        </w:rPr>
        <w:t>période</w:t>
      </w:r>
      <w:r>
        <w:rPr>
          <w:spacing w:val="-1"/>
          <w:sz w:val="18"/>
        </w:rPr>
        <w:t> </w:t>
      </w:r>
      <w:r>
        <w:rPr>
          <w:sz w:val="18"/>
        </w:rPr>
        <w:t>non </w:t>
      </w:r>
      <w:r>
        <w:rPr>
          <w:w w:val="105"/>
          <w:sz w:val="18"/>
        </w:rPr>
        <w:t>prescrite,</w:t>
      </w:r>
      <w:r>
        <w:rPr>
          <w:spacing w:val="-11"/>
          <w:w w:val="105"/>
          <w:sz w:val="18"/>
        </w:rPr>
        <w:t> </w:t>
      </w:r>
      <w:r>
        <w:rPr>
          <w:w w:val="105"/>
          <w:sz w:val="18"/>
        </w:rPr>
        <w:t>pour</w:t>
      </w:r>
      <w:r>
        <w:rPr>
          <w:spacing w:val="-9"/>
          <w:w w:val="105"/>
          <w:sz w:val="18"/>
        </w:rPr>
        <w:t> </w:t>
      </w:r>
      <w:r>
        <w:rPr>
          <w:w w:val="105"/>
          <w:sz w:val="18"/>
        </w:rPr>
        <w:t>le</w:t>
      </w:r>
      <w:r>
        <w:rPr>
          <w:spacing w:val="-4"/>
          <w:w w:val="105"/>
          <w:sz w:val="18"/>
        </w:rPr>
        <w:t> </w:t>
      </w:r>
      <w:r>
        <w:rPr>
          <w:w w:val="105"/>
          <w:sz w:val="18"/>
        </w:rPr>
        <w:t>défaut</w:t>
      </w:r>
      <w:r>
        <w:rPr>
          <w:spacing w:val="-6"/>
          <w:w w:val="105"/>
          <w:sz w:val="18"/>
        </w:rPr>
        <w:t> </w:t>
      </w:r>
      <w:r>
        <w:rPr>
          <w:w w:val="105"/>
          <w:sz w:val="18"/>
        </w:rPr>
        <w:t>de</w:t>
      </w:r>
      <w:r>
        <w:rPr>
          <w:spacing w:val="-4"/>
          <w:w w:val="105"/>
          <w:sz w:val="18"/>
        </w:rPr>
        <w:t> </w:t>
      </w:r>
      <w:r>
        <w:rPr>
          <w:w w:val="105"/>
          <w:sz w:val="18"/>
        </w:rPr>
        <w:t>présentation</w:t>
      </w:r>
      <w:r>
        <w:rPr>
          <w:spacing w:val="-4"/>
          <w:w w:val="105"/>
          <w:sz w:val="18"/>
        </w:rPr>
        <w:t> </w:t>
      </w:r>
      <w:r>
        <w:rPr>
          <w:w w:val="105"/>
          <w:sz w:val="18"/>
        </w:rPr>
        <w:t>aux</w:t>
      </w:r>
      <w:r>
        <w:rPr>
          <w:spacing w:val="-9"/>
          <w:w w:val="105"/>
          <w:sz w:val="18"/>
        </w:rPr>
        <w:t> </w:t>
      </w:r>
      <w:r>
        <w:rPr>
          <w:w w:val="105"/>
          <w:sz w:val="18"/>
        </w:rPr>
        <w:t>fins</w:t>
      </w:r>
      <w:r>
        <w:rPr>
          <w:spacing w:val="-4"/>
          <w:w w:val="105"/>
          <w:sz w:val="18"/>
        </w:rPr>
        <w:t> </w:t>
      </w:r>
      <w:r>
        <w:rPr>
          <w:w w:val="105"/>
          <w:sz w:val="18"/>
        </w:rPr>
        <w:t>de</w:t>
      </w:r>
      <w:r>
        <w:rPr>
          <w:spacing w:val="-4"/>
          <w:w w:val="105"/>
          <w:sz w:val="18"/>
        </w:rPr>
        <w:t> </w:t>
      </w:r>
      <w:r>
        <w:rPr>
          <w:w w:val="105"/>
          <w:sz w:val="18"/>
        </w:rPr>
        <w:t>délibération</w:t>
      </w:r>
      <w:r>
        <w:rPr>
          <w:spacing w:val="-4"/>
          <w:w w:val="105"/>
          <w:sz w:val="18"/>
        </w:rPr>
        <w:t> </w:t>
      </w:r>
      <w:r>
        <w:rPr>
          <w:w w:val="105"/>
          <w:sz w:val="18"/>
        </w:rPr>
        <w:t>du</w:t>
      </w:r>
      <w:r>
        <w:rPr>
          <w:spacing w:val="-4"/>
          <w:w w:val="105"/>
          <w:sz w:val="18"/>
        </w:rPr>
        <w:t> </w:t>
      </w:r>
      <w:r>
        <w:rPr>
          <w:w w:val="105"/>
          <w:sz w:val="18"/>
        </w:rPr>
        <w:t>compte</w:t>
      </w:r>
      <w:r>
        <w:rPr>
          <w:spacing w:val="-6"/>
          <w:w w:val="105"/>
          <w:sz w:val="18"/>
        </w:rPr>
        <w:t> </w:t>
      </w:r>
      <w:r>
        <w:rPr>
          <w:w w:val="105"/>
          <w:sz w:val="18"/>
        </w:rPr>
        <w:t>financier de</w:t>
      </w:r>
      <w:r>
        <w:rPr>
          <w:spacing w:val="40"/>
          <w:w w:val="105"/>
          <w:sz w:val="18"/>
        </w:rPr>
        <w:t> </w:t>
      </w:r>
      <w:r>
        <w:rPr>
          <w:w w:val="105"/>
          <w:sz w:val="18"/>
        </w:rPr>
        <w:t>la</w:t>
      </w:r>
      <w:r>
        <w:rPr>
          <w:spacing w:val="40"/>
          <w:w w:val="105"/>
          <w:sz w:val="18"/>
        </w:rPr>
        <w:t> </w:t>
      </w:r>
      <w:r>
        <w:rPr>
          <w:w w:val="105"/>
          <w:sz w:val="18"/>
        </w:rPr>
        <w:t>régie</w:t>
      </w:r>
      <w:r>
        <w:rPr>
          <w:spacing w:val="40"/>
          <w:w w:val="105"/>
          <w:sz w:val="18"/>
        </w:rPr>
        <w:t> </w:t>
      </w:r>
      <w:r>
        <w:rPr>
          <w:w w:val="105"/>
          <w:sz w:val="18"/>
        </w:rPr>
        <w:t>GAZÉLEC</w:t>
      </w:r>
      <w:r>
        <w:rPr>
          <w:spacing w:val="40"/>
          <w:w w:val="105"/>
          <w:sz w:val="18"/>
        </w:rPr>
        <w:t> </w:t>
      </w:r>
      <w:r>
        <w:rPr>
          <w:w w:val="105"/>
          <w:sz w:val="18"/>
        </w:rPr>
        <w:t>DE</w:t>
      </w:r>
      <w:r>
        <w:rPr>
          <w:spacing w:val="40"/>
          <w:w w:val="105"/>
          <w:sz w:val="18"/>
        </w:rPr>
        <w:t> </w:t>
      </w:r>
      <w:r>
        <w:rPr>
          <w:w w:val="105"/>
          <w:sz w:val="18"/>
        </w:rPr>
        <w:t>PÉRONNE</w:t>
      </w:r>
      <w:r>
        <w:rPr>
          <w:spacing w:val="40"/>
          <w:w w:val="105"/>
          <w:sz w:val="18"/>
        </w:rPr>
        <w:t> </w:t>
      </w:r>
      <w:r>
        <w:rPr>
          <w:w w:val="105"/>
          <w:sz w:val="18"/>
        </w:rPr>
        <w:t>au</w:t>
      </w:r>
      <w:r>
        <w:rPr>
          <w:spacing w:val="40"/>
          <w:w w:val="105"/>
          <w:sz w:val="18"/>
        </w:rPr>
        <w:t> </w:t>
      </w:r>
      <w:r>
        <w:rPr>
          <w:w w:val="105"/>
          <w:sz w:val="18"/>
        </w:rPr>
        <w:t>conseil</w:t>
      </w:r>
      <w:r>
        <w:rPr>
          <w:spacing w:val="40"/>
          <w:w w:val="105"/>
          <w:sz w:val="18"/>
        </w:rPr>
        <w:t> </w:t>
      </w:r>
      <w:r>
        <w:rPr>
          <w:w w:val="105"/>
          <w:sz w:val="18"/>
        </w:rPr>
        <w:t>d’administration,</w:t>
      </w:r>
      <w:r>
        <w:rPr>
          <w:spacing w:val="25"/>
          <w:w w:val="105"/>
          <w:sz w:val="18"/>
        </w:rPr>
        <w:t> </w:t>
      </w:r>
      <w:r>
        <w:rPr>
          <w:w w:val="105"/>
          <w:sz w:val="18"/>
        </w:rPr>
        <w:t>quels</w:t>
      </w:r>
      <w:r>
        <w:rPr>
          <w:spacing w:val="40"/>
          <w:w w:val="105"/>
          <w:sz w:val="18"/>
        </w:rPr>
        <w:t> </w:t>
      </w:r>
      <w:r>
        <w:rPr>
          <w:w w:val="105"/>
          <w:sz w:val="18"/>
        </w:rPr>
        <w:t>que</w:t>
      </w:r>
      <w:r>
        <w:rPr>
          <w:spacing w:val="40"/>
          <w:w w:val="105"/>
          <w:sz w:val="18"/>
        </w:rPr>
        <w:t> </w:t>
      </w:r>
      <w:r>
        <w:rPr>
          <w:w w:val="105"/>
          <w:sz w:val="18"/>
        </w:rPr>
        <w:t>soient les éléments d’information sur la situation budgétaire ou financière de la régie, par nature</w:t>
      </w:r>
      <w:r>
        <w:rPr>
          <w:spacing w:val="-6"/>
          <w:w w:val="105"/>
          <w:sz w:val="18"/>
        </w:rPr>
        <w:t> </w:t>
      </w:r>
      <w:r>
        <w:rPr>
          <w:w w:val="105"/>
          <w:sz w:val="18"/>
        </w:rPr>
        <w:t>moins</w:t>
      </w:r>
      <w:r>
        <w:rPr>
          <w:spacing w:val="-4"/>
          <w:w w:val="105"/>
          <w:sz w:val="18"/>
        </w:rPr>
        <w:t> </w:t>
      </w:r>
      <w:r>
        <w:rPr>
          <w:w w:val="105"/>
          <w:sz w:val="18"/>
        </w:rPr>
        <w:t>complets</w:t>
      </w:r>
      <w:r>
        <w:rPr>
          <w:spacing w:val="-4"/>
          <w:w w:val="105"/>
          <w:sz w:val="18"/>
        </w:rPr>
        <w:t> </w:t>
      </w:r>
      <w:r>
        <w:rPr>
          <w:w w:val="105"/>
          <w:sz w:val="18"/>
        </w:rPr>
        <w:t>qu’un</w:t>
      </w:r>
      <w:r>
        <w:rPr>
          <w:spacing w:val="-4"/>
          <w:w w:val="105"/>
          <w:sz w:val="18"/>
        </w:rPr>
        <w:t> </w:t>
      </w:r>
      <w:r>
        <w:rPr>
          <w:w w:val="105"/>
          <w:sz w:val="18"/>
        </w:rPr>
        <w:t>compte</w:t>
      </w:r>
      <w:r>
        <w:rPr>
          <w:spacing w:val="-7"/>
          <w:w w:val="105"/>
          <w:sz w:val="18"/>
        </w:rPr>
        <w:t> </w:t>
      </w:r>
      <w:r>
        <w:rPr>
          <w:w w:val="105"/>
          <w:sz w:val="18"/>
        </w:rPr>
        <w:t>financier,</w:t>
      </w:r>
      <w:r>
        <w:rPr>
          <w:spacing w:val="-11"/>
          <w:w w:val="105"/>
          <w:sz w:val="18"/>
        </w:rPr>
        <w:t> </w:t>
      </w:r>
      <w:r>
        <w:rPr>
          <w:w w:val="105"/>
          <w:sz w:val="18"/>
        </w:rPr>
        <w:t>qui</w:t>
      </w:r>
      <w:r>
        <w:rPr>
          <w:spacing w:val="-3"/>
          <w:w w:val="105"/>
          <w:sz w:val="18"/>
        </w:rPr>
        <w:t> </w:t>
      </w:r>
      <w:r>
        <w:rPr>
          <w:w w:val="105"/>
          <w:sz w:val="18"/>
        </w:rPr>
        <w:t>ont</w:t>
      </w:r>
      <w:r>
        <w:rPr>
          <w:spacing w:val="-7"/>
          <w:w w:val="105"/>
          <w:sz w:val="18"/>
        </w:rPr>
        <w:t> </w:t>
      </w:r>
      <w:r>
        <w:rPr>
          <w:w w:val="105"/>
          <w:sz w:val="18"/>
        </w:rPr>
        <w:t>pu</w:t>
      </w:r>
      <w:r>
        <w:rPr>
          <w:spacing w:val="-4"/>
          <w:w w:val="105"/>
          <w:sz w:val="18"/>
        </w:rPr>
        <w:t> </w:t>
      </w:r>
      <w:r>
        <w:rPr>
          <w:w w:val="105"/>
          <w:sz w:val="18"/>
        </w:rPr>
        <w:t>être</w:t>
      </w:r>
      <w:r>
        <w:rPr>
          <w:spacing w:val="-4"/>
          <w:w w:val="105"/>
          <w:sz w:val="18"/>
        </w:rPr>
        <w:t> </w:t>
      </w:r>
      <w:r>
        <w:rPr>
          <w:w w:val="105"/>
          <w:sz w:val="18"/>
        </w:rPr>
        <w:t>présentés</w:t>
      </w:r>
      <w:r>
        <w:rPr>
          <w:spacing w:val="-4"/>
          <w:w w:val="105"/>
          <w:sz w:val="18"/>
        </w:rPr>
        <w:t> </w:t>
      </w:r>
      <w:r>
        <w:rPr>
          <w:w w:val="105"/>
          <w:sz w:val="18"/>
        </w:rPr>
        <w:t>à</w:t>
      </w:r>
      <w:r>
        <w:rPr>
          <w:spacing w:val="-4"/>
          <w:w w:val="105"/>
          <w:sz w:val="18"/>
        </w:rPr>
        <w:t> </w:t>
      </w:r>
      <w:r>
        <w:rPr>
          <w:w w:val="105"/>
          <w:sz w:val="18"/>
        </w:rPr>
        <w:t>l’instance délibérante.</w:t>
      </w:r>
      <w:r>
        <w:rPr>
          <w:spacing w:val="-11"/>
          <w:w w:val="105"/>
          <w:sz w:val="18"/>
        </w:rPr>
        <w:t> </w:t>
      </w:r>
      <w:r>
        <w:rPr>
          <w:w w:val="105"/>
          <w:sz w:val="18"/>
        </w:rPr>
        <w:t>L’article</w:t>
      </w:r>
      <w:r>
        <w:rPr>
          <w:spacing w:val="-2"/>
          <w:w w:val="105"/>
          <w:sz w:val="18"/>
        </w:rPr>
        <w:t> </w:t>
      </w:r>
      <w:r>
        <w:rPr>
          <w:w w:val="105"/>
          <w:sz w:val="18"/>
        </w:rPr>
        <w:t>R.</w:t>
      </w:r>
      <w:r>
        <w:rPr>
          <w:spacing w:val="-11"/>
          <w:w w:val="105"/>
          <w:sz w:val="18"/>
        </w:rPr>
        <w:t> </w:t>
      </w:r>
      <w:r>
        <w:rPr>
          <w:w w:val="105"/>
          <w:sz w:val="18"/>
        </w:rPr>
        <w:t>2221-50</w:t>
      </w:r>
      <w:r>
        <w:rPr>
          <w:spacing w:val="-1"/>
          <w:w w:val="105"/>
          <w:sz w:val="18"/>
        </w:rPr>
        <w:t> </w:t>
      </w:r>
      <w:r>
        <w:rPr>
          <w:w w:val="105"/>
          <w:sz w:val="18"/>
        </w:rPr>
        <w:t>du</w:t>
      </w:r>
      <w:r>
        <w:rPr>
          <w:spacing w:val="-2"/>
          <w:w w:val="105"/>
          <w:sz w:val="18"/>
        </w:rPr>
        <w:t> </w:t>
      </w:r>
      <w:r>
        <w:rPr>
          <w:w w:val="105"/>
          <w:sz w:val="18"/>
        </w:rPr>
        <w:t>code</w:t>
      </w:r>
      <w:r>
        <w:rPr>
          <w:spacing w:val="-2"/>
          <w:w w:val="105"/>
          <w:sz w:val="18"/>
        </w:rPr>
        <w:t> </w:t>
      </w:r>
      <w:r>
        <w:rPr>
          <w:w w:val="105"/>
          <w:sz w:val="18"/>
        </w:rPr>
        <w:t>général</w:t>
      </w:r>
      <w:r>
        <w:rPr>
          <w:spacing w:val="-2"/>
          <w:w w:val="105"/>
          <w:sz w:val="18"/>
        </w:rPr>
        <w:t> </w:t>
      </w:r>
      <w:r>
        <w:rPr>
          <w:w w:val="105"/>
          <w:sz w:val="18"/>
        </w:rPr>
        <w:t>des</w:t>
      </w:r>
      <w:r>
        <w:rPr>
          <w:spacing w:val="-2"/>
          <w:w w:val="105"/>
          <w:sz w:val="18"/>
        </w:rPr>
        <w:t> </w:t>
      </w:r>
      <w:r>
        <w:rPr>
          <w:w w:val="105"/>
          <w:sz w:val="18"/>
        </w:rPr>
        <w:t>collectivités</w:t>
      </w:r>
      <w:r>
        <w:rPr>
          <w:spacing w:val="-4"/>
          <w:w w:val="105"/>
          <w:sz w:val="18"/>
        </w:rPr>
        <w:t> </w:t>
      </w:r>
      <w:r>
        <w:rPr>
          <w:w w:val="105"/>
          <w:sz w:val="18"/>
        </w:rPr>
        <w:t>territoriales</w:t>
      </w:r>
      <w:r>
        <w:rPr>
          <w:spacing w:val="-2"/>
          <w:w w:val="105"/>
          <w:sz w:val="18"/>
        </w:rPr>
        <w:t> </w:t>
      </w:r>
      <w:r>
        <w:rPr>
          <w:w w:val="105"/>
          <w:sz w:val="18"/>
        </w:rPr>
        <w:t>précise sans ambiguïté que le directeur </w:t>
      </w:r>
      <w:r>
        <w:rPr>
          <w:i/>
          <w:w w:val="105"/>
          <w:sz w:val="18"/>
        </w:rPr>
        <w:t>« fait établir le compte financier par le comptable »</w:t>
      </w:r>
      <w:r>
        <w:rPr>
          <w:i/>
          <w:spacing w:val="80"/>
          <w:w w:val="105"/>
          <w:sz w:val="18"/>
        </w:rPr>
        <w:t> </w:t>
      </w:r>
      <w:r>
        <w:rPr>
          <w:w w:val="105"/>
          <w:sz w:val="18"/>
        </w:rPr>
        <w:t>à charge pour le directeur de le </w:t>
      </w:r>
      <w:r>
        <w:rPr>
          <w:i/>
          <w:w w:val="105"/>
          <w:sz w:val="18"/>
        </w:rPr>
        <w:t>« (présenter) au conseil d’administration »</w:t>
      </w:r>
      <w:r>
        <w:rPr>
          <w:w w:val="105"/>
          <w:sz w:val="18"/>
        </w:rPr>
        <w:t>.</w:t>
      </w:r>
    </w:p>
    <w:p>
      <w:pPr>
        <w:pStyle w:val="ListParagraph"/>
        <w:numPr>
          <w:ilvl w:val="0"/>
          <w:numId w:val="27"/>
        </w:numPr>
        <w:tabs>
          <w:tab w:pos="842" w:val="left" w:leader="none"/>
        </w:tabs>
        <w:spacing w:line="261" w:lineRule="auto" w:before="62" w:after="0"/>
        <w:ind w:left="312" w:right="137" w:firstLine="283"/>
        <w:jc w:val="both"/>
        <w:rPr>
          <w:sz w:val="18"/>
        </w:rPr>
      </w:pPr>
      <w:r>
        <w:rPr>
          <w:spacing w:val="-2"/>
          <w:w w:val="105"/>
          <w:sz w:val="18"/>
        </w:rPr>
        <w:t>Il</w:t>
      </w:r>
      <w:r>
        <w:rPr>
          <w:spacing w:val="-9"/>
          <w:w w:val="105"/>
          <w:sz w:val="18"/>
        </w:rPr>
        <w:t> </w:t>
      </w:r>
      <w:r>
        <w:rPr>
          <w:spacing w:val="-2"/>
          <w:w w:val="105"/>
          <w:sz w:val="18"/>
        </w:rPr>
        <w:t>lui</w:t>
      </w:r>
      <w:r>
        <w:rPr>
          <w:spacing w:val="-9"/>
          <w:w w:val="105"/>
          <w:sz w:val="18"/>
        </w:rPr>
        <w:t> </w:t>
      </w:r>
      <w:r>
        <w:rPr>
          <w:spacing w:val="-2"/>
          <w:w w:val="105"/>
          <w:sz w:val="18"/>
        </w:rPr>
        <w:t>incombait</w:t>
      </w:r>
      <w:r>
        <w:rPr>
          <w:spacing w:val="-9"/>
          <w:w w:val="105"/>
          <w:sz w:val="18"/>
        </w:rPr>
        <w:t> </w:t>
      </w:r>
      <w:r>
        <w:rPr>
          <w:spacing w:val="-2"/>
          <w:w w:val="105"/>
          <w:sz w:val="18"/>
        </w:rPr>
        <w:t>en</w:t>
      </w:r>
      <w:r>
        <w:rPr>
          <w:spacing w:val="-8"/>
          <w:w w:val="105"/>
          <w:sz w:val="18"/>
        </w:rPr>
        <w:t> </w:t>
      </w:r>
      <w:r>
        <w:rPr>
          <w:spacing w:val="-2"/>
          <w:w w:val="105"/>
          <w:sz w:val="18"/>
        </w:rPr>
        <w:t>outre</w:t>
      </w:r>
      <w:r>
        <w:rPr>
          <w:spacing w:val="-8"/>
          <w:w w:val="105"/>
          <w:sz w:val="18"/>
        </w:rPr>
        <w:t> </w:t>
      </w:r>
      <w:r>
        <w:rPr>
          <w:spacing w:val="-2"/>
          <w:w w:val="105"/>
          <w:sz w:val="18"/>
        </w:rPr>
        <w:t>de</w:t>
      </w:r>
      <w:r>
        <w:rPr>
          <w:spacing w:val="-8"/>
          <w:w w:val="105"/>
          <w:sz w:val="18"/>
        </w:rPr>
        <w:t> </w:t>
      </w:r>
      <w:r>
        <w:rPr>
          <w:spacing w:val="-2"/>
          <w:w w:val="105"/>
          <w:sz w:val="18"/>
        </w:rPr>
        <w:t>s’assurer</w:t>
      </w:r>
      <w:r>
        <w:rPr>
          <w:spacing w:val="-9"/>
          <w:w w:val="105"/>
          <w:sz w:val="18"/>
        </w:rPr>
        <w:t> </w:t>
      </w:r>
      <w:r>
        <w:rPr>
          <w:spacing w:val="-2"/>
          <w:w w:val="105"/>
          <w:sz w:val="18"/>
        </w:rPr>
        <w:t>de</w:t>
      </w:r>
      <w:r>
        <w:rPr>
          <w:spacing w:val="-8"/>
          <w:w w:val="105"/>
          <w:sz w:val="18"/>
        </w:rPr>
        <w:t> </w:t>
      </w:r>
      <w:r>
        <w:rPr>
          <w:spacing w:val="-2"/>
          <w:w w:val="105"/>
          <w:sz w:val="18"/>
        </w:rPr>
        <w:t>la</w:t>
      </w:r>
      <w:r>
        <w:rPr>
          <w:spacing w:val="-8"/>
          <w:w w:val="105"/>
          <w:sz w:val="18"/>
        </w:rPr>
        <w:t> </w:t>
      </w:r>
      <w:r>
        <w:rPr>
          <w:spacing w:val="-2"/>
          <w:w w:val="105"/>
          <w:sz w:val="18"/>
        </w:rPr>
        <w:t>production</w:t>
      </w:r>
      <w:r>
        <w:rPr>
          <w:spacing w:val="-8"/>
          <w:w w:val="105"/>
          <w:sz w:val="18"/>
        </w:rPr>
        <w:t> </w:t>
      </w:r>
      <w:r>
        <w:rPr>
          <w:spacing w:val="-2"/>
          <w:w w:val="105"/>
          <w:sz w:val="18"/>
        </w:rPr>
        <w:t>de</w:t>
      </w:r>
      <w:r>
        <w:rPr>
          <w:spacing w:val="-8"/>
          <w:w w:val="105"/>
          <w:sz w:val="18"/>
        </w:rPr>
        <w:t> </w:t>
      </w:r>
      <w:r>
        <w:rPr>
          <w:spacing w:val="-2"/>
          <w:w w:val="105"/>
          <w:sz w:val="18"/>
        </w:rPr>
        <w:t>l’ensemble</w:t>
      </w:r>
      <w:r>
        <w:rPr>
          <w:spacing w:val="-8"/>
          <w:w w:val="105"/>
          <w:sz w:val="18"/>
        </w:rPr>
        <w:t> </w:t>
      </w:r>
      <w:r>
        <w:rPr>
          <w:spacing w:val="-2"/>
          <w:w w:val="105"/>
          <w:sz w:val="18"/>
        </w:rPr>
        <w:t>des</w:t>
      </w:r>
      <w:r>
        <w:rPr>
          <w:spacing w:val="-8"/>
          <w:w w:val="105"/>
          <w:sz w:val="18"/>
        </w:rPr>
        <w:t> </w:t>
      </w:r>
      <w:r>
        <w:rPr>
          <w:spacing w:val="-2"/>
          <w:w w:val="105"/>
          <w:sz w:val="18"/>
        </w:rPr>
        <w:t>annexes obligatoires</w:t>
      </w:r>
      <w:r>
        <w:rPr>
          <w:spacing w:val="-8"/>
          <w:w w:val="105"/>
          <w:sz w:val="18"/>
        </w:rPr>
        <w:t> </w:t>
      </w:r>
      <w:r>
        <w:rPr>
          <w:spacing w:val="-2"/>
          <w:w w:val="105"/>
          <w:sz w:val="18"/>
        </w:rPr>
        <w:t>aux</w:t>
      </w:r>
      <w:r>
        <w:rPr>
          <w:spacing w:val="-3"/>
          <w:w w:val="105"/>
          <w:sz w:val="18"/>
        </w:rPr>
        <w:t> </w:t>
      </w:r>
      <w:r>
        <w:rPr>
          <w:spacing w:val="-2"/>
          <w:w w:val="105"/>
          <w:sz w:val="18"/>
        </w:rPr>
        <w:t>documents budgétaires et</w:t>
      </w:r>
      <w:r>
        <w:rPr>
          <w:spacing w:val="-3"/>
          <w:w w:val="105"/>
          <w:sz w:val="18"/>
        </w:rPr>
        <w:t> </w:t>
      </w:r>
      <w:r>
        <w:rPr>
          <w:spacing w:val="-2"/>
          <w:w w:val="105"/>
          <w:sz w:val="18"/>
        </w:rPr>
        <w:t>au compte</w:t>
      </w:r>
      <w:r>
        <w:rPr>
          <w:spacing w:val="-3"/>
          <w:w w:val="105"/>
          <w:sz w:val="18"/>
        </w:rPr>
        <w:t> </w:t>
      </w:r>
      <w:r>
        <w:rPr>
          <w:spacing w:val="-2"/>
          <w:w w:val="105"/>
          <w:sz w:val="18"/>
        </w:rPr>
        <w:t>financier</w:t>
      </w:r>
      <w:r>
        <w:rPr>
          <w:spacing w:val="-3"/>
          <w:w w:val="105"/>
          <w:sz w:val="18"/>
        </w:rPr>
        <w:t> </w:t>
      </w:r>
      <w:r>
        <w:rPr>
          <w:spacing w:val="-2"/>
          <w:w w:val="105"/>
          <w:sz w:val="18"/>
        </w:rPr>
        <w:t>et,</w:t>
      </w:r>
      <w:r>
        <w:rPr>
          <w:spacing w:val="-9"/>
          <w:w w:val="105"/>
          <w:sz w:val="18"/>
        </w:rPr>
        <w:t> </w:t>
      </w:r>
      <w:r>
        <w:rPr>
          <w:spacing w:val="-2"/>
          <w:w w:val="105"/>
          <w:sz w:val="18"/>
        </w:rPr>
        <w:t>à ce</w:t>
      </w:r>
      <w:r>
        <w:rPr>
          <w:spacing w:val="-3"/>
          <w:w w:val="105"/>
          <w:sz w:val="18"/>
        </w:rPr>
        <w:t> </w:t>
      </w:r>
      <w:r>
        <w:rPr>
          <w:spacing w:val="-2"/>
          <w:w w:val="105"/>
          <w:sz w:val="18"/>
        </w:rPr>
        <w:t>titre,</w:t>
      </w:r>
      <w:r>
        <w:rPr>
          <w:spacing w:val="-9"/>
          <w:w w:val="105"/>
          <w:sz w:val="18"/>
        </w:rPr>
        <w:t> </w:t>
      </w:r>
      <w:r>
        <w:rPr>
          <w:spacing w:val="-2"/>
          <w:w w:val="105"/>
          <w:sz w:val="18"/>
        </w:rPr>
        <w:t>le tableau </w:t>
      </w:r>
      <w:r>
        <w:rPr>
          <w:w w:val="105"/>
          <w:sz w:val="18"/>
        </w:rPr>
        <w:t>relatif</w:t>
      </w:r>
      <w:r>
        <w:rPr>
          <w:spacing w:val="-11"/>
          <w:w w:val="105"/>
          <w:sz w:val="18"/>
        </w:rPr>
        <w:t> </w:t>
      </w:r>
      <w:r>
        <w:rPr>
          <w:w w:val="105"/>
          <w:sz w:val="18"/>
        </w:rPr>
        <w:t>au</w:t>
      </w:r>
      <w:r>
        <w:rPr>
          <w:spacing w:val="-11"/>
          <w:w w:val="105"/>
          <w:sz w:val="18"/>
        </w:rPr>
        <w:t> </w:t>
      </w:r>
      <w:r>
        <w:rPr>
          <w:w w:val="105"/>
          <w:sz w:val="18"/>
        </w:rPr>
        <w:t>budget</w:t>
      </w:r>
      <w:r>
        <w:rPr>
          <w:spacing w:val="-6"/>
          <w:w w:val="105"/>
          <w:sz w:val="18"/>
        </w:rPr>
        <w:t> </w:t>
      </w:r>
      <w:r>
        <w:rPr>
          <w:w w:val="105"/>
          <w:sz w:val="18"/>
        </w:rPr>
        <w:t>de</w:t>
      </w:r>
      <w:r>
        <w:rPr>
          <w:spacing w:val="-3"/>
          <w:w w:val="105"/>
          <w:sz w:val="18"/>
        </w:rPr>
        <w:t> </w:t>
      </w:r>
      <w:r>
        <w:rPr>
          <w:w w:val="105"/>
          <w:sz w:val="18"/>
        </w:rPr>
        <w:t>la</w:t>
      </w:r>
      <w:r>
        <w:rPr>
          <w:spacing w:val="-3"/>
          <w:w w:val="105"/>
          <w:sz w:val="18"/>
        </w:rPr>
        <w:t> </w:t>
      </w:r>
      <w:r>
        <w:rPr>
          <w:w w:val="105"/>
          <w:sz w:val="18"/>
        </w:rPr>
        <w:t>régie</w:t>
      </w:r>
      <w:r>
        <w:rPr>
          <w:spacing w:val="-3"/>
          <w:w w:val="105"/>
          <w:sz w:val="18"/>
        </w:rPr>
        <w:t> </w:t>
      </w:r>
      <w:r>
        <w:rPr>
          <w:w w:val="105"/>
          <w:sz w:val="18"/>
        </w:rPr>
        <w:t>pour</w:t>
      </w:r>
      <w:r>
        <w:rPr>
          <w:spacing w:val="-6"/>
          <w:w w:val="105"/>
          <w:sz w:val="18"/>
        </w:rPr>
        <w:t> </w:t>
      </w:r>
      <w:r>
        <w:rPr>
          <w:w w:val="105"/>
          <w:sz w:val="18"/>
        </w:rPr>
        <w:t>l’année</w:t>
      </w:r>
      <w:r>
        <w:rPr>
          <w:spacing w:val="-3"/>
          <w:w w:val="105"/>
          <w:sz w:val="18"/>
        </w:rPr>
        <w:t> </w:t>
      </w:r>
      <w:r>
        <w:rPr>
          <w:w w:val="105"/>
          <w:sz w:val="18"/>
        </w:rPr>
        <w:t>2020,</w:t>
      </w:r>
      <w:r>
        <w:rPr>
          <w:spacing w:val="-11"/>
          <w:w w:val="105"/>
          <w:sz w:val="18"/>
        </w:rPr>
        <w:t> </w:t>
      </w:r>
      <w:r>
        <w:rPr>
          <w:w w:val="105"/>
          <w:sz w:val="18"/>
        </w:rPr>
        <w:t>produit</w:t>
      </w:r>
      <w:r>
        <w:rPr>
          <w:spacing w:val="-6"/>
          <w:w w:val="105"/>
          <w:sz w:val="18"/>
        </w:rPr>
        <w:t> </w:t>
      </w:r>
      <w:r>
        <w:rPr>
          <w:w w:val="105"/>
          <w:sz w:val="18"/>
        </w:rPr>
        <w:t>par</w:t>
      </w:r>
      <w:r>
        <w:rPr>
          <w:spacing w:val="-6"/>
          <w:w w:val="105"/>
          <w:sz w:val="18"/>
        </w:rPr>
        <w:t> </w:t>
      </w:r>
      <w:r>
        <w:rPr>
          <w:w w:val="105"/>
          <w:sz w:val="18"/>
        </w:rPr>
        <w:t>M.</w:t>
      </w:r>
      <w:r>
        <w:rPr>
          <w:spacing w:val="-11"/>
          <w:w w:val="105"/>
          <w:sz w:val="18"/>
        </w:rPr>
        <w:t> </w:t>
      </w:r>
      <w:r>
        <w:rPr>
          <w:w w:val="105"/>
          <w:sz w:val="18"/>
        </w:rPr>
        <w:t>X,</w:t>
      </w:r>
      <w:r>
        <w:rPr>
          <w:spacing w:val="-11"/>
          <w:w w:val="105"/>
          <w:sz w:val="18"/>
        </w:rPr>
        <w:t> </w:t>
      </w:r>
      <w:r>
        <w:rPr>
          <w:w w:val="105"/>
          <w:sz w:val="18"/>
        </w:rPr>
        <w:t>ne</w:t>
      </w:r>
      <w:r>
        <w:rPr>
          <w:spacing w:val="-3"/>
          <w:w w:val="105"/>
          <w:sz w:val="18"/>
        </w:rPr>
        <w:t> </w:t>
      </w:r>
      <w:r>
        <w:rPr>
          <w:w w:val="105"/>
          <w:sz w:val="18"/>
        </w:rPr>
        <w:t>saurait</w:t>
      </w:r>
      <w:r>
        <w:rPr>
          <w:spacing w:val="-6"/>
          <w:w w:val="105"/>
          <w:sz w:val="18"/>
        </w:rPr>
        <w:t> </w:t>
      </w:r>
      <w:r>
        <w:rPr>
          <w:w w:val="105"/>
          <w:sz w:val="18"/>
        </w:rPr>
        <w:t>remplacer ces annexes obligatoires.</w:t>
      </w:r>
    </w:p>
    <w:p>
      <w:pPr>
        <w:pStyle w:val="ListParagraph"/>
        <w:numPr>
          <w:ilvl w:val="0"/>
          <w:numId w:val="27"/>
        </w:numPr>
        <w:tabs>
          <w:tab w:pos="844" w:val="left" w:leader="none"/>
        </w:tabs>
        <w:spacing w:line="261" w:lineRule="auto" w:before="66" w:after="0"/>
        <w:ind w:left="312" w:right="136" w:firstLine="283"/>
        <w:jc w:val="both"/>
        <w:rPr>
          <w:sz w:val="18"/>
        </w:rPr>
      </w:pPr>
      <w:r>
        <w:rPr>
          <w:spacing w:val="-2"/>
          <w:sz w:val="18"/>
        </w:rPr>
        <w:t>M.</w:t>
      </w:r>
      <w:r>
        <w:rPr>
          <w:spacing w:val="-9"/>
          <w:sz w:val="18"/>
        </w:rPr>
        <w:t> </w:t>
      </w:r>
      <w:r>
        <w:rPr>
          <w:spacing w:val="-2"/>
          <w:sz w:val="18"/>
        </w:rPr>
        <w:t>X,</w:t>
      </w:r>
      <w:r>
        <w:rPr>
          <w:spacing w:val="-8"/>
          <w:sz w:val="18"/>
        </w:rPr>
        <w:t> </w:t>
      </w:r>
      <w:r>
        <w:rPr>
          <w:spacing w:val="-2"/>
          <w:sz w:val="18"/>
        </w:rPr>
        <w:t>qui</w:t>
      </w:r>
      <w:r>
        <w:rPr>
          <w:spacing w:val="-8"/>
          <w:sz w:val="18"/>
        </w:rPr>
        <w:t> </w:t>
      </w:r>
      <w:r>
        <w:rPr>
          <w:spacing w:val="-2"/>
          <w:sz w:val="18"/>
        </w:rPr>
        <w:t>ne</w:t>
      </w:r>
      <w:r>
        <w:rPr>
          <w:spacing w:val="-8"/>
          <w:sz w:val="18"/>
        </w:rPr>
        <w:t> </w:t>
      </w:r>
      <w:r>
        <w:rPr>
          <w:spacing w:val="-2"/>
          <w:sz w:val="18"/>
        </w:rPr>
        <w:t>conteste</w:t>
      </w:r>
      <w:r>
        <w:rPr>
          <w:spacing w:val="-8"/>
          <w:sz w:val="18"/>
        </w:rPr>
        <w:t> </w:t>
      </w:r>
      <w:r>
        <w:rPr>
          <w:spacing w:val="-2"/>
          <w:sz w:val="18"/>
        </w:rPr>
        <w:t>pas</w:t>
      </w:r>
      <w:r>
        <w:rPr>
          <w:spacing w:val="-3"/>
          <w:sz w:val="18"/>
        </w:rPr>
        <w:t> </w:t>
      </w:r>
      <w:r>
        <w:rPr>
          <w:spacing w:val="-2"/>
          <w:sz w:val="18"/>
        </w:rPr>
        <w:t>l’omission</w:t>
      </w:r>
      <w:r>
        <w:rPr>
          <w:spacing w:val="-7"/>
          <w:sz w:val="18"/>
        </w:rPr>
        <w:t> </w:t>
      </w:r>
      <w:r>
        <w:rPr>
          <w:spacing w:val="-2"/>
          <w:sz w:val="18"/>
        </w:rPr>
        <w:t>volontaire de la reprise des résultats déficitaires</w:t>
      </w:r>
      <w:r>
        <w:rPr>
          <w:sz w:val="18"/>
        </w:rPr>
        <w:t> </w:t>
      </w:r>
      <w:r>
        <w:rPr>
          <w:w w:val="105"/>
          <w:sz w:val="18"/>
        </w:rPr>
        <w:t>de l’année précédente dans les documents budgétaires de l’année suivante,</w:t>
      </w:r>
      <w:r>
        <w:rPr>
          <w:spacing w:val="-10"/>
          <w:w w:val="105"/>
          <w:sz w:val="18"/>
        </w:rPr>
        <w:t> </w:t>
      </w:r>
      <w:r>
        <w:rPr>
          <w:w w:val="105"/>
          <w:sz w:val="18"/>
        </w:rPr>
        <w:t>invoque la situation acquise du</w:t>
      </w:r>
      <w:r>
        <w:rPr>
          <w:spacing w:val="-1"/>
          <w:w w:val="105"/>
          <w:sz w:val="18"/>
        </w:rPr>
        <w:t> </w:t>
      </w:r>
      <w:r>
        <w:rPr>
          <w:w w:val="105"/>
          <w:sz w:val="18"/>
        </w:rPr>
        <w:t>temps de ses prédécesseurs,</w:t>
      </w:r>
      <w:r>
        <w:rPr>
          <w:spacing w:val="-9"/>
          <w:w w:val="105"/>
          <w:sz w:val="18"/>
        </w:rPr>
        <w:t> </w:t>
      </w:r>
      <w:r>
        <w:rPr>
          <w:w w:val="105"/>
          <w:sz w:val="18"/>
        </w:rPr>
        <w:t>circonstances qui ne lui auraient pas permis d’agir autrement.</w:t>
      </w:r>
      <w:r>
        <w:rPr>
          <w:spacing w:val="-11"/>
          <w:w w:val="105"/>
          <w:sz w:val="18"/>
        </w:rPr>
        <w:t> </w:t>
      </w:r>
      <w:r>
        <w:rPr>
          <w:w w:val="105"/>
          <w:sz w:val="18"/>
        </w:rPr>
        <w:t>Toutefois,</w:t>
      </w:r>
      <w:r>
        <w:rPr>
          <w:spacing w:val="-8"/>
          <w:w w:val="105"/>
          <w:sz w:val="18"/>
        </w:rPr>
        <w:t> </w:t>
      </w:r>
      <w:r>
        <w:rPr>
          <w:w w:val="105"/>
          <w:sz w:val="18"/>
        </w:rPr>
        <w:t>il apparaît qu’il a disposé d’un délai suffisant pour lui permettre de se conformer aux dispositions législatives et réglementaires prescrivant</w:t>
      </w:r>
      <w:r>
        <w:rPr>
          <w:spacing w:val="-11"/>
          <w:w w:val="105"/>
          <w:sz w:val="18"/>
        </w:rPr>
        <w:t> </w:t>
      </w:r>
      <w:r>
        <w:rPr>
          <w:w w:val="105"/>
          <w:sz w:val="18"/>
        </w:rPr>
        <w:t>la</w:t>
      </w:r>
      <w:r>
        <w:rPr>
          <w:spacing w:val="-10"/>
          <w:w w:val="105"/>
          <w:sz w:val="18"/>
        </w:rPr>
        <w:t> </w:t>
      </w:r>
      <w:r>
        <w:rPr>
          <w:w w:val="105"/>
          <w:sz w:val="18"/>
        </w:rPr>
        <w:t>reprise</w:t>
      </w:r>
      <w:r>
        <w:rPr>
          <w:spacing w:val="-9"/>
          <w:w w:val="105"/>
          <w:sz w:val="18"/>
        </w:rPr>
        <w:t> </w:t>
      </w:r>
      <w:r>
        <w:rPr>
          <w:w w:val="105"/>
          <w:sz w:val="18"/>
        </w:rPr>
        <w:t>au</w:t>
      </w:r>
      <w:r>
        <w:rPr>
          <w:spacing w:val="-9"/>
          <w:w w:val="105"/>
          <w:sz w:val="18"/>
        </w:rPr>
        <w:t> </w:t>
      </w:r>
      <w:r>
        <w:rPr>
          <w:w w:val="105"/>
          <w:sz w:val="18"/>
        </w:rPr>
        <w:t>début</w:t>
      </w:r>
      <w:r>
        <w:rPr>
          <w:spacing w:val="-11"/>
          <w:w w:val="105"/>
          <w:sz w:val="18"/>
        </w:rPr>
        <w:t> </w:t>
      </w:r>
      <w:r>
        <w:rPr>
          <w:w w:val="105"/>
          <w:sz w:val="18"/>
        </w:rPr>
        <w:t>de</w:t>
      </w:r>
      <w:r>
        <w:rPr>
          <w:spacing w:val="-8"/>
          <w:w w:val="105"/>
          <w:sz w:val="18"/>
        </w:rPr>
        <w:t> </w:t>
      </w:r>
      <w:r>
        <w:rPr>
          <w:w w:val="105"/>
          <w:sz w:val="18"/>
        </w:rPr>
        <w:t>chaque</w:t>
      </w:r>
      <w:r>
        <w:rPr>
          <w:spacing w:val="-9"/>
          <w:w w:val="105"/>
          <w:sz w:val="18"/>
        </w:rPr>
        <w:t> </w:t>
      </w:r>
      <w:r>
        <w:rPr>
          <w:w w:val="105"/>
          <w:sz w:val="18"/>
        </w:rPr>
        <w:t>exercice</w:t>
      </w:r>
      <w:r>
        <w:rPr>
          <w:spacing w:val="-9"/>
          <w:w w:val="105"/>
          <w:sz w:val="18"/>
        </w:rPr>
        <w:t> </w:t>
      </w:r>
      <w:r>
        <w:rPr>
          <w:w w:val="105"/>
          <w:sz w:val="18"/>
        </w:rPr>
        <w:t>des</w:t>
      </w:r>
      <w:r>
        <w:rPr>
          <w:spacing w:val="-9"/>
          <w:w w:val="105"/>
          <w:sz w:val="18"/>
        </w:rPr>
        <w:t> </w:t>
      </w:r>
      <w:r>
        <w:rPr>
          <w:w w:val="105"/>
          <w:sz w:val="18"/>
        </w:rPr>
        <w:t>résultats</w:t>
      </w:r>
      <w:r>
        <w:rPr>
          <w:spacing w:val="-9"/>
          <w:w w:val="105"/>
          <w:sz w:val="18"/>
        </w:rPr>
        <w:t> </w:t>
      </w:r>
      <w:r>
        <w:rPr>
          <w:w w:val="105"/>
          <w:sz w:val="18"/>
        </w:rPr>
        <w:t>de</w:t>
      </w:r>
      <w:r>
        <w:rPr>
          <w:spacing w:val="-9"/>
          <w:w w:val="105"/>
          <w:sz w:val="18"/>
        </w:rPr>
        <w:t> </w:t>
      </w:r>
      <w:r>
        <w:rPr>
          <w:w w:val="105"/>
          <w:sz w:val="18"/>
        </w:rPr>
        <w:t>la</w:t>
      </w:r>
      <w:r>
        <w:rPr>
          <w:spacing w:val="-9"/>
          <w:w w:val="105"/>
          <w:sz w:val="18"/>
        </w:rPr>
        <w:t> </w:t>
      </w:r>
      <w:r>
        <w:rPr>
          <w:w w:val="105"/>
          <w:sz w:val="18"/>
        </w:rPr>
        <w:t>gestion</w:t>
      </w:r>
      <w:r>
        <w:rPr>
          <w:spacing w:val="-9"/>
          <w:w w:val="105"/>
          <w:sz w:val="18"/>
        </w:rPr>
        <w:t> </w:t>
      </w:r>
      <w:r>
        <w:rPr>
          <w:w w:val="105"/>
          <w:sz w:val="18"/>
        </w:rPr>
        <w:t>annuelle précédente.</w:t>
      </w:r>
      <w:r>
        <w:rPr>
          <w:spacing w:val="-14"/>
          <w:w w:val="105"/>
          <w:sz w:val="18"/>
        </w:rPr>
        <w:t> </w:t>
      </w:r>
      <w:r>
        <w:rPr>
          <w:w w:val="105"/>
          <w:sz w:val="18"/>
        </w:rPr>
        <w:t>(…)</w:t>
      </w:r>
    </w:p>
    <w:p>
      <w:pPr>
        <w:pStyle w:val="ListParagraph"/>
        <w:spacing w:after="0" w:line="261" w:lineRule="auto"/>
        <w:jc w:val="both"/>
        <w:rPr>
          <w:sz w:val="18"/>
        </w:rPr>
        <w:sectPr>
          <w:pgSz w:w="8400" w:h="11910"/>
          <w:pgMar w:header="827" w:footer="0" w:top="1040" w:bottom="280" w:left="708" w:right="708"/>
        </w:sectPr>
      </w:pPr>
    </w:p>
    <w:p>
      <w:pPr>
        <w:pStyle w:val="BodyText"/>
        <w:spacing w:before="120"/>
        <w:jc w:val="left"/>
      </w:pPr>
    </w:p>
    <w:p>
      <w:pPr>
        <w:spacing w:before="0"/>
        <w:ind w:left="425" w:right="0" w:firstLine="0"/>
        <w:jc w:val="left"/>
        <w:rPr>
          <w:i/>
          <w:sz w:val="18"/>
        </w:rPr>
      </w:pPr>
      <w:r>
        <w:rPr>
          <w:i/>
          <w:spacing w:val="-2"/>
          <w:w w:val="105"/>
          <w:sz w:val="18"/>
        </w:rPr>
        <w:t>En ce qui concerne M.</w:t>
      </w:r>
      <w:r>
        <w:rPr>
          <w:i/>
          <w:spacing w:val="-16"/>
          <w:w w:val="105"/>
          <w:sz w:val="18"/>
        </w:rPr>
        <w:t> </w:t>
      </w:r>
      <w:r>
        <w:rPr>
          <w:i/>
          <w:spacing w:val="-2"/>
          <w:w w:val="105"/>
          <w:sz w:val="18"/>
        </w:rPr>
        <w:t>Y,</w:t>
      </w:r>
      <w:r>
        <w:rPr>
          <w:i/>
          <w:spacing w:val="-13"/>
          <w:w w:val="105"/>
          <w:sz w:val="18"/>
        </w:rPr>
        <w:t> </w:t>
      </w:r>
      <w:r>
        <w:rPr>
          <w:i/>
          <w:spacing w:val="-2"/>
          <w:w w:val="105"/>
          <w:sz w:val="18"/>
        </w:rPr>
        <w:t>agent</w:t>
      </w:r>
      <w:r>
        <w:rPr>
          <w:i/>
          <w:spacing w:val="-4"/>
          <w:w w:val="105"/>
          <w:sz w:val="18"/>
        </w:rPr>
        <w:t> </w:t>
      </w:r>
      <w:r>
        <w:rPr>
          <w:i/>
          <w:spacing w:val="-2"/>
          <w:w w:val="105"/>
          <w:sz w:val="18"/>
        </w:rPr>
        <w:t>comptable</w:t>
      </w:r>
    </w:p>
    <w:p>
      <w:pPr>
        <w:pStyle w:val="ListParagraph"/>
        <w:numPr>
          <w:ilvl w:val="0"/>
          <w:numId w:val="28"/>
        </w:numPr>
        <w:tabs>
          <w:tab w:pos="719" w:val="left" w:leader="none"/>
        </w:tabs>
        <w:spacing w:line="252" w:lineRule="auto" w:before="141" w:after="0"/>
        <w:ind w:left="142" w:right="302" w:firstLine="283"/>
        <w:jc w:val="both"/>
        <w:rPr>
          <w:sz w:val="18"/>
        </w:rPr>
      </w:pPr>
      <w:r>
        <w:rPr>
          <w:w w:val="105"/>
          <w:sz w:val="18"/>
        </w:rPr>
        <w:t>M. Y</w:t>
      </w:r>
      <w:r>
        <w:rPr>
          <w:spacing w:val="26"/>
          <w:w w:val="105"/>
          <w:sz w:val="18"/>
        </w:rPr>
        <w:t> </w:t>
      </w:r>
      <w:r>
        <w:rPr>
          <w:w w:val="105"/>
          <w:sz w:val="18"/>
        </w:rPr>
        <w:t>fait</w:t>
      </w:r>
      <w:r>
        <w:rPr>
          <w:spacing w:val="26"/>
          <w:w w:val="105"/>
          <w:sz w:val="18"/>
        </w:rPr>
        <w:t> </w:t>
      </w:r>
      <w:r>
        <w:rPr>
          <w:w w:val="105"/>
          <w:sz w:val="18"/>
        </w:rPr>
        <w:t>valoir</w:t>
      </w:r>
      <w:r>
        <w:rPr>
          <w:spacing w:val="30"/>
          <w:w w:val="105"/>
          <w:sz w:val="18"/>
        </w:rPr>
        <w:t> </w:t>
      </w:r>
      <w:r>
        <w:rPr>
          <w:w w:val="105"/>
          <w:sz w:val="18"/>
        </w:rPr>
        <w:t>qu’il</w:t>
      </w:r>
      <w:r>
        <w:rPr>
          <w:spacing w:val="34"/>
          <w:w w:val="105"/>
          <w:sz w:val="18"/>
        </w:rPr>
        <w:t> </w:t>
      </w:r>
      <w:r>
        <w:rPr>
          <w:w w:val="105"/>
          <w:sz w:val="18"/>
        </w:rPr>
        <w:t>a</w:t>
      </w:r>
      <w:r>
        <w:rPr>
          <w:spacing w:val="34"/>
          <w:w w:val="105"/>
          <w:sz w:val="18"/>
        </w:rPr>
        <w:t> </w:t>
      </w:r>
      <w:r>
        <w:rPr>
          <w:w w:val="105"/>
          <w:sz w:val="18"/>
        </w:rPr>
        <w:t>produit</w:t>
      </w:r>
      <w:r>
        <w:rPr>
          <w:spacing w:val="30"/>
          <w:w w:val="105"/>
          <w:sz w:val="18"/>
        </w:rPr>
        <w:t> </w:t>
      </w:r>
      <w:r>
        <w:rPr>
          <w:w w:val="105"/>
          <w:sz w:val="18"/>
        </w:rPr>
        <w:t>les</w:t>
      </w:r>
      <w:r>
        <w:rPr>
          <w:spacing w:val="34"/>
          <w:w w:val="105"/>
          <w:sz w:val="18"/>
        </w:rPr>
        <w:t> </w:t>
      </w:r>
      <w:r>
        <w:rPr>
          <w:w w:val="105"/>
          <w:sz w:val="18"/>
        </w:rPr>
        <w:t>comptes</w:t>
      </w:r>
      <w:r>
        <w:rPr>
          <w:spacing w:val="34"/>
          <w:w w:val="105"/>
          <w:sz w:val="18"/>
        </w:rPr>
        <w:t> </w:t>
      </w:r>
      <w:r>
        <w:rPr>
          <w:w w:val="105"/>
          <w:sz w:val="18"/>
        </w:rPr>
        <w:t>de</w:t>
      </w:r>
      <w:r>
        <w:rPr>
          <w:spacing w:val="34"/>
          <w:w w:val="105"/>
          <w:sz w:val="18"/>
        </w:rPr>
        <w:t> </w:t>
      </w:r>
      <w:r>
        <w:rPr>
          <w:w w:val="105"/>
          <w:sz w:val="18"/>
        </w:rPr>
        <w:t>l’établissement</w:t>
      </w:r>
      <w:r>
        <w:rPr>
          <w:spacing w:val="30"/>
          <w:w w:val="105"/>
          <w:sz w:val="18"/>
        </w:rPr>
        <w:t> </w:t>
      </w:r>
      <w:r>
        <w:rPr>
          <w:w w:val="105"/>
          <w:sz w:val="18"/>
        </w:rPr>
        <w:t>public</w:t>
      </w:r>
      <w:r>
        <w:rPr>
          <w:spacing w:val="34"/>
          <w:w w:val="105"/>
          <w:sz w:val="18"/>
        </w:rPr>
        <w:t> </w:t>
      </w:r>
      <w:r>
        <w:rPr>
          <w:w w:val="105"/>
          <w:sz w:val="18"/>
        </w:rPr>
        <w:t>pour les exercices 2016 à 2018 à la CRC Hauts-de-France, en application des dispositions des</w:t>
      </w:r>
      <w:r>
        <w:rPr>
          <w:spacing w:val="18"/>
          <w:w w:val="105"/>
          <w:sz w:val="18"/>
        </w:rPr>
        <w:t> </w:t>
      </w:r>
      <w:r>
        <w:rPr>
          <w:w w:val="105"/>
          <w:sz w:val="18"/>
        </w:rPr>
        <w:t>articles</w:t>
      </w:r>
      <w:r>
        <w:rPr>
          <w:spacing w:val="17"/>
          <w:w w:val="105"/>
          <w:sz w:val="18"/>
        </w:rPr>
        <w:t> </w:t>
      </w:r>
      <w:r>
        <w:rPr>
          <w:w w:val="105"/>
          <w:sz w:val="18"/>
        </w:rPr>
        <w:t>L. 231-1</w:t>
      </w:r>
      <w:r>
        <w:rPr>
          <w:spacing w:val="18"/>
          <w:w w:val="105"/>
          <w:sz w:val="18"/>
        </w:rPr>
        <w:t> </w:t>
      </w:r>
      <w:r>
        <w:rPr>
          <w:w w:val="105"/>
          <w:sz w:val="18"/>
        </w:rPr>
        <w:t>et</w:t>
      </w:r>
      <w:r>
        <w:rPr>
          <w:spacing w:val="14"/>
          <w:w w:val="105"/>
          <w:sz w:val="18"/>
        </w:rPr>
        <w:t> </w:t>
      </w:r>
      <w:r>
        <w:rPr>
          <w:w w:val="105"/>
          <w:sz w:val="18"/>
        </w:rPr>
        <w:t>suivants</w:t>
      </w:r>
      <w:r>
        <w:rPr>
          <w:spacing w:val="18"/>
          <w:w w:val="105"/>
          <w:sz w:val="18"/>
        </w:rPr>
        <w:t> </w:t>
      </w:r>
      <w:r>
        <w:rPr>
          <w:w w:val="105"/>
          <w:sz w:val="18"/>
        </w:rPr>
        <w:t>du</w:t>
      </w:r>
      <w:r>
        <w:rPr>
          <w:spacing w:val="17"/>
          <w:w w:val="105"/>
          <w:sz w:val="18"/>
        </w:rPr>
        <w:t> </w:t>
      </w:r>
      <w:r>
        <w:rPr>
          <w:w w:val="105"/>
          <w:sz w:val="18"/>
        </w:rPr>
        <w:t>CJF</w:t>
      </w:r>
      <w:r>
        <w:rPr>
          <w:spacing w:val="18"/>
          <w:w w:val="105"/>
          <w:sz w:val="18"/>
        </w:rPr>
        <w:t> </w:t>
      </w:r>
      <w:r>
        <w:rPr>
          <w:w w:val="105"/>
          <w:sz w:val="18"/>
        </w:rPr>
        <w:t>alors</w:t>
      </w:r>
      <w:r>
        <w:rPr>
          <w:spacing w:val="17"/>
          <w:w w:val="105"/>
          <w:sz w:val="18"/>
        </w:rPr>
        <w:t> </w:t>
      </w:r>
      <w:r>
        <w:rPr>
          <w:w w:val="105"/>
          <w:sz w:val="18"/>
        </w:rPr>
        <w:t>en</w:t>
      </w:r>
      <w:r>
        <w:rPr>
          <w:spacing w:val="14"/>
          <w:w w:val="105"/>
          <w:sz w:val="18"/>
        </w:rPr>
        <w:t> </w:t>
      </w:r>
      <w:r>
        <w:rPr>
          <w:w w:val="105"/>
          <w:sz w:val="18"/>
        </w:rPr>
        <w:t>vigueur, et</w:t>
      </w:r>
      <w:r>
        <w:rPr>
          <w:spacing w:val="14"/>
          <w:w w:val="105"/>
          <w:sz w:val="18"/>
        </w:rPr>
        <w:t> </w:t>
      </w:r>
      <w:r>
        <w:rPr>
          <w:w w:val="105"/>
          <w:sz w:val="18"/>
        </w:rPr>
        <w:t>que</w:t>
      </w:r>
      <w:r>
        <w:rPr>
          <w:spacing w:val="18"/>
          <w:w w:val="105"/>
          <w:sz w:val="18"/>
        </w:rPr>
        <w:t> </w:t>
      </w:r>
      <w:r>
        <w:rPr>
          <w:w w:val="105"/>
          <w:sz w:val="18"/>
        </w:rPr>
        <w:t>cette</w:t>
      </w:r>
      <w:r>
        <w:rPr>
          <w:spacing w:val="17"/>
          <w:w w:val="105"/>
          <w:sz w:val="18"/>
        </w:rPr>
        <w:t> </w:t>
      </w:r>
      <w:r>
        <w:rPr>
          <w:w w:val="105"/>
          <w:sz w:val="18"/>
        </w:rPr>
        <w:t>juridiction</w:t>
      </w:r>
      <w:r>
        <w:rPr>
          <w:spacing w:val="18"/>
          <w:w w:val="105"/>
          <w:sz w:val="18"/>
        </w:rPr>
        <w:t> </w:t>
      </w:r>
      <w:r>
        <w:rPr>
          <w:w w:val="105"/>
          <w:sz w:val="18"/>
        </w:rPr>
        <w:t>lui </w:t>
      </w:r>
      <w:r>
        <w:rPr>
          <w:spacing w:val="-2"/>
          <w:w w:val="105"/>
          <w:sz w:val="18"/>
        </w:rPr>
        <w:t>a</w:t>
      </w:r>
      <w:r>
        <w:rPr>
          <w:spacing w:val="-8"/>
          <w:w w:val="105"/>
          <w:sz w:val="18"/>
        </w:rPr>
        <w:t> </w:t>
      </w:r>
      <w:r>
        <w:rPr>
          <w:spacing w:val="-2"/>
          <w:w w:val="105"/>
          <w:sz w:val="18"/>
        </w:rPr>
        <w:t>accordé décharge de sa gestion pour ces exercices comptables considérés.</w:t>
      </w:r>
      <w:r>
        <w:rPr>
          <w:spacing w:val="-9"/>
          <w:w w:val="105"/>
          <w:sz w:val="18"/>
        </w:rPr>
        <w:t> </w:t>
      </w:r>
      <w:r>
        <w:rPr>
          <w:spacing w:val="-2"/>
          <w:w w:val="105"/>
          <w:sz w:val="18"/>
        </w:rPr>
        <w:t>Toutefois, </w:t>
      </w:r>
      <w:r>
        <w:rPr>
          <w:w w:val="105"/>
          <w:sz w:val="18"/>
        </w:rPr>
        <w:t>la décharge ainsi accordée à M.</w:t>
      </w:r>
      <w:r>
        <w:rPr>
          <w:spacing w:val="-10"/>
          <w:w w:val="105"/>
          <w:sz w:val="18"/>
        </w:rPr>
        <w:t> </w:t>
      </w:r>
      <w:r>
        <w:rPr>
          <w:w w:val="105"/>
          <w:sz w:val="18"/>
        </w:rPr>
        <w:t>Y en application de dispositions désormais abrogées relatives au régime de responsabilité personnelle et pécuniaire des comptables publics, est sans effet sur l’imputabilité d’une infraction qualifiée sur le fondement</w:t>
      </w:r>
      <w:r>
        <w:rPr>
          <w:spacing w:val="40"/>
          <w:w w:val="105"/>
          <w:sz w:val="18"/>
        </w:rPr>
        <w:t> </w:t>
      </w:r>
      <w:r>
        <w:rPr>
          <w:w w:val="105"/>
          <w:sz w:val="18"/>
        </w:rPr>
        <w:t>de</w:t>
      </w:r>
      <w:r>
        <w:rPr>
          <w:spacing w:val="-5"/>
          <w:w w:val="105"/>
          <w:sz w:val="18"/>
        </w:rPr>
        <w:t> </w:t>
      </w:r>
      <w:r>
        <w:rPr>
          <w:w w:val="105"/>
          <w:sz w:val="18"/>
        </w:rPr>
        <w:t>l’article</w:t>
      </w:r>
      <w:r>
        <w:rPr>
          <w:spacing w:val="-2"/>
          <w:w w:val="105"/>
          <w:sz w:val="18"/>
        </w:rPr>
        <w:t> </w:t>
      </w:r>
      <w:r>
        <w:rPr>
          <w:w w:val="105"/>
          <w:sz w:val="18"/>
        </w:rPr>
        <w:t>L.</w:t>
      </w:r>
      <w:r>
        <w:rPr>
          <w:spacing w:val="-11"/>
          <w:w w:val="105"/>
          <w:sz w:val="18"/>
        </w:rPr>
        <w:t> </w:t>
      </w:r>
      <w:r>
        <w:rPr>
          <w:w w:val="105"/>
          <w:sz w:val="18"/>
        </w:rPr>
        <w:t>131-13-1°</w:t>
      </w:r>
      <w:r>
        <w:rPr>
          <w:spacing w:val="-2"/>
          <w:w w:val="105"/>
          <w:sz w:val="18"/>
        </w:rPr>
        <w:t> </w:t>
      </w:r>
      <w:r>
        <w:rPr>
          <w:w w:val="105"/>
          <w:sz w:val="18"/>
        </w:rPr>
        <w:t>du</w:t>
      </w:r>
      <w:r>
        <w:rPr>
          <w:spacing w:val="-2"/>
          <w:w w:val="105"/>
          <w:sz w:val="18"/>
        </w:rPr>
        <w:t> </w:t>
      </w:r>
      <w:r>
        <w:rPr>
          <w:w w:val="105"/>
          <w:sz w:val="18"/>
        </w:rPr>
        <w:t>CJF</w:t>
      </w:r>
      <w:r>
        <w:rPr>
          <w:spacing w:val="-2"/>
          <w:w w:val="105"/>
          <w:sz w:val="18"/>
        </w:rPr>
        <w:t> </w:t>
      </w:r>
      <w:r>
        <w:rPr>
          <w:w w:val="105"/>
          <w:sz w:val="18"/>
        </w:rPr>
        <w:t>en</w:t>
      </w:r>
      <w:r>
        <w:rPr>
          <w:spacing w:val="-4"/>
          <w:w w:val="105"/>
          <w:sz w:val="18"/>
        </w:rPr>
        <w:t> </w:t>
      </w:r>
      <w:r>
        <w:rPr>
          <w:w w:val="105"/>
          <w:sz w:val="18"/>
        </w:rPr>
        <w:t>vigueur</w:t>
      </w:r>
      <w:r>
        <w:rPr>
          <w:spacing w:val="-4"/>
          <w:w w:val="105"/>
          <w:sz w:val="18"/>
        </w:rPr>
        <w:t> </w:t>
      </w:r>
      <w:r>
        <w:rPr>
          <w:w w:val="105"/>
          <w:sz w:val="18"/>
        </w:rPr>
        <w:t>à</w:t>
      </w:r>
      <w:r>
        <w:rPr>
          <w:spacing w:val="-2"/>
          <w:w w:val="105"/>
          <w:sz w:val="18"/>
        </w:rPr>
        <w:t> </w:t>
      </w:r>
      <w:r>
        <w:rPr>
          <w:w w:val="105"/>
          <w:sz w:val="18"/>
        </w:rPr>
        <w:t>compter</w:t>
      </w:r>
      <w:r>
        <w:rPr>
          <w:spacing w:val="-4"/>
          <w:w w:val="105"/>
          <w:sz w:val="18"/>
        </w:rPr>
        <w:t> </w:t>
      </w:r>
      <w:r>
        <w:rPr>
          <w:w w:val="105"/>
          <w:sz w:val="18"/>
        </w:rPr>
        <w:t>du</w:t>
      </w:r>
      <w:r>
        <w:rPr>
          <w:spacing w:val="-4"/>
          <w:w w:val="105"/>
          <w:sz w:val="18"/>
        </w:rPr>
        <w:t> </w:t>
      </w:r>
      <w:r>
        <w:rPr>
          <w:w w:val="105"/>
          <w:sz w:val="18"/>
        </w:rPr>
        <w:t>1</w:t>
      </w:r>
      <w:r>
        <w:rPr>
          <w:w w:val="105"/>
          <w:position w:val="6"/>
          <w:sz w:val="10"/>
        </w:rPr>
        <w:t>er</w:t>
      </w:r>
      <w:r>
        <w:rPr>
          <w:spacing w:val="17"/>
          <w:w w:val="105"/>
          <w:position w:val="6"/>
          <w:sz w:val="10"/>
        </w:rPr>
        <w:t> </w:t>
      </w:r>
      <w:r>
        <w:rPr>
          <w:w w:val="105"/>
          <w:sz w:val="18"/>
        </w:rPr>
        <w:t>janvier</w:t>
      </w:r>
      <w:r>
        <w:rPr>
          <w:spacing w:val="-4"/>
          <w:w w:val="105"/>
          <w:sz w:val="18"/>
        </w:rPr>
        <w:t> </w:t>
      </w:r>
      <w:r>
        <w:rPr>
          <w:w w:val="105"/>
          <w:sz w:val="18"/>
        </w:rPr>
        <w:t>2023,</w:t>
      </w:r>
      <w:r>
        <w:rPr>
          <w:spacing w:val="-11"/>
          <w:w w:val="105"/>
          <w:sz w:val="18"/>
        </w:rPr>
        <w:t> </w:t>
      </w:r>
      <w:r>
        <w:rPr>
          <w:w w:val="105"/>
          <w:sz w:val="18"/>
        </w:rPr>
        <w:t>dans</w:t>
      </w:r>
      <w:r>
        <w:rPr>
          <w:spacing w:val="-2"/>
          <w:w w:val="105"/>
          <w:sz w:val="18"/>
        </w:rPr>
        <w:t> </w:t>
      </w:r>
      <w:r>
        <w:rPr>
          <w:w w:val="105"/>
          <w:sz w:val="18"/>
        </w:rPr>
        <w:t>le</w:t>
      </w:r>
      <w:r>
        <w:rPr>
          <w:spacing w:val="-2"/>
          <w:w w:val="105"/>
          <w:sz w:val="18"/>
        </w:rPr>
        <w:t> </w:t>
      </w:r>
      <w:r>
        <w:rPr>
          <w:w w:val="105"/>
          <w:sz w:val="18"/>
        </w:rPr>
        <w:t>cadre d’un régime de responsabilité distinct.</w:t>
      </w:r>
    </w:p>
    <w:p>
      <w:pPr>
        <w:pStyle w:val="ListParagraph"/>
        <w:numPr>
          <w:ilvl w:val="0"/>
          <w:numId w:val="28"/>
        </w:numPr>
        <w:tabs>
          <w:tab w:pos="652" w:val="left" w:leader="none"/>
        </w:tabs>
        <w:spacing w:line="252" w:lineRule="auto" w:before="124" w:after="0"/>
        <w:ind w:left="142" w:right="296" w:firstLine="283"/>
        <w:jc w:val="both"/>
        <w:rPr>
          <w:sz w:val="18"/>
        </w:rPr>
      </w:pPr>
      <w:r>
        <w:rPr>
          <w:sz w:val="18"/>
        </w:rPr>
        <w:t>Il</w:t>
      </w:r>
      <w:r>
        <w:rPr>
          <w:spacing w:val="-3"/>
          <w:sz w:val="18"/>
        </w:rPr>
        <w:t> </w:t>
      </w:r>
      <w:r>
        <w:rPr>
          <w:sz w:val="18"/>
        </w:rPr>
        <w:t>incombait à M.</w:t>
      </w:r>
      <w:r>
        <w:rPr>
          <w:spacing w:val="-11"/>
          <w:sz w:val="18"/>
        </w:rPr>
        <w:t> </w:t>
      </w:r>
      <w:r>
        <w:rPr>
          <w:sz w:val="18"/>
        </w:rPr>
        <w:t>Y,</w:t>
      </w:r>
      <w:r>
        <w:rPr>
          <w:spacing w:val="-10"/>
          <w:sz w:val="18"/>
        </w:rPr>
        <w:t> </w:t>
      </w:r>
      <w:r>
        <w:rPr>
          <w:sz w:val="18"/>
        </w:rPr>
        <w:t>en tant qu’agent comptable,</w:t>
      </w:r>
      <w:r>
        <w:rPr>
          <w:spacing w:val="-11"/>
          <w:sz w:val="18"/>
        </w:rPr>
        <w:t> </w:t>
      </w:r>
      <w:r>
        <w:rPr>
          <w:sz w:val="18"/>
        </w:rPr>
        <w:t>d’établir annuellement le compte </w:t>
      </w:r>
      <w:r>
        <w:rPr>
          <w:w w:val="105"/>
          <w:sz w:val="18"/>
        </w:rPr>
        <w:t>financier de la régie GAZÉLEC DE PÉRONNE et de le produire, conformément aux dispositions législatives et réglementaires en vigueur, afin de permettre au conseil d’administration</w:t>
      </w:r>
      <w:r>
        <w:rPr>
          <w:spacing w:val="40"/>
          <w:w w:val="105"/>
          <w:sz w:val="18"/>
        </w:rPr>
        <w:t> </w:t>
      </w:r>
      <w:r>
        <w:rPr>
          <w:w w:val="105"/>
          <w:sz w:val="18"/>
        </w:rPr>
        <w:t>d’en</w:t>
      </w:r>
      <w:r>
        <w:rPr>
          <w:spacing w:val="40"/>
          <w:w w:val="105"/>
          <w:sz w:val="18"/>
        </w:rPr>
        <w:t> </w:t>
      </w:r>
      <w:r>
        <w:rPr>
          <w:w w:val="105"/>
          <w:sz w:val="18"/>
        </w:rPr>
        <w:t>délibérer.</w:t>
      </w:r>
      <w:r>
        <w:rPr>
          <w:spacing w:val="37"/>
          <w:w w:val="105"/>
          <w:sz w:val="18"/>
        </w:rPr>
        <w:t> </w:t>
      </w:r>
      <w:r>
        <w:rPr>
          <w:w w:val="105"/>
          <w:sz w:val="18"/>
        </w:rPr>
        <w:t>Nonobstant</w:t>
      </w:r>
      <w:r>
        <w:rPr>
          <w:spacing w:val="40"/>
          <w:w w:val="105"/>
          <w:sz w:val="18"/>
        </w:rPr>
        <w:t> </w:t>
      </w:r>
      <w:r>
        <w:rPr>
          <w:w w:val="105"/>
          <w:sz w:val="18"/>
        </w:rPr>
        <w:t>la</w:t>
      </w:r>
      <w:r>
        <w:rPr>
          <w:spacing w:val="40"/>
          <w:w w:val="105"/>
          <w:sz w:val="18"/>
        </w:rPr>
        <w:t> </w:t>
      </w:r>
      <w:r>
        <w:rPr>
          <w:w w:val="105"/>
          <w:sz w:val="18"/>
        </w:rPr>
        <w:t>responsabilité</w:t>
      </w:r>
      <w:r>
        <w:rPr>
          <w:spacing w:val="40"/>
          <w:w w:val="105"/>
          <w:sz w:val="18"/>
        </w:rPr>
        <w:t> </w:t>
      </w:r>
      <w:r>
        <w:rPr>
          <w:w w:val="105"/>
          <w:sz w:val="18"/>
        </w:rPr>
        <w:t>du</w:t>
      </w:r>
      <w:r>
        <w:rPr>
          <w:spacing w:val="40"/>
          <w:w w:val="105"/>
          <w:sz w:val="18"/>
        </w:rPr>
        <w:t> </w:t>
      </w:r>
      <w:r>
        <w:rPr>
          <w:w w:val="105"/>
          <w:sz w:val="18"/>
        </w:rPr>
        <w:t>directeur</w:t>
      </w:r>
      <w:r>
        <w:rPr>
          <w:spacing w:val="40"/>
          <w:w w:val="105"/>
          <w:sz w:val="18"/>
        </w:rPr>
        <w:t> </w:t>
      </w:r>
      <w:r>
        <w:rPr>
          <w:w w:val="105"/>
          <w:sz w:val="18"/>
        </w:rPr>
        <w:t>dans </w:t>
      </w:r>
      <w:r>
        <w:rPr>
          <w:spacing w:val="-2"/>
          <w:w w:val="105"/>
          <w:sz w:val="18"/>
        </w:rPr>
        <w:t>les</w:t>
      </w:r>
      <w:r>
        <w:rPr>
          <w:spacing w:val="-9"/>
          <w:w w:val="105"/>
          <w:sz w:val="18"/>
        </w:rPr>
        <w:t> </w:t>
      </w:r>
      <w:r>
        <w:rPr>
          <w:spacing w:val="-2"/>
          <w:w w:val="105"/>
          <w:sz w:val="18"/>
        </w:rPr>
        <w:t>omissions</w:t>
      </w:r>
      <w:r>
        <w:rPr>
          <w:spacing w:val="-9"/>
          <w:w w:val="105"/>
          <w:sz w:val="18"/>
        </w:rPr>
        <w:t> </w:t>
      </w:r>
      <w:r>
        <w:rPr>
          <w:spacing w:val="-2"/>
          <w:w w:val="105"/>
          <w:sz w:val="18"/>
        </w:rPr>
        <w:t>constatées,</w:t>
      </w:r>
      <w:r>
        <w:rPr>
          <w:spacing w:val="-9"/>
          <w:w w:val="105"/>
          <w:sz w:val="18"/>
        </w:rPr>
        <w:t> </w:t>
      </w:r>
      <w:r>
        <w:rPr>
          <w:spacing w:val="-2"/>
          <w:w w:val="105"/>
          <w:sz w:val="18"/>
        </w:rPr>
        <w:t>il</w:t>
      </w:r>
      <w:r>
        <w:rPr>
          <w:spacing w:val="-8"/>
          <w:w w:val="105"/>
          <w:sz w:val="18"/>
        </w:rPr>
        <w:t> </w:t>
      </w:r>
      <w:r>
        <w:rPr>
          <w:spacing w:val="-2"/>
          <w:w w:val="105"/>
          <w:sz w:val="18"/>
        </w:rPr>
        <w:t>n’est</w:t>
      </w:r>
      <w:r>
        <w:rPr>
          <w:spacing w:val="-9"/>
          <w:w w:val="105"/>
          <w:sz w:val="18"/>
        </w:rPr>
        <w:t> </w:t>
      </w:r>
      <w:r>
        <w:rPr>
          <w:spacing w:val="-2"/>
          <w:w w:val="105"/>
          <w:sz w:val="18"/>
        </w:rPr>
        <w:t>pas</w:t>
      </w:r>
      <w:r>
        <w:rPr>
          <w:spacing w:val="-9"/>
          <w:w w:val="105"/>
          <w:sz w:val="18"/>
        </w:rPr>
        <w:t> </w:t>
      </w:r>
      <w:r>
        <w:rPr>
          <w:spacing w:val="-2"/>
          <w:w w:val="105"/>
          <w:sz w:val="18"/>
        </w:rPr>
        <w:t>loisible</w:t>
      </w:r>
      <w:r>
        <w:rPr>
          <w:spacing w:val="-8"/>
          <w:w w:val="105"/>
          <w:sz w:val="18"/>
        </w:rPr>
        <w:t> </w:t>
      </w:r>
      <w:r>
        <w:rPr>
          <w:spacing w:val="-2"/>
          <w:w w:val="105"/>
          <w:sz w:val="18"/>
        </w:rPr>
        <w:t>de</w:t>
      </w:r>
      <w:r>
        <w:rPr>
          <w:spacing w:val="-9"/>
          <w:w w:val="105"/>
          <w:sz w:val="18"/>
        </w:rPr>
        <w:t> </w:t>
      </w:r>
      <w:r>
        <w:rPr>
          <w:spacing w:val="-2"/>
          <w:w w:val="105"/>
          <w:sz w:val="18"/>
        </w:rPr>
        <w:t>regarder</w:t>
      </w:r>
      <w:r>
        <w:rPr>
          <w:spacing w:val="-9"/>
          <w:w w:val="105"/>
          <w:sz w:val="18"/>
        </w:rPr>
        <w:t> </w:t>
      </w:r>
      <w:r>
        <w:rPr>
          <w:spacing w:val="-2"/>
          <w:w w:val="105"/>
          <w:sz w:val="18"/>
        </w:rPr>
        <w:t>l’adoption</w:t>
      </w:r>
      <w:r>
        <w:rPr>
          <w:spacing w:val="-8"/>
          <w:w w:val="105"/>
          <w:sz w:val="18"/>
        </w:rPr>
        <w:t> </w:t>
      </w:r>
      <w:r>
        <w:rPr>
          <w:spacing w:val="-2"/>
          <w:w w:val="105"/>
          <w:sz w:val="18"/>
        </w:rPr>
        <w:t>du</w:t>
      </w:r>
      <w:r>
        <w:rPr>
          <w:spacing w:val="-9"/>
          <w:w w:val="105"/>
          <w:sz w:val="18"/>
        </w:rPr>
        <w:t> </w:t>
      </w:r>
      <w:r>
        <w:rPr>
          <w:spacing w:val="-2"/>
          <w:w w:val="105"/>
          <w:sz w:val="18"/>
        </w:rPr>
        <w:t>compte</w:t>
      </w:r>
      <w:r>
        <w:rPr>
          <w:spacing w:val="-9"/>
          <w:w w:val="105"/>
          <w:sz w:val="18"/>
        </w:rPr>
        <w:t> </w:t>
      </w:r>
      <w:r>
        <w:rPr>
          <w:spacing w:val="-2"/>
          <w:w w:val="105"/>
          <w:sz w:val="18"/>
        </w:rPr>
        <w:t>financier, </w:t>
      </w:r>
      <w:r>
        <w:rPr>
          <w:w w:val="105"/>
          <w:sz w:val="18"/>
        </w:rPr>
        <w:t>par</w:t>
      </w:r>
      <w:r>
        <w:rPr>
          <w:spacing w:val="-11"/>
          <w:w w:val="105"/>
          <w:sz w:val="18"/>
        </w:rPr>
        <w:t> </w:t>
      </w:r>
      <w:r>
        <w:rPr>
          <w:w w:val="105"/>
          <w:sz w:val="18"/>
        </w:rPr>
        <w:t>l’assemblée</w:t>
      </w:r>
      <w:r>
        <w:rPr>
          <w:spacing w:val="-5"/>
          <w:w w:val="105"/>
          <w:sz w:val="18"/>
        </w:rPr>
        <w:t> </w:t>
      </w:r>
      <w:r>
        <w:rPr>
          <w:w w:val="105"/>
          <w:sz w:val="18"/>
        </w:rPr>
        <w:t>délibérante,</w:t>
      </w:r>
      <w:r>
        <w:rPr>
          <w:spacing w:val="-11"/>
          <w:w w:val="105"/>
          <w:sz w:val="18"/>
        </w:rPr>
        <w:t> </w:t>
      </w:r>
      <w:r>
        <w:rPr>
          <w:w w:val="105"/>
          <w:sz w:val="18"/>
        </w:rPr>
        <w:t>comme</w:t>
      </w:r>
      <w:r>
        <w:rPr>
          <w:spacing w:val="-5"/>
          <w:w w:val="105"/>
          <w:sz w:val="18"/>
        </w:rPr>
        <w:t> </w:t>
      </w:r>
      <w:r>
        <w:rPr>
          <w:i/>
          <w:w w:val="105"/>
          <w:sz w:val="18"/>
        </w:rPr>
        <w:t>«</w:t>
      </w:r>
      <w:r>
        <w:rPr>
          <w:i/>
          <w:spacing w:val="-5"/>
          <w:w w:val="105"/>
          <w:sz w:val="18"/>
        </w:rPr>
        <w:t> </w:t>
      </w:r>
      <w:r>
        <w:rPr>
          <w:i/>
          <w:w w:val="105"/>
          <w:sz w:val="18"/>
        </w:rPr>
        <w:t>un</w:t>
      </w:r>
      <w:r>
        <w:rPr>
          <w:i/>
          <w:spacing w:val="-5"/>
          <w:w w:val="105"/>
          <w:sz w:val="18"/>
        </w:rPr>
        <w:t> </w:t>
      </w:r>
      <w:r>
        <w:rPr>
          <w:i/>
          <w:w w:val="105"/>
          <w:sz w:val="18"/>
        </w:rPr>
        <w:t>accessoire</w:t>
      </w:r>
      <w:r>
        <w:rPr>
          <w:i/>
          <w:spacing w:val="-5"/>
          <w:w w:val="105"/>
          <w:sz w:val="18"/>
        </w:rPr>
        <w:t> </w:t>
      </w:r>
      <w:r>
        <w:rPr>
          <w:i/>
          <w:w w:val="105"/>
          <w:sz w:val="18"/>
        </w:rPr>
        <w:t>de</w:t>
      </w:r>
      <w:r>
        <w:rPr>
          <w:i/>
          <w:spacing w:val="-5"/>
          <w:w w:val="105"/>
          <w:sz w:val="18"/>
        </w:rPr>
        <w:t> </w:t>
      </w:r>
      <w:r>
        <w:rPr>
          <w:i/>
          <w:w w:val="105"/>
          <w:sz w:val="18"/>
        </w:rPr>
        <w:t>l’obligation</w:t>
      </w:r>
      <w:r>
        <w:rPr>
          <w:i/>
          <w:spacing w:val="-5"/>
          <w:w w:val="105"/>
          <w:sz w:val="18"/>
        </w:rPr>
        <w:t> </w:t>
      </w:r>
      <w:r>
        <w:rPr>
          <w:i/>
          <w:w w:val="105"/>
          <w:sz w:val="18"/>
        </w:rPr>
        <w:t>principale</w:t>
      </w:r>
      <w:r>
        <w:rPr>
          <w:i/>
          <w:spacing w:val="-8"/>
          <w:w w:val="105"/>
          <w:sz w:val="18"/>
        </w:rPr>
        <w:t> </w:t>
      </w:r>
      <w:r>
        <w:rPr>
          <w:i/>
          <w:w w:val="105"/>
          <w:sz w:val="18"/>
        </w:rPr>
        <w:t>faite</w:t>
      </w:r>
      <w:r>
        <w:rPr>
          <w:i/>
          <w:spacing w:val="-5"/>
          <w:w w:val="105"/>
          <w:sz w:val="18"/>
        </w:rPr>
        <w:t> </w:t>
      </w:r>
      <w:r>
        <w:rPr>
          <w:i/>
          <w:w w:val="105"/>
          <w:sz w:val="18"/>
        </w:rPr>
        <w:t>au</w:t>
      </w:r>
      <w:r>
        <w:rPr>
          <w:i/>
          <w:w w:val="105"/>
          <w:sz w:val="18"/>
        </w:rPr>
        <w:t> </w:t>
      </w:r>
      <w:r>
        <w:rPr>
          <w:i/>
          <w:sz w:val="18"/>
        </w:rPr>
        <w:t>directeur de produire,</w:t>
      </w:r>
      <w:r>
        <w:rPr>
          <w:i/>
          <w:spacing w:val="-10"/>
          <w:sz w:val="18"/>
        </w:rPr>
        <w:t> </w:t>
      </w:r>
      <w:r>
        <w:rPr>
          <w:i/>
          <w:sz w:val="18"/>
        </w:rPr>
        <w:t>chaque année,</w:t>
      </w:r>
      <w:r>
        <w:rPr>
          <w:i/>
          <w:spacing w:val="-10"/>
          <w:sz w:val="18"/>
        </w:rPr>
        <w:t> </w:t>
      </w:r>
      <w:r>
        <w:rPr>
          <w:i/>
          <w:sz w:val="18"/>
        </w:rPr>
        <w:t>un rapport sur les activités de la régie à destination </w:t>
      </w:r>
      <w:r>
        <w:rPr>
          <w:i/>
          <w:w w:val="105"/>
          <w:sz w:val="18"/>
        </w:rPr>
        <w:t>du</w:t>
      </w:r>
      <w:r>
        <w:rPr>
          <w:i/>
          <w:spacing w:val="22"/>
          <w:w w:val="105"/>
          <w:sz w:val="18"/>
        </w:rPr>
        <w:t> </w:t>
      </w:r>
      <w:r>
        <w:rPr>
          <w:i/>
          <w:w w:val="105"/>
          <w:sz w:val="18"/>
        </w:rPr>
        <w:t>conseil</w:t>
      </w:r>
      <w:r>
        <w:rPr>
          <w:i/>
          <w:spacing w:val="22"/>
          <w:w w:val="105"/>
          <w:sz w:val="18"/>
        </w:rPr>
        <w:t> </w:t>
      </w:r>
      <w:r>
        <w:rPr>
          <w:i/>
          <w:w w:val="105"/>
          <w:sz w:val="18"/>
        </w:rPr>
        <w:t>d’administration</w:t>
      </w:r>
      <w:r>
        <w:rPr>
          <w:i/>
          <w:spacing w:val="22"/>
          <w:w w:val="105"/>
          <w:sz w:val="18"/>
        </w:rPr>
        <w:t> </w:t>
      </w:r>
      <w:r>
        <w:rPr>
          <w:i/>
          <w:w w:val="105"/>
          <w:sz w:val="18"/>
        </w:rPr>
        <w:t>»</w:t>
      </w:r>
      <w:r>
        <w:rPr>
          <w:w w:val="105"/>
          <w:sz w:val="18"/>
        </w:rPr>
        <w:t>, ainsi</w:t>
      </w:r>
      <w:r>
        <w:rPr>
          <w:spacing w:val="22"/>
          <w:w w:val="105"/>
          <w:sz w:val="18"/>
        </w:rPr>
        <w:t> </w:t>
      </w:r>
      <w:r>
        <w:rPr>
          <w:w w:val="105"/>
          <w:sz w:val="18"/>
        </w:rPr>
        <w:t>que</w:t>
      </w:r>
      <w:r>
        <w:rPr>
          <w:spacing w:val="22"/>
          <w:w w:val="105"/>
          <w:sz w:val="18"/>
        </w:rPr>
        <w:t> </w:t>
      </w:r>
      <w:r>
        <w:rPr>
          <w:w w:val="105"/>
          <w:sz w:val="18"/>
        </w:rPr>
        <w:t>le</w:t>
      </w:r>
      <w:r>
        <w:rPr>
          <w:spacing w:val="22"/>
          <w:w w:val="105"/>
          <w:sz w:val="18"/>
        </w:rPr>
        <w:t> </w:t>
      </w:r>
      <w:r>
        <w:rPr>
          <w:w w:val="105"/>
          <w:sz w:val="18"/>
        </w:rPr>
        <w:t>présente</w:t>
      </w:r>
      <w:r>
        <w:rPr>
          <w:spacing w:val="22"/>
          <w:w w:val="105"/>
          <w:sz w:val="18"/>
        </w:rPr>
        <w:t> </w:t>
      </w:r>
      <w:r>
        <w:rPr>
          <w:w w:val="105"/>
          <w:sz w:val="18"/>
        </w:rPr>
        <w:t>M. Y</w:t>
      </w:r>
      <w:r>
        <w:rPr>
          <w:spacing w:val="18"/>
          <w:w w:val="105"/>
          <w:sz w:val="18"/>
        </w:rPr>
        <w:t> </w:t>
      </w:r>
      <w:r>
        <w:rPr>
          <w:w w:val="105"/>
          <w:sz w:val="18"/>
        </w:rPr>
        <w:t>afin</w:t>
      </w:r>
      <w:r>
        <w:rPr>
          <w:spacing w:val="22"/>
          <w:w w:val="105"/>
          <w:sz w:val="18"/>
        </w:rPr>
        <w:t> </w:t>
      </w:r>
      <w:r>
        <w:rPr>
          <w:w w:val="105"/>
          <w:sz w:val="18"/>
        </w:rPr>
        <w:t>de</w:t>
      </w:r>
      <w:r>
        <w:rPr>
          <w:spacing w:val="22"/>
          <w:w w:val="105"/>
          <w:sz w:val="18"/>
        </w:rPr>
        <w:t> </w:t>
      </w:r>
      <w:r>
        <w:rPr>
          <w:w w:val="105"/>
          <w:sz w:val="18"/>
        </w:rPr>
        <w:t>minimiser</w:t>
      </w:r>
      <w:r>
        <w:rPr>
          <w:spacing w:val="18"/>
          <w:w w:val="105"/>
          <w:sz w:val="18"/>
        </w:rPr>
        <w:t> </w:t>
      </w:r>
      <w:r>
        <w:rPr>
          <w:w w:val="105"/>
          <w:sz w:val="18"/>
        </w:rPr>
        <w:t>sa</w:t>
      </w:r>
      <w:r>
        <w:rPr>
          <w:spacing w:val="22"/>
          <w:w w:val="105"/>
          <w:sz w:val="18"/>
        </w:rPr>
        <w:t> </w:t>
      </w:r>
      <w:r>
        <w:rPr>
          <w:w w:val="105"/>
          <w:sz w:val="18"/>
        </w:rPr>
        <w:t>part de</w:t>
      </w:r>
      <w:r>
        <w:rPr>
          <w:spacing w:val="-2"/>
          <w:w w:val="105"/>
          <w:sz w:val="18"/>
        </w:rPr>
        <w:t> </w:t>
      </w:r>
      <w:r>
        <w:rPr>
          <w:w w:val="105"/>
          <w:sz w:val="18"/>
        </w:rPr>
        <w:t>responsabilité.</w:t>
      </w:r>
    </w:p>
    <w:p>
      <w:pPr>
        <w:pStyle w:val="ListParagraph"/>
        <w:numPr>
          <w:ilvl w:val="0"/>
          <w:numId w:val="28"/>
        </w:numPr>
        <w:tabs>
          <w:tab w:pos="707" w:val="left" w:leader="none"/>
        </w:tabs>
        <w:spacing w:line="252" w:lineRule="auto" w:before="124" w:after="0"/>
        <w:ind w:left="142" w:right="311" w:firstLine="283"/>
        <w:jc w:val="both"/>
        <w:rPr>
          <w:sz w:val="18"/>
        </w:rPr>
      </w:pPr>
      <w:r>
        <w:rPr>
          <w:w w:val="105"/>
          <w:sz w:val="18"/>
        </w:rPr>
        <w:t>Il lui incombait en outre de produire la plupart des annexes obligatoires aux </w:t>
      </w:r>
      <w:r>
        <w:rPr>
          <w:spacing w:val="-2"/>
          <w:sz w:val="18"/>
        </w:rPr>
        <w:t>documents</w:t>
      </w:r>
      <w:r>
        <w:rPr>
          <w:spacing w:val="-9"/>
          <w:sz w:val="18"/>
        </w:rPr>
        <w:t> </w:t>
      </w:r>
      <w:r>
        <w:rPr>
          <w:spacing w:val="-2"/>
          <w:sz w:val="18"/>
        </w:rPr>
        <w:t>budgétaires</w:t>
      </w:r>
      <w:r>
        <w:rPr>
          <w:spacing w:val="-8"/>
          <w:sz w:val="18"/>
        </w:rPr>
        <w:t> </w:t>
      </w:r>
      <w:r>
        <w:rPr>
          <w:spacing w:val="-2"/>
          <w:sz w:val="18"/>
        </w:rPr>
        <w:t>et</w:t>
      </w:r>
      <w:r>
        <w:rPr>
          <w:spacing w:val="-8"/>
          <w:sz w:val="18"/>
        </w:rPr>
        <w:t> </w:t>
      </w:r>
      <w:r>
        <w:rPr>
          <w:spacing w:val="-2"/>
          <w:sz w:val="18"/>
        </w:rPr>
        <w:t>au</w:t>
      </w:r>
      <w:r>
        <w:rPr>
          <w:spacing w:val="-7"/>
          <w:sz w:val="18"/>
        </w:rPr>
        <w:t> </w:t>
      </w:r>
      <w:r>
        <w:rPr>
          <w:spacing w:val="-2"/>
          <w:sz w:val="18"/>
        </w:rPr>
        <w:t>compte</w:t>
      </w:r>
      <w:r>
        <w:rPr>
          <w:spacing w:val="-6"/>
          <w:sz w:val="18"/>
        </w:rPr>
        <w:t> </w:t>
      </w:r>
      <w:r>
        <w:rPr>
          <w:spacing w:val="-2"/>
          <w:sz w:val="18"/>
        </w:rPr>
        <w:t>financier</w:t>
      </w:r>
      <w:r>
        <w:rPr>
          <w:spacing w:val="-7"/>
          <w:sz w:val="18"/>
        </w:rPr>
        <w:t> </w:t>
      </w:r>
      <w:r>
        <w:rPr>
          <w:spacing w:val="-2"/>
          <w:sz w:val="18"/>
        </w:rPr>
        <w:t>qui</w:t>
      </w:r>
      <w:r>
        <w:rPr>
          <w:spacing w:val="-7"/>
          <w:sz w:val="18"/>
        </w:rPr>
        <w:t> </w:t>
      </w:r>
      <w:r>
        <w:rPr>
          <w:spacing w:val="-2"/>
          <w:sz w:val="18"/>
        </w:rPr>
        <w:t>faisaient</w:t>
      </w:r>
      <w:r>
        <w:rPr>
          <w:spacing w:val="-7"/>
          <w:sz w:val="18"/>
        </w:rPr>
        <w:t> </w:t>
      </w:r>
      <w:r>
        <w:rPr>
          <w:spacing w:val="-2"/>
          <w:sz w:val="18"/>
        </w:rPr>
        <w:t>défaut</w:t>
      </w:r>
      <w:r>
        <w:rPr>
          <w:spacing w:val="-7"/>
          <w:sz w:val="18"/>
        </w:rPr>
        <w:t> </w:t>
      </w:r>
      <w:r>
        <w:rPr>
          <w:spacing w:val="-2"/>
          <w:sz w:val="18"/>
        </w:rPr>
        <w:t>et,</w:t>
      </w:r>
      <w:r>
        <w:rPr>
          <w:spacing w:val="-9"/>
          <w:sz w:val="18"/>
        </w:rPr>
        <w:t> </w:t>
      </w:r>
      <w:r>
        <w:rPr>
          <w:spacing w:val="-2"/>
          <w:sz w:val="18"/>
        </w:rPr>
        <w:t>à ce</w:t>
      </w:r>
      <w:r>
        <w:rPr>
          <w:spacing w:val="-7"/>
          <w:sz w:val="18"/>
        </w:rPr>
        <w:t> </w:t>
      </w:r>
      <w:r>
        <w:rPr>
          <w:spacing w:val="-2"/>
          <w:sz w:val="18"/>
        </w:rPr>
        <w:t>titre,</w:t>
      </w:r>
      <w:r>
        <w:rPr>
          <w:spacing w:val="-9"/>
          <w:sz w:val="18"/>
        </w:rPr>
        <w:t> </w:t>
      </w:r>
      <w:r>
        <w:rPr>
          <w:spacing w:val="-2"/>
          <w:sz w:val="18"/>
        </w:rPr>
        <w:t>l’invocation</w:t>
      </w:r>
      <w:r>
        <w:rPr>
          <w:sz w:val="18"/>
        </w:rPr>
        <w:t> des</w:t>
      </w:r>
      <w:r>
        <w:rPr>
          <w:spacing w:val="-1"/>
          <w:sz w:val="18"/>
        </w:rPr>
        <w:t> </w:t>
      </w:r>
      <w:r>
        <w:rPr>
          <w:sz w:val="18"/>
        </w:rPr>
        <w:t>lacunes</w:t>
      </w:r>
      <w:r>
        <w:rPr>
          <w:spacing w:val="-2"/>
          <w:sz w:val="18"/>
        </w:rPr>
        <w:t> </w:t>
      </w:r>
      <w:r>
        <w:rPr>
          <w:sz w:val="18"/>
        </w:rPr>
        <w:t>supposées</w:t>
      </w:r>
      <w:r>
        <w:rPr>
          <w:spacing w:val="-2"/>
          <w:sz w:val="18"/>
        </w:rPr>
        <w:t> </w:t>
      </w:r>
      <w:r>
        <w:rPr>
          <w:sz w:val="18"/>
        </w:rPr>
        <w:t>du</w:t>
      </w:r>
      <w:r>
        <w:rPr>
          <w:spacing w:val="-2"/>
          <w:sz w:val="18"/>
        </w:rPr>
        <w:t> </w:t>
      </w:r>
      <w:r>
        <w:rPr>
          <w:sz w:val="18"/>
        </w:rPr>
        <w:t>progiciel</w:t>
      </w:r>
      <w:r>
        <w:rPr>
          <w:spacing w:val="-2"/>
          <w:sz w:val="18"/>
        </w:rPr>
        <w:t> </w:t>
      </w:r>
      <w:r>
        <w:rPr>
          <w:sz w:val="18"/>
        </w:rPr>
        <w:t>informatique</w:t>
      </w:r>
      <w:r>
        <w:rPr>
          <w:spacing w:val="-2"/>
          <w:sz w:val="18"/>
        </w:rPr>
        <w:t> </w:t>
      </w:r>
      <w:r>
        <w:rPr>
          <w:sz w:val="18"/>
        </w:rPr>
        <w:t>ne</w:t>
      </w:r>
      <w:r>
        <w:rPr>
          <w:spacing w:val="-2"/>
          <w:sz w:val="18"/>
        </w:rPr>
        <w:t> </w:t>
      </w:r>
      <w:r>
        <w:rPr>
          <w:sz w:val="18"/>
        </w:rPr>
        <w:t>suffit</w:t>
      </w:r>
      <w:r>
        <w:rPr>
          <w:spacing w:val="-5"/>
          <w:sz w:val="18"/>
        </w:rPr>
        <w:t> </w:t>
      </w:r>
      <w:r>
        <w:rPr>
          <w:sz w:val="18"/>
        </w:rPr>
        <w:t>pas</w:t>
      </w:r>
      <w:r>
        <w:rPr>
          <w:spacing w:val="-2"/>
          <w:sz w:val="18"/>
        </w:rPr>
        <w:t> </w:t>
      </w:r>
      <w:r>
        <w:rPr>
          <w:sz w:val="18"/>
        </w:rPr>
        <w:t>à</w:t>
      </w:r>
      <w:r>
        <w:rPr>
          <w:spacing w:val="-1"/>
          <w:sz w:val="18"/>
        </w:rPr>
        <w:t> </w:t>
      </w:r>
      <w:r>
        <w:rPr>
          <w:sz w:val="18"/>
        </w:rPr>
        <w:t>expliquer</w:t>
      </w:r>
      <w:r>
        <w:rPr>
          <w:spacing w:val="-5"/>
          <w:sz w:val="18"/>
        </w:rPr>
        <w:t> </w:t>
      </w:r>
      <w:r>
        <w:rPr>
          <w:sz w:val="18"/>
        </w:rPr>
        <w:t>les</w:t>
      </w:r>
      <w:r>
        <w:rPr>
          <w:spacing w:val="-1"/>
          <w:sz w:val="18"/>
        </w:rPr>
        <w:t> </w:t>
      </w:r>
      <w:r>
        <w:rPr>
          <w:sz w:val="18"/>
        </w:rPr>
        <w:t>irrégularités </w:t>
      </w:r>
      <w:r>
        <w:rPr>
          <w:w w:val="105"/>
          <w:sz w:val="18"/>
        </w:rPr>
        <w:t>commises et leur persistance sur l’ensemble de la période.</w:t>
      </w:r>
    </w:p>
    <w:p>
      <w:pPr>
        <w:pStyle w:val="ListParagraph"/>
        <w:numPr>
          <w:ilvl w:val="0"/>
          <w:numId w:val="28"/>
        </w:numPr>
        <w:tabs>
          <w:tab w:pos="704" w:val="left" w:leader="none"/>
        </w:tabs>
        <w:spacing w:line="252" w:lineRule="auto" w:before="127" w:after="0"/>
        <w:ind w:left="142" w:right="311" w:firstLine="283"/>
        <w:jc w:val="both"/>
        <w:rPr>
          <w:sz w:val="18"/>
        </w:rPr>
      </w:pPr>
      <w:r>
        <w:rPr>
          <w:w w:val="105"/>
          <w:sz w:val="18"/>
        </w:rPr>
        <w:t>En conséquence l’infraction de L.</w:t>
      </w:r>
      <w:r>
        <w:rPr>
          <w:spacing w:val="-3"/>
          <w:w w:val="105"/>
          <w:sz w:val="18"/>
        </w:rPr>
        <w:t> </w:t>
      </w:r>
      <w:r>
        <w:rPr>
          <w:w w:val="105"/>
          <w:sz w:val="18"/>
        </w:rPr>
        <w:t>131-13-1° du CJF est également imputable</w:t>
      </w:r>
      <w:r>
        <w:rPr>
          <w:spacing w:val="80"/>
          <w:w w:val="105"/>
          <w:sz w:val="18"/>
        </w:rPr>
        <w:t> </w:t>
      </w:r>
      <w:r>
        <w:rPr>
          <w:w w:val="105"/>
          <w:sz w:val="18"/>
        </w:rPr>
        <w:t>à M.</w:t>
      </w:r>
      <w:r>
        <w:rPr>
          <w:spacing w:val="-1"/>
          <w:w w:val="105"/>
          <w:sz w:val="18"/>
        </w:rPr>
        <w:t> </w:t>
      </w:r>
      <w:r>
        <w:rPr>
          <w:w w:val="105"/>
          <w:sz w:val="18"/>
        </w:rPr>
        <w:t>Y. (…)</w:t>
      </w:r>
    </w:p>
    <w:p>
      <w:pPr>
        <w:spacing w:before="129"/>
        <w:ind w:left="425" w:right="0" w:firstLine="0"/>
        <w:jc w:val="left"/>
        <w:rPr>
          <w:i/>
          <w:sz w:val="18"/>
        </w:rPr>
      </w:pPr>
      <w:r>
        <w:rPr>
          <w:i/>
          <w:w w:val="105"/>
          <w:sz w:val="18"/>
        </w:rPr>
        <w:t>[Amende</w:t>
      </w:r>
      <w:r>
        <w:rPr>
          <w:i/>
          <w:spacing w:val="4"/>
          <w:w w:val="105"/>
          <w:sz w:val="18"/>
        </w:rPr>
        <w:t> </w:t>
      </w:r>
      <w:r>
        <w:rPr>
          <w:i/>
          <w:w w:val="105"/>
          <w:sz w:val="18"/>
        </w:rPr>
        <w:t>de</w:t>
      </w:r>
      <w:r>
        <w:rPr>
          <w:i/>
          <w:spacing w:val="4"/>
          <w:w w:val="105"/>
          <w:sz w:val="18"/>
        </w:rPr>
        <w:t> </w:t>
      </w:r>
      <w:r>
        <w:rPr>
          <w:i/>
          <w:w w:val="105"/>
          <w:sz w:val="18"/>
        </w:rPr>
        <w:t>4</w:t>
      </w:r>
      <w:r>
        <w:rPr>
          <w:i/>
          <w:spacing w:val="4"/>
          <w:w w:val="105"/>
          <w:sz w:val="18"/>
        </w:rPr>
        <w:t> </w:t>
      </w:r>
      <w:r>
        <w:rPr>
          <w:i/>
          <w:w w:val="105"/>
          <w:sz w:val="18"/>
        </w:rPr>
        <w:t>000</w:t>
      </w:r>
      <w:r>
        <w:rPr>
          <w:i/>
          <w:spacing w:val="4"/>
          <w:w w:val="105"/>
          <w:sz w:val="18"/>
        </w:rPr>
        <w:t> </w:t>
      </w:r>
      <w:r>
        <w:rPr>
          <w:i/>
          <w:w w:val="105"/>
          <w:sz w:val="18"/>
        </w:rPr>
        <w:t>€</w:t>
      </w:r>
      <w:r>
        <w:rPr>
          <w:i/>
          <w:spacing w:val="4"/>
          <w:w w:val="105"/>
          <w:sz w:val="18"/>
        </w:rPr>
        <w:t> </w:t>
      </w:r>
      <w:r>
        <w:rPr>
          <w:i/>
          <w:w w:val="105"/>
          <w:sz w:val="18"/>
        </w:rPr>
        <w:t>pour</w:t>
      </w:r>
      <w:r>
        <w:rPr>
          <w:i/>
          <w:spacing w:val="1"/>
          <w:w w:val="105"/>
          <w:sz w:val="18"/>
        </w:rPr>
        <w:t> </w:t>
      </w:r>
      <w:r>
        <w:rPr>
          <w:i/>
          <w:w w:val="105"/>
          <w:sz w:val="18"/>
        </w:rPr>
        <w:t>le</w:t>
      </w:r>
      <w:r>
        <w:rPr>
          <w:i/>
          <w:spacing w:val="4"/>
          <w:w w:val="105"/>
          <w:sz w:val="18"/>
        </w:rPr>
        <w:t> </w:t>
      </w:r>
      <w:r>
        <w:rPr>
          <w:i/>
          <w:w w:val="105"/>
          <w:sz w:val="18"/>
        </w:rPr>
        <w:t>directeur</w:t>
      </w:r>
      <w:r>
        <w:rPr>
          <w:i/>
          <w:spacing w:val="1"/>
          <w:w w:val="105"/>
          <w:sz w:val="18"/>
        </w:rPr>
        <w:t> </w:t>
      </w:r>
      <w:r>
        <w:rPr>
          <w:i/>
          <w:w w:val="105"/>
          <w:sz w:val="18"/>
        </w:rPr>
        <w:t>et</w:t>
      </w:r>
      <w:r>
        <w:rPr>
          <w:i/>
          <w:spacing w:val="1"/>
          <w:w w:val="105"/>
          <w:sz w:val="18"/>
        </w:rPr>
        <w:t> </w:t>
      </w:r>
      <w:r>
        <w:rPr>
          <w:i/>
          <w:w w:val="105"/>
          <w:sz w:val="18"/>
        </w:rPr>
        <w:t>de</w:t>
      </w:r>
      <w:r>
        <w:rPr>
          <w:i/>
          <w:spacing w:val="4"/>
          <w:w w:val="105"/>
          <w:sz w:val="18"/>
        </w:rPr>
        <w:t> </w:t>
      </w:r>
      <w:r>
        <w:rPr>
          <w:i/>
          <w:w w:val="105"/>
          <w:sz w:val="18"/>
        </w:rPr>
        <w:t>3</w:t>
      </w:r>
      <w:r>
        <w:rPr>
          <w:i/>
          <w:spacing w:val="4"/>
          <w:w w:val="105"/>
          <w:sz w:val="18"/>
        </w:rPr>
        <w:t> </w:t>
      </w:r>
      <w:r>
        <w:rPr>
          <w:i/>
          <w:w w:val="105"/>
          <w:sz w:val="18"/>
        </w:rPr>
        <w:t>000</w:t>
      </w:r>
      <w:r>
        <w:rPr>
          <w:i/>
          <w:spacing w:val="4"/>
          <w:w w:val="105"/>
          <w:sz w:val="18"/>
        </w:rPr>
        <w:t> </w:t>
      </w:r>
      <w:r>
        <w:rPr>
          <w:i/>
          <w:w w:val="105"/>
          <w:sz w:val="18"/>
        </w:rPr>
        <w:t>€</w:t>
      </w:r>
      <w:r>
        <w:rPr>
          <w:i/>
          <w:spacing w:val="4"/>
          <w:w w:val="105"/>
          <w:sz w:val="18"/>
        </w:rPr>
        <w:t> </w:t>
      </w:r>
      <w:r>
        <w:rPr>
          <w:i/>
          <w:w w:val="105"/>
          <w:sz w:val="18"/>
        </w:rPr>
        <w:t>pour</w:t>
      </w:r>
      <w:r>
        <w:rPr>
          <w:i/>
          <w:spacing w:val="1"/>
          <w:w w:val="105"/>
          <w:sz w:val="18"/>
        </w:rPr>
        <w:t> </w:t>
      </w:r>
      <w:r>
        <w:rPr>
          <w:i/>
          <w:w w:val="105"/>
          <w:sz w:val="18"/>
        </w:rPr>
        <w:t>le</w:t>
      </w:r>
      <w:r>
        <w:rPr>
          <w:i/>
          <w:spacing w:val="4"/>
          <w:w w:val="105"/>
          <w:sz w:val="18"/>
        </w:rPr>
        <w:t> </w:t>
      </w:r>
      <w:r>
        <w:rPr>
          <w:i/>
          <w:spacing w:val="-2"/>
          <w:w w:val="105"/>
          <w:sz w:val="18"/>
        </w:rPr>
        <w:t>comptable]</w:t>
      </w:r>
    </w:p>
    <w:p>
      <w:pPr>
        <w:pStyle w:val="BodyText"/>
        <w:spacing w:line="252" w:lineRule="auto" w:before="141"/>
        <w:ind w:left="142" w:right="250"/>
        <w:jc w:val="left"/>
      </w:pPr>
      <w:r>
        <w:rPr>
          <w:b/>
          <w:spacing w:val="-2"/>
          <w:w w:val="105"/>
        </w:rPr>
        <w:t>Commentaire</w:t>
      </w:r>
      <w:r>
        <w:rPr>
          <w:b/>
          <w:spacing w:val="-17"/>
          <w:w w:val="105"/>
        </w:rPr>
        <w:t> </w:t>
      </w:r>
      <w:r>
        <w:rPr>
          <w:b/>
          <w:spacing w:val="-2"/>
          <w:w w:val="105"/>
        </w:rPr>
        <w:t>:</w:t>
      </w:r>
      <w:r>
        <w:rPr>
          <w:b/>
          <w:spacing w:val="-17"/>
          <w:w w:val="105"/>
        </w:rPr>
        <w:t> </w:t>
      </w:r>
      <w:r>
        <w:rPr>
          <w:spacing w:val="-2"/>
          <w:w w:val="105"/>
        </w:rPr>
        <w:t>Cet</w:t>
      </w:r>
      <w:r>
        <w:rPr>
          <w:spacing w:val="-16"/>
          <w:w w:val="105"/>
        </w:rPr>
        <w:t> </w:t>
      </w:r>
      <w:r>
        <w:rPr>
          <w:spacing w:val="-2"/>
          <w:w w:val="105"/>
        </w:rPr>
        <w:t>arrêt</w:t>
      </w:r>
      <w:r>
        <w:rPr>
          <w:spacing w:val="-16"/>
          <w:w w:val="105"/>
        </w:rPr>
        <w:t> </w:t>
      </w:r>
      <w:r>
        <w:rPr>
          <w:spacing w:val="-2"/>
          <w:w w:val="105"/>
        </w:rPr>
        <w:t>de</w:t>
      </w:r>
      <w:r>
        <w:rPr>
          <w:spacing w:val="-14"/>
          <w:w w:val="105"/>
        </w:rPr>
        <w:t> </w:t>
      </w:r>
      <w:r>
        <w:rPr>
          <w:spacing w:val="-2"/>
          <w:w w:val="105"/>
        </w:rPr>
        <w:t>la</w:t>
      </w:r>
      <w:r>
        <w:rPr>
          <w:spacing w:val="-14"/>
          <w:w w:val="105"/>
        </w:rPr>
        <w:t> </w:t>
      </w:r>
      <w:r>
        <w:rPr>
          <w:spacing w:val="-2"/>
          <w:w w:val="105"/>
        </w:rPr>
        <w:t>chambre</w:t>
      </w:r>
      <w:r>
        <w:rPr>
          <w:spacing w:val="-14"/>
          <w:w w:val="105"/>
        </w:rPr>
        <w:t> </w:t>
      </w:r>
      <w:r>
        <w:rPr>
          <w:spacing w:val="-2"/>
          <w:w w:val="105"/>
        </w:rPr>
        <w:t>du</w:t>
      </w:r>
      <w:r>
        <w:rPr>
          <w:spacing w:val="-14"/>
          <w:w w:val="105"/>
        </w:rPr>
        <w:t> </w:t>
      </w:r>
      <w:r>
        <w:rPr>
          <w:spacing w:val="-2"/>
          <w:w w:val="105"/>
        </w:rPr>
        <w:t>contentieux</w:t>
      </w:r>
      <w:r>
        <w:rPr>
          <w:spacing w:val="-16"/>
          <w:w w:val="105"/>
        </w:rPr>
        <w:t> </w:t>
      </w:r>
      <w:r>
        <w:rPr>
          <w:spacing w:val="-2"/>
          <w:w w:val="105"/>
        </w:rPr>
        <w:t>est</w:t>
      </w:r>
      <w:r>
        <w:rPr>
          <w:spacing w:val="-17"/>
          <w:w w:val="105"/>
        </w:rPr>
        <w:t> </w:t>
      </w:r>
      <w:r>
        <w:rPr>
          <w:spacing w:val="-2"/>
          <w:w w:val="105"/>
        </w:rPr>
        <w:t>le</w:t>
      </w:r>
      <w:r>
        <w:rPr>
          <w:spacing w:val="-14"/>
          <w:w w:val="105"/>
        </w:rPr>
        <w:t> </w:t>
      </w:r>
      <w:r>
        <w:rPr>
          <w:spacing w:val="-2"/>
          <w:w w:val="105"/>
        </w:rPr>
        <w:t>premier</w:t>
      </w:r>
      <w:r>
        <w:rPr>
          <w:spacing w:val="-16"/>
          <w:w w:val="105"/>
        </w:rPr>
        <w:t> </w:t>
      </w:r>
      <w:r>
        <w:rPr>
          <w:spacing w:val="-2"/>
          <w:w w:val="105"/>
        </w:rPr>
        <w:t>relatif</w:t>
      </w:r>
      <w:r>
        <w:rPr>
          <w:spacing w:val="-16"/>
          <w:w w:val="105"/>
        </w:rPr>
        <w:t> </w:t>
      </w:r>
      <w:r>
        <w:rPr>
          <w:spacing w:val="-2"/>
          <w:w w:val="105"/>
        </w:rPr>
        <w:t>à</w:t>
      </w:r>
      <w:r>
        <w:rPr>
          <w:spacing w:val="-14"/>
          <w:w w:val="105"/>
        </w:rPr>
        <w:t> </w:t>
      </w:r>
      <w:r>
        <w:rPr>
          <w:spacing w:val="-2"/>
          <w:w w:val="105"/>
        </w:rPr>
        <w:t>l’infraction </w:t>
      </w:r>
      <w:r>
        <w:rPr>
          <w:w w:val="105"/>
        </w:rPr>
        <w:t>de non-production des comptes.</w:t>
      </w:r>
    </w:p>
    <w:p>
      <w:pPr>
        <w:spacing w:line="252" w:lineRule="auto" w:before="129"/>
        <w:ind w:left="142" w:right="250" w:firstLine="283"/>
        <w:jc w:val="left"/>
        <w:rPr>
          <w:sz w:val="18"/>
        </w:rPr>
      </w:pPr>
      <w:r>
        <w:rPr>
          <w:w w:val="105"/>
          <w:sz w:val="18"/>
        </w:rPr>
        <w:t>Cet</w:t>
      </w:r>
      <w:r>
        <w:rPr>
          <w:spacing w:val="-12"/>
          <w:w w:val="105"/>
          <w:sz w:val="18"/>
        </w:rPr>
        <w:t> </w:t>
      </w:r>
      <w:r>
        <w:rPr>
          <w:w w:val="105"/>
          <w:sz w:val="18"/>
        </w:rPr>
        <w:t>arrêt</w:t>
      </w:r>
      <w:r>
        <w:rPr>
          <w:spacing w:val="-11"/>
          <w:w w:val="105"/>
          <w:sz w:val="18"/>
        </w:rPr>
        <w:t> </w:t>
      </w:r>
      <w:r>
        <w:rPr>
          <w:w w:val="105"/>
          <w:sz w:val="18"/>
        </w:rPr>
        <w:t>a</w:t>
      </w:r>
      <w:r>
        <w:rPr>
          <w:spacing w:val="-11"/>
          <w:w w:val="105"/>
          <w:sz w:val="18"/>
        </w:rPr>
        <w:t> </w:t>
      </w:r>
      <w:r>
        <w:rPr>
          <w:w w:val="105"/>
          <w:sz w:val="18"/>
        </w:rPr>
        <w:t>fait</w:t>
      </w:r>
      <w:r>
        <w:rPr>
          <w:spacing w:val="-11"/>
          <w:w w:val="105"/>
          <w:sz w:val="18"/>
        </w:rPr>
        <w:t> </w:t>
      </w:r>
      <w:r>
        <w:rPr>
          <w:w w:val="105"/>
          <w:sz w:val="18"/>
        </w:rPr>
        <w:t>l’objet</w:t>
      </w:r>
      <w:r>
        <w:rPr>
          <w:spacing w:val="-11"/>
          <w:w w:val="105"/>
          <w:sz w:val="18"/>
        </w:rPr>
        <w:t> </w:t>
      </w:r>
      <w:r>
        <w:rPr>
          <w:w w:val="105"/>
          <w:sz w:val="18"/>
        </w:rPr>
        <w:t>d’un</w:t>
      </w:r>
      <w:r>
        <w:rPr>
          <w:spacing w:val="-10"/>
          <w:w w:val="105"/>
          <w:sz w:val="18"/>
        </w:rPr>
        <w:t> </w:t>
      </w:r>
      <w:r>
        <w:rPr>
          <w:w w:val="105"/>
          <w:sz w:val="18"/>
        </w:rPr>
        <w:t>appel.</w:t>
      </w:r>
      <w:r>
        <w:rPr>
          <w:spacing w:val="-22"/>
          <w:w w:val="105"/>
          <w:sz w:val="18"/>
        </w:rPr>
        <w:t> </w:t>
      </w:r>
      <w:r>
        <w:rPr>
          <w:w w:val="105"/>
          <w:sz w:val="18"/>
        </w:rPr>
        <w:t>Voir</w:t>
      </w:r>
      <w:r>
        <w:rPr>
          <w:spacing w:val="-11"/>
          <w:w w:val="105"/>
          <w:sz w:val="18"/>
        </w:rPr>
        <w:t> </w:t>
      </w:r>
      <w:r>
        <w:rPr>
          <w:w w:val="105"/>
          <w:sz w:val="18"/>
        </w:rPr>
        <w:t>CAF,</w:t>
      </w:r>
      <w:r>
        <w:rPr>
          <w:spacing w:val="-22"/>
          <w:w w:val="105"/>
          <w:sz w:val="18"/>
        </w:rPr>
        <w:t> </w:t>
      </w:r>
      <w:r>
        <w:rPr>
          <w:w w:val="105"/>
          <w:sz w:val="18"/>
        </w:rPr>
        <w:t>16</w:t>
      </w:r>
      <w:r>
        <w:rPr>
          <w:spacing w:val="-11"/>
          <w:w w:val="105"/>
          <w:sz w:val="18"/>
        </w:rPr>
        <w:t> </w:t>
      </w:r>
      <w:r>
        <w:rPr>
          <w:w w:val="105"/>
          <w:sz w:val="18"/>
        </w:rPr>
        <w:t>avril</w:t>
      </w:r>
      <w:r>
        <w:rPr>
          <w:spacing w:val="-11"/>
          <w:w w:val="105"/>
          <w:sz w:val="18"/>
        </w:rPr>
        <w:t> </w:t>
      </w:r>
      <w:r>
        <w:rPr>
          <w:w w:val="105"/>
          <w:sz w:val="18"/>
        </w:rPr>
        <w:t>2024,</w:t>
      </w:r>
      <w:r>
        <w:rPr>
          <w:spacing w:val="-19"/>
          <w:w w:val="105"/>
          <w:sz w:val="18"/>
        </w:rPr>
        <w:t> </w:t>
      </w:r>
      <w:r>
        <w:rPr>
          <w:i/>
          <w:w w:val="105"/>
          <w:sz w:val="18"/>
        </w:rPr>
        <w:t>Régie</w:t>
      </w:r>
      <w:r>
        <w:rPr>
          <w:i/>
          <w:spacing w:val="-11"/>
          <w:w w:val="105"/>
          <w:sz w:val="18"/>
        </w:rPr>
        <w:t> </w:t>
      </w:r>
      <w:r>
        <w:rPr>
          <w:i/>
          <w:w w:val="105"/>
          <w:sz w:val="18"/>
        </w:rPr>
        <w:t>Gazelec</w:t>
      </w:r>
      <w:r>
        <w:rPr>
          <w:i/>
          <w:spacing w:val="-10"/>
          <w:w w:val="105"/>
          <w:sz w:val="18"/>
        </w:rPr>
        <w:t> </w:t>
      </w:r>
      <w:r>
        <w:rPr>
          <w:i/>
          <w:w w:val="105"/>
          <w:sz w:val="18"/>
        </w:rPr>
        <w:t>de</w:t>
      </w:r>
      <w:r>
        <w:rPr>
          <w:i/>
          <w:spacing w:val="-11"/>
          <w:w w:val="105"/>
          <w:sz w:val="18"/>
        </w:rPr>
        <w:t> </w:t>
      </w:r>
      <w:r>
        <w:rPr>
          <w:i/>
          <w:w w:val="105"/>
          <w:sz w:val="18"/>
        </w:rPr>
        <w:t>Péronne</w:t>
      </w:r>
      <w:r>
        <w:rPr>
          <w:w w:val="105"/>
          <w:sz w:val="18"/>
        </w:rPr>
        <w:t>, à</w:t>
      </w:r>
      <w:r>
        <w:rPr>
          <w:spacing w:val="-2"/>
          <w:w w:val="105"/>
          <w:sz w:val="18"/>
        </w:rPr>
        <w:t> </w:t>
      </w:r>
      <w:r>
        <w:rPr>
          <w:w w:val="105"/>
          <w:sz w:val="18"/>
        </w:rPr>
        <w:t>paraître.</w:t>
      </w:r>
    </w:p>
    <w:p>
      <w:pPr>
        <w:pStyle w:val="BodyText"/>
        <w:spacing w:before="48"/>
        <w:jc w:val="left"/>
        <w:rPr>
          <w:sz w:val="20"/>
        </w:rPr>
      </w:pPr>
      <w:r>
        <w:rPr>
          <w:sz w:val="20"/>
        </w:rPr>
        <mc:AlternateContent>
          <mc:Choice Requires="wps">
            <w:drawing>
              <wp:anchor distT="0" distB="0" distL="0" distR="0" allowOverlap="1" layoutInCell="1" locked="0" behindDoc="1" simplePos="0" relativeHeight="487595008">
                <wp:simplePos x="0" y="0"/>
                <wp:positionH relativeFrom="page">
                  <wp:posOffset>2250000</wp:posOffset>
                </wp:positionH>
                <wp:positionV relativeFrom="paragraph">
                  <wp:posOffset>200749</wp:posOffset>
                </wp:positionV>
                <wp:extent cx="720090"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807032pt;width:56.7pt;height:.1pt;mso-position-horizontal-relative:page;mso-position-vertical-relative:paragraph;z-index:-15721472;mso-wrap-distance-left:0;mso-wrap-distance-right:0" id="docshape25" coordorigin="3543,316" coordsize="1134,0" path="m3543,316l4677,316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71" w:lineRule="auto" w:before="1"/>
        <w:ind w:right="139"/>
      </w:pPr>
      <w:bookmarkStart w:name="_bookmark11" w:id="18"/>
      <w:bookmarkEnd w:id="18"/>
      <w:r>
        <w:rPr>
          <w:b w:val="0"/>
        </w:rPr>
      </w:r>
      <w:r>
        <w:rPr>
          <w:w w:val="85"/>
        </w:rPr>
        <w:t>Engagement de</w:t>
      </w:r>
      <w:r>
        <w:rPr>
          <w:spacing w:val="-2"/>
          <w:w w:val="85"/>
        </w:rPr>
        <w:t> </w:t>
      </w:r>
      <w:r>
        <w:rPr>
          <w:w w:val="85"/>
        </w:rPr>
        <w:t>dépense sans pouvoir ni délégation.</w:t>
      </w:r>
      <w:r>
        <w:rPr>
          <w:spacing w:val="-2"/>
          <w:w w:val="85"/>
        </w:rPr>
        <w:t> </w:t>
      </w:r>
      <w:r>
        <w:rPr>
          <w:w w:val="85"/>
        </w:rPr>
        <w:t>– Association.</w:t>
      </w:r>
      <w:r>
        <w:rPr>
          <w:spacing w:val="-2"/>
          <w:w w:val="85"/>
        </w:rPr>
        <w:t> </w:t>
      </w:r>
      <w:r>
        <w:rPr>
          <w:w w:val="85"/>
        </w:rPr>
        <w:t>– Compétence.</w:t>
      </w:r>
      <w:r>
        <w:rPr>
          <w:spacing w:val="-2"/>
          <w:w w:val="85"/>
        </w:rPr>
        <w:t> </w:t>
      </w:r>
      <w:r>
        <w:rPr>
          <w:w w:val="85"/>
        </w:rPr>
        <w:t>– Filiale.</w:t>
      </w:r>
      <w:r>
        <w:rPr>
          <w:spacing w:val="-2"/>
          <w:w w:val="85"/>
        </w:rPr>
        <w:t> </w:t>
      </w:r>
      <w:r>
        <w:rPr>
          <w:w w:val="85"/>
        </w:rPr>
        <w:t>–</w:t>
      </w:r>
      <w:r>
        <w:rPr/>
        <w:t> </w:t>
      </w:r>
      <w:r>
        <w:rPr>
          <w:w w:val="80"/>
        </w:rPr>
        <w:t>Urgence.</w:t>
      </w:r>
      <w:r>
        <w:rPr>
          <w:spacing w:val="-3"/>
          <w:w w:val="80"/>
        </w:rPr>
        <w:t> </w:t>
      </w:r>
      <w:r>
        <w:rPr>
          <w:w w:val="80"/>
        </w:rPr>
        <w:t>–</w:t>
      </w:r>
      <w:r>
        <w:rPr>
          <w:spacing w:val="-2"/>
          <w:w w:val="80"/>
        </w:rPr>
        <w:t> </w:t>
      </w:r>
      <w:r>
        <w:rPr>
          <w:w w:val="80"/>
        </w:rPr>
        <w:t>Force</w:t>
      </w:r>
      <w:r>
        <w:rPr>
          <w:spacing w:val="-2"/>
          <w:w w:val="80"/>
        </w:rPr>
        <w:t> </w:t>
      </w:r>
      <w:r>
        <w:rPr>
          <w:w w:val="80"/>
        </w:rPr>
        <w:t>majeure.</w:t>
      </w:r>
      <w:r>
        <w:rPr>
          <w:spacing w:val="-2"/>
          <w:w w:val="80"/>
        </w:rPr>
        <w:t> </w:t>
      </w:r>
      <w:r>
        <w:rPr>
          <w:w w:val="80"/>
        </w:rPr>
        <w:t>–</w:t>
      </w:r>
      <w:r>
        <w:rPr>
          <w:spacing w:val="-3"/>
          <w:w w:val="80"/>
        </w:rPr>
        <w:t> </w:t>
      </w:r>
      <w:r>
        <w:rPr>
          <w:w w:val="80"/>
        </w:rPr>
        <w:t>Délégation</w:t>
      </w:r>
      <w:r>
        <w:rPr>
          <w:spacing w:val="-4"/>
        </w:rPr>
        <w:t> </w:t>
      </w:r>
      <w:r>
        <w:rPr>
          <w:w w:val="80"/>
        </w:rPr>
        <w:t>de</w:t>
      </w:r>
      <w:r>
        <w:rPr>
          <w:spacing w:val="-3"/>
          <w:w w:val="80"/>
        </w:rPr>
        <w:t> </w:t>
      </w:r>
      <w:r>
        <w:rPr>
          <w:w w:val="80"/>
        </w:rPr>
        <w:t>signature.</w:t>
      </w:r>
      <w:r>
        <w:rPr>
          <w:spacing w:val="-2"/>
          <w:w w:val="80"/>
        </w:rPr>
        <w:t> </w:t>
      </w:r>
      <w:r>
        <w:rPr>
          <w:w w:val="80"/>
        </w:rPr>
        <w:t>–</w:t>
      </w:r>
      <w:r>
        <w:rPr>
          <w:spacing w:val="-2"/>
        </w:rPr>
        <w:t> </w:t>
      </w:r>
      <w:r>
        <w:rPr>
          <w:w w:val="80"/>
        </w:rPr>
        <w:t>Ordre</w:t>
      </w:r>
      <w:r>
        <w:rPr>
          <w:spacing w:val="-2"/>
        </w:rPr>
        <w:t> </w:t>
      </w:r>
      <w:r>
        <w:rPr>
          <w:w w:val="80"/>
        </w:rPr>
        <w:t>écrit.</w:t>
      </w:r>
      <w:r>
        <w:rPr>
          <w:spacing w:val="-3"/>
          <w:w w:val="80"/>
        </w:rPr>
        <w:t> </w:t>
      </w:r>
      <w:r>
        <w:rPr>
          <w:w w:val="80"/>
        </w:rPr>
        <w:t>–</w:t>
      </w:r>
      <w:r>
        <w:rPr>
          <w:spacing w:val="-2"/>
        </w:rPr>
        <w:t> </w:t>
      </w:r>
      <w:r>
        <w:rPr>
          <w:w w:val="80"/>
        </w:rPr>
        <w:t>Dirigeant</w:t>
      </w:r>
      <w:r>
        <w:rPr>
          <w:spacing w:val="-2"/>
        </w:rPr>
        <w:t> </w:t>
      </w:r>
      <w:r>
        <w:rPr>
          <w:w w:val="80"/>
        </w:rPr>
        <w:t>de</w:t>
      </w:r>
      <w:r>
        <w:rPr>
          <w:spacing w:val="-3"/>
          <w:w w:val="80"/>
        </w:rPr>
        <w:t> </w:t>
      </w:r>
      <w:r>
        <w:rPr>
          <w:w w:val="80"/>
        </w:rPr>
        <w:t>fait.</w:t>
      </w:r>
      <w:r>
        <w:rPr>
          <w:spacing w:val="-2"/>
          <w:w w:val="80"/>
        </w:rPr>
        <w:t> </w:t>
      </w:r>
      <w:r>
        <w:rPr>
          <w:w w:val="80"/>
        </w:rPr>
        <w:t>–</w:t>
      </w:r>
      <w:r>
        <w:rPr>
          <w:spacing w:val="-2"/>
        </w:rPr>
        <w:t> </w:t>
      </w:r>
      <w:r>
        <w:rPr>
          <w:w w:val="80"/>
        </w:rPr>
        <w:t>Organisme</w:t>
      </w:r>
      <w:r>
        <w:rPr>
          <w:w w:val="95"/>
        </w:rPr>
        <w:t> situé</w:t>
      </w:r>
      <w:r>
        <w:rPr>
          <w:spacing w:val="-13"/>
          <w:w w:val="95"/>
        </w:rPr>
        <w:t> </w:t>
      </w:r>
      <w:r>
        <w:rPr>
          <w:w w:val="95"/>
        </w:rPr>
        <w:t>hors</w:t>
      </w:r>
      <w:r>
        <w:rPr>
          <w:spacing w:val="-13"/>
          <w:w w:val="95"/>
        </w:rPr>
        <w:t> </w:t>
      </w:r>
      <w:r>
        <w:rPr>
          <w:w w:val="95"/>
        </w:rPr>
        <w:t>du</w:t>
      </w:r>
      <w:r>
        <w:rPr>
          <w:spacing w:val="-20"/>
          <w:w w:val="95"/>
        </w:rPr>
        <w:t> </w:t>
      </w:r>
      <w:r>
        <w:rPr>
          <w:w w:val="95"/>
        </w:rPr>
        <w:t>territoire</w:t>
      </w:r>
      <w:r>
        <w:rPr>
          <w:spacing w:val="-12"/>
          <w:w w:val="95"/>
        </w:rPr>
        <w:t> </w:t>
      </w:r>
      <w:r>
        <w:rPr>
          <w:w w:val="95"/>
        </w:rPr>
        <w:t>national.</w:t>
      </w:r>
    </w:p>
    <w:p>
      <w:pPr>
        <w:spacing w:line="256" w:lineRule="auto" w:before="118"/>
        <w:ind w:left="312" w:right="133" w:firstLine="283"/>
        <w:jc w:val="both"/>
        <w:rPr>
          <w:i/>
          <w:sz w:val="18"/>
        </w:rPr>
      </w:pPr>
      <w:r>
        <w:rPr>
          <w:i/>
          <w:w w:val="105"/>
          <w:sz w:val="18"/>
        </w:rPr>
        <w:t>Au</w:t>
      </w:r>
      <w:r>
        <w:rPr>
          <w:i/>
          <w:spacing w:val="20"/>
          <w:w w:val="105"/>
          <w:sz w:val="18"/>
        </w:rPr>
        <w:t> </w:t>
      </w:r>
      <w:r>
        <w:rPr>
          <w:i/>
          <w:w w:val="105"/>
          <w:sz w:val="18"/>
        </w:rPr>
        <w:t>sein</w:t>
      </w:r>
      <w:r>
        <w:rPr>
          <w:i/>
          <w:spacing w:val="20"/>
          <w:w w:val="105"/>
          <w:sz w:val="18"/>
        </w:rPr>
        <w:t> </w:t>
      </w:r>
      <w:r>
        <w:rPr>
          <w:i/>
          <w:w w:val="105"/>
          <w:sz w:val="18"/>
        </w:rPr>
        <w:t>d’un</w:t>
      </w:r>
      <w:r>
        <w:rPr>
          <w:i/>
          <w:spacing w:val="20"/>
          <w:w w:val="105"/>
          <w:sz w:val="18"/>
        </w:rPr>
        <w:t> </w:t>
      </w:r>
      <w:r>
        <w:rPr>
          <w:i/>
          <w:w w:val="105"/>
          <w:sz w:val="18"/>
        </w:rPr>
        <w:t>office</w:t>
      </w:r>
      <w:r>
        <w:rPr>
          <w:i/>
          <w:spacing w:val="20"/>
          <w:w w:val="105"/>
          <w:sz w:val="18"/>
        </w:rPr>
        <w:t> </w:t>
      </w:r>
      <w:r>
        <w:rPr>
          <w:i/>
          <w:w w:val="105"/>
          <w:sz w:val="18"/>
        </w:rPr>
        <w:t>du</w:t>
      </w:r>
      <w:r>
        <w:rPr>
          <w:i/>
          <w:spacing w:val="16"/>
          <w:w w:val="105"/>
          <w:sz w:val="18"/>
        </w:rPr>
        <w:t> </w:t>
      </w:r>
      <w:r>
        <w:rPr>
          <w:i/>
          <w:w w:val="105"/>
          <w:sz w:val="18"/>
        </w:rPr>
        <w:t>tourisme, de</w:t>
      </w:r>
      <w:r>
        <w:rPr>
          <w:i/>
          <w:spacing w:val="20"/>
          <w:w w:val="105"/>
          <w:sz w:val="18"/>
        </w:rPr>
        <w:t> </w:t>
      </w:r>
      <w:r>
        <w:rPr>
          <w:i/>
          <w:w w:val="105"/>
          <w:sz w:val="18"/>
        </w:rPr>
        <w:t>statut</w:t>
      </w:r>
      <w:r>
        <w:rPr>
          <w:i/>
          <w:spacing w:val="16"/>
          <w:w w:val="105"/>
          <w:sz w:val="18"/>
        </w:rPr>
        <w:t> </w:t>
      </w:r>
      <w:r>
        <w:rPr>
          <w:i/>
          <w:w w:val="105"/>
          <w:sz w:val="18"/>
        </w:rPr>
        <w:t>associatif</w:t>
      </w:r>
      <w:r>
        <w:rPr>
          <w:i/>
          <w:spacing w:val="16"/>
          <w:w w:val="105"/>
          <w:sz w:val="18"/>
        </w:rPr>
        <w:t> </w:t>
      </w:r>
      <w:r>
        <w:rPr>
          <w:i/>
          <w:w w:val="105"/>
          <w:sz w:val="18"/>
        </w:rPr>
        <w:t>(droit</w:t>
      </w:r>
      <w:r>
        <w:rPr>
          <w:i/>
          <w:spacing w:val="16"/>
          <w:w w:val="105"/>
          <w:sz w:val="18"/>
        </w:rPr>
        <w:t> </w:t>
      </w:r>
      <w:r>
        <w:rPr>
          <w:i/>
          <w:w w:val="105"/>
          <w:sz w:val="18"/>
        </w:rPr>
        <w:t>local), la</w:t>
      </w:r>
      <w:r>
        <w:rPr>
          <w:i/>
          <w:spacing w:val="20"/>
          <w:w w:val="105"/>
          <w:sz w:val="18"/>
        </w:rPr>
        <w:t> </w:t>
      </w:r>
      <w:r>
        <w:rPr>
          <w:i/>
          <w:w w:val="105"/>
          <w:sz w:val="18"/>
        </w:rPr>
        <w:t>question</w:t>
      </w:r>
      <w:r>
        <w:rPr>
          <w:i/>
          <w:spacing w:val="20"/>
          <w:w w:val="105"/>
          <w:sz w:val="18"/>
        </w:rPr>
        <w:t> </w:t>
      </w:r>
      <w:r>
        <w:rPr>
          <w:i/>
          <w:w w:val="105"/>
          <w:sz w:val="18"/>
        </w:rPr>
        <w:t>de</w:t>
      </w:r>
      <w:r>
        <w:rPr>
          <w:i/>
          <w:w w:val="105"/>
          <w:sz w:val="18"/>
        </w:rPr>
        <w:t> la</w:t>
      </w:r>
      <w:r>
        <w:rPr>
          <w:i/>
          <w:spacing w:val="37"/>
          <w:w w:val="105"/>
          <w:sz w:val="18"/>
        </w:rPr>
        <w:t> </w:t>
      </w:r>
      <w:r>
        <w:rPr>
          <w:i/>
          <w:w w:val="105"/>
          <w:sz w:val="18"/>
        </w:rPr>
        <w:t>répartition</w:t>
      </w:r>
      <w:r>
        <w:rPr>
          <w:i/>
          <w:spacing w:val="37"/>
          <w:w w:val="105"/>
          <w:sz w:val="18"/>
        </w:rPr>
        <w:t> </w:t>
      </w:r>
      <w:r>
        <w:rPr>
          <w:i/>
          <w:w w:val="105"/>
          <w:sz w:val="18"/>
        </w:rPr>
        <w:t>des</w:t>
      </w:r>
      <w:r>
        <w:rPr>
          <w:i/>
          <w:spacing w:val="37"/>
          <w:w w:val="105"/>
          <w:sz w:val="18"/>
        </w:rPr>
        <w:t> </w:t>
      </w:r>
      <w:r>
        <w:rPr>
          <w:i/>
          <w:w w:val="105"/>
          <w:sz w:val="18"/>
        </w:rPr>
        <w:t>compétences</w:t>
      </w:r>
      <w:r>
        <w:rPr>
          <w:i/>
          <w:spacing w:val="37"/>
          <w:w w:val="105"/>
          <w:sz w:val="18"/>
        </w:rPr>
        <w:t> </w:t>
      </w:r>
      <w:r>
        <w:rPr>
          <w:i/>
          <w:w w:val="105"/>
          <w:sz w:val="18"/>
        </w:rPr>
        <w:t>entre</w:t>
      </w:r>
      <w:r>
        <w:rPr>
          <w:i/>
          <w:spacing w:val="37"/>
          <w:w w:val="105"/>
          <w:sz w:val="18"/>
        </w:rPr>
        <w:t> </w:t>
      </w:r>
      <w:r>
        <w:rPr>
          <w:i/>
          <w:w w:val="105"/>
          <w:sz w:val="18"/>
        </w:rPr>
        <w:t>le</w:t>
      </w:r>
      <w:r>
        <w:rPr>
          <w:i/>
          <w:spacing w:val="37"/>
          <w:w w:val="105"/>
          <w:sz w:val="18"/>
        </w:rPr>
        <w:t> </w:t>
      </w:r>
      <w:r>
        <w:rPr>
          <w:i/>
          <w:w w:val="105"/>
          <w:sz w:val="18"/>
        </w:rPr>
        <w:t>président</w:t>
      </w:r>
      <w:r>
        <w:rPr>
          <w:i/>
          <w:spacing w:val="33"/>
          <w:w w:val="105"/>
          <w:sz w:val="18"/>
        </w:rPr>
        <w:t> </w:t>
      </w:r>
      <w:r>
        <w:rPr>
          <w:i/>
          <w:w w:val="105"/>
          <w:sz w:val="18"/>
        </w:rPr>
        <w:t>et</w:t>
      </w:r>
      <w:r>
        <w:rPr>
          <w:i/>
          <w:spacing w:val="33"/>
          <w:w w:val="105"/>
          <w:sz w:val="18"/>
        </w:rPr>
        <w:t> </w:t>
      </w:r>
      <w:r>
        <w:rPr>
          <w:i/>
          <w:w w:val="105"/>
          <w:sz w:val="18"/>
        </w:rPr>
        <w:t>le</w:t>
      </w:r>
      <w:r>
        <w:rPr>
          <w:i/>
          <w:spacing w:val="37"/>
          <w:w w:val="105"/>
          <w:sz w:val="18"/>
        </w:rPr>
        <w:t> </w:t>
      </w:r>
      <w:r>
        <w:rPr>
          <w:i/>
          <w:w w:val="105"/>
          <w:sz w:val="18"/>
        </w:rPr>
        <w:t>directeur</w:t>
      </w:r>
      <w:r>
        <w:rPr>
          <w:i/>
          <w:spacing w:val="33"/>
          <w:w w:val="105"/>
          <w:sz w:val="18"/>
        </w:rPr>
        <w:t> </w:t>
      </w:r>
      <w:r>
        <w:rPr>
          <w:i/>
          <w:w w:val="105"/>
          <w:sz w:val="18"/>
        </w:rPr>
        <w:t>était</w:t>
      </w:r>
      <w:r>
        <w:rPr>
          <w:i/>
          <w:spacing w:val="33"/>
          <w:w w:val="105"/>
          <w:sz w:val="18"/>
        </w:rPr>
        <w:t> </w:t>
      </w:r>
      <w:r>
        <w:rPr>
          <w:i/>
          <w:w w:val="105"/>
          <w:sz w:val="18"/>
        </w:rPr>
        <w:t>réglée</w:t>
      </w:r>
      <w:r>
        <w:rPr>
          <w:i/>
          <w:spacing w:val="37"/>
          <w:w w:val="105"/>
          <w:sz w:val="18"/>
        </w:rPr>
        <w:t> </w:t>
      </w:r>
      <w:r>
        <w:rPr>
          <w:i/>
          <w:w w:val="105"/>
          <w:sz w:val="18"/>
        </w:rPr>
        <w:t>par une</w:t>
      </w:r>
      <w:r>
        <w:rPr>
          <w:i/>
          <w:spacing w:val="33"/>
          <w:w w:val="105"/>
          <w:sz w:val="18"/>
        </w:rPr>
        <w:t> </w:t>
      </w:r>
      <w:r>
        <w:rPr>
          <w:i/>
          <w:w w:val="105"/>
          <w:sz w:val="18"/>
        </w:rPr>
        <w:t>convention</w:t>
      </w:r>
      <w:r>
        <w:rPr>
          <w:i/>
          <w:spacing w:val="33"/>
          <w:w w:val="105"/>
          <w:sz w:val="18"/>
        </w:rPr>
        <w:t> </w:t>
      </w:r>
      <w:r>
        <w:rPr>
          <w:i/>
          <w:w w:val="105"/>
          <w:sz w:val="18"/>
        </w:rPr>
        <w:t>de</w:t>
      </w:r>
      <w:r>
        <w:rPr>
          <w:i/>
          <w:spacing w:val="33"/>
          <w:w w:val="105"/>
          <w:sz w:val="18"/>
        </w:rPr>
        <w:t> </w:t>
      </w:r>
      <w:r>
        <w:rPr>
          <w:i/>
          <w:w w:val="105"/>
          <w:sz w:val="18"/>
        </w:rPr>
        <w:t>délégation</w:t>
      </w:r>
      <w:r>
        <w:rPr>
          <w:i/>
          <w:spacing w:val="33"/>
          <w:w w:val="105"/>
          <w:sz w:val="18"/>
        </w:rPr>
        <w:t> </w:t>
      </w:r>
      <w:r>
        <w:rPr>
          <w:i/>
          <w:w w:val="105"/>
          <w:sz w:val="18"/>
        </w:rPr>
        <w:t>de</w:t>
      </w:r>
      <w:r>
        <w:rPr>
          <w:i/>
          <w:spacing w:val="33"/>
          <w:w w:val="105"/>
          <w:sz w:val="18"/>
        </w:rPr>
        <w:t> </w:t>
      </w:r>
      <w:r>
        <w:rPr>
          <w:i/>
          <w:w w:val="105"/>
          <w:sz w:val="18"/>
        </w:rPr>
        <w:t>signature, alors</w:t>
      </w:r>
      <w:r>
        <w:rPr>
          <w:i/>
          <w:spacing w:val="33"/>
          <w:w w:val="105"/>
          <w:sz w:val="18"/>
        </w:rPr>
        <w:t> </w:t>
      </w:r>
      <w:r>
        <w:rPr>
          <w:i/>
          <w:w w:val="105"/>
          <w:sz w:val="18"/>
        </w:rPr>
        <w:t>qu’une</w:t>
      </w:r>
      <w:r>
        <w:rPr>
          <w:i/>
          <w:spacing w:val="33"/>
          <w:w w:val="105"/>
          <w:sz w:val="18"/>
        </w:rPr>
        <w:t> </w:t>
      </w:r>
      <w:r>
        <w:rPr>
          <w:i/>
          <w:w w:val="105"/>
          <w:sz w:val="18"/>
        </w:rPr>
        <w:t>autre</w:t>
      </w:r>
      <w:r>
        <w:rPr>
          <w:i/>
          <w:spacing w:val="33"/>
          <w:w w:val="105"/>
          <w:sz w:val="18"/>
        </w:rPr>
        <w:t> </w:t>
      </w:r>
      <w:r>
        <w:rPr>
          <w:i/>
          <w:w w:val="105"/>
          <w:sz w:val="18"/>
        </w:rPr>
        <w:t>convention</w:t>
      </w:r>
      <w:r>
        <w:rPr>
          <w:i/>
          <w:spacing w:val="33"/>
          <w:w w:val="105"/>
          <w:sz w:val="18"/>
        </w:rPr>
        <w:t> </w:t>
      </w:r>
      <w:r>
        <w:rPr>
          <w:i/>
          <w:w w:val="105"/>
          <w:sz w:val="18"/>
        </w:rPr>
        <w:t>réglait les conditions dans lesquelles les vice-présidents pouvaient suppléer le président.</w:t>
      </w:r>
    </w:p>
    <w:p>
      <w:pPr>
        <w:spacing w:line="256" w:lineRule="auto" w:before="132"/>
        <w:ind w:left="312" w:right="129" w:firstLine="283"/>
        <w:jc w:val="both"/>
        <w:rPr>
          <w:i/>
          <w:sz w:val="18"/>
        </w:rPr>
      </w:pPr>
      <w:r>
        <w:rPr>
          <w:i/>
          <w:sz w:val="18"/>
        </w:rPr>
        <w:t>Le</w:t>
      </w:r>
      <w:r>
        <w:rPr>
          <w:i/>
          <w:spacing w:val="-4"/>
          <w:sz w:val="18"/>
        </w:rPr>
        <w:t> </w:t>
      </w:r>
      <w:r>
        <w:rPr>
          <w:i/>
          <w:sz w:val="18"/>
        </w:rPr>
        <w:t>directeur</w:t>
      </w:r>
      <w:r>
        <w:rPr>
          <w:i/>
          <w:spacing w:val="-4"/>
          <w:sz w:val="18"/>
        </w:rPr>
        <w:t> </w:t>
      </w:r>
      <w:r>
        <w:rPr>
          <w:i/>
          <w:sz w:val="18"/>
        </w:rPr>
        <w:t>de l’office de</w:t>
      </w:r>
      <w:r>
        <w:rPr>
          <w:i/>
          <w:spacing w:val="-4"/>
          <w:sz w:val="18"/>
        </w:rPr>
        <w:t> </w:t>
      </w:r>
      <w:r>
        <w:rPr>
          <w:i/>
          <w:sz w:val="18"/>
        </w:rPr>
        <w:t>tourisme,</w:t>
      </w:r>
      <w:r>
        <w:rPr>
          <w:i/>
          <w:spacing w:val="-11"/>
          <w:sz w:val="18"/>
        </w:rPr>
        <w:t> </w:t>
      </w:r>
      <w:r>
        <w:rPr>
          <w:i/>
          <w:sz w:val="18"/>
        </w:rPr>
        <w:t>n’exerçant</w:t>
      </w:r>
      <w:r>
        <w:rPr>
          <w:i/>
          <w:spacing w:val="-3"/>
          <w:sz w:val="18"/>
        </w:rPr>
        <w:t> </w:t>
      </w:r>
      <w:r>
        <w:rPr>
          <w:i/>
          <w:sz w:val="18"/>
        </w:rPr>
        <w:t>dans une</w:t>
      </w:r>
      <w:r>
        <w:rPr>
          <w:i/>
          <w:spacing w:val="-4"/>
          <w:sz w:val="18"/>
        </w:rPr>
        <w:t> </w:t>
      </w:r>
      <w:r>
        <w:rPr>
          <w:i/>
          <w:sz w:val="18"/>
        </w:rPr>
        <w:t>filiale commerciale étrangère</w:t>
      </w:r>
      <w:r>
        <w:rPr>
          <w:i/>
          <w:sz w:val="18"/>
        </w:rPr>
        <w:t> </w:t>
      </w:r>
      <w:r>
        <w:rPr>
          <w:i/>
          <w:w w:val="105"/>
          <w:sz w:val="18"/>
        </w:rPr>
        <w:t>de</w:t>
      </w:r>
      <w:r>
        <w:rPr>
          <w:i/>
          <w:spacing w:val="-11"/>
          <w:w w:val="105"/>
          <w:sz w:val="18"/>
        </w:rPr>
        <w:t> </w:t>
      </w:r>
      <w:r>
        <w:rPr>
          <w:i/>
          <w:w w:val="105"/>
          <w:sz w:val="18"/>
        </w:rPr>
        <w:t>l’office</w:t>
      </w:r>
      <w:r>
        <w:rPr>
          <w:i/>
          <w:spacing w:val="-11"/>
          <w:w w:val="105"/>
          <w:sz w:val="18"/>
        </w:rPr>
        <w:t> </w:t>
      </w:r>
      <w:r>
        <w:rPr>
          <w:i/>
          <w:w w:val="105"/>
          <w:sz w:val="18"/>
        </w:rPr>
        <w:t>aucune</w:t>
      </w:r>
      <w:r>
        <w:rPr>
          <w:i/>
          <w:spacing w:val="-11"/>
          <w:w w:val="105"/>
          <w:sz w:val="18"/>
        </w:rPr>
        <w:t> </w:t>
      </w:r>
      <w:r>
        <w:rPr>
          <w:i/>
          <w:w w:val="105"/>
          <w:sz w:val="18"/>
        </w:rPr>
        <w:t>fonction</w:t>
      </w:r>
      <w:r>
        <w:rPr>
          <w:i/>
          <w:spacing w:val="-10"/>
          <w:w w:val="105"/>
          <w:sz w:val="18"/>
        </w:rPr>
        <w:t> </w:t>
      </w:r>
      <w:r>
        <w:rPr>
          <w:i/>
          <w:w w:val="105"/>
          <w:sz w:val="18"/>
        </w:rPr>
        <w:t>exécutive</w:t>
      </w:r>
      <w:r>
        <w:rPr>
          <w:i/>
          <w:spacing w:val="-11"/>
          <w:w w:val="105"/>
          <w:sz w:val="18"/>
        </w:rPr>
        <w:t> </w:t>
      </w:r>
      <w:r>
        <w:rPr>
          <w:i/>
          <w:w w:val="105"/>
          <w:sz w:val="18"/>
        </w:rPr>
        <w:t>et</w:t>
      </w:r>
      <w:r>
        <w:rPr>
          <w:i/>
          <w:spacing w:val="-11"/>
          <w:w w:val="105"/>
          <w:sz w:val="18"/>
        </w:rPr>
        <w:t> </w:t>
      </w:r>
      <w:r>
        <w:rPr>
          <w:i/>
          <w:w w:val="105"/>
          <w:sz w:val="18"/>
        </w:rPr>
        <w:t>ne</w:t>
      </w:r>
      <w:r>
        <w:rPr>
          <w:i/>
          <w:spacing w:val="-10"/>
          <w:w w:val="105"/>
          <w:sz w:val="18"/>
        </w:rPr>
        <w:t> </w:t>
      </w:r>
      <w:r>
        <w:rPr>
          <w:i/>
          <w:w w:val="105"/>
          <w:sz w:val="18"/>
        </w:rPr>
        <w:t>disposant</w:t>
      </w:r>
      <w:r>
        <w:rPr>
          <w:i/>
          <w:spacing w:val="-11"/>
          <w:w w:val="105"/>
          <w:sz w:val="18"/>
        </w:rPr>
        <w:t> </w:t>
      </w:r>
      <w:r>
        <w:rPr>
          <w:i/>
          <w:w w:val="105"/>
          <w:sz w:val="18"/>
        </w:rPr>
        <w:t>d’aucune</w:t>
      </w:r>
      <w:r>
        <w:rPr>
          <w:i/>
          <w:spacing w:val="-11"/>
          <w:w w:val="105"/>
          <w:sz w:val="18"/>
        </w:rPr>
        <w:t> </w:t>
      </w:r>
      <w:r>
        <w:rPr>
          <w:i/>
          <w:w w:val="105"/>
          <w:sz w:val="18"/>
        </w:rPr>
        <w:t>délégation</w:t>
      </w:r>
      <w:r>
        <w:rPr>
          <w:i/>
          <w:spacing w:val="-10"/>
          <w:w w:val="105"/>
          <w:sz w:val="18"/>
        </w:rPr>
        <w:t> </w:t>
      </w:r>
      <w:r>
        <w:rPr>
          <w:i/>
          <w:w w:val="105"/>
          <w:sz w:val="18"/>
        </w:rPr>
        <w:t>de</w:t>
      </w:r>
      <w:r>
        <w:rPr>
          <w:i/>
          <w:spacing w:val="-11"/>
          <w:w w:val="105"/>
          <w:sz w:val="18"/>
        </w:rPr>
        <w:t> </w:t>
      </w:r>
      <w:r>
        <w:rPr>
          <w:i/>
          <w:w w:val="105"/>
          <w:sz w:val="18"/>
        </w:rPr>
        <w:t>signature, </w:t>
      </w:r>
      <w:r>
        <w:rPr>
          <w:i/>
          <w:sz w:val="18"/>
        </w:rPr>
        <w:t>la dirigeait</w:t>
      </w:r>
      <w:r>
        <w:rPr>
          <w:i/>
          <w:spacing w:val="-1"/>
          <w:sz w:val="18"/>
        </w:rPr>
        <w:t> </w:t>
      </w:r>
      <w:r>
        <w:rPr>
          <w:i/>
          <w:sz w:val="18"/>
        </w:rPr>
        <w:t>de</w:t>
      </w:r>
      <w:r>
        <w:rPr>
          <w:i/>
          <w:spacing w:val="-1"/>
          <w:sz w:val="18"/>
        </w:rPr>
        <w:t> </w:t>
      </w:r>
      <w:r>
        <w:rPr>
          <w:i/>
          <w:sz w:val="18"/>
        </w:rPr>
        <w:t>fait</w:t>
      </w:r>
      <w:r>
        <w:rPr>
          <w:i/>
          <w:spacing w:val="-1"/>
          <w:sz w:val="18"/>
        </w:rPr>
        <w:t> </w:t>
      </w:r>
      <w:r>
        <w:rPr>
          <w:i/>
          <w:sz w:val="18"/>
        </w:rPr>
        <w:t>et</w:t>
      </w:r>
      <w:r>
        <w:rPr>
          <w:i/>
          <w:spacing w:val="-1"/>
          <w:sz w:val="18"/>
        </w:rPr>
        <w:t> </w:t>
      </w:r>
      <w:r>
        <w:rPr>
          <w:i/>
          <w:sz w:val="18"/>
        </w:rPr>
        <w:t>avait</w:t>
      </w:r>
      <w:r>
        <w:rPr>
          <w:i/>
          <w:spacing w:val="-1"/>
          <w:sz w:val="18"/>
        </w:rPr>
        <w:t> </w:t>
      </w:r>
      <w:r>
        <w:rPr>
          <w:i/>
          <w:sz w:val="18"/>
        </w:rPr>
        <w:t>signé des</w:t>
      </w:r>
      <w:r>
        <w:rPr>
          <w:i/>
          <w:spacing w:val="-1"/>
          <w:sz w:val="18"/>
        </w:rPr>
        <w:t> </w:t>
      </w:r>
      <w:r>
        <w:rPr>
          <w:i/>
          <w:sz w:val="18"/>
        </w:rPr>
        <w:t>factures et</w:t>
      </w:r>
      <w:r>
        <w:rPr>
          <w:i/>
          <w:spacing w:val="-1"/>
          <w:sz w:val="18"/>
        </w:rPr>
        <w:t> </w:t>
      </w:r>
      <w:r>
        <w:rPr>
          <w:i/>
          <w:sz w:val="18"/>
        </w:rPr>
        <w:t>autorisé des dépenses pour</w:t>
      </w:r>
      <w:r>
        <w:rPr>
          <w:i/>
          <w:spacing w:val="-1"/>
          <w:sz w:val="18"/>
        </w:rPr>
        <w:t> </w:t>
      </w:r>
      <w:r>
        <w:rPr>
          <w:i/>
          <w:sz w:val="18"/>
        </w:rPr>
        <w:t>l’organisation </w:t>
      </w:r>
      <w:r>
        <w:rPr>
          <w:i/>
          <w:w w:val="105"/>
          <w:sz w:val="18"/>
        </w:rPr>
        <w:t>d’un marché de Noël à New-York.</w:t>
      </w:r>
      <w:r>
        <w:rPr>
          <w:i/>
          <w:spacing w:val="-5"/>
          <w:w w:val="105"/>
          <w:sz w:val="18"/>
        </w:rPr>
        <w:t> </w:t>
      </w:r>
      <w:r>
        <w:rPr>
          <w:i/>
          <w:w w:val="105"/>
          <w:sz w:val="18"/>
        </w:rPr>
        <w:t>La Cour a jugé que la signature de ces documents, </w:t>
      </w:r>
      <w:r>
        <w:rPr>
          <w:i/>
          <w:sz w:val="18"/>
        </w:rPr>
        <w:t>engageant</w:t>
      </w:r>
      <w:r>
        <w:rPr>
          <w:i/>
          <w:spacing w:val="-11"/>
          <w:sz w:val="18"/>
        </w:rPr>
        <w:t> </w:t>
      </w:r>
      <w:r>
        <w:rPr>
          <w:i/>
          <w:sz w:val="18"/>
        </w:rPr>
        <w:t>les</w:t>
      </w:r>
      <w:r>
        <w:rPr>
          <w:i/>
          <w:spacing w:val="-10"/>
          <w:sz w:val="18"/>
        </w:rPr>
        <w:t> </w:t>
      </w:r>
      <w:r>
        <w:rPr>
          <w:i/>
          <w:sz w:val="18"/>
        </w:rPr>
        <w:t>finances</w:t>
      </w:r>
      <w:r>
        <w:rPr>
          <w:i/>
          <w:spacing w:val="-4"/>
          <w:sz w:val="18"/>
        </w:rPr>
        <w:t> </w:t>
      </w:r>
      <w:r>
        <w:rPr>
          <w:i/>
          <w:sz w:val="18"/>
        </w:rPr>
        <w:t>de</w:t>
      </w:r>
      <w:r>
        <w:rPr>
          <w:i/>
          <w:spacing w:val="-2"/>
          <w:sz w:val="18"/>
        </w:rPr>
        <w:t> </w:t>
      </w:r>
      <w:r>
        <w:rPr>
          <w:i/>
          <w:sz w:val="18"/>
        </w:rPr>
        <w:t>l’office,</w:t>
      </w:r>
      <w:r>
        <w:rPr>
          <w:i/>
          <w:spacing w:val="-11"/>
          <w:sz w:val="18"/>
        </w:rPr>
        <w:t> </w:t>
      </w:r>
      <w:r>
        <w:rPr>
          <w:i/>
          <w:sz w:val="18"/>
        </w:rPr>
        <w:t>contrevenait</w:t>
      </w:r>
      <w:r>
        <w:rPr>
          <w:i/>
          <w:spacing w:val="-5"/>
          <w:sz w:val="18"/>
        </w:rPr>
        <w:t> </w:t>
      </w:r>
      <w:r>
        <w:rPr>
          <w:i/>
          <w:sz w:val="18"/>
        </w:rPr>
        <w:t>aux</w:t>
      </w:r>
      <w:r>
        <w:rPr>
          <w:i/>
          <w:spacing w:val="-6"/>
          <w:sz w:val="18"/>
        </w:rPr>
        <w:t> </w:t>
      </w:r>
      <w:r>
        <w:rPr>
          <w:i/>
          <w:sz w:val="18"/>
        </w:rPr>
        <w:t>dispositions</w:t>
      </w:r>
      <w:r>
        <w:rPr>
          <w:i/>
          <w:spacing w:val="-2"/>
          <w:sz w:val="18"/>
        </w:rPr>
        <w:t> </w:t>
      </w:r>
      <w:r>
        <w:rPr>
          <w:i/>
          <w:sz w:val="18"/>
        </w:rPr>
        <w:t>du</w:t>
      </w:r>
      <w:r>
        <w:rPr>
          <w:i/>
          <w:spacing w:val="-2"/>
          <w:sz w:val="18"/>
        </w:rPr>
        <w:t> </w:t>
      </w:r>
      <w:r>
        <w:rPr>
          <w:i/>
          <w:sz w:val="18"/>
        </w:rPr>
        <w:t>3°</w:t>
      </w:r>
      <w:r>
        <w:rPr>
          <w:i/>
          <w:spacing w:val="-2"/>
          <w:sz w:val="18"/>
        </w:rPr>
        <w:t> </w:t>
      </w:r>
      <w:r>
        <w:rPr>
          <w:i/>
          <w:sz w:val="18"/>
        </w:rPr>
        <w:t>de</w:t>
      </w:r>
      <w:r>
        <w:rPr>
          <w:i/>
          <w:spacing w:val="-2"/>
          <w:sz w:val="18"/>
        </w:rPr>
        <w:t> </w:t>
      </w:r>
      <w:r>
        <w:rPr>
          <w:i/>
          <w:sz w:val="18"/>
        </w:rPr>
        <w:t>l’article</w:t>
      </w:r>
      <w:r>
        <w:rPr>
          <w:i/>
          <w:spacing w:val="-2"/>
          <w:sz w:val="18"/>
        </w:rPr>
        <w:t> </w:t>
      </w:r>
      <w:r>
        <w:rPr>
          <w:i/>
          <w:sz w:val="18"/>
        </w:rPr>
        <w:t>L.</w:t>
      </w:r>
      <w:r>
        <w:rPr>
          <w:i/>
          <w:spacing w:val="-11"/>
          <w:sz w:val="18"/>
        </w:rPr>
        <w:t> </w:t>
      </w:r>
      <w:r>
        <w:rPr>
          <w:i/>
          <w:sz w:val="18"/>
        </w:rPr>
        <w:t>131-13 </w:t>
      </w:r>
      <w:r>
        <w:rPr>
          <w:i/>
          <w:w w:val="105"/>
          <w:sz w:val="18"/>
        </w:rPr>
        <w:t>du code des juridictions financières (CJF).</w:t>
      </w:r>
    </w:p>
    <w:p>
      <w:pPr>
        <w:spacing w:line="256" w:lineRule="auto" w:before="131"/>
        <w:ind w:left="312" w:right="129" w:firstLine="283"/>
        <w:jc w:val="both"/>
        <w:rPr>
          <w:i/>
          <w:sz w:val="18"/>
        </w:rPr>
      </w:pPr>
      <w:r>
        <w:rPr>
          <w:i/>
          <w:sz w:val="18"/>
        </w:rPr>
        <w:t>L’infraction</w:t>
      </w:r>
      <w:r>
        <w:rPr>
          <w:i/>
          <w:spacing w:val="-11"/>
          <w:sz w:val="18"/>
        </w:rPr>
        <w:t> </w:t>
      </w:r>
      <w:r>
        <w:rPr>
          <w:i/>
          <w:sz w:val="18"/>
        </w:rPr>
        <w:t>prévue</w:t>
      </w:r>
      <w:r>
        <w:rPr>
          <w:i/>
          <w:spacing w:val="-10"/>
          <w:sz w:val="18"/>
        </w:rPr>
        <w:t> </w:t>
      </w:r>
      <w:r>
        <w:rPr>
          <w:i/>
          <w:sz w:val="18"/>
        </w:rPr>
        <w:t>à</w:t>
      </w:r>
      <w:r>
        <w:rPr>
          <w:i/>
          <w:spacing w:val="-8"/>
          <w:sz w:val="18"/>
        </w:rPr>
        <w:t> </w:t>
      </w:r>
      <w:r>
        <w:rPr>
          <w:i/>
          <w:sz w:val="18"/>
        </w:rPr>
        <w:t>cet</w:t>
      </w:r>
      <w:r>
        <w:rPr>
          <w:i/>
          <w:spacing w:val="-10"/>
          <w:sz w:val="18"/>
        </w:rPr>
        <w:t> </w:t>
      </w:r>
      <w:r>
        <w:rPr>
          <w:i/>
          <w:sz w:val="18"/>
        </w:rPr>
        <w:t>article</w:t>
      </w:r>
      <w:r>
        <w:rPr>
          <w:i/>
          <w:spacing w:val="-7"/>
          <w:sz w:val="18"/>
        </w:rPr>
        <w:t> </w:t>
      </w:r>
      <w:r>
        <w:rPr>
          <w:i/>
          <w:sz w:val="18"/>
        </w:rPr>
        <w:t>était</w:t>
      </w:r>
      <w:r>
        <w:rPr>
          <w:i/>
          <w:spacing w:val="-10"/>
          <w:sz w:val="18"/>
        </w:rPr>
        <w:t> </w:t>
      </w:r>
      <w:r>
        <w:rPr>
          <w:i/>
          <w:sz w:val="18"/>
        </w:rPr>
        <w:t>également</w:t>
      </w:r>
      <w:r>
        <w:rPr>
          <w:i/>
          <w:spacing w:val="-10"/>
          <w:sz w:val="18"/>
        </w:rPr>
        <w:t> </w:t>
      </w:r>
      <w:r>
        <w:rPr>
          <w:i/>
          <w:sz w:val="18"/>
        </w:rPr>
        <w:t>caractérisée,</w:t>
      </w:r>
      <w:r>
        <w:rPr>
          <w:i/>
          <w:spacing w:val="-11"/>
          <w:sz w:val="18"/>
        </w:rPr>
        <w:t> </w:t>
      </w:r>
      <w:r>
        <w:rPr>
          <w:i/>
          <w:sz w:val="18"/>
        </w:rPr>
        <w:t>dans</w:t>
      </w:r>
      <w:r>
        <w:rPr>
          <w:i/>
          <w:spacing w:val="-6"/>
          <w:sz w:val="18"/>
        </w:rPr>
        <w:t> </w:t>
      </w:r>
      <w:r>
        <w:rPr>
          <w:i/>
          <w:sz w:val="18"/>
        </w:rPr>
        <w:t>le</w:t>
      </w:r>
      <w:r>
        <w:rPr>
          <w:i/>
          <w:spacing w:val="-7"/>
          <w:sz w:val="18"/>
        </w:rPr>
        <w:t> </w:t>
      </w:r>
      <w:r>
        <w:rPr>
          <w:i/>
          <w:sz w:val="18"/>
        </w:rPr>
        <w:t>cadre</w:t>
      </w:r>
      <w:r>
        <w:rPr>
          <w:i/>
          <w:spacing w:val="-7"/>
          <w:sz w:val="18"/>
        </w:rPr>
        <w:t> </w:t>
      </w:r>
      <w:r>
        <w:rPr>
          <w:i/>
          <w:sz w:val="18"/>
        </w:rPr>
        <w:t>d’une</w:t>
      </w:r>
      <w:r>
        <w:rPr>
          <w:i/>
          <w:spacing w:val="-7"/>
          <w:sz w:val="18"/>
        </w:rPr>
        <w:t> </w:t>
      </w:r>
      <w:r>
        <w:rPr>
          <w:i/>
          <w:sz w:val="18"/>
        </w:rPr>
        <w:t>autre</w:t>
      </w:r>
      <w:r>
        <w:rPr>
          <w:i/>
          <w:sz w:val="18"/>
        </w:rPr>
        <w:t> opération,</w:t>
      </w:r>
      <w:r>
        <w:rPr>
          <w:i/>
          <w:spacing w:val="-10"/>
          <w:sz w:val="18"/>
        </w:rPr>
        <w:t> </w:t>
      </w:r>
      <w:r>
        <w:rPr>
          <w:i/>
          <w:sz w:val="18"/>
        </w:rPr>
        <w:t>pour laquelle le directeur avait engagé l’office du tourisme pour des montants </w:t>
      </w:r>
      <w:r>
        <w:rPr>
          <w:i/>
          <w:w w:val="105"/>
          <w:sz w:val="18"/>
        </w:rPr>
        <w:t>qui nécessitaient la signature du président</w:t>
      </w:r>
      <w:r>
        <w:rPr>
          <w:i/>
          <w:spacing w:val="-3"/>
          <w:w w:val="105"/>
          <w:sz w:val="18"/>
        </w:rPr>
        <w:t> </w:t>
      </w:r>
      <w:r>
        <w:rPr>
          <w:i/>
          <w:w w:val="105"/>
          <w:sz w:val="18"/>
        </w:rPr>
        <w:t>voire,</w:t>
      </w:r>
      <w:r>
        <w:rPr>
          <w:i/>
          <w:spacing w:val="-7"/>
          <w:w w:val="105"/>
          <w:sz w:val="18"/>
        </w:rPr>
        <w:t> </w:t>
      </w:r>
      <w:r>
        <w:rPr>
          <w:i/>
          <w:w w:val="105"/>
          <w:sz w:val="18"/>
        </w:rPr>
        <w:t>en son absence,</w:t>
      </w:r>
      <w:r>
        <w:rPr>
          <w:i/>
          <w:spacing w:val="-7"/>
          <w:w w:val="105"/>
          <w:sz w:val="18"/>
        </w:rPr>
        <w:t> </w:t>
      </w:r>
      <w:r>
        <w:rPr>
          <w:i/>
          <w:w w:val="105"/>
          <w:sz w:val="18"/>
        </w:rPr>
        <w:t>d’un vice-président. </w:t>
      </w:r>
      <w:r>
        <w:rPr>
          <w:i/>
          <w:spacing w:val="-2"/>
          <w:w w:val="105"/>
          <w:sz w:val="18"/>
        </w:rPr>
        <w:t>La</w:t>
      </w:r>
      <w:r>
        <w:rPr>
          <w:i/>
          <w:spacing w:val="-4"/>
          <w:w w:val="105"/>
          <w:sz w:val="18"/>
        </w:rPr>
        <w:t> </w:t>
      </w:r>
      <w:r>
        <w:rPr>
          <w:i/>
          <w:spacing w:val="-2"/>
          <w:w w:val="105"/>
          <w:sz w:val="18"/>
        </w:rPr>
        <w:t>suppléance du président</w:t>
      </w:r>
      <w:r>
        <w:rPr>
          <w:i/>
          <w:spacing w:val="-3"/>
          <w:w w:val="105"/>
          <w:sz w:val="18"/>
        </w:rPr>
        <w:t> </w:t>
      </w:r>
      <w:r>
        <w:rPr>
          <w:i/>
          <w:spacing w:val="-2"/>
          <w:w w:val="105"/>
          <w:sz w:val="18"/>
        </w:rPr>
        <w:t>étant</w:t>
      </w:r>
      <w:r>
        <w:rPr>
          <w:i/>
          <w:spacing w:val="-3"/>
          <w:w w:val="105"/>
          <w:sz w:val="18"/>
        </w:rPr>
        <w:t> </w:t>
      </w:r>
      <w:r>
        <w:rPr>
          <w:i/>
          <w:spacing w:val="-2"/>
          <w:w w:val="105"/>
          <w:sz w:val="18"/>
        </w:rPr>
        <w:t>prévu,</w:t>
      </w:r>
      <w:r>
        <w:rPr>
          <w:i/>
          <w:spacing w:val="-9"/>
          <w:w w:val="105"/>
          <w:sz w:val="18"/>
        </w:rPr>
        <w:t> </w:t>
      </w:r>
      <w:r>
        <w:rPr>
          <w:i/>
          <w:spacing w:val="-2"/>
          <w:w w:val="105"/>
          <w:sz w:val="18"/>
        </w:rPr>
        <w:t>il n’était</w:t>
      </w:r>
      <w:r>
        <w:rPr>
          <w:i/>
          <w:spacing w:val="-4"/>
          <w:w w:val="105"/>
          <w:sz w:val="18"/>
        </w:rPr>
        <w:t> </w:t>
      </w:r>
      <w:r>
        <w:rPr>
          <w:i/>
          <w:spacing w:val="-2"/>
          <w:w w:val="105"/>
          <w:sz w:val="18"/>
        </w:rPr>
        <w:t>ainsi pas possible de retenir</w:t>
      </w:r>
      <w:r>
        <w:rPr>
          <w:i/>
          <w:spacing w:val="-3"/>
          <w:w w:val="105"/>
          <w:sz w:val="18"/>
        </w:rPr>
        <w:t> </w:t>
      </w:r>
      <w:r>
        <w:rPr>
          <w:i/>
          <w:spacing w:val="-2"/>
          <w:w w:val="105"/>
          <w:sz w:val="18"/>
        </w:rPr>
        <w:t>l’urgence, </w:t>
      </w:r>
      <w:r>
        <w:rPr>
          <w:i/>
          <w:w w:val="105"/>
          <w:sz w:val="18"/>
        </w:rPr>
        <w:t>ni la force majeure au bénéfice du directeur signataire.</w:t>
      </w:r>
    </w:p>
    <w:p>
      <w:pPr>
        <w:spacing w:line="256" w:lineRule="auto" w:before="132"/>
        <w:ind w:left="312" w:right="134" w:firstLine="283"/>
        <w:jc w:val="both"/>
        <w:rPr>
          <w:i/>
          <w:sz w:val="18"/>
        </w:rPr>
      </w:pPr>
      <w:r>
        <w:rPr>
          <w:i/>
          <w:sz w:val="18"/>
        </w:rPr>
        <w:t>De</w:t>
      </w:r>
      <w:r>
        <w:rPr>
          <w:i/>
          <w:spacing w:val="-4"/>
          <w:sz w:val="18"/>
        </w:rPr>
        <w:t> </w:t>
      </w:r>
      <w:r>
        <w:rPr>
          <w:i/>
          <w:sz w:val="18"/>
        </w:rPr>
        <w:t>même,</w:t>
      </w:r>
      <w:r>
        <w:rPr>
          <w:i/>
          <w:spacing w:val="-11"/>
          <w:sz w:val="18"/>
        </w:rPr>
        <w:t> </w:t>
      </w:r>
      <w:r>
        <w:rPr>
          <w:i/>
          <w:sz w:val="18"/>
        </w:rPr>
        <w:t>la signature </w:t>
      </w:r>
      <w:r>
        <w:rPr>
          <w:sz w:val="18"/>
        </w:rPr>
        <w:t>a posteriori </w:t>
      </w:r>
      <w:r>
        <w:rPr>
          <w:i/>
          <w:sz w:val="18"/>
        </w:rPr>
        <w:t>des pièces de dépenses par</w:t>
      </w:r>
      <w:r>
        <w:rPr>
          <w:i/>
          <w:spacing w:val="-4"/>
          <w:sz w:val="18"/>
        </w:rPr>
        <w:t> </w:t>
      </w:r>
      <w:r>
        <w:rPr>
          <w:i/>
          <w:sz w:val="18"/>
        </w:rPr>
        <w:t>le président</w:t>
      </w:r>
      <w:r>
        <w:rPr>
          <w:i/>
          <w:spacing w:val="-4"/>
          <w:sz w:val="18"/>
        </w:rPr>
        <w:t> </w:t>
      </w:r>
      <w:r>
        <w:rPr>
          <w:i/>
          <w:sz w:val="18"/>
        </w:rPr>
        <w:t>ne pouvait</w:t>
      </w:r>
      <w:r>
        <w:rPr>
          <w:i/>
          <w:sz w:val="18"/>
        </w:rPr>
        <w:t> </w:t>
      </w:r>
      <w:r>
        <w:rPr>
          <w:i/>
          <w:w w:val="105"/>
          <w:sz w:val="18"/>
        </w:rPr>
        <w:t>être</w:t>
      </w:r>
      <w:r>
        <w:rPr>
          <w:i/>
          <w:spacing w:val="16"/>
          <w:w w:val="105"/>
          <w:sz w:val="18"/>
        </w:rPr>
        <w:t> </w:t>
      </w:r>
      <w:r>
        <w:rPr>
          <w:i/>
          <w:w w:val="105"/>
          <w:sz w:val="18"/>
        </w:rPr>
        <w:t>assimilée</w:t>
      </w:r>
      <w:r>
        <w:rPr>
          <w:i/>
          <w:spacing w:val="16"/>
          <w:w w:val="105"/>
          <w:sz w:val="18"/>
        </w:rPr>
        <w:t> </w:t>
      </w:r>
      <w:r>
        <w:rPr>
          <w:i/>
          <w:w w:val="105"/>
          <w:sz w:val="18"/>
        </w:rPr>
        <w:t>à</w:t>
      </w:r>
      <w:r>
        <w:rPr>
          <w:i/>
          <w:spacing w:val="16"/>
          <w:w w:val="105"/>
          <w:sz w:val="18"/>
        </w:rPr>
        <w:t> </w:t>
      </w:r>
      <w:r>
        <w:rPr>
          <w:i/>
          <w:w w:val="105"/>
          <w:sz w:val="18"/>
        </w:rPr>
        <w:t>une</w:t>
      </w:r>
      <w:r>
        <w:rPr>
          <w:i/>
          <w:spacing w:val="16"/>
          <w:w w:val="105"/>
          <w:sz w:val="18"/>
        </w:rPr>
        <w:t> </w:t>
      </w:r>
      <w:r>
        <w:rPr>
          <w:i/>
          <w:w w:val="105"/>
          <w:sz w:val="18"/>
        </w:rPr>
        <w:t>délibération</w:t>
      </w:r>
      <w:r>
        <w:rPr>
          <w:i/>
          <w:spacing w:val="16"/>
          <w:w w:val="105"/>
          <w:sz w:val="18"/>
        </w:rPr>
        <w:t> </w:t>
      </w:r>
      <w:r>
        <w:rPr>
          <w:i/>
          <w:w w:val="105"/>
          <w:sz w:val="18"/>
        </w:rPr>
        <w:t>ou</w:t>
      </w:r>
      <w:r>
        <w:rPr>
          <w:i/>
          <w:spacing w:val="16"/>
          <w:w w:val="105"/>
          <w:sz w:val="18"/>
        </w:rPr>
        <w:t> </w:t>
      </w:r>
      <w:r>
        <w:rPr>
          <w:i/>
          <w:w w:val="105"/>
          <w:sz w:val="18"/>
        </w:rPr>
        <w:t>un</w:t>
      </w:r>
      <w:r>
        <w:rPr>
          <w:i/>
          <w:spacing w:val="16"/>
          <w:w w:val="105"/>
          <w:sz w:val="18"/>
        </w:rPr>
        <w:t> </w:t>
      </w:r>
      <w:r>
        <w:rPr>
          <w:i/>
          <w:w w:val="105"/>
          <w:sz w:val="18"/>
        </w:rPr>
        <w:t>ordre</w:t>
      </w:r>
      <w:r>
        <w:rPr>
          <w:i/>
          <w:spacing w:val="16"/>
          <w:w w:val="105"/>
          <w:sz w:val="18"/>
        </w:rPr>
        <w:t> </w:t>
      </w:r>
      <w:r>
        <w:rPr>
          <w:i/>
          <w:w w:val="105"/>
          <w:sz w:val="18"/>
        </w:rPr>
        <w:t>écrit</w:t>
      </w:r>
      <w:r>
        <w:rPr>
          <w:i/>
          <w:spacing w:val="13"/>
          <w:w w:val="105"/>
          <w:sz w:val="18"/>
        </w:rPr>
        <w:t> </w:t>
      </w:r>
      <w:r>
        <w:rPr>
          <w:i/>
          <w:w w:val="105"/>
          <w:sz w:val="18"/>
        </w:rPr>
        <w:t>préalables</w:t>
      </w:r>
      <w:r>
        <w:rPr>
          <w:i/>
          <w:spacing w:val="16"/>
          <w:w w:val="105"/>
          <w:sz w:val="18"/>
        </w:rPr>
        <w:t> </w:t>
      </w:r>
      <w:r>
        <w:rPr>
          <w:i/>
          <w:w w:val="105"/>
          <w:sz w:val="18"/>
        </w:rPr>
        <w:t>de</w:t>
      </w:r>
      <w:r>
        <w:rPr>
          <w:i/>
          <w:spacing w:val="16"/>
          <w:w w:val="105"/>
          <w:sz w:val="18"/>
        </w:rPr>
        <w:t> </w:t>
      </w:r>
      <w:r>
        <w:rPr>
          <w:i/>
          <w:w w:val="105"/>
          <w:sz w:val="18"/>
        </w:rPr>
        <w:t>nature</w:t>
      </w:r>
      <w:r>
        <w:rPr>
          <w:i/>
          <w:spacing w:val="16"/>
          <w:w w:val="105"/>
          <w:sz w:val="18"/>
        </w:rPr>
        <w:t> </w:t>
      </w:r>
      <w:r>
        <w:rPr>
          <w:i/>
          <w:w w:val="105"/>
          <w:sz w:val="18"/>
        </w:rPr>
        <w:t>à</w:t>
      </w:r>
      <w:r>
        <w:rPr>
          <w:i/>
          <w:spacing w:val="16"/>
          <w:w w:val="105"/>
          <w:sz w:val="18"/>
        </w:rPr>
        <w:t> </w:t>
      </w:r>
      <w:r>
        <w:rPr>
          <w:i/>
          <w:w w:val="105"/>
          <w:sz w:val="18"/>
        </w:rPr>
        <w:t>exonérer le signataire de sa responsabilité.</w:t>
      </w:r>
    </w:p>
    <w:p>
      <w:pPr>
        <w:spacing w:line="256" w:lineRule="auto" w:before="131"/>
        <w:ind w:left="312" w:right="139" w:firstLine="283"/>
        <w:jc w:val="both"/>
        <w:rPr>
          <w:i/>
          <w:sz w:val="18"/>
        </w:rPr>
      </w:pPr>
      <w:r>
        <w:rPr>
          <w:i/>
          <w:w w:val="105"/>
          <w:sz w:val="18"/>
        </w:rPr>
        <w:t>Le</w:t>
      </w:r>
      <w:r>
        <w:rPr>
          <w:i/>
          <w:spacing w:val="-4"/>
          <w:w w:val="105"/>
          <w:sz w:val="18"/>
        </w:rPr>
        <w:t> </w:t>
      </w:r>
      <w:r>
        <w:rPr>
          <w:i/>
          <w:w w:val="105"/>
          <w:sz w:val="18"/>
        </w:rPr>
        <w:t>fait</w:t>
      </w:r>
      <w:r>
        <w:rPr>
          <w:i/>
          <w:spacing w:val="-4"/>
          <w:w w:val="105"/>
          <w:sz w:val="18"/>
        </w:rPr>
        <w:t> </w:t>
      </w:r>
      <w:r>
        <w:rPr>
          <w:i/>
          <w:w w:val="105"/>
          <w:sz w:val="18"/>
        </w:rPr>
        <w:t>que</w:t>
      </w:r>
      <w:r>
        <w:rPr>
          <w:i/>
          <w:spacing w:val="-1"/>
          <w:w w:val="105"/>
          <w:sz w:val="18"/>
        </w:rPr>
        <w:t> </w:t>
      </w:r>
      <w:r>
        <w:rPr>
          <w:i/>
          <w:w w:val="105"/>
          <w:sz w:val="18"/>
        </w:rPr>
        <w:t>le</w:t>
      </w:r>
      <w:r>
        <w:rPr>
          <w:i/>
          <w:spacing w:val="-1"/>
          <w:w w:val="105"/>
          <w:sz w:val="18"/>
        </w:rPr>
        <w:t> </w:t>
      </w:r>
      <w:r>
        <w:rPr>
          <w:i/>
          <w:w w:val="105"/>
          <w:sz w:val="18"/>
        </w:rPr>
        <w:t>directeur</w:t>
      </w:r>
      <w:r>
        <w:rPr>
          <w:i/>
          <w:spacing w:val="-4"/>
          <w:w w:val="105"/>
          <w:sz w:val="18"/>
        </w:rPr>
        <w:t> </w:t>
      </w:r>
      <w:r>
        <w:rPr>
          <w:i/>
          <w:w w:val="105"/>
          <w:sz w:val="18"/>
        </w:rPr>
        <w:t>ait</w:t>
      </w:r>
      <w:r>
        <w:rPr>
          <w:i/>
          <w:spacing w:val="-4"/>
          <w:w w:val="105"/>
          <w:sz w:val="18"/>
        </w:rPr>
        <w:t> </w:t>
      </w:r>
      <w:r>
        <w:rPr>
          <w:i/>
          <w:w w:val="105"/>
          <w:sz w:val="18"/>
        </w:rPr>
        <w:t>exercé</w:t>
      </w:r>
      <w:r>
        <w:rPr>
          <w:i/>
          <w:spacing w:val="-1"/>
          <w:w w:val="105"/>
          <w:sz w:val="18"/>
        </w:rPr>
        <w:t> </w:t>
      </w:r>
      <w:r>
        <w:rPr>
          <w:i/>
          <w:w w:val="105"/>
          <w:sz w:val="18"/>
        </w:rPr>
        <w:t>ses</w:t>
      </w:r>
      <w:r>
        <w:rPr>
          <w:i/>
          <w:spacing w:val="-4"/>
          <w:w w:val="105"/>
          <w:sz w:val="18"/>
        </w:rPr>
        <w:t> </w:t>
      </w:r>
      <w:r>
        <w:rPr>
          <w:i/>
          <w:w w:val="105"/>
          <w:sz w:val="18"/>
        </w:rPr>
        <w:t>fonctions</w:t>
      </w:r>
      <w:r>
        <w:rPr>
          <w:i/>
          <w:spacing w:val="-1"/>
          <w:w w:val="105"/>
          <w:sz w:val="18"/>
        </w:rPr>
        <w:t> </w:t>
      </w:r>
      <w:r>
        <w:rPr>
          <w:i/>
          <w:w w:val="105"/>
          <w:sz w:val="18"/>
        </w:rPr>
        <w:t>depuis</w:t>
      </w:r>
      <w:r>
        <w:rPr>
          <w:i/>
          <w:spacing w:val="-1"/>
          <w:w w:val="105"/>
          <w:sz w:val="18"/>
        </w:rPr>
        <w:t> </w:t>
      </w:r>
      <w:r>
        <w:rPr>
          <w:i/>
          <w:w w:val="105"/>
          <w:sz w:val="18"/>
        </w:rPr>
        <w:t>près</w:t>
      </w:r>
      <w:r>
        <w:rPr>
          <w:i/>
          <w:spacing w:val="-1"/>
          <w:w w:val="105"/>
          <w:sz w:val="18"/>
        </w:rPr>
        <w:t> </w:t>
      </w:r>
      <w:r>
        <w:rPr>
          <w:i/>
          <w:w w:val="105"/>
          <w:sz w:val="18"/>
        </w:rPr>
        <w:t>de</w:t>
      </w:r>
      <w:r>
        <w:rPr>
          <w:i/>
          <w:spacing w:val="-4"/>
          <w:w w:val="105"/>
          <w:sz w:val="18"/>
        </w:rPr>
        <w:t> </w:t>
      </w:r>
      <w:r>
        <w:rPr>
          <w:i/>
          <w:w w:val="105"/>
          <w:sz w:val="18"/>
        </w:rPr>
        <w:t>trente</w:t>
      </w:r>
      <w:r>
        <w:rPr>
          <w:i/>
          <w:spacing w:val="-1"/>
          <w:w w:val="105"/>
          <w:sz w:val="18"/>
        </w:rPr>
        <w:t> </w:t>
      </w:r>
      <w:r>
        <w:rPr>
          <w:i/>
          <w:w w:val="105"/>
          <w:sz w:val="18"/>
        </w:rPr>
        <w:t>ans</w:t>
      </w:r>
      <w:r>
        <w:rPr>
          <w:i/>
          <w:spacing w:val="-1"/>
          <w:w w:val="105"/>
          <w:sz w:val="18"/>
        </w:rPr>
        <w:t> </w:t>
      </w:r>
      <w:r>
        <w:rPr>
          <w:i/>
          <w:w w:val="105"/>
          <w:sz w:val="18"/>
        </w:rPr>
        <w:t>constitue</w:t>
      </w:r>
      <w:r>
        <w:rPr>
          <w:i/>
          <w:w w:val="105"/>
          <w:sz w:val="18"/>
        </w:rPr>
        <w:t> </w:t>
      </w:r>
      <w:r>
        <w:rPr>
          <w:i/>
          <w:sz w:val="18"/>
        </w:rPr>
        <w:t>une circonstance aggravante,</w:t>
      </w:r>
      <w:r>
        <w:rPr>
          <w:i/>
          <w:spacing w:val="-11"/>
          <w:sz w:val="18"/>
        </w:rPr>
        <w:t> </w:t>
      </w:r>
      <w:r>
        <w:rPr>
          <w:i/>
          <w:sz w:val="18"/>
        </w:rPr>
        <w:t>mais les carences du conseil d’administration au regard de </w:t>
      </w:r>
      <w:r>
        <w:rPr>
          <w:i/>
          <w:w w:val="105"/>
          <w:sz w:val="18"/>
        </w:rPr>
        <w:t>sa</w:t>
      </w:r>
      <w:r>
        <w:rPr>
          <w:i/>
          <w:spacing w:val="-2"/>
          <w:w w:val="105"/>
          <w:sz w:val="18"/>
        </w:rPr>
        <w:t> </w:t>
      </w:r>
      <w:r>
        <w:rPr>
          <w:i/>
          <w:w w:val="105"/>
          <w:sz w:val="18"/>
        </w:rPr>
        <w:t>mission</w:t>
      </w:r>
      <w:r>
        <w:rPr>
          <w:i/>
          <w:spacing w:val="-2"/>
          <w:w w:val="105"/>
          <w:sz w:val="18"/>
        </w:rPr>
        <w:t> </w:t>
      </w:r>
      <w:r>
        <w:rPr>
          <w:i/>
          <w:w w:val="105"/>
          <w:sz w:val="18"/>
        </w:rPr>
        <w:t>de</w:t>
      </w:r>
      <w:r>
        <w:rPr>
          <w:i/>
          <w:spacing w:val="-2"/>
          <w:w w:val="105"/>
          <w:sz w:val="18"/>
        </w:rPr>
        <w:t> </w:t>
      </w:r>
      <w:r>
        <w:rPr>
          <w:i/>
          <w:w w:val="105"/>
          <w:sz w:val="18"/>
        </w:rPr>
        <w:t>contrôle</w:t>
      </w:r>
      <w:r>
        <w:rPr>
          <w:i/>
          <w:spacing w:val="-2"/>
          <w:w w:val="105"/>
          <w:sz w:val="18"/>
        </w:rPr>
        <w:t> </w:t>
      </w:r>
      <w:r>
        <w:rPr>
          <w:i/>
          <w:w w:val="105"/>
          <w:sz w:val="18"/>
        </w:rPr>
        <w:t>à</w:t>
      </w:r>
      <w:r>
        <w:rPr>
          <w:i/>
          <w:spacing w:val="-2"/>
          <w:w w:val="105"/>
          <w:sz w:val="18"/>
        </w:rPr>
        <w:t> </w:t>
      </w:r>
      <w:r>
        <w:rPr>
          <w:i/>
          <w:w w:val="105"/>
          <w:sz w:val="18"/>
        </w:rPr>
        <w:t>l’égard</w:t>
      </w:r>
      <w:r>
        <w:rPr>
          <w:i/>
          <w:spacing w:val="-2"/>
          <w:w w:val="105"/>
          <w:sz w:val="18"/>
        </w:rPr>
        <w:t> </w:t>
      </w:r>
      <w:r>
        <w:rPr>
          <w:i/>
          <w:w w:val="105"/>
          <w:sz w:val="18"/>
        </w:rPr>
        <w:t>du</w:t>
      </w:r>
      <w:r>
        <w:rPr>
          <w:i/>
          <w:spacing w:val="-2"/>
          <w:w w:val="105"/>
          <w:sz w:val="18"/>
        </w:rPr>
        <w:t> </w:t>
      </w:r>
      <w:r>
        <w:rPr>
          <w:i/>
          <w:w w:val="105"/>
          <w:sz w:val="18"/>
        </w:rPr>
        <w:t>bureau</w:t>
      </w:r>
      <w:r>
        <w:rPr>
          <w:i/>
          <w:spacing w:val="-2"/>
          <w:w w:val="105"/>
          <w:sz w:val="18"/>
        </w:rPr>
        <w:t> </w:t>
      </w:r>
      <w:r>
        <w:rPr>
          <w:i/>
          <w:w w:val="105"/>
          <w:sz w:val="18"/>
        </w:rPr>
        <w:t>et</w:t>
      </w:r>
      <w:r>
        <w:rPr>
          <w:i/>
          <w:spacing w:val="-5"/>
          <w:w w:val="105"/>
          <w:sz w:val="18"/>
        </w:rPr>
        <w:t> </w:t>
      </w:r>
      <w:r>
        <w:rPr>
          <w:i/>
          <w:w w:val="105"/>
          <w:sz w:val="18"/>
        </w:rPr>
        <w:t>par</w:t>
      </w:r>
      <w:r>
        <w:rPr>
          <w:i/>
          <w:spacing w:val="-5"/>
          <w:w w:val="105"/>
          <w:sz w:val="18"/>
        </w:rPr>
        <w:t> </w:t>
      </w:r>
      <w:r>
        <w:rPr>
          <w:i/>
          <w:w w:val="105"/>
          <w:sz w:val="18"/>
        </w:rPr>
        <w:t>conséquence</w:t>
      </w:r>
      <w:r>
        <w:rPr>
          <w:i/>
          <w:spacing w:val="-2"/>
          <w:w w:val="105"/>
          <w:sz w:val="18"/>
        </w:rPr>
        <w:t> </w:t>
      </w:r>
      <w:r>
        <w:rPr>
          <w:i/>
          <w:w w:val="105"/>
          <w:sz w:val="18"/>
        </w:rPr>
        <w:t>du</w:t>
      </w:r>
      <w:r>
        <w:rPr>
          <w:i/>
          <w:spacing w:val="-2"/>
          <w:w w:val="105"/>
          <w:sz w:val="18"/>
        </w:rPr>
        <w:t> </w:t>
      </w:r>
      <w:r>
        <w:rPr>
          <w:i/>
          <w:w w:val="105"/>
          <w:sz w:val="18"/>
        </w:rPr>
        <w:t>directeur</w:t>
      </w:r>
      <w:r>
        <w:rPr>
          <w:i/>
          <w:spacing w:val="-5"/>
          <w:w w:val="105"/>
          <w:sz w:val="18"/>
        </w:rPr>
        <w:t> </w:t>
      </w:r>
      <w:r>
        <w:rPr>
          <w:i/>
          <w:w w:val="105"/>
          <w:sz w:val="18"/>
        </w:rPr>
        <w:t>de</w:t>
      </w:r>
      <w:r>
        <w:rPr>
          <w:i/>
          <w:spacing w:val="-2"/>
          <w:w w:val="105"/>
          <w:sz w:val="18"/>
        </w:rPr>
        <w:t> </w:t>
      </w:r>
      <w:r>
        <w:rPr>
          <w:i/>
          <w:w w:val="105"/>
          <w:sz w:val="18"/>
        </w:rPr>
        <w:t>l’office de tourisme ont été retenues au titre des circonstances atténuantes.</w:t>
      </w:r>
    </w:p>
    <w:p>
      <w:pPr>
        <w:spacing w:before="131"/>
        <w:ind w:left="595" w:right="0" w:firstLine="0"/>
        <w:jc w:val="left"/>
        <w:rPr>
          <w:i/>
          <w:sz w:val="18"/>
        </w:rPr>
      </w:pPr>
      <w:r>
        <w:rPr>
          <w:i/>
          <w:w w:val="105"/>
          <w:sz w:val="18"/>
        </w:rPr>
        <w:t>La</w:t>
      </w:r>
      <w:r>
        <w:rPr>
          <w:i/>
          <w:spacing w:val="-5"/>
          <w:w w:val="105"/>
          <w:sz w:val="18"/>
        </w:rPr>
        <w:t> </w:t>
      </w:r>
      <w:r>
        <w:rPr>
          <w:i/>
          <w:w w:val="105"/>
          <w:sz w:val="18"/>
        </w:rPr>
        <w:t>Cour</w:t>
      </w:r>
      <w:r>
        <w:rPr>
          <w:i/>
          <w:spacing w:val="-8"/>
          <w:w w:val="105"/>
          <w:sz w:val="18"/>
        </w:rPr>
        <w:t> </w:t>
      </w:r>
      <w:r>
        <w:rPr>
          <w:i/>
          <w:w w:val="105"/>
          <w:sz w:val="18"/>
        </w:rPr>
        <w:t>a</w:t>
      </w:r>
      <w:r>
        <w:rPr>
          <w:i/>
          <w:spacing w:val="-4"/>
          <w:w w:val="105"/>
          <w:sz w:val="18"/>
        </w:rPr>
        <w:t> </w:t>
      </w:r>
      <w:r>
        <w:rPr>
          <w:i/>
          <w:w w:val="105"/>
          <w:sz w:val="18"/>
        </w:rPr>
        <w:t>prononcé</w:t>
      </w:r>
      <w:r>
        <w:rPr>
          <w:i/>
          <w:spacing w:val="-5"/>
          <w:w w:val="105"/>
          <w:sz w:val="18"/>
        </w:rPr>
        <w:t> </w:t>
      </w:r>
      <w:r>
        <w:rPr>
          <w:i/>
          <w:w w:val="105"/>
          <w:sz w:val="18"/>
        </w:rPr>
        <w:t>une</w:t>
      </w:r>
      <w:r>
        <w:rPr>
          <w:i/>
          <w:spacing w:val="-5"/>
          <w:w w:val="105"/>
          <w:sz w:val="18"/>
        </w:rPr>
        <w:t> </w:t>
      </w:r>
      <w:r>
        <w:rPr>
          <w:i/>
          <w:w w:val="105"/>
          <w:sz w:val="18"/>
        </w:rPr>
        <w:t>amende</w:t>
      </w:r>
      <w:r>
        <w:rPr>
          <w:i/>
          <w:spacing w:val="-4"/>
          <w:w w:val="105"/>
          <w:sz w:val="18"/>
        </w:rPr>
        <w:t> </w:t>
      </w:r>
      <w:r>
        <w:rPr>
          <w:i/>
          <w:w w:val="105"/>
          <w:sz w:val="18"/>
        </w:rPr>
        <w:t>de</w:t>
      </w:r>
      <w:r>
        <w:rPr>
          <w:i/>
          <w:spacing w:val="-8"/>
          <w:w w:val="105"/>
          <w:sz w:val="18"/>
        </w:rPr>
        <w:t> </w:t>
      </w:r>
      <w:r>
        <w:rPr>
          <w:i/>
          <w:w w:val="105"/>
          <w:sz w:val="18"/>
        </w:rPr>
        <w:t>1</w:t>
      </w:r>
      <w:r>
        <w:rPr>
          <w:i/>
          <w:spacing w:val="-5"/>
          <w:w w:val="105"/>
          <w:sz w:val="18"/>
        </w:rPr>
        <w:t> </w:t>
      </w:r>
      <w:r>
        <w:rPr>
          <w:i/>
          <w:w w:val="105"/>
          <w:sz w:val="18"/>
        </w:rPr>
        <w:t>500</w:t>
      </w:r>
      <w:r>
        <w:rPr>
          <w:i/>
          <w:spacing w:val="-4"/>
          <w:w w:val="105"/>
          <w:sz w:val="18"/>
        </w:rPr>
        <w:t> </w:t>
      </w:r>
      <w:r>
        <w:rPr>
          <w:i/>
          <w:spacing w:val="-2"/>
          <w:w w:val="105"/>
          <w:sz w:val="18"/>
        </w:rPr>
        <w:t>euros.</w:t>
      </w:r>
    </w:p>
    <w:p>
      <w:pPr>
        <w:pStyle w:val="BodyText"/>
        <w:spacing w:before="34"/>
        <w:jc w:val="left"/>
        <w:rPr>
          <w:i/>
        </w:rPr>
      </w:pPr>
    </w:p>
    <w:p>
      <w:pPr>
        <w:pStyle w:val="BodyText"/>
        <w:spacing w:line="256" w:lineRule="auto"/>
        <w:ind w:left="312" w:right="140" w:firstLine="283"/>
      </w:pPr>
      <w:r>
        <w:rPr>
          <w:b/>
        </w:rPr>
        <w:t>2 juillet</w:t>
      </w:r>
      <w:r>
        <w:rPr>
          <w:b/>
          <w:spacing w:val="-2"/>
        </w:rPr>
        <w:t> </w:t>
      </w:r>
      <w:r>
        <w:rPr>
          <w:b/>
        </w:rPr>
        <w:t>2024</w:t>
      </w:r>
      <w:r>
        <w:rPr>
          <w:b/>
          <w:spacing w:val="-8"/>
        </w:rPr>
        <w:t> </w:t>
      </w:r>
      <w:r>
        <w:rPr/>
        <w:t>–</w:t>
      </w:r>
      <w:r>
        <w:rPr>
          <w:spacing w:val="-8"/>
        </w:rPr>
        <w:t> </w:t>
      </w:r>
      <w:r>
        <w:rPr/>
        <w:t>Chambre du contentieux.–</w:t>
      </w:r>
      <w:r>
        <w:rPr>
          <w:spacing w:val="-11"/>
        </w:rPr>
        <w:t> </w:t>
      </w:r>
      <w:r>
        <w:rPr/>
        <w:t>Arrêt n</w:t>
      </w:r>
      <w:r>
        <w:rPr>
          <w:position w:val="6"/>
          <w:sz w:val="10"/>
        </w:rPr>
        <w:t>o</w:t>
      </w:r>
      <w:r>
        <w:rPr>
          <w:spacing w:val="25"/>
          <w:position w:val="6"/>
          <w:sz w:val="10"/>
        </w:rPr>
        <w:t> </w:t>
      </w:r>
      <w:r>
        <w:rPr/>
        <w:t>S-2024-1006.–</w:t>
      </w:r>
      <w:r>
        <w:rPr>
          <w:spacing w:val="-8"/>
        </w:rPr>
        <w:t> </w:t>
      </w:r>
      <w:r>
        <w:rPr/>
        <w:t>Office du tourisme </w:t>
      </w:r>
      <w:r>
        <w:rPr>
          <w:w w:val="105"/>
        </w:rPr>
        <w:t>de Strasbourg et de sa région (OTSR)</w:t>
      </w:r>
    </w:p>
    <w:p>
      <w:pPr>
        <w:pStyle w:val="BodyText"/>
        <w:spacing w:before="131"/>
        <w:ind w:left="595"/>
        <w:jc w:val="left"/>
      </w:pPr>
      <w:r>
        <w:rPr>
          <w:w w:val="110"/>
        </w:rPr>
        <w:t>LA</w:t>
      </w:r>
      <w:r>
        <w:rPr>
          <w:spacing w:val="-1"/>
          <w:w w:val="110"/>
        </w:rPr>
        <w:t> </w:t>
      </w:r>
      <w:r>
        <w:rPr>
          <w:w w:val="110"/>
        </w:rPr>
        <w:t>COUR,</w:t>
      </w:r>
      <w:r>
        <w:rPr>
          <w:spacing w:val="-10"/>
          <w:w w:val="110"/>
        </w:rPr>
        <w:t> </w:t>
      </w:r>
      <w:r>
        <w:rPr>
          <w:spacing w:val="-5"/>
          <w:w w:val="110"/>
        </w:rPr>
        <w:t>(…)</w:t>
      </w:r>
    </w:p>
    <w:p>
      <w:pPr>
        <w:spacing w:before="146"/>
        <w:ind w:left="595" w:right="0" w:firstLine="0"/>
        <w:jc w:val="left"/>
        <w:rPr>
          <w:i/>
          <w:sz w:val="18"/>
        </w:rPr>
      </w:pPr>
      <w:r>
        <w:rPr>
          <w:i/>
          <w:w w:val="105"/>
          <w:sz w:val="18"/>
        </w:rPr>
        <w:t>Sur</w:t>
      </w:r>
      <w:r>
        <w:rPr>
          <w:i/>
          <w:spacing w:val="-4"/>
          <w:w w:val="105"/>
          <w:sz w:val="18"/>
        </w:rPr>
        <w:t> </w:t>
      </w:r>
      <w:r>
        <w:rPr>
          <w:i/>
          <w:w w:val="105"/>
          <w:sz w:val="18"/>
        </w:rPr>
        <w:t>la</w:t>
      </w:r>
      <w:r>
        <w:rPr>
          <w:i/>
          <w:spacing w:val="-1"/>
          <w:w w:val="105"/>
          <w:sz w:val="18"/>
        </w:rPr>
        <w:t> </w:t>
      </w:r>
      <w:r>
        <w:rPr>
          <w:i/>
          <w:w w:val="105"/>
          <w:sz w:val="18"/>
        </w:rPr>
        <w:t>procédure</w:t>
      </w:r>
      <w:r>
        <w:rPr>
          <w:i/>
          <w:spacing w:val="-1"/>
          <w:w w:val="105"/>
          <w:sz w:val="18"/>
        </w:rPr>
        <w:t> </w:t>
      </w:r>
      <w:r>
        <w:rPr>
          <w:i/>
          <w:spacing w:val="-5"/>
          <w:w w:val="105"/>
          <w:sz w:val="18"/>
        </w:rPr>
        <w:t>(…)</w:t>
      </w:r>
    </w:p>
    <w:p>
      <w:pPr>
        <w:spacing w:line="398" w:lineRule="auto" w:before="146"/>
        <w:ind w:left="595" w:right="2720" w:firstLine="0"/>
        <w:jc w:val="left"/>
        <w:rPr>
          <w:i/>
          <w:sz w:val="18"/>
        </w:rPr>
      </w:pPr>
      <w:r>
        <w:rPr>
          <w:i/>
          <w:w w:val="105"/>
          <w:sz w:val="18"/>
        </w:rPr>
        <w:t>Sur</w:t>
      </w:r>
      <w:r>
        <w:rPr>
          <w:i/>
          <w:spacing w:val="-2"/>
          <w:w w:val="105"/>
          <w:sz w:val="18"/>
        </w:rPr>
        <w:t> </w:t>
      </w:r>
      <w:r>
        <w:rPr>
          <w:i/>
          <w:w w:val="105"/>
          <w:sz w:val="18"/>
        </w:rPr>
        <w:t>la compétence de la Cour</w:t>
      </w:r>
      <w:r>
        <w:rPr>
          <w:i/>
          <w:spacing w:val="-2"/>
          <w:w w:val="105"/>
          <w:sz w:val="18"/>
        </w:rPr>
        <w:t> </w:t>
      </w:r>
      <w:r>
        <w:rPr>
          <w:i/>
          <w:w w:val="105"/>
          <w:sz w:val="18"/>
        </w:rPr>
        <w:t>des comptes (…)</w:t>
      </w:r>
      <w:r>
        <w:rPr>
          <w:i/>
          <w:w w:val="105"/>
          <w:sz w:val="18"/>
        </w:rPr>
        <w:t> En ce qui concerne OTSR USA Inc.</w:t>
      </w:r>
    </w:p>
    <w:p>
      <w:pPr>
        <w:pStyle w:val="ListParagraph"/>
        <w:numPr>
          <w:ilvl w:val="0"/>
          <w:numId w:val="29"/>
        </w:numPr>
        <w:tabs>
          <w:tab w:pos="822" w:val="left" w:leader="none"/>
        </w:tabs>
        <w:spacing w:line="256" w:lineRule="auto" w:before="2" w:after="0"/>
        <w:ind w:left="312" w:right="140" w:firstLine="283"/>
        <w:jc w:val="left"/>
        <w:rPr>
          <w:sz w:val="18"/>
        </w:rPr>
      </w:pPr>
      <w:r>
        <w:rPr>
          <w:w w:val="105"/>
          <w:sz w:val="18"/>
        </w:rPr>
        <w:t>La filiale OTSR USA Inc.,</w:t>
      </w:r>
      <w:r>
        <w:rPr>
          <w:spacing w:val="-13"/>
          <w:w w:val="105"/>
          <w:sz w:val="18"/>
        </w:rPr>
        <w:t> </w:t>
      </w:r>
      <w:r>
        <w:rPr>
          <w:w w:val="105"/>
          <w:sz w:val="18"/>
        </w:rPr>
        <w:t>filiale à 100 % de l’OTSR,</w:t>
      </w:r>
      <w:r>
        <w:rPr>
          <w:spacing w:val="-9"/>
          <w:w w:val="105"/>
          <w:sz w:val="18"/>
        </w:rPr>
        <w:t> </w:t>
      </w:r>
      <w:r>
        <w:rPr>
          <w:w w:val="105"/>
          <w:sz w:val="18"/>
        </w:rPr>
        <w:t>est une société commerciale de droit américain enregistrée dans l’État du Delaware le 31 mai 2019 (…).</w:t>
      </w:r>
    </w:p>
    <w:p>
      <w:pPr>
        <w:pStyle w:val="ListParagraph"/>
        <w:spacing w:after="0" w:line="256" w:lineRule="auto"/>
        <w:jc w:val="left"/>
        <w:rPr>
          <w:sz w:val="18"/>
        </w:rPr>
        <w:sectPr>
          <w:pgSz w:w="8400" w:h="11910"/>
          <w:pgMar w:header="827" w:footer="0" w:top="1040" w:bottom="280" w:left="708" w:right="708"/>
        </w:sectPr>
      </w:pPr>
    </w:p>
    <w:p>
      <w:pPr>
        <w:pStyle w:val="BodyText"/>
        <w:spacing w:before="120"/>
        <w:jc w:val="left"/>
      </w:pPr>
    </w:p>
    <w:p>
      <w:pPr>
        <w:pStyle w:val="ListParagraph"/>
        <w:numPr>
          <w:ilvl w:val="0"/>
          <w:numId w:val="29"/>
        </w:numPr>
        <w:tabs>
          <w:tab w:pos="640" w:val="left" w:leader="none"/>
        </w:tabs>
        <w:spacing w:line="254" w:lineRule="auto" w:before="0" w:after="0"/>
        <w:ind w:left="142" w:right="303" w:firstLine="283"/>
        <w:jc w:val="both"/>
        <w:rPr>
          <w:sz w:val="18"/>
        </w:rPr>
      </w:pPr>
      <w:r>
        <w:rPr>
          <w:spacing w:val="-2"/>
          <w:sz w:val="18"/>
        </w:rPr>
        <w:t>En</w:t>
      </w:r>
      <w:r>
        <w:rPr>
          <w:spacing w:val="-9"/>
          <w:sz w:val="18"/>
        </w:rPr>
        <w:t> </w:t>
      </w:r>
      <w:r>
        <w:rPr>
          <w:spacing w:val="-2"/>
          <w:sz w:val="18"/>
        </w:rPr>
        <w:t>application</w:t>
      </w:r>
      <w:r>
        <w:rPr>
          <w:spacing w:val="-7"/>
          <w:sz w:val="18"/>
        </w:rPr>
        <w:t> </w:t>
      </w:r>
      <w:r>
        <w:rPr>
          <w:spacing w:val="-2"/>
          <w:sz w:val="18"/>
        </w:rPr>
        <w:t>de</w:t>
      </w:r>
      <w:r>
        <w:rPr>
          <w:spacing w:val="-4"/>
          <w:sz w:val="18"/>
        </w:rPr>
        <w:t> </w:t>
      </w:r>
      <w:r>
        <w:rPr>
          <w:spacing w:val="-2"/>
          <w:sz w:val="18"/>
        </w:rPr>
        <w:t>l’article</w:t>
      </w:r>
      <w:r>
        <w:rPr>
          <w:spacing w:val="-4"/>
          <w:sz w:val="18"/>
        </w:rPr>
        <w:t> </w:t>
      </w:r>
      <w:r>
        <w:rPr>
          <w:spacing w:val="-2"/>
          <w:sz w:val="18"/>
        </w:rPr>
        <w:t>L.</w:t>
      </w:r>
      <w:r>
        <w:rPr>
          <w:spacing w:val="-9"/>
          <w:sz w:val="18"/>
        </w:rPr>
        <w:t> </w:t>
      </w:r>
      <w:r>
        <w:rPr>
          <w:spacing w:val="-2"/>
          <w:sz w:val="18"/>
        </w:rPr>
        <w:t>211-9</w:t>
      </w:r>
      <w:r>
        <w:rPr>
          <w:spacing w:val="-3"/>
          <w:sz w:val="18"/>
        </w:rPr>
        <w:t> </w:t>
      </w:r>
      <w:r>
        <w:rPr>
          <w:spacing w:val="-2"/>
          <w:sz w:val="18"/>
        </w:rPr>
        <w:t>du</w:t>
      </w:r>
      <w:r>
        <w:rPr>
          <w:spacing w:val="-4"/>
          <w:sz w:val="18"/>
        </w:rPr>
        <w:t> </w:t>
      </w:r>
      <w:r>
        <w:rPr>
          <w:spacing w:val="-2"/>
          <w:sz w:val="18"/>
        </w:rPr>
        <w:t>code</w:t>
      </w:r>
      <w:r>
        <w:rPr>
          <w:spacing w:val="-4"/>
          <w:sz w:val="18"/>
        </w:rPr>
        <w:t> </w:t>
      </w:r>
      <w:r>
        <w:rPr>
          <w:spacing w:val="-2"/>
          <w:sz w:val="18"/>
        </w:rPr>
        <w:t>des</w:t>
      </w:r>
      <w:r>
        <w:rPr>
          <w:spacing w:val="-4"/>
          <w:sz w:val="18"/>
        </w:rPr>
        <w:t> </w:t>
      </w:r>
      <w:r>
        <w:rPr>
          <w:spacing w:val="-2"/>
          <w:sz w:val="18"/>
        </w:rPr>
        <w:t>juridictions</w:t>
      </w:r>
      <w:r>
        <w:rPr>
          <w:spacing w:val="-8"/>
          <w:sz w:val="18"/>
        </w:rPr>
        <w:t> </w:t>
      </w:r>
      <w:r>
        <w:rPr>
          <w:spacing w:val="-2"/>
          <w:sz w:val="18"/>
        </w:rPr>
        <w:t>financières</w:t>
      </w:r>
      <w:r>
        <w:rPr>
          <w:spacing w:val="-4"/>
          <w:sz w:val="18"/>
        </w:rPr>
        <w:t> </w:t>
      </w:r>
      <w:r>
        <w:rPr>
          <w:spacing w:val="-2"/>
          <w:sz w:val="18"/>
        </w:rPr>
        <w:t>susmentionné,</w:t>
      </w:r>
      <w:r>
        <w:rPr>
          <w:sz w:val="18"/>
        </w:rPr>
        <w:t> la compétence des chambres régionales des comptes s’étend aux</w:t>
      </w:r>
      <w:r>
        <w:rPr>
          <w:spacing w:val="-4"/>
          <w:sz w:val="18"/>
        </w:rPr>
        <w:t> </w:t>
      </w:r>
      <w:r>
        <w:rPr>
          <w:sz w:val="18"/>
        </w:rPr>
        <w:t>filiales des organismes </w:t>
      </w:r>
      <w:r>
        <w:rPr>
          <w:w w:val="105"/>
          <w:sz w:val="18"/>
        </w:rPr>
        <w:t>soumis</w:t>
      </w:r>
      <w:r>
        <w:rPr>
          <w:spacing w:val="-11"/>
          <w:w w:val="105"/>
          <w:sz w:val="18"/>
        </w:rPr>
        <w:t> </w:t>
      </w:r>
      <w:r>
        <w:rPr>
          <w:w w:val="105"/>
          <w:sz w:val="18"/>
        </w:rPr>
        <w:t>à</w:t>
      </w:r>
      <w:r>
        <w:rPr>
          <w:spacing w:val="-10"/>
          <w:w w:val="105"/>
          <w:sz w:val="18"/>
        </w:rPr>
        <w:t> </w:t>
      </w:r>
      <w:r>
        <w:rPr>
          <w:w w:val="105"/>
          <w:sz w:val="18"/>
        </w:rPr>
        <w:t>son</w:t>
      </w:r>
      <w:r>
        <w:rPr>
          <w:spacing w:val="-1"/>
          <w:w w:val="105"/>
          <w:sz w:val="18"/>
        </w:rPr>
        <w:t> </w:t>
      </w:r>
      <w:r>
        <w:rPr>
          <w:w w:val="105"/>
          <w:sz w:val="18"/>
        </w:rPr>
        <w:t>contrôle.</w:t>
      </w:r>
      <w:r>
        <w:rPr>
          <w:spacing w:val="-11"/>
          <w:w w:val="105"/>
          <w:sz w:val="18"/>
        </w:rPr>
        <w:t> </w:t>
      </w:r>
      <w:r>
        <w:rPr>
          <w:w w:val="105"/>
          <w:sz w:val="18"/>
        </w:rPr>
        <w:t>La</w:t>
      </w:r>
      <w:r>
        <w:rPr>
          <w:spacing w:val="-2"/>
          <w:w w:val="105"/>
          <w:sz w:val="18"/>
        </w:rPr>
        <w:t> </w:t>
      </w:r>
      <w:r>
        <w:rPr>
          <w:w w:val="105"/>
          <w:sz w:val="18"/>
        </w:rPr>
        <w:t>société</w:t>
      </w:r>
      <w:r>
        <w:rPr>
          <w:spacing w:val="-2"/>
          <w:w w:val="105"/>
          <w:sz w:val="18"/>
        </w:rPr>
        <w:t> </w:t>
      </w:r>
      <w:r>
        <w:rPr>
          <w:w w:val="105"/>
          <w:sz w:val="18"/>
        </w:rPr>
        <w:t>OTSR</w:t>
      </w:r>
      <w:r>
        <w:rPr>
          <w:spacing w:val="-2"/>
          <w:w w:val="105"/>
          <w:sz w:val="18"/>
        </w:rPr>
        <w:t> </w:t>
      </w:r>
      <w:r>
        <w:rPr>
          <w:w w:val="105"/>
          <w:sz w:val="18"/>
        </w:rPr>
        <w:t>USA</w:t>
      </w:r>
      <w:r>
        <w:rPr>
          <w:spacing w:val="-5"/>
          <w:w w:val="105"/>
          <w:sz w:val="18"/>
        </w:rPr>
        <w:t> </w:t>
      </w:r>
      <w:r>
        <w:rPr>
          <w:w w:val="105"/>
          <w:sz w:val="18"/>
        </w:rPr>
        <w:t>Inc.,</w:t>
      </w:r>
      <w:r>
        <w:rPr>
          <w:spacing w:val="-11"/>
          <w:w w:val="105"/>
          <w:sz w:val="18"/>
        </w:rPr>
        <w:t> </w:t>
      </w:r>
      <w:r>
        <w:rPr>
          <w:w w:val="105"/>
          <w:sz w:val="18"/>
        </w:rPr>
        <w:t>filiale</w:t>
      </w:r>
      <w:r>
        <w:rPr>
          <w:spacing w:val="-2"/>
          <w:w w:val="105"/>
          <w:sz w:val="18"/>
        </w:rPr>
        <w:t> </w:t>
      </w:r>
      <w:r>
        <w:rPr>
          <w:w w:val="105"/>
          <w:sz w:val="18"/>
        </w:rPr>
        <w:t>de</w:t>
      </w:r>
      <w:r>
        <w:rPr>
          <w:spacing w:val="-2"/>
          <w:w w:val="105"/>
          <w:sz w:val="18"/>
        </w:rPr>
        <w:t> </w:t>
      </w:r>
      <w:r>
        <w:rPr>
          <w:w w:val="105"/>
          <w:sz w:val="18"/>
        </w:rPr>
        <w:t>l’OTSR,</w:t>
      </w:r>
      <w:r>
        <w:rPr>
          <w:spacing w:val="-11"/>
          <w:w w:val="105"/>
          <w:sz w:val="18"/>
        </w:rPr>
        <w:t> </w:t>
      </w:r>
      <w:r>
        <w:rPr>
          <w:w w:val="105"/>
          <w:sz w:val="18"/>
        </w:rPr>
        <w:t>se</w:t>
      </w:r>
      <w:r>
        <w:rPr>
          <w:spacing w:val="-4"/>
          <w:w w:val="105"/>
          <w:sz w:val="18"/>
        </w:rPr>
        <w:t> </w:t>
      </w:r>
      <w:r>
        <w:rPr>
          <w:w w:val="105"/>
          <w:sz w:val="18"/>
        </w:rPr>
        <w:t>trouve</w:t>
      </w:r>
      <w:r>
        <w:rPr>
          <w:spacing w:val="-2"/>
          <w:w w:val="105"/>
          <w:sz w:val="18"/>
        </w:rPr>
        <w:t> </w:t>
      </w:r>
      <w:r>
        <w:rPr>
          <w:w w:val="105"/>
          <w:sz w:val="18"/>
        </w:rPr>
        <w:t>donc</w:t>
      </w:r>
      <w:r>
        <w:rPr>
          <w:spacing w:val="-2"/>
          <w:w w:val="105"/>
          <w:sz w:val="18"/>
        </w:rPr>
        <w:t> </w:t>
      </w:r>
      <w:r>
        <w:rPr>
          <w:w w:val="105"/>
          <w:sz w:val="18"/>
        </w:rPr>
        <w:t>dans le champ d’application de cette extension.</w:t>
      </w:r>
    </w:p>
    <w:p>
      <w:pPr>
        <w:pStyle w:val="ListParagraph"/>
        <w:numPr>
          <w:ilvl w:val="0"/>
          <w:numId w:val="29"/>
        </w:numPr>
        <w:tabs>
          <w:tab w:pos="680" w:val="left" w:leader="none"/>
        </w:tabs>
        <w:spacing w:line="254" w:lineRule="auto" w:before="132" w:after="0"/>
        <w:ind w:left="142" w:right="309" w:firstLine="283"/>
        <w:jc w:val="both"/>
        <w:rPr>
          <w:sz w:val="18"/>
        </w:rPr>
      </w:pPr>
      <w:r>
        <w:rPr>
          <w:w w:val="105"/>
          <w:sz w:val="18"/>
        </w:rPr>
        <w:t>Il en résulte que M. X, désigné dans les documents officiels de la société</w:t>
      </w:r>
      <w:r>
        <w:rPr>
          <w:spacing w:val="80"/>
          <w:w w:val="105"/>
          <w:sz w:val="18"/>
        </w:rPr>
        <w:t> </w:t>
      </w:r>
      <w:r>
        <w:rPr>
          <w:w w:val="105"/>
          <w:sz w:val="18"/>
        </w:rPr>
        <w:t>OTSR USA</w:t>
      </w:r>
      <w:r>
        <w:rPr>
          <w:spacing w:val="-1"/>
          <w:w w:val="105"/>
          <w:sz w:val="18"/>
        </w:rPr>
        <w:t> </w:t>
      </w:r>
      <w:r>
        <w:rPr>
          <w:w w:val="105"/>
          <w:sz w:val="18"/>
        </w:rPr>
        <w:t>Inc.</w:t>
      </w:r>
      <w:r>
        <w:rPr>
          <w:spacing w:val="-10"/>
          <w:w w:val="105"/>
          <w:sz w:val="18"/>
        </w:rPr>
        <w:t> </w:t>
      </w:r>
      <w:r>
        <w:rPr>
          <w:w w:val="105"/>
          <w:sz w:val="18"/>
        </w:rPr>
        <w:t>comme personne autorisée à mouvementer</w:t>
      </w:r>
      <w:r>
        <w:rPr>
          <w:spacing w:val="-1"/>
          <w:w w:val="105"/>
          <w:sz w:val="18"/>
        </w:rPr>
        <w:t> </w:t>
      </w:r>
      <w:r>
        <w:rPr>
          <w:w w:val="105"/>
          <w:sz w:val="18"/>
        </w:rPr>
        <w:t>les comptes bancaires de la société,</w:t>
      </w:r>
      <w:r>
        <w:rPr>
          <w:spacing w:val="-1"/>
          <w:w w:val="105"/>
          <w:sz w:val="18"/>
        </w:rPr>
        <w:t> </w:t>
      </w:r>
      <w:r>
        <w:rPr>
          <w:w w:val="105"/>
          <w:sz w:val="18"/>
        </w:rPr>
        <w:t>avait acquis la qualité d’agent d’OTSR USA Inc.</w:t>
      </w:r>
      <w:r>
        <w:rPr>
          <w:spacing w:val="-1"/>
          <w:w w:val="105"/>
          <w:sz w:val="18"/>
        </w:rPr>
        <w:t> </w:t>
      </w:r>
      <w:r>
        <w:rPr>
          <w:w w:val="105"/>
          <w:sz w:val="18"/>
        </w:rPr>
        <w:t>et avait exercé </w:t>
      </w:r>
      <w:r>
        <w:rPr>
          <w:i/>
          <w:w w:val="105"/>
          <w:sz w:val="18"/>
        </w:rPr>
        <w:t>« de fait »</w:t>
      </w:r>
      <w:r>
        <w:rPr>
          <w:i/>
          <w:w w:val="105"/>
          <w:sz w:val="18"/>
        </w:rPr>
        <w:t> </w:t>
      </w:r>
      <w:r>
        <w:rPr>
          <w:spacing w:val="-2"/>
          <w:sz w:val="18"/>
        </w:rPr>
        <w:t>des</w:t>
      </w:r>
      <w:r>
        <w:rPr>
          <w:spacing w:val="-9"/>
          <w:sz w:val="18"/>
        </w:rPr>
        <w:t> </w:t>
      </w:r>
      <w:r>
        <w:rPr>
          <w:spacing w:val="-2"/>
          <w:sz w:val="18"/>
        </w:rPr>
        <w:t>fonctions</w:t>
      </w:r>
      <w:r>
        <w:rPr>
          <w:spacing w:val="-8"/>
          <w:sz w:val="18"/>
        </w:rPr>
        <w:t> </w:t>
      </w:r>
      <w:r>
        <w:rPr>
          <w:spacing w:val="-2"/>
          <w:sz w:val="18"/>
        </w:rPr>
        <w:t>pour</w:t>
      </w:r>
      <w:r>
        <w:rPr>
          <w:spacing w:val="-8"/>
          <w:sz w:val="18"/>
        </w:rPr>
        <w:t> </w:t>
      </w:r>
      <w:r>
        <w:rPr>
          <w:spacing w:val="-2"/>
          <w:sz w:val="18"/>
        </w:rPr>
        <w:t>cette</w:t>
      </w:r>
      <w:r>
        <w:rPr>
          <w:spacing w:val="-8"/>
          <w:sz w:val="18"/>
        </w:rPr>
        <w:t> </w:t>
      </w:r>
      <w:r>
        <w:rPr>
          <w:spacing w:val="-2"/>
          <w:sz w:val="18"/>
        </w:rPr>
        <w:t>société,</w:t>
      </w:r>
      <w:r>
        <w:rPr>
          <w:spacing w:val="-8"/>
          <w:sz w:val="18"/>
        </w:rPr>
        <w:t> </w:t>
      </w:r>
      <w:r>
        <w:rPr>
          <w:spacing w:val="-2"/>
          <w:sz w:val="18"/>
        </w:rPr>
        <w:t>quand</w:t>
      </w:r>
      <w:r>
        <w:rPr>
          <w:spacing w:val="-9"/>
          <w:sz w:val="18"/>
        </w:rPr>
        <w:t> </w:t>
      </w:r>
      <w:r>
        <w:rPr>
          <w:spacing w:val="-2"/>
          <w:sz w:val="18"/>
        </w:rPr>
        <w:t>bien</w:t>
      </w:r>
      <w:r>
        <w:rPr>
          <w:spacing w:val="-6"/>
          <w:sz w:val="18"/>
        </w:rPr>
        <w:t> </w:t>
      </w:r>
      <w:r>
        <w:rPr>
          <w:spacing w:val="-2"/>
          <w:sz w:val="18"/>
        </w:rPr>
        <w:t>même</w:t>
      </w:r>
      <w:r>
        <w:rPr>
          <w:spacing w:val="-6"/>
          <w:sz w:val="18"/>
        </w:rPr>
        <w:t> </w:t>
      </w:r>
      <w:r>
        <w:rPr>
          <w:spacing w:val="-2"/>
          <w:sz w:val="18"/>
        </w:rPr>
        <w:t>il</w:t>
      </w:r>
      <w:r>
        <w:rPr>
          <w:spacing w:val="-6"/>
          <w:sz w:val="18"/>
        </w:rPr>
        <w:t> </w:t>
      </w:r>
      <w:r>
        <w:rPr>
          <w:spacing w:val="-2"/>
          <w:sz w:val="18"/>
        </w:rPr>
        <w:t>n’aurait</w:t>
      </w:r>
      <w:r>
        <w:rPr>
          <w:spacing w:val="-8"/>
          <w:sz w:val="18"/>
        </w:rPr>
        <w:t> </w:t>
      </w:r>
      <w:r>
        <w:rPr>
          <w:spacing w:val="-2"/>
          <w:sz w:val="18"/>
        </w:rPr>
        <w:t>pas</w:t>
      </w:r>
      <w:r>
        <w:rPr>
          <w:spacing w:val="-8"/>
          <w:sz w:val="18"/>
        </w:rPr>
        <w:t> </w:t>
      </w:r>
      <w:r>
        <w:rPr>
          <w:spacing w:val="-2"/>
          <w:sz w:val="18"/>
        </w:rPr>
        <w:t>figuré</w:t>
      </w:r>
      <w:r>
        <w:rPr>
          <w:spacing w:val="-6"/>
          <w:sz w:val="18"/>
        </w:rPr>
        <w:t> </w:t>
      </w:r>
      <w:r>
        <w:rPr>
          <w:spacing w:val="-2"/>
          <w:sz w:val="18"/>
        </w:rPr>
        <w:t>dans</w:t>
      </w:r>
      <w:r>
        <w:rPr>
          <w:spacing w:val="-6"/>
          <w:sz w:val="18"/>
        </w:rPr>
        <w:t> </w:t>
      </w:r>
      <w:r>
        <w:rPr>
          <w:spacing w:val="-2"/>
          <w:sz w:val="18"/>
        </w:rPr>
        <w:t>les</w:t>
      </w:r>
      <w:r>
        <w:rPr>
          <w:spacing w:val="-6"/>
          <w:sz w:val="18"/>
        </w:rPr>
        <w:t> </w:t>
      </w:r>
      <w:r>
        <w:rPr>
          <w:spacing w:val="-2"/>
          <w:sz w:val="18"/>
        </w:rPr>
        <w:t>documents</w:t>
      </w:r>
      <w:r>
        <w:rPr>
          <w:sz w:val="18"/>
        </w:rPr>
        <w:t> </w:t>
      </w:r>
      <w:r>
        <w:rPr>
          <w:w w:val="105"/>
          <w:sz w:val="18"/>
        </w:rPr>
        <w:t>officiels comme l’un des dirigeants statutaires (</w:t>
      </w:r>
      <w:r>
        <w:rPr>
          <w:i/>
          <w:w w:val="105"/>
          <w:sz w:val="18"/>
        </w:rPr>
        <w:t>« officers »</w:t>
      </w:r>
      <w:r>
        <w:rPr>
          <w:w w:val="105"/>
          <w:sz w:val="18"/>
        </w:rPr>
        <w:t>) de la société.</w:t>
      </w:r>
      <w:r>
        <w:rPr>
          <w:spacing w:val="-2"/>
          <w:w w:val="105"/>
          <w:sz w:val="18"/>
        </w:rPr>
        <w:t> </w:t>
      </w:r>
      <w:r>
        <w:rPr>
          <w:w w:val="105"/>
          <w:sz w:val="18"/>
        </w:rPr>
        <w:t>(…)</w:t>
      </w:r>
    </w:p>
    <w:p>
      <w:pPr>
        <w:spacing w:before="133"/>
        <w:ind w:left="425" w:right="0" w:firstLine="0"/>
        <w:jc w:val="left"/>
        <w:rPr>
          <w:i/>
          <w:sz w:val="18"/>
        </w:rPr>
      </w:pPr>
      <w:r>
        <w:rPr>
          <w:i/>
          <w:w w:val="105"/>
          <w:sz w:val="18"/>
        </w:rPr>
        <w:t>Sur</w:t>
      </w:r>
      <w:r>
        <w:rPr>
          <w:i/>
          <w:spacing w:val="-5"/>
          <w:w w:val="105"/>
          <w:sz w:val="18"/>
        </w:rPr>
        <w:t> </w:t>
      </w:r>
      <w:r>
        <w:rPr>
          <w:i/>
          <w:w w:val="105"/>
          <w:sz w:val="18"/>
        </w:rPr>
        <w:t>les</w:t>
      </w:r>
      <w:r>
        <w:rPr>
          <w:i/>
          <w:spacing w:val="-4"/>
          <w:w w:val="105"/>
          <w:sz w:val="18"/>
        </w:rPr>
        <w:t> </w:t>
      </w:r>
      <w:r>
        <w:rPr>
          <w:i/>
          <w:w w:val="105"/>
          <w:sz w:val="18"/>
        </w:rPr>
        <w:t>faits</w:t>
      </w:r>
      <w:r>
        <w:rPr>
          <w:i/>
          <w:spacing w:val="-1"/>
          <w:w w:val="105"/>
          <w:sz w:val="18"/>
        </w:rPr>
        <w:t> </w:t>
      </w:r>
      <w:r>
        <w:rPr>
          <w:i/>
          <w:w w:val="105"/>
          <w:sz w:val="18"/>
        </w:rPr>
        <w:t>renvoyés</w:t>
      </w:r>
      <w:r>
        <w:rPr>
          <w:i/>
          <w:spacing w:val="-1"/>
          <w:w w:val="105"/>
          <w:sz w:val="18"/>
        </w:rPr>
        <w:t> </w:t>
      </w:r>
      <w:r>
        <w:rPr>
          <w:i/>
          <w:spacing w:val="-5"/>
          <w:w w:val="105"/>
          <w:sz w:val="18"/>
        </w:rPr>
        <w:t>(…)</w:t>
      </w:r>
    </w:p>
    <w:p>
      <w:pPr>
        <w:spacing w:line="254" w:lineRule="auto" w:before="144"/>
        <w:ind w:left="142" w:right="356" w:firstLine="283"/>
        <w:jc w:val="left"/>
        <w:rPr>
          <w:i/>
          <w:sz w:val="18"/>
        </w:rPr>
      </w:pPr>
      <w:r>
        <w:rPr>
          <w:i/>
          <w:w w:val="110"/>
          <w:sz w:val="18"/>
        </w:rPr>
        <w:t>En</w:t>
      </w:r>
      <w:r>
        <w:rPr>
          <w:i/>
          <w:w w:val="110"/>
          <w:sz w:val="18"/>
        </w:rPr>
        <w:t> ce</w:t>
      </w:r>
      <w:r>
        <w:rPr>
          <w:i/>
          <w:w w:val="110"/>
          <w:sz w:val="18"/>
        </w:rPr>
        <w:t> qui</w:t>
      </w:r>
      <w:r>
        <w:rPr>
          <w:i/>
          <w:w w:val="110"/>
          <w:sz w:val="18"/>
        </w:rPr>
        <w:t> concerne</w:t>
      </w:r>
      <w:r>
        <w:rPr>
          <w:i/>
          <w:w w:val="110"/>
          <w:sz w:val="18"/>
        </w:rPr>
        <w:t> les</w:t>
      </w:r>
      <w:r>
        <w:rPr>
          <w:i/>
          <w:w w:val="110"/>
          <w:sz w:val="18"/>
        </w:rPr>
        <w:t> dépenses</w:t>
      </w:r>
      <w:r>
        <w:rPr>
          <w:i/>
          <w:w w:val="110"/>
          <w:sz w:val="18"/>
        </w:rPr>
        <w:t> engagées</w:t>
      </w:r>
      <w:r>
        <w:rPr>
          <w:i/>
          <w:w w:val="110"/>
          <w:sz w:val="18"/>
        </w:rPr>
        <w:t> dans</w:t>
      </w:r>
      <w:r>
        <w:rPr>
          <w:i/>
          <w:w w:val="110"/>
          <w:sz w:val="18"/>
        </w:rPr>
        <w:t> le</w:t>
      </w:r>
      <w:r>
        <w:rPr>
          <w:i/>
          <w:w w:val="110"/>
          <w:sz w:val="18"/>
        </w:rPr>
        <w:t> cadre</w:t>
      </w:r>
      <w:r>
        <w:rPr>
          <w:i/>
          <w:w w:val="110"/>
          <w:sz w:val="18"/>
        </w:rPr>
        <w:t> du</w:t>
      </w:r>
      <w:r>
        <w:rPr>
          <w:i/>
          <w:w w:val="110"/>
          <w:sz w:val="18"/>
        </w:rPr>
        <w:t> marché</w:t>
      </w:r>
      <w:r>
        <w:rPr>
          <w:i/>
          <w:w w:val="110"/>
          <w:sz w:val="18"/>
        </w:rPr>
        <w:t> de</w:t>
      </w:r>
      <w:r>
        <w:rPr>
          <w:i/>
          <w:w w:val="110"/>
          <w:sz w:val="18"/>
        </w:rPr>
        <w:t> Noël</w:t>
      </w:r>
      <w:r>
        <w:rPr>
          <w:i/>
          <w:spacing w:val="80"/>
          <w:w w:val="110"/>
          <w:sz w:val="18"/>
        </w:rPr>
        <w:t> </w:t>
      </w:r>
      <w:r>
        <w:rPr>
          <w:i/>
          <w:w w:val="110"/>
          <w:sz w:val="18"/>
        </w:rPr>
        <w:t>de New-York (…)</w:t>
      </w:r>
    </w:p>
    <w:p>
      <w:pPr>
        <w:pStyle w:val="BodyText"/>
        <w:spacing w:line="254" w:lineRule="auto" w:before="132"/>
        <w:ind w:left="142" w:right="299" w:firstLine="283"/>
      </w:pPr>
      <w:r>
        <w:rPr>
          <w:w w:val="105"/>
        </w:rPr>
        <w:t>41. M. X n’exerçant aucune fonction statutaire dans la société OTSR USA Inc. et ne</w:t>
      </w:r>
      <w:r>
        <w:rPr>
          <w:spacing w:val="-11"/>
          <w:w w:val="105"/>
        </w:rPr>
        <w:t> </w:t>
      </w:r>
      <w:r>
        <w:rPr>
          <w:w w:val="105"/>
        </w:rPr>
        <w:t>disposant</w:t>
      </w:r>
      <w:r>
        <w:rPr>
          <w:spacing w:val="-8"/>
          <w:w w:val="105"/>
        </w:rPr>
        <w:t> </w:t>
      </w:r>
      <w:r>
        <w:rPr>
          <w:w w:val="105"/>
        </w:rPr>
        <w:t>d’aucune</w:t>
      </w:r>
      <w:r>
        <w:rPr>
          <w:spacing w:val="-6"/>
          <w:w w:val="105"/>
        </w:rPr>
        <w:t> </w:t>
      </w:r>
      <w:r>
        <w:rPr>
          <w:w w:val="105"/>
        </w:rPr>
        <w:t>délégation</w:t>
      </w:r>
      <w:r>
        <w:rPr>
          <w:spacing w:val="-6"/>
          <w:w w:val="105"/>
        </w:rPr>
        <w:t> </w:t>
      </w:r>
      <w:r>
        <w:rPr>
          <w:w w:val="105"/>
        </w:rPr>
        <w:t>de</w:t>
      </w:r>
      <w:r>
        <w:rPr>
          <w:spacing w:val="-6"/>
          <w:w w:val="105"/>
        </w:rPr>
        <w:t> </w:t>
      </w:r>
      <w:r>
        <w:rPr>
          <w:w w:val="105"/>
        </w:rPr>
        <w:t>signature</w:t>
      </w:r>
      <w:r>
        <w:rPr>
          <w:spacing w:val="-6"/>
          <w:w w:val="105"/>
        </w:rPr>
        <w:t> </w:t>
      </w:r>
      <w:r>
        <w:rPr>
          <w:w w:val="105"/>
        </w:rPr>
        <w:t>émanant</w:t>
      </w:r>
      <w:r>
        <w:rPr>
          <w:spacing w:val="-8"/>
          <w:w w:val="105"/>
        </w:rPr>
        <w:t> </w:t>
      </w:r>
      <w:r>
        <w:rPr>
          <w:w w:val="105"/>
        </w:rPr>
        <w:t>de</w:t>
      </w:r>
      <w:r>
        <w:rPr>
          <w:spacing w:val="-6"/>
          <w:w w:val="105"/>
        </w:rPr>
        <w:t> </w:t>
      </w:r>
      <w:r>
        <w:rPr>
          <w:w w:val="105"/>
        </w:rPr>
        <w:t>l’autorité</w:t>
      </w:r>
      <w:r>
        <w:rPr>
          <w:spacing w:val="-6"/>
          <w:w w:val="105"/>
        </w:rPr>
        <w:t> </w:t>
      </w:r>
      <w:r>
        <w:rPr>
          <w:w w:val="105"/>
        </w:rPr>
        <w:t>compétente,</w:t>
      </w:r>
      <w:r>
        <w:rPr>
          <w:spacing w:val="-11"/>
          <w:w w:val="105"/>
        </w:rPr>
        <w:t> </w:t>
      </w:r>
      <w:r>
        <w:rPr>
          <w:w w:val="105"/>
        </w:rPr>
        <w:t>ne pouvait pas engager cette société en signant devis,</w:t>
      </w:r>
      <w:r>
        <w:rPr>
          <w:spacing w:val="-4"/>
          <w:w w:val="105"/>
        </w:rPr>
        <w:t> </w:t>
      </w:r>
      <w:r>
        <w:rPr>
          <w:w w:val="105"/>
        </w:rPr>
        <w:t>bons de commande ou contrats. </w:t>
      </w:r>
      <w:r>
        <w:rPr/>
        <w:t>De même,</w:t>
      </w:r>
      <w:r>
        <w:rPr>
          <w:spacing w:val="-11"/>
        </w:rPr>
        <w:t> </w:t>
      </w:r>
      <w:r>
        <w:rPr/>
        <w:t>si la procuration bancaire dont il disposait lui permettait de régler les factures </w:t>
      </w:r>
      <w:r>
        <w:rPr>
          <w:w w:val="105"/>
        </w:rPr>
        <w:t>émises</w:t>
      </w:r>
      <w:r>
        <w:rPr>
          <w:spacing w:val="-11"/>
          <w:w w:val="105"/>
        </w:rPr>
        <w:t> </w:t>
      </w:r>
      <w:r>
        <w:rPr>
          <w:w w:val="105"/>
        </w:rPr>
        <w:t>à</w:t>
      </w:r>
      <w:r>
        <w:rPr>
          <w:spacing w:val="-11"/>
          <w:w w:val="105"/>
        </w:rPr>
        <w:t> </w:t>
      </w:r>
      <w:r>
        <w:rPr>
          <w:w w:val="105"/>
        </w:rPr>
        <w:t>l’encontre</w:t>
      </w:r>
      <w:r>
        <w:rPr>
          <w:spacing w:val="-11"/>
          <w:w w:val="105"/>
        </w:rPr>
        <w:t> </w:t>
      </w:r>
      <w:r>
        <w:rPr>
          <w:w w:val="105"/>
        </w:rPr>
        <w:t>d’OTSR</w:t>
      </w:r>
      <w:r>
        <w:rPr>
          <w:spacing w:val="-10"/>
          <w:w w:val="105"/>
        </w:rPr>
        <w:t> </w:t>
      </w:r>
      <w:r>
        <w:rPr>
          <w:w w:val="105"/>
        </w:rPr>
        <w:t>USA</w:t>
      </w:r>
      <w:r>
        <w:rPr>
          <w:spacing w:val="-11"/>
          <w:w w:val="105"/>
        </w:rPr>
        <w:t> </w:t>
      </w:r>
      <w:r>
        <w:rPr>
          <w:w w:val="105"/>
        </w:rPr>
        <w:t>Inc.</w:t>
      </w:r>
      <w:r>
        <w:rPr>
          <w:spacing w:val="-11"/>
          <w:w w:val="105"/>
        </w:rPr>
        <w:t> </w:t>
      </w:r>
      <w:r>
        <w:rPr>
          <w:w w:val="105"/>
        </w:rPr>
        <w:t>sans</w:t>
      </w:r>
      <w:r>
        <w:rPr>
          <w:spacing w:val="-10"/>
          <w:w w:val="105"/>
        </w:rPr>
        <w:t> </w:t>
      </w:r>
      <w:r>
        <w:rPr>
          <w:w w:val="105"/>
        </w:rPr>
        <w:t>limitation</w:t>
      </w:r>
      <w:r>
        <w:rPr>
          <w:spacing w:val="-11"/>
          <w:w w:val="105"/>
        </w:rPr>
        <w:t> </w:t>
      </w:r>
      <w:r>
        <w:rPr>
          <w:w w:val="105"/>
        </w:rPr>
        <w:t>de</w:t>
      </w:r>
      <w:r>
        <w:rPr>
          <w:spacing w:val="-11"/>
          <w:w w:val="105"/>
        </w:rPr>
        <w:t> </w:t>
      </w:r>
      <w:r>
        <w:rPr>
          <w:w w:val="105"/>
        </w:rPr>
        <w:t>montant,</w:t>
      </w:r>
      <w:r>
        <w:rPr>
          <w:spacing w:val="-10"/>
          <w:w w:val="105"/>
        </w:rPr>
        <w:t> </w:t>
      </w:r>
      <w:r>
        <w:rPr>
          <w:w w:val="105"/>
        </w:rPr>
        <w:t>elle</w:t>
      </w:r>
      <w:r>
        <w:rPr>
          <w:spacing w:val="-11"/>
          <w:w w:val="105"/>
        </w:rPr>
        <w:t> </w:t>
      </w:r>
      <w:r>
        <w:rPr>
          <w:w w:val="105"/>
        </w:rPr>
        <w:t>ne</w:t>
      </w:r>
      <w:r>
        <w:rPr>
          <w:spacing w:val="-11"/>
          <w:w w:val="105"/>
        </w:rPr>
        <w:t> </w:t>
      </w:r>
      <w:r>
        <w:rPr>
          <w:w w:val="105"/>
        </w:rPr>
        <w:t>l’autorisait</w:t>
      </w:r>
      <w:r>
        <w:rPr>
          <w:spacing w:val="-10"/>
          <w:w w:val="105"/>
        </w:rPr>
        <w:t> </w:t>
      </w:r>
      <w:r>
        <w:rPr>
          <w:w w:val="105"/>
        </w:rPr>
        <w:t>pas à</w:t>
      </w:r>
      <w:r>
        <w:rPr>
          <w:spacing w:val="-11"/>
          <w:w w:val="105"/>
        </w:rPr>
        <w:t> </w:t>
      </w:r>
      <w:r>
        <w:rPr>
          <w:w w:val="105"/>
        </w:rPr>
        <w:t>viser</w:t>
      </w:r>
      <w:r>
        <w:rPr>
          <w:spacing w:val="-11"/>
          <w:w w:val="105"/>
        </w:rPr>
        <w:t> </w:t>
      </w:r>
      <w:r>
        <w:rPr>
          <w:w w:val="105"/>
        </w:rPr>
        <w:t>ces</w:t>
      </w:r>
      <w:r>
        <w:rPr>
          <w:spacing w:val="-11"/>
          <w:w w:val="105"/>
        </w:rPr>
        <w:t> </w:t>
      </w:r>
      <w:r>
        <w:rPr>
          <w:w w:val="105"/>
        </w:rPr>
        <w:t>mêmes</w:t>
      </w:r>
      <w:r>
        <w:rPr>
          <w:spacing w:val="-10"/>
          <w:w w:val="105"/>
        </w:rPr>
        <w:t> </w:t>
      </w:r>
      <w:r>
        <w:rPr>
          <w:w w:val="105"/>
        </w:rPr>
        <w:t>factures</w:t>
      </w:r>
      <w:r>
        <w:rPr>
          <w:spacing w:val="-11"/>
          <w:w w:val="105"/>
        </w:rPr>
        <w:t> </w:t>
      </w:r>
      <w:r>
        <w:rPr>
          <w:w w:val="105"/>
        </w:rPr>
        <w:t>pour</w:t>
      </w:r>
      <w:r>
        <w:rPr>
          <w:spacing w:val="-11"/>
          <w:w w:val="105"/>
        </w:rPr>
        <w:t> </w:t>
      </w:r>
      <w:r>
        <w:rPr>
          <w:w w:val="105"/>
        </w:rPr>
        <w:t>en</w:t>
      </w:r>
      <w:r>
        <w:rPr>
          <w:spacing w:val="-10"/>
          <w:w w:val="105"/>
        </w:rPr>
        <w:t> </w:t>
      </w:r>
      <w:r>
        <w:rPr>
          <w:w w:val="105"/>
        </w:rPr>
        <w:t>autoriser</w:t>
      </w:r>
      <w:r>
        <w:rPr>
          <w:spacing w:val="-11"/>
          <w:w w:val="105"/>
        </w:rPr>
        <w:t> </w:t>
      </w:r>
      <w:r>
        <w:rPr>
          <w:w w:val="105"/>
        </w:rPr>
        <w:t>le</w:t>
      </w:r>
      <w:r>
        <w:rPr>
          <w:spacing w:val="-11"/>
          <w:w w:val="105"/>
        </w:rPr>
        <w:t> </w:t>
      </w:r>
      <w:r>
        <w:rPr>
          <w:w w:val="105"/>
        </w:rPr>
        <w:t>paiement,</w:t>
      </w:r>
      <w:r>
        <w:rPr>
          <w:spacing w:val="-10"/>
          <w:w w:val="105"/>
        </w:rPr>
        <w:t> </w:t>
      </w:r>
      <w:r>
        <w:rPr>
          <w:w w:val="105"/>
        </w:rPr>
        <w:t>quand</w:t>
      </w:r>
      <w:r>
        <w:rPr>
          <w:spacing w:val="-10"/>
          <w:w w:val="105"/>
        </w:rPr>
        <w:t> </w:t>
      </w:r>
      <w:r>
        <w:rPr>
          <w:w w:val="105"/>
        </w:rPr>
        <w:t>bien</w:t>
      </w:r>
      <w:r>
        <w:rPr>
          <w:spacing w:val="-9"/>
          <w:w w:val="105"/>
        </w:rPr>
        <w:t> </w:t>
      </w:r>
      <w:r>
        <w:rPr>
          <w:w w:val="105"/>
        </w:rPr>
        <w:t>même</w:t>
      </w:r>
      <w:r>
        <w:rPr>
          <w:spacing w:val="-8"/>
          <w:w w:val="105"/>
        </w:rPr>
        <w:t> </w:t>
      </w:r>
      <w:r>
        <w:rPr>
          <w:w w:val="105"/>
        </w:rPr>
        <w:t>certaines de ces factures mentionnent son nom.</w:t>
      </w:r>
    </w:p>
    <w:p>
      <w:pPr>
        <w:pStyle w:val="BodyText"/>
        <w:spacing w:line="254" w:lineRule="auto" w:before="134"/>
        <w:ind w:left="142" w:right="308" w:firstLine="283"/>
      </w:pPr>
      <w:r>
        <w:rPr>
          <w:spacing w:val="-2"/>
          <w:w w:val="105"/>
        </w:rPr>
        <w:t>42.</w:t>
      </w:r>
      <w:r>
        <w:rPr>
          <w:spacing w:val="-9"/>
          <w:w w:val="105"/>
        </w:rPr>
        <w:t> </w:t>
      </w:r>
      <w:r>
        <w:rPr>
          <w:spacing w:val="-2"/>
          <w:w w:val="105"/>
        </w:rPr>
        <w:t>M.</w:t>
      </w:r>
      <w:r>
        <w:rPr>
          <w:spacing w:val="-9"/>
          <w:w w:val="105"/>
        </w:rPr>
        <w:t> </w:t>
      </w:r>
      <w:r>
        <w:rPr>
          <w:spacing w:val="-2"/>
          <w:w w:val="105"/>
        </w:rPr>
        <w:t>X</w:t>
      </w:r>
      <w:r>
        <w:rPr>
          <w:spacing w:val="-9"/>
          <w:w w:val="105"/>
        </w:rPr>
        <w:t> </w:t>
      </w:r>
      <w:r>
        <w:rPr>
          <w:spacing w:val="-2"/>
          <w:w w:val="105"/>
        </w:rPr>
        <w:t>n’a</w:t>
      </w:r>
      <w:r>
        <w:rPr>
          <w:spacing w:val="-8"/>
          <w:w w:val="105"/>
        </w:rPr>
        <w:t> </w:t>
      </w:r>
      <w:r>
        <w:rPr>
          <w:spacing w:val="-2"/>
          <w:w w:val="105"/>
        </w:rPr>
        <w:t>pas</w:t>
      </w:r>
      <w:r>
        <w:rPr>
          <w:spacing w:val="-9"/>
          <w:w w:val="105"/>
        </w:rPr>
        <w:t> </w:t>
      </w:r>
      <w:r>
        <w:rPr>
          <w:spacing w:val="-2"/>
          <w:w w:val="105"/>
        </w:rPr>
        <w:t>contesté</w:t>
      </w:r>
      <w:r>
        <w:rPr>
          <w:spacing w:val="-9"/>
          <w:w w:val="105"/>
        </w:rPr>
        <w:t> </w:t>
      </w:r>
      <w:r>
        <w:rPr>
          <w:spacing w:val="-2"/>
          <w:w w:val="105"/>
        </w:rPr>
        <w:t>pendant</w:t>
      </w:r>
      <w:r>
        <w:rPr>
          <w:spacing w:val="-8"/>
          <w:w w:val="105"/>
        </w:rPr>
        <w:t> </w:t>
      </w:r>
      <w:r>
        <w:rPr>
          <w:spacing w:val="-2"/>
          <w:w w:val="105"/>
        </w:rPr>
        <w:t>l’instruction</w:t>
      </w:r>
      <w:r>
        <w:rPr>
          <w:spacing w:val="-9"/>
          <w:w w:val="105"/>
        </w:rPr>
        <w:t> </w:t>
      </w:r>
      <w:r>
        <w:rPr>
          <w:spacing w:val="-2"/>
          <w:w w:val="105"/>
        </w:rPr>
        <w:t>et</w:t>
      </w:r>
      <w:r>
        <w:rPr>
          <w:spacing w:val="-9"/>
          <w:w w:val="105"/>
        </w:rPr>
        <w:t> </w:t>
      </w:r>
      <w:r>
        <w:rPr>
          <w:spacing w:val="-2"/>
          <w:w w:val="105"/>
        </w:rPr>
        <w:t>a</w:t>
      </w:r>
      <w:r>
        <w:rPr>
          <w:spacing w:val="-8"/>
          <w:w w:val="105"/>
        </w:rPr>
        <w:t> </w:t>
      </w:r>
      <w:r>
        <w:rPr>
          <w:spacing w:val="-2"/>
          <w:w w:val="105"/>
        </w:rPr>
        <w:t>admis</w:t>
      </w:r>
      <w:r>
        <w:rPr>
          <w:spacing w:val="-9"/>
          <w:w w:val="105"/>
        </w:rPr>
        <w:t> </w:t>
      </w:r>
      <w:r>
        <w:rPr>
          <w:spacing w:val="-2"/>
          <w:w w:val="105"/>
        </w:rPr>
        <w:t>à</w:t>
      </w:r>
      <w:r>
        <w:rPr>
          <w:spacing w:val="-9"/>
          <w:w w:val="105"/>
        </w:rPr>
        <w:t> </w:t>
      </w:r>
      <w:r>
        <w:rPr>
          <w:spacing w:val="-2"/>
          <w:w w:val="105"/>
        </w:rPr>
        <w:t>l’audience</w:t>
      </w:r>
      <w:r>
        <w:rPr>
          <w:spacing w:val="-8"/>
          <w:w w:val="105"/>
        </w:rPr>
        <w:t> </w:t>
      </w:r>
      <w:r>
        <w:rPr>
          <w:spacing w:val="-2"/>
          <w:w w:val="105"/>
        </w:rPr>
        <w:t>avoir</w:t>
      </w:r>
      <w:r>
        <w:rPr>
          <w:spacing w:val="-9"/>
          <w:w w:val="105"/>
        </w:rPr>
        <w:t> </w:t>
      </w:r>
      <w:r>
        <w:rPr>
          <w:spacing w:val="-2"/>
          <w:w w:val="105"/>
        </w:rPr>
        <w:t>procédé </w:t>
      </w:r>
      <w:r>
        <w:rPr>
          <w:w w:val="105"/>
        </w:rPr>
        <w:t>à la commande d’une partie au moins des prestations payées, dont la prestation d’assurance</w:t>
      </w:r>
      <w:r>
        <w:rPr>
          <w:spacing w:val="-7"/>
          <w:w w:val="105"/>
        </w:rPr>
        <w:t> </w:t>
      </w:r>
      <w:r>
        <w:rPr>
          <w:w w:val="105"/>
        </w:rPr>
        <w:t>de</w:t>
      </w:r>
      <w:r>
        <w:rPr>
          <w:spacing w:val="-7"/>
          <w:w w:val="105"/>
        </w:rPr>
        <w:t> </w:t>
      </w:r>
      <w:r>
        <w:rPr>
          <w:w w:val="105"/>
        </w:rPr>
        <w:t>6</w:t>
      </w:r>
      <w:r>
        <w:rPr>
          <w:spacing w:val="-7"/>
          <w:w w:val="105"/>
        </w:rPr>
        <w:t> </w:t>
      </w:r>
      <w:r>
        <w:rPr>
          <w:w w:val="105"/>
        </w:rPr>
        <w:t>421</w:t>
      </w:r>
      <w:r>
        <w:rPr>
          <w:spacing w:val="-7"/>
          <w:w w:val="105"/>
        </w:rPr>
        <w:t> </w:t>
      </w:r>
      <w:r>
        <w:rPr>
          <w:w w:val="105"/>
        </w:rPr>
        <w:t>US$</w:t>
      </w:r>
      <w:r>
        <w:rPr>
          <w:spacing w:val="-7"/>
          <w:w w:val="105"/>
        </w:rPr>
        <w:t> </w:t>
      </w:r>
      <w:r>
        <w:rPr>
          <w:w w:val="105"/>
        </w:rPr>
        <w:t>ainsi</w:t>
      </w:r>
      <w:r>
        <w:rPr>
          <w:spacing w:val="-7"/>
          <w:w w:val="105"/>
        </w:rPr>
        <w:t> </w:t>
      </w:r>
      <w:r>
        <w:rPr>
          <w:w w:val="105"/>
        </w:rPr>
        <w:t>que</w:t>
      </w:r>
      <w:r>
        <w:rPr>
          <w:spacing w:val="-7"/>
          <w:w w:val="105"/>
        </w:rPr>
        <w:t> </w:t>
      </w:r>
      <w:r>
        <w:rPr>
          <w:w w:val="105"/>
        </w:rPr>
        <w:t>les</w:t>
      </w:r>
      <w:r>
        <w:rPr>
          <w:spacing w:val="-7"/>
          <w:w w:val="105"/>
        </w:rPr>
        <w:t> </w:t>
      </w:r>
      <w:r>
        <w:rPr>
          <w:w w:val="105"/>
        </w:rPr>
        <w:t>commandes</w:t>
      </w:r>
      <w:r>
        <w:rPr>
          <w:spacing w:val="-7"/>
          <w:w w:val="105"/>
        </w:rPr>
        <w:t> </w:t>
      </w:r>
      <w:r>
        <w:rPr>
          <w:w w:val="105"/>
        </w:rPr>
        <w:t>de</w:t>
      </w:r>
      <w:r>
        <w:rPr>
          <w:spacing w:val="-7"/>
          <w:w w:val="105"/>
        </w:rPr>
        <w:t> </w:t>
      </w:r>
      <w:r>
        <w:rPr>
          <w:w w:val="105"/>
        </w:rPr>
        <w:t>boissons</w:t>
      </w:r>
      <w:r>
        <w:rPr>
          <w:spacing w:val="-7"/>
          <w:w w:val="105"/>
        </w:rPr>
        <w:t> </w:t>
      </w:r>
      <w:r>
        <w:rPr>
          <w:w w:val="105"/>
        </w:rPr>
        <w:t>et</w:t>
      </w:r>
      <w:r>
        <w:rPr>
          <w:spacing w:val="-10"/>
          <w:w w:val="105"/>
        </w:rPr>
        <w:t> </w:t>
      </w:r>
      <w:r>
        <w:rPr>
          <w:w w:val="105"/>
        </w:rPr>
        <w:t>denrées</w:t>
      </w:r>
      <w:r>
        <w:rPr>
          <w:spacing w:val="-7"/>
          <w:w w:val="105"/>
        </w:rPr>
        <w:t> </w:t>
      </w:r>
      <w:r>
        <w:rPr>
          <w:w w:val="105"/>
        </w:rPr>
        <w:t>revendues </w:t>
      </w:r>
      <w:r>
        <w:rPr/>
        <w:t>pendant</w:t>
      </w:r>
      <w:r>
        <w:rPr>
          <w:spacing w:val="-11"/>
        </w:rPr>
        <w:t> </w:t>
      </w:r>
      <w:r>
        <w:rPr/>
        <w:t>l’opération.</w:t>
      </w:r>
      <w:r>
        <w:rPr>
          <w:spacing w:val="-10"/>
        </w:rPr>
        <w:t> </w:t>
      </w:r>
      <w:r>
        <w:rPr/>
        <w:t>En</w:t>
      </w:r>
      <w:r>
        <w:rPr>
          <w:spacing w:val="-10"/>
        </w:rPr>
        <w:t> </w:t>
      </w:r>
      <w:r>
        <w:rPr/>
        <w:t>conséquence,</w:t>
      </w:r>
      <w:r>
        <w:rPr>
          <w:spacing w:val="-10"/>
        </w:rPr>
        <w:t> </w:t>
      </w:r>
      <w:r>
        <w:rPr/>
        <w:t>l’infraction</w:t>
      </w:r>
      <w:r>
        <w:rPr>
          <w:spacing w:val="-7"/>
        </w:rPr>
        <w:t> </w:t>
      </w:r>
      <w:r>
        <w:rPr/>
        <w:t>prévue</w:t>
      </w:r>
      <w:r>
        <w:rPr>
          <w:spacing w:val="-2"/>
        </w:rPr>
        <w:t> </w:t>
      </w:r>
      <w:r>
        <w:rPr/>
        <w:t>par</w:t>
      </w:r>
      <w:r>
        <w:rPr>
          <w:spacing w:val="-5"/>
        </w:rPr>
        <w:t> </w:t>
      </w:r>
      <w:r>
        <w:rPr/>
        <w:t>l’article</w:t>
      </w:r>
      <w:r>
        <w:rPr>
          <w:spacing w:val="-3"/>
        </w:rPr>
        <w:t> </w:t>
      </w:r>
      <w:r>
        <w:rPr/>
        <w:t>L.</w:t>
      </w:r>
      <w:r>
        <w:rPr>
          <w:spacing w:val="-11"/>
        </w:rPr>
        <w:t> </w:t>
      </w:r>
      <w:r>
        <w:rPr/>
        <w:t>131-13</w:t>
      </w:r>
      <w:r>
        <w:rPr>
          <w:spacing w:val="-2"/>
        </w:rPr>
        <w:t> </w:t>
      </w:r>
      <w:r>
        <w:rPr/>
        <w:t>3°</w:t>
      </w:r>
      <w:r>
        <w:rPr>
          <w:spacing w:val="-3"/>
        </w:rPr>
        <w:t> </w:t>
      </w:r>
      <w:r>
        <w:rPr/>
        <w:t>du</w:t>
      </w:r>
      <w:r>
        <w:rPr>
          <w:spacing w:val="-3"/>
        </w:rPr>
        <w:t> </w:t>
      </w:r>
      <w:r>
        <w:rPr/>
        <w:t>code </w:t>
      </w:r>
      <w:r>
        <w:rPr>
          <w:w w:val="105"/>
        </w:rPr>
        <w:t>des juridictions financières est constituée à ce titre. (…)</w:t>
      </w:r>
    </w:p>
    <w:p>
      <w:pPr>
        <w:spacing w:before="133"/>
        <w:ind w:left="425" w:right="0" w:firstLine="0"/>
        <w:jc w:val="left"/>
        <w:rPr>
          <w:i/>
          <w:sz w:val="18"/>
        </w:rPr>
      </w:pPr>
      <w:r>
        <w:rPr>
          <w:i/>
          <w:w w:val="105"/>
          <w:sz w:val="18"/>
        </w:rPr>
        <w:t>En</w:t>
      </w:r>
      <w:r>
        <w:rPr>
          <w:i/>
          <w:spacing w:val="-7"/>
          <w:w w:val="105"/>
          <w:sz w:val="18"/>
        </w:rPr>
        <w:t> </w:t>
      </w:r>
      <w:r>
        <w:rPr>
          <w:i/>
          <w:w w:val="105"/>
          <w:sz w:val="18"/>
        </w:rPr>
        <w:t>ce</w:t>
      </w:r>
      <w:r>
        <w:rPr>
          <w:i/>
          <w:spacing w:val="-6"/>
          <w:w w:val="105"/>
          <w:sz w:val="18"/>
        </w:rPr>
        <w:t> </w:t>
      </w:r>
      <w:r>
        <w:rPr>
          <w:i/>
          <w:w w:val="105"/>
          <w:sz w:val="18"/>
        </w:rPr>
        <w:t>qui</w:t>
      </w:r>
      <w:r>
        <w:rPr>
          <w:i/>
          <w:spacing w:val="-7"/>
          <w:w w:val="105"/>
          <w:sz w:val="18"/>
        </w:rPr>
        <w:t> </w:t>
      </w:r>
      <w:r>
        <w:rPr>
          <w:i/>
          <w:w w:val="105"/>
          <w:sz w:val="18"/>
        </w:rPr>
        <w:t>concerne</w:t>
      </w:r>
      <w:r>
        <w:rPr>
          <w:i/>
          <w:spacing w:val="-7"/>
          <w:w w:val="105"/>
          <w:sz w:val="18"/>
        </w:rPr>
        <w:t> </w:t>
      </w:r>
      <w:r>
        <w:rPr>
          <w:i/>
          <w:w w:val="105"/>
          <w:sz w:val="18"/>
        </w:rPr>
        <w:t>l’opération</w:t>
      </w:r>
      <w:r>
        <w:rPr>
          <w:i/>
          <w:spacing w:val="-6"/>
          <w:w w:val="105"/>
          <w:sz w:val="18"/>
        </w:rPr>
        <w:t> </w:t>
      </w:r>
      <w:r>
        <w:rPr>
          <w:i/>
          <w:w w:val="105"/>
          <w:sz w:val="18"/>
        </w:rPr>
        <w:t>«</w:t>
      </w:r>
      <w:r>
        <w:rPr>
          <w:i/>
          <w:spacing w:val="-7"/>
          <w:w w:val="105"/>
          <w:sz w:val="18"/>
        </w:rPr>
        <w:t> </w:t>
      </w:r>
      <w:r>
        <w:rPr>
          <w:i/>
          <w:w w:val="105"/>
          <w:sz w:val="18"/>
        </w:rPr>
        <w:t>Strasbourg</w:t>
      </w:r>
      <w:r>
        <w:rPr>
          <w:i/>
          <w:spacing w:val="-6"/>
          <w:w w:val="105"/>
          <w:sz w:val="18"/>
        </w:rPr>
        <w:t> </w:t>
      </w:r>
      <w:r>
        <w:rPr>
          <w:i/>
          <w:w w:val="105"/>
          <w:sz w:val="18"/>
        </w:rPr>
        <w:t>mon</w:t>
      </w:r>
      <w:r>
        <w:rPr>
          <w:i/>
          <w:spacing w:val="-7"/>
          <w:w w:val="105"/>
          <w:sz w:val="18"/>
        </w:rPr>
        <w:t> </w:t>
      </w:r>
      <w:r>
        <w:rPr>
          <w:i/>
          <w:w w:val="105"/>
          <w:sz w:val="18"/>
        </w:rPr>
        <w:t>amour</w:t>
      </w:r>
      <w:r>
        <w:rPr>
          <w:i/>
          <w:spacing w:val="-9"/>
          <w:w w:val="105"/>
          <w:sz w:val="18"/>
        </w:rPr>
        <w:t> </w:t>
      </w:r>
      <w:r>
        <w:rPr>
          <w:i/>
          <w:spacing w:val="-10"/>
          <w:w w:val="105"/>
          <w:sz w:val="18"/>
        </w:rPr>
        <w:t>»</w:t>
      </w:r>
    </w:p>
    <w:p>
      <w:pPr>
        <w:pStyle w:val="ListParagraph"/>
        <w:numPr>
          <w:ilvl w:val="0"/>
          <w:numId w:val="30"/>
        </w:numPr>
        <w:tabs>
          <w:tab w:pos="698" w:val="left" w:leader="none"/>
        </w:tabs>
        <w:spacing w:line="254" w:lineRule="auto" w:before="144" w:after="0"/>
        <w:ind w:left="142" w:right="307" w:firstLine="283"/>
        <w:jc w:val="both"/>
        <w:rPr>
          <w:i/>
          <w:sz w:val="18"/>
        </w:rPr>
      </w:pPr>
      <w:r>
        <w:rPr>
          <w:w w:val="105"/>
          <w:sz w:val="18"/>
        </w:rPr>
        <w:t>L’article</w:t>
      </w:r>
      <w:r>
        <w:rPr>
          <w:spacing w:val="-11"/>
          <w:w w:val="105"/>
          <w:sz w:val="18"/>
        </w:rPr>
        <w:t> </w:t>
      </w:r>
      <w:r>
        <w:rPr>
          <w:w w:val="105"/>
          <w:sz w:val="18"/>
        </w:rPr>
        <w:t>L.</w:t>
      </w:r>
      <w:r>
        <w:rPr>
          <w:spacing w:val="-11"/>
          <w:w w:val="105"/>
          <w:sz w:val="18"/>
        </w:rPr>
        <w:t> </w:t>
      </w:r>
      <w:r>
        <w:rPr>
          <w:w w:val="105"/>
          <w:sz w:val="18"/>
        </w:rPr>
        <w:t>131-6</w:t>
      </w:r>
      <w:r>
        <w:rPr>
          <w:spacing w:val="-11"/>
          <w:w w:val="105"/>
          <w:sz w:val="18"/>
        </w:rPr>
        <w:t> </w:t>
      </w:r>
      <w:r>
        <w:rPr>
          <w:w w:val="105"/>
          <w:sz w:val="18"/>
        </w:rPr>
        <w:t>du</w:t>
      </w:r>
      <w:r>
        <w:rPr>
          <w:spacing w:val="-10"/>
          <w:w w:val="105"/>
          <w:sz w:val="18"/>
        </w:rPr>
        <w:t> </w:t>
      </w:r>
      <w:r>
        <w:rPr>
          <w:w w:val="105"/>
          <w:sz w:val="18"/>
        </w:rPr>
        <w:t>code</w:t>
      </w:r>
      <w:r>
        <w:rPr>
          <w:spacing w:val="-7"/>
          <w:w w:val="105"/>
          <w:sz w:val="18"/>
        </w:rPr>
        <w:t> </w:t>
      </w:r>
      <w:r>
        <w:rPr>
          <w:w w:val="105"/>
          <w:sz w:val="18"/>
        </w:rPr>
        <w:t>des</w:t>
      </w:r>
      <w:r>
        <w:rPr>
          <w:spacing w:val="-8"/>
          <w:w w:val="105"/>
          <w:sz w:val="18"/>
        </w:rPr>
        <w:t> </w:t>
      </w:r>
      <w:r>
        <w:rPr>
          <w:w w:val="105"/>
          <w:sz w:val="18"/>
        </w:rPr>
        <w:t>juridictions</w:t>
      </w:r>
      <w:r>
        <w:rPr>
          <w:spacing w:val="-11"/>
          <w:w w:val="105"/>
          <w:sz w:val="18"/>
        </w:rPr>
        <w:t> </w:t>
      </w:r>
      <w:r>
        <w:rPr>
          <w:w w:val="105"/>
          <w:sz w:val="18"/>
        </w:rPr>
        <w:t>financières</w:t>
      </w:r>
      <w:r>
        <w:rPr>
          <w:spacing w:val="-8"/>
          <w:w w:val="105"/>
          <w:sz w:val="18"/>
        </w:rPr>
        <w:t> </w:t>
      </w:r>
      <w:r>
        <w:rPr>
          <w:w w:val="105"/>
          <w:sz w:val="18"/>
        </w:rPr>
        <w:t>dispose</w:t>
      </w:r>
      <w:r>
        <w:rPr>
          <w:spacing w:val="-8"/>
          <w:w w:val="105"/>
          <w:sz w:val="18"/>
        </w:rPr>
        <w:t> </w:t>
      </w:r>
      <w:r>
        <w:rPr>
          <w:w w:val="105"/>
          <w:sz w:val="18"/>
        </w:rPr>
        <w:t>:</w:t>
      </w:r>
      <w:r>
        <w:rPr>
          <w:spacing w:val="-8"/>
          <w:w w:val="105"/>
          <w:sz w:val="18"/>
        </w:rPr>
        <w:t> </w:t>
      </w:r>
      <w:r>
        <w:rPr>
          <w:i/>
          <w:w w:val="105"/>
          <w:sz w:val="18"/>
        </w:rPr>
        <w:t>«</w:t>
      </w:r>
      <w:r>
        <w:rPr>
          <w:i/>
          <w:spacing w:val="-8"/>
          <w:w w:val="105"/>
          <w:sz w:val="18"/>
        </w:rPr>
        <w:t> </w:t>
      </w:r>
      <w:r>
        <w:rPr>
          <w:i/>
          <w:w w:val="105"/>
          <w:sz w:val="18"/>
        </w:rPr>
        <w:t>Les</w:t>
      </w:r>
      <w:r>
        <w:rPr>
          <w:i/>
          <w:spacing w:val="-8"/>
          <w:w w:val="105"/>
          <w:sz w:val="18"/>
        </w:rPr>
        <w:t> </w:t>
      </w:r>
      <w:r>
        <w:rPr>
          <w:i/>
          <w:w w:val="105"/>
          <w:sz w:val="18"/>
        </w:rPr>
        <w:t>justiciables</w:t>
      </w:r>
      <w:r>
        <w:rPr>
          <w:i/>
          <w:w w:val="105"/>
          <w:sz w:val="18"/>
        </w:rPr>
        <w:t> </w:t>
      </w:r>
      <w:r>
        <w:rPr>
          <w:i/>
          <w:spacing w:val="-2"/>
          <w:w w:val="105"/>
          <w:sz w:val="18"/>
        </w:rPr>
        <w:t>ne</w:t>
      </w:r>
      <w:r>
        <w:rPr>
          <w:i/>
          <w:spacing w:val="-4"/>
          <w:w w:val="105"/>
          <w:sz w:val="18"/>
        </w:rPr>
        <w:t> </w:t>
      </w:r>
      <w:r>
        <w:rPr>
          <w:i/>
          <w:spacing w:val="-2"/>
          <w:w w:val="105"/>
          <w:sz w:val="18"/>
        </w:rPr>
        <w:t>sont</w:t>
      </w:r>
      <w:r>
        <w:rPr>
          <w:i/>
          <w:spacing w:val="-8"/>
          <w:w w:val="105"/>
          <w:sz w:val="18"/>
        </w:rPr>
        <w:t> </w:t>
      </w:r>
      <w:r>
        <w:rPr>
          <w:i/>
          <w:spacing w:val="-2"/>
          <w:w w:val="105"/>
          <w:sz w:val="18"/>
        </w:rPr>
        <w:t>passibles</w:t>
      </w:r>
      <w:r>
        <w:rPr>
          <w:i/>
          <w:spacing w:val="-4"/>
          <w:w w:val="105"/>
          <w:sz w:val="18"/>
        </w:rPr>
        <w:t> </w:t>
      </w:r>
      <w:r>
        <w:rPr>
          <w:i/>
          <w:spacing w:val="-2"/>
          <w:w w:val="105"/>
          <w:sz w:val="18"/>
        </w:rPr>
        <w:t>d’aucune</w:t>
      </w:r>
      <w:r>
        <w:rPr>
          <w:i/>
          <w:spacing w:val="-4"/>
          <w:w w:val="105"/>
          <w:sz w:val="18"/>
        </w:rPr>
        <w:t> </w:t>
      </w:r>
      <w:r>
        <w:rPr>
          <w:i/>
          <w:spacing w:val="-2"/>
          <w:w w:val="105"/>
          <w:sz w:val="18"/>
        </w:rPr>
        <w:t>sanction</w:t>
      </w:r>
      <w:r>
        <w:rPr>
          <w:i/>
          <w:spacing w:val="-4"/>
          <w:w w:val="105"/>
          <w:sz w:val="18"/>
        </w:rPr>
        <w:t> </w:t>
      </w:r>
      <w:r>
        <w:rPr>
          <w:i/>
          <w:spacing w:val="-2"/>
          <w:w w:val="105"/>
          <w:sz w:val="18"/>
        </w:rPr>
        <w:t>s’ils</w:t>
      </w:r>
      <w:r>
        <w:rPr>
          <w:i/>
          <w:spacing w:val="-4"/>
          <w:w w:val="105"/>
          <w:sz w:val="18"/>
        </w:rPr>
        <w:t> </w:t>
      </w:r>
      <w:r>
        <w:rPr>
          <w:i/>
          <w:spacing w:val="-2"/>
          <w:w w:val="105"/>
          <w:sz w:val="18"/>
        </w:rPr>
        <w:t>peuvent</w:t>
      </w:r>
      <w:r>
        <w:rPr>
          <w:i/>
          <w:spacing w:val="-8"/>
          <w:w w:val="105"/>
          <w:sz w:val="18"/>
        </w:rPr>
        <w:t> </w:t>
      </w:r>
      <w:r>
        <w:rPr>
          <w:i/>
          <w:spacing w:val="-2"/>
          <w:w w:val="105"/>
          <w:sz w:val="18"/>
        </w:rPr>
        <w:t>exciper</w:t>
      </w:r>
      <w:r>
        <w:rPr>
          <w:i/>
          <w:spacing w:val="-8"/>
          <w:w w:val="105"/>
          <w:sz w:val="18"/>
        </w:rPr>
        <w:t> </w:t>
      </w:r>
      <w:r>
        <w:rPr>
          <w:i/>
          <w:spacing w:val="-2"/>
          <w:w w:val="105"/>
          <w:sz w:val="18"/>
        </w:rPr>
        <w:t>:</w:t>
      </w:r>
      <w:r>
        <w:rPr>
          <w:i/>
          <w:spacing w:val="-4"/>
          <w:w w:val="105"/>
          <w:sz w:val="18"/>
        </w:rPr>
        <w:t> </w:t>
      </w:r>
      <w:r>
        <w:rPr>
          <w:i/>
          <w:spacing w:val="-2"/>
          <w:w w:val="105"/>
          <w:sz w:val="18"/>
        </w:rPr>
        <w:t>/</w:t>
      </w:r>
      <w:r>
        <w:rPr>
          <w:i/>
          <w:spacing w:val="-8"/>
          <w:w w:val="105"/>
          <w:sz w:val="18"/>
        </w:rPr>
        <w:t> </w:t>
      </w:r>
      <w:r>
        <w:rPr>
          <w:i/>
          <w:spacing w:val="-2"/>
          <w:w w:val="105"/>
          <w:sz w:val="18"/>
        </w:rPr>
        <w:t>1°</w:t>
      </w:r>
      <w:r>
        <w:rPr>
          <w:i/>
          <w:spacing w:val="-4"/>
          <w:w w:val="105"/>
          <w:sz w:val="18"/>
        </w:rPr>
        <w:t> </w:t>
      </w:r>
      <w:r>
        <w:rPr>
          <w:i/>
          <w:spacing w:val="-2"/>
          <w:w w:val="105"/>
          <w:sz w:val="18"/>
        </w:rPr>
        <w:t>D’un</w:t>
      </w:r>
      <w:r>
        <w:rPr>
          <w:i/>
          <w:spacing w:val="-4"/>
          <w:w w:val="105"/>
          <w:sz w:val="18"/>
        </w:rPr>
        <w:t> </w:t>
      </w:r>
      <w:r>
        <w:rPr>
          <w:i/>
          <w:spacing w:val="-2"/>
          <w:w w:val="105"/>
          <w:sz w:val="18"/>
        </w:rPr>
        <w:t>ordre</w:t>
      </w:r>
      <w:r>
        <w:rPr>
          <w:i/>
          <w:spacing w:val="-4"/>
          <w:w w:val="105"/>
          <w:sz w:val="18"/>
        </w:rPr>
        <w:t> </w:t>
      </w:r>
      <w:r>
        <w:rPr>
          <w:i/>
          <w:spacing w:val="-2"/>
          <w:w w:val="105"/>
          <w:sz w:val="18"/>
        </w:rPr>
        <w:t>écrit</w:t>
      </w:r>
      <w:r>
        <w:rPr>
          <w:i/>
          <w:spacing w:val="-8"/>
          <w:w w:val="105"/>
          <w:sz w:val="18"/>
        </w:rPr>
        <w:t> </w:t>
      </w:r>
      <w:r>
        <w:rPr>
          <w:i/>
          <w:spacing w:val="-2"/>
          <w:w w:val="105"/>
          <w:sz w:val="18"/>
        </w:rPr>
        <w:t>préalable </w:t>
      </w:r>
      <w:r>
        <w:rPr>
          <w:i/>
          <w:w w:val="105"/>
          <w:sz w:val="18"/>
        </w:rPr>
        <w:t>émanant</w:t>
      </w:r>
      <w:r>
        <w:rPr>
          <w:i/>
          <w:spacing w:val="-11"/>
          <w:w w:val="105"/>
          <w:sz w:val="18"/>
        </w:rPr>
        <w:t> </w:t>
      </w:r>
      <w:r>
        <w:rPr>
          <w:i/>
          <w:w w:val="105"/>
          <w:sz w:val="18"/>
        </w:rPr>
        <w:t>d’une</w:t>
      </w:r>
      <w:r>
        <w:rPr>
          <w:i/>
          <w:spacing w:val="-11"/>
          <w:w w:val="105"/>
          <w:sz w:val="18"/>
        </w:rPr>
        <w:t> </w:t>
      </w:r>
      <w:r>
        <w:rPr>
          <w:i/>
          <w:w w:val="105"/>
          <w:sz w:val="18"/>
        </w:rPr>
        <w:t>autorité</w:t>
      </w:r>
      <w:r>
        <w:rPr>
          <w:i/>
          <w:spacing w:val="-11"/>
          <w:w w:val="105"/>
          <w:sz w:val="18"/>
        </w:rPr>
        <w:t> </w:t>
      </w:r>
      <w:r>
        <w:rPr>
          <w:i/>
          <w:w w:val="105"/>
          <w:sz w:val="18"/>
        </w:rPr>
        <w:t>mentionnée</w:t>
      </w:r>
      <w:r>
        <w:rPr>
          <w:i/>
          <w:spacing w:val="-10"/>
          <w:w w:val="105"/>
          <w:sz w:val="18"/>
        </w:rPr>
        <w:t> </w:t>
      </w:r>
      <w:r>
        <w:rPr>
          <w:i/>
          <w:w w:val="105"/>
          <w:sz w:val="18"/>
        </w:rPr>
        <w:t>aux</w:t>
      </w:r>
      <w:r>
        <w:rPr>
          <w:i/>
          <w:spacing w:val="-11"/>
          <w:w w:val="105"/>
          <w:sz w:val="18"/>
        </w:rPr>
        <w:t> </w:t>
      </w:r>
      <w:r>
        <w:rPr>
          <w:i/>
          <w:w w:val="105"/>
          <w:sz w:val="18"/>
        </w:rPr>
        <w:t>1°</w:t>
      </w:r>
      <w:r>
        <w:rPr>
          <w:i/>
          <w:spacing w:val="-11"/>
          <w:w w:val="105"/>
          <w:sz w:val="18"/>
        </w:rPr>
        <w:t> </w:t>
      </w:r>
      <w:r>
        <w:rPr>
          <w:i/>
          <w:w w:val="105"/>
          <w:sz w:val="18"/>
        </w:rPr>
        <w:t>à</w:t>
      </w:r>
      <w:r>
        <w:rPr>
          <w:i/>
          <w:spacing w:val="-10"/>
          <w:w w:val="105"/>
          <w:sz w:val="18"/>
        </w:rPr>
        <w:t> </w:t>
      </w:r>
      <w:r>
        <w:rPr>
          <w:i/>
          <w:w w:val="105"/>
          <w:sz w:val="18"/>
        </w:rPr>
        <w:t>15°</w:t>
      </w:r>
      <w:r>
        <w:rPr>
          <w:i/>
          <w:spacing w:val="-11"/>
          <w:w w:val="105"/>
          <w:sz w:val="18"/>
        </w:rPr>
        <w:t> </w:t>
      </w:r>
      <w:r>
        <w:rPr>
          <w:i/>
          <w:w w:val="105"/>
          <w:sz w:val="18"/>
        </w:rPr>
        <w:t>de</w:t>
      </w:r>
      <w:r>
        <w:rPr>
          <w:i/>
          <w:spacing w:val="-11"/>
          <w:w w:val="105"/>
          <w:sz w:val="18"/>
        </w:rPr>
        <w:t> </w:t>
      </w:r>
      <w:r>
        <w:rPr>
          <w:i/>
          <w:w w:val="105"/>
          <w:sz w:val="18"/>
        </w:rPr>
        <w:t>l’article</w:t>
      </w:r>
      <w:r>
        <w:rPr>
          <w:i/>
          <w:spacing w:val="-10"/>
          <w:w w:val="105"/>
          <w:sz w:val="18"/>
        </w:rPr>
        <w:t> </w:t>
      </w:r>
      <w:r>
        <w:rPr>
          <w:i/>
          <w:w w:val="105"/>
          <w:sz w:val="18"/>
        </w:rPr>
        <w:t>L.</w:t>
      </w:r>
      <w:r>
        <w:rPr>
          <w:i/>
          <w:spacing w:val="-11"/>
          <w:w w:val="105"/>
          <w:sz w:val="18"/>
        </w:rPr>
        <w:t> </w:t>
      </w:r>
      <w:r>
        <w:rPr>
          <w:i/>
          <w:w w:val="105"/>
          <w:sz w:val="18"/>
        </w:rPr>
        <w:t>131-2,</w:t>
      </w:r>
      <w:r>
        <w:rPr>
          <w:i/>
          <w:spacing w:val="-11"/>
          <w:w w:val="105"/>
          <w:sz w:val="18"/>
        </w:rPr>
        <w:t> </w:t>
      </w:r>
      <w:r>
        <w:rPr>
          <w:i/>
          <w:w w:val="105"/>
          <w:sz w:val="18"/>
        </w:rPr>
        <w:t>dès</w:t>
      </w:r>
      <w:r>
        <w:rPr>
          <w:i/>
          <w:spacing w:val="-10"/>
          <w:w w:val="105"/>
          <w:sz w:val="18"/>
        </w:rPr>
        <w:t> </w:t>
      </w:r>
      <w:r>
        <w:rPr>
          <w:i/>
          <w:w w:val="105"/>
          <w:sz w:val="18"/>
        </w:rPr>
        <w:t>lors</w:t>
      </w:r>
      <w:r>
        <w:rPr>
          <w:i/>
          <w:spacing w:val="-11"/>
          <w:w w:val="105"/>
          <w:sz w:val="18"/>
        </w:rPr>
        <w:t> </w:t>
      </w:r>
      <w:r>
        <w:rPr>
          <w:i/>
          <w:w w:val="105"/>
          <w:sz w:val="18"/>
        </w:rPr>
        <w:t>que</w:t>
      </w:r>
      <w:r>
        <w:rPr>
          <w:i/>
          <w:spacing w:val="-11"/>
          <w:w w:val="105"/>
          <w:sz w:val="18"/>
        </w:rPr>
        <w:t> </w:t>
      </w:r>
      <w:r>
        <w:rPr>
          <w:i/>
          <w:w w:val="105"/>
          <w:sz w:val="18"/>
        </w:rPr>
        <w:t>cette </w:t>
      </w:r>
      <w:r>
        <w:rPr>
          <w:i/>
          <w:sz w:val="18"/>
        </w:rPr>
        <w:t>autorité</w:t>
      </w:r>
      <w:r>
        <w:rPr>
          <w:i/>
          <w:spacing w:val="-9"/>
          <w:sz w:val="18"/>
        </w:rPr>
        <w:t> </w:t>
      </w:r>
      <w:r>
        <w:rPr>
          <w:i/>
          <w:sz w:val="18"/>
        </w:rPr>
        <w:t>a</w:t>
      </w:r>
      <w:r>
        <w:rPr>
          <w:i/>
          <w:spacing w:val="-8"/>
          <w:sz w:val="18"/>
        </w:rPr>
        <w:t> </w:t>
      </w:r>
      <w:r>
        <w:rPr>
          <w:i/>
          <w:sz w:val="18"/>
        </w:rPr>
        <w:t>été</w:t>
      </w:r>
      <w:r>
        <w:rPr>
          <w:i/>
          <w:spacing w:val="-8"/>
          <w:sz w:val="18"/>
        </w:rPr>
        <w:t> </w:t>
      </w:r>
      <w:r>
        <w:rPr>
          <w:i/>
          <w:sz w:val="18"/>
        </w:rPr>
        <w:t>dûment</w:t>
      </w:r>
      <w:r>
        <w:rPr>
          <w:i/>
          <w:spacing w:val="-11"/>
          <w:sz w:val="18"/>
        </w:rPr>
        <w:t> </w:t>
      </w:r>
      <w:r>
        <w:rPr>
          <w:i/>
          <w:sz w:val="18"/>
        </w:rPr>
        <w:t>informée</w:t>
      </w:r>
      <w:r>
        <w:rPr>
          <w:i/>
          <w:spacing w:val="-7"/>
          <w:sz w:val="18"/>
        </w:rPr>
        <w:t> </w:t>
      </w:r>
      <w:r>
        <w:rPr>
          <w:i/>
          <w:sz w:val="18"/>
        </w:rPr>
        <w:t>sur</w:t>
      </w:r>
      <w:r>
        <w:rPr>
          <w:i/>
          <w:spacing w:val="-11"/>
          <w:sz w:val="18"/>
        </w:rPr>
        <w:t> </w:t>
      </w:r>
      <w:r>
        <w:rPr>
          <w:i/>
          <w:sz w:val="18"/>
        </w:rPr>
        <w:t>l’affaire</w:t>
      </w:r>
      <w:r>
        <w:rPr>
          <w:i/>
          <w:spacing w:val="-7"/>
          <w:sz w:val="18"/>
        </w:rPr>
        <w:t> </w:t>
      </w:r>
      <w:r>
        <w:rPr>
          <w:i/>
          <w:sz w:val="18"/>
        </w:rPr>
        <w:t>;</w:t>
      </w:r>
      <w:r>
        <w:rPr>
          <w:i/>
          <w:spacing w:val="-8"/>
          <w:sz w:val="18"/>
        </w:rPr>
        <w:t> </w:t>
      </w:r>
      <w:r>
        <w:rPr>
          <w:i/>
          <w:sz w:val="18"/>
        </w:rPr>
        <w:t>/</w:t>
      </w:r>
      <w:r>
        <w:rPr>
          <w:i/>
          <w:spacing w:val="-8"/>
          <w:sz w:val="18"/>
        </w:rPr>
        <w:t> </w:t>
      </w:r>
      <w:r>
        <w:rPr>
          <w:i/>
          <w:sz w:val="18"/>
        </w:rPr>
        <w:t>2°</w:t>
      </w:r>
      <w:r>
        <w:rPr>
          <w:i/>
          <w:spacing w:val="-8"/>
          <w:sz w:val="18"/>
        </w:rPr>
        <w:t> </w:t>
      </w:r>
      <w:r>
        <w:rPr>
          <w:i/>
          <w:sz w:val="18"/>
        </w:rPr>
        <w:t>D’une</w:t>
      </w:r>
      <w:r>
        <w:rPr>
          <w:i/>
          <w:spacing w:val="-8"/>
          <w:sz w:val="18"/>
        </w:rPr>
        <w:t> </w:t>
      </w:r>
      <w:r>
        <w:rPr>
          <w:i/>
          <w:sz w:val="18"/>
        </w:rPr>
        <w:t>délibération</w:t>
      </w:r>
      <w:r>
        <w:rPr>
          <w:i/>
          <w:spacing w:val="-8"/>
          <w:sz w:val="18"/>
        </w:rPr>
        <w:t> </w:t>
      </w:r>
      <w:r>
        <w:rPr>
          <w:i/>
          <w:sz w:val="18"/>
        </w:rPr>
        <w:t>préalable</w:t>
      </w:r>
      <w:r>
        <w:rPr>
          <w:i/>
          <w:spacing w:val="-8"/>
          <w:sz w:val="18"/>
        </w:rPr>
        <w:t> </w:t>
      </w:r>
      <w:r>
        <w:rPr>
          <w:i/>
          <w:sz w:val="18"/>
        </w:rPr>
        <w:t>d’un</w:t>
      </w:r>
      <w:r>
        <w:rPr>
          <w:i/>
          <w:spacing w:val="-8"/>
          <w:sz w:val="18"/>
        </w:rPr>
        <w:t> </w:t>
      </w:r>
      <w:r>
        <w:rPr>
          <w:i/>
          <w:sz w:val="18"/>
        </w:rPr>
        <w:t>organe </w:t>
      </w:r>
      <w:r>
        <w:rPr>
          <w:i/>
          <w:spacing w:val="-2"/>
          <w:w w:val="105"/>
          <w:sz w:val="18"/>
        </w:rPr>
        <w:t>délibérant</w:t>
      </w:r>
      <w:r>
        <w:rPr>
          <w:i/>
          <w:spacing w:val="-7"/>
          <w:w w:val="105"/>
          <w:sz w:val="18"/>
        </w:rPr>
        <w:t> </w:t>
      </w:r>
      <w:r>
        <w:rPr>
          <w:i/>
          <w:spacing w:val="-2"/>
          <w:w w:val="105"/>
          <w:sz w:val="18"/>
        </w:rPr>
        <w:t>d’une</w:t>
      </w:r>
      <w:r>
        <w:rPr>
          <w:i/>
          <w:spacing w:val="-3"/>
          <w:w w:val="105"/>
          <w:sz w:val="18"/>
        </w:rPr>
        <w:t> </w:t>
      </w:r>
      <w:r>
        <w:rPr>
          <w:i/>
          <w:spacing w:val="-2"/>
          <w:w w:val="105"/>
          <w:sz w:val="18"/>
        </w:rPr>
        <w:t>collectivité</w:t>
      </w:r>
      <w:r>
        <w:rPr>
          <w:i/>
          <w:spacing w:val="-7"/>
          <w:w w:val="105"/>
          <w:sz w:val="18"/>
        </w:rPr>
        <w:t> </w:t>
      </w:r>
      <w:r>
        <w:rPr>
          <w:i/>
          <w:spacing w:val="-2"/>
          <w:w w:val="105"/>
          <w:sz w:val="18"/>
        </w:rPr>
        <w:t>territoriale</w:t>
      </w:r>
      <w:r>
        <w:rPr>
          <w:i/>
          <w:spacing w:val="-3"/>
          <w:w w:val="105"/>
          <w:sz w:val="18"/>
        </w:rPr>
        <w:t> </w:t>
      </w:r>
      <w:r>
        <w:rPr>
          <w:i/>
          <w:spacing w:val="-2"/>
          <w:w w:val="105"/>
          <w:sz w:val="18"/>
        </w:rPr>
        <w:t>ou</w:t>
      </w:r>
      <w:r>
        <w:rPr>
          <w:i/>
          <w:spacing w:val="-3"/>
          <w:w w:val="105"/>
          <w:sz w:val="18"/>
        </w:rPr>
        <w:t> </w:t>
      </w:r>
      <w:r>
        <w:rPr>
          <w:i/>
          <w:spacing w:val="-2"/>
          <w:w w:val="105"/>
          <w:sz w:val="18"/>
        </w:rPr>
        <w:t>d’un</w:t>
      </w:r>
      <w:r>
        <w:rPr>
          <w:i/>
          <w:spacing w:val="-3"/>
          <w:w w:val="105"/>
          <w:sz w:val="18"/>
        </w:rPr>
        <w:t> </w:t>
      </w:r>
      <w:r>
        <w:rPr>
          <w:i/>
          <w:spacing w:val="-2"/>
          <w:w w:val="105"/>
          <w:sz w:val="18"/>
        </w:rPr>
        <w:t>groupement</w:t>
      </w:r>
      <w:r>
        <w:rPr>
          <w:i/>
          <w:spacing w:val="-7"/>
          <w:w w:val="105"/>
          <w:sz w:val="18"/>
        </w:rPr>
        <w:t> </w:t>
      </w:r>
      <w:r>
        <w:rPr>
          <w:i/>
          <w:spacing w:val="-2"/>
          <w:w w:val="105"/>
          <w:sz w:val="18"/>
        </w:rPr>
        <w:t>de</w:t>
      </w:r>
      <w:r>
        <w:rPr>
          <w:i/>
          <w:spacing w:val="-3"/>
          <w:w w:val="105"/>
          <w:sz w:val="18"/>
        </w:rPr>
        <w:t> </w:t>
      </w:r>
      <w:r>
        <w:rPr>
          <w:i/>
          <w:spacing w:val="-2"/>
          <w:w w:val="105"/>
          <w:sz w:val="18"/>
        </w:rPr>
        <w:t>collectivités</w:t>
      </w:r>
      <w:r>
        <w:rPr>
          <w:i/>
          <w:spacing w:val="-7"/>
          <w:w w:val="105"/>
          <w:sz w:val="18"/>
        </w:rPr>
        <w:t> </w:t>
      </w:r>
      <w:r>
        <w:rPr>
          <w:i/>
          <w:spacing w:val="-2"/>
          <w:w w:val="105"/>
          <w:sz w:val="18"/>
        </w:rPr>
        <w:t>territoriales </w:t>
      </w:r>
      <w:r>
        <w:rPr>
          <w:i/>
          <w:w w:val="105"/>
          <w:sz w:val="18"/>
        </w:rPr>
        <w:t>mentionné à l’article L.</w:t>
      </w:r>
      <w:r>
        <w:rPr>
          <w:i/>
          <w:spacing w:val="-5"/>
          <w:w w:val="105"/>
          <w:sz w:val="18"/>
        </w:rPr>
        <w:t> </w:t>
      </w:r>
      <w:r>
        <w:rPr>
          <w:i/>
          <w:w w:val="105"/>
          <w:sz w:val="18"/>
        </w:rPr>
        <w:t>5111-1 du code général des collectivités territoriales,</w:t>
      </w:r>
      <w:r>
        <w:rPr>
          <w:i/>
          <w:spacing w:val="-5"/>
          <w:w w:val="105"/>
          <w:sz w:val="18"/>
        </w:rPr>
        <w:t> </w:t>
      </w:r>
      <w:r>
        <w:rPr>
          <w:i/>
          <w:w w:val="105"/>
          <w:sz w:val="18"/>
        </w:rPr>
        <w:t>dès lors que</w:t>
      </w:r>
      <w:r>
        <w:rPr>
          <w:i/>
          <w:spacing w:val="-1"/>
          <w:w w:val="105"/>
          <w:sz w:val="18"/>
        </w:rPr>
        <w:t> </w:t>
      </w:r>
      <w:r>
        <w:rPr>
          <w:i/>
          <w:w w:val="105"/>
          <w:sz w:val="18"/>
        </w:rPr>
        <w:t>cet</w:t>
      </w:r>
      <w:r>
        <w:rPr>
          <w:i/>
          <w:spacing w:val="-4"/>
          <w:w w:val="105"/>
          <w:sz w:val="18"/>
        </w:rPr>
        <w:t> </w:t>
      </w:r>
      <w:r>
        <w:rPr>
          <w:i/>
          <w:w w:val="105"/>
          <w:sz w:val="18"/>
        </w:rPr>
        <w:t>organe</w:t>
      </w:r>
      <w:r>
        <w:rPr>
          <w:i/>
          <w:spacing w:val="-1"/>
          <w:w w:val="105"/>
          <w:sz w:val="18"/>
        </w:rPr>
        <w:t> </w:t>
      </w:r>
      <w:r>
        <w:rPr>
          <w:i/>
          <w:w w:val="105"/>
          <w:sz w:val="18"/>
        </w:rPr>
        <w:t>délibérant</w:t>
      </w:r>
      <w:r>
        <w:rPr>
          <w:i/>
          <w:spacing w:val="-4"/>
          <w:w w:val="105"/>
          <w:sz w:val="18"/>
        </w:rPr>
        <w:t> </w:t>
      </w:r>
      <w:r>
        <w:rPr>
          <w:i/>
          <w:w w:val="105"/>
          <w:sz w:val="18"/>
        </w:rPr>
        <w:t>a</w:t>
      </w:r>
      <w:r>
        <w:rPr>
          <w:i/>
          <w:spacing w:val="-1"/>
          <w:w w:val="105"/>
          <w:sz w:val="18"/>
        </w:rPr>
        <w:t> </w:t>
      </w:r>
      <w:r>
        <w:rPr>
          <w:i/>
          <w:w w:val="105"/>
          <w:sz w:val="18"/>
        </w:rPr>
        <w:t>été</w:t>
      </w:r>
      <w:r>
        <w:rPr>
          <w:i/>
          <w:spacing w:val="-1"/>
          <w:w w:val="105"/>
          <w:sz w:val="18"/>
        </w:rPr>
        <w:t> </w:t>
      </w:r>
      <w:r>
        <w:rPr>
          <w:i/>
          <w:w w:val="105"/>
          <w:sz w:val="18"/>
        </w:rPr>
        <w:t>dûment</w:t>
      </w:r>
      <w:r>
        <w:rPr>
          <w:i/>
          <w:spacing w:val="-4"/>
          <w:w w:val="105"/>
          <w:sz w:val="18"/>
        </w:rPr>
        <w:t> </w:t>
      </w:r>
      <w:r>
        <w:rPr>
          <w:i/>
          <w:w w:val="105"/>
          <w:sz w:val="18"/>
        </w:rPr>
        <w:t>informé</w:t>
      </w:r>
      <w:r>
        <w:rPr>
          <w:i/>
          <w:spacing w:val="-1"/>
          <w:w w:val="105"/>
          <w:sz w:val="18"/>
        </w:rPr>
        <w:t> </w:t>
      </w:r>
      <w:r>
        <w:rPr>
          <w:i/>
          <w:w w:val="105"/>
          <w:sz w:val="18"/>
        </w:rPr>
        <w:t>sur</w:t>
      </w:r>
      <w:r>
        <w:rPr>
          <w:i/>
          <w:spacing w:val="-4"/>
          <w:w w:val="105"/>
          <w:sz w:val="18"/>
        </w:rPr>
        <w:t> </w:t>
      </w:r>
      <w:r>
        <w:rPr>
          <w:i/>
          <w:w w:val="105"/>
          <w:sz w:val="18"/>
        </w:rPr>
        <w:t>l’affaire</w:t>
      </w:r>
      <w:r>
        <w:rPr>
          <w:i/>
          <w:spacing w:val="-1"/>
          <w:w w:val="105"/>
          <w:sz w:val="18"/>
        </w:rPr>
        <w:t> </w:t>
      </w:r>
      <w:r>
        <w:rPr>
          <w:i/>
          <w:w w:val="105"/>
          <w:sz w:val="18"/>
        </w:rPr>
        <w:t>et</w:t>
      </w:r>
      <w:r>
        <w:rPr>
          <w:i/>
          <w:spacing w:val="-4"/>
          <w:w w:val="105"/>
          <w:sz w:val="18"/>
        </w:rPr>
        <w:t> </w:t>
      </w:r>
      <w:r>
        <w:rPr>
          <w:i/>
          <w:w w:val="105"/>
          <w:sz w:val="18"/>
        </w:rPr>
        <w:t>que</w:t>
      </w:r>
      <w:r>
        <w:rPr>
          <w:i/>
          <w:spacing w:val="-1"/>
          <w:w w:val="105"/>
          <w:sz w:val="18"/>
        </w:rPr>
        <w:t> </w:t>
      </w:r>
      <w:r>
        <w:rPr>
          <w:i/>
          <w:w w:val="105"/>
          <w:sz w:val="18"/>
        </w:rPr>
        <w:t>cette</w:t>
      </w:r>
      <w:r>
        <w:rPr>
          <w:i/>
          <w:spacing w:val="-1"/>
          <w:w w:val="105"/>
          <w:sz w:val="18"/>
        </w:rPr>
        <w:t> </w:t>
      </w:r>
      <w:r>
        <w:rPr>
          <w:i/>
          <w:w w:val="105"/>
          <w:sz w:val="18"/>
        </w:rPr>
        <w:t>délibération présente un lien direct avec celle-ci. »</w:t>
      </w:r>
    </w:p>
    <w:p>
      <w:pPr>
        <w:pStyle w:val="ListParagraph"/>
        <w:numPr>
          <w:ilvl w:val="0"/>
          <w:numId w:val="30"/>
        </w:numPr>
        <w:tabs>
          <w:tab w:pos="677" w:val="left" w:leader="none"/>
        </w:tabs>
        <w:spacing w:line="254" w:lineRule="auto" w:before="134" w:after="0"/>
        <w:ind w:left="142" w:right="299" w:firstLine="283"/>
        <w:jc w:val="both"/>
        <w:rPr>
          <w:sz w:val="18"/>
        </w:rPr>
      </w:pPr>
      <w:r>
        <w:rPr>
          <w:sz w:val="18"/>
        </w:rPr>
        <w:t>L’article</w:t>
      </w:r>
      <w:r>
        <w:rPr>
          <w:spacing w:val="-8"/>
          <w:sz w:val="18"/>
        </w:rPr>
        <w:t> </w:t>
      </w:r>
      <w:r>
        <w:rPr>
          <w:sz w:val="18"/>
        </w:rPr>
        <w:t>L.</w:t>
      </w:r>
      <w:r>
        <w:rPr>
          <w:spacing w:val="-11"/>
          <w:sz w:val="18"/>
        </w:rPr>
        <w:t> </w:t>
      </w:r>
      <w:r>
        <w:rPr>
          <w:sz w:val="18"/>
        </w:rPr>
        <w:t>131-8 du code des juridictions</w:t>
      </w:r>
      <w:r>
        <w:rPr>
          <w:spacing w:val="-3"/>
          <w:sz w:val="18"/>
        </w:rPr>
        <w:t> </w:t>
      </w:r>
      <w:r>
        <w:rPr>
          <w:sz w:val="18"/>
        </w:rPr>
        <w:t>financières dispose : </w:t>
      </w:r>
      <w:r>
        <w:rPr>
          <w:i/>
          <w:sz w:val="18"/>
        </w:rPr>
        <w:t>« Les justiciables au</w:t>
      </w:r>
      <w:r>
        <w:rPr>
          <w:i/>
          <w:sz w:val="18"/>
        </w:rPr>
        <w:t> sens</w:t>
      </w:r>
      <w:r>
        <w:rPr>
          <w:i/>
          <w:spacing w:val="-8"/>
          <w:sz w:val="18"/>
        </w:rPr>
        <w:t> </w:t>
      </w:r>
      <w:r>
        <w:rPr>
          <w:i/>
          <w:sz w:val="18"/>
        </w:rPr>
        <w:t>des articles L.</w:t>
      </w:r>
      <w:r>
        <w:rPr>
          <w:i/>
          <w:spacing w:val="-11"/>
          <w:sz w:val="18"/>
        </w:rPr>
        <w:t> </w:t>
      </w:r>
      <w:r>
        <w:rPr>
          <w:i/>
          <w:sz w:val="18"/>
        </w:rPr>
        <w:t>131-1 à L.</w:t>
      </w:r>
      <w:r>
        <w:rPr>
          <w:i/>
          <w:spacing w:val="-11"/>
          <w:sz w:val="18"/>
        </w:rPr>
        <w:t> </w:t>
      </w:r>
      <w:r>
        <w:rPr>
          <w:i/>
          <w:sz w:val="18"/>
        </w:rPr>
        <w:t>131-4 ne sont</w:t>
      </w:r>
      <w:r>
        <w:rPr>
          <w:i/>
          <w:spacing w:val="-2"/>
          <w:sz w:val="18"/>
        </w:rPr>
        <w:t> </w:t>
      </w:r>
      <w:r>
        <w:rPr>
          <w:i/>
          <w:sz w:val="18"/>
        </w:rPr>
        <w:t>pas responsables devant</w:t>
      </w:r>
      <w:r>
        <w:rPr>
          <w:i/>
          <w:spacing w:val="-2"/>
          <w:sz w:val="18"/>
        </w:rPr>
        <w:t> </w:t>
      </w:r>
      <w:r>
        <w:rPr>
          <w:i/>
          <w:sz w:val="18"/>
        </w:rPr>
        <w:t>la Cour</w:t>
      </w:r>
      <w:r>
        <w:rPr>
          <w:i/>
          <w:spacing w:val="-2"/>
          <w:sz w:val="18"/>
        </w:rPr>
        <w:t> </w:t>
      </w:r>
      <w:r>
        <w:rPr>
          <w:i/>
          <w:sz w:val="18"/>
        </w:rPr>
        <w:t>des comptes, lorsque</w:t>
      </w:r>
      <w:r>
        <w:rPr>
          <w:i/>
          <w:spacing w:val="40"/>
          <w:sz w:val="18"/>
        </w:rPr>
        <w:t> </w:t>
      </w:r>
      <w:r>
        <w:rPr>
          <w:i/>
          <w:sz w:val="18"/>
        </w:rPr>
        <w:t>celle-ci</w:t>
      </w:r>
      <w:r>
        <w:rPr>
          <w:i/>
          <w:spacing w:val="40"/>
          <w:sz w:val="18"/>
        </w:rPr>
        <w:t> </w:t>
      </w:r>
      <w:r>
        <w:rPr>
          <w:i/>
          <w:sz w:val="18"/>
        </w:rPr>
        <w:t>constate</w:t>
      </w:r>
      <w:r>
        <w:rPr>
          <w:i/>
          <w:spacing w:val="40"/>
          <w:sz w:val="18"/>
        </w:rPr>
        <w:t> </w:t>
      </w:r>
      <w:r>
        <w:rPr>
          <w:i/>
          <w:sz w:val="18"/>
        </w:rPr>
        <w:t>l’existence</w:t>
      </w:r>
      <w:r>
        <w:rPr>
          <w:i/>
          <w:spacing w:val="40"/>
          <w:sz w:val="18"/>
        </w:rPr>
        <w:t> </w:t>
      </w:r>
      <w:r>
        <w:rPr>
          <w:i/>
          <w:sz w:val="18"/>
        </w:rPr>
        <w:t>de</w:t>
      </w:r>
      <w:r>
        <w:rPr>
          <w:i/>
          <w:spacing w:val="40"/>
          <w:sz w:val="18"/>
        </w:rPr>
        <w:t> </w:t>
      </w:r>
      <w:r>
        <w:rPr>
          <w:i/>
          <w:sz w:val="18"/>
        </w:rPr>
        <w:t>circonstances</w:t>
      </w:r>
      <w:r>
        <w:rPr>
          <w:i/>
          <w:spacing w:val="40"/>
          <w:sz w:val="18"/>
        </w:rPr>
        <w:t> </w:t>
      </w:r>
      <w:r>
        <w:rPr>
          <w:i/>
          <w:sz w:val="18"/>
        </w:rPr>
        <w:t>exceptionnelles</w:t>
      </w:r>
      <w:r>
        <w:rPr>
          <w:i/>
          <w:spacing w:val="40"/>
          <w:sz w:val="18"/>
        </w:rPr>
        <w:t> </w:t>
      </w:r>
      <w:r>
        <w:rPr>
          <w:i/>
          <w:sz w:val="18"/>
        </w:rPr>
        <w:t>ou</w:t>
      </w:r>
      <w:r>
        <w:rPr>
          <w:i/>
          <w:spacing w:val="40"/>
          <w:sz w:val="18"/>
        </w:rPr>
        <w:t> </w:t>
      </w:r>
      <w:r>
        <w:rPr>
          <w:i/>
          <w:sz w:val="18"/>
        </w:rPr>
        <w:t>constitutives de la force majeure</w:t>
      </w:r>
      <w:r>
        <w:rPr>
          <w:sz w:val="18"/>
        </w:rPr>
        <w:t>. »</w:t>
      </w:r>
    </w:p>
    <w:p>
      <w:pPr>
        <w:pStyle w:val="ListParagraph"/>
        <w:spacing w:after="0" w:line="254"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30"/>
        </w:numPr>
        <w:tabs>
          <w:tab w:pos="841" w:val="left" w:leader="none"/>
        </w:tabs>
        <w:spacing w:line="256" w:lineRule="auto" w:before="0" w:after="0"/>
        <w:ind w:left="312" w:right="126" w:firstLine="283"/>
        <w:jc w:val="both"/>
        <w:rPr>
          <w:sz w:val="18"/>
        </w:rPr>
      </w:pPr>
      <w:r>
        <w:rPr>
          <w:sz w:val="18"/>
        </w:rPr>
        <w:t>En</w:t>
      </w:r>
      <w:r>
        <w:rPr>
          <w:spacing w:val="-9"/>
          <w:sz w:val="18"/>
        </w:rPr>
        <w:t> </w:t>
      </w:r>
      <w:r>
        <w:rPr>
          <w:sz w:val="18"/>
        </w:rPr>
        <w:t>premier</w:t>
      </w:r>
      <w:r>
        <w:rPr>
          <w:spacing w:val="-6"/>
          <w:sz w:val="18"/>
        </w:rPr>
        <w:t> </w:t>
      </w:r>
      <w:r>
        <w:rPr>
          <w:sz w:val="18"/>
        </w:rPr>
        <w:t>lieu,</w:t>
      </w:r>
      <w:r>
        <w:rPr>
          <w:spacing w:val="-11"/>
          <w:sz w:val="18"/>
        </w:rPr>
        <w:t> </w:t>
      </w:r>
      <w:r>
        <w:rPr>
          <w:sz w:val="18"/>
        </w:rPr>
        <w:t>dès</w:t>
      </w:r>
      <w:r>
        <w:rPr>
          <w:spacing w:val="-2"/>
          <w:sz w:val="18"/>
        </w:rPr>
        <w:t> </w:t>
      </w:r>
      <w:r>
        <w:rPr>
          <w:sz w:val="18"/>
        </w:rPr>
        <w:t>lors</w:t>
      </w:r>
      <w:r>
        <w:rPr>
          <w:spacing w:val="-3"/>
          <w:sz w:val="18"/>
        </w:rPr>
        <w:t> </w:t>
      </w:r>
      <w:r>
        <w:rPr>
          <w:sz w:val="18"/>
        </w:rPr>
        <w:t>que</w:t>
      </w:r>
      <w:r>
        <w:rPr>
          <w:spacing w:val="-3"/>
          <w:sz w:val="18"/>
        </w:rPr>
        <w:t> </w:t>
      </w:r>
      <w:r>
        <w:rPr>
          <w:sz w:val="18"/>
        </w:rPr>
        <w:t>la</w:t>
      </w:r>
      <w:r>
        <w:rPr>
          <w:spacing w:val="-3"/>
          <w:sz w:val="18"/>
        </w:rPr>
        <w:t> </w:t>
      </w:r>
      <w:r>
        <w:rPr>
          <w:sz w:val="18"/>
        </w:rPr>
        <w:t>suppléance</w:t>
      </w:r>
      <w:r>
        <w:rPr>
          <w:spacing w:val="-3"/>
          <w:sz w:val="18"/>
        </w:rPr>
        <w:t> </w:t>
      </w:r>
      <w:r>
        <w:rPr>
          <w:sz w:val="18"/>
        </w:rPr>
        <w:t>du</w:t>
      </w:r>
      <w:r>
        <w:rPr>
          <w:spacing w:val="-3"/>
          <w:sz w:val="18"/>
        </w:rPr>
        <w:t> </w:t>
      </w:r>
      <w:r>
        <w:rPr>
          <w:sz w:val="18"/>
        </w:rPr>
        <w:t>président</w:t>
      </w:r>
      <w:r>
        <w:rPr>
          <w:spacing w:val="-6"/>
          <w:sz w:val="18"/>
        </w:rPr>
        <w:t> </w:t>
      </w:r>
      <w:r>
        <w:rPr>
          <w:sz w:val="18"/>
        </w:rPr>
        <w:t>de</w:t>
      </w:r>
      <w:r>
        <w:rPr>
          <w:spacing w:val="-3"/>
          <w:sz w:val="18"/>
        </w:rPr>
        <w:t> </w:t>
      </w:r>
      <w:r>
        <w:rPr>
          <w:sz w:val="18"/>
        </w:rPr>
        <w:t>l’OTSR</w:t>
      </w:r>
      <w:r>
        <w:rPr>
          <w:spacing w:val="-3"/>
          <w:sz w:val="18"/>
        </w:rPr>
        <w:t> </w:t>
      </w:r>
      <w:r>
        <w:rPr>
          <w:sz w:val="18"/>
        </w:rPr>
        <w:t>pour</w:t>
      </w:r>
      <w:r>
        <w:rPr>
          <w:spacing w:val="-6"/>
          <w:sz w:val="18"/>
        </w:rPr>
        <w:t> </w:t>
      </w:r>
      <w:r>
        <w:rPr>
          <w:sz w:val="18"/>
        </w:rPr>
        <w:t>de</w:t>
      </w:r>
      <w:r>
        <w:rPr>
          <w:spacing w:val="-3"/>
          <w:sz w:val="18"/>
        </w:rPr>
        <w:t> </w:t>
      </w:r>
      <w:r>
        <w:rPr>
          <w:sz w:val="18"/>
        </w:rPr>
        <w:t>courtes </w:t>
      </w:r>
      <w:r>
        <w:rPr>
          <w:w w:val="105"/>
          <w:sz w:val="18"/>
        </w:rPr>
        <w:t>absences était organisée, comme il est dit au point 30, en conférant aux deux vice- présidents</w:t>
      </w:r>
      <w:r>
        <w:rPr>
          <w:spacing w:val="-5"/>
          <w:w w:val="105"/>
          <w:sz w:val="18"/>
        </w:rPr>
        <w:t> </w:t>
      </w:r>
      <w:r>
        <w:rPr>
          <w:w w:val="105"/>
          <w:sz w:val="18"/>
        </w:rPr>
        <w:t>la</w:t>
      </w:r>
      <w:r>
        <w:rPr>
          <w:spacing w:val="-5"/>
          <w:w w:val="105"/>
          <w:sz w:val="18"/>
        </w:rPr>
        <w:t> </w:t>
      </w:r>
      <w:r>
        <w:rPr>
          <w:w w:val="105"/>
          <w:sz w:val="18"/>
        </w:rPr>
        <w:t>possibilité</w:t>
      </w:r>
      <w:r>
        <w:rPr>
          <w:spacing w:val="-5"/>
          <w:w w:val="105"/>
          <w:sz w:val="18"/>
        </w:rPr>
        <w:t> </w:t>
      </w:r>
      <w:r>
        <w:rPr>
          <w:w w:val="105"/>
          <w:sz w:val="18"/>
        </w:rPr>
        <w:t>de</w:t>
      </w:r>
      <w:r>
        <w:rPr>
          <w:spacing w:val="-5"/>
          <w:w w:val="105"/>
          <w:sz w:val="18"/>
        </w:rPr>
        <w:t> </w:t>
      </w:r>
      <w:r>
        <w:rPr>
          <w:w w:val="105"/>
          <w:sz w:val="18"/>
        </w:rPr>
        <w:t>signer</w:t>
      </w:r>
      <w:r>
        <w:rPr>
          <w:spacing w:val="-9"/>
          <w:w w:val="105"/>
          <w:sz w:val="18"/>
        </w:rPr>
        <w:t> </w:t>
      </w:r>
      <w:r>
        <w:rPr>
          <w:w w:val="105"/>
          <w:sz w:val="18"/>
        </w:rPr>
        <w:t>en</w:t>
      </w:r>
      <w:r>
        <w:rPr>
          <w:spacing w:val="-5"/>
          <w:w w:val="105"/>
          <w:sz w:val="18"/>
        </w:rPr>
        <w:t> </w:t>
      </w:r>
      <w:r>
        <w:rPr>
          <w:w w:val="105"/>
          <w:sz w:val="18"/>
        </w:rPr>
        <w:t>lieu</w:t>
      </w:r>
      <w:r>
        <w:rPr>
          <w:spacing w:val="-5"/>
          <w:w w:val="105"/>
          <w:sz w:val="18"/>
        </w:rPr>
        <w:t> </w:t>
      </w:r>
      <w:r>
        <w:rPr>
          <w:w w:val="105"/>
          <w:sz w:val="18"/>
        </w:rPr>
        <w:t>et</w:t>
      </w:r>
      <w:r>
        <w:rPr>
          <w:spacing w:val="-9"/>
          <w:w w:val="105"/>
          <w:sz w:val="18"/>
        </w:rPr>
        <w:t> </w:t>
      </w:r>
      <w:r>
        <w:rPr>
          <w:w w:val="105"/>
          <w:sz w:val="18"/>
        </w:rPr>
        <w:t>place</w:t>
      </w:r>
      <w:r>
        <w:rPr>
          <w:spacing w:val="-5"/>
          <w:w w:val="105"/>
          <w:sz w:val="18"/>
        </w:rPr>
        <w:t> </w:t>
      </w:r>
      <w:r>
        <w:rPr>
          <w:w w:val="105"/>
          <w:sz w:val="18"/>
        </w:rPr>
        <w:t>du</w:t>
      </w:r>
      <w:r>
        <w:rPr>
          <w:spacing w:val="-5"/>
          <w:w w:val="105"/>
          <w:sz w:val="18"/>
        </w:rPr>
        <w:t> </w:t>
      </w:r>
      <w:r>
        <w:rPr>
          <w:w w:val="105"/>
          <w:sz w:val="18"/>
        </w:rPr>
        <w:t>président</w:t>
      </w:r>
      <w:r>
        <w:rPr>
          <w:spacing w:val="-9"/>
          <w:w w:val="105"/>
          <w:sz w:val="18"/>
        </w:rPr>
        <w:t> </w:t>
      </w:r>
      <w:r>
        <w:rPr>
          <w:w w:val="105"/>
          <w:sz w:val="18"/>
        </w:rPr>
        <w:t>les</w:t>
      </w:r>
      <w:r>
        <w:rPr>
          <w:spacing w:val="-5"/>
          <w:w w:val="105"/>
          <w:sz w:val="18"/>
        </w:rPr>
        <w:t> </w:t>
      </w:r>
      <w:r>
        <w:rPr>
          <w:w w:val="105"/>
          <w:sz w:val="18"/>
        </w:rPr>
        <w:t>bons</w:t>
      </w:r>
      <w:r>
        <w:rPr>
          <w:spacing w:val="-5"/>
          <w:w w:val="105"/>
          <w:sz w:val="18"/>
        </w:rPr>
        <w:t> </w:t>
      </w:r>
      <w:r>
        <w:rPr>
          <w:w w:val="105"/>
          <w:sz w:val="18"/>
        </w:rPr>
        <w:t>de</w:t>
      </w:r>
      <w:r>
        <w:rPr>
          <w:spacing w:val="-5"/>
          <w:w w:val="105"/>
          <w:sz w:val="18"/>
        </w:rPr>
        <w:t> </w:t>
      </w:r>
      <w:r>
        <w:rPr>
          <w:w w:val="105"/>
          <w:sz w:val="18"/>
        </w:rPr>
        <w:t>commande d’un montant supérieur à 30 000 € hors taxes,</w:t>
      </w:r>
      <w:r>
        <w:rPr>
          <w:spacing w:val="-8"/>
          <w:w w:val="105"/>
          <w:sz w:val="18"/>
        </w:rPr>
        <w:t> </w:t>
      </w:r>
      <w:r>
        <w:rPr>
          <w:w w:val="105"/>
          <w:sz w:val="18"/>
        </w:rPr>
        <w:t>il ne peut être utilement soutenu que </w:t>
      </w:r>
      <w:r>
        <w:rPr>
          <w:spacing w:val="-2"/>
          <w:w w:val="105"/>
          <w:sz w:val="18"/>
        </w:rPr>
        <w:t>l’urgence s’attachant</w:t>
      </w:r>
      <w:r>
        <w:rPr>
          <w:spacing w:val="-3"/>
          <w:w w:val="105"/>
          <w:sz w:val="18"/>
        </w:rPr>
        <w:t> </w:t>
      </w:r>
      <w:r>
        <w:rPr>
          <w:spacing w:val="-2"/>
          <w:w w:val="105"/>
          <w:sz w:val="18"/>
        </w:rPr>
        <w:t>à l’opération aurait</w:t>
      </w:r>
      <w:r>
        <w:rPr>
          <w:spacing w:val="-3"/>
          <w:w w:val="105"/>
          <w:sz w:val="18"/>
        </w:rPr>
        <w:t> </w:t>
      </w:r>
      <w:r>
        <w:rPr>
          <w:spacing w:val="-2"/>
          <w:w w:val="105"/>
          <w:sz w:val="18"/>
        </w:rPr>
        <w:t>constitué une circonstance exceptionnelle ou </w:t>
      </w:r>
      <w:r>
        <w:rPr>
          <w:w w:val="105"/>
          <w:sz w:val="18"/>
        </w:rPr>
        <w:t>de</w:t>
      </w:r>
      <w:r>
        <w:rPr>
          <w:spacing w:val="-9"/>
          <w:w w:val="105"/>
          <w:sz w:val="18"/>
        </w:rPr>
        <w:t> </w:t>
      </w:r>
      <w:r>
        <w:rPr>
          <w:w w:val="105"/>
          <w:sz w:val="18"/>
        </w:rPr>
        <w:t>force</w:t>
      </w:r>
      <w:r>
        <w:rPr>
          <w:spacing w:val="-1"/>
          <w:w w:val="105"/>
          <w:sz w:val="18"/>
        </w:rPr>
        <w:t> </w:t>
      </w:r>
      <w:r>
        <w:rPr>
          <w:w w:val="105"/>
          <w:sz w:val="18"/>
        </w:rPr>
        <w:t>majeure</w:t>
      </w:r>
      <w:r>
        <w:rPr>
          <w:spacing w:val="-1"/>
          <w:w w:val="105"/>
          <w:sz w:val="18"/>
        </w:rPr>
        <w:t> </w:t>
      </w:r>
      <w:r>
        <w:rPr>
          <w:w w:val="105"/>
          <w:sz w:val="18"/>
        </w:rPr>
        <w:t>de</w:t>
      </w:r>
      <w:r>
        <w:rPr>
          <w:spacing w:val="-1"/>
          <w:w w:val="105"/>
          <w:sz w:val="18"/>
        </w:rPr>
        <w:t> </w:t>
      </w:r>
      <w:r>
        <w:rPr>
          <w:w w:val="105"/>
          <w:sz w:val="18"/>
        </w:rPr>
        <w:t>nature</w:t>
      </w:r>
      <w:r>
        <w:rPr>
          <w:spacing w:val="-1"/>
          <w:w w:val="105"/>
          <w:sz w:val="18"/>
        </w:rPr>
        <w:t> </w:t>
      </w:r>
      <w:r>
        <w:rPr>
          <w:w w:val="105"/>
          <w:sz w:val="18"/>
        </w:rPr>
        <w:t>à</w:t>
      </w:r>
      <w:r>
        <w:rPr>
          <w:spacing w:val="-1"/>
          <w:w w:val="105"/>
          <w:sz w:val="18"/>
        </w:rPr>
        <w:t> </w:t>
      </w:r>
      <w:r>
        <w:rPr>
          <w:w w:val="105"/>
          <w:sz w:val="18"/>
        </w:rPr>
        <w:t>exonérer</w:t>
      </w:r>
      <w:r>
        <w:rPr>
          <w:spacing w:val="-4"/>
          <w:w w:val="105"/>
          <w:sz w:val="18"/>
        </w:rPr>
        <w:t> </w:t>
      </w:r>
      <w:r>
        <w:rPr>
          <w:w w:val="105"/>
          <w:sz w:val="18"/>
        </w:rPr>
        <w:t>M.</w:t>
      </w:r>
      <w:r>
        <w:rPr>
          <w:spacing w:val="-11"/>
          <w:w w:val="105"/>
          <w:sz w:val="18"/>
        </w:rPr>
        <w:t> </w:t>
      </w:r>
      <w:r>
        <w:rPr>
          <w:w w:val="105"/>
          <w:sz w:val="18"/>
        </w:rPr>
        <w:t>X</w:t>
      </w:r>
      <w:r>
        <w:rPr>
          <w:spacing w:val="-4"/>
          <w:w w:val="105"/>
          <w:sz w:val="18"/>
        </w:rPr>
        <w:t> </w:t>
      </w:r>
      <w:r>
        <w:rPr>
          <w:w w:val="105"/>
          <w:sz w:val="18"/>
        </w:rPr>
        <w:t>de</w:t>
      </w:r>
      <w:r>
        <w:rPr>
          <w:spacing w:val="-1"/>
          <w:w w:val="105"/>
          <w:sz w:val="18"/>
        </w:rPr>
        <w:t> </w:t>
      </w:r>
      <w:r>
        <w:rPr>
          <w:w w:val="105"/>
          <w:sz w:val="18"/>
        </w:rPr>
        <w:t>sa</w:t>
      </w:r>
      <w:r>
        <w:rPr>
          <w:spacing w:val="-1"/>
          <w:w w:val="105"/>
          <w:sz w:val="18"/>
        </w:rPr>
        <w:t> </w:t>
      </w:r>
      <w:r>
        <w:rPr>
          <w:w w:val="105"/>
          <w:sz w:val="18"/>
        </w:rPr>
        <w:t>responsabilité.</w:t>
      </w:r>
      <w:r>
        <w:rPr>
          <w:spacing w:val="-11"/>
          <w:w w:val="105"/>
          <w:sz w:val="18"/>
        </w:rPr>
        <w:t> </w:t>
      </w:r>
      <w:r>
        <w:rPr>
          <w:w w:val="105"/>
          <w:sz w:val="18"/>
        </w:rPr>
        <w:t>En</w:t>
      </w:r>
      <w:r>
        <w:rPr>
          <w:spacing w:val="-1"/>
          <w:w w:val="105"/>
          <w:sz w:val="18"/>
        </w:rPr>
        <w:t> </w:t>
      </w:r>
      <w:r>
        <w:rPr>
          <w:w w:val="105"/>
          <w:sz w:val="18"/>
        </w:rPr>
        <w:t>effet,</w:t>
      </w:r>
      <w:r>
        <w:rPr>
          <w:spacing w:val="-11"/>
          <w:w w:val="105"/>
          <w:sz w:val="18"/>
        </w:rPr>
        <w:t> </w:t>
      </w:r>
      <w:r>
        <w:rPr>
          <w:w w:val="105"/>
          <w:sz w:val="18"/>
        </w:rPr>
        <w:t>à</w:t>
      </w:r>
      <w:r>
        <w:rPr>
          <w:spacing w:val="-1"/>
          <w:w w:val="105"/>
          <w:sz w:val="18"/>
        </w:rPr>
        <w:t> </w:t>
      </w:r>
      <w:r>
        <w:rPr>
          <w:w w:val="105"/>
          <w:sz w:val="18"/>
        </w:rPr>
        <w:t>supposer même que les vice-présidents n’aient pu être sollicités pour user de leur délégation,</w:t>
      </w:r>
      <w:r>
        <w:rPr>
          <w:spacing w:val="40"/>
          <w:w w:val="105"/>
          <w:sz w:val="18"/>
        </w:rPr>
        <w:t> </w:t>
      </w:r>
      <w:r>
        <w:rPr>
          <w:w w:val="105"/>
          <w:sz w:val="18"/>
        </w:rPr>
        <w:t>il</w:t>
      </w:r>
      <w:r>
        <w:rPr>
          <w:spacing w:val="-11"/>
          <w:w w:val="105"/>
          <w:sz w:val="18"/>
        </w:rPr>
        <w:t> </w:t>
      </w:r>
      <w:r>
        <w:rPr>
          <w:w w:val="105"/>
          <w:sz w:val="18"/>
        </w:rPr>
        <w:t>ne</w:t>
      </w:r>
      <w:r>
        <w:rPr>
          <w:spacing w:val="-5"/>
          <w:w w:val="105"/>
          <w:sz w:val="18"/>
        </w:rPr>
        <w:t> </w:t>
      </w:r>
      <w:r>
        <w:rPr>
          <w:w w:val="105"/>
          <w:sz w:val="18"/>
        </w:rPr>
        <w:t>résulte</w:t>
      </w:r>
      <w:r>
        <w:rPr>
          <w:spacing w:val="-6"/>
          <w:w w:val="105"/>
          <w:sz w:val="18"/>
        </w:rPr>
        <w:t> </w:t>
      </w:r>
      <w:r>
        <w:rPr>
          <w:w w:val="105"/>
          <w:sz w:val="18"/>
        </w:rPr>
        <w:t>pas</w:t>
      </w:r>
      <w:r>
        <w:rPr>
          <w:spacing w:val="-6"/>
          <w:w w:val="105"/>
          <w:sz w:val="18"/>
        </w:rPr>
        <w:t> </w:t>
      </w:r>
      <w:r>
        <w:rPr>
          <w:w w:val="105"/>
          <w:sz w:val="18"/>
        </w:rPr>
        <w:t>de</w:t>
      </w:r>
      <w:r>
        <w:rPr>
          <w:spacing w:val="-6"/>
          <w:w w:val="105"/>
          <w:sz w:val="18"/>
        </w:rPr>
        <w:t> </w:t>
      </w:r>
      <w:r>
        <w:rPr>
          <w:w w:val="105"/>
          <w:sz w:val="18"/>
        </w:rPr>
        <w:t>l’instruction</w:t>
      </w:r>
      <w:r>
        <w:rPr>
          <w:spacing w:val="-6"/>
          <w:w w:val="105"/>
          <w:sz w:val="18"/>
        </w:rPr>
        <w:t> </w:t>
      </w:r>
      <w:r>
        <w:rPr>
          <w:w w:val="105"/>
          <w:sz w:val="18"/>
        </w:rPr>
        <w:t>et</w:t>
      </w:r>
      <w:r>
        <w:rPr>
          <w:spacing w:val="-9"/>
          <w:w w:val="105"/>
          <w:sz w:val="18"/>
        </w:rPr>
        <w:t> </w:t>
      </w:r>
      <w:r>
        <w:rPr>
          <w:w w:val="105"/>
          <w:sz w:val="18"/>
        </w:rPr>
        <w:t>il</w:t>
      </w:r>
      <w:r>
        <w:rPr>
          <w:spacing w:val="-6"/>
          <w:w w:val="105"/>
          <w:sz w:val="18"/>
        </w:rPr>
        <w:t> </w:t>
      </w:r>
      <w:r>
        <w:rPr>
          <w:w w:val="105"/>
          <w:sz w:val="18"/>
        </w:rPr>
        <w:t>n’est</w:t>
      </w:r>
      <w:r>
        <w:rPr>
          <w:spacing w:val="-9"/>
          <w:w w:val="105"/>
          <w:sz w:val="18"/>
        </w:rPr>
        <w:t> </w:t>
      </w:r>
      <w:r>
        <w:rPr>
          <w:w w:val="105"/>
          <w:sz w:val="18"/>
        </w:rPr>
        <w:t>au</w:t>
      </w:r>
      <w:r>
        <w:rPr>
          <w:spacing w:val="-6"/>
          <w:w w:val="105"/>
          <w:sz w:val="18"/>
        </w:rPr>
        <w:t> </w:t>
      </w:r>
      <w:r>
        <w:rPr>
          <w:w w:val="105"/>
          <w:sz w:val="18"/>
        </w:rPr>
        <w:t>demeurant</w:t>
      </w:r>
      <w:r>
        <w:rPr>
          <w:spacing w:val="-9"/>
          <w:w w:val="105"/>
          <w:sz w:val="18"/>
        </w:rPr>
        <w:t> </w:t>
      </w:r>
      <w:r>
        <w:rPr>
          <w:w w:val="105"/>
          <w:sz w:val="18"/>
        </w:rPr>
        <w:t>pas</w:t>
      </w:r>
      <w:r>
        <w:rPr>
          <w:spacing w:val="-6"/>
          <w:w w:val="105"/>
          <w:sz w:val="18"/>
        </w:rPr>
        <w:t> </w:t>
      </w:r>
      <w:r>
        <w:rPr>
          <w:w w:val="105"/>
          <w:sz w:val="18"/>
        </w:rPr>
        <w:t>soutenu,</w:t>
      </w:r>
      <w:r>
        <w:rPr>
          <w:spacing w:val="-11"/>
          <w:w w:val="105"/>
          <w:sz w:val="18"/>
        </w:rPr>
        <w:t> </w:t>
      </w:r>
      <w:r>
        <w:rPr>
          <w:w w:val="105"/>
          <w:sz w:val="18"/>
        </w:rPr>
        <w:t>que</w:t>
      </w:r>
      <w:r>
        <w:rPr>
          <w:spacing w:val="-5"/>
          <w:w w:val="105"/>
          <w:sz w:val="18"/>
        </w:rPr>
        <w:t> </w:t>
      </w:r>
      <w:r>
        <w:rPr>
          <w:w w:val="105"/>
          <w:sz w:val="18"/>
        </w:rPr>
        <w:t>le</w:t>
      </w:r>
      <w:r>
        <w:rPr>
          <w:spacing w:val="-6"/>
          <w:w w:val="105"/>
          <w:sz w:val="18"/>
        </w:rPr>
        <w:t> </w:t>
      </w:r>
      <w:r>
        <w:rPr>
          <w:w w:val="105"/>
          <w:sz w:val="18"/>
        </w:rPr>
        <w:t>président n’aurait pu être joint par voie électronique pour recueillir sa signature.</w:t>
      </w:r>
    </w:p>
    <w:p>
      <w:pPr>
        <w:pStyle w:val="ListParagraph"/>
        <w:numPr>
          <w:ilvl w:val="0"/>
          <w:numId w:val="30"/>
        </w:numPr>
        <w:tabs>
          <w:tab w:pos="809" w:val="left" w:leader="none"/>
        </w:tabs>
        <w:spacing w:line="256" w:lineRule="auto" w:before="61" w:after="0"/>
        <w:ind w:left="312" w:right="136" w:firstLine="283"/>
        <w:jc w:val="both"/>
        <w:rPr>
          <w:sz w:val="18"/>
        </w:rPr>
      </w:pPr>
      <w:r>
        <w:rPr>
          <w:sz w:val="18"/>
        </w:rPr>
        <w:t>En</w:t>
      </w:r>
      <w:r>
        <w:rPr>
          <w:spacing w:val="-11"/>
          <w:sz w:val="18"/>
        </w:rPr>
        <w:t> </w:t>
      </w:r>
      <w:r>
        <w:rPr>
          <w:sz w:val="18"/>
        </w:rPr>
        <w:t>second</w:t>
      </w:r>
      <w:r>
        <w:rPr>
          <w:spacing w:val="-9"/>
          <w:sz w:val="18"/>
        </w:rPr>
        <w:t> </w:t>
      </w:r>
      <w:r>
        <w:rPr>
          <w:sz w:val="18"/>
        </w:rPr>
        <w:t>lieu,</w:t>
      </w:r>
      <w:r>
        <w:rPr>
          <w:spacing w:val="-10"/>
          <w:sz w:val="18"/>
        </w:rPr>
        <w:t> </w:t>
      </w:r>
      <w:r>
        <w:rPr>
          <w:sz w:val="18"/>
        </w:rPr>
        <w:t>le</w:t>
      </w:r>
      <w:r>
        <w:rPr>
          <w:spacing w:val="-4"/>
          <w:sz w:val="18"/>
        </w:rPr>
        <w:t> </w:t>
      </w:r>
      <w:r>
        <w:rPr>
          <w:sz w:val="18"/>
        </w:rPr>
        <w:t>fait</w:t>
      </w:r>
      <w:r>
        <w:rPr>
          <w:spacing w:val="-4"/>
          <w:sz w:val="18"/>
        </w:rPr>
        <w:t> </w:t>
      </w:r>
      <w:r>
        <w:rPr>
          <w:sz w:val="18"/>
        </w:rPr>
        <w:t>que</w:t>
      </w:r>
      <w:r>
        <w:rPr>
          <w:spacing w:val="-2"/>
          <w:sz w:val="18"/>
        </w:rPr>
        <w:t> </w:t>
      </w:r>
      <w:r>
        <w:rPr>
          <w:sz w:val="18"/>
        </w:rPr>
        <w:t>le</w:t>
      </w:r>
      <w:r>
        <w:rPr>
          <w:spacing w:val="-2"/>
          <w:sz w:val="18"/>
        </w:rPr>
        <w:t> </w:t>
      </w:r>
      <w:r>
        <w:rPr>
          <w:sz w:val="18"/>
        </w:rPr>
        <w:t>président</w:t>
      </w:r>
      <w:r>
        <w:rPr>
          <w:spacing w:val="-4"/>
          <w:sz w:val="18"/>
        </w:rPr>
        <w:t> </w:t>
      </w:r>
      <w:r>
        <w:rPr>
          <w:sz w:val="18"/>
        </w:rPr>
        <w:t>ait,</w:t>
      </w:r>
      <w:r>
        <w:rPr>
          <w:spacing w:val="-11"/>
          <w:sz w:val="18"/>
        </w:rPr>
        <w:t> </w:t>
      </w:r>
      <w:r>
        <w:rPr>
          <w:sz w:val="18"/>
        </w:rPr>
        <w:t>par</w:t>
      </w:r>
      <w:r>
        <w:rPr>
          <w:spacing w:val="-3"/>
          <w:sz w:val="18"/>
        </w:rPr>
        <w:t> </w:t>
      </w:r>
      <w:r>
        <w:rPr>
          <w:sz w:val="18"/>
        </w:rPr>
        <w:t>la</w:t>
      </w:r>
      <w:r>
        <w:rPr>
          <w:spacing w:val="-2"/>
          <w:sz w:val="18"/>
        </w:rPr>
        <w:t> </w:t>
      </w:r>
      <w:r>
        <w:rPr>
          <w:sz w:val="18"/>
        </w:rPr>
        <w:t>suite,</w:t>
      </w:r>
      <w:r>
        <w:rPr>
          <w:spacing w:val="-11"/>
          <w:sz w:val="18"/>
        </w:rPr>
        <w:t> </w:t>
      </w:r>
      <w:r>
        <w:rPr>
          <w:sz w:val="18"/>
        </w:rPr>
        <w:t>signé</w:t>
      </w:r>
      <w:r>
        <w:rPr>
          <w:spacing w:val="-1"/>
          <w:sz w:val="18"/>
        </w:rPr>
        <w:t> </w:t>
      </w:r>
      <w:r>
        <w:rPr>
          <w:sz w:val="18"/>
        </w:rPr>
        <w:t>les</w:t>
      </w:r>
      <w:r>
        <w:rPr>
          <w:spacing w:val="-2"/>
          <w:sz w:val="18"/>
        </w:rPr>
        <w:t> </w:t>
      </w:r>
      <w:r>
        <w:rPr>
          <w:sz w:val="18"/>
        </w:rPr>
        <w:t>pièces</w:t>
      </w:r>
      <w:r>
        <w:rPr>
          <w:spacing w:val="-2"/>
          <w:sz w:val="18"/>
        </w:rPr>
        <w:t> </w:t>
      </w:r>
      <w:r>
        <w:rPr>
          <w:sz w:val="18"/>
        </w:rPr>
        <w:t>de</w:t>
      </w:r>
      <w:r>
        <w:rPr>
          <w:spacing w:val="-2"/>
          <w:sz w:val="18"/>
        </w:rPr>
        <w:t> </w:t>
      </w:r>
      <w:r>
        <w:rPr>
          <w:sz w:val="18"/>
        </w:rPr>
        <w:t>dépenses </w:t>
      </w:r>
      <w:r>
        <w:rPr>
          <w:w w:val="105"/>
          <w:sz w:val="18"/>
        </w:rPr>
        <w:t>ne constitue pas l’acte d’engagement</w:t>
      </w:r>
      <w:r>
        <w:rPr>
          <w:spacing w:val="-2"/>
          <w:w w:val="105"/>
          <w:sz w:val="18"/>
        </w:rPr>
        <w:t> </w:t>
      </w:r>
      <w:r>
        <w:rPr>
          <w:w w:val="105"/>
          <w:sz w:val="18"/>
        </w:rPr>
        <w:t>de la dépense,</w:t>
      </w:r>
      <w:r>
        <w:rPr>
          <w:spacing w:val="-10"/>
          <w:w w:val="105"/>
          <w:sz w:val="18"/>
        </w:rPr>
        <w:t> </w:t>
      </w:r>
      <w:r>
        <w:rPr>
          <w:w w:val="105"/>
          <w:sz w:val="18"/>
        </w:rPr>
        <w:t>contrairement</w:t>
      </w:r>
      <w:r>
        <w:rPr>
          <w:spacing w:val="-2"/>
          <w:w w:val="105"/>
          <w:sz w:val="18"/>
        </w:rPr>
        <w:t> </w:t>
      </w:r>
      <w:r>
        <w:rPr>
          <w:w w:val="105"/>
          <w:sz w:val="18"/>
        </w:rPr>
        <w:t>à la signature de la convention et du bon de commande par M.</w:t>
      </w:r>
      <w:r>
        <w:rPr>
          <w:spacing w:val="-7"/>
          <w:w w:val="105"/>
          <w:sz w:val="18"/>
        </w:rPr>
        <w:t> </w:t>
      </w:r>
      <w:r>
        <w:rPr>
          <w:w w:val="105"/>
          <w:sz w:val="18"/>
        </w:rPr>
        <w:t>X.</w:t>
      </w:r>
      <w:r>
        <w:rPr>
          <w:spacing w:val="-4"/>
          <w:w w:val="105"/>
          <w:sz w:val="18"/>
        </w:rPr>
        <w:t> </w:t>
      </w:r>
      <w:r>
        <w:rPr>
          <w:w w:val="105"/>
          <w:sz w:val="18"/>
        </w:rPr>
        <w:t>Cela ne saurait non plus constituer </w:t>
      </w:r>
      <w:r>
        <w:rPr>
          <w:sz w:val="18"/>
        </w:rPr>
        <w:t>un ordre écrit</w:t>
      </w:r>
      <w:r>
        <w:rPr>
          <w:spacing w:val="-1"/>
          <w:sz w:val="18"/>
        </w:rPr>
        <w:t> </w:t>
      </w:r>
      <w:r>
        <w:rPr>
          <w:sz w:val="18"/>
        </w:rPr>
        <w:t>préalable ou la délibération préalable attestant</w:t>
      </w:r>
      <w:r>
        <w:rPr>
          <w:spacing w:val="-1"/>
          <w:sz w:val="18"/>
        </w:rPr>
        <w:t> </w:t>
      </w:r>
      <w:r>
        <w:rPr>
          <w:sz w:val="18"/>
        </w:rPr>
        <w:t>que l’autorité compétente aurait</w:t>
      </w:r>
      <w:r>
        <w:rPr>
          <w:spacing w:val="-8"/>
          <w:sz w:val="18"/>
        </w:rPr>
        <w:t> </w:t>
      </w:r>
      <w:r>
        <w:rPr>
          <w:sz w:val="18"/>
        </w:rPr>
        <w:t>été dûment</w:t>
      </w:r>
      <w:r>
        <w:rPr>
          <w:spacing w:val="-4"/>
          <w:sz w:val="18"/>
        </w:rPr>
        <w:t> </w:t>
      </w:r>
      <w:r>
        <w:rPr>
          <w:sz w:val="18"/>
        </w:rPr>
        <w:t>informée de l’affaire.</w:t>
      </w:r>
      <w:r>
        <w:rPr>
          <w:spacing w:val="-11"/>
          <w:sz w:val="18"/>
        </w:rPr>
        <w:t> </w:t>
      </w:r>
      <w:r>
        <w:rPr>
          <w:sz w:val="18"/>
        </w:rPr>
        <w:t>Cet</w:t>
      </w:r>
      <w:r>
        <w:rPr>
          <w:spacing w:val="-3"/>
          <w:sz w:val="18"/>
        </w:rPr>
        <w:t> </w:t>
      </w:r>
      <w:r>
        <w:rPr>
          <w:sz w:val="18"/>
        </w:rPr>
        <w:t>élément</w:t>
      </w:r>
      <w:r>
        <w:rPr>
          <w:spacing w:val="-4"/>
          <w:sz w:val="18"/>
        </w:rPr>
        <w:t> </w:t>
      </w:r>
      <w:r>
        <w:rPr>
          <w:sz w:val="18"/>
        </w:rPr>
        <w:t>n’est</w:t>
      </w:r>
      <w:r>
        <w:rPr>
          <w:spacing w:val="-4"/>
          <w:sz w:val="18"/>
        </w:rPr>
        <w:t> </w:t>
      </w:r>
      <w:r>
        <w:rPr>
          <w:sz w:val="18"/>
        </w:rPr>
        <w:t>donc pas de nature à exonérer </w:t>
      </w:r>
      <w:r>
        <w:rPr>
          <w:w w:val="105"/>
          <w:sz w:val="18"/>
        </w:rPr>
        <w:t>la responsabilité de M.</w:t>
      </w:r>
      <w:r>
        <w:rPr>
          <w:spacing w:val="-9"/>
          <w:w w:val="105"/>
          <w:sz w:val="18"/>
        </w:rPr>
        <w:t> </w:t>
      </w:r>
      <w:r>
        <w:rPr>
          <w:w w:val="105"/>
          <w:sz w:val="18"/>
        </w:rPr>
        <w:t>X au titre de l’article L.</w:t>
      </w:r>
      <w:r>
        <w:rPr>
          <w:spacing w:val="-9"/>
          <w:w w:val="105"/>
          <w:sz w:val="18"/>
        </w:rPr>
        <w:t> </w:t>
      </w:r>
      <w:r>
        <w:rPr>
          <w:w w:val="105"/>
          <w:sz w:val="18"/>
        </w:rPr>
        <w:t>131-6 précité du code des juridictions </w:t>
      </w:r>
      <w:r>
        <w:rPr>
          <w:spacing w:val="-2"/>
          <w:w w:val="105"/>
          <w:sz w:val="18"/>
        </w:rPr>
        <w:t>financières.</w:t>
      </w:r>
    </w:p>
    <w:p>
      <w:pPr>
        <w:pStyle w:val="ListParagraph"/>
        <w:numPr>
          <w:ilvl w:val="0"/>
          <w:numId w:val="30"/>
        </w:numPr>
        <w:tabs>
          <w:tab w:pos="846" w:val="left" w:leader="none"/>
        </w:tabs>
        <w:spacing w:line="256" w:lineRule="auto" w:before="62" w:after="0"/>
        <w:ind w:left="312" w:right="140" w:firstLine="283"/>
        <w:jc w:val="both"/>
        <w:rPr>
          <w:sz w:val="18"/>
        </w:rPr>
      </w:pPr>
      <w:r>
        <w:rPr>
          <w:w w:val="105"/>
          <w:sz w:val="18"/>
        </w:rPr>
        <w:t>En</w:t>
      </w:r>
      <w:r>
        <w:rPr>
          <w:spacing w:val="-8"/>
          <w:w w:val="105"/>
          <w:sz w:val="18"/>
        </w:rPr>
        <w:t> </w:t>
      </w:r>
      <w:r>
        <w:rPr>
          <w:w w:val="105"/>
          <w:sz w:val="18"/>
        </w:rPr>
        <w:t>conséquence,</w:t>
      </w:r>
      <w:r>
        <w:rPr>
          <w:spacing w:val="-11"/>
          <w:w w:val="105"/>
          <w:sz w:val="18"/>
        </w:rPr>
        <w:t> </w:t>
      </w:r>
      <w:r>
        <w:rPr>
          <w:w w:val="105"/>
          <w:sz w:val="18"/>
        </w:rPr>
        <w:t>M.</w:t>
      </w:r>
      <w:r>
        <w:rPr>
          <w:spacing w:val="-11"/>
          <w:w w:val="105"/>
          <w:sz w:val="18"/>
        </w:rPr>
        <w:t> </w:t>
      </w:r>
      <w:r>
        <w:rPr>
          <w:w w:val="105"/>
          <w:sz w:val="18"/>
        </w:rPr>
        <w:t>X,</w:t>
      </w:r>
      <w:r>
        <w:rPr>
          <w:spacing w:val="-10"/>
          <w:w w:val="105"/>
          <w:sz w:val="18"/>
        </w:rPr>
        <w:t> </w:t>
      </w:r>
      <w:r>
        <w:rPr>
          <w:w w:val="105"/>
          <w:sz w:val="18"/>
        </w:rPr>
        <w:t>en</w:t>
      </w:r>
      <w:r>
        <w:rPr>
          <w:spacing w:val="-1"/>
          <w:w w:val="105"/>
          <w:sz w:val="18"/>
        </w:rPr>
        <w:t> </w:t>
      </w:r>
      <w:r>
        <w:rPr>
          <w:w w:val="105"/>
          <w:sz w:val="18"/>
        </w:rPr>
        <w:t>signant</w:t>
      </w:r>
      <w:r>
        <w:rPr>
          <w:spacing w:val="-7"/>
          <w:w w:val="105"/>
          <w:sz w:val="18"/>
        </w:rPr>
        <w:t> </w:t>
      </w:r>
      <w:r>
        <w:rPr>
          <w:w w:val="105"/>
          <w:sz w:val="18"/>
        </w:rPr>
        <w:t>tant</w:t>
      </w:r>
      <w:r>
        <w:rPr>
          <w:spacing w:val="-4"/>
          <w:w w:val="105"/>
          <w:sz w:val="18"/>
        </w:rPr>
        <w:t> </w:t>
      </w:r>
      <w:r>
        <w:rPr>
          <w:w w:val="105"/>
          <w:sz w:val="18"/>
        </w:rPr>
        <w:t>le</w:t>
      </w:r>
      <w:r>
        <w:rPr>
          <w:spacing w:val="-1"/>
          <w:w w:val="105"/>
          <w:sz w:val="18"/>
        </w:rPr>
        <w:t> </w:t>
      </w:r>
      <w:r>
        <w:rPr>
          <w:w w:val="105"/>
          <w:sz w:val="18"/>
        </w:rPr>
        <w:t>bon</w:t>
      </w:r>
      <w:r>
        <w:rPr>
          <w:spacing w:val="-1"/>
          <w:w w:val="105"/>
          <w:sz w:val="18"/>
        </w:rPr>
        <w:t> </w:t>
      </w:r>
      <w:r>
        <w:rPr>
          <w:w w:val="105"/>
          <w:sz w:val="18"/>
        </w:rPr>
        <w:t>de</w:t>
      </w:r>
      <w:r>
        <w:rPr>
          <w:spacing w:val="-1"/>
          <w:w w:val="105"/>
          <w:sz w:val="18"/>
        </w:rPr>
        <w:t> </w:t>
      </w:r>
      <w:r>
        <w:rPr>
          <w:w w:val="105"/>
          <w:sz w:val="18"/>
        </w:rPr>
        <w:t>commande</w:t>
      </w:r>
      <w:r>
        <w:rPr>
          <w:spacing w:val="-1"/>
          <w:w w:val="105"/>
          <w:sz w:val="18"/>
        </w:rPr>
        <w:t> </w:t>
      </w:r>
      <w:r>
        <w:rPr>
          <w:w w:val="105"/>
          <w:sz w:val="18"/>
        </w:rPr>
        <w:t>que</w:t>
      </w:r>
      <w:r>
        <w:rPr>
          <w:spacing w:val="-1"/>
          <w:w w:val="105"/>
          <w:sz w:val="18"/>
        </w:rPr>
        <w:t> </w:t>
      </w:r>
      <w:r>
        <w:rPr>
          <w:w w:val="105"/>
          <w:sz w:val="18"/>
        </w:rPr>
        <w:t>la</w:t>
      </w:r>
      <w:r>
        <w:rPr>
          <w:spacing w:val="-1"/>
          <w:w w:val="105"/>
          <w:sz w:val="18"/>
        </w:rPr>
        <w:t> </w:t>
      </w:r>
      <w:r>
        <w:rPr>
          <w:w w:val="105"/>
          <w:sz w:val="18"/>
        </w:rPr>
        <w:t>convention avec la société P,</w:t>
      </w:r>
      <w:r>
        <w:rPr>
          <w:spacing w:val="-5"/>
          <w:w w:val="105"/>
          <w:sz w:val="18"/>
        </w:rPr>
        <w:t> </w:t>
      </w:r>
      <w:r>
        <w:rPr>
          <w:w w:val="105"/>
          <w:sz w:val="18"/>
        </w:rPr>
        <w:t>a bien commis l’infraction prévue par l’article L.</w:t>
      </w:r>
      <w:r>
        <w:rPr>
          <w:spacing w:val="-8"/>
          <w:w w:val="105"/>
          <w:sz w:val="18"/>
        </w:rPr>
        <w:t> </w:t>
      </w:r>
      <w:r>
        <w:rPr>
          <w:w w:val="105"/>
          <w:sz w:val="18"/>
        </w:rPr>
        <w:t>131-13 3° du code des juridictions financières. (…)</w:t>
      </w:r>
    </w:p>
    <w:p>
      <w:pPr>
        <w:spacing w:before="65"/>
        <w:ind w:left="595" w:right="0" w:firstLine="0"/>
        <w:jc w:val="both"/>
        <w:rPr>
          <w:i/>
          <w:sz w:val="18"/>
        </w:rPr>
      </w:pPr>
      <w:r>
        <w:rPr>
          <w:i/>
          <w:w w:val="105"/>
          <w:sz w:val="18"/>
        </w:rPr>
        <w:t>Sur</w:t>
      </w:r>
      <w:r>
        <w:rPr>
          <w:i/>
          <w:spacing w:val="-11"/>
          <w:w w:val="105"/>
          <w:sz w:val="18"/>
        </w:rPr>
        <w:t> </w:t>
      </w:r>
      <w:r>
        <w:rPr>
          <w:i/>
          <w:w w:val="105"/>
          <w:sz w:val="18"/>
        </w:rPr>
        <w:t>les</w:t>
      </w:r>
      <w:r>
        <w:rPr>
          <w:i/>
          <w:spacing w:val="-7"/>
          <w:w w:val="105"/>
          <w:sz w:val="18"/>
        </w:rPr>
        <w:t> </w:t>
      </w:r>
      <w:r>
        <w:rPr>
          <w:i/>
          <w:w w:val="105"/>
          <w:sz w:val="18"/>
        </w:rPr>
        <w:t>circonstances</w:t>
      </w:r>
      <w:r>
        <w:rPr>
          <w:i/>
          <w:spacing w:val="-8"/>
          <w:w w:val="105"/>
          <w:sz w:val="18"/>
        </w:rPr>
        <w:t> </w:t>
      </w:r>
      <w:r>
        <w:rPr>
          <w:i/>
          <w:w w:val="105"/>
          <w:sz w:val="18"/>
        </w:rPr>
        <w:t>aggravantes</w:t>
      </w:r>
      <w:r>
        <w:rPr>
          <w:i/>
          <w:spacing w:val="-7"/>
          <w:w w:val="105"/>
          <w:sz w:val="18"/>
        </w:rPr>
        <w:t> </w:t>
      </w:r>
      <w:r>
        <w:rPr>
          <w:i/>
          <w:w w:val="105"/>
          <w:sz w:val="18"/>
        </w:rPr>
        <w:t>de</w:t>
      </w:r>
      <w:r>
        <w:rPr>
          <w:i/>
          <w:spacing w:val="-7"/>
          <w:w w:val="105"/>
          <w:sz w:val="18"/>
        </w:rPr>
        <w:t> </w:t>
      </w:r>
      <w:r>
        <w:rPr>
          <w:i/>
          <w:spacing w:val="-2"/>
          <w:w w:val="105"/>
          <w:sz w:val="18"/>
        </w:rPr>
        <w:t>responsabilité</w:t>
      </w:r>
    </w:p>
    <w:p>
      <w:pPr>
        <w:pStyle w:val="BodyText"/>
        <w:spacing w:line="256" w:lineRule="auto" w:before="83"/>
        <w:ind w:left="312" w:right="137" w:firstLine="283"/>
      </w:pPr>
      <w:r>
        <w:rPr>
          <w:w w:val="105"/>
        </w:rPr>
        <w:t>61.</w:t>
      </w:r>
      <w:r>
        <w:rPr>
          <w:spacing w:val="40"/>
          <w:w w:val="105"/>
        </w:rPr>
        <w:t> </w:t>
      </w:r>
      <w:r>
        <w:rPr>
          <w:w w:val="105"/>
        </w:rPr>
        <w:t>M.</w:t>
      </w:r>
      <w:r>
        <w:rPr>
          <w:spacing w:val="40"/>
          <w:w w:val="105"/>
        </w:rPr>
        <w:t> </w:t>
      </w:r>
      <w:r>
        <w:rPr>
          <w:w w:val="105"/>
        </w:rPr>
        <w:t>X</w:t>
      </w:r>
      <w:r>
        <w:rPr>
          <w:spacing w:val="40"/>
          <w:w w:val="105"/>
        </w:rPr>
        <w:t> </w:t>
      </w:r>
      <w:r>
        <w:rPr>
          <w:w w:val="105"/>
        </w:rPr>
        <w:t>est</w:t>
      </w:r>
      <w:r>
        <w:rPr>
          <w:spacing w:val="40"/>
          <w:w w:val="105"/>
        </w:rPr>
        <w:t> </w:t>
      </w:r>
      <w:r>
        <w:rPr>
          <w:w w:val="105"/>
        </w:rPr>
        <w:t>en</w:t>
      </w:r>
      <w:r>
        <w:rPr>
          <w:spacing w:val="40"/>
          <w:w w:val="105"/>
        </w:rPr>
        <w:t> </w:t>
      </w:r>
      <w:r>
        <w:rPr>
          <w:w w:val="105"/>
        </w:rPr>
        <w:t>fonction</w:t>
      </w:r>
      <w:r>
        <w:rPr>
          <w:spacing w:val="61"/>
          <w:w w:val="105"/>
        </w:rPr>
        <w:t> </w:t>
      </w:r>
      <w:r>
        <w:rPr>
          <w:w w:val="105"/>
        </w:rPr>
        <w:t>depuis</w:t>
      </w:r>
      <w:r>
        <w:rPr>
          <w:spacing w:val="40"/>
          <w:w w:val="105"/>
        </w:rPr>
        <w:t> </w:t>
      </w:r>
      <w:r>
        <w:rPr>
          <w:w w:val="105"/>
        </w:rPr>
        <w:t>1994.</w:t>
      </w:r>
      <w:r>
        <w:rPr>
          <w:spacing w:val="40"/>
          <w:w w:val="105"/>
        </w:rPr>
        <w:t> </w:t>
      </w:r>
      <w:r>
        <w:rPr>
          <w:w w:val="105"/>
        </w:rPr>
        <w:t>Son</w:t>
      </w:r>
      <w:r>
        <w:rPr>
          <w:spacing w:val="61"/>
          <w:w w:val="105"/>
        </w:rPr>
        <w:t> </w:t>
      </w:r>
      <w:r>
        <w:rPr>
          <w:w w:val="105"/>
        </w:rPr>
        <w:t>expérience</w:t>
      </w:r>
      <w:r>
        <w:rPr>
          <w:spacing w:val="61"/>
          <w:w w:val="105"/>
        </w:rPr>
        <w:t> </w:t>
      </w:r>
      <w:r>
        <w:rPr>
          <w:w w:val="105"/>
        </w:rPr>
        <w:t>et</w:t>
      </w:r>
      <w:r>
        <w:rPr>
          <w:spacing w:val="40"/>
          <w:w w:val="105"/>
        </w:rPr>
        <w:t> </w:t>
      </w:r>
      <w:r>
        <w:rPr>
          <w:w w:val="105"/>
        </w:rPr>
        <w:t>sa</w:t>
      </w:r>
      <w:r>
        <w:rPr>
          <w:spacing w:val="61"/>
          <w:w w:val="105"/>
        </w:rPr>
        <w:t> </w:t>
      </w:r>
      <w:r>
        <w:rPr>
          <w:w w:val="105"/>
        </w:rPr>
        <w:t>connaissance </w:t>
      </w:r>
      <w:r>
        <w:rPr>
          <w:spacing w:val="-2"/>
          <w:w w:val="105"/>
        </w:rPr>
        <w:t>du</w:t>
      </w:r>
      <w:r>
        <w:rPr>
          <w:spacing w:val="-9"/>
          <w:w w:val="105"/>
        </w:rPr>
        <w:t> </w:t>
      </w:r>
      <w:r>
        <w:rPr>
          <w:spacing w:val="-2"/>
          <w:w w:val="105"/>
        </w:rPr>
        <w:t>fonctionnement</w:t>
      </w:r>
      <w:r>
        <w:rPr>
          <w:spacing w:val="-9"/>
          <w:w w:val="105"/>
        </w:rPr>
        <w:t> </w:t>
      </w:r>
      <w:r>
        <w:rPr>
          <w:spacing w:val="-2"/>
          <w:w w:val="105"/>
        </w:rPr>
        <w:t>de</w:t>
      </w:r>
      <w:r>
        <w:rPr>
          <w:spacing w:val="-7"/>
          <w:w w:val="105"/>
        </w:rPr>
        <w:t> </w:t>
      </w:r>
      <w:r>
        <w:rPr>
          <w:spacing w:val="-2"/>
          <w:w w:val="105"/>
        </w:rPr>
        <w:t>l’OTSR devaient</w:t>
      </w:r>
      <w:r>
        <w:rPr>
          <w:spacing w:val="-6"/>
          <w:w w:val="105"/>
        </w:rPr>
        <w:t> </w:t>
      </w:r>
      <w:r>
        <w:rPr>
          <w:spacing w:val="-2"/>
          <w:w w:val="105"/>
        </w:rPr>
        <w:t>le conduire à</w:t>
      </w:r>
      <w:r>
        <w:rPr>
          <w:spacing w:val="-6"/>
          <w:w w:val="105"/>
        </w:rPr>
        <w:t> </w:t>
      </w:r>
      <w:r>
        <w:rPr>
          <w:spacing w:val="-2"/>
          <w:w w:val="105"/>
        </w:rPr>
        <w:t>veiller,</w:t>
      </w:r>
      <w:r>
        <w:rPr>
          <w:spacing w:val="-9"/>
          <w:w w:val="105"/>
        </w:rPr>
        <w:t> </w:t>
      </w:r>
      <w:r>
        <w:rPr>
          <w:spacing w:val="-2"/>
          <w:w w:val="105"/>
        </w:rPr>
        <w:t>en</w:t>
      </w:r>
      <w:r>
        <w:rPr>
          <w:spacing w:val="-5"/>
          <w:w w:val="105"/>
        </w:rPr>
        <w:t> </w:t>
      </w:r>
      <w:r>
        <w:rPr>
          <w:spacing w:val="-2"/>
          <w:w w:val="105"/>
        </w:rPr>
        <w:t>toutes circonstances,</w:t>
      </w:r>
      <w:r>
        <w:rPr>
          <w:spacing w:val="-9"/>
          <w:w w:val="105"/>
        </w:rPr>
        <w:t> </w:t>
      </w:r>
      <w:r>
        <w:rPr>
          <w:spacing w:val="-2"/>
          <w:w w:val="105"/>
        </w:rPr>
        <w:t>au </w:t>
      </w:r>
      <w:r>
        <w:rPr/>
        <w:t>respect</w:t>
      </w:r>
      <w:r>
        <w:rPr>
          <w:spacing w:val="-4"/>
        </w:rPr>
        <w:t> </w:t>
      </w:r>
      <w:r>
        <w:rPr/>
        <w:t>des règles applicables.</w:t>
      </w:r>
      <w:r>
        <w:rPr>
          <w:spacing w:val="-11"/>
        </w:rPr>
        <w:t> </w:t>
      </w:r>
      <w:r>
        <w:rPr/>
        <w:t>De plus,</w:t>
      </w:r>
      <w:r>
        <w:rPr>
          <w:spacing w:val="-11"/>
        </w:rPr>
        <w:t> </w:t>
      </w:r>
      <w:r>
        <w:rPr/>
        <w:t>dès lors que l’OTSR était</w:t>
      </w:r>
      <w:r>
        <w:rPr>
          <w:spacing w:val="-3"/>
        </w:rPr>
        <w:t> </w:t>
      </w:r>
      <w:r>
        <w:rPr/>
        <w:t>financé majoritairement </w:t>
      </w:r>
      <w:r>
        <w:rPr>
          <w:w w:val="105"/>
        </w:rPr>
        <w:t>sur fonds publics, le respect des règles gouvernant l’ordre public financier et tout particulièrement celles relatives à l’engagement des dépenses, indispensables au </w:t>
      </w:r>
      <w:r>
        <w:rPr/>
        <w:t>contrôle</w:t>
      </w:r>
      <w:r>
        <w:rPr>
          <w:spacing w:val="2"/>
        </w:rPr>
        <w:t> </w:t>
      </w:r>
      <w:r>
        <w:rPr/>
        <w:t>du</w:t>
      </w:r>
      <w:r>
        <w:rPr>
          <w:spacing w:val="3"/>
        </w:rPr>
        <w:t> </w:t>
      </w:r>
      <w:r>
        <w:rPr/>
        <w:t>respect</w:t>
      </w:r>
      <w:r>
        <w:rPr>
          <w:spacing w:val="-2"/>
        </w:rPr>
        <w:t> </w:t>
      </w:r>
      <w:r>
        <w:rPr/>
        <w:t>des</w:t>
      </w:r>
      <w:r>
        <w:rPr>
          <w:spacing w:val="2"/>
        </w:rPr>
        <w:t> </w:t>
      </w:r>
      <w:r>
        <w:rPr/>
        <w:t>autorisations</w:t>
      </w:r>
      <w:r>
        <w:rPr>
          <w:spacing w:val="3"/>
        </w:rPr>
        <w:t> </w:t>
      </w:r>
      <w:r>
        <w:rPr/>
        <w:t>budgétaires,</w:t>
      </w:r>
      <w:r>
        <w:rPr>
          <w:spacing w:val="-14"/>
        </w:rPr>
        <w:t> </w:t>
      </w:r>
      <w:r>
        <w:rPr/>
        <w:t>s’imposait</w:t>
      </w:r>
      <w:r>
        <w:rPr>
          <w:spacing w:val="-2"/>
        </w:rPr>
        <w:t> </w:t>
      </w:r>
      <w:r>
        <w:rPr/>
        <w:t>au</w:t>
      </w:r>
      <w:r>
        <w:rPr>
          <w:spacing w:val="3"/>
        </w:rPr>
        <w:t> </w:t>
      </w:r>
      <w:r>
        <w:rPr/>
        <w:t>directeur</w:t>
      </w:r>
      <w:r>
        <w:rPr>
          <w:spacing w:val="-2"/>
        </w:rPr>
        <w:t> </w:t>
      </w:r>
      <w:r>
        <w:rPr/>
        <w:t>de</w:t>
      </w:r>
      <w:r>
        <w:rPr>
          <w:spacing w:val="3"/>
        </w:rPr>
        <w:t> </w:t>
      </w:r>
      <w:r>
        <w:rPr/>
        <w:t>l’OTSR.</w:t>
      </w:r>
      <w:r>
        <w:rPr>
          <w:spacing w:val="-14"/>
        </w:rPr>
        <w:t> </w:t>
      </w:r>
      <w:r>
        <w:rPr>
          <w:spacing w:val="-5"/>
        </w:rPr>
        <w:t>(…)</w:t>
      </w:r>
    </w:p>
    <w:p>
      <w:pPr>
        <w:spacing w:before="63"/>
        <w:ind w:left="595" w:right="0" w:firstLine="0"/>
        <w:jc w:val="both"/>
        <w:rPr>
          <w:i/>
          <w:sz w:val="18"/>
        </w:rPr>
      </w:pPr>
      <w:r>
        <w:rPr>
          <w:i/>
          <w:w w:val="105"/>
          <w:sz w:val="18"/>
        </w:rPr>
        <w:t>Sur</w:t>
      </w:r>
      <w:r>
        <w:rPr>
          <w:i/>
          <w:spacing w:val="-7"/>
          <w:w w:val="105"/>
          <w:sz w:val="18"/>
        </w:rPr>
        <w:t> </w:t>
      </w:r>
      <w:r>
        <w:rPr>
          <w:i/>
          <w:w w:val="105"/>
          <w:sz w:val="18"/>
        </w:rPr>
        <w:t>les</w:t>
      </w:r>
      <w:r>
        <w:rPr>
          <w:i/>
          <w:spacing w:val="-4"/>
          <w:w w:val="105"/>
          <w:sz w:val="18"/>
        </w:rPr>
        <w:t> </w:t>
      </w:r>
      <w:r>
        <w:rPr>
          <w:i/>
          <w:w w:val="105"/>
          <w:sz w:val="18"/>
        </w:rPr>
        <w:t>circonstances</w:t>
      </w:r>
      <w:r>
        <w:rPr>
          <w:i/>
          <w:spacing w:val="-4"/>
          <w:w w:val="105"/>
          <w:sz w:val="18"/>
        </w:rPr>
        <w:t> </w:t>
      </w:r>
      <w:r>
        <w:rPr>
          <w:i/>
          <w:w w:val="105"/>
          <w:sz w:val="18"/>
        </w:rPr>
        <w:t>atténuantes</w:t>
      </w:r>
      <w:r>
        <w:rPr>
          <w:i/>
          <w:spacing w:val="-5"/>
          <w:w w:val="105"/>
          <w:sz w:val="18"/>
        </w:rPr>
        <w:t> </w:t>
      </w:r>
      <w:r>
        <w:rPr>
          <w:i/>
          <w:w w:val="105"/>
          <w:sz w:val="18"/>
        </w:rPr>
        <w:t>de</w:t>
      </w:r>
      <w:r>
        <w:rPr>
          <w:i/>
          <w:spacing w:val="-4"/>
          <w:w w:val="105"/>
          <w:sz w:val="18"/>
        </w:rPr>
        <w:t> </w:t>
      </w:r>
      <w:r>
        <w:rPr>
          <w:i/>
          <w:spacing w:val="-2"/>
          <w:w w:val="105"/>
          <w:sz w:val="18"/>
        </w:rPr>
        <w:t>responsabilité</w:t>
      </w:r>
    </w:p>
    <w:p>
      <w:pPr>
        <w:pStyle w:val="BodyText"/>
        <w:spacing w:line="256" w:lineRule="auto" w:before="82"/>
        <w:ind w:left="312" w:right="126" w:firstLine="283"/>
      </w:pPr>
      <w:r>
        <w:rPr>
          <w:spacing w:val="-2"/>
          <w:w w:val="105"/>
        </w:rPr>
        <w:t>63.</w:t>
      </w:r>
      <w:r>
        <w:rPr>
          <w:spacing w:val="-9"/>
          <w:w w:val="105"/>
        </w:rPr>
        <w:t> </w:t>
      </w:r>
      <w:r>
        <w:rPr>
          <w:spacing w:val="-2"/>
          <w:w w:val="105"/>
        </w:rPr>
        <w:t>Il</w:t>
      </w:r>
      <w:r>
        <w:rPr>
          <w:spacing w:val="-9"/>
          <w:w w:val="105"/>
        </w:rPr>
        <w:t> </w:t>
      </w:r>
      <w:r>
        <w:rPr>
          <w:spacing w:val="-2"/>
          <w:w w:val="105"/>
        </w:rPr>
        <w:t>est</w:t>
      </w:r>
      <w:r>
        <w:rPr>
          <w:spacing w:val="-9"/>
          <w:w w:val="105"/>
        </w:rPr>
        <w:t> </w:t>
      </w:r>
      <w:r>
        <w:rPr>
          <w:spacing w:val="-2"/>
          <w:w w:val="105"/>
        </w:rPr>
        <w:t>à</w:t>
      </w:r>
      <w:r>
        <w:rPr>
          <w:spacing w:val="-8"/>
          <w:w w:val="105"/>
        </w:rPr>
        <w:t> </w:t>
      </w:r>
      <w:r>
        <w:rPr>
          <w:spacing w:val="-2"/>
          <w:w w:val="105"/>
        </w:rPr>
        <w:t>relever</w:t>
      </w:r>
      <w:r>
        <w:rPr>
          <w:spacing w:val="-9"/>
          <w:w w:val="105"/>
        </w:rPr>
        <w:t> </w:t>
      </w:r>
      <w:r>
        <w:rPr>
          <w:spacing w:val="-2"/>
          <w:w w:val="105"/>
        </w:rPr>
        <w:t>que</w:t>
      </w:r>
      <w:r>
        <w:rPr>
          <w:spacing w:val="-9"/>
          <w:w w:val="105"/>
        </w:rPr>
        <w:t> </w:t>
      </w:r>
      <w:r>
        <w:rPr>
          <w:spacing w:val="-2"/>
          <w:w w:val="105"/>
        </w:rPr>
        <w:t>le</w:t>
      </w:r>
      <w:r>
        <w:rPr>
          <w:spacing w:val="-8"/>
          <w:w w:val="105"/>
        </w:rPr>
        <w:t> </w:t>
      </w:r>
      <w:r>
        <w:rPr>
          <w:spacing w:val="-2"/>
          <w:w w:val="105"/>
        </w:rPr>
        <w:t>conseil</w:t>
      </w:r>
      <w:r>
        <w:rPr>
          <w:spacing w:val="-9"/>
          <w:w w:val="105"/>
        </w:rPr>
        <w:t> </w:t>
      </w:r>
      <w:r>
        <w:rPr>
          <w:spacing w:val="-2"/>
          <w:w w:val="105"/>
        </w:rPr>
        <w:t>d’administration</w:t>
      </w:r>
      <w:r>
        <w:rPr>
          <w:spacing w:val="-9"/>
          <w:w w:val="105"/>
        </w:rPr>
        <w:t> </w:t>
      </w:r>
      <w:r>
        <w:rPr>
          <w:spacing w:val="-2"/>
          <w:w w:val="105"/>
        </w:rPr>
        <w:t>de</w:t>
      </w:r>
      <w:r>
        <w:rPr>
          <w:spacing w:val="-8"/>
          <w:w w:val="105"/>
        </w:rPr>
        <w:t> </w:t>
      </w:r>
      <w:r>
        <w:rPr>
          <w:spacing w:val="-2"/>
          <w:w w:val="105"/>
        </w:rPr>
        <w:t>l’OTSR</w:t>
      </w:r>
      <w:r>
        <w:rPr>
          <w:spacing w:val="-9"/>
          <w:w w:val="105"/>
        </w:rPr>
        <w:t> </w:t>
      </w:r>
      <w:r>
        <w:rPr>
          <w:spacing w:val="-2"/>
          <w:w w:val="105"/>
        </w:rPr>
        <w:t>n’a</w:t>
      </w:r>
      <w:r>
        <w:rPr>
          <w:spacing w:val="-9"/>
          <w:w w:val="105"/>
        </w:rPr>
        <w:t> </w:t>
      </w:r>
      <w:r>
        <w:rPr>
          <w:spacing w:val="-2"/>
          <w:w w:val="105"/>
        </w:rPr>
        <w:t>pas</w:t>
      </w:r>
      <w:r>
        <w:rPr>
          <w:spacing w:val="-8"/>
          <w:w w:val="105"/>
        </w:rPr>
        <w:t> </w:t>
      </w:r>
      <w:r>
        <w:rPr>
          <w:spacing w:val="-2"/>
          <w:w w:val="105"/>
        </w:rPr>
        <w:t>exercé</w:t>
      </w:r>
      <w:r>
        <w:rPr>
          <w:spacing w:val="-9"/>
          <w:w w:val="105"/>
        </w:rPr>
        <w:t> </w:t>
      </w:r>
      <w:r>
        <w:rPr>
          <w:spacing w:val="-2"/>
          <w:w w:val="105"/>
        </w:rPr>
        <w:t>sa</w:t>
      </w:r>
      <w:r>
        <w:rPr>
          <w:spacing w:val="-9"/>
          <w:w w:val="105"/>
        </w:rPr>
        <w:t> </w:t>
      </w:r>
      <w:r>
        <w:rPr>
          <w:spacing w:val="-2"/>
          <w:w w:val="105"/>
        </w:rPr>
        <w:t>mission </w:t>
      </w:r>
      <w:r>
        <w:rPr>
          <w:w w:val="105"/>
        </w:rPr>
        <w:t>de de contrôle à l’égard du bureau,</w:t>
      </w:r>
      <w:r>
        <w:rPr>
          <w:spacing w:val="-4"/>
          <w:w w:val="105"/>
        </w:rPr>
        <w:t> </w:t>
      </w:r>
      <w:r>
        <w:rPr>
          <w:w w:val="105"/>
        </w:rPr>
        <w:t>du président et,</w:t>
      </w:r>
      <w:r>
        <w:rPr>
          <w:spacing w:val="-4"/>
          <w:w w:val="105"/>
        </w:rPr>
        <w:t> </w:t>
      </w:r>
      <w:r>
        <w:rPr>
          <w:w w:val="105"/>
        </w:rPr>
        <w:t>partant,</w:t>
      </w:r>
      <w:r>
        <w:rPr>
          <w:spacing w:val="-4"/>
          <w:w w:val="105"/>
        </w:rPr>
        <w:t> </w:t>
      </w:r>
      <w:r>
        <w:rPr>
          <w:w w:val="105"/>
        </w:rPr>
        <w:t>du directeur de l’OTSR.</w:t>
      </w:r>
      <w:r>
        <w:rPr>
          <w:spacing w:val="40"/>
          <w:w w:val="105"/>
        </w:rPr>
        <w:t> </w:t>
      </w:r>
      <w:r>
        <w:rPr>
          <w:spacing w:val="-2"/>
          <w:w w:val="105"/>
        </w:rPr>
        <w:t>Il</w:t>
      </w:r>
      <w:r>
        <w:rPr>
          <w:spacing w:val="-9"/>
          <w:w w:val="105"/>
        </w:rPr>
        <w:t> </w:t>
      </w:r>
      <w:r>
        <w:rPr>
          <w:spacing w:val="-2"/>
          <w:w w:val="105"/>
        </w:rPr>
        <w:t>ressort</w:t>
      </w:r>
      <w:r>
        <w:rPr>
          <w:spacing w:val="-9"/>
          <w:w w:val="105"/>
        </w:rPr>
        <w:t> </w:t>
      </w:r>
      <w:r>
        <w:rPr>
          <w:spacing w:val="-2"/>
          <w:w w:val="105"/>
        </w:rPr>
        <w:t>en</w:t>
      </w:r>
      <w:r>
        <w:rPr>
          <w:spacing w:val="-9"/>
          <w:w w:val="105"/>
        </w:rPr>
        <w:t> </w:t>
      </w:r>
      <w:r>
        <w:rPr>
          <w:spacing w:val="-2"/>
          <w:w w:val="105"/>
        </w:rPr>
        <w:t>effet</w:t>
      </w:r>
      <w:r>
        <w:rPr>
          <w:spacing w:val="-5"/>
          <w:w w:val="105"/>
        </w:rPr>
        <w:t> </w:t>
      </w:r>
      <w:r>
        <w:rPr>
          <w:spacing w:val="-2"/>
          <w:w w:val="105"/>
        </w:rPr>
        <w:t>des procès-verbaux</w:t>
      </w:r>
      <w:r>
        <w:rPr>
          <w:spacing w:val="-6"/>
          <w:w w:val="105"/>
        </w:rPr>
        <w:t> </w:t>
      </w:r>
      <w:r>
        <w:rPr>
          <w:spacing w:val="-2"/>
          <w:w w:val="105"/>
        </w:rPr>
        <w:t>des séances,</w:t>
      </w:r>
      <w:r>
        <w:rPr>
          <w:spacing w:val="-9"/>
          <w:w w:val="105"/>
        </w:rPr>
        <w:t> </w:t>
      </w:r>
      <w:r>
        <w:rPr>
          <w:spacing w:val="-2"/>
          <w:w w:val="105"/>
        </w:rPr>
        <w:t>versés au dossier,</w:t>
      </w:r>
      <w:r>
        <w:rPr>
          <w:spacing w:val="-9"/>
          <w:w w:val="105"/>
        </w:rPr>
        <w:t> </w:t>
      </w:r>
      <w:r>
        <w:rPr>
          <w:spacing w:val="-2"/>
          <w:w w:val="105"/>
        </w:rPr>
        <w:t>que cette instance </w:t>
      </w:r>
      <w:r>
        <w:rPr>
          <w:w w:val="105"/>
        </w:rPr>
        <w:t>s’est bornée à un contrôle minimal des opérations ayant donné lieu aux infractions relevées</w:t>
      </w:r>
      <w:r>
        <w:rPr>
          <w:spacing w:val="-2"/>
          <w:w w:val="105"/>
        </w:rPr>
        <w:t> </w:t>
      </w:r>
      <w:r>
        <w:rPr>
          <w:w w:val="105"/>
        </w:rPr>
        <w:t>par</w:t>
      </w:r>
      <w:r>
        <w:rPr>
          <w:spacing w:val="-4"/>
          <w:w w:val="105"/>
        </w:rPr>
        <w:t> </w:t>
      </w:r>
      <w:r>
        <w:rPr>
          <w:w w:val="105"/>
        </w:rPr>
        <w:t>la</w:t>
      </w:r>
      <w:r>
        <w:rPr>
          <w:spacing w:val="-1"/>
          <w:w w:val="105"/>
        </w:rPr>
        <w:t> </w:t>
      </w:r>
      <w:r>
        <w:rPr>
          <w:w w:val="105"/>
        </w:rPr>
        <w:t>Cour.</w:t>
      </w:r>
      <w:r>
        <w:rPr>
          <w:spacing w:val="-11"/>
          <w:w w:val="105"/>
        </w:rPr>
        <w:t> </w:t>
      </w:r>
      <w:r>
        <w:rPr>
          <w:w w:val="105"/>
        </w:rPr>
        <w:t>Cette</w:t>
      </w:r>
      <w:r>
        <w:rPr>
          <w:spacing w:val="-1"/>
          <w:w w:val="105"/>
        </w:rPr>
        <w:t> </w:t>
      </w:r>
      <w:r>
        <w:rPr>
          <w:w w:val="105"/>
        </w:rPr>
        <w:t>abstention</w:t>
      </w:r>
      <w:r>
        <w:rPr>
          <w:spacing w:val="-1"/>
          <w:w w:val="105"/>
        </w:rPr>
        <w:t> </w:t>
      </w:r>
      <w:r>
        <w:rPr>
          <w:w w:val="105"/>
        </w:rPr>
        <w:t>jointe</w:t>
      </w:r>
      <w:r>
        <w:rPr>
          <w:spacing w:val="-1"/>
          <w:w w:val="105"/>
        </w:rPr>
        <w:t> </w:t>
      </w:r>
      <w:r>
        <w:rPr>
          <w:w w:val="105"/>
        </w:rPr>
        <w:t>à</w:t>
      </w:r>
      <w:r>
        <w:rPr>
          <w:spacing w:val="-1"/>
          <w:w w:val="105"/>
        </w:rPr>
        <w:t> </w:t>
      </w:r>
      <w:r>
        <w:rPr>
          <w:w w:val="105"/>
        </w:rPr>
        <w:t>la</w:t>
      </w:r>
      <w:r>
        <w:rPr>
          <w:spacing w:val="-4"/>
          <w:w w:val="105"/>
        </w:rPr>
        <w:t> </w:t>
      </w:r>
      <w:r>
        <w:rPr>
          <w:w w:val="105"/>
        </w:rPr>
        <w:t>faiblesse</w:t>
      </w:r>
      <w:r>
        <w:rPr>
          <w:spacing w:val="-1"/>
          <w:w w:val="105"/>
        </w:rPr>
        <w:t> </w:t>
      </w:r>
      <w:r>
        <w:rPr>
          <w:w w:val="105"/>
        </w:rPr>
        <w:t>du</w:t>
      </w:r>
      <w:r>
        <w:rPr>
          <w:spacing w:val="-1"/>
          <w:w w:val="105"/>
        </w:rPr>
        <w:t> </w:t>
      </w:r>
      <w:r>
        <w:rPr>
          <w:w w:val="105"/>
        </w:rPr>
        <w:t>contrôle</w:t>
      </w:r>
      <w:r>
        <w:rPr>
          <w:spacing w:val="-1"/>
          <w:w w:val="105"/>
        </w:rPr>
        <w:t> </w:t>
      </w:r>
      <w:r>
        <w:rPr>
          <w:w w:val="105"/>
        </w:rPr>
        <w:t>interne</w:t>
      </w:r>
      <w:r>
        <w:rPr>
          <w:spacing w:val="-1"/>
          <w:w w:val="105"/>
        </w:rPr>
        <w:t> </w:t>
      </w:r>
      <w:r>
        <w:rPr>
          <w:w w:val="105"/>
        </w:rPr>
        <w:t>au</w:t>
      </w:r>
      <w:r>
        <w:rPr>
          <w:spacing w:val="-1"/>
          <w:w w:val="105"/>
        </w:rPr>
        <w:t> </w:t>
      </w:r>
      <w:r>
        <w:rPr>
          <w:w w:val="105"/>
        </w:rPr>
        <w:t>sein de l’OTSR a pu faciliter leur commission.</w:t>
      </w:r>
    </w:p>
    <w:p>
      <w:pPr>
        <w:pStyle w:val="BodyText"/>
        <w:spacing w:line="256" w:lineRule="auto" w:before="63"/>
        <w:ind w:left="312" w:right="129" w:firstLine="283"/>
      </w:pPr>
      <w:r>
        <w:rPr>
          <w:w w:val="105"/>
        </w:rPr>
        <w:t>64. Alors que les collectivités finançant directement l’OTSR ou participant au </w:t>
      </w:r>
      <w:r>
        <w:rPr/>
        <w:t>financement</w:t>
      </w:r>
      <w:r>
        <w:rPr>
          <w:spacing w:val="-4"/>
        </w:rPr>
        <w:t> </w:t>
      </w:r>
      <w:r>
        <w:rPr/>
        <w:t>des opérations qu’il organise sont</w:t>
      </w:r>
      <w:r>
        <w:rPr>
          <w:spacing w:val="-4"/>
        </w:rPr>
        <w:t> </w:t>
      </w:r>
      <w:r>
        <w:rPr/>
        <w:t>représentées au conseil d’administration, </w:t>
      </w:r>
      <w:r>
        <w:rPr>
          <w:w w:val="105"/>
        </w:rPr>
        <w:t>l’absence</w:t>
      </w:r>
      <w:r>
        <w:rPr>
          <w:spacing w:val="-6"/>
          <w:w w:val="105"/>
        </w:rPr>
        <w:t> </w:t>
      </w:r>
      <w:r>
        <w:rPr>
          <w:w w:val="105"/>
        </w:rPr>
        <w:t>d’attention</w:t>
      </w:r>
      <w:r>
        <w:rPr>
          <w:spacing w:val="-6"/>
          <w:w w:val="105"/>
        </w:rPr>
        <w:t> </w:t>
      </w:r>
      <w:r>
        <w:rPr>
          <w:w w:val="105"/>
        </w:rPr>
        <w:t>soutenue</w:t>
      </w:r>
      <w:r>
        <w:rPr>
          <w:spacing w:val="-6"/>
          <w:w w:val="105"/>
        </w:rPr>
        <w:t> </w:t>
      </w:r>
      <w:r>
        <w:rPr>
          <w:w w:val="105"/>
        </w:rPr>
        <w:t>de</w:t>
      </w:r>
      <w:r>
        <w:rPr>
          <w:spacing w:val="-6"/>
          <w:w w:val="105"/>
        </w:rPr>
        <w:t> </w:t>
      </w:r>
      <w:r>
        <w:rPr>
          <w:w w:val="105"/>
        </w:rPr>
        <w:t>leur</w:t>
      </w:r>
      <w:r>
        <w:rPr>
          <w:spacing w:val="-8"/>
          <w:w w:val="105"/>
        </w:rPr>
        <w:t> </w:t>
      </w:r>
      <w:r>
        <w:rPr>
          <w:w w:val="105"/>
        </w:rPr>
        <w:t>part</w:t>
      </w:r>
      <w:r>
        <w:rPr>
          <w:spacing w:val="-8"/>
          <w:w w:val="105"/>
        </w:rPr>
        <w:t> </w:t>
      </w:r>
      <w:r>
        <w:rPr>
          <w:w w:val="105"/>
        </w:rPr>
        <w:t>aux</w:t>
      </w:r>
      <w:r>
        <w:rPr>
          <w:spacing w:val="-8"/>
          <w:w w:val="105"/>
        </w:rPr>
        <w:t> </w:t>
      </w:r>
      <w:r>
        <w:rPr>
          <w:w w:val="105"/>
        </w:rPr>
        <w:t>conditions</w:t>
      </w:r>
      <w:r>
        <w:rPr>
          <w:spacing w:val="-6"/>
          <w:w w:val="105"/>
        </w:rPr>
        <w:t> </w:t>
      </w:r>
      <w:r>
        <w:rPr>
          <w:w w:val="105"/>
        </w:rPr>
        <w:t>d’emploi</w:t>
      </w:r>
      <w:r>
        <w:rPr>
          <w:spacing w:val="-6"/>
          <w:w w:val="105"/>
        </w:rPr>
        <w:t> </w:t>
      </w:r>
      <w:r>
        <w:rPr>
          <w:w w:val="105"/>
        </w:rPr>
        <w:t>des</w:t>
      </w:r>
      <w:r>
        <w:rPr>
          <w:spacing w:val="-8"/>
          <w:w w:val="105"/>
        </w:rPr>
        <w:t> </w:t>
      </w:r>
      <w:r>
        <w:rPr>
          <w:w w:val="105"/>
        </w:rPr>
        <w:t>fonds</w:t>
      </w:r>
      <w:r>
        <w:rPr>
          <w:spacing w:val="-8"/>
          <w:w w:val="105"/>
        </w:rPr>
        <w:t> </w:t>
      </w:r>
      <w:r>
        <w:rPr>
          <w:w w:val="105"/>
        </w:rPr>
        <w:t>versés, notamment</w:t>
      </w:r>
      <w:r>
        <w:rPr>
          <w:spacing w:val="-11"/>
          <w:w w:val="105"/>
        </w:rPr>
        <w:t> </w:t>
      </w:r>
      <w:r>
        <w:rPr>
          <w:w w:val="105"/>
        </w:rPr>
        <w:t>le</w:t>
      </w:r>
      <w:r>
        <w:rPr>
          <w:spacing w:val="-3"/>
          <w:w w:val="105"/>
        </w:rPr>
        <w:t> </w:t>
      </w:r>
      <w:r>
        <w:rPr>
          <w:w w:val="105"/>
        </w:rPr>
        <w:t>défaut</w:t>
      </w:r>
      <w:r>
        <w:rPr>
          <w:spacing w:val="-7"/>
          <w:w w:val="105"/>
        </w:rPr>
        <w:t> </w:t>
      </w:r>
      <w:r>
        <w:rPr>
          <w:w w:val="105"/>
        </w:rPr>
        <w:t>de</w:t>
      </w:r>
      <w:r>
        <w:rPr>
          <w:spacing w:val="-3"/>
          <w:w w:val="105"/>
        </w:rPr>
        <w:t> </w:t>
      </w:r>
      <w:r>
        <w:rPr>
          <w:w w:val="105"/>
        </w:rPr>
        <w:t>dispositif</w:t>
      </w:r>
      <w:r>
        <w:rPr>
          <w:spacing w:val="-5"/>
          <w:w w:val="105"/>
        </w:rPr>
        <w:t> </w:t>
      </w:r>
      <w:r>
        <w:rPr>
          <w:w w:val="105"/>
        </w:rPr>
        <w:t>de</w:t>
      </w:r>
      <w:r>
        <w:rPr>
          <w:spacing w:val="-3"/>
          <w:w w:val="105"/>
        </w:rPr>
        <w:t> </w:t>
      </w:r>
      <w:r>
        <w:rPr>
          <w:w w:val="105"/>
        </w:rPr>
        <w:t>contrôle,</w:t>
      </w:r>
      <w:r>
        <w:rPr>
          <w:spacing w:val="-11"/>
          <w:w w:val="105"/>
        </w:rPr>
        <w:t> </w:t>
      </w:r>
      <w:r>
        <w:rPr>
          <w:w w:val="105"/>
        </w:rPr>
        <w:t>constitue</w:t>
      </w:r>
      <w:r>
        <w:rPr>
          <w:spacing w:val="-3"/>
          <w:w w:val="105"/>
        </w:rPr>
        <w:t> </w:t>
      </w:r>
      <w:r>
        <w:rPr>
          <w:w w:val="105"/>
        </w:rPr>
        <w:t>également</w:t>
      </w:r>
      <w:r>
        <w:rPr>
          <w:spacing w:val="-5"/>
          <w:w w:val="105"/>
        </w:rPr>
        <w:t> </w:t>
      </w:r>
      <w:r>
        <w:rPr>
          <w:w w:val="105"/>
        </w:rPr>
        <w:t>une</w:t>
      </w:r>
      <w:r>
        <w:rPr>
          <w:spacing w:val="-3"/>
          <w:w w:val="105"/>
        </w:rPr>
        <w:t> </w:t>
      </w:r>
      <w:r>
        <w:rPr>
          <w:w w:val="105"/>
        </w:rPr>
        <w:t>circonstance atténuante.</w:t>
      </w:r>
      <w:r>
        <w:rPr>
          <w:spacing w:val="-14"/>
          <w:w w:val="105"/>
        </w:rPr>
        <w:t> </w:t>
      </w:r>
      <w:r>
        <w:rPr>
          <w:w w:val="105"/>
        </w:rPr>
        <w:t>(…)</w:t>
      </w:r>
    </w:p>
    <w:p>
      <w:pPr>
        <w:spacing w:before="64"/>
        <w:ind w:left="595" w:right="0" w:firstLine="0"/>
        <w:jc w:val="both"/>
        <w:rPr>
          <w:i/>
          <w:sz w:val="18"/>
        </w:rPr>
      </w:pPr>
      <w:r>
        <w:rPr>
          <w:i/>
          <w:sz w:val="18"/>
        </w:rPr>
        <w:t>[Amende</w:t>
      </w:r>
      <w:r>
        <w:rPr>
          <w:i/>
          <w:spacing w:val="13"/>
          <w:sz w:val="18"/>
        </w:rPr>
        <w:t> </w:t>
      </w:r>
      <w:r>
        <w:rPr>
          <w:i/>
          <w:sz w:val="18"/>
        </w:rPr>
        <w:t>de</w:t>
      </w:r>
      <w:r>
        <w:rPr>
          <w:i/>
          <w:spacing w:val="10"/>
          <w:sz w:val="18"/>
        </w:rPr>
        <w:t> </w:t>
      </w:r>
      <w:r>
        <w:rPr>
          <w:i/>
          <w:sz w:val="18"/>
        </w:rPr>
        <w:t>1</w:t>
      </w:r>
      <w:r>
        <w:rPr>
          <w:i/>
          <w:spacing w:val="14"/>
          <w:sz w:val="18"/>
        </w:rPr>
        <w:t> </w:t>
      </w:r>
      <w:r>
        <w:rPr>
          <w:i/>
          <w:sz w:val="18"/>
        </w:rPr>
        <w:t>500</w:t>
      </w:r>
      <w:r>
        <w:rPr>
          <w:i/>
          <w:spacing w:val="14"/>
          <w:sz w:val="18"/>
        </w:rPr>
        <w:t> </w:t>
      </w:r>
      <w:r>
        <w:rPr>
          <w:i/>
          <w:spacing w:val="-5"/>
          <w:sz w:val="18"/>
        </w:rPr>
        <w:t>€]</w:t>
      </w:r>
    </w:p>
    <w:p>
      <w:pPr>
        <w:spacing w:after="0"/>
        <w:jc w:val="both"/>
        <w:rPr>
          <w:i/>
          <w:sz w:val="18"/>
        </w:rPr>
        <w:sectPr>
          <w:pgSz w:w="8400" w:h="11910"/>
          <w:pgMar w:header="827" w:footer="0" w:top="1040" w:bottom="280" w:left="708" w:right="708"/>
        </w:sectPr>
      </w:pPr>
    </w:p>
    <w:p>
      <w:pPr>
        <w:pStyle w:val="BodyText"/>
        <w:spacing w:before="120"/>
        <w:jc w:val="left"/>
        <w:rPr>
          <w:i/>
        </w:rPr>
      </w:pPr>
    </w:p>
    <w:p>
      <w:pPr>
        <w:pStyle w:val="BodyText"/>
        <w:spacing w:line="252" w:lineRule="auto"/>
        <w:ind w:left="142" w:right="296"/>
      </w:pPr>
      <w:r>
        <w:rPr>
          <w:b/>
        </w:rPr>
        <w:t>Commentaire : </w:t>
      </w:r>
      <w:r>
        <w:rPr/>
        <w:t>La Cour des comptes retient pour la première fois la responsabilité d’un gestionnaire</w:t>
      </w:r>
      <w:r>
        <w:rPr>
          <w:spacing w:val="17"/>
        </w:rPr>
        <w:t> </w:t>
      </w:r>
      <w:r>
        <w:rPr/>
        <w:t>public</w:t>
      </w:r>
      <w:r>
        <w:rPr>
          <w:spacing w:val="17"/>
        </w:rPr>
        <w:t> </w:t>
      </w:r>
      <w:r>
        <w:rPr/>
        <w:t>dans</w:t>
      </w:r>
      <w:r>
        <w:rPr>
          <w:spacing w:val="17"/>
        </w:rPr>
        <w:t> </w:t>
      </w:r>
      <w:r>
        <w:rPr/>
        <w:t>une</w:t>
      </w:r>
      <w:r>
        <w:rPr>
          <w:spacing w:val="17"/>
        </w:rPr>
        <w:t> </w:t>
      </w:r>
      <w:r>
        <w:rPr/>
        <w:t>infraction</w:t>
      </w:r>
      <w:r>
        <w:rPr>
          <w:spacing w:val="17"/>
        </w:rPr>
        <w:t> </w:t>
      </w:r>
      <w:r>
        <w:rPr/>
        <w:t>en</w:t>
      </w:r>
      <w:r>
        <w:rPr>
          <w:spacing w:val="17"/>
        </w:rPr>
        <w:t> </w:t>
      </w:r>
      <w:r>
        <w:rPr/>
        <w:t>lien</w:t>
      </w:r>
      <w:r>
        <w:rPr>
          <w:spacing w:val="17"/>
        </w:rPr>
        <w:t> </w:t>
      </w:r>
      <w:r>
        <w:rPr/>
        <w:t>avec</w:t>
      </w:r>
      <w:r>
        <w:rPr>
          <w:spacing w:val="17"/>
        </w:rPr>
        <w:t> </w:t>
      </w:r>
      <w:r>
        <w:rPr/>
        <w:t>une filiale</w:t>
      </w:r>
      <w:r>
        <w:rPr>
          <w:spacing w:val="17"/>
        </w:rPr>
        <w:t> </w:t>
      </w:r>
      <w:r>
        <w:rPr/>
        <w:t>domiciliée</w:t>
      </w:r>
      <w:r>
        <w:rPr>
          <w:spacing w:val="17"/>
        </w:rPr>
        <w:t> </w:t>
      </w:r>
      <w:r>
        <w:rPr/>
        <w:t>à</w:t>
      </w:r>
      <w:r>
        <w:rPr>
          <w:spacing w:val="17"/>
        </w:rPr>
        <w:t> </w:t>
      </w:r>
      <w:r>
        <w:rPr/>
        <w:t>l’étranger, </w:t>
      </w:r>
      <w:r>
        <w:rPr>
          <w:w w:val="110"/>
        </w:rPr>
        <w:t>en s’autorisant de la compétence générale de contrôle des chambres régionales des comptes qui s’étendent aux filiales des organismes soumis à leur juridiction en vertu de l’article L. 211-9 du CJF.</w:t>
      </w:r>
    </w:p>
    <w:p>
      <w:pPr>
        <w:pStyle w:val="BodyText"/>
        <w:spacing w:before="46"/>
        <w:jc w:val="left"/>
        <w:rPr>
          <w:sz w:val="20"/>
        </w:rPr>
      </w:pPr>
      <w:r>
        <w:rPr>
          <w:sz w:val="20"/>
        </w:rPr>
        <mc:AlternateContent>
          <mc:Choice Requires="wps">
            <w:drawing>
              <wp:anchor distT="0" distB="0" distL="0" distR="0" allowOverlap="1" layoutInCell="1" locked="0" behindDoc="1" simplePos="0" relativeHeight="487595520">
                <wp:simplePos x="0" y="0"/>
                <wp:positionH relativeFrom="page">
                  <wp:posOffset>2250000</wp:posOffset>
                </wp:positionH>
                <wp:positionV relativeFrom="paragraph">
                  <wp:posOffset>199479</wp:posOffset>
                </wp:positionV>
                <wp:extent cx="72009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707031pt;width:56.7pt;height:.1pt;mso-position-horizontal-relative:page;mso-position-vertical-relative:paragraph;z-index:-15720960;mso-wrap-distance-left:0;mso-wrap-distance-right:0" id="docshape26" coordorigin="3543,314" coordsize="1134,0" path="m3543,314l4677,314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78" w:lineRule="auto" w:before="1"/>
        <w:ind w:right="139"/>
      </w:pPr>
      <w:bookmarkStart w:name="_bookmark12" w:id="19"/>
      <w:bookmarkEnd w:id="19"/>
      <w:r>
        <w:rPr>
          <w:b w:val="0"/>
        </w:rPr>
      </w:r>
      <w:r>
        <w:rPr>
          <w:w w:val="90"/>
        </w:rPr>
        <w:t>Engagement</w:t>
      </w:r>
      <w:r>
        <w:rPr>
          <w:spacing w:val="-7"/>
          <w:w w:val="90"/>
        </w:rPr>
        <w:t> </w:t>
      </w:r>
      <w:r>
        <w:rPr>
          <w:w w:val="90"/>
        </w:rPr>
        <w:t>de</w:t>
      </w:r>
      <w:r>
        <w:rPr>
          <w:spacing w:val="-7"/>
          <w:w w:val="90"/>
        </w:rPr>
        <w:t> </w:t>
      </w:r>
      <w:r>
        <w:rPr>
          <w:w w:val="90"/>
        </w:rPr>
        <w:t>dépense</w:t>
      </w:r>
      <w:r>
        <w:rPr>
          <w:spacing w:val="-5"/>
          <w:w w:val="90"/>
        </w:rPr>
        <w:t> </w:t>
      </w:r>
      <w:r>
        <w:rPr>
          <w:w w:val="90"/>
        </w:rPr>
        <w:t>sans</w:t>
      </w:r>
      <w:r>
        <w:rPr>
          <w:spacing w:val="-4"/>
          <w:w w:val="90"/>
        </w:rPr>
        <w:t> </w:t>
      </w:r>
      <w:r>
        <w:rPr>
          <w:w w:val="90"/>
        </w:rPr>
        <w:t>pouvoir</w:t>
      </w:r>
      <w:r>
        <w:rPr>
          <w:spacing w:val="-4"/>
          <w:w w:val="90"/>
        </w:rPr>
        <w:t> </w:t>
      </w:r>
      <w:r>
        <w:rPr>
          <w:w w:val="90"/>
        </w:rPr>
        <w:t>ni</w:t>
      </w:r>
      <w:r>
        <w:rPr>
          <w:spacing w:val="-4"/>
          <w:w w:val="90"/>
        </w:rPr>
        <w:t> </w:t>
      </w:r>
      <w:r>
        <w:rPr>
          <w:w w:val="90"/>
        </w:rPr>
        <w:t>délégation.</w:t>
      </w:r>
      <w:r>
        <w:rPr>
          <w:spacing w:val="-7"/>
          <w:w w:val="90"/>
        </w:rPr>
        <w:t> </w:t>
      </w:r>
      <w:r>
        <w:rPr>
          <w:w w:val="90"/>
        </w:rPr>
        <w:t>–</w:t>
      </w:r>
      <w:r>
        <w:rPr>
          <w:spacing w:val="-4"/>
          <w:w w:val="90"/>
        </w:rPr>
        <w:t> </w:t>
      </w:r>
      <w:r>
        <w:rPr>
          <w:w w:val="90"/>
        </w:rPr>
        <w:t>Violation</w:t>
      </w:r>
      <w:r>
        <w:rPr>
          <w:spacing w:val="-4"/>
          <w:w w:val="90"/>
        </w:rPr>
        <w:t> </w:t>
      </w:r>
      <w:r>
        <w:rPr>
          <w:w w:val="90"/>
        </w:rPr>
        <w:t>des</w:t>
      </w:r>
      <w:r>
        <w:rPr>
          <w:spacing w:val="-7"/>
          <w:w w:val="90"/>
        </w:rPr>
        <w:t> </w:t>
      </w:r>
      <w:r>
        <w:rPr>
          <w:w w:val="90"/>
        </w:rPr>
        <w:t>règles</w:t>
      </w:r>
      <w:r>
        <w:rPr>
          <w:spacing w:val="-4"/>
          <w:w w:val="90"/>
        </w:rPr>
        <w:t> </w:t>
      </w:r>
      <w:r>
        <w:rPr>
          <w:w w:val="90"/>
        </w:rPr>
        <w:t>d’exécution</w:t>
      </w:r>
      <w:r>
        <w:rPr>
          <w:spacing w:val="-4"/>
          <w:w w:val="90"/>
        </w:rPr>
        <w:t> </w:t>
      </w:r>
      <w:r>
        <w:rPr>
          <w:w w:val="90"/>
        </w:rPr>
        <w:t>et </w:t>
      </w:r>
      <w:r>
        <w:rPr>
          <w:w w:val="80"/>
        </w:rPr>
        <w:t>de gestion. –</w:t>
      </w:r>
      <w:r>
        <w:rPr/>
        <w:t> </w:t>
      </w:r>
      <w:r>
        <w:rPr>
          <w:w w:val="80"/>
        </w:rPr>
        <w:t>Établissement</w:t>
      </w:r>
      <w:r>
        <w:rPr/>
        <w:t> </w:t>
      </w:r>
      <w:r>
        <w:rPr>
          <w:w w:val="80"/>
        </w:rPr>
        <w:t>public</w:t>
      </w:r>
      <w:r>
        <w:rPr/>
        <w:t> </w:t>
      </w:r>
      <w:r>
        <w:rPr>
          <w:w w:val="80"/>
        </w:rPr>
        <w:t>industriel</w:t>
      </w:r>
      <w:r>
        <w:rPr/>
        <w:t> </w:t>
      </w:r>
      <w:r>
        <w:rPr>
          <w:w w:val="80"/>
        </w:rPr>
        <w:t>et</w:t>
      </w:r>
      <w:r>
        <w:rPr/>
        <w:t> </w:t>
      </w:r>
      <w:r>
        <w:rPr>
          <w:w w:val="80"/>
        </w:rPr>
        <w:t>commercial. –</w:t>
      </w:r>
      <w:r>
        <w:rPr/>
        <w:t> </w:t>
      </w:r>
      <w:r>
        <w:rPr>
          <w:w w:val="80"/>
        </w:rPr>
        <w:t>Régie. –</w:t>
      </w:r>
      <w:r>
        <w:rPr/>
        <w:t> </w:t>
      </w:r>
      <w:r>
        <w:rPr>
          <w:w w:val="80"/>
        </w:rPr>
        <w:t>Marché</w:t>
      </w:r>
      <w:r>
        <w:rPr/>
        <w:t> </w:t>
      </w:r>
      <w:r>
        <w:rPr>
          <w:w w:val="80"/>
        </w:rPr>
        <w:t>public. –</w:t>
      </w:r>
      <w:r>
        <w:rPr/>
        <w:t> </w:t>
      </w:r>
      <w:r>
        <w:rPr>
          <w:w w:val="80"/>
        </w:rPr>
        <w:t>Conseil</w:t>
      </w:r>
      <w:r>
        <w:rPr/>
        <w:t> </w:t>
      </w:r>
      <w:r>
        <w:rPr>
          <w:w w:val="85"/>
        </w:rPr>
        <w:t>d’administration.</w:t>
      </w:r>
      <w:r>
        <w:rPr>
          <w:spacing w:val="-5"/>
          <w:w w:val="85"/>
        </w:rPr>
        <w:t> </w:t>
      </w:r>
      <w:r>
        <w:rPr>
          <w:w w:val="85"/>
        </w:rPr>
        <w:t>–</w:t>
      </w:r>
      <w:r>
        <w:rPr>
          <w:spacing w:val="-4"/>
          <w:w w:val="85"/>
        </w:rPr>
        <w:t> </w:t>
      </w:r>
      <w:r>
        <w:rPr>
          <w:w w:val="85"/>
        </w:rPr>
        <w:t>Rémunération</w:t>
      </w:r>
      <w:r>
        <w:rPr>
          <w:spacing w:val="-5"/>
          <w:w w:val="85"/>
        </w:rPr>
        <w:t> </w:t>
      </w:r>
      <w:r>
        <w:rPr>
          <w:w w:val="85"/>
        </w:rPr>
        <w:t>accessoire.</w:t>
      </w:r>
      <w:r>
        <w:rPr>
          <w:spacing w:val="-4"/>
          <w:w w:val="85"/>
        </w:rPr>
        <w:t> </w:t>
      </w:r>
      <w:r>
        <w:rPr>
          <w:w w:val="85"/>
        </w:rPr>
        <w:t>–</w:t>
      </w:r>
      <w:r>
        <w:rPr>
          <w:spacing w:val="-2"/>
          <w:w w:val="85"/>
        </w:rPr>
        <w:t> </w:t>
      </w:r>
      <w:r>
        <w:rPr>
          <w:w w:val="85"/>
        </w:rPr>
        <w:t>Indemnité.</w:t>
      </w:r>
      <w:r>
        <w:rPr>
          <w:spacing w:val="-4"/>
          <w:w w:val="85"/>
        </w:rPr>
        <w:t> </w:t>
      </w:r>
      <w:r>
        <w:rPr>
          <w:w w:val="85"/>
        </w:rPr>
        <w:t>– Règles d’exécution des</w:t>
      </w:r>
      <w:r>
        <w:rPr>
          <w:spacing w:val="-5"/>
          <w:w w:val="85"/>
        </w:rPr>
        <w:t> </w:t>
      </w:r>
      <w:r>
        <w:rPr>
          <w:w w:val="85"/>
        </w:rPr>
        <w:t>recettes.</w:t>
      </w:r>
      <w:r>
        <w:rPr>
          <w:spacing w:val="-4"/>
          <w:w w:val="85"/>
        </w:rPr>
        <w:t> </w:t>
      </w:r>
      <w:r>
        <w:rPr>
          <w:w w:val="85"/>
        </w:rPr>
        <w:t>–</w:t>
      </w:r>
      <w:r>
        <w:rPr>
          <w:w w:val="95"/>
        </w:rPr>
        <w:t> Mise</w:t>
      </w:r>
      <w:r>
        <w:rPr>
          <w:spacing w:val="-9"/>
          <w:w w:val="95"/>
        </w:rPr>
        <w:t> </w:t>
      </w:r>
      <w:r>
        <w:rPr>
          <w:w w:val="95"/>
        </w:rPr>
        <w:t>en</w:t>
      </w:r>
      <w:r>
        <w:rPr>
          <w:spacing w:val="-17"/>
          <w:w w:val="95"/>
        </w:rPr>
        <w:t> </w:t>
      </w:r>
      <w:r>
        <w:rPr>
          <w:w w:val="95"/>
        </w:rPr>
        <w:t>recouvrement.</w:t>
      </w:r>
    </w:p>
    <w:p>
      <w:pPr>
        <w:spacing w:line="264" w:lineRule="auto" w:before="116"/>
        <w:ind w:left="312" w:right="139" w:firstLine="283"/>
        <w:jc w:val="both"/>
        <w:rPr>
          <w:i/>
          <w:sz w:val="18"/>
        </w:rPr>
      </w:pPr>
      <w:r>
        <w:rPr>
          <w:i/>
          <w:w w:val="105"/>
          <w:sz w:val="18"/>
        </w:rPr>
        <w:t>La Cour des comptes a sanctionné différentes irrégularités dans la gestion d’une</w:t>
      </w:r>
      <w:r>
        <w:rPr>
          <w:i/>
          <w:w w:val="105"/>
          <w:sz w:val="18"/>
        </w:rPr>
        <w:t> régie</w:t>
      </w:r>
      <w:r>
        <w:rPr>
          <w:i/>
          <w:spacing w:val="-2"/>
          <w:w w:val="105"/>
          <w:sz w:val="18"/>
        </w:rPr>
        <w:t> </w:t>
      </w:r>
      <w:r>
        <w:rPr>
          <w:i/>
          <w:w w:val="105"/>
          <w:sz w:val="18"/>
        </w:rPr>
        <w:t>en</w:t>
      </w:r>
      <w:r>
        <w:rPr>
          <w:i/>
          <w:spacing w:val="-2"/>
          <w:w w:val="105"/>
          <w:sz w:val="18"/>
        </w:rPr>
        <w:t> </w:t>
      </w:r>
      <w:r>
        <w:rPr>
          <w:i/>
          <w:w w:val="105"/>
          <w:sz w:val="18"/>
        </w:rPr>
        <w:t>matière</w:t>
      </w:r>
      <w:r>
        <w:rPr>
          <w:i/>
          <w:spacing w:val="-2"/>
          <w:w w:val="105"/>
          <w:sz w:val="18"/>
        </w:rPr>
        <w:t> </w:t>
      </w:r>
      <w:r>
        <w:rPr>
          <w:i/>
          <w:w w:val="105"/>
          <w:sz w:val="18"/>
        </w:rPr>
        <w:t>de</w:t>
      </w:r>
      <w:r>
        <w:rPr>
          <w:i/>
          <w:spacing w:val="-2"/>
          <w:w w:val="105"/>
          <w:sz w:val="18"/>
        </w:rPr>
        <w:t> </w:t>
      </w:r>
      <w:r>
        <w:rPr>
          <w:i/>
          <w:w w:val="105"/>
          <w:sz w:val="18"/>
        </w:rPr>
        <w:t>passation</w:t>
      </w:r>
      <w:r>
        <w:rPr>
          <w:i/>
          <w:spacing w:val="-2"/>
          <w:w w:val="105"/>
          <w:sz w:val="18"/>
        </w:rPr>
        <w:t> </w:t>
      </w:r>
      <w:r>
        <w:rPr>
          <w:i/>
          <w:w w:val="105"/>
          <w:sz w:val="18"/>
        </w:rPr>
        <w:t>de</w:t>
      </w:r>
      <w:r>
        <w:rPr>
          <w:i/>
          <w:spacing w:val="-2"/>
          <w:w w:val="105"/>
          <w:sz w:val="18"/>
        </w:rPr>
        <w:t> </w:t>
      </w:r>
      <w:r>
        <w:rPr>
          <w:i/>
          <w:w w:val="105"/>
          <w:sz w:val="18"/>
        </w:rPr>
        <w:t>marchés,</w:t>
      </w:r>
      <w:r>
        <w:rPr>
          <w:i/>
          <w:spacing w:val="-11"/>
          <w:w w:val="105"/>
          <w:sz w:val="18"/>
        </w:rPr>
        <w:t> </w:t>
      </w:r>
      <w:r>
        <w:rPr>
          <w:i/>
          <w:w w:val="105"/>
          <w:sz w:val="18"/>
        </w:rPr>
        <w:t>de</w:t>
      </w:r>
      <w:r>
        <w:rPr>
          <w:i/>
          <w:spacing w:val="-4"/>
          <w:w w:val="105"/>
          <w:sz w:val="18"/>
        </w:rPr>
        <w:t> </w:t>
      </w:r>
      <w:r>
        <w:rPr>
          <w:i/>
          <w:w w:val="105"/>
          <w:sz w:val="18"/>
        </w:rPr>
        <w:t>versement</w:t>
      </w:r>
      <w:r>
        <w:rPr>
          <w:i/>
          <w:spacing w:val="-4"/>
          <w:w w:val="105"/>
          <w:sz w:val="18"/>
        </w:rPr>
        <w:t> </w:t>
      </w:r>
      <w:r>
        <w:rPr>
          <w:i/>
          <w:w w:val="105"/>
          <w:sz w:val="18"/>
        </w:rPr>
        <w:t>d’une</w:t>
      </w:r>
      <w:r>
        <w:rPr>
          <w:i/>
          <w:spacing w:val="-2"/>
          <w:w w:val="105"/>
          <w:sz w:val="18"/>
        </w:rPr>
        <w:t> </w:t>
      </w:r>
      <w:r>
        <w:rPr>
          <w:i/>
          <w:w w:val="105"/>
          <w:sz w:val="18"/>
        </w:rPr>
        <w:t>indemnité</w:t>
      </w:r>
      <w:r>
        <w:rPr>
          <w:i/>
          <w:spacing w:val="-2"/>
          <w:w w:val="105"/>
          <w:sz w:val="18"/>
        </w:rPr>
        <w:t> </w:t>
      </w:r>
      <w:r>
        <w:rPr>
          <w:i/>
          <w:w w:val="105"/>
          <w:sz w:val="18"/>
        </w:rPr>
        <w:t>de</w:t>
      </w:r>
      <w:r>
        <w:rPr>
          <w:i/>
          <w:spacing w:val="-2"/>
          <w:w w:val="105"/>
          <w:sz w:val="18"/>
        </w:rPr>
        <w:t> </w:t>
      </w:r>
      <w:r>
        <w:rPr>
          <w:i/>
          <w:w w:val="105"/>
          <w:sz w:val="18"/>
        </w:rPr>
        <w:t>départ</w:t>
      </w:r>
      <w:r>
        <w:rPr>
          <w:i/>
          <w:spacing w:val="-4"/>
          <w:w w:val="105"/>
          <w:sz w:val="18"/>
        </w:rPr>
        <w:t> </w:t>
      </w:r>
      <w:r>
        <w:rPr>
          <w:i/>
          <w:w w:val="105"/>
          <w:sz w:val="18"/>
        </w:rPr>
        <w:t>à la retraite et de suivi des créances.</w:t>
      </w:r>
    </w:p>
    <w:p>
      <w:pPr>
        <w:spacing w:line="264" w:lineRule="auto" w:before="129"/>
        <w:ind w:left="312" w:right="139" w:firstLine="283"/>
        <w:jc w:val="both"/>
        <w:rPr>
          <w:i/>
          <w:sz w:val="18"/>
        </w:rPr>
      </w:pPr>
      <w:r>
        <w:rPr>
          <w:i/>
          <w:sz w:val="18"/>
        </w:rPr>
        <w:t>S’agissant de la passation de marchés,</w:t>
      </w:r>
      <w:r>
        <w:rPr>
          <w:i/>
          <w:spacing w:val="-11"/>
          <w:sz w:val="18"/>
        </w:rPr>
        <w:t> </w:t>
      </w:r>
      <w:r>
        <w:rPr>
          <w:i/>
          <w:sz w:val="18"/>
        </w:rPr>
        <w:t>la Cour a sanctionné le directeur général pour</w:t>
      </w:r>
      <w:r>
        <w:rPr>
          <w:i/>
          <w:sz w:val="18"/>
        </w:rPr>
        <w:t> avoir signé un accord-cadre de maintenance des ascenseurs et un avenant à ce marché sans</w:t>
      </w:r>
      <w:r>
        <w:rPr>
          <w:i/>
          <w:spacing w:val="-11"/>
          <w:sz w:val="18"/>
        </w:rPr>
        <w:t> </w:t>
      </w:r>
      <w:r>
        <w:rPr>
          <w:i/>
          <w:sz w:val="18"/>
        </w:rPr>
        <w:t>avoir</w:t>
      </w:r>
      <w:r>
        <w:rPr>
          <w:i/>
          <w:spacing w:val="-10"/>
          <w:sz w:val="18"/>
        </w:rPr>
        <w:t> </w:t>
      </w:r>
      <w:r>
        <w:rPr>
          <w:i/>
          <w:sz w:val="18"/>
        </w:rPr>
        <w:t>obtenu</w:t>
      </w:r>
      <w:r>
        <w:rPr>
          <w:i/>
          <w:spacing w:val="-10"/>
          <w:sz w:val="18"/>
        </w:rPr>
        <w:t> </w:t>
      </w:r>
      <w:r>
        <w:rPr>
          <w:i/>
          <w:sz w:val="18"/>
        </w:rPr>
        <w:t>au</w:t>
      </w:r>
      <w:r>
        <w:rPr>
          <w:i/>
          <w:spacing w:val="-10"/>
          <w:sz w:val="18"/>
        </w:rPr>
        <w:t> </w:t>
      </w:r>
      <w:r>
        <w:rPr>
          <w:i/>
          <w:sz w:val="18"/>
        </w:rPr>
        <w:t>préalable</w:t>
      </w:r>
      <w:r>
        <w:rPr>
          <w:i/>
          <w:spacing w:val="-10"/>
          <w:sz w:val="18"/>
        </w:rPr>
        <w:t> </w:t>
      </w:r>
      <w:r>
        <w:rPr>
          <w:i/>
          <w:sz w:val="18"/>
        </w:rPr>
        <w:t>l’autorisation</w:t>
      </w:r>
      <w:r>
        <w:rPr>
          <w:i/>
          <w:spacing w:val="-11"/>
          <w:sz w:val="18"/>
        </w:rPr>
        <w:t> </w:t>
      </w:r>
      <w:r>
        <w:rPr>
          <w:i/>
          <w:sz w:val="18"/>
        </w:rPr>
        <w:t>du</w:t>
      </w:r>
      <w:r>
        <w:rPr>
          <w:i/>
          <w:spacing w:val="-10"/>
          <w:sz w:val="18"/>
        </w:rPr>
        <w:t> </w:t>
      </w:r>
      <w:r>
        <w:rPr>
          <w:i/>
          <w:sz w:val="18"/>
        </w:rPr>
        <w:t>conseil</w:t>
      </w:r>
      <w:r>
        <w:rPr>
          <w:i/>
          <w:spacing w:val="-10"/>
          <w:sz w:val="18"/>
        </w:rPr>
        <w:t> </w:t>
      </w:r>
      <w:r>
        <w:rPr>
          <w:i/>
          <w:sz w:val="18"/>
        </w:rPr>
        <w:t>d’administration,</w:t>
      </w:r>
      <w:r>
        <w:rPr>
          <w:i/>
          <w:spacing w:val="-10"/>
          <w:sz w:val="18"/>
        </w:rPr>
        <w:t> </w:t>
      </w:r>
      <w:r>
        <w:rPr>
          <w:i/>
          <w:sz w:val="18"/>
        </w:rPr>
        <w:t>comme</w:t>
      </w:r>
      <w:r>
        <w:rPr>
          <w:i/>
          <w:spacing w:val="-10"/>
          <w:sz w:val="18"/>
        </w:rPr>
        <w:t> </w:t>
      </w:r>
      <w:r>
        <w:rPr>
          <w:i/>
          <w:sz w:val="18"/>
        </w:rPr>
        <w:t>les</w:t>
      </w:r>
      <w:r>
        <w:rPr>
          <w:i/>
          <w:spacing w:val="-10"/>
          <w:sz w:val="18"/>
        </w:rPr>
        <w:t> </w:t>
      </w:r>
      <w:r>
        <w:rPr>
          <w:i/>
          <w:sz w:val="18"/>
        </w:rPr>
        <w:t>règles internes de la régie l’exigeaient.</w:t>
      </w:r>
    </w:p>
    <w:p>
      <w:pPr>
        <w:spacing w:line="264" w:lineRule="auto" w:before="129"/>
        <w:ind w:left="312" w:right="137" w:firstLine="283"/>
        <w:jc w:val="both"/>
        <w:rPr>
          <w:i/>
          <w:sz w:val="18"/>
        </w:rPr>
      </w:pPr>
      <w:r>
        <w:rPr>
          <w:i/>
          <w:spacing w:val="-2"/>
          <w:w w:val="105"/>
          <w:sz w:val="18"/>
        </w:rPr>
        <w:t>S’agissant</w:t>
      </w:r>
      <w:r>
        <w:rPr>
          <w:i/>
          <w:spacing w:val="-9"/>
          <w:w w:val="105"/>
          <w:sz w:val="18"/>
        </w:rPr>
        <w:t> </w:t>
      </w:r>
      <w:r>
        <w:rPr>
          <w:i/>
          <w:spacing w:val="-2"/>
          <w:w w:val="105"/>
          <w:sz w:val="18"/>
        </w:rPr>
        <w:t>du</w:t>
      </w:r>
      <w:r>
        <w:rPr>
          <w:i/>
          <w:spacing w:val="-9"/>
          <w:w w:val="105"/>
          <w:sz w:val="18"/>
        </w:rPr>
        <w:t> </w:t>
      </w:r>
      <w:r>
        <w:rPr>
          <w:i/>
          <w:spacing w:val="-2"/>
          <w:w w:val="105"/>
          <w:sz w:val="18"/>
        </w:rPr>
        <w:t>versement</w:t>
      </w:r>
      <w:r>
        <w:rPr>
          <w:i/>
          <w:spacing w:val="-9"/>
          <w:w w:val="105"/>
          <w:sz w:val="18"/>
        </w:rPr>
        <w:t> </w:t>
      </w:r>
      <w:r>
        <w:rPr>
          <w:i/>
          <w:spacing w:val="-2"/>
          <w:w w:val="105"/>
          <w:sz w:val="18"/>
        </w:rPr>
        <w:t>d’une</w:t>
      </w:r>
      <w:r>
        <w:rPr>
          <w:i/>
          <w:spacing w:val="-8"/>
          <w:w w:val="105"/>
          <w:sz w:val="18"/>
        </w:rPr>
        <w:t> </w:t>
      </w:r>
      <w:r>
        <w:rPr>
          <w:i/>
          <w:spacing w:val="-2"/>
          <w:w w:val="105"/>
          <w:sz w:val="18"/>
        </w:rPr>
        <w:t>indemnité</w:t>
      </w:r>
      <w:r>
        <w:rPr>
          <w:i/>
          <w:spacing w:val="-9"/>
          <w:w w:val="105"/>
          <w:sz w:val="18"/>
        </w:rPr>
        <w:t> </w:t>
      </w:r>
      <w:r>
        <w:rPr>
          <w:i/>
          <w:spacing w:val="-2"/>
          <w:w w:val="105"/>
          <w:sz w:val="18"/>
        </w:rPr>
        <w:t>de</w:t>
      </w:r>
      <w:r>
        <w:rPr>
          <w:i/>
          <w:spacing w:val="-4"/>
          <w:w w:val="105"/>
          <w:sz w:val="18"/>
        </w:rPr>
        <w:t> </w:t>
      </w:r>
      <w:r>
        <w:rPr>
          <w:i/>
          <w:spacing w:val="-2"/>
          <w:w w:val="105"/>
          <w:sz w:val="18"/>
        </w:rPr>
        <w:t>départ</w:t>
      </w:r>
      <w:r>
        <w:rPr>
          <w:i/>
          <w:spacing w:val="-8"/>
          <w:w w:val="105"/>
          <w:sz w:val="18"/>
        </w:rPr>
        <w:t> </w:t>
      </w:r>
      <w:r>
        <w:rPr>
          <w:i/>
          <w:spacing w:val="-2"/>
          <w:w w:val="105"/>
          <w:sz w:val="18"/>
        </w:rPr>
        <w:t>à</w:t>
      </w:r>
      <w:r>
        <w:rPr>
          <w:i/>
          <w:spacing w:val="-4"/>
          <w:w w:val="105"/>
          <w:sz w:val="18"/>
        </w:rPr>
        <w:t> </w:t>
      </w:r>
      <w:r>
        <w:rPr>
          <w:i/>
          <w:spacing w:val="-2"/>
          <w:w w:val="105"/>
          <w:sz w:val="18"/>
        </w:rPr>
        <w:t>la</w:t>
      </w:r>
      <w:r>
        <w:rPr>
          <w:i/>
          <w:spacing w:val="-4"/>
          <w:w w:val="105"/>
          <w:sz w:val="18"/>
        </w:rPr>
        <w:t> </w:t>
      </w:r>
      <w:r>
        <w:rPr>
          <w:i/>
          <w:spacing w:val="-2"/>
          <w:w w:val="105"/>
          <w:sz w:val="18"/>
        </w:rPr>
        <w:t>retraite,</w:t>
      </w:r>
      <w:r>
        <w:rPr>
          <w:i/>
          <w:spacing w:val="-9"/>
          <w:w w:val="105"/>
          <w:sz w:val="18"/>
        </w:rPr>
        <w:t> </w:t>
      </w:r>
      <w:r>
        <w:rPr>
          <w:i/>
          <w:spacing w:val="-2"/>
          <w:w w:val="105"/>
          <w:sz w:val="18"/>
        </w:rPr>
        <w:t>la</w:t>
      </w:r>
      <w:r>
        <w:rPr>
          <w:i/>
          <w:spacing w:val="-4"/>
          <w:w w:val="105"/>
          <w:sz w:val="18"/>
        </w:rPr>
        <w:t> </w:t>
      </w:r>
      <w:r>
        <w:rPr>
          <w:i/>
          <w:spacing w:val="-2"/>
          <w:w w:val="105"/>
          <w:sz w:val="18"/>
        </w:rPr>
        <w:t>Cour,</w:t>
      </w:r>
      <w:r>
        <w:rPr>
          <w:i/>
          <w:spacing w:val="-9"/>
          <w:w w:val="105"/>
          <w:sz w:val="18"/>
        </w:rPr>
        <w:t> </w:t>
      </w:r>
      <w:r>
        <w:rPr>
          <w:i/>
          <w:spacing w:val="-2"/>
          <w:w w:val="105"/>
          <w:sz w:val="18"/>
        </w:rPr>
        <w:t>après</w:t>
      </w:r>
      <w:r>
        <w:rPr>
          <w:i/>
          <w:spacing w:val="-4"/>
          <w:w w:val="105"/>
          <w:sz w:val="18"/>
        </w:rPr>
        <w:t> </w:t>
      </w:r>
      <w:r>
        <w:rPr>
          <w:i/>
          <w:spacing w:val="-2"/>
          <w:w w:val="105"/>
          <w:sz w:val="18"/>
        </w:rPr>
        <w:t>avoir</w:t>
      </w:r>
      <w:r>
        <w:rPr>
          <w:i/>
          <w:spacing w:val="-2"/>
          <w:w w:val="105"/>
          <w:sz w:val="18"/>
        </w:rPr>
        <w:t> </w:t>
      </w:r>
      <w:r>
        <w:rPr>
          <w:i/>
          <w:sz w:val="18"/>
        </w:rPr>
        <w:t>détaillé</w:t>
      </w:r>
      <w:r>
        <w:rPr>
          <w:i/>
          <w:spacing w:val="-11"/>
          <w:sz w:val="18"/>
        </w:rPr>
        <w:t> </w:t>
      </w:r>
      <w:r>
        <w:rPr>
          <w:i/>
          <w:sz w:val="18"/>
        </w:rPr>
        <w:t>les</w:t>
      </w:r>
      <w:r>
        <w:rPr>
          <w:i/>
          <w:spacing w:val="-10"/>
          <w:sz w:val="18"/>
        </w:rPr>
        <w:t> </w:t>
      </w:r>
      <w:r>
        <w:rPr>
          <w:i/>
          <w:sz w:val="18"/>
        </w:rPr>
        <w:t>raisons</w:t>
      </w:r>
      <w:r>
        <w:rPr>
          <w:i/>
          <w:spacing w:val="-10"/>
          <w:sz w:val="18"/>
        </w:rPr>
        <w:t> </w:t>
      </w:r>
      <w:r>
        <w:rPr>
          <w:i/>
          <w:sz w:val="18"/>
        </w:rPr>
        <w:t>pour</w:t>
      </w:r>
      <w:r>
        <w:rPr>
          <w:i/>
          <w:spacing w:val="-10"/>
          <w:sz w:val="18"/>
        </w:rPr>
        <w:t> </w:t>
      </w:r>
      <w:r>
        <w:rPr>
          <w:i/>
          <w:sz w:val="18"/>
        </w:rPr>
        <w:t>lesquelles</w:t>
      </w:r>
      <w:r>
        <w:rPr>
          <w:i/>
          <w:spacing w:val="-10"/>
          <w:sz w:val="18"/>
        </w:rPr>
        <w:t> </w:t>
      </w:r>
      <w:r>
        <w:rPr>
          <w:i/>
          <w:sz w:val="18"/>
        </w:rPr>
        <w:t>cette</w:t>
      </w:r>
      <w:r>
        <w:rPr>
          <w:i/>
          <w:spacing w:val="-10"/>
          <w:sz w:val="18"/>
        </w:rPr>
        <w:t> </w:t>
      </w:r>
      <w:r>
        <w:rPr>
          <w:i/>
          <w:sz w:val="18"/>
        </w:rPr>
        <w:t>indemnité</w:t>
      </w:r>
      <w:r>
        <w:rPr>
          <w:i/>
          <w:spacing w:val="-9"/>
          <w:sz w:val="18"/>
        </w:rPr>
        <w:t> </w:t>
      </w:r>
      <w:r>
        <w:rPr>
          <w:i/>
          <w:sz w:val="18"/>
        </w:rPr>
        <w:t>ne</w:t>
      </w:r>
      <w:r>
        <w:rPr>
          <w:i/>
          <w:spacing w:val="-10"/>
          <w:sz w:val="18"/>
        </w:rPr>
        <w:t> </w:t>
      </w:r>
      <w:r>
        <w:rPr>
          <w:i/>
          <w:sz w:val="18"/>
        </w:rPr>
        <w:t>relevait</w:t>
      </w:r>
      <w:r>
        <w:rPr>
          <w:i/>
          <w:spacing w:val="-10"/>
          <w:sz w:val="18"/>
        </w:rPr>
        <w:t> </w:t>
      </w:r>
      <w:r>
        <w:rPr>
          <w:i/>
          <w:sz w:val="18"/>
        </w:rPr>
        <w:t>ni</w:t>
      </w:r>
      <w:r>
        <w:rPr>
          <w:i/>
          <w:spacing w:val="-9"/>
          <w:sz w:val="18"/>
        </w:rPr>
        <w:t> </w:t>
      </w:r>
      <w:r>
        <w:rPr>
          <w:i/>
          <w:sz w:val="18"/>
        </w:rPr>
        <w:t>de</w:t>
      </w:r>
      <w:r>
        <w:rPr>
          <w:i/>
          <w:spacing w:val="-10"/>
          <w:sz w:val="18"/>
        </w:rPr>
        <w:t> </w:t>
      </w:r>
      <w:r>
        <w:rPr>
          <w:i/>
          <w:sz w:val="18"/>
        </w:rPr>
        <w:t>l’exécution</w:t>
      </w:r>
      <w:r>
        <w:rPr>
          <w:i/>
          <w:spacing w:val="-9"/>
          <w:sz w:val="18"/>
        </w:rPr>
        <w:t> </w:t>
      </w:r>
      <w:r>
        <w:rPr>
          <w:i/>
          <w:sz w:val="18"/>
        </w:rPr>
        <w:t>des</w:t>
      </w:r>
      <w:r>
        <w:rPr>
          <w:i/>
          <w:spacing w:val="-10"/>
          <w:sz w:val="18"/>
        </w:rPr>
        <w:t> </w:t>
      </w:r>
      <w:r>
        <w:rPr>
          <w:i/>
          <w:sz w:val="18"/>
        </w:rPr>
        <w:t>contrats </w:t>
      </w:r>
      <w:r>
        <w:rPr>
          <w:i/>
          <w:w w:val="105"/>
          <w:sz w:val="18"/>
        </w:rPr>
        <w:t>de</w:t>
      </w:r>
      <w:r>
        <w:rPr>
          <w:i/>
          <w:spacing w:val="-4"/>
          <w:w w:val="105"/>
          <w:sz w:val="18"/>
        </w:rPr>
        <w:t> </w:t>
      </w:r>
      <w:r>
        <w:rPr>
          <w:i/>
          <w:w w:val="105"/>
          <w:sz w:val="18"/>
        </w:rPr>
        <w:t>travail,</w:t>
      </w:r>
      <w:r>
        <w:rPr>
          <w:i/>
          <w:spacing w:val="-11"/>
          <w:w w:val="105"/>
          <w:sz w:val="18"/>
        </w:rPr>
        <w:t> </w:t>
      </w:r>
      <w:r>
        <w:rPr>
          <w:i/>
          <w:w w:val="105"/>
          <w:sz w:val="18"/>
        </w:rPr>
        <w:t>ni</w:t>
      </w:r>
      <w:r>
        <w:rPr>
          <w:i/>
          <w:spacing w:val="-1"/>
          <w:w w:val="105"/>
          <w:sz w:val="18"/>
        </w:rPr>
        <w:t> </w:t>
      </w:r>
      <w:r>
        <w:rPr>
          <w:i/>
          <w:w w:val="105"/>
          <w:sz w:val="18"/>
        </w:rPr>
        <w:t>d’un</w:t>
      </w:r>
      <w:r>
        <w:rPr>
          <w:i/>
          <w:spacing w:val="-1"/>
          <w:w w:val="105"/>
          <w:sz w:val="18"/>
        </w:rPr>
        <w:t> </w:t>
      </w:r>
      <w:r>
        <w:rPr>
          <w:i/>
          <w:w w:val="105"/>
          <w:sz w:val="18"/>
        </w:rPr>
        <w:t>usage</w:t>
      </w:r>
      <w:r>
        <w:rPr>
          <w:i/>
          <w:spacing w:val="-1"/>
          <w:w w:val="105"/>
          <w:sz w:val="18"/>
        </w:rPr>
        <w:t> </w:t>
      </w:r>
      <w:r>
        <w:rPr>
          <w:i/>
          <w:w w:val="105"/>
          <w:sz w:val="18"/>
        </w:rPr>
        <w:t>d’entreprise</w:t>
      </w:r>
      <w:r>
        <w:rPr>
          <w:i/>
          <w:spacing w:val="-1"/>
          <w:w w:val="105"/>
          <w:sz w:val="18"/>
        </w:rPr>
        <w:t> </w:t>
      </w:r>
      <w:r>
        <w:rPr>
          <w:i/>
          <w:w w:val="105"/>
          <w:sz w:val="18"/>
        </w:rPr>
        <w:t>établi,</w:t>
      </w:r>
      <w:r>
        <w:rPr>
          <w:i/>
          <w:spacing w:val="-11"/>
          <w:w w:val="105"/>
          <w:sz w:val="18"/>
        </w:rPr>
        <w:t> </w:t>
      </w:r>
      <w:r>
        <w:rPr>
          <w:i/>
          <w:w w:val="105"/>
          <w:sz w:val="18"/>
        </w:rPr>
        <w:t>a</w:t>
      </w:r>
      <w:r>
        <w:rPr>
          <w:i/>
          <w:spacing w:val="-1"/>
          <w:w w:val="105"/>
          <w:sz w:val="18"/>
        </w:rPr>
        <w:t> </w:t>
      </w:r>
      <w:r>
        <w:rPr>
          <w:i/>
          <w:w w:val="105"/>
          <w:sz w:val="18"/>
        </w:rPr>
        <w:t>jugé</w:t>
      </w:r>
      <w:r>
        <w:rPr>
          <w:i/>
          <w:spacing w:val="-1"/>
          <w:w w:val="105"/>
          <w:sz w:val="18"/>
        </w:rPr>
        <w:t> </w:t>
      </w:r>
      <w:r>
        <w:rPr>
          <w:i/>
          <w:w w:val="105"/>
          <w:sz w:val="18"/>
        </w:rPr>
        <w:t>que</w:t>
      </w:r>
      <w:r>
        <w:rPr>
          <w:i/>
          <w:spacing w:val="-1"/>
          <w:w w:val="105"/>
          <w:sz w:val="18"/>
        </w:rPr>
        <w:t> </w:t>
      </w:r>
      <w:r>
        <w:rPr>
          <w:i/>
          <w:w w:val="105"/>
          <w:sz w:val="18"/>
        </w:rPr>
        <w:t>son</w:t>
      </w:r>
      <w:r>
        <w:rPr>
          <w:i/>
          <w:spacing w:val="-1"/>
          <w:w w:val="105"/>
          <w:sz w:val="18"/>
        </w:rPr>
        <w:t> </w:t>
      </w:r>
      <w:r>
        <w:rPr>
          <w:i/>
          <w:w w:val="105"/>
          <w:sz w:val="18"/>
        </w:rPr>
        <w:t>octroi</w:t>
      </w:r>
      <w:r>
        <w:rPr>
          <w:i/>
          <w:spacing w:val="-1"/>
          <w:w w:val="105"/>
          <w:sz w:val="18"/>
        </w:rPr>
        <w:t> </w:t>
      </w:r>
      <w:r>
        <w:rPr>
          <w:i/>
          <w:w w:val="105"/>
          <w:sz w:val="18"/>
        </w:rPr>
        <w:t>ne</w:t>
      </w:r>
      <w:r>
        <w:rPr>
          <w:i/>
          <w:spacing w:val="-1"/>
          <w:w w:val="105"/>
          <w:sz w:val="18"/>
        </w:rPr>
        <w:t> </w:t>
      </w:r>
      <w:r>
        <w:rPr>
          <w:i/>
          <w:w w:val="105"/>
          <w:sz w:val="18"/>
        </w:rPr>
        <w:t>rentrait</w:t>
      </w:r>
      <w:r>
        <w:rPr>
          <w:i/>
          <w:spacing w:val="-4"/>
          <w:w w:val="105"/>
          <w:sz w:val="18"/>
        </w:rPr>
        <w:t> </w:t>
      </w:r>
      <w:r>
        <w:rPr>
          <w:i/>
          <w:w w:val="105"/>
          <w:sz w:val="18"/>
        </w:rPr>
        <w:t>pas</w:t>
      </w:r>
      <w:r>
        <w:rPr>
          <w:i/>
          <w:spacing w:val="-1"/>
          <w:w w:val="105"/>
          <w:sz w:val="18"/>
        </w:rPr>
        <w:t> </w:t>
      </w:r>
      <w:r>
        <w:rPr>
          <w:i/>
          <w:w w:val="105"/>
          <w:sz w:val="18"/>
        </w:rPr>
        <w:t>dans le cadre des attributions dévolues au directeur général en application des statuts de</w:t>
      </w:r>
      <w:r>
        <w:rPr>
          <w:i/>
          <w:spacing w:val="40"/>
          <w:w w:val="105"/>
          <w:sz w:val="18"/>
        </w:rPr>
        <w:t> </w:t>
      </w:r>
      <w:r>
        <w:rPr>
          <w:i/>
          <w:sz w:val="18"/>
        </w:rPr>
        <w:t>la</w:t>
      </w:r>
      <w:r>
        <w:rPr>
          <w:i/>
          <w:spacing w:val="-1"/>
          <w:sz w:val="18"/>
        </w:rPr>
        <w:t> </w:t>
      </w:r>
      <w:r>
        <w:rPr>
          <w:i/>
          <w:sz w:val="18"/>
        </w:rPr>
        <w:t>régie.</w:t>
      </w:r>
      <w:r>
        <w:rPr>
          <w:i/>
          <w:spacing w:val="-11"/>
          <w:sz w:val="18"/>
        </w:rPr>
        <w:t> </w:t>
      </w:r>
      <w:r>
        <w:rPr>
          <w:i/>
          <w:sz w:val="18"/>
        </w:rPr>
        <w:t>La responsabilité du directeur</w:t>
      </w:r>
      <w:r>
        <w:rPr>
          <w:i/>
          <w:spacing w:val="-2"/>
          <w:sz w:val="18"/>
        </w:rPr>
        <w:t> </w:t>
      </w:r>
      <w:r>
        <w:rPr>
          <w:i/>
          <w:sz w:val="18"/>
        </w:rPr>
        <w:t>a été retenue à l’égard de ces deux</w:t>
      </w:r>
      <w:r>
        <w:rPr>
          <w:i/>
          <w:spacing w:val="-2"/>
          <w:sz w:val="18"/>
        </w:rPr>
        <w:t> </w:t>
      </w:r>
      <w:r>
        <w:rPr>
          <w:i/>
          <w:sz w:val="18"/>
        </w:rPr>
        <w:t>premiers griefs </w:t>
      </w:r>
      <w:r>
        <w:rPr>
          <w:i/>
          <w:w w:val="105"/>
          <w:sz w:val="18"/>
        </w:rPr>
        <w:t>pour engagement de dépense sans pouvoir ni délégation.</w:t>
      </w:r>
    </w:p>
    <w:p>
      <w:pPr>
        <w:spacing w:line="264" w:lineRule="auto" w:before="128"/>
        <w:ind w:left="312" w:right="132" w:firstLine="283"/>
        <w:jc w:val="both"/>
        <w:rPr>
          <w:i/>
          <w:sz w:val="18"/>
        </w:rPr>
      </w:pPr>
      <w:r>
        <w:rPr>
          <w:i/>
          <w:w w:val="105"/>
          <w:sz w:val="18"/>
        </w:rPr>
        <w:t>Enfin, s’agissant</w:t>
      </w:r>
      <w:r>
        <w:rPr>
          <w:i/>
          <w:spacing w:val="34"/>
          <w:w w:val="105"/>
          <w:sz w:val="18"/>
        </w:rPr>
        <w:t> </w:t>
      </w:r>
      <w:r>
        <w:rPr>
          <w:i/>
          <w:w w:val="105"/>
          <w:sz w:val="18"/>
        </w:rPr>
        <w:t>de</w:t>
      </w:r>
      <w:r>
        <w:rPr>
          <w:i/>
          <w:spacing w:val="38"/>
          <w:w w:val="105"/>
          <w:sz w:val="18"/>
        </w:rPr>
        <w:t> </w:t>
      </w:r>
      <w:r>
        <w:rPr>
          <w:i/>
          <w:w w:val="105"/>
          <w:sz w:val="18"/>
        </w:rPr>
        <w:t>défaillances</w:t>
      </w:r>
      <w:r>
        <w:rPr>
          <w:i/>
          <w:spacing w:val="38"/>
          <w:w w:val="105"/>
          <w:sz w:val="18"/>
        </w:rPr>
        <w:t> </w:t>
      </w:r>
      <w:r>
        <w:rPr>
          <w:i/>
          <w:w w:val="105"/>
          <w:sz w:val="18"/>
        </w:rPr>
        <w:t>importantes</w:t>
      </w:r>
      <w:r>
        <w:rPr>
          <w:i/>
          <w:spacing w:val="38"/>
          <w:w w:val="105"/>
          <w:sz w:val="18"/>
        </w:rPr>
        <w:t> </w:t>
      </w:r>
      <w:r>
        <w:rPr>
          <w:i/>
          <w:w w:val="105"/>
          <w:sz w:val="18"/>
        </w:rPr>
        <w:t>dans</w:t>
      </w:r>
      <w:r>
        <w:rPr>
          <w:i/>
          <w:spacing w:val="38"/>
          <w:w w:val="105"/>
          <w:sz w:val="18"/>
        </w:rPr>
        <w:t> </w:t>
      </w:r>
      <w:r>
        <w:rPr>
          <w:i/>
          <w:w w:val="105"/>
          <w:sz w:val="18"/>
        </w:rPr>
        <w:t>le</w:t>
      </w:r>
      <w:r>
        <w:rPr>
          <w:i/>
          <w:spacing w:val="38"/>
          <w:w w:val="105"/>
          <w:sz w:val="18"/>
        </w:rPr>
        <w:t> </w:t>
      </w:r>
      <w:r>
        <w:rPr>
          <w:i/>
          <w:w w:val="105"/>
          <w:sz w:val="18"/>
        </w:rPr>
        <w:t>suivi</w:t>
      </w:r>
      <w:r>
        <w:rPr>
          <w:i/>
          <w:spacing w:val="38"/>
          <w:w w:val="105"/>
          <w:sz w:val="18"/>
        </w:rPr>
        <w:t> </w:t>
      </w:r>
      <w:r>
        <w:rPr>
          <w:i/>
          <w:w w:val="105"/>
          <w:sz w:val="18"/>
        </w:rPr>
        <w:t>et</w:t>
      </w:r>
      <w:r>
        <w:rPr>
          <w:i/>
          <w:spacing w:val="34"/>
          <w:w w:val="105"/>
          <w:sz w:val="18"/>
        </w:rPr>
        <w:t> </w:t>
      </w:r>
      <w:r>
        <w:rPr>
          <w:i/>
          <w:w w:val="105"/>
          <w:sz w:val="18"/>
        </w:rPr>
        <w:t>le</w:t>
      </w:r>
      <w:r>
        <w:rPr>
          <w:i/>
          <w:spacing w:val="38"/>
          <w:w w:val="105"/>
          <w:sz w:val="18"/>
        </w:rPr>
        <w:t> </w:t>
      </w:r>
      <w:r>
        <w:rPr>
          <w:i/>
          <w:w w:val="105"/>
          <w:sz w:val="18"/>
        </w:rPr>
        <w:t>recouvrement</w:t>
      </w:r>
      <w:r>
        <w:rPr>
          <w:i/>
          <w:w w:val="105"/>
          <w:sz w:val="18"/>
        </w:rPr>
        <w:t> </w:t>
      </w:r>
      <w:r>
        <w:rPr>
          <w:i/>
          <w:sz w:val="18"/>
        </w:rPr>
        <w:t>des</w:t>
      </w:r>
      <w:r>
        <w:rPr>
          <w:i/>
          <w:spacing w:val="-8"/>
          <w:sz w:val="18"/>
        </w:rPr>
        <w:t> </w:t>
      </w:r>
      <w:r>
        <w:rPr>
          <w:i/>
          <w:sz w:val="18"/>
        </w:rPr>
        <w:t>créances</w:t>
      </w:r>
      <w:r>
        <w:rPr>
          <w:i/>
          <w:spacing w:val="-3"/>
          <w:sz w:val="18"/>
        </w:rPr>
        <w:t> </w:t>
      </w:r>
      <w:r>
        <w:rPr>
          <w:i/>
          <w:sz w:val="18"/>
        </w:rPr>
        <w:t>pour</w:t>
      </w:r>
      <w:r>
        <w:rPr>
          <w:i/>
          <w:spacing w:val="-5"/>
          <w:sz w:val="18"/>
        </w:rPr>
        <w:t> </w:t>
      </w:r>
      <w:r>
        <w:rPr>
          <w:i/>
          <w:sz w:val="18"/>
        </w:rPr>
        <w:t>les</w:t>
      </w:r>
      <w:r>
        <w:rPr>
          <w:i/>
          <w:spacing w:val="-3"/>
          <w:sz w:val="18"/>
        </w:rPr>
        <w:t> </w:t>
      </w:r>
      <w:r>
        <w:rPr>
          <w:i/>
          <w:sz w:val="18"/>
        </w:rPr>
        <w:t>régies</w:t>
      </w:r>
      <w:r>
        <w:rPr>
          <w:i/>
          <w:spacing w:val="-3"/>
          <w:sz w:val="18"/>
        </w:rPr>
        <w:t> </w:t>
      </w:r>
      <w:r>
        <w:rPr>
          <w:i/>
          <w:sz w:val="18"/>
        </w:rPr>
        <w:t>de</w:t>
      </w:r>
      <w:r>
        <w:rPr>
          <w:i/>
          <w:spacing w:val="-3"/>
          <w:sz w:val="18"/>
        </w:rPr>
        <w:t> </w:t>
      </w:r>
      <w:r>
        <w:rPr>
          <w:i/>
          <w:sz w:val="18"/>
        </w:rPr>
        <w:t>stationnement</w:t>
      </w:r>
      <w:r>
        <w:rPr>
          <w:i/>
          <w:spacing w:val="-5"/>
          <w:sz w:val="18"/>
        </w:rPr>
        <w:t> </w:t>
      </w:r>
      <w:r>
        <w:rPr>
          <w:i/>
          <w:sz w:val="18"/>
        </w:rPr>
        <w:t>et</w:t>
      </w:r>
      <w:r>
        <w:rPr>
          <w:i/>
          <w:spacing w:val="-5"/>
          <w:sz w:val="18"/>
        </w:rPr>
        <w:t> </w:t>
      </w:r>
      <w:r>
        <w:rPr>
          <w:i/>
          <w:sz w:val="18"/>
        </w:rPr>
        <w:t>de</w:t>
      </w:r>
      <w:r>
        <w:rPr>
          <w:i/>
          <w:spacing w:val="-5"/>
          <w:sz w:val="18"/>
        </w:rPr>
        <w:t> </w:t>
      </w:r>
      <w:r>
        <w:rPr>
          <w:i/>
          <w:sz w:val="18"/>
        </w:rPr>
        <w:t>fourrière,</w:t>
      </w:r>
      <w:r>
        <w:rPr>
          <w:i/>
          <w:spacing w:val="-11"/>
          <w:sz w:val="18"/>
        </w:rPr>
        <w:t> </w:t>
      </w:r>
      <w:r>
        <w:rPr>
          <w:i/>
          <w:sz w:val="18"/>
        </w:rPr>
        <w:t>la</w:t>
      </w:r>
      <w:r>
        <w:rPr>
          <w:i/>
          <w:spacing w:val="-2"/>
          <w:sz w:val="18"/>
        </w:rPr>
        <w:t> </w:t>
      </w:r>
      <w:r>
        <w:rPr>
          <w:i/>
          <w:sz w:val="18"/>
        </w:rPr>
        <w:t>Cour</w:t>
      </w:r>
      <w:r>
        <w:rPr>
          <w:i/>
          <w:spacing w:val="-5"/>
          <w:sz w:val="18"/>
        </w:rPr>
        <w:t> </w:t>
      </w:r>
      <w:r>
        <w:rPr>
          <w:i/>
          <w:sz w:val="18"/>
        </w:rPr>
        <w:t>a</w:t>
      </w:r>
      <w:r>
        <w:rPr>
          <w:i/>
          <w:spacing w:val="-3"/>
          <w:sz w:val="18"/>
        </w:rPr>
        <w:t> </w:t>
      </w:r>
      <w:r>
        <w:rPr>
          <w:i/>
          <w:sz w:val="18"/>
        </w:rPr>
        <w:t>jugé</w:t>
      </w:r>
      <w:r>
        <w:rPr>
          <w:i/>
          <w:spacing w:val="-3"/>
          <w:sz w:val="18"/>
        </w:rPr>
        <w:t> </w:t>
      </w:r>
      <w:r>
        <w:rPr>
          <w:i/>
          <w:sz w:val="18"/>
        </w:rPr>
        <w:t>que</w:t>
      </w:r>
      <w:r>
        <w:rPr>
          <w:i/>
          <w:spacing w:val="-3"/>
          <w:sz w:val="18"/>
        </w:rPr>
        <w:t> </w:t>
      </w:r>
      <w:r>
        <w:rPr>
          <w:i/>
          <w:sz w:val="18"/>
        </w:rPr>
        <w:t>l’absence </w:t>
      </w:r>
      <w:r>
        <w:rPr>
          <w:i/>
          <w:w w:val="105"/>
          <w:sz w:val="18"/>
        </w:rPr>
        <w:t>d’émission</w:t>
      </w:r>
      <w:r>
        <w:rPr>
          <w:i/>
          <w:spacing w:val="-6"/>
          <w:w w:val="105"/>
          <w:sz w:val="18"/>
        </w:rPr>
        <w:t> </w:t>
      </w:r>
      <w:r>
        <w:rPr>
          <w:i/>
          <w:w w:val="105"/>
          <w:sz w:val="18"/>
        </w:rPr>
        <w:t>de</w:t>
      </w:r>
      <w:r>
        <w:rPr>
          <w:i/>
          <w:spacing w:val="-8"/>
          <w:w w:val="105"/>
          <w:sz w:val="18"/>
        </w:rPr>
        <w:t> </w:t>
      </w:r>
      <w:r>
        <w:rPr>
          <w:i/>
          <w:w w:val="105"/>
          <w:sz w:val="18"/>
        </w:rPr>
        <w:t>titres</w:t>
      </w:r>
      <w:r>
        <w:rPr>
          <w:i/>
          <w:spacing w:val="-6"/>
          <w:w w:val="105"/>
          <w:sz w:val="18"/>
        </w:rPr>
        <w:t> </w:t>
      </w:r>
      <w:r>
        <w:rPr>
          <w:i/>
          <w:w w:val="105"/>
          <w:sz w:val="18"/>
        </w:rPr>
        <w:t>de</w:t>
      </w:r>
      <w:r>
        <w:rPr>
          <w:i/>
          <w:spacing w:val="-6"/>
          <w:w w:val="105"/>
          <w:sz w:val="18"/>
        </w:rPr>
        <w:t> </w:t>
      </w:r>
      <w:r>
        <w:rPr>
          <w:i/>
          <w:w w:val="105"/>
          <w:sz w:val="18"/>
        </w:rPr>
        <w:t>recettes</w:t>
      </w:r>
      <w:r>
        <w:rPr>
          <w:i/>
          <w:spacing w:val="-6"/>
          <w:w w:val="105"/>
          <w:sz w:val="18"/>
        </w:rPr>
        <w:t> </w:t>
      </w:r>
      <w:r>
        <w:rPr>
          <w:i/>
          <w:w w:val="105"/>
          <w:sz w:val="18"/>
        </w:rPr>
        <w:t>et</w:t>
      </w:r>
      <w:r>
        <w:rPr>
          <w:i/>
          <w:spacing w:val="-8"/>
          <w:w w:val="105"/>
          <w:sz w:val="18"/>
        </w:rPr>
        <w:t> </w:t>
      </w:r>
      <w:r>
        <w:rPr>
          <w:i/>
          <w:w w:val="105"/>
          <w:sz w:val="18"/>
        </w:rPr>
        <w:t>le</w:t>
      </w:r>
      <w:r>
        <w:rPr>
          <w:i/>
          <w:spacing w:val="-6"/>
          <w:w w:val="105"/>
          <w:sz w:val="18"/>
        </w:rPr>
        <w:t> </w:t>
      </w:r>
      <w:r>
        <w:rPr>
          <w:i/>
          <w:w w:val="105"/>
          <w:sz w:val="18"/>
        </w:rPr>
        <w:t>défaut</w:t>
      </w:r>
      <w:r>
        <w:rPr>
          <w:i/>
          <w:spacing w:val="-8"/>
          <w:w w:val="105"/>
          <w:sz w:val="18"/>
        </w:rPr>
        <w:t> </w:t>
      </w:r>
      <w:r>
        <w:rPr>
          <w:i/>
          <w:w w:val="105"/>
          <w:sz w:val="18"/>
        </w:rPr>
        <w:t>de</w:t>
      </w:r>
      <w:r>
        <w:rPr>
          <w:i/>
          <w:spacing w:val="-6"/>
          <w:w w:val="105"/>
          <w:sz w:val="18"/>
        </w:rPr>
        <w:t> </w:t>
      </w:r>
      <w:r>
        <w:rPr>
          <w:i/>
          <w:w w:val="105"/>
          <w:sz w:val="18"/>
        </w:rPr>
        <w:t>contrôle</w:t>
      </w:r>
      <w:r>
        <w:rPr>
          <w:i/>
          <w:spacing w:val="-6"/>
          <w:w w:val="105"/>
          <w:sz w:val="18"/>
        </w:rPr>
        <w:t> </w:t>
      </w:r>
      <w:r>
        <w:rPr>
          <w:i/>
          <w:w w:val="105"/>
          <w:sz w:val="18"/>
        </w:rPr>
        <w:t>régulier</w:t>
      </w:r>
      <w:r>
        <w:rPr>
          <w:i/>
          <w:spacing w:val="-8"/>
          <w:w w:val="105"/>
          <w:sz w:val="18"/>
        </w:rPr>
        <w:t> </w:t>
      </w:r>
      <w:r>
        <w:rPr>
          <w:i/>
          <w:w w:val="105"/>
          <w:sz w:val="18"/>
        </w:rPr>
        <w:t>et</w:t>
      </w:r>
      <w:r>
        <w:rPr>
          <w:i/>
          <w:spacing w:val="-11"/>
          <w:w w:val="105"/>
          <w:sz w:val="18"/>
        </w:rPr>
        <w:t> </w:t>
      </w:r>
      <w:r>
        <w:rPr>
          <w:i/>
          <w:w w:val="105"/>
          <w:sz w:val="18"/>
        </w:rPr>
        <w:t>formalisé</w:t>
      </w:r>
      <w:r>
        <w:rPr>
          <w:i/>
          <w:spacing w:val="-6"/>
          <w:w w:val="105"/>
          <w:sz w:val="18"/>
        </w:rPr>
        <w:t> </w:t>
      </w:r>
      <w:r>
        <w:rPr>
          <w:i/>
          <w:w w:val="105"/>
          <w:sz w:val="18"/>
        </w:rPr>
        <w:t>des</w:t>
      </w:r>
      <w:r>
        <w:rPr>
          <w:i/>
          <w:spacing w:val="-6"/>
          <w:w w:val="105"/>
          <w:sz w:val="18"/>
        </w:rPr>
        <w:t> </w:t>
      </w:r>
      <w:r>
        <w:rPr>
          <w:i/>
          <w:w w:val="105"/>
          <w:sz w:val="18"/>
        </w:rPr>
        <w:t>régies </w:t>
      </w:r>
      <w:r>
        <w:rPr>
          <w:i/>
          <w:spacing w:val="-2"/>
          <w:w w:val="105"/>
          <w:sz w:val="18"/>
        </w:rPr>
        <w:t>comptables</w:t>
      </w:r>
      <w:r>
        <w:rPr>
          <w:i/>
          <w:spacing w:val="-9"/>
          <w:w w:val="105"/>
          <w:sz w:val="18"/>
        </w:rPr>
        <w:t> </w:t>
      </w:r>
      <w:r>
        <w:rPr>
          <w:i/>
          <w:spacing w:val="-2"/>
          <w:w w:val="105"/>
          <w:sz w:val="18"/>
        </w:rPr>
        <w:t>constituaient</w:t>
      </w:r>
      <w:r>
        <w:rPr>
          <w:i/>
          <w:spacing w:val="-9"/>
          <w:w w:val="105"/>
          <w:sz w:val="18"/>
        </w:rPr>
        <w:t> </w:t>
      </w:r>
      <w:r>
        <w:rPr>
          <w:i/>
          <w:spacing w:val="-2"/>
          <w:w w:val="105"/>
          <w:sz w:val="18"/>
        </w:rPr>
        <w:t>une</w:t>
      </w:r>
      <w:r>
        <w:rPr>
          <w:i/>
          <w:spacing w:val="-7"/>
          <w:w w:val="105"/>
          <w:sz w:val="18"/>
        </w:rPr>
        <w:t> </w:t>
      </w:r>
      <w:r>
        <w:rPr>
          <w:i/>
          <w:spacing w:val="-2"/>
          <w:w w:val="105"/>
          <w:sz w:val="18"/>
        </w:rPr>
        <w:t>irrégularité</w:t>
      </w:r>
      <w:r>
        <w:rPr>
          <w:i/>
          <w:spacing w:val="-7"/>
          <w:w w:val="105"/>
          <w:sz w:val="18"/>
        </w:rPr>
        <w:t> </w:t>
      </w:r>
      <w:r>
        <w:rPr>
          <w:i/>
          <w:spacing w:val="-2"/>
          <w:w w:val="105"/>
          <w:sz w:val="18"/>
        </w:rPr>
        <w:t>grave</w:t>
      </w:r>
      <w:r>
        <w:rPr>
          <w:i/>
          <w:spacing w:val="-7"/>
          <w:w w:val="105"/>
          <w:sz w:val="18"/>
        </w:rPr>
        <w:t> </w:t>
      </w:r>
      <w:r>
        <w:rPr>
          <w:i/>
          <w:spacing w:val="-2"/>
          <w:w w:val="105"/>
          <w:sz w:val="18"/>
        </w:rPr>
        <w:t>qui</w:t>
      </w:r>
      <w:r>
        <w:rPr>
          <w:i/>
          <w:spacing w:val="-7"/>
          <w:w w:val="105"/>
          <w:sz w:val="18"/>
        </w:rPr>
        <w:t> </w:t>
      </w:r>
      <w:r>
        <w:rPr>
          <w:i/>
          <w:spacing w:val="-2"/>
          <w:w w:val="105"/>
          <w:sz w:val="18"/>
        </w:rPr>
        <w:t>avait</w:t>
      </w:r>
      <w:r>
        <w:rPr>
          <w:i/>
          <w:spacing w:val="-9"/>
          <w:w w:val="105"/>
          <w:sz w:val="18"/>
        </w:rPr>
        <w:t> </w:t>
      </w:r>
      <w:r>
        <w:rPr>
          <w:i/>
          <w:spacing w:val="-2"/>
          <w:w w:val="105"/>
          <w:sz w:val="18"/>
        </w:rPr>
        <w:t>entraîné</w:t>
      </w:r>
      <w:r>
        <w:rPr>
          <w:i/>
          <w:spacing w:val="-7"/>
          <w:w w:val="105"/>
          <w:sz w:val="18"/>
        </w:rPr>
        <w:t> </w:t>
      </w:r>
      <w:r>
        <w:rPr>
          <w:i/>
          <w:spacing w:val="-2"/>
          <w:w w:val="105"/>
          <w:sz w:val="18"/>
        </w:rPr>
        <w:t>un</w:t>
      </w:r>
      <w:r>
        <w:rPr>
          <w:i/>
          <w:spacing w:val="-7"/>
          <w:w w:val="105"/>
          <w:sz w:val="18"/>
        </w:rPr>
        <w:t> </w:t>
      </w:r>
      <w:r>
        <w:rPr>
          <w:i/>
          <w:spacing w:val="-2"/>
          <w:w w:val="105"/>
          <w:sz w:val="18"/>
        </w:rPr>
        <w:t>préjudice</w:t>
      </w:r>
      <w:r>
        <w:rPr>
          <w:i/>
          <w:spacing w:val="-9"/>
          <w:w w:val="105"/>
          <w:sz w:val="18"/>
        </w:rPr>
        <w:t> </w:t>
      </w:r>
      <w:r>
        <w:rPr>
          <w:i/>
          <w:spacing w:val="-2"/>
          <w:w w:val="105"/>
          <w:sz w:val="18"/>
        </w:rPr>
        <w:t>financier </w:t>
      </w:r>
      <w:r>
        <w:rPr>
          <w:i/>
          <w:w w:val="105"/>
          <w:sz w:val="18"/>
        </w:rPr>
        <w:t>significatif, au regard du total des produits de gestion, pour l’établissement public, </w:t>
      </w:r>
      <w:r>
        <w:rPr>
          <w:i/>
          <w:spacing w:val="-2"/>
          <w:w w:val="105"/>
          <w:sz w:val="18"/>
        </w:rPr>
        <w:t>imputable</w:t>
      </w:r>
      <w:r>
        <w:rPr>
          <w:i/>
          <w:spacing w:val="-9"/>
          <w:w w:val="105"/>
          <w:sz w:val="18"/>
        </w:rPr>
        <w:t> </w:t>
      </w:r>
      <w:r>
        <w:rPr>
          <w:i/>
          <w:spacing w:val="-2"/>
          <w:w w:val="105"/>
          <w:sz w:val="18"/>
        </w:rPr>
        <w:t>à</w:t>
      </w:r>
      <w:r>
        <w:rPr>
          <w:i/>
          <w:spacing w:val="-9"/>
          <w:w w:val="105"/>
          <w:sz w:val="18"/>
        </w:rPr>
        <w:t> </w:t>
      </w:r>
      <w:r>
        <w:rPr>
          <w:i/>
          <w:spacing w:val="-2"/>
          <w:w w:val="105"/>
          <w:sz w:val="18"/>
        </w:rPr>
        <w:t>son</w:t>
      </w:r>
      <w:r>
        <w:rPr>
          <w:i/>
          <w:spacing w:val="-6"/>
          <w:w w:val="105"/>
          <w:sz w:val="18"/>
        </w:rPr>
        <w:t> </w:t>
      </w:r>
      <w:r>
        <w:rPr>
          <w:i/>
          <w:spacing w:val="-2"/>
          <w:w w:val="105"/>
          <w:sz w:val="18"/>
        </w:rPr>
        <w:t>directeur</w:t>
      </w:r>
      <w:r>
        <w:rPr>
          <w:i/>
          <w:spacing w:val="-9"/>
          <w:w w:val="105"/>
          <w:sz w:val="18"/>
        </w:rPr>
        <w:t> </w:t>
      </w:r>
      <w:r>
        <w:rPr>
          <w:i/>
          <w:spacing w:val="-2"/>
          <w:w w:val="105"/>
          <w:sz w:val="18"/>
        </w:rPr>
        <w:t>ainsi</w:t>
      </w:r>
      <w:r>
        <w:rPr>
          <w:i/>
          <w:spacing w:val="-6"/>
          <w:w w:val="105"/>
          <w:sz w:val="18"/>
        </w:rPr>
        <w:t> </w:t>
      </w:r>
      <w:r>
        <w:rPr>
          <w:i/>
          <w:spacing w:val="-2"/>
          <w:w w:val="105"/>
          <w:sz w:val="18"/>
        </w:rPr>
        <w:t>qu’au</w:t>
      </w:r>
      <w:r>
        <w:rPr>
          <w:i/>
          <w:spacing w:val="-6"/>
          <w:w w:val="105"/>
          <w:sz w:val="18"/>
        </w:rPr>
        <w:t> </w:t>
      </w:r>
      <w:r>
        <w:rPr>
          <w:i/>
          <w:spacing w:val="-2"/>
          <w:w w:val="105"/>
          <w:sz w:val="18"/>
        </w:rPr>
        <w:t>directeur</w:t>
      </w:r>
      <w:r>
        <w:rPr>
          <w:i/>
          <w:spacing w:val="-9"/>
          <w:w w:val="105"/>
          <w:sz w:val="18"/>
        </w:rPr>
        <w:t> </w:t>
      </w:r>
      <w:r>
        <w:rPr>
          <w:i/>
          <w:spacing w:val="-2"/>
          <w:w w:val="105"/>
          <w:sz w:val="18"/>
        </w:rPr>
        <w:t>financier</w:t>
      </w:r>
      <w:r>
        <w:rPr>
          <w:i/>
          <w:spacing w:val="-9"/>
          <w:w w:val="105"/>
          <w:sz w:val="18"/>
        </w:rPr>
        <w:t> </w:t>
      </w:r>
      <w:r>
        <w:rPr>
          <w:i/>
          <w:spacing w:val="-2"/>
          <w:w w:val="105"/>
          <w:sz w:val="18"/>
        </w:rPr>
        <w:t>(par</w:t>
      </w:r>
      <w:r>
        <w:rPr>
          <w:i/>
          <w:spacing w:val="-9"/>
          <w:w w:val="105"/>
          <w:sz w:val="18"/>
        </w:rPr>
        <w:t> </w:t>
      </w:r>
      <w:r>
        <w:rPr>
          <w:i/>
          <w:spacing w:val="-2"/>
          <w:w w:val="105"/>
          <w:sz w:val="18"/>
        </w:rPr>
        <w:t>ailleurs</w:t>
      </w:r>
      <w:r>
        <w:rPr>
          <w:i/>
          <w:spacing w:val="-5"/>
          <w:w w:val="105"/>
          <w:sz w:val="18"/>
        </w:rPr>
        <w:t> </w:t>
      </w:r>
      <w:r>
        <w:rPr>
          <w:i/>
          <w:spacing w:val="-2"/>
          <w:w w:val="105"/>
          <w:sz w:val="18"/>
        </w:rPr>
        <w:t>régisseur)</w:t>
      </w:r>
      <w:r>
        <w:rPr>
          <w:i/>
          <w:spacing w:val="-6"/>
          <w:w w:val="105"/>
          <w:sz w:val="18"/>
        </w:rPr>
        <w:t> </w:t>
      </w:r>
      <w:r>
        <w:rPr>
          <w:i/>
          <w:spacing w:val="-2"/>
          <w:w w:val="105"/>
          <w:sz w:val="18"/>
        </w:rPr>
        <w:t>qui</w:t>
      </w:r>
      <w:r>
        <w:rPr>
          <w:i/>
          <w:spacing w:val="-6"/>
          <w:w w:val="105"/>
          <w:sz w:val="18"/>
        </w:rPr>
        <w:t> </w:t>
      </w:r>
      <w:r>
        <w:rPr>
          <w:i/>
          <w:spacing w:val="-2"/>
          <w:w w:val="105"/>
          <w:sz w:val="18"/>
        </w:rPr>
        <w:t>a</w:t>
      </w:r>
      <w:r>
        <w:rPr>
          <w:i/>
          <w:spacing w:val="-9"/>
          <w:w w:val="105"/>
          <w:sz w:val="18"/>
        </w:rPr>
        <w:t> </w:t>
      </w:r>
      <w:r>
        <w:rPr>
          <w:i/>
          <w:spacing w:val="-2"/>
          <w:w w:val="105"/>
          <w:sz w:val="18"/>
        </w:rPr>
        <w:t>fait </w:t>
      </w:r>
      <w:r>
        <w:rPr>
          <w:i/>
          <w:w w:val="105"/>
          <w:sz w:val="18"/>
        </w:rPr>
        <w:t>l’objet de la condamnation la plus lourde.</w:t>
      </w:r>
    </w:p>
    <w:p>
      <w:pPr>
        <w:spacing w:line="264" w:lineRule="auto" w:before="128"/>
        <w:ind w:left="312" w:right="137" w:firstLine="283"/>
        <w:jc w:val="both"/>
        <w:rPr>
          <w:i/>
          <w:sz w:val="18"/>
        </w:rPr>
      </w:pPr>
      <w:r>
        <w:rPr>
          <w:i/>
          <w:w w:val="105"/>
          <w:sz w:val="18"/>
        </w:rPr>
        <w:t>La Cour</w:t>
      </w:r>
      <w:r>
        <w:rPr>
          <w:i/>
          <w:spacing w:val="-1"/>
          <w:w w:val="105"/>
          <w:sz w:val="18"/>
        </w:rPr>
        <w:t> </w:t>
      </w:r>
      <w:r>
        <w:rPr>
          <w:i/>
          <w:w w:val="105"/>
          <w:sz w:val="18"/>
        </w:rPr>
        <w:t>a pris en considération la situation personnelle du directeur</w:t>
      </w:r>
      <w:r>
        <w:rPr>
          <w:i/>
          <w:spacing w:val="-1"/>
          <w:w w:val="105"/>
          <w:sz w:val="18"/>
        </w:rPr>
        <w:t> </w:t>
      </w:r>
      <w:r>
        <w:rPr>
          <w:i/>
          <w:w w:val="105"/>
          <w:sz w:val="18"/>
        </w:rPr>
        <w:t>actuellement</w:t>
      </w:r>
      <w:r>
        <w:rPr>
          <w:i/>
          <w:w w:val="105"/>
          <w:sz w:val="18"/>
        </w:rPr>
        <w:t> chômeur en fin de droit avant de déterminer le quantum de l’amende applicable.</w:t>
      </w:r>
    </w:p>
    <w:p>
      <w:pPr>
        <w:spacing w:before="129"/>
        <w:ind w:left="595" w:right="0" w:firstLine="0"/>
        <w:jc w:val="left"/>
        <w:rPr>
          <w:i/>
          <w:sz w:val="18"/>
        </w:rPr>
      </w:pPr>
      <w:r>
        <w:rPr>
          <w:i/>
          <w:w w:val="105"/>
          <w:sz w:val="18"/>
        </w:rPr>
        <w:t>La</w:t>
      </w:r>
      <w:r>
        <w:rPr>
          <w:i/>
          <w:spacing w:val="2"/>
          <w:w w:val="105"/>
          <w:sz w:val="18"/>
        </w:rPr>
        <w:t> </w:t>
      </w:r>
      <w:r>
        <w:rPr>
          <w:i/>
          <w:w w:val="105"/>
          <w:sz w:val="18"/>
        </w:rPr>
        <w:t>Cour a</w:t>
      </w:r>
      <w:r>
        <w:rPr>
          <w:i/>
          <w:spacing w:val="3"/>
          <w:w w:val="105"/>
          <w:sz w:val="18"/>
        </w:rPr>
        <w:t> </w:t>
      </w:r>
      <w:r>
        <w:rPr>
          <w:i/>
          <w:w w:val="105"/>
          <w:sz w:val="18"/>
        </w:rPr>
        <w:t>prononcé</w:t>
      </w:r>
      <w:r>
        <w:rPr>
          <w:i/>
          <w:spacing w:val="2"/>
          <w:w w:val="105"/>
          <w:sz w:val="18"/>
        </w:rPr>
        <w:t> </w:t>
      </w:r>
      <w:r>
        <w:rPr>
          <w:i/>
          <w:w w:val="105"/>
          <w:sz w:val="18"/>
        </w:rPr>
        <w:t>des</w:t>
      </w:r>
      <w:r>
        <w:rPr>
          <w:i/>
          <w:spacing w:val="3"/>
          <w:w w:val="105"/>
          <w:sz w:val="18"/>
        </w:rPr>
        <w:t> </w:t>
      </w:r>
      <w:r>
        <w:rPr>
          <w:i/>
          <w:w w:val="105"/>
          <w:sz w:val="18"/>
        </w:rPr>
        <w:t>amendes</w:t>
      </w:r>
      <w:r>
        <w:rPr>
          <w:i/>
          <w:spacing w:val="3"/>
          <w:w w:val="105"/>
          <w:sz w:val="18"/>
        </w:rPr>
        <w:t> </w:t>
      </w:r>
      <w:r>
        <w:rPr>
          <w:i/>
          <w:w w:val="105"/>
          <w:sz w:val="18"/>
        </w:rPr>
        <w:t>de</w:t>
      </w:r>
      <w:r>
        <w:rPr>
          <w:i/>
          <w:spacing w:val="3"/>
          <w:w w:val="105"/>
          <w:sz w:val="18"/>
        </w:rPr>
        <w:t> </w:t>
      </w:r>
      <w:r>
        <w:rPr>
          <w:i/>
          <w:w w:val="105"/>
          <w:sz w:val="18"/>
        </w:rPr>
        <w:t>2</w:t>
      </w:r>
      <w:r>
        <w:rPr>
          <w:i/>
          <w:spacing w:val="3"/>
          <w:w w:val="105"/>
          <w:sz w:val="18"/>
        </w:rPr>
        <w:t> </w:t>
      </w:r>
      <w:r>
        <w:rPr>
          <w:i/>
          <w:w w:val="105"/>
          <w:sz w:val="18"/>
        </w:rPr>
        <w:t>500</w:t>
      </w:r>
      <w:r>
        <w:rPr>
          <w:i/>
          <w:spacing w:val="2"/>
          <w:w w:val="105"/>
          <w:sz w:val="18"/>
        </w:rPr>
        <w:t> </w:t>
      </w:r>
      <w:r>
        <w:rPr>
          <w:i/>
          <w:w w:val="105"/>
          <w:sz w:val="18"/>
        </w:rPr>
        <w:t>et 8</w:t>
      </w:r>
      <w:r>
        <w:rPr>
          <w:i/>
          <w:spacing w:val="3"/>
          <w:w w:val="105"/>
          <w:sz w:val="18"/>
        </w:rPr>
        <w:t> </w:t>
      </w:r>
      <w:r>
        <w:rPr>
          <w:i/>
          <w:w w:val="105"/>
          <w:sz w:val="18"/>
        </w:rPr>
        <w:t>000</w:t>
      </w:r>
      <w:r>
        <w:rPr>
          <w:i/>
          <w:spacing w:val="3"/>
          <w:w w:val="105"/>
          <w:sz w:val="18"/>
        </w:rPr>
        <w:t> </w:t>
      </w:r>
      <w:r>
        <w:rPr>
          <w:i/>
          <w:spacing w:val="-2"/>
          <w:w w:val="105"/>
          <w:sz w:val="18"/>
        </w:rPr>
        <w:t>euros.</w:t>
      </w:r>
    </w:p>
    <w:p>
      <w:pPr>
        <w:pStyle w:val="BodyText"/>
        <w:spacing w:before="40"/>
        <w:jc w:val="left"/>
        <w:rPr>
          <w:i/>
        </w:rPr>
      </w:pPr>
    </w:p>
    <w:p>
      <w:pPr>
        <w:pStyle w:val="BodyText"/>
        <w:spacing w:line="264" w:lineRule="auto"/>
        <w:ind w:left="312" w:right="142" w:firstLine="283"/>
      </w:pPr>
      <w:r>
        <w:rPr>
          <w:b/>
          <w:spacing w:val="-2"/>
        </w:rPr>
        <w:t>5</w:t>
      </w:r>
      <w:r>
        <w:rPr>
          <w:b/>
          <w:spacing w:val="-9"/>
        </w:rPr>
        <w:t> </w:t>
      </w:r>
      <w:r>
        <w:rPr>
          <w:b/>
          <w:spacing w:val="-2"/>
        </w:rPr>
        <w:t>juillet</w:t>
      </w:r>
      <w:r>
        <w:rPr>
          <w:b/>
          <w:spacing w:val="-4"/>
        </w:rPr>
        <w:t> </w:t>
      </w:r>
      <w:r>
        <w:rPr>
          <w:b/>
          <w:spacing w:val="-2"/>
        </w:rPr>
        <w:t>2024</w:t>
      </w:r>
      <w:r>
        <w:rPr>
          <w:b/>
          <w:spacing w:val="-9"/>
        </w:rPr>
        <w:t> </w:t>
      </w:r>
      <w:r>
        <w:rPr>
          <w:spacing w:val="-2"/>
        </w:rPr>
        <w:t>–</w:t>
      </w:r>
      <w:r>
        <w:rPr>
          <w:spacing w:val="-8"/>
        </w:rPr>
        <w:t> </w:t>
      </w:r>
      <w:r>
        <w:rPr>
          <w:spacing w:val="-2"/>
        </w:rPr>
        <w:t>Chambre du contentieux.–</w:t>
      </w:r>
      <w:r>
        <w:rPr>
          <w:spacing w:val="-9"/>
        </w:rPr>
        <w:t> </w:t>
      </w:r>
      <w:r>
        <w:rPr>
          <w:spacing w:val="-2"/>
        </w:rPr>
        <w:t>Arrêt n</w:t>
      </w:r>
      <w:r>
        <w:rPr>
          <w:spacing w:val="-2"/>
          <w:position w:val="6"/>
          <w:sz w:val="10"/>
        </w:rPr>
        <w:t>o</w:t>
      </w:r>
      <w:r>
        <w:rPr>
          <w:spacing w:val="25"/>
          <w:position w:val="6"/>
          <w:sz w:val="10"/>
        </w:rPr>
        <w:t> </w:t>
      </w:r>
      <w:r>
        <w:rPr>
          <w:spacing w:val="-2"/>
        </w:rPr>
        <w:t>S-2024-1038.–</w:t>
      </w:r>
      <w:r>
        <w:rPr>
          <w:spacing w:val="-9"/>
        </w:rPr>
        <w:t> </w:t>
      </w:r>
      <w:r>
        <w:rPr>
          <w:spacing w:val="-2"/>
        </w:rPr>
        <w:t>Régie métropolitaine</w:t>
      </w:r>
      <w:r>
        <w:rPr/>
        <w:t> </w:t>
      </w:r>
      <w:r>
        <w:rPr>
          <w:w w:val="105"/>
        </w:rPr>
        <w:t>PARCUB devenue METPARK</w:t>
      </w:r>
    </w:p>
    <w:p>
      <w:pPr>
        <w:pStyle w:val="BodyText"/>
        <w:spacing w:before="68"/>
        <w:ind w:left="595"/>
        <w:jc w:val="left"/>
      </w:pPr>
      <w:r>
        <w:rPr>
          <w:w w:val="110"/>
        </w:rPr>
        <w:t>LA</w:t>
      </w:r>
      <w:r>
        <w:rPr>
          <w:spacing w:val="-1"/>
          <w:w w:val="110"/>
        </w:rPr>
        <w:t> </w:t>
      </w:r>
      <w:r>
        <w:rPr>
          <w:w w:val="110"/>
        </w:rPr>
        <w:t>COUR,</w:t>
      </w:r>
      <w:r>
        <w:rPr>
          <w:spacing w:val="-10"/>
          <w:w w:val="110"/>
        </w:rPr>
        <w:t> </w:t>
      </w:r>
      <w:r>
        <w:rPr>
          <w:spacing w:val="-5"/>
          <w:w w:val="110"/>
        </w:rPr>
        <w:t>(…)</w:t>
      </w:r>
    </w:p>
    <w:p>
      <w:pPr>
        <w:spacing w:line="264" w:lineRule="auto" w:before="89"/>
        <w:ind w:left="312" w:right="140" w:firstLine="283"/>
        <w:jc w:val="both"/>
        <w:rPr>
          <w:i/>
          <w:sz w:val="18"/>
        </w:rPr>
      </w:pPr>
      <w:r>
        <w:rPr>
          <w:i/>
          <w:w w:val="105"/>
          <w:sz w:val="18"/>
        </w:rPr>
        <w:t>Sur les infractions relatives à l’engagement d’une dépense par une personne non</w:t>
      </w:r>
      <w:r>
        <w:rPr>
          <w:i/>
          <w:w w:val="105"/>
          <w:sz w:val="18"/>
        </w:rPr>
        <w:t> habilitée</w:t>
      </w:r>
      <w:r>
        <w:rPr>
          <w:i/>
          <w:spacing w:val="-2"/>
          <w:w w:val="105"/>
          <w:sz w:val="18"/>
        </w:rPr>
        <w:t> </w:t>
      </w:r>
      <w:r>
        <w:rPr>
          <w:i/>
          <w:w w:val="105"/>
          <w:sz w:val="18"/>
        </w:rPr>
        <w:t>(…)</w:t>
      </w:r>
    </w:p>
    <w:p>
      <w:pPr>
        <w:spacing w:line="264" w:lineRule="auto" w:before="67"/>
        <w:ind w:left="312" w:right="136" w:firstLine="283"/>
        <w:jc w:val="both"/>
        <w:rPr>
          <w:i/>
          <w:sz w:val="18"/>
        </w:rPr>
      </w:pPr>
      <w:r>
        <w:rPr>
          <w:i/>
          <w:w w:val="105"/>
          <w:sz w:val="18"/>
        </w:rPr>
        <w:t>Sur</w:t>
      </w:r>
      <w:r>
        <w:rPr>
          <w:i/>
          <w:spacing w:val="29"/>
          <w:w w:val="105"/>
          <w:sz w:val="18"/>
        </w:rPr>
        <w:t> </w:t>
      </w:r>
      <w:r>
        <w:rPr>
          <w:i/>
          <w:w w:val="105"/>
          <w:sz w:val="18"/>
        </w:rPr>
        <w:t>l’engagement</w:t>
      </w:r>
      <w:r>
        <w:rPr>
          <w:i/>
          <w:spacing w:val="29"/>
          <w:w w:val="105"/>
          <w:sz w:val="18"/>
        </w:rPr>
        <w:t> </w:t>
      </w:r>
      <w:r>
        <w:rPr>
          <w:i/>
          <w:w w:val="105"/>
          <w:sz w:val="18"/>
        </w:rPr>
        <w:t>de</w:t>
      </w:r>
      <w:r>
        <w:rPr>
          <w:i/>
          <w:spacing w:val="32"/>
          <w:w w:val="105"/>
          <w:sz w:val="18"/>
        </w:rPr>
        <w:t> </w:t>
      </w:r>
      <w:r>
        <w:rPr>
          <w:i/>
          <w:w w:val="105"/>
          <w:sz w:val="18"/>
        </w:rPr>
        <w:t>l’accord-cadre</w:t>
      </w:r>
      <w:r>
        <w:rPr>
          <w:i/>
          <w:spacing w:val="32"/>
          <w:w w:val="105"/>
          <w:sz w:val="18"/>
        </w:rPr>
        <w:t> </w:t>
      </w:r>
      <w:r>
        <w:rPr>
          <w:i/>
          <w:w w:val="105"/>
          <w:sz w:val="18"/>
        </w:rPr>
        <w:t>de</w:t>
      </w:r>
      <w:r>
        <w:rPr>
          <w:i/>
          <w:spacing w:val="32"/>
          <w:w w:val="105"/>
          <w:sz w:val="18"/>
        </w:rPr>
        <w:t> </w:t>
      </w:r>
      <w:r>
        <w:rPr>
          <w:i/>
          <w:w w:val="105"/>
          <w:sz w:val="18"/>
        </w:rPr>
        <w:t>maintenance</w:t>
      </w:r>
      <w:r>
        <w:rPr>
          <w:i/>
          <w:spacing w:val="32"/>
          <w:w w:val="105"/>
          <w:sz w:val="18"/>
        </w:rPr>
        <w:t> </w:t>
      </w:r>
      <w:r>
        <w:rPr>
          <w:i/>
          <w:w w:val="105"/>
          <w:sz w:val="18"/>
        </w:rPr>
        <w:t>des</w:t>
      </w:r>
      <w:r>
        <w:rPr>
          <w:i/>
          <w:spacing w:val="32"/>
          <w:w w:val="105"/>
          <w:sz w:val="18"/>
        </w:rPr>
        <w:t> </w:t>
      </w:r>
      <w:r>
        <w:rPr>
          <w:i/>
          <w:w w:val="105"/>
          <w:sz w:val="18"/>
        </w:rPr>
        <w:t>ascenseurs</w:t>
      </w:r>
      <w:r>
        <w:rPr>
          <w:i/>
          <w:spacing w:val="32"/>
          <w:w w:val="105"/>
          <w:sz w:val="18"/>
        </w:rPr>
        <w:t> </w:t>
      </w:r>
      <w:r>
        <w:rPr>
          <w:i/>
          <w:w w:val="105"/>
          <w:sz w:val="18"/>
        </w:rPr>
        <w:t>des</w:t>
      </w:r>
      <w:r>
        <w:rPr>
          <w:i/>
          <w:spacing w:val="32"/>
          <w:w w:val="105"/>
          <w:sz w:val="18"/>
        </w:rPr>
        <w:t> </w:t>
      </w:r>
      <w:r>
        <w:rPr>
          <w:i/>
          <w:w w:val="105"/>
          <w:sz w:val="18"/>
        </w:rPr>
        <w:t>parcs</w:t>
      </w:r>
      <w:r>
        <w:rPr>
          <w:i/>
          <w:w w:val="105"/>
          <w:sz w:val="18"/>
        </w:rPr>
        <w:t> de stationnement de PARCUB / METPARK,</w:t>
      </w:r>
      <w:r>
        <w:rPr>
          <w:i/>
          <w:spacing w:val="-6"/>
          <w:w w:val="105"/>
          <w:sz w:val="18"/>
        </w:rPr>
        <w:t> </w:t>
      </w:r>
      <w:r>
        <w:rPr>
          <w:i/>
          <w:w w:val="105"/>
          <w:sz w:val="18"/>
        </w:rPr>
        <w:t>le 23 décembre 2016 et celui de l’avenant</w:t>
      </w:r>
      <w:r>
        <w:rPr>
          <w:i/>
          <w:spacing w:val="40"/>
          <w:w w:val="105"/>
          <w:sz w:val="18"/>
        </w:rPr>
        <w:t> </w:t>
      </w:r>
      <w:r>
        <w:rPr>
          <w:i/>
          <w:w w:val="105"/>
          <w:sz w:val="18"/>
        </w:rPr>
        <w:t>à ce marché,</w:t>
      </w:r>
      <w:r>
        <w:rPr>
          <w:i/>
          <w:spacing w:val="-5"/>
          <w:w w:val="105"/>
          <w:sz w:val="18"/>
        </w:rPr>
        <w:t> </w:t>
      </w:r>
      <w:r>
        <w:rPr>
          <w:i/>
          <w:w w:val="105"/>
          <w:sz w:val="18"/>
        </w:rPr>
        <w:t>en date du 21 mars 2017 (…)</w:t>
      </w:r>
    </w:p>
    <w:p>
      <w:pPr>
        <w:spacing w:after="0" w:line="264" w:lineRule="auto"/>
        <w:jc w:val="both"/>
        <w:rPr>
          <w:i/>
          <w:sz w:val="18"/>
        </w:rPr>
        <w:sectPr>
          <w:pgSz w:w="8400" w:h="11910"/>
          <w:pgMar w:header="827" w:footer="0" w:top="1040" w:bottom="280" w:left="708" w:right="708"/>
        </w:sectPr>
      </w:pPr>
    </w:p>
    <w:p>
      <w:pPr>
        <w:pStyle w:val="BodyText"/>
        <w:spacing w:before="120"/>
        <w:jc w:val="left"/>
        <w:rPr>
          <w:i/>
        </w:rPr>
      </w:pPr>
    </w:p>
    <w:p>
      <w:pPr>
        <w:spacing w:before="0"/>
        <w:ind w:left="425" w:right="0" w:firstLine="0"/>
        <w:jc w:val="both"/>
        <w:rPr>
          <w:i/>
          <w:sz w:val="18"/>
        </w:rPr>
      </w:pPr>
      <w:r>
        <w:rPr>
          <w:i/>
          <w:sz w:val="18"/>
        </w:rPr>
        <w:t>Sur</w:t>
      </w:r>
      <w:r>
        <w:rPr>
          <w:i/>
          <w:spacing w:val="13"/>
          <w:sz w:val="18"/>
        </w:rPr>
        <w:t> </w:t>
      </w:r>
      <w:r>
        <w:rPr>
          <w:i/>
          <w:sz w:val="18"/>
        </w:rPr>
        <w:t>les</w:t>
      </w:r>
      <w:r>
        <w:rPr>
          <w:i/>
          <w:spacing w:val="14"/>
          <w:sz w:val="18"/>
        </w:rPr>
        <w:t> </w:t>
      </w:r>
      <w:r>
        <w:rPr>
          <w:i/>
          <w:sz w:val="18"/>
        </w:rPr>
        <w:t>faits</w:t>
      </w:r>
      <w:r>
        <w:rPr>
          <w:i/>
          <w:spacing w:val="19"/>
          <w:sz w:val="18"/>
        </w:rPr>
        <w:t> </w:t>
      </w:r>
      <w:r>
        <w:rPr>
          <w:i/>
          <w:spacing w:val="-5"/>
          <w:sz w:val="18"/>
        </w:rPr>
        <w:t>(…)</w:t>
      </w:r>
    </w:p>
    <w:p>
      <w:pPr>
        <w:pStyle w:val="ListParagraph"/>
        <w:numPr>
          <w:ilvl w:val="0"/>
          <w:numId w:val="31"/>
        </w:numPr>
        <w:tabs>
          <w:tab w:pos="634" w:val="left" w:leader="none"/>
        </w:tabs>
        <w:spacing w:line="254" w:lineRule="auto" w:before="80" w:after="0"/>
        <w:ind w:left="142" w:right="297" w:firstLine="283"/>
        <w:jc w:val="both"/>
        <w:rPr>
          <w:i/>
          <w:sz w:val="18"/>
        </w:rPr>
      </w:pPr>
      <w:r>
        <w:rPr>
          <w:w w:val="105"/>
          <w:sz w:val="18"/>
        </w:rPr>
        <w:t>Par</w:t>
      </w:r>
      <w:r>
        <w:rPr>
          <w:spacing w:val="-11"/>
          <w:w w:val="105"/>
          <w:sz w:val="18"/>
        </w:rPr>
        <w:t> </w:t>
      </w:r>
      <w:r>
        <w:rPr>
          <w:w w:val="105"/>
          <w:sz w:val="18"/>
        </w:rPr>
        <w:t>délibération</w:t>
      </w:r>
      <w:r>
        <w:rPr>
          <w:spacing w:val="-11"/>
          <w:w w:val="105"/>
          <w:sz w:val="18"/>
        </w:rPr>
        <w:t> </w:t>
      </w:r>
      <w:r>
        <w:rPr>
          <w:w w:val="105"/>
          <w:sz w:val="18"/>
        </w:rPr>
        <w:t>du</w:t>
      </w:r>
      <w:r>
        <w:rPr>
          <w:spacing w:val="-11"/>
          <w:w w:val="105"/>
          <w:sz w:val="18"/>
        </w:rPr>
        <w:t> </w:t>
      </w:r>
      <w:r>
        <w:rPr>
          <w:w w:val="105"/>
          <w:sz w:val="18"/>
        </w:rPr>
        <w:t>12</w:t>
      </w:r>
      <w:r>
        <w:rPr>
          <w:spacing w:val="-10"/>
          <w:w w:val="105"/>
          <w:sz w:val="18"/>
        </w:rPr>
        <w:t> </w:t>
      </w:r>
      <w:r>
        <w:rPr>
          <w:w w:val="105"/>
          <w:sz w:val="18"/>
        </w:rPr>
        <w:t>mai</w:t>
      </w:r>
      <w:r>
        <w:rPr>
          <w:spacing w:val="-11"/>
          <w:w w:val="105"/>
          <w:sz w:val="18"/>
        </w:rPr>
        <w:t> </w:t>
      </w:r>
      <w:r>
        <w:rPr>
          <w:w w:val="105"/>
          <w:sz w:val="18"/>
        </w:rPr>
        <w:t>2014,</w:t>
      </w:r>
      <w:r>
        <w:rPr>
          <w:spacing w:val="-11"/>
          <w:w w:val="105"/>
          <w:sz w:val="18"/>
        </w:rPr>
        <w:t> </w:t>
      </w:r>
      <w:r>
        <w:rPr>
          <w:w w:val="105"/>
          <w:sz w:val="18"/>
        </w:rPr>
        <w:t>le</w:t>
      </w:r>
      <w:r>
        <w:rPr>
          <w:spacing w:val="-10"/>
          <w:w w:val="105"/>
          <w:sz w:val="18"/>
        </w:rPr>
        <w:t> </w:t>
      </w:r>
      <w:r>
        <w:rPr>
          <w:w w:val="105"/>
          <w:sz w:val="18"/>
        </w:rPr>
        <w:t>Conseil</w:t>
      </w:r>
      <w:r>
        <w:rPr>
          <w:spacing w:val="-11"/>
          <w:w w:val="105"/>
          <w:sz w:val="18"/>
        </w:rPr>
        <w:t> </w:t>
      </w:r>
      <w:r>
        <w:rPr>
          <w:w w:val="105"/>
          <w:sz w:val="18"/>
        </w:rPr>
        <w:t>d’administration</w:t>
      </w:r>
      <w:r>
        <w:rPr>
          <w:spacing w:val="-11"/>
          <w:w w:val="105"/>
          <w:sz w:val="18"/>
        </w:rPr>
        <w:t> </w:t>
      </w:r>
      <w:r>
        <w:rPr>
          <w:w w:val="105"/>
          <w:sz w:val="18"/>
        </w:rPr>
        <w:t>a</w:t>
      </w:r>
      <w:r>
        <w:rPr>
          <w:spacing w:val="-9"/>
          <w:w w:val="105"/>
          <w:sz w:val="18"/>
        </w:rPr>
        <w:t> </w:t>
      </w:r>
      <w:r>
        <w:rPr>
          <w:w w:val="105"/>
          <w:sz w:val="18"/>
        </w:rPr>
        <w:t>donné</w:t>
      </w:r>
      <w:r>
        <w:rPr>
          <w:spacing w:val="-9"/>
          <w:w w:val="105"/>
          <w:sz w:val="18"/>
        </w:rPr>
        <w:t> </w:t>
      </w:r>
      <w:r>
        <w:rPr>
          <w:w w:val="105"/>
          <w:sz w:val="18"/>
        </w:rPr>
        <w:t>délégation au</w:t>
      </w:r>
      <w:r>
        <w:rPr>
          <w:spacing w:val="16"/>
          <w:w w:val="105"/>
          <w:sz w:val="18"/>
        </w:rPr>
        <w:t> </w:t>
      </w:r>
      <w:r>
        <w:rPr>
          <w:w w:val="105"/>
          <w:sz w:val="18"/>
        </w:rPr>
        <w:t>directeur général</w:t>
      </w:r>
      <w:r>
        <w:rPr>
          <w:spacing w:val="16"/>
          <w:w w:val="105"/>
          <w:sz w:val="18"/>
        </w:rPr>
        <w:t> </w:t>
      </w:r>
      <w:r>
        <w:rPr>
          <w:w w:val="105"/>
          <w:sz w:val="18"/>
        </w:rPr>
        <w:t>à</w:t>
      </w:r>
      <w:r>
        <w:rPr>
          <w:spacing w:val="16"/>
          <w:w w:val="105"/>
          <w:sz w:val="18"/>
        </w:rPr>
        <w:t> </w:t>
      </w:r>
      <w:r>
        <w:rPr>
          <w:w w:val="105"/>
          <w:sz w:val="18"/>
        </w:rPr>
        <w:t>effet de</w:t>
      </w:r>
      <w:r>
        <w:rPr>
          <w:spacing w:val="16"/>
          <w:w w:val="105"/>
          <w:sz w:val="18"/>
        </w:rPr>
        <w:t> </w:t>
      </w:r>
      <w:r>
        <w:rPr>
          <w:i/>
          <w:w w:val="105"/>
          <w:sz w:val="18"/>
        </w:rPr>
        <w:t>«</w:t>
      </w:r>
      <w:r>
        <w:rPr>
          <w:i/>
          <w:spacing w:val="16"/>
          <w:w w:val="105"/>
          <w:sz w:val="18"/>
        </w:rPr>
        <w:t> </w:t>
      </w:r>
      <w:r>
        <w:rPr>
          <w:i/>
          <w:w w:val="105"/>
          <w:sz w:val="18"/>
        </w:rPr>
        <w:t>prendre toute</w:t>
      </w:r>
      <w:r>
        <w:rPr>
          <w:i/>
          <w:spacing w:val="16"/>
          <w:w w:val="105"/>
          <w:sz w:val="18"/>
        </w:rPr>
        <w:t> </w:t>
      </w:r>
      <w:r>
        <w:rPr>
          <w:i/>
          <w:w w:val="105"/>
          <w:sz w:val="18"/>
        </w:rPr>
        <w:t>décision</w:t>
      </w:r>
      <w:r>
        <w:rPr>
          <w:i/>
          <w:spacing w:val="16"/>
          <w:w w:val="105"/>
          <w:sz w:val="18"/>
        </w:rPr>
        <w:t> </w:t>
      </w:r>
      <w:r>
        <w:rPr>
          <w:i/>
          <w:w w:val="105"/>
          <w:sz w:val="18"/>
        </w:rPr>
        <w:t>concernant la</w:t>
      </w:r>
      <w:r>
        <w:rPr>
          <w:i/>
          <w:spacing w:val="16"/>
          <w:w w:val="105"/>
          <w:sz w:val="18"/>
        </w:rPr>
        <w:t> </w:t>
      </w:r>
      <w:r>
        <w:rPr>
          <w:i/>
          <w:w w:val="105"/>
          <w:sz w:val="18"/>
        </w:rPr>
        <w:t>préparation,</w:t>
      </w:r>
      <w:r>
        <w:rPr>
          <w:i/>
          <w:w w:val="105"/>
          <w:sz w:val="18"/>
        </w:rPr>
        <w:t> </w:t>
      </w:r>
      <w:r>
        <w:rPr>
          <w:i/>
          <w:sz w:val="18"/>
        </w:rPr>
        <w:t>la passation,</w:t>
      </w:r>
      <w:r>
        <w:rPr>
          <w:i/>
          <w:spacing w:val="-11"/>
          <w:sz w:val="18"/>
        </w:rPr>
        <w:t> </w:t>
      </w:r>
      <w:r>
        <w:rPr>
          <w:i/>
          <w:sz w:val="18"/>
        </w:rPr>
        <w:t>l’exécution et</w:t>
      </w:r>
      <w:r>
        <w:rPr>
          <w:i/>
          <w:spacing w:val="-2"/>
          <w:sz w:val="18"/>
        </w:rPr>
        <w:t> </w:t>
      </w:r>
      <w:r>
        <w:rPr>
          <w:i/>
          <w:sz w:val="18"/>
        </w:rPr>
        <w:t>le règlement</w:t>
      </w:r>
      <w:r>
        <w:rPr>
          <w:i/>
          <w:spacing w:val="-2"/>
          <w:sz w:val="18"/>
        </w:rPr>
        <w:t> </w:t>
      </w:r>
      <w:r>
        <w:rPr>
          <w:i/>
          <w:sz w:val="18"/>
        </w:rPr>
        <w:t>des marchés et</w:t>
      </w:r>
      <w:r>
        <w:rPr>
          <w:i/>
          <w:spacing w:val="-2"/>
          <w:sz w:val="18"/>
        </w:rPr>
        <w:t> </w:t>
      </w:r>
      <w:r>
        <w:rPr>
          <w:i/>
          <w:sz w:val="18"/>
        </w:rPr>
        <w:t>des accords-cadres d’un montant </w:t>
      </w:r>
      <w:r>
        <w:rPr>
          <w:i/>
          <w:spacing w:val="-2"/>
          <w:w w:val="105"/>
          <w:sz w:val="18"/>
        </w:rPr>
        <w:t>inférieur</w:t>
      </w:r>
      <w:r>
        <w:rPr>
          <w:i/>
          <w:spacing w:val="-9"/>
          <w:w w:val="105"/>
          <w:sz w:val="18"/>
        </w:rPr>
        <w:t> </w:t>
      </w:r>
      <w:r>
        <w:rPr>
          <w:i/>
          <w:spacing w:val="-2"/>
          <w:w w:val="105"/>
          <w:sz w:val="18"/>
        </w:rPr>
        <w:t>à</w:t>
      </w:r>
      <w:r>
        <w:rPr>
          <w:i/>
          <w:spacing w:val="-9"/>
          <w:w w:val="105"/>
          <w:sz w:val="18"/>
        </w:rPr>
        <w:t> </w:t>
      </w:r>
      <w:r>
        <w:rPr>
          <w:i/>
          <w:spacing w:val="-2"/>
          <w:w w:val="105"/>
          <w:sz w:val="18"/>
        </w:rPr>
        <w:t>90</w:t>
      </w:r>
      <w:r>
        <w:rPr>
          <w:i/>
          <w:spacing w:val="-8"/>
          <w:w w:val="105"/>
          <w:sz w:val="18"/>
        </w:rPr>
        <w:t> </w:t>
      </w:r>
      <w:r>
        <w:rPr>
          <w:i/>
          <w:spacing w:val="-2"/>
          <w:w w:val="105"/>
          <w:sz w:val="18"/>
        </w:rPr>
        <w:t>000</w:t>
      </w:r>
      <w:r>
        <w:rPr>
          <w:i/>
          <w:spacing w:val="-6"/>
          <w:w w:val="105"/>
          <w:sz w:val="18"/>
        </w:rPr>
        <w:t> </w:t>
      </w:r>
      <w:r>
        <w:rPr>
          <w:i/>
          <w:spacing w:val="-2"/>
          <w:w w:val="105"/>
          <w:sz w:val="18"/>
        </w:rPr>
        <w:t>€</w:t>
      </w:r>
      <w:r>
        <w:rPr>
          <w:i/>
          <w:spacing w:val="-7"/>
          <w:w w:val="105"/>
          <w:sz w:val="18"/>
        </w:rPr>
        <w:t> </w:t>
      </w:r>
      <w:r>
        <w:rPr>
          <w:i/>
          <w:spacing w:val="-2"/>
          <w:w w:val="105"/>
          <w:sz w:val="18"/>
        </w:rPr>
        <w:t>HT</w:t>
      </w:r>
      <w:r>
        <w:rPr>
          <w:i/>
          <w:spacing w:val="-9"/>
          <w:w w:val="105"/>
          <w:sz w:val="18"/>
        </w:rPr>
        <w:t> </w:t>
      </w:r>
      <w:r>
        <w:rPr>
          <w:i/>
          <w:spacing w:val="-2"/>
          <w:w w:val="105"/>
          <w:sz w:val="18"/>
        </w:rPr>
        <w:t>ainsi</w:t>
      </w:r>
      <w:r>
        <w:rPr>
          <w:i/>
          <w:spacing w:val="-6"/>
          <w:w w:val="105"/>
          <w:sz w:val="18"/>
        </w:rPr>
        <w:t> </w:t>
      </w:r>
      <w:r>
        <w:rPr>
          <w:i/>
          <w:spacing w:val="-2"/>
          <w:w w:val="105"/>
          <w:sz w:val="18"/>
        </w:rPr>
        <w:t>que</w:t>
      </w:r>
      <w:r>
        <w:rPr>
          <w:i/>
          <w:spacing w:val="-9"/>
          <w:w w:val="105"/>
          <w:sz w:val="18"/>
        </w:rPr>
        <w:t> </w:t>
      </w:r>
      <w:r>
        <w:rPr>
          <w:i/>
          <w:spacing w:val="-2"/>
          <w:w w:val="105"/>
          <w:sz w:val="18"/>
        </w:rPr>
        <w:t>toute</w:t>
      </w:r>
      <w:r>
        <w:rPr>
          <w:i/>
          <w:spacing w:val="-6"/>
          <w:w w:val="105"/>
          <w:sz w:val="18"/>
        </w:rPr>
        <w:t> </w:t>
      </w:r>
      <w:r>
        <w:rPr>
          <w:i/>
          <w:spacing w:val="-2"/>
          <w:w w:val="105"/>
          <w:sz w:val="18"/>
        </w:rPr>
        <w:t>décision</w:t>
      </w:r>
      <w:r>
        <w:rPr>
          <w:i/>
          <w:spacing w:val="-7"/>
          <w:w w:val="105"/>
          <w:sz w:val="18"/>
        </w:rPr>
        <w:t> </w:t>
      </w:r>
      <w:r>
        <w:rPr>
          <w:i/>
          <w:spacing w:val="-2"/>
          <w:w w:val="105"/>
          <w:sz w:val="18"/>
        </w:rPr>
        <w:t>concernant</w:t>
      </w:r>
      <w:r>
        <w:rPr>
          <w:i/>
          <w:spacing w:val="-9"/>
          <w:w w:val="105"/>
          <w:sz w:val="18"/>
        </w:rPr>
        <w:t> </w:t>
      </w:r>
      <w:r>
        <w:rPr>
          <w:i/>
          <w:spacing w:val="-2"/>
          <w:w w:val="105"/>
          <w:sz w:val="18"/>
        </w:rPr>
        <w:t>leurs</w:t>
      </w:r>
      <w:r>
        <w:rPr>
          <w:i/>
          <w:spacing w:val="-6"/>
          <w:w w:val="105"/>
          <w:sz w:val="18"/>
        </w:rPr>
        <w:t> </w:t>
      </w:r>
      <w:r>
        <w:rPr>
          <w:i/>
          <w:spacing w:val="-2"/>
          <w:w w:val="105"/>
          <w:sz w:val="18"/>
        </w:rPr>
        <w:t>avenants</w:t>
      </w:r>
      <w:r>
        <w:rPr>
          <w:i/>
          <w:spacing w:val="-7"/>
          <w:w w:val="105"/>
          <w:sz w:val="18"/>
        </w:rPr>
        <w:t> </w:t>
      </w:r>
      <w:r>
        <w:rPr>
          <w:i/>
          <w:spacing w:val="-2"/>
          <w:w w:val="105"/>
          <w:sz w:val="18"/>
        </w:rPr>
        <w:t>qui</w:t>
      </w:r>
      <w:r>
        <w:rPr>
          <w:i/>
          <w:spacing w:val="-7"/>
          <w:w w:val="105"/>
          <w:sz w:val="18"/>
        </w:rPr>
        <w:t> </w:t>
      </w:r>
      <w:r>
        <w:rPr>
          <w:i/>
          <w:spacing w:val="-2"/>
          <w:w w:val="105"/>
          <w:sz w:val="18"/>
        </w:rPr>
        <w:t>n’entraîne pas</w:t>
      </w:r>
      <w:r>
        <w:rPr>
          <w:i/>
          <w:spacing w:val="-4"/>
          <w:w w:val="105"/>
          <w:sz w:val="18"/>
        </w:rPr>
        <w:t> </w:t>
      </w:r>
      <w:r>
        <w:rPr>
          <w:i/>
          <w:spacing w:val="-2"/>
          <w:w w:val="105"/>
          <w:sz w:val="18"/>
        </w:rPr>
        <w:t>une</w:t>
      </w:r>
      <w:r>
        <w:rPr>
          <w:i/>
          <w:spacing w:val="-4"/>
          <w:w w:val="105"/>
          <w:sz w:val="18"/>
        </w:rPr>
        <w:t> </w:t>
      </w:r>
      <w:r>
        <w:rPr>
          <w:i/>
          <w:spacing w:val="-2"/>
          <w:w w:val="105"/>
          <w:sz w:val="18"/>
        </w:rPr>
        <w:t>augmentation</w:t>
      </w:r>
      <w:r>
        <w:rPr>
          <w:i/>
          <w:spacing w:val="-4"/>
          <w:w w:val="105"/>
          <w:sz w:val="18"/>
        </w:rPr>
        <w:t> </w:t>
      </w:r>
      <w:r>
        <w:rPr>
          <w:i/>
          <w:spacing w:val="-2"/>
          <w:w w:val="105"/>
          <w:sz w:val="18"/>
        </w:rPr>
        <w:t>du</w:t>
      </w:r>
      <w:r>
        <w:rPr>
          <w:i/>
          <w:spacing w:val="-4"/>
          <w:w w:val="105"/>
          <w:sz w:val="18"/>
        </w:rPr>
        <w:t> </w:t>
      </w:r>
      <w:r>
        <w:rPr>
          <w:i/>
          <w:spacing w:val="-2"/>
          <w:w w:val="105"/>
          <w:sz w:val="18"/>
        </w:rPr>
        <w:t>contrat</w:t>
      </w:r>
      <w:r>
        <w:rPr>
          <w:i/>
          <w:spacing w:val="-8"/>
          <w:w w:val="105"/>
          <w:sz w:val="18"/>
        </w:rPr>
        <w:t> </w:t>
      </w:r>
      <w:r>
        <w:rPr>
          <w:i/>
          <w:spacing w:val="-2"/>
          <w:w w:val="105"/>
          <w:sz w:val="18"/>
        </w:rPr>
        <w:t>initial</w:t>
      </w:r>
      <w:r>
        <w:rPr>
          <w:i/>
          <w:spacing w:val="-4"/>
          <w:w w:val="105"/>
          <w:sz w:val="18"/>
        </w:rPr>
        <w:t> </w:t>
      </w:r>
      <w:r>
        <w:rPr>
          <w:i/>
          <w:spacing w:val="-2"/>
          <w:w w:val="105"/>
          <w:sz w:val="18"/>
        </w:rPr>
        <w:t>supérieure</w:t>
      </w:r>
      <w:r>
        <w:rPr>
          <w:i/>
          <w:spacing w:val="-4"/>
          <w:w w:val="105"/>
          <w:sz w:val="18"/>
        </w:rPr>
        <w:t> </w:t>
      </w:r>
      <w:r>
        <w:rPr>
          <w:i/>
          <w:spacing w:val="-2"/>
          <w:w w:val="105"/>
          <w:sz w:val="18"/>
        </w:rPr>
        <w:t>à</w:t>
      </w:r>
      <w:r>
        <w:rPr>
          <w:i/>
          <w:spacing w:val="-4"/>
          <w:w w:val="105"/>
          <w:sz w:val="18"/>
        </w:rPr>
        <w:t> </w:t>
      </w:r>
      <w:r>
        <w:rPr>
          <w:i/>
          <w:spacing w:val="-2"/>
          <w:w w:val="105"/>
          <w:sz w:val="18"/>
        </w:rPr>
        <w:t>5</w:t>
      </w:r>
      <w:r>
        <w:rPr>
          <w:i/>
          <w:spacing w:val="-4"/>
          <w:w w:val="105"/>
          <w:sz w:val="18"/>
        </w:rPr>
        <w:t> </w:t>
      </w:r>
      <w:r>
        <w:rPr>
          <w:i/>
          <w:spacing w:val="-2"/>
          <w:w w:val="105"/>
          <w:sz w:val="18"/>
        </w:rPr>
        <w:t>%</w:t>
      </w:r>
      <w:r>
        <w:rPr>
          <w:i/>
          <w:spacing w:val="-4"/>
          <w:w w:val="105"/>
          <w:sz w:val="18"/>
        </w:rPr>
        <w:t> </w:t>
      </w:r>
      <w:r>
        <w:rPr>
          <w:i/>
          <w:spacing w:val="-2"/>
          <w:w w:val="105"/>
          <w:sz w:val="18"/>
        </w:rPr>
        <w:t>lorsque</w:t>
      </w:r>
      <w:r>
        <w:rPr>
          <w:i/>
          <w:spacing w:val="-4"/>
          <w:w w:val="105"/>
          <w:sz w:val="18"/>
        </w:rPr>
        <w:t> </w:t>
      </w:r>
      <w:r>
        <w:rPr>
          <w:i/>
          <w:spacing w:val="-2"/>
          <w:w w:val="105"/>
          <w:sz w:val="18"/>
        </w:rPr>
        <w:t>les</w:t>
      </w:r>
      <w:r>
        <w:rPr>
          <w:i/>
          <w:spacing w:val="-4"/>
          <w:w w:val="105"/>
          <w:sz w:val="18"/>
        </w:rPr>
        <w:t> </w:t>
      </w:r>
      <w:r>
        <w:rPr>
          <w:i/>
          <w:spacing w:val="-2"/>
          <w:w w:val="105"/>
          <w:sz w:val="18"/>
        </w:rPr>
        <w:t>crédits</w:t>
      </w:r>
      <w:r>
        <w:rPr>
          <w:i/>
          <w:spacing w:val="-4"/>
          <w:w w:val="105"/>
          <w:sz w:val="18"/>
        </w:rPr>
        <w:t> </w:t>
      </w:r>
      <w:r>
        <w:rPr>
          <w:i/>
          <w:spacing w:val="-2"/>
          <w:w w:val="105"/>
          <w:sz w:val="18"/>
        </w:rPr>
        <w:t>sont</w:t>
      </w:r>
      <w:r>
        <w:rPr>
          <w:i/>
          <w:spacing w:val="-8"/>
          <w:w w:val="105"/>
          <w:sz w:val="18"/>
        </w:rPr>
        <w:t> </w:t>
      </w:r>
      <w:r>
        <w:rPr>
          <w:i/>
          <w:spacing w:val="-2"/>
          <w:w w:val="105"/>
          <w:sz w:val="18"/>
        </w:rPr>
        <w:t>inscrits </w:t>
      </w:r>
      <w:r>
        <w:rPr>
          <w:i/>
          <w:w w:val="105"/>
          <w:sz w:val="18"/>
        </w:rPr>
        <w:t>au budget ».</w:t>
      </w:r>
    </w:p>
    <w:p>
      <w:pPr>
        <w:pStyle w:val="ListParagraph"/>
        <w:numPr>
          <w:ilvl w:val="0"/>
          <w:numId w:val="31"/>
        </w:numPr>
        <w:tabs>
          <w:tab w:pos="683" w:val="left" w:leader="none"/>
        </w:tabs>
        <w:spacing w:line="254" w:lineRule="auto" w:before="51" w:after="0"/>
        <w:ind w:left="142" w:right="304" w:firstLine="283"/>
        <w:jc w:val="both"/>
        <w:rPr>
          <w:sz w:val="18"/>
        </w:rPr>
      </w:pPr>
      <w:r>
        <w:rPr>
          <w:w w:val="105"/>
          <w:sz w:val="18"/>
        </w:rPr>
        <w:t>Il</w:t>
      </w:r>
      <w:r>
        <w:rPr>
          <w:spacing w:val="29"/>
          <w:w w:val="105"/>
          <w:sz w:val="18"/>
        </w:rPr>
        <w:t> </w:t>
      </w:r>
      <w:r>
        <w:rPr>
          <w:w w:val="105"/>
          <w:sz w:val="18"/>
        </w:rPr>
        <w:t>ressort</w:t>
      </w:r>
      <w:r>
        <w:rPr>
          <w:spacing w:val="25"/>
          <w:w w:val="105"/>
          <w:sz w:val="18"/>
        </w:rPr>
        <w:t> </w:t>
      </w:r>
      <w:r>
        <w:rPr>
          <w:w w:val="105"/>
          <w:sz w:val="18"/>
        </w:rPr>
        <w:t>de</w:t>
      </w:r>
      <w:r>
        <w:rPr>
          <w:spacing w:val="29"/>
          <w:w w:val="105"/>
          <w:sz w:val="18"/>
        </w:rPr>
        <w:t> </w:t>
      </w:r>
      <w:r>
        <w:rPr>
          <w:w w:val="105"/>
          <w:sz w:val="18"/>
        </w:rPr>
        <w:t>ces</w:t>
      </w:r>
      <w:r>
        <w:rPr>
          <w:spacing w:val="25"/>
          <w:w w:val="105"/>
          <w:sz w:val="18"/>
        </w:rPr>
        <w:t> </w:t>
      </w:r>
      <w:r>
        <w:rPr>
          <w:w w:val="105"/>
          <w:sz w:val="18"/>
        </w:rPr>
        <w:t>textes</w:t>
      </w:r>
      <w:r>
        <w:rPr>
          <w:spacing w:val="29"/>
          <w:w w:val="105"/>
          <w:sz w:val="18"/>
        </w:rPr>
        <w:t> </w:t>
      </w:r>
      <w:r>
        <w:rPr>
          <w:w w:val="105"/>
          <w:sz w:val="18"/>
        </w:rPr>
        <w:t>que,</w:t>
      </w:r>
      <w:r>
        <w:rPr>
          <w:spacing w:val="14"/>
          <w:w w:val="105"/>
          <w:sz w:val="18"/>
        </w:rPr>
        <w:t> </w:t>
      </w:r>
      <w:r>
        <w:rPr>
          <w:w w:val="105"/>
          <w:sz w:val="18"/>
        </w:rPr>
        <w:t>pour</w:t>
      </w:r>
      <w:r>
        <w:rPr>
          <w:spacing w:val="25"/>
          <w:w w:val="105"/>
          <w:sz w:val="18"/>
        </w:rPr>
        <w:t> </w:t>
      </w:r>
      <w:r>
        <w:rPr>
          <w:w w:val="105"/>
          <w:sz w:val="18"/>
        </w:rPr>
        <w:t>signer</w:t>
      </w:r>
      <w:r>
        <w:rPr>
          <w:spacing w:val="22"/>
          <w:w w:val="105"/>
          <w:sz w:val="18"/>
        </w:rPr>
        <w:t> </w:t>
      </w:r>
      <w:r>
        <w:rPr>
          <w:w w:val="105"/>
          <w:sz w:val="18"/>
        </w:rPr>
        <w:t>tout</w:t>
      </w:r>
      <w:r>
        <w:rPr>
          <w:spacing w:val="25"/>
          <w:w w:val="105"/>
          <w:sz w:val="18"/>
        </w:rPr>
        <w:t> </w:t>
      </w:r>
      <w:r>
        <w:rPr>
          <w:w w:val="105"/>
          <w:sz w:val="18"/>
        </w:rPr>
        <w:t>engagement</w:t>
      </w:r>
      <w:r>
        <w:rPr>
          <w:spacing w:val="25"/>
          <w:w w:val="105"/>
          <w:sz w:val="18"/>
        </w:rPr>
        <w:t> </w:t>
      </w:r>
      <w:r>
        <w:rPr>
          <w:w w:val="105"/>
          <w:sz w:val="18"/>
        </w:rPr>
        <w:t>non</w:t>
      </w:r>
      <w:r>
        <w:rPr>
          <w:spacing w:val="29"/>
          <w:w w:val="105"/>
          <w:sz w:val="18"/>
        </w:rPr>
        <w:t> </w:t>
      </w:r>
      <w:r>
        <w:rPr>
          <w:w w:val="105"/>
          <w:sz w:val="18"/>
        </w:rPr>
        <w:t>couvert</w:t>
      </w:r>
      <w:r>
        <w:rPr>
          <w:spacing w:val="25"/>
          <w:w w:val="105"/>
          <w:sz w:val="18"/>
        </w:rPr>
        <w:t> </w:t>
      </w:r>
      <w:r>
        <w:rPr>
          <w:w w:val="105"/>
          <w:sz w:val="18"/>
        </w:rPr>
        <w:t>par </w:t>
      </w:r>
      <w:r>
        <w:rPr>
          <w:sz w:val="18"/>
        </w:rPr>
        <w:t>la</w:t>
      </w:r>
      <w:r>
        <w:rPr>
          <w:spacing w:val="-11"/>
          <w:sz w:val="18"/>
        </w:rPr>
        <w:t> </w:t>
      </w:r>
      <w:r>
        <w:rPr>
          <w:sz w:val="18"/>
        </w:rPr>
        <w:t>délibération</w:t>
      </w:r>
      <w:r>
        <w:rPr>
          <w:spacing w:val="-10"/>
          <w:sz w:val="18"/>
        </w:rPr>
        <w:t> </w:t>
      </w:r>
      <w:r>
        <w:rPr>
          <w:sz w:val="18"/>
        </w:rPr>
        <w:t>du</w:t>
      </w:r>
      <w:r>
        <w:rPr>
          <w:spacing w:val="-10"/>
          <w:sz w:val="18"/>
        </w:rPr>
        <w:t> </w:t>
      </w:r>
      <w:r>
        <w:rPr>
          <w:sz w:val="18"/>
        </w:rPr>
        <w:t>12</w:t>
      </w:r>
      <w:r>
        <w:rPr>
          <w:spacing w:val="-10"/>
          <w:sz w:val="18"/>
        </w:rPr>
        <w:t> </w:t>
      </w:r>
      <w:r>
        <w:rPr>
          <w:sz w:val="18"/>
        </w:rPr>
        <w:t>mai</w:t>
      </w:r>
      <w:r>
        <w:rPr>
          <w:spacing w:val="-10"/>
          <w:sz w:val="18"/>
        </w:rPr>
        <w:t> </w:t>
      </w:r>
      <w:r>
        <w:rPr>
          <w:sz w:val="18"/>
        </w:rPr>
        <w:t>2014</w:t>
      </w:r>
      <w:r>
        <w:rPr>
          <w:spacing w:val="-11"/>
          <w:sz w:val="18"/>
        </w:rPr>
        <w:t> </w:t>
      </w:r>
      <w:r>
        <w:rPr>
          <w:sz w:val="18"/>
        </w:rPr>
        <w:t>précitée,</w:t>
      </w:r>
      <w:r>
        <w:rPr>
          <w:spacing w:val="-10"/>
          <w:sz w:val="18"/>
        </w:rPr>
        <w:t> </w:t>
      </w:r>
      <w:r>
        <w:rPr>
          <w:sz w:val="18"/>
        </w:rPr>
        <w:t>le</w:t>
      </w:r>
      <w:r>
        <w:rPr>
          <w:spacing w:val="-10"/>
          <w:sz w:val="18"/>
        </w:rPr>
        <w:t> </w:t>
      </w:r>
      <w:r>
        <w:rPr>
          <w:sz w:val="18"/>
        </w:rPr>
        <w:t>directeur</w:t>
      </w:r>
      <w:r>
        <w:rPr>
          <w:spacing w:val="-10"/>
          <w:sz w:val="18"/>
        </w:rPr>
        <w:t> </w:t>
      </w:r>
      <w:r>
        <w:rPr>
          <w:sz w:val="18"/>
        </w:rPr>
        <w:t>général</w:t>
      </w:r>
      <w:r>
        <w:rPr>
          <w:spacing w:val="-10"/>
          <w:sz w:val="18"/>
        </w:rPr>
        <w:t> </w:t>
      </w:r>
      <w:r>
        <w:rPr>
          <w:sz w:val="18"/>
        </w:rPr>
        <w:t>devait</w:t>
      </w:r>
      <w:r>
        <w:rPr>
          <w:spacing w:val="-10"/>
          <w:sz w:val="18"/>
        </w:rPr>
        <w:t> </w:t>
      </w:r>
      <w:r>
        <w:rPr>
          <w:sz w:val="18"/>
        </w:rPr>
        <w:t>en</w:t>
      </w:r>
      <w:r>
        <w:rPr>
          <w:spacing w:val="-11"/>
          <w:sz w:val="18"/>
        </w:rPr>
        <w:t> </w:t>
      </w:r>
      <w:r>
        <w:rPr>
          <w:sz w:val="18"/>
        </w:rPr>
        <w:t>avoir</w:t>
      </w:r>
      <w:r>
        <w:rPr>
          <w:spacing w:val="-10"/>
          <w:sz w:val="18"/>
        </w:rPr>
        <w:t> </w:t>
      </w:r>
      <w:r>
        <w:rPr>
          <w:sz w:val="18"/>
        </w:rPr>
        <w:t>préalablement </w:t>
      </w:r>
      <w:r>
        <w:rPr>
          <w:w w:val="105"/>
          <w:sz w:val="18"/>
        </w:rPr>
        <w:t>reçu l’autorisation expresse par délibération du conseil d’administration.</w:t>
      </w:r>
    </w:p>
    <w:p>
      <w:pPr>
        <w:pStyle w:val="ListParagraph"/>
        <w:numPr>
          <w:ilvl w:val="0"/>
          <w:numId w:val="31"/>
        </w:numPr>
        <w:tabs>
          <w:tab w:pos="685" w:val="left" w:leader="none"/>
        </w:tabs>
        <w:spacing w:line="254" w:lineRule="auto" w:before="53" w:after="0"/>
        <w:ind w:left="142" w:right="308" w:firstLine="283"/>
        <w:jc w:val="both"/>
        <w:rPr>
          <w:sz w:val="18"/>
        </w:rPr>
      </w:pPr>
      <w:r>
        <w:rPr>
          <w:w w:val="105"/>
          <w:sz w:val="18"/>
        </w:rPr>
        <w:t>Par</w:t>
      </w:r>
      <w:r>
        <w:rPr>
          <w:spacing w:val="33"/>
          <w:w w:val="105"/>
          <w:sz w:val="18"/>
        </w:rPr>
        <w:t> </w:t>
      </w:r>
      <w:r>
        <w:rPr>
          <w:w w:val="105"/>
          <w:sz w:val="18"/>
        </w:rPr>
        <w:t>délibération</w:t>
      </w:r>
      <w:r>
        <w:rPr>
          <w:spacing w:val="36"/>
          <w:w w:val="105"/>
          <w:sz w:val="18"/>
        </w:rPr>
        <w:t> </w:t>
      </w:r>
      <w:r>
        <w:rPr>
          <w:w w:val="105"/>
          <w:sz w:val="18"/>
        </w:rPr>
        <w:t>du</w:t>
      </w:r>
      <w:r>
        <w:rPr>
          <w:spacing w:val="36"/>
          <w:w w:val="105"/>
          <w:sz w:val="18"/>
        </w:rPr>
        <w:t> </w:t>
      </w:r>
      <w:r>
        <w:rPr>
          <w:w w:val="105"/>
          <w:sz w:val="18"/>
        </w:rPr>
        <w:t>4</w:t>
      </w:r>
      <w:r>
        <w:rPr>
          <w:spacing w:val="36"/>
          <w:w w:val="105"/>
          <w:sz w:val="18"/>
        </w:rPr>
        <w:t> </w:t>
      </w:r>
      <w:r>
        <w:rPr>
          <w:w w:val="105"/>
          <w:sz w:val="18"/>
        </w:rPr>
        <w:t>octobre</w:t>
      </w:r>
      <w:r>
        <w:rPr>
          <w:spacing w:val="36"/>
          <w:w w:val="105"/>
          <w:sz w:val="18"/>
        </w:rPr>
        <w:t> </w:t>
      </w:r>
      <w:r>
        <w:rPr>
          <w:w w:val="105"/>
          <w:sz w:val="18"/>
        </w:rPr>
        <w:t>2016, le</w:t>
      </w:r>
      <w:r>
        <w:rPr>
          <w:spacing w:val="36"/>
          <w:w w:val="105"/>
          <w:sz w:val="18"/>
        </w:rPr>
        <w:t> </w:t>
      </w:r>
      <w:r>
        <w:rPr>
          <w:w w:val="105"/>
          <w:sz w:val="18"/>
        </w:rPr>
        <w:t>conseil</w:t>
      </w:r>
      <w:r>
        <w:rPr>
          <w:spacing w:val="36"/>
          <w:w w:val="105"/>
          <w:sz w:val="18"/>
        </w:rPr>
        <w:t> </w:t>
      </w:r>
      <w:r>
        <w:rPr>
          <w:w w:val="105"/>
          <w:sz w:val="18"/>
        </w:rPr>
        <w:t>d’administration</w:t>
      </w:r>
      <w:r>
        <w:rPr>
          <w:spacing w:val="36"/>
          <w:w w:val="105"/>
          <w:sz w:val="18"/>
        </w:rPr>
        <w:t> </w:t>
      </w:r>
      <w:r>
        <w:rPr>
          <w:w w:val="105"/>
          <w:sz w:val="18"/>
        </w:rPr>
        <w:t>a</w:t>
      </w:r>
      <w:r>
        <w:rPr>
          <w:spacing w:val="36"/>
          <w:w w:val="105"/>
          <w:sz w:val="18"/>
        </w:rPr>
        <w:t> </w:t>
      </w:r>
      <w:r>
        <w:rPr>
          <w:w w:val="105"/>
          <w:sz w:val="18"/>
        </w:rPr>
        <w:t>autorisé </w:t>
      </w:r>
      <w:r>
        <w:rPr>
          <w:sz w:val="18"/>
        </w:rPr>
        <w:t>son</w:t>
      </w:r>
      <w:r>
        <w:rPr>
          <w:spacing w:val="-11"/>
          <w:sz w:val="18"/>
        </w:rPr>
        <w:t> </w:t>
      </w:r>
      <w:r>
        <w:rPr>
          <w:sz w:val="18"/>
        </w:rPr>
        <w:t>directeur</w:t>
      </w:r>
      <w:r>
        <w:rPr>
          <w:spacing w:val="-10"/>
          <w:sz w:val="18"/>
        </w:rPr>
        <w:t> </w:t>
      </w:r>
      <w:r>
        <w:rPr>
          <w:sz w:val="18"/>
        </w:rPr>
        <w:t>général</w:t>
      </w:r>
      <w:r>
        <w:rPr>
          <w:spacing w:val="-10"/>
          <w:sz w:val="18"/>
        </w:rPr>
        <w:t> </w:t>
      </w:r>
      <w:r>
        <w:rPr>
          <w:sz w:val="18"/>
        </w:rPr>
        <w:t>à</w:t>
      </w:r>
      <w:r>
        <w:rPr>
          <w:spacing w:val="-10"/>
          <w:sz w:val="18"/>
        </w:rPr>
        <w:t> </w:t>
      </w:r>
      <w:r>
        <w:rPr>
          <w:sz w:val="18"/>
        </w:rPr>
        <w:t>lancer</w:t>
      </w:r>
      <w:r>
        <w:rPr>
          <w:spacing w:val="-10"/>
          <w:sz w:val="18"/>
        </w:rPr>
        <w:t> </w:t>
      </w:r>
      <w:r>
        <w:rPr>
          <w:sz w:val="18"/>
        </w:rPr>
        <w:t>la</w:t>
      </w:r>
      <w:r>
        <w:rPr>
          <w:spacing w:val="-11"/>
          <w:sz w:val="18"/>
        </w:rPr>
        <w:t> </w:t>
      </w:r>
      <w:r>
        <w:rPr>
          <w:sz w:val="18"/>
        </w:rPr>
        <w:t>procédure</w:t>
      </w:r>
      <w:r>
        <w:rPr>
          <w:spacing w:val="-10"/>
          <w:sz w:val="18"/>
        </w:rPr>
        <w:t> </w:t>
      </w:r>
      <w:r>
        <w:rPr>
          <w:sz w:val="18"/>
        </w:rPr>
        <w:t>de</w:t>
      </w:r>
      <w:r>
        <w:rPr>
          <w:spacing w:val="-10"/>
          <w:sz w:val="18"/>
        </w:rPr>
        <w:t> </w:t>
      </w:r>
      <w:r>
        <w:rPr>
          <w:sz w:val="18"/>
        </w:rPr>
        <w:t>passation</w:t>
      </w:r>
      <w:r>
        <w:rPr>
          <w:spacing w:val="-10"/>
          <w:sz w:val="18"/>
        </w:rPr>
        <w:t> </w:t>
      </w:r>
      <w:r>
        <w:rPr>
          <w:sz w:val="18"/>
        </w:rPr>
        <w:t>de</w:t>
      </w:r>
      <w:r>
        <w:rPr>
          <w:spacing w:val="-10"/>
          <w:sz w:val="18"/>
        </w:rPr>
        <w:t> </w:t>
      </w:r>
      <w:r>
        <w:rPr>
          <w:sz w:val="18"/>
        </w:rPr>
        <w:t>l’accord-cadre</w:t>
      </w:r>
      <w:r>
        <w:rPr>
          <w:spacing w:val="-10"/>
          <w:sz w:val="18"/>
        </w:rPr>
        <w:t> </w:t>
      </w:r>
      <w:r>
        <w:rPr>
          <w:sz w:val="18"/>
        </w:rPr>
        <w:t>de</w:t>
      </w:r>
      <w:r>
        <w:rPr>
          <w:spacing w:val="-11"/>
          <w:sz w:val="18"/>
        </w:rPr>
        <w:t> </w:t>
      </w:r>
      <w:r>
        <w:rPr>
          <w:sz w:val="18"/>
        </w:rPr>
        <w:t>maintenance </w:t>
      </w:r>
      <w:r>
        <w:rPr>
          <w:w w:val="105"/>
          <w:sz w:val="18"/>
        </w:rPr>
        <w:t>des</w:t>
      </w:r>
      <w:r>
        <w:rPr>
          <w:spacing w:val="-11"/>
          <w:w w:val="105"/>
          <w:sz w:val="18"/>
        </w:rPr>
        <w:t> </w:t>
      </w:r>
      <w:r>
        <w:rPr>
          <w:w w:val="105"/>
          <w:sz w:val="18"/>
        </w:rPr>
        <w:t>ascenseurs</w:t>
      </w:r>
      <w:r>
        <w:rPr>
          <w:spacing w:val="-9"/>
          <w:w w:val="105"/>
          <w:sz w:val="18"/>
        </w:rPr>
        <w:t> </w:t>
      </w:r>
      <w:r>
        <w:rPr>
          <w:w w:val="105"/>
          <w:sz w:val="18"/>
        </w:rPr>
        <w:t>puis</w:t>
      </w:r>
      <w:r>
        <w:rPr>
          <w:spacing w:val="-7"/>
          <w:w w:val="105"/>
          <w:sz w:val="18"/>
        </w:rPr>
        <w:t> </w:t>
      </w:r>
      <w:r>
        <w:rPr>
          <w:w w:val="105"/>
          <w:sz w:val="18"/>
        </w:rPr>
        <w:t>à</w:t>
      </w:r>
      <w:r>
        <w:rPr>
          <w:spacing w:val="-7"/>
          <w:w w:val="105"/>
          <w:sz w:val="18"/>
        </w:rPr>
        <w:t> </w:t>
      </w:r>
      <w:r>
        <w:rPr>
          <w:w w:val="105"/>
          <w:sz w:val="18"/>
        </w:rPr>
        <w:t>signer</w:t>
      </w:r>
      <w:r>
        <w:rPr>
          <w:spacing w:val="-10"/>
          <w:w w:val="105"/>
          <w:sz w:val="18"/>
        </w:rPr>
        <w:t> </w:t>
      </w:r>
      <w:r>
        <w:rPr>
          <w:w w:val="105"/>
          <w:sz w:val="18"/>
        </w:rPr>
        <w:t>celui-ci.</w:t>
      </w:r>
      <w:r>
        <w:rPr>
          <w:spacing w:val="-11"/>
          <w:w w:val="105"/>
          <w:sz w:val="18"/>
        </w:rPr>
        <w:t> </w:t>
      </w:r>
      <w:r>
        <w:rPr>
          <w:w w:val="105"/>
          <w:sz w:val="18"/>
        </w:rPr>
        <w:t>Cette</w:t>
      </w:r>
      <w:r>
        <w:rPr>
          <w:spacing w:val="-6"/>
          <w:w w:val="105"/>
          <w:sz w:val="18"/>
        </w:rPr>
        <w:t> </w:t>
      </w:r>
      <w:r>
        <w:rPr>
          <w:w w:val="105"/>
          <w:sz w:val="18"/>
        </w:rPr>
        <w:t>délibération</w:t>
      </w:r>
      <w:r>
        <w:rPr>
          <w:spacing w:val="-10"/>
          <w:w w:val="105"/>
          <w:sz w:val="18"/>
        </w:rPr>
        <w:t> </w:t>
      </w:r>
      <w:r>
        <w:rPr>
          <w:w w:val="105"/>
          <w:sz w:val="18"/>
        </w:rPr>
        <w:t>fixe</w:t>
      </w:r>
      <w:r>
        <w:rPr>
          <w:spacing w:val="-7"/>
          <w:w w:val="105"/>
          <w:sz w:val="18"/>
        </w:rPr>
        <w:t> </w:t>
      </w:r>
      <w:r>
        <w:rPr>
          <w:w w:val="105"/>
          <w:sz w:val="18"/>
        </w:rPr>
        <w:t>la</w:t>
      </w:r>
      <w:r>
        <w:rPr>
          <w:spacing w:val="-7"/>
          <w:w w:val="105"/>
          <w:sz w:val="18"/>
        </w:rPr>
        <w:t> </w:t>
      </w:r>
      <w:r>
        <w:rPr>
          <w:w w:val="105"/>
          <w:sz w:val="18"/>
        </w:rPr>
        <w:t>durée</w:t>
      </w:r>
      <w:r>
        <w:rPr>
          <w:spacing w:val="-7"/>
          <w:w w:val="105"/>
          <w:sz w:val="18"/>
        </w:rPr>
        <w:t> </w:t>
      </w:r>
      <w:r>
        <w:rPr>
          <w:w w:val="105"/>
          <w:sz w:val="18"/>
        </w:rPr>
        <w:t>du</w:t>
      </w:r>
      <w:r>
        <w:rPr>
          <w:spacing w:val="-7"/>
          <w:w w:val="105"/>
          <w:sz w:val="18"/>
        </w:rPr>
        <w:t> </w:t>
      </w:r>
      <w:r>
        <w:rPr>
          <w:w w:val="105"/>
          <w:sz w:val="18"/>
        </w:rPr>
        <w:t>marché</w:t>
      </w:r>
      <w:r>
        <w:rPr>
          <w:spacing w:val="-7"/>
          <w:w w:val="105"/>
          <w:sz w:val="18"/>
        </w:rPr>
        <w:t> </w:t>
      </w:r>
      <w:r>
        <w:rPr>
          <w:w w:val="105"/>
          <w:sz w:val="18"/>
        </w:rPr>
        <w:t>à</w:t>
      </w:r>
      <w:r>
        <w:rPr>
          <w:spacing w:val="-10"/>
          <w:w w:val="105"/>
          <w:sz w:val="18"/>
        </w:rPr>
        <w:t> </w:t>
      </w:r>
      <w:r>
        <w:rPr>
          <w:w w:val="105"/>
          <w:sz w:val="18"/>
        </w:rPr>
        <w:t>trois ans et son estimation financière à 130 000 € HT. (…)</w:t>
      </w:r>
    </w:p>
    <w:p>
      <w:pPr>
        <w:spacing w:before="53"/>
        <w:ind w:left="425" w:right="0" w:firstLine="0"/>
        <w:jc w:val="both"/>
        <w:rPr>
          <w:i/>
          <w:sz w:val="18"/>
        </w:rPr>
      </w:pPr>
      <w:r>
        <w:rPr>
          <w:i/>
          <w:w w:val="105"/>
          <w:sz w:val="18"/>
        </w:rPr>
        <w:t>Sur</w:t>
      </w:r>
      <w:r>
        <w:rPr>
          <w:i/>
          <w:spacing w:val="-11"/>
          <w:w w:val="105"/>
          <w:sz w:val="18"/>
        </w:rPr>
        <w:t> </w:t>
      </w:r>
      <w:r>
        <w:rPr>
          <w:i/>
          <w:w w:val="105"/>
          <w:sz w:val="18"/>
        </w:rPr>
        <w:t>la</w:t>
      </w:r>
      <w:r>
        <w:rPr>
          <w:i/>
          <w:spacing w:val="-8"/>
          <w:w w:val="105"/>
          <w:sz w:val="18"/>
        </w:rPr>
        <w:t> </w:t>
      </w:r>
      <w:r>
        <w:rPr>
          <w:i/>
          <w:w w:val="105"/>
          <w:sz w:val="18"/>
        </w:rPr>
        <w:t>qualification</w:t>
      </w:r>
      <w:r>
        <w:rPr>
          <w:i/>
          <w:spacing w:val="-7"/>
          <w:w w:val="105"/>
          <w:sz w:val="18"/>
        </w:rPr>
        <w:t> </w:t>
      </w:r>
      <w:r>
        <w:rPr>
          <w:i/>
          <w:w w:val="105"/>
          <w:sz w:val="18"/>
        </w:rPr>
        <w:t>juridique</w:t>
      </w:r>
      <w:r>
        <w:rPr>
          <w:i/>
          <w:spacing w:val="-8"/>
          <w:w w:val="105"/>
          <w:sz w:val="18"/>
        </w:rPr>
        <w:t> </w:t>
      </w:r>
      <w:r>
        <w:rPr>
          <w:i/>
          <w:w w:val="105"/>
          <w:sz w:val="18"/>
        </w:rPr>
        <w:t>et</w:t>
      </w:r>
      <w:r>
        <w:rPr>
          <w:i/>
          <w:spacing w:val="-10"/>
          <w:w w:val="105"/>
          <w:sz w:val="18"/>
        </w:rPr>
        <w:t> </w:t>
      </w:r>
      <w:r>
        <w:rPr>
          <w:i/>
          <w:w w:val="105"/>
          <w:sz w:val="18"/>
        </w:rPr>
        <w:t>l’imputation</w:t>
      </w:r>
      <w:r>
        <w:rPr>
          <w:i/>
          <w:spacing w:val="-8"/>
          <w:w w:val="105"/>
          <w:sz w:val="18"/>
        </w:rPr>
        <w:t> </w:t>
      </w:r>
      <w:r>
        <w:rPr>
          <w:i/>
          <w:w w:val="105"/>
          <w:sz w:val="18"/>
        </w:rPr>
        <w:t>des</w:t>
      </w:r>
      <w:r>
        <w:rPr>
          <w:i/>
          <w:spacing w:val="-8"/>
          <w:w w:val="105"/>
          <w:sz w:val="18"/>
        </w:rPr>
        <w:t> </w:t>
      </w:r>
      <w:r>
        <w:rPr>
          <w:i/>
          <w:w w:val="105"/>
          <w:sz w:val="18"/>
        </w:rPr>
        <w:t>responsabilités</w:t>
      </w:r>
      <w:r>
        <w:rPr>
          <w:i/>
          <w:spacing w:val="-8"/>
          <w:w w:val="105"/>
          <w:sz w:val="18"/>
        </w:rPr>
        <w:t> </w:t>
      </w:r>
      <w:r>
        <w:rPr>
          <w:i/>
          <w:spacing w:val="-5"/>
          <w:w w:val="105"/>
          <w:sz w:val="18"/>
        </w:rPr>
        <w:t>(…)</w:t>
      </w:r>
    </w:p>
    <w:p>
      <w:pPr>
        <w:pStyle w:val="BodyText"/>
        <w:spacing w:line="254" w:lineRule="auto" w:before="69"/>
        <w:ind w:left="142" w:right="299" w:firstLine="283"/>
      </w:pPr>
      <w:r>
        <w:rPr>
          <w:w w:val="105"/>
        </w:rPr>
        <w:t>31.</w:t>
      </w:r>
      <w:r>
        <w:rPr>
          <w:spacing w:val="-11"/>
          <w:w w:val="105"/>
        </w:rPr>
        <w:t> </w:t>
      </w:r>
      <w:r>
        <w:rPr>
          <w:w w:val="105"/>
        </w:rPr>
        <w:t>Ainsi,</w:t>
      </w:r>
      <w:r>
        <w:rPr>
          <w:spacing w:val="-11"/>
          <w:w w:val="105"/>
        </w:rPr>
        <w:t> </w:t>
      </w:r>
      <w:r>
        <w:rPr>
          <w:w w:val="105"/>
        </w:rPr>
        <w:t>en</w:t>
      </w:r>
      <w:r>
        <w:rPr>
          <w:spacing w:val="-11"/>
          <w:w w:val="105"/>
        </w:rPr>
        <w:t> </w:t>
      </w:r>
      <w:r>
        <w:rPr>
          <w:w w:val="105"/>
        </w:rPr>
        <w:t>signant,</w:t>
      </w:r>
      <w:r>
        <w:rPr>
          <w:spacing w:val="-10"/>
          <w:w w:val="105"/>
        </w:rPr>
        <w:t> </w:t>
      </w:r>
      <w:r>
        <w:rPr>
          <w:w w:val="105"/>
        </w:rPr>
        <w:t>dans</w:t>
      </w:r>
      <w:r>
        <w:rPr>
          <w:spacing w:val="-11"/>
          <w:w w:val="105"/>
        </w:rPr>
        <w:t> </w:t>
      </w:r>
      <w:r>
        <w:rPr>
          <w:w w:val="105"/>
        </w:rPr>
        <w:t>un</w:t>
      </w:r>
      <w:r>
        <w:rPr>
          <w:spacing w:val="-11"/>
          <w:w w:val="105"/>
        </w:rPr>
        <w:t> </w:t>
      </w:r>
      <w:r>
        <w:rPr>
          <w:w w:val="105"/>
        </w:rPr>
        <w:t>premier</w:t>
      </w:r>
      <w:r>
        <w:rPr>
          <w:spacing w:val="-10"/>
          <w:w w:val="105"/>
        </w:rPr>
        <w:t> </w:t>
      </w:r>
      <w:r>
        <w:rPr>
          <w:w w:val="105"/>
        </w:rPr>
        <w:t>temps,</w:t>
      </w:r>
      <w:r>
        <w:rPr>
          <w:spacing w:val="-11"/>
          <w:w w:val="105"/>
        </w:rPr>
        <w:t> </w:t>
      </w:r>
      <w:r>
        <w:rPr>
          <w:w w:val="105"/>
        </w:rPr>
        <w:t>l’accord-cadre</w:t>
      </w:r>
      <w:r>
        <w:rPr>
          <w:spacing w:val="-11"/>
          <w:w w:val="105"/>
        </w:rPr>
        <w:t> </w:t>
      </w:r>
      <w:r>
        <w:rPr>
          <w:w w:val="105"/>
        </w:rPr>
        <w:t>du</w:t>
      </w:r>
      <w:r>
        <w:rPr>
          <w:spacing w:val="-10"/>
          <w:w w:val="105"/>
        </w:rPr>
        <w:t> </w:t>
      </w:r>
      <w:r>
        <w:rPr>
          <w:w w:val="105"/>
        </w:rPr>
        <w:t>23</w:t>
      </w:r>
      <w:r>
        <w:rPr>
          <w:spacing w:val="-11"/>
          <w:w w:val="105"/>
        </w:rPr>
        <w:t> </w:t>
      </w:r>
      <w:r>
        <w:rPr>
          <w:w w:val="105"/>
        </w:rPr>
        <w:t>décembre</w:t>
      </w:r>
      <w:r>
        <w:rPr>
          <w:spacing w:val="-11"/>
          <w:w w:val="105"/>
        </w:rPr>
        <w:t> </w:t>
      </w:r>
      <w:r>
        <w:rPr>
          <w:w w:val="105"/>
        </w:rPr>
        <w:t>2016, pour</w:t>
      </w:r>
      <w:r>
        <w:rPr>
          <w:spacing w:val="-11"/>
          <w:w w:val="105"/>
        </w:rPr>
        <w:t> </w:t>
      </w:r>
      <w:r>
        <w:rPr>
          <w:w w:val="105"/>
        </w:rPr>
        <w:t>une</w:t>
      </w:r>
      <w:r>
        <w:rPr>
          <w:spacing w:val="-11"/>
          <w:w w:val="105"/>
        </w:rPr>
        <w:t> </w:t>
      </w:r>
      <w:r>
        <w:rPr>
          <w:w w:val="105"/>
        </w:rPr>
        <w:t>durée</w:t>
      </w:r>
      <w:r>
        <w:rPr>
          <w:spacing w:val="-11"/>
          <w:w w:val="105"/>
        </w:rPr>
        <w:t> </w:t>
      </w:r>
      <w:r>
        <w:rPr>
          <w:w w:val="105"/>
        </w:rPr>
        <w:t>de</w:t>
      </w:r>
      <w:r>
        <w:rPr>
          <w:spacing w:val="-10"/>
          <w:w w:val="105"/>
        </w:rPr>
        <w:t> </w:t>
      </w:r>
      <w:r>
        <w:rPr>
          <w:w w:val="105"/>
        </w:rPr>
        <w:t>quatre</w:t>
      </w:r>
      <w:r>
        <w:rPr>
          <w:spacing w:val="-7"/>
          <w:w w:val="105"/>
        </w:rPr>
        <w:t> </w:t>
      </w:r>
      <w:r>
        <w:rPr>
          <w:w w:val="105"/>
        </w:rPr>
        <w:t>ans,</w:t>
      </w:r>
      <w:r>
        <w:rPr>
          <w:spacing w:val="-11"/>
          <w:w w:val="105"/>
        </w:rPr>
        <w:t> </w:t>
      </w:r>
      <w:r>
        <w:rPr>
          <w:w w:val="105"/>
        </w:rPr>
        <w:t>puis,</w:t>
      </w:r>
      <w:r>
        <w:rPr>
          <w:spacing w:val="-11"/>
          <w:w w:val="105"/>
        </w:rPr>
        <w:t> </w:t>
      </w:r>
      <w:r>
        <w:rPr>
          <w:w w:val="105"/>
        </w:rPr>
        <w:t>dans</w:t>
      </w:r>
      <w:r>
        <w:rPr>
          <w:spacing w:val="-6"/>
          <w:w w:val="105"/>
        </w:rPr>
        <w:t> </w:t>
      </w:r>
      <w:r>
        <w:rPr>
          <w:w w:val="105"/>
        </w:rPr>
        <w:t>un</w:t>
      </w:r>
      <w:r>
        <w:rPr>
          <w:spacing w:val="-7"/>
          <w:w w:val="105"/>
        </w:rPr>
        <w:t> </w:t>
      </w:r>
      <w:r>
        <w:rPr>
          <w:w w:val="105"/>
        </w:rPr>
        <w:t>second</w:t>
      </w:r>
      <w:r>
        <w:rPr>
          <w:spacing w:val="-9"/>
          <w:w w:val="105"/>
        </w:rPr>
        <w:t> </w:t>
      </w:r>
      <w:r>
        <w:rPr>
          <w:w w:val="105"/>
        </w:rPr>
        <w:t>temps,</w:t>
      </w:r>
      <w:r>
        <w:rPr>
          <w:spacing w:val="-11"/>
          <w:w w:val="105"/>
        </w:rPr>
        <w:t> </w:t>
      </w:r>
      <w:r>
        <w:rPr>
          <w:w w:val="105"/>
        </w:rPr>
        <w:t>l’avenant</w:t>
      </w:r>
      <w:r>
        <w:rPr>
          <w:spacing w:val="-9"/>
          <w:w w:val="105"/>
        </w:rPr>
        <w:t> </w:t>
      </w:r>
      <w:r>
        <w:rPr>
          <w:w w:val="105"/>
        </w:rPr>
        <w:t>du</w:t>
      </w:r>
      <w:r>
        <w:rPr>
          <w:spacing w:val="-7"/>
          <w:w w:val="105"/>
        </w:rPr>
        <w:t> </w:t>
      </w:r>
      <w:r>
        <w:rPr>
          <w:w w:val="105"/>
        </w:rPr>
        <w:t>21</w:t>
      </w:r>
      <w:r>
        <w:rPr>
          <w:spacing w:val="-7"/>
          <w:w w:val="105"/>
        </w:rPr>
        <w:t> </w:t>
      </w:r>
      <w:r>
        <w:rPr>
          <w:w w:val="105"/>
        </w:rPr>
        <w:t>mars</w:t>
      </w:r>
      <w:r>
        <w:rPr>
          <w:spacing w:val="-7"/>
          <w:w w:val="105"/>
        </w:rPr>
        <w:t> </w:t>
      </w:r>
      <w:r>
        <w:rPr>
          <w:w w:val="105"/>
        </w:rPr>
        <w:t>2017 pour</w:t>
      </w:r>
      <w:r>
        <w:rPr>
          <w:spacing w:val="-11"/>
          <w:w w:val="105"/>
        </w:rPr>
        <w:t> </w:t>
      </w:r>
      <w:r>
        <w:rPr>
          <w:w w:val="105"/>
        </w:rPr>
        <w:t>un</w:t>
      </w:r>
      <w:r>
        <w:rPr>
          <w:spacing w:val="-11"/>
          <w:w w:val="105"/>
        </w:rPr>
        <w:t> </w:t>
      </w:r>
      <w:r>
        <w:rPr>
          <w:w w:val="105"/>
        </w:rPr>
        <w:t>montant</w:t>
      </w:r>
      <w:r>
        <w:rPr>
          <w:spacing w:val="-11"/>
          <w:w w:val="105"/>
        </w:rPr>
        <w:t> </w:t>
      </w:r>
      <w:r>
        <w:rPr>
          <w:w w:val="105"/>
        </w:rPr>
        <w:t>porté</w:t>
      </w:r>
      <w:r>
        <w:rPr>
          <w:spacing w:val="-9"/>
          <w:w w:val="105"/>
        </w:rPr>
        <w:t> </w:t>
      </w:r>
      <w:r>
        <w:rPr>
          <w:w w:val="105"/>
        </w:rPr>
        <w:t>à</w:t>
      </w:r>
      <w:r>
        <w:rPr>
          <w:spacing w:val="-7"/>
          <w:w w:val="105"/>
        </w:rPr>
        <w:t> </w:t>
      </w:r>
      <w:r>
        <w:rPr>
          <w:w w:val="105"/>
        </w:rPr>
        <w:t>152</w:t>
      </w:r>
      <w:r>
        <w:rPr>
          <w:spacing w:val="-5"/>
          <w:w w:val="105"/>
        </w:rPr>
        <w:t> </w:t>
      </w:r>
      <w:r>
        <w:rPr>
          <w:w w:val="105"/>
        </w:rPr>
        <w:t>000</w:t>
      </w:r>
      <w:r>
        <w:rPr>
          <w:spacing w:val="-5"/>
          <w:w w:val="105"/>
        </w:rPr>
        <w:t> </w:t>
      </w:r>
      <w:r>
        <w:rPr>
          <w:w w:val="105"/>
        </w:rPr>
        <w:t>€</w:t>
      </w:r>
      <w:r>
        <w:rPr>
          <w:spacing w:val="-5"/>
          <w:w w:val="105"/>
        </w:rPr>
        <w:t> </w:t>
      </w:r>
      <w:r>
        <w:rPr>
          <w:w w:val="105"/>
        </w:rPr>
        <w:t>HT,</w:t>
      </w:r>
      <w:r>
        <w:rPr>
          <w:spacing w:val="-11"/>
          <w:w w:val="105"/>
        </w:rPr>
        <w:t> </w:t>
      </w:r>
      <w:r>
        <w:rPr>
          <w:w w:val="105"/>
        </w:rPr>
        <w:t>en</w:t>
      </w:r>
      <w:r>
        <w:rPr>
          <w:spacing w:val="-5"/>
          <w:w w:val="105"/>
        </w:rPr>
        <w:t> </w:t>
      </w:r>
      <w:r>
        <w:rPr>
          <w:w w:val="105"/>
        </w:rPr>
        <w:t>maintenant</w:t>
      </w:r>
      <w:r>
        <w:rPr>
          <w:spacing w:val="-7"/>
          <w:w w:val="105"/>
        </w:rPr>
        <w:t> </w:t>
      </w:r>
      <w:r>
        <w:rPr>
          <w:w w:val="105"/>
        </w:rPr>
        <w:t>ladite</w:t>
      </w:r>
      <w:r>
        <w:rPr>
          <w:spacing w:val="-5"/>
          <w:w w:val="105"/>
        </w:rPr>
        <w:t> </w:t>
      </w:r>
      <w:r>
        <w:rPr>
          <w:w w:val="105"/>
        </w:rPr>
        <w:t>durée,</w:t>
      </w:r>
      <w:r>
        <w:rPr>
          <w:spacing w:val="-11"/>
          <w:w w:val="105"/>
        </w:rPr>
        <w:t> </w:t>
      </w:r>
      <w:r>
        <w:rPr>
          <w:w w:val="105"/>
        </w:rPr>
        <w:t>M.</w:t>
      </w:r>
      <w:r>
        <w:rPr>
          <w:spacing w:val="-11"/>
          <w:w w:val="105"/>
        </w:rPr>
        <w:t> </w:t>
      </w:r>
      <w:r>
        <w:rPr>
          <w:w w:val="105"/>
        </w:rPr>
        <w:t>X</w:t>
      </w:r>
      <w:r>
        <w:rPr>
          <w:spacing w:val="-7"/>
          <w:w w:val="105"/>
        </w:rPr>
        <w:t> </w:t>
      </w:r>
      <w:r>
        <w:rPr>
          <w:w w:val="105"/>
        </w:rPr>
        <w:t>a</w:t>
      </w:r>
      <w:r>
        <w:rPr>
          <w:spacing w:val="-5"/>
          <w:w w:val="105"/>
        </w:rPr>
        <w:t> </w:t>
      </w:r>
      <w:r>
        <w:rPr>
          <w:w w:val="105"/>
        </w:rPr>
        <w:t>outrepassé </w:t>
      </w:r>
      <w:r>
        <w:rPr/>
        <w:t>l’autorisation</w:t>
      </w:r>
      <w:r>
        <w:rPr>
          <w:spacing w:val="-11"/>
        </w:rPr>
        <w:t> </w:t>
      </w:r>
      <w:r>
        <w:rPr/>
        <w:t>qui</w:t>
      </w:r>
      <w:r>
        <w:rPr>
          <w:spacing w:val="-10"/>
        </w:rPr>
        <w:t> </w:t>
      </w:r>
      <w:r>
        <w:rPr/>
        <w:t>lui</w:t>
      </w:r>
      <w:r>
        <w:rPr>
          <w:spacing w:val="-10"/>
        </w:rPr>
        <w:t> </w:t>
      </w:r>
      <w:r>
        <w:rPr/>
        <w:t>avait</w:t>
      </w:r>
      <w:r>
        <w:rPr>
          <w:spacing w:val="-10"/>
        </w:rPr>
        <w:t> </w:t>
      </w:r>
      <w:r>
        <w:rPr/>
        <w:t>été</w:t>
      </w:r>
      <w:r>
        <w:rPr>
          <w:spacing w:val="-10"/>
        </w:rPr>
        <w:t> </w:t>
      </w:r>
      <w:r>
        <w:rPr/>
        <w:t>donnée</w:t>
      </w:r>
      <w:r>
        <w:rPr>
          <w:spacing w:val="-11"/>
        </w:rPr>
        <w:t> </w:t>
      </w:r>
      <w:r>
        <w:rPr/>
        <w:t>par</w:t>
      </w:r>
      <w:r>
        <w:rPr>
          <w:spacing w:val="-10"/>
        </w:rPr>
        <w:t> </w:t>
      </w:r>
      <w:r>
        <w:rPr/>
        <w:t>le</w:t>
      </w:r>
      <w:r>
        <w:rPr>
          <w:spacing w:val="-10"/>
        </w:rPr>
        <w:t> </w:t>
      </w:r>
      <w:r>
        <w:rPr/>
        <w:t>conseil</w:t>
      </w:r>
      <w:r>
        <w:rPr>
          <w:spacing w:val="-10"/>
        </w:rPr>
        <w:t> </w:t>
      </w:r>
      <w:r>
        <w:rPr/>
        <w:t>d’administration</w:t>
      </w:r>
      <w:r>
        <w:rPr>
          <w:spacing w:val="-10"/>
        </w:rPr>
        <w:t> </w:t>
      </w:r>
      <w:r>
        <w:rPr/>
        <w:t>et</w:t>
      </w:r>
      <w:r>
        <w:rPr>
          <w:spacing w:val="-10"/>
        </w:rPr>
        <w:t> </w:t>
      </w:r>
      <w:r>
        <w:rPr/>
        <w:t>commis</w:t>
      </w:r>
      <w:r>
        <w:rPr>
          <w:spacing w:val="-11"/>
        </w:rPr>
        <w:t> </w:t>
      </w:r>
      <w:r>
        <w:rPr/>
        <w:t>l’infraction </w:t>
      </w:r>
      <w:r>
        <w:rPr>
          <w:w w:val="105"/>
        </w:rPr>
        <w:t>définie,</w:t>
      </w:r>
      <w:r>
        <w:rPr>
          <w:spacing w:val="-11"/>
          <w:w w:val="105"/>
        </w:rPr>
        <w:t> </w:t>
      </w:r>
      <w:r>
        <w:rPr>
          <w:w w:val="105"/>
        </w:rPr>
        <w:t>au</w:t>
      </w:r>
      <w:r>
        <w:rPr>
          <w:spacing w:val="-2"/>
          <w:w w:val="105"/>
        </w:rPr>
        <w:t> </w:t>
      </w:r>
      <w:r>
        <w:rPr>
          <w:w w:val="105"/>
        </w:rPr>
        <w:t>moment</w:t>
      </w:r>
      <w:r>
        <w:rPr>
          <w:spacing w:val="-4"/>
          <w:w w:val="105"/>
        </w:rPr>
        <w:t> </w:t>
      </w:r>
      <w:r>
        <w:rPr>
          <w:w w:val="105"/>
        </w:rPr>
        <w:t>des</w:t>
      </w:r>
      <w:r>
        <w:rPr>
          <w:spacing w:val="-4"/>
          <w:w w:val="105"/>
        </w:rPr>
        <w:t> </w:t>
      </w:r>
      <w:r>
        <w:rPr>
          <w:w w:val="105"/>
        </w:rPr>
        <w:t>faits,</w:t>
      </w:r>
      <w:r>
        <w:rPr>
          <w:spacing w:val="-11"/>
          <w:w w:val="105"/>
        </w:rPr>
        <w:t> </w:t>
      </w:r>
      <w:r>
        <w:rPr>
          <w:w w:val="105"/>
        </w:rPr>
        <w:t>par</w:t>
      </w:r>
      <w:r>
        <w:rPr>
          <w:spacing w:val="-4"/>
          <w:w w:val="105"/>
        </w:rPr>
        <w:t> </w:t>
      </w:r>
      <w:r>
        <w:rPr>
          <w:w w:val="105"/>
        </w:rPr>
        <w:t>l’article</w:t>
      </w:r>
      <w:r>
        <w:rPr>
          <w:spacing w:val="-1"/>
          <w:w w:val="105"/>
        </w:rPr>
        <w:t> </w:t>
      </w:r>
      <w:r>
        <w:rPr>
          <w:w w:val="105"/>
        </w:rPr>
        <w:t>L.</w:t>
      </w:r>
      <w:r>
        <w:rPr>
          <w:spacing w:val="-11"/>
          <w:w w:val="105"/>
        </w:rPr>
        <w:t> </w:t>
      </w:r>
      <w:r>
        <w:rPr>
          <w:w w:val="105"/>
        </w:rPr>
        <w:t>313-3</w:t>
      </w:r>
      <w:r>
        <w:rPr>
          <w:spacing w:val="-1"/>
          <w:w w:val="105"/>
        </w:rPr>
        <w:t> </w:t>
      </w:r>
      <w:r>
        <w:rPr>
          <w:w w:val="105"/>
        </w:rPr>
        <w:t>du</w:t>
      </w:r>
      <w:r>
        <w:rPr>
          <w:spacing w:val="-1"/>
          <w:w w:val="105"/>
        </w:rPr>
        <w:t> </w:t>
      </w:r>
      <w:r>
        <w:rPr>
          <w:w w:val="105"/>
        </w:rPr>
        <w:t>code</w:t>
      </w:r>
      <w:r>
        <w:rPr>
          <w:spacing w:val="-1"/>
          <w:w w:val="105"/>
        </w:rPr>
        <w:t> </w:t>
      </w:r>
      <w:r>
        <w:rPr>
          <w:w w:val="105"/>
        </w:rPr>
        <w:t>des</w:t>
      </w:r>
      <w:r>
        <w:rPr>
          <w:spacing w:val="-1"/>
          <w:w w:val="105"/>
        </w:rPr>
        <w:t> </w:t>
      </w:r>
      <w:r>
        <w:rPr>
          <w:w w:val="105"/>
        </w:rPr>
        <w:t>juridictions</w:t>
      </w:r>
      <w:r>
        <w:rPr>
          <w:spacing w:val="-4"/>
          <w:w w:val="105"/>
        </w:rPr>
        <w:t> </w:t>
      </w:r>
      <w:r>
        <w:rPr>
          <w:w w:val="105"/>
        </w:rPr>
        <w:t>financières et,</w:t>
      </w:r>
      <w:r>
        <w:rPr>
          <w:spacing w:val="-11"/>
          <w:w w:val="105"/>
        </w:rPr>
        <w:t> </w:t>
      </w:r>
      <w:r>
        <w:rPr>
          <w:w w:val="105"/>
        </w:rPr>
        <w:t>depuis le</w:t>
      </w:r>
      <w:r>
        <w:rPr>
          <w:spacing w:val="-3"/>
          <w:w w:val="105"/>
        </w:rPr>
        <w:t> </w:t>
      </w:r>
      <w:r>
        <w:rPr>
          <w:w w:val="105"/>
        </w:rPr>
        <w:t>1</w:t>
      </w:r>
      <w:r>
        <w:rPr>
          <w:w w:val="105"/>
          <w:position w:val="6"/>
          <w:sz w:val="10"/>
        </w:rPr>
        <w:t>er</w:t>
      </w:r>
      <w:r>
        <w:rPr>
          <w:spacing w:val="-1"/>
          <w:w w:val="105"/>
          <w:position w:val="6"/>
          <w:sz w:val="10"/>
        </w:rPr>
        <w:t> </w:t>
      </w:r>
      <w:r>
        <w:rPr>
          <w:w w:val="105"/>
        </w:rPr>
        <w:t>janvier</w:t>
      </w:r>
      <w:r>
        <w:rPr>
          <w:spacing w:val="-3"/>
          <w:w w:val="105"/>
        </w:rPr>
        <w:t> </w:t>
      </w:r>
      <w:r>
        <w:rPr>
          <w:w w:val="105"/>
        </w:rPr>
        <w:t>2023,</w:t>
      </w:r>
      <w:r>
        <w:rPr>
          <w:spacing w:val="-11"/>
          <w:w w:val="105"/>
        </w:rPr>
        <w:t> </w:t>
      </w:r>
      <w:r>
        <w:rPr>
          <w:w w:val="105"/>
        </w:rPr>
        <w:t>par</w:t>
      </w:r>
      <w:r>
        <w:rPr>
          <w:spacing w:val="-3"/>
          <w:w w:val="105"/>
        </w:rPr>
        <w:t> </w:t>
      </w:r>
      <w:r>
        <w:rPr>
          <w:w w:val="105"/>
        </w:rPr>
        <w:t>le 3° de l’article L.</w:t>
      </w:r>
      <w:r>
        <w:rPr>
          <w:spacing w:val="-15"/>
          <w:w w:val="105"/>
        </w:rPr>
        <w:t> </w:t>
      </w:r>
      <w:r>
        <w:rPr>
          <w:w w:val="105"/>
        </w:rPr>
        <w:t>131-13 dudit</w:t>
      </w:r>
      <w:r>
        <w:rPr>
          <w:spacing w:val="-3"/>
          <w:w w:val="105"/>
        </w:rPr>
        <w:t> </w:t>
      </w:r>
      <w:r>
        <w:rPr>
          <w:w w:val="105"/>
        </w:rPr>
        <w:t>code.</w:t>
      </w:r>
      <w:r>
        <w:rPr>
          <w:spacing w:val="-11"/>
          <w:w w:val="105"/>
        </w:rPr>
        <w:t> </w:t>
      </w:r>
      <w:r>
        <w:rPr>
          <w:w w:val="105"/>
        </w:rPr>
        <w:t>(…)</w:t>
      </w:r>
    </w:p>
    <w:p>
      <w:pPr>
        <w:spacing w:line="314" w:lineRule="auto" w:before="50"/>
        <w:ind w:left="425" w:right="1912" w:firstLine="0"/>
        <w:jc w:val="both"/>
        <w:rPr>
          <w:i/>
          <w:sz w:val="18"/>
        </w:rPr>
      </w:pPr>
      <w:r>
        <w:rPr>
          <w:i/>
          <w:w w:val="105"/>
          <w:sz w:val="18"/>
        </w:rPr>
        <w:t>Sur</w:t>
      </w:r>
      <w:r>
        <w:rPr>
          <w:i/>
          <w:spacing w:val="-7"/>
          <w:w w:val="105"/>
          <w:sz w:val="18"/>
        </w:rPr>
        <w:t> </w:t>
      </w:r>
      <w:r>
        <w:rPr>
          <w:i/>
          <w:w w:val="105"/>
          <w:sz w:val="18"/>
        </w:rPr>
        <w:t>l’engagement</w:t>
      </w:r>
      <w:r>
        <w:rPr>
          <w:i/>
          <w:spacing w:val="-7"/>
          <w:w w:val="105"/>
          <w:sz w:val="18"/>
        </w:rPr>
        <w:t> </w:t>
      </w:r>
      <w:r>
        <w:rPr>
          <w:i/>
          <w:w w:val="105"/>
          <w:sz w:val="18"/>
        </w:rPr>
        <w:t>d’une</w:t>
      </w:r>
      <w:r>
        <w:rPr>
          <w:i/>
          <w:spacing w:val="-4"/>
          <w:w w:val="105"/>
          <w:sz w:val="18"/>
        </w:rPr>
        <w:t> </w:t>
      </w:r>
      <w:r>
        <w:rPr>
          <w:i/>
          <w:w w:val="105"/>
          <w:sz w:val="18"/>
        </w:rPr>
        <w:t>indemnité</w:t>
      </w:r>
      <w:r>
        <w:rPr>
          <w:i/>
          <w:spacing w:val="-4"/>
          <w:w w:val="105"/>
          <w:sz w:val="18"/>
        </w:rPr>
        <w:t> </w:t>
      </w:r>
      <w:r>
        <w:rPr>
          <w:i/>
          <w:w w:val="105"/>
          <w:sz w:val="18"/>
        </w:rPr>
        <w:t>de</w:t>
      </w:r>
      <w:r>
        <w:rPr>
          <w:i/>
          <w:spacing w:val="-4"/>
          <w:w w:val="105"/>
          <w:sz w:val="18"/>
        </w:rPr>
        <w:t> </w:t>
      </w:r>
      <w:r>
        <w:rPr>
          <w:i/>
          <w:w w:val="105"/>
          <w:sz w:val="18"/>
        </w:rPr>
        <w:t>départ</w:t>
      </w:r>
      <w:r>
        <w:rPr>
          <w:i/>
          <w:spacing w:val="-7"/>
          <w:w w:val="105"/>
          <w:sz w:val="18"/>
        </w:rPr>
        <w:t> </w:t>
      </w:r>
      <w:r>
        <w:rPr>
          <w:i/>
          <w:w w:val="105"/>
          <w:sz w:val="18"/>
        </w:rPr>
        <w:t>à</w:t>
      </w:r>
      <w:r>
        <w:rPr>
          <w:i/>
          <w:spacing w:val="-4"/>
          <w:w w:val="105"/>
          <w:sz w:val="18"/>
        </w:rPr>
        <w:t> </w:t>
      </w:r>
      <w:r>
        <w:rPr>
          <w:i/>
          <w:w w:val="105"/>
          <w:sz w:val="18"/>
        </w:rPr>
        <w:t>la</w:t>
      </w:r>
      <w:r>
        <w:rPr>
          <w:i/>
          <w:spacing w:val="-4"/>
          <w:w w:val="105"/>
          <w:sz w:val="18"/>
        </w:rPr>
        <w:t> </w:t>
      </w:r>
      <w:r>
        <w:rPr>
          <w:i/>
          <w:w w:val="105"/>
          <w:sz w:val="18"/>
        </w:rPr>
        <w:t>retraite</w:t>
      </w:r>
      <w:r>
        <w:rPr>
          <w:i/>
          <w:spacing w:val="-4"/>
          <w:w w:val="105"/>
          <w:sz w:val="18"/>
        </w:rPr>
        <w:t> </w:t>
      </w:r>
      <w:r>
        <w:rPr>
          <w:i/>
          <w:w w:val="105"/>
          <w:sz w:val="18"/>
        </w:rPr>
        <w:t>(…)</w:t>
      </w:r>
      <w:r>
        <w:rPr>
          <w:i/>
          <w:w w:val="105"/>
          <w:sz w:val="18"/>
        </w:rPr>
        <w:t> Sur la décision de renvoi</w:t>
      </w:r>
    </w:p>
    <w:p>
      <w:pPr>
        <w:pStyle w:val="BodyText"/>
        <w:spacing w:line="254" w:lineRule="auto" w:before="1"/>
        <w:ind w:left="142" w:right="307" w:firstLine="283"/>
      </w:pPr>
      <w:r>
        <w:rPr>
          <w:spacing w:val="-2"/>
          <w:w w:val="105"/>
        </w:rPr>
        <w:t>37.</w:t>
      </w:r>
      <w:r>
        <w:rPr>
          <w:spacing w:val="-9"/>
          <w:w w:val="105"/>
        </w:rPr>
        <w:t> </w:t>
      </w:r>
      <w:r>
        <w:rPr>
          <w:spacing w:val="-2"/>
          <w:w w:val="105"/>
        </w:rPr>
        <w:t>Le</w:t>
      </w:r>
      <w:r>
        <w:rPr>
          <w:spacing w:val="-9"/>
          <w:w w:val="105"/>
        </w:rPr>
        <w:t> </w:t>
      </w:r>
      <w:r>
        <w:rPr>
          <w:spacing w:val="-2"/>
          <w:w w:val="105"/>
        </w:rPr>
        <w:t>procureur</w:t>
      </w:r>
      <w:r>
        <w:rPr>
          <w:spacing w:val="-9"/>
          <w:w w:val="105"/>
        </w:rPr>
        <w:t> </w:t>
      </w:r>
      <w:r>
        <w:rPr>
          <w:spacing w:val="-2"/>
          <w:w w:val="105"/>
        </w:rPr>
        <w:t>général</w:t>
      </w:r>
      <w:r>
        <w:rPr>
          <w:spacing w:val="-6"/>
          <w:w w:val="105"/>
        </w:rPr>
        <w:t> </w:t>
      </w:r>
      <w:r>
        <w:rPr>
          <w:spacing w:val="-2"/>
          <w:w w:val="105"/>
        </w:rPr>
        <w:t>renvoie devant</w:t>
      </w:r>
      <w:r>
        <w:rPr>
          <w:spacing w:val="-5"/>
          <w:w w:val="105"/>
        </w:rPr>
        <w:t> </w:t>
      </w:r>
      <w:r>
        <w:rPr>
          <w:spacing w:val="-2"/>
          <w:w w:val="105"/>
        </w:rPr>
        <w:t>la chambre du contentieux</w:t>
      </w:r>
      <w:r>
        <w:rPr>
          <w:spacing w:val="-5"/>
          <w:w w:val="105"/>
        </w:rPr>
        <w:t> </w:t>
      </w:r>
      <w:r>
        <w:rPr>
          <w:spacing w:val="-2"/>
          <w:w w:val="105"/>
        </w:rPr>
        <w:t>M.</w:t>
      </w:r>
      <w:r>
        <w:rPr>
          <w:spacing w:val="-9"/>
          <w:w w:val="105"/>
        </w:rPr>
        <w:t> </w:t>
      </w:r>
      <w:r>
        <w:rPr>
          <w:spacing w:val="-2"/>
          <w:w w:val="105"/>
        </w:rPr>
        <w:t>X</w:t>
      </w:r>
      <w:r>
        <w:rPr>
          <w:spacing w:val="-5"/>
          <w:w w:val="105"/>
        </w:rPr>
        <w:t> </w:t>
      </w:r>
      <w:r>
        <w:rPr>
          <w:spacing w:val="-2"/>
          <w:w w:val="105"/>
        </w:rPr>
        <w:t>pour</w:t>
      </w:r>
      <w:r>
        <w:rPr>
          <w:spacing w:val="-5"/>
          <w:w w:val="105"/>
        </w:rPr>
        <w:t> </w:t>
      </w:r>
      <w:r>
        <w:rPr>
          <w:spacing w:val="-2"/>
          <w:w w:val="105"/>
        </w:rPr>
        <w:t>avoir </w:t>
      </w:r>
      <w:r>
        <w:rPr/>
        <w:t>ordonné</w:t>
      </w:r>
      <w:r>
        <w:rPr>
          <w:spacing w:val="-11"/>
        </w:rPr>
        <w:t> </w:t>
      </w:r>
      <w:r>
        <w:rPr/>
        <w:t>et</w:t>
      </w:r>
      <w:r>
        <w:rPr>
          <w:spacing w:val="-10"/>
        </w:rPr>
        <w:t> </w:t>
      </w:r>
      <w:r>
        <w:rPr/>
        <w:t>mandaté</w:t>
      </w:r>
      <w:r>
        <w:rPr>
          <w:spacing w:val="-9"/>
        </w:rPr>
        <w:t> </w:t>
      </w:r>
      <w:r>
        <w:rPr/>
        <w:t>le</w:t>
      </w:r>
      <w:r>
        <w:rPr>
          <w:spacing w:val="-9"/>
        </w:rPr>
        <w:t> </w:t>
      </w:r>
      <w:r>
        <w:rPr/>
        <w:t>versement</w:t>
      </w:r>
      <w:r>
        <w:rPr>
          <w:spacing w:val="-9"/>
        </w:rPr>
        <w:t> </w:t>
      </w:r>
      <w:r>
        <w:rPr/>
        <w:t>de</w:t>
      </w:r>
      <w:r>
        <w:rPr>
          <w:spacing w:val="-7"/>
        </w:rPr>
        <w:t> </w:t>
      </w:r>
      <w:r>
        <w:rPr/>
        <w:t>cette</w:t>
      </w:r>
      <w:r>
        <w:rPr>
          <w:spacing w:val="-7"/>
        </w:rPr>
        <w:t> </w:t>
      </w:r>
      <w:r>
        <w:rPr/>
        <w:t>indemnité</w:t>
      </w:r>
      <w:r>
        <w:rPr>
          <w:spacing w:val="-7"/>
        </w:rPr>
        <w:t> </w:t>
      </w:r>
      <w:r>
        <w:rPr/>
        <w:t>de</w:t>
      </w:r>
      <w:r>
        <w:rPr>
          <w:spacing w:val="-7"/>
        </w:rPr>
        <w:t> </w:t>
      </w:r>
      <w:r>
        <w:rPr/>
        <w:t>départ</w:t>
      </w:r>
      <w:r>
        <w:rPr>
          <w:spacing w:val="-9"/>
        </w:rPr>
        <w:t> </w:t>
      </w:r>
      <w:r>
        <w:rPr/>
        <w:t>en</w:t>
      </w:r>
      <w:r>
        <w:rPr>
          <w:spacing w:val="-7"/>
        </w:rPr>
        <w:t> </w:t>
      </w:r>
      <w:r>
        <w:rPr/>
        <w:t>retraite,</w:t>
      </w:r>
      <w:r>
        <w:rPr>
          <w:spacing w:val="-11"/>
        </w:rPr>
        <w:t> </w:t>
      </w:r>
      <w:r>
        <w:rPr/>
        <w:t>d’un</w:t>
      </w:r>
      <w:r>
        <w:rPr>
          <w:spacing w:val="-6"/>
        </w:rPr>
        <w:t> </w:t>
      </w:r>
      <w:r>
        <w:rPr/>
        <w:t>montant de 32 765 €,</w:t>
      </w:r>
      <w:r>
        <w:rPr>
          <w:spacing w:val="-8"/>
        </w:rPr>
        <w:t> </w:t>
      </w:r>
      <w:r>
        <w:rPr/>
        <w:t>au bénéfice de M.</w:t>
      </w:r>
      <w:r>
        <w:rPr>
          <w:spacing w:val="-8"/>
        </w:rPr>
        <w:t> </w:t>
      </w:r>
      <w:r>
        <w:rPr/>
        <w:t>NT,</w:t>
      </w:r>
      <w:r>
        <w:rPr>
          <w:spacing w:val="-8"/>
        </w:rPr>
        <w:t> </w:t>
      </w:r>
      <w:r>
        <w:rPr/>
        <w:t>sans qu’une délibération du conseil d’administration </w:t>
      </w:r>
      <w:r>
        <w:rPr>
          <w:w w:val="105"/>
        </w:rPr>
        <w:t>l’ait préalablement et expressément autorisé.</w:t>
      </w:r>
    </w:p>
    <w:p>
      <w:pPr>
        <w:pStyle w:val="BodyText"/>
        <w:spacing w:line="254" w:lineRule="auto" w:before="53"/>
        <w:ind w:left="142" w:right="307" w:firstLine="283"/>
      </w:pPr>
      <w:r>
        <w:rPr>
          <w:spacing w:val="-2"/>
          <w:w w:val="105"/>
        </w:rPr>
        <w:t>38.</w:t>
      </w:r>
      <w:r>
        <w:rPr>
          <w:spacing w:val="-9"/>
          <w:w w:val="105"/>
        </w:rPr>
        <w:t> </w:t>
      </w:r>
      <w:r>
        <w:rPr>
          <w:spacing w:val="-2"/>
          <w:w w:val="105"/>
        </w:rPr>
        <w:t>Il</w:t>
      </w:r>
      <w:r>
        <w:rPr>
          <w:spacing w:val="-9"/>
          <w:w w:val="105"/>
        </w:rPr>
        <w:t> </w:t>
      </w:r>
      <w:r>
        <w:rPr>
          <w:spacing w:val="-2"/>
          <w:w w:val="105"/>
        </w:rPr>
        <w:t>considère,</w:t>
      </w:r>
      <w:r>
        <w:rPr>
          <w:spacing w:val="-9"/>
          <w:w w:val="105"/>
        </w:rPr>
        <w:t> </w:t>
      </w:r>
      <w:r>
        <w:rPr>
          <w:spacing w:val="-2"/>
          <w:w w:val="105"/>
        </w:rPr>
        <w:t>dans</w:t>
      </w:r>
      <w:r>
        <w:rPr>
          <w:spacing w:val="-4"/>
          <w:w w:val="105"/>
        </w:rPr>
        <w:t> </w:t>
      </w:r>
      <w:r>
        <w:rPr>
          <w:spacing w:val="-2"/>
          <w:w w:val="105"/>
        </w:rPr>
        <w:t>sa décision de renvoi,</w:t>
      </w:r>
      <w:r>
        <w:rPr>
          <w:spacing w:val="-9"/>
          <w:w w:val="105"/>
        </w:rPr>
        <w:t> </w:t>
      </w:r>
      <w:r>
        <w:rPr>
          <w:spacing w:val="-2"/>
          <w:w w:val="105"/>
        </w:rPr>
        <w:t>que la délégation octroyée au directeur </w:t>
      </w:r>
      <w:r>
        <w:rPr>
          <w:w w:val="105"/>
        </w:rPr>
        <w:t>général</w:t>
      </w:r>
      <w:r>
        <w:rPr>
          <w:spacing w:val="-11"/>
          <w:w w:val="105"/>
        </w:rPr>
        <w:t> </w:t>
      </w:r>
      <w:r>
        <w:rPr>
          <w:w w:val="105"/>
        </w:rPr>
        <w:t>ne</w:t>
      </w:r>
      <w:r>
        <w:rPr>
          <w:spacing w:val="-11"/>
          <w:w w:val="105"/>
        </w:rPr>
        <w:t> </w:t>
      </w:r>
      <w:r>
        <w:rPr>
          <w:w w:val="105"/>
        </w:rPr>
        <w:t>lui</w:t>
      </w:r>
      <w:r>
        <w:rPr>
          <w:spacing w:val="-11"/>
          <w:w w:val="105"/>
        </w:rPr>
        <w:t> </w:t>
      </w:r>
      <w:r>
        <w:rPr>
          <w:w w:val="105"/>
        </w:rPr>
        <w:t>permettait</w:t>
      </w:r>
      <w:r>
        <w:rPr>
          <w:spacing w:val="-10"/>
          <w:w w:val="105"/>
        </w:rPr>
        <w:t> </w:t>
      </w:r>
      <w:r>
        <w:rPr>
          <w:w w:val="105"/>
        </w:rPr>
        <w:t>pas</w:t>
      </w:r>
      <w:r>
        <w:rPr>
          <w:spacing w:val="-11"/>
          <w:w w:val="105"/>
        </w:rPr>
        <w:t> </w:t>
      </w:r>
      <w:r>
        <w:rPr>
          <w:w w:val="105"/>
        </w:rPr>
        <w:t>de</w:t>
      </w:r>
      <w:r>
        <w:rPr>
          <w:spacing w:val="-11"/>
          <w:w w:val="105"/>
        </w:rPr>
        <w:t> </w:t>
      </w:r>
      <w:r>
        <w:rPr>
          <w:w w:val="105"/>
        </w:rPr>
        <w:t>décider</w:t>
      </w:r>
      <w:r>
        <w:rPr>
          <w:spacing w:val="-10"/>
          <w:w w:val="105"/>
        </w:rPr>
        <w:t> </w:t>
      </w:r>
      <w:r>
        <w:rPr>
          <w:w w:val="105"/>
        </w:rPr>
        <w:t>du</w:t>
      </w:r>
      <w:r>
        <w:rPr>
          <w:spacing w:val="-11"/>
          <w:w w:val="105"/>
        </w:rPr>
        <w:t> </w:t>
      </w:r>
      <w:r>
        <w:rPr>
          <w:w w:val="105"/>
        </w:rPr>
        <w:t>mandatement</w:t>
      </w:r>
      <w:r>
        <w:rPr>
          <w:spacing w:val="-11"/>
          <w:w w:val="105"/>
        </w:rPr>
        <w:t> </w:t>
      </w:r>
      <w:r>
        <w:rPr>
          <w:w w:val="105"/>
        </w:rPr>
        <w:t>de</w:t>
      </w:r>
      <w:r>
        <w:rPr>
          <w:spacing w:val="-10"/>
          <w:w w:val="105"/>
        </w:rPr>
        <w:t> </w:t>
      </w:r>
      <w:r>
        <w:rPr>
          <w:w w:val="105"/>
        </w:rPr>
        <w:t>cette</w:t>
      </w:r>
      <w:r>
        <w:rPr>
          <w:spacing w:val="-11"/>
          <w:w w:val="105"/>
        </w:rPr>
        <w:t> </w:t>
      </w:r>
      <w:r>
        <w:rPr>
          <w:w w:val="105"/>
        </w:rPr>
        <w:t>indemnité.</w:t>
      </w:r>
      <w:r>
        <w:rPr>
          <w:spacing w:val="-11"/>
          <w:w w:val="105"/>
        </w:rPr>
        <w:t> </w:t>
      </w:r>
      <w:r>
        <w:rPr>
          <w:w w:val="105"/>
        </w:rPr>
        <w:t>Il</w:t>
      </w:r>
      <w:r>
        <w:rPr>
          <w:spacing w:val="-10"/>
          <w:w w:val="105"/>
        </w:rPr>
        <w:t> </w:t>
      </w:r>
      <w:r>
        <w:rPr>
          <w:w w:val="105"/>
        </w:rPr>
        <w:t>relève par ailleurs que cette dernière ne relevait pas d’un usage d’entreprise.</w:t>
      </w:r>
      <w:r>
        <w:rPr>
          <w:spacing w:val="-2"/>
          <w:w w:val="105"/>
        </w:rPr>
        <w:t> </w:t>
      </w:r>
      <w:r>
        <w:rPr>
          <w:w w:val="105"/>
        </w:rPr>
        <w:t>(…)</w:t>
      </w:r>
    </w:p>
    <w:p>
      <w:pPr>
        <w:spacing w:line="254" w:lineRule="auto" w:before="54"/>
        <w:ind w:left="142" w:right="308" w:firstLine="283"/>
        <w:jc w:val="both"/>
        <w:rPr>
          <w:i/>
          <w:sz w:val="18"/>
        </w:rPr>
      </w:pPr>
      <w:r>
        <w:rPr>
          <w:i/>
          <w:w w:val="110"/>
          <w:sz w:val="18"/>
        </w:rPr>
        <w:t>Sur</w:t>
      </w:r>
      <w:r>
        <w:rPr>
          <w:i/>
          <w:spacing w:val="36"/>
          <w:w w:val="110"/>
          <w:sz w:val="18"/>
        </w:rPr>
        <w:t> </w:t>
      </w:r>
      <w:r>
        <w:rPr>
          <w:i/>
          <w:w w:val="110"/>
          <w:sz w:val="18"/>
        </w:rPr>
        <w:t>le</w:t>
      </w:r>
      <w:r>
        <w:rPr>
          <w:i/>
          <w:spacing w:val="39"/>
          <w:w w:val="110"/>
          <w:sz w:val="18"/>
        </w:rPr>
        <w:t> </w:t>
      </w:r>
      <w:r>
        <w:rPr>
          <w:i/>
          <w:w w:val="110"/>
          <w:sz w:val="18"/>
        </w:rPr>
        <w:t>champ</w:t>
      </w:r>
      <w:r>
        <w:rPr>
          <w:i/>
          <w:spacing w:val="39"/>
          <w:w w:val="110"/>
          <w:sz w:val="18"/>
        </w:rPr>
        <w:t> </w:t>
      </w:r>
      <w:r>
        <w:rPr>
          <w:i/>
          <w:w w:val="110"/>
          <w:sz w:val="18"/>
        </w:rPr>
        <w:t>et</w:t>
      </w:r>
      <w:r>
        <w:rPr>
          <w:i/>
          <w:spacing w:val="36"/>
          <w:w w:val="110"/>
          <w:sz w:val="18"/>
        </w:rPr>
        <w:t> </w:t>
      </w:r>
      <w:r>
        <w:rPr>
          <w:i/>
          <w:w w:val="110"/>
          <w:sz w:val="18"/>
        </w:rPr>
        <w:t>la</w:t>
      </w:r>
      <w:r>
        <w:rPr>
          <w:i/>
          <w:spacing w:val="39"/>
          <w:w w:val="110"/>
          <w:sz w:val="18"/>
        </w:rPr>
        <w:t> </w:t>
      </w:r>
      <w:r>
        <w:rPr>
          <w:i/>
          <w:w w:val="110"/>
          <w:sz w:val="18"/>
        </w:rPr>
        <w:t>portée</w:t>
      </w:r>
      <w:r>
        <w:rPr>
          <w:i/>
          <w:spacing w:val="39"/>
          <w:w w:val="110"/>
          <w:sz w:val="18"/>
        </w:rPr>
        <w:t> </w:t>
      </w:r>
      <w:r>
        <w:rPr>
          <w:i/>
          <w:w w:val="110"/>
          <w:sz w:val="18"/>
        </w:rPr>
        <w:t>de</w:t>
      </w:r>
      <w:r>
        <w:rPr>
          <w:i/>
          <w:spacing w:val="39"/>
          <w:w w:val="110"/>
          <w:sz w:val="18"/>
        </w:rPr>
        <w:t> </w:t>
      </w:r>
      <w:r>
        <w:rPr>
          <w:i/>
          <w:w w:val="110"/>
          <w:sz w:val="18"/>
        </w:rPr>
        <w:t>la</w:t>
      </w:r>
      <w:r>
        <w:rPr>
          <w:i/>
          <w:spacing w:val="39"/>
          <w:w w:val="110"/>
          <w:sz w:val="18"/>
        </w:rPr>
        <w:t> </w:t>
      </w:r>
      <w:r>
        <w:rPr>
          <w:i/>
          <w:w w:val="110"/>
          <w:sz w:val="18"/>
        </w:rPr>
        <w:t>délégation</w:t>
      </w:r>
      <w:r>
        <w:rPr>
          <w:i/>
          <w:spacing w:val="39"/>
          <w:w w:val="110"/>
          <w:sz w:val="18"/>
        </w:rPr>
        <w:t> </w:t>
      </w:r>
      <w:r>
        <w:rPr>
          <w:i/>
          <w:w w:val="110"/>
          <w:sz w:val="18"/>
        </w:rPr>
        <w:t>octroyée</w:t>
      </w:r>
      <w:r>
        <w:rPr>
          <w:i/>
          <w:spacing w:val="39"/>
          <w:w w:val="110"/>
          <w:sz w:val="18"/>
        </w:rPr>
        <w:t> </w:t>
      </w:r>
      <w:r>
        <w:rPr>
          <w:i/>
          <w:w w:val="110"/>
          <w:sz w:val="18"/>
        </w:rPr>
        <w:t>au</w:t>
      </w:r>
      <w:r>
        <w:rPr>
          <w:i/>
          <w:spacing w:val="39"/>
          <w:w w:val="110"/>
          <w:sz w:val="18"/>
        </w:rPr>
        <w:t> </w:t>
      </w:r>
      <w:r>
        <w:rPr>
          <w:i/>
          <w:w w:val="110"/>
          <w:sz w:val="18"/>
        </w:rPr>
        <w:t>directeur</w:t>
      </w:r>
      <w:r>
        <w:rPr>
          <w:i/>
          <w:spacing w:val="36"/>
          <w:w w:val="110"/>
          <w:sz w:val="18"/>
        </w:rPr>
        <w:t> </w:t>
      </w:r>
      <w:r>
        <w:rPr>
          <w:i/>
          <w:w w:val="110"/>
          <w:sz w:val="18"/>
        </w:rPr>
        <w:t>général</w:t>
      </w:r>
      <w:r>
        <w:rPr>
          <w:i/>
          <w:w w:val="110"/>
          <w:sz w:val="18"/>
        </w:rPr>
        <w:t> de PARCUB / METPARK</w:t>
      </w:r>
    </w:p>
    <w:p>
      <w:pPr>
        <w:spacing w:line="254" w:lineRule="auto" w:before="54"/>
        <w:ind w:left="142" w:right="299" w:firstLine="283"/>
        <w:jc w:val="both"/>
        <w:rPr>
          <w:sz w:val="18"/>
        </w:rPr>
      </w:pPr>
      <w:r>
        <w:rPr>
          <w:w w:val="105"/>
          <w:sz w:val="18"/>
        </w:rPr>
        <w:t>43. Aux termes, précités, de l’article 13 des statuts de l’établissement public PARCUB, </w:t>
      </w:r>
      <w:r>
        <w:rPr>
          <w:i/>
          <w:w w:val="105"/>
          <w:sz w:val="18"/>
        </w:rPr>
        <w:t>«</w:t>
      </w:r>
      <w:r>
        <w:rPr>
          <w:i/>
          <w:spacing w:val="20"/>
          <w:w w:val="105"/>
          <w:sz w:val="18"/>
        </w:rPr>
        <w:t> </w:t>
      </w:r>
      <w:r>
        <w:rPr>
          <w:i/>
          <w:w w:val="105"/>
          <w:sz w:val="18"/>
        </w:rPr>
        <w:t>Le</w:t>
      </w:r>
      <w:r>
        <w:rPr>
          <w:i/>
          <w:spacing w:val="20"/>
          <w:w w:val="105"/>
          <w:sz w:val="18"/>
        </w:rPr>
        <w:t> </w:t>
      </w:r>
      <w:r>
        <w:rPr>
          <w:i/>
          <w:w w:val="105"/>
          <w:sz w:val="18"/>
        </w:rPr>
        <w:t>Conseil</w:t>
      </w:r>
      <w:r>
        <w:rPr>
          <w:i/>
          <w:spacing w:val="20"/>
          <w:w w:val="105"/>
          <w:sz w:val="18"/>
        </w:rPr>
        <w:t> </w:t>
      </w:r>
      <w:r>
        <w:rPr>
          <w:i/>
          <w:w w:val="105"/>
          <w:sz w:val="18"/>
        </w:rPr>
        <w:t>d’administration</w:t>
      </w:r>
      <w:r>
        <w:rPr>
          <w:i/>
          <w:spacing w:val="20"/>
          <w:w w:val="105"/>
          <w:sz w:val="18"/>
        </w:rPr>
        <w:t> </w:t>
      </w:r>
      <w:r>
        <w:rPr>
          <w:i/>
          <w:w w:val="105"/>
          <w:sz w:val="18"/>
        </w:rPr>
        <w:t>délibère</w:t>
      </w:r>
      <w:r>
        <w:rPr>
          <w:i/>
          <w:spacing w:val="20"/>
          <w:w w:val="105"/>
          <w:sz w:val="18"/>
        </w:rPr>
        <w:t> </w:t>
      </w:r>
      <w:r>
        <w:rPr>
          <w:i/>
          <w:w w:val="105"/>
          <w:sz w:val="18"/>
        </w:rPr>
        <w:t>sur toutes</w:t>
      </w:r>
      <w:r>
        <w:rPr>
          <w:i/>
          <w:spacing w:val="20"/>
          <w:w w:val="105"/>
          <w:sz w:val="18"/>
        </w:rPr>
        <w:t> </w:t>
      </w:r>
      <w:r>
        <w:rPr>
          <w:i/>
          <w:w w:val="105"/>
          <w:sz w:val="18"/>
        </w:rPr>
        <w:t>les</w:t>
      </w:r>
      <w:r>
        <w:rPr>
          <w:i/>
          <w:spacing w:val="20"/>
          <w:w w:val="105"/>
          <w:sz w:val="18"/>
        </w:rPr>
        <w:t> </w:t>
      </w:r>
      <w:r>
        <w:rPr>
          <w:i/>
          <w:w w:val="105"/>
          <w:sz w:val="18"/>
        </w:rPr>
        <w:t>questions</w:t>
      </w:r>
      <w:r>
        <w:rPr>
          <w:i/>
          <w:spacing w:val="20"/>
          <w:w w:val="105"/>
          <w:sz w:val="18"/>
        </w:rPr>
        <w:t> </w:t>
      </w:r>
      <w:r>
        <w:rPr>
          <w:i/>
          <w:w w:val="105"/>
          <w:sz w:val="18"/>
        </w:rPr>
        <w:t>intéressant</w:t>
      </w:r>
      <w:r>
        <w:rPr>
          <w:i/>
          <w:w w:val="105"/>
          <w:sz w:val="18"/>
        </w:rPr>
        <w:t> le fonctionnement de la Régie »</w:t>
      </w:r>
      <w:r>
        <w:rPr>
          <w:w w:val="105"/>
          <w:sz w:val="18"/>
        </w:rPr>
        <w:t>.</w:t>
      </w:r>
      <w:r>
        <w:rPr>
          <w:spacing w:val="-2"/>
          <w:w w:val="105"/>
          <w:sz w:val="18"/>
        </w:rPr>
        <w:t> </w:t>
      </w:r>
      <w:r>
        <w:rPr>
          <w:w w:val="105"/>
          <w:sz w:val="18"/>
        </w:rPr>
        <w:t>Selon l’article 15 desdits statuts,</w:t>
      </w:r>
      <w:r>
        <w:rPr>
          <w:spacing w:val="-3"/>
          <w:w w:val="105"/>
          <w:sz w:val="18"/>
        </w:rPr>
        <w:t> </w:t>
      </w:r>
      <w:r>
        <w:rPr>
          <w:i/>
          <w:w w:val="105"/>
          <w:sz w:val="18"/>
        </w:rPr>
        <w:t>« Le directeur </w:t>
      </w:r>
      <w:r>
        <w:rPr>
          <w:w w:val="105"/>
          <w:sz w:val="18"/>
        </w:rPr>
        <w:t>[…]</w:t>
      </w:r>
      <w:r>
        <w:rPr>
          <w:i/>
          <w:w w:val="105"/>
          <w:sz w:val="18"/>
        </w:rPr>
        <w:t>,</w:t>
      </w:r>
      <w:r>
        <w:rPr>
          <w:i/>
          <w:w w:val="105"/>
          <w:sz w:val="18"/>
        </w:rPr>
        <w:t> en sa qualité de directeur </w:t>
      </w:r>
      <w:r>
        <w:rPr>
          <w:w w:val="105"/>
          <w:sz w:val="18"/>
        </w:rPr>
        <w:t>général [...] </w:t>
      </w:r>
      <w:r>
        <w:rPr>
          <w:i/>
          <w:w w:val="105"/>
          <w:sz w:val="18"/>
        </w:rPr>
        <w:t>- prend les mesures nécessaires à l’exécution</w:t>
      </w:r>
      <w:r>
        <w:rPr>
          <w:i/>
          <w:w w:val="105"/>
          <w:sz w:val="18"/>
        </w:rPr>
        <w:t> </w:t>
      </w:r>
      <w:r>
        <w:rPr>
          <w:i/>
          <w:sz w:val="18"/>
        </w:rPr>
        <w:t>des décisions du Conseil d’administration </w:t>
      </w:r>
      <w:r>
        <w:rPr>
          <w:sz w:val="18"/>
        </w:rPr>
        <w:t>[...] </w:t>
      </w:r>
      <w:r>
        <w:rPr>
          <w:i/>
          <w:sz w:val="18"/>
        </w:rPr>
        <w:t>-</w:t>
      </w:r>
      <w:r>
        <w:rPr>
          <w:i/>
          <w:spacing w:val="-9"/>
          <w:sz w:val="18"/>
        </w:rPr>
        <w:t> </w:t>
      </w:r>
      <w:r>
        <w:rPr>
          <w:i/>
          <w:sz w:val="18"/>
        </w:rPr>
        <w:t>recrute et licencie le personnel nécessaire</w:t>
      </w:r>
      <w:r>
        <w:rPr>
          <w:i/>
          <w:sz w:val="18"/>
        </w:rPr>
        <w:t> dans</w:t>
      </w:r>
      <w:r>
        <w:rPr>
          <w:i/>
          <w:spacing w:val="-11"/>
          <w:sz w:val="18"/>
        </w:rPr>
        <w:t> </w:t>
      </w:r>
      <w:r>
        <w:rPr>
          <w:i/>
          <w:sz w:val="18"/>
        </w:rPr>
        <w:t>la</w:t>
      </w:r>
      <w:r>
        <w:rPr>
          <w:i/>
          <w:spacing w:val="-10"/>
          <w:sz w:val="18"/>
        </w:rPr>
        <w:t> </w:t>
      </w:r>
      <w:r>
        <w:rPr>
          <w:i/>
          <w:sz w:val="18"/>
        </w:rPr>
        <w:t>limite</w:t>
      </w:r>
      <w:r>
        <w:rPr>
          <w:i/>
          <w:spacing w:val="-10"/>
          <w:sz w:val="18"/>
        </w:rPr>
        <w:t> </w:t>
      </w:r>
      <w:r>
        <w:rPr>
          <w:i/>
          <w:sz w:val="18"/>
        </w:rPr>
        <w:t>des</w:t>
      </w:r>
      <w:r>
        <w:rPr>
          <w:i/>
          <w:spacing w:val="-10"/>
          <w:sz w:val="18"/>
        </w:rPr>
        <w:t> </w:t>
      </w:r>
      <w:r>
        <w:rPr>
          <w:i/>
          <w:sz w:val="18"/>
        </w:rPr>
        <w:t>inscriptions</w:t>
      </w:r>
      <w:r>
        <w:rPr>
          <w:i/>
          <w:spacing w:val="-10"/>
          <w:sz w:val="18"/>
        </w:rPr>
        <w:t> </w:t>
      </w:r>
      <w:r>
        <w:rPr>
          <w:i/>
          <w:sz w:val="18"/>
        </w:rPr>
        <w:t>budgétaires</w:t>
      </w:r>
      <w:r>
        <w:rPr>
          <w:i/>
          <w:spacing w:val="-11"/>
          <w:sz w:val="18"/>
        </w:rPr>
        <w:t> </w:t>
      </w:r>
      <w:r>
        <w:rPr>
          <w:sz w:val="18"/>
        </w:rPr>
        <w:t>[…]</w:t>
      </w:r>
      <w:r>
        <w:rPr>
          <w:spacing w:val="-10"/>
          <w:sz w:val="18"/>
        </w:rPr>
        <w:t> </w:t>
      </w:r>
      <w:r>
        <w:rPr>
          <w:sz w:val="18"/>
        </w:rPr>
        <w:t>-</w:t>
      </w:r>
      <w:r>
        <w:rPr>
          <w:spacing w:val="-10"/>
          <w:sz w:val="18"/>
        </w:rPr>
        <w:t> </w:t>
      </w:r>
      <w:r>
        <w:rPr>
          <w:i/>
          <w:sz w:val="18"/>
        </w:rPr>
        <w:t>passe,</w:t>
      </w:r>
      <w:r>
        <w:rPr>
          <w:i/>
          <w:spacing w:val="-10"/>
          <w:sz w:val="18"/>
        </w:rPr>
        <w:t> </w:t>
      </w:r>
      <w:r>
        <w:rPr>
          <w:i/>
          <w:sz w:val="18"/>
        </w:rPr>
        <w:t>en</w:t>
      </w:r>
      <w:r>
        <w:rPr>
          <w:i/>
          <w:spacing w:val="-10"/>
          <w:sz w:val="18"/>
        </w:rPr>
        <w:t> </w:t>
      </w:r>
      <w:r>
        <w:rPr>
          <w:i/>
          <w:sz w:val="18"/>
        </w:rPr>
        <w:t>exécution</w:t>
      </w:r>
      <w:r>
        <w:rPr>
          <w:i/>
          <w:spacing w:val="-10"/>
          <w:sz w:val="18"/>
        </w:rPr>
        <w:t> </w:t>
      </w:r>
      <w:r>
        <w:rPr>
          <w:i/>
          <w:sz w:val="18"/>
        </w:rPr>
        <w:t>des</w:t>
      </w:r>
      <w:r>
        <w:rPr>
          <w:i/>
          <w:spacing w:val="-11"/>
          <w:sz w:val="18"/>
        </w:rPr>
        <w:t> </w:t>
      </w:r>
      <w:r>
        <w:rPr>
          <w:i/>
          <w:sz w:val="18"/>
        </w:rPr>
        <w:t>décisions</w:t>
      </w:r>
      <w:r>
        <w:rPr>
          <w:i/>
          <w:spacing w:val="-10"/>
          <w:sz w:val="18"/>
        </w:rPr>
        <w:t> </w:t>
      </w:r>
      <w:r>
        <w:rPr>
          <w:i/>
          <w:sz w:val="18"/>
        </w:rPr>
        <w:t>du</w:t>
      </w:r>
      <w:r>
        <w:rPr>
          <w:i/>
          <w:spacing w:val="-10"/>
          <w:sz w:val="18"/>
        </w:rPr>
        <w:t> </w:t>
      </w:r>
      <w:r>
        <w:rPr>
          <w:i/>
          <w:sz w:val="18"/>
        </w:rPr>
        <w:t>Conseil</w:t>
      </w:r>
      <w:r>
        <w:rPr>
          <w:i/>
          <w:sz w:val="18"/>
        </w:rPr>
        <w:t> d’administration</w:t>
      </w:r>
      <w:r>
        <w:rPr>
          <w:i/>
          <w:spacing w:val="10"/>
          <w:sz w:val="18"/>
        </w:rPr>
        <w:t> </w:t>
      </w:r>
      <w:r>
        <w:rPr>
          <w:i/>
          <w:sz w:val="18"/>
        </w:rPr>
        <w:t>et</w:t>
      </w:r>
      <w:r>
        <w:rPr>
          <w:i/>
          <w:spacing w:val="6"/>
          <w:sz w:val="18"/>
        </w:rPr>
        <w:t> </w:t>
      </w:r>
      <w:r>
        <w:rPr>
          <w:i/>
          <w:sz w:val="18"/>
        </w:rPr>
        <w:t>avec</w:t>
      </w:r>
      <w:r>
        <w:rPr>
          <w:i/>
          <w:spacing w:val="11"/>
          <w:sz w:val="18"/>
        </w:rPr>
        <w:t> </w:t>
      </w:r>
      <w:r>
        <w:rPr>
          <w:i/>
          <w:sz w:val="18"/>
        </w:rPr>
        <w:t>l’agrément</w:t>
      </w:r>
      <w:r>
        <w:rPr>
          <w:i/>
          <w:spacing w:val="6"/>
          <w:sz w:val="18"/>
        </w:rPr>
        <w:t> </w:t>
      </w:r>
      <w:r>
        <w:rPr>
          <w:i/>
          <w:sz w:val="18"/>
        </w:rPr>
        <w:t>de</w:t>
      </w:r>
      <w:r>
        <w:rPr>
          <w:i/>
          <w:spacing w:val="10"/>
          <w:sz w:val="18"/>
        </w:rPr>
        <w:t> </w:t>
      </w:r>
      <w:r>
        <w:rPr>
          <w:i/>
          <w:sz w:val="18"/>
        </w:rPr>
        <w:t>son</w:t>
      </w:r>
      <w:r>
        <w:rPr>
          <w:i/>
          <w:spacing w:val="11"/>
          <w:sz w:val="18"/>
        </w:rPr>
        <w:t> </w:t>
      </w:r>
      <w:r>
        <w:rPr>
          <w:i/>
          <w:sz w:val="18"/>
        </w:rPr>
        <w:t>Président,</w:t>
      </w:r>
      <w:r>
        <w:rPr>
          <w:i/>
          <w:spacing w:val="-10"/>
          <w:sz w:val="18"/>
        </w:rPr>
        <w:t> </w:t>
      </w:r>
      <w:r>
        <w:rPr>
          <w:i/>
          <w:sz w:val="18"/>
        </w:rPr>
        <w:t>tous</w:t>
      </w:r>
      <w:r>
        <w:rPr>
          <w:i/>
          <w:spacing w:val="10"/>
          <w:sz w:val="18"/>
        </w:rPr>
        <w:t> </w:t>
      </w:r>
      <w:r>
        <w:rPr>
          <w:i/>
          <w:sz w:val="18"/>
        </w:rPr>
        <w:t>actes,</w:t>
      </w:r>
      <w:r>
        <w:rPr>
          <w:i/>
          <w:spacing w:val="-5"/>
          <w:sz w:val="18"/>
        </w:rPr>
        <w:t> </w:t>
      </w:r>
      <w:r>
        <w:rPr>
          <w:i/>
          <w:sz w:val="18"/>
        </w:rPr>
        <w:t>marchés</w:t>
      </w:r>
      <w:r>
        <w:rPr>
          <w:i/>
          <w:spacing w:val="10"/>
          <w:sz w:val="18"/>
        </w:rPr>
        <w:t> </w:t>
      </w:r>
      <w:r>
        <w:rPr>
          <w:i/>
          <w:sz w:val="18"/>
        </w:rPr>
        <w:t>et</w:t>
      </w:r>
      <w:r>
        <w:rPr>
          <w:i/>
          <w:spacing w:val="6"/>
          <w:sz w:val="18"/>
        </w:rPr>
        <w:t> </w:t>
      </w:r>
      <w:r>
        <w:rPr>
          <w:i/>
          <w:sz w:val="18"/>
        </w:rPr>
        <w:t>contrats</w:t>
      </w:r>
      <w:r>
        <w:rPr>
          <w:i/>
          <w:spacing w:val="11"/>
          <w:sz w:val="18"/>
        </w:rPr>
        <w:t> </w:t>
      </w:r>
      <w:r>
        <w:rPr>
          <w:i/>
          <w:spacing w:val="-5"/>
          <w:sz w:val="18"/>
        </w:rPr>
        <w:t>»</w:t>
      </w:r>
      <w:r>
        <w:rPr>
          <w:spacing w:val="-5"/>
          <w:sz w:val="18"/>
        </w:rPr>
        <w:t>.</w:t>
      </w:r>
    </w:p>
    <w:p>
      <w:pPr>
        <w:spacing w:after="0" w:line="254" w:lineRule="auto"/>
        <w:jc w:val="both"/>
        <w:rPr>
          <w:sz w:val="18"/>
        </w:rPr>
        <w:sectPr>
          <w:pgSz w:w="8400" w:h="11910"/>
          <w:pgMar w:header="824" w:footer="0" w:top="1040" w:bottom="280" w:left="708" w:right="708"/>
        </w:sectPr>
      </w:pPr>
    </w:p>
    <w:p>
      <w:pPr>
        <w:pStyle w:val="BodyText"/>
        <w:spacing w:before="117"/>
        <w:jc w:val="left"/>
      </w:pPr>
    </w:p>
    <w:p>
      <w:pPr>
        <w:pStyle w:val="BodyText"/>
        <w:spacing w:line="261" w:lineRule="auto"/>
        <w:ind w:left="312" w:right="134" w:firstLine="283"/>
      </w:pPr>
      <w:r>
        <w:rPr>
          <w:w w:val="105"/>
        </w:rPr>
        <w:t>44.</w:t>
      </w:r>
      <w:r>
        <w:rPr>
          <w:spacing w:val="-1"/>
          <w:w w:val="105"/>
        </w:rPr>
        <w:t> </w:t>
      </w:r>
      <w:r>
        <w:rPr>
          <w:w w:val="105"/>
        </w:rPr>
        <w:t>Il résulte de cette rédaction que le directeur général dispose statutairement d’une</w:t>
      </w:r>
      <w:r>
        <w:rPr>
          <w:spacing w:val="-7"/>
          <w:w w:val="105"/>
        </w:rPr>
        <w:t> </w:t>
      </w:r>
      <w:r>
        <w:rPr>
          <w:w w:val="105"/>
        </w:rPr>
        <w:t>compétence</w:t>
      </w:r>
      <w:r>
        <w:rPr>
          <w:spacing w:val="-3"/>
          <w:w w:val="105"/>
        </w:rPr>
        <w:t> </w:t>
      </w:r>
      <w:r>
        <w:rPr>
          <w:w w:val="105"/>
        </w:rPr>
        <w:t>relative</w:t>
      </w:r>
      <w:r>
        <w:rPr>
          <w:spacing w:val="-3"/>
          <w:w w:val="105"/>
        </w:rPr>
        <w:t> </w:t>
      </w:r>
      <w:r>
        <w:rPr>
          <w:w w:val="105"/>
        </w:rPr>
        <w:t>au</w:t>
      </w:r>
      <w:r>
        <w:rPr>
          <w:spacing w:val="-3"/>
          <w:w w:val="105"/>
        </w:rPr>
        <w:t> </w:t>
      </w:r>
      <w:r>
        <w:rPr>
          <w:w w:val="105"/>
        </w:rPr>
        <w:t>recrutement,</w:t>
      </w:r>
      <w:r>
        <w:rPr>
          <w:spacing w:val="-11"/>
          <w:w w:val="105"/>
        </w:rPr>
        <w:t> </w:t>
      </w:r>
      <w:r>
        <w:rPr>
          <w:w w:val="105"/>
        </w:rPr>
        <w:t>consistant</w:t>
      </w:r>
      <w:r>
        <w:rPr>
          <w:spacing w:val="-6"/>
          <w:w w:val="105"/>
        </w:rPr>
        <w:t> </w:t>
      </w:r>
      <w:r>
        <w:rPr>
          <w:w w:val="105"/>
        </w:rPr>
        <w:t>à</w:t>
      </w:r>
      <w:r>
        <w:rPr>
          <w:spacing w:val="-3"/>
          <w:w w:val="105"/>
        </w:rPr>
        <w:t> </w:t>
      </w:r>
      <w:r>
        <w:rPr>
          <w:w w:val="105"/>
        </w:rPr>
        <w:t>passer</w:t>
      </w:r>
      <w:r>
        <w:rPr>
          <w:spacing w:val="-6"/>
          <w:w w:val="105"/>
        </w:rPr>
        <w:t> </w:t>
      </w:r>
      <w:r>
        <w:rPr>
          <w:w w:val="105"/>
        </w:rPr>
        <w:t>les</w:t>
      </w:r>
      <w:r>
        <w:rPr>
          <w:spacing w:val="-3"/>
          <w:w w:val="105"/>
        </w:rPr>
        <w:t> </w:t>
      </w:r>
      <w:r>
        <w:rPr>
          <w:w w:val="105"/>
        </w:rPr>
        <w:t>contrats</w:t>
      </w:r>
      <w:r>
        <w:rPr>
          <w:spacing w:val="-3"/>
          <w:w w:val="105"/>
        </w:rPr>
        <w:t> </w:t>
      </w:r>
      <w:r>
        <w:rPr>
          <w:w w:val="105"/>
        </w:rPr>
        <w:t>de</w:t>
      </w:r>
      <w:r>
        <w:rPr>
          <w:spacing w:val="-6"/>
          <w:w w:val="105"/>
        </w:rPr>
        <w:t> </w:t>
      </w:r>
      <w:r>
        <w:rPr>
          <w:w w:val="105"/>
        </w:rPr>
        <w:t>travail à en exécuter les stipulations, dans le respect du cadre défini par les délibérations</w:t>
      </w:r>
      <w:r>
        <w:rPr>
          <w:spacing w:val="80"/>
          <w:w w:val="105"/>
        </w:rPr>
        <w:t> </w:t>
      </w:r>
      <w:r>
        <w:rPr>
          <w:spacing w:val="-2"/>
          <w:w w:val="105"/>
        </w:rPr>
        <w:t>du</w:t>
      </w:r>
      <w:r>
        <w:rPr>
          <w:spacing w:val="-9"/>
          <w:w w:val="105"/>
        </w:rPr>
        <w:t> </w:t>
      </w:r>
      <w:r>
        <w:rPr>
          <w:spacing w:val="-2"/>
          <w:w w:val="105"/>
        </w:rPr>
        <w:t>conseil</w:t>
      </w:r>
      <w:r>
        <w:rPr>
          <w:spacing w:val="-9"/>
          <w:w w:val="105"/>
        </w:rPr>
        <w:t> </w:t>
      </w:r>
      <w:r>
        <w:rPr>
          <w:spacing w:val="-2"/>
          <w:w w:val="105"/>
        </w:rPr>
        <w:t>d’administration.</w:t>
      </w:r>
      <w:r>
        <w:rPr>
          <w:spacing w:val="-9"/>
          <w:w w:val="105"/>
        </w:rPr>
        <w:t> </w:t>
      </w:r>
      <w:r>
        <w:rPr>
          <w:spacing w:val="-2"/>
          <w:w w:val="105"/>
        </w:rPr>
        <w:t>Au regard de la rédaction adoptée,</w:t>
      </w:r>
      <w:r>
        <w:rPr>
          <w:spacing w:val="-9"/>
          <w:w w:val="105"/>
        </w:rPr>
        <w:t> </w:t>
      </w:r>
      <w:r>
        <w:rPr>
          <w:spacing w:val="-2"/>
          <w:w w:val="105"/>
        </w:rPr>
        <w:t>et</w:t>
      </w:r>
      <w:r>
        <w:rPr>
          <w:spacing w:val="-5"/>
          <w:w w:val="105"/>
        </w:rPr>
        <w:t> </w:t>
      </w:r>
      <w:r>
        <w:rPr>
          <w:spacing w:val="-2"/>
          <w:w w:val="105"/>
        </w:rPr>
        <w:t>du</w:t>
      </w:r>
      <w:r>
        <w:rPr>
          <w:spacing w:val="-6"/>
          <w:w w:val="105"/>
        </w:rPr>
        <w:t> </w:t>
      </w:r>
      <w:r>
        <w:rPr>
          <w:spacing w:val="-2"/>
          <w:w w:val="105"/>
        </w:rPr>
        <w:t>fait</w:t>
      </w:r>
      <w:r>
        <w:rPr>
          <w:spacing w:val="-6"/>
          <w:w w:val="105"/>
        </w:rPr>
        <w:t> </w:t>
      </w:r>
      <w:r>
        <w:rPr>
          <w:spacing w:val="-2"/>
          <w:w w:val="105"/>
        </w:rPr>
        <w:t>que l’instance de</w:t>
      </w:r>
      <w:r>
        <w:rPr>
          <w:spacing w:val="-5"/>
          <w:w w:val="105"/>
        </w:rPr>
        <w:t> </w:t>
      </w:r>
      <w:r>
        <w:rPr>
          <w:spacing w:val="-2"/>
          <w:w w:val="105"/>
        </w:rPr>
        <w:t>gouvernance</w:t>
      </w:r>
      <w:r>
        <w:rPr>
          <w:spacing w:val="-5"/>
          <w:w w:val="105"/>
        </w:rPr>
        <w:t> </w:t>
      </w:r>
      <w:r>
        <w:rPr>
          <w:spacing w:val="-2"/>
          <w:w w:val="105"/>
        </w:rPr>
        <w:t>de</w:t>
      </w:r>
      <w:r>
        <w:rPr>
          <w:spacing w:val="-5"/>
          <w:w w:val="105"/>
        </w:rPr>
        <w:t> </w:t>
      </w:r>
      <w:r>
        <w:rPr>
          <w:spacing w:val="-2"/>
          <w:w w:val="105"/>
        </w:rPr>
        <w:t>l’établissement</w:t>
      </w:r>
      <w:r>
        <w:rPr>
          <w:spacing w:val="-9"/>
          <w:w w:val="105"/>
        </w:rPr>
        <w:t> </w:t>
      </w:r>
      <w:r>
        <w:rPr>
          <w:spacing w:val="-2"/>
          <w:w w:val="105"/>
        </w:rPr>
        <w:t>délibère</w:t>
      </w:r>
      <w:r>
        <w:rPr>
          <w:spacing w:val="-5"/>
          <w:w w:val="105"/>
        </w:rPr>
        <w:t> </w:t>
      </w:r>
      <w:r>
        <w:rPr>
          <w:spacing w:val="-2"/>
          <w:w w:val="105"/>
        </w:rPr>
        <w:t>occasionnellement</w:t>
      </w:r>
      <w:r>
        <w:rPr>
          <w:spacing w:val="-9"/>
          <w:w w:val="105"/>
        </w:rPr>
        <w:t> </w:t>
      </w:r>
      <w:r>
        <w:rPr>
          <w:spacing w:val="-2"/>
          <w:w w:val="105"/>
        </w:rPr>
        <w:t>à</w:t>
      </w:r>
      <w:r>
        <w:rPr>
          <w:spacing w:val="-5"/>
          <w:w w:val="105"/>
        </w:rPr>
        <w:t> </w:t>
      </w:r>
      <w:r>
        <w:rPr>
          <w:spacing w:val="-2"/>
          <w:w w:val="105"/>
        </w:rPr>
        <w:t>propos</w:t>
      </w:r>
      <w:r>
        <w:rPr>
          <w:spacing w:val="-5"/>
          <w:w w:val="105"/>
        </w:rPr>
        <w:t> </w:t>
      </w:r>
      <w:r>
        <w:rPr>
          <w:spacing w:val="-2"/>
          <w:w w:val="105"/>
        </w:rPr>
        <w:t>des</w:t>
      </w:r>
      <w:r>
        <w:rPr>
          <w:spacing w:val="-5"/>
          <w:w w:val="105"/>
        </w:rPr>
        <w:t> </w:t>
      </w:r>
      <w:r>
        <w:rPr>
          <w:spacing w:val="-2"/>
          <w:w w:val="105"/>
        </w:rPr>
        <w:t>avantages sociaux,</w:t>
      </w:r>
      <w:r>
        <w:rPr>
          <w:spacing w:val="-9"/>
          <w:w w:val="105"/>
        </w:rPr>
        <w:t> </w:t>
      </w:r>
      <w:r>
        <w:rPr>
          <w:spacing w:val="-2"/>
          <w:w w:val="105"/>
        </w:rPr>
        <w:t>comme</w:t>
      </w:r>
      <w:r>
        <w:rPr>
          <w:spacing w:val="-9"/>
          <w:w w:val="105"/>
        </w:rPr>
        <w:t> </w:t>
      </w:r>
      <w:r>
        <w:rPr>
          <w:spacing w:val="-2"/>
          <w:w w:val="105"/>
        </w:rPr>
        <w:t>elle</w:t>
      </w:r>
      <w:r>
        <w:rPr>
          <w:spacing w:val="-9"/>
          <w:w w:val="105"/>
        </w:rPr>
        <w:t> </w:t>
      </w:r>
      <w:r>
        <w:rPr>
          <w:spacing w:val="-2"/>
          <w:w w:val="105"/>
        </w:rPr>
        <w:t>l’a</w:t>
      </w:r>
      <w:r>
        <w:rPr>
          <w:spacing w:val="-8"/>
          <w:w w:val="105"/>
        </w:rPr>
        <w:t> </w:t>
      </w:r>
      <w:r>
        <w:rPr>
          <w:spacing w:val="-2"/>
          <w:w w:val="105"/>
        </w:rPr>
        <w:t>notamment</w:t>
      </w:r>
      <w:r>
        <w:rPr>
          <w:spacing w:val="-9"/>
          <w:w w:val="105"/>
        </w:rPr>
        <w:t> </w:t>
      </w:r>
      <w:r>
        <w:rPr>
          <w:spacing w:val="-2"/>
          <w:w w:val="105"/>
        </w:rPr>
        <w:t>fait</w:t>
      </w:r>
      <w:r>
        <w:rPr>
          <w:spacing w:val="-8"/>
          <w:w w:val="105"/>
        </w:rPr>
        <w:t> </w:t>
      </w:r>
      <w:r>
        <w:rPr>
          <w:spacing w:val="-2"/>
          <w:w w:val="105"/>
        </w:rPr>
        <w:t>en</w:t>
      </w:r>
      <w:r>
        <w:rPr>
          <w:spacing w:val="-4"/>
          <w:w w:val="105"/>
        </w:rPr>
        <w:t> </w:t>
      </w:r>
      <w:r>
        <w:rPr>
          <w:spacing w:val="-2"/>
          <w:w w:val="105"/>
        </w:rPr>
        <w:t>2012,</w:t>
      </w:r>
      <w:r>
        <w:rPr>
          <w:spacing w:val="-9"/>
          <w:w w:val="105"/>
        </w:rPr>
        <w:t> </w:t>
      </w:r>
      <w:r>
        <w:rPr>
          <w:spacing w:val="-2"/>
          <w:w w:val="105"/>
        </w:rPr>
        <w:t>le</w:t>
      </w:r>
      <w:r>
        <w:rPr>
          <w:spacing w:val="-4"/>
          <w:w w:val="105"/>
        </w:rPr>
        <w:t> </w:t>
      </w:r>
      <w:r>
        <w:rPr>
          <w:spacing w:val="-2"/>
          <w:w w:val="105"/>
        </w:rPr>
        <w:t>directeur</w:t>
      </w:r>
      <w:r>
        <w:rPr>
          <w:spacing w:val="-8"/>
          <w:w w:val="105"/>
        </w:rPr>
        <w:t> </w:t>
      </w:r>
      <w:r>
        <w:rPr>
          <w:spacing w:val="-2"/>
          <w:w w:val="105"/>
        </w:rPr>
        <w:t>général</w:t>
      </w:r>
      <w:r>
        <w:rPr>
          <w:spacing w:val="-4"/>
          <w:w w:val="105"/>
        </w:rPr>
        <w:t> </w:t>
      </w:r>
      <w:r>
        <w:rPr>
          <w:spacing w:val="-2"/>
          <w:w w:val="105"/>
        </w:rPr>
        <w:t>ne</w:t>
      </w:r>
      <w:r>
        <w:rPr>
          <w:spacing w:val="-4"/>
          <w:w w:val="105"/>
        </w:rPr>
        <w:t> </w:t>
      </w:r>
      <w:r>
        <w:rPr>
          <w:spacing w:val="-2"/>
          <w:w w:val="105"/>
        </w:rPr>
        <w:t>peut</w:t>
      </w:r>
      <w:r>
        <w:rPr>
          <w:spacing w:val="-8"/>
          <w:w w:val="105"/>
        </w:rPr>
        <w:t> </w:t>
      </w:r>
      <w:r>
        <w:rPr>
          <w:spacing w:val="-2"/>
          <w:w w:val="105"/>
        </w:rPr>
        <w:t>introduire </w:t>
      </w:r>
      <w:r>
        <w:rPr/>
        <w:t>dans</w:t>
      </w:r>
      <w:r>
        <w:rPr>
          <w:spacing w:val="-1"/>
        </w:rPr>
        <w:t> </w:t>
      </w:r>
      <w:r>
        <w:rPr/>
        <w:t>un</w:t>
      </w:r>
      <w:r>
        <w:rPr>
          <w:spacing w:val="-1"/>
        </w:rPr>
        <w:t> </w:t>
      </w:r>
      <w:r>
        <w:rPr/>
        <w:t>contrat</w:t>
      </w:r>
      <w:r>
        <w:rPr>
          <w:spacing w:val="-5"/>
        </w:rPr>
        <w:t> </w:t>
      </w:r>
      <w:r>
        <w:rPr/>
        <w:t>de</w:t>
      </w:r>
      <w:r>
        <w:rPr>
          <w:spacing w:val="-5"/>
        </w:rPr>
        <w:t> </w:t>
      </w:r>
      <w:r>
        <w:rPr/>
        <w:t>travail</w:t>
      </w:r>
      <w:r>
        <w:rPr>
          <w:spacing w:val="-1"/>
        </w:rPr>
        <w:t> </w:t>
      </w:r>
      <w:r>
        <w:rPr/>
        <w:t>ou</w:t>
      </w:r>
      <w:r>
        <w:rPr>
          <w:spacing w:val="-1"/>
        </w:rPr>
        <w:t> </w:t>
      </w:r>
      <w:r>
        <w:rPr/>
        <w:t>dans</w:t>
      </w:r>
      <w:r>
        <w:rPr>
          <w:spacing w:val="-1"/>
        </w:rPr>
        <w:t> </w:t>
      </w:r>
      <w:r>
        <w:rPr/>
        <w:t>son</w:t>
      </w:r>
      <w:r>
        <w:rPr>
          <w:spacing w:val="-1"/>
        </w:rPr>
        <w:t> </w:t>
      </w:r>
      <w:r>
        <w:rPr/>
        <w:t>exécution</w:t>
      </w:r>
      <w:r>
        <w:rPr>
          <w:spacing w:val="-1"/>
        </w:rPr>
        <w:t> </w:t>
      </w:r>
      <w:r>
        <w:rPr/>
        <w:t>un</w:t>
      </w:r>
      <w:r>
        <w:rPr>
          <w:spacing w:val="-5"/>
        </w:rPr>
        <w:t> </w:t>
      </w:r>
      <w:r>
        <w:rPr/>
        <w:t>tel</w:t>
      </w:r>
      <w:r>
        <w:rPr>
          <w:spacing w:val="-1"/>
        </w:rPr>
        <w:t> </w:t>
      </w:r>
      <w:r>
        <w:rPr/>
        <w:t>avantage</w:t>
      </w:r>
      <w:r>
        <w:rPr>
          <w:spacing w:val="-1"/>
        </w:rPr>
        <w:t> </w:t>
      </w:r>
      <w:r>
        <w:rPr/>
        <w:t>que</w:t>
      </w:r>
      <w:r>
        <w:rPr>
          <w:spacing w:val="-1"/>
        </w:rPr>
        <w:t> </w:t>
      </w:r>
      <w:r>
        <w:rPr/>
        <w:t>s’il</w:t>
      </w:r>
      <w:r>
        <w:rPr>
          <w:spacing w:val="-1"/>
        </w:rPr>
        <w:t> </w:t>
      </w:r>
      <w:r>
        <w:rPr/>
        <w:t>a</w:t>
      </w:r>
      <w:r>
        <w:rPr>
          <w:spacing w:val="-1"/>
        </w:rPr>
        <w:t> </w:t>
      </w:r>
      <w:r>
        <w:rPr/>
        <w:t>préalablement </w:t>
      </w:r>
      <w:r>
        <w:rPr>
          <w:w w:val="105"/>
        </w:rPr>
        <w:t>été institué par le conseil d’administration. (…)</w:t>
      </w:r>
    </w:p>
    <w:p>
      <w:pPr>
        <w:spacing w:before="77"/>
        <w:ind w:left="595" w:right="0" w:firstLine="0"/>
        <w:jc w:val="both"/>
        <w:rPr>
          <w:i/>
          <w:sz w:val="18"/>
        </w:rPr>
      </w:pPr>
      <w:r>
        <w:rPr>
          <w:i/>
          <w:w w:val="105"/>
          <w:sz w:val="18"/>
        </w:rPr>
        <w:t>Sur</w:t>
      </w:r>
      <w:r>
        <w:rPr>
          <w:i/>
          <w:spacing w:val="-11"/>
          <w:w w:val="105"/>
          <w:sz w:val="18"/>
        </w:rPr>
        <w:t> </w:t>
      </w:r>
      <w:r>
        <w:rPr>
          <w:i/>
          <w:w w:val="105"/>
          <w:sz w:val="18"/>
        </w:rPr>
        <w:t>la</w:t>
      </w:r>
      <w:r>
        <w:rPr>
          <w:i/>
          <w:spacing w:val="-8"/>
          <w:w w:val="105"/>
          <w:sz w:val="18"/>
        </w:rPr>
        <w:t> </w:t>
      </w:r>
      <w:r>
        <w:rPr>
          <w:i/>
          <w:w w:val="105"/>
          <w:sz w:val="18"/>
        </w:rPr>
        <w:t>qualification</w:t>
      </w:r>
      <w:r>
        <w:rPr>
          <w:i/>
          <w:spacing w:val="-7"/>
          <w:w w:val="105"/>
          <w:sz w:val="18"/>
        </w:rPr>
        <w:t> </w:t>
      </w:r>
      <w:r>
        <w:rPr>
          <w:i/>
          <w:w w:val="105"/>
          <w:sz w:val="18"/>
        </w:rPr>
        <w:t>juridique</w:t>
      </w:r>
      <w:r>
        <w:rPr>
          <w:i/>
          <w:spacing w:val="-8"/>
          <w:w w:val="105"/>
          <w:sz w:val="18"/>
        </w:rPr>
        <w:t> </w:t>
      </w:r>
      <w:r>
        <w:rPr>
          <w:i/>
          <w:w w:val="105"/>
          <w:sz w:val="18"/>
        </w:rPr>
        <w:t>et</w:t>
      </w:r>
      <w:r>
        <w:rPr>
          <w:i/>
          <w:spacing w:val="-10"/>
          <w:w w:val="105"/>
          <w:sz w:val="18"/>
        </w:rPr>
        <w:t> </w:t>
      </w:r>
      <w:r>
        <w:rPr>
          <w:i/>
          <w:w w:val="105"/>
          <w:sz w:val="18"/>
        </w:rPr>
        <w:t>l’imputation</w:t>
      </w:r>
      <w:r>
        <w:rPr>
          <w:i/>
          <w:spacing w:val="-8"/>
          <w:w w:val="105"/>
          <w:sz w:val="18"/>
        </w:rPr>
        <w:t> </w:t>
      </w:r>
      <w:r>
        <w:rPr>
          <w:i/>
          <w:w w:val="105"/>
          <w:sz w:val="18"/>
        </w:rPr>
        <w:t>des</w:t>
      </w:r>
      <w:r>
        <w:rPr>
          <w:i/>
          <w:spacing w:val="-8"/>
          <w:w w:val="105"/>
          <w:sz w:val="18"/>
        </w:rPr>
        <w:t> </w:t>
      </w:r>
      <w:r>
        <w:rPr>
          <w:i/>
          <w:spacing w:val="-2"/>
          <w:w w:val="105"/>
          <w:sz w:val="18"/>
        </w:rPr>
        <w:t>responsabilités</w:t>
      </w:r>
    </w:p>
    <w:p>
      <w:pPr>
        <w:pStyle w:val="BodyText"/>
        <w:spacing w:before="89"/>
        <w:ind w:left="595"/>
      </w:pPr>
      <w:r>
        <w:rPr/>
        <w:t>68.</w:t>
      </w:r>
      <w:r>
        <w:rPr>
          <w:spacing w:val="-21"/>
        </w:rPr>
        <w:t> </w:t>
      </w:r>
      <w:r>
        <w:rPr/>
        <w:t>En</w:t>
      </w:r>
      <w:r>
        <w:rPr>
          <w:spacing w:val="-10"/>
        </w:rPr>
        <w:t> </w:t>
      </w:r>
      <w:r>
        <w:rPr/>
        <w:t>attribuant</w:t>
      </w:r>
      <w:r>
        <w:rPr>
          <w:spacing w:val="-11"/>
        </w:rPr>
        <w:t> </w:t>
      </w:r>
      <w:r>
        <w:rPr/>
        <w:t>l’indemnité</w:t>
      </w:r>
      <w:r>
        <w:rPr>
          <w:spacing w:val="-10"/>
        </w:rPr>
        <w:t> </w:t>
      </w:r>
      <w:r>
        <w:rPr/>
        <w:t>en</w:t>
      </w:r>
      <w:r>
        <w:rPr>
          <w:spacing w:val="-10"/>
        </w:rPr>
        <w:t> </w:t>
      </w:r>
      <w:r>
        <w:rPr/>
        <w:t>cause</w:t>
      </w:r>
      <w:r>
        <w:rPr>
          <w:spacing w:val="-9"/>
        </w:rPr>
        <w:t> </w:t>
      </w:r>
      <w:r>
        <w:rPr/>
        <w:t>à</w:t>
      </w:r>
      <w:r>
        <w:rPr>
          <w:spacing w:val="-10"/>
        </w:rPr>
        <w:t> </w:t>
      </w:r>
      <w:r>
        <w:rPr/>
        <w:t>M.</w:t>
      </w:r>
      <w:r>
        <w:rPr>
          <w:spacing w:val="-21"/>
        </w:rPr>
        <w:t> </w:t>
      </w:r>
      <w:r>
        <w:rPr/>
        <w:t>NT,</w:t>
      </w:r>
      <w:r>
        <w:rPr>
          <w:spacing w:val="-20"/>
        </w:rPr>
        <w:t> </w:t>
      </w:r>
      <w:r>
        <w:rPr/>
        <w:t>puis</w:t>
      </w:r>
      <w:r>
        <w:rPr>
          <w:spacing w:val="-10"/>
        </w:rPr>
        <w:t> </w:t>
      </w:r>
      <w:r>
        <w:rPr/>
        <w:t>en</w:t>
      </w:r>
      <w:r>
        <w:rPr>
          <w:spacing w:val="-9"/>
        </w:rPr>
        <w:t> </w:t>
      </w:r>
      <w:r>
        <w:rPr/>
        <w:t>la</w:t>
      </w:r>
      <w:r>
        <w:rPr>
          <w:spacing w:val="-10"/>
        </w:rPr>
        <w:t> </w:t>
      </w:r>
      <w:r>
        <w:rPr/>
        <w:t>liquidant</w:t>
      </w:r>
      <w:r>
        <w:rPr>
          <w:spacing w:val="-12"/>
        </w:rPr>
        <w:t> </w:t>
      </w:r>
      <w:r>
        <w:rPr/>
        <w:t>et</w:t>
      </w:r>
      <w:r>
        <w:rPr>
          <w:spacing w:val="-12"/>
        </w:rPr>
        <w:t> </w:t>
      </w:r>
      <w:r>
        <w:rPr/>
        <w:t>en</w:t>
      </w:r>
      <w:r>
        <w:rPr>
          <w:spacing w:val="-9"/>
        </w:rPr>
        <w:t> </w:t>
      </w:r>
      <w:r>
        <w:rPr/>
        <w:t>la</w:t>
      </w:r>
      <w:r>
        <w:rPr>
          <w:spacing w:val="-10"/>
        </w:rPr>
        <w:t> </w:t>
      </w:r>
      <w:r>
        <w:rPr>
          <w:spacing w:val="-2"/>
        </w:rPr>
        <w:t>mandatant,</w:t>
      </w:r>
    </w:p>
    <w:p>
      <w:pPr>
        <w:pStyle w:val="BodyText"/>
        <w:spacing w:line="261" w:lineRule="auto" w:before="21"/>
        <w:ind w:left="312" w:right="136"/>
      </w:pPr>
      <w:r>
        <w:rPr>
          <w:w w:val="105"/>
        </w:rPr>
        <w:t>M. X a fait procéder à un versement dont les modalités n’étaient pas définies par</w:t>
      </w:r>
      <w:r>
        <w:rPr>
          <w:spacing w:val="40"/>
          <w:w w:val="105"/>
        </w:rPr>
        <w:t> </w:t>
      </w:r>
      <w:r>
        <w:rPr>
          <w:w w:val="105"/>
        </w:rPr>
        <w:t>une délibération du conseil d’administration et qui ne correspondait ni à l’exécution </w:t>
      </w:r>
      <w:r>
        <w:rPr/>
        <w:t>des</w:t>
      </w:r>
      <w:r>
        <w:rPr>
          <w:spacing w:val="-7"/>
        </w:rPr>
        <w:t> </w:t>
      </w:r>
      <w:r>
        <w:rPr/>
        <w:t>obligations</w:t>
      </w:r>
      <w:r>
        <w:rPr>
          <w:spacing w:val="-11"/>
        </w:rPr>
        <w:t> </w:t>
      </w:r>
      <w:r>
        <w:rPr/>
        <w:t>fixées</w:t>
      </w:r>
      <w:r>
        <w:rPr>
          <w:spacing w:val="-7"/>
        </w:rPr>
        <w:t> </w:t>
      </w:r>
      <w:r>
        <w:rPr/>
        <w:t>par</w:t>
      </w:r>
      <w:r>
        <w:rPr>
          <w:spacing w:val="-11"/>
        </w:rPr>
        <w:t> </w:t>
      </w:r>
      <w:r>
        <w:rPr/>
        <w:t>le</w:t>
      </w:r>
      <w:r>
        <w:rPr>
          <w:spacing w:val="-7"/>
        </w:rPr>
        <w:t> </w:t>
      </w:r>
      <w:r>
        <w:rPr/>
        <w:t>contrat</w:t>
      </w:r>
      <w:r>
        <w:rPr>
          <w:spacing w:val="-11"/>
        </w:rPr>
        <w:t> </w:t>
      </w:r>
      <w:r>
        <w:rPr/>
        <w:t>de</w:t>
      </w:r>
      <w:r>
        <w:rPr>
          <w:spacing w:val="-11"/>
        </w:rPr>
        <w:t> </w:t>
      </w:r>
      <w:r>
        <w:rPr/>
        <w:t>travail</w:t>
      </w:r>
      <w:r>
        <w:rPr>
          <w:spacing w:val="-7"/>
        </w:rPr>
        <w:t> </w:t>
      </w:r>
      <w:r>
        <w:rPr/>
        <w:t>de</w:t>
      </w:r>
      <w:r>
        <w:rPr>
          <w:spacing w:val="-7"/>
        </w:rPr>
        <w:t> </w:t>
      </w:r>
      <w:r>
        <w:rPr/>
        <w:t>l’intéressé,</w:t>
      </w:r>
      <w:r>
        <w:rPr>
          <w:spacing w:val="-20"/>
        </w:rPr>
        <w:t> </w:t>
      </w:r>
      <w:r>
        <w:rPr/>
        <w:t>ni</w:t>
      </w:r>
      <w:r>
        <w:rPr>
          <w:spacing w:val="-7"/>
        </w:rPr>
        <w:t> </w:t>
      </w:r>
      <w:r>
        <w:rPr/>
        <w:t>à</w:t>
      </w:r>
      <w:r>
        <w:rPr>
          <w:spacing w:val="-7"/>
        </w:rPr>
        <w:t> </w:t>
      </w:r>
      <w:r>
        <w:rPr/>
        <w:t>un</w:t>
      </w:r>
      <w:r>
        <w:rPr>
          <w:spacing w:val="-7"/>
        </w:rPr>
        <w:t> </w:t>
      </w:r>
      <w:r>
        <w:rPr/>
        <w:t>usage</w:t>
      </w:r>
      <w:r>
        <w:rPr>
          <w:spacing w:val="-7"/>
        </w:rPr>
        <w:t> </w:t>
      </w:r>
      <w:r>
        <w:rPr/>
        <w:t>d’entreprise.</w:t>
      </w:r>
      <w:r>
        <w:rPr>
          <w:spacing w:val="-20"/>
        </w:rPr>
        <w:t> </w:t>
      </w:r>
      <w:r>
        <w:rPr/>
        <w:t>(…)</w:t>
      </w:r>
    </w:p>
    <w:p>
      <w:pPr>
        <w:spacing w:line="261" w:lineRule="auto" w:before="71"/>
        <w:ind w:left="312" w:right="136" w:firstLine="283"/>
        <w:jc w:val="both"/>
        <w:rPr>
          <w:i/>
          <w:sz w:val="18"/>
        </w:rPr>
      </w:pPr>
      <w:r>
        <w:rPr>
          <w:i/>
          <w:spacing w:val="-2"/>
          <w:sz w:val="18"/>
        </w:rPr>
        <w:t>Sur</w:t>
      </w:r>
      <w:r>
        <w:rPr>
          <w:i/>
          <w:spacing w:val="-9"/>
          <w:sz w:val="18"/>
        </w:rPr>
        <w:t> </w:t>
      </w:r>
      <w:r>
        <w:rPr>
          <w:i/>
          <w:spacing w:val="-2"/>
          <w:sz w:val="18"/>
        </w:rPr>
        <w:t>les</w:t>
      </w:r>
      <w:r>
        <w:rPr>
          <w:i/>
          <w:spacing w:val="-8"/>
          <w:sz w:val="18"/>
        </w:rPr>
        <w:t> </w:t>
      </w:r>
      <w:r>
        <w:rPr>
          <w:i/>
          <w:spacing w:val="-2"/>
          <w:sz w:val="18"/>
        </w:rPr>
        <w:t>infractions</w:t>
      </w:r>
      <w:r>
        <w:rPr>
          <w:i/>
          <w:spacing w:val="-8"/>
          <w:sz w:val="18"/>
        </w:rPr>
        <w:t> </w:t>
      </w:r>
      <w:r>
        <w:rPr>
          <w:i/>
          <w:spacing w:val="-2"/>
          <w:sz w:val="18"/>
        </w:rPr>
        <w:t>relatives</w:t>
      </w:r>
      <w:r>
        <w:rPr>
          <w:i/>
          <w:spacing w:val="-8"/>
          <w:sz w:val="18"/>
        </w:rPr>
        <w:t> </w:t>
      </w:r>
      <w:r>
        <w:rPr>
          <w:i/>
          <w:spacing w:val="-2"/>
          <w:sz w:val="18"/>
        </w:rPr>
        <w:t>à</w:t>
      </w:r>
      <w:r>
        <w:rPr>
          <w:i/>
          <w:spacing w:val="-8"/>
          <w:sz w:val="18"/>
        </w:rPr>
        <w:t> </w:t>
      </w:r>
      <w:r>
        <w:rPr>
          <w:i/>
          <w:spacing w:val="-2"/>
          <w:sz w:val="18"/>
        </w:rPr>
        <w:t>la</w:t>
      </w:r>
      <w:r>
        <w:rPr>
          <w:i/>
          <w:spacing w:val="-9"/>
          <w:sz w:val="18"/>
        </w:rPr>
        <w:t> </w:t>
      </w:r>
      <w:r>
        <w:rPr>
          <w:i/>
          <w:spacing w:val="-2"/>
          <w:sz w:val="18"/>
        </w:rPr>
        <w:t>commission</w:t>
      </w:r>
      <w:r>
        <w:rPr>
          <w:i/>
          <w:spacing w:val="-8"/>
          <w:sz w:val="18"/>
        </w:rPr>
        <w:t> </w:t>
      </w:r>
      <w:r>
        <w:rPr>
          <w:i/>
          <w:spacing w:val="-2"/>
          <w:sz w:val="18"/>
        </w:rPr>
        <w:t>d’une</w:t>
      </w:r>
      <w:r>
        <w:rPr>
          <w:i/>
          <w:spacing w:val="-8"/>
          <w:sz w:val="18"/>
        </w:rPr>
        <w:t> </w:t>
      </w:r>
      <w:r>
        <w:rPr>
          <w:i/>
          <w:spacing w:val="-2"/>
          <w:sz w:val="18"/>
        </w:rPr>
        <w:t>faute</w:t>
      </w:r>
      <w:r>
        <w:rPr>
          <w:i/>
          <w:spacing w:val="-8"/>
          <w:sz w:val="18"/>
        </w:rPr>
        <w:t> </w:t>
      </w:r>
      <w:r>
        <w:rPr>
          <w:i/>
          <w:spacing w:val="-2"/>
          <w:sz w:val="18"/>
        </w:rPr>
        <w:t>grave</w:t>
      </w:r>
      <w:r>
        <w:rPr>
          <w:i/>
          <w:spacing w:val="-8"/>
          <w:sz w:val="18"/>
        </w:rPr>
        <w:t> </w:t>
      </w:r>
      <w:r>
        <w:rPr>
          <w:i/>
          <w:spacing w:val="-2"/>
          <w:sz w:val="18"/>
        </w:rPr>
        <w:t>de</w:t>
      </w:r>
      <w:r>
        <w:rPr>
          <w:i/>
          <w:spacing w:val="-8"/>
          <w:sz w:val="18"/>
        </w:rPr>
        <w:t> </w:t>
      </w:r>
      <w:r>
        <w:rPr>
          <w:i/>
          <w:spacing w:val="-2"/>
          <w:sz w:val="18"/>
        </w:rPr>
        <w:t>gestion</w:t>
      </w:r>
      <w:r>
        <w:rPr>
          <w:i/>
          <w:spacing w:val="-9"/>
          <w:sz w:val="18"/>
        </w:rPr>
        <w:t> </w:t>
      </w:r>
      <w:r>
        <w:rPr>
          <w:i/>
          <w:spacing w:val="-2"/>
          <w:sz w:val="18"/>
        </w:rPr>
        <w:t>se</w:t>
      </w:r>
      <w:r>
        <w:rPr>
          <w:i/>
          <w:spacing w:val="-8"/>
          <w:sz w:val="18"/>
        </w:rPr>
        <w:t> </w:t>
      </w:r>
      <w:r>
        <w:rPr>
          <w:i/>
          <w:spacing w:val="-2"/>
          <w:sz w:val="18"/>
        </w:rPr>
        <w:t>matérialisant</w:t>
      </w:r>
      <w:r>
        <w:rPr>
          <w:i/>
          <w:sz w:val="18"/>
        </w:rPr>
        <w:t> </w:t>
      </w:r>
      <w:r>
        <w:rPr>
          <w:i/>
          <w:w w:val="105"/>
          <w:sz w:val="18"/>
        </w:rPr>
        <w:t>par des violations de règles d’exécution des recettes et des dépenses ou de gestion </w:t>
      </w:r>
      <w:r>
        <w:rPr>
          <w:i/>
          <w:sz w:val="18"/>
        </w:rPr>
        <w:t>des</w:t>
      </w:r>
      <w:r>
        <w:rPr>
          <w:i/>
          <w:spacing w:val="-5"/>
          <w:sz w:val="18"/>
        </w:rPr>
        <w:t> </w:t>
      </w:r>
      <w:r>
        <w:rPr>
          <w:i/>
          <w:sz w:val="18"/>
        </w:rPr>
        <w:t>biens</w:t>
      </w:r>
      <w:r>
        <w:rPr>
          <w:i/>
          <w:spacing w:val="-5"/>
          <w:sz w:val="18"/>
        </w:rPr>
        <w:t> </w:t>
      </w:r>
      <w:r>
        <w:rPr>
          <w:i/>
          <w:sz w:val="18"/>
        </w:rPr>
        <w:t>ayant</w:t>
      </w:r>
      <w:r>
        <w:rPr>
          <w:i/>
          <w:spacing w:val="-7"/>
          <w:sz w:val="18"/>
        </w:rPr>
        <w:t> </w:t>
      </w:r>
      <w:r>
        <w:rPr>
          <w:i/>
          <w:sz w:val="18"/>
        </w:rPr>
        <w:t>entraîné</w:t>
      </w:r>
      <w:r>
        <w:rPr>
          <w:i/>
          <w:spacing w:val="-5"/>
          <w:sz w:val="18"/>
        </w:rPr>
        <w:t> </w:t>
      </w:r>
      <w:r>
        <w:rPr>
          <w:i/>
          <w:sz w:val="18"/>
        </w:rPr>
        <w:t>un</w:t>
      </w:r>
      <w:r>
        <w:rPr>
          <w:i/>
          <w:spacing w:val="-5"/>
          <w:sz w:val="18"/>
        </w:rPr>
        <w:t> </w:t>
      </w:r>
      <w:r>
        <w:rPr>
          <w:i/>
          <w:sz w:val="18"/>
        </w:rPr>
        <w:t>préjudice</w:t>
      </w:r>
      <w:r>
        <w:rPr>
          <w:i/>
          <w:spacing w:val="-7"/>
          <w:sz w:val="18"/>
        </w:rPr>
        <w:t> </w:t>
      </w:r>
      <w:r>
        <w:rPr>
          <w:i/>
          <w:sz w:val="18"/>
        </w:rPr>
        <w:t>financier</w:t>
      </w:r>
      <w:r>
        <w:rPr>
          <w:i/>
          <w:spacing w:val="-7"/>
          <w:sz w:val="18"/>
        </w:rPr>
        <w:t> </w:t>
      </w:r>
      <w:r>
        <w:rPr>
          <w:i/>
          <w:sz w:val="18"/>
        </w:rPr>
        <w:t>significatif</w:t>
      </w:r>
      <w:r>
        <w:rPr>
          <w:i/>
          <w:spacing w:val="-7"/>
          <w:sz w:val="18"/>
        </w:rPr>
        <w:t> </w:t>
      </w:r>
      <w:r>
        <w:rPr>
          <w:i/>
          <w:sz w:val="18"/>
        </w:rPr>
        <w:t>au</w:t>
      </w:r>
      <w:r>
        <w:rPr>
          <w:i/>
          <w:spacing w:val="-5"/>
          <w:sz w:val="18"/>
        </w:rPr>
        <w:t> </w:t>
      </w:r>
      <w:r>
        <w:rPr>
          <w:i/>
          <w:sz w:val="18"/>
        </w:rPr>
        <w:t>détriment</w:t>
      </w:r>
      <w:r>
        <w:rPr>
          <w:i/>
          <w:spacing w:val="-7"/>
          <w:sz w:val="18"/>
        </w:rPr>
        <w:t> </w:t>
      </w:r>
      <w:r>
        <w:rPr>
          <w:i/>
          <w:sz w:val="18"/>
        </w:rPr>
        <w:t>de</w:t>
      </w:r>
      <w:r>
        <w:rPr>
          <w:i/>
          <w:spacing w:val="-5"/>
          <w:sz w:val="18"/>
        </w:rPr>
        <w:t> </w:t>
      </w:r>
      <w:r>
        <w:rPr>
          <w:i/>
          <w:sz w:val="18"/>
        </w:rPr>
        <w:t>l’établissement </w:t>
      </w:r>
      <w:r>
        <w:rPr>
          <w:i/>
          <w:w w:val="105"/>
          <w:sz w:val="18"/>
        </w:rPr>
        <w:t>public PARCUB (…)</w:t>
      </w:r>
    </w:p>
    <w:p>
      <w:pPr>
        <w:spacing w:before="72"/>
        <w:ind w:left="595" w:right="0" w:firstLine="0"/>
        <w:jc w:val="both"/>
        <w:rPr>
          <w:i/>
          <w:sz w:val="18"/>
        </w:rPr>
      </w:pPr>
      <w:r>
        <w:rPr>
          <w:i/>
          <w:w w:val="105"/>
          <w:sz w:val="18"/>
        </w:rPr>
        <w:t>Sur</w:t>
      </w:r>
      <w:r>
        <w:rPr>
          <w:i/>
          <w:spacing w:val="-6"/>
          <w:w w:val="105"/>
          <w:sz w:val="18"/>
        </w:rPr>
        <w:t> </w:t>
      </w:r>
      <w:r>
        <w:rPr>
          <w:i/>
          <w:w w:val="105"/>
          <w:sz w:val="18"/>
        </w:rPr>
        <w:t>les</w:t>
      </w:r>
      <w:r>
        <w:rPr>
          <w:i/>
          <w:spacing w:val="-3"/>
          <w:w w:val="105"/>
          <w:sz w:val="18"/>
        </w:rPr>
        <w:t> </w:t>
      </w:r>
      <w:r>
        <w:rPr>
          <w:i/>
          <w:w w:val="105"/>
          <w:sz w:val="18"/>
        </w:rPr>
        <w:t>défaillances</w:t>
      </w:r>
      <w:r>
        <w:rPr>
          <w:i/>
          <w:spacing w:val="-3"/>
          <w:w w:val="105"/>
          <w:sz w:val="18"/>
        </w:rPr>
        <w:t> </w:t>
      </w:r>
      <w:r>
        <w:rPr>
          <w:i/>
          <w:w w:val="105"/>
          <w:sz w:val="18"/>
        </w:rPr>
        <w:t>dans</w:t>
      </w:r>
      <w:r>
        <w:rPr>
          <w:i/>
          <w:spacing w:val="-3"/>
          <w:w w:val="105"/>
          <w:sz w:val="18"/>
        </w:rPr>
        <w:t> </w:t>
      </w:r>
      <w:r>
        <w:rPr>
          <w:i/>
          <w:w w:val="105"/>
          <w:sz w:val="18"/>
        </w:rPr>
        <w:t>le</w:t>
      </w:r>
      <w:r>
        <w:rPr>
          <w:i/>
          <w:spacing w:val="-3"/>
          <w:w w:val="105"/>
          <w:sz w:val="18"/>
        </w:rPr>
        <w:t> </w:t>
      </w:r>
      <w:r>
        <w:rPr>
          <w:i/>
          <w:w w:val="105"/>
          <w:sz w:val="18"/>
        </w:rPr>
        <w:t>suivi</w:t>
      </w:r>
      <w:r>
        <w:rPr>
          <w:i/>
          <w:spacing w:val="-3"/>
          <w:w w:val="105"/>
          <w:sz w:val="18"/>
        </w:rPr>
        <w:t> </w:t>
      </w:r>
      <w:r>
        <w:rPr>
          <w:i/>
          <w:w w:val="105"/>
          <w:sz w:val="18"/>
        </w:rPr>
        <w:t>et</w:t>
      </w:r>
      <w:r>
        <w:rPr>
          <w:i/>
          <w:spacing w:val="-6"/>
          <w:w w:val="105"/>
          <w:sz w:val="18"/>
        </w:rPr>
        <w:t> </w:t>
      </w:r>
      <w:r>
        <w:rPr>
          <w:i/>
          <w:w w:val="105"/>
          <w:sz w:val="18"/>
        </w:rPr>
        <w:t>le</w:t>
      </w:r>
      <w:r>
        <w:rPr>
          <w:i/>
          <w:spacing w:val="-3"/>
          <w:w w:val="105"/>
          <w:sz w:val="18"/>
        </w:rPr>
        <w:t> </w:t>
      </w:r>
      <w:r>
        <w:rPr>
          <w:i/>
          <w:w w:val="105"/>
          <w:sz w:val="18"/>
        </w:rPr>
        <w:t>recouvrement</w:t>
      </w:r>
      <w:r>
        <w:rPr>
          <w:i/>
          <w:spacing w:val="-6"/>
          <w:w w:val="105"/>
          <w:sz w:val="18"/>
        </w:rPr>
        <w:t> </w:t>
      </w:r>
      <w:r>
        <w:rPr>
          <w:i/>
          <w:w w:val="105"/>
          <w:sz w:val="18"/>
        </w:rPr>
        <w:t>des</w:t>
      </w:r>
      <w:r>
        <w:rPr>
          <w:i/>
          <w:spacing w:val="-3"/>
          <w:w w:val="105"/>
          <w:sz w:val="18"/>
        </w:rPr>
        <w:t> </w:t>
      </w:r>
      <w:r>
        <w:rPr>
          <w:i/>
          <w:w w:val="105"/>
          <w:sz w:val="18"/>
        </w:rPr>
        <w:t>créances</w:t>
      </w:r>
      <w:r>
        <w:rPr>
          <w:i/>
          <w:spacing w:val="-3"/>
          <w:w w:val="105"/>
          <w:sz w:val="18"/>
        </w:rPr>
        <w:t> </w:t>
      </w:r>
      <w:r>
        <w:rPr>
          <w:i/>
          <w:spacing w:val="-5"/>
          <w:w w:val="105"/>
          <w:sz w:val="18"/>
        </w:rPr>
        <w:t>(…)</w:t>
      </w:r>
    </w:p>
    <w:p>
      <w:pPr>
        <w:pStyle w:val="ListParagraph"/>
        <w:numPr>
          <w:ilvl w:val="0"/>
          <w:numId w:val="32"/>
        </w:numPr>
        <w:tabs>
          <w:tab w:pos="828" w:val="left" w:leader="none"/>
        </w:tabs>
        <w:spacing w:line="261" w:lineRule="auto" w:before="89" w:after="0"/>
        <w:ind w:left="312" w:right="139" w:firstLine="283"/>
        <w:jc w:val="both"/>
        <w:rPr>
          <w:sz w:val="18"/>
        </w:rPr>
      </w:pPr>
      <w:r>
        <w:rPr>
          <w:w w:val="105"/>
          <w:sz w:val="18"/>
        </w:rPr>
        <w:t>L’instruction</w:t>
      </w:r>
      <w:r>
        <w:rPr>
          <w:spacing w:val="-11"/>
          <w:w w:val="105"/>
          <w:sz w:val="18"/>
        </w:rPr>
        <w:t> </w:t>
      </w:r>
      <w:r>
        <w:rPr>
          <w:w w:val="105"/>
          <w:sz w:val="18"/>
        </w:rPr>
        <w:t>a</w:t>
      </w:r>
      <w:r>
        <w:rPr>
          <w:spacing w:val="-11"/>
          <w:w w:val="105"/>
          <w:sz w:val="18"/>
        </w:rPr>
        <w:t> </w:t>
      </w:r>
      <w:r>
        <w:rPr>
          <w:w w:val="105"/>
          <w:sz w:val="18"/>
        </w:rPr>
        <w:t>mis</w:t>
      </w:r>
      <w:r>
        <w:rPr>
          <w:spacing w:val="-11"/>
          <w:w w:val="105"/>
          <w:sz w:val="18"/>
        </w:rPr>
        <w:t> </w:t>
      </w:r>
      <w:r>
        <w:rPr>
          <w:w w:val="105"/>
          <w:sz w:val="18"/>
        </w:rPr>
        <w:t>au</w:t>
      </w:r>
      <w:r>
        <w:rPr>
          <w:spacing w:val="-9"/>
          <w:w w:val="105"/>
          <w:sz w:val="18"/>
        </w:rPr>
        <w:t> </w:t>
      </w:r>
      <w:r>
        <w:rPr>
          <w:w w:val="105"/>
          <w:sz w:val="18"/>
        </w:rPr>
        <w:t>jour</w:t>
      </w:r>
      <w:r>
        <w:rPr>
          <w:spacing w:val="-11"/>
          <w:w w:val="105"/>
          <w:sz w:val="18"/>
        </w:rPr>
        <w:t> </w:t>
      </w:r>
      <w:r>
        <w:rPr>
          <w:w w:val="105"/>
          <w:sz w:val="18"/>
        </w:rPr>
        <w:t>de</w:t>
      </w:r>
      <w:r>
        <w:rPr>
          <w:spacing w:val="-10"/>
          <w:w w:val="105"/>
          <w:sz w:val="18"/>
        </w:rPr>
        <w:t> </w:t>
      </w:r>
      <w:r>
        <w:rPr>
          <w:w w:val="105"/>
          <w:sz w:val="18"/>
        </w:rPr>
        <w:t>nombreuses</w:t>
      </w:r>
      <w:r>
        <w:rPr>
          <w:spacing w:val="-10"/>
          <w:w w:val="105"/>
          <w:sz w:val="18"/>
        </w:rPr>
        <w:t> </w:t>
      </w:r>
      <w:r>
        <w:rPr>
          <w:w w:val="105"/>
          <w:sz w:val="18"/>
        </w:rPr>
        <w:t>et</w:t>
      </w:r>
      <w:r>
        <w:rPr>
          <w:spacing w:val="-11"/>
          <w:w w:val="105"/>
          <w:sz w:val="18"/>
        </w:rPr>
        <w:t> </w:t>
      </w:r>
      <w:r>
        <w:rPr>
          <w:w w:val="105"/>
          <w:sz w:val="18"/>
        </w:rPr>
        <w:t>importantes</w:t>
      </w:r>
      <w:r>
        <w:rPr>
          <w:spacing w:val="-10"/>
          <w:w w:val="105"/>
          <w:sz w:val="18"/>
        </w:rPr>
        <w:t> </w:t>
      </w:r>
      <w:r>
        <w:rPr>
          <w:w w:val="105"/>
          <w:sz w:val="18"/>
        </w:rPr>
        <w:t>carences</w:t>
      </w:r>
      <w:r>
        <w:rPr>
          <w:spacing w:val="-10"/>
          <w:w w:val="105"/>
          <w:sz w:val="18"/>
        </w:rPr>
        <w:t> </w:t>
      </w:r>
      <w:r>
        <w:rPr>
          <w:w w:val="105"/>
          <w:sz w:val="18"/>
        </w:rPr>
        <w:t>dans</w:t>
      </w:r>
      <w:r>
        <w:rPr>
          <w:spacing w:val="-10"/>
          <w:w w:val="105"/>
          <w:sz w:val="18"/>
        </w:rPr>
        <w:t> </w:t>
      </w:r>
      <w:r>
        <w:rPr>
          <w:w w:val="105"/>
          <w:sz w:val="18"/>
        </w:rPr>
        <w:t>le</w:t>
      </w:r>
      <w:r>
        <w:rPr>
          <w:spacing w:val="-10"/>
          <w:w w:val="105"/>
          <w:sz w:val="18"/>
        </w:rPr>
        <w:t> </w:t>
      </w:r>
      <w:r>
        <w:rPr>
          <w:w w:val="105"/>
          <w:sz w:val="18"/>
        </w:rPr>
        <w:t>suivi et le recouvrement des créances de ces deux régies.</w:t>
      </w:r>
    </w:p>
    <w:p>
      <w:pPr>
        <w:pStyle w:val="ListParagraph"/>
        <w:numPr>
          <w:ilvl w:val="0"/>
          <w:numId w:val="32"/>
        </w:numPr>
        <w:tabs>
          <w:tab w:pos="867" w:val="left" w:leader="none"/>
        </w:tabs>
        <w:spacing w:line="261" w:lineRule="auto" w:before="70" w:after="0"/>
        <w:ind w:left="312" w:right="129" w:firstLine="283"/>
        <w:jc w:val="both"/>
        <w:rPr>
          <w:sz w:val="18"/>
        </w:rPr>
      </w:pPr>
      <w:r>
        <w:rPr>
          <w:w w:val="105"/>
          <w:sz w:val="18"/>
        </w:rPr>
        <w:t>En ce qui concerne la régie comptable relative aux parcs de stationnement, l’instruction a mis en évidence l’utilisation d’un logiciel de suivi des clients abonnés qui ne permettait pas de suivre les incidents de paiement et les comptes des clients ayant fait l’objet d’une transmission de titres de recettes au comptable, un défaut</w:t>
      </w:r>
      <w:r>
        <w:rPr>
          <w:spacing w:val="80"/>
          <w:w w:val="105"/>
          <w:sz w:val="18"/>
        </w:rPr>
        <w:t> </w:t>
      </w:r>
      <w:r>
        <w:rPr>
          <w:w w:val="105"/>
          <w:sz w:val="18"/>
        </w:rPr>
        <w:t>de relances précontentieuses, un défaut de tenue des balances clients et l’absence </w:t>
      </w:r>
      <w:r>
        <w:rPr>
          <w:spacing w:val="-2"/>
          <w:w w:val="105"/>
          <w:sz w:val="18"/>
        </w:rPr>
        <w:t>d’exploitation</w:t>
      </w:r>
      <w:r>
        <w:rPr>
          <w:spacing w:val="-9"/>
          <w:w w:val="105"/>
          <w:sz w:val="18"/>
        </w:rPr>
        <w:t> </w:t>
      </w:r>
      <w:r>
        <w:rPr>
          <w:spacing w:val="-2"/>
          <w:w w:val="105"/>
          <w:sz w:val="18"/>
        </w:rPr>
        <w:t>des</w:t>
      </w:r>
      <w:r>
        <w:rPr>
          <w:spacing w:val="-9"/>
          <w:w w:val="105"/>
          <w:sz w:val="18"/>
        </w:rPr>
        <w:t> </w:t>
      </w:r>
      <w:r>
        <w:rPr>
          <w:spacing w:val="-2"/>
          <w:w w:val="105"/>
          <w:sz w:val="18"/>
        </w:rPr>
        <w:t>états</w:t>
      </w:r>
      <w:r>
        <w:rPr>
          <w:spacing w:val="-6"/>
          <w:w w:val="105"/>
          <w:sz w:val="18"/>
        </w:rPr>
        <w:t> </w:t>
      </w:r>
      <w:r>
        <w:rPr>
          <w:spacing w:val="-2"/>
          <w:w w:val="105"/>
          <w:sz w:val="18"/>
        </w:rPr>
        <w:t>de</w:t>
      </w:r>
      <w:r>
        <w:rPr>
          <w:spacing w:val="-4"/>
          <w:w w:val="105"/>
          <w:sz w:val="18"/>
        </w:rPr>
        <w:t> </w:t>
      </w:r>
      <w:r>
        <w:rPr>
          <w:spacing w:val="-2"/>
          <w:w w:val="105"/>
          <w:sz w:val="18"/>
        </w:rPr>
        <w:t>restes</w:t>
      </w:r>
      <w:r>
        <w:rPr>
          <w:spacing w:val="-4"/>
          <w:w w:val="105"/>
          <w:sz w:val="18"/>
        </w:rPr>
        <w:t> </w:t>
      </w:r>
      <w:r>
        <w:rPr>
          <w:spacing w:val="-2"/>
          <w:w w:val="105"/>
          <w:sz w:val="18"/>
        </w:rPr>
        <w:t>à</w:t>
      </w:r>
      <w:r>
        <w:rPr>
          <w:spacing w:val="-4"/>
          <w:w w:val="105"/>
          <w:sz w:val="18"/>
        </w:rPr>
        <w:t> </w:t>
      </w:r>
      <w:r>
        <w:rPr>
          <w:spacing w:val="-2"/>
          <w:w w:val="105"/>
          <w:sz w:val="18"/>
        </w:rPr>
        <w:t>recouvrer</w:t>
      </w:r>
      <w:r>
        <w:rPr>
          <w:spacing w:val="-9"/>
          <w:w w:val="105"/>
          <w:sz w:val="18"/>
        </w:rPr>
        <w:t> </w:t>
      </w:r>
      <w:r>
        <w:rPr>
          <w:spacing w:val="-2"/>
          <w:w w:val="105"/>
          <w:sz w:val="18"/>
        </w:rPr>
        <w:t>transmis</w:t>
      </w:r>
      <w:r>
        <w:rPr>
          <w:spacing w:val="-4"/>
          <w:w w:val="105"/>
          <w:sz w:val="18"/>
        </w:rPr>
        <w:t> </w:t>
      </w:r>
      <w:r>
        <w:rPr>
          <w:spacing w:val="-2"/>
          <w:w w:val="105"/>
          <w:sz w:val="18"/>
        </w:rPr>
        <w:t>par</w:t>
      </w:r>
      <w:r>
        <w:rPr>
          <w:spacing w:val="-8"/>
          <w:w w:val="105"/>
          <w:sz w:val="18"/>
        </w:rPr>
        <w:t> </w:t>
      </w:r>
      <w:r>
        <w:rPr>
          <w:spacing w:val="-2"/>
          <w:w w:val="105"/>
          <w:sz w:val="18"/>
        </w:rPr>
        <w:t>l’agent</w:t>
      </w:r>
      <w:r>
        <w:rPr>
          <w:spacing w:val="-8"/>
          <w:w w:val="105"/>
          <w:sz w:val="18"/>
        </w:rPr>
        <w:t> </w:t>
      </w:r>
      <w:r>
        <w:rPr>
          <w:spacing w:val="-2"/>
          <w:w w:val="105"/>
          <w:sz w:val="18"/>
        </w:rPr>
        <w:t>comptable,</w:t>
      </w:r>
      <w:r>
        <w:rPr>
          <w:spacing w:val="-9"/>
          <w:w w:val="105"/>
          <w:sz w:val="18"/>
        </w:rPr>
        <w:t> </w:t>
      </w:r>
      <w:r>
        <w:rPr>
          <w:spacing w:val="-2"/>
          <w:w w:val="105"/>
          <w:sz w:val="18"/>
        </w:rPr>
        <w:t>de</w:t>
      </w:r>
      <w:r>
        <w:rPr>
          <w:spacing w:val="-4"/>
          <w:w w:val="105"/>
          <w:sz w:val="18"/>
        </w:rPr>
        <w:t> </w:t>
      </w:r>
      <w:r>
        <w:rPr>
          <w:spacing w:val="-2"/>
          <w:w w:val="105"/>
          <w:sz w:val="18"/>
        </w:rPr>
        <w:t>même que</w:t>
      </w:r>
      <w:r>
        <w:rPr>
          <w:spacing w:val="-4"/>
          <w:w w:val="105"/>
          <w:sz w:val="18"/>
        </w:rPr>
        <w:t> </w:t>
      </w:r>
      <w:r>
        <w:rPr>
          <w:spacing w:val="-2"/>
          <w:w w:val="105"/>
          <w:sz w:val="18"/>
        </w:rPr>
        <w:t>le</w:t>
      </w:r>
      <w:r>
        <w:rPr>
          <w:spacing w:val="-4"/>
          <w:w w:val="105"/>
          <w:sz w:val="18"/>
        </w:rPr>
        <w:t> </w:t>
      </w:r>
      <w:r>
        <w:rPr>
          <w:spacing w:val="-2"/>
          <w:w w:val="105"/>
          <w:sz w:val="18"/>
        </w:rPr>
        <w:t>caractère</w:t>
      </w:r>
      <w:r>
        <w:rPr>
          <w:spacing w:val="-4"/>
          <w:w w:val="105"/>
          <w:sz w:val="18"/>
        </w:rPr>
        <w:t> </w:t>
      </w:r>
      <w:r>
        <w:rPr>
          <w:spacing w:val="-2"/>
          <w:w w:val="105"/>
          <w:sz w:val="18"/>
        </w:rPr>
        <w:t>incomplet</w:t>
      </w:r>
      <w:r>
        <w:rPr>
          <w:spacing w:val="-8"/>
          <w:w w:val="105"/>
          <w:sz w:val="18"/>
        </w:rPr>
        <w:t> </w:t>
      </w:r>
      <w:r>
        <w:rPr>
          <w:spacing w:val="-2"/>
          <w:w w:val="105"/>
          <w:sz w:val="18"/>
        </w:rPr>
        <w:t>des</w:t>
      </w:r>
      <w:r>
        <w:rPr>
          <w:spacing w:val="-4"/>
          <w:w w:val="105"/>
          <w:sz w:val="18"/>
        </w:rPr>
        <w:t> </w:t>
      </w:r>
      <w:r>
        <w:rPr>
          <w:spacing w:val="-2"/>
          <w:w w:val="105"/>
          <w:sz w:val="18"/>
        </w:rPr>
        <w:t>pièces</w:t>
      </w:r>
      <w:r>
        <w:rPr>
          <w:spacing w:val="-4"/>
          <w:w w:val="105"/>
          <w:sz w:val="18"/>
        </w:rPr>
        <w:t> </w:t>
      </w:r>
      <w:r>
        <w:rPr>
          <w:spacing w:val="-2"/>
          <w:w w:val="105"/>
          <w:sz w:val="18"/>
        </w:rPr>
        <w:t>exigées</w:t>
      </w:r>
      <w:r>
        <w:rPr>
          <w:spacing w:val="-4"/>
          <w:w w:val="105"/>
          <w:sz w:val="18"/>
        </w:rPr>
        <w:t> </w:t>
      </w:r>
      <w:r>
        <w:rPr>
          <w:spacing w:val="-2"/>
          <w:w w:val="105"/>
          <w:sz w:val="18"/>
        </w:rPr>
        <w:t>lors</w:t>
      </w:r>
      <w:r>
        <w:rPr>
          <w:spacing w:val="-4"/>
          <w:w w:val="105"/>
          <w:sz w:val="18"/>
        </w:rPr>
        <w:t> </w:t>
      </w:r>
      <w:r>
        <w:rPr>
          <w:spacing w:val="-2"/>
          <w:w w:val="105"/>
          <w:sz w:val="18"/>
        </w:rPr>
        <w:t>de</w:t>
      </w:r>
      <w:r>
        <w:rPr>
          <w:spacing w:val="-4"/>
          <w:w w:val="105"/>
          <w:sz w:val="18"/>
        </w:rPr>
        <w:t> </w:t>
      </w:r>
      <w:r>
        <w:rPr>
          <w:spacing w:val="-2"/>
          <w:w w:val="105"/>
          <w:sz w:val="18"/>
        </w:rPr>
        <w:t>la</w:t>
      </w:r>
      <w:r>
        <w:rPr>
          <w:spacing w:val="-4"/>
          <w:w w:val="105"/>
          <w:sz w:val="18"/>
        </w:rPr>
        <w:t> </w:t>
      </w:r>
      <w:r>
        <w:rPr>
          <w:spacing w:val="-2"/>
          <w:w w:val="105"/>
          <w:sz w:val="18"/>
        </w:rPr>
        <w:t>souscription</w:t>
      </w:r>
      <w:r>
        <w:rPr>
          <w:spacing w:val="-4"/>
          <w:w w:val="105"/>
          <w:sz w:val="18"/>
        </w:rPr>
        <w:t> </w:t>
      </w:r>
      <w:r>
        <w:rPr>
          <w:spacing w:val="-2"/>
          <w:w w:val="105"/>
          <w:sz w:val="18"/>
        </w:rPr>
        <w:t>d’un</w:t>
      </w:r>
      <w:r>
        <w:rPr>
          <w:spacing w:val="-4"/>
          <w:w w:val="105"/>
          <w:sz w:val="18"/>
        </w:rPr>
        <w:t> </w:t>
      </w:r>
      <w:r>
        <w:rPr>
          <w:spacing w:val="-2"/>
          <w:w w:val="105"/>
          <w:sz w:val="18"/>
        </w:rPr>
        <w:t>abonnement, </w:t>
      </w:r>
      <w:r>
        <w:rPr>
          <w:spacing w:val="-2"/>
          <w:sz w:val="18"/>
        </w:rPr>
        <w:t>ce</w:t>
      </w:r>
      <w:r>
        <w:rPr>
          <w:spacing w:val="-9"/>
          <w:sz w:val="18"/>
        </w:rPr>
        <w:t> </w:t>
      </w:r>
      <w:r>
        <w:rPr>
          <w:spacing w:val="-2"/>
          <w:sz w:val="18"/>
        </w:rPr>
        <w:t>qui</w:t>
      </w:r>
      <w:r>
        <w:rPr>
          <w:spacing w:val="-8"/>
          <w:sz w:val="18"/>
        </w:rPr>
        <w:t> </w:t>
      </w:r>
      <w:r>
        <w:rPr>
          <w:spacing w:val="-2"/>
          <w:sz w:val="18"/>
        </w:rPr>
        <w:t>a</w:t>
      </w:r>
      <w:r>
        <w:rPr>
          <w:spacing w:val="-8"/>
          <w:sz w:val="18"/>
        </w:rPr>
        <w:t> </w:t>
      </w:r>
      <w:r>
        <w:rPr>
          <w:spacing w:val="-2"/>
          <w:sz w:val="18"/>
        </w:rPr>
        <w:t>compromis</w:t>
      </w:r>
      <w:r>
        <w:rPr>
          <w:spacing w:val="-8"/>
          <w:sz w:val="18"/>
        </w:rPr>
        <w:t> </w:t>
      </w:r>
      <w:r>
        <w:rPr>
          <w:spacing w:val="-2"/>
          <w:sz w:val="18"/>
        </w:rPr>
        <w:t>le</w:t>
      </w:r>
      <w:r>
        <w:rPr>
          <w:spacing w:val="-8"/>
          <w:sz w:val="18"/>
        </w:rPr>
        <w:t> </w:t>
      </w:r>
      <w:r>
        <w:rPr>
          <w:spacing w:val="-2"/>
          <w:sz w:val="18"/>
        </w:rPr>
        <w:t>recouvrement.</w:t>
      </w:r>
      <w:r>
        <w:rPr>
          <w:spacing w:val="-9"/>
          <w:sz w:val="18"/>
        </w:rPr>
        <w:t> </w:t>
      </w:r>
      <w:r>
        <w:rPr>
          <w:spacing w:val="-2"/>
          <w:sz w:val="18"/>
        </w:rPr>
        <w:t>L’instruction</w:t>
      </w:r>
      <w:r>
        <w:rPr>
          <w:spacing w:val="-6"/>
          <w:sz w:val="18"/>
        </w:rPr>
        <w:t> </w:t>
      </w:r>
      <w:r>
        <w:rPr>
          <w:spacing w:val="-2"/>
          <w:sz w:val="18"/>
        </w:rPr>
        <w:t>a</w:t>
      </w:r>
      <w:r>
        <w:rPr>
          <w:spacing w:val="-5"/>
          <w:sz w:val="18"/>
        </w:rPr>
        <w:t> </w:t>
      </w:r>
      <w:r>
        <w:rPr>
          <w:spacing w:val="-2"/>
          <w:sz w:val="18"/>
        </w:rPr>
        <w:t>par</w:t>
      </w:r>
      <w:r>
        <w:rPr>
          <w:spacing w:val="-9"/>
          <w:sz w:val="18"/>
        </w:rPr>
        <w:t> </w:t>
      </w:r>
      <w:r>
        <w:rPr>
          <w:spacing w:val="-2"/>
          <w:sz w:val="18"/>
        </w:rPr>
        <w:t>ailleurs,</w:t>
      </w:r>
      <w:r>
        <w:rPr>
          <w:spacing w:val="-8"/>
          <w:sz w:val="18"/>
        </w:rPr>
        <w:t> </w:t>
      </w:r>
      <w:r>
        <w:rPr>
          <w:spacing w:val="-2"/>
          <w:sz w:val="18"/>
        </w:rPr>
        <w:t>et</w:t>
      </w:r>
      <w:r>
        <w:rPr>
          <w:spacing w:val="-8"/>
          <w:sz w:val="18"/>
        </w:rPr>
        <w:t> </w:t>
      </w:r>
      <w:r>
        <w:rPr>
          <w:spacing w:val="-2"/>
          <w:sz w:val="18"/>
        </w:rPr>
        <w:t>de</w:t>
      </w:r>
      <w:r>
        <w:rPr>
          <w:spacing w:val="-8"/>
          <w:sz w:val="18"/>
        </w:rPr>
        <w:t> </w:t>
      </w:r>
      <w:r>
        <w:rPr>
          <w:spacing w:val="-2"/>
          <w:sz w:val="18"/>
        </w:rPr>
        <w:t>façon</w:t>
      </w:r>
      <w:r>
        <w:rPr>
          <w:spacing w:val="-4"/>
          <w:sz w:val="18"/>
        </w:rPr>
        <w:t> </w:t>
      </w:r>
      <w:r>
        <w:rPr>
          <w:spacing w:val="-2"/>
          <w:sz w:val="18"/>
        </w:rPr>
        <w:t>prépondérante,</w:t>
      </w:r>
      <w:r>
        <w:rPr>
          <w:sz w:val="18"/>
        </w:rPr>
        <w:t> montré</w:t>
      </w:r>
      <w:r>
        <w:rPr>
          <w:spacing w:val="-2"/>
          <w:sz w:val="18"/>
        </w:rPr>
        <w:t> </w:t>
      </w:r>
      <w:r>
        <w:rPr>
          <w:sz w:val="18"/>
        </w:rPr>
        <w:t>que</w:t>
      </w:r>
      <w:r>
        <w:rPr>
          <w:spacing w:val="-2"/>
          <w:sz w:val="18"/>
        </w:rPr>
        <w:t> </w:t>
      </w:r>
      <w:r>
        <w:rPr>
          <w:sz w:val="18"/>
        </w:rPr>
        <w:t>ces</w:t>
      </w:r>
      <w:r>
        <w:rPr>
          <w:spacing w:val="-2"/>
          <w:sz w:val="18"/>
        </w:rPr>
        <w:t> </w:t>
      </w:r>
      <w:r>
        <w:rPr>
          <w:sz w:val="18"/>
        </w:rPr>
        <w:t>différentes</w:t>
      </w:r>
      <w:r>
        <w:rPr>
          <w:spacing w:val="-2"/>
          <w:sz w:val="18"/>
        </w:rPr>
        <w:t> </w:t>
      </w:r>
      <w:r>
        <w:rPr>
          <w:sz w:val="18"/>
        </w:rPr>
        <w:t>carences</w:t>
      </w:r>
      <w:r>
        <w:rPr>
          <w:spacing w:val="-2"/>
          <w:sz w:val="18"/>
        </w:rPr>
        <w:t> </w:t>
      </w:r>
      <w:r>
        <w:rPr>
          <w:sz w:val="18"/>
        </w:rPr>
        <w:t>avaient</w:t>
      </w:r>
      <w:r>
        <w:rPr>
          <w:spacing w:val="-6"/>
          <w:sz w:val="18"/>
        </w:rPr>
        <w:t> </w:t>
      </w:r>
      <w:r>
        <w:rPr>
          <w:sz w:val="18"/>
        </w:rPr>
        <w:t>contribué</w:t>
      </w:r>
      <w:r>
        <w:rPr>
          <w:spacing w:val="-2"/>
          <w:sz w:val="18"/>
        </w:rPr>
        <w:t> </w:t>
      </w:r>
      <w:r>
        <w:rPr>
          <w:sz w:val="18"/>
        </w:rPr>
        <w:t>à</w:t>
      </w:r>
      <w:r>
        <w:rPr>
          <w:spacing w:val="-2"/>
          <w:sz w:val="18"/>
        </w:rPr>
        <w:t> </w:t>
      </w:r>
      <w:r>
        <w:rPr>
          <w:sz w:val="18"/>
        </w:rPr>
        <w:t>l’absence</w:t>
      </w:r>
      <w:r>
        <w:rPr>
          <w:spacing w:val="-2"/>
          <w:sz w:val="18"/>
        </w:rPr>
        <w:t> </w:t>
      </w:r>
      <w:r>
        <w:rPr>
          <w:sz w:val="18"/>
        </w:rPr>
        <w:t>de</w:t>
      </w:r>
      <w:r>
        <w:rPr>
          <w:spacing w:val="-2"/>
          <w:sz w:val="18"/>
        </w:rPr>
        <w:t> </w:t>
      </w:r>
      <w:r>
        <w:rPr>
          <w:sz w:val="18"/>
        </w:rPr>
        <w:t>respect</w:t>
      </w:r>
      <w:r>
        <w:rPr>
          <w:spacing w:val="-6"/>
          <w:sz w:val="18"/>
        </w:rPr>
        <w:t> </w:t>
      </w:r>
      <w:r>
        <w:rPr>
          <w:sz w:val="18"/>
        </w:rPr>
        <w:t>du</w:t>
      </w:r>
      <w:r>
        <w:rPr>
          <w:spacing w:val="-2"/>
          <w:sz w:val="18"/>
        </w:rPr>
        <w:t> </w:t>
      </w:r>
      <w:r>
        <w:rPr>
          <w:sz w:val="18"/>
        </w:rPr>
        <w:t>principe </w:t>
      </w:r>
      <w:r>
        <w:rPr>
          <w:spacing w:val="-2"/>
          <w:w w:val="105"/>
          <w:sz w:val="18"/>
        </w:rPr>
        <w:t>de</w:t>
      </w:r>
      <w:r>
        <w:rPr>
          <w:spacing w:val="-8"/>
          <w:w w:val="105"/>
          <w:sz w:val="18"/>
        </w:rPr>
        <w:t> </w:t>
      </w:r>
      <w:r>
        <w:rPr>
          <w:spacing w:val="-2"/>
          <w:w w:val="105"/>
          <w:sz w:val="18"/>
        </w:rPr>
        <w:t>constatation des droits et</w:t>
      </w:r>
      <w:r>
        <w:rPr>
          <w:spacing w:val="-6"/>
          <w:w w:val="105"/>
          <w:sz w:val="18"/>
        </w:rPr>
        <w:t> </w:t>
      </w:r>
      <w:r>
        <w:rPr>
          <w:spacing w:val="-2"/>
          <w:w w:val="105"/>
          <w:sz w:val="18"/>
        </w:rPr>
        <w:t>des créances,</w:t>
      </w:r>
      <w:r>
        <w:rPr>
          <w:spacing w:val="-9"/>
          <w:w w:val="105"/>
          <w:sz w:val="18"/>
        </w:rPr>
        <w:t> </w:t>
      </w:r>
      <w:r>
        <w:rPr>
          <w:spacing w:val="-2"/>
          <w:w w:val="105"/>
          <w:sz w:val="18"/>
        </w:rPr>
        <w:t>de leur</w:t>
      </w:r>
      <w:r>
        <w:rPr>
          <w:spacing w:val="-6"/>
          <w:w w:val="105"/>
          <w:sz w:val="18"/>
        </w:rPr>
        <w:t> </w:t>
      </w:r>
      <w:r>
        <w:rPr>
          <w:spacing w:val="-2"/>
          <w:w w:val="105"/>
          <w:sz w:val="18"/>
        </w:rPr>
        <w:t>comptabilisation en droits constatés </w:t>
      </w:r>
      <w:r>
        <w:rPr>
          <w:sz w:val="18"/>
        </w:rPr>
        <w:t>et</w:t>
      </w:r>
      <w:r>
        <w:rPr>
          <w:spacing w:val="-3"/>
          <w:sz w:val="18"/>
        </w:rPr>
        <w:t> </w:t>
      </w:r>
      <w:r>
        <w:rPr>
          <w:sz w:val="18"/>
        </w:rPr>
        <w:t>du délai de transmission des créances au comptable,</w:t>
      </w:r>
      <w:r>
        <w:rPr>
          <w:spacing w:val="-11"/>
          <w:sz w:val="18"/>
        </w:rPr>
        <w:t> </w:t>
      </w:r>
      <w:r>
        <w:rPr>
          <w:sz w:val="18"/>
        </w:rPr>
        <w:t>tel que mentionné aux points 76 </w:t>
      </w:r>
      <w:r>
        <w:rPr>
          <w:w w:val="105"/>
          <w:sz w:val="18"/>
        </w:rPr>
        <w:t>et</w:t>
      </w:r>
      <w:r>
        <w:rPr>
          <w:spacing w:val="-8"/>
          <w:w w:val="105"/>
          <w:sz w:val="18"/>
        </w:rPr>
        <w:t> </w:t>
      </w:r>
      <w:r>
        <w:rPr>
          <w:w w:val="105"/>
          <w:sz w:val="18"/>
        </w:rPr>
        <w:t>77.</w:t>
      </w:r>
    </w:p>
    <w:p>
      <w:pPr>
        <w:pStyle w:val="ListParagraph"/>
        <w:numPr>
          <w:ilvl w:val="0"/>
          <w:numId w:val="32"/>
        </w:numPr>
        <w:tabs>
          <w:tab w:pos="877" w:val="left" w:leader="none"/>
        </w:tabs>
        <w:spacing w:line="261" w:lineRule="auto" w:before="82" w:after="0"/>
        <w:ind w:left="312" w:right="140" w:firstLine="283"/>
        <w:jc w:val="both"/>
        <w:rPr>
          <w:sz w:val="18"/>
        </w:rPr>
      </w:pPr>
      <w:r>
        <w:rPr>
          <w:w w:val="105"/>
          <w:sz w:val="18"/>
        </w:rPr>
        <w:t>Ces dysfonctionnements se sont accompagnés de l’absence de formation</w:t>
      </w:r>
      <w:r>
        <w:rPr>
          <w:spacing w:val="80"/>
          <w:w w:val="150"/>
          <w:sz w:val="18"/>
        </w:rPr>
        <w:t> </w:t>
      </w:r>
      <w:r>
        <w:rPr>
          <w:w w:val="105"/>
          <w:sz w:val="18"/>
        </w:rPr>
        <w:t>des</w:t>
      </w:r>
      <w:r>
        <w:rPr>
          <w:spacing w:val="-8"/>
          <w:w w:val="105"/>
          <w:sz w:val="18"/>
        </w:rPr>
        <w:t> </w:t>
      </w:r>
      <w:r>
        <w:rPr>
          <w:w w:val="105"/>
          <w:sz w:val="18"/>
        </w:rPr>
        <w:t>agents</w:t>
      </w:r>
      <w:r>
        <w:rPr>
          <w:spacing w:val="-8"/>
          <w:w w:val="105"/>
          <w:sz w:val="18"/>
        </w:rPr>
        <w:t> </w:t>
      </w:r>
      <w:r>
        <w:rPr>
          <w:w w:val="105"/>
          <w:sz w:val="18"/>
        </w:rPr>
        <w:t>de</w:t>
      </w:r>
      <w:r>
        <w:rPr>
          <w:spacing w:val="-8"/>
          <w:w w:val="105"/>
          <w:sz w:val="18"/>
        </w:rPr>
        <w:t> </w:t>
      </w:r>
      <w:r>
        <w:rPr>
          <w:w w:val="105"/>
          <w:sz w:val="18"/>
        </w:rPr>
        <w:t>la</w:t>
      </w:r>
      <w:r>
        <w:rPr>
          <w:spacing w:val="-8"/>
          <w:w w:val="105"/>
          <w:sz w:val="18"/>
        </w:rPr>
        <w:t> </w:t>
      </w:r>
      <w:r>
        <w:rPr>
          <w:w w:val="105"/>
          <w:sz w:val="18"/>
        </w:rPr>
        <w:t>direction</w:t>
      </w:r>
      <w:r>
        <w:rPr>
          <w:spacing w:val="-10"/>
          <w:w w:val="105"/>
          <w:sz w:val="18"/>
        </w:rPr>
        <w:t> </w:t>
      </w:r>
      <w:r>
        <w:rPr>
          <w:w w:val="105"/>
          <w:sz w:val="18"/>
        </w:rPr>
        <w:t>financière</w:t>
      </w:r>
      <w:r>
        <w:rPr>
          <w:spacing w:val="-8"/>
          <w:w w:val="105"/>
          <w:sz w:val="18"/>
        </w:rPr>
        <w:t> </w:t>
      </w:r>
      <w:r>
        <w:rPr>
          <w:w w:val="105"/>
          <w:sz w:val="18"/>
        </w:rPr>
        <w:t>au</w:t>
      </w:r>
      <w:r>
        <w:rPr>
          <w:spacing w:val="-10"/>
          <w:w w:val="105"/>
          <w:sz w:val="18"/>
        </w:rPr>
        <w:t> </w:t>
      </w:r>
      <w:r>
        <w:rPr>
          <w:w w:val="105"/>
          <w:sz w:val="18"/>
        </w:rPr>
        <w:t>fonctionnement</w:t>
      </w:r>
      <w:r>
        <w:rPr>
          <w:spacing w:val="-10"/>
          <w:w w:val="105"/>
          <w:sz w:val="18"/>
        </w:rPr>
        <w:t> </w:t>
      </w:r>
      <w:r>
        <w:rPr>
          <w:w w:val="105"/>
          <w:sz w:val="18"/>
        </w:rPr>
        <w:t>des</w:t>
      </w:r>
      <w:r>
        <w:rPr>
          <w:spacing w:val="-8"/>
          <w:w w:val="105"/>
          <w:sz w:val="18"/>
        </w:rPr>
        <w:t> </w:t>
      </w:r>
      <w:r>
        <w:rPr>
          <w:w w:val="105"/>
          <w:sz w:val="18"/>
        </w:rPr>
        <w:t>régies</w:t>
      </w:r>
      <w:r>
        <w:rPr>
          <w:spacing w:val="-8"/>
          <w:w w:val="105"/>
          <w:sz w:val="18"/>
        </w:rPr>
        <w:t> </w:t>
      </w:r>
      <w:r>
        <w:rPr>
          <w:w w:val="105"/>
          <w:sz w:val="18"/>
        </w:rPr>
        <w:t>et</w:t>
      </w:r>
      <w:r>
        <w:rPr>
          <w:spacing w:val="-10"/>
          <w:w w:val="105"/>
          <w:sz w:val="18"/>
        </w:rPr>
        <w:t> </w:t>
      </w:r>
      <w:r>
        <w:rPr>
          <w:w w:val="105"/>
          <w:sz w:val="18"/>
        </w:rPr>
        <w:t>de</w:t>
      </w:r>
      <w:r>
        <w:rPr>
          <w:spacing w:val="-8"/>
          <w:w w:val="105"/>
          <w:sz w:val="18"/>
        </w:rPr>
        <w:t> </w:t>
      </w:r>
      <w:r>
        <w:rPr>
          <w:w w:val="105"/>
          <w:sz w:val="18"/>
        </w:rPr>
        <w:t>l’insuffisance des moyens mis à leur disposition pour gérer cette mission.</w:t>
      </w:r>
    </w:p>
    <w:p>
      <w:pPr>
        <w:pStyle w:val="ListParagraph"/>
        <w:numPr>
          <w:ilvl w:val="0"/>
          <w:numId w:val="32"/>
        </w:numPr>
        <w:tabs>
          <w:tab w:pos="847" w:val="left" w:leader="none"/>
        </w:tabs>
        <w:spacing w:line="261" w:lineRule="auto" w:before="71" w:after="0"/>
        <w:ind w:left="312" w:right="128" w:firstLine="283"/>
        <w:jc w:val="both"/>
        <w:rPr>
          <w:sz w:val="18"/>
        </w:rPr>
      </w:pPr>
      <w:r>
        <w:rPr>
          <w:sz w:val="18"/>
        </w:rPr>
        <w:t>En</w:t>
      </w:r>
      <w:r>
        <w:rPr>
          <w:spacing w:val="-11"/>
          <w:sz w:val="18"/>
        </w:rPr>
        <w:t> </w:t>
      </w:r>
      <w:r>
        <w:rPr>
          <w:sz w:val="18"/>
        </w:rPr>
        <w:t>ce</w:t>
      </w:r>
      <w:r>
        <w:rPr>
          <w:spacing w:val="-4"/>
          <w:sz w:val="18"/>
        </w:rPr>
        <w:t> </w:t>
      </w:r>
      <w:r>
        <w:rPr>
          <w:sz w:val="18"/>
        </w:rPr>
        <w:t>qui</w:t>
      </w:r>
      <w:r>
        <w:rPr>
          <w:spacing w:val="-4"/>
          <w:sz w:val="18"/>
        </w:rPr>
        <w:t> </w:t>
      </w:r>
      <w:r>
        <w:rPr>
          <w:sz w:val="18"/>
        </w:rPr>
        <w:t>concerne</w:t>
      </w:r>
      <w:r>
        <w:rPr>
          <w:spacing w:val="-4"/>
          <w:sz w:val="18"/>
        </w:rPr>
        <w:t> </w:t>
      </w:r>
      <w:r>
        <w:rPr>
          <w:sz w:val="18"/>
        </w:rPr>
        <w:t>la</w:t>
      </w:r>
      <w:r>
        <w:rPr>
          <w:spacing w:val="-4"/>
          <w:sz w:val="18"/>
        </w:rPr>
        <w:t> </w:t>
      </w:r>
      <w:r>
        <w:rPr>
          <w:sz w:val="18"/>
        </w:rPr>
        <w:t>régie</w:t>
      </w:r>
      <w:r>
        <w:rPr>
          <w:spacing w:val="-4"/>
          <w:sz w:val="18"/>
        </w:rPr>
        <w:t> </w:t>
      </w:r>
      <w:r>
        <w:rPr>
          <w:sz w:val="18"/>
        </w:rPr>
        <w:t>comptable</w:t>
      </w:r>
      <w:r>
        <w:rPr>
          <w:spacing w:val="-4"/>
          <w:sz w:val="18"/>
        </w:rPr>
        <w:t> </w:t>
      </w:r>
      <w:r>
        <w:rPr>
          <w:sz w:val="18"/>
        </w:rPr>
        <w:t>relative</w:t>
      </w:r>
      <w:r>
        <w:rPr>
          <w:spacing w:val="-4"/>
          <w:sz w:val="18"/>
        </w:rPr>
        <w:t> </w:t>
      </w:r>
      <w:r>
        <w:rPr>
          <w:sz w:val="18"/>
        </w:rPr>
        <w:t>à</w:t>
      </w:r>
      <w:r>
        <w:rPr>
          <w:spacing w:val="-4"/>
          <w:sz w:val="18"/>
        </w:rPr>
        <w:t> </w:t>
      </w:r>
      <w:r>
        <w:rPr>
          <w:sz w:val="18"/>
        </w:rPr>
        <w:t>la</w:t>
      </w:r>
      <w:r>
        <w:rPr>
          <w:spacing w:val="-7"/>
          <w:sz w:val="18"/>
        </w:rPr>
        <w:t> </w:t>
      </w:r>
      <w:r>
        <w:rPr>
          <w:sz w:val="18"/>
        </w:rPr>
        <w:t>fourrière,</w:t>
      </w:r>
      <w:r>
        <w:rPr>
          <w:spacing w:val="-11"/>
          <w:sz w:val="18"/>
        </w:rPr>
        <w:t> </w:t>
      </w:r>
      <w:r>
        <w:rPr>
          <w:sz w:val="18"/>
        </w:rPr>
        <w:t>l’instruction</w:t>
      </w:r>
      <w:r>
        <w:rPr>
          <w:spacing w:val="-4"/>
          <w:sz w:val="18"/>
        </w:rPr>
        <w:t> </w:t>
      </w:r>
      <w:r>
        <w:rPr>
          <w:sz w:val="18"/>
        </w:rPr>
        <w:t>a</w:t>
      </w:r>
      <w:r>
        <w:rPr>
          <w:spacing w:val="-4"/>
          <w:sz w:val="18"/>
        </w:rPr>
        <w:t> </w:t>
      </w:r>
      <w:r>
        <w:rPr>
          <w:sz w:val="18"/>
        </w:rPr>
        <w:t>montré </w:t>
      </w:r>
      <w:r>
        <w:rPr>
          <w:w w:val="105"/>
          <w:sz w:val="18"/>
        </w:rPr>
        <w:t>que des dysfonctionnements organisationnels avaient là aussi conduit à l’absence </w:t>
      </w:r>
      <w:r>
        <w:rPr>
          <w:spacing w:val="-2"/>
          <w:w w:val="105"/>
          <w:sz w:val="18"/>
        </w:rPr>
        <w:t>d’émission des</w:t>
      </w:r>
      <w:r>
        <w:rPr>
          <w:spacing w:val="-6"/>
          <w:w w:val="105"/>
          <w:sz w:val="18"/>
        </w:rPr>
        <w:t> </w:t>
      </w:r>
      <w:r>
        <w:rPr>
          <w:spacing w:val="-2"/>
          <w:w w:val="105"/>
          <w:sz w:val="18"/>
        </w:rPr>
        <w:t>titres de créances dans les délais</w:t>
      </w:r>
      <w:r>
        <w:rPr>
          <w:spacing w:val="-6"/>
          <w:w w:val="105"/>
          <w:sz w:val="18"/>
        </w:rPr>
        <w:t> </w:t>
      </w:r>
      <w:r>
        <w:rPr>
          <w:spacing w:val="-2"/>
          <w:w w:val="105"/>
          <w:sz w:val="18"/>
        </w:rPr>
        <w:t>fixés par</w:t>
      </w:r>
      <w:r>
        <w:rPr>
          <w:spacing w:val="-6"/>
          <w:w w:val="105"/>
          <w:sz w:val="18"/>
        </w:rPr>
        <w:t> </w:t>
      </w:r>
      <w:r>
        <w:rPr>
          <w:spacing w:val="-2"/>
          <w:w w:val="105"/>
          <w:sz w:val="18"/>
        </w:rPr>
        <w:t>l’arrêté constitutif</w:t>
      </w:r>
      <w:r>
        <w:rPr>
          <w:spacing w:val="-6"/>
          <w:w w:val="105"/>
          <w:sz w:val="18"/>
        </w:rPr>
        <w:t> </w:t>
      </w:r>
      <w:r>
        <w:rPr>
          <w:spacing w:val="-2"/>
          <w:w w:val="105"/>
          <w:sz w:val="18"/>
        </w:rPr>
        <w:t>de la régie.</w:t>
      </w:r>
    </w:p>
    <w:p>
      <w:pPr>
        <w:pStyle w:val="ListParagraph"/>
        <w:spacing w:after="0" w:line="261"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32"/>
        </w:numPr>
        <w:tabs>
          <w:tab w:pos="663" w:val="left" w:leader="none"/>
        </w:tabs>
        <w:spacing w:line="252" w:lineRule="auto" w:before="0" w:after="0"/>
        <w:ind w:left="142" w:right="307" w:firstLine="283"/>
        <w:jc w:val="both"/>
        <w:rPr>
          <w:sz w:val="18"/>
        </w:rPr>
      </w:pPr>
      <w:r>
        <w:rPr>
          <w:sz w:val="18"/>
        </w:rPr>
        <w:t>Le</w:t>
      </w:r>
      <w:r>
        <w:rPr>
          <w:spacing w:val="-11"/>
          <w:sz w:val="18"/>
        </w:rPr>
        <w:t> </w:t>
      </w:r>
      <w:r>
        <w:rPr>
          <w:sz w:val="18"/>
        </w:rPr>
        <w:t>procureur</w:t>
      </w:r>
      <w:r>
        <w:rPr>
          <w:spacing w:val="-10"/>
          <w:sz w:val="18"/>
        </w:rPr>
        <w:t> </w:t>
      </w:r>
      <w:r>
        <w:rPr>
          <w:sz w:val="18"/>
        </w:rPr>
        <w:t>général</w:t>
      </w:r>
      <w:r>
        <w:rPr>
          <w:spacing w:val="-10"/>
          <w:sz w:val="18"/>
        </w:rPr>
        <w:t> </w:t>
      </w:r>
      <w:r>
        <w:rPr>
          <w:sz w:val="18"/>
        </w:rPr>
        <w:t>fait</w:t>
      </w:r>
      <w:r>
        <w:rPr>
          <w:spacing w:val="-10"/>
          <w:sz w:val="18"/>
        </w:rPr>
        <w:t> </w:t>
      </w:r>
      <w:r>
        <w:rPr>
          <w:sz w:val="18"/>
        </w:rPr>
        <w:t>ainsi</w:t>
      </w:r>
      <w:r>
        <w:rPr>
          <w:spacing w:val="-10"/>
          <w:sz w:val="18"/>
        </w:rPr>
        <w:t> </w:t>
      </w:r>
      <w:r>
        <w:rPr>
          <w:sz w:val="18"/>
        </w:rPr>
        <w:t>grief,</w:t>
      </w:r>
      <w:r>
        <w:rPr>
          <w:spacing w:val="-11"/>
          <w:sz w:val="18"/>
        </w:rPr>
        <w:t> </w:t>
      </w:r>
      <w:r>
        <w:rPr>
          <w:sz w:val="18"/>
        </w:rPr>
        <w:t>d’une</w:t>
      </w:r>
      <w:r>
        <w:rPr>
          <w:spacing w:val="-10"/>
          <w:sz w:val="18"/>
        </w:rPr>
        <w:t> </w:t>
      </w:r>
      <w:r>
        <w:rPr>
          <w:sz w:val="18"/>
        </w:rPr>
        <w:t>part,</w:t>
      </w:r>
      <w:r>
        <w:rPr>
          <w:spacing w:val="-10"/>
          <w:sz w:val="18"/>
        </w:rPr>
        <w:t> </w:t>
      </w:r>
      <w:r>
        <w:rPr>
          <w:sz w:val="18"/>
        </w:rPr>
        <w:t>à</w:t>
      </w:r>
      <w:r>
        <w:rPr>
          <w:spacing w:val="-10"/>
          <w:sz w:val="18"/>
        </w:rPr>
        <w:t> </w:t>
      </w:r>
      <w:r>
        <w:rPr>
          <w:sz w:val="18"/>
        </w:rPr>
        <w:t>M.</w:t>
      </w:r>
      <w:r>
        <w:rPr>
          <w:spacing w:val="-10"/>
          <w:sz w:val="18"/>
        </w:rPr>
        <w:t> </w:t>
      </w:r>
      <w:r>
        <w:rPr>
          <w:sz w:val="18"/>
        </w:rPr>
        <w:t>Y,</w:t>
      </w:r>
      <w:r>
        <w:rPr>
          <w:spacing w:val="-10"/>
          <w:sz w:val="18"/>
        </w:rPr>
        <w:t> </w:t>
      </w:r>
      <w:r>
        <w:rPr>
          <w:sz w:val="18"/>
        </w:rPr>
        <w:t>en</w:t>
      </w:r>
      <w:r>
        <w:rPr>
          <w:spacing w:val="-11"/>
          <w:sz w:val="18"/>
        </w:rPr>
        <w:t> </w:t>
      </w:r>
      <w:r>
        <w:rPr>
          <w:sz w:val="18"/>
        </w:rPr>
        <w:t>ses</w:t>
      </w:r>
      <w:r>
        <w:rPr>
          <w:spacing w:val="-10"/>
          <w:sz w:val="18"/>
        </w:rPr>
        <w:t> </w:t>
      </w:r>
      <w:r>
        <w:rPr>
          <w:sz w:val="18"/>
        </w:rPr>
        <w:t>fonctions</w:t>
      </w:r>
      <w:r>
        <w:rPr>
          <w:spacing w:val="-10"/>
          <w:sz w:val="18"/>
        </w:rPr>
        <w:t> </w:t>
      </w:r>
      <w:r>
        <w:rPr>
          <w:sz w:val="18"/>
        </w:rPr>
        <w:t>de</w:t>
      </w:r>
      <w:r>
        <w:rPr>
          <w:spacing w:val="-10"/>
          <w:sz w:val="18"/>
        </w:rPr>
        <w:t> </w:t>
      </w:r>
      <w:r>
        <w:rPr>
          <w:sz w:val="18"/>
        </w:rPr>
        <w:t>régisseur et</w:t>
      </w:r>
      <w:r>
        <w:rPr>
          <w:spacing w:val="-5"/>
          <w:sz w:val="18"/>
        </w:rPr>
        <w:t> </w:t>
      </w:r>
      <w:r>
        <w:rPr>
          <w:sz w:val="18"/>
        </w:rPr>
        <w:t>de directeur</w:t>
      </w:r>
      <w:r>
        <w:rPr>
          <w:spacing w:val="-4"/>
          <w:sz w:val="18"/>
        </w:rPr>
        <w:t> </w:t>
      </w:r>
      <w:r>
        <w:rPr>
          <w:sz w:val="18"/>
        </w:rPr>
        <w:t>financier de la régie communautaire,</w:t>
      </w:r>
      <w:r>
        <w:rPr>
          <w:spacing w:val="-11"/>
          <w:sz w:val="18"/>
        </w:rPr>
        <w:t> </w:t>
      </w:r>
      <w:r>
        <w:rPr>
          <w:sz w:val="18"/>
        </w:rPr>
        <w:t>et d’autre part,</w:t>
      </w:r>
      <w:r>
        <w:rPr>
          <w:spacing w:val="-11"/>
          <w:sz w:val="18"/>
        </w:rPr>
        <w:t> </w:t>
      </w:r>
      <w:r>
        <w:rPr>
          <w:sz w:val="18"/>
        </w:rPr>
        <w:t>à M.</w:t>
      </w:r>
      <w:r>
        <w:rPr>
          <w:spacing w:val="-11"/>
          <w:sz w:val="18"/>
        </w:rPr>
        <w:t> </w:t>
      </w:r>
      <w:r>
        <w:rPr>
          <w:sz w:val="18"/>
        </w:rPr>
        <w:t>X,</w:t>
      </w:r>
      <w:r>
        <w:rPr>
          <w:spacing w:val="-10"/>
          <w:sz w:val="18"/>
        </w:rPr>
        <w:t> </w:t>
      </w:r>
      <w:r>
        <w:rPr>
          <w:sz w:val="18"/>
        </w:rPr>
        <w:t>en sa qualité </w:t>
      </w:r>
      <w:r>
        <w:rPr>
          <w:w w:val="105"/>
          <w:sz w:val="18"/>
        </w:rPr>
        <w:t>de</w:t>
      </w:r>
      <w:r>
        <w:rPr>
          <w:spacing w:val="-11"/>
          <w:w w:val="105"/>
          <w:sz w:val="18"/>
        </w:rPr>
        <w:t> </w:t>
      </w:r>
      <w:r>
        <w:rPr>
          <w:w w:val="105"/>
          <w:sz w:val="18"/>
        </w:rPr>
        <w:t>directeur</w:t>
      </w:r>
      <w:r>
        <w:rPr>
          <w:spacing w:val="-11"/>
          <w:w w:val="105"/>
          <w:sz w:val="18"/>
        </w:rPr>
        <w:t> </w:t>
      </w:r>
      <w:r>
        <w:rPr>
          <w:w w:val="105"/>
          <w:sz w:val="18"/>
        </w:rPr>
        <w:t>général</w:t>
      </w:r>
      <w:r>
        <w:rPr>
          <w:spacing w:val="-9"/>
          <w:w w:val="105"/>
          <w:sz w:val="18"/>
        </w:rPr>
        <w:t> </w:t>
      </w:r>
      <w:r>
        <w:rPr>
          <w:w w:val="105"/>
          <w:sz w:val="18"/>
        </w:rPr>
        <w:t>et</w:t>
      </w:r>
      <w:r>
        <w:rPr>
          <w:spacing w:val="-10"/>
          <w:w w:val="105"/>
          <w:sz w:val="18"/>
        </w:rPr>
        <w:t> </w:t>
      </w:r>
      <w:r>
        <w:rPr>
          <w:w w:val="105"/>
          <w:sz w:val="18"/>
        </w:rPr>
        <w:t>d’ordonnateur,</w:t>
      </w:r>
      <w:r>
        <w:rPr>
          <w:spacing w:val="-11"/>
          <w:w w:val="105"/>
          <w:sz w:val="18"/>
        </w:rPr>
        <w:t> </w:t>
      </w:r>
      <w:r>
        <w:rPr>
          <w:w w:val="105"/>
          <w:sz w:val="18"/>
        </w:rPr>
        <w:t>d’avoir</w:t>
      </w:r>
      <w:r>
        <w:rPr>
          <w:spacing w:val="-10"/>
          <w:w w:val="105"/>
          <w:sz w:val="18"/>
        </w:rPr>
        <w:t> </w:t>
      </w:r>
      <w:r>
        <w:rPr>
          <w:w w:val="105"/>
          <w:sz w:val="18"/>
        </w:rPr>
        <w:t>manqué</w:t>
      </w:r>
      <w:r>
        <w:rPr>
          <w:spacing w:val="-8"/>
          <w:w w:val="105"/>
          <w:sz w:val="18"/>
        </w:rPr>
        <w:t> </w:t>
      </w:r>
      <w:r>
        <w:rPr>
          <w:w w:val="105"/>
          <w:sz w:val="18"/>
        </w:rPr>
        <w:t>à</w:t>
      </w:r>
      <w:r>
        <w:rPr>
          <w:spacing w:val="-8"/>
          <w:w w:val="105"/>
          <w:sz w:val="18"/>
        </w:rPr>
        <w:t> </w:t>
      </w:r>
      <w:r>
        <w:rPr>
          <w:w w:val="105"/>
          <w:sz w:val="18"/>
        </w:rPr>
        <w:t>leurs</w:t>
      </w:r>
      <w:r>
        <w:rPr>
          <w:spacing w:val="-8"/>
          <w:w w:val="105"/>
          <w:sz w:val="18"/>
        </w:rPr>
        <w:t> </w:t>
      </w:r>
      <w:r>
        <w:rPr>
          <w:w w:val="105"/>
          <w:sz w:val="18"/>
        </w:rPr>
        <w:t>obligations</w:t>
      </w:r>
      <w:r>
        <w:rPr>
          <w:spacing w:val="-8"/>
          <w:w w:val="105"/>
          <w:sz w:val="18"/>
        </w:rPr>
        <w:t> </w:t>
      </w:r>
      <w:r>
        <w:rPr>
          <w:w w:val="105"/>
          <w:sz w:val="18"/>
        </w:rPr>
        <w:t>relatives</w:t>
      </w:r>
      <w:r>
        <w:rPr>
          <w:spacing w:val="-8"/>
          <w:w w:val="105"/>
          <w:sz w:val="18"/>
        </w:rPr>
        <w:t> </w:t>
      </w:r>
      <w:r>
        <w:rPr>
          <w:w w:val="105"/>
          <w:sz w:val="18"/>
        </w:rPr>
        <w:t>au suivi et au recouvrement des recettes. (…)</w:t>
      </w:r>
    </w:p>
    <w:p>
      <w:pPr>
        <w:spacing w:before="134"/>
        <w:ind w:left="425" w:right="0" w:firstLine="0"/>
        <w:jc w:val="left"/>
        <w:rPr>
          <w:i/>
          <w:sz w:val="18"/>
        </w:rPr>
      </w:pPr>
      <w:r>
        <w:rPr>
          <w:i/>
          <w:w w:val="105"/>
          <w:sz w:val="18"/>
        </w:rPr>
        <w:t>Sur</w:t>
      </w:r>
      <w:r>
        <w:rPr>
          <w:i/>
          <w:spacing w:val="-5"/>
          <w:w w:val="105"/>
          <w:sz w:val="18"/>
        </w:rPr>
        <w:t> </w:t>
      </w:r>
      <w:r>
        <w:rPr>
          <w:i/>
          <w:w w:val="105"/>
          <w:sz w:val="18"/>
        </w:rPr>
        <w:t>le</w:t>
      </w:r>
      <w:r>
        <w:rPr>
          <w:i/>
          <w:spacing w:val="-1"/>
          <w:w w:val="105"/>
          <w:sz w:val="18"/>
        </w:rPr>
        <w:t> </w:t>
      </w:r>
      <w:r>
        <w:rPr>
          <w:i/>
          <w:w w:val="105"/>
          <w:sz w:val="18"/>
        </w:rPr>
        <w:t>défaut</w:t>
      </w:r>
      <w:r>
        <w:rPr>
          <w:i/>
          <w:spacing w:val="-4"/>
          <w:w w:val="105"/>
          <w:sz w:val="18"/>
        </w:rPr>
        <w:t> </w:t>
      </w:r>
      <w:r>
        <w:rPr>
          <w:i/>
          <w:w w:val="105"/>
          <w:sz w:val="18"/>
        </w:rPr>
        <w:t>de</w:t>
      </w:r>
      <w:r>
        <w:rPr>
          <w:i/>
          <w:spacing w:val="-1"/>
          <w:w w:val="105"/>
          <w:sz w:val="18"/>
        </w:rPr>
        <w:t> </w:t>
      </w:r>
      <w:r>
        <w:rPr>
          <w:i/>
          <w:w w:val="105"/>
          <w:sz w:val="18"/>
        </w:rPr>
        <w:t>contrôle</w:t>
      </w:r>
      <w:r>
        <w:rPr>
          <w:i/>
          <w:spacing w:val="-1"/>
          <w:w w:val="105"/>
          <w:sz w:val="18"/>
        </w:rPr>
        <w:t> </w:t>
      </w:r>
      <w:r>
        <w:rPr>
          <w:i/>
          <w:w w:val="105"/>
          <w:sz w:val="18"/>
        </w:rPr>
        <w:t>des</w:t>
      </w:r>
      <w:r>
        <w:rPr>
          <w:i/>
          <w:spacing w:val="-1"/>
          <w:w w:val="105"/>
          <w:sz w:val="18"/>
        </w:rPr>
        <w:t> </w:t>
      </w:r>
      <w:r>
        <w:rPr>
          <w:i/>
          <w:spacing w:val="-2"/>
          <w:w w:val="105"/>
          <w:sz w:val="18"/>
        </w:rPr>
        <w:t>régies</w:t>
      </w:r>
    </w:p>
    <w:p>
      <w:pPr>
        <w:pStyle w:val="BodyText"/>
        <w:spacing w:line="252" w:lineRule="auto" w:before="142"/>
        <w:ind w:left="142" w:right="306" w:firstLine="283"/>
      </w:pPr>
      <w:r>
        <w:rPr>
          <w:w w:val="105"/>
        </w:rPr>
        <w:t>95.</w:t>
      </w:r>
      <w:r>
        <w:rPr>
          <w:spacing w:val="-7"/>
          <w:w w:val="105"/>
        </w:rPr>
        <w:t> </w:t>
      </w:r>
      <w:r>
        <w:rPr>
          <w:w w:val="105"/>
        </w:rPr>
        <w:t>Le procureur général met par ailleurs en cause la responsabilité de M.</w:t>
      </w:r>
      <w:r>
        <w:rPr>
          <w:spacing w:val="-10"/>
          <w:w w:val="105"/>
        </w:rPr>
        <w:t> </w:t>
      </w:r>
      <w:r>
        <w:rPr>
          <w:w w:val="105"/>
        </w:rPr>
        <w:t>X dans </w:t>
      </w:r>
      <w:r>
        <w:rPr>
          <w:spacing w:val="-2"/>
          <w:w w:val="105"/>
        </w:rPr>
        <w:t>la</w:t>
      </w:r>
      <w:r>
        <w:rPr>
          <w:spacing w:val="-9"/>
          <w:w w:val="105"/>
        </w:rPr>
        <w:t> </w:t>
      </w:r>
      <w:r>
        <w:rPr>
          <w:spacing w:val="-2"/>
          <w:w w:val="105"/>
        </w:rPr>
        <w:t>mesure</w:t>
      </w:r>
      <w:r>
        <w:rPr>
          <w:spacing w:val="-9"/>
          <w:w w:val="105"/>
        </w:rPr>
        <w:t> </w:t>
      </w:r>
      <w:r>
        <w:rPr>
          <w:spacing w:val="-2"/>
          <w:w w:val="105"/>
        </w:rPr>
        <w:t>où</w:t>
      </w:r>
      <w:r>
        <w:rPr>
          <w:spacing w:val="-9"/>
          <w:w w:val="105"/>
        </w:rPr>
        <w:t> </w:t>
      </w:r>
      <w:r>
        <w:rPr>
          <w:spacing w:val="-2"/>
          <w:w w:val="105"/>
        </w:rPr>
        <w:t>il</w:t>
      </w:r>
      <w:r>
        <w:rPr>
          <w:spacing w:val="-8"/>
          <w:w w:val="105"/>
        </w:rPr>
        <w:t> </w:t>
      </w:r>
      <w:r>
        <w:rPr>
          <w:spacing w:val="-2"/>
          <w:w w:val="105"/>
        </w:rPr>
        <w:t>lui</w:t>
      </w:r>
      <w:r>
        <w:rPr>
          <w:spacing w:val="-9"/>
          <w:w w:val="105"/>
        </w:rPr>
        <w:t> </w:t>
      </w:r>
      <w:r>
        <w:rPr>
          <w:spacing w:val="-2"/>
          <w:w w:val="105"/>
        </w:rPr>
        <w:t>appartenait,</w:t>
      </w:r>
      <w:r>
        <w:rPr>
          <w:spacing w:val="-9"/>
          <w:w w:val="105"/>
        </w:rPr>
        <w:t> </w:t>
      </w:r>
      <w:r>
        <w:rPr>
          <w:spacing w:val="-2"/>
          <w:w w:val="105"/>
        </w:rPr>
        <w:t>en</w:t>
      </w:r>
      <w:r>
        <w:rPr>
          <w:spacing w:val="-8"/>
          <w:w w:val="105"/>
        </w:rPr>
        <w:t> </w:t>
      </w:r>
      <w:r>
        <w:rPr>
          <w:spacing w:val="-2"/>
          <w:w w:val="105"/>
        </w:rPr>
        <w:t>tant</w:t>
      </w:r>
      <w:r>
        <w:rPr>
          <w:spacing w:val="-9"/>
          <w:w w:val="105"/>
        </w:rPr>
        <w:t> </w:t>
      </w:r>
      <w:r>
        <w:rPr>
          <w:spacing w:val="-2"/>
          <w:w w:val="105"/>
        </w:rPr>
        <w:t>qu’ordonnateur,</w:t>
      </w:r>
      <w:r>
        <w:rPr>
          <w:spacing w:val="-9"/>
          <w:w w:val="105"/>
        </w:rPr>
        <w:t> </w:t>
      </w:r>
      <w:r>
        <w:rPr>
          <w:spacing w:val="-2"/>
          <w:w w:val="105"/>
        </w:rPr>
        <w:t>de</w:t>
      </w:r>
      <w:r>
        <w:rPr>
          <w:spacing w:val="-8"/>
          <w:w w:val="105"/>
        </w:rPr>
        <w:t> </w:t>
      </w:r>
      <w:r>
        <w:rPr>
          <w:spacing w:val="-2"/>
          <w:w w:val="105"/>
        </w:rPr>
        <w:t>mettre</w:t>
      </w:r>
      <w:r>
        <w:rPr>
          <w:spacing w:val="-9"/>
          <w:w w:val="105"/>
        </w:rPr>
        <w:t> </w:t>
      </w:r>
      <w:r>
        <w:rPr>
          <w:spacing w:val="-2"/>
          <w:w w:val="105"/>
        </w:rPr>
        <w:t>en</w:t>
      </w:r>
      <w:r>
        <w:rPr>
          <w:spacing w:val="-9"/>
          <w:w w:val="105"/>
        </w:rPr>
        <w:t> </w:t>
      </w:r>
      <w:r>
        <w:rPr>
          <w:spacing w:val="-2"/>
          <w:w w:val="105"/>
        </w:rPr>
        <w:t>œuvre</w:t>
      </w:r>
      <w:r>
        <w:rPr>
          <w:spacing w:val="-8"/>
          <w:w w:val="105"/>
        </w:rPr>
        <w:t> </w:t>
      </w:r>
      <w:r>
        <w:rPr>
          <w:spacing w:val="-2"/>
          <w:w w:val="105"/>
        </w:rPr>
        <w:t>un</w:t>
      </w:r>
      <w:r>
        <w:rPr>
          <w:spacing w:val="-9"/>
          <w:w w:val="105"/>
        </w:rPr>
        <w:t> </w:t>
      </w:r>
      <w:r>
        <w:rPr>
          <w:spacing w:val="-2"/>
          <w:w w:val="105"/>
        </w:rPr>
        <w:t>contrôle </w:t>
      </w:r>
      <w:r>
        <w:rPr>
          <w:w w:val="105"/>
        </w:rPr>
        <w:t>régulier,</w:t>
      </w:r>
      <w:r>
        <w:rPr>
          <w:spacing w:val="-9"/>
          <w:w w:val="105"/>
        </w:rPr>
        <w:t> </w:t>
      </w:r>
      <w:r>
        <w:rPr>
          <w:w w:val="105"/>
        </w:rPr>
        <w:t>formalisé et</w:t>
      </w:r>
      <w:r>
        <w:rPr>
          <w:spacing w:val="-1"/>
          <w:w w:val="105"/>
        </w:rPr>
        <w:t> </w:t>
      </w:r>
      <w:r>
        <w:rPr>
          <w:w w:val="105"/>
        </w:rPr>
        <w:t>traçable des régies,</w:t>
      </w:r>
      <w:r>
        <w:rPr>
          <w:spacing w:val="-7"/>
          <w:w w:val="105"/>
        </w:rPr>
        <w:t> </w:t>
      </w:r>
      <w:r>
        <w:rPr>
          <w:w w:val="105"/>
        </w:rPr>
        <w:t>ce qu’il n’a fait</w:t>
      </w:r>
      <w:r>
        <w:rPr>
          <w:spacing w:val="-1"/>
          <w:w w:val="105"/>
        </w:rPr>
        <w:t> </w:t>
      </w:r>
      <w:r>
        <w:rPr>
          <w:w w:val="105"/>
        </w:rPr>
        <w:t>formellement qu’à compter de 2018.</w:t>
      </w:r>
      <w:r>
        <w:rPr>
          <w:spacing w:val="-1"/>
          <w:w w:val="105"/>
        </w:rPr>
        <w:t> </w:t>
      </w:r>
      <w:r>
        <w:rPr>
          <w:w w:val="105"/>
        </w:rPr>
        <w:t>(…)</w:t>
      </w:r>
    </w:p>
    <w:p>
      <w:pPr>
        <w:spacing w:before="133"/>
        <w:ind w:left="425" w:right="0" w:firstLine="0"/>
        <w:jc w:val="left"/>
        <w:rPr>
          <w:i/>
          <w:sz w:val="18"/>
        </w:rPr>
      </w:pPr>
      <w:r>
        <w:rPr>
          <w:i/>
          <w:w w:val="105"/>
          <w:sz w:val="18"/>
        </w:rPr>
        <w:t>Sur</w:t>
      </w:r>
      <w:r>
        <w:rPr>
          <w:i/>
          <w:spacing w:val="-7"/>
          <w:w w:val="105"/>
          <w:sz w:val="18"/>
        </w:rPr>
        <w:t> </w:t>
      </w:r>
      <w:r>
        <w:rPr>
          <w:i/>
          <w:w w:val="105"/>
          <w:sz w:val="18"/>
        </w:rPr>
        <w:t>la</w:t>
      </w:r>
      <w:r>
        <w:rPr>
          <w:i/>
          <w:spacing w:val="-6"/>
          <w:w w:val="105"/>
          <w:sz w:val="18"/>
        </w:rPr>
        <w:t> </w:t>
      </w:r>
      <w:r>
        <w:rPr>
          <w:i/>
          <w:w w:val="105"/>
          <w:sz w:val="18"/>
        </w:rPr>
        <w:t>violation</w:t>
      </w:r>
      <w:r>
        <w:rPr>
          <w:i/>
          <w:spacing w:val="-4"/>
          <w:w w:val="105"/>
          <w:sz w:val="18"/>
        </w:rPr>
        <w:t> </w:t>
      </w:r>
      <w:r>
        <w:rPr>
          <w:i/>
          <w:w w:val="105"/>
          <w:sz w:val="18"/>
        </w:rPr>
        <w:t>des</w:t>
      </w:r>
      <w:r>
        <w:rPr>
          <w:i/>
          <w:spacing w:val="-4"/>
          <w:w w:val="105"/>
          <w:sz w:val="18"/>
        </w:rPr>
        <w:t> </w:t>
      </w:r>
      <w:r>
        <w:rPr>
          <w:i/>
          <w:w w:val="105"/>
          <w:sz w:val="18"/>
        </w:rPr>
        <w:t>règles</w:t>
      </w:r>
      <w:r>
        <w:rPr>
          <w:i/>
          <w:spacing w:val="-3"/>
          <w:w w:val="105"/>
          <w:sz w:val="18"/>
        </w:rPr>
        <w:t> </w:t>
      </w:r>
      <w:r>
        <w:rPr>
          <w:i/>
          <w:w w:val="105"/>
          <w:sz w:val="18"/>
        </w:rPr>
        <w:t>d’exécution</w:t>
      </w:r>
      <w:r>
        <w:rPr>
          <w:i/>
          <w:spacing w:val="-4"/>
          <w:w w:val="105"/>
          <w:sz w:val="18"/>
        </w:rPr>
        <w:t> </w:t>
      </w:r>
      <w:r>
        <w:rPr>
          <w:i/>
          <w:w w:val="105"/>
          <w:sz w:val="18"/>
        </w:rPr>
        <w:t>des</w:t>
      </w:r>
      <w:r>
        <w:rPr>
          <w:i/>
          <w:spacing w:val="-4"/>
          <w:w w:val="105"/>
          <w:sz w:val="18"/>
        </w:rPr>
        <w:t> </w:t>
      </w:r>
      <w:r>
        <w:rPr>
          <w:i/>
          <w:w w:val="105"/>
          <w:sz w:val="18"/>
        </w:rPr>
        <w:t>recettes</w:t>
      </w:r>
      <w:r>
        <w:rPr>
          <w:i/>
          <w:spacing w:val="-3"/>
          <w:w w:val="105"/>
          <w:sz w:val="18"/>
        </w:rPr>
        <w:t> </w:t>
      </w:r>
      <w:r>
        <w:rPr>
          <w:i/>
          <w:w w:val="105"/>
          <w:sz w:val="18"/>
        </w:rPr>
        <w:t>de</w:t>
      </w:r>
      <w:r>
        <w:rPr>
          <w:i/>
          <w:spacing w:val="-4"/>
          <w:w w:val="105"/>
          <w:sz w:val="18"/>
        </w:rPr>
        <w:t> </w:t>
      </w:r>
      <w:r>
        <w:rPr>
          <w:i/>
          <w:w w:val="105"/>
          <w:sz w:val="18"/>
        </w:rPr>
        <w:t>l’établissement</w:t>
      </w:r>
      <w:r>
        <w:rPr>
          <w:i/>
          <w:spacing w:val="-6"/>
          <w:w w:val="105"/>
          <w:sz w:val="18"/>
        </w:rPr>
        <w:t> </w:t>
      </w:r>
      <w:r>
        <w:rPr>
          <w:i/>
          <w:w w:val="105"/>
          <w:sz w:val="18"/>
        </w:rPr>
        <w:t>public</w:t>
      </w:r>
      <w:r>
        <w:rPr>
          <w:i/>
          <w:spacing w:val="-4"/>
          <w:w w:val="105"/>
          <w:sz w:val="18"/>
        </w:rPr>
        <w:t> </w:t>
      </w:r>
      <w:r>
        <w:rPr>
          <w:i/>
          <w:spacing w:val="-5"/>
          <w:w w:val="105"/>
          <w:sz w:val="18"/>
        </w:rPr>
        <w:t>(…)</w:t>
      </w:r>
    </w:p>
    <w:p>
      <w:pPr>
        <w:pStyle w:val="ListParagraph"/>
        <w:numPr>
          <w:ilvl w:val="0"/>
          <w:numId w:val="33"/>
        </w:numPr>
        <w:tabs>
          <w:tab w:pos="753" w:val="left" w:leader="none"/>
        </w:tabs>
        <w:spacing w:line="252" w:lineRule="auto" w:before="143" w:after="0"/>
        <w:ind w:left="142" w:right="307" w:firstLine="283"/>
        <w:jc w:val="both"/>
        <w:rPr>
          <w:sz w:val="18"/>
        </w:rPr>
      </w:pPr>
      <w:r>
        <w:rPr>
          <w:spacing w:val="-2"/>
          <w:sz w:val="18"/>
        </w:rPr>
        <w:t>Le</w:t>
      </w:r>
      <w:r>
        <w:rPr>
          <w:spacing w:val="-9"/>
          <w:sz w:val="18"/>
        </w:rPr>
        <w:t> </w:t>
      </w:r>
      <w:r>
        <w:rPr>
          <w:spacing w:val="-2"/>
          <w:sz w:val="18"/>
        </w:rPr>
        <w:t>défaut</w:t>
      </w:r>
      <w:r>
        <w:rPr>
          <w:spacing w:val="-8"/>
          <w:sz w:val="18"/>
        </w:rPr>
        <w:t> </w:t>
      </w:r>
      <w:r>
        <w:rPr>
          <w:spacing w:val="-2"/>
          <w:sz w:val="18"/>
        </w:rPr>
        <w:t>d’émission</w:t>
      </w:r>
      <w:r>
        <w:rPr>
          <w:spacing w:val="-5"/>
          <w:sz w:val="18"/>
        </w:rPr>
        <w:t> </w:t>
      </w:r>
      <w:r>
        <w:rPr>
          <w:spacing w:val="-2"/>
          <w:sz w:val="18"/>
        </w:rPr>
        <w:t>des</w:t>
      </w:r>
      <w:r>
        <w:rPr>
          <w:spacing w:val="-3"/>
          <w:sz w:val="18"/>
        </w:rPr>
        <w:t> </w:t>
      </w:r>
      <w:r>
        <w:rPr>
          <w:spacing w:val="-2"/>
          <w:sz w:val="18"/>
        </w:rPr>
        <w:t>ordres</w:t>
      </w:r>
      <w:r>
        <w:rPr>
          <w:spacing w:val="-3"/>
          <w:sz w:val="18"/>
        </w:rPr>
        <w:t> </w:t>
      </w:r>
      <w:r>
        <w:rPr>
          <w:spacing w:val="-2"/>
          <w:sz w:val="18"/>
        </w:rPr>
        <w:t>de</w:t>
      </w:r>
      <w:r>
        <w:rPr>
          <w:spacing w:val="-3"/>
          <w:sz w:val="18"/>
        </w:rPr>
        <w:t> </w:t>
      </w:r>
      <w:r>
        <w:rPr>
          <w:spacing w:val="-2"/>
          <w:sz w:val="18"/>
        </w:rPr>
        <w:t>recouvrer</w:t>
      </w:r>
      <w:r>
        <w:rPr>
          <w:spacing w:val="-7"/>
          <w:sz w:val="18"/>
        </w:rPr>
        <w:t> </w:t>
      </w:r>
      <w:r>
        <w:rPr>
          <w:spacing w:val="-2"/>
          <w:sz w:val="18"/>
        </w:rPr>
        <w:t>en</w:t>
      </w:r>
      <w:r>
        <w:rPr>
          <w:spacing w:val="-7"/>
          <w:sz w:val="18"/>
        </w:rPr>
        <w:t> </w:t>
      </w:r>
      <w:r>
        <w:rPr>
          <w:spacing w:val="-2"/>
          <w:sz w:val="18"/>
        </w:rPr>
        <w:t>temps</w:t>
      </w:r>
      <w:r>
        <w:rPr>
          <w:spacing w:val="-3"/>
          <w:sz w:val="18"/>
        </w:rPr>
        <w:t> </w:t>
      </w:r>
      <w:r>
        <w:rPr>
          <w:spacing w:val="-2"/>
          <w:sz w:val="18"/>
        </w:rPr>
        <w:t>utile,</w:t>
      </w:r>
      <w:r>
        <w:rPr>
          <w:spacing w:val="-9"/>
          <w:sz w:val="18"/>
        </w:rPr>
        <w:t> </w:t>
      </w:r>
      <w:r>
        <w:rPr>
          <w:spacing w:val="-2"/>
          <w:sz w:val="18"/>
        </w:rPr>
        <w:t>consécutif</w:t>
      </w:r>
      <w:r>
        <w:rPr>
          <w:spacing w:val="-6"/>
          <w:sz w:val="18"/>
        </w:rPr>
        <w:t> </w:t>
      </w:r>
      <w:r>
        <w:rPr>
          <w:spacing w:val="-2"/>
          <w:sz w:val="18"/>
        </w:rPr>
        <w:t>à</w:t>
      </w:r>
      <w:r>
        <w:rPr>
          <w:spacing w:val="-3"/>
          <w:sz w:val="18"/>
        </w:rPr>
        <w:t> </w:t>
      </w:r>
      <w:r>
        <w:rPr>
          <w:spacing w:val="-2"/>
          <w:sz w:val="18"/>
        </w:rPr>
        <w:t>l’absence</w:t>
      </w:r>
      <w:r>
        <w:rPr>
          <w:spacing w:val="-2"/>
          <w:w w:val="105"/>
          <w:sz w:val="18"/>
        </w:rPr>
        <w:t> de</w:t>
      </w:r>
      <w:r>
        <w:rPr>
          <w:spacing w:val="-9"/>
          <w:w w:val="105"/>
          <w:sz w:val="18"/>
        </w:rPr>
        <w:t> </w:t>
      </w:r>
      <w:r>
        <w:rPr>
          <w:spacing w:val="-2"/>
          <w:w w:val="105"/>
          <w:sz w:val="18"/>
        </w:rPr>
        <w:t>suivi</w:t>
      </w:r>
      <w:r>
        <w:rPr>
          <w:spacing w:val="-7"/>
          <w:w w:val="105"/>
          <w:sz w:val="18"/>
        </w:rPr>
        <w:t> </w:t>
      </w:r>
      <w:r>
        <w:rPr>
          <w:spacing w:val="-2"/>
          <w:w w:val="105"/>
          <w:sz w:val="18"/>
        </w:rPr>
        <w:t>des</w:t>
      </w:r>
      <w:r>
        <w:rPr>
          <w:spacing w:val="-4"/>
          <w:w w:val="105"/>
          <w:sz w:val="18"/>
        </w:rPr>
        <w:t> </w:t>
      </w:r>
      <w:r>
        <w:rPr>
          <w:spacing w:val="-2"/>
          <w:w w:val="105"/>
          <w:sz w:val="18"/>
        </w:rPr>
        <w:t>créances</w:t>
      </w:r>
      <w:r>
        <w:rPr>
          <w:spacing w:val="-4"/>
          <w:w w:val="105"/>
          <w:sz w:val="18"/>
        </w:rPr>
        <w:t> </w:t>
      </w:r>
      <w:r>
        <w:rPr>
          <w:spacing w:val="-2"/>
          <w:w w:val="105"/>
          <w:sz w:val="18"/>
        </w:rPr>
        <w:t>et</w:t>
      </w:r>
      <w:r>
        <w:rPr>
          <w:spacing w:val="-8"/>
          <w:w w:val="105"/>
          <w:sz w:val="18"/>
        </w:rPr>
        <w:t> </w:t>
      </w:r>
      <w:r>
        <w:rPr>
          <w:spacing w:val="-2"/>
          <w:w w:val="105"/>
          <w:sz w:val="18"/>
        </w:rPr>
        <w:t>à</w:t>
      </w:r>
      <w:r>
        <w:rPr>
          <w:spacing w:val="-4"/>
          <w:w w:val="105"/>
          <w:sz w:val="18"/>
        </w:rPr>
        <w:t> </w:t>
      </w:r>
      <w:r>
        <w:rPr>
          <w:spacing w:val="-2"/>
          <w:w w:val="105"/>
          <w:sz w:val="18"/>
        </w:rPr>
        <w:t>l’irrespect</w:t>
      </w:r>
      <w:r>
        <w:rPr>
          <w:spacing w:val="-8"/>
          <w:w w:val="105"/>
          <w:sz w:val="18"/>
        </w:rPr>
        <w:t> </w:t>
      </w:r>
      <w:r>
        <w:rPr>
          <w:spacing w:val="-2"/>
          <w:w w:val="105"/>
          <w:sz w:val="18"/>
        </w:rPr>
        <w:t>des</w:t>
      </w:r>
      <w:r>
        <w:rPr>
          <w:spacing w:val="-4"/>
          <w:w w:val="105"/>
          <w:sz w:val="18"/>
        </w:rPr>
        <w:t> </w:t>
      </w:r>
      <w:r>
        <w:rPr>
          <w:spacing w:val="-2"/>
          <w:w w:val="105"/>
          <w:sz w:val="18"/>
        </w:rPr>
        <w:t>règles,</w:t>
      </w:r>
      <w:r>
        <w:rPr>
          <w:spacing w:val="-9"/>
          <w:w w:val="105"/>
          <w:sz w:val="18"/>
        </w:rPr>
        <w:t> </w:t>
      </w:r>
      <w:r>
        <w:rPr>
          <w:spacing w:val="-2"/>
          <w:w w:val="105"/>
          <w:sz w:val="18"/>
        </w:rPr>
        <w:t>procédures</w:t>
      </w:r>
      <w:r>
        <w:rPr>
          <w:spacing w:val="-4"/>
          <w:w w:val="105"/>
          <w:sz w:val="18"/>
        </w:rPr>
        <w:t> </w:t>
      </w:r>
      <w:r>
        <w:rPr>
          <w:spacing w:val="-2"/>
          <w:w w:val="105"/>
          <w:sz w:val="18"/>
        </w:rPr>
        <w:t>et</w:t>
      </w:r>
      <w:r>
        <w:rPr>
          <w:spacing w:val="-8"/>
          <w:w w:val="105"/>
          <w:sz w:val="18"/>
        </w:rPr>
        <w:t> </w:t>
      </w:r>
      <w:r>
        <w:rPr>
          <w:spacing w:val="-2"/>
          <w:w w:val="105"/>
          <w:sz w:val="18"/>
        </w:rPr>
        <w:t>obligations</w:t>
      </w:r>
      <w:r>
        <w:rPr>
          <w:spacing w:val="-4"/>
          <w:w w:val="105"/>
          <w:sz w:val="18"/>
        </w:rPr>
        <w:t> </w:t>
      </w:r>
      <w:r>
        <w:rPr>
          <w:spacing w:val="-2"/>
          <w:w w:val="105"/>
          <w:sz w:val="18"/>
        </w:rPr>
        <w:t>qui</w:t>
      </w:r>
      <w:r>
        <w:rPr>
          <w:spacing w:val="-4"/>
          <w:w w:val="105"/>
          <w:sz w:val="18"/>
        </w:rPr>
        <w:t> </w:t>
      </w:r>
      <w:r>
        <w:rPr>
          <w:spacing w:val="-2"/>
          <w:w w:val="105"/>
          <w:sz w:val="18"/>
        </w:rPr>
        <w:t>relevaient </w:t>
      </w:r>
      <w:r>
        <w:rPr>
          <w:w w:val="105"/>
          <w:sz w:val="18"/>
        </w:rPr>
        <w:t>de l’ordonnateur et du directeur financier,</w:t>
      </w:r>
      <w:r>
        <w:rPr>
          <w:spacing w:val="-2"/>
          <w:w w:val="105"/>
          <w:sz w:val="18"/>
        </w:rPr>
        <w:t> </w:t>
      </w:r>
      <w:r>
        <w:rPr>
          <w:w w:val="105"/>
          <w:sz w:val="18"/>
        </w:rPr>
        <w:t>y compris, pour ce dernier, en sa qualité de</w:t>
      </w:r>
      <w:r>
        <w:rPr>
          <w:spacing w:val="-9"/>
          <w:w w:val="105"/>
          <w:sz w:val="18"/>
        </w:rPr>
        <w:t> </w:t>
      </w:r>
      <w:r>
        <w:rPr>
          <w:w w:val="105"/>
          <w:sz w:val="18"/>
        </w:rPr>
        <w:t>régisseur,</w:t>
      </w:r>
      <w:r>
        <w:rPr>
          <w:spacing w:val="-11"/>
          <w:w w:val="105"/>
          <w:sz w:val="18"/>
        </w:rPr>
        <w:t> </w:t>
      </w:r>
      <w:r>
        <w:rPr>
          <w:w w:val="105"/>
          <w:sz w:val="18"/>
        </w:rPr>
        <w:t>a</w:t>
      </w:r>
      <w:r>
        <w:rPr>
          <w:spacing w:val="-5"/>
          <w:w w:val="105"/>
          <w:sz w:val="18"/>
        </w:rPr>
        <w:t> </w:t>
      </w:r>
      <w:r>
        <w:rPr>
          <w:w w:val="105"/>
          <w:sz w:val="18"/>
        </w:rPr>
        <w:t>compromis</w:t>
      </w:r>
      <w:r>
        <w:rPr>
          <w:spacing w:val="-5"/>
          <w:w w:val="105"/>
          <w:sz w:val="18"/>
        </w:rPr>
        <w:t> </w:t>
      </w:r>
      <w:r>
        <w:rPr>
          <w:w w:val="105"/>
          <w:sz w:val="18"/>
        </w:rPr>
        <w:t>le</w:t>
      </w:r>
      <w:r>
        <w:rPr>
          <w:spacing w:val="-5"/>
          <w:w w:val="105"/>
          <w:sz w:val="18"/>
        </w:rPr>
        <w:t> </w:t>
      </w:r>
      <w:r>
        <w:rPr>
          <w:w w:val="105"/>
          <w:sz w:val="18"/>
        </w:rPr>
        <w:t>recouvrement</w:t>
      </w:r>
      <w:r>
        <w:rPr>
          <w:spacing w:val="-8"/>
          <w:w w:val="105"/>
          <w:sz w:val="18"/>
        </w:rPr>
        <w:t> </w:t>
      </w:r>
      <w:r>
        <w:rPr>
          <w:w w:val="105"/>
          <w:sz w:val="18"/>
        </w:rPr>
        <w:t>de</w:t>
      </w:r>
      <w:r>
        <w:rPr>
          <w:spacing w:val="-5"/>
          <w:w w:val="105"/>
          <w:sz w:val="18"/>
        </w:rPr>
        <w:t> </w:t>
      </w:r>
      <w:r>
        <w:rPr>
          <w:w w:val="105"/>
          <w:sz w:val="18"/>
        </w:rPr>
        <w:t>créances</w:t>
      </w:r>
      <w:r>
        <w:rPr>
          <w:spacing w:val="-5"/>
          <w:w w:val="105"/>
          <w:sz w:val="18"/>
        </w:rPr>
        <w:t> </w:t>
      </w:r>
      <w:r>
        <w:rPr>
          <w:w w:val="105"/>
          <w:sz w:val="18"/>
        </w:rPr>
        <w:t>dues</w:t>
      </w:r>
      <w:r>
        <w:rPr>
          <w:spacing w:val="-5"/>
          <w:w w:val="105"/>
          <w:sz w:val="18"/>
        </w:rPr>
        <w:t> </w:t>
      </w:r>
      <w:r>
        <w:rPr>
          <w:w w:val="105"/>
          <w:sz w:val="18"/>
        </w:rPr>
        <w:t>à</w:t>
      </w:r>
      <w:r>
        <w:rPr>
          <w:spacing w:val="-5"/>
          <w:w w:val="105"/>
          <w:sz w:val="18"/>
        </w:rPr>
        <w:t> </w:t>
      </w:r>
      <w:r>
        <w:rPr>
          <w:w w:val="105"/>
          <w:sz w:val="18"/>
        </w:rPr>
        <w:t>l’établissement</w:t>
      </w:r>
      <w:r>
        <w:rPr>
          <w:spacing w:val="-8"/>
          <w:w w:val="105"/>
          <w:sz w:val="18"/>
        </w:rPr>
        <w:t> </w:t>
      </w:r>
      <w:r>
        <w:rPr>
          <w:w w:val="105"/>
          <w:sz w:val="18"/>
        </w:rPr>
        <w:t>public </w:t>
      </w:r>
      <w:r>
        <w:rPr>
          <w:spacing w:val="-2"/>
          <w:w w:val="105"/>
          <w:sz w:val="18"/>
        </w:rPr>
        <w:t>PARCUB.</w:t>
      </w:r>
      <w:r>
        <w:rPr>
          <w:spacing w:val="-9"/>
          <w:w w:val="105"/>
          <w:sz w:val="18"/>
        </w:rPr>
        <w:t> </w:t>
      </w:r>
      <w:r>
        <w:rPr>
          <w:spacing w:val="-2"/>
          <w:w w:val="105"/>
          <w:sz w:val="18"/>
        </w:rPr>
        <w:t>MM.</w:t>
      </w:r>
      <w:r>
        <w:rPr>
          <w:spacing w:val="-9"/>
          <w:w w:val="105"/>
          <w:sz w:val="18"/>
        </w:rPr>
        <w:t> </w:t>
      </w:r>
      <w:r>
        <w:rPr>
          <w:spacing w:val="-2"/>
          <w:w w:val="105"/>
          <w:sz w:val="18"/>
        </w:rPr>
        <w:t>X</w:t>
      </w:r>
      <w:r>
        <w:rPr>
          <w:spacing w:val="-9"/>
          <w:w w:val="105"/>
          <w:sz w:val="18"/>
        </w:rPr>
        <w:t> </w:t>
      </w:r>
      <w:r>
        <w:rPr>
          <w:spacing w:val="-2"/>
          <w:w w:val="105"/>
          <w:sz w:val="18"/>
        </w:rPr>
        <w:t>et</w:t>
      </w:r>
      <w:r>
        <w:rPr>
          <w:spacing w:val="-8"/>
          <w:w w:val="105"/>
          <w:sz w:val="18"/>
        </w:rPr>
        <w:t> </w:t>
      </w:r>
      <w:r>
        <w:rPr>
          <w:spacing w:val="-2"/>
          <w:w w:val="105"/>
          <w:sz w:val="18"/>
        </w:rPr>
        <w:t>Y</w:t>
      </w:r>
      <w:r>
        <w:rPr>
          <w:spacing w:val="-9"/>
          <w:w w:val="105"/>
          <w:sz w:val="18"/>
        </w:rPr>
        <w:t> </w:t>
      </w:r>
      <w:r>
        <w:rPr>
          <w:spacing w:val="-2"/>
          <w:w w:val="105"/>
          <w:sz w:val="18"/>
        </w:rPr>
        <w:t>ont</w:t>
      </w:r>
      <w:r>
        <w:rPr>
          <w:spacing w:val="-9"/>
          <w:w w:val="105"/>
          <w:sz w:val="18"/>
        </w:rPr>
        <w:t> </w:t>
      </w:r>
      <w:r>
        <w:rPr>
          <w:spacing w:val="-2"/>
          <w:w w:val="105"/>
          <w:sz w:val="18"/>
        </w:rPr>
        <w:t>ainsi</w:t>
      </w:r>
      <w:r>
        <w:rPr>
          <w:spacing w:val="-8"/>
          <w:w w:val="105"/>
          <w:sz w:val="18"/>
        </w:rPr>
        <w:t> </w:t>
      </w:r>
      <w:r>
        <w:rPr>
          <w:spacing w:val="-2"/>
          <w:w w:val="105"/>
          <w:sz w:val="18"/>
        </w:rPr>
        <w:t>commis</w:t>
      </w:r>
      <w:r>
        <w:rPr>
          <w:spacing w:val="-9"/>
          <w:w w:val="105"/>
          <w:sz w:val="18"/>
        </w:rPr>
        <w:t> </w:t>
      </w:r>
      <w:r>
        <w:rPr>
          <w:spacing w:val="-2"/>
          <w:w w:val="105"/>
          <w:sz w:val="18"/>
        </w:rPr>
        <w:t>les</w:t>
      </w:r>
      <w:r>
        <w:rPr>
          <w:spacing w:val="-9"/>
          <w:w w:val="105"/>
          <w:sz w:val="18"/>
        </w:rPr>
        <w:t> </w:t>
      </w:r>
      <w:r>
        <w:rPr>
          <w:spacing w:val="-2"/>
          <w:w w:val="105"/>
          <w:sz w:val="18"/>
        </w:rPr>
        <w:t>infractions</w:t>
      </w:r>
      <w:r>
        <w:rPr>
          <w:spacing w:val="-8"/>
          <w:w w:val="105"/>
          <w:sz w:val="18"/>
        </w:rPr>
        <w:t> </w:t>
      </w:r>
      <w:r>
        <w:rPr>
          <w:spacing w:val="-2"/>
          <w:w w:val="105"/>
          <w:sz w:val="18"/>
        </w:rPr>
        <w:t>aux</w:t>
      </w:r>
      <w:r>
        <w:rPr>
          <w:spacing w:val="-9"/>
          <w:w w:val="105"/>
          <w:sz w:val="18"/>
        </w:rPr>
        <w:t> </w:t>
      </w:r>
      <w:r>
        <w:rPr>
          <w:spacing w:val="-2"/>
          <w:w w:val="105"/>
          <w:sz w:val="18"/>
        </w:rPr>
        <w:t>règles</w:t>
      </w:r>
      <w:r>
        <w:rPr>
          <w:spacing w:val="-9"/>
          <w:w w:val="105"/>
          <w:sz w:val="18"/>
        </w:rPr>
        <w:t> </w:t>
      </w:r>
      <w:r>
        <w:rPr>
          <w:spacing w:val="-2"/>
          <w:w w:val="105"/>
          <w:sz w:val="18"/>
        </w:rPr>
        <w:t>d’exécution</w:t>
      </w:r>
      <w:r>
        <w:rPr>
          <w:spacing w:val="-8"/>
          <w:w w:val="105"/>
          <w:sz w:val="18"/>
        </w:rPr>
        <w:t> </w:t>
      </w:r>
      <w:r>
        <w:rPr>
          <w:spacing w:val="-2"/>
          <w:w w:val="105"/>
          <w:sz w:val="18"/>
        </w:rPr>
        <w:t>des</w:t>
      </w:r>
      <w:r>
        <w:rPr>
          <w:spacing w:val="-9"/>
          <w:w w:val="105"/>
          <w:sz w:val="18"/>
        </w:rPr>
        <w:t> </w:t>
      </w:r>
      <w:r>
        <w:rPr>
          <w:spacing w:val="-2"/>
          <w:w w:val="105"/>
          <w:sz w:val="18"/>
        </w:rPr>
        <w:t>recettes </w:t>
      </w:r>
      <w:r>
        <w:rPr>
          <w:w w:val="105"/>
          <w:sz w:val="18"/>
        </w:rPr>
        <w:t>de</w:t>
      </w:r>
      <w:r>
        <w:rPr>
          <w:spacing w:val="-11"/>
          <w:w w:val="105"/>
          <w:sz w:val="18"/>
        </w:rPr>
        <w:t> </w:t>
      </w:r>
      <w:r>
        <w:rPr>
          <w:w w:val="105"/>
          <w:sz w:val="18"/>
        </w:rPr>
        <w:t>l’établissement</w:t>
      </w:r>
      <w:r>
        <w:rPr>
          <w:spacing w:val="-11"/>
          <w:w w:val="105"/>
          <w:sz w:val="18"/>
        </w:rPr>
        <w:t> </w:t>
      </w:r>
      <w:r>
        <w:rPr>
          <w:w w:val="105"/>
          <w:sz w:val="18"/>
        </w:rPr>
        <w:t>visées</w:t>
      </w:r>
      <w:r>
        <w:rPr>
          <w:spacing w:val="-11"/>
          <w:w w:val="105"/>
          <w:sz w:val="18"/>
        </w:rPr>
        <w:t> </w:t>
      </w:r>
      <w:r>
        <w:rPr>
          <w:w w:val="105"/>
          <w:sz w:val="18"/>
        </w:rPr>
        <w:t>par</w:t>
      </w:r>
      <w:r>
        <w:rPr>
          <w:spacing w:val="-10"/>
          <w:w w:val="105"/>
          <w:sz w:val="18"/>
        </w:rPr>
        <w:t> </w:t>
      </w:r>
      <w:r>
        <w:rPr>
          <w:w w:val="105"/>
          <w:sz w:val="18"/>
        </w:rPr>
        <w:t>les</w:t>
      </w:r>
      <w:r>
        <w:rPr>
          <w:spacing w:val="-11"/>
          <w:w w:val="105"/>
          <w:sz w:val="18"/>
        </w:rPr>
        <w:t> </w:t>
      </w:r>
      <w:r>
        <w:rPr>
          <w:w w:val="105"/>
          <w:sz w:val="18"/>
        </w:rPr>
        <w:t>dispositions</w:t>
      </w:r>
      <w:r>
        <w:rPr>
          <w:spacing w:val="-11"/>
          <w:w w:val="105"/>
          <w:sz w:val="18"/>
        </w:rPr>
        <w:t> </w:t>
      </w:r>
      <w:r>
        <w:rPr>
          <w:w w:val="105"/>
          <w:sz w:val="18"/>
        </w:rPr>
        <w:t>des</w:t>
      </w:r>
      <w:r>
        <w:rPr>
          <w:spacing w:val="-10"/>
          <w:w w:val="105"/>
          <w:sz w:val="18"/>
        </w:rPr>
        <w:t> </w:t>
      </w:r>
      <w:r>
        <w:rPr>
          <w:w w:val="105"/>
          <w:sz w:val="18"/>
        </w:rPr>
        <w:t>articles</w:t>
      </w:r>
      <w:r>
        <w:rPr>
          <w:spacing w:val="-11"/>
          <w:w w:val="105"/>
          <w:sz w:val="18"/>
        </w:rPr>
        <w:t> </w:t>
      </w:r>
      <w:r>
        <w:rPr>
          <w:w w:val="105"/>
          <w:sz w:val="18"/>
        </w:rPr>
        <w:t>L.</w:t>
      </w:r>
      <w:r>
        <w:rPr>
          <w:spacing w:val="-11"/>
          <w:w w:val="105"/>
          <w:sz w:val="18"/>
        </w:rPr>
        <w:t> </w:t>
      </w:r>
      <w:r>
        <w:rPr>
          <w:w w:val="105"/>
          <w:sz w:val="18"/>
        </w:rPr>
        <w:t>313-4</w:t>
      </w:r>
      <w:r>
        <w:rPr>
          <w:spacing w:val="-10"/>
          <w:w w:val="105"/>
          <w:sz w:val="18"/>
        </w:rPr>
        <w:t> </w:t>
      </w:r>
      <w:r>
        <w:rPr>
          <w:w w:val="105"/>
          <w:sz w:val="18"/>
        </w:rPr>
        <w:t>puis</w:t>
      </w:r>
      <w:r>
        <w:rPr>
          <w:spacing w:val="-11"/>
          <w:w w:val="105"/>
          <w:sz w:val="18"/>
        </w:rPr>
        <w:t> </w:t>
      </w:r>
      <w:r>
        <w:rPr>
          <w:w w:val="105"/>
          <w:sz w:val="18"/>
        </w:rPr>
        <w:t>L.</w:t>
      </w:r>
      <w:r>
        <w:rPr>
          <w:spacing w:val="-11"/>
          <w:w w:val="105"/>
          <w:sz w:val="18"/>
        </w:rPr>
        <w:t> </w:t>
      </w:r>
      <w:r>
        <w:rPr>
          <w:w w:val="105"/>
          <w:sz w:val="18"/>
        </w:rPr>
        <w:t>131-9</w:t>
      </w:r>
      <w:r>
        <w:rPr>
          <w:spacing w:val="-10"/>
          <w:w w:val="105"/>
          <w:sz w:val="18"/>
        </w:rPr>
        <w:t> </w:t>
      </w:r>
      <w:r>
        <w:rPr>
          <w:w w:val="105"/>
          <w:sz w:val="18"/>
        </w:rPr>
        <w:t>du</w:t>
      </w:r>
      <w:r>
        <w:rPr>
          <w:spacing w:val="-11"/>
          <w:w w:val="105"/>
          <w:sz w:val="18"/>
        </w:rPr>
        <w:t> </w:t>
      </w:r>
      <w:r>
        <w:rPr>
          <w:w w:val="105"/>
          <w:sz w:val="18"/>
        </w:rPr>
        <w:t>code des juridictions financières.</w:t>
      </w:r>
    </w:p>
    <w:p>
      <w:pPr>
        <w:pStyle w:val="ListParagraph"/>
        <w:numPr>
          <w:ilvl w:val="0"/>
          <w:numId w:val="33"/>
        </w:numPr>
        <w:tabs>
          <w:tab w:pos="729" w:val="left" w:leader="none"/>
        </w:tabs>
        <w:spacing w:line="252" w:lineRule="auto" w:before="136" w:after="0"/>
        <w:ind w:left="142" w:right="296" w:firstLine="283"/>
        <w:jc w:val="both"/>
        <w:rPr>
          <w:sz w:val="18"/>
        </w:rPr>
      </w:pPr>
      <w:r>
        <w:rPr>
          <w:sz w:val="18"/>
        </w:rPr>
        <w:t>Cette</w:t>
      </w:r>
      <w:r>
        <w:rPr>
          <w:spacing w:val="-11"/>
          <w:sz w:val="18"/>
        </w:rPr>
        <w:t> </w:t>
      </w:r>
      <w:r>
        <w:rPr>
          <w:sz w:val="18"/>
        </w:rPr>
        <w:t>faute est</w:t>
      </w:r>
      <w:r>
        <w:rPr>
          <w:spacing w:val="-2"/>
          <w:sz w:val="18"/>
        </w:rPr>
        <w:t> </w:t>
      </w:r>
      <w:r>
        <w:rPr>
          <w:sz w:val="18"/>
        </w:rPr>
        <w:t>aussi constituée,</w:t>
      </w:r>
      <w:r>
        <w:rPr>
          <w:spacing w:val="-11"/>
          <w:sz w:val="18"/>
        </w:rPr>
        <w:t> </w:t>
      </w:r>
      <w:r>
        <w:rPr>
          <w:sz w:val="18"/>
        </w:rPr>
        <w:t>s’agissant</w:t>
      </w:r>
      <w:r>
        <w:rPr>
          <w:spacing w:val="-1"/>
          <w:sz w:val="18"/>
        </w:rPr>
        <w:t> </w:t>
      </w:r>
      <w:r>
        <w:rPr>
          <w:sz w:val="18"/>
        </w:rPr>
        <w:t>de M.</w:t>
      </w:r>
      <w:r>
        <w:rPr>
          <w:spacing w:val="-11"/>
          <w:sz w:val="18"/>
        </w:rPr>
        <w:t> </w:t>
      </w:r>
      <w:r>
        <w:rPr>
          <w:sz w:val="18"/>
        </w:rPr>
        <w:t>X,</w:t>
      </w:r>
      <w:r>
        <w:rPr>
          <w:spacing w:val="-10"/>
          <w:sz w:val="18"/>
        </w:rPr>
        <w:t> </w:t>
      </w:r>
      <w:r>
        <w:rPr>
          <w:sz w:val="18"/>
        </w:rPr>
        <w:t>par</w:t>
      </w:r>
      <w:r>
        <w:rPr>
          <w:spacing w:val="-1"/>
          <w:sz w:val="18"/>
        </w:rPr>
        <w:t> </w:t>
      </w:r>
      <w:r>
        <w:rPr>
          <w:sz w:val="18"/>
        </w:rPr>
        <w:t>le</w:t>
      </w:r>
      <w:r>
        <w:rPr>
          <w:spacing w:val="-2"/>
          <w:sz w:val="18"/>
        </w:rPr>
        <w:t> </w:t>
      </w:r>
      <w:r>
        <w:rPr>
          <w:sz w:val="18"/>
        </w:rPr>
        <w:t>fait</w:t>
      </w:r>
      <w:r>
        <w:rPr>
          <w:spacing w:val="-2"/>
          <w:sz w:val="18"/>
        </w:rPr>
        <w:t> </w:t>
      </w:r>
      <w:r>
        <w:rPr>
          <w:sz w:val="18"/>
        </w:rPr>
        <w:t>qu’il n’a pas assuré, </w:t>
      </w:r>
      <w:r>
        <w:rPr>
          <w:spacing w:val="-2"/>
          <w:w w:val="105"/>
          <w:sz w:val="18"/>
        </w:rPr>
        <w:t>jusqu’en</w:t>
      </w:r>
      <w:r>
        <w:rPr>
          <w:spacing w:val="-4"/>
          <w:w w:val="105"/>
          <w:sz w:val="18"/>
        </w:rPr>
        <w:t> </w:t>
      </w:r>
      <w:r>
        <w:rPr>
          <w:spacing w:val="-2"/>
          <w:w w:val="105"/>
          <w:sz w:val="18"/>
        </w:rPr>
        <w:t>2018,</w:t>
      </w:r>
      <w:r>
        <w:rPr>
          <w:spacing w:val="-17"/>
          <w:w w:val="105"/>
          <w:sz w:val="18"/>
        </w:rPr>
        <w:t> </w:t>
      </w:r>
      <w:r>
        <w:rPr>
          <w:spacing w:val="-2"/>
          <w:w w:val="105"/>
          <w:sz w:val="18"/>
        </w:rPr>
        <w:t>le</w:t>
      </w:r>
      <w:r>
        <w:rPr>
          <w:spacing w:val="-4"/>
          <w:w w:val="105"/>
          <w:sz w:val="18"/>
        </w:rPr>
        <w:t> </w:t>
      </w:r>
      <w:r>
        <w:rPr>
          <w:spacing w:val="-2"/>
          <w:w w:val="105"/>
          <w:sz w:val="18"/>
        </w:rPr>
        <w:t>contrôle</w:t>
      </w:r>
      <w:r>
        <w:rPr>
          <w:spacing w:val="-4"/>
          <w:w w:val="105"/>
          <w:sz w:val="18"/>
        </w:rPr>
        <w:t> </w:t>
      </w:r>
      <w:r>
        <w:rPr>
          <w:spacing w:val="-2"/>
          <w:w w:val="105"/>
          <w:sz w:val="18"/>
        </w:rPr>
        <w:t>régulier</w:t>
      </w:r>
      <w:r>
        <w:rPr>
          <w:spacing w:val="-7"/>
          <w:w w:val="105"/>
          <w:sz w:val="18"/>
        </w:rPr>
        <w:t> </w:t>
      </w:r>
      <w:r>
        <w:rPr>
          <w:spacing w:val="-2"/>
          <w:w w:val="105"/>
          <w:sz w:val="18"/>
        </w:rPr>
        <w:t>et</w:t>
      </w:r>
      <w:r>
        <w:rPr>
          <w:spacing w:val="-11"/>
          <w:w w:val="105"/>
          <w:sz w:val="18"/>
        </w:rPr>
        <w:t> </w:t>
      </w:r>
      <w:r>
        <w:rPr>
          <w:spacing w:val="-2"/>
          <w:w w:val="105"/>
          <w:sz w:val="18"/>
        </w:rPr>
        <w:t>formalisé</w:t>
      </w:r>
      <w:r>
        <w:rPr>
          <w:spacing w:val="-4"/>
          <w:w w:val="105"/>
          <w:sz w:val="18"/>
        </w:rPr>
        <w:t> </w:t>
      </w:r>
      <w:r>
        <w:rPr>
          <w:spacing w:val="-2"/>
          <w:w w:val="105"/>
          <w:sz w:val="18"/>
        </w:rPr>
        <w:t>des</w:t>
      </w:r>
      <w:r>
        <w:rPr>
          <w:spacing w:val="-4"/>
          <w:w w:val="105"/>
          <w:sz w:val="18"/>
        </w:rPr>
        <w:t> </w:t>
      </w:r>
      <w:r>
        <w:rPr>
          <w:spacing w:val="-2"/>
          <w:w w:val="105"/>
          <w:sz w:val="18"/>
        </w:rPr>
        <w:t>régies</w:t>
      </w:r>
      <w:r>
        <w:rPr>
          <w:spacing w:val="-4"/>
          <w:w w:val="105"/>
          <w:sz w:val="18"/>
        </w:rPr>
        <w:t> </w:t>
      </w:r>
      <w:r>
        <w:rPr>
          <w:spacing w:val="-2"/>
          <w:w w:val="105"/>
          <w:sz w:val="18"/>
        </w:rPr>
        <w:t>comptables</w:t>
      </w:r>
      <w:r>
        <w:rPr>
          <w:spacing w:val="-4"/>
          <w:w w:val="105"/>
          <w:sz w:val="18"/>
        </w:rPr>
        <w:t> </w:t>
      </w:r>
      <w:r>
        <w:rPr>
          <w:spacing w:val="-2"/>
          <w:w w:val="105"/>
          <w:sz w:val="18"/>
        </w:rPr>
        <w:t>qui</w:t>
      </w:r>
      <w:r>
        <w:rPr>
          <w:spacing w:val="-4"/>
          <w:w w:val="105"/>
          <w:sz w:val="18"/>
        </w:rPr>
        <w:t> </w:t>
      </w:r>
      <w:r>
        <w:rPr>
          <w:spacing w:val="-2"/>
          <w:w w:val="105"/>
          <w:sz w:val="18"/>
        </w:rPr>
        <w:t>lui</w:t>
      </w:r>
      <w:r>
        <w:rPr>
          <w:spacing w:val="-4"/>
          <w:w w:val="105"/>
          <w:sz w:val="18"/>
        </w:rPr>
        <w:t> </w:t>
      </w:r>
      <w:r>
        <w:rPr>
          <w:spacing w:val="-2"/>
          <w:w w:val="105"/>
          <w:sz w:val="18"/>
        </w:rPr>
        <w:t>incombait.</w:t>
      </w:r>
    </w:p>
    <w:p>
      <w:pPr>
        <w:spacing w:before="132"/>
        <w:ind w:left="425" w:right="0" w:firstLine="0"/>
        <w:jc w:val="left"/>
        <w:rPr>
          <w:i/>
          <w:sz w:val="18"/>
        </w:rPr>
      </w:pPr>
      <w:r>
        <w:rPr>
          <w:i/>
          <w:w w:val="105"/>
          <w:sz w:val="18"/>
        </w:rPr>
        <w:t>Sur</w:t>
      </w:r>
      <w:r>
        <w:rPr>
          <w:i/>
          <w:spacing w:val="-7"/>
          <w:w w:val="105"/>
          <w:sz w:val="18"/>
        </w:rPr>
        <w:t> </w:t>
      </w:r>
      <w:r>
        <w:rPr>
          <w:i/>
          <w:w w:val="105"/>
          <w:sz w:val="18"/>
        </w:rPr>
        <w:t>la</w:t>
      </w:r>
      <w:r>
        <w:rPr>
          <w:i/>
          <w:spacing w:val="-5"/>
          <w:w w:val="105"/>
          <w:sz w:val="18"/>
        </w:rPr>
        <w:t> </w:t>
      </w:r>
      <w:r>
        <w:rPr>
          <w:i/>
          <w:w w:val="105"/>
          <w:sz w:val="18"/>
        </w:rPr>
        <w:t>gravité</w:t>
      </w:r>
      <w:r>
        <w:rPr>
          <w:i/>
          <w:spacing w:val="-4"/>
          <w:w w:val="105"/>
          <w:sz w:val="18"/>
        </w:rPr>
        <w:t> </w:t>
      </w:r>
      <w:r>
        <w:rPr>
          <w:i/>
          <w:w w:val="105"/>
          <w:sz w:val="18"/>
        </w:rPr>
        <w:t>de</w:t>
      </w:r>
      <w:r>
        <w:rPr>
          <w:i/>
          <w:spacing w:val="-4"/>
          <w:w w:val="105"/>
          <w:sz w:val="18"/>
        </w:rPr>
        <w:t> </w:t>
      </w:r>
      <w:r>
        <w:rPr>
          <w:i/>
          <w:w w:val="105"/>
          <w:sz w:val="18"/>
        </w:rPr>
        <w:t>la</w:t>
      </w:r>
      <w:r>
        <w:rPr>
          <w:i/>
          <w:spacing w:val="-7"/>
          <w:w w:val="105"/>
          <w:sz w:val="18"/>
        </w:rPr>
        <w:t> </w:t>
      </w:r>
      <w:r>
        <w:rPr>
          <w:i/>
          <w:spacing w:val="-2"/>
          <w:w w:val="105"/>
          <w:sz w:val="18"/>
        </w:rPr>
        <w:t>faute</w:t>
      </w:r>
    </w:p>
    <w:p>
      <w:pPr>
        <w:pStyle w:val="ListParagraph"/>
        <w:numPr>
          <w:ilvl w:val="0"/>
          <w:numId w:val="33"/>
        </w:numPr>
        <w:tabs>
          <w:tab w:pos="752" w:val="left" w:leader="none"/>
        </w:tabs>
        <w:spacing w:line="252" w:lineRule="auto" w:before="142" w:after="0"/>
        <w:ind w:left="142" w:right="304" w:firstLine="283"/>
        <w:jc w:val="both"/>
        <w:rPr>
          <w:sz w:val="18"/>
        </w:rPr>
      </w:pPr>
      <w:r>
        <w:rPr>
          <w:spacing w:val="-2"/>
          <w:w w:val="105"/>
          <w:sz w:val="18"/>
        </w:rPr>
        <w:t>Le</w:t>
      </w:r>
      <w:r>
        <w:rPr>
          <w:spacing w:val="-9"/>
          <w:w w:val="105"/>
          <w:sz w:val="18"/>
        </w:rPr>
        <w:t> </w:t>
      </w:r>
      <w:r>
        <w:rPr>
          <w:spacing w:val="-2"/>
          <w:w w:val="105"/>
          <w:sz w:val="18"/>
        </w:rPr>
        <w:t>manquement</w:t>
      </w:r>
      <w:r>
        <w:rPr>
          <w:spacing w:val="-9"/>
          <w:w w:val="105"/>
          <w:sz w:val="18"/>
        </w:rPr>
        <w:t> </w:t>
      </w:r>
      <w:r>
        <w:rPr>
          <w:spacing w:val="-2"/>
          <w:w w:val="105"/>
          <w:sz w:val="18"/>
        </w:rPr>
        <w:t>commis</w:t>
      </w:r>
      <w:r>
        <w:rPr>
          <w:spacing w:val="-9"/>
          <w:w w:val="105"/>
          <w:sz w:val="18"/>
        </w:rPr>
        <w:t> </w:t>
      </w:r>
      <w:r>
        <w:rPr>
          <w:spacing w:val="-2"/>
          <w:w w:val="105"/>
          <w:sz w:val="18"/>
        </w:rPr>
        <w:t>par</w:t>
      </w:r>
      <w:r>
        <w:rPr>
          <w:spacing w:val="-7"/>
          <w:w w:val="105"/>
          <w:sz w:val="18"/>
        </w:rPr>
        <w:t> </w:t>
      </w:r>
      <w:r>
        <w:rPr>
          <w:spacing w:val="-2"/>
          <w:w w:val="105"/>
          <w:sz w:val="18"/>
        </w:rPr>
        <w:t>MM.</w:t>
      </w:r>
      <w:r>
        <w:rPr>
          <w:spacing w:val="-9"/>
          <w:w w:val="105"/>
          <w:sz w:val="18"/>
        </w:rPr>
        <w:t> </w:t>
      </w:r>
      <w:r>
        <w:rPr>
          <w:spacing w:val="-2"/>
          <w:w w:val="105"/>
          <w:sz w:val="18"/>
        </w:rPr>
        <w:t>X</w:t>
      </w:r>
      <w:r>
        <w:rPr>
          <w:spacing w:val="-5"/>
          <w:w w:val="105"/>
          <w:sz w:val="18"/>
        </w:rPr>
        <w:t> </w:t>
      </w:r>
      <w:r>
        <w:rPr>
          <w:spacing w:val="-2"/>
          <w:w w:val="105"/>
          <w:sz w:val="18"/>
        </w:rPr>
        <w:t>et</w:t>
      </w:r>
      <w:r>
        <w:rPr>
          <w:spacing w:val="-9"/>
          <w:w w:val="105"/>
          <w:sz w:val="18"/>
        </w:rPr>
        <w:t> </w:t>
      </w:r>
      <w:r>
        <w:rPr>
          <w:spacing w:val="-2"/>
          <w:w w:val="105"/>
          <w:sz w:val="18"/>
        </w:rPr>
        <w:t>Y,</w:t>
      </w:r>
      <w:r>
        <w:rPr>
          <w:spacing w:val="-9"/>
          <w:w w:val="105"/>
          <w:sz w:val="18"/>
        </w:rPr>
        <w:t> </w:t>
      </w:r>
      <w:r>
        <w:rPr>
          <w:spacing w:val="-2"/>
          <w:w w:val="105"/>
          <w:sz w:val="18"/>
        </w:rPr>
        <w:t>a été</w:t>
      </w:r>
      <w:r>
        <w:rPr>
          <w:spacing w:val="-3"/>
          <w:w w:val="105"/>
          <w:sz w:val="18"/>
        </w:rPr>
        <w:t> </w:t>
      </w:r>
      <w:r>
        <w:rPr>
          <w:spacing w:val="-2"/>
          <w:w w:val="105"/>
          <w:sz w:val="18"/>
        </w:rPr>
        <w:t>accompagné</w:t>
      </w:r>
      <w:r>
        <w:rPr>
          <w:spacing w:val="-3"/>
          <w:w w:val="105"/>
          <w:sz w:val="18"/>
        </w:rPr>
        <w:t> </w:t>
      </w:r>
      <w:r>
        <w:rPr>
          <w:spacing w:val="-2"/>
          <w:w w:val="105"/>
          <w:sz w:val="18"/>
        </w:rPr>
        <w:t>de</w:t>
      </w:r>
      <w:r>
        <w:rPr>
          <w:spacing w:val="-3"/>
          <w:w w:val="105"/>
          <w:sz w:val="18"/>
        </w:rPr>
        <w:t> </w:t>
      </w:r>
      <w:r>
        <w:rPr>
          <w:spacing w:val="-2"/>
          <w:w w:val="105"/>
          <w:sz w:val="18"/>
        </w:rPr>
        <w:t>carences</w:t>
      </w:r>
      <w:r>
        <w:rPr>
          <w:spacing w:val="-6"/>
          <w:w w:val="105"/>
          <w:sz w:val="18"/>
        </w:rPr>
        <w:t> </w:t>
      </w:r>
      <w:r>
        <w:rPr>
          <w:spacing w:val="-2"/>
          <w:w w:val="105"/>
          <w:sz w:val="18"/>
        </w:rPr>
        <w:t>tenant </w:t>
      </w:r>
      <w:r>
        <w:rPr>
          <w:sz w:val="18"/>
        </w:rPr>
        <w:t>notamment</w:t>
      </w:r>
      <w:r>
        <w:rPr>
          <w:spacing w:val="-6"/>
          <w:sz w:val="18"/>
        </w:rPr>
        <w:t> </w:t>
      </w:r>
      <w:r>
        <w:rPr>
          <w:sz w:val="18"/>
        </w:rPr>
        <w:t>à l’organisation et</w:t>
      </w:r>
      <w:r>
        <w:rPr>
          <w:spacing w:val="-3"/>
          <w:sz w:val="18"/>
        </w:rPr>
        <w:t> </w:t>
      </w:r>
      <w:r>
        <w:rPr>
          <w:sz w:val="18"/>
        </w:rPr>
        <w:t>au recueil des documents auprès des débiteurs,</w:t>
      </w:r>
      <w:r>
        <w:rPr>
          <w:spacing w:val="-11"/>
          <w:sz w:val="18"/>
        </w:rPr>
        <w:t> </w:t>
      </w:r>
      <w:r>
        <w:rPr>
          <w:sz w:val="18"/>
        </w:rPr>
        <w:t>au défaut </w:t>
      </w:r>
      <w:r>
        <w:rPr>
          <w:w w:val="105"/>
          <w:sz w:val="18"/>
        </w:rPr>
        <w:t>des</w:t>
      </w:r>
      <w:r>
        <w:rPr>
          <w:spacing w:val="-11"/>
          <w:w w:val="105"/>
          <w:sz w:val="18"/>
        </w:rPr>
        <w:t> </w:t>
      </w:r>
      <w:r>
        <w:rPr>
          <w:w w:val="105"/>
          <w:sz w:val="18"/>
        </w:rPr>
        <w:t>relances</w:t>
      </w:r>
      <w:r>
        <w:rPr>
          <w:spacing w:val="-11"/>
          <w:w w:val="105"/>
          <w:sz w:val="18"/>
        </w:rPr>
        <w:t> </w:t>
      </w:r>
      <w:r>
        <w:rPr>
          <w:w w:val="105"/>
          <w:sz w:val="18"/>
        </w:rPr>
        <w:t>précontentieuses,</w:t>
      </w:r>
      <w:r>
        <w:rPr>
          <w:spacing w:val="-11"/>
          <w:w w:val="105"/>
          <w:sz w:val="18"/>
        </w:rPr>
        <w:t> </w:t>
      </w:r>
      <w:r>
        <w:rPr>
          <w:w w:val="105"/>
          <w:sz w:val="18"/>
        </w:rPr>
        <w:t>au</w:t>
      </w:r>
      <w:r>
        <w:rPr>
          <w:spacing w:val="-10"/>
          <w:w w:val="105"/>
          <w:sz w:val="18"/>
        </w:rPr>
        <w:t> </w:t>
      </w:r>
      <w:r>
        <w:rPr>
          <w:w w:val="105"/>
          <w:sz w:val="18"/>
        </w:rPr>
        <w:t>fonctionnement</w:t>
      </w:r>
      <w:r>
        <w:rPr>
          <w:spacing w:val="-11"/>
          <w:w w:val="105"/>
          <w:sz w:val="18"/>
        </w:rPr>
        <w:t> </w:t>
      </w:r>
      <w:r>
        <w:rPr>
          <w:w w:val="105"/>
          <w:sz w:val="18"/>
        </w:rPr>
        <w:t>général</w:t>
      </w:r>
      <w:r>
        <w:rPr>
          <w:spacing w:val="-11"/>
          <w:w w:val="105"/>
          <w:sz w:val="18"/>
        </w:rPr>
        <w:t> </w:t>
      </w:r>
      <w:r>
        <w:rPr>
          <w:w w:val="105"/>
          <w:sz w:val="18"/>
        </w:rPr>
        <w:t>des</w:t>
      </w:r>
      <w:r>
        <w:rPr>
          <w:spacing w:val="-9"/>
          <w:w w:val="105"/>
          <w:sz w:val="18"/>
        </w:rPr>
        <w:t> </w:t>
      </w:r>
      <w:r>
        <w:rPr>
          <w:w w:val="105"/>
          <w:sz w:val="18"/>
        </w:rPr>
        <w:t>régies</w:t>
      </w:r>
      <w:r>
        <w:rPr>
          <w:spacing w:val="-8"/>
          <w:w w:val="105"/>
          <w:sz w:val="18"/>
        </w:rPr>
        <w:t> </w:t>
      </w:r>
      <w:r>
        <w:rPr>
          <w:w w:val="105"/>
          <w:sz w:val="18"/>
        </w:rPr>
        <w:t>comptables</w:t>
      </w:r>
      <w:r>
        <w:rPr>
          <w:spacing w:val="-8"/>
          <w:w w:val="105"/>
          <w:sz w:val="18"/>
        </w:rPr>
        <w:t> </w:t>
      </w:r>
      <w:r>
        <w:rPr>
          <w:w w:val="105"/>
          <w:sz w:val="18"/>
        </w:rPr>
        <w:t>et</w:t>
      </w:r>
      <w:r>
        <w:rPr>
          <w:spacing w:val="-11"/>
          <w:w w:val="105"/>
          <w:sz w:val="18"/>
        </w:rPr>
        <w:t> </w:t>
      </w:r>
      <w:r>
        <w:rPr>
          <w:w w:val="105"/>
          <w:sz w:val="18"/>
        </w:rPr>
        <w:t>à la fiabilité des données et du système d’information relatif au stationnement.</w:t>
      </w:r>
    </w:p>
    <w:p>
      <w:pPr>
        <w:pStyle w:val="ListParagraph"/>
        <w:numPr>
          <w:ilvl w:val="0"/>
          <w:numId w:val="33"/>
        </w:numPr>
        <w:tabs>
          <w:tab w:pos="753" w:val="left" w:leader="none"/>
        </w:tabs>
        <w:spacing w:line="252" w:lineRule="auto" w:before="134" w:after="0"/>
        <w:ind w:left="142" w:right="301" w:firstLine="283"/>
        <w:jc w:val="both"/>
        <w:rPr>
          <w:sz w:val="18"/>
        </w:rPr>
      </w:pPr>
      <w:r>
        <w:rPr>
          <w:spacing w:val="-2"/>
          <w:w w:val="105"/>
          <w:sz w:val="18"/>
        </w:rPr>
        <w:t>Par</w:t>
      </w:r>
      <w:r>
        <w:rPr>
          <w:spacing w:val="-6"/>
          <w:w w:val="105"/>
          <w:sz w:val="18"/>
        </w:rPr>
        <w:t> </w:t>
      </w:r>
      <w:r>
        <w:rPr>
          <w:spacing w:val="-2"/>
          <w:w w:val="105"/>
          <w:sz w:val="18"/>
        </w:rPr>
        <w:t>ailleurs,</w:t>
      </w:r>
      <w:r>
        <w:rPr>
          <w:spacing w:val="-9"/>
          <w:w w:val="105"/>
          <w:sz w:val="18"/>
        </w:rPr>
        <w:t> </w:t>
      </w:r>
      <w:r>
        <w:rPr>
          <w:spacing w:val="-2"/>
          <w:w w:val="105"/>
          <w:sz w:val="18"/>
        </w:rPr>
        <w:t>l’enjeu financier représenté par les recettes des régies comptables </w:t>
      </w:r>
      <w:r>
        <w:rPr>
          <w:w w:val="105"/>
          <w:sz w:val="18"/>
        </w:rPr>
        <w:t>du stationnement et de la fourrière,</w:t>
      </w:r>
      <w:r>
        <w:rPr>
          <w:spacing w:val="-6"/>
          <w:w w:val="105"/>
          <w:sz w:val="18"/>
        </w:rPr>
        <w:t> </w:t>
      </w:r>
      <w:r>
        <w:rPr>
          <w:w w:val="105"/>
          <w:sz w:val="18"/>
        </w:rPr>
        <w:t>était de l’ordre de 88 % des produits de gestion </w:t>
      </w:r>
      <w:r>
        <w:rPr>
          <w:sz w:val="18"/>
        </w:rPr>
        <w:t>de</w:t>
      </w:r>
      <w:r>
        <w:rPr>
          <w:spacing w:val="-11"/>
          <w:sz w:val="18"/>
        </w:rPr>
        <w:t> </w:t>
      </w:r>
      <w:r>
        <w:rPr>
          <w:sz w:val="18"/>
        </w:rPr>
        <w:t>l’établissement</w:t>
      </w:r>
      <w:r>
        <w:rPr>
          <w:spacing w:val="-8"/>
          <w:sz w:val="18"/>
        </w:rPr>
        <w:t> </w:t>
      </w:r>
      <w:r>
        <w:rPr>
          <w:sz w:val="18"/>
        </w:rPr>
        <w:t>entre</w:t>
      </w:r>
      <w:r>
        <w:rPr>
          <w:spacing w:val="-4"/>
          <w:sz w:val="18"/>
        </w:rPr>
        <w:t> </w:t>
      </w:r>
      <w:r>
        <w:rPr>
          <w:sz w:val="18"/>
        </w:rPr>
        <w:t>2015</w:t>
      </w:r>
      <w:r>
        <w:rPr>
          <w:spacing w:val="-4"/>
          <w:sz w:val="18"/>
        </w:rPr>
        <w:t> </w:t>
      </w:r>
      <w:r>
        <w:rPr>
          <w:sz w:val="18"/>
        </w:rPr>
        <w:t>et</w:t>
      </w:r>
      <w:r>
        <w:rPr>
          <w:spacing w:val="-8"/>
          <w:sz w:val="18"/>
        </w:rPr>
        <w:t> </w:t>
      </w:r>
      <w:r>
        <w:rPr>
          <w:sz w:val="18"/>
        </w:rPr>
        <w:t>2018,</w:t>
      </w:r>
      <w:r>
        <w:rPr>
          <w:spacing w:val="-11"/>
          <w:sz w:val="18"/>
        </w:rPr>
        <w:t> </w:t>
      </w:r>
      <w:r>
        <w:rPr>
          <w:sz w:val="18"/>
        </w:rPr>
        <w:t>justifiant</w:t>
      </w:r>
      <w:r>
        <w:rPr>
          <w:spacing w:val="-7"/>
          <w:sz w:val="18"/>
        </w:rPr>
        <w:t> </w:t>
      </w:r>
      <w:r>
        <w:rPr>
          <w:sz w:val="18"/>
        </w:rPr>
        <w:t>qu’elles</w:t>
      </w:r>
      <w:r>
        <w:rPr>
          <w:spacing w:val="-4"/>
          <w:sz w:val="18"/>
        </w:rPr>
        <w:t> </w:t>
      </w:r>
      <w:r>
        <w:rPr>
          <w:sz w:val="18"/>
        </w:rPr>
        <w:t>soient</w:t>
      </w:r>
      <w:r>
        <w:rPr>
          <w:spacing w:val="-8"/>
          <w:sz w:val="18"/>
        </w:rPr>
        <w:t> </w:t>
      </w:r>
      <w:r>
        <w:rPr>
          <w:sz w:val="18"/>
        </w:rPr>
        <w:t>suivies</w:t>
      </w:r>
      <w:r>
        <w:rPr>
          <w:spacing w:val="-4"/>
          <w:sz w:val="18"/>
        </w:rPr>
        <w:t> </w:t>
      </w:r>
      <w:r>
        <w:rPr>
          <w:sz w:val="18"/>
        </w:rPr>
        <w:t>avec</w:t>
      </w:r>
      <w:r>
        <w:rPr>
          <w:spacing w:val="-4"/>
          <w:sz w:val="18"/>
        </w:rPr>
        <w:t> </w:t>
      </w:r>
      <w:r>
        <w:rPr>
          <w:sz w:val="18"/>
        </w:rPr>
        <w:t>la</w:t>
      </w:r>
      <w:r>
        <w:rPr>
          <w:spacing w:val="-4"/>
          <w:sz w:val="18"/>
        </w:rPr>
        <w:t> </w:t>
      </w:r>
      <w:r>
        <w:rPr>
          <w:sz w:val="18"/>
        </w:rPr>
        <w:t>plus</w:t>
      </w:r>
      <w:r>
        <w:rPr>
          <w:spacing w:val="-4"/>
          <w:sz w:val="18"/>
        </w:rPr>
        <w:t> </w:t>
      </w:r>
      <w:r>
        <w:rPr>
          <w:sz w:val="18"/>
        </w:rPr>
        <w:t>grande </w:t>
      </w:r>
      <w:r>
        <w:rPr>
          <w:w w:val="105"/>
          <w:sz w:val="18"/>
        </w:rPr>
        <w:t>attention</w:t>
      </w:r>
      <w:r>
        <w:rPr>
          <w:spacing w:val="-10"/>
          <w:w w:val="105"/>
          <w:sz w:val="18"/>
        </w:rPr>
        <w:t> </w:t>
      </w:r>
      <w:r>
        <w:rPr>
          <w:w w:val="105"/>
          <w:sz w:val="18"/>
        </w:rPr>
        <w:t>et</w:t>
      </w:r>
      <w:r>
        <w:rPr>
          <w:spacing w:val="-11"/>
          <w:w w:val="105"/>
          <w:sz w:val="18"/>
        </w:rPr>
        <w:t> </w:t>
      </w:r>
      <w:r>
        <w:rPr>
          <w:w w:val="105"/>
          <w:sz w:val="18"/>
        </w:rPr>
        <w:t>que</w:t>
      </w:r>
      <w:r>
        <w:rPr>
          <w:spacing w:val="-9"/>
          <w:w w:val="105"/>
          <w:sz w:val="18"/>
        </w:rPr>
        <w:t> </w:t>
      </w:r>
      <w:r>
        <w:rPr>
          <w:w w:val="105"/>
          <w:sz w:val="18"/>
        </w:rPr>
        <w:t>les</w:t>
      </w:r>
      <w:r>
        <w:rPr>
          <w:spacing w:val="-9"/>
          <w:w w:val="105"/>
          <w:sz w:val="18"/>
        </w:rPr>
        <w:t> </w:t>
      </w:r>
      <w:r>
        <w:rPr>
          <w:w w:val="105"/>
          <w:sz w:val="18"/>
        </w:rPr>
        <w:t>dirigeants</w:t>
      </w:r>
      <w:r>
        <w:rPr>
          <w:spacing w:val="-9"/>
          <w:w w:val="105"/>
          <w:sz w:val="18"/>
        </w:rPr>
        <w:t> </w:t>
      </w:r>
      <w:r>
        <w:rPr>
          <w:w w:val="105"/>
          <w:sz w:val="18"/>
        </w:rPr>
        <w:t>de</w:t>
      </w:r>
      <w:r>
        <w:rPr>
          <w:spacing w:val="-9"/>
          <w:w w:val="105"/>
          <w:sz w:val="18"/>
        </w:rPr>
        <w:t> </w:t>
      </w:r>
      <w:r>
        <w:rPr>
          <w:w w:val="105"/>
          <w:sz w:val="18"/>
        </w:rPr>
        <w:t>PARCUB</w:t>
      </w:r>
      <w:r>
        <w:rPr>
          <w:spacing w:val="-9"/>
          <w:w w:val="105"/>
          <w:sz w:val="18"/>
        </w:rPr>
        <w:t> </w:t>
      </w:r>
      <w:r>
        <w:rPr>
          <w:w w:val="105"/>
          <w:sz w:val="18"/>
        </w:rPr>
        <w:t>se</w:t>
      </w:r>
      <w:r>
        <w:rPr>
          <w:spacing w:val="-9"/>
          <w:w w:val="105"/>
          <w:sz w:val="18"/>
        </w:rPr>
        <w:t> </w:t>
      </w:r>
      <w:r>
        <w:rPr>
          <w:w w:val="105"/>
          <w:sz w:val="18"/>
        </w:rPr>
        <w:t>dotent</w:t>
      </w:r>
      <w:r>
        <w:rPr>
          <w:spacing w:val="-11"/>
          <w:w w:val="105"/>
          <w:sz w:val="18"/>
        </w:rPr>
        <w:t> </w:t>
      </w:r>
      <w:r>
        <w:rPr>
          <w:w w:val="105"/>
          <w:sz w:val="18"/>
        </w:rPr>
        <w:t>des</w:t>
      </w:r>
      <w:r>
        <w:rPr>
          <w:spacing w:val="-9"/>
          <w:w w:val="105"/>
          <w:sz w:val="18"/>
        </w:rPr>
        <w:t> </w:t>
      </w:r>
      <w:r>
        <w:rPr>
          <w:w w:val="105"/>
          <w:sz w:val="18"/>
        </w:rPr>
        <w:t>procédures</w:t>
      </w:r>
      <w:r>
        <w:rPr>
          <w:spacing w:val="-9"/>
          <w:w w:val="105"/>
          <w:sz w:val="18"/>
        </w:rPr>
        <w:t> </w:t>
      </w:r>
      <w:r>
        <w:rPr>
          <w:w w:val="105"/>
          <w:sz w:val="18"/>
        </w:rPr>
        <w:t>et</w:t>
      </w:r>
      <w:r>
        <w:rPr>
          <w:spacing w:val="-11"/>
          <w:w w:val="105"/>
          <w:sz w:val="18"/>
        </w:rPr>
        <w:t> </w:t>
      </w:r>
      <w:r>
        <w:rPr>
          <w:w w:val="105"/>
          <w:sz w:val="18"/>
        </w:rPr>
        <w:t>des</w:t>
      </w:r>
      <w:r>
        <w:rPr>
          <w:spacing w:val="-9"/>
          <w:w w:val="105"/>
          <w:sz w:val="18"/>
        </w:rPr>
        <w:t> </w:t>
      </w:r>
      <w:r>
        <w:rPr>
          <w:w w:val="105"/>
          <w:sz w:val="18"/>
        </w:rPr>
        <w:t>démarches </w:t>
      </w:r>
      <w:r>
        <w:rPr>
          <w:sz w:val="18"/>
        </w:rPr>
        <w:t>de</w:t>
      </w:r>
      <w:r>
        <w:rPr>
          <w:spacing w:val="-13"/>
          <w:sz w:val="18"/>
        </w:rPr>
        <w:t> </w:t>
      </w:r>
      <w:r>
        <w:rPr>
          <w:sz w:val="18"/>
        </w:rPr>
        <w:t>contrôle</w:t>
      </w:r>
      <w:r>
        <w:rPr>
          <w:spacing w:val="-13"/>
          <w:sz w:val="18"/>
        </w:rPr>
        <w:t> </w:t>
      </w:r>
      <w:r>
        <w:rPr>
          <w:sz w:val="18"/>
        </w:rPr>
        <w:t>interne</w:t>
      </w:r>
      <w:r>
        <w:rPr>
          <w:spacing w:val="-13"/>
          <w:sz w:val="18"/>
        </w:rPr>
        <w:t> </w:t>
      </w:r>
      <w:r>
        <w:rPr>
          <w:sz w:val="18"/>
        </w:rPr>
        <w:t>qui</w:t>
      </w:r>
      <w:r>
        <w:rPr>
          <w:spacing w:val="-13"/>
          <w:sz w:val="18"/>
        </w:rPr>
        <w:t> </w:t>
      </w:r>
      <w:r>
        <w:rPr>
          <w:sz w:val="18"/>
        </w:rPr>
        <w:t>leur</w:t>
      </w:r>
      <w:r>
        <w:rPr>
          <w:spacing w:val="-16"/>
          <w:sz w:val="18"/>
        </w:rPr>
        <w:t> </w:t>
      </w:r>
      <w:r>
        <w:rPr>
          <w:sz w:val="18"/>
        </w:rPr>
        <w:t>permettent</w:t>
      </w:r>
      <w:r>
        <w:rPr>
          <w:spacing w:val="-16"/>
          <w:sz w:val="18"/>
        </w:rPr>
        <w:t> </w:t>
      </w:r>
      <w:r>
        <w:rPr>
          <w:sz w:val="18"/>
        </w:rPr>
        <w:t>de</w:t>
      </w:r>
      <w:r>
        <w:rPr>
          <w:spacing w:val="-16"/>
          <w:sz w:val="18"/>
        </w:rPr>
        <w:t> </w:t>
      </w:r>
      <w:r>
        <w:rPr>
          <w:sz w:val="18"/>
        </w:rPr>
        <w:t>veiller</w:t>
      </w:r>
      <w:r>
        <w:rPr>
          <w:spacing w:val="-16"/>
          <w:sz w:val="18"/>
        </w:rPr>
        <w:t> </w:t>
      </w:r>
      <w:r>
        <w:rPr>
          <w:sz w:val="18"/>
        </w:rPr>
        <w:t>au</w:t>
      </w:r>
      <w:r>
        <w:rPr>
          <w:spacing w:val="-13"/>
          <w:sz w:val="18"/>
        </w:rPr>
        <w:t> </w:t>
      </w:r>
      <w:r>
        <w:rPr>
          <w:sz w:val="18"/>
        </w:rPr>
        <w:t>correct</w:t>
      </w:r>
      <w:r>
        <w:rPr>
          <w:spacing w:val="-16"/>
          <w:sz w:val="18"/>
        </w:rPr>
        <w:t> </w:t>
      </w:r>
      <w:r>
        <w:rPr>
          <w:sz w:val="18"/>
        </w:rPr>
        <w:t>recouvrement</w:t>
      </w:r>
      <w:r>
        <w:rPr>
          <w:spacing w:val="-16"/>
          <w:sz w:val="18"/>
        </w:rPr>
        <w:t> </w:t>
      </w:r>
      <w:r>
        <w:rPr>
          <w:sz w:val="18"/>
        </w:rPr>
        <w:t>de</w:t>
      </w:r>
      <w:r>
        <w:rPr>
          <w:spacing w:val="-13"/>
          <w:sz w:val="18"/>
        </w:rPr>
        <w:t> </w:t>
      </w:r>
      <w:r>
        <w:rPr>
          <w:sz w:val="18"/>
        </w:rPr>
        <w:t>ces</w:t>
      </w:r>
      <w:r>
        <w:rPr>
          <w:spacing w:val="-13"/>
          <w:sz w:val="18"/>
        </w:rPr>
        <w:t> </w:t>
      </w:r>
      <w:r>
        <w:rPr>
          <w:sz w:val="18"/>
        </w:rPr>
        <w:t>créances.</w:t>
      </w:r>
    </w:p>
    <w:p>
      <w:pPr>
        <w:pStyle w:val="ListParagraph"/>
        <w:numPr>
          <w:ilvl w:val="0"/>
          <w:numId w:val="33"/>
        </w:numPr>
        <w:tabs>
          <w:tab w:pos="782" w:val="left" w:leader="none"/>
        </w:tabs>
        <w:spacing w:line="252" w:lineRule="auto" w:before="72" w:after="0"/>
        <w:ind w:left="142" w:right="299" w:firstLine="283"/>
        <w:jc w:val="both"/>
        <w:rPr>
          <w:sz w:val="18"/>
        </w:rPr>
      </w:pPr>
      <w:r>
        <w:rPr>
          <w:w w:val="105"/>
          <w:sz w:val="18"/>
        </w:rPr>
        <w:t>Enfin,</w:t>
      </w:r>
      <w:r>
        <w:rPr>
          <w:spacing w:val="-6"/>
          <w:w w:val="105"/>
          <w:sz w:val="18"/>
        </w:rPr>
        <w:t> </w:t>
      </w:r>
      <w:r>
        <w:rPr>
          <w:w w:val="105"/>
          <w:sz w:val="18"/>
        </w:rPr>
        <w:t>MM.</w:t>
      </w:r>
      <w:r>
        <w:rPr>
          <w:spacing w:val="-9"/>
          <w:w w:val="105"/>
          <w:sz w:val="18"/>
        </w:rPr>
        <w:t> </w:t>
      </w:r>
      <w:r>
        <w:rPr>
          <w:w w:val="105"/>
          <w:sz w:val="18"/>
        </w:rPr>
        <w:t>X et</w:t>
      </w:r>
      <w:r>
        <w:rPr>
          <w:spacing w:val="-1"/>
          <w:w w:val="105"/>
          <w:sz w:val="18"/>
        </w:rPr>
        <w:t> </w:t>
      </w:r>
      <w:r>
        <w:rPr>
          <w:w w:val="105"/>
          <w:sz w:val="18"/>
        </w:rPr>
        <w:t>Y n’ont pas mis en place en temps utile les mesures propres</w:t>
      </w:r>
      <w:r>
        <w:rPr>
          <w:spacing w:val="40"/>
          <w:w w:val="105"/>
          <w:sz w:val="18"/>
        </w:rPr>
        <w:t> </w:t>
      </w:r>
      <w:r>
        <w:rPr>
          <w:sz w:val="18"/>
        </w:rPr>
        <w:t>à corriger les dysfonctionnements rencontrés et,</w:t>
      </w:r>
      <w:r>
        <w:rPr>
          <w:spacing w:val="-9"/>
          <w:sz w:val="18"/>
        </w:rPr>
        <w:t> </w:t>
      </w:r>
      <w:r>
        <w:rPr>
          <w:sz w:val="18"/>
        </w:rPr>
        <w:t>par conséquent,</w:t>
      </w:r>
      <w:r>
        <w:rPr>
          <w:spacing w:val="-9"/>
          <w:sz w:val="18"/>
        </w:rPr>
        <w:t> </w:t>
      </w:r>
      <w:r>
        <w:rPr>
          <w:sz w:val="18"/>
        </w:rPr>
        <w:t>à empêcher les pertes de</w:t>
      </w:r>
      <w:r>
        <w:rPr>
          <w:spacing w:val="-7"/>
          <w:sz w:val="18"/>
        </w:rPr>
        <w:t> </w:t>
      </w:r>
      <w:r>
        <w:rPr>
          <w:sz w:val="18"/>
        </w:rPr>
        <w:t>recettes</w:t>
      </w:r>
      <w:r>
        <w:rPr>
          <w:spacing w:val="-2"/>
          <w:sz w:val="18"/>
        </w:rPr>
        <w:t> </w:t>
      </w:r>
      <w:r>
        <w:rPr>
          <w:sz w:val="18"/>
        </w:rPr>
        <w:t>constatées,</w:t>
      </w:r>
      <w:r>
        <w:rPr>
          <w:spacing w:val="-11"/>
          <w:sz w:val="18"/>
        </w:rPr>
        <w:t> </w:t>
      </w:r>
      <w:r>
        <w:rPr>
          <w:sz w:val="18"/>
        </w:rPr>
        <w:t>en</w:t>
      </w:r>
      <w:r>
        <w:rPr>
          <w:spacing w:val="-1"/>
          <w:sz w:val="18"/>
        </w:rPr>
        <w:t> </w:t>
      </w:r>
      <w:r>
        <w:rPr>
          <w:sz w:val="18"/>
        </w:rPr>
        <w:t>dépit</w:t>
      </w:r>
      <w:r>
        <w:rPr>
          <w:spacing w:val="-5"/>
          <w:sz w:val="18"/>
        </w:rPr>
        <w:t> </w:t>
      </w:r>
      <w:r>
        <w:rPr>
          <w:sz w:val="18"/>
        </w:rPr>
        <w:t>des</w:t>
      </w:r>
      <w:r>
        <w:rPr>
          <w:spacing w:val="-2"/>
          <w:sz w:val="18"/>
        </w:rPr>
        <w:t> </w:t>
      </w:r>
      <w:r>
        <w:rPr>
          <w:sz w:val="18"/>
        </w:rPr>
        <w:t>observations</w:t>
      </w:r>
      <w:r>
        <w:rPr>
          <w:spacing w:val="-5"/>
          <w:sz w:val="18"/>
        </w:rPr>
        <w:t> </w:t>
      </w:r>
      <w:r>
        <w:rPr>
          <w:sz w:val="18"/>
        </w:rPr>
        <w:t>formulées</w:t>
      </w:r>
      <w:r>
        <w:rPr>
          <w:spacing w:val="-2"/>
          <w:sz w:val="18"/>
        </w:rPr>
        <w:t> </w:t>
      </w:r>
      <w:r>
        <w:rPr>
          <w:sz w:val="18"/>
        </w:rPr>
        <w:t>à</w:t>
      </w:r>
      <w:r>
        <w:rPr>
          <w:spacing w:val="-2"/>
          <w:sz w:val="18"/>
        </w:rPr>
        <w:t> </w:t>
      </w:r>
      <w:r>
        <w:rPr>
          <w:sz w:val="18"/>
        </w:rPr>
        <w:t>propos</w:t>
      </w:r>
      <w:r>
        <w:rPr>
          <w:spacing w:val="-2"/>
          <w:sz w:val="18"/>
        </w:rPr>
        <w:t> </w:t>
      </w:r>
      <w:r>
        <w:rPr>
          <w:sz w:val="18"/>
        </w:rPr>
        <w:t>du</w:t>
      </w:r>
      <w:r>
        <w:rPr>
          <w:spacing w:val="-5"/>
          <w:sz w:val="18"/>
        </w:rPr>
        <w:t> </w:t>
      </w:r>
      <w:r>
        <w:rPr>
          <w:sz w:val="18"/>
        </w:rPr>
        <w:t>fonctionnement </w:t>
      </w:r>
      <w:r>
        <w:rPr>
          <w:w w:val="105"/>
          <w:sz w:val="18"/>
        </w:rPr>
        <w:t>des régies dans plusieurs rapports, dont notamment celui produit par la direction générale des finances publiques en 2015,</w:t>
      </w:r>
      <w:r>
        <w:rPr>
          <w:spacing w:val="-8"/>
          <w:w w:val="105"/>
          <w:sz w:val="18"/>
        </w:rPr>
        <w:t> </w:t>
      </w:r>
      <w:r>
        <w:rPr>
          <w:w w:val="105"/>
          <w:sz w:val="18"/>
        </w:rPr>
        <w:t>ceux de la chambre régionale des comptes communiqués</w:t>
      </w:r>
      <w:r>
        <w:rPr>
          <w:spacing w:val="-11"/>
          <w:w w:val="105"/>
          <w:sz w:val="18"/>
        </w:rPr>
        <w:t> </w:t>
      </w:r>
      <w:r>
        <w:rPr>
          <w:w w:val="105"/>
          <w:sz w:val="18"/>
        </w:rPr>
        <w:t>à</w:t>
      </w:r>
      <w:r>
        <w:rPr>
          <w:spacing w:val="-11"/>
          <w:w w:val="105"/>
          <w:sz w:val="18"/>
        </w:rPr>
        <w:t> </w:t>
      </w:r>
      <w:r>
        <w:rPr>
          <w:w w:val="105"/>
          <w:sz w:val="18"/>
        </w:rPr>
        <w:t>l’ordonnateur</w:t>
      </w:r>
      <w:r>
        <w:rPr>
          <w:spacing w:val="-11"/>
          <w:w w:val="105"/>
          <w:sz w:val="18"/>
        </w:rPr>
        <w:t> </w:t>
      </w:r>
      <w:r>
        <w:rPr>
          <w:w w:val="105"/>
          <w:sz w:val="18"/>
        </w:rPr>
        <w:t>de</w:t>
      </w:r>
      <w:r>
        <w:rPr>
          <w:spacing w:val="-10"/>
          <w:w w:val="105"/>
          <w:sz w:val="18"/>
        </w:rPr>
        <w:t> </w:t>
      </w:r>
      <w:r>
        <w:rPr>
          <w:w w:val="105"/>
          <w:sz w:val="18"/>
        </w:rPr>
        <w:t>PARCUB</w:t>
      </w:r>
      <w:r>
        <w:rPr>
          <w:spacing w:val="-11"/>
          <w:w w:val="105"/>
          <w:sz w:val="18"/>
        </w:rPr>
        <w:t> </w:t>
      </w:r>
      <w:r>
        <w:rPr>
          <w:w w:val="105"/>
          <w:sz w:val="18"/>
        </w:rPr>
        <w:t>/</w:t>
      </w:r>
      <w:r>
        <w:rPr>
          <w:spacing w:val="-11"/>
          <w:w w:val="105"/>
          <w:sz w:val="18"/>
        </w:rPr>
        <w:t> </w:t>
      </w:r>
      <w:r>
        <w:rPr>
          <w:w w:val="105"/>
          <w:sz w:val="18"/>
        </w:rPr>
        <w:t>METPARK</w:t>
      </w:r>
      <w:r>
        <w:rPr>
          <w:spacing w:val="-10"/>
          <w:w w:val="105"/>
          <w:sz w:val="18"/>
        </w:rPr>
        <w:t> </w:t>
      </w:r>
      <w:r>
        <w:rPr>
          <w:w w:val="105"/>
          <w:sz w:val="18"/>
        </w:rPr>
        <w:t>en</w:t>
      </w:r>
      <w:r>
        <w:rPr>
          <w:spacing w:val="-11"/>
          <w:w w:val="105"/>
          <w:sz w:val="18"/>
        </w:rPr>
        <w:t> </w:t>
      </w:r>
      <w:r>
        <w:rPr>
          <w:w w:val="105"/>
          <w:sz w:val="18"/>
        </w:rPr>
        <w:t>novembre</w:t>
      </w:r>
      <w:r>
        <w:rPr>
          <w:spacing w:val="-11"/>
          <w:w w:val="105"/>
          <w:sz w:val="18"/>
        </w:rPr>
        <w:t> </w:t>
      </w:r>
      <w:r>
        <w:rPr>
          <w:w w:val="105"/>
          <w:sz w:val="18"/>
        </w:rPr>
        <w:t>2012</w:t>
      </w:r>
      <w:r>
        <w:rPr>
          <w:spacing w:val="-10"/>
          <w:w w:val="105"/>
          <w:sz w:val="18"/>
        </w:rPr>
        <w:t> </w:t>
      </w:r>
      <w:r>
        <w:rPr>
          <w:w w:val="105"/>
          <w:sz w:val="18"/>
        </w:rPr>
        <w:t>et</w:t>
      </w:r>
      <w:r>
        <w:rPr>
          <w:spacing w:val="-11"/>
          <w:w w:val="105"/>
          <w:sz w:val="18"/>
        </w:rPr>
        <w:t> </w:t>
      </w:r>
      <w:r>
        <w:rPr>
          <w:w w:val="105"/>
          <w:sz w:val="18"/>
        </w:rPr>
        <w:t>juin</w:t>
      </w:r>
      <w:r>
        <w:rPr>
          <w:spacing w:val="-11"/>
          <w:w w:val="105"/>
          <w:sz w:val="18"/>
        </w:rPr>
        <w:t> </w:t>
      </w:r>
      <w:r>
        <w:rPr>
          <w:w w:val="105"/>
          <w:sz w:val="18"/>
        </w:rPr>
        <w:t>2016, ou encore les restitutions d’audits conduits par</w:t>
      </w:r>
      <w:r>
        <w:rPr>
          <w:spacing w:val="-3"/>
          <w:w w:val="105"/>
          <w:sz w:val="18"/>
        </w:rPr>
        <w:t> </w:t>
      </w:r>
      <w:r>
        <w:rPr>
          <w:w w:val="105"/>
          <w:sz w:val="18"/>
        </w:rPr>
        <w:t>le comptable public,</w:t>
      </w:r>
      <w:r>
        <w:rPr>
          <w:spacing w:val="-11"/>
          <w:w w:val="105"/>
          <w:sz w:val="18"/>
        </w:rPr>
        <w:t> </w:t>
      </w:r>
      <w:r>
        <w:rPr>
          <w:w w:val="105"/>
          <w:sz w:val="18"/>
        </w:rPr>
        <w:t>en particulier</w:t>
      </w:r>
      <w:r>
        <w:rPr>
          <w:spacing w:val="-3"/>
          <w:w w:val="105"/>
          <w:sz w:val="18"/>
        </w:rPr>
        <w:t> </w:t>
      </w:r>
      <w:r>
        <w:rPr>
          <w:w w:val="105"/>
          <w:sz w:val="18"/>
        </w:rPr>
        <w:t>au titre de l’année 2016.</w:t>
      </w:r>
    </w:p>
    <w:p>
      <w:pPr>
        <w:pStyle w:val="ListParagraph"/>
        <w:spacing w:after="0" w:line="252"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33"/>
        </w:numPr>
        <w:tabs>
          <w:tab w:pos="950" w:val="left" w:leader="none"/>
        </w:tabs>
        <w:spacing w:line="261" w:lineRule="auto" w:before="0" w:after="0"/>
        <w:ind w:left="312" w:right="130" w:firstLine="283"/>
        <w:jc w:val="both"/>
        <w:rPr>
          <w:sz w:val="18"/>
        </w:rPr>
      </w:pPr>
      <w:r>
        <w:rPr>
          <w:w w:val="105"/>
          <w:sz w:val="18"/>
        </w:rPr>
        <w:t>Ces</w:t>
      </w:r>
      <w:r>
        <w:rPr>
          <w:spacing w:val="19"/>
          <w:w w:val="105"/>
          <w:sz w:val="18"/>
        </w:rPr>
        <w:t> </w:t>
      </w:r>
      <w:r>
        <w:rPr>
          <w:w w:val="105"/>
          <w:sz w:val="18"/>
        </w:rPr>
        <w:t>éléments</w:t>
      </w:r>
      <w:r>
        <w:rPr>
          <w:spacing w:val="19"/>
          <w:w w:val="105"/>
          <w:sz w:val="18"/>
        </w:rPr>
        <w:t> </w:t>
      </w:r>
      <w:r>
        <w:rPr>
          <w:w w:val="105"/>
          <w:sz w:val="18"/>
        </w:rPr>
        <w:t>caractérisent la</w:t>
      </w:r>
      <w:r>
        <w:rPr>
          <w:spacing w:val="19"/>
          <w:w w:val="105"/>
          <w:sz w:val="18"/>
        </w:rPr>
        <w:t> </w:t>
      </w:r>
      <w:r>
        <w:rPr>
          <w:w w:val="105"/>
          <w:sz w:val="18"/>
        </w:rPr>
        <w:t>gravité</w:t>
      </w:r>
      <w:r>
        <w:rPr>
          <w:spacing w:val="19"/>
          <w:w w:val="105"/>
          <w:sz w:val="18"/>
        </w:rPr>
        <w:t> </w:t>
      </w:r>
      <w:r>
        <w:rPr>
          <w:w w:val="105"/>
          <w:sz w:val="18"/>
        </w:rPr>
        <w:t>de</w:t>
      </w:r>
      <w:r>
        <w:rPr>
          <w:spacing w:val="19"/>
          <w:w w:val="105"/>
          <w:sz w:val="18"/>
        </w:rPr>
        <w:t> </w:t>
      </w:r>
      <w:r>
        <w:rPr>
          <w:w w:val="105"/>
          <w:sz w:val="18"/>
        </w:rPr>
        <w:t>la faute</w:t>
      </w:r>
      <w:r>
        <w:rPr>
          <w:spacing w:val="19"/>
          <w:w w:val="105"/>
          <w:sz w:val="18"/>
        </w:rPr>
        <w:t> </w:t>
      </w:r>
      <w:r>
        <w:rPr>
          <w:w w:val="105"/>
          <w:sz w:val="18"/>
        </w:rPr>
        <w:t>commise</w:t>
      </w:r>
      <w:r>
        <w:rPr>
          <w:spacing w:val="19"/>
          <w:w w:val="105"/>
          <w:sz w:val="18"/>
        </w:rPr>
        <w:t> </w:t>
      </w:r>
      <w:r>
        <w:rPr>
          <w:w w:val="105"/>
          <w:sz w:val="18"/>
        </w:rPr>
        <w:t>par MM. X et Y. Le</w:t>
      </w:r>
      <w:r>
        <w:rPr>
          <w:spacing w:val="-2"/>
          <w:w w:val="105"/>
          <w:sz w:val="18"/>
        </w:rPr>
        <w:t> </w:t>
      </w:r>
      <w:r>
        <w:rPr>
          <w:w w:val="105"/>
          <w:sz w:val="18"/>
        </w:rPr>
        <w:t>moyen présenté par</w:t>
      </w:r>
      <w:r>
        <w:rPr>
          <w:spacing w:val="-3"/>
          <w:w w:val="105"/>
          <w:sz w:val="18"/>
        </w:rPr>
        <w:t> </w:t>
      </w:r>
      <w:r>
        <w:rPr>
          <w:w w:val="105"/>
          <w:sz w:val="18"/>
        </w:rPr>
        <w:t>M.</w:t>
      </w:r>
      <w:r>
        <w:rPr>
          <w:spacing w:val="-11"/>
          <w:w w:val="105"/>
          <w:sz w:val="18"/>
        </w:rPr>
        <w:t> </w:t>
      </w:r>
      <w:r>
        <w:rPr>
          <w:w w:val="105"/>
          <w:sz w:val="18"/>
        </w:rPr>
        <w:t>Y,</w:t>
      </w:r>
      <w:r>
        <w:rPr>
          <w:spacing w:val="-10"/>
          <w:w w:val="105"/>
          <w:sz w:val="18"/>
        </w:rPr>
        <w:t> </w:t>
      </w:r>
      <w:r>
        <w:rPr>
          <w:w w:val="105"/>
          <w:sz w:val="18"/>
        </w:rPr>
        <w:t>selon lequel elle n’aurait</w:t>
      </w:r>
      <w:r>
        <w:rPr>
          <w:spacing w:val="-3"/>
          <w:w w:val="105"/>
          <w:sz w:val="18"/>
        </w:rPr>
        <w:t> </w:t>
      </w:r>
      <w:r>
        <w:rPr>
          <w:w w:val="105"/>
          <w:sz w:val="18"/>
        </w:rPr>
        <w:t>pas été intentionnelle,</w:t>
      </w:r>
      <w:r>
        <w:rPr>
          <w:spacing w:val="-10"/>
          <w:w w:val="105"/>
          <w:sz w:val="18"/>
        </w:rPr>
        <w:t> </w:t>
      </w:r>
      <w:r>
        <w:rPr>
          <w:w w:val="105"/>
          <w:sz w:val="18"/>
        </w:rPr>
        <w:t>ne peut en l’espèce modérer cette qualification.</w:t>
      </w:r>
    </w:p>
    <w:p>
      <w:pPr>
        <w:spacing w:before="132"/>
        <w:ind w:left="595" w:right="0" w:firstLine="0"/>
        <w:jc w:val="left"/>
        <w:rPr>
          <w:i/>
          <w:sz w:val="18"/>
        </w:rPr>
      </w:pPr>
      <w:r>
        <w:rPr>
          <w:i/>
          <w:w w:val="105"/>
          <w:sz w:val="18"/>
        </w:rPr>
        <w:t>Sur</w:t>
      </w:r>
      <w:r>
        <w:rPr>
          <w:i/>
          <w:spacing w:val="-4"/>
          <w:w w:val="105"/>
          <w:sz w:val="18"/>
        </w:rPr>
        <w:t> </w:t>
      </w:r>
      <w:r>
        <w:rPr>
          <w:i/>
          <w:w w:val="105"/>
          <w:sz w:val="18"/>
        </w:rPr>
        <w:t>le</w:t>
      </w:r>
      <w:r>
        <w:rPr>
          <w:i/>
          <w:spacing w:val="-1"/>
          <w:w w:val="105"/>
          <w:sz w:val="18"/>
        </w:rPr>
        <w:t> </w:t>
      </w:r>
      <w:r>
        <w:rPr>
          <w:i/>
          <w:w w:val="105"/>
          <w:sz w:val="18"/>
        </w:rPr>
        <w:t>préjudice</w:t>
      </w:r>
      <w:r>
        <w:rPr>
          <w:i/>
          <w:spacing w:val="-4"/>
          <w:w w:val="105"/>
          <w:sz w:val="18"/>
        </w:rPr>
        <w:t> </w:t>
      </w:r>
      <w:r>
        <w:rPr>
          <w:i/>
          <w:spacing w:val="-2"/>
          <w:w w:val="105"/>
          <w:sz w:val="18"/>
        </w:rPr>
        <w:t>financier</w:t>
      </w:r>
    </w:p>
    <w:p>
      <w:pPr>
        <w:pStyle w:val="ListParagraph"/>
        <w:numPr>
          <w:ilvl w:val="0"/>
          <w:numId w:val="33"/>
        </w:numPr>
        <w:tabs>
          <w:tab w:pos="916" w:val="left" w:leader="none"/>
        </w:tabs>
        <w:spacing w:line="261" w:lineRule="auto" w:before="151" w:after="0"/>
        <w:ind w:left="312" w:right="128" w:firstLine="283"/>
        <w:jc w:val="both"/>
        <w:rPr>
          <w:sz w:val="18"/>
        </w:rPr>
      </w:pPr>
      <w:r>
        <w:rPr>
          <w:spacing w:val="-2"/>
          <w:sz w:val="18"/>
        </w:rPr>
        <w:t>En</w:t>
      </w:r>
      <w:r>
        <w:rPr>
          <w:spacing w:val="-9"/>
          <w:sz w:val="18"/>
        </w:rPr>
        <w:t> </w:t>
      </w:r>
      <w:r>
        <w:rPr>
          <w:spacing w:val="-2"/>
          <w:sz w:val="18"/>
        </w:rPr>
        <w:t>matière</w:t>
      </w:r>
      <w:r>
        <w:rPr>
          <w:spacing w:val="-8"/>
          <w:sz w:val="18"/>
        </w:rPr>
        <w:t> </w:t>
      </w:r>
      <w:r>
        <w:rPr>
          <w:spacing w:val="-2"/>
          <w:sz w:val="18"/>
        </w:rPr>
        <w:t>de recettes,</w:t>
      </w:r>
      <w:r>
        <w:rPr>
          <w:spacing w:val="-9"/>
          <w:sz w:val="18"/>
        </w:rPr>
        <w:t> </w:t>
      </w:r>
      <w:r>
        <w:rPr>
          <w:spacing w:val="-2"/>
          <w:sz w:val="18"/>
        </w:rPr>
        <w:t>l’absence de suivi,</w:t>
      </w:r>
      <w:r>
        <w:rPr>
          <w:spacing w:val="-9"/>
          <w:sz w:val="18"/>
        </w:rPr>
        <w:t> </w:t>
      </w:r>
      <w:r>
        <w:rPr>
          <w:spacing w:val="-2"/>
          <w:sz w:val="18"/>
        </w:rPr>
        <w:t>de constatation et</w:t>
      </w:r>
      <w:r>
        <w:rPr>
          <w:spacing w:val="-4"/>
          <w:sz w:val="18"/>
        </w:rPr>
        <w:t> </w:t>
      </w:r>
      <w:r>
        <w:rPr>
          <w:spacing w:val="-2"/>
          <w:sz w:val="18"/>
        </w:rPr>
        <w:t>d’émission des ordres</w:t>
      </w:r>
      <w:r>
        <w:rPr>
          <w:sz w:val="18"/>
        </w:rPr>
        <w:t> de</w:t>
      </w:r>
      <w:r>
        <w:rPr>
          <w:spacing w:val="-11"/>
          <w:sz w:val="18"/>
        </w:rPr>
        <w:t> </w:t>
      </w:r>
      <w:r>
        <w:rPr>
          <w:sz w:val="18"/>
        </w:rPr>
        <w:t>recouvrer</w:t>
      </w:r>
      <w:r>
        <w:rPr>
          <w:spacing w:val="-10"/>
          <w:sz w:val="18"/>
        </w:rPr>
        <w:t> </w:t>
      </w:r>
      <w:r>
        <w:rPr>
          <w:sz w:val="18"/>
        </w:rPr>
        <w:t>en</w:t>
      </w:r>
      <w:r>
        <w:rPr>
          <w:spacing w:val="-10"/>
          <w:sz w:val="18"/>
        </w:rPr>
        <w:t> </w:t>
      </w:r>
      <w:r>
        <w:rPr>
          <w:sz w:val="18"/>
        </w:rPr>
        <w:t>temps</w:t>
      </w:r>
      <w:r>
        <w:rPr>
          <w:spacing w:val="-10"/>
          <w:sz w:val="18"/>
        </w:rPr>
        <w:t> </w:t>
      </w:r>
      <w:r>
        <w:rPr>
          <w:sz w:val="18"/>
        </w:rPr>
        <w:t>utile</w:t>
      </w:r>
      <w:r>
        <w:rPr>
          <w:spacing w:val="-10"/>
          <w:sz w:val="18"/>
        </w:rPr>
        <w:t> </w:t>
      </w:r>
      <w:r>
        <w:rPr>
          <w:sz w:val="18"/>
        </w:rPr>
        <w:t>compromet</w:t>
      </w:r>
      <w:r>
        <w:rPr>
          <w:spacing w:val="-11"/>
          <w:sz w:val="18"/>
        </w:rPr>
        <w:t> </w:t>
      </w:r>
      <w:r>
        <w:rPr>
          <w:sz w:val="18"/>
        </w:rPr>
        <w:t>de</w:t>
      </w:r>
      <w:r>
        <w:rPr>
          <w:spacing w:val="-10"/>
          <w:sz w:val="18"/>
        </w:rPr>
        <w:t> </w:t>
      </w:r>
      <w:r>
        <w:rPr>
          <w:sz w:val="18"/>
        </w:rPr>
        <w:t>façon</w:t>
      </w:r>
      <w:r>
        <w:rPr>
          <w:spacing w:val="-10"/>
          <w:sz w:val="18"/>
        </w:rPr>
        <w:t> </w:t>
      </w:r>
      <w:r>
        <w:rPr>
          <w:sz w:val="18"/>
        </w:rPr>
        <w:t>manifeste</w:t>
      </w:r>
      <w:r>
        <w:rPr>
          <w:spacing w:val="-10"/>
          <w:sz w:val="18"/>
        </w:rPr>
        <w:t> </w:t>
      </w:r>
      <w:r>
        <w:rPr>
          <w:sz w:val="18"/>
        </w:rPr>
        <w:t>le</w:t>
      </w:r>
      <w:r>
        <w:rPr>
          <w:spacing w:val="-10"/>
          <w:sz w:val="18"/>
        </w:rPr>
        <w:t> </w:t>
      </w:r>
      <w:r>
        <w:rPr>
          <w:sz w:val="18"/>
        </w:rPr>
        <w:t>recouvrement</w:t>
      </w:r>
      <w:r>
        <w:rPr>
          <w:spacing w:val="-10"/>
          <w:sz w:val="18"/>
        </w:rPr>
        <w:t> </w:t>
      </w:r>
      <w:r>
        <w:rPr>
          <w:sz w:val="18"/>
        </w:rPr>
        <w:t>des</w:t>
      </w:r>
      <w:r>
        <w:rPr>
          <w:spacing w:val="-11"/>
          <w:sz w:val="18"/>
        </w:rPr>
        <w:t> </w:t>
      </w:r>
      <w:r>
        <w:rPr>
          <w:sz w:val="18"/>
        </w:rPr>
        <w:t>créances. </w:t>
      </w:r>
      <w:r>
        <w:rPr>
          <w:w w:val="105"/>
          <w:sz w:val="18"/>
        </w:rPr>
        <w:t>Ainsi,</w:t>
      </w:r>
      <w:r>
        <w:rPr>
          <w:spacing w:val="-11"/>
          <w:w w:val="105"/>
          <w:sz w:val="18"/>
        </w:rPr>
        <w:t> </w:t>
      </w:r>
      <w:r>
        <w:rPr>
          <w:w w:val="105"/>
          <w:sz w:val="18"/>
        </w:rPr>
        <w:t>à</w:t>
      </w:r>
      <w:r>
        <w:rPr>
          <w:spacing w:val="-11"/>
          <w:w w:val="105"/>
          <w:sz w:val="18"/>
        </w:rPr>
        <w:t> </w:t>
      </w:r>
      <w:r>
        <w:rPr>
          <w:w w:val="105"/>
          <w:sz w:val="18"/>
        </w:rPr>
        <w:t>défaut</w:t>
      </w:r>
      <w:r>
        <w:rPr>
          <w:spacing w:val="-11"/>
          <w:w w:val="105"/>
          <w:sz w:val="18"/>
        </w:rPr>
        <w:t> </w:t>
      </w:r>
      <w:r>
        <w:rPr>
          <w:w w:val="105"/>
          <w:sz w:val="18"/>
        </w:rPr>
        <w:t>de</w:t>
      </w:r>
      <w:r>
        <w:rPr>
          <w:spacing w:val="-10"/>
          <w:w w:val="105"/>
          <w:sz w:val="18"/>
        </w:rPr>
        <w:t> </w:t>
      </w:r>
      <w:r>
        <w:rPr>
          <w:w w:val="105"/>
          <w:sz w:val="18"/>
        </w:rPr>
        <w:t>preuve</w:t>
      </w:r>
      <w:r>
        <w:rPr>
          <w:spacing w:val="-6"/>
          <w:w w:val="105"/>
          <w:sz w:val="18"/>
        </w:rPr>
        <w:t> </w:t>
      </w:r>
      <w:r>
        <w:rPr>
          <w:w w:val="105"/>
          <w:sz w:val="18"/>
        </w:rPr>
        <w:t>contraire,</w:t>
      </w:r>
      <w:r>
        <w:rPr>
          <w:spacing w:val="-11"/>
          <w:w w:val="105"/>
          <w:sz w:val="18"/>
        </w:rPr>
        <w:t> </w:t>
      </w:r>
      <w:r>
        <w:rPr>
          <w:w w:val="105"/>
          <w:sz w:val="18"/>
        </w:rPr>
        <w:t>la</w:t>
      </w:r>
      <w:r>
        <w:rPr>
          <w:spacing w:val="-8"/>
          <w:w w:val="105"/>
          <w:sz w:val="18"/>
        </w:rPr>
        <w:t> </w:t>
      </w:r>
      <w:r>
        <w:rPr>
          <w:w w:val="105"/>
          <w:sz w:val="18"/>
        </w:rPr>
        <w:t>faute</w:t>
      </w:r>
      <w:r>
        <w:rPr>
          <w:spacing w:val="-5"/>
          <w:w w:val="105"/>
          <w:sz w:val="18"/>
        </w:rPr>
        <w:t> </w:t>
      </w:r>
      <w:r>
        <w:rPr>
          <w:w w:val="105"/>
          <w:sz w:val="18"/>
        </w:rPr>
        <w:t>imputée</w:t>
      </w:r>
      <w:r>
        <w:rPr>
          <w:spacing w:val="-5"/>
          <w:w w:val="105"/>
          <w:sz w:val="18"/>
        </w:rPr>
        <w:t> </w:t>
      </w:r>
      <w:r>
        <w:rPr>
          <w:w w:val="105"/>
          <w:sz w:val="18"/>
        </w:rPr>
        <w:t>à</w:t>
      </w:r>
      <w:r>
        <w:rPr>
          <w:spacing w:val="-5"/>
          <w:w w:val="105"/>
          <w:sz w:val="18"/>
        </w:rPr>
        <w:t> </w:t>
      </w:r>
      <w:r>
        <w:rPr>
          <w:w w:val="105"/>
          <w:sz w:val="18"/>
        </w:rPr>
        <w:t>MM.</w:t>
      </w:r>
      <w:r>
        <w:rPr>
          <w:spacing w:val="-11"/>
          <w:w w:val="105"/>
          <w:sz w:val="18"/>
        </w:rPr>
        <w:t> </w:t>
      </w:r>
      <w:r>
        <w:rPr>
          <w:w w:val="105"/>
          <w:sz w:val="18"/>
        </w:rPr>
        <w:t>X</w:t>
      </w:r>
      <w:r>
        <w:rPr>
          <w:spacing w:val="-8"/>
          <w:w w:val="105"/>
          <w:sz w:val="18"/>
        </w:rPr>
        <w:t> </w:t>
      </w:r>
      <w:r>
        <w:rPr>
          <w:w w:val="105"/>
          <w:sz w:val="18"/>
        </w:rPr>
        <w:t>et</w:t>
      </w:r>
      <w:r>
        <w:rPr>
          <w:spacing w:val="-11"/>
          <w:w w:val="105"/>
          <w:sz w:val="18"/>
        </w:rPr>
        <w:t> </w:t>
      </w:r>
      <w:r>
        <w:rPr>
          <w:w w:val="105"/>
          <w:sz w:val="18"/>
        </w:rPr>
        <w:t>Y</w:t>
      </w:r>
      <w:r>
        <w:rPr>
          <w:spacing w:val="-8"/>
          <w:w w:val="105"/>
          <w:sz w:val="18"/>
        </w:rPr>
        <w:t> </w:t>
      </w:r>
      <w:r>
        <w:rPr>
          <w:w w:val="105"/>
          <w:sz w:val="18"/>
        </w:rPr>
        <w:t>doit</w:t>
      </w:r>
      <w:r>
        <w:rPr>
          <w:spacing w:val="-8"/>
          <w:w w:val="105"/>
          <w:sz w:val="18"/>
        </w:rPr>
        <w:t> </w:t>
      </w:r>
      <w:r>
        <w:rPr>
          <w:w w:val="105"/>
          <w:sz w:val="18"/>
        </w:rPr>
        <w:t>être</w:t>
      </w:r>
      <w:r>
        <w:rPr>
          <w:spacing w:val="-5"/>
          <w:w w:val="105"/>
          <w:sz w:val="18"/>
        </w:rPr>
        <w:t> </w:t>
      </w:r>
      <w:r>
        <w:rPr>
          <w:w w:val="105"/>
          <w:sz w:val="18"/>
        </w:rPr>
        <w:t>considérée </w:t>
      </w:r>
      <w:r>
        <w:rPr>
          <w:spacing w:val="-2"/>
          <w:w w:val="105"/>
          <w:sz w:val="18"/>
        </w:rPr>
        <w:t>comme</w:t>
      </w:r>
      <w:r>
        <w:rPr>
          <w:spacing w:val="-11"/>
          <w:w w:val="105"/>
          <w:sz w:val="18"/>
        </w:rPr>
        <w:t> </w:t>
      </w:r>
      <w:r>
        <w:rPr>
          <w:spacing w:val="-2"/>
          <w:w w:val="105"/>
          <w:sz w:val="18"/>
        </w:rPr>
        <w:t>ayant</w:t>
      </w:r>
      <w:r>
        <w:rPr>
          <w:spacing w:val="-14"/>
          <w:w w:val="105"/>
          <w:sz w:val="18"/>
        </w:rPr>
        <w:t> </w:t>
      </w:r>
      <w:r>
        <w:rPr>
          <w:spacing w:val="-2"/>
          <w:w w:val="105"/>
          <w:sz w:val="18"/>
        </w:rPr>
        <w:t>causé</w:t>
      </w:r>
      <w:r>
        <w:rPr>
          <w:spacing w:val="-11"/>
          <w:w w:val="105"/>
          <w:sz w:val="18"/>
        </w:rPr>
        <w:t> </w:t>
      </w:r>
      <w:r>
        <w:rPr>
          <w:spacing w:val="-2"/>
          <w:w w:val="105"/>
          <w:sz w:val="18"/>
        </w:rPr>
        <w:t>les</w:t>
      </w:r>
      <w:r>
        <w:rPr>
          <w:spacing w:val="-11"/>
          <w:w w:val="105"/>
          <w:sz w:val="18"/>
        </w:rPr>
        <w:t> </w:t>
      </w:r>
      <w:r>
        <w:rPr>
          <w:spacing w:val="-2"/>
          <w:w w:val="105"/>
          <w:sz w:val="18"/>
        </w:rPr>
        <w:t>pertes</w:t>
      </w:r>
      <w:r>
        <w:rPr>
          <w:spacing w:val="-11"/>
          <w:w w:val="105"/>
          <w:sz w:val="18"/>
        </w:rPr>
        <w:t> </w:t>
      </w:r>
      <w:r>
        <w:rPr>
          <w:spacing w:val="-2"/>
          <w:w w:val="105"/>
          <w:sz w:val="18"/>
        </w:rPr>
        <w:t>constatées</w:t>
      </w:r>
      <w:r>
        <w:rPr>
          <w:spacing w:val="-11"/>
          <w:w w:val="105"/>
          <w:sz w:val="18"/>
        </w:rPr>
        <w:t> </w:t>
      </w:r>
      <w:r>
        <w:rPr>
          <w:spacing w:val="-2"/>
          <w:w w:val="105"/>
          <w:sz w:val="18"/>
        </w:rPr>
        <w:t>à</w:t>
      </w:r>
      <w:r>
        <w:rPr>
          <w:spacing w:val="-11"/>
          <w:w w:val="105"/>
          <w:sz w:val="18"/>
        </w:rPr>
        <w:t> </w:t>
      </w:r>
      <w:r>
        <w:rPr>
          <w:spacing w:val="-2"/>
          <w:w w:val="105"/>
          <w:sz w:val="18"/>
        </w:rPr>
        <w:t>l’issue</w:t>
      </w:r>
      <w:r>
        <w:rPr>
          <w:spacing w:val="-11"/>
          <w:w w:val="105"/>
          <w:sz w:val="18"/>
        </w:rPr>
        <w:t> </w:t>
      </w:r>
      <w:r>
        <w:rPr>
          <w:spacing w:val="-2"/>
          <w:w w:val="105"/>
          <w:sz w:val="18"/>
        </w:rPr>
        <w:t>de</w:t>
      </w:r>
      <w:r>
        <w:rPr>
          <w:spacing w:val="-11"/>
          <w:w w:val="105"/>
          <w:sz w:val="18"/>
        </w:rPr>
        <w:t> </w:t>
      </w:r>
      <w:r>
        <w:rPr>
          <w:spacing w:val="-2"/>
          <w:w w:val="105"/>
          <w:sz w:val="18"/>
        </w:rPr>
        <w:t>la</w:t>
      </w:r>
      <w:r>
        <w:rPr>
          <w:spacing w:val="-11"/>
          <w:w w:val="105"/>
          <w:sz w:val="18"/>
        </w:rPr>
        <w:t> </w:t>
      </w:r>
      <w:r>
        <w:rPr>
          <w:spacing w:val="-2"/>
          <w:w w:val="105"/>
          <w:sz w:val="18"/>
        </w:rPr>
        <w:t>procédure</w:t>
      </w:r>
      <w:r>
        <w:rPr>
          <w:spacing w:val="-11"/>
          <w:w w:val="105"/>
          <w:sz w:val="18"/>
        </w:rPr>
        <w:t> </w:t>
      </w:r>
      <w:r>
        <w:rPr>
          <w:spacing w:val="-2"/>
          <w:w w:val="105"/>
          <w:sz w:val="18"/>
        </w:rPr>
        <w:t>de</w:t>
      </w:r>
      <w:r>
        <w:rPr>
          <w:spacing w:val="-11"/>
          <w:w w:val="105"/>
          <w:sz w:val="18"/>
        </w:rPr>
        <w:t> </w:t>
      </w:r>
      <w:r>
        <w:rPr>
          <w:spacing w:val="-2"/>
          <w:w w:val="105"/>
          <w:sz w:val="18"/>
        </w:rPr>
        <w:t>recouvrement.</w:t>
      </w:r>
      <w:r>
        <w:rPr>
          <w:spacing w:val="-23"/>
          <w:w w:val="105"/>
          <w:sz w:val="18"/>
        </w:rPr>
        <w:t> </w:t>
      </w:r>
      <w:r>
        <w:rPr>
          <w:spacing w:val="-2"/>
          <w:w w:val="105"/>
          <w:sz w:val="18"/>
        </w:rPr>
        <w:t>(…)</w:t>
      </w:r>
    </w:p>
    <w:p>
      <w:pPr>
        <w:spacing w:before="133"/>
        <w:ind w:left="595" w:right="0" w:firstLine="0"/>
        <w:jc w:val="left"/>
        <w:rPr>
          <w:i/>
          <w:sz w:val="18"/>
        </w:rPr>
      </w:pPr>
      <w:r>
        <w:rPr>
          <w:i/>
          <w:w w:val="105"/>
          <w:sz w:val="18"/>
        </w:rPr>
        <w:t>Sur</w:t>
      </w:r>
      <w:r>
        <w:rPr>
          <w:i/>
          <w:spacing w:val="-9"/>
          <w:w w:val="105"/>
          <w:sz w:val="18"/>
        </w:rPr>
        <w:t> </w:t>
      </w:r>
      <w:r>
        <w:rPr>
          <w:i/>
          <w:w w:val="105"/>
          <w:sz w:val="18"/>
        </w:rPr>
        <w:t>la</w:t>
      </w:r>
      <w:r>
        <w:rPr>
          <w:i/>
          <w:spacing w:val="-6"/>
          <w:w w:val="105"/>
          <w:sz w:val="18"/>
        </w:rPr>
        <w:t> </w:t>
      </w:r>
      <w:r>
        <w:rPr>
          <w:i/>
          <w:w w:val="105"/>
          <w:sz w:val="18"/>
        </w:rPr>
        <w:t>prescription</w:t>
      </w:r>
      <w:r>
        <w:rPr>
          <w:i/>
          <w:spacing w:val="-6"/>
          <w:w w:val="105"/>
          <w:sz w:val="18"/>
        </w:rPr>
        <w:t> </w:t>
      </w:r>
      <w:r>
        <w:rPr>
          <w:i/>
          <w:w w:val="105"/>
          <w:sz w:val="18"/>
        </w:rPr>
        <w:t>d’assiette</w:t>
      </w:r>
      <w:r>
        <w:rPr>
          <w:i/>
          <w:spacing w:val="-7"/>
          <w:w w:val="105"/>
          <w:sz w:val="18"/>
        </w:rPr>
        <w:t> </w:t>
      </w:r>
      <w:r>
        <w:rPr>
          <w:i/>
          <w:spacing w:val="-5"/>
          <w:w w:val="105"/>
          <w:sz w:val="18"/>
        </w:rPr>
        <w:t>(…)</w:t>
      </w:r>
    </w:p>
    <w:p>
      <w:pPr>
        <w:pStyle w:val="ListParagraph"/>
        <w:numPr>
          <w:ilvl w:val="0"/>
          <w:numId w:val="34"/>
        </w:numPr>
        <w:tabs>
          <w:tab w:pos="967" w:val="left" w:leader="none"/>
        </w:tabs>
        <w:spacing w:line="261" w:lineRule="auto" w:before="151" w:after="0"/>
        <w:ind w:left="312" w:right="134" w:firstLine="283"/>
        <w:jc w:val="both"/>
        <w:rPr>
          <w:sz w:val="18"/>
        </w:rPr>
      </w:pPr>
      <w:r>
        <w:rPr>
          <w:w w:val="105"/>
          <w:sz w:val="18"/>
        </w:rPr>
        <w:t>M. Y fait valoir</w:t>
      </w:r>
      <w:r>
        <w:rPr>
          <w:spacing w:val="20"/>
          <w:w w:val="105"/>
          <w:sz w:val="18"/>
        </w:rPr>
        <w:t> </w:t>
      </w:r>
      <w:r>
        <w:rPr>
          <w:w w:val="105"/>
          <w:sz w:val="18"/>
        </w:rPr>
        <w:t>que</w:t>
      </w:r>
      <w:r>
        <w:rPr>
          <w:spacing w:val="24"/>
          <w:w w:val="105"/>
          <w:sz w:val="18"/>
        </w:rPr>
        <w:t> </w:t>
      </w:r>
      <w:r>
        <w:rPr>
          <w:w w:val="105"/>
          <w:sz w:val="18"/>
        </w:rPr>
        <w:t>l’article</w:t>
      </w:r>
      <w:r>
        <w:rPr>
          <w:spacing w:val="24"/>
          <w:w w:val="105"/>
          <w:sz w:val="18"/>
        </w:rPr>
        <w:t> </w:t>
      </w:r>
      <w:r>
        <w:rPr>
          <w:w w:val="105"/>
          <w:sz w:val="18"/>
        </w:rPr>
        <w:t>L. 218-2</w:t>
      </w:r>
      <w:r>
        <w:rPr>
          <w:spacing w:val="24"/>
          <w:w w:val="105"/>
          <w:sz w:val="18"/>
        </w:rPr>
        <w:t> </w:t>
      </w:r>
      <w:r>
        <w:rPr>
          <w:w w:val="105"/>
          <w:sz w:val="18"/>
        </w:rPr>
        <w:t>du</w:t>
      </w:r>
      <w:r>
        <w:rPr>
          <w:spacing w:val="24"/>
          <w:w w:val="105"/>
          <w:sz w:val="18"/>
        </w:rPr>
        <w:t> </w:t>
      </w:r>
      <w:r>
        <w:rPr>
          <w:w w:val="105"/>
          <w:sz w:val="18"/>
        </w:rPr>
        <w:t>code</w:t>
      </w:r>
      <w:r>
        <w:rPr>
          <w:spacing w:val="24"/>
          <w:w w:val="105"/>
          <w:sz w:val="18"/>
        </w:rPr>
        <w:t> </w:t>
      </w:r>
      <w:r>
        <w:rPr>
          <w:w w:val="105"/>
          <w:sz w:val="18"/>
        </w:rPr>
        <w:t>de</w:t>
      </w:r>
      <w:r>
        <w:rPr>
          <w:spacing w:val="24"/>
          <w:w w:val="105"/>
          <w:sz w:val="18"/>
        </w:rPr>
        <w:t> </w:t>
      </w:r>
      <w:r>
        <w:rPr>
          <w:w w:val="105"/>
          <w:sz w:val="18"/>
        </w:rPr>
        <w:t>la</w:t>
      </w:r>
      <w:r>
        <w:rPr>
          <w:spacing w:val="24"/>
          <w:w w:val="105"/>
          <w:sz w:val="18"/>
        </w:rPr>
        <w:t> </w:t>
      </w:r>
      <w:r>
        <w:rPr>
          <w:w w:val="105"/>
          <w:sz w:val="18"/>
        </w:rPr>
        <w:t>consommation</w:t>
      </w:r>
      <w:r>
        <w:rPr>
          <w:spacing w:val="24"/>
          <w:w w:val="105"/>
          <w:sz w:val="18"/>
        </w:rPr>
        <w:t> </w:t>
      </w:r>
      <w:r>
        <w:rPr>
          <w:w w:val="105"/>
          <w:sz w:val="18"/>
        </w:rPr>
        <w:t>prévoit un délai de prescription des créances de deux ans pour la prescription de </w:t>
      </w:r>
      <w:r>
        <w:rPr>
          <w:i/>
          <w:w w:val="105"/>
          <w:sz w:val="18"/>
        </w:rPr>
        <w:t>« l’action</w:t>
      </w:r>
      <w:r>
        <w:rPr>
          <w:i/>
          <w:w w:val="105"/>
          <w:sz w:val="18"/>
        </w:rPr>
        <w:t> des professionnels,</w:t>
      </w:r>
      <w:r>
        <w:rPr>
          <w:i/>
          <w:spacing w:val="-8"/>
          <w:w w:val="105"/>
          <w:sz w:val="18"/>
        </w:rPr>
        <w:t> </w:t>
      </w:r>
      <w:r>
        <w:rPr>
          <w:i/>
          <w:w w:val="105"/>
          <w:sz w:val="18"/>
        </w:rPr>
        <w:t>pour les biens ou services qu’ils fournissent aux consommateurs » </w:t>
      </w:r>
      <w:r>
        <w:rPr>
          <w:spacing w:val="-2"/>
          <w:w w:val="105"/>
          <w:sz w:val="18"/>
        </w:rPr>
        <w:t>et</w:t>
      </w:r>
      <w:r>
        <w:rPr>
          <w:spacing w:val="-9"/>
          <w:w w:val="105"/>
          <w:sz w:val="18"/>
        </w:rPr>
        <w:t> </w:t>
      </w:r>
      <w:r>
        <w:rPr>
          <w:spacing w:val="-2"/>
          <w:w w:val="105"/>
          <w:sz w:val="18"/>
        </w:rPr>
        <w:t>que,</w:t>
      </w:r>
      <w:r>
        <w:rPr>
          <w:spacing w:val="-9"/>
          <w:w w:val="105"/>
          <w:sz w:val="18"/>
        </w:rPr>
        <w:t> </w:t>
      </w:r>
      <w:r>
        <w:rPr>
          <w:spacing w:val="-2"/>
          <w:w w:val="105"/>
          <w:sz w:val="18"/>
        </w:rPr>
        <w:t>par</w:t>
      </w:r>
      <w:r>
        <w:rPr>
          <w:spacing w:val="-9"/>
          <w:w w:val="105"/>
          <w:sz w:val="18"/>
        </w:rPr>
        <w:t> </w:t>
      </w:r>
      <w:r>
        <w:rPr>
          <w:spacing w:val="-2"/>
          <w:w w:val="105"/>
          <w:sz w:val="18"/>
        </w:rPr>
        <w:t>conséquent,</w:t>
      </w:r>
      <w:r>
        <w:rPr>
          <w:spacing w:val="-8"/>
          <w:w w:val="105"/>
          <w:sz w:val="18"/>
        </w:rPr>
        <w:t> </w:t>
      </w:r>
      <w:r>
        <w:rPr>
          <w:spacing w:val="-2"/>
          <w:w w:val="105"/>
          <w:sz w:val="18"/>
        </w:rPr>
        <w:t>les</w:t>
      </w:r>
      <w:r>
        <w:rPr>
          <w:spacing w:val="-9"/>
          <w:w w:val="105"/>
          <w:sz w:val="18"/>
        </w:rPr>
        <w:t> </w:t>
      </w:r>
      <w:r>
        <w:rPr>
          <w:spacing w:val="-2"/>
          <w:w w:val="105"/>
          <w:sz w:val="18"/>
        </w:rPr>
        <w:t>créances</w:t>
      </w:r>
      <w:r>
        <w:rPr>
          <w:spacing w:val="-3"/>
          <w:w w:val="105"/>
          <w:sz w:val="18"/>
        </w:rPr>
        <w:t> </w:t>
      </w:r>
      <w:r>
        <w:rPr>
          <w:spacing w:val="-2"/>
          <w:w w:val="105"/>
          <w:sz w:val="18"/>
        </w:rPr>
        <w:t>nées antérieurement</w:t>
      </w:r>
      <w:r>
        <w:rPr>
          <w:spacing w:val="-6"/>
          <w:w w:val="105"/>
          <w:sz w:val="18"/>
        </w:rPr>
        <w:t> </w:t>
      </w:r>
      <w:r>
        <w:rPr>
          <w:spacing w:val="-2"/>
          <w:w w:val="105"/>
          <w:sz w:val="18"/>
        </w:rPr>
        <w:t>au 28 mai 2014 ne devraient </w:t>
      </w:r>
      <w:r>
        <w:rPr>
          <w:w w:val="105"/>
          <w:sz w:val="18"/>
        </w:rPr>
        <w:t>pas être prises en compte pour l’appréciation du préjudice financier.</w:t>
      </w:r>
    </w:p>
    <w:p>
      <w:pPr>
        <w:pStyle w:val="ListParagraph"/>
        <w:numPr>
          <w:ilvl w:val="0"/>
          <w:numId w:val="34"/>
        </w:numPr>
        <w:tabs>
          <w:tab w:pos="889" w:val="left" w:leader="none"/>
        </w:tabs>
        <w:spacing w:line="240" w:lineRule="auto" w:before="133" w:after="0"/>
        <w:ind w:left="889" w:right="0" w:hanging="294"/>
        <w:jc w:val="both"/>
        <w:rPr>
          <w:sz w:val="18"/>
        </w:rPr>
      </w:pPr>
      <w:r>
        <w:rPr>
          <w:sz w:val="18"/>
        </w:rPr>
        <w:t>En</w:t>
      </w:r>
      <w:r>
        <w:rPr>
          <w:spacing w:val="-4"/>
          <w:sz w:val="18"/>
        </w:rPr>
        <w:t> </w:t>
      </w:r>
      <w:r>
        <w:rPr>
          <w:sz w:val="18"/>
        </w:rPr>
        <w:t>application</w:t>
      </w:r>
      <w:r>
        <w:rPr>
          <w:spacing w:val="-4"/>
          <w:sz w:val="18"/>
        </w:rPr>
        <w:t> </w:t>
      </w:r>
      <w:r>
        <w:rPr>
          <w:sz w:val="18"/>
        </w:rPr>
        <w:t>des</w:t>
      </w:r>
      <w:r>
        <w:rPr>
          <w:spacing w:val="-4"/>
          <w:sz w:val="18"/>
        </w:rPr>
        <w:t> </w:t>
      </w:r>
      <w:r>
        <w:rPr>
          <w:sz w:val="18"/>
        </w:rPr>
        <w:t>dispositions</w:t>
      </w:r>
      <w:r>
        <w:rPr>
          <w:spacing w:val="-3"/>
          <w:sz w:val="18"/>
        </w:rPr>
        <w:t> </w:t>
      </w:r>
      <w:r>
        <w:rPr>
          <w:sz w:val="18"/>
        </w:rPr>
        <w:t>de</w:t>
      </w:r>
      <w:r>
        <w:rPr>
          <w:spacing w:val="-4"/>
          <w:sz w:val="18"/>
        </w:rPr>
        <w:t> </w:t>
      </w:r>
      <w:r>
        <w:rPr>
          <w:sz w:val="18"/>
        </w:rPr>
        <w:t>l’article</w:t>
      </w:r>
      <w:r>
        <w:rPr>
          <w:spacing w:val="-4"/>
          <w:sz w:val="18"/>
        </w:rPr>
        <w:t> </w:t>
      </w:r>
      <w:r>
        <w:rPr>
          <w:sz w:val="18"/>
        </w:rPr>
        <w:t>liminaire</w:t>
      </w:r>
      <w:r>
        <w:rPr>
          <w:spacing w:val="-3"/>
          <w:sz w:val="18"/>
        </w:rPr>
        <w:t> </w:t>
      </w:r>
      <w:r>
        <w:rPr>
          <w:sz w:val="18"/>
        </w:rPr>
        <w:t>du</w:t>
      </w:r>
      <w:r>
        <w:rPr>
          <w:spacing w:val="-4"/>
          <w:sz w:val="18"/>
        </w:rPr>
        <w:t> </w:t>
      </w:r>
      <w:r>
        <w:rPr>
          <w:sz w:val="18"/>
        </w:rPr>
        <w:t>code</w:t>
      </w:r>
      <w:r>
        <w:rPr>
          <w:spacing w:val="-4"/>
          <w:sz w:val="18"/>
        </w:rPr>
        <w:t> </w:t>
      </w:r>
      <w:r>
        <w:rPr>
          <w:sz w:val="18"/>
        </w:rPr>
        <w:t>de</w:t>
      </w:r>
      <w:r>
        <w:rPr>
          <w:spacing w:val="-4"/>
          <w:sz w:val="18"/>
        </w:rPr>
        <w:t> </w:t>
      </w:r>
      <w:r>
        <w:rPr>
          <w:sz w:val="18"/>
        </w:rPr>
        <w:t>la</w:t>
      </w:r>
      <w:r>
        <w:rPr>
          <w:spacing w:val="-3"/>
          <w:sz w:val="18"/>
        </w:rPr>
        <w:t> </w:t>
      </w:r>
      <w:r>
        <w:rPr>
          <w:spacing w:val="-2"/>
          <w:sz w:val="18"/>
        </w:rPr>
        <w:t>consommation,</w:t>
      </w:r>
    </w:p>
    <w:p>
      <w:pPr>
        <w:spacing w:line="261" w:lineRule="auto" w:before="20"/>
        <w:ind w:left="312" w:right="126" w:firstLine="0"/>
        <w:jc w:val="both"/>
        <w:rPr>
          <w:sz w:val="18"/>
        </w:rPr>
      </w:pPr>
      <w:r>
        <w:rPr>
          <w:i/>
          <w:spacing w:val="-2"/>
          <w:w w:val="105"/>
          <w:sz w:val="18"/>
        </w:rPr>
        <w:t>«</w:t>
      </w:r>
      <w:r>
        <w:rPr>
          <w:i/>
          <w:spacing w:val="-9"/>
          <w:w w:val="105"/>
          <w:sz w:val="18"/>
        </w:rPr>
        <w:t> </w:t>
      </w:r>
      <w:r>
        <w:rPr>
          <w:i/>
          <w:spacing w:val="-2"/>
          <w:w w:val="105"/>
          <w:sz w:val="18"/>
        </w:rPr>
        <w:t>Pour</w:t>
      </w:r>
      <w:r>
        <w:rPr>
          <w:i/>
          <w:spacing w:val="-8"/>
          <w:w w:val="105"/>
          <w:sz w:val="18"/>
        </w:rPr>
        <w:t> </w:t>
      </w:r>
      <w:r>
        <w:rPr>
          <w:i/>
          <w:spacing w:val="-2"/>
          <w:w w:val="105"/>
          <w:sz w:val="18"/>
        </w:rPr>
        <w:t>l’application</w:t>
      </w:r>
      <w:r>
        <w:rPr>
          <w:i/>
          <w:spacing w:val="-3"/>
          <w:w w:val="105"/>
          <w:sz w:val="18"/>
        </w:rPr>
        <w:t> </w:t>
      </w:r>
      <w:r>
        <w:rPr>
          <w:i/>
          <w:spacing w:val="-2"/>
          <w:w w:val="105"/>
          <w:sz w:val="18"/>
        </w:rPr>
        <w:t>du</w:t>
      </w:r>
      <w:r>
        <w:rPr>
          <w:i/>
          <w:spacing w:val="-3"/>
          <w:w w:val="105"/>
          <w:sz w:val="18"/>
        </w:rPr>
        <w:t> </w:t>
      </w:r>
      <w:r>
        <w:rPr>
          <w:i/>
          <w:spacing w:val="-2"/>
          <w:w w:val="105"/>
          <w:sz w:val="18"/>
        </w:rPr>
        <w:t>présent</w:t>
      </w:r>
      <w:r>
        <w:rPr>
          <w:i/>
          <w:spacing w:val="-7"/>
          <w:w w:val="105"/>
          <w:sz w:val="18"/>
        </w:rPr>
        <w:t> </w:t>
      </w:r>
      <w:r>
        <w:rPr>
          <w:i/>
          <w:spacing w:val="-2"/>
          <w:w w:val="105"/>
          <w:sz w:val="18"/>
        </w:rPr>
        <w:t>code,</w:t>
      </w:r>
      <w:r>
        <w:rPr>
          <w:i/>
          <w:spacing w:val="-9"/>
          <w:w w:val="105"/>
          <w:sz w:val="18"/>
        </w:rPr>
        <w:t> </w:t>
      </w:r>
      <w:r>
        <w:rPr>
          <w:i/>
          <w:spacing w:val="-2"/>
          <w:w w:val="105"/>
          <w:sz w:val="18"/>
        </w:rPr>
        <w:t>on</w:t>
      </w:r>
      <w:r>
        <w:rPr>
          <w:i/>
          <w:spacing w:val="-3"/>
          <w:w w:val="105"/>
          <w:sz w:val="18"/>
        </w:rPr>
        <w:t> </w:t>
      </w:r>
      <w:r>
        <w:rPr>
          <w:i/>
          <w:spacing w:val="-2"/>
          <w:w w:val="105"/>
          <w:sz w:val="18"/>
        </w:rPr>
        <w:t>entend</w:t>
      </w:r>
      <w:r>
        <w:rPr>
          <w:i/>
          <w:spacing w:val="-3"/>
          <w:w w:val="105"/>
          <w:sz w:val="18"/>
        </w:rPr>
        <w:t> </w:t>
      </w:r>
      <w:r>
        <w:rPr>
          <w:i/>
          <w:spacing w:val="-2"/>
          <w:w w:val="105"/>
          <w:sz w:val="18"/>
        </w:rPr>
        <w:t>par</w:t>
      </w:r>
      <w:r>
        <w:rPr>
          <w:i/>
          <w:spacing w:val="-8"/>
          <w:w w:val="105"/>
          <w:sz w:val="18"/>
        </w:rPr>
        <w:t> </w:t>
      </w:r>
      <w:r>
        <w:rPr>
          <w:spacing w:val="-2"/>
          <w:w w:val="105"/>
          <w:sz w:val="18"/>
        </w:rPr>
        <w:t>[…]</w:t>
      </w:r>
      <w:r>
        <w:rPr>
          <w:spacing w:val="-3"/>
          <w:w w:val="105"/>
          <w:sz w:val="18"/>
        </w:rPr>
        <w:t> </w:t>
      </w:r>
      <w:r>
        <w:rPr>
          <w:i/>
          <w:spacing w:val="-2"/>
          <w:w w:val="105"/>
          <w:sz w:val="18"/>
        </w:rPr>
        <w:t>Consommateur</w:t>
      </w:r>
      <w:r>
        <w:rPr>
          <w:i/>
          <w:spacing w:val="-7"/>
          <w:w w:val="105"/>
          <w:sz w:val="18"/>
        </w:rPr>
        <w:t> </w:t>
      </w:r>
      <w:r>
        <w:rPr>
          <w:i/>
          <w:spacing w:val="-2"/>
          <w:w w:val="105"/>
          <w:sz w:val="18"/>
        </w:rPr>
        <w:t>:</w:t>
      </w:r>
      <w:r>
        <w:rPr>
          <w:i/>
          <w:spacing w:val="-7"/>
          <w:w w:val="105"/>
          <w:sz w:val="18"/>
        </w:rPr>
        <w:t> </w:t>
      </w:r>
      <w:r>
        <w:rPr>
          <w:i/>
          <w:spacing w:val="-2"/>
          <w:w w:val="105"/>
          <w:sz w:val="18"/>
        </w:rPr>
        <w:t>toute</w:t>
      </w:r>
      <w:r>
        <w:rPr>
          <w:i/>
          <w:spacing w:val="-3"/>
          <w:w w:val="105"/>
          <w:sz w:val="18"/>
        </w:rPr>
        <w:t> </w:t>
      </w:r>
      <w:r>
        <w:rPr>
          <w:i/>
          <w:spacing w:val="-2"/>
          <w:w w:val="105"/>
          <w:sz w:val="18"/>
        </w:rPr>
        <w:t>personne</w:t>
      </w:r>
      <w:r>
        <w:rPr>
          <w:i/>
          <w:spacing w:val="-2"/>
          <w:w w:val="105"/>
          <w:sz w:val="18"/>
        </w:rPr>
        <w:t> </w:t>
      </w:r>
      <w:r>
        <w:rPr>
          <w:i/>
          <w:w w:val="105"/>
          <w:sz w:val="18"/>
        </w:rPr>
        <w:t>physique</w:t>
      </w:r>
      <w:r>
        <w:rPr>
          <w:i/>
          <w:spacing w:val="-11"/>
          <w:w w:val="105"/>
          <w:sz w:val="18"/>
        </w:rPr>
        <w:t> </w:t>
      </w:r>
      <w:r>
        <w:rPr>
          <w:i/>
          <w:w w:val="105"/>
          <w:sz w:val="18"/>
        </w:rPr>
        <w:t>qui</w:t>
      </w:r>
      <w:r>
        <w:rPr>
          <w:i/>
          <w:spacing w:val="-11"/>
          <w:w w:val="105"/>
          <w:sz w:val="18"/>
        </w:rPr>
        <w:t> </w:t>
      </w:r>
      <w:r>
        <w:rPr>
          <w:i/>
          <w:w w:val="105"/>
          <w:sz w:val="18"/>
        </w:rPr>
        <w:t>agit</w:t>
      </w:r>
      <w:r>
        <w:rPr>
          <w:i/>
          <w:spacing w:val="-11"/>
          <w:w w:val="105"/>
          <w:sz w:val="18"/>
        </w:rPr>
        <w:t> </w:t>
      </w:r>
      <w:r>
        <w:rPr>
          <w:i/>
          <w:w w:val="105"/>
          <w:sz w:val="18"/>
        </w:rPr>
        <w:t>à</w:t>
      </w:r>
      <w:r>
        <w:rPr>
          <w:i/>
          <w:spacing w:val="-10"/>
          <w:w w:val="105"/>
          <w:sz w:val="18"/>
        </w:rPr>
        <w:t> </w:t>
      </w:r>
      <w:r>
        <w:rPr>
          <w:i/>
          <w:w w:val="105"/>
          <w:sz w:val="18"/>
        </w:rPr>
        <w:t>des</w:t>
      </w:r>
      <w:r>
        <w:rPr>
          <w:i/>
          <w:spacing w:val="-11"/>
          <w:w w:val="105"/>
          <w:sz w:val="18"/>
        </w:rPr>
        <w:t> </w:t>
      </w:r>
      <w:r>
        <w:rPr>
          <w:i/>
          <w:w w:val="105"/>
          <w:sz w:val="18"/>
        </w:rPr>
        <w:t>fins</w:t>
      </w:r>
      <w:r>
        <w:rPr>
          <w:i/>
          <w:spacing w:val="-11"/>
          <w:w w:val="105"/>
          <w:sz w:val="18"/>
        </w:rPr>
        <w:t> </w:t>
      </w:r>
      <w:r>
        <w:rPr>
          <w:i/>
          <w:w w:val="105"/>
          <w:sz w:val="18"/>
        </w:rPr>
        <w:t>qui</w:t>
      </w:r>
      <w:r>
        <w:rPr>
          <w:i/>
          <w:spacing w:val="-10"/>
          <w:w w:val="105"/>
          <w:sz w:val="18"/>
        </w:rPr>
        <w:t> </w:t>
      </w:r>
      <w:r>
        <w:rPr>
          <w:i/>
          <w:w w:val="105"/>
          <w:sz w:val="18"/>
        </w:rPr>
        <w:t>n’entrent</w:t>
      </w:r>
      <w:r>
        <w:rPr>
          <w:i/>
          <w:spacing w:val="-11"/>
          <w:w w:val="105"/>
          <w:sz w:val="18"/>
        </w:rPr>
        <w:t> </w:t>
      </w:r>
      <w:r>
        <w:rPr>
          <w:i/>
          <w:w w:val="105"/>
          <w:sz w:val="18"/>
        </w:rPr>
        <w:t>pas</w:t>
      </w:r>
      <w:r>
        <w:rPr>
          <w:i/>
          <w:spacing w:val="-11"/>
          <w:w w:val="105"/>
          <w:sz w:val="18"/>
        </w:rPr>
        <w:t> </w:t>
      </w:r>
      <w:r>
        <w:rPr>
          <w:i/>
          <w:w w:val="105"/>
          <w:sz w:val="18"/>
        </w:rPr>
        <w:t>dans</w:t>
      </w:r>
      <w:r>
        <w:rPr>
          <w:i/>
          <w:spacing w:val="-10"/>
          <w:w w:val="105"/>
          <w:sz w:val="18"/>
        </w:rPr>
        <w:t> </w:t>
      </w:r>
      <w:r>
        <w:rPr>
          <w:i/>
          <w:w w:val="105"/>
          <w:sz w:val="18"/>
        </w:rPr>
        <w:t>le</w:t>
      </w:r>
      <w:r>
        <w:rPr>
          <w:i/>
          <w:spacing w:val="-11"/>
          <w:w w:val="105"/>
          <w:sz w:val="18"/>
        </w:rPr>
        <w:t> </w:t>
      </w:r>
      <w:r>
        <w:rPr>
          <w:i/>
          <w:w w:val="105"/>
          <w:sz w:val="18"/>
        </w:rPr>
        <w:t>cadre</w:t>
      </w:r>
      <w:r>
        <w:rPr>
          <w:i/>
          <w:spacing w:val="-11"/>
          <w:w w:val="105"/>
          <w:sz w:val="18"/>
        </w:rPr>
        <w:t> </w:t>
      </w:r>
      <w:r>
        <w:rPr>
          <w:i/>
          <w:w w:val="105"/>
          <w:sz w:val="18"/>
        </w:rPr>
        <w:t>de</w:t>
      </w:r>
      <w:r>
        <w:rPr>
          <w:i/>
          <w:spacing w:val="-10"/>
          <w:w w:val="105"/>
          <w:sz w:val="18"/>
        </w:rPr>
        <w:t> </w:t>
      </w:r>
      <w:r>
        <w:rPr>
          <w:i/>
          <w:w w:val="105"/>
          <w:sz w:val="18"/>
        </w:rPr>
        <w:t>son</w:t>
      </w:r>
      <w:r>
        <w:rPr>
          <w:i/>
          <w:spacing w:val="-11"/>
          <w:w w:val="105"/>
          <w:sz w:val="18"/>
        </w:rPr>
        <w:t> </w:t>
      </w:r>
      <w:r>
        <w:rPr>
          <w:i/>
          <w:w w:val="105"/>
          <w:sz w:val="18"/>
        </w:rPr>
        <w:t>activité</w:t>
      </w:r>
      <w:r>
        <w:rPr>
          <w:i/>
          <w:spacing w:val="-11"/>
          <w:w w:val="105"/>
          <w:sz w:val="18"/>
        </w:rPr>
        <w:t> </w:t>
      </w:r>
      <w:r>
        <w:rPr>
          <w:i/>
          <w:w w:val="105"/>
          <w:sz w:val="18"/>
        </w:rPr>
        <w:t>commerciale, </w:t>
      </w:r>
      <w:r>
        <w:rPr>
          <w:i/>
          <w:sz w:val="18"/>
        </w:rPr>
        <w:t>industrielle,</w:t>
      </w:r>
      <w:r>
        <w:rPr>
          <w:i/>
          <w:spacing w:val="-11"/>
          <w:sz w:val="18"/>
        </w:rPr>
        <w:t> </w:t>
      </w:r>
      <w:r>
        <w:rPr>
          <w:i/>
          <w:sz w:val="18"/>
        </w:rPr>
        <w:t>artisanale,</w:t>
      </w:r>
      <w:r>
        <w:rPr>
          <w:i/>
          <w:spacing w:val="-10"/>
          <w:sz w:val="18"/>
        </w:rPr>
        <w:t> </w:t>
      </w:r>
      <w:r>
        <w:rPr>
          <w:i/>
          <w:sz w:val="18"/>
        </w:rPr>
        <w:t>libérale</w:t>
      </w:r>
      <w:r>
        <w:rPr>
          <w:i/>
          <w:spacing w:val="-10"/>
          <w:sz w:val="18"/>
        </w:rPr>
        <w:t> </w:t>
      </w:r>
      <w:r>
        <w:rPr>
          <w:i/>
          <w:sz w:val="18"/>
        </w:rPr>
        <w:t>ou</w:t>
      </w:r>
      <w:r>
        <w:rPr>
          <w:i/>
          <w:spacing w:val="-9"/>
          <w:sz w:val="18"/>
        </w:rPr>
        <w:t> </w:t>
      </w:r>
      <w:r>
        <w:rPr>
          <w:i/>
          <w:sz w:val="18"/>
        </w:rPr>
        <w:t>agricole »</w:t>
      </w:r>
      <w:r>
        <w:rPr>
          <w:sz w:val="18"/>
        </w:rPr>
        <w:t>.</w:t>
      </w:r>
      <w:r>
        <w:rPr>
          <w:spacing w:val="-11"/>
          <w:sz w:val="18"/>
        </w:rPr>
        <w:t> </w:t>
      </w:r>
      <w:r>
        <w:rPr>
          <w:sz w:val="18"/>
        </w:rPr>
        <w:t>Dès lors</w:t>
      </w:r>
      <w:r>
        <w:rPr>
          <w:spacing w:val="-1"/>
          <w:sz w:val="18"/>
        </w:rPr>
        <w:t> </w:t>
      </w:r>
      <w:r>
        <w:rPr>
          <w:sz w:val="18"/>
        </w:rPr>
        <w:t>qu’il</w:t>
      </w:r>
      <w:r>
        <w:rPr>
          <w:spacing w:val="-1"/>
          <w:sz w:val="18"/>
        </w:rPr>
        <w:t> </w:t>
      </w:r>
      <w:r>
        <w:rPr>
          <w:sz w:val="18"/>
        </w:rPr>
        <w:t>n’est</w:t>
      </w:r>
      <w:r>
        <w:rPr>
          <w:spacing w:val="-5"/>
          <w:sz w:val="18"/>
        </w:rPr>
        <w:t> </w:t>
      </w:r>
      <w:r>
        <w:rPr>
          <w:sz w:val="18"/>
        </w:rPr>
        <w:t>possible,</w:t>
      </w:r>
      <w:r>
        <w:rPr>
          <w:spacing w:val="-11"/>
          <w:sz w:val="18"/>
        </w:rPr>
        <w:t> </w:t>
      </w:r>
      <w:r>
        <w:rPr>
          <w:sz w:val="18"/>
        </w:rPr>
        <w:t>au</w:t>
      </w:r>
      <w:r>
        <w:rPr>
          <w:spacing w:val="-4"/>
          <w:sz w:val="18"/>
        </w:rPr>
        <w:t> </w:t>
      </w:r>
      <w:r>
        <w:rPr>
          <w:sz w:val="18"/>
        </w:rPr>
        <w:t>vu</w:t>
      </w:r>
      <w:r>
        <w:rPr>
          <w:spacing w:val="-1"/>
          <w:sz w:val="18"/>
        </w:rPr>
        <w:t> </w:t>
      </w:r>
      <w:r>
        <w:rPr>
          <w:sz w:val="18"/>
        </w:rPr>
        <w:t>des</w:t>
      </w:r>
      <w:r>
        <w:rPr>
          <w:spacing w:val="-1"/>
          <w:sz w:val="18"/>
        </w:rPr>
        <w:t> </w:t>
      </w:r>
      <w:r>
        <w:rPr>
          <w:sz w:val="18"/>
        </w:rPr>
        <w:t>pièces </w:t>
      </w:r>
      <w:r>
        <w:rPr>
          <w:spacing w:val="-2"/>
          <w:sz w:val="18"/>
        </w:rPr>
        <w:t>du</w:t>
      </w:r>
      <w:r>
        <w:rPr>
          <w:spacing w:val="-9"/>
          <w:sz w:val="18"/>
        </w:rPr>
        <w:t> </w:t>
      </w:r>
      <w:r>
        <w:rPr>
          <w:spacing w:val="-2"/>
          <w:sz w:val="18"/>
        </w:rPr>
        <w:t>dossier,</w:t>
      </w:r>
      <w:r>
        <w:rPr>
          <w:spacing w:val="-8"/>
          <w:sz w:val="18"/>
        </w:rPr>
        <w:t> </w:t>
      </w:r>
      <w:r>
        <w:rPr>
          <w:spacing w:val="-2"/>
          <w:sz w:val="18"/>
        </w:rPr>
        <w:t>d’identifier</w:t>
      </w:r>
      <w:r>
        <w:rPr>
          <w:spacing w:val="-8"/>
          <w:sz w:val="18"/>
        </w:rPr>
        <w:t> </w:t>
      </w:r>
      <w:r>
        <w:rPr>
          <w:spacing w:val="-2"/>
          <w:sz w:val="18"/>
        </w:rPr>
        <w:t>les</w:t>
      </w:r>
      <w:r>
        <w:rPr>
          <w:spacing w:val="-3"/>
          <w:sz w:val="18"/>
        </w:rPr>
        <w:t> </w:t>
      </w:r>
      <w:r>
        <w:rPr>
          <w:spacing w:val="-2"/>
          <w:sz w:val="18"/>
        </w:rPr>
        <w:t>débiteurs que par</w:t>
      </w:r>
      <w:r>
        <w:rPr>
          <w:spacing w:val="-4"/>
          <w:sz w:val="18"/>
        </w:rPr>
        <w:t> </w:t>
      </w:r>
      <w:r>
        <w:rPr>
          <w:spacing w:val="-2"/>
          <w:sz w:val="18"/>
        </w:rPr>
        <w:t>leur</w:t>
      </w:r>
      <w:r>
        <w:rPr>
          <w:spacing w:val="-4"/>
          <w:sz w:val="18"/>
        </w:rPr>
        <w:t> </w:t>
      </w:r>
      <w:r>
        <w:rPr>
          <w:spacing w:val="-2"/>
          <w:sz w:val="18"/>
        </w:rPr>
        <w:t>nom,</w:t>
      </w:r>
      <w:r>
        <w:rPr>
          <w:spacing w:val="-9"/>
          <w:sz w:val="18"/>
        </w:rPr>
        <w:t> </w:t>
      </w:r>
      <w:r>
        <w:rPr>
          <w:spacing w:val="-2"/>
          <w:sz w:val="18"/>
        </w:rPr>
        <w:t>il convient</w:t>
      </w:r>
      <w:r>
        <w:rPr>
          <w:spacing w:val="-4"/>
          <w:sz w:val="18"/>
        </w:rPr>
        <w:t> </w:t>
      </w:r>
      <w:r>
        <w:rPr>
          <w:spacing w:val="-2"/>
          <w:sz w:val="18"/>
        </w:rPr>
        <w:t>effectivement</w:t>
      </w:r>
      <w:r>
        <w:rPr>
          <w:spacing w:val="-4"/>
          <w:sz w:val="18"/>
        </w:rPr>
        <w:t> </w:t>
      </w:r>
      <w:r>
        <w:rPr>
          <w:spacing w:val="-2"/>
          <w:sz w:val="18"/>
        </w:rPr>
        <w:t>d’appliquer</w:t>
      </w:r>
      <w:r>
        <w:rPr>
          <w:sz w:val="18"/>
        </w:rPr>
        <w:t> </w:t>
      </w:r>
      <w:r>
        <w:rPr>
          <w:w w:val="105"/>
          <w:sz w:val="18"/>
        </w:rPr>
        <w:t>aux créances concernant des personnes ainsi identifiées les règles de la prescription </w:t>
      </w:r>
      <w:r>
        <w:rPr>
          <w:spacing w:val="-2"/>
          <w:sz w:val="18"/>
        </w:rPr>
        <w:t>biennale.</w:t>
      </w:r>
      <w:r>
        <w:rPr>
          <w:spacing w:val="-9"/>
          <w:sz w:val="18"/>
        </w:rPr>
        <w:t> </w:t>
      </w:r>
      <w:r>
        <w:rPr>
          <w:spacing w:val="-2"/>
          <w:sz w:val="18"/>
        </w:rPr>
        <w:t>Cependant,</w:t>
      </w:r>
      <w:r>
        <w:rPr>
          <w:spacing w:val="-8"/>
          <w:sz w:val="18"/>
        </w:rPr>
        <w:t> </w:t>
      </w:r>
      <w:r>
        <w:rPr>
          <w:spacing w:val="-2"/>
          <w:sz w:val="18"/>
        </w:rPr>
        <w:t>et</w:t>
      </w:r>
      <w:r>
        <w:rPr>
          <w:spacing w:val="-8"/>
          <w:sz w:val="18"/>
        </w:rPr>
        <w:t> </w:t>
      </w:r>
      <w:r>
        <w:rPr>
          <w:spacing w:val="-2"/>
          <w:sz w:val="18"/>
        </w:rPr>
        <w:t>contrairement</w:t>
      </w:r>
      <w:r>
        <w:rPr>
          <w:spacing w:val="-8"/>
          <w:sz w:val="18"/>
        </w:rPr>
        <w:t> </w:t>
      </w:r>
      <w:r>
        <w:rPr>
          <w:spacing w:val="-2"/>
          <w:sz w:val="18"/>
        </w:rPr>
        <w:t>à ce qu’affirme M.</w:t>
      </w:r>
      <w:r>
        <w:rPr>
          <w:spacing w:val="-9"/>
          <w:sz w:val="18"/>
        </w:rPr>
        <w:t> </w:t>
      </w:r>
      <w:r>
        <w:rPr>
          <w:spacing w:val="-2"/>
          <w:sz w:val="18"/>
        </w:rPr>
        <w:t>Y,</w:t>
      </w:r>
      <w:r>
        <w:rPr>
          <w:spacing w:val="-8"/>
          <w:sz w:val="18"/>
        </w:rPr>
        <w:t> </w:t>
      </w:r>
      <w:r>
        <w:rPr>
          <w:spacing w:val="-2"/>
          <w:sz w:val="18"/>
        </w:rPr>
        <w:t>en</w:t>
      </w:r>
      <w:r>
        <w:rPr>
          <w:sz w:val="18"/>
        </w:rPr>
        <w:t> </w:t>
      </w:r>
      <w:r>
        <w:rPr>
          <w:spacing w:val="-2"/>
          <w:sz w:val="18"/>
        </w:rPr>
        <w:t>application des dispositions</w:t>
      </w:r>
      <w:r>
        <w:rPr>
          <w:sz w:val="18"/>
        </w:rPr>
        <w:t> </w:t>
      </w:r>
      <w:r>
        <w:rPr>
          <w:w w:val="105"/>
          <w:sz w:val="18"/>
        </w:rPr>
        <w:t>de</w:t>
      </w:r>
      <w:r>
        <w:rPr>
          <w:spacing w:val="-2"/>
          <w:w w:val="105"/>
          <w:sz w:val="18"/>
        </w:rPr>
        <w:t> </w:t>
      </w:r>
      <w:r>
        <w:rPr>
          <w:w w:val="105"/>
          <w:sz w:val="18"/>
        </w:rPr>
        <w:t>l’article</w:t>
      </w:r>
      <w:r>
        <w:rPr>
          <w:spacing w:val="-1"/>
          <w:w w:val="105"/>
          <w:sz w:val="18"/>
        </w:rPr>
        <w:t> </w:t>
      </w:r>
      <w:r>
        <w:rPr>
          <w:w w:val="105"/>
          <w:sz w:val="18"/>
        </w:rPr>
        <w:t>L.</w:t>
      </w:r>
      <w:r>
        <w:rPr>
          <w:spacing w:val="-11"/>
          <w:w w:val="105"/>
          <w:sz w:val="18"/>
        </w:rPr>
        <w:t> </w:t>
      </w:r>
      <w:r>
        <w:rPr>
          <w:w w:val="105"/>
          <w:sz w:val="18"/>
        </w:rPr>
        <w:t>218-2</w:t>
      </w:r>
      <w:r>
        <w:rPr>
          <w:spacing w:val="-1"/>
          <w:w w:val="105"/>
          <w:sz w:val="18"/>
        </w:rPr>
        <w:t> </w:t>
      </w:r>
      <w:r>
        <w:rPr>
          <w:w w:val="105"/>
          <w:sz w:val="18"/>
        </w:rPr>
        <w:t>du</w:t>
      </w:r>
      <w:r>
        <w:rPr>
          <w:spacing w:val="-1"/>
          <w:w w:val="105"/>
          <w:sz w:val="18"/>
        </w:rPr>
        <w:t> </w:t>
      </w:r>
      <w:r>
        <w:rPr>
          <w:w w:val="105"/>
          <w:sz w:val="18"/>
        </w:rPr>
        <w:t>code</w:t>
      </w:r>
      <w:r>
        <w:rPr>
          <w:spacing w:val="-1"/>
          <w:w w:val="105"/>
          <w:sz w:val="18"/>
        </w:rPr>
        <w:t> </w:t>
      </w:r>
      <w:r>
        <w:rPr>
          <w:w w:val="105"/>
          <w:sz w:val="18"/>
        </w:rPr>
        <w:t>de</w:t>
      </w:r>
      <w:r>
        <w:rPr>
          <w:spacing w:val="-1"/>
          <w:w w:val="105"/>
          <w:sz w:val="18"/>
        </w:rPr>
        <w:t> </w:t>
      </w:r>
      <w:r>
        <w:rPr>
          <w:w w:val="105"/>
          <w:sz w:val="18"/>
        </w:rPr>
        <w:t>la</w:t>
      </w:r>
      <w:r>
        <w:rPr>
          <w:spacing w:val="-1"/>
          <w:w w:val="105"/>
          <w:sz w:val="18"/>
        </w:rPr>
        <w:t> </w:t>
      </w:r>
      <w:r>
        <w:rPr>
          <w:w w:val="105"/>
          <w:sz w:val="18"/>
        </w:rPr>
        <w:t>consommation,</w:t>
      </w:r>
      <w:r>
        <w:rPr>
          <w:spacing w:val="-11"/>
          <w:w w:val="105"/>
          <w:sz w:val="18"/>
        </w:rPr>
        <w:t> </w:t>
      </w:r>
      <w:r>
        <w:rPr>
          <w:w w:val="105"/>
          <w:sz w:val="18"/>
        </w:rPr>
        <w:t>la</w:t>
      </w:r>
      <w:r>
        <w:rPr>
          <w:spacing w:val="-1"/>
          <w:w w:val="105"/>
          <w:sz w:val="18"/>
        </w:rPr>
        <w:t> </w:t>
      </w:r>
      <w:r>
        <w:rPr>
          <w:w w:val="105"/>
          <w:sz w:val="18"/>
        </w:rPr>
        <w:t>prescription</w:t>
      </w:r>
      <w:r>
        <w:rPr>
          <w:spacing w:val="-1"/>
          <w:w w:val="105"/>
          <w:sz w:val="18"/>
        </w:rPr>
        <w:t> </w:t>
      </w:r>
      <w:r>
        <w:rPr>
          <w:w w:val="105"/>
          <w:sz w:val="18"/>
        </w:rPr>
        <w:t>biennale</w:t>
      </w:r>
      <w:r>
        <w:rPr>
          <w:spacing w:val="-1"/>
          <w:w w:val="105"/>
          <w:sz w:val="18"/>
        </w:rPr>
        <w:t> </w:t>
      </w:r>
      <w:r>
        <w:rPr>
          <w:w w:val="105"/>
          <w:sz w:val="18"/>
        </w:rPr>
        <w:t>précitée</w:t>
      </w:r>
      <w:r>
        <w:rPr>
          <w:spacing w:val="-1"/>
          <w:w w:val="105"/>
          <w:sz w:val="18"/>
        </w:rPr>
        <w:t> </w:t>
      </w:r>
      <w:r>
        <w:rPr>
          <w:w w:val="105"/>
          <w:sz w:val="18"/>
        </w:rPr>
        <w:t>ne peut concerner que la fourniture de biens et services. Elle ne peut donc porter que sur</w:t>
      </w:r>
      <w:r>
        <w:rPr>
          <w:spacing w:val="-2"/>
          <w:w w:val="105"/>
          <w:sz w:val="18"/>
        </w:rPr>
        <w:t> </w:t>
      </w:r>
      <w:r>
        <w:rPr>
          <w:w w:val="105"/>
          <w:sz w:val="18"/>
        </w:rPr>
        <w:t>les activités de stationnement</w:t>
      </w:r>
      <w:r>
        <w:rPr>
          <w:spacing w:val="-2"/>
          <w:w w:val="105"/>
          <w:sz w:val="18"/>
        </w:rPr>
        <w:t> </w:t>
      </w:r>
      <w:r>
        <w:rPr>
          <w:w w:val="105"/>
          <w:sz w:val="18"/>
        </w:rPr>
        <w:t>et</w:t>
      </w:r>
      <w:r>
        <w:rPr>
          <w:spacing w:val="-2"/>
          <w:w w:val="105"/>
          <w:sz w:val="18"/>
        </w:rPr>
        <w:t> </w:t>
      </w:r>
      <w:r>
        <w:rPr>
          <w:w w:val="105"/>
          <w:sz w:val="18"/>
        </w:rPr>
        <w:t>non sur</w:t>
      </w:r>
      <w:r>
        <w:rPr>
          <w:spacing w:val="-2"/>
          <w:w w:val="105"/>
          <w:sz w:val="18"/>
        </w:rPr>
        <w:t> </w:t>
      </w:r>
      <w:r>
        <w:rPr>
          <w:w w:val="105"/>
          <w:sz w:val="18"/>
        </w:rPr>
        <w:t>celles de la</w:t>
      </w:r>
      <w:r>
        <w:rPr>
          <w:spacing w:val="-2"/>
          <w:w w:val="105"/>
          <w:sz w:val="18"/>
        </w:rPr>
        <w:t> </w:t>
      </w:r>
      <w:r>
        <w:rPr>
          <w:w w:val="105"/>
          <w:sz w:val="18"/>
        </w:rPr>
        <w:t>fourrière,</w:t>
      </w:r>
      <w:r>
        <w:rPr>
          <w:spacing w:val="-10"/>
          <w:w w:val="105"/>
          <w:sz w:val="18"/>
        </w:rPr>
        <w:t> </w:t>
      </w:r>
      <w:r>
        <w:rPr>
          <w:w w:val="105"/>
          <w:sz w:val="18"/>
        </w:rPr>
        <w:t>quand bien même PARCUB / METPARK est reconnu, du fait du caractère prépondérant des premières, comme un établissement public industriel et commercial.</w:t>
      </w:r>
    </w:p>
    <w:p>
      <w:pPr>
        <w:pStyle w:val="ListParagraph"/>
        <w:numPr>
          <w:ilvl w:val="0"/>
          <w:numId w:val="34"/>
        </w:numPr>
        <w:tabs>
          <w:tab w:pos="888" w:val="left" w:leader="none"/>
        </w:tabs>
        <w:spacing w:line="261" w:lineRule="auto" w:before="137" w:after="0"/>
        <w:ind w:left="312" w:right="137" w:firstLine="283"/>
        <w:jc w:val="both"/>
        <w:rPr>
          <w:sz w:val="18"/>
        </w:rPr>
      </w:pPr>
      <w:r>
        <w:rPr>
          <w:w w:val="105"/>
          <w:sz w:val="18"/>
        </w:rPr>
        <w:t>Il découle des pièces du dossier que les créances présumées attribuables à </w:t>
      </w:r>
      <w:r>
        <w:rPr>
          <w:spacing w:val="-2"/>
          <w:w w:val="105"/>
          <w:sz w:val="18"/>
        </w:rPr>
        <w:t>des</w:t>
      </w:r>
      <w:r>
        <w:rPr>
          <w:spacing w:val="-9"/>
          <w:w w:val="105"/>
          <w:sz w:val="18"/>
        </w:rPr>
        <w:t> </w:t>
      </w:r>
      <w:r>
        <w:rPr>
          <w:spacing w:val="-2"/>
          <w:w w:val="105"/>
          <w:sz w:val="18"/>
        </w:rPr>
        <w:t>particuliers</w:t>
      </w:r>
      <w:r>
        <w:rPr>
          <w:spacing w:val="-9"/>
          <w:w w:val="105"/>
          <w:sz w:val="18"/>
        </w:rPr>
        <w:t> </w:t>
      </w:r>
      <w:r>
        <w:rPr>
          <w:spacing w:val="-2"/>
          <w:w w:val="105"/>
          <w:sz w:val="18"/>
        </w:rPr>
        <w:t>sur</w:t>
      </w:r>
      <w:r>
        <w:rPr>
          <w:spacing w:val="-9"/>
          <w:w w:val="105"/>
          <w:sz w:val="18"/>
        </w:rPr>
        <w:t> </w:t>
      </w:r>
      <w:r>
        <w:rPr>
          <w:spacing w:val="-2"/>
          <w:w w:val="105"/>
          <w:sz w:val="18"/>
        </w:rPr>
        <w:t>l’activité</w:t>
      </w:r>
      <w:r>
        <w:rPr>
          <w:spacing w:val="-8"/>
          <w:w w:val="105"/>
          <w:sz w:val="18"/>
        </w:rPr>
        <w:t> </w:t>
      </w:r>
      <w:r>
        <w:rPr>
          <w:spacing w:val="-2"/>
          <w:w w:val="105"/>
          <w:sz w:val="18"/>
        </w:rPr>
        <w:t>de</w:t>
      </w:r>
      <w:r>
        <w:rPr>
          <w:spacing w:val="-8"/>
          <w:w w:val="105"/>
          <w:sz w:val="18"/>
        </w:rPr>
        <w:t> </w:t>
      </w:r>
      <w:r>
        <w:rPr>
          <w:spacing w:val="-2"/>
          <w:w w:val="105"/>
          <w:sz w:val="18"/>
        </w:rPr>
        <w:t>stationnement</w:t>
      </w:r>
      <w:r>
        <w:rPr>
          <w:spacing w:val="-9"/>
          <w:w w:val="105"/>
          <w:sz w:val="18"/>
        </w:rPr>
        <w:t> </w:t>
      </w:r>
      <w:r>
        <w:rPr>
          <w:spacing w:val="-2"/>
          <w:w w:val="105"/>
          <w:sz w:val="18"/>
        </w:rPr>
        <w:t>pour</w:t>
      </w:r>
      <w:r>
        <w:rPr>
          <w:spacing w:val="-8"/>
          <w:w w:val="105"/>
          <w:sz w:val="18"/>
        </w:rPr>
        <w:t> </w:t>
      </w:r>
      <w:r>
        <w:rPr>
          <w:spacing w:val="-2"/>
          <w:w w:val="105"/>
          <w:sz w:val="18"/>
        </w:rPr>
        <w:t>les</w:t>
      </w:r>
      <w:r>
        <w:rPr>
          <w:spacing w:val="-8"/>
          <w:w w:val="105"/>
          <w:sz w:val="18"/>
        </w:rPr>
        <w:t> </w:t>
      </w:r>
      <w:r>
        <w:rPr>
          <w:spacing w:val="-2"/>
          <w:w w:val="105"/>
          <w:sz w:val="18"/>
        </w:rPr>
        <w:t>exercices</w:t>
      </w:r>
      <w:r>
        <w:rPr>
          <w:spacing w:val="-8"/>
          <w:w w:val="105"/>
          <w:sz w:val="18"/>
        </w:rPr>
        <w:t> </w:t>
      </w:r>
      <w:r>
        <w:rPr>
          <w:spacing w:val="-2"/>
          <w:w w:val="105"/>
          <w:sz w:val="18"/>
        </w:rPr>
        <w:t>courant</w:t>
      </w:r>
      <w:r>
        <w:rPr>
          <w:spacing w:val="-9"/>
          <w:w w:val="105"/>
          <w:sz w:val="18"/>
        </w:rPr>
        <w:t> </w:t>
      </w:r>
      <w:r>
        <w:rPr>
          <w:spacing w:val="-2"/>
          <w:w w:val="105"/>
          <w:sz w:val="18"/>
        </w:rPr>
        <w:t>jusqu’en</w:t>
      </w:r>
      <w:r>
        <w:rPr>
          <w:spacing w:val="-7"/>
          <w:w w:val="105"/>
          <w:sz w:val="18"/>
        </w:rPr>
        <w:t> </w:t>
      </w:r>
      <w:r>
        <w:rPr>
          <w:spacing w:val="-2"/>
          <w:w w:val="105"/>
          <w:sz w:val="18"/>
        </w:rPr>
        <w:t>2014 </w:t>
      </w:r>
      <w:r>
        <w:rPr>
          <w:w w:val="105"/>
          <w:sz w:val="18"/>
        </w:rPr>
        <w:t>s’élèvent à 3 786 €. Ce montant doit être déduit du montant estimé du préjudice relatif</w:t>
      </w:r>
      <w:r>
        <w:rPr>
          <w:spacing w:val="-7"/>
          <w:w w:val="105"/>
          <w:sz w:val="18"/>
        </w:rPr>
        <w:t> </w:t>
      </w:r>
      <w:r>
        <w:rPr>
          <w:w w:val="105"/>
          <w:sz w:val="18"/>
        </w:rPr>
        <w:t>aux</w:t>
      </w:r>
      <w:r>
        <w:rPr>
          <w:spacing w:val="-7"/>
          <w:w w:val="105"/>
          <w:sz w:val="18"/>
        </w:rPr>
        <w:t> </w:t>
      </w:r>
      <w:r>
        <w:rPr>
          <w:w w:val="105"/>
          <w:sz w:val="18"/>
        </w:rPr>
        <w:t>créances</w:t>
      </w:r>
      <w:r>
        <w:rPr>
          <w:spacing w:val="-4"/>
          <w:w w:val="105"/>
          <w:sz w:val="18"/>
        </w:rPr>
        <w:t> </w:t>
      </w:r>
      <w:r>
        <w:rPr>
          <w:w w:val="105"/>
          <w:sz w:val="18"/>
        </w:rPr>
        <w:t>qui</w:t>
      </w:r>
      <w:r>
        <w:rPr>
          <w:spacing w:val="-4"/>
          <w:w w:val="105"/>
          <w:sz w:val="18"/>
        </w:rPr>
        <w:t> </w:t>
      </w:r>
      <w:r>
        <w:rPr>
          <w:w w:val="105"/>
          <w:sz w:val="18"/>
        </w:rPr>
        <w:t>n’ont</w:t>
      </w:r>
      <w:r>
        <w:rPr>
          <w:spacing w:val="-7"/>
          <w:w w:val="105"/>
          <w:sz w:val="18"/>
        </w:rPr>
        <w:t> </w:t>
      </w:r>
      <w:r>
        <w:rPr>
          <w:w w:val="105"/>
          <w:sz w:val="18"/>
        </w:rPr>
        <w:t>pas</w:t>
      </w:r>
      <w:r>
        <w:rPr>
          <w:spacing w:val="-4"/>
          <w:w w:val="105"/>
          <w:sz w:val="18"/>
        </w:rPr>
        <w:t> </w:t>
      </w:r>
      <w:r>
        <w:rPr>
          <w:w w:val="105"/>
          <w:sz w:val="18"/>
        </w:rPr>
        <w:t>été</w:t>
      </w:r>
      <w:r>
        <w:rPr>
          <w:spacing w:val="-7"/>
          <w:w w:val="105"/>
          <w:sz w:val="18"/>
        </w:rPr>
        <w:t> </w:t>
      </w:r>
      <w:r>
        <w:rPr>
          <w:w w:val="105"/>
          <w:sz w:val="18"/>
        </w:rPr>
        <w:t>titrées</w:t>
      </w:r>
      <w:r>
        <w:rPr>
          <w:spacing w:val="-4"/>
          <w:w w:val="105"/>
          <w:sz w:val="18"/>
        </w:rPr>
        <w:t> </w:t>
      </w:r>
      <w:r>
        <w:rPr>
          <w:w w:val="105"/>
          <w:sz w:val="18"/>
        </w:rPr>
        <w:t>et</w:t>
      </w:r>
      <w:r>
        <w:rPr>
          <w:spacing w:val="-7"/>
          <w:w w:val="105"/>
          <w:sz w:val="18"/>
        </w:rPr>
        <w:t> </w:t>
      </w:r>
      <w:r>
        <w:rPr>
          <w:w w:val="105"/>
          <w:sz w:val="18"/>
        </w:rPr>
        <w:t>ont</w:t>
      </w:r>
      <w:r>
        <w:rPr>
          <w:spacing w:val="-7"/>
          <w:w w:val="105"/>
          <w:sz w:val="18"/>
        </w:rPr>
        <w:t> </w:t>
      </w:r>
      <w:r>
        <w:rPr>
          <w:w w:val="105"/>
          <w:sz w:val="18"/>
        </w:rPr>
        <w:t>été</w:t>
      </w:r>
      <w:r>
        <w:rPr>
          <w:spacing w:val="-4"/>
          <w:w w:val="105"/>
          <w:sz w:val="18"/>
        </w:rPr>
        <w:t> </w:t>
      </w:r>
      <w:r>
        <w:rPr>
          <w:w w:val="105"/>
          <w:sz w:val="18"/>
        </w:rPr>
        <w:t>reconnues</w:t>
      </w:r>
      <w:r>
        <w:rPr>
          <w:spacing w:val="-4"/>
          <w:w w:val="105"/>
          <w:sz w:val="18"/>
        </w:rPr>
        <w:t> </w:t>
      </w:r>
      <w:r>
        <w:rPr>
          <w:w w:val="105"/>
          <w:sz w:val="18"/>
        </w:rPr>
        <w:t>ruinées</w:t>
      </w:r>
      <w:r>
        <w:rPr>
          <w:spacing w:val="-4"/>
          <w:w w:val="105"/>
          <w:sz w:val="18"/>
        </w:rPr>
        <w:t> </w:t>
      </w:r>
      <w:r>
        <w:rPr>
          <w:w w:val="105"/>
          <w:sz w:val="18"/>
        </w:rPr>
        <w:t>au</w:t>
      </w:r>
      <w:r>
        <w:rPr>
          <w:spacing w:val="-4"/>
          <w:w w:val="105"/>
          <w:sz w:val="18"/>
        </w:rPr>
        <w:t> </w:t>
      </w:r>
      <w:r>
        <w:rPr>
          <w:w w:val="105"/>
          <w:sz w:val="18"/>
        </w:rPr>
        <w:t>cours</w:t>
      </w:r>
      <w:r>
        <w:rPr>
          <w:spacing w:val="-4"/>
          <w:w w:val="105"/>
          <w:sz w:val="18"/>
        </w:rPr>
        <w:t> </w:t>
      </w:r>
      <w:r>
        <w:rPr>
          <w:w w:val="105"/>
          <w:sz w:val="18"/>
        </w:rPr>
        <w:t>de la période de 2017 à 2019. (…)</w:t>
      </w:r>
    </w:p>
    <w:p>
      <w:pPr>
        <w:spacing w:before="133"/>
        <w:ind w:left="595" w:right="0" w:firstLine="0"/>
        <w:jc w:val="left"/>
        <w:rPr>
          <w:i/>
          <w:sz w:val="18"/>
        </w:rPr>
      </w:pPr>
      <w:r>
        <w:rPr>
          <w:i/>
          <w:w w:val="105"/>
          <w:sz w:val="18"/>
        </w:rPr>
        <w:t>Sur</w:t>
      </w:r>
      <w:r>
        <w:rPr>
          <w:i/>
          <w:spacing w:val="-8"/>
          <w:w w:val="105"/>
          <w:sz w:val="18"/>
        </w:rPr>
        <w:t> </w:t>
      </w:r>
      <w:r>
        <w:rPr>
          <w:i/>
          <w:w w:val="105"/>
          <w:sz w:val="18"/>
        </w:rPr>
        <w:t>le</w:t>
      </w:r>
      <w:r>
        <w:rPr>
          <w:i/>
          <w:spacing w:val="-5"/>
          <w:w w:val="105"/>
          <w:sz w:val="18"/>
        </w:rPr>
        <w:t> </w:t>
      </w:r>
      <w:r>
        <w:rPr>
          <w:i/>
          <w:w w:val="105"/>
          <w:sz w:val="18"/>
        </w:rPr>
        <w:t>montant</w:t>
      </w:r>
      <w:r>
        <w:rPr>
          <w:i/>
          <w:spacing w:val="-7"/>
          <w:w w:val="105"/>
          <w:sz w:val="18"/>
        </w:rPr>
        <w:t> </w:t>
      </w:r>
      <w:r>
        <w:rPr>
          <w:i/>
          <w:w w:val="105"/>
          <w:sz w:val="18"/>
        </w:rPr>
        <w:t>et</w:t>
      </w:r>
      <w:r>
        <w:rPr>
          <w:i/>
          <w:spacing w:val="-8"/>
          <w:w w:val="105"/>
          <w:sz w:val="18"/>
        </w:rPr>
        <w:t> </w:t>
      </w:r>
      <w:r>
        <w:rPr>
          <w:i/>
          <w:w w:val="105"/>
          <w:sz w:val="18"/>
        </w:rPr>
        <w:t>le</w:t>
      </w:r>
      <w:r>
        <w:rPr>
          <w:i/>
          <w:spacing w:val="-5"/>
          <w:w w:val="105"/>
          <w:sz w:val="18"/>
        </w:rPr>
        <w:t> </w:t>
      </w:r>
      <w:r>
        <w:rPr>
          <w:i/>
          <w:w w:val="105"/>
          <w:sz w:val="18"/>
        </w:rPr>
        <w:t>caractère</w:t>
      </w:r>
      <w:r>
        <w:rPr>
          <w:i/>
          <w:spacing w:val="-5"/>
          <w:w w:val="105"/>
          <w:sz w:val="18"/>
        </w:rPr>
        <w:t> </w:t>
      </w:r>
      <w:r>
        <w:rPr>
          <w:i/>
          <w:w w:val="105"/>
          <w:sz w:val="18"/>
        </w:rPr>
        <w:t>significatif</w:t>
      </w:r>
      <w:r>
        <w:rPr>
          <w:i/>
          <w:spacing w:val="-7"/>
          <w:w w:val="105"/>
          <w:sz w:val="18"/>
        </w:rPr>
        <w:t> </w:t>
      </w:r>
      <w:r>
        <w:rPr>
          <w:i/>
          <w:w w:val="105"/>
          <w:sz w:val="18"/>
        </w:rPr>
        <w:t>du</w:t>
      </w:r>
      <w:r>
        <w:rPr>
          <w:i/>
          <w:spacing w:val="-5"/>
          <w:w w:val="105"/>
          <w:sz w:val="18"/>
        </w:rPr>
        <w:t> </w:t>
      </w:r>
      <w:r>
        <w:rPr>
          <w:i/>
          <w:w w:val="105"/>
          <w:sz w:val="18"/>
        </w:rPr>
        <w:t>préjudice</w:t>
      </w:r>
      <w:r>
        <w:rPr>
          <w:i/>
          <w:spacing w:val="-8"/>
          <w:w w:val="105"/>
          <w:sz w:val="18"/>
        </w:rPr>
        <w:t> </w:t>
      </w:r>
      <w:r>
        <w:rPr>
          <w:i/>
          <w:spacing w:val="-2"/>
          <w:w w:val="105"/>
          <w:sz w:val="18"/>
        </w:rPr>
        <w:t>financier</w:t>
      </w:r>
    </w:p>
    <w:p>
      <w:pPr>
        <w:pStyle w:val="BodyText"/>
        <w:spacing w:line="261" w:lineRule="auto" w:before="151"/>
        <w:ind w:left="312" w:right="139" w:firstLine="283"/>
      </w:pPr>
      <w:r>
        <w:rPr/>
        <w:t>131.</w:t>
      </w:r>
      <w:r>
        <w:rPr>
          <w:spacing w:val="-11"/>
        </w:rPr>
        <w:t> </w:t>
      </w:r>
      <w:r>
        <w:rPr/>
        <w:t>Indépendamment du montant des créances qui seront éventuellement perdues </w:t>
      </w:r>
      <w:r>
        <w:rPr>
          <w:w w:val="105"/>
        </w:rPr>
        <w:t>à compter de l’exercice 2023, le préjudice financier s’élève à un total de 376 641 €</w:t>
      </w:r>
      <w:r>
        <w:rPr>
          <w:spacing w:val="40"/>
          <w:w w:val="105"/>
        </w:rPr>
        <w:t> </w:t>
      </w:r>
      <w:r>
        <w:rPr>
          <w:w w:val="105"/>
        </w:rPr>
        <w:t>en ce qu’il résulte de la faute commise par M.</w:t>
      </w:r>
      <w:r>
        <w:rPr>
          <w:spacing w:val="-4"/>
          <w:w w:val="105"/>
        </w:rPr>
        <w:t> </w:t>
      </w:r>
      <w:r>
        <w:rPr>
          <w:w w:val="105"/>
        </w:rPr>
        <w:t>X et à 348 419 € concernant la faute imputable à M. Y.</w:t>
      </w:r>
    </w:p>
    <w:p>
      <w:pPr>
        <w:pStyle w:val="BodyText"/>
        <w:spacing w:after="0" w:line="261" w:lineRule="auto"/>
        <w:sectPr>
          <w:pgSz w:w="8400" w:h="11910"/>
          <w:pgMar w:header="827" w:footer="0" w:top="1040" w:bottom="280" w:left="708" w:right="708"/>
        </w:sectPr>
      </w:pPr>
    </w:p>
    <w:p>
      <w:pPr>
        <w:pStyle w:val="BodyText"/>
        <w:spacing w:before="120"/>
        <w:jc w:val="left"/>
      </w:pPr>
    </w:p>
    <w:p>
      <w:pPr>
        <w:pStyle w:val="BodyText"/>
        <w:spacing w:line="252" w:lineRule="auto"/>
        <w:ind w:left="142" w:right="310" w:firstLine="283"/>
      </w:pPr>
      <w:r>
        <w:rPr/>
        <w:t>132.</w:t>
      </w:r>
      <w:r>
        <w:rPr>
          <w:spacing w:val="-11"/>
        </w:rPr>
        <w:t> </w:t>
      </w:r>
      <w:r>
        <w:rPr/>
        <w:t>Au</w:t>
      </w:r>
      <w:r>
        <w:rPr>
          <w:spacing w:val="-10"/>
        </w:rPr>
        <w:t> </w:t>
      </w:r>
      <w:r>
        <w:rPr/>
        <w:t>regard</w:t>
      </w:r>
      <w:r>
        <w:rPr>
          <w:spacing w:val="-10"/>
        </w:rPr>
        <w:t> </w:t>
      </w:r>
      <w:r>
        <w:rPr/>
        <w:t>de</w:t>
      </w:r>
      <w:r>
        <w:rPr>
          <w:spacing w:val="-10"/>
        </w:rPr>
        <w:t> </w:t>
      </w:r>
      <w:r>
        <w:rPr/>
        <w:t>la</w:t>
      </w:r>
      <w:r>
        <w:rPr>
          <w:spacing w:val="-10"/>
        </w:rPr>
        <w:t> </w:t>
      </w:r>
      <w:r>
        <w:rPr/>
        <w:t>moyenne</w:t>
      </w:r>
      <w:r>
        <w:rPr>
          <w:spacing w:val="-11"/>
        </w:rPr>
        <w:t> </w:t>
      </w:r>
      <w:r>
        <w:rPr/>
        <w:t>des</w:t>
      </w:r>
      <w:r>
        <w:rPr>
          <w:spacing w:val="-10"/>
        </w:rPr>
        <w:t> </w:t>
      </w:r>
      <w:r>
        <w:rPr/>
        <w:t>produits</w:t>
      </w:r>
      <w:r>
        <w:rPr>
          <w:spacing w:val="-10"/>
        </w:rPr>
        <w:t> </w:t>
      </w:r>
      <w:r>
        <w:rPr/>
        <w:t>de</w:t>
      </w:r>
      <w:r>
        <w:rPr>
          <w:spacing w:val="-10"/>
        </w:rPr>
        <w:t> </w:t>
      </w:r>
      <w:r>
        <w:rPr/>
        <w:t>gestion</w:t>
      </w:r>
      <w:r>
        <w:rPr>
          <w:spacing w:val="-9"/>
        </w:rPr>
        <w:t> </w:t>
      </w:r>
      <w:r>
        <w:rPr/>
        <w:t>constatée</w:t>
      </w:r>
      <w:r>
        <w:rPr>
          <w:spacing w:val="-9"/>
        </w:rPr>
        <w:t> </w:t>
      </w:r>
      <w:r>
        <w:rPr/>
        <w:t>sur</w:t>
      </w:r>
      <w:r>
        <w:rPr>
          <w:spacing w:val="-10"/>
        </w:rPr>
        <w:t> </w:t>
      </w:r>
      <w:r>
        <w:rPr/>
        <w:t>les</w:t>
      </w:r>
      <w:r>
        <w:rPr>
          <w:spacing w:val="-9"/>
        </w:rPr>
        <w:t> </w:t>
      </w:r>
      <w:r>
        <w:rPr/>
        <w:t>exercices</w:t>
      </w:r>
      <w:r>
        <w:rPr>
          <w:spacing w:val="-9"/>
        </w:rPr>
        <w:t> </w:t>
      </w:r>
      <w:r>
        <w:rPr/>
        <w:t>2016 </w:t>
      </w:r>
      <w:r>
        <w:rPr>
          <w:spacing w:val="-2"/>
          <w:w w:val="105"/>
        </w:rPr>
        <w:t>à</w:t>
      </w:r>
      <w:r>
        <w:rPr>
          <w:spacing w:val="-9"/>
          <w:w w:val="105"/>
        </w:rPr>
        <w:t> </w:t>
      </w:r>
      <w:r>
        <w:rPr>
          <w:spacing w:val="-2"/>
          <w:w w:val="105"/>
        </w:rPr>
        <w:t>2018,</w:t>
      </w:r>
      <w:r>
        <w:rPr>
          <w:spacing w:val="-9"/>
          <w:w w:val="105"/>
        </w:rPr>
        <w:t> </w:t>
      </w:r>
      <w:r>
        <w:rPr>
          <w:spacing w:val="-2"/>
          <w:w w:val="105"/>
        </w:rPr>
        <w:t>auxquels</w:t>
      </w:r>
      <w:r>
        <w:rPr>
          <w:spacing w:val="-9"/>
          <w:w w:val="105"/>
        </w:rPr>
        <w:t> </w:t>
      </w:r>
      <w:r>
        <w:rPr>
          <w:spacing w:val="-2"/>
          <w:w w:val="105"/>
        </w:rPr>
        <w:t>la</w:t>
      </w:r>
      <w:r>
        <w:rPr>
          <w:spacing w:val="-8"/>
          <w:w w:val="105"/>
        </w:rPr>
        <w:t> </w:t>
      </w:r>
      <w:r>
        <w:rPr>
          <w:spacing w:val="-2"/>
          <w:w w:val="105"/>
        </w:rPr>
        <w:t>faute</w:t>
      </w:r>
      <w:r>
        <w:rPr>
          <w:spacing w:val="-9"/>
          <w:w w:val="105"/>
        </w:rPr>
        <w:t> </w:t>
      </w:r>
      <w:r>
        <w:rPr>
          <w:spacing w:val="-2"/>
          <w:w w:val="105"/>
        </w:rPr>
        <w:t>de</w:t>
      </w:r>
      <w:r>
        <w:rPr>
          <w:spacing w:val="-5"/>
          <w:w w:val="105"/>
        </w:rPr>
        <w:t> </w:t>
      </w:r>
      <w:r>
        <w:rPr>
          <w:spacing w:val="-2"/>
          <w:w w:val="105"/>
        </w:rPr>
        <w:t>gestion</w:t>
      </w:r>
      <w:r>
        <w:rPr>
          <w:spacing w:val="-4"/>
          <w:w w:val="105"/>
        </w:rPr>
        <w:t> </w:t>
      </w:r>
      <w:r>
        <w:rPr>
          <w:spacing w:val="-2"/>
          <w:w w:val="105"/>
        </w:rPr>
        <w:t>est</w:t>
      </w:r>
      <w:r>
        <w:rPr>
          <w:spacing w:val="-7"/>
          <w:w w:val="105"/>
        </w:rPr>
        <w:t> </w:t>
      </w:r>
      <w:r>
        <w:rPr>
          <w:spacing w:val="-2"/>
          <w:w w:val="105"/>
        </w:rPr>
        <w:t>rattachable,</w:t>
      </w:r>
      <w:r>
        <w:rPr>
          <w:spacing w:val="-9"/>
          <w:w w:val="105"/>
        </w:rPr>
        <w:t> </w:t>
      </w:r>
      <w:r>
        <w:rPr>
          <w:spacing w:val="-2"/>
          <w:w w:val="105"/>
        </w:rPr>
        <w:t>qui</w:t>
      </w:r>
      <w:r>
        <w:rPr>
          <w:spacing w:val="-3"/>
          <w:w w:val="105"/>
        </w:rPr>
        <w:t> </w:t>
      </w:r>
      <w:r>
        <w:rPr>
          <w:spacing w:val="-2"/>
          <w:w w:val="105"/>
        </w:rPr>
        <w:t>s’élève</w:t>
      </w:r>
      <w:r>
        <w:rPr>
          <w:spacing w:val="-4"/>
          <w:w w:val="105"/>
        </w:rPr>
        <w:t> </w:t>
      </w:r>
      <w:r>
        <w:rPr>
          <w:spacing w:val="-2"/>
          <w:w w:val="105"/>
        </w:rPr>
        <w:t>à</w:t>
      </w:r>
      <w:r>
        <w:rPr>
          <w:spacing w:val="-7"/>
          <w:w w:val="105"/>
        </w:rPr>
        <w:t> </w:t>
      </w:r>
      <w:r>
        <w:rPr>
          <w:spacing w:val="-2"/>
          <w:w w:val="105"/>
        </w:rPr>
        <w:t>19,4</w:t>
      </w:r>
      <w:r>
        <w:rPr>
          <w:spacing w:val="-4"/>
          <w:w w:val="105"/>
        </w:rPr>
        <w:t> </w:t>
      </w:r>
      <w:r>
        <w:rPr>
          <w:spacing w:val="-2"/>
          <w:w w:val="105"/>
        </w:rPr>
        <w:t>M</w:t>
      </w:r>
      <w:r>
        <w:rPr>
          <w:spacing w:val="-4"/>
          <w:w w:val="105"/>
        </w:rPr>
        <w:t> </w:t>
      </w:r>
      <w:r>
        <w:rPr>
          <w:spacing w:val="-2"/>
          <w:w w:val="105"/>
        </w:rPr>
        <w:t>€,</w:t>
      </w:r>
      <w:r>
        <w:rPr>
          <w:spacing w:val="-9"/>
          <w:w w:val="105"/>
        </w:rPr>
        <w:t> </w:t>
      </w:r>
      <w:r>
        <w:rPr>
          <w:spacing w:val="-2"/>
          <w:w w:val="105"/>
        </w:rPr>
        <w:t>ce</w:t>
      </w:r>
      <w:r>
        <w:rPr>
          <w:spacing w:val="-3"/>
          <w:w w:val="105"/>
        </w:rPr>
        <w:t> </w:t>
      </w:r>
      <w:r>
        <w:rPr>
          <w:spacing w:val="-2"/>
          <w:w w:val="105"/>
        </w:rPr>
        <w:t>préjudice </w:t>
      </w:r>
      <w:r>
        <w:rPr>
          <w:w w:val="105"/>
        </w:rPr>
        <w:t>financier est significatif et l’infraction réprimée par l’article L.</w:t>
      </w:r>
      <w:r>
        <w:rPr>
          <w:spacing w:val="-5"/>
          <w:w w:val="105"/>
        </w:rPr>
        <w:t> </w:t>
      </w:r>
      <w:r>
        <w:rPr>
          <w:w w:val="105"/>
        </w:rPr>
        <w:t>131-9 du CJF est donc </w:t>
      </w:r>
      <w:r>
        <w:rPr>
          <w:spacing w:val="-2"/>
          <w:w w:val="105"/>
        </w:rPr>
        <w:t>constituée.</w:t>
      </w:r>
    </w:p>
    <w:p>
      <w:pPr>
        <w:spacing w:before="65"/>
        <w:ind w:left="425" w:right="0" w:firstLine="0"/>
        <w:jc w:val="both"/>
        <w:rPr>
          <w:i/>
          <w:sz w:val="18"/>
        </w:rPr>
      </w:pPr>
      <w:r>
        <w:rPr>
          <w:i/>
          <w:w w:val="105"/>
          <w:sz w:val="18"/>
        </w:rPr>
        <w:t>Sur</w:t>
      </w:r>
      <w:r>
        <w:rPr>
          <w:i/>
          <w:spacing w:val="-11"/>
          <w:w w:val="105"/>
          <w:sz w:val="18"/>
        </w:rPr>
        <w:t> </w:t>
      </w:r>
      <w:r>
        <w:rPr>
          <w:i/>
          <w:w w:val="105"/>
          <w:sz w:val="18"/>
        </w:rPr>
        <w:t>l’amende</w:t>
      </w:r>
      <w:r>
        <w:rPr>
          <w:i/>
          <w:spacing w:val="-9"/>
          <w:w w:val="105"/>
          <w:sz w:val="18"/>
        </w:rPr>
        <w:t> </w:t>
      </w:r>
      <w:r>
        <w:rPr>
          <w:i/>
          <w:spacing w:val="-5"/>
          <w:w w:val="105"/>
          <w:sz w:val="18"/>
        </w:rPr>
        <w:t>(…)</w:t>
      </w:r>
    </w:p>
    <w:p>
      <w:pPr>
        <w:pStyle w:val="BodyText"/>
        <w:spacing w:line="252" w:lineRule="auto" w:before="78"/>
        <w:ind w:left="142" w:right="298" w:firstLine="283"/>
      </w:pPr>
      <w:r>
        <w:rPr/>
        <w:t>139.</w:t>
      </w:r>
      <w:r>
        <w:rPr>
          <w:spacing w:val="27"/>
        </w:rPr>
        <w:t> </w:t>
      </w:r>
      <w:r>
        <w:rPr/>
        <w:t>Bien</w:t>
      </w:r>
      <w:r>
        <w:rPr>
          <w:spacing w:val="40"/>
        </w:rPr>
        <w:t> </w:t>
      </w:r>
      <w:r>
        <w:rPr/>
        <w:t>que</w:t>
      </w:r>
      <w:r>
        <w:rPr>
          <w:spacing w:val="40"/>
        </w:rPr>
        <w:t> </w:t>
      </w:r>
      <w:r>
        <w:rPr/>
        <w:t>les</w:t>
      </w:r>
      <w:r>
        <w:rPr>
          <w:spacing w:val="40"/>
        </w:rPr>
        <w:t> </w:t>
      </w:r>
      <w:r>
        <w:rPr/>
        <w:t>amendes</w:t>
      </w:r>
      <w:r>
        <w:rPr>
          <w:spacing w:val="40"/>
        </w:rPr>
        <w:t> </w:t>
      </w:r>
      <w:r>
        <w:rPr/>
        <w:t>soient</w:t>
      </w:r>
      <w:r>
        <w:rPr>
          <w:spacing w:val="40"/>
        </w:rPr>
        <w:t> </w:t>
      </w:r>
      <w:r>
        <w:rPr/>
        <w:t>déterminées</w:t>
      </w:r>
      <w:r>
        <w:rPr>
          <w:spacing w:val="40"/>
        </w:rPr>
        <w:t> </w:t>
      </w:r>
      <w:r>
        <w:rPr/>
        <w:t>en</w:t>
      </w:r>
      <w:r>
        <w:rPr>
          <w:spacing w:val="40"/>
        </w:rPr>
        <w:t> </w:t>
      </w:r>
      <w:r>
        <w:rPr/>
        <w:t>fonction</w:t>
      </w:r>
      <w:r>
        <w:rPr>
          <w:spacing w:val="40"/>
        </w:rPr>
        <w:t> </w:t>
      </w:r>
      <w:r>
        <w:rPr/>
        <w:t>de</w:t>
      </w:r>
      <w:r>
        <w:rPr>
          <w:spacing w:val="40"/>
        </w:rPr>
        <w:t> </w:t>
      </w:r>
      <w:r>
        <w:rPr/>
        <w:t>la</w:t>
      </w:r>
      <w:r>
        <w:rPr>
          <w:spacing w:val="40"/>
        </w:rPr>
        <w:t> </w:t>
      </w:r>
      <w:r>
        <w:rPr/>
        <w:t>rémunération des</w:t>
      </w:r>
      <w:r>
        <w:rPr>
          <w:spacing w:val="-4"/>
        </w:rPr>
        <w:t> </w:t>
      </w:r>
      <w:r>
        <w:rPr/>
        <w:t>personnes renvoyées à la date des</w:t>
      </w:r>
      <w:r>
        <w:rPr>
          <w:spacing w:val="-3"/>
        </w:rPr>
        <w:t> </w:t>
      </w:r>
      <w:r>
        <w:rPr/>
        <w:t>faits,</w:t>
      </w:r>
      <w:r>
        <w:rPr>
          <w:spacing w:val="-11"/>
        </w:rPr>
        <w:t> </w:t>
      </w:r>
      <w:r>
        <w:rPr/>
        <w:t>il doit</w:t>
      </w:r>
      <w:r>
        <w:rPr>
          <w:spacing w:val="-3"/>
        </w:rPr>
        <w:t> </w:t>
      </w:r>
      <w:r>
        <w:rPr/>
        <w:t>aussi être</w:t>
      </w:r>
      <w:r>
        <w:rPr>
          <w:spacing w:val="-3"/>
        </w:rPr>
        <w:t> </w:t>
      </w:r>
      <w:r>
        <w:rPr/>
        <w:t>tenu compte,</w:t>
      </w:r>
      <w:r>
        <w:rPr>
          <w:spacing w:val="-11"/>
        </w:rPr>
        <w:t> </w:t>
      </w:r>
      <w:r>
        <w:rPr/>
        <w:t>en application </w:t>
      </w:r>
      <w:r>
        <w:rPr>
          <w:spacing w:val="-2"/>
        </w:rPr>
        <w:t>du</w:t>
      </w:r>
      <w:r>
        <w:rPr>
          <w:spacing w:val="-9"/>
        </w:rPr>
        <w:t> </w:t>
      </w:r>
      <w:r>
        <w:rPr>
          <w:spacing w:val="-2"/>
        </w:rPr>
        <w:t>principe</w:t>
      </w:r>
      <w:r>
        <w:rPr>
          <w:spacing w:val="-8"/>
        </w:rPr>
        <w:t> </w:t>
      </w:r>
      <w:r>
        <w:rPr>
          <w:spacing w:val="-2"/>
        </w:rPr>
        <w:t>d’individualisation</w:t>
      </w:r>
      <w:r>
        <w:rPr>
          <w:spacing w:val="-5"/>
        </w:rPr>
        <w:t> </w:t>
      </w:r>
      <w:r>
        <w:rPr>
          <w:spacing w:val="-2"/>
        </w:rPr>
        <w:t>des</w:t>
      </w:r>
      <w:r>
        <w:rPr>
          <w:spacing w:val="-4"/>
        </w:rPr>
        <w:t> </w:t>
      </w:r>
      <w:r>
        <w:rPr>
          <w:spacing w:val="-2"/>
        </w:rPr>
        <w:t>peines,</w:t>
      </w:r>
      <w:r>
        <w:rPr>
          <w:spacing w:val="-9"/>
        </w:rPr>
        <w:t> </w:t>
      </w:r>
      <w:r>
        <w:rPr>
          <w:spacing w:val="-2"/>
        </w:rPr>
        <w:t>de</w:t>
      </w:r>
      <w:r>
        <w:rPr>
          <w:spacing w:val="-3"/>
        </w:rPr>
        <w:t> </w:t>
      </w:r>
      <w:r>
        <w:rPr>
          <w:spacing w:val="-2"/>
        </w:rPr>
        <w:t>leurs</w:t>
      </w:r>
      <w:r>
        <w:rPr>
          <w:spacing w:val="-4"/>
        </w:rPr>
        <w:t> </w:t>
      </w:r>
      <w:r>
        <w:rPr>
          <w:spacing w:val="-2"/>
        </w:rPr>
        <w:t>situations</w:t>
      </w:r>
      <w:r>
        <w:rPr>
          <w:spacing w:val="-4"/>
        </w:rPr>
        <w:t> </w:t>
      </w:r>
      <w:r>
        <w:rPr>
          <w:spacing w:val="-2"/>
        </w:rPr>
        <w:t>respectives</w:t>
      </w:r>
      <w:r>
        <w:rPr>
          <w:spacing w:val="-4"/>
        </w:rPr>
        <w:t> </w:t>
      </w:r>
      <w:r>
        <w:rPr>
          <w:spacing w:val="-2"/>
        </w:rPr>
        <w:t>à</w:t>
      </w:r>
      <w:r>
        <w:rPr>
          <w:spacing w:val="-4"/>
        </w:rPr>
        <w:t> </w:t>
      </w:r>
      <w:r>
        <w:rPr>
          <w:spacing w:val="-2"/>
        </w:rPr>
        <w:t>la</w:t>
      </w:r>
      <w:r>
        <w:rPr>
          <w:spacing w:val="-4"/>
        </w:rPr>
        <w:t> </w:t>
      </w:r>
      <w:r>
        <w:rPr>
          <w:spacing w:val="-2"/>
        </w:rPr>
        <w:t>date</w:t>
      </w:r>
      <w:r>
        <w:rPr>
          <w:spacing w:val="-4"/>
        </w:rPr>
        <w:t> </w:t>
      </w:r>
      <w:r>
        <w:rPr>
          <w:spacing w:val="-2"/>
        </w:rPr>
        <w:t>de</w:t>
      </w:r>
      <w:r>
        <w:rPr>
          <w:spacing w:val="-4"/>
        </w:rPr>
        <w:t> </w:t>
      </w:r>
      <w:r>
        <w:rPr>
          <w:spacing w:val="-2"/>
        </w:rPr>
        <w:t>l’arrêt,</w:t>
      </w:r>
      <w:r>
        <w:rPr/>
        <w:t> notamment si celles-ci ont eu pour effet de réduire de façon significative leurs revenus. Aussi</w:t>
      </w:r>
      <w:r>
        <w:rPr>
          <w:spacing w:val="-11"/>
        </w:rPr>
        <w:t> </w:t>
      </w:r>
      <w:r>
        <w:rPr/>
        <w:t>convient-il</w:t>
      </w:r>
      <w:r>
        <w:rPr>
          <w:spacing w:val="-10"/>
        </w:rPr>
        <w:t> </w:t>
      </w:r>
      <w:r>
        <w:rPr/>
        <w:t>de</w:t>
      </w:r>
      <w:r>
        <w:rPr>
          <w:spacing w:val="-6"/>
        </w:rPr>
        <w:t> </w:t>
      </w:r>
      <w:r>
        <w:rPr/>
        <w:t>prendre</w:t>
      </w:r>
      <w:r>
        <w:rPr>
          <w:spacing w:val="-6"/>
        </w:rPr>
        <w:t> </w:t>
      </w:r>
      <w:r>
        <w:rPr/>
        <w:t>en</w:t>
      </w:r>
      <w:r>
        <w:rPr>
          <w:spacing w:val="-6"/>
        </w:rPr>
        <w:t> </w:t>
      </w:r>
      <w:r>
        <w:rPr/>
        <w:t>considération,</w:t>
      </w:r>
      <w:r>
        <w:rPr>
          <w:spacing w:val="-11"/>
        </w:rPr>
        <w:t> </w:t>
      </w:r>
      <w:r>
        <w:rPr/>
        <w:t>au</w:t>
      </w:r>
      <w:r>
        <w:rPr>
          <w:spacing w:val="-8"/>
        </w:rPr>
        <w:t> </w:t>
      </w:r>
      <w:r>
        <w:rPr/>
        <w:t>vu</w:t>
      </w:r>
      <w:r>
        <w:rPr>
          <w:spacing w:val="-6"/>
        </w:rPr>
        <w:t> </w:t>
      </w:r>
      <w:r>
        <w:rPr/>
        <w:t>des</w:t>
      </w:r>
      <w:r>
        <w:rPr>
          <w:spacing w:val="-6"/>
        </w:rPr>
        <w:t> </w:t>
      </w:r>
      <w:r>
        <w:rPr/>
        <w:t>éléments</w:t>
      </w:r>
      <w:r>
        <w:rPr>
          <w:spacing w:val="-6"/>
        </w:rPr>
        <w:t> </w:t>
      </w:r>
      <w:r>
        <w:rPr/>
        <w:t>qu’il</w:t>
      </w:r>
      <w:r>
        <w:rPr>
          <w:spacing w:val="-6"/>
        </w:rPr>
        <w:t> </w:t>
      </w:r>
      <w:r>
        <w:rPr/>
        <w:t>a</w:t>
      </w:r>
      <w:r>
        <w:rPr>
          <w:spacing w:val="-6"/>
        </w:rPr>
        <w:t> </w:t>
      </w:r>
      <w:r>
        <w:rPr/>
        <w:t>communiqués</w:t>
      </w:r>
      <w:r>
        <w:rPr>
          <w:spacing w:val="-6"/>
        </w:rPr>
        <w:t> </w:t>
      </w:r>
      <w:r>
        <w:rPr/>
        <w:t>au cours de la procédure et pendant l’audience publique,</w:t>
      </w:r>
      <w:r>
        <w:rPr>
          <w:spacing w:val="-10"/>
        </w:rPr>
        <w:t> </w:t>
      </w:r>
      <w:r>
        <w:rPr/>
        <w:t>la situation de M.</w:t>
      </w:r>
      <w:r>
        <w:rPr>
          <w:spacing w:val="-11"/>
        </w:rPr>
        <w:t> </w:t>
      </w:r>
      <w:r>
        <w:rPr/>
        <w:t>X,</w:t>
      </w:r>
      <w:r>
        <w:rPr>
          <w:spacing w:val="-9"/>
        </w:rPr>
        <w:t> </w:t>
      </w:r>
      <w:r>
        <w:rPr/>
        <w:t>actuellement sans</w:t>
      </w:r>
      <w:r>
        <w:rPr>
          <w:spacing w:val="35"/>
        </w:rPr>
        <w:t> </w:t>
      </w:r>
      <w:r>
        <w:rPr/>
        <w:t>emploi</w:t>
      </w:r>
      <w:r>
        <w:rPr>
          <w:spacing w:val="35"/>
        </w:rPr>
        <w:t> </w:t>
      </w:r>
      <w:r>
        <w:rPr/>
        <w:t>et</w:t>
      </w:r>
      <w:r>
        <w:rPr>
          <w:spacing w:val="30"/>
        </w:rPr>
        <w:t> </w:t>
      </w:r>
      <w:r>
        <w:rPr/>
        <w:t>en</w:t>
      </w:r>
      <w:r>
        <w:rPr>
          <w:spacing w:val="30"/>
        </w:rPr>
        <w:t> </w:t>
      </w:r>
      <w:r>
        <w:rPr/>
        <w:t>fin</w:t>
      </w:r>
      <w:r>
        <w:rPr>
          <w:spacing w:val="35"/>
        </w:rPr>
        <w:t> </w:t>
      </w:r>
      <w:r>
        <w:rPr/>
        <w:t>de</w:t>
      </w:r>
      <w:r>
        <w:rPr>
          <w:spacing w:val="35"/>
        </w:rPr>
        <w:t> </w:t>
      </w:r>
      <w:r>
        <w:rPr/>
        <w:t>droits</w:t>
      </w:r>
      <w:r>
        <w:rPr>
          <w:spacing w:val="35"/>
        </w:rPr>
        <w:t> </w:t>
      </w:r>
      <w:r>
        <w:rPr/>
        <w:t>au</w:t>
      </w:r>
      <w:r>
        <w:rPr>
          <w:spacing w:val="30"/>
        </w:rPr>
        <w:t> </w:t>
      </w:r>
      <w:r>
        <w:rPr/>
        <w:t>titre</w:t>
      </w:r>
      <w:r>
        <w:rPr>
          <w:spacing w:val="35"/>
        </w:rPr>
        <w:t> </w:t>
      </w:r>
      <w:r>
        <w:rPr/>
        <w:t>de</w:t>
      </w:r>
      <w:r>
        <w:rPr>
          <w:spacing w:val="35"/>
        </w:rPr>
        <w:t> </w:t>
      </w:r>
      <w:r>
        <w:rPr/>
        <w:t>l’indemnisation</w:t>
      </w:r>
      <w:r>
        <w:rPr>
          <w:spacing w:val="35"/>
        </w:rPr>
        <w:t> </w:t>
      </w:r>
      <w:r>
        <w:rPr/>
        <w:t>du</w:t>
      </w:r>
      <w:r>
        <w:rPr>
          <w:spacing w:val="35"/>
        </w:rPr>
        <w:t> </w:t>
      </w:r>
      <w:r>
        <w:rPr/>
        <w:t>chômage. (…)</w:t>
      </w:r>
    </w:p>
    <w:p>
      <w:pPr>
        <w:spacing w:line="252" w:lineRule="auto" w:before="64"/>
        <w:ind w:left="142" w:right="304" w:firstLine="283"/>
        <w:jc w:val="both"/>
        <w:rPr>
          <w:i/>
          <w:sz w:val="18"/>
        </w:rPr>
      </w:pPr>
      <w:r>
        <w:rPr>
          <w:i/>
          <w:w w:val="110"/>
          <w:sz w:val="18"/>
        </w:rPr>
        <w:t>[Amendes de 2 500 € pour le directeur général et de 8 000 € pour le directeur</w:t>
      </w:r>
      <w:r>
        <w:rPr>
          <w:i/>
          <w:w w:val="110"/>
          <w:sz w:val="18"/>
        </w:rPr>
        <w:t> financier et régisseur]</w:t>
      </w:r>
    </w:p>
    <w:p>
      <w:pPr>
        <w:pStyle w:val="BodyText"/>
        <w:spacing w:line="252" w:lineRule="auto" w:before="66"/>
        <w:ind w:left="142" w:right="294" w:firstLine="283"/>
      </w:pPr>
      <w:r>
        <w:rPr>
          <w:b/>
        </w:rPr>
        <w:t>Commentaire : </w:t>
      </w:r>
      <w:r>
        <w:rPr/>
        <w:t>Cet arrêt est l’un des premiers sanctionnant la violation des règles </w:t>
      </w:r>
      <w:r>
        <w:rPr>
          <w:w w:val="110"/>
        </w:rPr>
        <w:t>d’exécution des recettes, notamment en l’espèce des défaillances dans le suivi,</w:t>
      </w:r>
      <w:r>
        <w:rPr>
          <w:spacing w:val="40"/>
          <w:w w:val="110"/>
        </w:rPr>
        <w:t> </w:t>
      </w:r>
      <w:r>
        <w:rPr>
          <w:w w:val="110"/>
        </w:rPr>
        <w:t>le fonctionnement des sous-régies,</w:t>
      </w:r>
      <w:r>
        <w:rPr>
          <w:spacing w:val="-3"/>
          <w:w w:val="110"/>
        </w:rPr>
        <w:t> </w:t>
      </w:r>
      <w:r>
        <w:rPr>
          <w:w w:val="110"/>
        </w:rPr>
        <w:t>la mise en recouvrement et le recouvrement des</w:t>
      </w:r>
      <w:r>
        <w:rPr>
          <w:spacing w:val="-4"/>
          <w:w w:val="110"/>
        </w:rPr>
        <w:t> </w:t>
      </w:r>
      <w:r>
        <w:rPr>
          <w:w w:val="110"/>
        </w:rPr>
        <w:t>créances.</w:t>
      </w:r>
    </w:p>
    <w:p>
      <w:pPr>
        <w:pStyle w:val="BodyText"/>
        <w:spacing w:line="252" w:lineRule="auto" w:before="128"/>
        <w:ind w:left="142" w:right="304" w:firstLine="283"/>
      </w:pPr>
      <w:r>
        <w:rPr>
          <w:spacing w:val="-2"/>
          <w:w w:val="105"/>
        </w:rPr>
        <w:t>L’appréciation des circonstances de l’espèce a conduit</w:t>
      </w:r>
      <w:r>
        <w:rPr>
          <w:spacing w:val="-3"/>
          <w:w w:val="105"/>
        </w:rPr>
        <w:t> </w:t>
      </w:r>
      <w:r>
        <w:rPr>
          <w:spacing w:val="-2"/>
          <w:w w:val="105"/>
        </w:rPr>
        <w:t>la juridiction à individualiser </w:t>
      </w:r>
      <w:r>
        <w:rPr>
          <w:w w:val="105"/>
        </w:rPr>
        <w:t>le quantum de l’une des amendes afin de tenir compte des capacités contributives réelles du justiciable.</w:t>
      </w:r>
    </w:p>
    <w:p>
      <w:pPr>
        <w:pStyle w:val="BodyText"/>
        <w:spacing w:before="47"/>
        <w:jc w:val="left"/>
        <w:rPr>
          <w:sz w:val="20"/>
        </w:rPr>
      </w:pPr>
      <w:r>
        <w:rPr>
          <w:sz w:val="20"/>
        </w:rPr>
        <mc:AlternateContent>
          <mc:Choice Requires="wps">
            <w:drawing>
              <wp:anchor distT="0" distB="0" distL="0" distR="0" allowOverlap="1" layoutInCell="1" locked="0" behindDoc="1" simplePos="0" relativeHeight="487596032">
                <wp:simplePos x="0" y="0"/>
                <wp:positionH relativeFrom="page">
                  <wp:posOffset>2250000</wp:posOffset>
                </wp:positionH>
                <wp:positionV relativeFrom="paragraph">
                  <wp:posOffset>200114</wp:posOffset>
                </wp:positionV>
                <wp:extent cx="720090"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757031pt;width:56.7pt;height:.1pt;mso-position-horizontal-relative:page;mso-position-vertical-relative:paragraph;z-index:-15720448;mso-wrap-distance-left:0;mso-wrap-distance-right:0" id="docshape27" coordorigin="3543,315" coordsize="1134,0" path="m3543,315l4677,315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68" w:lineRule="auto" w:before="1"/>
        <w:ind w:right="137"/>
      </w:pPr>
      <w:bookmarkStart w:name="_bookmark13" w:id="20"/>
      <w:bookmarkEnd w:id="20"/>
      <w:r>
        <w:rPr>
          <w:b w:val="0"/>
        </w:rPr>
      </w:r>
      <w:r>
        <w:rPr>
          <w:w w:val="80"/>
        </w:rPr>
        <w:t>Violation</w:t>
      </w:r>
      <w:r>
        <w:rPr/>
        <w:t> </w:t>
      </w:r>
      <w:r>
        <w:rPr>
          <w:w w:val="80"/>
        </w:rPr>
        <w:t>des règles</w:t>
      </w:r>
      <w:r>
        <w:rPr/>
        <w:t> </w:t>
      </w:r>
      <w:r>
        <w:rPr>
          <w:w w:val="80"/>
        </w:rPr>
        <w:t>d’exécution</w:t>
      </w:r>
      <w:r>
        <w:rPr/>
        <w:t> </w:t>
      </w:r>
      <w:r>
        <w:rPr>
          <w:w w:val="80"/>
        </w:rPr>
        <w:t>et</w:t>
      </w:r>
      <w:r>
        <w:rPr/>
        <w:t> </w:t>
      </w:r>
      <w:r>
        <w:rPr>
          <w:w w:val="80"/>
        </w:rPr>
        <w:t>de gestion. –</w:t>
      </w:r>
      <w:r>
        <w:rPr/>
        <w:t> </w:t>
      </w:r>
      <w:r>
        <w:rPr>
          <w:w w:val="80"/>
        </w:rPr>
        <w:t>Avantage</w:t>
      </w:r>
      <w:r>
        <w:rPr/>
        <w:t> </w:t>
      </w:r>
      <w:r>
        <w:rPr>
          <w:w w:val="80"/>
        </w:rPr>
        <w:t>injustifié. –</w:t>
      </w:r>
      <w:r>
        <w:rPr/>
        <w:t> </w:t>
      </w:r>
      <w:r>
        <w:rPr>
          <w:w w:val="80"/>
        </w:rPr>
        <w:t>Société</w:t>
      </w:r>
      <w:r>
        <w:rPr/>
        <w:t> </w:t>
      </w:r>
      <w:r>
        <w:rPr>
          <w:w w:val="80"/>
        </w:rPr>
        <w:t>d’économie</w:t>
      </w:r>
      <w:r>
        <w:rPr/>
        <w:t> </w:t>
      </w:r>
      <w:r>
        <w:rPr>
          <w:w w:val="80"/>
        </w:rPr>
        <w:t>mixte</w:t>
      </w:r>
      <w:r>
        <w:rPr/>
        <w:t> </w:t>
      </w:r>
      <w:r>
        <w:rPr>
          <w:w w:val="85"/>
        </w:rPr>
        <w:t>locale.</w:t>
      </w:r>
      <w:r>
        <w:rPr>
          <w:spacing w:val="-7"/>
          <w:w w:val="85"/>
        </w:rPr>
        <w:t> </w:t>
      </w:r>
      <w:r>
        <w:rPr>
          <w:w w:val="85"/>
        </w:rPr>
        <w:t>–</w:t>
      </w:r>
      <w:r>
        <w:rPr>
          <w:spacing w:val="-4"/>
          <w:w w:val="85"/>
        </w:rPr>
        <w:t> </w:t>
      </w:r>
      <w:r>
        <w:rPr>
          <w:w w:val="85"/>
        </w:rPr>
        <w:t>Prescription.</w:t>
      </w:r>
      <w:r>
        <w:rPr>
          <w:spacing w:val="-5"/>
          <w:w w:val="85"/>
        </w:rPr>
        <w:t> </w:t>
      </w:r>
      <w:r>
        <w:rPr>
          <w:w w:val="85"/>
        </w:rPr>
        <w:t>–</w:t>
      </w:r>
      <w:r>
        <w:rPr>
          <w:spacing w:val="-4"/>
          <w:w w:val="85"/>
        </w:rPr>
        <w:t> </w:t>
      </w:r>
      <w:r>
        <w:rPr>
          <w:w w:val="85"/>
        </w:rPr>
        <w:t>Syndicat</w:t>
      </w:r>
      <w:r>
        <w:rPr>
          <w:spacing w:val="-5"/>
          <w:w w:val="85"/>
        </w:rPr>
        <w:t> </w:t>
      </w:r>
      <w:r>
        <w:rPr>
          <w:w w:val="85"/>
        </w:rPr>
        <w:t>mixte.</w:t>
      </w:r>
      <w:r>
        <w:rPr>
          <w:spacing w:val="-4"/>
          <w:w w:val="85"/>
        </w:rPr>
        <w:t> </w:t>
      </w:r>
      <w:r>
        <w:rPr>
          <w:w w:val="85"/>
        </w:rPr>
        <w:t>–</w:t>
      </w:r>
      <w:r>
        <w:rPr>
          <w:spacing w:val="-5"/>
          <w:w w:val="85"/>
        </w:rPr>
        <w:t> </w:t>
      </w:r>
      <w:r>
        <w:rPr>
          <w:w w:val="85"/>
        </w:rPr>
        <w:t>Élu</w:t>
      </w:r>
      <w:r>
        <w:rPr>
          <w:spacing w:val="-4"/>
          <w:w w:val="85"/>
        </w:rPr>
        <w:t> </w:t>
      </w:r>
      <w:r>
        <w:rPr>
          <w:w w:val="85"/>
        </w:rPr>
        <w:t>local.</w:t>
      </w:r>
      <w:r>
        <w:rPr>
          <w:spacing w:val="-5"/>
          <w:w w:val="85"/>
        </w:rPr>
        <w:t> </w:t>
      </w:r>
      <w:r>
        <w:rPr>
          <w:w w:val="85"/>
        </w:rPr>
        <w:t>–</w:t>
      </w:r>
      <w:r>
        <w:rPr>
          <w:spacing w:val="-4"/>
          <w:w w:val="85"/>
        </w:rPr>
        <w:t> </w:t>
      </w:r>
      <w:r>
        <w:rPr>
          <w:w w:val="85"/>
        </w:rPr>
        <w:t>Délégation</w:t>
      </w:r>
      <w:r>
        <w:rPr>
          <w:spacing w:val="-5"/>
          <w:w w:val="85"/>
        </w:rPr>
        <w:t> </w:t>
      </w:r>
      <w:r>
        <w:rPr>
          <w:w w:val="85"/>
        </w:rPr>
        <w:t>de</w:t>
      </w:r>
      <w:r>
        <w:rPr>
          <w:spacing w:val="-4"/>
          <w:w w:val="85"/>
        </w:rPr>
        <w:t> </w:t>
      </w:r>
      <w:r>
        <w:rPr>
          <w:w w:val="85"/>
        </w:rPr>
        <w:t>service</w:t>
      </w:r>
      <w:r>
        <w:rPr>
          <w:spacing w:val="-5"/>
          <w:w w:val="85"/>
        </w:rPr>
        <w:t> </w:t>
      </w:r>
      <w:r>
        <w:rPr>
          <w:w w:val="85"/>
        </w:rPr>
        <w:t>public.</w:t>
      </w:r>
      <w:r>
        <w:rPr>
          <w:spacing w:val="-4"/>
          <w:w w:val="85"/>
        </w:rPr>
        <w:t> </w:t>
      </w:r>
      <w:r>
        <w:rPr>
          <w:w w:val="85"/>
        </w:rPr>
        <w:t>–</w:t>
      </w:r>
      <w:r>
        <w:rPr>
          <w:spacing w:val="-5"/>
          <w:w w:val="85"/>
        </w:rPr>
        <w:t> </w:t>
      </w:r>
      <w:r>
        <w:rPr>
          <w:w w:val="85"/>
        </w:rPr>
        <w:t>Assiette.</w:t>
      </w:r>
      <w:r>
        <w:rPr>
          <w:spacing w:val="-4"/>
          <w:w w:val="85"/>
        </w:rPr>
        <w:t> </w:t>
      </w:r>
      <w:r>
        <w:rPr>
          <w:w w:val="85"/>
        </w:rPr>
        <w:t>–</w:t>
      </w:r>
      <w:r>
        <w:rPr/>
        <w:t> </w:t>
      </w:r>
      <w:r>
        <w:rPr>
          <w:w w:val="80"/>
        </w:rPr>
        <w:t>Résultats</w:t>
      </w:r>
      <w:r>
        <w:rPr/>
        <w:t> </w:t>
      </w:r>
      <w:r>
        <w:rPr>
          <w:w w:val="80"/>
        </w:rPr>
        <w:t>comptables. –</w:t>
      </w:r>
      <w:r>
        <w:rPr/>
        <w:t> </w:t>
      </w:r>
      <w:r>
        <w:rPr>
          <w:w w:val="80"/>
        </w:rPr>
        <w:t>Régie</w:t>
      </w:r>
      <w:r>
        <w:rPr/>
        <w:t> </w:t>
      </w:r>
      <w:r>
        <w:rPr>
          <w:w w:val="80"/>
        </w:rPr>
        <w:t>intéressée. –</w:t>
      </w:r>
      <w:r>
        <w:rPr/>
        <w:t> </w:t>
      </w:r>
      <w:r>
        <w:rPr>
          <w:w w:val="80"/>
        </w:rPr>
        <w:t>Mise</w:t>
      </w:r>
      <w:r>
        <w:rPr/>
        <w:t> </w:t>
      </w:r>
      <w:r>
        <w:rPr>
          <w:w w:val="80"/>
        </w:rPr>
        <w:t>en recouvrement. –</w:t>
      </w:r>
      <w:r>
        <w:rPr/>
        <w:t> </w:t>
      </w:r>
      <w:r>
        <w:rPr>
          <w:w w:val="80"/>
        </w:rPr>
        <w:t>Intérêt</w:t>
      </w:r>
      <w:r>
        <w:rPr/>
        <w:t> </w:t>
      </w:r>
      <w:r>
        <w:rPr>
          <w:w w:val="80"/>
        </w:rPr>
        <w:t>personnel</w:t>
      </w:r>
      <w:r>
        <w:rPr/>
        <w:t> </w:t>
      </w:r>
      <w:r>
        <w:rPr>
          <w:w w:val="80"/>
        </w:rPr>
        <w:t>indirect. –</w:t>
      </w:r>
      <w:r>
        <w:rPr>
          <w:w w:val="90"/>
        </w:rPr>
        <w:t> Intérêt</w:t>
      </w:r>
      <w:r>
        <w:rPr>
          <w:spacing w:val="-7"/>
          <w:w w:val="90"/>
        </w:rPr>
        <w:t> </w:t>
      </w:r>
      <w:r>
        <w:rPr>
          <w:w w:val="90"/>
        </w:rPr>
        <w:t>personnel</w:t>
      </w:r>
      <w:r>
        <w:rPr>
          <w:spacing w:val="-7"/>
          <w:w w:val="90"/>
        </w:rPr>
        <w:t> </w:t>
      </w:r>
      <w:r>
        <w:rPr>
          <w:w w:val="90"/>
        </w:rPr>
        <w:t>direct.</w:t>
      </w:r>
      <w:r>
        <w:rPr>
          <w:spacing w:val="-15"/>
          <w:w w:val="90"/>
        </w:rPr>
        <w:t> </w:t>
      </w:r>
      <w:r>
        <w:rPr>
          <w:w w:val="90"/>
        </w:rPr>
        <w:t>–</w:t>
      </w:r>
      <w:r>
        <w:rPr>
          <w:spacing w:val="-7"/>
          <w:w w:val="90"/>
        </w:rPr>
        <w:t> </w:t>
      </w:r>
      <w:r>
        <w:rPr>
          <w:w w:val="90"/>
        </w:rPr>
        <w:t>Conseil</w:t>
      </w:r>
      <w:r>
        <w:rPr>
          <w:spacing w:val="-7"/>
          <w:w w:val="90"/>
        </w:rPr>
        <w:t> </w:t>
      </w:r>
      <w:r>
        <w:rPr>
          <w:w w:val="90"/>
        </w:rPr>
        <w:t>d’administration.</w:t>
      </w:r>
    </w:p>
    <w:p>
      <w:pPr>
        <w:spacing w:line="254" w:lineRule="auto" w:before="118"/>
        <w:ind w:left="312" w:right="128" w:firstLine="283"/>
        <w:jc w:val="both"/>
        <w:rPr>
          <w:i/>
          <w:sz w:val="18"/>
        </w:rPr>
      </w:pPr>
      <w:r>
        <w:rPr>
          <w:i/>
          <w:w w:val="105"/>
          <w:sz w:val="18"/>
        </w:rPr>
        <w:t>La Cour des comptes a sanctionné diverses irrégularités dans l’exécution d’une</w:t>
      </w:r>
      <w:r>
        <w:rPr>
          <w:i/>
          <w:w w:val="105"/>
          <w:sz w:val="18"/>
        </w:rPr>
        <w:t> convention de délégation de service public conclue entre un syndicat</w:t>
      </w:r>
      <w:r>
        <w:rPr>
          <w:i/>
          <w:spacing w:val="-1"/>
          <w:w w:val="105"/>
          <w:sz w:val="18"/>
        </w:rPr>
        <w:t> </w:t>
      </w:r>
      <w:r>
        <w:rPr>
          <w:i/>
          <w:w w:val="105"/>
          <w:sz w:val="18"/>
        </w:rPr>
        <w:t>mixte,</w:t>
      </w:r>
      <w:r>
        <w:rPr>
          <w:i/>
          <w:spacing w:val="-10"/>
          <w:w w:val="105"/>
          <w:sz w:val="18"/>
        </w:rPr>
        <w:t> </w:t>
      </w:r>
      <w:r>
        <w:rPr>
          <w:i/>
          <w:w w:val="105"/>
          <w:sz w:val="18"/>
        </w:rPr>
        <w:t>délégant, et</w:t>
      </w:r>
      <w:r>
        <w:rPr>
          <w:i/>
          <w:spacing w:val="22"/>
          <w:w w:val="105"/>
          <w:sz w:val="18"/>
        </w:rPr>
        <w:t> </w:t>
      </w:r>
      <w:r>
        <w:rPr>
          <w:i/>
          <w:w w:val="105"/>
          <w:sz w:val="18"/>
        </w:rPr>
        <w:t>une</w:t>
      </w:r>
      <w:r>
        <w:rPr>
          <w:i/>
          <w:spacing w:val="25"/>
          <w:w w:val="105"/>
          <w:sz w:val="18"/>
        </w:rPr>
        <w:t> </w:t>
      </w:r>
      <w:r>
        <w:rPr>
          <w:i/>
          <w:w w:val="105"/>
          <w:sz w:val="18"/>
        </w:rPr>
        <w:t>société</w:t>
      </w:r>
      <w:r>
        <w:rPr>
          <w:i/>
          <w:spacing w:val="25"/>
          <w:w w:val="105"/>
          <w:sz w:val="18"/>
        </w:rPr>
        <w:t> </w:t>
      </w:r>
      <w:r>
        <w:rPr>
          <w:i/>
          <w:w w:val="105"/>
          <w:sz w:val="18"/>
        </w:rPr>
        <w:t>anonyme</w:t>
      </w:r>
      <w:r>
        <w:rPr>
          <w:i/>
          <w:spacing w:val="25"/>
          <w:w w:val="105"/>
          <w:sz w:val="18"/>
        </w:rPr>
        <w:t> </w:t>
      </w:r>
      <w:r>
        <w:rPr>
          <w:i/>
          <w:w w:val="105"/>
          <w:sz w:val="18"/>
        </w:rPr>
        <w:t>d’économie</w:t>
      </w:r>
      <w:r>
        <w:rPr>
          <w:i/>
          <w:spacing w:val="25"/>
          <w:w w:val="105"/>
          <w:sz w:val="18"/>
        </w:rPr>
        <w:t> </w:t>
      </w:r>
      <w:r>
        <w:rPr>
          <w:i/>
          <w:w w:val="105"/>
          <w:sz w:val="18"/>
        </w:rPr>
        <w:t>mixte</w:t>
      </w:r>
      <w:r>
        <w:rPr>
          <w:i/>
          <w:spacing w:val="25"/>
          <w:w w:val="105"/>
          <w:sz w:val="18"/>
        </w:rPr>
        <w:t> </w:t>
      </w:r>
      <w:r>
        <w:rPr>
          <w:i/>
          <w:w w:val="105"/>
          <w:sz w:val="18"/>
        </w:rPr>
        <w:t>(SAEM)</w:t>
      </w:r>
      <w:r>
        <w:rPr>
          <w:i/>
          <w:spacing w:val="25"/>
          <w:w w:val="105"/>
          <w:sz w:val="18"/>
        </w:rPr>
        <w:t> </w:t>
      </w:r>
      <w:r>
        <w:rPr>
          <w:i/>
          <w:w w:val="105"/>
          <w:sz w:val="18"/>
        </w:rPr>
        <w:t>dont</w:t>
      </w:r>
      <w:r>
        <w:rPr>
          <w:i/>
          <w:spacing w:val="22"/>
          <w:w w:val="105"/>
          <w:sz w:val="18"/>
        </w:rPr>
        <w:t> </w:t>
      </w:r>
      <w:r>
        <w:rPr>
          <w:i/>
          <w:w w:val="105"/>
          <w:sz w:val="18"/>
        </w:rPr>
        <w:t>le</w:t>
      </w:r>
      <w:r>
        <w:rPr>
          <w:i/>
          <w:spacing w:val="25"/>
          <w:w w:val="105"/>
          <w:sz w:val="18"/>
        </w:rPr>
        <w:t> </w:t>
      </w:r>
      <w:r>
        <w:rPr>
          <w:i/>
          <w:w w:val="105"/>
          <w:sz w:val="18"/>
        </w:rPr>
        <w:t>syndicat</w:t>
      </w:r>
      <w:r>
        <w:rPr>
          <w:i/>
          <w:spacing w:val="22"/>
          <w:w w:val="105"/>
          <w:sz w:val="18"/>
        </w:rPr>
        <w:t> </w:t>
      </w:r>
      <w:r>
        <w:rPr>
          <w:i/>
          <w:w w:val="105"/>
          <w:sz w:val="18"/>
        </w:rPr>
        <w:t>mixte</w:t>
      </w:r>
      <w:r>
        <w:rPr>
          <w:i/>
          <w:spacing w:val="25"/>
          <w:w w:val="105"/>
          <w:sz w:val="18"/>
        </w:rPr>
        <w:t> </w:t>
      </w:r>
      <w:r>
        <w:rPr>
          <w:i/>
          <w:w w:val="105"/>
          <w:sz w:val="18"/>
        </w:rPr>
        <w:t>détenait la majorité du capital,</w:t>
      </w:r>
      <w:r>
        <w:rPr>
          <w:i/>
          <w:spacing w:val="-4"/>
          <w:w w:val="105"/>
          <w:sz w:val="18"/>
        </w:rPr>
        <w:t> </w:t>
      </w:r>
      <w:r>
        <w:rPr>
          <w:i/>
          <w:w w:val="105"/>
          <w:sz w:val="18"/>
        </w:rPr>
        <w:t>pour la gestion d’une base de loisirs.</w:t>
      </w:r>
    </w:p>
    <w:p>
      <w:pPr>
        <w:spacing w:line="254" w:lineRule="auto" w:before="130"/>
        <w:ind w:left="312" w:right="130" w:firstLine="283"/>
        <w:jc w:val="both"/>
        <w:rPr>
          <w:i/>
          <w:sz w:val="18"/>
        </w:rPr>
      </w:pPr>
      <w:r>
        <w:rPr>
          <w:i/>
          <w:w w:val="105"/>
          <w:sz w:val="18"/>
        </w:rPr>
        <w:t>Sur</w:t>
      </w:r>
      <w:r>
        <w:rPr>
          <w:i/>
          <w:spacing w:val="-11"/>
          <w:w w:val="105"/>
          <w:sz w:val="18"/>
        </w:rPr>
        <w:t> </w:t>
      </w:r>
      <w:r>
        <w:rPr>
          <w:i/>
          <w:w w:val="105"/>
          <w:sz w:val="18"/>
        </w:rPr>
        <w:t>la</w:t>
      </w:r>
      <w:r>
        <w:rPr>
          <w:i/>
          <w:spacing w:val="-7"/>
          <w:w w:val="105"/>
          <w:sz w:val="18"/>
        </w:rPr>
        <w:t> </w:t>
      </w:r>
      <w:r>
        <w:rPr>
          <w:i/>
          <w:w w:val="105"/>
          <w:sz w:val="18"/>
        </w:rPr>
        <w:t>prescription,</w:t>
      </w:r>
      <w:r>
        <w:rPr>
          <w:i/>
          <w:spacing w:val="-11"/>
          <w:w w:val="105"/>
          <w:sz w:val="18"/>
        </w:rPr>
        <w:t> </w:t>
      </w:r>
      <w:r>
        <w:rPr>
          <w:i/>
          <w:w w:val="105"/>
          <w:sz w:val="18"/>
        </w:rPr>
        <w:t>la</w:t>
      </w:r>
      <w:r>
        <w:rPr>
          <w:i/>
          <w:spacing w:val="-4"/>
          <w:w w:val="105"/>
          <w:sz w:val="18"/>
        </w:rPr>
        <w:t> </w:t>
      </w:r>
      <w:r>
        <w:rPr>
          <w:i/>
          <w:w w:val="105"/>
          <w:sz w:val="18"/>
        </w:rPr>
        <w:t>Cour</w:t>
      </w:r>
      <w:r>
        <w:rPr>
          <w:i/>
          <w:spacing w:val="-7"/>
          <w:w w:val="105"/>
          <w:sz w:val="18"/>
        </w:rPr>
        <w:t> </w:t>
      </w:r>
      <w:r>
        <w:rPr>
          <w:i/>
          <w:w w:val="105"/>
          <w:sz w:val="18"/>
        </w:rPr>
        <w:t>a</w:t>
      </w:r>
      <w:r>
        <w:rPr>
          <w:i/>
          <w:spacing w:val="-5"/>
          <w:w w:val="105"/>
          <w:sz w:val="18"/>
        </w:rPr>
        <w:t> </w:t>
      </w:r>
      <w:r>
        <w:rPr>
          <w:i/>
          <w:w w:val="105"/>
          <w:sz w:val="18"/>
        </w:rPr>
        <w:t>rappelé</w:t>
      </w:r>
      <w:r>
        <w:rPr>
          <w:i/>
          <w:spacing w:val="-5"/>
          <w:w w:val="105"/>
          <w:sz w:val="18"/>
        </w:rPr>
        <w:t> </w:t>
      </w:r>
      <w:r>
        <w:rPr>
          <w:i/>
          <w:w w:val="105"/>
          <w:sz w:val="18"/>
        </w:rPr>
        <w:t>d’abord</w:t>
      </w:r>
      <w:r>
        <w:rPr>
          <w:i/>
          <w:spacing w:val="-5"/>
          <w:w w:val="105"/>
          <w:sz w:val="18"/>
        </w:rPr>
        <w:t> </w:t>
      </w:r>
      <w:r>
        <w:rPr>
          <w:i/>
          <w:w w:val="105"/>
          <w:sz w:val="18"/>
        </w:rPr>
        <w:t>que</w:t>
      </w:r>
      <w:r>
        <w:rPr>
          <w:i/>
          <w:spacing w:val="-5"/>
          <w:w w:val="105"/>
          <w:sz w:val="18"/>
        </w:rPr>
        <w:t> </w:t>
      </w:r>
      <w:r>
        <w:rPr>
          <w:i/>
          <w:w w:val="105"/>
          <w:sz w:val="18"/>
        </w:rPr>
        <w:t>les</w:t>
      </w:r>
      <w:r>
        <w:rPr>
          <w:i/>
          <w:spacing w:val="-7"/>
          <w:w w:val="105"/>
          <w:sz w:val="18"/>
        </w:rPr>
        <w:t> </w:t>
      </w:r>
      <w:r>
        <w:rPr>
          <w:i/>
          <w:w w:val="105"/>
          <w:sz w:val="18"/>
        </w:rPr>
        <w:t>faits,</w:t>
      </w:r>
      <w:r>
        <w:rPr>
          <w:i/>
          <w:spacing w:val="-11"/>
          <w:w w:val="105"/>
          <w:sz w:val="18"/>
        </w:rPr>
        <w:t> </w:t>
      </w:r>
      <w:r>
        <w:rPr>
          <w:i/>
          <w:w w:val="105"/>
          <w:sz w:val="18"/>
        </w:rPr>
        <w:t>commis</w:t>
      </w:r>
      <w:r>
        <w:rPr>
          <w:i/>
          <w:spacing w:val="-4"/>
          <w:w w:val="105"/>
          <w:sz w:val="18"/>
        </w:rPr>
        <w:t> </w:t>
      </w:r>
      <w:r>
        <w:rPr>
          <w:i/>
          <w:w w:val="105"/>
          <w:sz w:val="18"/>
        </w:rPr>
        <w:t>antérieurement</w:t>
      </w:r>
      <w:r>
        <w:rPr>
          <w:i/>
          <w:w w:val="105"/>
          <w:sz w:val="18"/>
        </w:rPr>
        <w:t> à la date de la prescription,</w:t>
      </w:r>
      <w:r>
        <w:rPr>
          <w:i/>
          <w:spacing w:val="-8"/>
          <w:w w:val="105"/>
          <w:sz w:val="18"/>
        </w:rPr>
        <w:t> </w:t>
      </w:r>
      <w:r>
        <w:rPr>
          <w:i/>
          <w:w w:val="105"/>
          <w:sz w:val="18"/>
        </w:rPr>
        <w:t>mais qui produisent</w:t>
      </w:r>
      <w:r>
        <w:rPr>
          <w:i/>
          <w:spacing w:val="-1"/>
          <w:w w:val="105"/>
          <w:sz w:val="18"/>
        </w:rPr>
        <w:t> </w:t>
      </w:r>
      <w:r>
        <w:rPr>
          <w:i/>
          <w:w w:val="105"/>
          <w:sz w:val="18"/>
        </w:rPr>
        <w:t>des effets postérieurement</w:t>
      </w:r>
      <w:r>
        <w:rPr>
          <w:i/>
          <w:spacing w:val="-1"/>
          <w:w w:val="105"/>
          <w:sz w:val="18"/>
        </w:rPr>
        <w:t> </w:t>
      </w:r>
      <w:r>
        <w:rPr>
          <w:i/>
          <w:w w:val="105"/>
          <w:sz w:val="18"/>
        </w:rPr>
        <w:t>à celle-ci, sont</w:t>
      </w:r>
      <w:r>
        <w:rPr>
          <w:i/>
          <w:spacing w:val="-3"/>
          <w:w w:val="105"/>
          <w:sz w:val="18"/>
        </w:rPr>
        <w:t> </w:t>
      </w:r>
      <w:r>
        <w:rPr>
          <w:i/>
          <w:w w:val="105"/>
          <w:sz w:val="18"/>
        </w:rPr>
        <w:t>susceptibles de constituer</w:t>
      </w:r>
      <w:r>
        <w:rPr>
          <w:i/>
          <w:spacing w:val="-3"/>
          <w:w w:val="105"/>
          <w:sz w:val="18"/>
        </w:rPr>
        <w:t> </w:t>
      </w:r>
      <w:r>
        <w:rPr>
          <w:i/>
          <w:w w:val="105"/>
          <w:sz w:val="18"/>
        </w:rPr>
        <w:t>une infraction continue,</w:t>
      </w:r>
      <w:r>
        <w:rPr>
          <w:i/>
          <w:spacing w:val="-11"/>
          <w:w w:val="105"/>
          <w:sz w:val="18"/>
        </w:rPr>
        <w:t> </w:t>
      </w:r>
      <w:r>
        <w:rPr>
          <w:i/>
          <w:w w:val="105"/>
          <w:sz w:val="18"/>
        </w:rPr>
        <w:t>par</w:t>
      </w:r>
      <w:r>
        <w:rPr>
          <w:i/>
          <w:spacing w:val="-3"/>
          <w:w w:val="105"/>
          <w:sz w:val="18"/>
        </w:rPr>
        <w:t> </w:t>
      </w:r>
      <w:r>
        <w:rPr>
          <w:i/>
          <w:w w:val="105"/>
          <w:sz w:val="18"/>
        </w:rPr>
        <w:t>exemple dans l’hypothèse de créances irrecouvrables.</w:t>
      </w:r>
    </w:p>
    <w:p>
      <w:pPr>
        <w:spacing w:line="254" w:lineRule="auto" w:before="130"/>
        <w:ind w:left="312" w:right="137" w:firstLine="283"/>
        <w:jc w:val="both"/>
        <w:rPr>
          <w:i/>
          <w:sz w:val="18"/>
        </w:rPr>
      </w:pPr>
      <w:r>
        <w:rPr>
          <w:i/>
          <w:spacing w:val="-2"/>
          <w:w w:val="105"/>
          <w:sz w:val="18"/>
        </w:rPr>
        <w:t>Le</w:t>
      </w:r>
      <w:r>
        <w:rPr>
          <w:i/>
          <w:spacing w:val="-5"/>
          <w:w w:val="105"/>
          <w:sz w:val="18"/>
        </w:rPr>
        <w:t> </w:t>
      </w:r>
      <w:r>
        <w:rPr>
          <w:i/>
          <w:spacing w:val="-2"/>
          <w:w w:val="105"/>
          <w:sz w:val="18"/>
        </w:rPr>
        <w:t>financement</w:t>
      </w:r>
      <w:r>
        <w:rPr>
          <w:i/>
          <w:spacing w:val="-5"/>
          <w:w w:val="105"/>
          <w:sz w:val="18"/>
        </w:rPr>
        <w:t> </w:t>
      </w:r>
      <w:r>
        <w:rPr>
          <w:i/>
          <w:spacing w:val="-2"/>
          <w:w w:val="105"/>
          <w:sz w:val="18"/>
        </w:rPr>
        <w:t>de la société délégataire par</w:t>
      </w:r>
      <w:r>
        <w:rPr>
          <w:i/>
          <w:spacing w:val="-5"/>
          <w:w w:val="105"/>
          <w:sz w:val="18"/>
        </w:rPr>
        <w:t> </w:t>
      </w:r>
      <w:r>
        <w:rPr>
          <w:i/>
          <w:spacing w:val="-2"/>
          <w:w w:val="105"/>
          <w:sz w:val="18"/>
        </w:rPr>
        <w:t>l’établissement</w:t>
      </w:r>
      <w:r>
        <w:rPr>
          <w:i/>
          <w:spacing w:val="-5"/>
          <w:w w:val="105"/>
          <w:sz w:val="18"/>
        </w:rPr>
        <w:t> </w:t>
      </w:r>
      <w:r>
        <w:rPr>
          <w:i/>
          <w:spacing w:val="-2"/>
          <w:w w:val="105"/>
          <w:sz w:val="18"/>
        </w:rPr>
        <w:t>public délégant</w:t>
      </w:r>
      <w:r>
        <w:rPr>
          <w:i/>
          <w:spacing w:val="-5"/>
          <w:w w:val="105"/>
          <w:sz w:val="18"/>
        </w:rPr>
        <w:t> </w:t>
      </w:r>
      <w:r>
        <w:rPr>
          <w:i/>
          <w:spacing w:val="-2"/>
          <w:w w:val="105"/>
          <w:sz w:val="18"/>
        </w:rPr>
        <w:t>n’avait</w:t>
      </w:r>
      <w:r>
        <w:rPr>
          <w:i/>
          <w:spacing w:val="-2"/>
          <w:w w:val="105"/>
          <w:sz w:val="18"/>
        </w:rPr>
        <w:t> pas</w:t>
      </w:r>
      <w:r>
        <w:rPr>
          <w:i/>
          <w:spacing w:val="-4"/>
          <w:w w:val="105"/>
          <w:sz w:val="18"/>
        </w:rPr>
        <w:t> </w:t>
      </w:r>
      <w:r>
        <w:rPr>
          <w:i/>
          <w:spacing w:val="-2"/>
          <w:w w:val="105"/>
          <w:sz w:val="18"/>
        </w:rPr>
        <w:t>été exécuté en conformité avec les modalités établies par</w:t>
      </w:r>
      <w:r>
        <w:rPr>
          <w:i/>
          <w:spacing w:val="-4"/>
          <w:w w:val="105"/>
          <w:sz w:val="18"/>
        </w:rPr>
        <w:t> </w:t>
      </w:r>
      <w:r>
        <w:rPr>
          <w:i/>
          <w:spacing w:val="-2"/>
          <w:w w:val="105"/>
          <w:sz w:val="18"/>
        </w:rPr>
        <w:t>la convention,</w:t>
      </w:r>
      <w:r>
        <w:rPr>
          <w:i/>
          <w:spacing w:val="-9"/>
          <w:w w:val="105"/>
          <w:sz w:val="18"/>
        </w:rPr>
        <w:t> </w:t>
      </w:r>
      <w:r>
        <w:rPr>
          <w:i/>
          <w:spacing w:val="-2"/>
          <w:w w:val="105"/>
          <w:sz w:val="18"/>
        </w:rPr>
        <w:t>entrainant </w:t>
      </w:r>
      <w:r>
        <w:rPr>
          <w:i/>
          <w:w w:val="105"/>
          <w:sz w:val="18"/>
        </w:rPr>
        <w:t>un certain nombre de conséquences.</w:t>
      </w:r>
    </w:p>
    <w:p>
      <w:pPr>
        <w:spacing w:line="254" w:lineRule="auto" w:before="131"/>
        <w:ind w:left="312" w:right="128" w:firstLine="283"/>
        <w:jc w:val="both"/>
        <w:rPr>
          <w:i/>
          <w:sz w:val="18"/>
        </w:rPr>
      </w:pPr>
      <w:r>
        <w:rPr>
          <w:i/>
          <w:spacing w:val="-4"/>
          <w:sz w:val="18"/>
        </w:rPr>
        <w:t>La</w:t>
      </w:r>
      <w:r>
        <w:rPr>
          <w:i/>
          <w:spacing w:val="-5"/>
          <w:sz w:val="18"/>
        </w:rPr>
        <w:t> </w:t>
      </w:r>
      <w:r>
        <w:rPr>
          <w:i/>
          <w:spacing w:val="-4"/>
          <w:sz w:val="18"/>
        </w:rPr>
        <w:t>Cour</w:t>
      </w:r>
      <w:r>
        <w:rPr>
          <w:i/>
          <w:spacing w:val="-7"/>
          <w:sz w:val="18"/>
        </w:rPr>
        <w:t> </w:t>
      </w:r>
      <w:r>
        <w:rPr>
          <w:i/>
          <w:spacing w:val="-4"/>
          <w:sz w:val="18"/>
        </w:rPr>
        <w:t>a</w:t>
      </w:r>
      <w:r>
        <w:rPr>
          <w:i/>
          <w:spacing w:val="-6"/>
          <w:sz w:val="18"/>
        </w:rPr>
        <w:t> </w:t>
      </w:r>
      <w:r>
        <w:rPr>
          <w:i/>
          <w:spacing w:val="-4"/>
          <w:sz w:val="18"/>
        </w:rPr>
        <w:t>tout</w:t>
      </w:r>
      <w:r>
        <w:rPr>
          <w:i/>
          <w:spacing w:val="-6"/>
          <w:sz w:val="18"/>
        </w:rPr>
        <w:t> </w:t>
      </w:r>
      <w:r>
        <w:rPr>
          <w:i/>
          <w:spacing w:val="-4"/>
          <w:sz w:val="18"/>
        </w:rPr>
        <w:t>d’abord</w:t>
      </w:r>
      <w:r>
        <w:rPr>
          <w:i/>
          <w:spacing w:val="-2"/>
          <w:sz w:val="18"/>
        </w:rPr>
        <w:t> </w:t>
      </w:r>
      <w:r>
        <w:rPr>
          <w:i/>
          <w:spacing w:val="-4"/>
          <w:sz w:val="18"/>
        </w:rPr>
        <w:t>jugé que l’absence de</w:t>
      </w:r>
      <w:r>
        <w:rPr>
          <w:i/>
          <w:spacing w:val="-7"/>
          <w:sz w:val="18"/>
        </w:rPr>
        <w:t> </w:t>
      </w:r>
      <w:r>
        <w:rPr>
          <w:i/>
          <w:spacing w:val="-4"/>
          <w:sz w:val="18"/>
        </w:rPr>
        <w:t>versement</w:t>
      </w:r>
      <w:r>
        <w:rPr>
          <w:i/>
          <w:spacing w:val="-6"/>
          <w:sz w:val="18"/>
        </w:rPr>
        <w:t> </w:t>
      </w:r>
      <w:r>
        <w:rPr>
          <w:i/>
          <w:spacing w:val="-4"/>
          <w:sz w:val="18"/>
        </w:rPr>
        <w:t>de</w:t>
      </w:r>
      <w:r>
        <w:rPr>
          <w:i/>
          <w:spacing w:val="-2"/>
          <w:sz w:val="18"/>
        </w:rPr>
        <w:t> </w:t>
      </w:r>
      <w:r>
        <w:rPr>
          <w:i/>
          <w:spacing w:val="-4"/>
          <w:sz w:val="18"/>
        </w:rPr>
        <w:t>la part</w:t>
      </w:r>
      <w:r>
        <w:rPr>
          <w:i/>
          <w:spacing w:val="-7"/>
          <w:sz w:val="18"/>
        </w:rPr>
        <w:t> </w:t>
      </w:r>
      <w:r>
        <w:rPr>
          <w:i/>
          <w:spacing w:val="-4"/>
          <w:sz w:val="18"/>
        </w:rPr>
        <w:t>fixe</w:t>
      </w:r>
      <w:r>
        <w:rPr>
          <w:i/>
          <w:spacing w:val="-2"/>
          <w:sz w:val="18"/>
        </w:rPr>
        <w:t> </w:t>
      </w:r>
      <w:r>
        <w:rPr>
          <w:i/>
          <w:spacing w:val="-4"/>
          <w:sz w:val="18"/>
        </w:rPr>
        <w:t>de la rémunération,</w:t>
      </w:r>
      <w:r>
        <w:rPr>
          <w:i/>
          <w:sz w:val="18"/>
        </w:rPr>
        <w:t> qui</w:t>
      </w:r>
      <w:r>
        <w:rPr>
          <w:i/>
          <w:spacing w:val="-11"/>
          <w:sz w:val="18"/>
        </w:rPr>
        <w:t> </w:t>
      </w:r>
      <w:r>
        <w:rPr>
          <w:i/>
          <w:sz w:val="18"/>
        </w:rPr>
        <w:t>n’était</w:t>
      </w:r>
      <w:r>
        <w:rPr>
          <w:i/>
          <w:spacing w:val="-10"/>
          <w:sz w:val="18"/>
        </w:rPr>
        <w:t> </w:t>
      </w:r>
      <w:r>
        <w:rPr>
          <w:i/>
          <w:sz w:val="18"/>
        </w:rPr>
        <w:t>ni</w:t>
      </w:r>
      <w:r>
        <w:rPr>
          <w:i/>
          <w:spacing w:val="-10"/>
          <w:sz w:val="18"/>
        </w:rPr>
        <w:t> </w:t>
      </w:r>
      <w:r>
        <w:rPr>
          <w:i/>
          <w:sz w:val="18"/>
        </w:rPr>
        <w:t>versée</w:t>
      </w:r>
      <w:r>
        <w:rPr>
          <w:i/>
          <w:spacing w:val="-7"/>
          <w:sz w:val="18"/>
        </w:rPr>
        <w:t> </w:t>
      </w:r>
      <w:r>
        <w:rPr>
          <w:i/>
          <w:sz w:val="18"/>
        </w:rPr>
        <w:t>par</w:t>
      </w:r>
      <w:r>
        <w:rPr>
          <w:i/>
          <w:spacing w:val="-8"/>
          <w:sz w:val="18"/>
        </w:rPr>
        <w:t> </w:t>
      </w:r>
      <w:r>
        <w:rPr>
          <w:i/>
          <w:sz w:val="18"/>
        </w:rPr>
        <w:t>le</w:t>
      </w:r>
      <w:r>
        <w:rPr>
          <w:i/>
          <w:spacing w:val="-5"/>
          <w:sz w:val="18"/>
        </w:rPr>
        <w:t> </w:t>
      </w:r>
      <w:r>
        <w:rPr>
          <w:i/>
          <w:sz w:val="18"/>
        </w:rPr>
        <w:t>délégant,</w:t>
      </w:r>
      <w:r>
        <w:rPr>
          <w:i/>
          <w:spacing w:val="-11"/>
          <w:sz w:val="18"/>
        </w:rPr>
        <w:t> </w:t>
      </w:r>
      <w:r>
        <w:rPr>
          <w:i/>
          <w:sz w:val="18"/>
        </w:rPr>
        <w:t>ni</w:t>
      </w:r>
      <w:r>
        <w:rPr>
          <w:i/>
          <w:spacing w:val="-4"/>
          <w:sz w:val="18"/>
        </w:rPr>
        <w:t> </w:t>
      </w:r>
      <w:r>
        <w:rPr>
          <w:i/>
          <w:sz w:val="18"/>
        </w:rPr>
        <w:t>appelée</w:t>
      </w:r>
      <w:r>
        <w:rPr>
          <w:i/>
          <w:spacing w:val="-5"/>
          <w:sz w:val="18"/>
        </w:rPr>
        <w:t> </w:t>
      </w:r>
      <w:r>
        <w:rPr>
          <w:i/>
          <w:sz w:val="18"/>
        </w:rPr>
        <w:t>par</w:t>
      </w:r>
      <w:r>
        <w:rPr>
          <w:i/>
          <w:spacing w:val="-8"/>
          <w:sz w:val="18"/>
        </w:rPr>
        <w:t> </w:t>
      </w:r>
      <w:r>
        <w:rPr>
          <w:i/>
          <w:sz w:val="18"/>
        </w:rPr>
        <w:t>le</w:t>
      </w:r>
      <w:r>
        <w:rPr>
          <w:i/>
          <w:spacing w:val="-5"/>
          <w:sz w:val="18"/>
        </w:rPr>
        <w:t> </w:t>
      </w:r>
      <w:r>
        <w:rPr>
          <w:i/>
          <w:sz w:val="18"/>
        </w:rPr>
        <w:t>délégataire,</w:t>
      </w:r>
      <w:r>
        <w:rPr>
          <w:i/>
          <w:spacing w:val="-11"/>
          <w:sz w:val="18"/>
        </w:rPr>
        <w:t> </w:t>
      </w:r>
      <w:r>
        <w:rPr>
          <w:i/>
          <w:sz w:val="18"/>
        </w:rPr>
        <w:t>ainsi</w:t>
      </w:r>
      <w:r>
        <w:rPr>
          <w:i/>
          <w:spacing w:val="-4"/>
          <w:sz w:val="18"/>
        </w:rPr>
        <w:t> </w:t>
      </w:r>
      <w:r>
        <w:rPr>
          <w:i/>
          <w:sz w:val="18"/>
        </w:rPr>
        <w:t>que</w:t>
      </w:r>
      <w:r>
        <w:rPr>
          <w:i/>
          <w:spacing w:val="-5"/>
          <w:sz w:val="18"/>
        </w:rPr>
        <w:t> </w:t>
      </w:r>
      <w:r>
        <w:rPr>
          <w:i/>
          <w:sz w:val="18"/>
        </w:rPr>
        <w:t>la</w:t>
      </w:r>
      <w:r>
        <w:rPr>
          <w:i/>
          <w:spacing w:val="-5"/>
          <w:sz w:val="18"/>
        </w:rPr>
        <w:t> </w:t>
      </w:r>
      <w:r>
        <w:rPr>
          <w:i/>
          <w:sz w:val="18"/>
        </w:rPr>
        <w:t>modification </w:t>
      </w:r>
      <w:r>
        <w:rPr>
          <w:i/>
          <w:spacing w:val="-2"/>
          <w:w w:val="105"/>
          <w:sz w:val="18"/>
        </w:rPr>
        <w:t>unilatérale</w:t>
      </w:r>
      <w:r>
        <w:rPr>
          <w:i/>
          <w:spacing w:val="-9"/>
          <w:w w:val="105"/>
          <w:sz w:val="18"/>
        </w:rPr>
        <w:t> </w:t>
      </w:r>
      <w:r>
        <w:rPr>
          <w:i/>
          <w:spacing w:val="-2"/>
          <w:w w:val="105"/>
          <w:sz w:val="18"/>
        </w:rPr>
        <w:t>par</w:t>
      </w:r>
      <w:r>
        <w:rPr>
          <w:i/>
          <w:spacing w:val="-9"/>
          <w:w w:val="105"/>
          <w:sz w:val="18"/>
        </w:rPr>
        <w:t> </w:t>
      </w:r>
      <w:r>
        <w:rPr>
          <w:i/>
          <w:spacing w:val="-2"/>
          <w:w w:val="105"/>
          <w:sz w:val="18"/>
        </w:rPr>
        <w:t>le</w:t>
      </w:r>
      <w:r>
        <w:rPr>
          <w:i/>
          <w:spacing w:val="-9"/>
          <w:w w:val="105"/>
          <w:sz w:val="18"/>
        </w:rPr>
        <w:t> </w:t>
      </w:r>
      <w:r>
        <w:rPr>
          <w:i/>
          <w:spacing w:val="-2"/>
          <w:w w:val="105"/>
          <w:sz w:val="18"/>
        </w:rPr>
        <w:t>délégant</w:t>
      </w:r>
      <w:r>
        <w:rPr>
          <w:i/>
          <w:spacing w:val="-8"/>
          <w:w w:val="105"/>
          <w:sz w:val="18"/>
        </w:rPr>
        <w:t> </w:t>
      </w:r>
      <w:r>
        <w:rPr>
          <w:i/>
          <w:spacing w:val="-2"/>
          <w:w w:val="105"/>
          <w:sz w:val="18"/>
        </w:rPr>
        <w:t>de</w:t>
      </w:r>
      <w:r>
        <w:rPr>
          <w:i/>
          <w:spacing w:val="-9"/>
          <w:w w:val="105"/>
          <w:sz w:val="18"/>
        </w:rPr>
        <w:t> </w:t>
      </w:r>
      <w:r>
        <w:rPr>
          <w:i/>
          <w:spacing w:val="-2"/>
          <w:w w:val="105"/>
          <w:sz w:val="18"/>
        </w:rPr>
        <w:t>l’assiette</w:t>
      </w:r>
      <w:r>
        <w:rPr>
          <w:i/>
          <w:spacing w:val="-9"/>
          <w:w w:val="105"/>
          <w:sz w:val="18"/>
        </w:rPr>
        <w:t> </w:t>
      </w:r>
      <w:r>
        <w:rPr>
          <w:i/>
          <w:spacing w:val="-2"/>
          <w:w w:val="105"/>
          <w:sz w:val="18"/>
        </w:rPr>
        <w:t>de</w:t>
      </w:r>
      <w:r>
        <w:rPr>
          <w:i/>
          <w:spacing w:val="-8"/>
          <w:w w:val="105"/>
          <w:sz w:val="18"/>
        </w:rPr>
        <w:t> </w:t>
      </w:r>
      <w:r>
        <w:rPr>
          <w:i/>
          <w:spacing w:val="-2"/>
          <w:w w:val="105"/>
          <w:sz w:val="18"/>
        </w:rPr>
        <w:t>la</w:t>
      </w:r>
      <w:r>
        <w:rPr>
          <w:i/>
          <w:spacing w:val="-6"/>
          <w:w w:val="105"/>
          <w:sz w:val="18"/>
        </w:rPr>
        <w:t> </w:t>
      </w:r>
      <w:r>
        <w:rPr>
          <w:i/>
          <w:spacing w:val="-2"/>
          <w:w w:val="105"/>
          <w:sz w:val="18"/>
        </w:rPr>
        <w:t>part</w:t>
      </w:r>
      <w:r>
        <w:rPr>
          <w:i/>
          <w:spacing w:val="-9"/>
          <w:w w:val="105"/>
          <w:sz w:val="18"/>
        </w:rPr>
        <w:t> </w:t>
      </w:r>
      <w:r>
        <w:rPr>
          <w:i/>
          <w:spacing w:val="-2"/>
          <w:w w:val="105"/>
          <w:sz w:val="18"/>
        </w:rPr>
        <w:t>variable</w:t>
      </w:r>
      <w:r>
        <w:rPr>
          <w:i/>
          <w:spacing w:val="-7"/>
          <w:w w:val="105"/>
          <w:sz w:val="18"/>
        </w:rPr>
        <w:t> </w:t>
      </w:r>
      <w:r>
        <w:rPr>
          <w:i/>
          <w:spacing w:val="-2"/>
          <w:w w:val="105"/>
          <w:sz w:val="18"/>
        </w:rPr>
        <w:t>constituaient</w:t>
      </w:r>
      <w:r>
        <w:rPr>
          <w:i/>
          <w:spacing w:val="-9"/>
          <w:w w:val="105"/>
          <w:sz w:val="18"/>
        </w:rPr>
        <w:t> </w:t>
      </w:r>
      <w:r>
        <w:rPr>
          <w:i/>
          <w:spacing w:val="-2"/>
          <w:w w:val="105"/>
          <w:sz w:val="18"/>
        </w:rPr>
        <w:t>une</w:t>
      </w:r>
      <w:r>
        <w:rPr>
          <w:i/>
          <w:spacing w:val="-9"/>
          <w:w w:val="105"/>
          <w:sz w:val="18"/>
        </w:rPr>
        <w:t> </w:t>
      </w:r>
      <w:r>
        <w:rPr>
          <w:i/>
          <w:spacing w:val="-2"/>
          <w:w w:val="105"/>
          <w:sz w:val="18"/>
        </w:rPr>
        <w:t>faute</w:t>
      </w:r>
      <w:r>
        <w:rPr>
          <w:i/>
          <w:spacing w:val="-6"/>
          <w:w w:val="105"/>
          <w:sz w:val="18"/>
        </w:rPr>
        <w:t> </w:t>
      </w:r>
      <w:r>
        <w:rPr>
          <w:i/>
          <w:spacing w:val="-2"/>
          <w:w w:val="105"/>
          <w:sz w:val="18"/>
        </w:rPr>
        <w:t>grave, </w:t>
      </w:r>
      <w:r>
        <w:rPr>
          <w:i/>
          <w:sz w:val="18"/>
        </w:rPr>
        <w:t>puisque</w:t>
      </w:r>
      <w:r>
        <w:rPr>
          <w:i/>
          <w:spacing w:val="-9"/>
          <w:sz w:val="18"/>
        </w:rPr>
        <w:t> </w:t>
      </w:r>
      <w:r>
        <w:rPr>
          <w:i/>
          <w:sz w:val="18"/>
        </w:rPr>
        <w:t>touchant</w:t>
      </w:r>
      <w:r>
        <w:rPr>
          <w:i/>
          <w:spacing w:val="-4"/>
          <w:sz w:val="18"/>
        </w:rPr>
        <w:t> </w:t>
      </w:r>
      <w:r>
        <w:rPr>
          <w:i/>
          <w:sz w:val="18"/>
        </w:rPr>
        <w:t>à un aspect</w:t>
      </w:r>
      <w:r>
        <w:rPr>
          <w:i/>
          <w:spacing w:val="-4"/>
          <w:sz w:val="18"/>
        </w:rPr>
        <w:t> </w:t>
      </w:r>
      <w:r>
        <w:rPr>
          <w:i/>
          <w:sz w:val="18"/>
        </w:rPr>
        <w:t>substantiel de la convention,</w:t>
      </w:r>
      <w:r>
        <w:rPr>
          <w:i/>
          <w:spacing w:val="-11"/>
          <w:sz w:val="18"/>
        </w:rPr>
        <w:t> </w:t>
      </w:r>
      <w:r>
        <w:rPr>
          <w:i/>
          <w:sz w:val="18"/>
        </w:rPr>
        <w:t>qui avait</w:t>
      </w:r>
      <w:r>
        <w:rPr>
          <w:i/>
          <w:spacing w:val="-4"/>
          <w:sz w:val="18"/>
        </w:rPr>
        <w:t> </w:t>
      </w:r>
      <w:r>
        <w:rPr>
          <w:i/>
          <w:sz w:val="18"/>
        </w:rPr>
        <w:t>entraîné un préjudice </w:t>
      </w:r>
      <w:r>
        <w:rPr>
          <w:i/>
          <w:w w:val="105"/>
          <w:sz w:val="18"/>
        </w:rPr>
        <w:t>financier</w:t>
      </w:r>
      <w:r>
        <w:rPr>
          <w:i/>
          <w:spacing w:val="-11"/>
          <w:w w:val="105"/>
          <w:sz w:val="18"/>
        </w:rPr>
        <w:t> </w:t>
      </w:r>
      <w:r>
        <w:rPr>
          <w:i/>
          <w:w w:val="105"/>
          <w:sz w:val="18"/>
        </w:rPr>
        <w:t>significatif</w:t>
      </w:r>
      <w:r>
        <w:rPr>
          <w:i/>
          <w:spacing w:val="-11"/>
          <w:w w:val="105"/>
          <w:sz w:val="18"/>
        </w:rPr>
        <w:t> </w:t>
      </w:r>
      <w:r>
        <w:rPr>
          <w:i/>
          <w:w w:val="105"/>
          <w:sz w:val="18"/>
        </w:rPr>
        <w:t>pour</w:t>
      </w:r>
      <w:r>
        <w:rPr>
          <w:i/>
          <w:spacing w:val="-11"/>
          <w:w w:val="105"/>
          <w:sz w:val="18"/>
        </w:rPr>
        <w:t> </w:t>
      </w:r>
      <w:r>
        <w:rPr>
          <w:i/>
          <w:w w:val="105"/>
          <w:sz w:val="18"/>
        </w:rPr>
        <w:t>la</w:t>
      </w:r>
      <w:r>
        <w:rPr>
          <w:i/>
          <w:spacing w:val="-10"/>
          <w:w w:val="105"/>
          <w:sz w:val="18"/>
        </w:rPr>
        <w:t> </w:t>
      </w:r>
      <w:r>
        <w:rPr>
          <w:i/>
          <w:w w:val="105"/>
          <w:sz w:val="18"/>
        </w:rPr>
        <w:t>SAEM</w:t>
      </w:r>
      <w:r>
        <w:rPr>
          <w:i/>
          <w:spacing w:val="-11"/>
          <w:w w:val="105"/>
          <w:sz w:val="18"/>
        </w:rPr>
        <w:t> </w:t>
      </w:r>
      <w:r>
        <w:rPr>
          <w:i/>
          <w:w w:val="105"/>
          <w:sz w:val="18"/>
        </w:rPr>
        <w:t>délégataire,</w:t>
      </w:r>
      <w:r>
        <w:rPr>
          <w:i/>
          <w:spacing w:val="-11"/>
          <w:w w:val="105"/>
          <w:sz w:val="18"/>
        </w:rPr>
        <w:t> </w:t>
      </w:r>
      <w:r>
        <w:rPr>
          <w:i/>
          <w:w w:val="105"/>
          <w:sz w:val="18"/>
        </w:rPr>
        <w:t>tant</w:t>
      </w:r>
      <w:r>
        <w:rPr>
          <w:i/>
          <w:spacing w:val="-10"/>
          <w:w w:val="105"/>
          <w:sz w:val="18"/>
        </w:rPr>
        <w:t> </w:t>
      </w:r>
      <w:r>
        <w:rPr>
          <w:i/>
          <w:w w:val="105"/>
          <w:sz w:val="18"/>
        </w:rPr>
        <w:t>au</w:t>
      </w:r>
      <w:r>
        <w:rPr>
          <w:i/>
          <w:spacing w:val="-11"/>
          <w:w w:val="105"/>
          <w:sz w:val="18"/>
        </w:rPr>
        <w:t> </w:t>
      </w:r>
      <w:r>
        <w:rPr>
          <w:i/>
          <w:w w:val="105"/>
          <w:sz w:val="18"/>
        </w:rPr>
        <w:t>regard</w:t>
      </w:r>
      <w:r>
        <w:rPr>
          <w:i/>
          <w:spacing w:val="-8"/>
          <w:w w:val="105"/>
          <w:sz w:val="18"/>
        </w:rPr>
        <w:t> </w:t>
      </w:r>
      <w:r>
        <w:rPr>
          <w:i/>
          <w:w w:val="105"/>
          <w:sz w:val="18"/>
        </w:rPr>
        <w:t>de</w:t>
      </w:r>
      <w:r>
        <w:rPr>
          <w:i/>
          <w:spacing w:val="-8"/>
          <w:w w:val="105"/>
          <w:sz w:val="18"/>
        </w:rPr>
        <w:t> </w:t>
      </w:r>
      <w:r>
        <w:rPr>
          <w:i/>
          <w:w w:val="105"/>
          <w:sz w:val="18"/>
        </w:rPr>
        <w:t>ses</w:t>
      </w:r>
      <w:r>
        <w:rPr>
          <w:i/>
          <w:spacing w:val="-11"/>
          <w:w w:val="105"/>
          <w:sz w:val="18"/>
        </w:rPr>
        <w:t> </w:t>
      </w:r>
      <w:r>
        <w:rPr>
          <w:i/>
          <w:w w:val="105"/>
          <w:sz w:val="18"/>
        </w:rPr>
        <w:t>fonds</w:t>
      </w:r>
      <w:r>
        <w:rPr>
          <w:i/>
          <w:spacing w:val="-8"/>
          <w:w w:val="105"/>
          <w:sz w:val="18"/>
        </w:rPr>
        <w:t> </w:t>
      </w:r>
      <w:r>
        <w:rPr>
          <w:i/>
          <w:w w:val="105"/>
          <w:sz w:val="18"/>
        </w:rPr>
        <w:t>propres</w:t>
      </w:r>
      <w:r>
        <w:rPr>
          <w:i/>
          <w:spacing w:val="-8"/>
          <w:w w:val="105"/>
          <w:sz w:val="18"/>
        </w:rPr>
        <w:t> </w:t>
      </w:r>
      <w:r>
        <w:rPr>
          <w:i/>
          <w:w w:val="105"/>
          <w:sz w:val="18"/>
        </w:rPr>
        <w:t>que de</w:t>
      </w:r>
      <w:r>
        <w:rPr>
          <w:i/>
          <w:spacing w:val="-9"/>
          <w:w w:val="105"/>
          <w:sz w:val="18"/>
        </w:rPr>
        <w:t> </w:t>
      </w:r>
      <w:r>
        <w:rPr>
          <w:i/>
          <w:w w:val="105"/>
          <w:sz w:val="18"/>
        </w:rPr>
        <w:t>son</w:t>
      </w:r>
      <w:r>
        <w:rPr>
          <w:i/>
          <w:spacing w:val="-4"/>
          <w:w w:val="105"/>
          <w:sz w:val="18"/>
        </w:rPr>
        <w:t> </w:t>
      </w:r>
      <w:r>
        <w:rPr>
          <w:i/>
          <w:w w:val="105"/>
          <w:sz w:val="18"/>
        </w:rPr>
        <w:t>chiffre</w:t>
      </w:r>
      <w:r>
        <w:rPr>
          <w:i/>
          <w:spacing w:val="-4"/>
          <w:w w:val="105"/>
          <w:sz w:val="18"/>
        </w:rPr>
        <w:t> </w:t>
      </w:r>
      <w:r>
        <w:rPr>
          <w:i/>
          <w:w w:val="105"/>
          <w:sz w:val="18"/>
        </w:rPr>
        <w:t>d’affaires.</w:t>
      </w:r>
      <w:r>
        <w:rPr>
          <w:i/>
          <w:spacing w:val="-11"/>
          <w:w w:val="105"/>
          <w:sz w:val="18"/>
        </w:rPr>
        <w:t> </w:t>
      </w:r>
      <w:r>
        <w:rPr>
          <w:i/>
          <w:w w:val="105"/>
          <w:sz w:val="18"/>
        </w:rPr>
        <w:t>L’infraction</w:t>
      </w:r>
      <w:r>
        <w:rPr>
          <w:i/>
          <w:spacing w:val="-3"/>
          <w:w w:val="105"/>
          <w:sz w:val="18"/>
        </w:rPr>
        <w:t> </w:t>
      </w:r>
      <w:r>
        <w:rPr>
          <w:i/>
          <w:w w:val="105"/>
          <w:sz w:val="18"/>
        </w:rPr>
        <w:t>prévue</w:t>
      </w:r>
      <w:r>
        <w:rPr>
          <w:i/>
          <w:spacing w:val="-4"/>
          <w:w w:val="105"/>
          <w:sz w:val="18"/>
        </w:rPr>
        <w:t> </w:t>
      </w:r>
      <w:r>
        <w:rPr>
          <w:i/>
          <w:w w:val="105"/>
          <w:sz w:val="18"/>
        </w:rPr>
        <w:t>à</w:t>
      </w:r>
      <w:r>
        <w:rPr>
          <w:i/>
          <w:spacing w:val="-4"/>
          <w:w w:val="105"/>
          <w:sz w:val="18"/>
        </w:rPr>
        <w:t> </w:t>
      </w:r>
      <w:r>
        <w:rPr>
          <w:i/>
          <w:w w:val="105"/>
          <w:sz w:val="18"/>
        </w:rPr>
        <w:t>l’article</w:t>
      </w:r>
      <w:r>
        <w:rPr>
          <w:i/>
          <w:spacing w:val="-4"/>
          <w:w w:val="105"/>
          <w:sz w:val="18"/>
        </w:rPr>
        <w:t> </w:t>
      </w:r>
      <w:r>
        <w:rPr>
          <w:i/>
          <w:w w:val="105"/>
          <w:sz w:val="18"/>
        </w:rPr>
        <w:t>L.</w:t>
      </w:r>
      <w:r>
        <w:rPr>
          <w:i/>
          <w:spacing w:val="-11"/>
          <w:w w:val="105"/>
          <w:sz w:val="18"/>
        </w:rPr>
        <w:t> </w:t>
      </w:r>
      <w:r>
        <w:rPr>
          <w:i/>
          <w:w w:val="105"/>
          <w:sz w:val="18"/>
        </w:rPr>
        <w:t>131-9</w:t>
      </w:r>
      <w:r>
        <w:rPr>
          <w:i/>
          <w:spacing w:val="-3"/>
          <w:w w:val="105"/>
          <w:sz w:val="18"/>
        </w:rPr>
        <w:t> </w:t>
      </w:r>
      <w:r>
        <w:rPr>
          <w:i/>
          <w:w w:val="105"/>
          <w:sz w:val="18"/>
        </w:rPr>
        <w:t>du</w:t>
      </w:r>
      <w:r>
        <w:rPr>
          <w:i/>
          <w:spacing w:val="-4"/>
          <w:w w:val="105"/>
          <w:sz w:val="18"/>
        </w:rPr>
        <w:t> </w:t>
      </w:r>
      <w:r>
        <w:rPr>
          <w:i/>
          <w:w w:val="105"/>
          <w:sz w:val="18"/>
        </w:rPr>
        <w:t>code</w:t>
      </w:r>
      <w:r>
        <w:rPr>
          <w:i/>
          <w:spacing w:val="-4"/>
          <w:w w:val="105"/>
          <w:sz w:val="18"/>
        </w:rPr>
        <w:t> </w:t>
      </w:r>
      <w:r>
        <w:rPr>
          <w:i/>
          <w:w w:val="105"/>
          <w:sz w:val="18"/>
        </w:rPr>
        <w:t>des</w:t>
      </w:r>
      <w:r>
        <w:rPr>
          <w:i/>
          <w:spacing w:val="-4"/>
          <w:w w:val="105"/>
          <w:sz w:val="18"/>
        </w:rPr>
        <w:t> </w:t>
      </w:r>
      <w:r>
        <w:rPr>
          <w:i/>
          <w:w w:val="105"/>
          <w:sz w:val="18"/>
        </w:rPr>
        <w:t>juridictions financières (CJF) était ainsi constituée.</w:t>
      </w:r>
    </w:p>
    <w:p>
      <w:pPr>
        <w:spacing w:line="254" w:lineRule="auto" w:before="130"/>
        <w:ind w:left="312" w:right="137" w:firstLine="283"/>
        <w:jc w:val="both"/>
        <w:rPr>
          <w:i/>
          <w:sz w:val="18"/>
        </w:rPr>
      </w:pPr>
      <w:r>
        <w:rPr>
          <w:i/>
          <w:sz w:val="18"/>
        </w:rPr>
        <w:t>Par</w:t>
      </w:r>
      <w:r>
        <w:rPr>
          <w:i/>
          <w:spacing w:val="-11"/>
          <w:sz w:val="18"/>
        </w:rPr>
        <w:t> </w:t>
      </w:r>
      <w:r>
        <w:rPr>
          <w:i/>
          <w:sz w:val="18"/>
        </w:rPr>
        <w:t>ailleurs,</w:t>
      </w:r>
      <w:r>
        <w:rPr>
          <w:i/>
          <w:spacing w:val="-10"/>
          <w:sz w:val="18"/>
        </w:rPr>
        <w:t> </w:t>
      </w:r>
      <w:r>
        <w:rPr>
          <w:i/>
          <w:sz w:val="18"/>
        </w:rPr>
        <w:t>la</w:t>
      </w:r>
      <w:r>
        <w:rPr>
          <w:i/>
          <w:spacing w:val="-10"/>
          <w:sz w:val="18"/>
        </w:rPr>
        <w:t> </w:t>
      </w:r>
      <w:r>
        <w:rPr>
          <w:i/>
          <w:sz w:val="18"/>
        </w:rPr>
        <w:t>Cour</w:t>
      </w:r>
      <w:r>
        <w:rPr>
          <w:i/>
          <w:spacing w:val="-10"/>
          <w:sz w:val="18"/>
        </w:rPr>
        <w:t> </w:t>
      </w:r>
      <w:r>
        <w:rPr>
          <w:i/>
          <w:sz w:val="18"/>
        </w:rPr>
        <w:t>a</w:t>
      </w:r>
      <w:r>
        <w:rPr>
          <w:i/>
          <w:spacing w:val="-10"/>
          <w:sz w:val="18"/>
        </w:rPr>
        <w:t> </w:t>
      </w:r>
      <w:r>
        <w:rPr>
          <w:i/>
          <w:sz w:val="18"/>
        </w:rPr>
        <w:t>jugé</w:t>
      </w:r>
      <w:r>
        <w:rPr>
          <w:i/>
          <w:spacing w:val="-9"/>
          <w:sz w:val="18"/>
        </w:rPr>
        <w:t> </w:t>
      </w:r>
      <w:r>
        <w:rPr>
          <w:i/>
          <w:sz w:val="18"/>
        </w:rPr>
        <w:t>que</w:t>
      </w:r>
      <w:r>
        <w:rPr>
          <w:i/>
          <w:spacing w:val="-6"/>
          <w:sz w:val="18"/>
        </w:rPr>
        <w:t> </w:t>
      </w:r>
      <w:r>
        <w:rPr>
          <w:i/>
          <w:sz w:val="18"/>
        </w:rPr>
        <w:t>ces</w:t>
      </w:r>
      <w:r>
        <w:rPr>
          <w:i/>
          <w:spacing w:val="-7"/>
          <w:sz w:val="18"/>
        </w:rPr>
        <w:t> </w:t>
      </w:r>
      <w:r>
        <w:rPr>
          <w:i/>
          <w:sz w:val="18"/>
        </w:rPr>
        <w:t>mêmes</w:t>
      </w:r>
      <w:r>
        <w:rPr>
          <w:i/>
          <w:spacing w:val="-11"/>
          <w:sz w:val="18"/>
        </w:rPr>
        <w:t> </w:t>
      </w:r>
      <w:r>
        <w:rPr>
          <w:i/>
          <w:sz w:val="18"/>
        </w:rPr>
        <w:t>faits</w:t>
      </w:r>
      <w:r>
        <w:rPr>
          <w:i/>
          <w:spacing w:val="-6"/>
          <w:sz w:val="18"/>
        </w:rPr>
        <w:t> </w:t>
      </w:r>
      <w:r>
        <w:rPr>
          <w:i/>
          <w:sz w:val="18"/>
        </w:rPr>
        <w:t>avaient</w:t>
      </w:r>
      <w:r>
        <w:rPr>
          <w:i/>
          <w:spacing w:val="-11"/>
          <w:sz w:val="18"/>
        </w:rPr>
        <w:t> </w:t>
      </w:r>
      <w:r>
        <w:rPr>
          <w:i/>
          <w:sz w:val="18"/>
        </w:rPr>
        <w:t>constitué</w:t>
      </w:r>
      <w:r>
        <w:rPr>
          <w:i/>
          <w:spacing w:val="-6"/>
          <w:sz w:val="18"/>
        </w:rPr>
        <w:t> </w:t>
      </w:r>
      <w:r>
        <w:rPr>
          <w:i/>
          <w:sz w:val="18"/>
        </w:rPr>
        <w:t>un</w:t>
      </w:r>
      <w:r>
        <w:rPr>
          <w:i/>
          <w:spacing w:val="-7"/>
          <w:sz w:val="18"/>
        </w:rPr>
        <w:t> </w:t>
      </w:r>
      <w:r>
        <w:rPr>
          <w:i/>
          <w:sz w:val="18"/>
        </w:rPr>
        <w:t>avantage</w:t>
      </w:r>
      <w:r>
        <w:rPr>
          <w:i/>
          <w:spacing w:val="-7"/>
          <w:sz w:val="18"/>
        </w:rPr>
        <w:t> </w:t>
      </w:r>
      <w:r>
        <w:rPr>
          <w:i/>
          <w:sz w:val="18"/>
        </w:rPr>
        <w:t>injustifié</w:t>
      </w:r>
      <w:r>
        <w:rPr>
          <w:i/>
          <w:sz w:val="18"/>
        </w:rPr>
        <w:t> </w:t>
      </w:r>
      <w:r>
        <w:rPr>
          <w:i/>
          <w:spacing w:val="-2"/>
          <w:w w:val="105"/>
          <w:sz w:val="18"/>
        </w:rPr>
        <w:t>accordé</w:t>
      </w:r>
      <w:r>
        <w:rPr>
          <w:i/>
          <w:spacing w:val="-9"/>
          <w:w w:val="105"/>
          <w:sz w:val="18"/>
        </w:rPr>
        <w:t> </w:t>
      </w:r>
      <w:r>
        <w:rPr>
          <w:i/>
          <w:spacing w:val="-2"/>
          <w:w w:val="105"/>
          <w:sz w:val="18"/>
        </w:rPr>
        <w:t>au</w:t>
      </w:r>
      <w:r>
        <w:rPr>
          <w:i/>
          <w:spacing w:val="-9"/>
          <w:w w:val="105"/>
          <w:sz w:val="18"/>
        </w:rPr>
        <w:t> </w:t>
      </w:r>
      <w:r>
        <w:rPr>
          <w:i/>
          <w:spacing w:val="-2"/>
          <w:w w:val="105"/>
          <w:sz w:val="18"/>
        </w:rPr>
        <w:t>syndicat</w:t>
      </w:r>
      <w:r>
        <w:rPr>
          <w:i/>
          <w:spacing w:val="-9"/>
          <w:w w:val="105"/>
          <w:sz w:val="18"/>
        </w:rPr>
        <w:t> </w:t>
      </w:r>
      <w:r>
        <w:rPr>
          <w:i/>
          <w:spacing w:val="-2"/>
          <w:w w:val="105"/>
          <w:sz w:val="18"/>
        </w:rPr>
        <w:t>mixte</w:t>
      </w:r>
      <w:r>
        <w:rPr>
          <w:i/>
          <w:spacing w:val="-8"/>
          <w:w w:val="105"/>
          <w:sz w:val="18"/>
        </w:rPr>
        <w:t> </w:t>
      </w:r>
      <w:r>
        <w:rPr>
          <w:i/>
          <w:spacing w:val="-2"/>
          <w:w w:val="105"/>
          <w:sz w:val="18"/>
        </w:rPr>
        <w:t>(minoration</w:t>
      </w:r>
      <w:r>
        <w:rPr>
          <w:i/>
          <w:spacing w:val="-9"/>
          <w:w w:val="105"/>
          <w:sz w:val="18"/>
        </w:rPr>
        <w:t> </w:t>
      </w:r>
      <w:r>
        <w:rPr>
          <w:i/>
          <w:spacing w:val="-2"/>
          <w:w w:val="105"/>
          <w:sz w:val="18"/>
        </w:rPr>
        <w:t>du</w:t>
      </w:r>
      <w:r>
        <w:rPr>
          <w:i/>
          <w:spacing w:val="-9"/>
          <w:w w:val="105"/>
          <w:sz w:val="18"/>
        </w:rPr>
        <w:t> </w:t>
      </w:r>
      <w:r>
        <w:rPr>
          <w:i/>
          <w:spacing w:val="-2"/>
          <w:w w:val="105"/>
          <w:sz w:val="18"/>
        </w:rPr>
        <w:t>versement</w:t>
      </w:r>
      <w:r>
        <w:rPr>
          <w:i/>
          <w:spacing w:val="-8"/>
          <w:w w:val="105"/>
          <w:sz w:val="18"/>
        </w:rPr>
        <w:t> </w:t>
      </w:r>
      <w:r>
        <w:rPr>
          <w:i/>
          <w:spacing w:val="-2"/>
          <w:w w:val="105"/>
          <w:sz w:val="18"/>
        </w:rPr>
        <w:t>dû),</w:t>
      </w:r>
      <w:r>
        <w:rPr>
          <w:i/>
          <w:spacing w:val="-9"/>
          <w:w w:val="105"/>
          <w:sz w:val="18"/>
        </w:rPr>
        <w:t> </w:t>
      </w:r>
      <w:r>
        <w:rPr>
          <w:i/>
          <w:spacing w:val="-2"/>
          <w:w w:val="105"/>
          <w:sz w:val="18"/>
        </w:rPr>
        <w:t>octroi</w:t>
      </w:r>
      <w:r>
        <w:rPr>
          <w:i/>
          <w:spacing w:val="-9"/>
          <w:w w:val="105"/>
          <w:sz w:val="18"/>
        </w:rPr>
        <w:t> </w:t>
      </w:r>
      <w:r>
        <w:rPr>
          <w:i/>
          <w:spacing w:val="-2"/>
          <w:w w:val="105"/>
          <w:sz w:val="18"/>
        </w:rPr>
        <w:t>qui</w:t>
      </w:r>
      <w:r>
        <w:rPr>
          <w:i/>
          <w:spacing w:val="-7"/>
          <w:w w:val="105"/>
          <w:sz w:val="18"/>
        </w:rPr>
        <w:t> </w:t>
      </w:r>
      <w:r>
        <w:rPr>
          <w:i/>
          <w:spacing w:val="-2"/>
          <w:w w:val="105"/>
          <w:sz w:val="18"/>
        </w:rPr>
        <w:t>présentait</w:t>
      </w:r>
      <w:r>
        <w:rPr>
          <w:i/>
          <w:spacing w:val="-8"/>
          <w:w w:val="105"/>
          <w:sz w:val="18"/>
        </w:rPr>
        <w:t> </w:t>
      </w:r>
      <w:r>
        <w:rPr>
          <w:i/>
          <w:spacing w:val="-2"/>
          <w:w w:val="105"/>
          <w:sz w:val="18"/>
        </w:rPr>
        <w:t>un</w:t>
      </w:r>
      <w:r>
        <w:rPr>
          <w:i/>
          <w:spacing w:val="-6"/>
          <w:w w:val="105"/>
          <w:sz w:val="18"/>
        </w:rPr>
        <w:t> </w:t>
      </w:r>
      <w:r>
        <w:rPr>
          <w:i/>
          <w:spacing w:val="-2"/>
          <w:w w:val="105"/>
          <w:sz w:val="18"/>
        </w:rPr>
        <w:t>intérêt </w:t>
      </w:r>
      <w:r>
        <w:rPr>
          <w:i/>
          <w:sz w:val="18"/>
        </w:rPr>
        <w:t>personnel indirect pour le président du conseil d’administration de la SAEM,</w:t>
      </w:r>
      <w:r>
        <w:rPr>
          <w:i/>
          <w:spacing w:val="-11"/>
          <w:sz w:val="18"/>
        </w:rPr>
        <w:t> </w:t>
      </w:r>
      <w:r>
        <w:rPr>
          <w:i/>
          <w:sz w:val="18"/>
        </w:rPr>
        <w:t>en sa qualité </w:t>
      </w:r>
      <w:r>
        <w:rPr>
          <w:i/>
          <w:spacing w:val="-2"/>
          <w:w w:val="105"/>
          <w:sz w:val="18"/>
        </w:rPr>
        <w:t>de</w:t>
      </w:r>
      <w:r>
        <w:rPr>
          <w:i/>
          <w:spacing w:val="-6"/>
          <w:w w:val="105"/>
          <w:sz w:val="18"/>
        </w:rPr>
        <w:t> </w:t>
      </w:r>
      <w:r>
        <w:rPr>
          <w:i/>
          <w:spacing w:val="-2"/>
          <w:w w:val="105"/>
          <w:sz w:val="18"/>
        </w:rPr>
        <w:t>membre</w:t>
      </w:r>
      <w:r>
        <w:rPr>
          <w:i/>
          <w:spacing w:val="-6"/>
          <w:w w:val="105"/>
          <w:sz w:val="18"/>
        </w:rPr>
        <w:t> </w:t>
      </w:r>
      <w:r>
        <w:rPr>
          <w:i/>
          <w:spacing w:val="-2"/>
          <w:w w:val="105"/>
          <w:sz w:val="18"/>
        </w:rPr>
        <w:t>du</w:t>
      </w:r>
      <w:r>
        <w:rPr>
          <w:i/>
          <w:spacing w:val="-6"/>
          <w:w w:val="105"/>
          <w:sz w:val="18"/>
        </w:rPr>
        <w:t> </w:t>
      </w:r>
      <w:r>
        <w:rPr>
          <w:i/>
          <w:spacing w:val="-2"/>
          <w:w w:val="105"/>
          <w:sz w:val="18"/>
        </w:rPr>
        <w:t>conseil</w:t>
      </w:r>
      <w:r>
        <w:rPr>
          <w:i/>
          <w:spacing w:val="-6"/>
          <w:w w:val="105"/>
          <w:sz w:val="18"/>
        </w:rPr>
        <w:t> </w:t>
      </w:r>
      <w:r>
        <w:rPr>
          <w:i/>
          <w:spacing w:val="-2"/>
          <w:w w:val="105"/>
          <w:sz w:val="18"/>
        </w:rPr>
        <w:t>d’administration</w:t>
      </w:r>
      <w:r>
        <w:rPr>
          <w:i/>
          <w:spacing w:val="-6"/>
          <w:w w:val="105"/>
          <w:sz w:val="18"/>
        </w:rPr>
        <w:t> </w:t>
      </w:r>
      <w:r>
        <w:rPr>
          <w:i/>
          <w:spacing w:val="-2"/>
          <w:w w:val="105"/>
          <w:sz w:val="18"/>
        </w:rPr>
        <w:t>du</w:t>
      </w:r>
      <w:r>
        <w:rPr>
          <w:i/>
          <w:spacing w:val="-6"/>
          <w:w w:val="105"/>
          <w:sz w:val="18"/>
        </w:rPr>
        <w:t> </w:t>
      </w:r>
      <w:r>
        <w:rPr>
          <w:i/>
          <w:spacing w:val="-2"/>
          <w:w w:val="105"/>
          <w:sz w:val="18"/>
        </w:rPr>
        <w:t>syndicat</w:t>
      </w:r>
      <w:r>
        <w:rPr>
          <w:i/>
          <w:spacing w:val="-9"/>
          <w:w w:val="105"/>
          <w:sz w:val="18"/>
        </w:rPr>
        <w:t> </w:t>
      </w:r>
      <w:r>
        <w:rPr>
          <w:i/>
          <w:spacing w:val="-2"/>
          <w:w w:val="105"/>
          <w:sz w:val="18"/>
        </w:rPr>
        <w:t>mixte</w:t>
      </w:r>
      <w:r>
        <w:rPr>
          <w:i/>
          <w:spacing w:val="-5"/>
          <w:w w:val="105"/>
          <w:sz w:val="18"/>
        </w:rPr>
        <w:t> </w:t>
      </w:r>
      <w:r>
        <w:rPr>
          <w:i/>
          <w:spacing w:val="-2"/>
          <w:w w:val="105"/>
          <w:sz w:val="18"/>
        </w:rPr>
        <w:t>et</w:t>
      </w:r>
      <w:r>
        <w:rPr>
          <w:i/>
          <w:spacing w:val="-9"/>
          <w:w w:val="105"/>
          <w:sz w:val="18"/>
        </w:rPr>
        <w:t> </w:t>
      </w:r>
      <w:r>
        <w:rPr>
          <w:i/>
          <w:spacing w:val="-2"/>
          <w:w w:val="105"/>
          <w:sz w:val="18"/>
        </w:rPr>
        <w:t>son</w:t>
      </w:r>
      <w:r>
        <w:rPr>
          <w:i/>
          <w:spacing w:val="-5"/>
          <w:w w:val="105"/>
          <w:sz w:val="18"/>
        </w:rPr>
        <w:t> </w:t>
      </w:r>
      <w:r>
        <w:rPr>
          <w:i/>
          <w:spacing w:val="-2"/>
          <w:w w:val="105"/>
          <w:sz w:val="18"/>
        </w:rPr>
        <w:t>représentant</w:t>
      </w:r>
      <w:r>
        <w:rPr>
          <w:i/>
          <w:spacing w:val="-9"/>
          <w:w w:val="105"/>
          <w:sz w:val="18"/>
        </w:rPr>
        <w:t> </w:t>
      </w:r>
      <w:r>
        <w:rPr>
          <w:i/>
          <w:spacing w:val="-2"/>
          <w:w w:val="105"/>
          <w:sz w:val="18"/>
        </w:rPr>
        <w:t>au</w:t>
      </w:r>
      <w:r>
        <w:rPr>
          <w:i/>
          <w:spacing w:val="-5"/>
          <w:w w:val="105"/>
          <w:sz w:val="18"/>
        </w:rPr>
        <w:t> </w:t>
      </w:r>
      <w:r>
        <w:rPr>
          <w:i/>
          <w:spacing w:val="-2"/>
          <w:w w:val="105"/>
          <w:sz w:val="18"/>
        </w:rPr>
        <w:t>conseil </w:t>
      </w:r>
      <w:r>
        <w:rPr>
          <w:i/>
          <w:sz w:val="18"/>
        </w:rPr>
        <w:t>d’administration</w:t>
      </w:r>
      <w:r>
        <w:rPr>
          <w:i/>
          <w:spacing w:val="-6"/>
          <w:sz w:val="18"/>
        </w:rPr>
        <w:t> </w:t>
      </w:r>
      <w:r>
        <w:rPr>
          <w:i/>
          <w:sz w:val="18"/>
        </w:rPr>
        <w:t>de</w:t>
      </w:r>
      <w:r>
        <w:rPr>
          <w:i/>
          <w:spacing w:val="-1"/>
          <w:sz w:val="18"/>
        </w:rPr>
        <w:t> </w:t>
      </w:r>
      <w:r>
        <w:rPr>
          <w:i/>
          <w:sz w:val="18"/>
        </w:rPr>
        <w:t>la</w:t>
      </w:r>
      <w:r>
        <w:rPr>
          <w:i/>
          <w:spacing w:val="-1"/>
          <w:sz w:val="18"/>
        </w:rPr>
        <w:t> </w:t>
      </w:r>
      <w:r>
        <w:rPr>
          <w:i/>
          <w:sz w:val="18"/>
        </w:rPr>
        <w:t>SAEM,</w:t>
      </w:r>
      <w:r>
        <w:rPr>
          <w:i/>
          <w:spacing w:val="-11"/>
          <w:sz w:val="18"/>
        </w:rPr>
        <w:t> </w:t>
      </w:r>
      <w:r>
        <w:rPr>
          <w:i/>
          <w:sz w:val="18"/>
        </w:rPr>
        <w:t>ainsi qu’un</w:t>
      </w:r>
      <w:r>
        <w:rPr>
          <w:i/>
          <w:spacing w:val="-1"/>
          <w:sz w:val="18"/>
        </w:rPr>
        <w:t> </w:t>
      </w:r>
      <w:r>
        <w:rPr>
          <w:i/>
          <w:sz w:val="18"/>
        </w:rPr>
        <w:t>intérêt</w:t>
      </w:r>
      <w:r>
        <w:rPr>
          <w:i/>
          <w:spacing w:val="-5"/>
          <w:sz w:val="18"/>
        </w:rPr>
        <w:t> </w:t>
      </w:r>
      <w:r>
        <w:rPr>
          <w:i/>
          <w:sz w:val="18"/>
        </w:rPr>
        <w:t>personnel</w:t>
      </w:r>
      <w:r>
        <w:rPr>
          <w:i/>
          <w:spacing w:val="-1"/>
          <w:sz w:val="18"/>
        </w:rPr>
        <w:t> </w:t>
      </w:r>
      <w:r>
        <w:rPr>
          <w:i/>
          <w:sz w:val="18"/>
        </w:rPr>
        <w:t>direct</w:t>
      </w:r>
      <w:r>
        <w:rPr>
          <w:i/>
          <w:spacing w:val="-5"/>
          <w:sz w:val="18"/>
        </w:rPr>
        <w:t> </w:t>
      </w:r>
      <w:r>
        <w:rPr>
          <w:i/>
          <w:sz w:val="18"/>
        </w:rPr>
        <w:t>pour</w:t>
      </w:r>
      <w:r>
        <w:rPr>
          <w:i/>
          <w:spacing w:val="-5"/>
          <w:sz w:val="18"/>
        </w:rPr>
        <w:t> </w:t>
      </w:r>
      <w:r>
        <w:rPr>
          <w:i/>
          <w:sz w:val="18"/>
        </w:rPr>
        <w:t>le</w:t>
      </w:r>
      <w:r>
        <w:rPr>
          <w:i/>
          <w:spacing w:val="-1"/>
          <w:sz w:val="18"/>
        </w:rPr>
        <w:t> </w:t>
      </w:r>
      <w:r>
        <w:rPr>
          <w:i/>
          <w:sz w:val="18"/>
        </w:rPr>
        <w:t>directeur</w:t>
      </w:r>
      <w:r>
        <w:rPr>
          <w:i/>
          <w:spacing w:val="-5"/>
          <w:sz w:val="18"/>
        </w:rPr>
        <w:t> </w:t>
      </w:r>
      <w:r>
        <w:rPr>
          <w:i/>
          <w:sz w:val="18"/>
        </w:rPr>
        <w:t>général </w:t>
      </w:r>
      <w:r>
        <w:rPr>
          <w:i/>
          <w:spacing w:val="-2"/>
          <w:w w:val="105"/>
          <w:sz w:val="18"/>
        </w:rPr>
        <w:t>de</w:t>
      </w:r>
      <w:r>
        <w:rPr>
          <w:i/>
          <w:spacing w:val="-6"/>
          <w:w w:val="105"/>
          <w:sz w:val="18"/>
        </w:rPr>
        <w:t> </w:t>
      </w:r>
      <w:r>
        <w:rPr>
          <w:i/>
          <w:spacing w:val="-2"/>
          <w:w w:val="105"/>
          <w:sz w:val="18"/>
        </w:rPr>
        <w:t>la SAEM puisqu’il lui permettait</w:t>
      </w:r>
      <w:r>
        <w:rPr>
          <w:i/>
          <w:spacing w:val="-4"/>
          <w:w w:val="105"/>
          <w:sz w:val="18"/>
        </w:rPr>
        <w:t> </w:t>
      </w:r>
      <w:r>
        <w:rPr>
          <w:i/>
          <w:spacing w:val="-2"/>
          <w:w w:val="105"/>
          <w:sz w:val="18"/>
        </w:rPr>
        <w:t>de bénéficier</w:t>
      </w:r>
      <w:r>
        <w:rPr>
          <w:i/>
          <w:spacing w:val="-4"/>
          <w:w w:val="105"/>
          <w:sz w:val="18"/>
        </w:rPr>
        <w:t> </w:t>
      </w:r>
      <w:r>
        <w:rPr>
          <w:i/>
          <w:spacing w:val="-2"/>
          <w:w w:val="105"/>
          <w:sz w:val="18"/>
        </w:rPr>
        <w:t>de primes de performance.</w:t>
      </w:r>
      <w:r>
        <w:rPr>
          <w:i/>
          <w:spacing w:val="-9"/>
          <w:w w:val="105"/>
          <w:sz w:val="18"/>
        </w:rPr>
        <w:t> </w:t>
      </w:r>
      <w:r>
        <w:rPr>
          <w:i/>
          <w:spacing w:val="-2"/>
          <w:w w:val="105"/>
          <w:sz w:val="18"/>
        </w:rPr>
        <w:t>L’infraction </w:t>
      </w:r>
      <w:r>
        <w:rPr>
          <w:i/>
          <w:w w:val="105"/>
          <w:sz w:val="18"/>
        </w:rPr>
        <w:t>prévue à l’article L.</w:t>
      </w:r>
      <w:r>
        <w:rPr>
          <w:i/>
          <w:spacing w:val="-10"/>
          <w:w w:val="105"/>
          <w:sz w:val="18"/>
        </w:rPr>
        <w:t> </w:t>
      </w:r>
      <w:r>
        <w:rPr>
          <w:i/>
          <w:w w:val="105"/>
          <w:sz w:val="18"/>
        </w:rPr>
        <w:t>131-12 du CJF était également constituée.</w:t>
      </w:r>
    </w:p>
    <w:p>
      <w:pPr>
        <w:spacing w:line="254" w:lineRule="auto" w:before="131"/>
        <w:ind w:left="312" w:right="130" w:firstLine="283"/>
        <w:jc w:val="both"/>
        <w:rPr>
          <w:i/>
          <w:sz w:val="18"/>
        </w:rPr>
      </w:pPr>
      <w:r>
        <w:rPr>
          <w:i/>
          <w:sz w:val="18"/>
        </w:rPr>
        <w:t>Enfin,</w:t>
      </w:r>
      <w:r>
        <w:rPr>
          <w:i/>
          <w:spacing w:val="-11"/>
          <w:sz w:val="18"/>
        </w:rPr>
        <w:t> </w:t>
      </w:r>
      <w:r>
        <w:rPr>
          <w:i/>
          <w:sz w:val="18"/>
        </w:rPr>
        <w:t>tirant les conséquences des deux infractions reconnues précédemment,</w:t>
      </w:r>
      <w:r>
        <w:rPr>
          <w:i/>
          <w:spacing w:val="-9"/>
          <w:sz w:val="18"/>
        </w:rPr>
        <w:t> </w:t>
      </w:r>
      <w:r>
        <w:rPr>
          <w:i/>
          <w:sz w:val="18"/>
        </w:rPr>
        <w:t>la Cour</w:t>
      </w:r>
      <w:r>
        <w:rPr>
          <w:i/>
          <w:w w:val="105"/>
          <w:sz w:val="18"/>
        </w:rPr>
        <w:t> a estimé que le versement de primes de performance à deux directeurs de la SAEM, calculées en</w:t>
      </w:r>
      <w:r>
        <w:rPr>
          <w:i/>
          <w:spacing w:val="-1"/>
          <w:w w:val="105"/>
          <w:sz w:val="18"/>
        </w:rPr>
        <w:t> </w:t>
      </w:r>
      <w:r>
        <w:rPr>
          <w:i/>
          <w:w w:val="105"/>
          <w:sz w:val="18"/>
        </w:rPr>
        <w:t>fonction du montant</w:t>
      </w:r>
      <w:r>
        <w:rPr>
          <w:i/>
          <w:spacing w:val="-1"/>
          <w:w w:val="105"/>
          <w:sz w:val="18"/>
        </w:rPr>
        <w:t> </w:t>
      </w:r>
      <w:r>
        <w:rPr>
          <w:i/>
          <w:w w:val="105"/>
          <w:sz w:val="18"/>
        </w:rPr>
        <w:t>de la part</w:t>
      </w:r>
      <w:r>
        <w:rPr>
          <w:i/>
          <w:spacing w:val="-4"/>
          <w:w w:val="105"/>
          <w:sz w:val="18"/>
        </w:rPr>
        <w:t> </w:t>
      </w:r>
      <w:r>
        <w:rPr>
          <w:i/>
          <w:w w:val="105"/>
          <w:sz w:val="18"/>
        </w:rPr>
        <w:t>variable de la rémunération de celle-ci et donc basée sur des résultats faussés en raison des éléments cités précédemment,</w:t>
      </w:r>
      <w:r>
        <w:rPr>
          <w:i/>
          <w:spacing w:val="-4"/>
          <w:w w:val="105"/>
          <w:sz w:val="18"/>
        </w:rPr>
        <w:t> </w:t>
      </w:r>
      <w:r>
        <w:rPr>
          <w:i/>
          <w:w w:val="105"/>
          <w:sz w:val="18"/>
        </w:rPr>
        <w:t>au </w:t>
      </w:r>
      <w:r>
        <w:rPr>
          <w:i/>
          <w:sz w:val="18"/>
        </w:rPr>
        <w:t>détriment</w:t>
      </w:r>
      <w:r>
        <w:rPr>
          <w:i/>
          <w:spacing w:val="-15"/>
          <w:sz w:val="18"/>
        </w:rPr>
        <w:t> </w:t>
      </w:r>
      <w:r>
        <w:rPr>
          <w:i/>
          <w:sz w:val="18"/>
        </w:rPr>
        <w:t>de</w:t>
      </w:r>
      <w:r>
        <w:rPr>
          <w:i/>
          <w:spacing w:val="-12"/>
          <w:sz w:val="18"/>
        </w:rPr>
        <w:t> </w:t>
      </w:r>
      <w:r>
        <w:rPr>
          <w:i/>
          <w:sz w:val="18"/>
        </w:rPr>
        <w:t>la</w:t>
      </w:r>
      <w:r>
        <w:rPr>
          <w:i/>
          <w:spacing w:val="-12"/>
          <w:sz w:val="18"/>
        </w:rPr>
        <w:t> </w:t>
      </w:r>
      <w:r>
        <w:rPr>
          <w:i/>
          <w:sz w:val="18"/>
        </w:rPr>
        <w:t>SAEM,</w:t>
      </w:r>
      <w:r>
        <w:rPr>
          <w:i/>
          <w:spacing w:val="-23"/>
          <w:sz w:val="18"/>
        </w:rPr>
        <w:t> </w:t>
      </w:r>
      <w:r>
        <w:rPr>
          <w:i/>
          <w:sz w:val="18"/>
        </w:rPr>
        <w:t>constituait</w:t>
      </w:r>
      <w:r>
        <w:rPr>
          <w:i/>
          <w:spacing w:val="-15"/>
          <w:sz w:val="18"/>
        </w:rPr>
        <w:t> </w:t>
      </w:r>
      <w:r>
        <w:rPr>
          <w:i/>
          <w:sz w:val="18"/>
        </w:rPr>
        <w:t>aussi</w:t>
      </w:r>
      <w:r>
        <w:rPr>
          <w:i/>
          <w:spacing w:val="-12"/>
          <w:sz w:val="18"/>
        </w:rPr>
        <w:t> </w:t>
      </w:r>
      <w:r>
        <w:rPr>
          <w:i/>
          <w:sz w:val="18"/>
        </w:rPr>
        <w:t>un</w:t>
      </w:r>
      <w:r>
        <w:rPr>
          <w:i/>
          <w:spacing w:val="-12"/>
          <w:sz w:val="18"/>
        </w:rPr>
        <w:t> </w:t>
      </w:r>
      <w:r>
        <w:rPr>
          <w:i/>
          <w:sz w:val="18"/>
        </w:rPr>
        <w:t>avantage</w:t>
      </w:r>
      <w:r>
        <w:rPr>
          <w:i/>
          <w:spacing w:val="-12"/>
          <w:sz w:val="18"/>
        </w:rPr>
        <w:t> </w:t>
      </w:r>
      <w:r>
        <w:rPr>
          <w:i/>
          <w:sz w:val="18"/>
        </w:rPr>
        <w:t>injustifié</w:t>
      </w:r>
      <w:r>
        <w:rPr>
          <w:i/>
          <w:spacing w:val="-12"/>
          <w:sz w:val="18"/>
        </w:rPr>
        <w:t> </w:t>
      </w:r>
      <w:r>
        <w:rPr>
          <w:i/>
          <w:sz w:val="18"/>
        </w:rPr>
        <w:t>accordé</w:t>
      </w:r>
      <w:r>
        <w:rPr>
          <w:i/>
          <w:spacing w:val="-12"/>
          <w:sz w:val="18"/>
        </w:rPr>
        <w:t> </w:t>
      </w:r>
      <w:r>
        <w:rPr>
          <w:i/>
          <w:sz w:val="18"/>
        </w:rPr>
        <w:t>à</w:t>
      </w:r>
      <w:r>
        <w:rPr>
          <w:i/>
          <w:spacing w:val="-12"/>
          <w:sz w:val="18"/>
        </w:rPr>
        <w:t> </w:t>
      </w:r>
      <w:r>
        <w:rPr>
          <w:i/>
          <w:sz w:val="18"/>
        </w:rPr>
        <w:t>ces</w:t>
      </w:r>
      <w:r>
        <w:rPr>
          <w:i/>
          <w:spacing w:val="-12"/>
          <w:sz w:val="18"/>
        </w:rPr>
        <w:t> </w:t>
      </w:r>
      <w:r>
        <w:rPr>
          <w:i/>
          <w:sz w:val="18"/>
        </w:rPr>
        <w:t>deux</w:t>
      </w:r>
      <w:r>
        <w:rPr>
          <w:i/>
          <w:spacing w:val="-15"/>
          <w:sz w:val="18"/>
        </w:rPr>
        <w:t> </w:t>
      </w:r>
      <w:r>
        <w:rPr>
          <w:i/>
          <w:sz w:val="18"/>
        </w:rPr>
        <w:t>directeurs.</w:t>
      </w:r>
    </w:p>
    <w:p>
      <w:pPr>
        <w:spacing w:line="254" w:lineRule="auto" w:before="131"/>
        <w:ind w:left="312" w:right="139" w:firstLine="283"/>
        <w:jc w:val="both"/>
        <w:rPr>
          <w:i/>
          <w:sz w:val="18"/>
        </w:rPr>
      </w:pPr>
      <w:r>
        <w:rPr>
          <w:i/>
          <w:w w:val="105"/>
          <w:sz w:val="18"/>
        </w:rPr>
        <w:t>La Cour a imputé la responsabilité de ces infractions au président du conseil</w:t>
      </w:r>
      <w:r>
        <w:rPr>
          <w:i/>
          <w:w w:val="105"/>
          <w:sz w:val="18"/>
        </w:rPr>
        <w:t> d’administration et au directeur général de la SAE.</w:t>
      </w:r>
    </w:p>
    <w:p>
      <w:pPr>
        <w:spacing w:before="130"/>
        <w:ind w:left="595" w:right="0" w:firstLine="0"/>
        <w:jc w:val="left"/>
        <w:rPr>
          <w:i/>
          <w:sz w:val="18"/>
        </w:rPr>
      </w:pPr>
      <w:r>
        <w:rPr>
          <w:i/>
          <w:w w:val="105"/>
          <w:sz w:val="18"/>
        </w:rPr>
        <w:t>La Cour</w:t>
      </w:r>
      <w:r>
        <w:rPr>
          <w:i/>
          <w:spacing w:val="-2"/>
          <w:w w:val="105"/>
          <w:sz w:val="18"/>
        </w:rPr>
        <w:t> </w:t>
      </w:r>
      <w:r>
        <w:rPr>
          <w:i/>
          <w:w w:val="105"/>
          <w:sz w:val="18"/>
        </w:rPr>
        <w:t>a</w:t>
      </w:r>
      <w:r>
        <w:rPr>
          <w:i/>
          <w:spacing w:val="1"/>
          <w:w w:val="105"/>
          <w:sz w:val="18"/>
        </w:rPr>
        <w:t> </w:t>
      </w:r>
      <w:r>
        <w:rPr>
          <w:i/>
          <w:w w:val="105"/>
          <w:sz w:val="18"/>
        </w:rPr>
        <w:t>prononcé</w:t>
      </w:r>
      <w:r>
        <w:rPr>
          <w:i/>
          <w:spacing w:val="1"/>
          <w:w w:val="105"/>
          <w:sz w:val="18"/>
        </w:rPr>
        <w:t> </w:t>
      </w:r>
      <w:r>
        <w:rPr>
          <w:i/>
          <w:w w:val="105"/>
          <w:sz w:val="18"/>
        </w:rPr>
        <w:t>des</w:t>
      </w:r>
      <w:r>
        <w:rPr>
          <w:i/>
          <w:spacing w:val="1"/>
          <w:w w:val="105"/>
          <w:sz w:val="18"/>
        </w:rPr>
        <w:t> </w:t>
      </w:r>
      <w:r>
        <w:rPr>
          <w:i/>
          <w:w w:val="105"/>
          <w:sz w:val="18"/>
        </w:rPr>
        <w:t>amendes</w:t>
      </w:r>
      <w:r>
        <w:rPr>
          <w:i/>
          <w:spacing w:val="1"/>
          <w:w w:val="105"/>
          <w:sz w:val="18"/>
        </w:rPr>
        <w:t> </w:t>
      </w:r>
      <w:r>
        <w:rPr>
          <w:i/>
          <w:w w:val="105"/>
          <w:sz w:val="18"/>
        </w:rPr>
        <w:t>de</w:t>
      </w:r>
      <w:r>
        <w:rPr>
          <w:i/>
          <w:spacing w:val="-3"/>
          <w:w w:val="105"/>
          <w:sz w:val="18"/>
        </w:rPr>
        <w:t> </w:t>
      </w:r>
      <w:r>
        <w:rPr>
          <w:i/>
          <w:w w:val="105"/>
          <w:sz w:val="18"/>
        </w:rPr>
        <w:t>1</w:t>
      </w:r>
      <w:r>
        <w:rPr>
          <w:i/>
          <w:spacing w:val="1"/>
          <w:w w:val="105"/>
          <w:sz w:val="18"/>
        </w:rPr>
        <w:t> </w:t>
      </w:r>
      <w:r>
        <w:rPr>
          <w:i/>
          <w:w w:val="105"/>
          <w:sz w:val="18"/>
        </w:rPr>
        <w:t>500</w:t>
      </w:r>
      <w:r>
        <w:rPr>
          <w:i/>
          <w:spacing w:val="1"/>
          <w:w w:val="105"/>
          <w:sz w:val="18"/>
        </w:rPr>
        <w:t> </w:t>
      </w:r>
      <w:r>
        <w:rPr>
          <w:i/>
          <w:w w:val="105"/>
          <w:sz w:val="18"/>
        </w:rPr>
        <w:t>et</w:t>
      </w:r>
      <w:r>
        <w:rPr>
          <w:i/>
          <w:spacing w:val="-2"/>
          <w:w w:val="105"/>
          <w:sz w:val="18"/>
        </w:rPr>
        <w:t> </w:t>
      </w:r>
      <w:r>
        <w:rPr>
          <w:i/>
          <w:w w:val="105"/>
          <w:sz w:val="18"/>
        </w:rPr>
        <w:t>4</w:t>
      </w:r>
      <w:r>
        <w:rPr>
          <w:i/>
          <w:spacing w:val="1"/>
          <w:w w:val="105"/>
          <w:sz w:val="18"/>
        </w:rPr>
        <w:t> </w:t>
      </w:r>
      <w:r>
        <w:rPr>
          <w:i/>
          <w:w w:val="105"/>
          <w:sz w:val="18"/>
        </w:rPr>
        <w:t>000</w:t>
      </w:r>
      <w:r>
        <w:rPr>
          <w:i/>
          <w:spacing w:val="1"/>
          <w:w w:val="105"/>
          <w:sz w:val="18"/>
        </w:rPr>
        <w:t> </w:t>
      </w:r>
      <w:r>
        <w:rPr>
          <w:i/>
          <w:spacing w:val="-2"/>
          <w:w w:val="105"/>
          <w:sz w:val="18"/>
        </w:rPr>
        <w:t>euros.</w:t>
      </w:r>
    </w:p>
    <w:p>
      <w:pPr>
        <w:spacing w:after="0"/>
        <w:jc w:val="left"/>
        <w:rPr>
          <w:i/>
          <w:sz w:val="18"/>
        </w:rPr>
        <w:sectPr>
          <w:pgSz w:w="8400" w:h="11910"/>
          <w:pgMar w:header="827" w:footer="0" w:top="1040" w:bottom="280" w:left="708" w:right="708"/>
        </w:sectPr>
      </w:pPr>
    </w:p>
    <w:p>
      <w:pPr>
        <w:pStyle w:val="BodyText"/>
        <w:spacing w:before="120"/>
        <w:jc w:val="left"/>
        <w:rPr>
          <w:i/>
        </w:rPr>
      </w:pPr>
    </w:p>
    <w:p>
      <w:pPr>
        <w:pStyle w:val="BodyText"/>
        <w:spacing w:line="254" w:lineRule="auto"/>
        <w:ind w:left="142" w:right="310" w:firstLine="283"/>
      </w:pPr>
      <w:r>
        <w:rPr>
          <w:b/>
        </w:rPr>
        <w:t>23</w:t>
      </w:r>
      <w:r>
        <w:rPr>
          <w:b/>
          <w:spacing w:val="-11"/>
        </w:rPr>
        <w:t> </w:t>
      </w:r>
      <w:r>
        <w:rPr>
          <w:b/>
        </w:rPr>
        <w:t>juillet</w:t>
      </w:r>
      <w:r>
        <w:rPr>
          <w:b/>
          <w:spacing w:val="-10"/>
        </w:rPr>
        <w:t> </w:t>
      </w:r>
      <w:r>
        <w:rPr>
          <w:b/>
        </w:rPr>
        <w:t>2024</w:t>
      </w:r>
      <w:r>
        <w:rPr>
          <w:b/>
          <w:spacing w:val="-10"/>
        </w:rPr>
        <w:t> </w:t>
      </w:r>
      <w:r>
        <w:rPr/>
        <w:t>–</w:t>
      </w:r>
      <w:r>
        <w:rPr>
          <w:spacing w:val="-10"/>
        </w:rPr>
        <w:t> </w:t>
      </w:r>
      <w:r>
        <w:rPr/>
        <w:t>Chambre du contentieux.</w:t>
      </w:r>
      <w:r>
        <w:rPr>
          <w:spacing w:val="-11"/>
        </w:rPr>
        <w:t> </w:t>
      </w:r>
      <w:r>
        <w:rPr/>
        <w:t>–</w:t>
      </w:r>
      <w:r>
        <w:rPr>
          <w:spacing w:val="-10"/>
        </w:rPr>
        <w:t> </w:t>
      </w:r>
      <w:r>
        <w:rPr/>
        <w:t>Arrêt n</w:t>
      </w:r>
      <w:r>
        <w:rPr>
          <w:position w:val="6"/>
          <w:sz w:val="10"/>
        </w:rPr>
        <w:t>o</w:t>
      </w:r>
      <w:r>
        <w:rPr>
          <w:spacing w:val="22"/>
          <w:position w:val="6"/>
          <w:sz w:val="10"/>
        </w:rPr>
        <w:t> </w:t>
      </w:r>
      <w:r>
        <w:rPr/>
        <w:t>S-2024-1128.</w:t>
      </w:r>
      <w:r>
        <w:rPr>
          <w:spacing w:val="-11"/>
        </w:rPr>
        <w:t> </w:t>
      </w:r>
      <w:r>
        <w:rPr/>
        <w:t>–</w:t>
      </w:r>
      <w:r>
        <w:rPr>
          <w:spacing w:val="-7"/>
        </w:rPr>
        <w:t> </w:t>
      </w:r>
      <w:r>
        <w:rPr/>
        <w:t>Société anonyme </w:t>
      </w:r>
      <w:r>
        <w:rPr>
          <w:w w:val="105"/>
        </w:rPr>
        <w:t>d’économie</w:t>
      </w:r>
      <w:r>
        <w:rPr>
          <w:spacing w:val="-4"/>
          <w:w w:val="105"/>
        </w:rPr>
        <w:t> </w:t>
      </w:r>
      <w:r>
        <w:rPr>
          <w:w w:val="105"/>
        </w:rPr>
        <w:t>mixte</w:t>
      </w:r>
      <w:r>
        <w:rPr>
          <w:spacing w:val="-4"/>
          <w:w w:val="105"/>
        </w:rPr>
        <w:t> </w:t>
      </w:r>
      <w:r>
        <w:rPr>
          <w:w w:val="105"/>
        </w:rPr>
        <w:t>pour</w:t>
      </w:r>
      <w:r>
        <w:rPr>
          <w:spacing w:val="-7"/>
          <w:w w:val="105"/>
        </w:rPr>
        <w:t> </w:t>
      </w:r>
      <w:r>
        <w:rPr>
          <w:w w:val="105"/>
        </w:rPr>
        <w:t>la</w:t>
      </w:r>
      <w:r>
        <w:rPr>
          <w:spacing w:val="-4"/>
          <w:w w:val="105"/>
        </w:rPr>
        <w:t> </w:t>
      </w:r>
      <w:r>
        <w:rPr>
          <w:w w:val="105"/>
        </w:rPr>
        <w:t>gestion</w:t>
      </w:r>
      <w:r>
        <w:rPr>
          <w:spacing w:val="-4"/>
          <w:w w:val="105"/>
        </w:rPr>
        <w:t> </w:t>
      </w:r>
      <w:r>
        <w:rPr>
          <w:w w:val="105"/>
        </w:rPr>
        <w:t>et</w:t>
      </w:r>
      <w:r>
        <w:rPr>
          <w:spacing w:val="-7"/>
          <w:w w:val="105"/>
        </w:rPr>
        <w:t> </w:t>
      </w:r>
      <w:r>
        <w:rPr>
          <w:w w:val="105"/>
        </w:rPr>
        <w:t>l’animation</w:t>
      </w:r>
      <w:r>
        <w:rPr>
          <w:spacing w:val="-4"/>
          <w:w w:val="105"/>
        </w:rPr>
        <w:t> </w:t>
      </w:r>
      <w:r>
        <w:rPr>
          <w:w w:val="105"/>
        </w:rPr>
        <w:t>du</w:t>
      </w:r>
      <w:r>
        <w:rPr>
          <w:spacing w:val="-4"/>
          <w:w w:val="105"/>
        </w:rPr>
        <w:t> </w:t>
      </w:r>
      <w:r>
        <w:rPr>
          <w:w w:val="105"/>
        </w:rPr>
        <w:t>parc</w:t>
      </w:r>
      <w:r>
        <w:rPr>
          <w:spacing w:val="-4"/>
          <w:w w:val="105"/>
        </w:rPr>
        <w:t> </w:t>
      </w:r>
      <w:r>
        <w:rPr>
          <w:w w:val="105"/>
        </w:rPr>
        <w:t>de</w:t>
      </w:r>
      <w:r>
        <w:rPr>
          <w:spacing w:val="-4"/>
          <w:w w:val="105"/>
        </w:rPr>
        <w:t> </w:t>
      </w:r>
      <w:r>
        <w:rPr>
          <w:w w:val="105"/>
        </w:rPr>
        <w:t>loisirs</w:t>
      </w:r>
      <w:r>
        <w:rPr>
          <w:spacing w:val="-4"/>
          <w:w w:val="105"/>
        </w:rPr>
        <w:t> </w:t>
      </w:r>
      <w:r>
        <w:rPr>
          <w:w w:val="105"/>
        </w:rPr>
        <w:t>de</w:t>
      </w:r>
      <w:r>
        <w:rPr>
          <w:spacing w:val="-4"/>
          <w:w w:val="105"/>
        </w:rPr>
        <w:t> </w:t>
      </w:r>
      <w:r>
        <w:rPr>
          <w:w w:val="105"/>
        </w:rPr>
        <w:t>Saint-Cyr</w:t>
      </w:r>
      <w:r>
        <w:rPr>
          <w:spacing w:val="-7"/>
          <w:w w:val="105"/>
        </w:rPr>
        <w:t> </w:t>
      </w:r>
      <w:r>
        <w:rPr>
          <w:w w:val="105"/>
        </w:rPr>
        <w:t>(SAEM </w:t>
      </w:r>
      <w:r>
        <w:rPr>
          <w:spacing w:val="-4"/>
          <w:w w:val="105"/>
        </w:rPr>
        <w:t>SAGA)</w:t>
      </w:r>
    </w:p>
    <w:p>
      <w:pPr>
        <w:spacing w:before="115"/>
        <w:ind w:left="425" w:right="0" w:firstLine="0"/>
        <w:jc w:val="both"/>
        <w:rPr>
          <w:i/>
          <w:sz w:val="18"/>
        </w:rPr>
      </w:pPr>
      <w:r>
        <w:rPr>
          <w:i/>
          <w:w w:val="110"/>
          <w:sz w:val="18"/>
        </w:rPr>
        <w:t>LA</w:t>
      </w:r>
      <w:r>
        <w:rPr>
          <w:i/>
          <w:spacing w:val="-7"/>
          <w:w w:val="110"/>
          <w:sz w:val="18"/>
        </w:rPr>
        <w:t> </w:t>
      </w:r>
      <w:r>
        <w:rPr>
          <w:i/>
          <w:w w:val="110"/>
          <w:sz w:val="18"/>
        </w:rPr>
        <w:t>COUR,</w:t>
      </w:r>
      <w:r>
        <w:rPr>
          <w:i/>
          <w:spacing w:val="-15"/>
          <w:w w:val="110"/>
          <w:sz w:val="18"/>
        </w:rPr>
        <w:t> </w:t>
      </w:r>
      <w:r>
        <w:rPr>
          <w:i/>
          <w:spacing w:val="-5"/>
          <w:w w:val="110"/>
          <w:sz w:val="18"/>
        </w:rPr>
        <w:t>(…)</w:t>
      </w:r>
    </w:p>
    <w:p>
      <w:pPr>
        <w:spacing w:before="128"/>
        <w:ind w:left="425" w:right="0" w:firstLine="0"/>
        <w:jc w:val="both"/>
        <w:rPr>
          <w:i/>
          <w:sz w:val="18"/>
        </w:rPr>
      </w:pPr>
      <w:r>
        <w:rPr>
          <w:i/>
          <w:w w:val="105"/>
          <w:sz w:val="18"/>
        </w:rPr>
        <w:t>Sur</w:t>
      </w:r>
      <w:r>
        <w:rPr>
          <w:i/>
          <w:spacing w:val="-5"/>
          <w:w w:val="105"/>
          <w:sz w:val="18"/>
        </w:rPr>
        <w:t> </w:t>
      </w:r>
      <w:r>
        <w:rPr>
          <w:i/>
          <w:w w:val="105"/>
          <w:sz w:val="18"/>
        </w:rPr>
        <w:t>la</w:t>
      </w:r>
      <w:r>
        <w:rPr>
          <w:i/>
          <w:spacing w:val="-2"/>
          <w:w w:val="105"/>
          <w:sz w:val="18"/>
        </w:rPr>
        <w:t> </w:t>
      </w:r>
      <w:r>
        <w:rPr>
          <w:i/>
          <w:w w:val="105"/>
          <w:sz w:val="18"/>
        </w:rPr>
        <w:t>prescription</w:t>
      </w:r>
      <w:r>
        <w:rPr>
          <w:i/>
          <w:spacing w:val="-1"/>
          <w:w w:val="105"/>
          <w:sz w:val="18"/>
        </w:rPr>
        <w:t> </w:t>
      </w:r>
      <w:r>
        <w:rPr>
          <w:i/>
          <w:spacing w:val="-5"/>
          <w:w w:val="105"/>
          <w:sz w:val="18"/>
        </w:rPr>
        <w:t>(…)</w:t>
      </w:r>
    </w:p>
    <w:p>
      <w:pPr>
        <w:pStyle w:val="BodyText"/>
        <w:spacing w:line="254" w:lineRule="auto" w:before="127"/>
        <w:ind w:left="142" w:right="310" w:firstLine="283"/>
      </w:pPr>
      <w:r>
        <w:rPr>
          <w:w w:val="105"/>
        </w:rPr>
        <w:t>9.</w:t>
      </w:r>
      <w:r>
        <w:rPr>
          <w:spacing w:val="-8"/>
          <w:w w:val="105"/>
        </w:rPr>
        <w:t> </w:t>
      </w:r>
      <w:r>
        <w:rPr>
          <w:w w:val="105"/>
        </w:rPr>
        <w:t>Ainsi,</w:t>
      </w:r>
      <w:r>
        <w:rPr>
          <w:spacing w:val="-5"/>
          <w:w w:val="105"/>
        </w:rPr>
        <w:t> </w:t>
      </w:r>
      <w:r>
        <w:rPr>
          <w:w w:val="105"/>
        </w:rPr>
        <w:t>ne peuvent être valablement poursuivis et sanctionnés dans la présente affaire</w:t>
      </w:r>
      <w:r>
        <w:rPr>
          <w:spacing w:val="-11"/>
          <w:w w:val="105"/>
        </w:rPr>
        <w:t> </w:t>
      </w:r>
      <w:r>
        <w:rPr>
          <w:w w:val="105"/>
        </w:rPr>
        <w:t>que</w:t>
      </w:r>
      <w:r>
        <w:rPr>
          <w:spacing w:val="-11"/>
          <w:w w:val="105"/>
        </w:rPr>
        <w:t> </w:t>
      </w:r>
      <w:r>
        <w:rPr>
          <w:w w:val="105"/>
        </w:rPr>
        <w:t>les</w:t>
      </w:r>
      <w:r>
        <w:rPr>
          <w:spacing w:val="-11"/>
          <w:w w:val="105"/>
        </w:rPr>
        <w:t> </w:t>
      </w:r>
      <w:r>
        <w:rPr>
          <w:w w:val="105"/>
        </w:rPr>
        <w:t>faits</w:t>
      </w:r>
      <w:r>
        <w:rPr>
          <w:spacing w:val="-10"/>
          <w:w w:val="105"/>
        </w:rPr>
        <w:t> </w:t>
      </w:r>
      <w:r>
        <w:rPr>
          <w:w w:val="105"/>
        </w:rPr>
        <w:t>commis</w:t>
      </w:r>
      <w:r>
        <w:rPr>
          <w:spacing w:val="-11"/>
          <w:w w:val="105"/>
        </w:rPr>
        <w:t> </w:t>
      </w:r>
      <w:r>
        <w:rPr>
          <w:w w:val="105"/>
        </w:rPr>
        <w:t>moins</w:t>
      </w:r>
      <w:r>
        <w:rPr>
          <w:spacing w:val="-11"/>
          <w:w w:val="105"/>
        </w:rPr>
        <w:t> </w:t>
      </w:r>
      <w:r>
        <w:rPr>
          <w:w w:val="105"/>
        </w:rPr>
        <w:t>de</w:t>
      </w:r>
      <w:r>
        <w:rPr>
          <w:spacing w:val="-10"/>
          <w:w w:val="105"/>
        </w:rPr>
        <w:t> </w:t>
      </w:r>
      <w:r>
        <w:rPr>
          <w:w w:val="105"/>
        </w:rPr>
        <w:t>cinq</w:t>
      </w:r>
      <w:r>
        <w:rPr>
          <w:spacing w:val="-11"/>
          <w:w w:val="105"/>
        </w:rPr>
        <w:t> </w:t>
      </w:r>
      <w:r>
        <w:rPr>
          <w:w w:val="105"/>
        </w:rPr>
        <w:t>ans</w:t>
      </w:r>
      <w:r>
        <w:rPr>
          <w:spacing w:val="-11"/>
          <w:w w:val="105"/>
        </w:rPr>
        <w:t> </w:t>
      </w:r>
      <w:r>
        <w:rPr>
          <w:w w:val="105"/>
        </w:rPr>
        <w:t>avant</w:t>
      </w:r>
      <w:r>
        <w:rPr>
          <w:spacing w:val="-10"/>
          <w:w w:val="105"/>
        </w:rPr>
        <w:t> </w:t>
      </w:r>
      <w:r>
        <w:rPr>
          <w:w w:val="105"/>
        </w:rPr>
        <w:t>la</w:t>
      </w:r>
      <w:r>
        <w:rPr>
          <w:spacing w:val="-11"/>
          <w:w w:val="105"/>
        </w:rPr>
        <w:t> </w:t>
      </w:r>
      <w:r>
        <w:rPr>
          <w:w w:val="105"/>
        </w:rPr>
        <w:t>date</w:t>
      </w:r>
      <w:r>
        <w:rPr>
          <w:spacing w:val="-11"/>
          <w:w w:val="105"/>
        </w:rPr>
        <w:t> </w:t>
      </w:r>
      <w:r>
        <w:rPr>
          <w:w w:val="105"/>
        </w:rPr>
        <w:t>à</w:t>
      </w:r>
      <w:r>
        <w:rPr>
          <w:spacing w:val="-10"/>
          <w:w w:val="105"/>
        </w:rPr>
        <w:t> </w:t>
      </w:r>
      <w:r>
        <w:rPr>
          <w:w w:val="105"/>
        </w:rPr>
        <w:t>laquelle</w:t>
      </w:r>
      <w:r>
        <w:rPr>
          <w:spacing w:val="-11"/>
          <w:w w:val="105"/>
        </w:rPr>
        <w:t> </w:t>
      </w:r>
      <w:r>
        <w:rPr>
          <w:w w:val="105"/>
        </w:rPr>
        <w:t>a</w:t>
      </w:r>
      <w:r>
        <w:rPr>
          <w:spacing w:val="-11"/>
          <w:w w:val="105"/>
        </w:rPr>
        <w:t> </w:t>
      </w:r>
      <w:r>
        <w:rPr>
          <w:w w:val="105"/>
        </w:rPr>
        <w:t>été</w:t>
      </w:r>
      <w:r>
        <w:rPr>
          <w:spacing w:val="-10"/>
          <w:w w:val="105"/>
        </w:rPr>
        <w:t> </w:t>
      </w:r>
      <w:r>
        <w:rPr>
          <w:w w:val="105"/>
        </w:rPr>
        <w:t>enregistrée au parquet</w:t>
      </w:r>
      <w:r>
        <w:rPr>
          <w:spacing w:val="-2"/>
          <w:w w:val="105"/>
        </w:rPr>
        <w:t> </w:t>
      </w:r>
      <w:r>
        <w:rPr>
          <w:w w:val="105"/>
        </w:rPr>
        <w:t>général la communication susvisée de la chambre régionale des comptes Nouvelle-Aquitaine,</w:t>
      </w:r>
      <w:r>
        <w:rPr>
          <w:spacing w:val="-1"/>
          <w:w w:val="105"/>
        </w:rPr>
        <w:t> </w:t>
      </w:r>
      <w:r>
        <w:rPr>
          <w:w w:val="105"/>
        </w:rPr>
        <w:t>soit les faits commis depuis le 4 août 2017.</w:t>
      </w:r>
    </w:p>
    <w:p>
      <w:pPr>
        <w:pStyle w:val="BodyText"/>
        <w:spacing w:line="254" w:lineRule="auto" w:before="116"/>
        <w:ind w:left="142" w:right="297" w:firstLine="283"/>
      </w:pPr>
      <w:r>
        <w:rPr>
          <w:spacing w:val="-2"/>
        </w:rPr>
        <w:t>10.</w:t>
      </w:r>
      <w:r>
        <w:rPr>
          <w:spacing w:val="-9"/>
        </w:rPr>
        <w:t> </w:t>
      </w:r>
      <w:r>
        <w:rPr>
          <w:spacing w:val="-2"/>
        </w:rPr>
        <w:t>Toutefois,</w:t>
      </w:r>
      <w:r>
        <w:rPr>
          <w:spacing w:val="-8"/>
        </w:rPr>
        <w:t> </w:t>
      </w:r>
      <w:r>
        <w:rPr>
          <w:spacing w:val="-2"/>
        </w:rPr>
        <w:t>les</w:t>
      </w:r>
      <w:r>
        <w:rPr>
          <w:spacing w:val="-8"/>
        </w:rPr>
        <w:t> </w:t>
      </w:r>
      <w:r>
        <w:rPr>
          <w:spacing w:val="-2"/>
        </w:rPr>
        <w:t>faits</w:t>
      </w:r>
      <w:r>
        <w:rPr>
          <w:spacing w:val="-8"/>
        </w:rPr>
        <w:t> </w:t>
      </w:r>
      <w:r>
        <w:rPr>
          <w:spacing w:val="-2"/>
        </w:rPr>
        <w:t>antérieurs</w:t>
      </w:r>
      <w:r>
        <w:rPr>
          <w:spacing w:val="-8"/>
        </w:rPr>
        <w:t> </w:t>
      </w:r>
      <w:r>
        <w:rPr>
          <w:spacing w:val="-2"/>
        </w:rPr>
        <w:t>à</w:t>
      </w:r>
      <w:r>
        <w:rPr>
          <w:spacing w:val="-9"/>
        </w:rPr>
        <w:t> </w:t>
      </w:r>
      <w:r>
        <w:rPr>
          <w:spacing w:val="-2"/>
        </w:rPr>
        <w:t>cette</w:t>
      </w:r>
      <w:r>
        <w:rPr>
          <w:spacing w:val="-6"/>
        </w:rPr>
        <w:t> </w:t>
      </w:r>
      <w:r>
        <w:rPr>
          <w:spacing w:val="-2"/>
        </w:rPr>
        <w:t>date qui</w:t>
      </w:r>
      <w:r>
        <w:rPr>
          <w:spacing w:val="-3"/>
        </w:rPr>
        <w:t> </w:t>
      </w:r>
      <w:r>
        <w:rPr>
          <w:spacing w:val="-2"/>
        </w:rPr>
        <w:t>produisent</w:t>
      </w:r>
      <w:r>
        <w:rPr>
          <w:spacing w:val="-6"/>
        </w:rPr>
        <w:t> </w:t>
      </w:r>
      <w:r>
        <w:rPr>
          <w:spacing w:val="-2"/>
        </w:rPr>
        <w:t>des</w:t>
      </w:r>
      <w:r>
        <w:rPr>
          <w:spacing w:val="-3"/>
        </w:rPr>
        <w:t> </w:t>
      </w:r>
      <w:r>
        <w:rPr>
          <w:spacing w:val="-2"/>
        </w:rPr>
        <w:t>effets</w:t>
      </w:r>
      <w:r>
        <w:rPr>
          <w:spacing w:val="-3"/>
        </w:rPr>
        <w:t> </w:t>
      </w:r>
      <w:r>
        <w:rPr>
          <w:spacing w:val="-2"/>
        </w:rPr>
        <w:t>postérieurement</w:t>
      </w:r>
      <w:r>
        <w:rPr/>
        <w:t> à celle-ci sont susceptibles de constituer une infraction continue,</w:t>
      </w:r>
      <w:r>
        <w:rPr>
          <w:spacing w:val="-11"/>
        </w:rPr>
        <w:t> </w:t>
      </w:r>
      <w:r>
        <w:rPr/>
        <w:t>et d’engager,</w:t>
      </w:r>
      <w:r>
        <w:rPr>
          <w:spacing w:val="-11"/>
        </w:rPr>
        <w:t> </w:t>
      </w:r>
      <w:r>
        <w:rPr/>
        <w:t>à ce titre, </w:t>
      </w:r>
      <w:r>
        <w:rPr>
          <w:spacing w:val="-2"/>
          <w:w w:val="105"/>
        </w:rPr>
        <w:t>la</w:t>
      </w:r>
      <w:r>
        <w:rPr>
          <w:spacing w:val="-9"/>
          <w:w w:val="105"/>
        </w:rPr>
        <w:t> </w:t>
      </w:r>
      <w:r>
        <w:rPr>
          <w:spacing w:val="-2"/>
          <w:w w:val="105"/>
        </w:rPr>
        <w:t>responsabilité</w:t>
      </w:r>
      <w:r>
        <w:rPr>
          <w:spacing w:val="-8"/>
          <w:w w:val="105"/>
        </w:rPr>
        <w:t> </w:t>
      </w:r>
      <w:r>
        <w:rPr>
          <w:spacing w:val="-2"/>
          <w:w w:val="105"/>
        </w:rPr>
        <w:t>de</w:t>
      </w:r>
      <w:r>
        <w:rPr>
          <w:spacing w:val="-4"/>
          <w:w w:val="105"/>
        </w:rPr>
        <w:t> </w:t>
      </w:r>
      <w:r>
        <w:rPr>
          <w:spacing w:val="-2"/>
          <w:w w:val="105"/>
        </w:rPr>
        <w:t>leurs</w:t>
      </w:r>
      <w:r>
        <w:rPr>
          <w:spacing w:val="-4"/>
          <w:w w:val="105"/>
        </w:rPr>
        <w:t> </w:t>
      </w:r>
      <w:r>
        <w:rPr>
          <w:spacing w:val="-2"/>
          <w:w w:val="105"/>
        </w:rPr>
        <w:t>auteurs.</w:t>
      </w:r>
      <w:r>
        <w:rPr>
          <w:spacing w:val="-9"/>
          <w:w w:val="105"/>
        </w:rPr>
        <w:t> </w:t>
      </w:r>
      <w:r>
        <w:rPr>
          <w:spacing w:val="-2"/>
          <w:w w:val="105"/>
        </w:rPr>
        <w:t>Il</w:t>
      </w:r>
      <w:r>
        <w:rPr>
          <w:spacing w:val="-4"/>
          <w:w w:val="105"/>
        </w:rPr>
        <w:t> </w:t>
      </w:r>
      <w:r>
        <w:rPr>
          <w:spacing w:val="-2"/>
          <w:w w:val="105"/>
        </w:rPr>
        <w:t>en</w:t>
      </w:r>
      <w:r>
        <w:rPr>
          <w:spacing w:val="-4"/>
          <w:w w:val="105"/>
        </w:rPr>
        <w:t> </w:t>
      </w:r>
      <w:r>
        <w:rPr>
          <w:spacing w:val="-2"/>
          <w:w w:val="105"/>
        </w:rPr>
        <w:t>est</w:t>
      </w:r>
      <w:r>
        <w:rPr>
          <w:spacing w:val="-7"/>
          <w:w w:val="105"/>
        </w:rPr>
        <w:t> </w:t>
      </w:r>
      <w:r>
        <w:rPr>
          <w:spacing w:val="-2"/>
          <w:w w:val="105"/>
        </w:rPr>
        <w:t>notamment</w:t>
      </w:r>
      <w:r>
        <w:rPr>
          <w:spacing w:val="-7"/>
          <w:w w:val="105"/>
        </w:rPr>
        <w:t> </w:t>
      </w:r>
      <w:r>
        <w:rPr>
          <w:spacing w:val="-2"/>
          <w:w w:val="105"/>
        </w:rPr>
        <w:t>ainsi</w:t>
      </w:r>
      <w:r>
        <w:rPr>
          <w:spacing w:val="-4"/>
          <w:w w:val="105"/>
        </w:rPr>
        <w:t> </w:t>
      </w:r>
      <w:r>
        <w:rPr>
          <w:spacing w:val="-2"/>
          <w:w w:val="105"/>
        </w:rPr>
        <w:t>lorsque</w:t>
      </w:r>
      <w:r>
        <w:rPr>
          <w:spacing w:val="-4"/>
          <w:w w:val="105"/>
        </w:rPr>
        <w:t> </w:t>
      </w:r>
      <w:r>
        <w:rPr>
          <w:spacing w:val="-2"/>
          <w:w w:val="105"/>
        </w:rPr>
        <w:t>les</w:t>
      </w:r>
      <w:r>
        <w:rPr>
          <w:spacing w:val="-7"/>
          <w:w w:val="105"/>
        </w:rPr>
        <w:t> </w:t>
      </w:r>
      <w:r>
        <w:rPr>
          <w:spacing w:val="-2"/>
          <w:w w:val="105"/>
        </w:rPr>
        <w:t>faits</w:t>
      </w:r>
      <w:r>
        <w:rPr>
          <w:spacing w:val="-4"/>
          <w:w w:val="105"/>
        </w:rPr>
        <w:t> </w:t>
      </w:r>
      <w:r>
        <w:rPr>
          <w:spacing w:val="-2"/>
          <w:w w:val="105"/>
        </w:rPr>
        <w:t>portent</w:t>
      </w:r>
      <w:r>
        <w:rPr>
          <w:spacing w:val="-7"/>
          <w:w w:val="105"/>
        </w:rPr>
        <w:t> </w:t>
      </w:r>
      <w:r>
        <w:rPr>
          <w:spacing w:val="-2"/>
          <w:w w:val="105"/>
        </w:rPr>
        <w:t>sur </w:t>
      </w:r>
      <w:r>
        <w:rPr>
          <w:w w:val="105"/>
        </w:rPr>
        <w:t>des</w:t>
      </w:r>
      <w:r>
        <w:rPr>
          <w:spacing w:val="-11"/>
          <w:w w:val="105"/>
        </w:rPr>
        <w:t> </w:t>
      </w:r>
      <w:r>
        <w:rPr>
          <w:w w:val="105"/>
        </w:rPr>
        <w:t>créances</w:t>
      </w:r>
      <w:r>
        <w:rPr>
          <w:spacing w:val="-11"/>
          <w:w w:val="105"/>
        </w:rPr>
        <w:t> </w:t>
      </w:r>
      <w:r>
        <w:rPr>
          <w:w w:val="105"/>
        </w:rPr>
        <w:t>détenues</w:t>
      </w:r>
      <w:r>
        <w:rPr>
          <w:spacing w:val="-11"/>
          <w:w w:val="105"/>
        </w:rPr>
        <w:t> </w:t>
      </w:r>
      <w:r>
        <w:rPr>
          <w:w w:val="105"/>
        </w:rPr>
        <w:t>sur</w:t>
      </w:r>
      <w:r>
        <w:rPr>
          <w:spacing w:val="-10"/>
          <w:w w:val="105"/>
        </w:rPr>
        <w:t> </w:t>
      </w:r>
      <w:r>
        <w:rPr>
          <w:w w:val="105"/>
        </w:rPr>
        <w:t>des</w:t>
      </w:r>
      <w:r>
        <w:rPr>
          <w:spacing w:val="-11"/>
          <w:w w:val="105"/>
        </w:rPr>
        <w:t> </w:t>
      </w:r>
      <w:r>
        <w:rPr>
          <w:w w:val="105"/>
        </w:rPr>
        <w:t>personnes</w:t>
      </w:r>
      <w:r>
        <w:rPr>
          <w:spacing w:val="-9"/>
          <w:w w:val="105"/>
        </w:rPr>
        <w:t> </w:t>
      </w:r>
      <w:r>
        <w:rPr>
          <w:w w:val="105"/>
        </w:rPr>
        <w:t>publiques</w:t>
      </w:r>
      <w:r>
        <w:rPr>
          <w:spacing w:val="-10"/>
          <w:w w:val="105"/>
        </w:rPr>
        <w:t> </w:t>
      </w:r>
      <w:r>
        <w:rPr>
          <w:w w:val="105"/>
        </w:rPr>
        <w:t>dont</w:t>
      </w:r>
      <w:r>
        <w:rPr>
          <w:spacing w:val="-11"/>
          <w:w w:val="105"/>
        </w:rPr>
        <w:t> </w:t>
      </w:r>
      <w:r>
        <w:rPr>
          <w:w w:val="105"/>
        </w:rPr>
        <w:t>la</w:t>
      </w:r>
      <w:r>
        <w:rPr>
          <w:spacing w:val="-9"/>
          <w:w w:val="105"/>
        </w:rPr>
        <w:t> </w:t>
      </w:r>
      <w:r>
        <w:rPr>
          <w:w w:val="105"/>
        </w:rPr>
        <w:t>perte</w:t>
      </w:r>
      <w:r>
        <w:rPr>
          <w:spacing w:val="-10"/>
          <w:w w:val="105"/>
        </w:rPr>
        <w:t> </w:t>
      </w:r>
      <w:r>
        <w:rPr>
          <w:w w:val="105"/>
        </w:rPr>
        <w:t>définitive</w:t>
      </w:r>
      <w:r>
        <w:rPr>
          <w:spacing w:val="-10"/>
          <w:w w:val="105"/>
        </w:rPr>
        <w:t> </w:t>
      </w:r>
      <w:r>
        <w:rPr>
          <w:w w:val="105"/>
        </w:rPr>
        <w:t>est</w:t>
      </w:r>
      <w:r>
        <w:rPr>
          <w:spacing w:val="-11"/>
          <w:w w:val="105"/>
        </w:rPr>
        <w:t> </w:t>
      </w:r>
      <w:r>
        <w:rPr>
          <w:w w:val="105"/>
        </w:rPr>
        <w:t>établie à</w:t>
      </w:r>
      <w:r>
        <w:rPr>
          <w:spacing w:val="-6"/>
          <w:w w:val="105"/>
        </w:rPr>
        <w:t> </w:t>
      </w:r>
      <w:r>
        <w:rPr>
          <w:w w:val="105"/>
        </w:rPr>
        <w:t>la</w:t>
      </w:r>
      <w:r>
        <w:rPr>
          <w:spacing w:val="-6"/>
          <w:w w:val="105"/>
        </w:rPr>
        <w:t> </w:t>
      </w:r>
      <w:r>
        <w:rPr>
          <w:w w:val="105"/>
        </w:rPr>
        <w:t>date</w:t>
      </w:r>
      <w:r>
        <w:rPr>
          <w:spacing w:val="-6"/>
          <w:w w:val="105"/>
        </w:rPr>
        <w:t> </w:t>
      </w:r>
      <w:r>
        <w:rPr>
          <w:w w:val="105"/>
        </w:rPr>
        <w:t>à</w:t>
      </w:r>
      <w:r>
        <w:rPr>
          <w:spacing w:val="-6"/>
          <w:w w:val="105"/>
        </w:rPr>
        <w:t> </w:t>
      </w:r>
      <w:r>
        <w:rPr>
          <w:w w:val="105"/>
        </w:rPr>
        <w:t>laquelle</w:t>
      </w:r>
      <w:r>
        <w:rPr>
          <w:spacing w:val="-6"/>
          <w:w w:val="105"/>
        </w:rPr>
        <w:t> </w:t>
      </w:r>
      <w:r>
        <w:rPr>
          <w:w w:val="105"/>
        </w:rPr>
        <w:t>il</w:t>
      </w:r>
      <w:r>
        <w:rPr>
          <w:spacing w:val="-6"/>
          <w:w w:val="105"/>
        </w:rPr>
        <w:t> </w:t>
      </w:r>
      <w:r>
        <w:rPr>
          <w:w w:val="105"/>
        </w:rPr>
        <w:t>n’était</w:t>
      </w:r>
      <w:r>
        <w:rPr>
          <w:spacing w:val="-8"/>
          <w:w w:val="105"/>
        </w:rPr>
        <w:t> </w:t>
      </w:r>
      <w:r>
        <w:rPr>
          <w:w w:val="105"/>
        </w:rPr>
        <w:t>plus</w:t>
      </w:r>
      <w:r>
        <w:rPr>
          <w:spacing w:val="-6"/>
          <w:w w:val="105"/>
        </w:rPr>
        <w:t> </w:t>
      </w:r>
      <w:r>
        <w:rPr>
          <w:w w:val="105"/>
        </w:rPr>
        <w:t>juridiquement</w:t>
      </w:r>
      <w:r>
        <w:rPr>
          <w:spacing w:val="-8"/>
          <w:w w:val="105"/>
        </w:rPr>
        <w:t> </w:t>
      </w:r>
      <w:r>
        <w:rPr>
          <w:w w:val="105"/>
        </w:rPr>
        <w:t>possible</w:t>
      </w:r>
      <w:r>
        <w:rPr>
          <w:spacing w:val="-6"/>
          <w:w w:val="105"/>
        </w:rPr>
        <w:t> </w:t>
      </w:r>
      <w:r>
        <w:rPr>
          <w:w w:val="105"/>
        </w:rPr>
        <w:t>d’en</w:t>
      </w:r>
      <w:r>
        <w:rPr>
          <w:spacing w:val="-6"/>
          <w:w w:val="105"/>
        </w:rPr>
        <w:t> </w:t>
      </w:r>
      <w:r>
        <w:rPr>
          <w:w w:val="105"/>
        </w:rPr>
        <w:t>obtenir</w:t>
      </w:r>
      <w:r>
        <w:rPr>
          <w:spacing w:val="-8"/>
          <w:w w:val="105"/>
        </w:rPr>
        <w:t> </w:t>
      </w:r>
      <w:r>
        <w:rPr>
          <w:w w:val="105"/>
        </w:rPr>
        <w:t>le</w:t>
      </w:r>
      <w:r>
        <w:rPr>
          <w:spacing w:val="-6"/>
          <w:w w:val="105"/>
        </w:rPr>
        <w:t> </w:t>
      </w:r>
      <w:r>
        <w:rPr>
          <w:w w:val="105"/>
        </w:rPr>
        <w:t>recouvrement en</w:t>
      </w:r>
      <w:r>
        <w:rPr>
          <w:spacing w:val="-11"/>
          <w:w w:val="105"/>
        </w:rPr>
        <w:t> </w:t>
      </w:r>
      <w:r>
        <w:rPr>
          <w:w w:val="105"/>
        </w:rPr>
        <w:t>raison</w:t>
      </w:r>
      <w:r>
        <w:rPr>
          <w:spacing w:val="-5"/>
          <w:w w:val="105"/>
        </w:rPr>
        <w:t> </w:t>
      </w:r>
      <w:r>
        <w:rPr>
          <w:w w:val="105"/>
        </w:rPr>
        <w:t>de</w:t>
      </w:r>
      <w:r>
        <w:rPr>
          <w:spacing w:val="-6"/>
          <w:w w:val="105"/>
        </w:rPr>
        <w:t> </w:t>
      </w:r>
      <w:r>
        <w:rPr>
          <w:w w:val="105"/>
        </w:rPr>
        <w:t>l’échéance</w:t>
      </w:r>
      <w:r>
        <w:rPr>
          <w:spacing w:val="-6"/>
          <w:w w:val="105"/>
        </w:rPr>
        <w:t> </w:t>
      </w:r>
      <w:r>
        <w:rPr>
          <w:w w:val="105"/>
        </w:rPr>
        <w:t>du</w:t>
      </w:r>
      <w:r>
        <w:rPr>
          <w:spacing w:val="-6"/>
          <w:w w:val="105"/>
        </w:rPr>
        <w:t> </w:t>
      </w:r>
      <w:r>
        <w:rPr>
          <w:w w:val="105"/>
        </w:rPr>
        <w:t>délai</w:t>
      </w:r>
      <w:r>
        <w:rPr>
          <w:spacing w:val="-6"/>
          <w:w w:val="105"/>
        </w:rPr>
        <w:t> </w:t>
      </w:r>
      <w:r>
        <w:rPr>
          <w:w w:val="105"/>
        </w:rPr>
        <w:t>de</w:t>
      </w:r>
      <w:r>
        <w:rPr>
          <w:spacing w:val="-6"/>
          <w:w w:val="105"/>
        </w:rPr>
        <w:t> </w:t>
      </w:r>
      <w:r>
        <w:rPr>
          <w:w w:val="105"/>
        </w:rPr>
        <w:t>prescription</w:t>
      </w:r>
      <w:r>
        <w:rPr>
          <w:spacing w:val="-6"/>
          <w:w w:val="105"/>
        </w:rPr>
        <w:t> </w:t>
      </w:r>
      <w:r>
        <w:rPr>
          <w:w w:val="105"/>
        </w:rPr>
        <w:t>de</w:t>
      </w:r>
      <w:r>
        <w:rPr>
          <w:spacing w:val="-6"/>
          <w:w w:val="105"/>
        </w:rPr>
        <w:t> </w:t>
      </w:r>
      <w:r>
        <w:rPr>
          <w:w w:val="105"/>
        </w:rPr>
        <w:t>l’action</w:t>
      </w:r>
      <w:r>
        <w:rPr>
          <w:spacing w:val="-6"/>
          <w:w w:val="105"/>
        </w:rPr>
        <w:t> </w:t>
      </w:r>
      <w:r>
        <w:rPr>
          <w:w w:val="105"/>
        </w:rPr>
        <w:t>en</w:t>
      </w:r>
      <w:r>
        <w:rPr>
          <w:spacing w:val="-6"/>
          <w:w w:val="105"/>
        </w:rPr>
        <w:t> </w:t>
      </w:r>
      <w:r>
        <w:rPr>
          <w:w w:val="105"/>
        </w:rPr>
        <w:t>recouvrement.</w:t>
      </w:r>
      <w:r>
        <w:rPr>
          <w:spacing w:val="-11"/>
          <w:w w:val="105"/>
        </w:rPr>
        <w:t> </w:t>
      </w:r>
      <w:r>
        <w:rPr>
          <w:w w:val="105"/>
        </w:rPr>
        <w:t>Ce</w:t>
      </w:r>
      <w:r>
        <w:rPr>
          <w:spacing w:val="-6"/>
          <w:w w:val="105"/>
        </w:rPr>
        <w:t> </w:t>
      </w:r>
      <w:r>
        <w:rPr>
          <w:w w:val="105"/>
        </w:rPr>
        <w:t>délai est</w:t>
      </w:r>
      <w:r>
        <w:rPr>
          <w:spacing w:val="-9"/>
          <w:w w:val="105"/>
        </w:rPr>
        <w:t> </w:t>
      </w:r>
      <w:r>
        <w:rPr>
          <w:w w:val="105"/>
        </w:rPr>
        <w:t>de</w:t>
      </w:r>
      <w:r>
        <w:rPr>
          <w:spacing w:val="-6"/>
          <w:w w:val="105"/>
        </w:rPr>
        <w:t> </w:t>
      </w:r>
      <w:r>
        <w:rPr>
          <w:w w:val="105"/>
        </w:rPr>
        <w:t>quatre</w:t>
      </w:r>
      <w:r>
        <w:rPr>
          <w:spacing w:val="-6"/>
          <w:w w:val="105"/>
        </w:rPr>
        <w:t> </w:t>
      </w:r>
      <w:r>
        <w:rPr>
          <w:w w:val="105"/>
        </w:rPr>
        <w:t>ans</w:t>
      </w:r>
      <w:r>
        <w:rPr>
          <w:spacing w:val="-6"/>
          <w:w w:val="105"/>
        </w:rPr>
        <w:t> </w:t>
      </w:r>
      <w:r>
        <w:rPr>
          <w:w w:val="105"/>
        </w:rPr>
        <w:t>à</w:t>
      </w:r>
      <w:r>
        <w:rPr>
          <w:spacing w:val="-6"/>
          <w:w w:val="105"/>
        </w:rPr>
        <w:t> </w:t>
      </w:r>
      <w:r>
        <w:rPr>
          <w:w w:val="105"/>
        </w:rPr>
        <w:t>partir</w:t>
      </w:r>
      <w:r>
        <w:rPr>
          <w:spacing w:val="-9"/>
          <w:w w:val="105"/>
        </w:rPr>
        <w:t> </w:t>
      </w:r>
      <w:r>
        <w:rPr>
          <w:w w:val="105"/>
        </w:rPr>
        <w:t>du</w:t>
      </w:r>
      <w:r>
        <w:rPr>
          <w:spacing w:val="-6"/>
          <w:w w:val="105"/>
        </w:rPr>
        <w:t> </w:t>
      </w:r>
      <w:r>
        <w:rPr>
          <w:w w:val="105"/>
        </w:rPr>
        <w:t>premier</w:t>
      </w:r>
      <w:r>
        <w:rPr>
          <w:spacing w:val="-9"/>
          <w:w w:val="105"/>
        </w:rPr>
        <w:t> </w:t>
      </w:r>
      <w:r>
        <w:rPr>
          <w:w w:val="105"/>
        </w:rPr>
        <w:t>jour</w:t>
      </w:r>
      <w:r>
        <w:rPr>
          <w:spacing w:val="-9"/>
          <w:w w:val="105"/>
        </w:rPr>
        <w:t> </w:t>
      </w:r>
      <w:r>
        <w:rPr>
          <w:w w:val="105"/>
        </w:rPr>
        <w:t>de</w:t>
      </w:r>
      <w:r>
        <w:rPr>
          <w:spacing w:val="-6"/>
          <w:w w:val="105"/>
        </w:rPr>
        <w:t> </w:t>
      </w:r>
      <w:r>
        <w:rPr>
          <w:w w:val="105"/>
        </w:rPr>
        <w:t>l’année</w:t>
      </w:r>
      <w:r>
        <w:rPr>
          <w:spacing w:val="-6"/>
          <w:w w:val="105"/>
        </w:rPr>
        <w:t> </w:t>
      </w:r>
      <w:r>
        <w:rPr>
          <w:w w:val="105"/>
        </w:rPr>
        <w:t>suivant</w:t>
      </w:r>
      <w:r>
        <w:rPr>
          <w:spacing w:val="-9"/>
          <w:w w:val="105"/>
        </w:rPr>
        <w:t> </w:t>
      </w:r>
      <w:r>
        <w:rPr>
          <w:w w:val="105"/>
        </w:rPr>
        <w:t>celle</w:t>
      </w:r>
      <w:r>
        <w:rPr>
          <w:spacing w:val="-6"/>
          <w:w w:val="105"/>
        </w:rPr>
        <w:t> </w:t>
      </w:r>
      <w:r>
        <w:rPr>
          <w:w w:val="105"/>
        </w:rPr>
        <w:t>au</w:t>
      </w:r>
      <w:r>
        <w:rPr>
          <w:spacing w:val="-6"/>
          <w:w w:val="105"/>
        </w:rPr>
        <w:t> </w:t>
      </w:r>
      <w:r>
        <w:rPr>
          <w:w w:val="105"/>
        </w:rPr>
        <w:t>cours</w:t>
      </w:r>
      <w:r>
        <w:rPr>
          <w:spacing w:val="-6"/>
          <w:w w:val="105"/>
        </w:rPr>
        <w:t> </w:t>
      </w:r>
      <w:r>
        <w:rPr>
          <w:w w:val="105"/>
        </w:rPr>
        <w:t>de</w:t>
      </w:r>
      <w:r>
        <w:rPr>
          <w:spacing w:val="-6"/>
          <w:w w:val="105"/>
        </w:rPr>
        <w:t> </w:t>
      </w:r>
      <w:r>
        <w:rPr>
          <w:w w:val="105"/>
        </w:rPr>
        <w:t>laquelle les</w:t>
      </w:r>
      <w:r>
        <w:rPr>
          <w:spacing w:val="-6"/>
          <w:w w:val="105"/>
        </w:rPr>
        <w:t> </w:t>
      </w:r>
      <w:r>
        <w:rPr>
          <w:w w:val="105"/>
        </w:rPr>
        <w:t>droits</w:t>
      </w:r>
      <w:r>
        <w:rPr>
          <w:spacing w:val="-4"/>
          <w:w w:val="105"/>
        </w:rPr>
        <w:t> </w:t>
      </w:r>
      <w:r>
        <w:rPr>
          <w:w w:val="105"/>
        </w:rPr>
        <w:t>ont</w:t>
      </w:r>
      <w:r>
        <w:rPr>
          <w:spacing w:val="-7"/>
          <w:w w:val="105"/>
        </w:rPr>
        <w:t> </w:t>
      </w:r>
      <w:r>
        <w:rPr>
          <w:w w:val="105"/>
        </w:rPr>
        <w:t>été</w:t>
      </w:r>
      <w:r>
        <w:rPr>
          <w:spacing w:val="-4"/>
          <w:w w:val="105"/>
        </w:rPr>
        <w:t> </w:t>
      </w:r>
      <w:r>
        <w:rPr>
          <w:w w:val="105"/>
        </w:rPr>
        <w:t>acquis,</w:t>
      </w:r>
      <w:r>
        <w:rPr>
          <w:spacing w:val="-11"/>
          <w:w w:val="105"/>
        </w:rPr>
        <w:t> </w:t>
      </w:r>
      <w:r>
        <w:rPr>
          <w:w w:val="105"/>
        </w:rPr>
        <w:t>ainsi</w:t>
      </w:r>
      <w:r>
        <w:rPr>
          <w:spacing w:val="-3"/>
          <w:w w:val="105"/>
        </w:rPr>
        <w:t> </w:t>
      </w:r>
      <w:r>
        <w:rPr>
          <w:w w:val="105"/>
        </w:rPr>
        <w:t>que</w:t>
      </w:r>
      <w:r>
        <w:rPr>
          <w:spacing w:val="-4"/>
          <w:w w:val="105"/>
        </w:rPr>
        <w:t> </w:t>
      </w:r>
      <w:r>
        <w:rPr>
          <w:w w:val="105"/>
        </w:rPr>
        <w:t>le</w:t>
      </w:r>
      <w:r>
        <w:rPr>
          <w:spacing w:val="-4"/>
          <w:w w:val="105"/>
        </w:rPr>
        <w:t> </w:t>
      </w:r>
      <w:r>
        <w:rPr>
          <w:w w:val="105"/>
        </w:rPr>
        <w:t>prévoit</w:t>
      </w:r>
      <w:r>
        <w:rPr>
          <w:spacing w:val="-7"/>
          <w:w w:val="105"/>
        </w:rPr>
        <w:t> </w:t>
      </w:r>
      <w:r>
        <w:rPr>
          <w:w w:val="105"/>
        </w:rPr>
        <w:t>l’article</w:t>
      </w:r>
      <w:r>
        <w:rPr>
          <w:spacing w:val="-7"/>
          <w:w w:val="105"/>
        </w:rPr>
        <w:t> </w:t>
      </w:r>
      <w:r>
        <w:rPr>
          <w:w w:val="105"/>
        </w:rPr>
        <w:t>1</w:t>
      </w:r>
      <w:r>
        <w:rPr>
          <w:w w:val="105"/>
          <w:position w:val="6"/>
          <w:sz w:val="10"/>
        </w:rPr>
        <w:t>er</w:t>
      </w:r>
      <w:r>
        <w:rPr>
          <w:spacing w:val="15"/>
          <w:w w:val="105"/>
          <w:position w:val="6"/>
          <w:sz w:val="10"/>
        </w:rPr>
        <w:t> </w:t>
      </w:r>
      <w:r>
        <w:rPr>
          <w:w w:val="105"/>
        </w:rPr>
        <w:t>de</w:t>
      </w:r>
      <w:r>
        <w:rPr>
          <w:spacing w:val="-4"/>
          <w:w w:val="105"/>
        </w:rPr>
        <w:t> </w:t>
      </w:r>
      <w:r>
        <w:rPr>
          <w:w w:val="105"/>
        </w:rPr>
        <w:t>la</w:t>
      </w:r>
      <w:r>
        <w:rPr>
          <w:spacing w:val="-4"/>
          <w:w w:val="105"/>
        </w:rPr>
        <w:t> </w:t>
      </w:r>
      <w:r>
        <w:rPr>
          <w:w w:val="105"/>
        </w:rPr>
        <w:t>loi</w:t>
      </w:r>
      <w:r>
        <w:rPr>
          <w:spacing w:val="-4"/>
          <w:w w:val="105"/>
        </w:rPr>
        <w:t> </w:t>
      </w:r>
      <w:r>
        <w:rPr>
          <w:w w:val="105"/>
        </w:rPr>
        <w:t>du</w:t>
      </w:r>
      <w:r>
        <w:rPr>
          <w:spacing w:val="-4"/>
          <w:w w:val="105"/>
        </w:rPr>
        <w:t> </w:t>
      </w:r>
      <w:r>
        <w:rPr>
          <w:w w:val="105"/>
        </w:rPr>
        <w:t>31</w:t>
      </w:r>
      <w:r>
        <w:rPr>
          <w:spacing w:val="-4"/>
          <w:w w:val="105"/>
        </w:rPr>
        <w:t> </w:t>
      </w:r>
      <w:r>
        <w:rPr>
          <w:w w:val="105"/>
        </w:rPr>
        <w:t>décembre</w:t>
      </w:r>
      <w:r>
        <w:rPr>
          <w:spacing w:val="-7"/>
          <w:w w:val="105"/>
        </w:rPr>
        <w:t> </w:t>
      </w:r>
      <w:r>
        <w:rPr>
          <w:w w:val="105"/>
        </w:rPr>
        <w:t>1968 susvisée,</w:t>
      </w:r>
      <w:r>
        <w:rPr>
          <w:spacing w:val="-11"/>
          <w:w w:val="105"/>
        </w:rPr>
        <w:t> </w:t>
      </w:r>
      <w:r>
        <w:rPr>
          <w:w w:val="105"/>
        </w:rPr>
        <w:t>y</w:t>
      </w:r>
      <w:r>
        <w:rPr>
          <w:spacing w:val="-1"/>
          <w:w w:val="105"/>
        </w:rPr>
        <w:t> </w:t>
      </w:r>
      <w:r>
        <w:rPr>
          <w:w w:val="105"/>
        </w:rPr>
        <w:t>compris si ces recettes</w:t>
      </w:r>
      <w:r>
        <w:rPr>
          <w:spacing w:val="-1"/>
          <w:w w:val="105"/>
        </w:rPr>
        <w:t> </w:t>
      </w:r>
      <w:r>
        <w:rPr>
          <w:w w:val="105"/>
        </w:rPr>
        <w:t>trouvent</w:t>
      </w:r>
      <w:r>
        <w:rPr>
          <w:spacing w:val="-1"/>
          <w:w w:val="105"/>
        </w:rPr>
        <w:t> </w:t>
      </w:r>
      <w:r>
        <w:rPr>
          <w:w w:val="105"/>
        </w:rPr>
        <w:t>leur</w:t>
      </w:r>
      <w:r>
        <w:rPr>
          <w:spacing w:val="-4"/>
          <w:w w:val="105"/>
        </w:rPr>
        <w:t> </w:t>
      </w:r>
      <w:r>
        <w:rPr>
          <w:w w:val="105"/>
        </w:rPr>
        <w:t>fondement</w:t>
      </w:r>
      <w:r>
        <w:rPr>
          <w:spacing w:val="-1"/>
          <w:w w:val="105"/>
        </w:rPr>
        <w:t> </w:t>
      </w:r>
      <w:r>
        <w:rPr>
          <w:w w:val="105"/>
        </w:rPr>
        <w:t>antérieurement</w:t>
      </w:r>
      <w:r>
        <w:rPr>
          <w:spacing w:val="-1"/>
          <w:w w:val="105"/>
        </w:rPr>
        <w:t> </w:t>
      </w:r>
      <w:r>
        <w:rPr>
          <w:w w:val="105"/>
        </w:rPr>
        <w:t>à la date de</w:t>
      </w:r>
      <w:r>
        <w:rPr>
          <w:spacing w:val="-11"/>
          <w:w w:val="105"/>
        </w:rPr>
        <w:t> </w:t>
      </w:r>
      <w:r>
        <w:rPr>
          <w:w w:val="105"/>
        </w:rPr>
        <w:t>prescription</w:t>
      </w:r>
      <w:r>
        <w:rPr>
          <w:spacing w:val="-11"/>
          <w:w w:val="105"/>
        </w:rPr>
        <w:t> </w:t>
      </w:r>
      <w:r>
        <w:rPr>
          <w:w w:val="105"/>
        </w:rPr>
        <w:t>résultant</w:t>
      </w:r>
      <w:r>
        <w:rPr>
          <w:spacing w:val="-11"/>
          <w:w w:val="105"/>
        </w:rPr>
        <w:t> </w:t>
      </w:r>
      <w:r>
        <w:rPr>
          <w:w w:val="105"/>
        </w:rPr>
        <w:t>de</w:t>
      </w:r>
      <w:r>
        <w:rPr>
          <w:spacing w:val="-10"/>
          <w:w w:val="105"/>
        </w:rPr>
        <w:t> </w:t>
      </w:r>
      <w:r>
        <w:rPr>
          <w:w w:val="105"/>
        </w:rPr>
        <w:t>l’application</w:t>
      </w:r>
      <w:r>
        <w:rPr>
          <w:spacing w:val="-11"/>
          <w:w w:val="105"/>
        </w:rPr>
        <w:t> </w:t>
      </w:r>
      <w:r>
        <w:rPr>
          <w:w w:val="105"/>
        </w:rPr>
        <w:t>de</w:t>
      </w:r>
      <w:r>
        <w:rPr>
          <w:spacing w:val="-11"/>
          <w:w w:val="105"/>
        </w:rPr>
        <w:t> </w:t>
      </w:r>
      <w:r>
        <w:rPr>
          <w:w w:val="105"/>
        </w:rPr>
        <w:t>l’article</w:t>
      </w:r>
      <w:r>
        <w:rPr>
          <w:spacing w:val="-10"/>
          <w:w w:val="105"/>
        </w:rPr>
        <w:t> </w:t>
      </w:r>
      <w:r>
        <w:rPr>
          <w:w w:val="105"/>
        </w:rPr>
        <w:t>L.</w:t>
      </w:r>
      <w:r>
        <w:rPr>
          <w:spacing w:val="-11"/>
          <w:w w:val="105"/>
        </w:rPr>
        <w:t> </w:t>
      </w:r>
      <w:r>
        <w:rPr>
          <w:w w:val="105"/>
        </w:rPr>
        <w:t>142-1-3</w:t>
      </w:r>
      <w:r>
        <w:rPr>
          <w:spacing w:val="-11"/>
          <w:w w:val="105"/>
        </w:rPr>
        <w:t> </w:t>
      </w:r>
      <w:r>
        <w:rPr>
          <w:w w:val="105"/>
        </w:rPr>
        <w:t>du</w:t>
      </w:r>
      <w:r>
        <w:rPr>
          <w:spacing w:val="-10"/>
          <w:w w:val="105"/>
        </w:rPr>
        <w:t> </w:t>
      </w:r>
      <w:r>
        <w:rPr>
          <w:w w:val="105"/>
        </w:rPr>
        <w:t>code</w:t>
      </w:r>
      <w:r>
        <w:rPr>
          <w:spacing w:val="-11"/>
          <w:w w:val="105"/>
        </w:rPr>
        <w:t> </w:t>
      </w:r>
      <w:r>
        <w:rPr>
          <w:w w:val="105"/>
        </w:rPr>
        <w:t>des</w:t>
      </w:r>
      <w:r>
        <w:rPr>
          <w:spacing w:val="-11"/>
          <w:w w:val="105"/>
        </w:rPr>
        <w:t> </w:t>
      </w:r>
      <w:r>
        <w:rPr>
          <w:w w:val="105"/>
        </w:rPr>
        <w:t>juridictions financières.</w:t>
      </w:r>
      <w:r>
        <w:rPr>
          <w:spacing w:val="-14"/>
          <w:w w:val="105"/>
        </w:rPr>
        <w:t> </w:t>
      </w:r>
      <w:r>
        <w:rPr>
          <w:w w:val="105"/>
        </w:rPr>
        <w:t>(…)</w:t>
      </w:r>
    </w:p>
    <w:p>
      <w:pPr>
        <w:spacing w:line="379" w:lineRule="auto" w:before="121"/>
        <w:ind w:left="425" w:right="639" w:firstLine="0"/>
        <w:jc w:val="both"/>
        <w:rPr>
          <w:i/>
          <w:sz w:val="18"/>
        </w:rPr>
      </w:pPr>
      <w:r>
        <w:rPr>
          <w:i/>
          <w:w w:val="105"/>
          <w:sz w:val="18"/>
        </w:rPr>
        <w:t>Sur</w:t>
      </w:r>
      <w:r>
        <w:rPr>
          <w:i/>
          <w:spacing w:val="-6"/>
          <w:w w:val="105"/>
          <w:sz w:val="18"/>
        </w:rPr>
        <w:t> </w:t>
      </w:r>
      <w:r>
        <w:rPr>
          <w:i/>
          <w:w w:val="105"/>
          <w:sz w:val="18"/>
        </w:rPr>
        <w:t>les</w:t>
      </w:r>
      <w:r>
        <w:rPr>
          <w:i/>
          <w:spacing w:val="-3"/>
          <w:w w:val="105"/>
          <w:sz w:val="18"/>
        </w:rPr>
        <w:t> </w:t>
      </w:r>
      <w:r>
        <w:rPr>
          <w:i/>
          <w:w w:val="105"/>
          <w:sz w:val="18"/>
        </w:rPr>
        <w:t>modalités</w:t>
      </w:r>
      <w:r>
        <w:rPr>
          <w:i/>
          <w:spacing w:val="-3"/>
          <w:w w:val="105"/>
          <w:sz w:val="18"/>
        </w:rPr>
        <w:t> </w:t>
      </w:r>
      <w:r>
        <w:rPr>
          <w:i/>
          <w:w w:val="105"/>
          <w:sz w:val="18"/>
        </w:rPr>
        <w:t>d’exécution</w:t>
      </w:r>
      <w:r>
        <w:rPr>
          <w:i/>
          <w:spacing w:val="-3"/>
          <w:w w:val="105"/>
          <w:sz w:val="18"/>
        </w:rPr>
        <w:t> </w:t>
      </w:r>
      <w:r>
        <w:rPr>
          <w:i/>
          <w:w w:val="105"/>
          <w:sz w:val="18"/>
        </w:rPr>
        <w:t>de</w:t>
      </w:r>
      <w:r>
        <w:rPr>
          <w:i/>
          <w:spacing w:val="-3"/>
          <w:w w:val="105"/>
          <w:sz w:val="18"/>
        </w:rPr>
        <w:t> </w:t>
      </w:r>
      <w:r>
        <w:rPr>
          <w:i/>
          <w:w w:val="105"/>
          <w:sz w:val="18"/>
        </w:rPr>
        <w:t>la</w:t>
      </w:r>
      <w:r>
        <w:rPr>
          <w:i/>
          <w:spacing w:val="-3"/>
          <w:w w:val="105"/>
          <w:sz w:val="18"/>
        </w:rPr>
        <w:t> </w:t>
      </w:r>
      <w:r>
        <w:rPr>
          <w:i/>
          <w:w w:val="105"/>
          <w:sz w:val="18"/>
        </w:rPr>
        <w:t>convention</w:t>
      </w:r>
      <w:r>
        <w:rPr>
          <w:i/>
          <w:spacing w:val="-3"/>
          <w:w w:val="105"/>
          <w:sz w:val="18"/>
        </w:rPr>
        <w:t> </w:t>
      </w:r>
      <w:r>
        <w:rPr>
          <w:i/>
          <w:w w:val="105"/>
          <w:sz w:val="18"/>
        </w:rPr>
        <w:t>de</w:t>
      </w:r>
      <w:r>
        <w:rPr>
          <w:i/>
          <w:spacing w:val="-3"/>
          <w:w w:val="105"/>
          <w:sz w:val="18"/>
        </w:rPr>
        <w:t> </w:t>
      </w:r>
      <w:r>
        <w:rPr>
          <w:i/>
          <w:w w:val="105"/>
          <w:sz w:val="18"/>
        </w:rPr>
        <w:t>délégation</w:t>
      </w:r>
      <w:r>
        <w:rPr>
          <w:i/>
          <w:spacing w:val="-3"/>
          <w:w w:val="105"/>
          <w:sz w:val="18"/>
        </w:rPr>
        <w:t> </w:t>
      </w:r>
      <w:r>
        <w:rPr>
          <w:i/>
          <w:w w:val="105"/>
          <w:sz w:val="18"/>
        </w:rPr>
        <w:t>de</w:t>
      </w:r>
      <w:r>
        <w:rPr>
          <w:i/>
          <w:spacing w:val="-3"/>
          <w:w w:val="105"/>
          <w:sz w:val="18"/>
        </w:rPr>
        <w:t> </w:t>
      </w:r>
      <w:r>
        <w:rPr>
          <w:i/>
          <w:w w:val="105"/>
          <w:sz w:val="18"/>
        </w:rPr>
        <w:t>service</w:t>
      </w:r>
      <w:r>
        <w:rPr>
          <w:i/>
          <w:spacing w:val="-3"/>
          <w:w w:val="105"/>
          <w:sz w:val="18"/>
        </w:rPr>
        <w:t> </w:t>
      </w:r>
      <w:r>
        <w:rPr>
          <w:i/>
          <w:w w:val="105"/>
          <w:sz w:val="18"/>
        </w:rPr>
        <w:t>public</w:t>
      </w:r>
      <w:r>
        <w:rPr>
          <w:i/>
          <w:w w:val="105"/>
          <w:sz w:val="18"/>
        </w:rPr>
        <w:t> Sur les faits (…)</w:t>
      </w:r>
    </w:p>
    <w:p>
      <w:pPr>
        <w:pStyle w:val="BodyText"/>
        <w:spacing w:line="254" w:lineRule="auto"/>
        <w:ind w:left="142" w:right="306" w:firstLine="283"/>
      </w:pPr>
      <w:r>
        <w:rPr>
          <w:w w:val="105"/>
        </w:rPr>
        <w:t>14.</w:t>
      </w:r>
      <w:r>
        <w:rPr>
          <w:spacing w:val="-9"/>
          <w:w w:val="105"/>
        </w:rPr>
        <w:t> </w:t>
      </w:r>
      <w:r>
        <w:rPr>
          <w:w w:val="105"/>
        </w:rPr>
        <w:t>En outre,</w:t>
      </w:r>
      <w:r>
        <w:rPr>
          <w:spacing w:val="-9"/>
          <w:w w:val="105"/>
        </w:rPr>
        <w:t> </w:t>
      </w:r>
      <w:r>
        <w:rPr>
          <w:w w:val="105"/>
        </w:rPr>
        <w:t>si le défaut</w:t>
      </w:r>
      <w:r>
        <w:rPr>
          <w:spacing w:val="-2"/>
          <w:w w:val="105"/>
        </w:rPr>
        <w:t> </w:t>
      </w:r>
      <w:r>
        <w:rPr>
          <w:w w:val="105"/>
        </w:rPr>
        <w:t>de mise en recouvrement</w:t>
      </w:r>
      <w:r>
        <w:rPr>
          <w:spacing w:val="-2"/>
          <w:w w:val="105"/>
        </w:rPr>
        <w:t> </w:t>
      </w:r>
      <w:r>
        <w:rPr>
          <w:w w:val="105"/>
        </w:rPr>
        <w:t>sur</w:t>
      </w:r>
      <w:r>
        <w:rPr>
          <w:spacing w:val="-2"/>
          <w:w w:val="105"/>
        </w:rPr>
        <w:t> </w:t>
      </w:r>
      <w:r>
        <w:rPr>
          <w:w w:val="105"/>
        </w:rPr>
        <w:t>les exercices 2015 et</w:t>
      </w:r>
      <w:r>
        <w:rPr>
          <w:spacing w:val="-2"/>
          <w:w w:val="105"/>
        </w:rPr>
        <w:t> </w:t>
      </w:r>
      <w:r>
        <w:rPr>
          <w:w w:val="105"/>
        </w:rPr>
        <w:t>2016 </w:t>
      </w:r>
      <w:r>
        <w:rPr/>
        <w:t>est</w:t>
      </w:r>
      <w:r>
        <w:rPr>
          <w:spacing w:val="-3"/>
        </w:rPr>
        <w:t> </w:t>
      </w:r>
      <w:r>
        <w:rPr/>
        <w:t>intervenu initialement</w:t>
      </w:r>
      <w:r>
        <w:rPr>
          <w:spacing w:val="-1"/>
        </w:rPr>
        <w:t> </w:t>
      </w:r>
      <w:r>
        <w:rPr/>
        <w:t>en période prescrite,</w:t>
      </w:r>
      <w:r>
        <w:rPr>
          <w:spacing w:val="-11"/>
        </w:rPr>
        <w:t> </w:t>
      </w:r>
      <w:r>
        <w:rPr/>
        <w:t>le caractère définitivement</w:t>
      </w:r>
      <w:r>
        <w:rPr>
          <w:spacing w:val="-1"/>
        </w:rPr>
        <w:t> </w:t>
      </w:r>
      <w:r>
        <w:rPr/>
        <w:t>irrecouvrable </w:t>
      </w:r>
      <w:r>
        <w:rPr>
          <w:w w:val="105"/>
        </w:rPr>
        <w:t>des</w:t>
      </w:r>
      <w:r>
        <w:rPr>
          <w:spacing w:val="-11"/>
          <w:w w:val="105"/>
        </w:rPr>
        <w:t> </w:t>
      </w:r>
      <w:r>
        <w:rPr>
          <w:w w:val="105"/>
        </w:rPr>
        <w:t>rémunérations</w:t>
      </w:r>
      <w:r>
        <w:rPr>
          <w:spacing w:val="-11"/>
          <w:w w:val="105"/>
        </w:rPr>
        <w:t> </w:t>
      </w:r>
      <w:r>
        <w:rPr>
          <w:w w:val="105"/>
        </w:rPr>
        <w:t>relatives</w:t>
      </w:r>
      <w:r>
        <w:rPr>
          <w:spacing w:val="-11"/>
          <w:w w:val="105"/>
        </w:rPr>
        <w:t> </w:t>
      </w:r>
      <w:r>
        <w:rPr>
          <w:w w:val="105"/>
        </w:rPr>
        <w:t>à</w:t>
      </w:r>
      <w:r>
        <w:rPr>
          <w:spacing w:val="-9"/>
          <w:w w:val="105"/>
        </w:rPr>
        <w:t> </w:t>
      </w:r>
      <w:r>
        <w:rPr>
          <w:w w:val="105"/>
        </w:rPr>
        <w:t>ces</w:t>
      </w:r>
      <w:r>
        <w:rPr>
          <w:spacing w:val="-10"/>
          <w:w w:val="105"/>
        </w:rPr>
        <w:t> </w:t>
      </w:r>
      <w:r>
        <w:rPr>
          <w:w w:val="105"/>
        </w:rPr>
        <w:t>deux</w:t>
      </w:r>
      <w:r>
        <w:rPr>
          <w:spacing w:val="-11"/>
          <w:w w:val="105"/>
        </w:rPr>
        <w:t> </w:t>
      </w:r>
      <w:r>
        <w:rPr>
          <w:w w:val="105"/>
        </w:rPr>
        <w:t>exercices</w:t>
      </w:r>
      <w:r>
        <w:rPr>
          <w:spacing w:val="-10"/>
          <w:w w:val="105"/>
        </w:rPr>
        <w:t> </w:t>
      </w:r>
      <w:r>
        <w:rPr>
          <w:w w:val="105"/>
        </w:rPr>
        <w:t>est</w:t>
      </w:r>
      <w:r>
        <w:rPr>
          <w:spacing w:val="-11"/>
          <w:w w:val="105"/>
        </w:rPr>
        <w:t> </w:t>
      </w:r>
      <w:r>
        <w:rPr>
          <w:w w:val="105"/>
        </w:rPr>
        <w:t>établi</w:t>
      </w:r>
      <w:r>
        <w:rPr>
          <w:spacing w:val="-10"/>
          <w:w w:val="105"/>
        </w:rPr>
        <w:t> </w:t>
      </w:r>
      <w:r>
        <w:rPr>
          <w:w w:val="105"/>
        </w:rPr>
        <w:t>à</w:t>
      </w:r>
      <w:r>
        <w:rPr>
          <w:spacing w:val="-10"/>
          <w:w w:val="105"/>
        </w:rPr>
        <w:t> </w:t>
      </w:r>
      <w:r>
        <w:rPr>
          <w:w w:val="105"/>
        </w:rPr>
        <w:t>la</w:t>
      </w:r>
      <w:r>
        <w:rPr>
          <w:spacing w:val="-10"/>
          <w:w w:val="105"/>
        </w:rPr>
        <w:t> </w:t>
      </w:r>
      <w:r>
        <w:rPr>
          <w:w w:val="105"/>
        </w:rPr>
        <w:t>date</w:t>
      </w:r>
      <w:r>
        <w:rPr>
          <w:spacing w:val="-10"/>
          <w:w w:val="105"/>
        </w:rPr>
        <w:t> </w:t>
      </w:r>
      <w:r>
        <w:rPr>
          <w:w w:val="105"/>
        </w:rPr>
        <w:t>à</w:t>
      </w:r>
      <w:r>
        <w:rPr>
          <w:spacing w:val="-10"/>
          <w:w w:val="105"/>
        </w:rPr>
        <w:t> </w:t>
      </w:r>
      <w:r>
        <w:rPr>
          <w:w w:val="105"/>
        </w:rPr>
        <w:t>laquelle</w:t>
      </w:r>
      <w:r>
        <w:rPr>
          <w:spacing w:val="-10"/>
          <w:w w:val="105"/>
        </w:rPr>
        <w:t> </w:t>
      </w:r>
      <w:r>
        <w:rPr>
          <w:w w:val="105"/>
        </w:rPr>
        <w:t>il</w:t>
      </w:r>
      <w:r>
        <w:rPr>
          <w:spacing w:val="-10"/>
          <w:w w:val="105"/>
        </w:rPr>
        <w:t> </w:t>
      </w:r>
      <w:r>
        <w:rPr>
          <w:w w:val="105"/>
        </w:rPr>
        <w:t>n’était plus</w:t>
      </w:r>
      <w:r>
        <w:rPr>
          <w:spacing w:val="-10"/>
          <w:w w:val="105"/>
        </w:rPr>
        <w:t> </w:t>
      </w:r>
      <w:r>
        <w:rPr>
          <w:w w:val="105"/>
        </w:rPr>
        <w:t>juridiquement</w:t>
      </w:r>
      <w:r>
        <w:rPr>
          <w:spacing w:val="-7"/>
          <w:w w:val="105"/>
        </w:rPr>
        <w:t> </w:t>
      </w:r>
      <w:r>
        <w:rPr>
          <w:w w:val="105"/>
        </w:rPr>
        <w:t>possible</w:t>
      </w:r>
      <w:r>
        <w:rPr>
          <w:spacing w:val="-4"/>
          <w:w w:val="105"/>
        </w:rPr>
        <w:t> </w:t>
      </w:r>
      <w:r>
        <w:rPr>
          <w:w w:val="105"/>
        </w:rPr>
        <w:t>d’en</w:t>
      </w:r>
      <w:r>
        <w:rPr>
          <w:spacing w:val="-4"/>
          <w:w w:val="105"/>
        </w:rPr>
        <w:t> </w:t>
      </w:r>
      <w:r>
        <w:rPr>
          <w:w w:val="105"/>
        </w:rPr>
        <w:t>obtenir</w:t>
      </w:r>
      <w:r>
        <w:rPr>
          <w:spacing w:val="-7"/>
          <w:w w:val="105"/>
        </w:rPr>
        <w:t> </w:t>
      </w:r>
      <w:r>
        <w:rPr>
          <w:w w:val="105"/>
        </w:rPr>
        <w:t>le</w:t>
      </w:r>
      <w:r>
        <w:rPr>
          <w:spacing w:val="-4"/>
          <w:w w:val="105"/>
        </w:rPr>
        <w:t> </w:t>
      </w:r>
      <w:r>
        <w:rPr>
          <w:w w:val="105"/>
        </w:rPr>
        <w:t>recouvrement.</w:t>
      </w:r>
      <w:r>
        <w:rPr>
          <w:spacing w:val="-11"/>
          <w:w w:val="105"/>
        </w:rPr>
        <w:t> </w:t>
      </w:r>
      <w:r>
        <w:rPr>
          <w:w w:val="105"/>
        </w:rPr>
        <w:t>En</w:t>
      </w:r>
      <w:r>
        <w:rPr>
          <w:spacing w:val="-4"/>
          <w:w w:val="105"/>
        </w:rPr>
        <w:t> </w:t>
      </w:r>
      <w:r>
        <w:rPr>
          <w:w w:val="105"/>
        </w:rPr>
        <w:t>l’espèce,</w:t>
      </w:r>
      <w:r>
        <w:rPr>
          <w:spacing w:val="-11"/>
          <w:w w:val="105"/>
        </w:rPr>
        <w:t> </w:t>
      </w:r>
      <w:r>
        <w:rPr>
          <w:w w:val="105"/>
        </w:rPr>
        <w:t>en</w:t>
      </w:r>
      <w:r>
        <w:rPr>
          <w:spacing w:val="-4"/>
          <w:w w:val="105"/>
        </w:rPr>
        <w:t> </w:t>
      </w:r>
      <w:r>
        <w:rPr>
          <w:w w:val="105"/>
        </w:rPr>
        <w:t>application </w:t>
      </w:r>
      <w:r>
        <w:rPr/>
        <w:t>de l’article</w:t>
      </w:r>
      <w:r>
        <w:rPr>
          <w:spacing w:val="-4"/>
        </w:rPr>
        <w:t> </w:t>
      </w:r>
      <w:r>
        <w:rPr/>
        <w:t>1</w:t>
      </w:r>
      <w:r>
        <w:rPr>
          <w:position w:val="6"/>
          <w:sz w:val="10"/>
        </w:rPr>
        <w:t>er</w:t>
      </w:r>
      <w:r>
        <w:rPr>
          <w:spacing w:val="18"/>
          <w:position w:val="6"/>
          <w:sz w:val="10"/>
        </w:rPr>
        <w:t> </w:t>
      </w:r>
      <w:r>
        <w:rPr/>
        <w:t>de la loi du 31 décembre</w:t>
      </w:r>
      <w:r>
        <w:rPr>
          <w:spacing w:val="-4"/>
        </w:rPr>
        <w:t> </w:t>
      </w:r>
      <w:r>
        <w:rPr/>
        <w:t>1968 susvisée qui prévoit</w:t>
      </w:r>
      <w:r>
        <w:rPr>
          <w:spacing w:val="-4"/>
        </w:rPr>
        <w:t> </w:t>
      </w:r>
      <w:r>
        <w:rPr/>
        <w:t>un délai de prescription de l’action en recouvrement</w:t>
      </w:r>
      <w:r>
        <w:rPr>
          <w:spacing w:val="-2"/>
        </w:rPr>
        <w:t> </w:t>
      </w:r>
      <w:r>
        <w:rPr/>
        <w:t>des créances détenues à l’encontre de personnes publiques </w:t>
      </w:r>
      <w:r>
        <w:rPr>
          <w:w w:val="105"/>
        </w:rPr>
        <w:t>de</w:t>
      </w:r>
      <w:r>
        <w:rPr>
          <w:spacing w:val="-11"/>
          <w:w w:val="105"/>
        </w:rPr>
        <w:t> </w:t>
      </w:r>
      <w:r>
        <w:rPr>
          <w:w w:val="105"/>
        </w:rPr>
        <w:t>4</w:t>
      </w:r>
      <w:r>
        <w:rPr>
          <w:spacing w:val="-11"/>
          <w:w w:val="105"/>
        </w:rPr>
        <w:t> </w:t>
      </w:r>
      <w:r>
        <w:rPr>
          <w:w w:val="105"/>
        </w:rPr>
        <w:t>ans</w:t>
      </w:r>
      <w:r>
        <w:rPr>
          <w:spacing w:val="-9"/>
          <w:w w:val="105"/>
        </w:rPr>
        <w:t> </w:t>
      </w:r>
      <w:r>
        <w:rPr>
          <w:w w:val="105"/>
        </w:rPr>
        <w:t>à</w:t>
      </w:r>
      <w:r>
        <w:rPr>
          <w:spacing w:val="-9"/>
          <w:w w:val="105"/>
        </w:rPr>
        <w:t> </w:t>
      </w:r>
      <w:r>
        <w:rPr>
          <w:w w:val="105"/>
        </w:rPr>
        <w:t>partir</w:t>
      </w:r>
      <w:r>
        <w:rPr>
          <w:spacing w:val="-11"/>
          <w:w w:val="105"/>
        </w:rPr>
        <w:t> </w:t>
      </w:r>
      <w:r>
        <w:rPr>
          <w:w w:val="105"/>
        </w:rPr>
        <w:t>du</w:t>
      </w:r>
      <w:r>
        <w:rPr>
          <w:spacing w:val="-9"/>
          <w:w w:val="105"/>
        </w:rPr>
        <w:t> </w:t>
      </w:r>
      <w:r>
        <w:rPr>
          <w:w w:val="105"/>
        </w:rPr>
        <w:t>premier</w:t>
      </w:r>
      <w:r>
        <w:rPr>
          <w:spacing w:val="-11"/>
          <w:w w:val="105"/>
        </w:rPr>
        <w:t> </w:t>
      </w:r>
      <w:r>
        <w:rPr>
          <w:w w:val="105"/>
        </w:rPr>
        <w:t>jour</w:t>
      </w:r>
      <w:r>
        <w:rPr>
          <w:spacing w:val="-11"/>
          <w:w w:val="105"/>
        </w:rPr>
        <w:t> </w:t>
      </w:r>
      <w:r>
        <w:rPr>
          <w:w w:val="105"/>
        </w:rPr>
        <w:t>de</w:t>
      </w:r>
      <w:r>
        <w:rPr>
          <w:spacing w:val="-9"/>
          <w:w w:val="105"/>
        </w:rPr>
        <w:t> </w:t>
      </w:r>
      <w:r>
        <w:rPr>
          <w:w w:val="105"/>
        </w:rPr>
        <w:t>l’année</w:t>
      </w:r>
      <w:r>
        <w:rPr>
          <w:spacing w:val="-9"/>
          <w:w w:val="105"/>
        </w:rPr>
        <w:t> </w:t>
      </w:r>
      <w:r>
        <w:rPr>
          <w:w w:val="105"/>
        </w:rPr>
        <w:t>suivant</w:t>
      </w:r>
      <w:r>
        <w:rPr>
          <w:spacing w:val="-11"/>
          <w:w w:val="105"/>
        </w:rPr>
        <w:t> </w:t>
      </w:r>
      <w:r>
        <w:rPr>
          <w:w w:val="105"/>
        </w:rPr>
        <w:t>celle</w:t>
      </w:r>
      <w:r>
        <w:rPr>
          <w:spacing w:val="-9"/>
          <w:w w:val="105"/>
        </w:rPr>
        <w:t> </w:t>
      </w:r>
      <w:r>
        <w:rPr>
          <w:w w:val="105"/>
        </w:rPr>
        <w:t>au</w:t>
      </w:r>
      <w:r>
        <w:rPr>
          <w:spacing w:val="-9"/>
          <w:w w:val="105"/>
        </w:rPr>
        <w:t> </w:t>
      </w:r>
      <w:r>
        <w:rPr>
          <w:w w:val="105"/>
        </w:rPr>
        <w:t>cours</w:t>
      </w:r>
      <w:r>
        <w:rPr>
          <w:spacing w:val="-9"/>
          <w:w w:val="105"/>
        </w:rPr>
        <w:t> </w:t>
      </w:r>
      <w:r>
        <w:rPr>
          <w:w w:val="105"/>
        </w:rPr>
        <w:t>de</w:t>
      </w:r>
      <w:r>
        <w:rPr>
          <w:spacing w:val="-9"/>
          <w:w w:val="105"/>
        </w:rPr>
        <w:t> </w:t>
      </w:r>
      <w:r>
        <w:rPr>
          <w:w w:val="105"/>
        </w:rPr>
        <w:t>laquelle</w:t>
      </w:r>
      <w:r>
        <w:rPr>
          <w:spacing w:val="-9"/>
          <w:w w:val="105"/>
        </w:rPr>
        <w:t> </w:t>
      </w:r>
      <w:r>
        <w:rPr>
          <w:w w:val="105"/>
        </w:rPr>
        <w:t>les</w:t>
      </w:r>
      <w:r>
        <w:rPr>
          <w:spacing w:val="-9"/>
          <w:w w:val="105"/>
        </w:rPr>
        <w:t> </w:t>
      </w:r>
      <w:r>
        <w:rPr>
          <w:w w:val="105"/>
        </w:rPr>
        <w:t>droits ont été acquis,</w:t>
      </w:r>
      <w:r>
        <w:rPr>
          <w:spacing w:val="-7"/>
          <w:w w:val="105"/>
        </w:rPr>
        <w:t> </w:t>
      </w:r>
      <w:r>
        <w:rPr>
          <w:w w:val="105"/>
        </w:rPr>
        <w:t>les rémunérations non réclamées pour 2015 et 2016,</w:t>
      </w:r>
      <w:r>
        <w:rPr>
          <w:spacing w:val="-7"/>
          <w:w w:val="105"/>
        </w:rPr>
        <w:t> </w:t>
      </w:r>
      <w:r>
        <w:rPr>
          <w:w w:val="105"/>
        </w:rPr>
        <w:t>respectivement de</w:t>
      </w:r>
      <w:r>
        <w:rPr>
          <w:spacing w:val="-11"/>
          <w:w w:val="105"/>
        </w:rPr>
        <w:t> </w:t>
      </w:r>
      <w:r>
        <w:rPr>
          <w:w w:val="105"/>
        </w:rPr>
        <w:t>52</w:t>
      </w:r>
      <w:r>
        <w:rPr>
          <w:spacing w:val="-6"/>
          <w:w w:val="105"/>
        </w:rPr>
        <w:t> </w:t>
      </w:r>
      <w:r>
        <w:rPr>
          <w:w w:val="105"/>
        </w:rPr>
        <w:t>569</w:t>
      </w:r>
      <w:r>
        <w:rPr>
          <w:spacing w:val="-5"/>
          <w:w w:val="105"/>
        </w:rPr>
        <w:t> </w:t>
      </w:r>
      <w:r>
        <w:rPr>
          <w:w w:val="105"/>
        </w:rPr>
        <w:t>€</w:t>
      </w:r>
      <w:r>
        <w:rPr>
          <w:spacing w:val="-5"/>
          <w:w w:val="105"/>
        </w:rPr>
        <w:t> </w:t>
      </w:r>
      <w:r>
        <w:rPr>
          <w:w w:val="105"/>
        </w:rPr>
        <w:t>et</w:t>
      </w:r>
      <w:r>
        <w:rPr>
          <w:spacing w:val="-7"/>
          <w:w w:val="105"/>
        </w:rPr>
        <w:t> </w:t>
      </w:r>
      <w:r>
        <w:rPr>
          <w:w w:val="105"/>
        </w:rPr>
        <w:t>de</w:t>
      </w:r>
      <w:r>
        <w:rPr>
          <w:spacing w:val="-5"/>
          <w:w w:val="105"/>
        </w:rPr>
        <w:t> </w:t>
      </w:r>
      <w:r>
        <w:rPr>
          <w:w w:val="105"/>
        </w:rPr>
        <w:t>53</w:t>
      </w:r>
      <w:r>
        <w:rPr>
          <w:spacing w:val="-7"/>
          <w:w w:val="105"/>
        </w:rPr>
        <w:t> </w:t>
      </w:r>
      <w:r>
        <w:rPr>
          <w:w w:val="105"/>
        </w:rPr>
        <w:t>110</w:t>
      </w:r>
      <w:r>
        <w:rPr>
          <w:spacing w:val="-5"/>
          <w:w w:val="105"/>
        </w:rPr>
        <w:t> </w:t>
      </w:r>
      <w:r>
        <w:rPr>
          <w:w w:val="105"/>
        </w:rPr>
        <w:t>€,</w:t>
      </w:r>
      <w:r>
        <w:rPr>
          <w:spacing w:val="-11"/>
          <w:w w:val="105"/>
        </w:rPr>
        <w:t> </w:t>
      </w:r>
      <w:r>
        <w:rPr>
          <w:w w:val="105"/>
        </w:rPr>
        <w:t>soit</w:t>
      </w:r>
      <w:r>
        <w:rPr>
          <w:spacing w:val="-6"/>
          <w:w w:val="105"/>
        </w:rPr>
        <w:t> </w:t>
      </w:r>
      <w:r>
        <w:rPr>
          <w:w w:val="105"/>
        </w:rPr>
        <w:t>un</w:t>
      </w:r>
      <w:r>
        <w:rPr>
          <w:spacing w:val="-5"/>
          <w:w w:val="105"/>
        </w:rPr>
        <w:t> </w:t>
      </w:r>
      <w:r>
        <w:rPr>
          <w:w w:val="105"/>
        </w:rPr>
        <w:t>montant</w:t>
      </w:r>
      <w:r>
        <w:rPr>
          <w:spacing w:val="-9"/>
          <w:w w:val="105"/>
        </w:rPr>
        <w:t> </w:t>
      </w:r>
      <w:r>
        <w:rPr>
          <w:w w:val="105"/>
        </w:rPr>
        <w:t>total</w:t>
      </w:r>
      <w:r>
        <w:rPr>
          <w:spacing w:val="-5"/>
          <w:w w:val="105"/>
        </w:rPr>
        <w:t> </w:t>
      </w:r>
      <w:r>
        <w:rPr>
          <w:w w:val="105"/>
        </w:rPr>
        <w:t>de</w:t>
      </w:r>
      <w:r>
        <w:rPr>
          <w:spacing w:val="-7"/>
          <w:w w:val="105"/>
        </w:rPr>
        <w:t> </w:t>
      </w:r>
      <w:r>
        <w:rPr>
          <w:w w:val="105"/>
        </w:rPr>
        <w:t>105</w:t>
      </w:r>
      <w:r>
        <w:rPr>
          <w:spacing w:val="-5"/>
          <w:w w:val="105"/>
        </w:rPr>
        <w:t> </w:t>
      </w:r>
      <w:r>
        <w:rPr>
          <w:w w:val="105"/>
        </w:rPr>
        <w:t>679</w:t>
      </w:r>
      <w:r>
        <w:rPr>
          <w:spacing w:val="-5"/>
          <w:w w:val="105"/>
        </w:rPr>
        <w:t> </w:t>
      </w:r>
      <w:r>
        <w:rPr>
          <w:w w:val="105"/>
        </w:rPr>
        <w:t>€,</w:t>
      </w:r>
      <w:r>
        <w:rPr>
          <w:spacing w:val="-11"/>
          <w:w w:val="105"/>
        </w:rPr>
        <w:t> </w:t>
      </w:r>
      <w:r>
        <w:rPr>
          <w:w w:val="105"/>
        </w:rPr>
        <w:t>ont</w:t>
      </w:r>
      <w:r>
        <w:rPr>
          <w:spacing w:val="-6"/>
          <w:w w:val="105"/>
        </w:rPr>
        <w:t> </w:t>
      </w:r>
      <w:r>
        <w:rPr>
          <w:w w:val="105"/>
        </w:rPr>
        <w:t>été</w:t>
      </w:r>
      <w:r>
        <w:rPr>
          <w:spacing w:val="-5"/>
          <w:w w:val="105"/>
        </w:rPr>
        <w:t> </w:t>
      </w:r>
      <w:r>
        <w:rPr>
          <w:w w:val="105"/>
        </w:rPr>
        <w:t>définitivement perdues pour la SAEM SAGA en période non prescrite, du fait des manquements mentionnés au paragraphe précédent. (…)</w:t>
      </w:r>
    </w:p>
    <w:p>
      <w:pPr>
        <w:spacing w:before="120"/>
        <w:ind w:left="425" w:right="0" w:firstLine="0"/>
        <w:jc w:val="both"/>
        <w:rPr>
          <w:i/>
          <w:sz w:val="18"/>
        </w:rPr>
      </w:pPr>
      <w:r>
        <w:rPr>
          <w:i/>
          <w:w w:val="105"/>
          <w:sz w:val="18"/>
        </w:rPr>
        <w:t>Sur</w:t>
      </w:r>
      <w:r>
        <w:rPr>
          <w:i/>
          <w:spacing w:val="-11"/>
          <w:w w:val="105"/>
          <w:sz w:val="18"/>
        </w:rPr>
        <w:t> </w:t>
      </w:r>
      <w:r>
        <w:rPr>
          <w:i/>
          <w:w w:val="105"/>
          <w:sz w:val="18"/>
        </w:rPr>
        <w:t>la</w:t>
      </w:r>
      <w:r>
        <w:rPr>
          <w:i/>
          <w:spacing w:val="-8"/>
          <w:w w:val="105"/>
          <w:sz w:val="18"/>
        </w:rPr>
        <w:t> </w:t>
      </w:r>
      <w:r>
        <w:rPr>
          <w:i/>
          <w:w w:val="105"/>
          <w:sz w:val="18"/>
        </w:rPr>
        <w:t>qualification</w:t>
      </w:r>
      <w:r>
        <w:rPr>
          <w:i/>
          <w:spacing w:val="-8"/>
          <w:w w:val="105"/>
          <w:sz w:val="18"/>
        </w:rPr>
        <w:t> </w:t>
      </w:r>
      <w:r>
        <w:rPr>
          <w:i/>
          <w:w w:val="105"/>
          <w:sz w:val="18"/>
        </w:rPr>
        <w:t>juridique</w:t>
      </w:r>
      <w:r>
        <w:rPr>
          <w:i/>
          <w:spacing w:val="-8"/>
          <w:w w:val="105"/>
          <w:sz w:val="18"/>
        </w:rPr>
        <w:t> </w:t>
      </w:r>
      <w:r>
        <w:rPr>
          <w:i/>
          <w:spacing w:val="-5"/>
          <w:w w:val="105"/>
          <w:sz w:val="18"/>
        </w:rPr>
        <w:t>(…)</w:t>
      </w:r>
    </w:p>
    <w:p>
      <w:pPr>
        <w:pStyle w:val="ListParagraph"/>
        <w:numPr>
          <w:ilvl w:val="0"/>
          <w:numId w:val="35"/>
        </w:numPr>
        <w:tabs>
          <w:tab w:pos="687" w:val="left" w:leader="none"/>
        </w:tabs>
        <w:spacing w:line="254" w:lineRule="auto" w:before="144" w:after="0"/>
        <w:ind w:left="142" w:right="308" w:firstLine="283"/>
        <w:jc w:val="both"/>
        <w:rPr>
          <w:sz w:val="18"/>
        </w:rPr>
      </w:pPr>
      <w:r>
        <w:rPr>
          <w:w w:val="105"/>
          <w:sz w:val="18"/>
        </w:rPr>
        <w:t>Les</w:t>
      </w:r>
      <w:r>
        <w:rPr>
          <w:spacing w:val="34"/>
          <w:w w:val="105"/>
          <w:sz w:val="18"/>
        </w:rPr>
        <w:t> </w:t>
      </w:r>
      <w:r>
        <w:rPr>
          <w:w w:val="105"/>
          <w:sz w:val="18"/>
        </w:rPr>
        <w:t>faits</w:t>
      </w:r>
      <w:r>
        <w:rPr>
          <w:spacing w:val="38"/>
          <w:w w:val="105"/>
          <w:sz w:val="18"/>
        </w:rPr>
        <w:t> </w:t>
      </w:r>
      <w:r>
        <w:rPr>
          <w:w w:val="105"/>
          <w:sz w:val="18"/>
        </w:rPr>
        <w:t>poursuivis,</w:t>
      </w:r>
      <w:r>
        <w:rPr>
          <w:spacing w:val="22"/>
          <w:w w:val="105"/>
          <w:sz w:val="18"/>
        </w:rPr>
        <w:t> </w:t>
      </w:r>
      <w:r>
        <w:rPr>
          <w:w w:val="105"/>
          <w:sz w:val="18"/>
        </w:rPr>
        <w:t>relatifs</w:t>
      </w:r>
      <w:r>
        <w:rPr>
          <w:spacing w:val="38"/>
          <w:w w:val="105"/>
          <w:sz w:val="18"/>
        </w:rPr>
        <w:t> </w:t>
      </w:r>
      <w:r>
        <w:rPr>
          <w:w w:val="105"/>
          <w:sz w:val="18"/>
        </w:rPr>
        <w:t>à</w:t>
      </w:r>
      <w:r>
        <w:rPr>
          <w:spacing w:val="38"/>
          <w:w w:val="105"/>
          <w:sz w:val="18"/>
        </w:rPr>
        <w:t> </w:t>
      </w:r>
      <w:r>
        <w:rPr>
          <w:w w:val="105"/>
          <w:sz w:val="18"/>
        </w:rPr>
        <w:t>l’absence</w:t>
      </w:r>
      <w:r>
        <w:rPr>
          <w:spacing w:val="38"/>
          <w:w w:val="105"/>
          <w:sz w:val="18"/>
        </w:rPr>
        <w:t> </w:t>
      </w:r>
      <w:r>
        <w:rPr>
          <w:w w:val="105"/>
          <w:sz w:val="18"/>
        </w:rPr>
        <w:t>de</w:t>
      </w:r>
      <w:r>
        <w:rPr>
          <w:spacing w:val="34"/>
          <w:w w:val="105"/>
          <w:sz w:val="18"/>
        </w:rPr>
        <w:t> </w:t>
      </w:r>
      <w:r>
        <w:rPr>
          <w:w w:val="105"/>
          <w:sz w:val="18"/>
        </w:rPr>
        <w:t>versement</w:t>
      </w:r>
      <w:r>
        <w:rPr>
          <w:spacing w:val="34"/>
          <w:w w:val="105"/>
          <w:sz w:val="18"/>
        </w:rPr>
        <w:t> </w:t>
      </w:r>
      <w:r>
        <w:rPr>
          <w:w w:val="105"/>
          <w:sz w:val="18"/>
        </w:rPr>
        <w:t>de</w:t>
      </w:r>
      <w:r>
        <w:rPr>
          <w:spacing w:val="38"/>
          <w:w w:val="105"/>
          <w:sz w:val="18"/>
        </w:rPr>
        <w:t> </w:t>
      </w:r>
      <w:r>
        <w:rPr>
          <w:w w:val="105"/>
          <w:sz w:val="18"/>
        </w:rPr>
        <w:t>la</w:t>
      </w:r>
      <w:r>
        <w:rPr>
          <w:spacing w:val="38"/>
          <w:w w:val="105"/>
          <w:sz w:val="18"/>
        </w:rPr>
        <w:t> </w:t>
      </w:r>
      <w:r>
        <w:rPr>
          <w:w w:val="105"/>
          <w:sz w:val="18"/>
        </w:rPr>
        <w:t>part</w:t>
      </w:r>
      <w:r>
        <w:rPr>
          <w:spacing w:val="30"/>
          <w:w w:val="105"/>
          <w:sz w:val="18"/>
        </w:rPr>
        <w:t> </w:t>
      </w:r>
      <w:r>
        <w:rPr>
          <w:w w:val="105"/>
          <w:sz w:val="18"/>
        </w:rPr>
        <w:t>fixe</w:t>
      </w:r>
      <w:r>
        <w:rPr>
          <w:spacing w:val="38"/>
          <w:w w:val="105"/>
          <w:sz w:val="18"/>
        </w:rPr>
        <w:t> </w:t>
      </w:r>
      <w:r>
        <w:rPr>
          <w:w w:val="105"/>
          <w:sz w:val="18"/>
        </w:rPr>
        <w:t>et</w:t>
      </w:r>
      <w:r>
        <w:rPr>
          <w:spacing w:val="34"/>
          <w:w w:val="105"/>
          <w:sz w:val="18"/>
        </w:rPr>
        <w:t> </w:t>
      </w:r>
      <w:r>
        <w:rPr>
          <w:w w:val="105"/>
          <w:sz w:val="18"/>
        </w:rPr>
        <w:t>à </w:t>
      </w:r>
      <w:r>
        <w:rPr>
          <w:sz w:val="18"/>
        </w:rPr>
        <w:t>la</w:t>
      </w:r>
      <w:r>
        <w:rPr>
          <w:spacing w:val="-1"/>
          <w:sz w:val="18"/>
        </w:rPr>
        <w:t> </w:t>
      </w:r>
      <w:r>
        <w:rPr>
          <w:sz w:val="18"/>
        </w:rPr>
        <w:t>modification</w:t>
      </w:r>
      <w:r>
        <w:rPr>
          <w:spacing w:val="-1"/>
          <w:sz w:val="18"/>
        </w:rPr>
        <w:t> </w:t>
      </w:r>
      <w:r>
        <w:rPr>
          <w:sz w:val="18"/>
        </w:rPr>
        <w:t>unilatérale</w:t>
      </w:r>
      <w:r>
        <w:rPr>
          <w:spacing w:val="-1"/>
          <w:sz w:val="18"/>
        </w:rPr>
        <w:t> </w:t>
      </w:r>
      <w:r>
        <w:rPr>
          <w:sz w:val="18"/>
        </w:rPr>
        <w:t>de</w:t>
      </w:r>
      <w:r>
        <w:rPr>
          <w:spacing w:val="-1"/>
          <w:sz w:val="18"/>
        </w:rPr>
        <w:t> </w:t>
      </w:r>
      <w:r>
        <w:rPr>
          <w:sz w:val="18"/>
        </w:rPr>
        <w:t>l’assiette</w:t>
      </w:r>
      <w:r>
        <w:rPr>
          <w:spacing w:val="-1"/>
          <w:sz w:val="18"/>
        </w:rPr>
        <w:t> </w:t>
      </w:r>
      <w:r>
        <w:rPr>
          <w:sz w:val="18"/>
        </w:rPr>
        <w:t>de</w:t>
      </w:r>
      <w:r>
        <w:rPr>
          <w:spacing w:val="-1"/>
          <w:sz w:val="18"/>
        </w:rPr>
        <w:t> </w:t>
      </w:r>
      <w:r>
        <w:rPr>
          <w:sz w:val="18"/>
        </w:rPr>
        <w:t>la</w:t>
      </w:r>
      <w:r>
        <w:rPr>
          <w:spacing w:val="-1"/>
          <w:sz w:val="18"/>
        </w:rPr>
        <w:t> </w:t>
      </w:r>
      <w:r>
        <w:rPr>
          <w:sz w:val="18"/>
        </w:rPr>
        <w:t>part</w:t>
      </w:r>
      <w:r>
        <w:rPr>
          <w:spacing w:val="-8"/>
          <w:sz w:val="18"/>
        </w:rPr>
        <w:t> </w:t>
      </w:r>
      <w:r>
        <w:rPr>
          <w:sz w:val="18"/>
        </w:rPr>
        <w:t>variable</w:t>
      </w:r>
      <w:r>
        <w:rPr>
          <w:spacing w:val="-1"/>
          <w:sz w:val="18"/>
        </w:rPr>
        <w:t> </w:t>
      </w:r>
      <w:r>
        <w:rPr>
          <w:sz w:val="18"/>
        </w:rPr>
        <w:t>de</w:t>
      </w:r>
      <w:r>
        <w:rPr>
          <w:spacing w:val="-1"/>
          <w:sz w:val="18"/>
        </w:rPr>
        <w:t> </w:t>
      </w:r>
      <w:r>
        <w:rPr>
          <w:sz w:val="18"/>
        </w:rPr>
        <w:t>la</w:t>
      </w:r>
      <w:r>
        <w:rPr>
          <w:spacing w:val="-1"/>
          <w:sz w:val="18"/>
        </w:rPr>
        <w:t> </w:t>
      </w:r>
      <w:r>
        <w:rPr>
          <w:sz w:val="18"/>
        </w:rPr>
        <w:t>rémunération</w:t>
      </w:r>
      <w:r>
        <w:rPr>
          <w:spacing w:val="-1"/>
          <w:sz w:val="18"/>
        </w:rPr>
        <w:t> </w:t>
      </w:r>
      <w:r>
        <w:rPr>
          <w:sz w:val="18"/>
        </w:rPr>
        <w:t>de</w:t>
      </w:r>
      <w:r>
        <w:rPr>
          <w:spacing w:val="-1"/>
          <w:sz w:val="18"/>
        </w:rPr>
        <w:t> </w:t>
      </w:r>
      <w:r>
        <w:rPr>
          <w:sz w:val="18"/>
        </w:rPr>
        <w:t>la</w:t>
      </w:r>
      <w:r>
        <w:rPr>
          <w:spacing w:val="-1"/>
          <w:sz w:val="18"/>
        </w:rPr>
        <w:t> </w:t>
      </w:r>
      <w:r>
        <w:rPr>
          <w:sz w:val="18"/>
        </w:rPr>
        <w:t>SAEM </w:t>
      </w:r>
      <w:r>
        <w:rPr>
          <w:w w:val="105"/>
          <w:sz w:val="18"/>
        </w:rPr>
        <w:t>SAGA</w:t>
      </w:r>
      <w:r>
        <w:rPr>
          <w:spacing w:val="-15"/>
          <w:w w:val="105"/>
          <w:sz w:val="18"/>
        </w:rPr>
        <w:t> </w:t>
      </w:r>
      <w:r>
        <w:rPr>
          <w:w w:val="105"/>
          <w:sz w:val="18"/>
        </w:rPr>
        <w:t>en</w:t>
      </w:r>
      <w:r>
        <w:rPr>
          <w:spacing w:val="-14"/>
          <w:w w:val="105"/>
          <w:sz w:val="18"/>
        </w:rPr>
        <w:t> </w:t>
      </w:r>
      <w:r>
        <w:rPr>
          <w:w w:val="105"/>
          <w:sz w:val="18"/>
        </w:rPr>
        <w:t>tant</w:t>
      </w:r>
      <w:r>
        <w:rPr>
          <w:spacing w:val="-14"/>
          <w:w w:val="105"/>
          <w:sz w:val="18"/>
        </w:rPr>
        <w:t> </w:t>
      </w:r>
      <w:r>
        <w:rPr>
          <w:w w:val="105"/>
          <w:sz w:val="18"/>
        </w:rPr>
        <w:t>que</w:t>
      </w:r>
      <w:r>
        <w:rPr>
          <w:spacing w:val="-11"/>
          <w:w w:val="105"/>
          <w:sz w:val="18"/>
        </w:rPr>
        <w:t> </w:t>
      </w:r>
      <w:r>
        <w:rPr>
          <w:w w:val="105"/>
          <w:sz w:val="18"/>
        </w:rPr>
        <w:t>délégataire,</w:t>
      </w:r>
      <w:r>
        <w:rPr>
          <w:spacing w:val="-22"/>
          <w:w w:val="105"/>
          <w:sz w:val="18"/>
        </w:rPr>
        <w:t> </w:t>
      </w:r>
      <w:r>
        <w:rPr>
          <w:w w:val="105"/>
          <w:sz w:val="18"/>
        </w:rPr>
        <w:t>le</w:t>
      </w:r>
      <w:r>
        <w:rPr>
          <w:spacing w:val="-14"/>
          <w:w w:val="105"/>
          <w:sz w:val="18"/>
        </w:rPr>
        <w:t> </w:t>
      </w:r>
      <w:r>
        <w:rPr>
          <w:w w:val="105"/>
          <w:sz w:val="18"/>
        </w:rPr>
        <w:t>tout</w:t>
      </w:r>
      <w:r>
        <w:rPr>
          <w:spacing w:val="-14"/>
          <w:w w:val="105"/>
          <w:sz w:val="18"/>
        </w:rPr>
        <w:t> </w:t>
      </w:r>
      <w:r>
        <w:rPr>
          <w:w w:val="105"/>
          <w:sz w:val="18"/>
        </w:rPr>
        <w:t>ayant</w:t>
      </w:r>
      <w:r>
        <w:rPr>
          <w:spacing w:val="-14"/>
          <w:w w:val="105"/>
          <w:sz w:val="18"/>
        </w:rPr>
        <w:t> </w:t>
      </w:r>
      <w:r>
        <w:rPr>
          <w:w w:val="105"/>
          <w:sz w:val="18"/>
        </w:rPr>
        <w:t>entraîné</w:t>
      </w:r>
      <w:r>
        <w:rPr>
          <w:spacing w:val="-11"/>
          <w:w w:val="105"/>
          <w:sz w:val="18"/>
        </w:rPr>
        <w:t> </w:t>
      </w:r>
      <w:r>
        <w:rPr>
          <w:w w:val="105"/>
          <w:sz w:val="18"/>
        </w:rPr>
        <w:t>une</w:t>
      </w:r>
      <w:r>
        <w:rPr>
          <w:spacing w:val="-11"/>
          <w:w w:val="105"/>
          <w:sz w:val="18"/>
        </w:rPr>
        <w:t> </w:t>
      </w:r>
      <w:r>
        <w:rPr>
          <w:w w:val="105"/>
          <w:sz w:val="18"/>
        </w:rPr>
        <w:t>rémunération</w:t>
      </w:r>
      <w:r>
        <w:rPr>
          <w:spacing w:val="-11"/>
          <w:w w:val="105"/>
          <w:sz w:val="18"/>
        </w:rPr>
        <w:t> </w:t>
      </w:r>
      <w:r>
        <w:rPr>
          <w:w w:val="105"/>
          <w:sz w:val="18"/>
        </w:rPr>
        <w:t>annuelle</w:t>
      </w:r>
      <w:r>
        <w:rPr>
          <w:spacing w:val="-14"/>
          <w:w w:val="105"/>
          <w:sz w:val="18"/>
        </w:rPr>
        <w:t> </w:t>
      </w:r>
      <w:r>
        <w:rPr>
          <w:w w:val="105"/>
          <w:sz w:val="18"/>
        </w:rPr>
        <w:t>totale</w:t>
      </w:r>
    </w:p>
    <w:p>
      <w:pPr>
        <w:pStyle w:val="ListParagraph"/>
        <w:spacing w:after="0" w:line="254" w:lineRule="auto"/>
        <w:jc w:val="both"/>
        <w:rPr>
          <w:sz w:val="18"/>
        </w:rPr>
        <w:sectPr>
          <w:pgSz w:w="8400" w:h="11910"/>
          <w:pgMar w:header="824" w:footer="0" w:top="1040" w:bottom="280" w:left="708" w:right="708"/>
        </w:sectPr>
      </w:pPr>
    </w:p>
    <w:p>
      <w:pPr>
        <w:pStyle w:val="BodyText"/>
        <w:spacing w:before="117"/>
        <w:jc w:val="left"/>
      </w:pPr>
    </w:p>
    <w:p>
      <w:pPr>
        <w:pStyle w:val="BodyText"/>
        <w:spacing w:line="285" w:lineRule="auto"/>
        <w:ind w:left="312" w:right="127"/>
      </w:pPr>
      <w:r>
        <w:rPr>
          <w:w w:val="105"/>
        </w:rPr>
        <w:t>inférieure à celle contractuellement</w:t>
      </w:r>
      <w:r>
        <w:rPr>
          <w:spacing w:val="-3"/>
          <w:w w:val="105"/>
        </w:rPr>
        <w:t> </w:t>
      </w:r>
      <w:r>
        <w:rPr>
          <w:w w:val="105"/>
        </w:rPr>
        <w:t>due</w:t>
      </w:r>
      <w:r>
        <w:rPr>
          <w:spacing w:val="-3"/>
          <w:w w:val="105"/>
        </w:rPr>
        <w:t> </w:t>
      </w:r>
      <w:r>
        <w:rPr>
          <w:w w:val="105"/>
        </w:rPr>
        <w:t>tout</w:t>
      </w:r>
      <w:r>
        <w:rPr>
          <w:spacing w:val="-3"/>
          <w:w w:val="105"/>
        </w:rPr>
        <w:t> </w:t>
      </w:r>
      <w:r>
        <w:rPr>
          <w:w w:val="105"/>
        </w:rPr>
        <w:t>au long de l’exécution de la convention du</w:t>
      </w:r>
      <w:r>
        <w:rPr>
          <w:spacing w:val="-11"/>
          <w:w w:val="105"/>
        </w:rPr>
        <w:t> </w:t>
      </w:r>
      <w:r>
        <w:rPr>
          <w:w w:val="105"/>
        </w:rPr>
        <w:t>19</w:t>
      </w:r>
      <w:r>
        <w:rPr>
          <w:spacing w:val="-4"/>
          <w:w w:val="105"/>
        </w:rPr>
        <w:t> </w:t>
      </w:r>
      <w:r>
        <w:rPr>
          <w:w w:val="105"/>
        </w:rPr>
        <w:t>décembre</w:t>
      </w:r>
      <w:r>
        <w:rPr>
          <w:spacing w:val="-4"/>
          <w:w w:val="105"/>
        </w:rPr>
        <w:t> </w:t>
      </w:r>
      <w:r>
        <w:rPr>
          <w:w w:val="105"/>
        </w:rPr>
        <w:t>2014,</w:t>
      </w:r>
      <w:r>
        <w:rPr>
          <w:spacing w:val="-11"/>
          <w:w w:val="105"/>
        </w:rPr>
        <w:t> </w:t>
      </w:r>
      <w:r>
        <w:rPr>
          <w:w w:val="105"/>
        </w:rPr>
        <w:t>sont</w:t>
      </w:r>
      <w:r>
        <w:rPr>
          <w:spacing w:val="-6"/>
          <w:w w:val="105"/>
        </w:rPr>
        <w:t> </w:t>
      </w:r>
      <w:r>
        <w:rPr>
          <w:w w:val="105"/>
        </w:rPr>
        <w:t>intervenus</w:t>
      </w:r>
      <w:r>
        <w:rPr>
          <w:spacing w:val="-4"/>
          <w:w w:val="105"/>
        </w:rPr>
        <w:t> </w:t>
      </w:r>
      <w:r>
        <w:rPr>
          <w:w w:val="105"/>
        </w:rPr>
        <w:t>en</w:t>
      </w:r>
      <w:r>
        <w:rPr>
          <w:spacing w:val="-6"/>
          <w:w w:val="105"/>
        </w:rPr>
        <w:t> </w:t>
      </w:r>
      <w:r>
        <w:rPr>
          <w:w w:val="105"/>
        </w:rPr>
        <w:t>violation</w:t>
      </w:r>
      <w:r>
        <w:rPr>
          <w:spacing w:val="-4"/>
          <w:w w:val="105"/>
        </w:rPr>
        <w:t> </w:t>
      </w:r>
      <w:r>
        <w:rPr>
          <w:w w:val="105"/>
        </w:rPr>
        <w:t>des</w:t>
      </w:r>
      <w:r>
        <w:rPr>
          <w:spacing w:val="-4"/>
          <w:w w:val="105"/>
        </w:rPr>
        <w:t> </w:t>
      </w:r>
      <w:r>
        <w:rPr>
          <w:w w:val="105"/>
        </w:rPr>
        <w:t>articles</w:t>
      </w:r>
      <w:r>
        <w:rPr>
          <w:spacing w:val="-4"/>
          <w:w w:val="105"/>
        </w:rPr>
        <w:t> </w:t>
      </w:r>
      <w:r>
        <w:rPr>
          <w:w w:val="105"/>
        </w:rPr>
        <w:t>23.2,</w:t>
      </w:r>
      <w:r>
        <w:rPr>
          <w:spacing w:val="-11"/>
          <w:w w:val="105"/>
        </w:rPr>
        <w:t> </w:t>
      </w:r>
      <w:r>
        <w:rPr>
          <w:w w:val="105"/>
        </w:rPr>
        <w:t>25</w:t>
      </w:r>
      <w:r>
        <w:rPr>
          <w:spacing w:val="-4"/>
          <w:w w:val="105"/>
        </w:rPr>
        <w:t> </w:t>
      </w:r>
      <w:r>
        <w:rPr>
          <w:w w:val="105"/>
        </w:rPr>
        <w:t>et</w:t>
      </w:r>
      <w:r>
        <w:rPr>
          <w:spacing w:val="-6"/>
          <w:w w:val="105"/>
        </w:rPr>
        <w:t> </w:t>
      </w:r>
      <w:r>
        <w:rPr>
          <w:w w:val="105"/>
        </w:rPr>
        <w:t>28</w:t>
      </w:r>
      <w:r>
        <w:rPr>
          <w:spacing w:val="-4"/>
          <w:w w:val="105"/>
        </w:rPr>
        <w:t> </w:t>
      </w:r>
      <w:r>
        <w:rPr>
          <w:w w:val="105"/>
        </w:rPr>
        <w:t>de</w:t>
      </w:r>
      <w:r>
        <w:rPr>
          <w:spacing w:val="-4"/>
          <w:w w:val="105"/>
        </w:rPr>
        <w:t> </w:t>
      </w:r>
      <w:r>
        <w:rPr>
          <w:w w:val="105"/>
        </w:rPr>
        <w:t>cette convention,</w:t>
      </w:r>
      <w:r>
        <w:rPr>
          <w:spacing w:val="-11"/>
          <w:w w:val="105"/>
        </w:rPr>
        <w:t> </w:t>
      </w:r>
      <w:r>
        <w:rPr>
          <w:w w:val="105"/>
        </w:rPr>
        <w:t>ainsi</w:t>
      </w:r>
      <w:r>
        <w:rPr>
          <w:spacing w:val="-6"/>
          <w:w w:val="105"/>
        </w:rPr>
        <w:t> </w:t>
      </w:r>
      <w:r>
        <w:rPr>
          <w:w w:val="105"/>
        </w:rPr>
        <w:t>que</w:t>
      </w:r>
      <w:r>
        <w:rPr>
          <w:spacing w:val="-3"/>
          <w:w w:val="105"/>
        </w:rPr>
        <w:t> </w:t>
      </w:r>
      <w:r>
        <w:rPr>
          <w:w w:val="105"/>
        </w:rPr>
        <w:t>de</w:t>
      </w:r>
      <w:r>
        <w:rPr>
          <w:spacing w:val="-3"/>
          <w:w w:val="105"/>
        </w:rPr>
        <w:t> </w:t>
      </w:r>
      <w:r>
        <w:rPr>
          <w:w w:val="105"/>
        </w:rPr>
        <w:t>son</w:t>
      </w:r>
      <w:r>
        <w:rPr>
          <w:spacing w:val="-3"/>
          <w:w w:val="105"/>
        </w:rPr>
        <w:t> </w:t>
      </w:r>
      <w:r>
        <w:rPr>
          <w:w w:val="105"/>
        </w:rPr>
        <w:t>annexe</w:t>
      </w:r>
      <w:r>
        <w:rPr>
          <w:spacing w:val="-5"/>
          <w:w w:val="105"/>
        </w:rPr>
        <w:t> </w:t>
      </w:r>
      <w:r>
        <w:rPr>
          <w:w w:val="105"/>
        </w:rPr>
        <w:t>11.</w:t>
      </w:r>
      <w:r>
        <w:rPr>
          <w:spacing w:val="-11"/>
          <w:w w:val="105"/>
        </w:rPr>
        <w:t> </w:t>
      </w:r>
      <w:r>
        <w:rPr>
          <w:w w:val="105"/>
        </w:rPr>
        <w:t>Ils</w:t>
      </w:r>
      <w:r>
        <w:rPr>
          <w:spacing w:val="-2"/>
          <w:w w:val="105"/>
        </w:rPr>
        <w:t> </w:t>
      </w:r>
      <w:r>
        <w:rPr>
          <w:w w:val="105"/>
        </w:rPr>
        <w:t>constituent</w:t>
      </w:r>
      <w:r>
        <w:rPr>
          <w:spacing w:val="-5"/>
          <w:w w:val="105"/>
        </w:rPr>
        <w:t> </w:t>
      </w:r>
      <w:r>
        <w:rPr>
          <w:w w:val="105"/>
        </w:rPr>
        <w:t>donc</w:t>
      </w:r>
      <w:r>
        <w:rPr>
          <w:spacing w:val="-3"/>
          <w:w w:val="105"/>
        </w:rPr>
        <w:t> </w:t>
      </w:r>
      <w:r>
        <w:rPr>
          <w:w w:val="105"/>
        </w:rPr>
        <w:t>une</w:t>
      </w:r>
      <w:r>
        <w:rPr>
          <w:spacing w:val="-3"/>
          <w:w w:val="105"/>
        </w:rPr>
        <w:t> </w:t>
      </w:r>
      <w:r>
        <w:rPr>
          <w:w w:val="105"/>
        </w:rPr>
        <w:t>infraction</w:t>
      </w:r>
      <w:r>
        <w:rPr>
          <w:spacing w:val="-3"/>
          <w:w w:val="105"/>
        </w:rPr>
        <w:t> </w:t>
      </w:r>
      <w:r>
        <w:rPr>
          <w:w w:val="105"/>
        </w:rPr>
        <w:t>aux</w:t>
      </w:r>
      <w:r>
        <w:rPr>
          <w:spacing w:val="-5"/>
          <w:w w:val="105"/>
        </w:rPr>
        <w:t> </w:t>
      </w:r>
      <w:r>
        <w:rPr>
          <w:w w:val="105"/>
        </w:rPr>
        <w:t>règles </w:t>
      </w:r>
      <w:r>
        <w:rPr/>
        <w:t>relatives à l’exécution des recettes et</w:t>
      </w:r>
      <w:r>
        <w:rPr>
          <w:spacing w:val="-2"/>
        </w:rPr>
        <w:t> </w:t>
      </w:r>
      <w:r>
        <w:rPr/>
        <w:t>des dépenses de la société</w:t>
      </w:r>
      <w:r>
        <w:rPr>
          <w:spacing w:val="-2"/>
        </w:rPr>
        <w:t> </w:t>
      </w:r>
      <w:r>
        <w:rPr/>
        <w:t>fixées par</w:t>
      </w:r>
      <w:r>
        <w:rPr>
          <w:spacing w:val="-2"/>
        </w:rPr>
        <w:t> </w:t>
      </w:r>
      <w:r>
        <w:rPr/>
        <w:t>la convention </w:t>
      </w:r>
      <w:r>
        <w:rPr>
          <w:w w:val="105"/>
        </w:rPr>
        <w:t>de délégation de service public. Le versement indu des primes de performance aux </w:t>
      </w:r>
      <w:r>
        <w:rPr/>
        <w:t>directeurs,</w:t>
      </w:r>
      <w:r>
        <w:rPr>
          <w:spacing w:val="-11"/>
        </w:rPr>
        <w:t> </w:t>
      </w:r>
      <w:r>
        <w:rPr/>
        <w:t>résultant</w:t>
      </w:r>
      <w:r>
        <w:rPr>
          <w:spacing w:val="-10"/>
        </w:rPr>
        <w:t> </w:t>
      </w:r>
      <w:r>
        <w:rPr/>
        <w:t>de</w:t>
      </w:r>
      <w:r>
        <w:rPr>
          <w:spacing w:val="-10"/>
        </w:rPr>
        <w:t> </w:t>
      </w:r>
      <w:r>
        <w:rPr/>
        <w:t>ces</w:t>
      </w:r>
      <w:r>
        <w:rPr>
          <w:spacing w:val="-10"/>
        </w:rPr>
        <w:t> </w:t>
      </w:r>
      <w:r>
        <w:rPr/>
        <w:t>modifications</w:t>
      </w:r>
      <w:r>
        <w:rPr>
          <w:spacing w:val="-10"/>
        </w:rPr>
        <w:t> </w:t>
      </w:r>
      <w:r>
        <w:rPr/>
        <w:t>unilatérales,</w:t>
      </w:r>
      <w:r>
        <w:rPr>
          <w:spacing w:val="-11"/>
        </w:rPr>
        <w:t> </w:t>
      </w:r>
      <w:r>
        <w:rPr/>
        <w:t>constitue</w:t>
      </w:r>
      <w:r>
        <w:rPr>
          <w:spacing w:val="-10"/>
        </w:rPr>
        <w:t> </w:t>
      </w:r>
      <w:r>
        <w:rPr/>
        <w:t>par</w:t>
      </w:r>
      <w:r>
        <w:rPr>
          <w:spacing w:val="-10"/>
        </w:rPr>
        <w:t> </w:t>
      </w:r>
      <w:r>
        <w:rPr/>
        <w:t>ailleurs</w:t>
      </w:r>
      <w:r>
        <w:rPr>
          <w:spacing w:val="-10"/>
        </w:rPr>
        <w:t> </w:t>
      </w:r>
      <w:r>
        <w:rPr/>
        <w:t>une</w:t>
      </w:r>
      <w:r>
        <w:rPr>
          <w:spacing w:val="-10"/>
        </w:rPr>
        <w:t> </w:t>
      </w:r>
      <w:r>
        <w:rPr/>
        <w:t>infraction </w:t>
      </w:r>
      <w:r>
        <w:rPr>
          <w:w w:val="105"/>
        </w:rPr>
        <w:t>aux règles d’exécution des dépenses de la SAEM SAGA. Il appartient en effet aux </w:t>
      </w:r>
      <w:r>
        <w:rPr/>
        <w:t>représentants</w:t>
      </w:r>
      <w:r>
        <w:rPr>
          <w:spacing w:val="-3"/>
        </w:rPr>
        <w:t> </w:t>
      </w:r>
      <w:r>
        <w:rPr/>
        <w:t>d’une</w:t>
      </w:r>
      <w:r>
        <w:rPr>
          <w:spacing w:val="-3"/>
        </w:rPr>
        <w:t> </w:t>
      </w:r>
      <w:r>
        <w:rPr/>
        <w:t>société</w:t>
      </w:r>
      <w:r>
        <w:rPr>
          <w:spacing w:val="-3"/>
        </w:rPr>
        <w:t> </w:t>
      </w:r>
      <w:r>
        <w:rPr/>
        <w:t>de</w:t>
      </w:r>
      <w:r>
        <w:rPr>
          <w:spacing w:val="-6"/>
        </w:rPr>
        <w:t> </w:t>
      </w:r>
      <w:r>
        <w:rPr/>
        <w:t>veiller</w:t>
      </w:r>
      <w:r>
        <w:rPr>
          <w:spacing w:val="-6"/>
        </w:rPr>
        <w:t> </w:t>
      </w:r>
      <w:r>
        <w:rPr/>
        <w:t>à</w:t>
      </w:r>
      <w:r>
        <w:rPr>
          <w:spacing w:val="-3"/>
        </w:rPr>
        <w:t> </w:t>
      </w:r>
      <w:r>
        <w:rPr/>
        <w:t>la</w:t>
      </w:r>
      <w:r>
        <w:rPr>
          <w:spacing w:val="-2"/>
        </w:rPr>
        <w:t> </w:t>
      </w:r>
      <w:r>
        <w:rPr/>
        <w:t>sauvegarde</w:t>
      </w:r>
      <w:r>
        <w:rPr>
          <w:spacing w:val="-3"/>
        </w:rPr>
        <w:t> </w:t>
      </w:r>
      <w:r>
        <w:rPr/>
        <w:t>des</w:t>
      </w:r>
      <w:r>
        <w:rPr>
          <w:spacing w:val="-2"/>
        </w:rPr>
        <w:t> </w:t>
      </w:r>
      <w:r>
        <w:rPr/>
        <w:t>intérêts</w:t>
      </w:r>
      <w:r>
        <w:rPr>
          <w:spacing w:val="-3"/>
        </w:rPr>
        <w:t> </w:t>
      </w:r>
      <w:r>
        <w:rPr/>
        <w:t>sociaux</w:t>
      </w:r>
      <w:r>
        <w:rPr>
          <w:spacing w:val="-6"/>
        </w:rPr>
        <w:t> </w:t>
      </w:r>
      <w:r>
        <w:rPr/>
        <w:t>de</w:t>
      </w:r>
      <w:r>
        <w:rPr>
          <w:spacing w:val="-2"/>
        </w:rPr>
        <w:t> </w:t>
      </w:r>
      <w:r>
        <w:rPr/>
        <w:t>l’organisme </w:t>
      </w:r>
      <w:r>
        <w:rPr>
          <w:w w:val="105"/>
        </w:rPr>
        <w:t>dont</w:t>
      </w:r>
      <w:r>
        <w:rPr>
          <w:spacing w:val="-11"/>
          <w:w w:val="105"/>
        </w:rPr>
        <w:t> </w:t>
      </w:r>
      <w:r>
        <w:rPr>
          <w:w w:val="105"/>
        </w:rPr>
        <w:t>ils</w:t>
      </w:r>
      <w:r>
        <w:rPr>
          <w:spacing w:val="-11"/>
          <w:w w:val="105"/>
        </w:rPr>
        <w:t> </w:t>
      </w:r>
      <w:r>
        <w:rPr>
          <w:w w:val="105"/>
        </w:rPr>
        <w:t>assurent</w:t>
      </w:r>
      <w:r>
        <w:rPr>
          <w:spacing w:val="-11"/>
          <w:w w:val="105"/>
        </w:rPr>
        <w:t> </w:t>
      </w:r>
      <w:r>
        <w:rPr>
          <w:w w:val="105"/>
        </w:rPr>
        <w:t>la</w:t>
      </w:r>
      <w:r>
        <w:rPr>
          <w:spacing w:val="-10"/>
          <w:w w:val="105"/>
        </w:rPr>
        <w:t> </w:t>
      </w:r>
      <w:r>
        <w:rPr>
          <w:w w:val="105"/>
        </w:rPr>
        <w:t>gestion,</w:t>
      </w:r>
      <w:r>
        <w:rPr>
          <w:spacing w:val="-11"/>
          <w:w w:val="105"/>
        </w:rPr>
        <w:t> </w:t>
      </w:r>
      <w:r>
        <w:rPr>
          <w:w w:val="105"/>
        </w:rPr>
        <w:t>ce</w:t>
      </w:r>
      <w:r>
        <w:rPr>
          <w:spacing w:val="-11"/>
          <w:w w:val="105"/>
        </w:rPr>
        <w:t> </w:t>
      </w:r>
      <w:r>
        <w:rPr>
          <w:w w:val="105"/>
        </w:rPr>
        <w:t>principe</w:t>
      </w:r>
      <w:r>
        <w:rPr>
          <w:spacing w:val="-10"/>
          <w:w w:val="105"/>
        </w:rPr>
        <w:t> </w:t>
      </w:r>
      <w:r>
        <w:rPr>
          <w:w w:val="105"/>
        </w:rPr>
        <w:t>constituant</w:t>
      </w:r>
      <w:r>
        <w:rPr>
          <w:spacing w:val="-11"/>
          <w:w w:val="105"/>
        </w:rPr>
        <w:t> </w:t>
      </w:r>
      <w:r>
        <w:rPr>
          <w:w w:val="105"/>
        </w:rPr>
        <w:t>une</w:t>
      </w:r>
      <w:r>
        <w:rPr>
          <w:spacing w:val="-11"/>
          <w:w w:val="105"/>
        </w:rPr>
        <w:t> </w:t>
      </w:r>
      <w:r>
        <w:rPr>
          <w:w w:val="105"/>
        </w:rPr>
        <w:t>règle</w:t>
      </w:r>
      <w:r>
        <w:rPr>
          <w:spacing w:val="-10"/>
          <w:w w:val="105"/>
        </w:rPr>
        <w:t> </w:t>
      </w:r>
      <w:r>
        <w:rPr>
          <w:w w:val="105"/>
        </w:rPr>
        <w:t>d’exécution</w:t>
      </w:r>
      <w:r>
        <w:rPr>
          <w:spacing w:val="-11"/>
          <w:w w:val="105"/>
        </w:rPr>
        <w:t> </w:t>
      </w:r>
      <w:r>
        <w:rPr>
          <w:w w:val="105"/>
        </w:rPr>
        <w:t>des</w:t>
      </w:r>
      <w:r>
        <w:rPr>
          <w:spacing w:val="-11"/>
          <w:w w:val="105"/>
        </w:rPr>
        <w:t> </w:t>
      </w:r>
      <w:r>
        <w:rPr>
          <w:w w:val="105"/>
        </w:rPr>
        <w:t>recettes, des</w:t>
      </w:r>
      <w:r>
        <w:rPr>
          <w:spacing w:val="17"/>
          <w:w w:val="105"/>
        </w:rPr>
        <w:t> </w:t>
      </w:r>
      <w:r>
        <w:rPr>
          <w:w w:val="105"/>
        </w:rPr>
        <w:t>dépenses</w:t>
      </w:r>
      <w:r>
        <w:rPr>
          <w:spacing w:val="17"/>
          <w:w w:val="105"/>
        </w:rPr>
        <w:t> </w:t>
      </w:r>
      <w:r>
        <w:rPr>
          <w:w w:val="105"/>
        </w:rPr>
        <w:t>et</w:t>
      </w:r>
      <w:r>
        <w:rPr>
          <w:spacing w:val="14"/>
          <w:w w:val="105"/>
        </w:rPr>
        <w:t> </w:t>
      </w:r>
      <w:r>
        <w:rPr>
          <w:w w:val="105"/>
        </w:rPr>
        <w:t>de</w:t>
      </w:r>
      <w:r>
        <w:rPr>
          <w:spacing w:val="17"/>
          <w:w w:val="105"/>
        </w:rPr>
        <w:t> </w:t>
      </w:r>
      <w:r>
        <w:rPr>
          <w:w w:val="105"/>
        </w:rPr>
        <w:t>gestion</w:t>
      </w:r>
      <w:r>
        <w:rPr>
          <w:spacing w:val="17"/>
          <w:w w:val="105"/>
        </w:rPr>
        <w:t> </w:t>
      </w:r>
      <w:r>
        <w:rPr>
          <w:w w:val="105"/>
        </w:rPr>
        <w:t>des</w:t>
      </w:r>
      <w:r>
        <w:rPr>
          <w:spacing w:val="17"/>
          <w:w w:val="105"/>
        </w:rPr>
        <w:t> </w:t>
      </w:r>
      <w:r>
        <w:rPr>
          <w:w w:val="105"/>
        </w:rPr>
        <w:t>biens</w:t>
      </w:r>
      <w:r>
        <w:rPr>
          <w:spacing w:val="17"/>
          <w:w w:val="105"/>
        </w:rPr>
        <w:t> </w:t>
      </w:r>
      <w:r>
        <w:rPr>
          <w:w w:val="105"/>
        </w:rPr>
        <w:t>de</w:t>
      </w:r>
      <w:r>
        <w:rPr>
          <w:spacing w:val="17"/>
          <w:w w:val="105"/>
        </w:rPr>
        <w:t> </w:t>
      </w:r>
      <w:r>
        <w:rPr>
          <w:w w:val="105"/>
        </w:rPr>
        <w:t>la</w:t>
      </w:r>
      <w:r>
        <w:rPr>
          <w:spacing w:val="17"/>
          <w:w w:val="105"/>
        </w:rPr>
        <w:t> </w:t>
      </w:r>
      <w:r>
        <w:rPr>
          <w:w w:val="105"/>
        </w:rPr>
        <w:t>société. Le</w:t>
      </w:r>
      <w:r>
        <w:rPr>
          <w:spacing w:val="14"/>
          <w:w w:val="105"/>
        </w:rPr>
        <w:t> </w:t>
      </w:r>
      <w:r>
        <w:rPr>
          <w:w w:val="105"/>
        </w:rPr>
        <w:t>fait</w:t>
      </w:r>
      <w:r>
        <w:rPr>
          <w:spacing w:val="14"/>
          <w:w w:val="105"/>
        </w:rPr>
        <w:t> </w:t>
      </w:r>
      <w:r>
        <w:rPr>
          <w:w w:val="105"/>
        </w:rPr>
        <w:t>de</w:t>
      </w:r>
      <w:r>
        <w:rPr>
          <w:spacing w:val="17"/>
          <w:w w:val="105"/>
        </w:rPr>
        <w:t> </w:t>
      </w:r>
      <w:r>
        <w:rPr>
          <w:w w:val="105"/>
        </w:rPr>
        <w:t>ne</w:t>
      </w:r>
      <w:r>
        <w:rPr>
          <w:spacing w:val="17"/>
          <w:w w:val="105"/>
        </w:rPr>
        <w:t> </w:t>
      </w:r>
      <w:r>
        <w:rPr>
          <w:w w:val="105"/>
        </w:rPr>
        <w:t>pas</w:t>
      </w:r>
      <w:r>
        <w:rPr>
          <w:spacing w:val="17"/>
          <w:w w:val="105"/>
        </w:rPr>
        <w:t> </w:t>
      </w:r>
      <w:r>
        <w:rPr>
          <w:w w:val="105"/>
        </w:rPr>
        <w:t>s’assurer</w:t>
      </w:r>
      <w:r>
        <w:rPr>
          <w:spacing w:val="14"/>
          <w:w w:val="105"/>
        </w:rPr>
        <w:t> </w:t>
      </w:r>
      <w:r>
        <w:rPr>
          <w:w w:val="105"/>
        </w:rPr>
        <w:t>que </w:t>
      </w:r>
      <w:r>
        <w:rPr>
          <w:spacing w:val="-2"/>
          <w:w w:val="105"/>
        </w:rPr>
        <w:t>la rémunération de l’activité de la société était</w:t>
      </w:r>
      <w:r>
        <w:rPr>
          <w:spacing w:val="-5"/>
          <w:w w:val="105"/>
        </w:rPr>
        <w:t> </w:t>
      </w:r>
      <w:r>
        <w:rPr>
          <w:spacing w:val="-2"/>
          <w:w w:val="105"/>
        </w:rPr>
        <w:t>correctement</w:t>
      </w:r>
      <w:r>
        <w:rPr>
          <w:spacing w:val="-5"/>
          <w:w w:val="105"/>
        </w:rPr>
        <w:t> </w:t>
      </w:r>
      <w:r>
        <w:rPr>
          <w:spacing w:val="-2"/>
          <w:w w:val="105"/>
        </w:rPr>
        <w:t>recouvrée constitue donc </w:t>
      </w:r>
      <w:r>
        <w:rPr>
          <w:w w:val="105"/>
        </w:rPr>
        <w:t>une infraction à cette règle.</w:t>
      </w:r>
    </w:p>
    <w:p>
      <w:pPr>
        <w:pStyle w:val="ListParagraph"/>
        <w:numPr>
          <w:ilvl w:val="0"/>
          <w:numId w:val="35"/>
        </w:numPr>
        <w:tabs>
          <w:tab w:pos="873" w:val="left" w:leader="none"/>
        </w:tabs>
        <w:spacing w:line="285" w:lineRule="auto" w:before="76" w:after="0"/>
        <w:ind w:left="312" w:right="128" w:firstLine="283"/>
        <w:jc w:val="both"/>
        <w:rPr>
          <w:sz w:val="18"/>
        </w:rPr>
      </w:pPr>
      <w:r>
        <w:rPr>
          <w:w w:val="105"/>
          <w:sz w:val="18"/>
        </w:rPr>
        <w:t>M.</w:t>
      </w:r>
      <w:r>
        <w:rPr>
          <w:spacing w:val="-2"/>
          <w:w w:val="105"/>
          <w:sz w:val="18"/>
        </w:rPr>
        <w:t> </w:t>
      </w:r>
      <w:r>
        <w:rPr>
          <w:w w:val="105"/>
          <w:sz w:val="18"/>
        </w:rPr>
        <w:t>X conteste dans ses écritures l’existence d’une faute grave en soulignant que selon les stipulations de l’article 25 de la convention de délégation de service public</w:t>
      </w:r>
      <w:r>
        <w:rPr>
          <w:spacing w:val="-5"/>
          <w:w w:val="105"/>
          <w:sz w:val="18"/>
        </w:rPr>
        <w:t> </w:t>
      </w:r>
      <w:r>
        <w:rPr>
          <w:i/>
          <w:w w:val="105"/>
          <w:sz w:val="18"/>
        </w:rPr>
        <w:t>«</w:t>
      </w:r>
      <w:r>
        <w:rPr>
          <w:i/>
          <w:spacing w:val="-5"/>
          <w:w w:val="105"/>
          <w:sz w:val="18"/>
        </w:rPr>
        <w:t> </w:t>
      </w:r>
      <w:r>
        <w:rPr>
          <w:i/>
          <w:w w:val="105"/>
          <w:sz w:val="18"/>
        </w:rPr>
        <w:t>(...)</w:t>
      </w:r>
      <w:r>
        <w:rPr>
          <w:i/>
          <w:spacing w:val="-5"/>
          <w:w w:val="105"/>
          <w:sz w:val="18"/>
        </w:rPr>
        <w:t> </w:t>
      </w:r>
      <w:r>
        <w:rPr>
          <w:i/>
          <w:w w:val="105"/>
          <w:sz w:val="18"/>
        </w:rPr>
        <w:t>le</w:t>
      </w:r>
      <w:r>
        <w:rPr>
          <w:i/>
          <w:spacing w:val="-5"/>
          <w:w w:val="105"/>
          <w:sz w:val="18"/>
        </w:rPr>
        <w:t> </w:t>
      </w:r>
      <w:r>
        <w:rPr>
          <w:i/>
          <w:w w:val="105"/>
          <w:sz w:val="18"/>
        </w:rPr>
        <w:t>règlement</w:t>
      </w:r>
      <w:r>
        <w:rPr>
          <w:i/>
          <w:spacing w:val="-8"/>
          <w:w w:val="105"/>
          <w:sz w:val="18"/>
        </w:rPr>
        <w:t> </w:t>
      </w:r>
      <w:r>
        <w:rPr>
          <w:i/>
          <w:w w:val="105"/>
          <w:sz w:val="18"/>
        </w:rPr>
        <w:t>de</w:t>
      </w:r>
      <w:r>
        <w:rPr>
          <w:i/>
          <w:spacing w:val="-5"/>
          <w:w w:val="105"/>
          <w:sz w:val="18"/>
        </w:rPr>
        <w:t> </w:t>
      </w:r>
      <w:r>
        <w:rPr>
          <w:i/>
          <w:w w:val="105"/>
          <w:sz w:val="18"/>
        </w:rPr>
        <w:t>cette</w:t>
      </w:r>
      <w:r>
        <w:rPr>
          <w:i/>
          <w:spacing w:val="-5"/>
          <w:w w:val="105"/>
          <w:sz w:val="18"/>
        </w:rPr>
        <w:t> </w:t>
      </w:r>
      <w:r>
        <w:rPr>
          <w:i/>
          <w:w w:val="105"/>
          <w:sz w:val="18"/>
        </w:rPr>
        <w:t>part</w:t>
      </w:r>
      <w:r>
        <w:rPr>
          <w:i/>
          <w:spacing w:val="-10"/>
          <w:w w:val="105"/>
          <w:sz w:val="18"/>
        </w:rPr>
        <w:t> </w:t>
      </w:r>
      <w:r>
        <w:rPr>
          <w:i/>
          <w:w w:val="105"/>
          <w:sz w:val="18"/>
        </w:rPr>
        <w:t>fixe</w:t>
      </w:r>
      <w:r>
        <w:rPr>
          <w:i/>
          <w:spacing w:val="-5"/>
          <w:w w:val="105"/>
          <w:sz w:val="18"/>
        </w:rPr>
        <w:t> </w:t>
      </w:r>
      <w:r>
        <w:rPr>
          <w:i/>
          <w:w w:val="105"/>
          <w:sz w:val="18"/>
        </w:rPr>
        <w:t>au</w:t>
      </w:r>
      <w:r>
        <w:rPr>
          <w:i/>
          <w:spacing w:val="-5"/>
          <w:w w:val="105"/>
          <w:sz w:val="18"/>
        </w:rPr>
        <w:t> </w:t>
      </w:r>
      <w:r>
        <w:rPr>
          <w:i/>
          <w:w w:val="105"/>
          <w:sz w:val="18"/>
        </w:rPr>
        <w:t>délégataire</w:t>
      </w:r>
      <w:r>
        <w:rPr>
          <w:i/>
          <w:spacing w:val="-5"/>
          <w:w w:val="105"/>
          <w:sz w:val="18"/>
        </w:rPr>
        <w:t> </w:t>
      </w:r>
      <w:r>
        <w:rPr>
          <w:i/>
          <w:w w:val="105"/>
          <w:sz w:val="18"/>
        </w:rPr>
        <w:t>est</w:t>
      </w:r>
      <w:r>
        <w:rPr>
          <w:i/>
          <w:spacing w:val="-10"/>
          <w:w w:val="105"/>
          <w:sz w:val="18"/>
        </w:rPr>
        <w:t> </w:t>
      </w:r>
      <w:r>
        <w:rPr>
          <w:i/>
          <w:w w:val="105"/>
          <w:sz w:val="18"/>
        </w:rPr>
        <w:t>versée</w:t>
      </w:r>
      <w:r>
        <w:rPr>
          <w:i/>
          <w:spacing w:val="-8"/>
          <w:w w:val="105"/>
          <w:sz w:val="18"/>
        </w:rPr>
        <w:t> </w:t>
      </w:r>
      <w:r>
        <w:rPr>
          <w:i/>
          <w:w w:val="105"/>
          <w:sz w:val="18"/>
        </w:rPr>
        <w:t>trimestriellement</w:t>
      </w:r>
      <w:r>
        <w:rPr>
          <w:i/>
          <w:w w:val="105"/>
          <w:sz w:val="18"/>
        </w:rPr>
        <w:t> </w:t>
      </w:r>
      <w:r>
        <w:rPr>
          <w:i/>
          <w:spacing w:val="-2"/>
          <w:w w:val="105"/>
          <w:sz w:val="18"/>
        </w:rPr>
        <w:t>à</w:t>
      </w:r>
      <w:r>
        <w:rPr>
          <w:i/>
          <w:spacing w:val="-9"/>
          <w:w w:val="105"/>
          <w:sz w:val="18"/>
        </w:rPr>
        <w:t> </w:t>
      </w:r>
      <w:r>
        <w:rPr>
          <w:i/>
          <w:spacing w:val="-2"/>
          <w:w w:val="105"/>
          <w:sz w:val="18"/>
        </w:rPr>
        <w:t>terme</w:t>
      </w:r>
      <w:r>
        <w:rPr>
          <w:i/>
          <w:spacing w:val="-9"/>
          <w:w w:val="105"/>
          <w:sz w:val="18"/>
        </w:rPr>
        <w:t> </w:t>
      </w:r>
      <w:r>
        <w:rPr>
          <w:i/>
          <w:spacing w:val="-2"/>
          <w:w w:val="105"/>
          <w:sz w:val="18"/>
        </w:rPr>
        <w:t>échu,</w:t>
      </w:r>
      <w:r>
        <w:rPr>
          <w:i/>
          <w:spacing w:val="-9"/>
          <w:w w:val="105"/>
          <w:sz w:val="18"/>
        </w:rPr>
        <w:t> </w:t>
      </w:r>
      <w:r>
        <w:rPr>
          <w:i/>
          <w:spacing w:val="-2"/>
          <w:w w:val="105"/>
          <w:sz w:val="18"/>
        </w:rPr>
        <w:t>sous</w:t>
      </w:r>
      <w:r>
        <w:rPr>
          <w:i/>
          <w:spacing w:val="-6"/>
          <w:w w:val="105"/>
          <w:sz w:val="18"/>
        </w:rPr>
        <w:t> </w:t>
      </w:r>
      <w:r>
        <w:rPr>
          <w:i/>
          <w:spacing w:val="-2"/>
          <w:w w:val="105"/>
          <w:sz w:val="18"/>
        </w:rPr>
        <w:t>réserve</w:t>
      </w:r>
      <w:r>
        <w:rPr>
          <w:i/>
          <w:spacing w:val="-5"/>
          <w:w w:val="105"/>
          <w:sz w:val="18"/>
        </w:rPr>
        <w:t> </w:t>
      </w:r>
      <w:r>
        <w:rPr>
          <w:i/>
          <w:spacing w:val="-2"/>
          <w:w w:val="105"/>
          <w:sz w:val="18"/>
        </w:rPr>
        <w:t>de</w:t>
      </w:r>
      <w:r>
        <w:rPr>
          <w:i/>
          <w:spacing w:val="-7"/>
          <w:w w:val="105"/>
          <w:sz w:val="18"/>
        </w:rPr>
        <w:t> </w:t>
      </w:r>
      <w:r>
        <w:rPr>
          <w:i/>
          <w:spacing w:val="-2"/>
          <w:w w:val="105"/>
          <w:sz w:val="18"/>
        </w:rPr>
        <w:t>validation</w:t>
      </w:r>
      <w:r>
        <w:rPr>
          <w:i/>
          <w:spacing w:val="-5"/>
          <w:w w:val="105"/>
          <w:sz w:val="18"/>
        </w:rPr>
        <w:t> </w:t>
      </w:r>
      <w:r>
        <w:rPr>
          <w:i/>
          <w:spacing w:val="-2"/>
          <w:w w:val="105"/>
          <w:sz w:val="18"/>
        </w:rPr>
        <w:t>par</w:t>
      </w:r>
      <w:r>
        <w:rPr>
          <w:i/>
          <w:spacing w:val="-7"/>
          <w:w w:val="105"/>
          <w:sz w:val="18"/>
        </w:rPr>
        <w:t> </w:t>
      </w:r>
      <w:r>
        <w:rPr>
          <w:i/>
          <w:spacing w:val="-2"/>
          <w:w w:val="105"/>
          <w:sz w:val="18"/>
        </w:rPr>
        <w:t>l’autorité</w:t>
      </w:r>
      <w:r>
        <w:rPr>
          <w:i/>
          <w:spacing w:val="-5"/>
          <w:w w:val="105"/>
          <w:sz w:val="18"/>
        </w:rPr>
        <w:t> </w:t>
      </w:r>
      <w:r>
        <w:rPr>
          <w:i/>
          <w:spacing w:val="-2"/>
          <w:w w:val="105"/>
          <w:sz w:val="18"/>
        </w:rPr>
        <w:t>délégante</w:t>
      </w:r>
      <w:r>
        <w:rPr>
          <w:i/>
          <w:spacing w:val="-5"/>
          <w:w w:val="105"/>
          <w:sz w:val="18"/>
        </w:rPr>
        <w:t> </w:t>
      </w:r>
      <w:r>
        <w:rPr>
          <w:i/>
          <w:spacing w:val="-2"/>
          <w:w w:val="105"/>
          <w:sz w:val="18"/>
        </w:rPr>
        <w:t>de</w:t>
      </w:r>
      <w:r>
        <w:rPr>
          <w:i/>
          <w:spacing w:val="-5"/>
          <w:w w:val="105"/>
          <w:sz w:val="18"/>
        </w:rPr>
        <w:t> </w:t>
      </w:r>
      <w:r>
        <w:rPr>
          <w:i/>
          <w:spacing w:val="-2"/>
          <w:w w:val="105"/>
          <w:sz w:val="18"/>
        </w:rPr>
        <w:t>son</w:t>
      </w:r>
      <w:r>
        <w:rPr>
          <w:i/>
          <w:spacing w:val="-5"/>
          <w:w w:val="105"/>
          <w:sz w:val="18"/>
        </w:rPr>
        <w:t> </w:t>
      </w:r>
      <w:r>
        <w:rPr>
          <w:i/>
          <w:spacing w:val="-2"/>
          <w:w w:val="105"/>
          <w:sz w:val="18"/>
        </w:rPr>
        <w:t>montant</w:t>
      </w:r>
      <w:r>
        <w:rPr>
          <w:i/>
          <w:spacing w:val="-7"/>
          <w:w w:val="105"/>
          <w:sz w:val="18"/>
        </w:rPr>
        <w:t> </w:t>
      </w:r>
      <w:r>
        <w:rPr>
          <w:i/>
          <w:spacing w:val="-2"/>
          <w:w w:val="105"/>
          <w:sz w:val="18"/>
        </w:rPr>
        <w:t>lors</w:t>
      </w:r>
      <w:r>
        <w:rPr>
          <w:i/>
          <w:spacing w:val="-5"/>
          <w:w w:val="105"/>
          <w:sz w:val="18"/>
        </w:rPr>
        <w:t> </w:t>
      </w:r>
      <w:r>
        <w:rPr>
          <w:i/>
          <w:spacing w:val="-2"/>
          <w:w w:val="105"/>
          <w:sz w:val="18"/>
        </w:rPr>
        <w:t>de </w:t>
      </w:r>
      <w:r>
        <w:rPr>
          <w:i/>
          <w:sz w:val="18"/>
        </w:rPr>
        <w:t>la</w:t>
      </w:r>
      <w:r>
        <w:rPr>
          <w:i/>
          <w:spacing w:val="-5"/>
          <w:sz w:val="18"/>
        </w:rPr>
        <w:t> </w:t>
      </w:r>
      <w:r>
        <w:rPr>
          <w:i/>
          <w:sz w:val="18"/>
        </w:rPr>
        <w:t>révision</w:t>
      </w:r>
      <w:r>
        <w:rPr>
          <w:i/>
          <w:spacing w:val="-1"/>
          <w:sz w:val="18"/>
        </w:rPr>
        <w:t> </w:t>
      </w:r>
      <w:r>
        <w:rPr>
          <w:i/>
          <w:sz w:val="18"/>
        </w:rPr>
        <w:t>annuelle</w:t>
      </w:r>
      <w:r>
        <w:rPr>
          <w:i/>
          <w:spacing w:val="-1"/>
          <w:sz w:val="18"/>
        </w:rPr>
        <w:t> </w:t>
      </w:r>
      <w:r>
        <w:rPr>
          <w:i/>
          <w:sz w:val="18"/>
        </w:rPr>
        <w:t>»</w:t>
      </w:r>
      <w:r>
        <w:rPr>
          <w:i/>
          <w:spacing w:val="-1"/>
          <w:sz w:val="18"/>
        </w:rPr>
        <w:t> </w:t>
      </w:r>
      <w:r>
        <w:rPr>
          <w:i/>
          <w:sz w:val="18"/>
        </w:rPr>
        <w:t>; </w:t>
      </w:r>
      <w:r>
        <w:rPr>
          <w:sz w:val="18"/>
        </w:rPr>
        <w:t>qu’ainsi</w:t>
      </w:r>
      <w:r>
        <w:rPr>
          <w:spacing w:val="-1"/>
          <w:sz w:val="18"/>
        </w:rPr>
        <w:t> </w:t>
      </w:r>
      <w:r>
        <w:rPr>
          <w:sz w:val="18"/>
        </w:rPr>
        <w:t>la</w:t>
      </w:r>
      <w:r>
        <w:rPr>
          <w:spacing w:val="-1"/>
          <w:sz w:val="18"/>
        </w:rPr>
        <w:t> </w:t>
      </w:r>
      <w:r>
        <w:rPr>
          <w:sz w:val="18"/>
        </w:rPr>
        <w:t>collectivité</w:t>
      </w:r>
      <w:r>
        <w:rPr>
          <w:spacing w:val="-1"/>
          <w:sz w:val="18"/>
        </w:rPr>
        <w:t> </w:t>
      </w:r>
      <w:r>
        <w:rPr>
          <w:sz w:val="18"/>
        </w:rPr>
        <w:t>délégante</w:t>
      </w:r>
      <w:r>
        <w:rPr>
          <w:spacing w:val="-1"/>
          <w:sz w:val="18"/>
        </w:rPr>
        <w:t> </w:t>
      </w:r>
      <w:r>
        <w:rPr>
          <w:sz w:val="18"/>
        </w:rPr>
        <w:t>aurait</w:t>
      </w:r>
      <w:r>
        <w:rPr>
          <w:spacing w:val="-4"/>
          <w:sz w:val="18"/>
        </w:rPr>
        <w:t> </w:t>
      </w:r>
      <w:r>
        <w:rPr>
          <w:sz w:val="18"/>
        </w:rPr>
        <w:t>été</w:t>
      </w:r>
      <w:r>
        <w:rPr>
          <w:spacing w:val="-4"/>
          <w:sz w:val="18"/>
        </w:rPr>
        <w:t> </w:t>
      </w:r>
      <w:r>
        <w:rPr>
          <w:sz w:val="18"/>
        </w:rPr>
        <w:t>fondée,</w:t>
      </w:r>
      <w:r>
        <w:rPr>
          <w:spacing w:val="-11"/>
          <w:sz w:val="18"/>
        </w:rPr>
        <w:t> </w:t>
      </w:r>
      <w:r>
        <w:rPr>
          <w:sz w:val="18"/>
        </w:rPr>
        <w:t>sans procédure </w:t>
      </w:r>
      <w:r>
        <w:rPr>
          <w:w w:val="105"/>
          <w:sz w:val="18"/>
        </w:rPr>
        <w:t>de modification de la convention de DSP,</w:t>
      </w:r>
      <w:r>
        <w:rPr>
          <w:spacing w:val="-3"/>
          <w:w w:val="105"/>
          <w:sz w:val="18"/>
        </w:rPr>
        <w:t> </w:t>
      </w:r>
      <w:r>
        <w:rPr>
          <w:w w:val="105"/>
          <w:sz w:val="18"/>
        </w:rPr>
        <w:t>à ne pas verser la part fixe au délégataire.</w:t>
      </w:r>
      <w:r>
        <w:rPr>
          <w:spacing w:val="40"/>
          <w:w w:val="105"/>
          <w:sz w:val="18"/>
        </w:rPr>
        <w:t> </w:t>
      </w:r>
      <w:r>
        <w:rPr>
          <w:w w:val="105"/>
          <w:sz w:val="18"/>
        </w:rPr>
        <w:t>À cet égard,</w:t>
      </w:r>
      <w:r>
        <w:rPr>
          <w:spacing w:val="-5"/>
          <w:w w:val="105"/>
          <w:sz w:val="18"/>
        </w:rPr>
        <w:t> </w:t>
      </w:r>
      <w:r>
        <w:rPr>
          <w:w w:val="105"/>
          <w:sz w:val="18"/>
        </w:rPr>
        <w:t>si le pouvoir de validation annuelle de la part fixe par le délégant,</w:t>
      </w:r>
      <w:r>
        <w:rPr>
          <w:spacing w:val="-5"/>
          <w:w w:val="105"/>
          <w:sz w:val="18"/>
        </w:rPr>
        <w:t> </w:t>
      </w:r>
      <w:r>
        <w:rPr>
          <w:w w:val="105"/>
          <w:sz w:val="18"/>
        </w:rPr>
        <w:t>au vu des éléments de révision annuelle ne saurait être contesté,</w:t>
      </w:r>
      <w:r>
        <w:rPr>
          <w:spacing w:val="-1"/>
          <w:w w:val="105"/>
          <w:sz w:val="18"/>
        </w:rPr>
        <w:t> </w:t>
      </w:r>
      <w:r>
        <w:rPr>
          <w:w w:val="105"/>
          <w:sz w:val="18"/>
        </w:rPr>
        <w:t>l’absence de versement </w:t>
      </w:r>
      <w:r>
        <w:rPr>
          <w:sz w:val="18"/>
        </w:rPr>
        <w:t>de cette part</w:t>
      </w:r>
      <w:r>
        <w:rPr>
          <w:spacing w:val="-5"/>
          <w:sz w:val="18"/>
        </w:rPr>
        <w:t> </w:t>
      </w:r>
      <w:r>
        <w:rPr>
          <w:sz w:val="18"/>
        </w:rPr>
        <w:t>fixe,</w:t>
      </w:r>
      <w:r>
        <w:rPr>
          <w:spacing w:val="-11"/>
          <w:sz w:val="18"/>
        </w:rPr>
        <w:t> </w:t>
      </w:r>
      <w:r>
        <w:rPr>
          <w:sz w:val="18"/>
        </w:rPr>
        <w:t>de façon réitérée et</w:t>
      </w:r>
      <w:r>
        <w:rPr>
          <w:spacing w:val="-1"/>
          <w:sz w:val="18"/>
        </w:rPr>
        <w:t> </w:t>
      </w:r>
      <w:r>
        <w:rPr>
          <w:sz w:val="18"/>
        </w:rPr>
        <w:t>en l’absence de</w:t>
      </w:r>
      <w:r>
        <w:rPr>
          <w:spacing w:val="-1"/>
          <w:sz w:val="18"/>
        </w:rPr>
        <w:t> </w:t>
      </w:r>
      <w:r>
        <w:rPr>
          <w:sz w:val="18"/>
        </w:rPr>
        <w:t>tout</w:t>
      </w:r>
      <w:r>
        <w:rPr>
          <w:spacing w:val="-1"/>
          <w:sz w:val="18"/>
        </w:rPr>
        <w:t> </w:t>
      </w:r>
      <w:r>
        <w:rPr>
          <w:sz w:val="18"/>
        </w:rPr>
        <w:t>accord écrit</w:t>
      </w:r>
      <w:r>
        <w:rPr>
          <w:spacing w:val="-1"/>
          <w:sz w:val="18"/>
        </w:rPr>
        <w:t> </w:t>
      </w:r>
      <w:r>
        <w:rPr>
          <w:sz w:val="18"/>
        </w:rPr>
        <w:t>entre les parties, </w:t>
      </w:r>
      <w:r>
        <w:rPr>
          <w:w w:val="105"/>
          <w:sz w:val="18"/>
        </w:rPr>
        <w:t>constitue une méconnaissance des stipulations financières de la convention.</w:t>
      </w:r>
    </w:p>
    <w:p>
      <w:pPr>
        <w:pStyle w:val="ListParagraph"/>
        <w:numPr>
          <w:ilvl w:val="0"/>
          <w:numId w:val="35"/>
        </w:numPr>
        <w:tabs>
          <w:tab w:pos="823" w:val="left" w:leader="none"/>
        </w:tabs>
        <w:spacing w:line="285" w:lineRule="auto" w:before="74" w:after="0"/>
        <w:ind w:left="312" w:right="133" w:firstLine="283"/>
        <w:jc w:val="both"/>
        <w:rPr>
          <w:sz w:val="18"/>
        </w:rPr>
      </w:pPr>
      <w:r>
        <w:rPr>
          <w:w w:val="105"/>
          <w:sz w:val="18"/>
        </w:rPr>
        <w:t>Les</w:t>
      </w:r>
      <w:r>
        <w:rPr>
          <w:spacing w:val="-6"/>
          <w:w w:val="105"/>
          <w:sz w:val="18"/>
        </w:rPr>
        <w:t> </w:t>
      </w:r>
      <w:r>
        <w:rPr>
          <w:w w:val="105"/>
          <w:sz w:val="18"/>
        </w:rPr>
        <w:t>manquements</w:t>
      </w:r>
      <w:r>
        <w:rPr>
          <w:spacing w:val="-4"/>
          <w:w w:val="105"/>
          <w:sz w:val="18"/>
        </w:rPr>
        <w:t> </w:t>
      </w:r>
      <w:r>
        <w:rPr>
          <w:w w:val="105"/>
          <w:sz w:val="18"/>
        </w:rPr>
        <w:t>relevés,</w:t>
      </w:r>
      <w:r>
        <w:rPr>
          <w:spacing w:val="-11"/>
          <w:w w:val="105"/>
          <w:sz w:val="18"/>
        </w:rPr>
        <w:t> </w:t>
      </w:r>
      <w:r>
        <w:rPr>
          <w:w w:val="105"/>
          <w:sz w:val="18"/>
        </w:rPr>
        <w:t>constatés</w:t>
      </w:r>
      <w:r>
        <w:rPr>
          <w:spacing w:val="-4"/>
          <w:w w:val="105"/>
          <w:sz w:val="18"/>
        </w:rPr>
        <w:t> </w:t>
      </w:r>
      <w:r>
        <w:rPr>
          <w:w w:val="105"/>
          <w:sz w:val="18"/>
        </w:rPr>
        <w:t>chaque</w:t>
      </w:r>
      <w:r>
        <w:rPr>
          <w:spacing w:val="-4"/>
          <w:w w:val="105"/>
          <w:sz w:val="18"/>
        </w:rPr>
        <w:t> </w:t>
      </w:r>
      <w:r>
        <w:rPr>
          <w:w w:val="105"/>
          <w:sz w:val="18"/>
        </w:rPr>
        <w:t>année</w:t>
      </w:r>
      <w:r>
        <w:rPr>
          <w:spacing w:val="-4"/>
          <w:w w:val="105"/>
          <w:sz w:val="18"/>
        </w:rPr>
        <w:t> </w:t>
      </w:r>
      <w:r>
        <w:rPr>
          <w:w w:val="105"/>
          <w:sz w:val="18"/>
        </w:rPr>
        <w:t>de</w:t>
      </w:r>
      <w:r>
        <w:rPr>
          <w:spacing w:val="-6"/>
          <w:w w:val="105"/>
          <w:sz w:val="18"/>
        </w:rPr>
        <w:t> </w:t>
      </w:r>
      <w:r>
        <w:rPr>
          <w:w w:val="105"/>
          <w:sz w:val="18"/>
        </w:rPr>
        <w:t>façon</w:t>
      </w:r>
      <w:r>
        <w:rPr>
          <w:spacing w:val="-4"/>
          <w:w w:val="105"/>
          <w:sz w:val="18"/>
        </w:rPr>
        <w:t> </w:t>
      </w:r>
      <w:r>
        <w:rPr>
          <w:w w:val="105"/>
          <w:sz w:val="18"/>
        </w:rPr>
        <w:t>itérative</w:t>
      </w:r>
      <w:r>
        <w:rPr>
          <w:spacing w:val="-4"/>
          <w:w w:val="105"/>
          <w:sz w:val="18"/>
        </w:rPr>
        <w:t> </w:t>
      </w:r>
      <w:r>
        <w:rPr>
          <w:w w:val="105"/>
          <w:sz w:val="18"/>
        </w:rPr>
        <w:t>pendant toute</w:t>
      </w:r>
      <w:r>
        <w:rPr>
          <w:spacing w:val="-11"/>
          <w:w w:val="105"/>
          <w:sz w:val="18"/>
        </w:rPr>
        <w:t> </w:t>
      </w:r>
      <w:r>
        <w:rPr>
          <w:w w:val="105"/>
          <w:sz w:val="18"/>
        </w:rPr>
        <w:t>la</w:t>
      </w:r>
      <w:r>
        <w:rPr>
          <w:spacing w:val="-11"/>
          <w:w w:val="105"/>
          <w:sz w:val="18"/>
        </w:rPr>
        <w:t> </w:t>
      </w:r>
      <w:r>
        <w:rPr>
          <w:w w:val="105"/>
          <w:sz w:val="18"/>
        </w:rPr>
        <w:t>durée</w:t>
      </w:r>
      <w:r>
        <w:rPr>
          <w:spacing w:val="-11"/>
          <w:w w:val="105"/>
          <w:sz w:val="18"/>
        </w:rPr>
        <w:t> </w:t>
      </w:r>
      <w:r>
        <w:rPr>
          <w:w w:val="105"/>
          <w:sz w:val="18"/>
        </w:rPr>
        <w:t>de</w:t>
      </w:r>
      <w:r>
        <w:rPr>
          <w:spacing w:val="-10"/>
          <w:w w:val="105"/>
          <w:sz w:val="18"/>
        </w:rPr>
        <w:t> </w:t>
      </w:r>
      <w:r>
        <w:rPr>
          <w:w w:val="105"/>
          <w:sz w:val="18"/>
        </w:rPr>
        <w:t>la</w:t>
      </w:r>
      <w:r>
        <w:rPr>
          <w:spacing w:val="-11"/>
          <w:w w:val="105"/>
          <w:sz w:val="18"/>
        </w:rPr>
        <w:t> </w:t>
      </w:r>
      <w:r>
        <w:rPr>
          <w:w w:val="105"/>
          <w:sz w:val="18"/>
        </w:rPr>
        <w:t>délégation,</w:t>
      </w:r>
      <w:r>
        <w:rPr>
          <w:spacing w:val="-11"/>
          <w:w w:val="105"/>
          <w:sz w:val="18"/>
        </w:rPr>
        <w:t> </w:t>
      </w:r>
      <w:r>
        <w:rPr>
          <w:w w:val="105"/>
          <w:sz w:val="18"/>
        </w:rPr>
        <w:t>portent</w:t>
      </w:r>
      <w:r>
        <w:rPr>
          <w:spacing w:val="-10"/>
          <w:w w:val="105"/>
          <w:sz w:val="18"/>
        </w:rPr>
        <w:t> </w:t>
      </w:r>
      <w:r>
        <w:rPr>
          <w:w w:val="105"/>
          <w:sz w:val="18"/>
        </w:rPr>
        <w:t>sur</w:t>
      </w:r>
      <w:r>
        <w:rPr>
          <w:spacing w:val="-11"/>
          <w:w w:val="105"/>
          <w:sz w:val="18"/>
        </w:rPr>
        <w:t> </w:t>
      </w:r>
      <w:r>
        <w:rPr>
          <w:w w:val="105"/>
          <w:sz w:val="18"/>
        </w:rPr>
        <w:t>un</w:t>
      </w:r>
      <w:r>
        <w:rPr>
          <w:spacing w:val="-11"/>
          <w:w w:val="105"/>
          <w:sz w:val="18"/>
        </w:rPr>
        <w:t> </w:t>
      </w:r>
      <w:r>
        <w:rPr>
          <w:w w:val="105"/>
          <w:sz w:val="18"/>
        </w:rPr>
        <w:t>élément</w:t>
      </w:r>
      <w:r>
        <w:rPr>
          <w:spacing w:val="-10"/>
          <w:w w:val="105"/>
          <w:sz w:val="18"/>
        </w:rPr>
        <w:t> </w:t>
      </w:r>
      <w:r>
        <w:rPr>
          <w:w w:val="105"/>
          <w:sz w:val="18"/>
        </w:rPr>
        <w:t>substantiel</w:t>
      </w:r>
      <w:r>
        <w:rPr>
          <w:spacing w:val="-11"/>
          <w:w w:val="105"/>
          <w:sz w:val="18"/>
        </w:rPr>
        <w:t> </w:t>
      </w:r>
      <w:r>
        <w:rPr>
          <w:w w:val="105"/>
          <w:sz w:val="18"/>
        </w:rPr>
        <w:t>de</w:t>
      </w:r>
      <w:r>
        <w:rPr>
          <w:spacing w:val="-11"/>
          <w:w w:val="105"/>
          <w:sz w:val="18"/>
        </w:rPr>
        <w:t> </w:t>
      </w:r>
      <w:r>
        <w:rPr>
          <w:w w:val="105"/>
          <w:sz w:val="18"/>
        </w:rPr>
        <w:t>celle-ci,</w:t>
      </w:r>
      <w:r>
        <w:rPr>
          <w:spacing w:val="-10"/>
          <w:w w:val="105"/>
          <w:sz w:val="18"/>
        </w:rPr>
        <w:t> </w:t>
      </w:r>
      <w:r>
        <w:rPr>
          <w:w w:val="105"/>
          <w:sz w:val="18"/>
        </w:rPr>
        <w:t>puisque la rémunération du délégataire constitue un des éléments principaux de l’équilibre économique</w:t>
      </w:r>
      <w:r>
        <w:rPr>
          <w:spacing w:val="-11"/>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délégation</w:t>
      </w:r>
      <w:r>
        <w:rPr>
          <w:spacing w:val="-10"/>
          <w:w w:val="105"/>
          <w:sz w:val="18"/>
        </w:rPr>
        <w:t> </w:t>
      </w:r>
      <w:r>
        <w:rPr>
          <w:w w:val="105"/>
          <w:sz w:val="18"/>
        </w:rPr>
        <w:t>de</w:t>
      </w:r>
      <w:r>
        <w:rPr>
          <w:spacing w:val="-11"/>
          <w:w w:val="105"/>
          <w:sz w:val="18"/>
        </w:rPr>
        <w:t> </w:t>
      </w:r>
      <w:r>
        <w:rPr>
          <w:w w:val="105"/>
          <w:sz w:val="18"/>
        </w:rPr>
        <w:t>service</w:t>
      </w:r>
      <w:r>
        <w:rPr>
          <w:spacing w:val="-11"/>
          <w:w w:val="105"/>
          <w:sz w:val="18"/>
        </w:rPr>
        <w:t> </w:t>
      </w:r>
      <w:r>
        <w:rPr>
          <w:w w:val="105"/>
          <w:sz w:val="18"/>
        </w:rPr>
        <w:t>public.</w:t>
      </w:r>
      <w:r>
        <w:rPr>
          <w:spacing w:val="-10"/>
          <w:w w:val="105"/>
          <w:sz w:val="18"/>
        </w:rPr>
        <w:t> </w:t>
      </w:r>
      <w:r>
        <w:rPr>
          <w:w w:val="105"/>
          <w:sz w:val="18"/>
        </w:rPr>
        <w:t>Ces</w:t>
      </w:r>
      <w:r>
        <w:rPr>
          <w:spacing w:val="-11"/>
          <w:w w:val="105"/>
          <w:sz w:val="18"/>
        </w:rPr>
        <w:t> </w:t>
      </w:r>
      <w:r>
        <w:rPr>
          <w:w w:val="105"/>
          <w:sz w:val="18"/>
        </w:rPr>
        <w:t>manquements</w:t>
      </w:r>
      <w:r>
        <w:rPr>
          <w:spacing w:val="-11"/>
          <w:w w:val="105"/>
          <w:sz w:val="18"/>
        </w:rPr>
        <w:t> </w:t>
      </w:r>
      <w:r>
        <w:rPr>
          <w:w w:val="105"/>
          <w:sz w:val="18"/>
        </w:rPr>
        <w:t>ont</w:t>
      </w:r>
      <w:r>
        <w:rPr>
          <w:spacing w:val="-10"/>
          <w:w w:val="105"/>
          <w:sz w:val="18"/>
        </w:rPr>
        <w:t> </w:t>
      </w:r>
      <w:r>
        <w:rPr>
          <w:w w:val="105"/>
          <w:sz w:val="18"/>
        </w:rPr>
        <w:t>occasionné,</w:t>
      </w:r>
      <w:r>
        <w:rPr>
          <w:spacing w:val="-11"/>
          <w:w w:val="105"/>
          <w:sz w:val="18"/>
        </w:rPr>
        <w:t> </w:t>
      </w:r>
      <w:r>
        <w:rPr>
          <w:w w:val="105"/>
          <w:sz w:val="18"/>
        </w:rPr>
        <w:t>par ailleurs,</w:t>
      </w:r>
      <w:r>
        <w:rPr>
          <w:spacing w:val="-11"/>
          <w:w w:val="105"/>
          <w:sz w:val="18"/>
        </w:rPr>
        <w:t> </w:t>
      </w:r>
      <w:r>
        <w:rPr>
          <w:w w:val="105"/>
          <w:sz w:val="18"/>
        </w:rPr>
        <w:t>d’importantes</w:t>
      </w:r>
      <w:r>
        <w:rPr>
          <w:spacing w:val="-11"/>
          <w:w w:val="105"/>
          <w:sz w:val="18"/>
        </w:rPr>
        <w:t> </w:t>
      </w:r>
      <w:r>
        <w:rPr>
          <w:w w:val="105"/>
          <w:sz w:val="18"/>
        </w:rPr>
        <w:t>conséquences</w:t>
      </w:r>
      <w:r>
        <w:rPr>
          <w:spacing w:val="-11"/>
          <w:w w:val="105"/>
          <w:sz w:val="18"/>
        </w:rPr>
        <w:t> </w:t>
      </w:r>
      <w:r>
        <w:rPr>
          <w:w w:val="105"/>
          <w:sz w:val="18"/>
        </w:rPr>
        <w:t>financières.</w:t>
      </w:r>
      <w:r>
        <w:rPr>
          <w:spacing w:val="-10"/>
          <w:w w:val="105"/>
          <w:sz w:val="18"/>
        </w:rPr>
        <w:t> </w:t>
      </w:r>
      <w:r>
        <w:rPr>
          <w:w w:val="105"/>
          <w:sz w:val="18"/>
        </w:rPr>
        <w:t>Ils</w:t>
      </w:r>
      <w:r>
        <w:rPr>
          <w:spacing w:val="-11"/>
          <w:w w:val="105"/>
          <w:sz w:val="18"/>
        </w:rPr>
        <w:t> </w:t>
      </w:r>
      <w:r>
        <w:rPr>
          <w:w w:val="105"/>
          <w:sz w:val="18"/>
        </w:rPr>
        <w:t>constituent</w:t>
      </w:r>
      <w:r>
        <w:rPr>
          <w:spacing w:val="-11"/>
          <w:w w:val="105"/>
          <w:sz w:val="18"/>
        </w:rPr>
        <w:t> </w:t>
      </w:r>
      <w:r>
        <w:rPr>
          <w:w w:val="105"/>
          <w:sz w:val="18"/>
        </w:rPr>
        <w:t>donc</w:t>
      </w:r>
      <w:r>
        <w:rPr>
          <w:spacing w:val="-10"/>
          <w:w w:val="105"/>
          <w:sz w:val="18"/>
        </w:rPr>
        <w:t> </w:t>
      </w:r>
      <w:r>
        <w:rPr>
          <w:w w:val="105"/>
          <w:sz w:val="18"/>
        </w:rPr>
        <w:t>une</w:t>
      </w:r>
      <w:r>
        <w:rPr>
          <w:spacing w:val="-11"/>
          <w:w w:val="105"/>
          <w:sz w:val="18"/>
        </w:rPr>
        <w:t> </w:t>
      </w:r>
      <w:r>
        <w:rPr>
          <w:w w:val="105"/>
          <w:sz w:val="18"/>
        </w:rPr>
        <w:t>faute</w:t>
      </w:r>
      <w:r>
        <w:rPr>
          <w:spacing w:val="-11"/>
          <w:w w:val="105"/>
          <w:sz w:val="18"/>
        </w:rPr>
        <w:t> </w:t>
      </w:r>
      <w:r>
        <w:rPr>
          <w:w w:val="105"/>
          <w:sz w:val="18"/>
        </w:rPr>
        <w:t>grave au sens de l’article L.</w:t>
      </w:r>
      <w:r>
        <w:rPr>
          <w:spacing w:val="-9"/>
          <w:w w:val="105"/>
          <w:sz w:val="18"/>
        </w:rPr>
        <w:t> </w:t>
      </w:r>
      <w:r>
        <w:rPr>
          <w:w w:val="105"/>
          <w:sz w:val="18"/>
        </w:rPr>
        <w:t>131-9 du code des juridictions financières.</w:t>
      </w:r>
    </w:p>
    <w:p>
      <w:pPr>
        <w:pStyle w:val="ListParagraph"/>
        <w:numPr>
          <w:ilvl w:val="0"/>
          <w:numId w:val="35"/>
        </w:numPr>
        <w:tabs>
          <w:tab w:pos="844" w:val="left" w:leader="none"/>
        </w:tabs>
        <w:spacing w:line="285" w:lineRule="auto" w:before="72" w:after="0"/>
        <w:ind w:left="312" w:right="132" w:firstLine="283"/>
        <w:jc w:val="both"/>
        <w:rPr>
          <w:sz w:val="18"/>
        </w:rPr>
      </w:pPr>
      <w:r>
        <w:rPr>
          <w:w w:val="105"/>
          <w:sz w:val="18"/>
        </w:rPr>
        <w:t>Il</w:t>
      </w:r>
      <w:r>
        <w:rPr>
          <w:spacing w:val="-5"/>
          <w:w w:val="105"/>
          <w:sz w:val="18"/>
        </w:rPr>
        <w:t> </w:t>
      </w:r>
      <w:r>
        <w:rPr>
          <w:w w:val="105"/>
          <w:sz w:val="18"/>
        </w:rPr>
        <w:t>est</w:t>
      </w:r>
      <w:r>
        <w:rPr>
          <w:spacing w:val="-7"/>
          <w:w w:val="105"/>
          <w:sz w:val="18"/>
        </w:rPr>
        <w:t> </w:t>
      </w:r>
      <w:r>
        <w:rPr>
          <w:w w:val="105"/>
          <w:sz w:val="18"/>
        </w:rPr>
        <w:t>résulté</w:t>
      </w:r>
      <w:r>
        <w:rPr>
          <w:spacing w:val="-5"/>
          <w:w w:val="105"/>
          <w:sz w:val="18"/>
        </w:rPr>
        <w:t> </w:t>
      </w:r>
      <w:r>
        <w:rPr>
          <w:w w:val="105"/>
          <w:sz w:val="18"/>
        </w:rPr>
        <w:t>de</w:t>
      </w:r>
      <w:r>
        <w:rPr>
          <w:spacing w:val="-5"/>
          <w:w w:val="105"/>
          <w:sz w:val="18"/>
        </w:rPr>
        <w:t> </w:t>
      </w:r>
      <w:r>
        <w:rPr>
          <w:w w:val="105"/>
          <w:sz w:val="18"/>
        </w:rPr>
        <w:t>ces</w:t>
      </w:r>
      <w:r>
        <w:rPr>
          <w:spacing w:val="-5"/>
          <w:w w:val="105"/>
          <w:sz w:val="18"/>
        </w:rPr>
        <w:t> </w:t>
      </w:r>
      <w:r>
        <w:rPr>
          <w:w w:val="105"/>
          <w:sz w:val="18"/>
        </w:rPr>
        <w:t>manquements</w:t>
      </w:r>
      <w:r>
        <w:rPr>
          <w:spacing w:val="-5"/>
          <w:w w:val="105"/>
          <w:sz w:val="18"/>
        </w:rPr>
        <w:t> </w:t>
      </w:r>
      <w:r>
        <w:rPr>
          <w:w w:val="105"/>
          <w:sz w:val="18"/>
        </w:rPr>
        <w:t>un</w:t>
      </w:r>
      <w:r>
        <w:rPr>
          <w:spacing w:val="-5"/>
          <w:w w:val="105"/>
          <w:sz w:val="18"/>
        </w:rPr>
        <w:t> </w:t>
      </w:r>
      <w:r>
        <w:rPr>
          <w:w w:val="105"/>
          <w:sz w:val="18"/>
        </w:rPr>
        <w:t>préjudice</w:t>
      </w:r>
      <w:r>
        <w:rPr>
          <w:spacing w:val="-7"/>
          <w:w w:val="105"/>
          <w:sz w:val="18"/>
        </w:rPr>
        <w:t> </w:t>
      </w:r>
      <w:r>
        <w:rPr>
          <w:w w:val="105"/>
          <w:sz w:val="18"/>
        </w:rPr>
        <w:t>financier</w:t>
      </w:r>
      <w:r>
        <w:rPr>
          <w:spacing w:val="-7"/>
          <w:w w:val="105"/>
          <w:sz w:val="18"/>
        </w:rPr>
        <w:t> </w:t>
      </w:r>
      <w:r>
        <w:rPr>
          <w:w w:val="105"/>
          <w:sz w:val="18"/>
        </w:rPr>
        <w:t>cumulé</w:t>
      </w:r>
      <w:r>
        <w:rPr>
          <w:spacing w:val="-5"/>
          <w:w w:val="105"/>
          <w:sz w:val="18"/>
        </w:rPr>
        <w:t> </w:t>
      </w:r>
      <w:r>
        <w:rPr>
          <w:w w:val="105"/>
          <w:sz w:val="18"/>
        </w:rPr>
        <w:t>pour</w:t>
      </w:r>
      <w:r>
        <w:rPr>
          <w:spacing w:val="-7"/>
          <w:w w:val="105"/>
          <w:sz w:val="18"/>
        </w:rPr>
        <w:t> </w:t>
      </w:r>
      <w:r>
        <w:rPr>
          <w:w w:val="105"/>
          <w:sz w:val="18"/>
        </w:rPr>
        <w:t>la</w:t>
      </w:r>
      <w:r>
        <w:rPr>
          <w:spacing w:val="-5"/>
          <w:w w:val="105"/>
          <w:sz w:val="18"/>
        </w:rPr>
        <w:t> </w:t>
      </w:r>
      <w:r>
        <w:rPr>
          <w:w w:val="105"/>
          <w:sz w:val="18"/>
        </w:rPr>
        <w:t>SAEM </w:t>
      </w:r>
      <w:r>
        <w:rPr>
          <w:sz w:val="18"/>
        </w:rPr>
        <w:t>SAGA</w:t>
      </w:r>
      <w:r>
        <w:rPr>
          <w:spacing w:val="-11"/>
          <w:sz w:val="18"/>
        </w:rPr>
        <w:t> </w:t>
      </w:r>
      <w:r>
        <w:rPr>
          <w:sz w:val="18"/>
        </w:rPr>
        <w:t>d’environ</w:t>
      </w:r>
      <w:r>
        <w:rPr>
          <w:spacing w:val="-10"/>
          <w:sz w:val="18"/>
        </w:rPr>
        <w:t> </w:t>
      </w:r>
      <w:r>
        <w:rPr>
          <w:sz w:val="18"/>
        </w:rPr>
        <w:t>368</w:t>
      </w:r>
      <w:r>
        <w:rPr>
          <w:spacing w:val="-10"/>
          <w:sz w:val="18"/>
        </w:rPr>
        <w:t> </w:t>
      </w:r>
      <w:r>
        <w:rPr>
          <w:sz w:val="18"/>
        </w:rPr>
        <w:t>000</w:t>
      </w:r>
      <w:r>
        <w:rPr>
          <w:spacing w:val="-10"/>
          <w:sz w:val="18"/>
        </w:rPr>
        <w:t> </w:t>
      </w:r>
      <w:r>
        <w:rPr>
          <w:sz w:val="18"/>
        </w:rPr>
        <w:t>€.</w:t>
      </w:r>
      <w:r>
        <w:rPr>
          <w:spacing w:val="-10"/>
          <w:sz w:val="18"/>
        </w:rPr>
        <w:t> </w:t>
      </w:r>
      <w:r>
        <w:rPr>
          <w:sz w:val="18"/>
        </w:rPr>
        <w:t>Ce</w:t>
      </w:r>
      <w:r>
        <w:rPr>
          <w:spacing w:val="-11"/>
          <w:sz w:val="18"/>
        </w:rPr>
        <w:t> </w:t>
      </w:r>
      <w:r>
        <w:rPr>
          <w:sz w:val="18"/>
        </w:rPr>
        <w:t>préjudice</w:t>
      </w:r>
      <w:r>
        <w:rPr>
          <w:spacing w:val="-10"/>
          <w:sz w:val="18"/>
        </w:rPr>
        <w:t> </w:t>
      </w:r>
      <w:r>
        <w:rPr>
          <w:sz w:val="18"/>
        </w:rPr>
        <w:t>financier</w:t>
      </w:r>
      <w:r>
        <w:rPr>
          <w:spacing w:val="-10"/>
          <w:sz w:val="18"/>
        </w:rPr>
        <w:t> </w:t>
      </w:r>
      <w:r>
        <w:rPr>
          <w:sz w:val="18"/>
        </w:rPr>
        <w:t>est</w:t>
      </w:r>
      <w:r>
        <w:rPr>
          <w:spacing w:val="-10"/>
          <w:sz w:val="18"/>
        </w:rPr>
        <w:t> </w:t>
      </w:r>
      <w:r>
        <w:rPr>
          <w:sz w:val="18"/>
        </w:rPr>
        <w:t>significatif</w:t>
      </w:r>
      <w:r>
        <w:rPr>
          <w:spacing w:val="-10"/>
          <w:sz w:val="18"/>
        </w:rPr>
        <w:t> </w:t>
      </w:r>
      <w:r>
        <w:rPr>
          <w:sz w:val="18"/>
        </w:rPr>
        <w:t>au</w:t>
      </w:r>
      <w:r>
        <w:rPr>
          <w:spacing w:val="-10"/>
          <w:sz w:val="18"/>
        </w:rPr>
        <w:t> </w:t>
      </w:r>
      <w:r>
        <w:rPr>
          <w:sz w:val="18"/>
        </w:rPr>
        <w:t>sens</w:t>
      </w:r>
      <w:r>
        <w:rPr>
          <w:spacing w:val="-11"/>
          <w:sz w:val="18"/>
        </w:rPr>
        <w:t> </w:t>
      </w:r>
      <w:r>
        <w:rPr>
          <w:sz w:val="18"/>
        </w:rPr>
        <w:t>de</w:t>
      </w:r>
      <w:r>
        <w:rPr>
          <w:spacing w:val="-10"/>
          <w:sz w:val="18"/>
        </w:rPr>
        <w:t> </w:t>
      </w:r>
      <w:r>
        <w:rPr>
          <w:sz w:val="18"/>
        </w:rPr>
        <w:t>l’article</w:t>
      </w:r>
      <w:r>
        <w:rPr>
          <w:spacing w:val="-10"/>
          <w:sz w:val="18"/>
        </w:rPr>
        <w:t> </w:t>
      </w:r>
      <w:r>
        <w:rPr>
          <w:sz w:val="18"/>
        </w:rPr>
        <w:t>L.</w:t>
      </w:r>
      <w:r>
        <w:rPr>
          <w:spacing w:val="-10"/>
          <w:sz w:val="18"/>
        </w:rPr>
        <w:t> </w:t>
      </w:r>
      <w:r>
        <w:rPr>
          <w:sz w:val="18"/>
        </w:rPr>
        <w:t>131-9 </w:t>
      </w:r>
      <w:r>
        <w:rPr>
          <w:w w:val="105"/>
          <w:sz w:val="18"/>
        </w:rPr>
        <w:t>du code des juridictions financières,</w:t>
      </w:r>
      <w:r>
        <w:rPr>
          <w:spacing w:val="-2"/>
          <w:w w:val="105"/>
          <w:sz w:val="18"/>
        </w:rPr>
        <w:t> </w:t>
      </w:r>
      <w:r>
        <w:rPr>
          <w:w w:val="105"/>
          <w:sz w:val="18"/>
        </w:rPr>
        <w:t>tant au regard du niveau des fonds propres de</w:t>
      </w:r>
      <w:r>
        <w:rPr>
          <w:spacing w:val="80"/>
          <w:w w:val="105"/>
          <w:sz w:val="18"/>
        </w:rPr>
        <w:t> </w:t>
      </w:r>
      <w:r>
        <w:rPr>
          <w:w w:val="105"/>
          <w:sz w:val="18"/>
        </w:rPr>
        <w:t>la</w:t>
      </w:r>
      <w:r>
        <w:rPr>
          <w:spacing w:val="-11"/>
          <w:w w:val="105"/>
          <w:sz w:val="18"/>
        </w:rPr>
        <w:t> </w:t>
      </w:r>
      <w:r>
        <w:rPr>
          <w:w w:val="105"/>
          <w:sz w:val="18"/>
        </w:rPr>
        <w:t>société,</w:t>
      </w:r>
      <w:r>
        <w:rPr>
          <w:spacing w:val="-11"/>
          <w:w w:val="105"/>
          <w:sz w:val="18"/>
        </w:rPr>
        <w:t> </w:t>
      </w:r>
      <w:r>
        <w:rPr>
          <w:w w:val="105"/>
          <w:sz w:val="18"/>
        </w:rPr>
        <w:t>qui</w:t>
      </w:r>
      <w:r>
        <w:rPr>
          <w:spacing w:val="-11"/>
          <w:w w:val="105"/>
          <w:sz w:val="18"/>
        </w:rPr>
        <w:t> </w:t>
      </w:r>
      <w:r>
        <w:rPr>
          <w:w w:val="105"/>
          <w:sz w:val="18"/>
        </w:rPr>
        <w:t>auraient</w:t>
      </w:r>
      <w:r>
        <w:rPr>
          <w:spacing w:val="-10"/>
          <w:w w:val="105"/>
          <w:sz w:val="18"/>
        </w:rPr>
        <w:t> </w:t>
      </w:r>
      <w:r>
        <w:rPr>
          <w:w w:val="105"/>
          <w:sz w:val="18"/>
        </w:rPr>
        <w:t>dû</w:t>
      </w:r>
      <w:r>
        <w:rPr>
          <w:spacing w:val="-8"/>
          <w:w w:val="105"/>
          <w:sz w:val="18"/>
        </w:rPr>
        <w:t> </w:t>
      </w:r>
      <w:r>
        <w:rPr>
          <w:w w:val="105"/>
          <w:sz w:val="18"/>
        </w:rPr>
        <w:t>atteindre</w:t>
      </w:r>
      <w:r>
        <w:rPr>
          <w:spacing w:val="-8"/>
          <w:w w:val="105"/>
          <w:sz w:val="18"/>
        </w:rPr>
        <w:t> </w:t>
      </w:r>
      <w:r>
        <w:rPr>
          <w:w w:val="105"/>
          <w:sz w:val="18"/>
        </w:rPr>
        <w:t>le</w:t>
      </w:r>
      <w:r>
        <w:rPr>
          <w:spacing w:val="-8"/>
          <w:w w:val="105"/>
          <w:sz w:val="18"/>
        </w:rPr>
        <w:t> </w:t>
      </w:r>
      <w:r>
        <w:rPr>
          <w:w w:val="105"/>
          <w:sz w:val="18"/>
        </w:rPr>
        <w:t>montant</w:t>
      </w:r>
      <w:r>
        <w:rPr>
          <w:spacing w:val="-11"/>
          <w:w w:val="105"/>
          <w:sz w:val="18"/>
        </w:rPr>
        <w:t> </w:t>
      </w:r>
      <w:r>
        <w:rPr>
          <w:w w:val="105"/>
          <w:sz w:val="18"/>
        </w:rPr>
        <w:t>de</w:t>
      </w:r>
      <w:r>
        <w:rPr>
          <w:spacing w:val="-8"/>
          <w:w w:val="105"/>
          <w:sz w:val="18"/>
        </w:rPr>
        <w:t> </w:t>
      </w:r>
      <w:r>
        <w:rPr>
          <w:w w:val="105"/>
          <w:sz w:val="18"/>
        </w:rPr>
        <w:t>562</w:t>
      </w:r>
      <w:r>
        <w:rPr>
          <w:spacing w:val="-8"/>
          <w:w w:val="105"/>
          <w:sz w:val="18"/>
        </w:rPr>
        <w:t> </w:t>
      </w:r>
      <w:r>
        <w:rPr>
          <w:w w:val="105"/>
          <w:sz w:val="18"/>
        </w:rPr>
        <w:t>521</w:t>
      </w:r>
      <w:r>
        <w:rPr>
          <w:spacing w:val="-8"/>
          <w:w w:val="105"/>
          <w:sz w:val="18"/>
        </w:rPr>
        <w:t> </w:t>
      </w:r>
      <w:r>
        <w:rPr>
          <w:w w:val="105"/>
          <w:sz w:val="18"/>
        </w:rPr>
        <w:t>€</w:t>
      </w:r>
      <w:r>
        <w:rPr>
          <w:spacing w:val="-8"/>
          <w:w w:val="105"/>
          <w:sz w:val="18"/>
        </w:rPr>
        <w:t> </w:t>
      </w:r>
      <w:r>
        <w:rPr>
          <w:w w:val="105"/>
          <w:sz w:val="18"/>
        </w:rPr>
        <w:t>à</w:t>
      </w:r>
      <w:r>
        <w:rPr>
          <w:spacing w:val="-8"/>
          <w:w w:val="105"/>
          <w:sz w:val="18"/>
        </w:rPr>
        <w:t> </w:t>
      </w:r>
      <w:r>
        <w:rPr>
          <w:w w:val="105"/>
          <w:sz w:val="18"/>
        </w:rPr>
        <w:t>la</w:t>
      </w:r>
      <w:r>
        <w:rPr>
          <w:spacing w:val="-11"/>
          <w:w w:val="105"/>
          <w:sz w:val="18"/>
        </w:rPr>
        <w:t> </w:t>
      </w:r>
      <w:r>
        <w:rPr>
          <w:w w:val="105"/>
          <w:sz w:val="18"/>
        </w:rPr>
        <w:t>fin</w:t>
      </w:r>
      <w:r>
        <w:rPr>
          <w:spacing w:val="-8"/>
          <w:w w:val="105"/>
          <w:sz w:val="18"/>
        </w:rPr>
        <w:t> </w:t>
      </w:r>
      <w:r>
        <w:rPr>
          <w:w w:val="105"/>
          <w:sz w:val="18"/>
        </w:rPr>
        <w:t>de</w:t>
      </w:r>
      <w:r>
        <w:rPr>
          <w:spacing w:val="-8"/>
          <w:w w:val="105"/>
          <w:sz w:val="18"/>
        </w:rPr>
        <w:t> </w:t>
      </w:r>
      <w:r>
        <w:rPr>
          <w:w w:val="105"/>
          <w:sz w:val="18"/>
        </w:rPr>
        <w:t>l’exercice</w:t>
      </w:r>
      <w:r>
        <w:rPr>
          <w:spacing w:val="-8"/>
          <w:w w:val="105"/>
          <w:sz w:val="18"/>
        </w:rPr>
        <w:t> </w:t>
      </w:r>
      <w:r>
        <w:rPr>
          <w:w w:val="105"/>
          <w:sz w:val="18"/>
        </w:rPr>
        <w:t>2021 </w:t>
      </w:r>
      <w:r>
        <w:rPr>
          <w:sz w:val="18"/>
        </w:rPr>
        <w:t>alors</w:t>
      </w:r>
      <w:r>
        <w:rPr>
          <w:spacing w:val="-10"/>
          <w:sz w:val="18"/>
        </w:rPr>
        <w:t> </w:t>
      </w:r>
      <w:r>
        <w:rPr>
          <w:sz w:val="18"/>
        </w:rPr>
        <w:t>qu’ils</w:t>
      </w:r>
      <w:r>
        <w:rPr>
          <w:spacing w:val="-4"/>
          <w:sz w:val="18"/>
        </w:rPr>
        <w:t> </w:t>
      </w:r>
      <w:r>
        <w:rPr>
          <w:sz w:val="18"/>
        </w:rPr>
        <w:t>n’atteignent</w:t>
      </w:r>
      <w:r>
        <w:rPr>
          <w:spacing w:val="-7"/>
          <w:sz w:val="18"/>
        </w:rPr>
        <w:t> </w:t>
      </w:r>
      <w:r>
        <w:rPr>
          <w:sz w:val="18"/>
        </w:rPr>
        <w:t>que</w:t>
      </w:r>
      <w:r>
        <w:rPr>
          <w:spacing w:val="-4"/>
          <w:sz w:val="18"/>
        </w:rPr>
        <w:t> </w:t>
      </w:r>
      <w:r>
        <w:rPr>
          <w:sz w:val="18"/>
        </w:rPr>
        <w:t>218</w:t>
      </w:r>
      <w:r>
        <w:rPr>
          <w:spacing w:val="-4"/>
          <w:sz w:val="18"/>
        </w:rPr>
        <w:t> </w:t>
      </w:r>
      <w:r>
        <w:rPr>
          <w:sz w:val="18"/>
        </w:rPr>
        <w:t>346</w:t>
      </w:r>
      <w:r>
        <w:rPr>
          <w:spacing w:val="-4"/>
          <w:sz w:val="18"/>
        </w:rPr>
        <w:t> </w:t>
      </w:r>
      <w:r>
        <w:rPr>
          <w:sz w:val="18"/>
        </w:rPr>
        <w:t>€</w:t>
      </w:r>
      <w:r>
        <w:rPr>
          <w:spacing w:val="-4"/>
          <w:sz w:val="18"/>
        </w:rPr>
        <w:t> </w:t>
      </w:r>
      <w:r>
        <w:rPr>
          <w:sz w:val="18"/>
        </w:rPr>
        <w:t>en</w:t>
      </w:r>
      <w:r>
        <w:rPr>
          <w:spacing w:val="-7"/>
          <w:sz w:val="18"/>
        </w:rPr>
        <w:t> </w:t>
      </w:r>
      <w:r>
        <w:rPr>
          <w:sz w:val="18"/>
        </w:rPr>
        <w:t>fin</w:t>
      </w:r>
      <w:r>
        <w:rPr>
          <w:spacing w:val="-4"/>
          <w:sz w:val="18"/>
        </w:rPr>
        <w:t> </w:t>
      </w:r>
      <w:r>
        <w:rPr>
          <w:sz w:val="18"/>
        </w:rPr>
        <w:t>de</w:t>
      </w:r>
      <w:r>
        <w:rPr>
          <w:spacing w:val="-4"/>
          <w:sz w:val="18"/>
        </w:rPr>
        <w:t> </w:t>
      </w:r>
      <w:r>
        <w:rPr>
          <w:sz w:val="18"/>
        </w:rPr>
        <w:t>période,</w:t>
      </w:r>
      <w:r>
        <w:rPr>
          <w:spacing w:val="-11"/>
          <w:sz w:val="18"/>
        </w:rPr>
        <w:t> </w:t>
      </w:r>
      <w:r>
        <w:rPr>
          <w:sz w:val="18"/>
        </w:rPr>
        <w:t>soit</w:t>
      </w:r>
      <w:r>
        <w:rPr>
          <w:spacing w:val="-6"/>
          <w:sz w:val="18"/>
        </w:rPr>
        <w:t> </w:t>
      </w:r>
      <w:r>
        <w:rPr>
          <w:sz w:val="18"/>
        </w:rPr>
        <w:t>une</w:t>
      </w:r>
      <w:r>
        <w:rPr>
          <w:spacing w:val="-4"/>
          <w:sz w:val="18"/>
        </w:rPr>
        <w:t> </w:t>
      </w:r>
      <w:r>
        <w:rPr>
          <w:sz w:val="18"/>
        </w:rPr>
        <w:t>différence</w:t>
      </w:r>
      <w:r>
        <w:rPr>
          <w:spacing w:val="-4"/>
          <w:sz w:val="18"/>
        </w:rPr>
        <w:t> </w:t>
      </w:r>
      <w:r>
        <w:rPr>
          <w:sz w:val="18"/>
        </w:rPr>
        <w:t>de</w:t>
      </w:r>
      <w:r>
        <w:rPr>
          <w:spacing w:val="-4"/>
          <w:sz w:val="18"/>
        </w:rPr>
        <w:t> </w:t>
      </w:r>
      <w:r>
        <w:rPr>
          <w:sz w:val="18"/>
        </w:rPr>
        <w:t>344</w:t>
      </w:r>
      <w:r>
        <w:rPr>
          <w:spacing w:val="-7"/>
          <w:sz w:val="18"/>
        </w:rPr>
        <w:t> </w:t>
      </w:r>
      <w:r>
        <w:rPr>
          <w:sz w:val="18"/>
        </w:rPr>
        <w:t>175</w:t>
      </w:r>
      <w:r>
        <w:rPr>
          <w:spacing w:val="-4"/>
          <w:sz w:val="18"/>
        </w:rPr>
        <w:t> </w:t>
      </w:r>
      <w:r>
        <w:rPr>
          <w:sz w:val="18"/>
        </w:rPr>
        <w:t>€, </w:t>
      </w:r>
      <w:r>
        <w:rPr>
          <w:w w:val="105"/>
          <w:sz w:val="18"/>
        </w:rPr>
        <w:t>que</w:t>
      </w:r>
      <w:r>
        <w:rPr>
          <w:spacing w:val="-6"/>
          <w:w w:val="105"/>
          <w:sz w:val="18"/>
        </w:rPr>
        <w:t> </w:t>
      </w:r>
      <w:r>
        <w:rPr>
          <w:w w:val="105"/>
          <w:sz w:val="18"/>
        </w:rPr>
        <w:t>du</w:t>
      </w:r>
      <w:r>
        <w:rPr>
          <w:spacing w:val="-6"/>
          <w:w w:val="105"/>
          <w:sz w:val="18"/>
        </w:rPr>
        <w:t> </w:t>
      </w:r>
      <w:r>
        <w:rPr>
          <w:w w:val="105"/>
          <w:sz w:val="18"/>
        </w:rPr>
        <w:t>chiffre</w:t>
      </w:r>
      <w:r>
        <w:rPr>
          <w:spacing w:val="-5"/>
          <w:w w:val="105"/>
          <w:sz w:val="18"/>
        </w:rPr>
        <w:t> </w:t>
      </w:r>
      <w:r>
        <w:rPr>
          <w:w w:val="105"/>
          <w:sz w:val="18"/>
        </w:rPr>
        <w:t>d’affaire</w:t>
      </w:r>
      <w:r>
        <w:rPr>
          <w:spacing w:val="-6"/>
          <w:w w:val="105"/>
          <w:sz w:val="18"/>
        </w:rPr>
        <w:t> </w:t>
      </w:r>
      <w:r>
        <w:rPr>
          <w:w w:val="105"/>
          <w:sz w:val="18"/>
        </w:rPr>
        <w:t>annuel</w:t>
      </w:r>
      <w:r>
        <w:rPr>
          <w:spacing w:val="-5"/>
          <w:w w:val="105"/>
          <w:sz w:val="18"/>
        </w:rPr>
        <w:t> </w:t>
      </w:r>
      <w:r>
        <w:rPr>
          <w:w w:val="105"/>
          <w:sz w:val="18"/>
        </w:rPr>
        <w:t>de</w:t>
      </w:r>
      <w:r>
        <w:rPr>
          <w:spacing w:val="-6"/>
          <w:w w:val="105"/>
          <w:sz w:val="18"/>
        </w:rPr>
        <w:t> </w:t>
      </w:r>
      <w:r>
        <w:rPr>
          <w:w w:val="105"/>
          <w:sz w:val="18"/>
        </w:rPr>
        <w:t>la</w:t>
      </w:r>
      <w:r>
        <w:rPr>
          <w:spacing w:val="-6"/>
          <w:w w:val="105"/>
          <w:sz w:val="18"/>
        </w:rPr>
        <w:t> </w:t>
      </w:r>
      <w:r>
        <w:rPr>
          <w:w w:val="105"/>
          <w:sz w:val="18"/>
        </w:rPr>
        <w:t>société</w:t>
      </w:r>
      <w:r>
        <w:rPr>
          <w:spacing w:val="-5"/>
          <w:w w:val="105"/>
          <w:sz w:val="18"/>
        </w:rPr>
        <w:t> </w:t>
      </w:r>
      <w:r>
        <w:rPr>
          <w:w w:val="105"/>
          <w:sz w:val="18"/>
        </w:rPr>
        <w:t>dont</w:t>
      </w:r>
      <w:r>
        <w:rPr>
          <w:spacing w:val="-9"/>
          <w:w w:val="105"/>
          <w:sz w:val="18"/>
        </w:rPr>
        <w:t> </w:t>
      </w:r>
      <w:r>
        <w:rPr>
          <w:w w:val="105"/>
          <w:sz w:val="18"/>
        </w:rPr>
        <w:t>le</w:t>
      </w:r>
      <w:r>
        <w:rPr>
          <w:spacing w:val="-5"/>
          <w:w w:val="105"/>
          <w:sz w:val="18"/>
        </w:rPr>
        <w:t> </w:t>
      </w:r>
      <w:r>
        <w:rPr>
          <w:w w:val="105"/>
          <w:sz w:val="18"/>
        </w:rPr>
        <w:t>montant</w:t>
      </w:r>
      <w:r>
        <w:rPr>
          <w:spacing w:val="-9"/>
          <w:w w:val="105"/>
          <w:sz w:val="18"/>
        </w:rPr>
        <w:t> </w:t>
      </w:r>
      <w:r>
        <w:rPr>
          <w:w w:val="105"/>
          <w:sz w:val="18"/>
        </w:rPr>
        <w:t>s’établit</w:t>
      </w:r>
      <w:r>
        <w:rPr>
          <w:spacing w:val="-8"/>
          <w:w w:val="105"/>
          <w:sz w:val="18"/>
        </w:rPr>
        <w:t> </w:t>
      </w:r>
      <w:r>
        <w:rPr>
          <w:w w:val="105"/>
          <w:sz w:val="18"/>
        </w:rPr>
        <w:t>à</w:t>
      </w:r>
      <w:r>
        <w:rPr>
          <w:spacing w:val="-5"/>
          <w:w w:val="105"/>
          <w:sz w:val="18"/>
        </w:rPr>
        <w:t> </w:t>
      </w:r>
      <w:r>
        <w:rPr>
          <w:w w:val="105"/>
          <w:sz w:val="18"/>
        </w:rPr>
        <w:t>environ</w:t>
      </w:r>
      <w:r>
        <w:rPr>
          <w:spacing w:val="-6"/>
          <w:w w:val="105"/>
          <w:sz w:val="18"/>
        </w:rPr>
        <w:t> </w:t>
      </w:r>
      <w:r>
        <w:rPr>
          <w:w w:val="105"/>
          <w:sz w:val="18"/>
        </w:rPr>
        <w:t>2</w:t>
      </w:r>
      <w:r>
        <w:rPr>
          <w:spacing w:val="-6"/>
          <w:w w:val="105"/>
          <w:sz w:val="18"/>
        </w:rPr>
        <w:t> </w:t>
      </w:r>
      <w:r>
        <w:rPr>
          <w:w w:val="105"/>
          <w:sz w:val="18"/>
        </w:rPr>
        <w:t>M</w:t>
      </w:r>
      <w:r>
        <w:rPr>
          <w:spacing w:val="-5"/>
          <w:w w:val="105"/>
          <w:sz w:val="18"/>
        </w:rPr>
        <w:t> €.</w:t>
      </w:r>
    </w:p>
    <w:p>
      <w:pPr>
        <w:pStyle w:val="ListParagraph"/>
        <w:numPr>
          <w:ilvl w:val="0"/>
          <w:numId w:val="35"/>
        </w:numPr>
        <w:tabs>
          <w:tab w:pos="821" w:val="left" w:leader="none"/>
        </w:tabs>
        <w:spacing w:line="285" w:lineRule="auto" w:before="72" w:after="0"/>
        <w:ind w:left="312" w:right="139" w:firstLine="283"/>
        <w:jc w:val="both"/>
        <w:rPr>
          <w:sz w:val="18"/>
        </w:rPr>
      </w:pPr>
      <w:r>
        <w:rPr>
          <w:spacing w:val="-2"/>
          <w:sz w:val="18"/>
        </w:rPr>
        <w:t>Les</w:t>
      </w:r>
      <w:r>
        <w:rPr>
          <w:spacing w:val="-9"/>
          <w:sz w:val="18"/>
        </w:rPr>
        <w:t> </w:t>
      </w:r>
      <w:r>
        <w:rPr>
          <w:spacing w:val="-2"/>
          <w:sz w:val="18"/>
        </w:rPr>
        <w:t>éléments</w:t>
      </w:r>
      <w:r>
        <w:rPr>
          <w:spacing w:val="-8"/>
          <w:sz w:val="18"/>
        </w:rPr>
        <w:t> </w:t>
      </w:r>
      <w:r>
        <w:rPr>
          <w:spacing w:val="-2"/>
          <w:sz w:val="18"/>
        </w:rPr>
        <w:t>de</w:t>
      </w:r>
      <w:r>
        <w:rPr>
          <w:spacing w:val="-8"/>
          <w:sz w:val="18"/>
        </w:rPr>
        <w:t> </w:t>
      </w:r>
      <w:r>
        <w:rPr>
          <w:spacing w:val="-2"/>
          <w:sz w:val="18"/>
        </w:rPr>
        <w:t>l’infraction</w:t>
      </w:r>
      <w:r>
        <w:rPr>
          <w:spacing w:val="-8"/>
          <w:sz w:val="18"/>
        </w:rPr>
        <w:t> </w:t>
      </w:r>
      <w:r>
        <w:rPr>
          <w:spacing w:val="-2"/>
          <w:sz w:val="18"/>
        </w:rPr>
        <w:t>sanctionnée</w:t>
      </w:r>
      <w:r>
        <w:rPr>
          <w:spacing w:val="-6"/>
          <w:sz w:val="18"/>
        </w:rPr>
        <w:t> </w:t>
      </w:r>
      <w:r>
        <w:rPr>
          <w:spacing w:val="-2"/>
          <w:sz w:val="18"/>
        </w:rPr>
        <w:t>par</w:t>
      </w:r>
      <w:r>
        <w:rPr>
          <w:spacing w:val="-9"/>
          <w:sz w:val="18"/>
        </w:rPr>
        <w:t> </w:t>
      </w:r>
      <w:r>
        <w:rPr>
          <w:spacing w:val="-2"/>
          <w:sz w:val="18"/>
        </w:rPr>
        <w:t>l’article</w:t>
      </w:r>
      <w:r>
        <w:rPr>
          <w:spacing w:val="-5"/>
          <w:sz w:val="18"/>
        </w:rPr>
        <w:t> </w:t>
      </w:r>
      <w:r>
        <w:rPr>
          <w:spacing w:val="-2"/>
          <w:sz w:val="18"/>
        </w:rPr>
        <w:t>L.</w:t>
      </w:r>
      <w:r>
        <w:rPr>
          <w:spacing w:val="-9"/>
          <w:sz w:val="18"/>
        </w:rPr>
        <w:t> </w:t>
      </w:r>
      <w:r>
        <w:rPr>
          <w:spacing w:val="-2"/>
          <w:sz w:val="18"/>
        </w:rPr>
        <w:t>131-9</w:t>
      </w:r>
      <w:r>
        <w:rPr>
          <w:spacing w:val="-5"/>
          <w:sz w:val="18"/>
        </w:rPr>
        <w:t> </w:t>
      </w:r>
      <w:r>
        <w:rPr>
          <w:spacing w:val="-2"/>
          <w:sz w:val="18"/>
        </w:rPr>
        <w:t>du</w:t>
      </w:r>
      <w:r>
        <w:rPr>
          <w:spacing w:val="-5"/>
          <w:sz w:val="18"/>
        </w:rPr>
        <w:t> </w:t>
      </w:r>
      <w:r>
        <w:rPr>
          <w:spacing w:val="-2"/>
          <w:sz w:val="18"/>
        </w:rPr>
        <w:t>code</w:t>
      </w:r>
      <w:r>
        <w:rPr>
          <w:spacing w:val="-5"/>
          <w:sz w:val="18"/>
        </w:rPr>
        <w:t> </w:t>
      </w:r>
      <w:r>
        <w:rPr>
          <w:spacing w:val="-2"/>
          <w:sz w:val="18"/>
        </w:rPr>
        <w:t>des</w:t>
      </w:r>
      <w:r>
        <w:rPr>
          <w:spacing w:val="-5"/>
          <w:sz w:val="18"/>
        </w:rPr>
        <w:t> </w:t>
      </w:r>
      <w:r>
        <w:rPr>
          <w:spacing w:val="-2"/>
          <w:sz w:val="18"/>
        </w:rPr>
        <w:t>juridictions</w:t>
      </w:r>
      <w:r>
        <w:rPr>
          <w:sz w:val="18"/>
        </w:rPr>
        <w:t> financières étant réunis,</w:t>
      </w:r>
      <w:r>
        <w:rPr>
          <w:spacing w:val="-12"/>
          <w:sz w:val="18"/>
        </w:rPr>
        <w:t> </w:t>
      </w:r>
      <w:r>
        <w:rPr>
          <w:sz w:val="18"/>
        </w:rPr>
        <w:t>il convient de considérer que cette infraction est constituée.</w:t>
      </w:r>
      <w:r>
        <w:rPr>
          <w:spacing w:val="-12"/>
          <w:sz w:val="18"/>
        </w:rPr>
        <w:t> </w:t>
      </w:r>
      <w:r>
        <w:rPr>
          <w:sz w:val="18"/>
        </w:rPr>
        <w:t>(…)</w:t>
      </w:r>
    </w:p>
    <w:p>
      <w:pPr>
        <w:pStyle w:val="ListParagraph"/>
        <w:spacing w:after="0" w:line="285" w:lineRule="auto"/>
        <w:jc w:val="both"/>
        <w:rPr>
          <w:sz w:val="18"/>
        </w:rPr>
        <w:sectPr>
          <w:pgSz w:w="8400" w:h="11910"/>
          <w:pgMar w:header="827" w:footer="0" w:top="1040" w:bottom="280" w:left="708" w:right="708"/>
        </w:sectPr>
      </w:pPr>
    </w:p>
    <w:p>
      <w:pPr>
        <w:pStyle w:val="BodyText"/>
        <w:spacing w:before="120"/>
        <w:jc w:val="left"/>
      </w:pPr>
    </w:p>
    <w:p>
      <w:pPr>
        <w:spacing w:before="0"/>
        <w:ind w:left="425" w:right="0" w:firstLine="0"/>
        <w:jc w:val="both"/>
        <w:rPr>
          <w:i/>
          <w:sz w:val="18"/>
        </w:rPr>
      </w:pPr>
      <w:r>
        <w:rPr>
          <w:i/>
          <w:w w:val="105"/>
          <w:sz w:val="18"/>
        </w:rPr>
        <w:t>Sur</w:t>
      </w:r>
      <w:r>
        <w:rPr>
          <w:i/>
          <w:spacing w:val="-11"/>
          <w:w w:val="105"/>
          <w:sz w:val="18"/>
        </w:rPr>
        <w:t> </w:t>
      </w:r>
      <w:r>
        <w:rPr>
          <w:i/>
          <w:w w:val="105"/>
          <w:sz w:val="18"/>
        </w:rPr>
        <w:t>les</w:t>
      </w:r>
      <w:r>
        <w:rPr>
          <w:i/>
          <w:spacing w:val="-7"/>
          <w:w w:val="105"/>
          <w:sz w:val="18"/>
        </w:rPr>
        <w:t> </w:t>
      </w:r>
      <w:r>
        <w:rPr>
          <w:i/>
          <w:w w:val="105"/>
          <w:sz w:val="18"/>
        </w:rPr>
        <w:t>circonstances</w:t>
      </w:r>
      <w:r>
        <w:rPr>
          <w:i/>
          <w:spacing w:val="-8"/>
          <w:w w:val="105"/>
          <w:sz w:val="18"/>
        </w:rPr>
        <w:t> </w:t>
      </w:r>
      <w:r>
        <w:rPr>
          <w:i/>
          <w:w w:val="105"/>
          <w:sz w:val="18"/>
        </w:rPr>
        <w:t>aggravantes</w:t>
      </w:r>
      <w:r>
        <w:rPr>
          <w:i/>
          <w:spacing w:val="-7"/>
          <w:w w:val="105"/>
          <w:sz w:val="18"/>
        </w:rPr>
        <w:t> </w:t>
      </w:r>
      <w:r>
        <w:rPr>
          <w:i/>
          <w:w w:val="105"/>
          <w:sz w:val="18"/>
        </w:rPr>
        <w:t>de</w:t>
      </w:r>
      <w:r>
        <w:rPr>
          <w:i/>
          <w:spacing w:val="-7"/>
          <w:w w:val="105"/>
          <w:sz w:val="18"/>
        </w:rPr>
        <w:t> </w:t>
      </w:r>
      <w:r>
        <w:rPr>
          <w:i/>
          <w:spacing w:val="-2"/>
          <w:w w:val="105"/>
          <w:sz w:val="18"/>
        </w:rPr>
        <w:t>responsabilité</w:t>
      </w:r>
    </w:p>
    <w:p>
      <w:pPr>
        <w:pStyle w:val="BodyText"/>
        <w:spacing w:line="300" w:lineRule="auto" w:before="185"/>
        <w:ind w:left="142" w:right="307" w:firstLine="283"/>
      </w:pPr>
      <w:r>
        <w:rPr/>
        <w:t>26.</w:t>
      </w:r>
      <w:r>
        <w:rPr>
          <w:spacing w:val="-11"/>
        </w:rPr>
        <w:t> </w:t>
      </w:r>
      <w:r>
        <w:rPr/>
        <w:t>M.</w:t>
      </w:r>
      <w:r>
        <w:rPr>
          <w:spacing w:val="-10"/>
        </w:rPr>
        <w:t> </w:t>
      </w:r>
      <w:r>
        <w:rPr/>
        <w:t>X</w:t>
      </w:r>
      <w:r>
        <w:rPr>
          <w:spacing w:val="-10"/>
        </w:rPr>
        <w:t> </w:t>
      </w:r>
      <w:r>
        <w:rPr/>
        <w:t>disposait,</w:t>
      </w:r>
      <w:r>
        <w:rPr>
          <w:spacing w:val="-10"/>
        </w:rPr>
        <w:t> </w:t>
      </w:r>
      <w:r>
        <w:rPr/>
        <w:t>en</w:t>
      </w:r>
      <w:r>
        <w:rPr>
          <w:spacing w:val="-10"/>
        </w:rPr>
        <w:t> </w:t>
      </w:r>
      <w:r>
        <w:rPr/>
        <w:t>sa</w:t>
      </w:r>
      <w:r>
        <w:rPr>
          <w:spacing w:val="-7"/>
        </w:rPr>
        <w:t> </w:t>
      </w:r>
      <w:r>
        <w:rPr/>
        <w:t>double</w:t>
      </w:r>
      <w:r>
        <w:rPr>
          <w:spacing w:val="-1"/>
        </w:rPr>
        <w:t> </w:t>
      </w:r>
      <w:r>
        <w:rPr/>
        <w:t>qualité</w:t>
      </w:r>
      <w:r>
        <w:rPr>
          <w:spacing w:val="-2"/>
        </w:rPr>
        <w:t> </w:t>
      </w:r>
      <w:r>
        <w:rPr/>
        <w:t>de</w:t>
      </w:r>
      <w:r>
        <w:rPr>
          <w:spacing w:val="-2"/>
        </w:rPr>
        <w:t> </w:t>
      </w:r>
      <w:r>
        <w:rPr/>
        <w:t>directeur</w:t>
      </w:r>
      <w:r>
        <w:rPr>
          <w:spacing w:val="-5"/>
        </w:rPr>
        <w:t> </w:t>
      </w:r>
      <w:r>
        <w:rPr/>
        <w:t>général</w:t>
      </w:r>
      <w:r>
        <w:rPr>
          <w:spacing w:val="-2"/>
        </w:rPr>
        <w:t> </w:t>
      </w:r>
      <w:r>
        <w:rPr/>
        <w:t>et</w:t>
      </w:r>
      <w:r>
        <w:rPr>
          <w:spacing w:val="-5"/>
        </w:rPr>
        <w:t> </w:t>
      </w:r>
      <w:r>
        <w:rPr/>
        <w:t>de</w:t>
      </w:r>
      <w:r>
        <w:rPr>
          <w:spacing w:val="-2"/>
        </w:rPr>
        <w:t> </w:t>
      </w:r>
      <w:r>
        <w:rPr/>
        <w:t>directeur</w:t>
      </w:r>
      <w:r>
        <w:rPr>
          <w:spacing w:val="-9"/>
        </w:rPr>
        <w:t> </w:t>
      </w:r>
      <w:r>
        <w:rPr/>
        <w:t>technique </w:t>
      </w:r>
      <w:r>
        <w:rPr>
          <w:w w:val="105"/>
        </w:rPr>
        <w:t>opérationnel de la SAEM SAGA, de la connaissance la plus précise de la convention</w:t>
      </w:r>
      <w:r>
        <w:rPr>
          <w:spacing w:val="40"/>
          <w:w w:val="105"/>
        </w:rPr>
        <w:t> </w:t>
      </w:r>
      <w:r>
        <w:rPr>
          <w:spacing w:val="-2"/>
        </w:rPr>
        <w:t>de</w:t>
      </w:r>
      <w:r>
        <w:rPr>
          <w:spacing w:val="-9"/>
        </w:rPr>
        <w:t> </w:t>
      </w:r>
      <w:r>
        <w:rPr>
          <w:spacing w:val="-2"/>
        </w:rPr>
        <w:t>délégation,</w:t>
      </w:r>
      <w:r>
        <w:rPr>
          <w:spacing w:val="-8"/>
        </w:rPr>
        <w:t> </w:t>
      </w:r>
      <w:r>
        <w:rPr>
          <w:spacing w:val="-2"/>
        </w:rPr>
        <w:t>et</w:t>
      </w:r>
      <w:r>
        <w:rPr>
          <w:spacing w:val="-7"/>
        </w:rPr>
        <w:t> </w:t>
      </w:r>
      <w:r>
        <w:rPr>
          <w:spacing w:val="-2"/>
        </w:rPr>
        <w:t>de certains pouvoirs pour</w:t>
      </w:r>
      <w:r>
        <w:rPr>
          <w:spacing w:val="-3"/>
        </w:rPr>
        <w:t> </w:t>
      </w:r>
      <w:r>
        <w:rPr>
          <w:spacing w:val="-2"/>
        </w:rPr>
        <w:t>mettre</w:t>
      </w:r>
      <w:r>
        <w:rPr>
          <w:spacing w:val="-3"/>
        </w:rPr>
        <w:t> </w:t>
      </w:r>
      <w:r>
        <w:rPr>
          <w:spacing w:val="-2"/>
        </w:rPr>
        <w:t>fin aux</w:t>
      </w:r>
      <w:r>
        <w:rPr>
          <w:spacing w:val="-3"/>
        </w:rPr>
        <w:t> </w:t>
      </w:r>
      <w:r>
        <w:rPr>
          <w:spacing w:val="-2"/>
        </w:rPr>
        <w:t>manquements constatés,</w:t>
      </w:r>
      <w:r>
        <w:rPr>
          <w:spacing w:val="-9"/>
        </w:rPr>
        <w:t> </w:t>
      </w:r>
      <w:r>
        <w:rPr>
          <w:spacing w:val="-2"/>
        </w:rPr>
        <w:t>ce qu’il</w:t>
      </w:r>
      <w:r>
        <w:rPr/>
        <w:t> </w:t>
      </w:r>
      <w:r>
        <w:rPr>
          <w:w w:val="105"/>
        </w:rPr>
        <w:t>n’a</w:t>
      </w:r>
      <w:r>
        <w:rPr>
          <w:spacing w:val="-4"/>
          <w:w w:val="105"/>
        </w:rPr>
        <w:t> </w:t>
      </w:r>
      <w:r>
        <w:rPr>
          <w:w w:val="105"/>
        </w:rPr>
        <w:t>pas</w:t>
      </w:r>
      <w:r>
        <w:rPr>
          <w:spacing w:val="-4"/>
          <w:w w:val="105"/>
        </w:rPr>
        <w:t> </w:t>
      </w:r>
      <w:r>
        <w:rPr>
          <w:w w:val="105"/>
        </w:rPr>
        <w:t>fait.</w:t>
      </w:r>
      <w:r>
        <w:rPr>
          <w:spacing w:val="-11"/>
          <w:w w:val="105"/>
        </w:rPr>
        <w:t> </w:t>
      </w:r>
      <w:r>
        <w:rPr>
          <w:w w:val="105"/>
        </w:rPr>
        <w:t>Il</w:t>
      </w:r>
      <w:r>
        <w:rPr>
          <w:spacing w:val="-1"/>
          <w:w w:val="105"/>
        </w:rPr>
        <w:t> </w:t>
      </w:r>
      <w:r>
        <w:rPr>
          <w:w w:val="105"/>
        </w:rPr>
        <w:t>a,</w:t>
      </w:r>
      <w:r>
        <w:rPr>
          <w:spacing w:val="-11"/>
          <w:w w:val="105"/>
        </w:rPr>
        <w:t> </w:t>
      </w:r>
      <w:r>
        <w:rPr>
          <w:w w:val="105"/>
        </w:rPr>
        <w:t>en</w:t>
      </w:r>
      <w:r>
        <w:rPr>
          <w:spacing w:val="-1"/>
          <w:w w:val="105"/>
        </w:rPr>
        <w:t> </w:t>
      </w:r>
      <w:r>
        <w:rPr>
          <w:w w:val="105"/>
        </w:rPr>
        <w:t>outre,</w:t>
      </w:r>
      <w:r>
        <w:rPr>
          <w:spacing w:val="-11"/>
          <w:w w:val="105"/>
        </w:rPr>
        <w:t> </w:t>
      </w:r>
      <w:r>
        <w:rPr>
          <w:w w:val="105"/>
        </w:rPr>
        <w:t>tiré</w:t>
      </w:r>
      <w:r>
        <w:rPr>
          <w:spacing w:val="-1"/>
          <w:w w:val="105"/>
        </w:rPr>
        <w:t> </w:t>
      </w:r>
      <w:r>
        <w:rPr>
          <w:w w:val="105"/>
        </w:rPr>
        <w:t>profit</w:t>
      </w:r>
      <w:r>
        <w:rPr>
          <w:spacing w:val="-4"/>
          <w:w w:val="105"/>
        </w:rPr>
        <w:t> </w:t>
      </w:r>
      <w:r>
        <w:rPr>
          <w:w w:val="105"/>
        </w:rPr>
        <w:t>de</w:t>
      </w:r>
      <w:r>
        <w:rPr>
          <w:spacing w:val="-1"/>
          <w:w w:val="105"/>
        </w:rPr>
        <w:t> </w:t>
      </w:r>
      <w:r>
        <w:rPr>
          <w:w w:val="105"/>
        </w:rPr>
        <w:t>leurs</w:t>
      </w:r>
      <w:r>
        <w:rPr>
          <w:spacing w:val="-1"/>
          <w:w w:val="105"/>
        </w:rPr>
        <w:t> </w:t>
      </w:r>
      <w:r>
        <w:rPr>
          <w:w w:val="105"/>
        </w:rPr>
        <w:t>conséquences</w:t>
      </w:r>
      <w:r>
        <w:rPr>
          <w:spacing w:val="-4"/>
          <w:w w:val="105"/>
        </w:rPr>
        <w:t> </w:t>
      </w:r>
      <w:r>
        <w:rPr>
          <w:w w:val="105"/>
        </w:rPr>
        <w:t>financières</w:t>
      </w:r>
      <w:r>
        <w:rPr>
          <w:spacing w:val="-1"/>
          <w:w w:val="105"/>
        </w:rPr>
        <w:t> </w:t>
      </w:r>
      <w:r>
        <w:rPr>
          <w:w w:val="105"/>
        </w:rPr>
        <w:t>en</w:t>
      </w:r>
      <w:r>
        <w:rPr>
          <w:spacing w:val="-1"/>
          <w:w w:val="105"/>
        </w:rPr>
        <w:t> </w:t>
      </w:r>
      <w:r>
        <w:rPr>
          <w:w w:val="105"/>
        </w:rPr>
        <w:t>bénéficiant de primes de performance. (…)</w:t>
      </w:r>
    </w:p>
    <w:p>
      <w:pPr>
        <w:spacing w:line="374" w:lineRule="auto" w:before="65"/>
        <w:ind w:left="425" w:right="3085" w:firstLine="0"/>
        <w:jc w:val="both"/>
        <w:rPr>
          <w:i/>
          <w:sz w:val="18"/>
        </w:rPr>
      </w:pPr>
      <w:r>
        <w:rPr>
          <w:i/>
          <w:w w:val="105"/>
          <w:sz w:val="18"/>
        </w:rPr>
        <w:t>Sur</w:t>
      </w:r>
      <w:r>
        <w:rPr>
          <w:i/>
          <w:spacing w:val="-11"/>
          <w:w w:val="105"/>
          <w:sz w:val="18"/>
        </w:rPr>
        <w:t> </w:t>
      </w:r>
      <w:r>
        <w:rPr>
          <w:i/>
          <w:w w:val="105"/>
          <w:sz w:val="18"/>
        </w:rPr>
        <w:t>l’octroi</w:t>
      </w:r>
      <w:r>
        <w:rPr>
          <w:i/>
          <w:spacing w:val="-10"/>
          <w:w w:val="105"/>
          <w:sz w:val="18"/>
        </w:rPr>
        <w:t> </w:t>
      </w:r>
      <w:r>
        <w:rPr>
          <w:i/>
          <w:w w:val="105"/>
          <w:sz w:val="18"/>
        </w:rPr>
        <w:t>d’un</w:t>
      </w:r>
      <w:r>
        <w:rPr>
          <w:i/>
          <w:spacing w:val="-9"/>
          <w:w w:val="105"/>
          <w:sz w:val="18"/>
        </w:rPr>
        <w:t> </w:t>
      </w:r>
      <w:r>
        <w:rPr>
          <w:i/>
          <w:w w:val="105"/>
          <w:sz w:val="18"/>
        </w:rPr>
        <w:t>avantage</w:t>
      </w:r>
      <w:r>
        <w:rPr>
          <w:i/>
          <w:spacing w:val="-9"/>
          <w:w w:val="105"/>
          <w:sz w:val="18"/>
        </w:rPr>
        <w:t> </w:t>
      </w:r>
      <w:r>
        <w:rPr>
          <w:i/>
          <w:w w:val="105"/>
          <w:sz w:val="18"/>
        </w:rPr>
        <w:t>injustifié</w:t>
      </w:r>
      <w:r>
        <w:rPr>
          <w:i/>
          <w:spacing w:val="-9"/>
          <w:w w:val="105"/>
          <w:sz w:val="18"/>
        </w:rPr>
        <w:t> </w:t>
      </w:r>
      <w:r>
        <w:rPr>
          <w:i/>
          <w:w w:val="105"/>
          <w:sz w:val="18"/>
        </w:rPr>
        <w:t>au</w:t>
      </w:r>
      <w:r>
        <w:rPr>
          <w:i/>
          <w:spacing w:val="-9"/>
          <w:w w:val="105"/>
          <w:sz w:val="18"/>
        </w:rPr>
        <w:t> </w:t>
      </w:r>
      <w:r>
        <w:rPr>
          <w:i/>
          <w:w w:val="105"/>
          <w:sz w:val="18"/>
        </w:rPr>
        <w:t>SMASP</w:t>
      </w:r>
      <w:r>
        <w:rPr>
          <w:i/>
          <w:w w:val="105"/>
          <w:sz w:val="18"/>
        </w:rPr>
        <w:t> Sur les faits</w:t>
      </w:r>
    </w:p>
    <w:p>
      <w:pPr>
        <w:pStyle w:val="BodyText"/>
        <w:spacing w:line="300" w:lineRule="auto"/>
        <w:ind w:left="142" w:right="299" w:firstLine="283"/>
      </w:pPr>
      <w:r>
        <w:rPr>
          <w:w w:val="110"/>
        </w:rPr>
        <w:t>29.</w:t>
      </w:r>
      <w:r>
        <w:rPr>
          <w:spacing w:val="-10"/>
          <w:w w:val="110"/>
        </w:rPr>
        <w:t> </w:t>
      </w:r>
      <w:r>
        <w:rPr>
          <w:w w:val="110"/>
        </w:rPr>
        <w:t>En</w:t>
      </w:r>
      <w:r>
        <w:rPr>
          <w:spacing w:val="-1"/>
          <w:w w:val="110"/>
        </w:rPr>
        <w:t> </w:t>
      </w:r>
      <w:r>
        <w:rPr>
          <w:w w:val="110"/>
        </w:rPr>
        <w:t>n’appelant</w:t>
      </w:r>
      <w:r>
        <w:rPr>
          <w:spacing w:val="-3"/>
          <w:w w:val="110"/>
        </w:rPr>
        <w:t> </w:t>
      </w:r>
      <w:r>
        <w:rPr>
          <w:w w:val="110"/>
        </w:rPr>
        <w:t>pas</w:t>
      </w:r>
      <w:r>
        <w:rPr>
          <w:spacing w:val="-1"/>
          <w:w w:val="110"/>
        </w:rPr>
        <w:t> </w:t>
      </w:r>
      <w:r>
        <w:rPr>
          <w:w w:val="110"/>
        </w:rPr>
        <w:t>la</w:t>
      </w:r>
      <w:r>
        <w:rPr>
          <w:spacing w:val="-1"/>
          <w:w w:val="110"/>
        </w:rPr>
        <w:t> </w:t>
      </w:r>
      <w:r>
        <w:rPr>
          <w:w w:val="110"/>
        </w:rPr>
        <w:t>part</w:t>
      </w:r>
      <w:r>
        <w:rPr>
          <w:spacing w:val="-5"/>
          <w:w w:val="110"/>
        </w:rPr>
        <w:t> </w:t>
      </w:r>
      <w:r>
        <w:rPr>
          <w:w w:val="110"/>
        </w:rPr>
        <w:t>fixe</w:t>
      </w:r>
      <w:r>
        <w:rPr>
          <w:spacing w:val="-1"/>
          <w:w w:val="110"/>
        </w:rPr>
        <w:t> </w:t>
      </w:r>
      <w:r>
        <w:rPr>
          <w:w w:val="110"/>
        </w:rPr>
        <w:t>de</w:t>
      </w:r>
      <w:r>
        <w:rPr>
          <w:spacing w:val="-1"/>
          <w:w w:val="110"/>
        </w:rPr>
        <w:t> </w:t>
      </w:r>
      <w:r>
        <w:rPr>
          <w:w w:val="110"/>
        </w:rPr>
        <w:t>la</w:t>
      </w:r>
      <w:r>
        <w:rPr>
          <w:spacing w:val="-1"/>
          <w:w w:val="110"/>
        </w:rPr>
        <w:t> </w:t>
      </w:r>
      <w:r>
        <w:rPr>
          <w:w w:val="110"/>
        </w:rPr>
        <w:t>rémunération</w:t>
      </w:r>
      <w:r>
        <w:rPr>
          <w:spacing w:val="-1"/>
          <w:w w:val="110"/>
        </w:rPr>
        <w:t> </w:t>
      </w:r>
      <w:r>
        <w:rPr>
          <w:w w:val="110"/>
        </w:rPr>
        <w:t>à</w:t>
      </w:r>
      <w:r>
        <w:rPr>
          <w:spacing w:val="-1"/>
          <w:w w:val="110"/>
        </w:rPr>
        <w:t> </w:t>
      </w:r>
      <w:r>
        <w:rPr>
          <w:w w:val="110"/>
        </w:rPr>
        <w:t>laquelle</w:t>
      </w:r>
      <w:r>
        <w:rPr>
          <w:spacing w:val="-1"/>
          <w:w w:val="110"/>
        </w:rPr>
        <w:t> </w:t>
      </w:r>
      <w:r>
        <w:rPr>
          <w:w w:val="110"/>
        </w:rPr>
        <w:t>elle</w:t>
      </w:r>
      <w:r>
        <w:rPr>
          <w:spacing w:val="-1"/>
          <w:w w:val="110"/>
        </w:rPr>
        <w:t> </w:t>
      </w:r>
      <w:r>
        <w:rPr>
          <w:w w:val="110"/>
        </w:rPr>
        <w:t>avait</w:t>
      </w:r>
      <w:r>
        <w:rPr>
          <w:spacing w:val="-3"/>
          <w:w w:val="110"/>
        </w:rPr>
        <w:t> </w:t>
      </w:r>
      <w:r>
        <w:rPr>
          <w:w w:val="110"/>
        </w:rPr>
        <w:t>droit </w:t>
      </w:r>
      <w:r>
        <w:rPr/>
        <w:t>en application de la convention de délégation de service public du 19 décembre 2014, puis en modifiant l’assiette de calcul de la part variable, les manquements de la SAEM </w:t>
      </w:r>
      <w:r>
        <w:rPr>
          <w:w w:val="110"/>
        </w:rPr>
        <w:t>SAGA</w:t>
      </w:r>
      <w:r>
        <w:rPr>
          <w:spacing w:val="-8"/>
          <w:w w:val="110"/>
        </w:rPr>
        <w:t> </w:t>
      </w:r>
      <w:r>
        <w:rPr>
          <w:w w:val="110"/>
        </w:rPr>
        <w:t>ont</w:t>
      </w:r>
      <w:r>
        <w:rPr>
          <w:spacing w:val="-6"/>
          <w:w w:val="110"/>
        </w:rPr>
        <w:t> </w:t>
      </w:r>
      <w:r>
        <w:rPr>
          <w:w w:val="110"/>
        </w:rPr>
        <w:t>conduit</w:t>
      </w:r>
      <w:r>
        <w:rPr>
          <w:spacing w:val="-6"/>
          <w:w w:val="110"/>
        </w:rPr>
        <w:t> </w:t>
      </w:r>
      <w:r>
        <w:rPr>
          <w:w w:val="110"/>
        </w:rPr>
        <w:t>au</w:t>
      </w:r>
      <w:r>
        <w:rPr>
          <w:spacing w:val="-6"/>
          <w:w w:val="110"/>
        </w:rPr>
        <w:t> </w:t>
      </w:r>
      <w:r>
        <w:rPr>
          <w:w w:val="110"/>
        </w:rPr>
        <w:t>versement</w:t>
      </w:r>
      <w:r>
        <w:rPr>
          <w:spacing w:val="-6"/>
          <w:w w:val="110"/>
        </w:rPr>
        <w:t> </w:t>
      </w:r>
      <w:r>
        <w:rPr>
          <w:w w:val="110"/>
        </w:rPr>
        <w:t>au</w:t>
      </w:r>
      <w:r>
        <w:rPr>
          <w:spacing w:val="-4"/>
          <w:w w:val="110"/>
        </w:rPr>
        <w:t> </w:t>
      </w:r>
      <w:r>
        <w:rPr>
          <w:w w:val="110"/>
        </w:rPr>
        <w:t>délégataire,</w:t>
      </w:r>
      <w:r>
        <w:rPr>
          <w:spacing w:val="-12"/>
          <w:w w:val="110"/>
        </w:rPr>
        <w:t> </w:t>
      </w:r>
      <w:r>
        <w:rPr>
          <w:w w:val="110"/>
        </w:rPr>
        <w:t>par</w:t>
      </w:r>
      <w:r>
        <w:rPr>
          <w:spacing w:val="-5"/>
          <w:w w:val="110"/>
        </w:rPr>
        <w:t> </w:t>
      </w:r>
      <w:r>
        <w:rPr>
          <w:w w:val="110"/>
        </w:rPr>
        <w:t>le</w:t>
      </w:r>
      <w:r>
        <w:rPr>
          <w:spacing w:val="-4"/>
          <w:w w:val="110"/>
        </w:rPr>
        <w:t> </w:t>
      </w:r>
      <w:r>
        <w:rPr>
          <w:w w:val="110"/>
        </w:rPr>
        <w:t>SMASP,</w:t>
      </w:r>
      <w:r>
        <w:rPr>
          <w:spacing w:val="-12"/>
          <w:w w:val="110"/>
        </w:rPr>
        <w:t> </w:t>
      </w:r>
      <w:r>
        <w:rPr>
          <w:w w:val="110"/>
        </w:rPr>
        <w:t>autorité</w:t>
      </w:r>
      <w:r>
        <w:rPr>
          <w:spacing w:val="-3"/>
          <w:w w:val="110"/>
        </w:rPr>
        <w:t> </w:t>
      </w:r>
      <w:r>
        <w:rPr>
          <w:w w:val="110"/>
        </w:rPr>
        <w:t>délégante, </w:t>
      </w:r>
      <w:r>
        <w:rPr/>
        <w:t>d’une</w:t>
      </w:r>
      <w:r>
        <w:rPr>
          <w:spacing w:val="35"/>
        </w:rPr>
        <w:t> </w:t>
      </w:r>
      <w:r>
        <w:rPr/>
        <w:t>rémunération</w:t>
      </w:r>
      <w:r>
        <w:rPr>
          <w:spacing w:val="32"/>
        </w:rPr>
        <w:t> </w:t>
      </w:r>
      <w:r>
        <w:rPr/>
        <w:t>totale</w:t>
      </w:r>
      <w:r>
        <w:rPr>
          <w:spacing w:val="35"/>
        </w:rPr>
        <w:t> </w:t>
      </w:r>
      <w:r>
        <w:rPr/>
        <w:t>inférieure</w:t>
      </w:r>
      <w:r>
        <w:rPr>
          <w:spacing w:val="35"/>
        </w:rPr>
        <w:t> </w:t>
      </w:r>
      <w:r>
        <w:rPr/>
        <w:t>à</w:t>
      </w:r>
      <w:r>
        <w:rPr>
          <w:spacing w:val="35"/>
        </w:rPr>
        <w:t> </w:t>
      </w:r>
      <w:r>
        <w:rPr/>
        <w:t>celle</w:t>
      </w:r>
      <w:r>
        <w:rPr>
          <w:spacing w:val="35"/>
        </w:rPr>
        <w:t> </w:t>
      </w:r>
      <w:r>
        <w:rPr/>
        <w:t>contractuellement</w:t>
      </w:r>
      <w:r>
        <w:rPr>
          <w:spacing w:val="32"/>
        </w:rPr>
        <w:t> </w:t>
      </w:r>
      <w:r>
        <w:rPr/>
        <w:t>due. Il</w:t>
      </w:r>
      <w:r>
        <w:rPr>
          <w:spacing w:val="35"/>
        </w:rPr>
        <w:t> </w:t>
      </w:r>
      <w:r>
        <w:rPr/>
        <w:t>en</w:t>
      </w:r>
      <w:r>
        <w:rPr>
          <w:spacing w:val="35"/>
        </w:rPr>
        <w:t> </w:t>
      </w:r>
      <w:r>
        <w:rPr/>
        <w:t>est</w:t>
      </w:r>
      <w:r>
        <w:rPr>
          <w:spacing w:val="32"/>
        </w:rPr>
        <w:t> </w:t>
      </w:r>
      <w:r>
        <w:rPr/>
        <w:t>résulté </w:t>
      </w:r>
      <w:r>
        <w:rPr>
          <w:w w:val="110"/>
        </w:rPr>
        <w:t>une dépense moins importante pour</w:t>
      </w:r>
      <w:r>
        <w:rPr>
          <w:spacing w:val="-3"/>
          <w:w w:val="110"/>
        </w:rPr>
        <w:t> </w:t>
      </w:r>
      <w:r>
        <w:rPr>
          <w:w w:val="110"/>
        </w:rPr>
        <w:t>le SMASP.</w:t>
      </w:r>
      <w:r>
        <w:rPr>
          <w:spacing w:val="-12"/>
          <w:w w:val="110"/>
        </w:rPr>
        <w:t> </w:t>
      </w:r>
      <w:r>
        <w:rPr>
          <w:w w:val="110"/>
        </w:rPr>
        <w:t>(…)</w:t>
      </w:r>
    </w:p>
    <w:p>
      <w:pPr>
        <w:spacing w:before="64"/>
        <w:ind w:left="425" w:right="0" w:firstLine="0"/>
        <w:jc w:val="both"/>
        <w:rPr>
          <w:i/>
          <w:sz w:val="18"/>
        </w:rPr>
      </w:pPr>
      <w:r>
        <w:rPr>
          <w:i/>
          <w:w w:val="105"/>
          <w:sz w:val="18"/>
        </w:rPr>
        <w:t>Sur</w:t>
      </w:r>
      <w:r>
        <w:rPr>
          <w:i/>
          <w:spacing w:val="-11"/>
          <w:w w:val="105"/>
          <w:sz w:val="18"/>
        </w:rPr>
        <w:t> </w:t>
      </w:r>
      <w:r>
        <w:rPr>
          <w:i/>
          <w:w w:val="105"/>
          <w:sz w:val="18"/>
        </w:rPr>
        <w:t>la</w:t>
      </w:r>
      <w:r>
        <w:rPr>
          <w:i/>
          <w:spacing w:val="-8"/>
          <w:w w:val="105"/>
          <w:sz w:val="18"/>
        </w:rPr>
        <w:t> </w:t>
      </w:r>
      <w:r>
        <w:rPr>
          <w:i/>
          <w:w w:val="105"/>
          <w:sz w:val="18"/>
        </w:rPr>
        <w:t>qualification</w:t>
      </w:r>
      <w:r>
        <w:rPr>
          <w:i/>
          <w:spacing w:val="-8"/>
          <w:w w:val="105"/>
          <w:sz w:val="18"/>
        </w:rPr>
        <w:t> </w:t>
      </w:r>
      <w:r>
        <w:rPr>
          <w:i/>
          <w:w w:val="105"/>
          <w:sz w:val="18"/>
        </w:rPr>
        <w:t>juridique</w:t>
      </w:r>
      <w:r>
        <w:rPr>
          <w:i/>
          <w:spacing w:val="-8"/>
          <w:w w:val="105"/>
          <w:sz w:val="18"/>
        </w:rPr>
        <w:t> </w:t>
      </w:r>
      <w:r>
        <w:rPr>
          <w:i/>
          <w:spacing w:val="-5"/>
          <w:w w:val="105"/>
          <w:sz w:val="18"/>
        </w:rPr>
        <w:t>(…)</w:t>
      </w:r>
    </w:p>
    <w:p>
      <w:pPr>
        <w:pStyle w:val="ListParagraph"/>
        <w:numPr>
          <w:ilvl w:val="0"/>
          <w:numId w:val="36"/>
        </w:numPr>
        <w:tabs>
          <w:tab w:pos="686" w:val="left" w:leader="none"/>
        </w:tabs>
        <w:spacing w:line="300" w:lineRule="auto" w:before="122" w:after="0"/>
        <w:ind w:left="142" w:right="298" w:firstLine="283"/>
        <w:jc w:val="both"/>
        <w:rPr>
          <w:sz w:val="18"/>
        </w:rPr>
      </w:pPr>
      <w:r>
        <w:rPr>
          <w:w w:val="105"/>
          <w:sz w:val="18"/>
        </w:rPr>
        <w:t>En l’espèce, la moindre rémunération versée par le SMASP à la SAEM SAGA, constitue un avantage injustifié dont a bénéficié le SMASP qui a causé un préjudice </w:t>
      </w:r>
      <w:r>
        <w:rPr>
          <w:spacing w:val="-2"/>
          <w:w w:val="105"/>
          <w:sz w:val="18"/>
        </w:rPr>
        <w:t>financier</w:t>
      </w:r>
      <w:r>
        <w:rPr>
          <w:spacing w:val="-9"/>
          <w:w w:val="105"/>
          <w:sz w:val="18"/>
        </w:rPr>
        <w:t> </w:t>
      </w:r>
      <w:r>
        <w:rPr>
          <w:spacing w:val="-2"/>
          <w:w w:val="105"/>
          <w:sz w:val="18"/>
        </w:rPr>
        <w:t>à</w:t>
      </w:r>
      <w:r>
        <w:rPr>
          <w:spacing w:val="-9"/>
          <w:w w:val="105"/>
          <w:sz w:val="18"/>
        </w:rPr>
        <w:t> </w:t>
      </w:r>
      <w:r>
        <w:rPr>
          <w:spacing w:val="-2"/>
          <w:w w:val="105"/>
          <w:sz w:val="18"/>
        </w:rPr>
        <w:t>la SAEM SAGA</w:t>
      </w:r>
      <w:r>
        <w:rPr>
          <w:spacing w:val="-5"/>
          <w:w w:val="105"/>
          <w:sz w:val="18"/>
        </w:rPr>
        <w:t> </w:t>
      </w:r>
      <w:r>
        <w:rPr>
          <w:spacing w:val="-2"/>
          <w:w w:val="105"/>
          <w:sz w:val="18"/>
        </w:rPr>
        <w:t>d’un montant,</w:t>
      </w:r>
      <w:r>
        <w:rPr>
          <w:spacing w:val="-9"/>
          <w:w w:val="105"/>
          <w:sz w:val="18"/>
        </w:rPr>
        <w:t> </w:t>
      </w:r>
      <w:r>
        <w:rPr>
          <w:spacing w:val="-2"/>
          <w:w w:val="105"/>
          <w:sz w:val="18"/>
        </w:rPr>
        <w:t>en période non prescrite,</w:t>
      </w:r>
      <w:r>
        <w:rPr>
          <w:spacing w:val="-9"/>
          <w:w w:val="105"/>
          <w:sz w:val="18"/>
        </w:rPr>
        <w:t> </w:t>
      </w:r>
      <w:r>
        <w:rPr>
          <w:spacing w:val="-2"/>
          <w:w w:val="105"/>
          <w:sz w:val="18"/>
        </w:rPr>
        <w:t>d’environ 238 502 €. </w:t>
      </w:r>
      <w:r>
        <w:rPr>
          <w:w w:val="105"/>
          <w:sz w:val="18"/>
        </w:rPr>
        <w:t>L’octroi</w:t>
      </w:r>
      <w:r>
        <w:rPr>
          <w:spacing w:val="34"/>
          <w:w w:val="105"/>
          <w:sz w:val="18"/>
        </w:rPr>
        <w:t> </w:t>
      </w:r>
      <w:r>
        <w:rPr>
          <w:w w:val="105"/>
          <w:sz w:val="18"/>
        </w:rPr>
        <w:t>de</w:t>
      </w:r>
      <w:r>
        <w:rPr>
          <w:spacing w:val="34"/>
          <w:w w:val="105"/>
          <w:sz w:val="18"/>
        </w:rPr>
        <w:t> </w:t>
      </w:r>
      <w:r>
        <w:rPr>
          <w:w w:val="105"/>
          <w:sz w:val="18"/>
        </w:rPr>
        <w:t>cet</w:t>
      </w:r>
      <w:r>
        <w:rPr>
          <w:spacing w:val="30"/>
          <w:w w:val="105"/>
          <w:sz w:val="18"/>
        </w:rPr>
        <w:t> </w:t>
      </w:r>
      <w:r>
        <w:rPr>
          <w:w w:val="105"/>
          <w:sz w:val="18"/>
        </w:rPr>
        <w:t>avantage</w:t>
      </w:r>
      <w:r>
        <w:rPr>
          <w:spacing w:val="34"/>
          <w:w w:val="105"/>
          <w:sz w:val="18"/>
        </w:rPr>
        <w:t> </w:t>
      </w:r>
      <w:r>
        <w:rPr>
          <w:w w:val="105"/>
          <w:sz w:val="18"/>
        </w:rPr>
        <w:t>injustifié</w:t>
      </w:r>
      <w:r>
        <w:rPr>
          <w:spacing w:val="34"/>
          <w:w w:val="105"/>
          <w:sz w:val="18"/>
        </w:rPr>
        <w:t> </w:t>
      </w:r>
      <w:r>
        <w:rPr>
          <w:w w:val="105"/>
          <w:sz w:val="18"/>
        </w:rPr>
        <w:t>résulte</w:t>
      </w:r>
      <w:r>
        <w:rPr>
          <w:spacing w:val="34"/>
          <w:w w:val="105"/>
          <w:sz w:val="18"/>
        </w:rPr>
        <w:t> </w:t>
      </w:r>
      <w:r>
        <w:rPr>
          <w:w w:val="105"/>
          <w:sz w:val="18"/>
        </w:rPr>
        <w:t>directement</w:t>
      </w:r>
      <w:r>
        <w:rPr>
          <w:spacing w:val="30"/>
          <w:w w:val="105"/>
          <w:sz w:val="18"/>
        </w:rPr>
        <w:t> </w:t>
      </w:r>
      <w:r>
        <w:rPr>
          <w:w w:val="105"/>
          <w:sz w:val="18"/>
        </w:rPr>
        <w:t>de</w:t>
      </w:r>
      <w:r>
        <w:rPr>
          <w:spacing w:val="34"/>
          <w:w w:val="105"/>
          <w:sz w:val="18"/>
        </w:rPr>
        <w:t> </w:t>
      </w:r>
      <w:r>
        <w:rPr>
          <w:w w:val="105"/>
          <w:sz w:val="18"/>
        </w:rPr>
        <w:t>la</w:t>
      </w:r>
      <w:r>
        <w:rPr>
          <w:spacing w:val="34"/>
          <w:w w:val="105"/>
          <w:sz w:val="18"/>
        </w:rPr>
        <w:t> </w:t>
      </w:r>
      <w:r>
        <w:rPr>
          <w:w w:val="105"/>
          <w:sz w:val="18"/>
        </w:rPr>
        <w:t>méconnaissance,</w:t>
      </w:r>
      <w:r>
        <w:rPr>
          <w:spacing w:val="18"/>
          <w:w w:val="105"/>
          <w:sz w:val="18"/>
        </w:rPr>
        <w:t> </w:t>
      </w:r>
      <w:r>
        <w:rPr>
          <w:w w:val="105"/>
          <w:sz w:val="18"/>
        </w:rPr>
        <w:t>par la SAEM SAGA, de ses droits contractuels à rémunération résultant des stipulations de la convention de DSP.</w:t>
      </w:r>
    </w:p>
    <w:p>
      <w:pPr>
        <w:pStyle w:val="ListParagraph"/>
        <w:numPr>
          <w:ilvl w:val="0"/>
          <w:numId w:val="36"/>
        </w:numPr>
        <w:tabs>
          <w:tab w:pos="683" w:val="left" w:leader="none"/>
        </w:tabs>
        <w:spacing w:line="240" w:lineRule="auto" w:before="65" w:after="0"/>
        <w:ind w:left="683" w:right="0" w:hanging="258"/>
        <w:jc w:val="both"/>
        <w:rPr>
          <w:sz w:val="18"/>
        </w:rPr>
      </w:pPr>
      <w:r>
        <w:rPr>
          <w:w w:val="105"/>
          <w:sz w:val="18"/>
        </w:rPr>
        <w:t>L’octroi</w:t>
      </w:r>
      <w:r>
        <w:rPr>
          <w:spacing w:val="-11"/>
          <w:w w:val="105"/>
          <w:sz w:val="18"/>
        </w:rPr>
        <w:t> </w:t>
      </w:r>
      <w:r>
        <w:rPr>
          <w:w w:val="105"/>
          <w:sz w:val="18"/>
        </w:rPr>
        <w:t>de</w:t>
      </w:r>
      <w:r>
        <w:rPr>
          <w:spacing w:val="-10"/>
          <w:w w:val="105"/>
          <w:sz w:val="18"/>
        </w:rPr>
        <w:t> </w:t>
      </w:r>
      <w:r>
        <w:rPr>
          <w:w w:val="105"/>
          <w:sz w:val="18"/>
        </w:rPr>
        <w:t>cet</w:t>
      </w:r>
      <w:r>
        <w:rPr>
          <w:spacing w:val="-10"/>
          <w:w w:val="105"/>
          <w:sz w:val="18"/>
        </w:rPr>
        <w:t> </w:t>
      </w:r>
      <w:r>
        <w:rPr>
          <w:w w:val="105"/>
          <w:sz w:val="18"/>
        </w:rPr>
        <w:t>avantage</w:t>
      </w:r>
      <w:r>
        <w:rPr>
          <w:spacing w:val="-9"/>
          <w:w w:val="105"/>
          <w:sz w:val="18"/>
        </w:rPr>
        <w:t> </w:t>
      </w:r>
      <w:r>
        <w:rPr>
          <w:w w:val="105"/>
          <w:sz w:val="18"/>
        </w:rPr>
        <w:t>injustifié</w:t>
      </w:r>
      <w:r>
        <w:rPr>
          <w:spacing w:val="-9"/>
          <w:w w:val="105"/>
          <w:sz w:val="18"/>
        </w:rPr>
        <w:t> </w:t>
      </w:r>
      <w:r>
        <w:rPr>
          <w:w w:val="105"/>
          <w:sz w:val="18"/>
        </w:rPr>
        <w:t>présentait</w:t>
      </w:r>
      <w:r>
        <w:rPr>
          <w:spacing w:val="-10"/>
          <w:w w:val="105"/>
          <w:sz w:val="18"/>
        </w:rPr>
        <w:t> </w:t>
      </w:r>
      <w:r>
        <w:rPr>
          <w:w w:val="105"/>
          <w:sz w:val="18"/>
        </w:rPr>
        <w:t>un</w:t>
      </w:r>
      <w:r>
        <w:rPr>
          <w:spacing w:val="-9"/>
          <w:w w:val="105"/>
          <w:sz w:val="18"/>
        </w:rPr>
        <w:t> </w:t>
      </w:r>
      <w:r>
        <w:rPr>
          <w:w w:val="105"/>
          <w:sz w:val="18"/>
        </w:rPr>
        <w:t>intérêt</w:t>
      </w:r>
      <w:r>
        <w:rPr>
          <w:spacing w:val="-11"/>
          <w:w w:val="105"/>
          <w:sz w:val="18"/>
        </w:rPr>
        <w:t> </w:t>
      </w:r>
      <w:r>
        <w:rPr>
          <w:w w:val="105"/>
          <w:sz w:val="18"/>
        </w:rPr>
        <w:t>personnel</w:t>
      </w:r>
      <w:r>
        <w:rPr>
          <w:spacing w:val="-9"/>
          <w:w w:val="105"/>
          <w:sz w:val="18"/>
        </w:rPr>
        <w:t> </w:t>
      </w:r>
      <w:r>
        <w:rPr>
          <w:w w:val="105"/>
          <w:sz w:val="18"/>
        </w:rPr>
        <w:t>indirect</w:t>
      </w:r>
      <w:r>
        <w:rPr>
          <w:spacing w:val="-10"/>
          <w:w w:val="105"/>
          <w:sz w:val="18"/>
        </w:rPr>
        <w:t> </w:t>
      </w:r>
      <w:r>
        <w:rPr>
          <w:spacing w:val="-4"/>
          <w:w w:val="105"/>
          <w:sz w:val="18"/>
        </w:rPr>
        <w:t>pour</w:t>
      </w:r>
    </w:p>
    <w:p>
      <w:pPr>
        <w:pStyle w:val="BodyText"/>
        <w:spacing w:line="300" w:lineRule="auto" w:before="54"/>
        <w:ind w:left="142" w:right="300"/>
      </w:pPr>
      <w:r>
        <w:rPr/>
        <w:t>M.</w:t>
      </w:r>
      <w:r>
        <w:rPr>
          <w:spacing w:val="-11"/>
        </w:rPr>
        <w:t> </w:t>
      </w:r>
      <w:r>
        <w:rPr/>
        <w:t>Y,</w:t>
      </w:r>
      <w:r>
        <w:rPr>
          <w:spacing w:val="-10"/>
        </w:rPr>
        <w:t> </w:t>
      </w:r>
      <w:r>
        <w:rPr/>
        <w:t>en sa qualité de membre du conseil d’administration du SMASP et de représentant </w:t>
      </w:r>
      <w:r>
        <w:rPr>
          <w:w w:val="105"/>
        </w:rPr>
        <w:t>délégué de l’actionnaire principal,</w:t>
      </w:r>
      <w:r>
        <w:rPr>
          <w:spacing w:val="-7"/>
          <w:w w:val="105"/>
        </w:rPr>
        <w:t> </w:t>
      </w:r>
      <w:r>
        <w:rPr>
          <w:w w:val="105"/>
        </w:rPr>
        <w:t>le SMASP,</w:t>
      </w:r>
      <w:r>
        <w:rPr>
          <w:spacing w:val="-7"/>
          <w:w w:val="105"/>
        </w:rPr>
        <w:t> </w:t>
      </w:r>
      <w:r>
        <w:rPr>
          <w:w w:val="105"/>
        </w:rPr>
        <w:t>au conseil d’administration de la SAGA. Il</w:t>
      </w:r>
      <w:r>
        <w:rPr>
          <w:spacing w:val="-11"/>
          <w:w w:val="105"/>
        </w:rPr>
        <w:t> </w:t>
      </w:r>
      <w:r>
        <w:rPr>
          <w:w w:val="105"/>
        </w:rPr>
        <w:t>présentait</w:t>
      </w:r>
      <w:r>
        <w:rPr>
          <w:spacing w:val="-11"/>
          <w:w w:val="105"/>
        </w:rPr>
        <w:t> </w:t>
      </w:r>
      <w:r>
        <w:rPr>
          <w:w w:val="105"/>
        </w:rPr>
        <w:t>un</w:t>
      </w:r>
      <w:r>
        <w:rPr>
          <w:spacing w:val="-11"/>
          <w:w w:val="105"/>
        </w:rPr>
        <w:t> </w:t>
      </w:r>
      <w:r>
        <w:rPr>
          <w:w w:val="105"/>
        </w:rPr>
        <w:t>intérêt</w:t>
      </w:r>
      <w:r>
        <w:rPr>
          <w:spacing w:val="-10"/>
          <w:w w:val="105"/>
        </w:rPr>
        <w:t> </w:t>
      </w:r>
      <w:r>
        <w:rPr>
          <w:w w:val="105"/>
        </w:rPr>
        <w:t>personnel</w:t>
      </w:r>
      <w:r>
        <w:rPr>
          <w:spacing w:val="-11"/>
          <w:w w:val="105"/>
        </w:rPr>
        <w:t> </w:t>
      </w:r>
      <w:r>
        <w:rPr>
          <w:w w:val="105"/>
        </w:rPr>
        <w:t>direct</w:t>
      </w:r>
      <w:r>
        <w:rPr>
          <w:spacing w:val="-11"/>
          <w:w w:val="105"/>
        </w:rPr>
        <w:t> </w:t>
      </w:r>
      <w:r>
        <w:rPr>
          <w:w w:val="105"/>
        </w:rPr>
        <w:t>pour</w:t>
      </w:r>
      <w:r>
        <w:rPr>
          <w:spacing w:val="-10"/>
          <w:w w:val="105"/>
        </w:rPr>
        <w:t> </w:t>
      </w:r>
      <w:r>
        <w:rPr>
          <w:w w:val="105"/>
        </w:rPr>
        <w:t>M.</w:t>
      </w:r>
      <w:r>
        <w:rPr>
          <w:spacing w:val="-11"/>
          <w:w w:val="105"/>
        </w:rPr>
        <w:t> </w:t>
      </w:r>
      <w:r>
        <w:rPr>
          <w:w w:val="105"/>
        </w:rPr>
        <w:t>X</w:t>
      </w:r>
      <w:r>
        <w:rPr>
          <w:spacing w:val="-11"/>
          <w:w w:val="105"/>
        </w:rPr>
        <w:t> </w:t>
      </w:r>
      <w:r>
        <w:rPr>
          <w:w w:val="105"/>
        </w:rPr>
        <w:t>puisqu’il</w:t>
      </w:r>
      <w:r>
        <w:rPr>
          <w:spacing w:val="-10"/>
          <w:w w:val="105"/>
        </w:rPr>
        <w:t> </w:t>
      </w:r>
      <w:r>
        <w:rPr>
          <w:w w:val="105"/>
        </w:rPr>
        <w:t>lui</w:t>
      </w:r>
      <w:r>
        <w:rPr>
          <w:spacing w:val="-11"/>
          <w:w w:val="105"/>
        </w:rPr>
        <w:t> </w:t>
      </w:r>
      <w:r>
        <w:rPr>
          <w:w w:val="105"/>
        </w:rPr>
        <w:t>permettait</w:t>
      </w:r>
      <w:r>
        <w:rPr>
          <w:spacing w:val="-11"/>
          <w:w w:val="105"/>
        </w:rPr>
        <w:t> </w:t>
      </w:r>
      <w:r>
        <w:rPr>
          <w:w w:val="105"/>
        </w:rPr>
        <w:t>de</w:t>
      </w:r>
      <w:r>
        <w:rPr>
          <w:spacing w:val="-10"/>
          <w:w w:val="105"/>
        </w:rPr>
        <w:t> </w:t>
      </w:r>
      <w:r>
        <w:rPr>
          <w:w w:val="105"/>
        </w:rPr>
        <w:t>bénéficier de primes de performance.</w:t>
      </w:r>
    </w:p>
    <w:p>
      <w:pPr>
        <w:pStyle w:val="ListParagraph"/>
        <w:numPr>
          <w:ilvl w:val="0"/>
          <w:numId w:val="36"/>
        </w:numPr>
        <w:tabs>
          <w:tab w:pos="675" w:val="left" w:leader="none"/>
        </w:tabs>
        <w:spacing w:line="300" w:lineRule="auto" w:before="66" w:after="0"/>
        <w:ind w:left="142" w:right="298" w:firstLine="283"/>
        <w:jc w:val="both"/>
        <w:rPr>
          <w:sz w:val="18"/>
        </w:rPr>
      </w:pPr>
      <w:r>
        <w:rPr>
          <w:w w:val="105"/>
          <w:sz w:val="18"/>
        </w:rPr>
        <w:t>M.</w:t>
      </w:r>
      <w:r>
        <w:rPr>
          <w:spacing w:val="-11"/>
          <w:w w:val="105"/>
          <w:sz w:val="18"/>
        </w:rPr>
        <w:t> </w:t>
      </w:r>
      <w:r>
        <w:rPr>
          <w:w w:val="105"/>
          <w:sz w:val="18"/>
        </w:rPr>
        <w:t>Y</w:t>
      </w:r>
      <w:r>
        <w:rPr>
          <w:spacing w:val="-4"/>
          <w:w w:val="105"/>
          <w:sz w:val="18"/>
        </w:rPr>
        <w:t> </w:t>
      </w:r>
      <w:r>
        <w:rPr>
          <w:w w:val="105"/>
          <w:sz w:val="18"/>
        </w:rPr>
        <w:t>fait</w:t>
      </w:r>
      <w:r>
        <w:rPr>
          <w:spacing w:val="-4"/>
          <w:w w:val="105"/>
          <w:sz w:val="18"/>
        </w:rPr>
        <w:t> </w:t>
      </w:r>
      <w:r>
        <w:rPr>
          <w:w w:val="105"/>
          <w:sz w:val="18"/>
        </w:rPr>
        <w:t>valoir</w:t>
      </w:r>
      <w:r>
        <w:rPr>
          <w:spacing w:val="-1"/>
          <w:w w:val="105"/>
          <w:sz w:val="18"/>
        </w:rPr>
        <w:t> </w:t>
      </w:r>
      <w:r>
        <w:rPr>
          <w:w w:val="105"/>
          <w:sz w:val="18"/>
        </w:rPr>
        <w:t>qu’il a exercé ses</w:t>
      </w:r>
      <w:r>
        <w:rPr>
          <w:spacing w:val="-2"/>
          <w:w w:val="105"/>
          <w:sz w:val="18"/>
        </w:rPr>
        <w:t> </w:t>
      </w:r>
      <w:r>
        <w:rPr>
          <w:w w:val="105"/>
          <w:sz w:val="18"/>
        </w:rPr>
        <w:t>fonctions dans l’intérêt</w:t>
      </w:r>
      <w:r>
        <w:rPr>
          <w:spacing w:val="-1"/>
          <w:w w:val="105"/>
          <w:sz w:val="18"/>
        </w:rPr>
        <w:t> </w:t>
      </w:r>
      <w:r>
        <w:rPr>
          <w:w w:val="105"/>
          <w:sz w:val="18"/>
        </w:rPr>
        <w:t>exclusif</w:t>
      </w:r>
      <w:r>
        <w:rPr>
          <w:spacing w:val="-1"/>
          <w:w w:val="105"/>
          <w:sz w:val="18"/>
        </w:rPr>
        <w:t> </w:t>
      </w:r>
      <w:r>
        <w:rPr>
          <w:w w:val="105"/>
          <w:sz w:val="18"/>
        </w:rPr>
        <w:t>de la SAGA</w:t>
      </w:r>
      <w:r>
        <w:rPr>
          <w:spacing w:val="-1"/>
          <w:w w:val="105"/>
          <w:sz w:val="18"/>
        </w:rPr>
        <w:t> </w:t>
      </w:r>
      <w:r>
        <w:rPr>
          <w:w w:val="105"/>
          <w:sz w:val="18"/>
        </w:rPr>
        <w:t>et non dans son intérêt personnel. Ce moyen est toutefois contredit par le fait qu’il a, en</w:t>
      </w:r>
      <w:r>
        <w:rPr>
          <w:spacing w:val="-3"/>
          <w:w w:val="105"/>
          <w:sz w:val="18"/>
        </w:rPr>
        <w:t> </w:t>
      </w:r>
      <w:r>
        <w:rPr>
          <w:w w:val="105"/>
          <w:sz w:val="18"/>
        </w:rPr>
        <w:t>l’espèce,</w:t>
      </w:r>
      <w:r>
        <w:rPr>
          <w:spacing w:val="-11"/>
          <w:w w:val="105"/>
          <w:sz w:val="18"/>
        </w:rPr>
        <w:t> </w:t>
      </w:r>
      <w:r>
        <w:rPr>
          <w:w w:val="105"/>
          <w:sz w:val="18"/>
        </w:rPr>
        <w:t>privilégié</w:t>
      </w:r>
      <w:r>
        <w:rPr>
          <w:spacing w:val="-1"/>
          <w:w w:val="105"/>
          <w:sz w:val="18"/>
        </w:rPr>
        <w:t> </w:t>
      </w:r>
      <w:r>
        <w:rPr>
          <w:w w:val="105"/>
          <w:sz w:val="18"/>
        </w:rPr>
        <w:t>les</w:t>
      </w:r>
      <w:r>
        <w:rPr>
          <w:spacing w:val="-1"/>
          <w:w w:val="105"/>
          <w:sz w:val="18"/>
        </w:rPr>
        <w:t> </w:t>
      </w:r>
      <w:r>
        <w:rPr>
          <w:w w:val="105"/>
          <w:sz w:val="18"/>
        </w:rPr>
        <w:t>intérêts</w:t>
      </w:r>
      <w:r>
        <w:rPr>
          <w:spacing w:val="-1"/>
          <w:w w:val="105"/>
          <w:sz w:val="18"/>
        </w:rPr>
        <w:t> </w:t>
      </w:r>
      <w:r>
        <w:rPr>
          <w:w w:val="105"/>
          <w:sz w:val="18"/>
        </w:rPr>
        <w:t>du</w:t>
      </w:r>
      <w:r>
        <w:rPr>
          <w:spacing w:val="-1"/>
          <w:w w:val="105"/>
          <w:sz w:val="18"/>
        </w:rPr>
        <w:t> </w:t>
      </w:r>
      <w:r>
        <w:rPr>
          <w:w w:val="105"/>
          <w:sz w:val="18"/>
        </w:rPr>
        <w:t>SMASP</w:t>
      </w:r>
      <w:r>
        <w:rPr>
          <w:spacing w:val="-5"/>
          <w:w w:val="105"/>
          <w:sz w:val="18"/>
        </w:rPr>
        <w:t> </w:t>
      </w:r>
      <w:r>
        <w:rPr>
          <w:w w:val="105"/>
          <w:sz w:val="18"/>
        </w:rPr>
        <w:t>dont</w:t>
      </w:r>
      <w:r>
        <w:rPr>
          <w:spacing w:val="-5"/>
          <w:w w:val="105"/>
          <w:sz w:val="18"/>
        </w:rPr>
        <w:t> </w:t>
      </w:r>
      <w:r>
        <w:rPr>
          <w:w w:val="105"/>
          <w:sz w:val="18"/>
        </w:rPr>
        <w:t>il</w:t>
      </w:r>
      <w:r>
        <w:rPr>
          <w:spacing w:val="-1"/>
          <w:w w:val="105"/>
          <w:sz w:val="18"/>
        </w:rPr>
        <w:t> </w:t>
      </w:r>
      <w:r>
        <w:rPr>
          <w:w w:val="105"/>
          <w:sz w:val="18"/>
        </w:rPr>
        <w:t>était</w:t>
      </w:r>
      <w:r>
        <w:rPr>
          <w:spacing w:val="-5"/>
          <w:w w:val="105"/>
          <w:sz w:val="18"/>
        </w:rPr>
        <w:t> </w:t>
      </w:r>
      <w:r>
        <w:rPr>
          <w:w w:val="105"/>
          <w:sz w:val="18"/>
        </w:rPr>
        <w:t>administrateur</w:t>
      </w:r>
      <w:r>
        <w:rPr>
          <w:spacing w:val="-5"/>
          <w:w w:val="105"/>
          <w:sz w:val="18"/>
        </w:rPr>
        <w:t> </w:t>
      </w:r>
      <w:r>
        <w:rPr>
          <w:w w:val="105"/>
          <w:sz w:val="18"/>
        </w:rPr>
        <w:t>au</w:t>
      </w:r>
      <w:r>
        <w:rPr>
          <w:spacing w:val="-1"/>
          <w:w w:val="105"/>
          <w:sz w:val="18"/>
        </w:rPr>
        <w:t> </w:t>
      </w:r>
      <w:r>
        <w:rPr>
          <w:w w:val="105"/>
          <w:sz w:val="18"/>
        </w:rPr>
        <w:t>détriment de ceux de la SAGA dont il était le président,</w:t>
      </w:r>
      <w:r>
        <w:rPr>
          <w:spacing w:val="-1"/>
          <w:w w:val="105"/>
          <w:sz w:val="18"/>
        </w:rPr>
        <w:t> </w:t>
      </w:r>
      <w:r>
        <w:rPr>
          <w:w w:val="105"/>
          <w:sz w:val="18"/>
        </w:rPr>
        <w:t>poursuivant ainsi un intérêt personnel indirect contradictoire avec les intérêts de la société dont il avait la responsabilité.</w:t>
      </w:r>
    </w:p>
    <w:p>
      <w:pPr>
        <w:pStyle w:val="ListParagraph"/>
        <w:numPr>
          <w:ilvl w:val="0"/>
          <w:numId w:val="36"/>
        </w:numPr>
        <w:tabs>
          <w:tab w:pos="657" w:val="left" w:leader="none"/>
        </w:tabs>
        <w:spacing w:line="300" w:lineRule="auto" w:before="65" w:after="0"/>
        <w:ind w:left="142" w:right="309" w:firstLine="283"/>
        <w:jc w:val="both"/>
        <w:rPr>
          <w:sz w:val="18"/>
        </w:rPr>
      </w:pPr>
      <w:r>
        <w:rPr>
          <w:spacing w:val="-4"/>
          <w:sz w:val="18"/>
        </w:rPr>
        <w:t>Il</w:t>
      </w:r>
      <w:r>
        <w:rPr>
          <w:spacing w:val="-7"/>
          <w:sz w:val="18"/>
        </w:rPr>
        <w:t> </w:t>
      </w:r>
      <w:r>
        <w:rPr>
          <w:spacing w:val="-4"/>
          <w:sz w:val="18"/>
        </w:rPr>
        <w:t>en</w:t>
      </w:r>
      <w:r>
        <w:rPr>
          <w:spacing w:val="-6"/>
          <w:sz w:val="18"/>
        </w:rPr>
        <w:t> </w:t>
      </w:r>
      <w:r>
        <w:rPr>
          <w:spacing w:val="-4"/>
          <w:sz w:val="18"/>
        </w:rPr>
        <w:t>résulte</w:t>
      </w:r>
      <w:r>
        <w:rPr>
          <w:spacing w:val="-1"/>
          <w:sz w:val="18"/>
        </w:rPr>
        <w:t> </w:t>
      </w:r>
      <w:r>
        <w:rPr>
          <w:spacing w:val="-4"/>
          <w:sz w:val="18"/>
        </w:rPr>
        <w:t>que l’infraction sanctionnée par l’article L.</w:t>
      </w:r>
      <w:r>
        <w:rPr>
          <w:spacing w:val="-7"/>
          <w:sz w:val="18"/>
        </w:rPr>
        <w:t> </w:t>
      </w:r>
      <w:r>
        <w:rPr>
          <w:spacing w:val="-4"/>
          <w:sz w:val="18"/>
        </w:rPr>
        <w:t>131-12</w:t>
      </w:r>
      <w:r>
        <w:rPr>
          <w:sz w:val="18"/>
        </w:rPr>
        <w:t> </w:t>
      </w:r>
      <w:r>
        <w:rPr>
          <w:spacing w:val="-4"/>
          <w:sz w:val="18"/>
        </w:rPr>
        <w:t>du code des juridictions</w:t>
      </w:r>
      <w:r>
        <w:rPr>
          <w:sz w:val="18"/>
        </w:rPr>
        <w:t> financières est constituée. (…)</w:t>
      </w:r>
    </w:p>
    <w:p>
      <w:pPr>
        <w:pStyle w:val="ListParagraph"/>
        <w:spacing w:after="0" w:line="300" w:lineRule="auto"/>
        <w:jc w:val="both"/>
        <w:rPr>
          <w:sz w:val="18"/>
        </w:rPr>
        <w:sectPr>
          <w:pgSz w:w="8400" w:h="11910"/>
          <w:pgMar w:header="824" w:footer="0" w:top="1040" w:bottom="280" w:left="708" w:right="708"/>
        </w:sectPr>
      </w:pPr>
    </w:p>
    <w:p>
      <w:pPr>
        <w:pStyle w:val="BodyText"/>
        <w:spacing w:before="117"/>
        <w:jc w:val="left"/>
      </w:pPr>
    </w:p>
    <w:p>
      <w:pPr>
        <w:spacing w:line="304" w:lineRule="auto" w:before="0"/>
        <w:ind w:left="595" w:right="1376" w:firstLine="0"/>
        <w:jc w:val="both"/>
        <w:rPr>
          <w:i/>
          <w:sz w:val="18"/>
        </w:rPr>
      </w:pPr>
      <w:r>
        <w:rPr>
          <w:i/>
          <w:w w:val="105"/>
          <w:sz w:val="18"/>
        </w:rPr>
        <w:t>Sur</w:t>
      </w:r>
      <w:r>
        <w:rPr>
          <w:i/>
          <w:spacing w:val="-1"/>
          <w:w w:val="105"/>
          <w:sz w:val="18"/>
        </w:rPr>
        <w:t> </w:t>
      </w:r>
      <w:r>
        <w:rPr>
          <w:i/>
          <w:w w:val="105"/>
          <w:sz w:val="18"/>
        </w:rPr>
        <w:t>le</w:t>
      </w:r>
      <w:r>
        <w:rPr>
          <w:i/>
          <w:spacing w:val="-1"/>
          <w:w w:val="105"/>
          <w:sz w:val="18"/>
        </w:rPr>
        <w:t> </w:t>
      </w:r>
      <w:r>
        <w:rPr>
          <w:i/>
          <w:w w:val="105"/>
          <w:sz w:val="18"/>
        </w:rPr>
        <w:t>versement</w:t>
      </w:r>
      <w:r>
        <w:rPr>
          <w:i/>
          <w:spacing w:val="-1"/>
          <w:w w:val="105"/>
          <w:sz w:val="18"/>
        </w:rPr>
        <w:t> </w:t>
      </w:r>
      <w:r>
        <w:rPr>
          <w:i/>
          <w:w w:val="105"/>
          <w:sz w:val="18"/>
        </w:rPr>
        <w:t>de primes de performance à deux</w:t>
      </w:r>
      <w:r>
        <w:rPr>
          <w:i/>
          <w:spacing w:val="-1"/>
          <w:w w:val="105"/>
          <w:sz w:val="18"/>
        </w:rPr>
        <w:t> </w:t>
      </w:r>
      <w:r>
        <w:rPr>
          <w:i/>
          <w:w w:val="105"/>
          <w:sz w:val="18"/>
        </w:rPr>
        <w:t>directeurs (…)</w:t>
      </w:r>
      <w:r>
        <w:rPr>
          <w:i/>
          <w:w w:val="105"/>
          <w:sz w:val="18"/>
        </w:rPr>
        <w:t> Sur la qualification juridique</w:t>
      </w:r>
    </w:p>
    <w:p>
      <w:pPr>
        <w:pStyle w:val="ListParagraph"/>
        <w:numPr>
          <w:ilvl w:val="1"/>
          <w:numId w:val="36"/>
        </w:numPr>
        <w:tabs>
          <w:tab w:pos="868" w:val="left" w:leader="none"/>
        </w:tabs>
        <w:spacing w:line="256" w:lineRule="auto" w:before="1" w:after="0"/>
        <w:ind w:left="312" w:right="126" w:firstLine="283"/>
        <w:jc w:val="both"/>
        <w:rPr>
          <w:sz w:val="18"/>
        </w:rPr>
      </w:pPr>
      <w:r>
        <w:rPr>
          <w:w w:val="105"/>
          <w:sz w:val="18"/>
        </w:rPr>
        <w:t>Le non-respect</w:t>
      </w:r>
      <w:r>
        <w:rPr>
          <w:spacing w:val="-1"/>
          <w:w w:val="105"/>
          <w:sz w:val="18"/>
        </w:rPr>
        <w:t> </w:t>
      </w:r>
      <w:r>
        <w:rPr>
          <w:w w:val="105"/>
          <w:sz w:val="18"/>
        </w:rPr>
        <w:t>des stipulations contractuelles de la convention de délégation de</w:t>
      </w:r>
      <w:r>
        <w:rPr>
          <w:spacing w:val="-11"/>
          <w:w w:val="105"/>
          <w:sz w:val="18"/>
        </w:rPr>
        <w:t> </w:t>
      </w:r>
      <w:r>
        <w:rPr>
          <w:w w:val="105"/>
          <w:sz w:val="18"/>
        </w:rPr>
        <w:t>service</w:t>
      </w:r>
      <w:r>
        <w:rPr>
          <w:spacing w:val="-11"/>
          <w:w w:val="105"/>
          <w:sz w:val="18"/>
        </w:rPr>
        <w:t> </w:t>
      </w:r>
      <w:r>
        <w:rPr>
          <w:w w:val="105"/>
          <w:sz w:val="18"/>
        </w:rPr>
        <w:t>public</w:t>
      </w:r>
      <w:r>
        <w:rPr>
          <w:spacing w:val="-11"/>
          <w:w w:val="105"/>
          <w:sz w:val="18"/>
        </w:rPr>
        <w:t> </w:t>
      </w:r>
      <w:r>
        <w:rPr>
          <w:w w:val="105"/>
          <w:sz w:val="18"/>
        </w:rPr>
        <w:t>relatives</w:t>
      </w:r>
      <w:r>
        <w:rPr>
          <w:spacing w:val="-10"/>
          <w:w w:val="105"/>
          <w:sz w:val="18"/>
        </w:rPr>
        <w:t> </w:t>
      </w:r>
      <w:r>
        <w:rPr>
          <w:w w:val="105"/>
          <w:sz w:val="18"/>
        </w:rPr>
        <w:t>à</w:t>
      </w:r>
      <w:r>
        <w:rPr>
          <w:spacing w:val="-11"/>
          <w:w w:val="105"/>
          <w:sz w:val="18"/>
        </w:rPr>
        <w:t> </w:t>
      </w:r>
      <w:r>
        <w:rPr>
          <w:w w:val="105"/>
          <w:sz w:val="18"/>
        </w:rPr>
        <w:t>l’assiette</w:t>
      </w:r>
      <w:r>
        <w:rPr>
          <w:spacing w:val="-11"/>
          <w:w w:val="105"/>
          <w:sz w:val="18"/>
        </w:rPr>
        <w:t> </w:t>
      </w:r>
      <w:r>
        <w:rPr>
          <w:w w:val="105"/>
          <w:sz w:val="18"/>
        </w:rPr>
        <w:t>de</w:t>
      </w:r>
      <w:r>
        <w:rPr>
          <w:spacing w:val="-10"/>
          <w:w w:val="105"/>
          <w:sz w:val="18"/>
        </w:rPr>
        <w:t> </w:t>
      </w:r>
      <w:r>
        <w:rPr>
          <w:w w:val="105"/>
          <w:sz w:val="18"/>
        </w:rPr>
        <w:t>la</w:t>
      </w:r>
      <w:r>
        <w:rPr>
          <w:spacing w:val="-11"/>
          <w:w w:val="105"/>
          <w:sz w:val="18"/>
        </w:rPr>
        <w:t> </w:t>
      </w:r>
      <w:r>
        <w:rPr>
          <w:w w:val="105"/>
          <w:sz w:val="18"/>
        </w:rPr>
        <w:t>part</w:t>
      </w:r>
      <w:r>
        <w:rPr>
          <w:spacing w:val="-11"/>
          <w:w w:val="105"/>
          <w:sz w:val="18"/>
        </w:rPr>
        <w:t> </w:t>
      </w:r>
      <w:r>
        <w:rPr>
          <w:w w:val="105"/>
          <w:sz w:val="18"/>
        </w:rPr>
        <w:t>variable</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rémunération</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SAEM SAGA a causé le versement d’une rémunération variable plus élevée à la société. </w:t>
      </w:r>
      <w:r>
        <w:rPr>
          <w:sz w:val="18"/>
        </w:rPr>
        <w:t>L’augmentation</w:t>
      </w:r>
      <w:r>
        <w:rPr>
          <w:spacing w:val="-6"/>
          <w:sz w:val="18"/>
        </w:rPr>
        <w:t> </w:t>
      </w:r>
      <w:r>
        <w:rPr>
          <w:sz w:val="18"/>
        </w:rPr>
        <w:t>du</w:t>
      </w:r>
      <w:r>
        <w:rPr>
          <w:spacing w:val="-6"/>
          <w:sz w:val="18"/>
        </w:rPr>
        <w:t> </w:t>
      </w:r>
      <w:r>
        <w:rPr>
          <w:sz w:val="18"/>
        </w:rPr>
        <w:t>déficit</w:t>
      </w:r>
      <w:r>
        <w:rPr>
          <w:spacing w:val="-8"/>
          <w:sz w:val="18"/>
        </w:rPr>
        <w:t> </w:t>
      </w:r>
      <w:r>
        <w:rPr>
          <w:sz w:val="18"/>
        </w:rPr>
        <w:t>prévisionnel</w:t>
      </w:r>
      <w:r>
        <w:rPr>
          <w:spacing w:val="-6"/>
          <w:sz w:val="18"/>
        </w:rPr>
        <w:t> </w:t>
      </w:r>
      <w:r>
        <w:rPr>
          <w:sz w:val="18"/>
        </w:rPr>
        <w:t>d’exploitation</w:t>
      </w:r>
      <w:r>
        <w:rPr>
          <w:spacing w:val="-6"/>
          <w:sz w:val="18"/>
        </w:rPr>
        <w:t> </w:t>
      </w:r>
      <w:r>
        <w:rPr>
          <w:sz w:val="18"/>
        </w:rPr>
        <w:t>a</w:t>
      </w:r>
      <w:r>
        <w:rPr>
          <w:spacing w:val="-6"/>
          <w:sz w:val="18"/>
        </w:rPr>
        <w:t> </w:t>
      </w:r>
      <w:r>
        <w:rPr>
          <w:sz w:val="18"/>
        </w:rPr>
        <w:t>en</w:t>
      </w:r>
      <w:r>
        <w:rPr>
          <w:spacing w:val="-6"/>
          <w:sz w:val="18"/>
        </w:rPr>
        <w:t> </w:t>
      </w:r>
      <w:r>
        <w:rPr>
          <w:sz w:val="18"/>
        </w:rPr>
        <w:t>effet</w:t>
      </w:r>
      <w:r>
        <w:rPr>
          <w:spacing w:val="-8"/>
          <w:sz w:val="18"/>
        </w:rPr>
        <w:t> </w:t>
      </w:r>
      <w:r>
        <w:rPr>
          <w:sz w:val="18"/>
        </w:rPr>
        <w:t>mécaniquement</w:t>
      </w:r>
      <w:r>
        <w:rPr>
          <w:spacing w:val="-8"/>
          <w:sz w:val="18"/>
        </w:rPr>
        <w:t> </w:t>
      </w:r>
      <w:r>
        <w:rPr>
          <w:sz w:val="18"/>
        </w:rPr>
        <w:t>entraîné, </w:t>
      </w:r>
      <w:r>
        <w:rPr>
          <w:w w:val="105"/>
          <w:sz w:val="18"/>
        </w:rPr>
        <w:t>chaque</w:t>
      </w:r>
      <w:r>
        <w:rPr>
          <w:spacing w:val="-2"/>
          <w:w w:val="105"/>
          <w:sz w:val="18"/>
        </w:rPr>
        <w:t> </w:t>
      </w:r>
      <w:r>
        <w:rPr>
          <w:w w:val="105"/>
          <w:sz w:val="18"/>
        </w:rPr>
        <w:t>année,</w:t>
      </w:r>
      <w:r>
        <w:rPr>
          <w:spacing w:val="-11"/>
          <w:w w:val="105"/>
          <w:sz w:val="18"/>
        </w:rPr>
        <w:t> </w:t>
      </w:r>
      <w:r>
        <w:rPr>
          <w:w w:val="105"/>
          <w:sz w:val="18"/>
        </w:rPr>
        <w:t>un</w:t>
      </w:r>
      <w:r>
        <w:rPr>
          <w:spacing w:val="-1"/>
          <w:w w:val="105"/>
          <w:sz w:val="18"/>
        </w:rPr>
        <w:t> </w:t>
      </w:r>
      <w:r>
        <w:rPr>
          <w:w w:val="105"/>
          <w:sz w:val="18"/>
        </w:rPr>
        <w:t>déficit</w:t>
      </w:r>
      <w:r>
        <w:rPr>
          <w:spacing w:val="-4"/>
          <w:w w:val="105"/>
          <w:sz w:val="18"/>
        </w:rPr>
        <w:t> </w:t>
      </w:r>
      <w:r>
        <w:rPr>
          <w:w w:val="105"/>
          <w:sz w:val="18"/>
        </w:rPr>
        <w:t>réel</w:t>
      </w:r>
      <w:r>
        <w:rPr>
          <w:spacing w:val="-1"/>
          <w:w w:val="105"/>
          <w:sz w:val="18"/>
        </w:rPr>
        <w:t> </w:t>
      </w:r>
      <w:r>
        <w:rPr>
          <w:w w:val="105"/>
          <w:sz w:val="18"/>
        </w:rPr>
        <w:t>d’exploitation</w:t>
      </w:r>
      <w:r>
        <w:rPr>
          <w:spacing w:val="-1"/>
          <w:w w:val="105"/>
          <w:sz w:val="18"/>
        </w:rPr>
        <w:t> </w:t>
      </w:r>
      <w:r>
        <w:rPr>
          <w:w w:val="105"/>
          <w:sz w:val="18"/>
        </w:rPr>
        <w:t>moindre</w:t>
      </w:r>
      <w:r>
        <w:rPr>
          <w:spacing w:val="-1"/>
          <w:w w:val="105"/>
          <w:sz w:val="18"/>
        </w:rPr>
        <w:t> </w:t>
      </w:r>
      <w:r>
        <w:rPr>
          <w:w w:val="105"/>
          <w:sz w:val="18"/>
        </w:rPr>
        <w:t>qu’attendu.</w:t>
      </w:r>
      <w:r>
        <w:rPr>
          <w:spacing w:val="-11"/>
          <w:w w:val="105"/>
          <w:sz w:val="18"/>
        </w:rPr>
        <w:t> </w:t>
      </w:r>
      <w:r>
        <w:rPr>
          <w:w w:val="105"/>
          <w:sz w:val="18"/>
        </w:rPr>
        <w:t>Il</w:t>
      </w:r>
      <w:r>
        <w:rPr>
          <w:spacing w:val="-1"/>
          <w:w w:val="105"/>
          <w:sz w:val="18"/>
        </w:rPr>
        <w:t> </w:t>
      </w:r>
      <w:r>
        <w:rPr>
          <w:w w:val="105"/>
          <w:sz w:val="18"/>
        </w:rPr>
        <w:t>en</w:t>
      </w:r>
      <w:r>
        <w:rPr>
          <w:spacing w:val="-1"/>
          <w:w w:val="105"/>
          <w:sz w:val="18"/>
        </w:rPr>
        <w:t> </w:t>
      </w:r>
      <w:r>
        <w:rPr>
          <w:w w:val="105"/>
          <w:sz w:val="18"/>
        </w:rPr>
        <w:t>est</w:t>
      </w:r>
      <w:r>
        <w:rPr>
          <w:spacing w:val="-4"/>
          <w:w w:val="105"/>
          <w:sz w:val="18"/>
        </w:rPr>
        <w:t> </w:t>
      </w:r>
      <w:r>
        <w:rPr>
          <w:w w:val="105"/>
          <w:sz w:val="18"/>
        </w:rPr>
        <w:t>résulté</w:t>
      </w:r>
      <w:r>
        <w:rPr>
          <w:spacing w:val="-1"/>
          <w:w w:val="105"/>
          <w:sz w:val="18"/>
        </w:rPr>
        <w:t> </w:t>
      </w:r>
      <w:r>
        <w:rPr>
          <w:w w:val="105"/>
          <w:sz w:val="18"/>
        </w:rPr>
        <w:t>une</w:t>
      </w:r>
    </w:p>
    <w:p>
      <w:pPr>
        <w:pStyle w:val="BodyText"/>
        <w:spacing w:line="256" w:lineRule="auto"/>
        <w:ind w:left="312" w:right="127"/>
      </w:pPr>
      <w:r>
        <w:rPr>
          <w:w w:val="105"/>
        </w:rPr>
        <w:t>« performance » améliorée de la gestion de la délégation.</w:t>
      </w:r>
      <w:r>
        <w:rPr>
          <w:spacing w:val="-2"/>
          <w:w w:val="105"/>
        </w:rPr>
        <w:t> </w:t>
      </w:r>
      <w:r>
        <w:rPr>
          <w:w w:val="105"/>
        </w:rPr>
        <w:t>Or,</w:t>
      </w:r>
      <w:r>
        <w:rPr>
          <w:spacing w:val="-2"/>
          <w:w w:val="105"/>
        </w:rPr>
        <w:t> </w:t>
      </w:r>
      <w:r>
        <w:rPr>
          <w:w w:val="105"/>
        </w:rPr>
        <w:t>les contrats de travail </w:t>
      </w:r>
      <w:r>
        <w:rPr>
          <w:spacing w:val="-2"/>
        </w:rPr>
        <w:t>de</w:t>
      </w:r>
      <w:r>
        <w:rPr>
          <w:spacing w:val="-9"/>
        </w:rPr>
        <w:t> </w:t>
      </w:r>
      <w:r>
        <w:rPr>
          <w:spacing w:val="-2"/>
        </w:rPr>
        <w:t>M.</w:t>
      </w:r>
      <w:r>
        <w:rPr>
          <w:spacing w:val="-8"/>
        </w:rPr>
        <w:t> </w:t>
      </w:r>
      <w:r>
        <w:rPr>
          <w:spacing w:val="-2"/>
        </w:rPr>
        <w:t>X,</w:t>
      </w:r>
      <w:r>
        <w:rPr>
          <w:spacing w:val="-8"/>
        </w:rPr>
        <w:t> </w:t>
      </w:r>
      <w:r>
        <w:rPr>
          <w:spacing w:val="-2"/>
        </w:rPr>
        <w:t>en</w:t>
      </w:r>
      <w:r>
        <w:rPr>
          <w:spacing w:val="-8"/>
        </w:rPr>
        <w:t> </w:t>
      </w:r>
      <w:r>
        <w:rPr>
          <w:spacing w:val="-2"/>
        </w:rPr>
        <w:t>tant</w:t>
      </w:r>
      <w:r>
        <w:rPr>
          <w:spacing w:val="-5"/>
        </w:rPr>
        <w:t> </w:t>
      </w:r>
      <w:r>
        <w:rPr>
          <w:spacing w:val="-2"/>
        </w:rPr>
        <w:t>que</w:t>
      </w:r>
      <w:r>
        <w:rPr/>
        <w:t> </w:t>
      </w:r>
      <w:r>
        <w:rPr>
          <w:spacing w:val="-2"/>
        </w:rPr>
        <w:t>directeur</w:t>
      </w:r>
      <w:r>
        <w:rPr>
          <w:spacing w:val="-5"/>
        </w:rPr>
        <w:t> </w:t>
      </w:r>
      <w:r>
        <w:rPr>
          <w:spacing w:val="-2"/>
        </w:rPr>
        <w:t>technique</w:t>
      </w:r>
      <w:r>
        <w:rPr/>
        <w:t> </w:t>
      </w:r>
      <w:r>
        <w:rPr>
          <w:spacing w:val="-2"/>
        </w:rPr>
        <w:t>opérationnel,</w:t>
      </w:r>
      <w:r>
        <w:rPr>
          <w:spacing w:val="-9"/>
        </w:rPr>
        <w:t> </w:t>
      </w:r>
      <w:r>
        <w:rPr>
          <w:spacing w:val="-2"/>
        </w:rPr>
        <w:t>et de</w:t>
      </w:r>
      <w:r>
        <w:rPr/>
        <w:t> </w:t>
      </w:r>
      <w:r>
        <w:rPr>
          <w:spacing w:val="-2"/>
        </w:rPr>
        <w:t>M.</w:t>
      </w:r>
      <w:r>
        <w:rPr>
          <w:spacing w:val="-9"/>
        </w:rPr>
        <w:t> </w:t>
      </w:r>
      <w:r>
        <w:rPr>
          <w:spacing w:val="-2"/>
        </w:rPr>
        <w:t>M,</w:t>
      </w:r>
      <w:r>
        <w:rPr>
          <w:spacing w:val="-8"/>
        </w:rPr>
        <w:t> </w:t>
      </w:r>
      <w:r>
        <w:rPr>
          <w:spacing w:val="-2"/>
        </w:rPr>
        <w:t>directeur d’exploitation,</w:t>
      </w:r>
      <w:r>
        <w:rPr/>
        <w:t> </w:t>
      </w:r>
      <w:r>
        <w:rPr>
          <w:w w:val="105"/>
        </w:rPr>
        <w:t>prévoyaient,</w:t>
      </w:r>
      <w:r>
        <w:rPr>
          <w:spacing w:val="-11"/>
          <w:w w:val="105"/>
        </w:rPr>
        <w:t> </w:t>
      </w:r>
      <w:r>
        <w:rPr>
          <w:w w:val="105"/>
        </w:rPr>
        <w:t>à</w:t>
      </w:r>
      <w:r>
        <w:rPr>
          <w:spacing w:val="-10"/>
          <w:w w:val="105"/>
        </w:rPr>
        <w:t> </w:t>
      </w:r>
      <w:r>
        <w:rPr>
          <w:w w:val="105"/>
        </w:rPr>
        <w:t>compter</w:t>
      </w:r>
      <w:r>
        <w:rPr>
          <w:spacing w:val="-6"/>
          <w:w w:val="105"/>
        </w:rPr>
        <w:t> </w:t>
      </w:r>
      <w:r>
        <w:rPr>
          <w:w w:val="105"/>
        </w:rPr>
        <w:t>de</w:t>
      </w:r>
      <w:r>
        <w:rPr>
          <w:spacing w:val="-5"/>
          <w:w w:val="105"/>
        </w:rPr>
        <w:t> </w:t>
      </w:r>
      <w:r>
        <w:rPr>
          <w:w w:val="105"/>
        </w:rPr>
        <w:t>2017,</w:t>
      </w:r>
      <w:r>
        <w:rPr>
          <w:spacing w:val="-11"/>
          <w:w w:val="105"/>
        </w:rPr>
        <w:t> </w:t>
      </w:r>
      <w:r>
        <w:rPr>
          <w:w w:val="105"/>
        </w:rPr>
        <w:t>le</w:t>
      </w:r>
      <w:r>
        <w:rPr>
          <w:spacing w:val="-6"/>
          <w:w w:val="105"/>
        </w:rPr>
        <w:t> </w:t>
      </w:r>
      <w:r>
        <w:rPr>
          <w:w w:val="105"/>
        </w:rPr>
        <w:t>versement</w:t>
      </w:r>
      <w:r>
        <w:rPr>
          <w:spacing w:val="-6"/>
          <w:w w:val="105"/>
        </w:rPr>
        <w:t> </w:t>
      </w:r>
      <w:r>
        <w:rPr>
          <w:w w:val="105"/>
        </w:rPr>
        <w:t>d’une</w:t>
      </w:r>
      <w:r>
        <w:rPr>
          <w:spacing w:val="-5"/>
          <w:w w:val="105"/>
        </w:rPr>
        <w:t> </w:t>
      </w:r>
      <w:r>
        <w:rPr>
          <w:w w:val="105"/>
        </w:rPr>
        <w:t>prime</w:t>
      </w:r>
      <w:r>
        <w:rPr>
          <w:spacing w:val="-5"/>
          <w:w w:val="105"/>
        </w:rPr>
        <w:t> </w:t>
      </w:r>
      <w:r>
        <w:rPr>
          <w:w w:val="105"/>
        </w:rPr>
        <w:t>de</w:t>
      </w:r>
      <w:r>
        <w:rPr>
          <w:spacing w:val="-5"/>
          <w:w w:val="105"/>
        </w:rPr>
        <w:t> </w:t>
      </w:r>
      <w:r>
        <w:rPr>
          <w:w w:val="105"/>
        </w:rPr>
        <w:t>performance</w:t>
      </w:r>
      <w:r>
        <w:rPr>
          <w:spacing w:val="-5"/>
          <w:w w:val="105"/>
        </w:rPr>
        <w:t> </w:t>
      </w:r>
      <w:r>
        <w:rPr>
          <w:w w:val="105"/>
        </w:rPr>
        <w:t>assise</w:t>
      </w:r>
      <w:r>
        <w:rPr>
          <w:spacing w:val="-5"/>
          <w:w w:val="105"/>
        </w:rPr>
        <w:t> </w:t>
      </w:r>
      <w:r>
        <w:rPr>
          <w:w w:val="105"/>
        </w:rPr>
        <w:t>sur la</w:t>
      </w:r>
      <w:r>
        <w:rPr>
          <w:spacing w:val="27"/>
          <w:w w:val="105"/>
        </w:rPr>
        <w:t> </w:t>
      </w:r>
      <w:r>
        <w:rPr>
          <w:w w:val="105"/>
        </w:rPr>
        <w:t>part</w:t>
      </w:r>
      <w:r>
        <w:rPr>
          <w:spacing w:val="19"/>
          <w:w w:val="105"/>
        </w:rPr>
        <w:t> </w:t>
      </w:r>
      <w:r>
        <w:rPr>
          <w:w w:val="105"/>
        </w:rPr>
        <w:t>variable</w:t>
      </w:r>
      <w:r>
        <w:rPr>
          <w:spacing w:val="27"/>
          <w:w w:val="105"/>
        </w:rPr>
        <w:t> </w:t>
      </w:r>
      <w:r>
        <w:rPr>
          <w:w w:val="105"/>
        </w:rPr>
        <w:t>de</w:t>
      </w:r>
      <w:r>
        <w:rPr>
          <w:spacing w:val="27"/>
          <w:w w:val="105"/>
        </w:rPr>
        <w:t> </w:t>
      </w:r>
      <w:r>
        <w:rPr>
          <w:w w:val="105"/>
        </w:rPr>
        <w:t>la</w:t>
      </w:r>
      <w:r>
        <w:rPr>
          <w:spacing w:val="27"/>
          <w:w w:val="105"/>
        </w:rPr>
        <w:t> </w:t>
      </w:r>
      <w:r>
        <w:rPr>
          <w:w w:val="105"/>
        </w:rPr>
        <w:t>rémunération</w:t>
      </w:r>
      <w:r>
        <w:rPr>
          <w:spacing w:val="27"/>
          <w:w w:val="105"/>
        </w:rPr>
        <w:t> </w:t>
      </w:r>
      <w:r>
        <w:rPr>
          <w:w w:val="105"/>
        </w:rPr>
        <w:t>de</w:t>
      </w:r>
      <w:r>
        <w:rPr>
          <w:spacing w:val="27"/>
          <w:w w:val="105"/>
        </w:rPr>
        <w:t> </w:t>
      </w:r>
      <w:r>
        <w:rPr>
          <w:w w:val="105"/>
        </w:rPr>
        <w:t>la</w:t>
      </w:r>
      <w:r>
        <w:rPr>
          <w:spacing w:val="27"/>
          <w:w w:val="105"/>
        </w:rPr>
        <w:t> </w:t>
      </w:r>
      <w:r>
        <w:rPr>
          <w:w w:val="105"/>
        </w:rPr>
        <w:t>SAEM</w:t>
      </w:r>
      <w:r>
        <w:rPr>
          <w:spacing w:val="27"/>
          <w:w w:val="105"/>
        </w:rPr>
        <w:t> </w:t>
      </w:r>
      <w:r>
        <w:rPr>
          <w:w w:val="105"/>
        </w:rPr>
        <w:t>SAGA, à</w:t>
      </w:r>
      <w:r>
        <w:rPr>
          <w:spacing w:val="27"/>
          <w:w w:val="105"/>
        </w:rPr>
        <w:t> </w:t>
      </w:r>
      <w:r>
        <w:rPr>
          <w:w w:val="105"/>
        </w:rPr>
        <w:t>hauteur, respectivement, </w:t>
      </w:r>
      <w:r>
        <w:rPr>
          <w:spacing w:val="-2"/>
          <w:w w:val="105"/>
        </w:rPr>
        <w:t>de</w:t>
      </w:r>
      <w:r>
        <w:rPr>
          <w:spacing w:val="-9"/>
          <w:w w:val="105"/>
        </w:rPr>
        <w:t> </w:t>
      </w:r>
      <w:r>
        <w:rPr>
          <w:spacing w:val="-2"/>
          <w:w w:val="105"/>
        </w:rPr>
        <w:t>30</w:t>
      </w:r>
      <w:r>
        <w:rPr>
          <w:spacing w:val="-5"/>
          <w:w w:val="105"/>
        </w:rPr>
        <w:t> </w:t>
      </w:r>
      <w:r>
        <w:rPr>
          <w:spacing w:val="-2"/>
          <w:w w:val="105"/>
        </w:rPr>
        <w:t>%</w:t>
      </w:r>
      <w:r>
        <w:rPr>
          <w:spacing w:val="-3"/>
          <w:w w:val="105"/>
        </w:rPr>
        <w:t> </w:t>
      </w:r>
      <w:r>
        <w:rPr>
          <w:spacing w:val="-2"/>
          <w:w w:val="105"/>
        </w:rPr>
        <w:t>et</w:t>
      </w:r>
      <w:r>
        <w:rPr>
          <w:spacing w:val="-6"/>
          <w:w w:val="105"/>
        </w:rPr>
        <w:t> </w:t>
      </w:r>
      <w:r>
        <w:rPr>
          <w:spacing w:val="-2"/>
          <w:w w:val="105"/>
        </w:rPr>
        <w:t>de</w:t>
      </w:r>
      <w:r>
        <w:rPr>
          <w:spacing w:val="-6"/>
          <w:w w:val="105"/>
        </w:rPr>
        <w:t> </w:t>
      </w:r>
      <w:r>
        <w:rPr>
          <w:spacing w:val="-2"/>
          <w:w w:val="105"/>
        </w:rPr>
        <w:t>10</w:t>
      </w:r>
      <w:r>
        <w:rPr>
          <w:spacing w:val="-3"/>
          <w:w w:val="105"/>
        </w:rPr>
        <w:t> </w:t>
      </w:r>
      <w:r>
        <w:rPr>
          <w:spacing w:val="-2"/>
          <w:w w:val="105"/>
        </w:rPr>
        <w:t>%,</w:t>
      </w:r>
      <w:r>
        <w:rPr>
          <w:spacing w:val="-9"/>
          <w:w w:val="105"/>
        </w:rPr>
        <w:t> </w:t>
      </w:r>
      <w:r>
        <w:rPr>
          <w:spacing w:val="-2"/>
          <w:w w:val="105"/>
        </w:rPr>
        <w:t>afin</w:t>
      </w:r>
      <w:r>
        <w:rPr>
          <w:spacing w:val="-3"/>
          <w:w w:val="105"/>
        </w:rPr>
        <w:t> </w:t>
      </w:r>
      <w:r>
        <w:rPr>
          <w:spacing w:val="-2"/>
          <w:w w:val="105"/>
        </w:rPr>
        <w:t>d’intéresser</w:t>
      </w:r>
      <w:r>
        <w:rPr>
          <w:spacing w:val="-6"/>
          <w:w w:val="105"/>
        </w:rPr>
        <w:t> </w:t>
      </w:r>
      <w:r>
        <w:rPr>
          <w:spacing w:val="-2"/>
          <w:w w:val="105"/>
        </w:rPr>
        <w:t>la</w:t>
      </w:r>
      <w:r>
        <w:rPr>
          <w:spacing w:val="-3"/>
          <w:w w:val="105"/>
        </w:rPr>
        <w:t> </w:t>
      </w:r>
      <w:r>
        <w:rPr>
          <w:spacing w:val="-2"/>
          <w:w w:val="105"/>
        </w:rPr>
        <w:t>rémunération</w:t>
      </w:r>
      <w:r>
        <w:rPr>
          <w:spacing w:val="-3"/>
          <w:w w:val="105"/>
        </w:rPr>
        <w:t> </w:t>
      </w:r>
      <w:r>
        <w:rPr>
          <w:spacing w:val="-2"/>
          <w:w w:val="105"/>
        </w:rPr>
        <w:t>de</w:t>
      </w:r>
      <w:r>
        <w:rPr>
          <w:spacing w:val="-3"/>
          <w:w w:val="105"/>
        </w:rPr>
        <w:t> </w:t>
      </w:r>
      <w:r>
        <w:rPr>
          <w:spacing w:val="-2"/>
          <w:w w:val="105"/>
        </w:rPr>
        <w:t>ces</w:t>
      </w:r>
      <w:r>
        <w:rPr>
          <w:spacing w:val="-3"/>
          <w:w w:val="105"/>
        </w:rPr>
        <w:t> </w:t>
      </w:r>
      <w:r>
        <w:rPr>
          <w:spacing w:val="-2"/>
          <w:w w:val="105"/>
        </w:rPr>
        <w:t>deux</w:t>
      </w:r>
      <w:r>
        <w:rPr>
          <w:spacing w:val="-6"/>
          <w:w w:val="105"/>
        </w:rPr>
        <w:t> </w:t>
      </w:r>
      <w:r>
        <w:rPr>
          <w:spacing w:val="-2"/>
          <w:w w:val="105"/>
        </w:rPr>
        <w:t>directeurs</w:t>
      </w:r>
      <w:r>
        <w:rPr>
          <w:spacing w:val="-3"/>
          <w:w w:val="105"/>
        </w:rPr>
        <w:t> </w:t>
      </w:r>
      <w:r>
        <w:rPr>
          <w:spacing w:val="-2"/>
          <w:w w:val="105"/>
        </w:rPr>
        <w:t>à</w:t>
      </w:r>
      <w:r>
        <w:rPr>
          <w:spacing w:val="-3"/>
          <w:w w:val="105"/>
        </w:rPr>
        <w:t> </w:t>
      </w:r>
      <w:r>
        <w:rPr>
          <w:spacing w:val="-2"/>
          <w:w w:val="105"/>
        </w:rPr>
        <w:t>l’atteinte </w:t>
      </w:r>
      <w:r>
        <w:rPr>
          <w:w w:val="105"/>
        </w:rPr>
        <w:t>des objectifs de gestion de la société.</w:t>
      </w:r>
    </w:p>
    <w:p>
      <w:pPr>
        <w:pStyle w:val="ListParagraph"/>
        <w:numPr>
          <w:ilvl w:val="1"/>
          <w:numId w:val="36"/>
        </w:numPr>
        <w:tabs>
          <w:tab w:pos="825" w:val="left" w:leader="none"/>
        </w:tabs>
        <w:spacing w:line="256" w:lineRule="auto" w:before="34" w:after="0"/>
        <w:ind w:left="312" w:right="135" w:firstLine="283"/>
        <w:jc w:val="both"/>
        <w:rPr>
          <w:sz w:val="18"/>
        </w:rPr>
      </w:pPr>
      <w:r>
        <w:rPr>
          <w:w w:val="105"/>
          <w:sz w:val="18"/>
        </w:rPr>
        <w:t>L’application</w:t>
      </w:r>
      <w:r>
        <w:rPr>
          <w:spacing w:val="-11"/>
          <w:w w:val="105"/>
          <w:sz w:val="18"/>
        </w:rPr>
        <w:t> </w:t>
      </w:r>
      <w:r>
        <w:rPr>
          <w:w w:val="105"/>
          <w:sz w:val="18"/>
        </w:rPr>
        <w:t>des</w:t>
      </w:r>
      <w:r>
        <w:rPr>
          <w:spacing w:val="-11"/>
          <w:w w:val="105"/>
          <w:sz w:val="18"/>
        </w:rPr>
        <w:t> </w:t>
      </w:r>
      <w:r>
        <w:rPr>
          <w:w w:val="105"/>
          <w:sz w:val="18"/>
        </w:rPr>
        <w:t>termes</w:t>
      </w:r>
      <w:r>
        <w:rPr>
          <w:spacing w:val="-11"/>
          <w:w w:val="105"/>
          <w:sz w:val="18"/>
        </w:rPr>
        <w:t> </w:t>
      </w:r>
      <w:r>
        <w:rPr>
          <w:w w:val="105"/>
          <w:sz w:val="18"/>
        </w:rPr>
        <w:t>de</w:t>
      </w:r>
      <w:r>
        <w:rPr>
          <w:spacing w:val="-10"/>
          <w:w w:val="105"/>
          <w:sz w:val="18"/>
        </w:rPr>
        <w:t> </w:t>
      </w:r>
      <w:r>
        <w:rPr>
          <w:w w:val="105"/>
          <w:sz w:val="18"/>
        </w:rPr>
        <w:t>la</w:t>
      </w:r>
      <w:r>
        <w:rPr>
          <w:spacing w:val="-11"/>
          <w:w w:val="105"/>
          <w:sz w:val="18"/>
        </w:rPr>
        <w:t> </w:t>
      </w:r>
      <w:r>
        <w:rPr>
          <w:w w:val="105"/>
          <w:sz w:val="18"/>
        </w:rPr>
        <w:t>convention</w:t>
      </w:r>
      <w:r>
        <w:rPr>
          <w:spacing w:val="-11"/>
          <w:w w:val="105"/>
          <w:sz w:val="18"/>
        </w:rPr>
        <w:t> </w:t>
      </w:r>
      <w:r>
        <w:rPr>
          <w:w w:val="105"/>
          <w:sz w:val="18"/>
        </w:rPr>
        <w:t>de</w:t>
      </w:r>
      <w:r>
        <w:rPr>
          <w:spacing w:val="-10"/>
          <w:w w:val="105"/>
          <w:sz w:val="18"/>
        </w:rPr>
        <w:t> </w:t>
      </w:r>
      <w:r>
        <w:rPr>
          <w:w w:val="105"/>
          <w:sz w:val="18"/>
        </w:rPr>
        <w:t>délégation</w:t>
      </w:r>
      <w:r>
        <w:rPr>
          <w:spacing w:val="-11"/>
          <w:w w:val="105"/>
          <w:sz w:val="18"/>
        </w:rPr>
        <w:t> </w:t>
      </w:r>
      <w:r>
        <w:rPr>
          <w:w w:val="105"/>
          <w:sz w:val="18"/>
        </w:rPr>
        <w:t>de</w:t>
      </w:r>
      <w:r>
        <w:rPr>
          <w:spacing w:val="-11"/>
          <w:w w:val="105"/>
          <w:sz w:val="18"/>
        </w:rPr>
        <w:t> </w:t>
      </w:r>
      <w:r>
        <w:rPr>
          <w:w w:val="105"/>
          <w:sz w:val="18"/>
        </w:rPr>
        <w:t>service</w:t>
      </w:r>
      <w:r>
        <w:rPr>
          <w:spacing w:val="-10"/>
          <w:w w:val="105"/>
          <w:sz w:val="18"/>
        </w:rPr>
        <w:t> </w:t>
      </w:r>
      <w:r>
        <w:rPr>
          <w:w w:val="105"/>
          <w:sz w:val="18"/>
        </w:rPr>
        <w:t>public</w:t>
      </w:r>
      <w:r>
        <w:rPr>
          <w:spacing w:val="-11"/>
          <w:w w:val="105"/>
          <w:sz w:val="18"/>
        </w:rPr>
        <w:t> </w:t>
      </w:r>
      <w:r>
        <w:rPr>
          <w:w w:val="105"/>
          <w:sz w:val="18"/>
        </w:rPr>
        <w:t>aurait dû conduire à l’absence de versement des primes de performance. La modification du</w:t>
      </w:r>
      <w:r>
        <w:rPr>
          <w:spacing w:val="-1"/>
          <w:w w:val="105"/>
          <w:sz w:val="18"/>
        </w:rPr>
        <w:t> </w:t>
      </w:r>
      <w:r>
        <w:rPr>
          <w:w w:val="105"/>
          <w:sz w:val="18"/>
        </w:rPr>
        <w:t>déficit</w:t>
      </w:r>
      <w:r>
        <w:rPr>
          <w:spacing w:val="-4"/>
          <w:w w:val="105"/>
          <w:sz w:val="18"/>
        </w:rPr>
        <w:t> </w:t>
      </w:r>
      <w:r>
        <w:rPr>
          <w:w w:val="105"/>
          <w:sz w:val="18"/>
        </w:rPr>
        <w:t>prévisionnel</w:t>
      </w:r>
      <w:r>
        <w:rPr>
          <w:spacing w:val="-1"/>
          <w:w w:val="105"/>
          <w:sz w:val="18"/>
        </w:rPr>
        <w:t> </w:t>
      </w:r>
      <w:r>
        <w:rPr>
          <w:w w:val="105"/>
          <w:sz w:val="18"/>
        </w:rPr>
        <w:t>d’exploitation</w:t>
      </w:r>
      <w:r>
        <w:rPr>
          <w:spacing w:val="-1"/>
          <w:w w:val="105"/>
          <w:sz w:val="18"/>
        </w:rPr>
        <w:t> </w:t>
      </w:r>
      <w:r>
        <w:rPr>
          <w:w w:val="105"/>
          <w:sz w:val="18"/>
        </w:rPr>
        <w:t>a</w:t>
      </w:r>
      <w:r>
        <w:rPr>
          <w:spacing w:val="-1"/>
          <w:w w:val="105"/>
          <w:sz w:val="18"/>
        </w:rPr>
        <w:t> </w:t>
      </w:r>
      <w:r>
        <w:rPr>
          <w:w w:val="105"/>
          <w:sz w:val="18"/>
        </w:rPr>
        <w:t>ainsi</w:t>
      </w:r>
      <w:r>
        <w:rPr>
          <w:spacing w:val="-1"/>
          <w:w w:val="105"/>
          <w:sz w:val="18"/>
        </w:rPr>
        <w:t> </w:t>
      </w:r>
      <w:r>
        <w:rPr>
          <w:w w:val="105"/>
          <w:sz w:val="18"/>
        </w:rPr>
        <w:t>conduit</w:t>
      </w:r>
      <w:r>
        <w:rPr>
          <w:spacing w:val="-4"/>
          <w:w w:val="105"/>
          <w:sz w:val="18"/>
        </w:rPr>
        <w:t> </w:t>
      </w:r>
      <w:r>
        <w:rPr>
          <w:w w:val="105"/>
          <w:sz w:val="18"/>
        </w:rPr>
        <w:t>au</w:t>
      </w:r>
      <w:r>
        <w:rPr>
          <w:spacing w:val="-1"/>
          <w:w w:val="105"/>
          <w:sz w:val="18"/>
        </w:rPr>
        <w:t> </w:t>
      </w:r>
      <w:r>
        <w:rPr>
          <w:w w:val="105"/>
          <w:sz w:val="18"/>
        </w:rPr>
        <w:t>paiement</w:t>
      </w:r>
      <w:r>
        <w:rPr>
          <w:spacing w:val="-4"/>
          <w:w w:val="105"/>
          <w:sz w:val="18"/>
        </w:rPr>
        <w:t> </w:t>
      </w:r>
      <w:r>
        <w:rPr>
          <w:w w:val="105"/>
          <w:sz w:val="18"/>
        </w:rPr>
        <w:t>de</w:t>
      </w:r>
      <w:r>
        <w:rPr>
          <w:spacing w:val="-1"/>
          <w:w w:val="105"/>
          <w:sz w:val="18"/>
        </w:rPr>
        <w:t> </w:t>
      </w:r>
      <w:r>
        <w:rPr>
          <w:w w:val="105"/>
          <w:sz w:val="18"/>
        </w:rPr>
        <w:t>primes</w:t>
      </w:r>
      <w:r>
        <w:rPr>
          <w:spacing w:val="-1"/>
          <w:w w:val="105"/>
          <w:sz w:val="18"/>
        </w:rPr>
        <w:t> </w:t>
      </w:r>
      <w:r>
        <w:rPr>
          <w:w w:val="105"/>
          <w:sz w:val="18"/>
        </w:rPr>
        <w:t>aux</w:t>
      </w:r>
      <w:r>
        <w:rPr>
          <w:spacing w:val="-4"/>
          <w:w w:val="105"/>
          <w:sz w:val="18"/>
        </w:rPr>
        <w:t> </w:t>
      </w:r>
      <w:r>
        <w:rPr>
          <w:w w:val="105"/>
          <w:sz w:val="18"/>
        </w:rPr>
        <w:t>deux directeurs,</w:t>
      </w:r>
      <w:r>
        <w:rPr>
          <w:spacing w:val="-11"/>
          <w:w w:val="105"/>
          <w:sz w:val="18"/>
        </w:rPr>
        <w:t> </w:t>
      </w:r>
      <w:r>
        <w:rPr>
          <w:w w:val="105"/>
          <w:sz w:val="18"/>
        </w:rPr>
        <w:t>pour</w:t>
      </w:r>
      <w:r>
        <w:rPr>
          <w:spacing w:val="-11"/>
          <w:w w:val="105"/>
          <w:sz w:val="18"/>
        </w:rPr>
        <w:t> </w:t>
      </w:r>
      <w:r>
        <w:rPr>
          <w:w w:val="105"/>
          <w:sz w:val="18"/>
        </w:rPr>
        <w:t>un</w:t>
      </w:r>
      <w:r>
        <w:rPr>
          <w:spacing w:val="-11"/>
          <w:w w:val="105"/>
          <w:sz w:val="18"/>
        </w:rPr>
        <w:t> </w:t>
      </w:r>
      <w:r>
        <w:rPr>
          <w:w w:val="105"/>
          <w:sz w:val="18"/>
        </w:rPr>
        <w:t>montant</w:t>
      </w:r>
      <w:r>
        <w:rPr>
          <w:spacing w:val="-10"/>
          <w:w w:val="105"/>
          <w:sz w:val="18"/>
        </w:rPr>
        <w:t> </w:t>
      </w:r>
      <w:r>
        <w:rPr>
          <w:w w:val="105"/>
          <w:sz w:val="18"/>
        </w:rPr>
        <w:t>total</w:t>
      </w:r>
      <w:r>
        <w:rPr>
          <w:spacing w:val="-11"/>
          <w:w w:val="105"/>
          <w:sz w:val="18"/>
        </w:rPr>
        <w:t> </w:t>
      </w:r>
      <w:r>
        <w:rPr>
          <w:w w:val="105"/>
          <w:sz w:val="18"/>
        </w:rPr>
        <w:t>sur</w:t>
      </w:r>
      <w:r>
        <w:rPr>
          <w:spacing w:val="-11"/>
          <w:w w:val="105"/>
          <w:sz w:val="18"/>
        </w:rPr>
        <w:t> </w:t>
      </w:r>
      <w:r>
        <w:rPr>
          <w:w w:val="105"/>
          <w:sz w:val="18"/>
        </w:rPr>
        <w:t>la</w:t>
      </w:r>
      <w:r>
        <w:rPr>
          <w:spacing w:val="-10"/>
          <w:w w:val="105"/>
          <w:sz w:val="18"/>
        </w:rPr>
        <w:t> </w:t>
      </w:r>
      <w:r>
        <w:rPr>
          <w:w w:val="105"/>
          <w:sz w:val="18"/>
        </w:rPr>
        <w:t>période</w:t>
      </w:r>
      <w:r>
        <w:rPr>
          <w:spacing w:val="-11"/>
          <w:w w:val="105"/>
          <w:sz w:val="18"/>
        </w:rPr>
        <w:t> </w:t>
      </w:r>
      <w:r>
        <w:rPr>
          <w:w w:val="105"/>
          <w:sz w:val="18"/>
        </w:rPr>
        <w:t>non</w:t>
      </w:r>
      <w:r>
        <w:rPr>
          <w:spacing w:val="-11"/>
          <w:w w:val="105"/>
          <w:sz w:val="18"/>
        </w:rPr>
        <w:t> </w:t>
      </w:r>
      <w:r>
        <w:rPr>
          <w:w w:val="105"/>
          <w:sz w:val="18"/>
        </w:rPr>
        <w:t>prescrite</w:t>
      </w:r>
      <w:r>
        <w:rPr>
          <w:spacing w:val="-10"/>
          <w:w w:val="105"/>
          <w:sz w:val="18"/>
        </w:rPr>
        <w:t> </w:t>
      </w:r>
      <w:r>
        <w:rPr>
          <w:w w:val="105"/>
          <w:sz w:val="18"/>
        </w:rPr>
        <w:t>de</w:t>
      </w:r>
      <w:r>
        <w:rPr>
          <w:spacing w:val="-11"/>
          <w:w w:val="105"/>
          <w:sz w:val="18"/>
        </w:rPr>
        <w:t> </w:t>
      </w:r>
      <w:r>
        <w:rPr>
          <w:w w:val="105"/>
          <w:sz w:val="18"/>
        </w:rPr>
        <w:t>22</w:t>
      </w:r>
      <w:r>
        <w:rPr>
          <w:spacing w:val="-11"/>
          <w:w w:val="105"/>
          <w:sz w:val="18"/>
        </w:rPr>
        <w:t> </w:t>
      </w:r>
      <w:r>
        <w:rPr>
          <w:w w:val="105"/>
          <w:sz w:val="18"/>
        </w:rPr>
        <w:t>665</w:t>
      </w:r>
      <w:r>
        <w:rPr>
          <w:spacing w:val="-10"/>
          <w:w w:val="105"/>
          <w:sz w:val="18"/>
        </w:rPr>
        <w:t> </w:t>
      </w:r>
      <w:r>
        <w:rPr>
          <w:w w:val="105"/>
          <w:sz w:val="18"/>
        </w:rPr>
        <w:t>€</w:t>
      </w:r>
      <w:r>
        <w:rPr>
          <w:spacing w:val="-11"/>
          <w:w w:val="105"/>
          <w:sz w:val="18"/>
        </w:rPr>
        <w:t> </w:t>
      </w:r>
      <w:r>
        <w:rPr>
          <w:w w:val="105"/>
          <w:sz w:val="18"/>
        </w:rPr>
        <w:t>directement liés à la convention de 2014, seule en cause. Ces faits, commis en méconnaissance</w:t>
      </w:r>
      <w:r>
        <w:rPr>
          <w:spacing w:val="40"/>
          <w:w w:val="105"/>
          <w:sz w:val="18"/>
        </w:rPr>
        <w:t> </w:t>
      </w:r>
      <w:r>
        <w:rPr>
          <w:w w:val="105"/>
          <w:sz w:val="18"/>
        </w:rPr>
        <w:t>de leurs obligations par les dirigeants de la société, ont donc procuré un avantage pécuniaire injustifié à ces deux cadres.</w:t>
      </w:r>
    </w:p>
    <w:p>
      <w:pPr>
        <w:pStyle w:val="ListParagraph"/>
        <w:numPr>
          <w:ilvl w:val="1"/>
          <w:numId w:val="36"/>
        </w:numPr>
        <w:tabs>
          <w:tab w:pos="830" w:val="left" w:leader="none"/>
        </w:tabs>
        <w:spacing w:line="240" w:lineRule="auto" w:before="38" w:after="0"/>
        <w:ind w:left="830" w:right="0" w:hanging="235"/>
        <w:jc w:val="both"/>
        <w:rPr>
          <w:sz w:val="18"/>
        </w:rPr>
      </w:pPr>
      <w:r>
        <w:rPr>
          <w:spacing w:val="-2"/>
          <w:sz w:val="18"/>
        </w:rPr>
        <w:t>Cet</w:t>
      </w:r>
      <w:r>
        <w:rPr>
          <w:spacing w:val="-7"/>
          <w:sz w:val="18"/>
        </w:rPr>
        <w:t> </w:t>
      </w:r>
      <w:r>
        <w:rPr>
          <w:spacing w:val="-2"/>
          <w:sz w:val="18"/>
        </w:rPr>
        <w:t>avantage</w:t>
      </w:r>
      <w:r>
        <w:rPr>
          <w:spacing w:val="-1"/>
          <w:sz w:val="18"/>
        </w:rPr>
        <w:t> </w:t>
      </w:r>
      <w:r>
        <w:rPr>
          <w:spacing w:val="-2"/>
          <w:sz w:val="18"/>
        </w:rPr>
        <w:t>injustifié constitue un préjudice</w:t>
      </w:r>
      <w:r>
        <w:rPr>
          <w:spacing w:val="-6"/>
          <w:sz w:val="18"/>
        </w:rPr>
        <w:t> </w:t>
      </w:r>
      <w:r>
        <w:rPr>
          <w:spacing w:val="-2"/>
          <w:sz w:val="18"/>
        </w:rPr>
        <w:t>financier</w:t>
      </w:r>
      <w:r>
        <w:rPr>
          <w:spacing w:val="-6"/>
          <w:sz w:val="18"/>
        </w:rPr>
        <w:t> </w:t>
      </w:r>
      <w:r>
        <w:rPr>
          <w:spacing w:val="-2"/>
          <w:sz w:val="18"/>
        </w:rPr>
        <w:t>supporté par</w:t>
      </w:r>
      <w:r>
        <w:rPr>
          <w:spacing w:val="-6"/>
          <w:sz w:val="18"/>
        </w:rPr>
        <w:t> </w:t>
      </w:r>
      <w:r>
        <w:rPr>
          <w:spacing w:val="-2"/>
          <w:sz w:val="18"/>
        </w:rPr>
        <w:t>la SAEM SAGA.</w:t>
      </w:r>
    </w:p>
    <w:p>
      <w:pPr>
        <w:pStyle w:val="ListParagraph"/>
        <w:numPr>
          <w:ilvl w:val="1"/>
          <w:numId w:val="36"/>
        </w:numPr>
        <w:tabs>
          <w:tab w:pos="844" w:val="left" w:leader="none"/>
        </w:tabs>
        <w:spacing w:line="256" w:lineRule="auto" w:before="60" w:after="0"/>
        <w:ind w:left="312" w:right="126" w:firstLine="283"/>
        <w:jc w:val="both"/>
        <w:rPr>
          <w:sz w:val="18"/>
        </w:rPr>
      </w:pPr>
      <w:r>
        <w:rPr>
          <w:spacing w:val="-2"/>
          <w:w w:val="105"/>
          <w:sz w:val="18"/>
        </w:rPr>
        <w:t>M.</w:t>
      </w:r>
      <w:r>
        <w:rPr>
          <w:spacing w:val="-9"/>
          <w:w w:val="105"/>
          <w:sz w:val="18"/>
        </w:rPr>
        <w:t> </w:t>
      </w:r>
      <w:r>
        <w:rPr>
          <w:spacing w:val="-2"/>
          <w:w w:val="105"/>
          <w:sz w:val="18"/>
        </w:rPr>
        <w:t>Y,</w:t>
      </w:r>
      <w:r>
        <w:rPr>
          <w:spacing w:val="-9"/>
          <w:w w:val="105"/>
          <w:sz w:val="18"/>
        </w:rPr>
        <w:t> </w:t>
      </w:r>
      <w:r>
        <w:rPr>
          <w:spacing w:val="-2"/>
          <w:w w:val="105"/>
          <w:sz w:val="18"/>
        </w:rPr>
        <w:t>qui</w:t>
      </w:r>
      <w:r>
        <w:rPr>
          <w:spacing w:val="-9"/>
          <w:w w:val="105"/>
          <w:sz w:val="18"/>
        </w:rPr>
        <w:t> </w:t>
      </w:r>
      <w:r>
        <w:rPr>
          <w:spacing w:val="-2"/>
          <w:w w:val="105"/>
          <w:sz w:val="18"/>
        </w:rPr>
        <w:t>a</w:t>
      </w:r>
      <w:r>
        <w:rPr>
          <w:spacing w:val="-8"/>
          <w:w w:val="105"/>
          <w:sz w:val="18"/>
        </w:rPr>
        <w:t> </w:t>
      </w:r>
      <w:r>
        <w:rPr>
          <w:spacing w:val="-2"/>
          <w:w w:val="105"/>
          <w:sz w:val="18"/>
        </w:rPr>
        <w:t>signé</w:t>
      </w:r>
      <w:r>
        <w:rPr>
          <w:spacing w:val="-9"/>
          <w:w w:val="105"/>
          <w:sz w:val="18"/>
        </w:rPr>
        <w:t> </w:t>
      </w:r>
      <w:r>
        <w:rPr>
          <w:spacing w:val="-2"/>
          <w:w w:val="105"/>
          <w:sz w:val="18"/>
        </w:rPr>
        <w:t>l’avenant</w:t>
      </w:r>
      <w:r>
        <w:rPr>
          <w:spacing w:val="-9"/>
          <w:w w:val="105"/>
          <w:sz w:val="18"/>
        </w:rPr>
        <w:t> </w:t>
      </w:r>
      <w:r>
        <w:rPr>
          <w:spacing w:val="-2"/>
          <w:w w:val="105"/>
          <w:sz w:val="18"/>
        </w:rPr>
        <w:t>au</w:t>
      </w:r>
      <w:r>
        <w:rPr>
          <w:spacing w:val="-8"/>
          <w:w w:val="105"/>
          <w:sz w:val="18"/>
        </w:rPr>
        <w:t> </w:t>
      </w:r>
      <w:r>
        <w:rPr>
          <w:spacing w:val="-2"/>
          <w:w w:val="105"/>
          <w:sz w:val="18"/>
        </w:rPr>
        <w:t>contrat</w:t>
      </w:r>
      <w:r>
        <w:rPr>
          <w:spacing w:val="-9"/>
          <w:w w:val="105"/>
          <w:sz w:val="18"/>
        </w:rPr>
        <w:t> </w:t>
      </w:r>
      <w:r>
        <w:rPr>
          <w:spacing w:val="-2"/>
          <w:w w:val="105"/>
          <w:sz w:val="18"/>
        </w:rPr>
        <w:t>de</w:t>
      </w:r>
      <w:r>
        <w:rPr>
          <w:spacing w:val="-9"/>
          <w:w w:val="105"/>
          <w:sz w:val="18"/>
        </w:rPr>
        <w:t> </w:t>
      </w:r>
      <w:r>
        <w:rPr>
          <w:spacing w:val="-2"/>
          <w:w w:val="105"/>
          <w:sz w:val="18"/>
        </w:rPr>
        <w:t>travail</w:t>
      </w:r>
      <w:r>
        <w:rPr>
          <w:spacing w:val="-8"/>
          <w:w w:val="105"/>
          <w:sz w:val="18"/>
        </w:rPr>
        <w:t> </w:t>
      </w:r>
      <w:r>
        <w:rPr>
          <w:spacing w:val="-2"/>
          <w:w w:val="105"/>
          <w:sz w:val="18"/>
        </w:rPr>
        <w:t>de</w:t>
      </w:r>
      <w:r>
        <w:rPr>
          <w:spacing w:val="-9"/>
          <w:w w:val="105"/>
          <w:sz w:val="18"/>
        </w:rPr>
        <w:t> </w:t>
      </w:r>
      <w:r>
        <w:rPr>
          <w:spacing w:val="-2"/>
          <w:w w:val="105"/>
          <w:sz w:val="18"/>
        </w:rPr>
        <w:t>M.</w:t>
      </w:r>
      <w:r>
        <w:rPr>
          <w:spacing w:val="-9"/>
          <w:w w:val="105"/>
          <w:sz w:val="18"/>
        </w:rPr>
        <w:t> </w:t>
      </w:r>
      <w:r>
        <w:rPr>
          <w:spacing w:val="-2"/>
          <w:w w:val="105"/>
          <w:sz w:val="18"/>
        </w:rPr>
        <w:t>X</w:t>
      </w:r>
      <w:r>
        <w:rPr>
          <w:spacing w:val="-8"/>
          <w:w w:val="105"/>
          <w:sz w:val="18"/>
        </w:rPr>
        <w:t> </w:t>
      </w:r>
      <w:r>
        <w:rPr>
          <w:spacing w:val="-2"/>
          <w:w w:val="105"/>
          <w:sz w:val="18"/>
        </w:rPr>
        <w:t>prévoyant</w:t>
      </w:r>
      <w:r>
        <w:rPr>
          <w:spacing w:val="-9"/>
          <w:w w:val="105"/>
          <w:sz w:val="18"/>
        </w:rPr>
        <w:t> </w:t>
      </w:r>
      <w:r>
        <w:rPr>
          <w:spacing w:val="-2"/>
          <w:w w:val="105"/>
          <w:sz w:val="18"/>
        </w:rPr>
        <w:t>ces</w:t>
      </w:r>
      <w:r>
        <w:rPr>
          <w:spacing w:val="-9"/>
          <w:w w:val="105"/>
          <w:sz w:val="18"/>
        </w:rPr>
        <w:t> </w:t>
      </w:r>
      <w:r>
        <w:rPr>
          <w:spacing w:val="-2"/>
          <w:w w:val="105"/>
          <w:sz w:val="18"/>
        </w:rPr>
        <w:t>primes,</w:t>
      </w:r>
      <w:r>
        <w:rPr>
          <w:spacing w:val="-8"/>
          <w:w w:val="105"/>
          <w:sz w:val="18"/>
        </w:rPr>
        <w:t> </w:t>
      </w:r>
      <w:r>
        <w:rPr>
          <w:spacing w:val="-2"/>
          <w:w w:val="105"/>
          <w:sz w:val="18"/>
        </w:rPr>
        <w:t>qui </w:t>
      </w:r>
      <w:r>
        <w:rPr>
          <w:sz w:val="18"/>
        </w:rPr>
        <w:t>a</w:t>
      </w:r>
      <w:r>
        <w:rPr>
          <w:spacing w:val="-3"/>
          <w:sz w:val="18"/>
        </w:rPr>
        <w:t> </w:t>
      </w:r>
      <w:r>
        <w:rPr>
          <w:sz w:val="18"/>
        </w:rPr>
        <w:t>manqué</w:t>
      </w:r>
      <w:r>
        <w:rPr>
          <w:spacing w:val="-3"/>
          <w:sz w:val="18"/>
        </w:rPr>
        <w:t> </w:t>
      </w:r>
      <w:r>
        <w:rPr>
          <w:sz w:val="18"/>
        </w:rPr>
        <w:t>à</w:t>
      </w:r>
      <w:r>
        <w:rPr>
          <w:spacing w:val="-3"/>
          <w:sz w:val="18"/>
        </w:rPr>
        <w:t> </w:t>
      </w:r>
      <w:r>
        <w:rPr>
          <w:sz w:val="18"/>
        </w:rPr>
        <w:t>ses</w:t>
      </w:r>
      <w:r>
        <w:rPr>
          <w:spacing w:val="-3"/>
          <w:sz w:val="18"/>
        </w:rPr>
        <w:t> </w:t>
      </w:r>
      <w:r>
        <w:rPr>
          <w:sz w:val="18"/>
        </w:rPr>
        <w:t>obligations</w:t>
      </w:r>
      <w:r>
        <w:rPr>
          <w:spacing w:val="-3"/>
          <w:sz w:val="18"/>
        </w:rPr>
        <w:t> </w:t>
      </w:r>
      <w:r>
        <w:rPr>
          <w:sz w:val="18"/>
        </w:rPr>
        <w:t>relatives</w:t>
      </w:r>
      <w:r>
        <w:rPr>
          <w:spacing w:val="-3"/>
          <w:sz w:val="18"/>
        </w:rPr>
        <w:t> </w:t>
      </w:r>
      <w:r>
        <w:rPr>
          <w:sz w:val="18"/>
        </w:rPr>
        <w:t>à</w:t>
      </w:r>
      <w:r>
        <w:rPr>
          <w:spacing w:val="-3"/>
          <w:sz w:val="18"/>
        </w:rPr>
        <w:t> </w:t>
      </w:r>
      <w:r>
        <w:rPr>
          <w:sz w:val="18"/>
        </w:rPr>
        <w:t>la</w:t>
      </w:r>
      <w:r>
        <w:rPr>
          <w:spacing w:val="-3"/>
          <w:sz w:val="18"/>
        </w:rPr>
        <w:t> </w:t>
      </w:r>
      <w:r>
        <w:rPr>
          <w:sz w:val="18"/>
        </w:rPr>
        <w:t>bonne</w:t>
      </w:r>
      <w:r>
        <w:rPr>
          <w:spacing w:val="-3"/>
          <w:sz w:val="18"/>
        </w:rPr>
        <w:t> </w:t>
      </w:r>
      <w:r>
        <w:rPr>
          <w:sz w:val="18"/>
        </w:rPr>
        <w:t>exécution</w:t>
      </w:r>
      <w:r>
        <w:rPr>
          <w:spacing w:val="-3"/>
          <w:sz w:val="18"/>
        </w:rPr>
        <w:t> </w:t>
      </w:r>
      <w:r>
        <w:rPr>
          <w:sz w:val="18"/>
        </w:rPr>
        <w:t>de</w:t>
      </w:r>
      <w:r>
        <w:rPr>
          <w:spacing w:val="-3"/>
          <w:sz w:val="18"/>
        </w:rPr>
        <w:t> </w:t>
      </w:r>
      <w:r>
        <w:rPr>
          <w:sz w:val="18"/>
        </w:rPr>
        <w:t>la</w:t>
      </w:r>
      <w:r>
        <w:rPr>
          <w:spacing w:val="-3"/>
          <w:sz w:val="18"/>
        </w:rPr>
        <w:t> </w:t>
      </w:r>
      <w:r>
        <w:rPr>
          <w:sz w:val="18"/>
        </w:rPr>
        <w:t>convention</w:t>
      </w:r>
      <w:r>
        <w:rPr>
          <w:spacing w:val="-3"/>
          <w:sz w:val="18"/>
        </w:rPr>
        <w:t> </w:t>
      </w:r>
      <w:r>
        <w:rPr>
          <w:sz w:val="18"/>
        </w:rPr>
        <w:t>de</w:t>
      </w:r>
      <w:r>
        <w:rPr>
          <w:spacing w:val="-3"/>
          <w:sz w:val="18"/>
        </w:rPr>
        <w:t> </w:t>
      </w:r>
      <w:r>
        <w:rPr>
          <w:sz w:val="18"/>
        </w:rPr>
        <w:t>délégation, </w:t>
      </w:r>
      <w:r>
        <w:rPr>
          <w:w w:val="105"/>
          <w:sz w:val="18"/>
        </w:rPr>
        <w:t>manquement</w:t>
      </w:r>
      <w:r>
        <w:rPr>
          <w:spacing w:val="-1"/>
          <w:w w:val="105"/>
          <w:sz w:val="18"/>
        </w:rPr>
        <w:t> </w:t>
      </w:r>
      <w:r>
        <w:rPr>
          <w:w w:val="105"/>
          <w:sz w:val="18"/>
        </w:rPr>
        <w:t>entraînant</w:t>
      </w:r>
      <w:r>
        <w:rPr>
          <w:spacing w:val="-1"/>
          <w:w w:val="105"/>
          <w:sz w:val="18"/>
        </w:rPr>
        <w:t> </w:t>
      </w:r>
      <w:r>
        <w:rPr>
          <w:w w:val="105"/>
          <w:sz w:val="18"/>
        </w:rPr>
        <w:t>le</w:t>
      </w:r>
      <w:r>
        <w:rPr>
          <w:spacing w:val="-1"/>
          <w:w w:val="105"/>
          <w:sz w:val="18"/>
        </w:rPr>
        <w:t> </w:t>
      </w:r>
      <w:r>
        <w:rPr>
          <w:w w:val="105"/>
          <w:sz w:val="18"/>
        </w:rPr>
        <w:t>versement</w:t>
      </w:r>
      <w:r>
        <w:rPr>
          <w:spacing w:val="-1"/>
          <w:w w:val="105"/>
          <w:sz w:val="18"/>
        </w:rPr>
        <w:t> </w:t>
      </w:r>
      <w:r>
        <w:rPr>
          <w:w w:val="105"/>
          <w:sz w:val="18"/>
        </w:rPr>
        <w:t>des primes,</w:t>
      </w:r>
      <w:r>
        <w:rPr>
          <w:spacing w:val="-9"/>
          <w:w w:val="105"/>
          <w:sz w:val="18"/>
        </w:rPr>
        <w:t> </w:t>
      </w:r>
      <w:r>
        <w:rPr>
          <w:w w:val="105"/>
          <w:sz w:val="18"/>
        </w:rPr>
        <w:t>et</w:t>
      </w:r>
      <w:r>
        <w:rPr>
          <w:spacing w:val="-1"/>
          <w:w w:val="105"/>
          <w:sz w:val="18"/>
        </w:rPr>
        <w:t> </w:t>
      </w:r>
      <w:r>
        <w:rPr>
          <w:w w:val="105"/>
          <w:sz w:val="18"/>
        </w:rPr>
        <w:t>qui n’a pas</w:t>
      </w:r>
      <w:r>
        <w:rPr>
          <w:spacing w:val="-1"/>
          <w:w w:val="105"/>
          <w:sz w:val="18"/>
        </w:rPr>
        <w:t> </w:t>
      </w:r>
      <w:r>
        <w:rPr>
          <w:w w:val="105"/>
          <w:sz w:val="18"/>
        </w:rPr>
        <w:t>veillé à l’application régulière</w:t>
      </w:r>
      <w:r>
        <w:rPr>
          <w:spacing w:val="-11"/>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clause</w:t>
      </w:r>
      <w:r>
        <w:rPr>
          <w:spacing w:val="-10"/>
          <w:w w:val="105"/>
          <w:sz w:val="18"/>
        </w:rPr>
        <w:t> </w:t>
      </w:r>
      <w:r>
        <w:rPr>
          <w:w w:val="105"/>
          <w:sz w:val="18"/>
        </w:rPr>
        <w:t>du</w:t>
      </w:r>
      <w:r>
        <w:rPr>
          <w:spacing w:val="-11"/>
          <w:w w:val="105"/>
          <w:sz w:val="18"/>
        </w:rPr>
        <w:t> </w:t>
      </w:r>
      <w:r>
        <w:rPr>
          <w:w w:val="105"/>
          <w:sz w:val="18"/>
        </w:rPr>
        <w:t>contrat</w:t>
      </w:r>
      <w:r>
        <w:rPr>
          <w:spacing w:val="-11"/>
          <w:w w:val="105"/>
          <w:sz w:val="18"/>
        </w:rPr>
        <w:t> </w:t>
      </w:r>
      <w:r>
        <w:rPr>
          <w:w w:val="105"/>
          <w:sz w:val="18"/>
        </w:rPr>
        <w:t>de</w:t>
      </w:r>
      <w:r>
        <w:rPr>
          <w:spacing w:val="-10"/>
          <w:w w:val="105"/>
          <w:sz w:val="18"/>
        </w:rPr>
        <w:t> </w:t>
      </w:r>
      <w:r>
        <w:rPr>
          <w:w w:val="105"/>
          <w:sz w:val="18"/>
        </w:rPr>
        <w:t>travail</w:t>
      </w:r>
      <w:r>
        <w:rPr>
          <w:spacing w:val="-11"/>
          <w:w w:val="105"/>
          <w:sz w:val="18"/>
        </w:rPr>
        <w:t> </w:t>
      </w:r>
      <w:r>
        <w:rPr>
          <w:w w:val="105"/>
          <w:sz w:val="18"/>
        </w:rPr>
        <w:t>du</w:t>
      </w:r>
      <w:r>
        <w:rPr>
          <w:spacing w:val="-11"/>
          <w:w w:val="105"/>
          <w:sz w:val="18"/>
        </w:rPr>
        <w:t> </w:t>
      </w:r>
      <w:r>
        <w:rPr>
          <w:w w:val="105"/>
          <w:sz w:val="18"/>
        </w:rPr>
        <w:t>principal</w:t>
      </w:r>
      <w:r>
        <w:rPr>
          <w:spacing w:val="-10"/>
          <w:w w:val="105"/>
          <w:sz w:val="18"/>
        </w:rPr>
        <w:t> </w:t>
      </w:r>
      <w:r>
        <w:rPr>
          <w:w w:val="105"/>
          <w:sz w:val="18"/>
        </w:rPr>
        <w:t>cadre</w:t>
      </w:r>
      <w:r>
        <w:rPr>
          <w:spacing w:val="-11"/>
          <w:w w:val="105"/>
          <w:sz w:val="18"/>
        </w:rPr>
        <w:t> </w:t>
      </w:r>
      <w:r>
        <w:rPr>
          <w:w w:val="105"/>
          <w:sz w:val="18"/>
        </w:rPr>
        <w:t>dirigeant,</w:t>
      </w:r>
      <w:r>
        <w:rPr>
          <w:spacing w:val="-11"/>
          <w:w w:val="105"/>
          <w:sz w:val="18"/>
        </w:rPr>
        <w:t> </w:t>
      </w:r>
      <w:r>
        <w:rPr>
          <w:w w:val="105"/>
          <w:sz w:val="18"/>
        </w:rPr>
        <w:t>avait</w:t>
      </w:r>
      <w:r>
        <w:rPr>
          <w:spacing w:val="-10"/>
          <w:w w:val="105"/>
          <w:sz w:val="18"/>
        </w:rPr>
        <w:t> </w:t>
      </w:r>
      <w:r>
        <w:rPr>
          <w:w w:val="105"/>
          <w:sz w:val="18"/>
        </w:rPr>
        <w:t>un</w:t>
      </w:r>
      <w:r>
        <w:rPr>
          <w:spacing w:val="-10"/>
          <w:w w:val="105"/>
          <w:sz w:val="18"/>
        </w:rPr>
        <w:t> </w:t>
      </w:r>
      <w:r>
        <w:rPr>
          <w:w w:val="105"/>
          <w:sz w:val="18"/>
        </w:rPr>
        <w:t>intérêt </w:t>
      </w:r>
      <w:r>
        <w:rPr>
          <w:spacing w:val="-2"/>
          <w:w w:val="105"/>
          <w:sz w:val="18"/>
        </w:rPr>
        <w:t>personnel</w:t>
      </w:r>
      <w:r>
        <w:rPr>
          <w:spacing w:val="-9"/>
          <w:w w:val="105"/>
          <w:sz w:val="18"/>
        </w:rPr>
        <w:t> </w:t>
      </w:r>
      <w:r>
        <w:rPr>
          <w:spacing w:val="-2"/>
          <w:w w:val="105"/>
          <w:sz w:val="18"/>
        </w:rPr>
        <w:t>indirect</w:t>
      </w:r>
      <w:r>
        <w:rPr>
          <w:spacing w:val="-8"/>
          <w:w w:val="105"/>
          <w:sz w:val="18"/>
        </w:rPr>
        <w:t> </w:t>
      </w:r>
      <w:r>
        <w:rPr>
          <w:spacing w:val="-2"/>
          <w:w w:val="105"/>
          <w:sz w:val="18"/>
        </w:rPr>
        <w:t>à</w:t>
      </w:r>
      <w:r>
        <w:rPr>
          <w:spacing w:val="-3"/>
          <w:w w:val="105"/>
          <w:sz w:val="18"/>
        </w:rPr>
        <w:t> </w:t>
      </w:r>
      <w:r>
        <w:rPr>
          <w:spacing w:val="-2"/>
          <w:w w:val="105"/>
          <w:sz w:val="18"/>
        </w:rPr>
        <w:t>l’octroi</w:t>
      </w:r>
      <w:r>
        <w:rPr>
          <w:spacing w:val="-3"/>
          <w:w w:val="105"/>
          <w:sz w:val="18"/>
        </w:rPr>
        <w:t> </w:t>
      </w:r>
      <w:r>
        <w:rPr>
          <w:spacing w:val="-2"/>
          <w:w w:val="105"/>
          <w:sz w:val="18"/>
        </w:rPr>
        <w:t>de</w:t>
      </w:r>
      <w:r>
        <w:rPr>
          <w:spacing w:val="-3"/>
          <w:w w:val="105"/>
          <w:sz w:val="18"/>
        </w:rPr>
        <w:t> </w:t>
      </w:r>
      <w:r>
        <w:rPr>
          <w:spacing w:val="-2"/>
          <w:w w:val="105"/>
          <w:sz w:val="18"/>
        </w:rPr>
        <w:t>cet</w:t>
      </w:r>
      <w:r>
        <w:rPr>
          <w:spacing w:val="-7"/>
          <w:w w:val="105"/>
          <w:sz w:val="18"/>
        </w:rPr>
        <w:t> </w:t>
      </w:r>
      <w:r>
        <w:rPr>
          <w:spacing w:val="-2"/>
          <w:w w:val="105"/>
          <w:sz w:val="18"/>
        </w:rPr>
        <w:t>avantage</w:t>
      </w:r>
      <w:r>
        <w:rPr>
          <w:spacing w:val="-3"/>
          <w:w w:val="105"/>
          <w:sz w:val="18"/>
        </w:rPr>
        <w:t> </w:t>
      </w:r>
      <w:r>
        <w:rPr>
          <w:spacing w:val="-2"/>
          <w:w w:val="105"/>
          <w:sz w:val="18"/>
        </w:rPr>
        <w:t>injustifié.</w:t>
      </w:r>
      <w:r>
        <w:rPr>
          <w:spacing w:val="-9"/>
          <w:w w:val="105"/>
          <w:sz w:val="18"/>
        </w:rPr>
        <w:t> </w:t>
      </w:r>
      <w:r>
        <w:rPr>
          <w:spacing w:val="-2"/>
          <w:w w:val="105"/>
          <w:sz w:val="18"/>
        </w:rPr>
        <w:t>L’octroi de</w:t>
      </w:r>
      <w:r>
        <w:rPr>
          <w:spacing w:val="-3"/>
          <w:w w:val="105"/>
          <w:sz w:val="18"/>
        </w:rPr>
        <w:t> </w:t>
      </w:r>
      <w:r>
        <w:rPr>
          <w:spacing w:val="-2"/>
          <w:w w:val="105"/>
          <w:sz w:val="18"/>
        </w:rPr>
        <w:t>cet</w:t>
      </w:r>
      <w:r>
        <w:rPr>
          <w:spacing w:val="-7"/>
          <w:w w:val="105"/>
          <w:sz w:val="18"/>
        </w:rPr>
        <w:t> </w:t>
      </w:r>
      <w:r>
        <w:rPr>
          <w:spacing w:val="-2"/>
          <w:w w:val="105"/>
          <w:sz w:val="18"/>
        </w:rPr>
        <w:t>avantage</w:t>
      </w:r>
      <w:r>
        <w:rPr>
          <w:spacing w:val="-3"/>
          <w:w w:val="105"/>
          <w:sz w:val="18"/>
        </w:rPr>
        <w:t> </w:t>
      </w:r>
      <w:r>
        <w:rPr>
          <w:spacing w:val="-2"/>
          <w:w w:val="105"/>
          <w:sz w:val="18"/>
        </w:rPr>
        <w:t>injustifié </w:t>
      </w:r>
      <w:r>
        <w:rPr>
          <w:sz w:val="18"/>
        </w:rPr>
        <w:t>permettait</w:t>
      </w:r>
      <w:r>
        <w:rPr>
          <w:spacing w:val="-1"/>
          <w:sz w:val="18"/>
        </w:rPr>
        <w:t> </w:t>
      </w:r>
      <w:r>
        <w:rPr>
          <w:sz w:val="18"/>
        </w:rPr>
        <w:t>en effet</w:t>
      </w:r>
      <w:r>
        <w:rPr>
          <w:spacing w:val="-1"/>
          <w:sz w:val="18"/>
        </w:rPr>
        <w:t> </w:t>
      </w:r>
      <w:r>
        <w:rPr>
          <w:sz w:val="18"/>
        </w:rPr>
        <w:t>d’accroître indûment</w:t>
      </w:r>
      <w:r>
        <w:rPr>
          <w:spacing w:val="-1"/>
          <w:sz w:val="18"/>
        </w:rPr>
        <w:t> </w:t>
      </w:r>
      <w:r>
        <w:rPr>
          <w:sz w:val="18"/>
        </w:rPr>
        <w:t>la rémunération de son principal collaborateur, </w:t>
      </w:r>
      <w:r>
        <w:rPr>
          <w:spacing w:val="-4"/>
          <w:sz w:val="18"/>
        </w:rPr>
        <w:t>M.</w:t>
      </w:r>
      <w:r>
        <w:rPr>
          <w:spacing w:val="-7"/>
          <w:sz w:val="18"/>
        </w:rPr>
        <w:t> </w:t>
      </w:r>
      <w:r>
        <w:rPr>
          <w:spacing w:val="-4"/>
          <w:sz w:val="18"/>
        </w:rPr>
        <w:t>X,</w:t>
      </w:r>
      <w:r>
        <w:rPr>
          <w:spacing w:val="-6"/>
          <w:sz w:val="18"/>
        </w:rPr>
        <w:t> </w:t>
      </w:r>
      <w:r>
        <w:rPr>
          <w:spacing w:val="-4"/>
          <w:sz w:val="18"/>
        </w:rPr>
        <w:t>et</w:t>
      </w:r>
      <w:r>
        <w:rPr>
          <w:spacing w:val="-6"/>
          <w:sz w:val="18"/>
        </w:rPr>
        <w:t> </w:t>
      </w:r>
      <w:r>
        <w:rPr>
          <w:spacing w:val="-4"/>
          <w:sz w:val="18"/>
        </w:rPr>
        <w:t>de</w:t>
      </w:r>
      <w:r>
        <w:rPr>
          <w:spacing w:val="-6"/>
          <w:sz w:val="18"/>
        </w:rPr>
        <w:t> </w:t>
      </w:r>
      <w:r>
        <w:rPr>
          <w:spacing w:val="-4"/>
          <w:sz w:val="18"/>
        </w:rPr>
        <w:t>bénéficier</w:t>
      </w:r>
      <w:r>
        <w:rPr>
          <w:spacing w:val="-6"/>
          <w:sz w:val="18"/>
        </w:rPr>
        <w:t> </w:t>
      </w:r>
      <w:r>
        <w:rPr>
          <w:spacing w:val="-4"/>
          <w:sz w:val="18"/>
        </w:rPr>
        <w:t>ainsi</w:t>
      </w:r>
      <w:r>
        <w:rPr>
          <w:spacing w:val="-7"/>
          <w:sz w:val="18"/>
        </w:rPr>
        <w:t> </w:t>
      </w:r>
      <w:r>
        <w:rPr>
          <w:spacing w:val="-4"/>
          <w:sz w:val="18"/>
        </w:rPr>
        <w:t>plus facilement,</w:t>
      </w:r>
      <w:r>
        <w:rPr>
          <w:spacing w:val="-7"/>
          <w:sz w:val="18"/>
        </w:rPr>
        <w:t> </w:t>
      </w:r>
      <w:r>
        <w:rPr>
          <w:spacing w:val="-4"/>
          <w:sz w:val="18"/>
        </w:rPr>
        <w:t>comme</w:t>
      </w:r>
      <w:r>
        <w:rPr>
          <w:sz w:val="18"/>
        </w:rPr>
        <w:t> </w:t>
      </w:r>
      <w:r>
        <w:rPr>
          <w:spacing w:val="-4"/>
          <w:sz w:val="18"/>
        </w:rPr>
        <w:t>il</w:t>
      </w:r>
      <w:r>
        <w:rPr>
          <w:sz w:val="18"/>
        </w:rPr>
        <w:t> </w:t>
      </w:r>
      <w:r>
        <w:rPr>
          <w:spacing w:val="-4"/>
          <w:sz w:val="18"/>
        </w:rPr>
        <w:t>a</w:t>
      </w:r>
      <w:r>
        <w:rPr>
          <w:sz w:val="18"/>
        </w:rPr>
        <w:t> </w:t>
      </w:r>
      <w:r>
        <w:rPr>
          <w:spacing w:val="-4"/>
          <w:sz w:val="18"/>
        </w:rPr>
        <w:t>indiqué</w:t>
      </w:r>
      <w:r>
        <w:rPr>
          <w:sz w:val="18"/>
        </w:rPr>
        <w:t> </w:t>
      </w:r>
      <w:r>
        <w:rPr>
          <w:spacing w:val="-4"/>
          <w:sz w:val="18"/>
        </w:rPr>
        <w:t>le</w:t>
      </w:r>
      <w:r>
        <w:rPr>
          <w:sz w:val="18"/>
        </w:rPr>
        <w:t> </w:t>
      </w:r>
      <w:r>
        <w:rPr>
          <w:spacing w:val="-4"/>
          <w:sz w:val="18"/>
        </w:rPr>
        <w:t>souhaiter lors</w:t>
      </w:r>
      <w:r>
        <w:rPr>
          <w:sz w:val="18"/>
        </w:rPr>
        <w:t> </w:t>
      </w:r>
      <w:r>
        <w:rPr>
          <w:spacing w:val="-4"/>
          <w:sz w:val="18"/>
        </w:rPr>
        <w:t>de</w:t>
      </w:r>
      <w:r>
        <w:rPr>
          <w:sz w:val="18"/>
        </w:rPr>
        <w:t> </w:t>
      </w:r>
      <w:r>
        <w:rPr>
          <w:spacing w:val="-4"/>
          <w:sz w:val="18"/>
        </w:rPr>
        <w:t>l’audience,</w:t>
      </w:r>
      <w:r>
        <w:rPr>
          <w:sz w:val="18"/>
        </w:rPr>
        <w:t> </w:t>
      </w:r>
      <w:r>
        <w:rPr>
          <w:spacing w:val="-2"/>
          <w:sz w:val="18"/>
        </w:rPr>
        <w:t>d’un</w:t>
      </w:r>
      <w:r>
        <w:rPr>
          <w:sz w:val="18"/>
        </w:rPr>
        <w:t> </w:t>
      </w:r>
      <w:r>
        <w:rPr>
          <w:spacing w:val="-2"/>
          <w:sz w:val="18"/>
        </w:rPr>
        <w:t>directeur général,</w:t>
      </w:r>
      <w:r>
        <w:rPr>
          <w:spacing w:val="-9"/>
          <w:sz w:val="18"/>
        </w:rPr>
        <w:t> </w:t>
      </w:r>
      <w:r>
        <w:rPr>
          <w:spacing w:val="-2"/>
          <w:sz w:val="18"/>
        </w:rPr>
        <w:t>également directeur technique</w:t>
      </w:r>
      <w:r>
        <w:rPr>
          <w:sz w:val="18"/>
        </w:rPr>
        <w:t> </w:t>
      </w:r>
      <w:r>
        <w:rPr>
          <w:spacing w:val="-2"/>
          <w:sz w:val="18"/>
        </w:rPr>
        <w:t>opérationnel,</w:t>
      </w:r>
      <w:r>
        <w:rPr>
          <w:spacing w:val="-9"/>
          <w:sz w:val="18"/>
        </w:rPr>
        <w:t> </w:t>
      </w:r>
      <w:r>
        <w:rPr>
          <w:spacing w:val="-2"/>
          <w:sz w:val="18"/>
        </w:rPr>
        <w:t>à temps</w:t>
      </w:r>
      <w:r>
        <w:rPr>
          <w:sz w:val="18"/>
        </w:rPr>
        <w:t> </w:t>
      </w:r>
      <w:r>
        <w:rPr>
          <w:spacing w:val="-2"/>
          <w:sz w:val="18"/>
        </w:rPr>
        <w:t>plein,</w:t>
      </w:r>
      <w:r>
        <w:rPr>
          <w:spacing w:val="-9"/>
          <w:sz w:val="18"/>
        </w:rPr>
        <w:t> </w:t>
      </w:r>
      <w:r>
        <w:rPr>
          <w:spacing w:val="-2"/>
          <w:sz w:val="18"/>
        </w:rPr>
        <w:t>affecté</w:t>
      </w:r>
      <w:r>
        <w:rPr>
          <w:spacing w:val="40"/>
          <w:w w:val="105"/>
          <w:sz w:val="18"/>
        </w:rPr>
        <w:t> </w:t>
      </w:r>
      <w:r>
        <w:rPr>
          <w:w w:val="105"/>
          <w:sz w:val="18"/>
        </w:rPr>
        <w:t>à</w:t>
      </w:r>
      <w:r>
        <w:rPr>
          <w:spacing w:val="-11"/>
          <w:w w:val="105"/>
          <w:sz w:val="18"/>
        </w:rPr>
        <w:t> </w:t>
      </w:r>
      <w:r>
        <w:rPr>
          <w:w w:val="105"/>
          <w:sz w:val="18"/>
        </w:rPr>
        <w:t>la</w:t>
      </w:r>
      <w:r>
        <w:rPr>
          <w:spacing w:val="-11"/>
          <w:w w:val="105"/>
          <w:sz w:val="18"/>
        </w:rPr>
        <w:t> </w:t>
      </w:r>
      <w:r>
        <w:rPr>
          <w:w w:val="105"/>
          <w:sz w:val="18"/>
        </w:rPr>
        <w:t>gestion</w:t>
      </w:r>
      <w:r>
        <w:rPr>
          <w:spacing w:val="-11"/>
          <w:w w:val="105"/>
          <w:sz w:val="18"/>
        </w:rPr>
        <w:t> </w:t>
      </w:r>
      <w:r>
        <w:rPr>
          <w:w w:val="105"/>
          <w:sz w:val="18"/>
        </w:rPr>
        <w:t>de</w:t>
      </w:r>
      <w:r>
        <w:rPr>
          <w:spacing w:val="-6"/>
          <w:w w:val="105"/>
          <w:sz w:val="18"/>
        </w:rPr>
        <w:t> </w:t>
      </w:r>
      <w:r>
        <w:rPr>
          <w:w w:val="105"/>
          <w:sz w:val="18"/>
        </w:rPr>
        <w:t>la</w:t>
      </w:r>
      <w:r>
        <w:rPr>
          <w:spacing w:val="-5"/>
          <w:w w:val="105"/>
          <w:sz w:val="18"/>
        </w:rPr>
        <w:t> </w:t>
      </w:r>
      <w:r>
        <w:rPr>
          <w:w w:val="105"/>
          <w:sz w:val="18"/>
        </w:rPr>
        <w:t>délégation.</w:t>
      </w:r>
      <w:r>
        <w:rPr>
          <w:spacing w:val="-11"/>
          <w:w w:val="105"/>
          <w:sz w:val="18"/>
        </w:rPr>
        <w:t> </w:t>
      </w:r>
      <w:r>
        <w:rPr>
          <w:w w:val="105"/>
          <w:sz w:val="18"/>
        </w:rPr>
        <w:t>Les</w:t>
      </w:r>
      <w:r>
        <w:rPr>
          <w:spacing w:val="-5"/>
          <w:w w:val="105"/>
          <w:sz w:val="18"/>
        </w:rPr>
        <w:t> </w:t>
      </w:r>
      <w:r>
        <w:rPr>
          <w:w w:val="105"/>
          <w:sz w:val="18"/>
        </w:rPr>
        <w:t>moyens</w:t>
      </w:r>
      <w:r>
        <w:rPr>
          <w:spacing w:val="-8"/>
          <w:w w:val="105"/>
          <w:sz w:val="18"/>
        </w:rPr>
        <w:t> </w:t>
      </w:r>
      <w:r>
        <w:rPr>
          <w:w w:val="105"/>
          <w:sz w:val="18"/>
        </w:rPr>
        <w:t>formulés</w:t>
      </w:r>
      <w:r>
        <w:rPr>
          <w:spacing w:val="-5"/>
          <w:w w:val="105"/>
          <w:sz w:val="18"/>
        </w:rPr>
        <w:t> </w:t>
      </w:r>
      <w:r>
        <w:rPr>
          <w:w w:val="105"/>
          <w:sz w:val="18"/>
        </w:rPr>
        <w:t>par</w:t>
      </w:r>
      <w:r>
        <w:rPr>
          <w:spacing w:val="-8"/>
          <w:w w:val="105"/>
          <w:sz w:val="18"/>
        </w:rPr>
        <w:t> </w:t>
      </w:r>
      <w:r>
        <w:rPr>
          <w:w w:val="105"/>
          <w:sz w:val="18"/>
        </w:rPr>
        <w:t>M.</w:t>
      </w:r>
      <w:r>
        <w:rPr>
          <w:spacing w:val="-11"/>
          <w:w w:val="105"/>
          <w:sz w:val="18"/>
        </w:rPr>
        <w:t> </w:t>
      </w:r>
      <w:r>
        <w:rPr>
          <w:w w:val="105"/>
          <w:sz w:val="18"/>
        </w:rPr>
        <w:t>Y,</w:t>
      </w:r>
      <w:r>
        <w:rPr>
          <w:spacing w:val="-11"/>
          <w:w w:val="105"/>
          <w:sz w:val="18"/>
        </w:rPr>
        <w:t> </w:t>
      </w:r>
      <w:r>
        <w:rPr>
          <w:w w:val="105"/>
          <w:sz w:val="18"/>
        </w:rPr>
        <w:t>relatifs</w:t>
      </w:r>
      <w:r>
        <w:rPr>
          <w:spacing w:val="-4"/>
          <w:w w:val="105"/>
          <w:sz w:val="18"/>
        </w:rPr>
        <w:t> </w:t>
      </w:r>
      <w:r>
        <w:rPr>
          <w:w w:val="105"/>
          <w:sz w:val="18"/>
        </w:rPr>
        <w:t>à</w:t>
      </w:r>
      <w:r>
        <w:rPr>
          <w:spacing w:val="-5"/>
          <w:w w:val="105"/>
          <w:sz w:val="18"/>
        </w:rPr>
        <w:t> </w:t>
      </w:r>
      <w:r>
        <w:rPr>
          <w:w w:val="105"/>
          <w:sz w:val="18"/>
        </w:rPr>
        <w:t>son</w:t>
      </w:r>
      <w:r>
        <w:rPr>
          <w:spacing w:val="-5"/>
          <w:w w:val="105"/>
          <w:sz w:val="18"/>
        </w:rPr>
        <w:t> </w:t>
      </w:r>
      <w:r>
        <w:rPr>
          <w:w w:val="105"/>
          <w:sz w:val="18"/>
        </w:rPr>
        <w:t>engagement auprès</w:t>
      </w:r>
      <w:r>
        <w:rPr>
          <w:spacing w:val="-5"/>
          <w:w w:val="105"/>
          <w:sz w:val="18"/>
        </w:rPr>
        <w:t> </w:t>
      </w:r>
      <w:r>
        <w:rPr>
          <w:w w:val="105"/>
          <w:sz w:val="18"/>
        </w:rPr>
        <w:t>de</w:t>
      </w:r>
      <w:r>
        <w:rPr>
          <w:spacing w:val="-3"/>
          <w:w w:val="105"/>
          <w:sz w:val="18"/>
        </w:rPr>
        <w:t> </w:t>
      </w:r>
      <w:r>
        <w:rPr>
          <w:w w:val="105"/>
          <w:sz w:val="18"/>
        </w:rPr>
        <w:t>la</w:t>
      </w:r>
      <w:r>
        <w:rPr>
          <w:spacing w:val="-3"/>
          <w:w w:val="105"/>
          <w:sz w:val="18"/>
        </w:rPr>
        <w:t> </w:t>
      </w:r>
      <w:r>
        <w:rPr>
          <w:w w:val="105"/>
          <w:sz w:val="18"/>
        </w:rPr>
        <w:t>SAEM</w:t>
      </w:r>
      <w:r>
        <w:rPr>
          <w:spacing w:val="-3"/>
          <w:w w:val="105"/>
          <w:sz w:val="18"/>
        </w:rPr>
        <w:t> </w:t>
      </w:r>
      <w:r>
        <w:rPr>
          <w:w w:val="105"/>
          <w:sz w:val="18"/>
        </w:rPr>
        <w:t>SAGA</w:t>
      </w:r>
      <w:r>
        <w:rPr>
          <w:spacing w:val="-6"/>
          <w:w w:val="105"/>
          <w:sz w:val="18"/>
        </w:rPr>
        <w:t> </w:t>
      </w:r>
      <w:r>
        <w:rPr>
          <w:w w:val="105"/>
          <w:sz w:val="18"/>
        </w:rPr>
        <w:t>et</w:t>
      </w:r>
      <w:r>
        <w:rPr>
          <w:spacing w:val="-6"/>
          <w:w w:val="105"/>
          <w:sz w:val="18"/>
        </w:rPr>
        <w:t> </w:t>
      </w:r>
      <w:r>
        <w:rPr>
          <w:w w:val="105"/>
          <w:sz w:val="18"/>
        </w:rPr>
        <w:t>à</w:t>
      </w:r>
      <w:r>
        <w:rPr>
          <w:spacing w:val="-3"/>
          <w:w w:val="105"/>
          <w:sz w:val="18"/>
        </w:rPr>
        <w:t> </w:t>
      </w:r>
      <w:r>
        <w:rPr>
          <w:w w:val="105"/>
          <w:sz w:val="18"/>
        </w:rPr>
        <w:t>sa</w:t>
      </w:r>
      <w:r>
        <w:rPr>
          <w:spacing w:val="-3"/>
          <w:w w:val="105"/>
          <w:sz w:val="18"/>
        </w:rPr>
        <w:t> </w:t>
      </w:r>
      <w:r>
        <w:rPr>
          <w:w w:val="105"/>
          <w:sz w:val="18"/>
        </w:rPr>
        <w:t>probité</w:t>
      </w:r>
      <w:r>
        <w:rPr>
          <w:spacing w:val="-3"/>
          <w:w w:val="105"/>
          <w:sz w:val="18"/>
        </w:rPr>
        <w:t> </w:t>
      </w:r>
      <w:r>
        <w:rPr>
          <w:w w:val="105"/>
          <w:sz w:val="18"/>
        </w:rPr>
        <w:t>qui</w:t>
      </w:r>
      <w:r>
        <w:rPr>
          <w:spacing w:val="-3"/>
          <w:w w:val="105"/>
          <w:sz w:val="18"/>
        </w:rPr>
        <w:t> </w:t>
      </w:r>
      <w:r>
        <w:rPr>
          <w:w w:val="105"/>
          <w:sz w:val="18"/>
        </w:rPr>
        <w:t>n’est</w:t>
      </w:r>
      <w:r>
        <w:rPr>
          <w:spacing w:val="-6"/>
          <w:w w:val="105"/>
          <w:sz w:val="18"/>
        </w:rPr>
        <w:t> </w:t>
      </w:r>
      <w:r>
        <w:rPr>
          <w:w w:val="105"/>
          <w:sz w:val="18"/>
        </w:rPr>
        <w:t>pas</w:t>
      </w:r>
      <w:r>
        <w:rPr>
          <w:spacing w:val="-3"/>
          <w:w w:val="105"/>
          <w:sz w:val="18"/>
        </w:rPr>
        <w:t> </w:t>
      </w:r>
      <w:r>
        <w:rPr>
          <w:w w:val="105"/>
          <w:sz w:val="18"/>
        </w:rPr>
        <w:t>ici</w:t>
      </w:r>
      <w:r>
        <w:rPr>
          <w:spacing w:val="-3"/>
          <w:w w:val="105"/>
          <w:sz w:val="18"/>
        </w:rPr>
        <w:t> </w:t>
      </w:r>
      <w:r>
        <w:rPr>
          <w:w w:val="105"/>
          <w:sz w:val="18"/>
        </w:rPr>
        <w:t>contestée,</w:t>
      </w:r>
      <w:r>
        <w:rPr>
          <w:spacing w:val="-11"/>
          <w:w w:val="105"/>
          <w:sz w:val="18"/>
        </w:rPr>
        <w:t> </w:t>
      </w:r>
      <w:r>
        <w:rPr>
          <w:w w:val="105"/>
          <w:sz w:val="18"/>
        </w:rPr>
        <w:t>ne</w:t>
      </w:r>
      <w:r>
        <w:rPr>
          <w:spacing w:val="-2"/>
          <w:w w:val="105"/>
          <w:sz w:val="18"/>
        </w:rPr>
        <w:t> </w:t>
      </w:r>
      <w:r>
        <w:rPr>
          <w:w w:val="105"/>
          <w:sz w:val="18"/>
        </w:rPr>
        <w:t>peuvent</w:t>
      </w:r>
      <w:r>
        <w:rPr>
          <w:spacing w:val="-6"/>
          <w:w w:val="105"/>
          <w:sz w:val="18"/>
        </w:rPr>
        <w:t> </w:t>
      </w:r>
      <w:r>
        <w:rPr>
          <w:w w:val="105"/>
          <w:sz w:val="18"/>
        </w:rPr>
        <w:t>suffire à écarter l’existence de cet intérêt personnel indirect.</w:t>
      </w:r>
    </w:p>
    <w:p>
      <w:pPr>
        <w:pStyle w:val="ListParagraph"/>
        <w:numPr>
          <w:ilvl w:val="1"/>
          <w:numId w:val="36"/>
        </w:numPr>
        <w:tabs>
          <w:tab w:pos="870" w:val="left" w:leader="none"/>
        </w:tabs>
        <w:spacing w:line="256" w:lineRule="auto" w:before="33" w:after="0"/>
        <w:ind w:left="312" w:right="126" w:firstLine="283"/>
        <w:jc w:val="both"/>
        <w:rPr>
          <w:sz w:val="18"/>
        </w:rPr>
      </w:pPr>
      <w:r>
        <w:rPr>
          <w:w w:val="105"/>
          <w:sz w:val="18"/>
        </w:rPr>
        <w:t>M.</w:t>
      </w:r>
      <w:r>
        <w:rPr>
          <w:spacing w:val="-11"/>
          <w:w w:val="105"/>
          <w:sz w:val="18"/>
        </w:rPr>
        <w:t> </w:t>
      </w:r>
      <w:r>
        <w:rPr>
          <w:w w:val="105"/>
          <w:sz w:val="18"/>
        </w:rPr>
        <w:t>X,</w:t>
      </w:r>
      <w:r>
        <w:rPr>
          <w:spacing w:val="-11"/>
          <w:w w:val="105"/>
          <w:sz w:val="18"/>
        </w:rPr>
        <w:t> </w:t>
      </w:r>
      <w:r>
        <w:rPr>
          <w:w w:val="105"/>
          <w:sz w:val="18"/>
        </w:rPr>
        <w:t>qui</w:t>
      </w:r>
      <w:r>
        <w:rPr>
          <w:spacing w:val="-11"/>
          <w:w w:val="105"/>
          <w:sz w:val="18"/>
        </w:rPr>
        <w:t> </w:t>
      </w:r>
      <w:r>
        <w:rPr>
          <w:w w:val="105"/>
          <w:sz w:val="18"/>
        </w:rPr>
        <w:t>a</w:t>
      </w:r>
      <w:r>
        <w:rPr>
          <w:spacing w:val="-5"/>
          <w:w w:val="105"/>
          <w:sz w:val="18"/>
        </w:rPr>
        <w:t> </w:t>
      </w:r>
      <w:r>
        <w:rPr>
          <w:w w:val="105"/>
          <w:sz w:val="18"/>
        </w:rPr>
        <w:t>signé</w:t>
      </w:r>
      <w:r>
        <w:rPr>
          <w:spacing w:val="-4"/>
          <w:w w:val="105"/>
          <w:sz w:val="18"/>
        </w:rPr>
        <w:t> </w:t>
      </w:r>
      <w:r>
        <w:rPr>
          <w:w w:val="105"/>
          <w:sz w:val="18"/>
        </w:rPr>
        <w:t>l’avenant</w:t>
      </w:r>
      <w:r>
        <w:rPr>
          <w:spacing w:val="-6"/>
          <w:w w:val="105"/>
          <w:sz w:val="18"/>
        </w:rPr>
        <w:t> </w:t>
      </w:r>
      <w:r>
        <w:rPr>
          <w:w w:val="105"/>
          <w:sz w:val="18"/>
        </w:rPr>
        <w:t>au</w:t>
      </w:r>
      <w:r>
        <w:rPr>
          <w:spacing w:val="-4"/>
          <w:w w:val="105"/>
          <w:sz w:val="18"/>
        </w:rPr>
        <w:t> </w:t>
      </w:r>
      <w:r>
        <w:rPr>
          <w:w w:val="105"/>
          <w:sz w:val="18"/>
        </w:rPr>
        <w:t>contrat</w:t>
      </w:r>
      <w:r>
        <w:rPr>
          <w:spacing w:val="-6"/>
          <w:w w:val="105"/>
          <w:sz w:val="18"/>
        </w:rPr>
        <w:t> </w:t>
      </w:r>
      <w:r>
        <w:rPr>
          <w:w w:val="105"/>
          <w:sz w:val="18"/>
        </w:rPr>
        <w:t>de</w:t>
      </w:r>
      <w:r>
        <w:rPr>
          <w:spacing w:val="-6"/>
          <w:w w:val="105"/>
          <w:sz w:val="18"/>
        </w:rPr>
        <w:t> </w:t>
      </w:r>
      <w:r>
        <w:rPr>
          <w:w w:val="105"/>
          <w:sz w:val="18"/>
        </w:rPr>
        <w:t>travail</w:t>
      </w:r>
      <w:r>
        <w:rPr>
          <w:spacing w:val="-4"/>
          <w:w w:val="105"/>
          <w:sz w:val="18"/>
        </w:rPr>
        <w:t> </w:t>
      </w:r>
      <w:r>
        <w:rPr>
          <w:w w:val="105"/>
          <w:sz w:val="18"/>
        </w:rPr>
        <w:t>de</w:t>
      </w:r>
      <w:r>
        <w:rPr>
          <w:spacing w:val="-4"/>
          <w:w w:val="105"/>
          <w:sz w:val="18"/>
        </w:rPr>
        <w:t> </w:t>
      </w:r>
      <w:r>
        <w:rPr>
          <w:w w:val="105"/>
          <w:sz w:val="18"/>
        </w:rPr>
        <w:t>M.</w:t>
      </w:r>
      <w:r>
        <w:rPr>
          <w:spacing w:val="-11"/>
          <w:w w:val="105"/>
          <w:sz w:val="18"/>
        </w:rPr>
        <w:t> </w:t>
      </w:r>
      <w:r>
        <w:rPr>
          <w:w w:val="105"/>
          <w:sz w:val="18"/>
        </w:rPr>
        <w:t>M</w:t>
      </w:r>
      <w:r>
        <w:rPr>
          <w:spacing w:val="-3"/>
          <w:w w:val="105"/>
          <w:sz w:val="18"/>
        </w:rPr>
        <w:t> </w:t>
      </w:r>
      <w:r>
        <w:rPr>
          <w:w w:val="105"/>
          <w:sz w:val="18"/>
        </w:rPr>
        <w:t>prévoyant</w:t>
      </w:r>
      <w:r>
        <w:rPr>
          <w:spacing w:val="-6"/>
          <w:w w:val="105"/>
          <w:sz w:val="18"/>
        </w:rPr>
        <w:t> </w:t>
      </w:r>
      <w:r>
        <w:rPr>
          <w:w w:val="105"/>
          <w:sz w:val="18"/>
        </w:rPr>
        <w:t>ces</w:t>
      </w:r>
      <w:r>
        <w:rPr>
          <w:spacing w:val="-4"/>
          <w:w w:val="105"/>
          <w:sz w:val="18"/>
        </w:rPr>
        <w:t> </w:t>
      </w:r>
      <w:r>
        <w:rPr>
          <w:w w:val="105"/>
          <w:sz w:val="18"/>
        </w:rPr>
        <w:t>primes, et</w:t>
      </w:r>
      <w:r>
        <w:rPr>
          <w:spacing w:val="17"/>
          <w:w w:val="105"/>
          <w:sz w:val="18"/>
        </w:rPr>
        <w:t> </w:t>
      </w:r>
      <w:r>
        <w:rPr>
          <w:w w:val="105"/>
          <w:sz w:val="18"/>
        </w:rPr>
        <w:t>qui</w:t>
      </w:r>
      <w:r>
        <w:rPr>
          <w:spacing w:val="21"/>
          <w:w w:val="105"/>
          <w:sz w:val="18"/>
        </w:rPr>
        <w:t> </w:t>
      </w:r>
      <w:r>
        <w:rPr>
          <w:w w:val="105"/>
          <w:sz w:val="18"/>
        </w:rPr>
        <w:t>a</w:t>
      </w:r>
      <w:r>
        <w:rPr>
          <w:spacing w:val="21"/>
          <w:w w:val="105"/>
          <w:sz w:val="18"/>
        </w:rPr>
        <w:t> </w:t>
      </w:r>
      <w:r>
        <w:rPr>
          <w:w w:val="105"/>
          <w:sz w:val="18"/>
        </w:rPr>
        <w:t>manqué</w:t>
      </w:r>
      <w:r>
        <w:rPr>
          <w:spacing w:val="21"/>
          <w:w w:val="105"/>
          <w:sz w:val="18"/>
        </w:rPr>
        <w:t> </w:t>
      </w:r>
      <w:r>
        <w:rPr>
          <w:w w:val="105"/>
          <w:sz w:val="18"/>
        </w:rPr>
        <w:t>à</w:t>
      </w:r>
      <w:r>
        <w:rPr>
          <w:spacing w:val="21"/>
          <w:w w:val="105"/>
          <w:sz w:val="18"/>
        </w:rPr>
        <w:t> </w:t>
      </w:r>
      <w:r>
        <w:rPr>
          <w:w w:val="105"/>
          <w:sz w:val="18"/>
        </w:rPr>
        <w:t>ses</w:t>
      </w:r>
      <w:r>
        <w:rPr>
          <w:spacing w:val="21"/>
          <w:w w:val="105"/>
          <w:sz w:val="18"/>
        </w:rPr>
        <w:t> </w:t>
      </w:r>
      <w:r>
        <w:rPr>
          <w:w w:val="105"/>
          <w:sz w:val="18"/>
        </w:rPr>
        <w:t>obligations</w:t>
      </w:r>
      <w:r>
        <w:rPr>
          <w:spacing w:val="21"/>
          <w:w w:val="105"/>
          <w:sz w:val="18"/>
        </w:rPr>
        <w:t> </w:t>
      </w:r>
      <w:r>
        <w:rPr>
          <w:w w:val="105"/>
          <w:sz w:val="18"/>
        </w:rPr>
        <w:t>relatives</w:t>
      </w:r>
      <w:r>
        <w:rPr>
          <w:spacing w:val="21"/>
          <w:w w:val="105"/>
          <w:sz w:val="18"/>
        </w:rPr>
        <w:t> </w:t>
      </w:r>
      <w:r>
        <w:rPr>
          <w:w w:val="105"/>
          <w:sz w:val="18"/>
        </w:rPr>
        <w:t>à</w:t>
      </w:r>
      <w:r>
        <w:rPr>
          <w:spacing w:val="21"/>
          <w:w w:val="105"/>
          <w:sz w:val="18"/>
        </w:rPr>
        <w:t> </w:t>
      </w:r>
      <w:r>
        <w:rPr>
          <w:w w:val="105"/>
          <w:sz w:val="18"/>
        </w:rPr>
        <w:t>la</w:t>
      </w:r>
      <w:r>
        <w:rPr>
          <w:spacing w:val="21"/>
          <w:w w:val="105"/>
          <w:sz w:val="18"/>
        </w:rPr>
        <w:t> </w:t>
      </w:r>
      <w:r>
        <w:rPr>
          <w:w w:val="105"/>
          <w:sz w:val="18"/>
        </w:rPr>
        <w:t>bonne</w:t>
      </w:r>
      <w:r>
        <w:rPr>
          <w:spacing w:val="21"/>
          <w:w w:val="105"/>
          <w:sz w:val="18"/>
        </w:rPr>
        <w:t> </w:t>
      </w:r>
      <w:r>
        <w:rPr>
          <w:w w:val="105"/>
          <w:sz w:val="18"/>
        </w:rPr>
        <w:t>exécution</w:t>
      </w:r>
      <w:r>
        <w:rPr>
          <w:spacing w:val="21"/>
          <w:w w:val="105"/>
          <w:sz w:val="18"/>
        </w:rPr>
        <w:t> </w:t>
      </w:r>
      <w:r>
        <w:rPr>
          <w:w w:val="105"/>
          <w:sz w:val="18"/>
        </w:rPr>
        <w:t>de</w:t>
      </w:r>
      <w:r>
        <w:rPr>
          <w:spacing w:val="21"/>
          <w:w w:val="105"/>
          <w:sz w:val="18"/>
        </w:rPr>
        <w:t> </w:t>
      </w:r>
      <w:r>
        <w:rPr>
          <w:w w:val="105"/>
          <w:sz w:val="18"/>
        </w:rPr>
        <w:t>la</w:t>
      </w:r>
      <w:r>
        <w:rPr>
          <w:spacing w:val="21"/>
          <w:w w:val="105"/>
          <w:sz w:val="18"/>
        </w:rPr>
        <w:t> </w:t>
      </w:r>
      <w:r>
        <w:rPr>
          <w:w w:val="105"/>
          <w:sz w:val="18"/>
        </w:rPr>
        <w:t>convention de délégation, manquement entraînant le versement des primes, avait un intérêt </w:t>
      </w:r>
      <w:r>
        <w:rPr>
          <w:sz w:val="18"/>
        </w:rPr>
        <w:t>personnel indirect,</w:t>
      </w:r>
      <w:r>
        <w:rPr>
          <w:spacing w:val="-9"/>
          <w:sz w:val="18"/>
        </w:rPr>
        <w:t> </w:t>
      </w:r>
      <w:r>
        <w:rPr>
          <w:sz w:val="18"/>
        </w:rPr>
        <w:t>en tant que directeur général,</w:t>
      </w:r>
      <w:r>
        <w:rPr>
          <w:spacing w:val="-9"/>
          <w:sz w:val="18"/>
        </w:rPr>
        <w:t> </w:t>
      </w:r>
      <w:r>
        <w:rPr>
          <w:sz w:val="18"/>
        </w:rPr>
        <w:t>à favoriser son principal collaborateur. </w:t>
      </w:r>
      <w:r>
        <w:rPr>
          <w:w w:val="105"/>
          <w:sz w:val="18"/>
        </w:rPr>
        <w:t>L’avantage</w:t>
      </w:r>
      <w:r>
        <w:rPr>
          <w:spacing w:val="-8"/>
          <w:w w:val="105"/>
          <w:sz w:val="18"/>
        </w:rPr>
        <w:t> </w:t>
      </w:r>
      <w:r>
        <w:rPr>
          <w:w w:val="105"/>
          <w:sz w:val="18"/>
        </w:rPr>
        <w:t>injustifié</w:t>
      </w:r>
      <w:r>
        <w:rPr>
          <w:spacing w:val="-4"/>
          <w:w w:val="105"/>
          <w:sz w:val="18"/>
        </w:rPr>
        <w:t> </w:t>
      </w:r>
      <w:r>
        <w:rPr>
          <w:w w:val="105"/>
          <w:sz w:val="18"/>
        </w:rPr>
        <w:t>octroyé</w:t>
      </w:r>
      <w:r>
        <w:rPr>
          <w:spacing w:val="-4"/>
          <w:w w:val="105"/>
          <w:sz w:val="18"/>
        </w:rPr>
        <w:t> </w:t>
      </w:r>
      <w:r>
        <w:rPr>
          <w:w w:val="105"/>
          <w:sz w:val="18"/>
        </w:rPr>
        <w:t>à</w:t>
      </w:r>
      <w:r>
        <w:rPr>
          <w:spacing w:val="-4"/>
          <w:w w:val="105"/>
          <w:sz w:val="18"/>
        </w:rPr>
        <w:t> </w:t>
      </w:r>
      <w:r>
        <w:rPr>
          <w:w w:val="105"/>
          <w:sz w:val="18"/>
        </w:rPr>
        <w:t>M.</w:t>
      </w:r>
      <w:r>
        <w:rPr>
          <w:spacing w:val="-11"/>
          <w:w w:val="105"/>
          <w:sz w:val="18"/>
        </w:rPr>
        <w:t> </w:t>
      </w:r>
      <w:r>
        <w:rPr>
          <w:w w:val="105"/>
          <w:sz w:val="18"/>
        </w:rPr>
        <w:t>M,</w:t>
      </w:r>
      <w:r>
        <w:rPr>
          <w:spacing w:val="-11"/>
          <w:w w:val="105"/>
          <w:sz w:val="18"/>
        </w:rPr>
        <w:t> </w:t>
      </w:r>
      <w:r>
        <w:rPr>
          <w:w w:val="105"/>
          <w:sz w:val="18"/>
        </w:rPr>
        <w:t>qui</w:t>
      </w:r>
      <w:r>
        <w:rPr>
          <w:spacing w:val="-3"/>
          <w:w w:val="105"/>
          <w:sz w:val="18"/>
        </w:rPr>
        <w:t> </w:t>
      </w:r>
      <w:r>
        <w:rPr>
          <w:w w:val="105"/>
          <w:sz w:val="18"/>
        </w:rPr>
        <w:t>procédait</w:t>
      </w:r>
      <w:r>
        <w:rPr>
          <w:spacing w:val="-7"/>
          <w:w w:val="105"/>
          <w:sz w:val="18"/>
        </w:rPr>
        <w:t> </w:t>
      </w:r>
      <w:r>
        <w:rPr>
          <w:w w:val="105"/>
          <w:sz w:val="18"/>
        </w:rPr>
        <w:t>du</w:t>
      </w:r>
      <w:r>
        <w:rPr>
          <w:spacing w:val="-4"/>
          <w:w w:val="105"/>
          <w:sz w:val="18"/>
        </w:rPr>
        <w:t> </w:t>
      </w:r>
      <w:r>
        <w:rPr>
          <w:w w:val="105"/>
          <w:sz w:val="18"/>
        </w:rPr>
        <w:t>même</w:t>
      </w:r>
      <w:r>
        <w:rPr>
          <w:spacing w:val="-4"/>
          <w:w w:val="105"/>
          <w:sz w:val="18"/>
        </w:rPr>
        <w:t> </w:t>
      </w:r>
      <w:r>
        <w:rPr>
          <w:w w:val="105"/>
          <w:sz w:val="18"/>
        </w:rPr>
        <w:t>enchaînement</w:t>
      </w:r>
      <w:r>
        <w:rPr>
          <w:spacing w:val="-7"/>
          <w:w w:val="105"/>
          <w:sz w:val="18"/>
        </w:rPr>
        <w:t> </w:t>
      </w:r>
      <w:r>
        <w:rPr>
          <w:w w:val="105"/>
          <w:sz w:val="18"/>
        </w:rPr>
        <w:t>juridique, était en outre étroitement lié à celui dont il a lui-même bénéficié.</w:t>
      </w:r>
      <w:r>
        <w:rPr>
          <w:spacing w:val="-2"/>
          <w:w w:val="105"/>
          <w:sz w:val="18"/>
        </w:rPr>
        <w:t> </w:t>
      </w:r>
      <w:r>
        <w:rPr>
          <w:w w:val="105"/>
          <w:sz w:val="18"/>
        </w:rPr>
        <w:t>(…)</w:t>
      </w:r>
    </w:p>
    <w:p>
      <w:pPr>
        <w:spacing w:line="256" w:lineRule="auto" w:before="40"/>
        <w:ind w:left="312" w:right="140" w:firstLine="283"/>
        <w:jc w:val="both"/>
        <w:rPr>
          <w:i/>
          <w:sz w:val="18"/>
        </w:rPr>
      </w:pPr>
      <w:r>
        <w:rPr>
          <w:i/>
          <w:sz w:val="18"/>
        </w:rPr>
        <w:t>[Amende</w:t>
      </w:r>
      <w:r>
        <w:rPr>
          <w:i/>
          <w:spacing w:val="-5"/>
          <w:sz w:val="18"/>
        </w:rPr>
        <w:t> </w:t>
      </w:r>
      <w:r>
        <w:rPr>
          <w:i/>
          <w:sz w:val="18"/>
        </w:rPr>
        <w:t>de</w:t>
      </w:r>
      <w:r>
        <w:rPr>
          <w:i/>
          <w:spacing w:val="-5"/>
          <w:sz w:val="18"/>
        </w:rPr>
        <w:t> </w:t>
      </w:r>
      <w:r>
        <w:rPr>
          <w:i/>
          <w:sz w:val="18"/>
        </w:rPr>
        <w:t>4</w:t>
      </w:r>
      <w:r>
        <w:rPr>
          <w:i/>
          <w:spacing w:val="-5"/>
          <w:sz w:val="18"/>
        </w:rPr>
        <w:t> </w:t>
      </w:r>
      <w:r>
        <w:rPr>
          <w:i/>
          <w:sz w:val="18"/>
        </w:rPr>
        <w:t>000</w:t>
      </w:r>
      <w:r>
        <w:rPr>
          <w:i/>
          <w:spacing w:val="-5"/>
          <w:sz w:val="18"/>
        </w:rPr>
        <w:t> </w:t>
      </w:r>
      <w:r>
        <w:rPr>
          <w:i/>
          <w:sz w:val="18"/>
        </w:rPr>
        <w:t>€</w:t>
      </w:r>
      <w:r>
        <w:rPr>
          <w:i/>
          <w:spacing w:val="-5"/>
          <w:sz w:val="18"/>
        </w:rPr>
        <w:t> </w:t>
      </w:r>
      <w:r>
        <w:rPr>
          <w:i/>
          <w:sz w:val="18"/>
        </w:rPr>
        <w:t>pour</w:t>
      </w:r>
      <w:r>
        <w:rPr>
          <w:i/>
          <w:spacing w:val="-9"/>
          <w:sz w:val="18"/>
        </w:rPr>
        <w:t> </w:t>
      </w:r>
      <w:r>
        <w:rPr>
          <w:i/>
          <w:sz w:val="18"/>
        </w:rPr>
        <w:t>le</w:t>
      </w:r>
      <w:r>
        <w:rPr>
          <w:i/>
          <w:spacing w:val="-5"/>
          <w:sz w:val="18"/>
        </w:rPr>
        <w:t> </w:t>
      </w:r>
      <w:r>
        <w:rPr>
          <w:i/>
          <w:sz w:val="18"/>
        </w:rPr>
        <w:t>directeur</w:t>
      </w:r>
      <w:r>
        <w:rPr>
          <w:i/>
          <w:spacing w:val="-9"/>
          <w:sz w:val="18"/>
        </w:rPr>
        <w:t> </w:t>
      </w:r>
      <w:r>
        <w:rPr>
          <w:i/>
          <w:sz w:val="18"/>
        </w:rPr>
        <w:t>général</w:t>
      </w:r>
      <w:r>
        <w:rPr>
          <w:i/>
          <w:spacing w:val="-5"/>
          <w:sz w:val="18"/>
        </w:rPr>
        <w:t> </w:t>
      </w:r>
      <w:r>
        <w:rPr>
          <w:i/>
          <w:sz w:val="18"/>
        </w:rPr>
        <w:t>et</w:t>
      </w:r>
      <w:r>
        <w:rPr>
          <w:i/>
          <w:spacing w:val="-9"/>
          <w:sz w:val="18"/>
        </w:rPr>
        <w:t> </w:t>
      </w:r>
      <w:r>
        <w:rPr>
          <w:i/>
          <w:sz w:val="18"/>
        </w:rPr>
        <w:t>de</w:t>
      </w:r>
      <w:r>
        <w:rPr>
          <w:i/>
          <w:spacing w:val="-9"/>
          <w:sz w:val="18"/>
        </w:rPr>
        <w:t> </w:t>
      </w:r>
      <w:r>
        <w:rPr>
          <w:i/>
          <w:sz w:val="18"/>
        </w:rPr>
        <w:t>1</w:t>
      </w:r>
      <w:r>
        <w:rPr>
          <w:i/>
          <w:spacing w:val="-5"/>
          <w:sz w:val="18"/>
        </w:rPr>
        <w:t> </w:t>
      </w:r>
      <w:r>
        <w:rPr>
          <w:i/>
          <w:sz w:val="18"/>
        </w:rPr>
        <w:t>000</w:t>
      </w:r>
      <w:r>
        <w:rPr>
          <w:i/>
          <w:spacing w:val="-5"/>
          <w:sz w:val="18"/>
        </w:rPr>
        <w:t> </w:t>
      </w:r>
      <w:r>
        <w:rPr>
          <w:i/>
          <w:sz w:val="18"/>
        </w:rPr>
        <w:t>€</w:t>
      </w:r>
      <w:r>
        <w:rPr>
          <w:i/>
          <w:spacing w:val="-5"/>
          <w:sz w:val="18"/>
        </w:rPr>
        <w:t> </w:t>
      </w:r>
      <w:r>
        <w:rPr>
          <w:i/>
          <w:sz w:val="18"/>
        </w:rPr>
        <w:t>pour</w:t>
      </w:r>
      <w:r>
        <w:rPr>
          <w:i/>
          <w:spacing w:val="-9"/>
          <w:sz w:val="18"/>
        </w:rPr>
        <w:t> </w:t>
      </w:r>
      <w:r>
        <w:rPr>
          <w:i/>
          <w:sz w:val="18"/>
        </w:rPr>
        <w:t>le</w:t>
      </w:r>
      <w:r>
        <w:rPr>
          <w:i/>
          <w:spacing w:val="-5"/>
          <w:sz w:val="18"/>
        </w:rPr>
        <w:t> </w:t>
      </w:r>
      <w:r>
        <w:rPr>
          <w:i/>
          <w:sz w:val="18"/>
        </w:rPr>
        <w:t>président</w:t>
      </w:r>
      <w:r>
        <w:rPr>
          <w:i/>
          <w:spacing w:val="-9"/>
          <w:sz w:val="18"/>
        </w:rPr>
        <w:t> </w:t>
      </w:r>
      <w:r>
        <w:rPr>
          <w:i/>
          <w:sz w:val="18"/>
        </w:rPr>
        <w:t>du</w:t>
      </w:r>
      <w:r>
        <w:rPr>
          <w:i/>
          <w:spacing w:val="-5"/>
          <w:sz w:val="18"/>
        </w:rPr>
        <w:t> </w:t>
      </w:r>
      <w:r>
        <w:rPr>
          <w:i/>
          <w:sz w:val="18"/>
        </w:rPr>
        <w:t>conseil</w:t>
      </w:r>
      <w:r>
        <w:rPr>
          <w:i/>
          <w:sz w:val="18"/>
        </w:rPr>
        <w:t> d’administration</w:t>
      </w:r>
      <w:r>
        <w:rPr>
          <w:i/>
          <w:spacing w:val="-6"/>
          <w:sz w:val="18"/>
        </w:rPr>
        <w:t> </w:t>
      </w:r>
      <w:r>
        <w:rPr>
          <w:i/>
          <w:sz w:val="18"/>
        </w:rPr>
        <w:t>;</w:t>
      </w:r>
      <w:r>
        <w:rPr>
          <w:i/>
          <w:spacing w:val="-6"/>
          <w:sz w:val="18"/>
        </w:rPr>
        <w:t> </w:t>
      </w:r>
      <w:r>
        <w:rPr>
          <w:i/>
          <w:sz w:val="18"/>
        </w:rPr>
        <w:t>Dispense</w:t>
      </w:r>
      <w:r>
        <w:rPr>
          <w:i/>
          <w:spacing w:val="-5"/>
          <w:sz w:val="18"/>
        </w:rPr>
        <w:t> </w:t>
      </w:r>
      <w:r>
        <w:rPr>
          <w:i/>
          <w:sz w:val="18"/>
        </w:rPr>
        <w:t>de</w:t>
      </w:r>
      <w:r>
        <w:rPr>
          <w:i/>
          <w:spacing w:val="-6"/>
          <w:sz w:val="18"/>
        </w:rPr>
        <w:t> </w:t>
      </w:r>
      <w:r>
        <w:rPr>
          <w:i/>
          <w:sz w:val="18"/>
        </w:rPr>
        <w:t>peine</w:t>
      </w:r>
      <w:r>
        <w:rPr>
          <w:i/>
          <w:spacing w:val="-6"/>
          <w:sz w:val="18"/>
        </w:rPr>
        <w:t> </w:t>
      </w:r>
      <w:r>
        <w:rPr>
          <w:i/>
          <w:sz w:val="18"/>
        </w:rPr>
        <w:t>pour</w:t>
      </w:r>
      <w:r>
        <w:rPr>
          <w:i/>
          <w:spacing w:val="-8"/>
          <w:sz w:val="18"/>
        </w:rPr>
        <w:t> </w:t>
      </w:r>
      <w:r>
        <w:rPr>
          <w:i/>
          <w:sz w:val="18"/>
        </w:rPr>
        <w:t>le</w:t>
      </w:r>
      <w:r>
        <w:rPr>
          <w:i/>
          <w:spacing w:val="-5"/>
          <w:sz w:val="18"/>
        </w:rPr>
        <w:t> </w:t>
      </w:r>
      <w:r>
        <w:rPr>
          <w:i/>
          <w:sz w:val="18"/>
        </w:rPr>
        <w:t>dernier</w:t>
      </w:r>
      <w:r>
        <w:rPr>
          <w:i/>
          <w:spacing w:val="-8"/>
          <w:sz w:val="18"/>
        </w:rPr>
        <w:t> </w:t>
      </w:r>
      <w:r>
        <w:rPr>
          <w:i/>
          <w:sz w:val="18"/>
        </w:rPr>
        <w:t>président</w:t>
      </w:r>
      <w:r>
        <w:rPr>
          <w:i/>
          <w:spacing w:val="-8"/>
          <w:sz w:val="18"/>
        </w:rPr>
        <w:t> </w:t>
      </w:r>
      <w:r>
        <w:rPr>
          <w:i/>
          <w:sz w:val="18"/>
        </w:rPr>
        <w:t>du</w:t>
      </w:r>
      <w:r>
        <w:rPr>
          <w:i/>
          <w:spacing w:val="-6"/>
          <w:sz w:val="18"/>
        </w:rPr>
        <w:t> </w:t>
      </w:r>
      <w:r>
        <w:rPr>
          <w:i/>
          <w:sz w:val="18"/>
        </w:rPr>
        <w:t>conseil</w:t>
      </w:r>
      <w:r>
        <w:rPr>
          <w:i/>
          <w:spacing w:val="-5"/>
          <w:sz w:val="18"/>
        </w:rPr>
        <w:t> </w:t>
      </w:r>
      <w:r>
        <w:rPr>
          <w:i/>
          <w:spacing w:val="-2"/>
          <w:sz w:val="18"/>
        </w:rPr>
        <w:t>d’administration]</w:t>
      </w:r>
    </w:p>
    <w:p>
      <w:pPr>
        <w:spacing w:after="0" w:line="256" w:lineRule="auto"/>
        <w:jc w:val="both"/>
        <w:rPr>
          <w:i/>
          <w:sz w:val="18"/>
        </w:rPr>
        <w:sectPr>
          <w:pgSz w:w="8400" w:h="11910"/>
          <w:pgMar w:header="827" w:footer="0" w:top="1040" w:bottom="280" w:left="708" w:right="708"/>
        </w:sectPr>
      </w:pPr>
    </w:p>
    <w:p>
      <w:pPr>
        <w:pStyle w:val="BodyText"/>
        <w:spacing w:before="120"/>
        <w:jc w:val="left"/>
        <w:rPr>
          <w:i/>
        </w:rPr>
      </w:pPr>
    </w:p>
    <w:p>
      <w:pPr>
        <w:pStyle w:val="BodyText"/>
        <w:spacing w:line="252" w:lineRule="auto"/>
        <w:ind w:left="142" w:right="296"/>
      </w:pPr>
      <w:r>
        <w:rPr>
          <w:b/>
        </w:rPr>
        <w:t>Commentaire : </w:t>
      </w:r>
      <w:r>
        <w:rPr/>
        <w:t>La Cour fait ici pour la première fois une application simultanée, aux </w:t>
      </w:r>
      <w:r>
        <w:rPr>
          <w:w w:val="110"/>
        </w:rPr>
        <w:t>mêmes faits,</w:t>
      </w:r>
      <w:r>
        <w:rPr>
          <w:spacing w:val="-2"/>
          <w:w w:val="110"/>
        </w:rPr>
        <w:t> </w:t>
      </w:r>
      <w:r>
        <w:rPr>
          <w:w w:val="110"/>
        </w:rPr>
        <w:t>des deux infractions à caractère « général » prévues par le régime de</w:t>
      </w:r>
      <w:r>
        <w:rPr>
          <w:spacing w:val="40"/>
          <w:w w:val="110"/>
        </w:rPr>
        <w:t> </w:t>
      </w:r>
      <w:r>
        <w:rPr>
          <w:w w:val="110"/>
        </w:rPr>
        <w:t>responsabilité</w:t>
      </w:r>
      <w:r>
        <w:rPr>
          <w:spacing w:val="40"/>
          <w:w w:val="110"/>
        </w:rPr>
        <w:t> </w:t>
      </w:r>
      <w:r>
        <w:rPr>
          <w:w w:val="110"/>
        </w:rPr>
        <w:t>des</w:t>
      </w:r>
      <w:r>
        <w:rPr>
          <w:spacing w:val="40"/>
          <w:w w:val="110"/>
        </w:rPr>
        <w:t> </w:t>
      </w:r>
      <w:r>
        <w:rPr>
          <w:w w:val="110"/>
        </w:rPr>
        <w:t>gestionnaires</w:t>
      </w:r>
      <w:r>
        <w:rPr>
          <w:spacing w:val="40"/>
          <w:w w:val="110"/>
        </w:rPr>
        <w:t> </w:t>
      </w:r>
      <w:r>
        <w:rPr>
          <w:w w:val="110"/>
        </w:rPr>
        <w:t>publics</w:t>
      </w:r>
      <w:r>
        <w:rPr>
          <w:spacing w:val="40"/>
          <w:w w:val="110"/>
        </w:rPr>
        <w:t> </w:t>
      </w:r>
      <w:r>
        <w:rPr>
          <w:w w:val="110"/>
        </w:rPr>
        <w:t>(violation</w:t>
      </w:r>
      <w:r>
        <w:rPr>
          <w:spacing w:val="40"/>
          <w:w w:val="110"/>
        </w:rPr>
        <w:t> </w:t>
      </w:r>
      <w:r>
        <w:rPr>
          <w:w w:val="110"/>
        </w:rPr>
        <w:t>des</w:t>
      </w:r>
      <w:r>
        <w:rPr>
          <w:spacing w:val="40"/>
          <w:w w:val="110"/>
        </w:rPr>
        <w:t> </w:t>
      </w:r>
      <w:r>
        <w:rPr>
          <w:w w:val="110"/>
        </w:rPr>
        <w:t>règles</w:t>
      </w:r>
      <w:r>
        <w:rPr>
          <w:spacing w:val="40"/>
          <w:w w:val="110"/>
        </w:rPr>
        <w:t> </w:t>
      </w:r>
      <w:r>
        <w:rPr>
          <w:w w:val="110"/>
        </w:rPr>
        <w:t>d’exécution </w:t>
      </w:r>
      <w:r>
        <w:rPr/>
        <w:t>de gestion, article L.</w:t>
      </w:r>
      <w:r>
        <w:rPr>
          <w:spacing w:val="-4"/>
        </w:rPr>
        <w:t> </w:t>
      </w:r>
      <w:r>
        <w:rPr/>
        <w:t>131-9 du code des juridictions financières, et avantage injustifié, </w:t>
      </w:r>
      <w:r>
        <w:rPr>
          <w:w w:val="110"/>
        </w:rPr>
        <w:t>article L.</w:t>
      </w:r>
      <w:r>
        <w:rPr>
          <w:spacing w:val="-4"/>
          <w:w w:val="110"/>
        </w:rPr>
        <w:t> </w:t>
      </w:r>
      <w:r>
        <w:rPr>
          <w:w w:val="110"/>
        </w:rPr>
        <w:t>131-12 du même code).</w:t>
      </w:r>
    </w:p>
    <w:p>
      <w:pPr>
        <w:pStyle w:val="BodyText"/>
        <w:spacing w:line="252" w:lineRule="auto" w:before="127"/>
        <w:ind w:left="142" w:right="299" w:firstLine="283"/>
      </w:pPr>
      <w:r>
        <w:rPr>
          <w:w w:val="105"/>
        </w:rPr>
        <w:t>Le second président du conseil d’administration de la SAEM qui,</w:t>
      </w:r>
      <w:r>
        <w:rPr>
          <w:spacing w:val="-1"/>
          <w:w w:val="105"/>
        </w:rPr>
        <w:t> </w:t>
      </w:r>
      <w:r>
        <w:rPr>
          <w:w w:val="105"/>
        </w:rPr>
        <w:t>une fois alerté,</w:t>
      </w:r>
      <w:r>
        <w:rPr>
          <w:spacing w:val="80"/>
          <w:w w:val="105"/>
        </w:rPr>
        <w:t> </w:t>
      </w:r>
      <w:r>
        <w:rPr>
          <w:w w:val="105"/>
        </w:rPr>
        <w:t>a</w:t>
      </w:r>
      <w:r>
        <w:rPr>
          <w:spacing w:val="-8"/>
          <w:w w:val="105"/>
        </w:rPr>
        <w:t> </w:t>
      </w:r>
      <w:r>
        <w:rPr>
          <w:w w:val="105"/>
        </w:rPr>
        <w:t>cherché</w:t>
      </w:r>
      <w:r>
        <w:rPr>
          <w:spacing w:val="-8"/>
          <w:w w:val="105"/>
        </w:rPr>
        <w:t> </w:t>
      </w:r>
      <w:r>
        <w:rPr>
          <w:w w:val="105"/>
        </w:rPr>
        <w:t>à</w:t>
      </w:r>
      <w:r>
        <w:rPr>
          <w:spacing w:val="-7"/>
          <w:w w:val="105"/>
        </w:rPr>
        <w:t> </w:t>
      </w:r>
      <w:r>
        <w:rPr>
          <w:w w:val="105"/>
        </w:rPr>
        <w:t>mettre</w:t>
      </w:r>
      <w:r>
        <w:rPr>
          <w:spacing w:val="-8"/>
          <w:w w:val="105"/>
        </w:rPr>
        <w:t> </w:t>
      </w:r>
      <w:r>
        <w:rPr>
          <w:w w:val="105"/>
        </w:rPr>
        <w:t>bon</w:t>
      </w:r>
      <w:r>
        <w:rPr>
          <w:spacing w:val="-7"/>
          <w:w w:val="105"/>
        </w:rPr>
        <w:t> </w:t>
      </w:r>
      <w:r>
        <w:rPr>
          <w:w w:val="105"/>
        </w:rPr>
        <w:t>ordre</w:t>
      </w:r>
      <w:r>
        <w:rPr>
          <w:spacing w:val="-8"/>
          <w:w w:val="105"/>
        </w:rPr>
        <w:t> </w:t>
      </w:r>
      <w:r>
        <w:rPr>
          <w:w w:val="105"/>
        </w:rPr>
        <w:t>à</w:t>
      </w:r>
      <w:r>
        <w:rPr>
          <w:spacing w:val="-8"/>
          <w:w w:val="105"/>
        </w:rPr>
        <w:t> </w:t>
      </w:r>
      <w:r>
        <w:rPr>
          <w:w w:val="105"/>
        </w:rPr>
        <w:t>l’application</w:t>
      </w:r>
      <w:r>
        <w:rPr>
          <w:spacing w:val="-7"/>
          <w:w w:val="105"/>
        </w:rPr>
        <w:t> </w:t>
      </w:r>
      <w:r>
        <w:rPr>
          <w:w w:val="105"/>
        </w:rPr>
        <w:t>de</w:t>
      </w:r>
      <w:r>
        <w:rPr>
          <w:spacing w:val="-8"/>
          <w:w w:val="105"/>
        </w:rPr>
        <w:t> </w:t>
      </w:r>
      <w:r>
        <w:rPr>
          <w:w w:val="105"/>
        </w:rPr>
        <w:t>la</w:t>
      </w:r>
      <w:r>
        <w:rPr>
          <w:spacing w:val="-7"/>
          <w:w w:val="105"/>
        </w:rPr>
        <w:t> </w:t>
      </w:r>
      <w:r>
        <w:rPr>
          <w:w w:val="105"/>
        </w:rPr>
        <w:t>convention</w:t>
      </w:r>
      <w:r>
        <w:rPr>
          <w:spacing w:val="-8"/>
          <w:w w:val="105"/>
        </w:rPr>
        <w:t> </w:t>
      </w:r>
      <w:r>
        <w:rPr>
          <w:w w:val="105"/>
        </w:rPr>
        <w:t>a</w:t>
      </w:r>
      <w:r>
        <w:rPr>
          <w:spacing w:val="-8"/>
          <w:w w:val="105"/>
        </w:rPr>
        <w:t> </w:t>
      </w:r>
      <w:r>
        <w:rPr>
          <w:w w:val="105"/>
        </w:rPr>
        <w:t>été</w:t>
      </w:r>
      <w:r>
        <w:rPr>
          <w:spacing w:val="-7"/>
          <w:w w:val="105"/>
        </w:rPr>
        <w:t> </w:t>
      </w:r>
      <w:r>
        <w:rPr>
          <w:w w:val="105"/>
        </w:rPr>
        <w:t>dispensé</w:t>
      </w:r>
      <w:r>
        <w:rPr>
          <w:spacing w:val="-8"/>
          <w:w w:val="105"/>
        </w:rPr>
        <w:t> </w:t>
      </w:r>
      <w:r>
        <w:rPr>
          <w:w w:val="105"/>
        </w:rPr>
        <w:t>de</w:t>
      </w:r>
      <w:r>
        <w:rPr>
          <w:spacing w:val="-7"/>
          <w:w w:val="105"/>
        </w:rPr>
        <w:t> </w:t>
      </w:r>
      <w:r>
        <w:rPr>
          <w:spacing w:val="-2"/>
          <w:w w:val="105"/>
        </w:rPr>
        <w:t>peine.</w:t>
      </w:r>
    </w:p>
    <w:p>
      <w:pPr>
        <w:pStyle w:val="BodyText"/>
        <w:spacing w:line="252" w:lineRule="auto" w:before="129"/>
        <w:ind w:left="142" w:right="307" w:firstLine="283"/>
      </w:pPr>
      <w:r>
        <w:rPr>
          <w:spacing w:val="-2"/>
          <w:w w:val="105"/>
        </w:rPr>
        <w:t>Sur</w:t>
      </w:r>
      <w:r>
        <w:rPr>
          <w:spacing w:val="-9"/>
          <w:w w:val="105"/>
        </w:rPr>
        <w:t> </w:t>
      </w:r>
      <w:r>
        <w:rPr>
          <w:spacing w:val="-2"/>
          <w:w w:val="105"/>
        </w:rPr>
        <w:t>la</w:t>
      </w:r>
      <w:r>
        <w:rPr>
          <w:spacing w:val="-4"/>
          <w:w w:val="105"/>
        </w:rPr>
        <w:t> </w:t>
      </w:r>
      <w:r>
        <w:rPr>
          <w:spacing w:val="-2"/>
          <w:w w:val="105"/>
        </w:rPr>
        <w:t>prescription,</w:t>
      </w:r>
      <w:r>
        <w:rPr>
          <w:spacing w:val="-9"/>
          <w:w w:val="105"/>
        </w:rPr>
        <w:t> </w:t>
      </w:r>
      <w:r>
        <w:rPr>
          <w:spacing w:val="-2"/>
          <w:w w:val="105"/>
        </w:rPr>
        <w:t>la Cour</w:t>
      </w:r>
      <w:r>
        <w:rPr>
          <w:spacing w:val="-5"/>
          <w:w w:val="105"/>
        </w:rPr>
        <w:t> </w:t>
      </w:r>
      <w:r>
        <w:rPr>
          <w:spacing w:val="-2"/>
          <w:w w:val="105"/>
        </w:rPr>
        <w:t>des comptes se borne à rappeler</w:t>
      </w:r>
      <w:r>
        <w:rPr>
          <w:spacing w:val="-5"/>
          <w:w w:val="105"/>
        </w:rPr>
        <w:t> </w:t>
      </w:r>
      <w:r>
        <w:rPr>
          <w:spacing w:val="-2"/>
          <w:w w:val="105"/>
        </w:rPr>
        <w:t>une position constante </w:t>
      </w:r>
      <w:r>
        <w:rPr>
          <w:w w:val="105"/>
        </w:rPr>
        <w:t>de</w:t>
      </w:r>
      <w:r>
        <w:rPr>
          <w:spacing w:val="6"/>
          <w:w w:val="105"/>
        </w:rPr>
        <w:t> </w:t>
      </w:r>
      <w:r>
        <w:rPr>
          <w:w w:val="105"/>
        </w:rPr>
        <w:t>la</w:t>
      </w:r>
      <w:r>
        <w:rPr>
          <w:spacing w:val="7"/>
          <w:w w:val="105"/>
        </w:rPr>
        <w:t> </w:t>
      </w:r>
      <w:r>
        <w:rPr>
          <w:w w:val="105"/>
        </w:rPr>
        <w:t>Cour</w:t>
      </w:r>
      <w:r>
        <w:rPr>
          <w:spacing w:val="4"/>
          <w:w w:val="105"/>
        </w:rPr>
        <w:t> </w:t>
      </w:r>
      <w:r>
        <w:rPr>
          <w:w w:val="105"/>
        </w:rPr>
        <w:t>de</w:t>
      </w:r>
      <w:r>
        <w:rPr>
          <w:spacing w:val="7"/>
          <w:w w:val="105"/>
        </w:rPr>
        <w:t> </w:t>
      </w:r>
      <w:r>
        <w:rPr>
          <w:w w:val="105"/>
        </w:rPr>
        <w:t>discipline</w:t>
      </w:r>
      <w:r>
        <w:rPr>
          <w:spacing w:val="7"/>
          <w:w w:val="105"/>
        </w:rPr>
        <w:t> </w:t>
      </w:r>
      <w:r>
        <w:rPr>
          <w:w w:val="105"/>
        </w:rPr>
        <w:t>budgétaire</w:t>
      </w:r>
      <w:r>
        <w:rPr>
          <w:spacing w:val="7"/>
          <w:w w:val="105"/>
        </w:rPr>
        <w:t> </w:t>
      </w:r>
      <w:r>
        <w:rPr>
          <w:w w:val="105"/>
        </w:rPr>
        <w:t>et</w:t>
      </w:r>
      <w:r>
        <w:rPr>
          <w:spacing w:val="1"/>
          <w:w w:val="105"/>
        </w:rPr>
        <w:t> </w:t>
      </w:r>
      <w:r>
        <w:rPr>
          <w:w w:val="105"/>
        </w:rPr>
        <w:t>financière</w:t>
      </w:r>
      <w:r>
        <w:rPr>
          <w:spacing w:val="7"/>
          <w:w w:val="105"/>
        </w:rPr>
        <w:t> </w:t>
      </w:r>
      <w:r>
        <w:rPr>
          <w:w w:val="105"/>
        </w:rPr>
        <w:t>:</w:t>
      </w:r>
      <w:r>
        <w:rPr>
          <w:spacing w:val="6"/>
          <w:w w:val="105"/>
        </w:rPr>
        <w:t> </w:t>
      </w:r>
      <w:r>
        <w:rPr>
          <w:w w:val="105"/>
        </w:rPr>
        <w:t>CDBF,</w:t>
      </w:r>
      <w:r>
        <w:rPr>
          <w:spacing w:val="-4"/>
          <w:w w:val="105"/>
        </w:rPr>
        <w:t> </w:t>
      </w:r>
      <w:r>
        <w:rPr>
          <w:i/>
          <w:w w:val="105"/>
        </w:rPr>
        <w:t>INSEP</w:t>
      </w:r>
      <w:r>
        <w:rPr>
          <w:w w:val="105"/>
        </w:rPr>
        <w:t>,</w:t>
      </w:r>
      <w:r>
        <w:rPr>
          <w:spacing w:val="-5"/>
          <w:w w:val="105"/>
        </w:rPr>
        <w:t> </w:t>
      </w:r>
      <w:r>
        <w:rPr>
          <w:w w:val="105"/>
        </w:rPr>
        <w:t>20</w:t>
      </w:r>
      <w:r>
        <w:rPr>
          <w:spacing w:val="7"/>
          <w:w w:val="105"/>
        </w:rPr>
        <w:t> </w:t>
      </w:r>
      <w:r>
        <w:rPr>
          <w:w w:val="105"/>
        </w:rPr>
        <w:t>juin</w:t>
      </w:r>
      <w:r>
        <w:rPr>
          <w:spacing w:val="7"/>
          <w:w w:val="105"/>
        </w:rPr>
        <w:t> </w:t>
      </w:r>
      <w:r>
        <w:rPr>
          <w:w w:val="105"/>
        </w:rPr>
        <w:t>2022,</w:t>
      </w:r>
      <w:r>
        <w:rPr>
          <w:spacing w:val="-4"/>
          <w:w w:val="105"/>
        </w:rPr>
        <w:t> </w:t>
      </w:r>
      <w:r>
        <w:rPr>
          <w:spacing w:val="-2"/>
          <w:w w:val="105"/>
        </w:rPr>
        <w:t>Recueil</w:t>
      </w:r>
    </w:p>
    <w:p>
      <w:pPr>
        <w:spacing w:line="252" w:lineRule="auto" w:before="0"/>
        <w:ind w:left="142" w:right="298" w:firstLine="0"/>
        <w:jc w:val="both"/>
        <w:rPr>
          <w:sz w:val="18"/>
        </w:rPr>
      </w:pPr>
      <w:r>
        <w:rPr>
          <w:w w:val="105"/>
          <w:sz w:val="18"/>
        </w:rPr>
        <w:t>p.</w:t>
      </w:r>
      <w:r>
        <w:rPr>
          <w:spacing w:val="-9"/>
          <w:w w:val="105"/>
          <w:sz w:val="18"/>
        </w:rPr>
        <w:t> </w:t>
      </w:r>
      <w:r>
        <w:rPr>
          <w:w w:val="105"/>
          <w:sz w:val="18"/>
        </w:rPr>
        <w:t>136,</w:t>
      </w:r>
      <w:r>
        <w:rPr>
          <w:spacing w:val="-6"/>
          <w:w w:val="105"/>
          <w:sz w:val="18"/>
        </w:rPr>
        <w:t> </w:t>
      </w:r>
      <w:r>
        <w:rPr>
          <w:w w:val="105"/>
          <w:sz w:val="18"/>
        </w:rPr>
        <w:t>CDBF,</w:t>
      </w:r>
      <w:r>
        <w:rPr>
          <w:spacing w:val="-6"/>
          <w:w w:val="105"/>
          <w:sz w:val="18"/>
        </w:rPr>
        <w:t> </w:t>
      </w:r>
      <w:r>
        <w:rPr>
          <w:w w:val="105"/>
          <w:sz w:val="18"/>
        </w:rPr>
        <w:t>3 avril 2009,</w:t>
      </w:r>
      <w:r>
        <w:rPr>
          <w:spacing w:val="-6"/>
          <w:w w:val="105"/>
          <w:sz w:val="18"/>
        </w:rPr>
        <w:t> </w:t>
      </w:r>
      <w:r>
        <w:rPr>
          <w:i/>
          <w:w w:val="105"/>
          <w:sz w:val="18"/>
        </w:rPr>
        <w:t>Associations Union interprofession enseignement et Union</w:t>
      </w:r>
      <w:r>
        <w:rPr>
          <w:i/>
          <w:w w:val="105"/>
          <w:sz w:val="18"/>
        </w:rPr>
        <w:t> interprofession insertion professionnelle</w:t>
      </w:r>
      <w:r>
        <w:rPr>
          <w:w w:val="105"/>
          <w:sz w:val="18"/>
        </w:rPr>
        <w:t>, Recueil p. 74 ; CDBF, 20 décembre 2007, </w:t>
      </w:r>
      <w:r>
        <w:rPr>
          <w:i/>
          <w:w w:val="105"/>
          <w:sz w:val="18"/>
        </w:rPr>
        <w:t>Secrétariat d’État aux Petites et moyennes entreprises,</w:t>
      </w:r>
      <w:r>
        <w:rPr>
          <w:i/>
          <w:spacing w:val="-6"/>
          <w:w w:val="105"/>
          <w:sz w:val="18"/>
        </w:rPr>
        <w:t> </w:t>
      </w:r>
      <w:r>
        <w:rPr>
          <w:i/>
          <w:w w:val="105"/>
          <w:sz w:val="18"/>
        </w:rPr>
        <w:t>au commerce et à l’artisanat,</w:t>
      </w:r>
      <w:r>
        <w:rPr>
          <w:i/>
          <w:w w:val="105"/>
          <w:sz w:val="18"/>
        </w:rPr>
        <w:t> </w:t>
      </w:r>
      <w:r>
        <w:rPr>
          <w:i/>
          <w:sz w:val="18"/>
        </w:rPr>
        <w:t>direction</w:t>
      </w:r>
      <w:r>
        <w:rPr>
          <w:i/>
          <w:spacing w:val="-11"/>
          <w:sz w:val="18"/>
        </w:rPr>
        <w:t> </w:t>
      </w:r>
      <w:r>
        <w:rPr>
          <w:i/>
          <w:sz w:val="18"/>
        </w:rPr>
        <w:t>de</w:t>
      </w:r>
      <w:r>
        <w:rPr>
          <w:i/>
          <w:spacing w:val="-10"/>
          <w:sz w:val="18"/>
        </w:rPr>
        <w:t> </w:t>
      </w:r>
      <w:r>
        <w:rPr>
          <w:i/>
          <w:sz w:val="18"/>
        </w:rPr>
        <w:t>l’artisanat</w:t>
      </w:r>
      <w:r>
        <w:rPr>
          <w:sz w:val="18"/>
        </w:rPr>
        <w:t>,</w:t>
      </w:r>
      <w:r>
        <w:rPr>
          <w:spacing w:val="-10"/>
          <w:sz w:val="18"/>
        </w:rPr>
        <w:t> </w:t>
      </w:r>
      <w:r>
        <w:rPr>
          <w:sz w:val="18"/>
        </w:rPr>
        <w:t>Recueil</w:t>
      </w:r>
      <w:r>
        <w:rPr>
          <w:spacing w:val="-10"/>
          <w:sz w:val="18"/>
        </w:rPr>
        <w:t> </w:t>
      </w:r>
      <w:r>
        <w:rPr>
          <w:sz w:val="18"/>
        </w:rPr>
        <w:t>p.</w:t>
      </w:r>
      <w:r>
        <w:rPr>
          <w:spacing w:val="-10"/>
          <w:sz w:val="18"/>
        </w:rPr>
        <w:t> </w:t>
      </w:r>
      <w:r>
        <w:rPr>
          <w:sz w:val="18"/>
        </w:rPr>
        <w:t>98</w:t>
      </w:r>
      <w:r>
        <w:rPr>
          <w:spacing w:val="-11"/>
          <w:sz w:val="18"/>
        </w:rPr>
        <w:t> </w:t>
      </w:r>
      <w:r>
        <w:rPr>
          <w:sz w:val="18"/>
        </w:rPr>
        <w:t>(</w:t>
      </w:r>
      <w:r>
        <w:rPr>
          <w:i/>
          <w:sz w:val="18"/>
        </w:rPr>
        <w:t>cf.</w:t>
      </w:r>
      <w:r>
        <w:rPr>
          <w:i/>
          <w:spacing w:val="-5"/>
          <w:sz w:val="18"/>
        </w:rPr>
        <w:t> </w:t>
      </w:r>
      <w:r>
        <w:rPr>
          <w:sz w:val="18"/>
        </w:rPr>
        <w:t>commentaire),</w:t>
      </w:r>
      <w:r>
        <w:rPr>
          <w:spacing w:val="-10"/>
          <w:sz w:val="18"/>
        </w:rPr>
        <w:t> </w:t>
      </w:r>
      <w:r>
        <w:rPr>
          <w:sz w:val="18"/>
        </w:rPr>
        <w:t>CDBF,</w:t>
      </w:r>
      <w:r>
        <w:rPr>
          <w:spacing w:val="-10"/>
          <w:sz w:val="18"/>
        </w:rPr>
        <w:t> </w:t>
      </w:r>
      <w:r>
        <w:rPr>
          <w:sz w:val="18"/>
        </w:rPr>
        <w:t>14</w:t>
      </w:r>
      <w:r>
        <w:rPr>
          <w:spacing w:val="-3"/>
          <w:sz w:val="18"/>
        </w:rPr>
        <w:t> </w:t>
      </w:r>
      <w:r>
        <w:rPr>
          <w:sz w:val="18"/>
        </w:rPr>
        <w:t>novembre</w:t>
      </w:r>
      <w:r>
        <w:rPr>
          <w:spacing w:val="-3"/>
          <w:sz w:val="18"/>
        </w:rPr>
        <w:t> </w:t>
      </w:r>
      <w:r>
        <w:rPr>
          <w:sz w:val="18"/>
        </w:rPr>
        <w:t>2001,</w:t>
      </w:r>
      <w:r>
        <w:rPr>
          <w:spacing w:val="-11"/>
          <w:sz w:val="18"/>
        </w:rPr>
        <w:t> </w:t>
      </w:r>
      <w:r>
        <w:rPr>
          <w:i/>
          <w:sz w:val="18"/>
        </w:rPr>
        <w:t>Mission</w:t>
      </w:r>
      <w:r>
        <w:rPr>
          <w:i/>
          <w:sz w:val="18"/>
        </w:rPr>
        <w:t> </w:t>
      </w:r>
      <w:r>
        <w:rPr>
          <w:i/>
          <w:w w:val="105"/>
          <w:sz w:val="18"/>
        </w:rPr>
        <w:t>de coopération et d’action culturelle de Castries, </w:t>
      </w:r>
      <w:r>
        <w:rPr>
          <w:w w:val="105"/>
          <w:sz w:val="18"/>
        </w:rPr>
        <w:t>Recueil p.</w:t>
      </w:r>
      <w:r>
        <w:rPr>
          <w:spacing w:val="-11"/>
          <w:w w:val="105"/>
          <w:sz w:val="18"/>
        </w:rPr>
        <w:t> </w:t>
      </w:r>
      <w:r>
        <w:rPr>
          <w:w w:val="105"/>
          <w:sz w:val="18"/>
        </w:rPr>
        <w:t>117.</w:t>
      </w:r>
    </w:p>
    <w:p>
      <w:pPr>
        <w:pStyle w:val="BodyText"/>
        <w:spacing w:before="45"/>
        <w:jc w:val="left"/>
        <w:rPr>
          <w:sz w:val="20"/>
        </w:rPr>
      </w:pPr>
      <w:r>
        <w:rPr>
          <w:sz w:val="20"/>
        </w:rPr>
        <mc:AlternateContent>
          <mc:Choice Requires="wps">
            <w:drawing>
              <wp:anchor distT="0" distB="0" distL="0" distR="0" allowOverlap="1" layoutInCell="1" locked="0" behindDoc="1" simplePos="0" relativeHeight="487596544">
                <wp:simplePos x="0" y="0"/>
                <wp:positionH relativeFrom="page">
                  <wp:posOffset>2250000</wp:posOffset>
                </wp:positionH>
                <wp:positionV relativeFrom="paragraph">
                  <wp:posOffset>198888</wp:posOffset>
                </wp:positionV>
                <wp:extent cx="720090"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660548pt;width:56.7pt;height:.1pt;mso-position-horizontal-relative:page;mso-position-vertical-relative:paragraph;z-index:-15719936;mso-wrap-distance-left:0;mso-wrap-distance-right:0" id="docshape28" coordorigin="3543,313" coordsize="1134,0" path="m3543,313l4677,313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73" w:lineRule="auto" w:before="1"/>
        <w:ind w:right="139"/>
      </w:pPr>
      <w:bookmarkStart w:name="_bookmark14" w:id="21"/>
      <w:bookmarkEnd w:id="21"/>
      <w:r>
        <w:rPr>
          <w:b w:val="0"/>
        </w:rPr>
      </w:r>
      <w:r>
        <w:rPr>
          <w:w w:val="85"/>
        </w:rPr>
        <w:t>Violation des règles d’exécution et de gestion. – Commune. – Assurances. – Recettes. – Mise</w:t>
      </w:r>
      <w:r>
        <w:rPr/>
        <w:t> </w:t>
      </w:r>
      <w:r>
        <w:rPr>
          <w:w w:val="85"/>
        </w:rPr>
        <w:t>en</w:t>
      </w:r>
      <w:r>
        <w:rPr>
          <w:spacing w:val="-1"/>
          <w:w w:val="85"/>
        </w:rPr>
        <w:t> </w:t>
      </w:r>
      <w:r>
        <w:rPr>
          <w:w w:val="85"/>
        </w:rPr>
        <w:t>recouvrement.</w:t>
      </w:r>
      <w:r>
        <w:rPr>
          <w:spacing w:val="-2"/>
          <w:w w:val="85"/>
        </w:rPr>
        <w:t> </w:t>
      </w:r>
      <w:r>
        <w:rPr>
          <w:w w:val="85"/>
        </w:rPr>
        <w:t>– Préjudice financier.</w:t>
      </w:r>
      <w:r>
        <w:rPr>
          <w:spacing w:val="-1"/>
          <w:w w:val="85"/>
        </w:rPr>
        <w:t> </w:t>
      </w:r>
      <w:r>
        <w:rPr>
          <w:w w:val="85"/>
        </w:rPr>
        <w:t>– Montant significatif.</w:t>
      </w:r>
      <w:r>
        <w:rPr>
          <w:spacing w:val="-1"/>
          <w:w w:val="85"/>
        </w:rPr>
        <w:t> </w:t>
      </w:r>
      <w:r>
        <w:rPr>
          <w:w w:val="85"/>
        </w:rPr>
        <w:t>– Faute grave.</w:t>
      </w:r>
      <w:r>
        <w:rPr>
          <w:spacing w:val="-1"/>
          <w:w w:val="85"/>
        </w:rPr>
        <w:t> </w:t>
      </w:r>
      <w:r>
        <w:rPr>
          <w:w w:val="85"/>
        </w:rPr>
        <w:t>– Circonstances</w:t>
      </w:r>
      <w:r>
        <w:rPr/>
        <w:t> </w:t>
      </w:r>
      <w:r>
        <w:rPr>
          <w:spacing w:val="-2"/>
        </w:rPr>
        <w:t>atténuantes.</w:t>
      </w:r>
    </w:p>
    <w:p>
      <w:pPr>
        <w:spacing w:line="259" w:lineRule="auto" w:before="42"/>
        <w:ind w:left="312" w:right="129" w:firstLine="283"/>
        <w:jc w:val="both"/>
        <w:rPr>
          <w:i/>
          <w:sz w:val="18"/>
        </w:rPr>
      </w:pPr>
      <w:r>
        <w:rPr>
          <w:i/>
          <w:spacing w:val="-2"/>
          <w:w w:val="105"/>
          <w:sz w:val="18"/>
        </w:rPr>
        <w:t>La directrice générale des services d’une commune rurale avait</w:t>
      </w:r>
      <w:r>
        <w:rPr>
          <w:i/>
          <w:spacing w:val="-6"/>
          <w:w w:val="105"/>
          <w:sz w:val="18"/>
        </w:rPr>
        <w:t> </w:t>
      </w:r>
      <w:r>
        <w:rPr>
          <w:i/>
          <w:spacing w:val="-2"/>
          <w:w w:val="105"/>
          <w:sz w:val="18"/>
        </w:rPr>
        <w:t>omis de</w:t>
      </w:r>
      <w:r>
        <w:rPr>
          <w:i/>
          <w:spacing w:val="-6"/>
          <w:w w:val="105"/>
          <w:sz w:val="18"/>
        </w:rPr>
        <w:t> </w:t>
      </w:r>
      <w:r>
        <w:rPr>
          <w:i/>
          <w:spacing w:val="-2"/>
          <w:w w:val="105"/>
          <w:sz w:val="18"/>
        </w:rPr>
        <w:t>transmettre</w:t>
      </w:r>
      <w:r>
        <w:rPr>
          <w:i/>
          <w:spacing w:val="-2"/>
          <w:w w:val="105"/>
          <w:sz w:val="18"/>
        </w:rPr>
        <w:t> </w:t>
      </w:r>
      <w:r>
        <w:rPr>
          <w:i/>
          <w:sz w:val="18"/>
        </w:rPr>
        <w:t>dans</w:t>
      </w:r>
      <w:r>
        <w:rPr>
          <w:i/>
          <w:spacing w:val="-11"/>
          <w:sz w:val="18"/>
        </w:rPr>
        <w:t> </w:t>
      </w:r>
      <w:r>
        <w:rPr>
          <w:i/>
          <w:sz w:val="18"/>
        </w:rPr>
        <w:t>les</w:t>
      </w:r>
      <w:r>
        <w:rPr>
          <w:i/>
          <w:spacing w:val="-10"/>
          <w:sz w:val="18"/>
        </w:rPr>
        <w:t> </w:t>
      </w:r>
      <w:r>
        <w:rPr>
          <w:i/>
          <w:sz w:val="18"/>
        </w:rPr>
        <w:t>délais</w:t>
      </w:r>
      <w:r>
        <w:rPr>
          <w:i/>
          <w:spacing w:val="-10"/>
          <w:sz w:val="18"/>
        </w:rPr>
        <w:t> </w:t>
      </w:r>
      <w:r>
        <w:rPr>
          <w:i/>
          <w:sz w:val="18"/>
        </w:rPr>
        <w:t>requis</w:t>
      </w:r>
      <w:r>
        <w:rPr>
          <w:i/>
          <w:spacing w:val="-10"/>
          <w:sz w:val="18"/>
        </w:rPr>
        <w:t> </w:t>
      </w:r>
      <w:r>
        <w:rPr>
          <w:i/>
          <w:sz w:val="18"/>
        </w:rPr>
        <w:t>les</w:t>
      </w:r>
      <w:r>
        <w:rPr>
          <w:i/>
          <w:spacing w:val="-10"/>
          <w:sz w:val="18"/>
        </w:rPr>
        <w:t> </w:t>
      </w:r>
      <w:r>
        <w:rPr>
          <w:i/>
          <w:sz w:val="18"/>
        </w:rPr>
        <w:t>déclarations</w:t>
      </w:r>
      <w:r>
        <w:rPr>
          <w:i/>
          <w:spacing w:val="-11"/>
          <w:sz w:val="18"/>
        </w:rPr>
        <w:t> </w:t>
      </w:r>
      <w:r>
        <w:rPr>
          <w:i/>
          <w:sz w:val="18"/>
        </w:rPr>
        <w:t>de</w:t>
      </w:r>
      <w:r>
        <w:rPr>
          <w:i/>
          <w:spacing w:val="-10"/>
          <w:sz w:val="18"/>
        </w:rPr>
        <w:t> </w:t>
      </w:r>
      <w:r>
        <w:rPr>
          <w:i/>
          <w:sz w:val="18"/>
        </w:rPr>
        <w:t>sinistre</w:t>
      </w:r>
      <w:r>
        <w:rPr>
          <w:i/>
          <w:spacing w:val="-10"/>
          <w:sz w:val="18"/>
        </w:rPr>
        <w:t> </w:t>
      </w:r>
      <w:r>
        <w:rPr>
          <w:i/>
          <w:sz w:val="18"/>
        </w:rPr>
        <w:t>permettant</w:t>
      </w:r>
      <w:r>
        <w:rPr>
          <w:i/>
          <w:spacing w:val="-10"/>
          <w:sz w:val="18"/>
        </w:rPr>
        <w:t> </w:t>
      </w:r>
      <w:r>
        <w:rPr>
          <w:i/>
          <w:sz w:val="18"/>
        </w:rPr>
        <w:t>le</w:t>
      </w:r>
      <w:r>
        <w:rPr>
          <w:i/>
          <w:spacing w:val="-10"/>
          <w:sz w:val="18"/>
        </w:rPr>
        <w:t> </w:t>
      </w:r>
      <w:r>
        <w:rPr>
          <w:i/>
          <w:sz w:val="18"/>
        </w:rPr>
        <w:t>remboursement</w:t>
      </w:r>
      <w:r>
        <w:rPr>
          <w:i/>
          <w:spacing w:val="-10"/>
          <w:sz w:val="18"/>
        </w:rPr>
        <w:t> </w:t>
      </w:r>
      <w:r>
        <w:rPr>
          <w:i/>
          <w:sz w:val="18"/>
        </w:rPr>
        <w:t>des</w:t>
      </w:r>
      <w:r>
        <w:rPr>
          <w:i/>
          <w:spacing w:val="-11"/>
          <w:sz w:val="18"/>
        </w:rPr>
        <w:t> </w:t>
      </w:r>
      <w:r>
        <w:rPr>
          <w:i/>
          <w:sz w:val="18"/>
        </w:rPr>
        <w:t>charges liées</w:t>
      </w:r>
      <w:r>
        <w:rPr>
          <w:i/>
          <w:spacing w:val="-11"/>
          <w:sz w:val="18"/>
        </w:rPr>
        <w:t> </w:t>
      </w:r>
      <w:r>
        <w:rPr>
          <w:i/>
          <w:sz w:val="18"/>
        </w:rPr>
        <w:t>aux</w:t>
      </w:r>
      <w:r>
        <w:rPr>
          <w:i/>
          <w:spacing w:val="-10"/>
          <w:sz w:val="18"/>
        </w:rPr>
        <w:t> </w:t>
      </w:r>
      <w:r>
        <w:rPr>
          <w:i/>
          <w:sz w:val="18"/>
        </w:rPr>
        <w:t>arrêts</w:t>
      </w:r>
      <w:r>
        <w:rPr>
          <w:i/>
          <w:spacing w:val="-10"/>
          <w:sz w:val="18"/>
        </w:rPr>
        <w:t> </w:t>
      </w:r>
      <w:r>
        <w:rPr>
          <w:i/>
          <w:sz w:val="18"/>
        </w:rPr>
        <w:t>maladie</w:t>
      </w:r>
      <w:r>
        <w:rPr>
          <w:i/>
          <w:spacing w:val="-10"/>
          <w:sz w:val="18"/>
        </w:rPr>
        <w:t> </w:t>
      </w:r>
      <w:r>
        <w:rPr>
          <w:i/>
          <w:sz w:val="18"/>
        </w:rPr>
        <w:t>et</w:t>
      </w:r>
      <w:r>
        <w:rPr>
          <w:i/>
          <w:spacing w:val="-10"/>
          <w:sz w:val="18"/>
        </w:rPr>
        <w:t> </w:t>
      </w:r>
      <w:r>
        <w:rPr>
          <w:i/>
          <w:sz w:val="18"/>
        </w:rPr>
        <w:t>accidents</w:t>
      </w:r>
      <w:r>
        <w:rPr>
          <w:i/>
          <w:spacing w:val="-11"/>
          <w:sz w:val="18"/>
        </w:rPr>
        <w:t> </w:t>
      </w:r>
      <w:r>
        <w:rPr>
          <w:i/>
          <w:sz w:val="18"/>
        </w:rPr>
        <w:t>de</w:t>
      </w:r>
      <w:r>
        <w:rPr>
          <w:i/>
          <w:spacing w:val="-10"/>
          <w:sz w:val="18"/>
        </w:rPr>
        <w:t> </w:t>
      </w:r>
      <w:r>
        <w:rPr>
          <w:i/>
          <w:sz w:val="18"/>
        </w:rPr>
        <w:t>service</w:t>
      </w:r>
      <w:r>
        <w:rPr>
          <w:i/>
          <w:spacing w:val="-10"/>
          <w:sz w:val="18"/>
        </w:rPr>
        <w:t> </w:t>
      </w:r>
      <w:r>
        <w:rPr>
          <w:i/>
          <w:sz w:val="18"/>
        </w:rPr>
        <w:t>des</w:t>
      </w:r>
      <w:r>
        <w:rPr>
          <w:i/>
          <w:spacing w:val="-10"/>
          <w:sz w:val="18"/>
        </w:rPr>
        <w:t> </w:t>
      </w:r>
      <w:r>
        <w:rPr>
          <w:i/>
          <w:sz w:val="18"/>
        </w:rPr>
        <w:t>agents.</w:t>
      </w:r>
      <w:r>
        <w:rPr>
          <w:i/>
          <w:spacing w:val="-10"/>
          <w:sz w:val="18"/>
        </w:rPr>
        <w:t> </w:t>
      </w:r>
      <w:r>
        <w:rPr>
          <w:i/>
          <w:sz w:val="18"/>
        </w:rPr>
        <w:t>Ces</w:t>
      </w:r>
      <w:r>
        <w:rPr>
          <w:i/>
          <w:spacing w:val="-10"/>
          <w:sz w:val="18"/>
        </w:rPr>
        <w:t> </w:t>
      </w:r>
      <w:r>
        <w:rPr>
          <w:i/>
          <w:sz w:val="18"/>
        </w:rPr>
        <w:t>manquements</w:t>
      </w:r>
      <w:r>
        <w:rPr>
          <w:i/>
          <w:spacing w:val="-11"/>
          <w:sz w:val="18"/>
        </w:rPr>
        <w:t> </w:t>
      </w:r>
      <w:r>
        <w:rPr>
          <w:i/>
          <w:sz w:val="18"/>
        </w:rPr>
        <w:t>avaient</w:t>
      </w:r>
      <w:r>
        <w:rPr>
          <w:i/>
          <w:spacing w:val="-10"/>
          <w:sz w:val="18"/>
        </w:rPr>
        <w:t> </w:t>
      </w:r>
      <w:r>
        <w:rPr>
          <w:i/>
          <w:sz w:val="18"/>
        </w:rPr>
        <w:t>privé </w:t>
      </w:r>
      <w:r>
        <w:rPr>
          <w:i/>
          <w:w w:val="105"/>
          <w:sz w:val="18"/>
        </w:rPr>
        <w:t>la</w:t>
      </w:r>
      <w:r>
        <w:rPr>
          <w:i/>
          <w:spacing w:val="-11"/>
          <w:w w:val="105"/>
          <w:sz w:val="18"/>
        </w:rPr>
        <w:t> </w:t>
      </w:r>
      <w:r>
        <w:rPr>
          <w:i/>
          <w:w w:val="105"/>
          <w:sz w:val="18"/>
        </w:rPr>
        <w:t>collectivité</w:t>
      </w:r>
      <w:r>
        <w:rPr>
          <w:i/>
          <w:spacing w:val="-11"/>
          <w:w w:val="105"/>
          <w:sz w:val="18"/>
        </w:rPr>
        <w:t> </w:t>
      </w:r>
      <w:r>
        <w:rPr>
          <w:i/>
          <w:w w:val="105"/>
          <w:sz w:val="18"/>
        </w:rPr>
        <w:t>de</w:t>
      </w:r>
      <w:r>
        <w:rPr>
          <w:i/>
          <w:spacing w:val="-11"/>
          <w:w w:val="105"/>
          <w:sz w:val="18"/>
        </w:rPr>
        <w:t> </w:t>
      </w:r>
      <w:r>
        <w:rPr>
          <w:i/>
          <w:w w:val="105"/>
          <w:sz w:val="18"/>
        </w:rPr>
        <w:t>ressources</w:t>
      </w:r>
      <w:r>
        <w:rPr>
          <w:i/>
          <w:spacing w:val="-10"/>
          <w:w w:val="105"/>
          <w:sz w:val="18"/>
        </w:rPr>
        <w:t> </w:t>
      </w:r>
      <w:r>
        <w:rPr>
          <w:i/>
          <w:w w:val="105"/>
          <w:sz w:val="18"/>
        </w:rPr>
        <w:t>pour</w:t>
      </w:r>
      <w:r>
        <w:rPr>
          <w:i/>
          <w:spacing w:val="-11"/>
          <w:w w:val="105"/>
          <w:sz w:val="18"/>
        </w:rPr>
        <w:t> </w:t>
      </w:r>
      <w:r>
        <w:rPr>
          <w:i/>
          <w:w w:val="105"/>
          <w:sz w:val="18"/>
        </w:rPr>
        <w:t>un</w:t>
      </w:r>
      <w:r>
        <w:rPr>
          <w:i/>
          <w:spacing w:val="-11"/>
          <w:w w:val="105"/>
          <w:sz w:val="18"/>
        </w:rPr>
        <w:t> </w:t>
      </w:r>
      <w:r>
        <w:rPr>
          <w:i/>
          <w:w w:val="105"/>
          <w:sz w:val="18"/>
        </w:rPr>
        <w:t>montant</w:t>
      </w:r>
      <w:r>
        <w:rPr>
          <w:i/>
          <w:spacing w:val="-10"/>
          <w:w w:val="105"/>
          <w:sz w:val="18"/>
        </w:rPr>
        <w:t> </w:t>
      </w:r>
      <w:r>
        <w:rPr>
          <w:i/>
          <w:w w:val="105"/>
          <w:sz w:val="18"/>
        </w:rPr>
        <w:t>total</w:t>
      </w:r>
      <w:r>
        <w:rPr>
          <w:i/>
          <w:spacing w:val="-11"/>
          <w:w w:val="105"/>
          <w:sz w:val="18"/>
        </w:rPr>
        <w:t> </w:t>
      </w:r>
      <w:r>
        <w:rPr>
          <w:i/>
          <w:w w:val="105"/>
          <w:sz w:val="18"/>
        </w:rPr>
        <w:t>de</w:t>
      </w:r>
      <w:r>
        <w:rPr>
          <w:i/>
          <w:spacing w:val="-11"/>
          <w:w w:val="105"/>
          <w:sz w:val="18"/>
        </w:rPr>
        <w:t> </w:t>
      </w:r>
      <w:r>
        <w:rPr>
          <w:i/>
          <w:w w:val="105"/>
          <w:sz w:val="18"/>
        </w:rPr>
        <w:t>44</w:t>
      </w:r>
      <w:r>
        <w:rPr>
          <w:i/>
          <w:spacing w:val="-10"/>
          <w:w w:val="105"/>
          <w:sz w:val="18"/>
        </w:rPr>
        <w:t> </w:t>
      </w:r>
      <w:r>
        <w:rPr>
          <w:i/>
          <w:w w:val="105"/>
          <w:sz w:val="18"/>
        </w:rPr>
        <w:t>770,31</w:t>
      </w:r>
      <w:r>
        <w:rPr>
          <w:i/>
          <w:spacing w:val="-11"/>
          <w:w w:val="105"/>
          <w:sz w:val="18"/>
        </w:rPr>
        <w:t> </w:t>
      </w:r>
      <w:r>
        <w:rPr>
          <w:i/>
          <w:w w:val="105"/>
          <w:sz w:val="18"/>
        </w:rPr>
        <w:t>€.</w:t>
      </w:r>
      <w:r>
        <w:rPr>
          <w:i/>
          <w:spacing w:val="-11"/>
          <w:w w:val="105"/>
          <w:sz w:val="18"/>
        </w:rPr>
        <w:t> </w:t>
      </w:r>
      <w:r>
        <w:rPr>
          <w:i/>
          <w:w w:val="105"/>
          <w:sz w:val="18"/>
        </w:rPr>
        <w:t>La</w:t>
      </w:r>
      <w:r>
        <w:rPr>
          <w:i/>
          <w:spacing w:val="-10"/>
          <w:w w:val="105"/>
          <w:sz w:val="18"/>
        </w:rPr>
        <w:t> </w:t>
      </w:r>
      <w:r>
        <w:rPr>
          <w:i/>
          <w:w w:val="105"/>
          <w:sz w:val="18"/>
        </w:rPr>
        <w:t>Cour</w:t>
      </w:r>
      <w:r>
        <w:rPr>
          <w:i/>
          <w:spacing w:val="-11"/>
          <w:w w:val="105"/>
          <w:sz w:val="18"/>
        </w:rPr>
        <w:t> </w:t>
      </w:r>
      <w:r>
        <w:rPr>
          <w:i/>
          <w:w w:val="105"/>
          <w:sz w:val="18"/>
        </w:rPr>
        <w:t>a</w:t>
      </w:r>
      <w:r>
        <w:rPr>
          <w:i/>
          <w:spacing w:val="-11"/>
          <w:w w:val="105"/>
          <w:sz w:val="18"/>
        </w:rPr>
        <w:t> </w:t>
      </w:r>
      <w:r>
        <w:rPr>
          <w:i/>
          <w:w w:val="105"/>
          <w:sz w:val="18"/>
        </w:rPr>
        <w:t>estimé</w:t>
      </w:r>
      <w:r>
        <w:rPr>
          <w:i/>
          <w:spacing w:val="-10"/>
          <w:w w:val="105"/>
          <w:sz w:val="18"/>
        </w:rPr>
        <w:t> </w:t>
      </w:r>
      <w:r>
        <w:rPr>
          <w:i/>
          <w:w w:val="105"/>
          <w:sz w:val="18"/>
        </w:rPr>
        <w:t>que </w:t>
      </w:r>
      <w:r>
        <w:rPr>
          <w:i/>
          <w:spacing w:val="-2"/>
          <w:w w:val="105"/>
          <w:sz w:val="18"/>
        </w:rPr>
        <w:t>cette</w:t>
      </w:r>
      <w:r>
        <w:rPr>
          <w:i/>
          <w:spacing w:val="-5"/>
          <w:w w:val="105"/>
          <w:sz w:val="18"/>
        </w:rPr>
        <w:t> </w:t>
      </w:r>
      <w:r>
        <w:rPr>
          <w:i/>
          <w:spacing w:val="-2"/>
          <w:w w:val="105"/>
          <w:sz w:val="18"/>
        </w:rPr>
        <w:t>omission</w:t>
      </w:r>
      <w:r>
        <w:rPr>
          <w:i/>
          <w:spacing w:val="-4"/>
          <w:w w:val="105"/>
          <w:sz w:val="18"/>
        </w:rPr>
        <w:t> </w:t>
      </w:r>
      <w:r>
        <w:rPr>
          <w:i/>
          <w:spacing w:val="-2"/>
          <w:w w:val="105"/>
          <w:sz w:val="18"/>
        </w:rPr>
        <w:t>constituait</w:t>
      </w:r>
      <w:r>
        <w:rPr>
          <w:i/>
          <w:spacing w:val="-6"/>
          <w:w w:val="105"/>
          <w:sz w:val="18"/>
        </w:rPr>
        <w:t> </w:t>
      </w:r>
      <w:r>
        <w:rPr>
          <w:i/>
          <w:spacing w:val="-2"/>
          <w:w w:val="105"/>
          <w:sz w:val="18"/>
        </w:rPr>
        <w:t>une</w:t>
      </w:r>
      <w:r>
        <w:rPr>
          <w:i/>
          <w:spacing w:val="-8"/>
          <w:w w:val="105"/>
          <w:sz w:val="18"/>
        </w:rPr>
        <w:t> </w:t>
      </w:r>
      <w:r>
        <w:rPr>
          <w:i/>
          <w:spacing w:val="-2"/>
          <w:w w:val="105"/>
          <w:sz w:val="18"/>
        </w:rPr>
        <w:t>faute</w:t>
      </w:r>
      <w:r>
        <w:rPr>
          <w:i/>
          <w:spacing w:val="-4"/>
          <w:w w:val="105"/>
          <w:sz w:val="18"/>
        </w:rPr>
        <w:t> </w:t>
      </w:r>
      <w:r>
        <w:rPr>
          <w:i/>
          <w:spacing w:val="-2"/>
          <w:w w:val="105"/>
          <w:sz w:val="18"/>
        </w:rPr>
        <w:t>grave</w:t>
      </w:r>
      <w:r>
        <w:rPr>
          <w:i/>
          <w:spacing w:val="-4"/>
          <w:w w:val="105"/>
          <w:sz w:val="18"/>
        </w:rPr>
        <w:t> </w:t>
      </w:r>
      <w:r>
        <w:rPr>
          <w:i/>
          <w:spacing w:val="-2"/>
          <w:w w:val="105"/>
          <w:sz w:val="18"/>
        </w:rPr>
        <w:t>au</w:t>
      </w:r>
      <w:r>
        <w:rPr>
          <w:i/>
          <w:spacing w:val="-4"/>
          <w:w w:val="105"/>
          <w:sz w:val="18"/>
        </w:rPr>
        <w:t> </w:t>
      </w:r>
      <w:r>
        <w:rPr>
          <w:i/>
          <w:spacing w:val="-2"/>
          <w:w w:val="105"/>
          <w:sz w:val="18"/>
        </w:rPr>
        <w:t>sens</w:t>
      </w:r>
      <w:r>
        <w:rPr>
          <w:i/>
          <w:spacing w:val="-4"/>
          <w:w w:val="105"/>
          <w:sz w:val="18"/>
        </w:rPr>
        <w:t> </w:t>
      </w:r>
      <w:r>
        <w:rPr>
          <w:i/>
          <w:spacing w:val="-2"/>
          <w:w w:val="105"/>
          <w:sz w:val="18"/>
        </w:rPr>
        <w:t>des</w:t>
      </w:r>
      <w:r>
        <w:rPr>
          <w:i/>
          <w:spacing w:val="-4"/>
          <w:w w:val="105"/>
          <w:sz w:val="18"/>
        </w:rPr>
        <w:t> </w:t>
      </w:r>
      <w:r>
        <w:rPr>
          <w:i/>
          <w:spacing w:val="-2"/>
          <w:w w:val="105"/>
          <w:sz w:val="18"/>
        </w:rPr>
        <w:t>règles</w:t>
      </w:r>
      <w:r>
        <w:rPr>
          <w:i/>
          <w:spacing w:val="-4"/>
          <w:w w:val="105"/>
          <w:sz w:val="18"/>
        </w:rPr>
        <w:t> </w:t>
      </w:r>
      <w:r>
        <w:rPr>
          <w:i/>
          <w:spacing w:val="-2"/>
          <w:w w:val="105"/>
          <w:sz w:val="18"/>
        </w:rPr>
        <w:t>budgétaires</w:t>
      </w:r>
      <w:r>
        <w:rPr>
          <w:i/>
          <w:spacing w:val="-4"/>
          <w:w w:val="105"/>
          <w:sz w:val="18"/>
        </w:rPr>
        <w:t> </w:t>
      </w:r>
      <w:r>
        <w:rPr>
          <w:i/>
          <w:spacing w:val="-2"/>
          <w:w w:val="105"/>
          <w:sz w:val="18"/>
        </w:rPr>
        <w:t>et</w:t>
      </w:r>
      <w:r>
        <w:rPr>
          <w:i/>
          <w:spacing w:val="-9"/>
          <w:w w:val="105"/>
          <w:sz w:val="18"/>
        </w:rPr>
        <w:t> </w:t>
      </w:r>
      <w:r>
        <w:rPr>
          <w:i/>
          <w:spacing w:val="-2"/>
          <w:w w:val="105"/>
          <w:sz w:val="18"/>
        </w:rPr>
        <w:t>financières, </w:t>
      </w:r>
      <w:r>
        <w:rPr>
          <w:i/>
          <w:w w:val="105"/>
          <w:sz w:val="18"/>
        </w:rPr>
        <w:t>en raison de la simplicité de la formalité et de la répétition de la négligence.</w:t>
      </w:r>
      <w:r>
        <w:rPr>
          <w:i/>
          <w:spacing w:val="-4"/>
          <w:w w:val="105"/>
          <w:sz w:val="18"/>
        </w:rPr>
        <w:t> </w:t>
      </w:r>
      <w:r>
        <w:rPr>
          <w:i/>
          <w:w w:val="105"/>
          <w:sz w:val="18"/>
        </w:rPr>
        <w:t>La Cour</w:t>
      </w:r>
      <w:r>
        <w:rPr>
          <w:i/>
          <w:spacing w:val="80"/>
          <w:w w:val="105"/>
          <w:sz w:val="18"/>
        </w:rPr>
        <w:t> </w:t>
      </w:r>
      <w:r>
        <w:rPr>
          <w:i/>
          <w:w w:val="105"/>
          <w:sz w:val="18"/>
        </w:rPr>
        <w:t>a considéré que le préjudice était significatif au regard du budget de la collectivité. </w:t>
      </w:r>
      <w:r>
        <w:rPr>
          <w:i/>
          <w:sz w:val="18"/>
        </w:rPr>
        <w:t>Toutefois,</w:t>
      </w:r>
      <w:r>
        <w:rPr>
          <w:i/>
          <w:spacing w:val="-11"/>
          <w:sz w:val="18"/>
        </w:rPr>
        <w:t> </w:t>
      </w:r>
      <w:r>
        <w:rPr>
          <w:i/>
          <w:sz w:val="18"/>
        </w:rPr>
        <w:t>prenant</w:t>
      </w:r>
      <w:r>
        <w:rPr>
          <w:i/>
          <w:spacing w:val="-10"/>
          <w:sz w:val="18"/>
        </w:rPr>
        <w:t> </w:t>
      </w:r>
      <w:r>
        <w:rPr>
          <w:i/>
          <w:sz w:val="18"/>
        </w:rPr>
        <w:t>en</w:t>
      </w:r>
      <w:r>
        <w:rPr>
          <w:i/>
          <w:spacing w:val="-9"/>
          <w:sz w:val="18"/>
        </w:rPr>
        <w:t> </w:t>
      </w:r>
      <w:r>
        <w:rPr>
          <w:i/>
          <w:sz w:val="18"/>
        </w:rPr>
        <w:t>compte</w:t>
      </w:r>
      <w:r>
        <w:rPr>
          <w:i/>
          <w:spacing w:val="-4"/>
          <w:sz w:val="18"/>
        </w:rPr>
        <w:t> </w:t>
      </w:r>
      <w:r>
        <w:rPr>
          <w:i/>
          <w:sz w:val="18"/>
        </w:rPr>
        <w:t>l’importante</w:t>
      </w:r>
      <w:r>
        <w:rPr>
          <w:i/>
          <w:spacing w:val="-5"/>
          <w:sz w:val="18"/>
        </w:rPr>
        <w:t> </w:t>
      </w:r>
      <w:r>
        <w:rPr>
          <w:i/>
          <w:sz w:val="18"/>
        </w:rPr>
        <w:t>charge</w:t>
      </w:r>
      <w:r>
        <w:rPr>
          <w:i/>
          <w:spacing w:val="-5"/>
          <w:sz w:val="18"/>
        </w:rPr>
        <w:t> </w:t>
      </w:r>
      <w:r>
        <w:rPr>
          <w:i/>
          <w:sz w:val="18"/>
        </w:rPr>
        <w:t>de</w:t>
      </w:r>
      <w:r>
        <w:rPr>
          <w:i/>
          <w:spacing w:val="-7"/>
          <w:sz w:val="18"/>
        </w:rPr>
        <w:t> </w:t>
      </w:r>
      <w:r>
        <w:rPr>
          <w:i/>
          <w:sz w:val="18"/>
        </w:rPr>
        <w:t>travail</w:t>
      </w:r>
      <w:r>
        <w:rPr>
          <w:i/>
          <w:spacing w:val="-5"/>
          <w:sz w:val="18"/>
        </w:rPr>
        <w:t> </w:t>
      </w:r>
      <w:r>
        <w:rPr>
          <w:i/>
          <w:sz w:val="18"/>
        </w:rPr>
        <w:t>de</w:t>
      </w:r>
      <w:r>
        <w:rPr>
          <w:i/>
          <w:spacing w:val="-5"/>
          <w:sz w:val="18"/>
        </w:rPr>
        <w:t> </w:t>
      </w:r>
      <w:r>
        <w:rPr>
          <w:i/>
          <w:sz w:val="18"/>
        </w:rPr>
        <w:t>la</w:t>
      </w:r>
      <w:r>
        <w:rPr>
          <w:i/>
          <w:spacing w:val="-5"/>
          <w:sz w:val="18"/>
        </w:rPr>
        <w:t> </w:t>
      </w:r>
      <w:r>
        <w:rPr>
          <w:i/>
          <w:sz w:val="18"/>
        </w:rPr>
        <w:t>personne</w:t>
      </w:r>
      <w:r>
        <w:rPr>
          <w:i/>
          <w:spacing w:val="-5"/>
          <w:sz w:val="18"/>
        </w:rPr>
        <w:t> </w:t>
      </w:r>
      <w:r>
        <w:rPr>
          <w:i/>
          <w:sz w:val="18"/>
        </w:rPr>
        <w:t>mise</w:t>
      </w:r>
      <w:r>
        <w:rPr>
          <w:i/>
          <w:spacing w:val="-5"/>
          <w:sz w:val="18"/>
        </w:rPr>
        <w:t> </w:t>
      </w:r>
      <w:r>
        <w:rPr>
          <w:i/>
          <w:sz w:val="18"/>
        </w:rPr>
        <w:t>en</w:t>
      </w:r>
      <w:r>
        <w:rPr>
          <w:i/>
          <w:spacing w:val="-5"/>
          <w:sz w:val="18"/>
        </w:rPr>
        <w:t> </w:t>
      </w:r>
      <w:r>
        <w:rPr>
          <w:i/>
          <w:sz w:val="18"/>
        </w:rPr>
        <w:t>cause, </w:t>
      </w:r>
      <w:r>
        <w:rPr>
          <w:i/>
          <w:w w:val="105"/>
          <w:sz w:val="18"/>
        </w:rPr>
        <w:t>les contraintes liées à la crise sanitaire ainsi que sa situation financière personnelle,</w:t>
      </w:r>
      <w:r>
        <w:rPr>
          <w:i/>
          <w:spacing w:val="40"/>
          <w:w w:val="105"/>
          <w:sz w:val="18"/>
        </w:rPr>
        <w:t> </w:t>
      </w:r>
      <w:r>
        <w:rPr>
          <w:i/>
          <w:w w:val="105"/>
          <w:sz w:val="18"/>
        </w:rPr>
        <w:t>la Cour a prononcé une amende de 1 000 euros.</w:t>
      </w:r>
    </w:p>
    <w:p>
      <w:pPr>
        <w:pStyle w:val="BodyText"/>
        <w:spacing w:line="259" w:lineRule="auto" w:before="166"/>
        <w:ind w:left="312" w:right="140" w:firstLine="283"/>
      </w:pPr>
      <w:r>
        <w:rPr>
          <w:b/>
          <w:spacing w:val="-4"/>
        </w:rPr>
        <w:t>7</w:t>
      </w:r>
      <w:r>
        <w:rPr>
          <w:b/>
          <w:spacing w:val="-7"/>
        </w:rPr>
        <w:t> </w:t>
      </w:r>
      <w:r>
        <w:rPr>
          <w:b/>
          <w:spacing w:val="-4"/>
        </w:rPr>
        <w:t>octobre</w:t>
      </w:r>
      <w:r>
        <w:rPr>
          <w:b/>
          <w:spacing w:val="-6"/>
        </w:rPr>
        <w:t> </w:t>
      </w:r>
      <w:r>
        <w:rPr>
          <w:b/>
          <w:spacing w:val="-4"/>
        </w:rPr>
        <w:t>2024</w:t>
      </w:r>
      <w:r>
        <w:rPr>
          <w:b/>
          <w:spacing w:val="-6"/>
        </w:rPr>
        <w:t> </w:t>
      </w:r>
      <w:r>
        <w:rPr>
          <w:spacing w:val="-4"/>
        </w:rPr>
        <w:t>–</w:t>
      </w:r>
      <w:r>
        <w:rPr>
          <w:spacing w:val="-6"/>
        </w:rPr>
        <w:t> </w:t>
      </w:r>
      <w:r>
        <w:rPr>
          <w:spacing w:val="-4"/>
        </w:rPr>
        <w:t>Chambre</w:t>
      </w:r>
      <w:r>
        <w:rPr>
          <w:spacing w:val="-6"/>
        </w:rPr>
        <w:t> </w:t>
      </w:r>
      <w:r>
        <w:rPr>
          <w:spacing w:val="-4"/>
        </w:rPr>
        <w:t>du</w:t>
      </w:r>
      <w:r>
        <w:rPr/>
        <w:t> </w:t>
      </w:r>
      <w:r>
        <w:rPr>
          <w:spacing w:val="-4"/>
        </w:rPr>
        <w:t>contentieux.–</w:t>
      </w:r>
      <w:r>
        <w:rPr>
          <w:spacing w:val="-7"/>
        </w:rPr>
        <w:t> </w:t>
      </w:r>
      <w:r>
        <w:rPr>
          <w:spacing w:val="-4"/>
        </w:rPr>
        <w:t>Arrêt n</w:t>
      </w:r>
      <w:r>
        <w:rPr>
          <w:spacing w:val="-4"/>
          <w:position w:val="6"/>
          <w:sz w:val="10"/>
        </w:rPr>
        <w:t>o</w:t>
      </w:r>
      <w:r>
        <w:rPr>
          <w:spacing w:val="25"/>
          <w:position w:val="6"/>
          <w:sz w:val="10"/>
        </w:rPr>
        <w:t> </w:t>
      </w:r>
      <w:r>
        <w:rPr>
          <w:spacing w:val="-4"/>
        </w:rPr>
        <w:t>S-2024-1305.–</w:t>
      </w:r>
      <w:r>
        <w:rPr>
          <w:spacing w:val="-7"/>
        </w:rPr>
        <w:t> </w:t>
      </w:r>
      <w:r>
        <w:rPr>
          <w:spacing w:val="-4"/>
        </w:rPr>
        <w:t>Commune</w:t>
      </w:r>
      <w:r>
        <w:rPr>
          <w:spacing w:val="6"/>
        </w:rPr>
        <w:t> </w:t>
      </w:r>
      <w:r>
        <w:rPr>
          <w:spacing w:val="-4"/>
        </w:rPr>
        <w:t>de</w:t>
      </w:r>
      <w:r>
        <w:rPr/>
        <w:t> </w:t>
      </w:r>
      <w:r>
        <w:rPr>
          <w:spacing w:val="-4"/>
        </w:rPr>
        <w:t>Sainte-</w:t>
      </w:r>
      <w:r>
        <w:rPr/>
        <w:t> Eulalie-en-Born (Landes)</w:t>
      </w:r>
    </w:p>
    <w:p>
      <w:pPr>
        <w:pStyle w:val="BodyText"/>
        <w:spacing w:before="34"/>
        <w:ind w:left="595"/>
      </w:pPr>
      <w:r>
        <w:rPr>
          <w:w w:val="110"/>
        </w:rPr>
        <w:t>LA</w:t>
      </w:r>
      <w:r>
        <w:rPr>
          <w:spacing w:val="-1"/>
          <w:w w:val="110"/>
        </w:rPr>
        <w:t> </w:t>
      </w:r>
      <w:r>
        <w:rPr>
          <w:w w:val="110"/>
        </w:rPr>
        <w:t>COUR,</w:t>
      </w:r>
      <w:r>
        <w:rPr>
          <w:spacing w:val="-10"/>
          <w:w w:val="110"/>
        </w:rPr>
        <w:t> </w:t>
      </w:r>
      <w:r>
        <w:rPr>
          <w:spacing w:val="-5"/>
          <w:w w:val="110"/>
        </w:rPr>
        <w:t>(…)</w:t>
      </w:r>
    </w:p>
    <w:p>
      <w:pPr>
        <w:spacing w:before="52"/>
        <w:ind w:left="595" w:right="0" w:firstLine="0"/>
        <w:jc w:val="both"/>
        <w:rPr>
          <w:i/>
          <w:sz w:val="18"/>
        </w:rPr>
      </w:pPr>
      <w:r>
        <w:rPr>
          <w:i/>
          <w:w w:val="105"/>
          <w:sz w:val="18"/>
        </w:rPr>
        <w:t>Sur</w:t>
      </w:r>
      <w:r>
        <w:rPr>
          <w:i/>
          <w:spacing w:val="-7"/>
          <w:w w:val="105"/>
          <w:sz w:val="18"/>
        </w:rPr>
        <w:t> </w:t>
      </w:r>
      <w:r>
        <w:rPr>
          <w:i/>
          <w:w w:val="105"/>
          <w:sz w:val="18"/>
        </w:rPr>
        <w:t>les</w:t>
      </w:r>
      <w:r>
        <w:rPr>
          <w:i/>
          <w:spacing w:val="-8"/>
          <w:w w:val="105"/>
          <w:sz w:val="18"/>
        </w:rPr>
        <w:t> </w:t>
      </w:r>
      <w:r>
        <w:rPr>
          <w:i/>
          <w:w w:val="105"/>
          <w:sz w:val="18"/>
        </w:rPr>
        <w:t>faits</w:t>
      </w:r>
      <w:r>
        <w:rPr>
          <w:i/>
          <w:spacing w:val="-4"/>
          <w:w w:val="105"/>
          <w:sz w:val="18"/>
        </w:rPr>
        <w:t> </w:t>
      </w:r>
      <w:r>
        <w:rPr>
          <w:i/>
          <w:w w:val="105"/>
          <w:sz w:val="18"/>
        </w:rPr>
        <w:t>et</w:t>
      </w:r>
      <w:r>
        <w:rPr>
          <w:i/>
          <w:spacing w:val="-7"/>
          <w:w w:val="105"/>
          <w:sz w:val="18"/>
        </w:rPr>
        <w:t> </w:t>
      </w:r>
      <w:r>
        <w:rPr>
          <w:i/>
          <w:w w:val="105"/>
          <w:sz w:val="18"/>
        </w:rPr>
        <w:t>leur</w:t>
      </w:r>
      <w:r>
        <w:rPr>
          <w:i/>
          <w:spacing w:val="-7"/>
          <w:w w:val="105"/>
          <w:sz w:val="18"/>
        </w:rPr>
        <w:t> </w:t>
      </w:r>
      <w:r>
        <w:rPr>
          <w:i/>
          <w:w w:val="105"/>
          <w:sz w:val="18"/>
        </w:rPr>
        <w:t>qualification</w:t>
      </w:r>
      <w:r>
        <w:rPr>
          <w:i/>
          <w:spacing w:val="-4"/>
          <w:w w:val="105"/>
          <w:sz w:val="18"/>
        </w:rPr>
        <w:t> </w:t>
      </w:r>
      <w:r>
        <w:rPr>
          <w:i/>
          <w:w w:val="105"/>
          <w:sz w:val="18"/>
        </w:rPr>
        <w:t>juridique</w:t>
      </w:r>
      <w:r>
        <w:rPr>
          <w:i/>
          <w:spacing w:val="-4"/>
          <w:w w:val="105"/>
          <w:sz w:val="18"/>
        </w:rPr>
        <w:t> </w:t>
      </w:r>
      <w:r>
        <w:rPr>
          <w:i/>
          <w:spacing w:val="-5"/>
          <w:w w:val="105"/>
          <w:sz w:val="18"/>
        </w:rPr>
        <w:t>(…)</w:t>
      </w:r>
    </w:p>
    <w:p>
      <w:pPr>
        <w:pStyle w:val="BodyText"/>
        <w:spacing w:line="247" w:lineRule="auto" w:before="53"/>
        <w:ind w:left="312" w:right="129" w:firstLine="283"/>
      </w:pPr>
      <w:r>
        <w:rPr>
          <w:spacing w:val="-2"/>
        </w:rPr>
        <w:t>7.</w:t>
      </w:r>
      <w:r>
        <w:rPr>
          <w:spacing w:val="-9"/>
        </w:rPr>
        <w:t> </w:t>
      </w:r>
      <w:r>
        <w:rPr>
          <w:spacing w:val="-2"/>
        </w:rPr>
        <w:t>Dans</w:t>
      </w:r>
      <w:r>
        <w:rPr>
          <w:spacing w:val="-8"/>
        </w:rPr>
        <w:t> </w:t>
      </w:r>
      <w:r>
        <w:rPr>
          <w:spacing w:val="-2"/>
        </w:rPr>
        <w:t>le</w:t>
      </w:r>
      <w:r>
        <w:rPr>
          <w:spacing w:val="-8"/>
        </w:rPr>
        <w:t> </w:t>
      </w:r>
      <w:r>
        <w:rPr>
          <w:spacing w:val="-2"/>
        </w:rPr>
        <w:t>cadre</w:t>
      </w:r>
      <w:r>
        <w:rPr>
          <w:spacing w:val="-8"/>
        </w:rPr>
        <w:t> </w:t>
      </w:r>
      <w:r>
        <w:rPr>
          <w:spacing w:val="-2"/>
        </w:rPr>
        <w:t>de</w:t>
      </w:r>
      <w:r>
        <w:rPr>
          <w:spacing w:val="-8"/>
        </w:rPr>
        <w:t> </w:t>
      </w:r>
      <w:r>
        <w:rPr>
          <w:spacing w:val="-2"/>
        </w:rPr>
        <w:t>la</w:t>
      </w:r>
      <w:r>
        <w:rPr>
          <w:spacing w:val="-9"/>
        </w:rPr>
        <w:t> </w:t>
      </w:r>
      <w:r>
        <w:rPr>
          <w:spacing w:val="-2"/>
        </w:rPr>
        <w:t>protection</w:t>
      </w:r>
      <w:r>
        <w:rPr>
          <w:spacing w:val="-8"/>
        </w:rPr>
        <w:t> </w:t>
      </w:r>
      <w:r>
        <w:rPr>
          <w:spacing w:val="-2"/>
        </w:rPr>
        <w:t>sociale</w:t>
      </w:r>
      <w:r>
        <w:rPr>
          <w:spacing w:val="-8"/>
        </w:rPr>
        <w:t> </w:t>
      </w:r>
      <w:r>
        <w:rPr>
          <w:spacing w:val="-2"/>
        </w:rPr>
        <w:t>de</w:t>
      </w:r>
      <w:r>
        <w:rPr>
          <w:spacing w:val="-5"/>
        </w:rPr>
        <w:t> </w:t>
      </w:r>
      <w:r>
        <w:rPr>
          <w:spacing w:val="-2"/>
        </w:rPr>
        <w:t>ses</w:t>
      </w:r>
      <w:r>
        <w:rPr>
          <w:spacing w:val="-6"/>
        </w:rPr>
        <w:t> </w:t>
      </w:r>
      <w:r>
        <w:rPr>
          <w:spacing w:val="-2"/>
        </w:rPr>
        <w:t>agents,</w:t>
      </w:r>
      <w:r>
        <w:rPr>
          <w:spacing w:val="-9"/>
        </w:rPr>
        <w:t> </w:t>
      </w:r>
      <w:r>
        <w:rPr>
          <w:spacing w:val="-2"/>
        </w:rPr>
        <w:t>la</w:t>
      </w:r>
      <w:r>
        <w:rPr>
          <w:spacing w:val="-5"/>
        </w:rPr>
        <w:t> </w:t>
      </w:r>
      <w:r>
        <w:rPr>
          <w:spacing w:val="-2"/>
        </w:rPr>
        <w:t>commune</w:t>
      </w:r>
      <w:r>
        <w:rPr>
          <w:spacing w:val="-6"/>
        </w:rPr>
        <w:t> </w:t>
      </w:r>
      <w:r>
        <w:rPr>
          <w:spacing w:val="-2"/>
        </w:rPr>
        <w:t>de</w:t>
      </w:r>
      <w:r>
        <w:rPr>
          <w:spacing w:val="-6"/>
        </w:rPr>
        <w:t> </w:t>
      </w:r>
      <w:r>
        <w:rPr>
          <w:spacing w:val="-2"/>
        </w:rPr>
        <w:t>Sainte-Eulalie-en-</w:t>
      </w:r>
      <w:r>
        <w:rPr/>
        <w:t> </w:t>
      </w:r>
      <w:r>
        <w:rPr>
          <w:spacing w:val="-2"/>
        </w:rPr>
        <w:t>Born</w:t>
      </w:r>
      <w:r>
        <w:rPr>
          <w:spacing w:val="-9"/>
        </w:rPr>
        <w:t> </w:t>
      </w:r>
      <w:r>
        <w:rPr>
          <w:spacing w:val="-2"/>
        </w:rPr>
        <w:t>a</w:t>
      </w:r>
      <w:r>
        <w:rPr>
          <w:spacing w:val="-8"/>
        </w:rPr>
        <w:t> </w:t>
      </w:r>
      <w:r>
        <w:rPr>
          <w:spacing w:val="-2"/>
        </w:rPr>
        <w:t>souscrit</w:t>
      </w:r>
      <w:r>
        <w:rPr>
          <w:spacing w:val="-8"/>
        </w:rPr>
        <w:t> </w:t>
      </w:r>
      <w:r>
        <w:rPr>
          <w:spacing w:val="-2"/>
        </w:rPr>
        <w:t>annuellement,</w:t>
      </w:r>
      <w:r>
        <w:rPr>
          <w:spacing w:val="-8"/>
        </w:rPr>
        <w:t> </w:t>
      </w:r>
      <w:r>
        <w:rPr>
          <w:spacing w:val="-2"/>
        </w:rPr>
        <w:t>durant</w:t>
      </w:r>
      <w:r>
        <w:rPr>
          <w:spacing w:val="-8"/>
        </w:rPr>
        <w:t> </w:t>
      </w:r>
      <w:r>
        <w:rPr>
          <w:spacing w:val="-2"/>
        </w:rPr>
        <w:t>toute</w:t>
      </w:r>
      <w:r>
        <w:rPr>
          <w:spacing w:val="-9"/>
        </w:rPr>
        <w:t> </w:t>
      </w:r>
      <w:r>
        <w:rPr>
          <w:spacing w:val="-2"/>
        </w:rPr>
        <w:t>la</w:t>
      </w:r>
      <w:r>
        <w:rPr>
          <w:spacing w:val="-8"/>
        </w:rPr>
        <w:t> </w:t>
      </w:r>
      <w:r>
        <w:rPr>
          <w:spacing w:val="-2"/>
        </w:rPr>
        <w:t>période</w:t>
      </w:r>
      <w:r>
        <w:rPr>
          <w:spacing w:val="-8"/>
        </w:rPr>
        <w:t> </w:t>
      </w:r>
      <w:r>
        <w:rPr>
          <w:spacing w:val="-2"/>
        </w:rPr>
        <w:t>2018</w:t>
      </w:r>
      <w:r>
        <w:rPr>
          <w:spacing w:val="-8"/>
        </w:rPr>
        <w:t> </w:t>
      </w:r>
      <w:r>
        <w:rPr>
          <w:spacing w:val="-2"/>
        </w:rPr>
        <w:t>à</w:t>
      </w:r>
      <w:r>
        <w:rPr>
          <w:spacing w:val="-8"/>
        </w:rPr>
        <w:t> </w:t>
      </w:r>
      <w:r>
        <w:rPr>
          <w:spacing w:val="-2"/>
        </w:rPr>
        <w:t>2021,</w:t>
      </w:r>
      <w:r>
        <w:rPr>
          <w:spacing w:val="-8"/>
        </w:rPr>
        <w:t> </w:t>
      </w:r>
      <w:r>
        <w:rPr>
          <w:spacing w:val="-2"/>
        </w:rPr>
        <w:t>une</w:t>
      </w:r>
      <w:r>
        <w:rPr>
          <w:spacing w:val="-9"/>
        </w:rPr>
        <w:t> </w:t>
      </w:r>
      <w:r>
        <w:rPr>
          <w:spacing w:val="-2"/>
        </w:rPr>
        <w:t>assurance</w:t>
      </w:r>
      <w:r>
        <w:rPr>
          <w:spacing w:val="-8"/>
        </w:rPr>
        <w:t> </w:t>
      </w:r>
      <w:r>
        <w:rPr>
          <w:spacing w:val="-2"/>
        </w:rPr>
        <w:t>statutaire</w:t>
      </w:r>
      <w:r>
        <w:rPr/>
        <w:t> </w:t>
      </w:r>
      <w:r>
        <w:rPr>
          <w:spacing w:val="-2"/>
        </w:rPr>
        <w:t>auprès</w:t>
      </w:r>
      <w:r>
        <w:rPr>
          <w:spacing w:val="-3"/>
        </w:rPr>
        <w:t> </w:t>
      </w:r>
      <w:r>
        <w:rPr>
          <w:spacing w:val="-2"/>
        </w:rPr>
        <w:t>d’une compagnie privée d’assurance.</w:t>
      </w:r>
      <w:r>
        <w:rPr>
          <w:spacing w:val="-9"/>
        </w:rPr>
        <w:t> </w:t>
      </w:r>
      <w:r>
        <w:rPr>
          <w:spacing w:val="-2"/>
        </w:rPr>
        <w:t>Selon les modalités définies par les conditions</w:t>
      </w:r>
      <w:r>
        <w:rPr>
          <w:spacing w:val="-2"/>
          <w:w w:val="105"/>
        </w:rPr>
        <w:t> générales et particulières du contrat,</w:t>
      </w:r>
      <w:r>
        <w:rPr>
          <w:spacing w:val="-9"/>
          <w:w w:val="105"/>
        </w:rPr>
        <w:t> </w:t>
      </w:r>
      <w:r>
        <w:rPr>
          <w:spacing w:val="-2"/>
          <w:w w:val="105"/>
        </w:rPr>
        <w:t>l’assureur intervenait en remboursement de tout ou</w:t>
      </w:r>
      <w:r>
        <w:rPr>
          <w:spacing w:val="-3"/>
          <w:w w:val="105"/>
        </w:rPr>
        <w:t> </w:t>
      </w:r>
      <w:r>
        <w:rPr>
          <w:spacing w:val="-2"/>
          <w:w w:val="105"/>
        </w:rPr>
        <w:t>partie</w:t>
      </w:r>
      <w:r>
        <w:rPr>
          <w:spacing w:val="-3"/>
          <w:w w:val="105"/>
        </w:rPr>
        <w:t> </w:t>
      </w:r>
      <w:r>
        <w:rPr>
          <w:spacing w:val="-2"/>
          <w:w w:val="105"/>
        </w:rPr>
        <w:t>des</w:t>
      </w:r>
      <w:r>
        <w:rPr>
          <w:spacing w:val="-3"/>
          <w:w w:val="105"/>
        </w:rPr>
        <w:t> </w:t>
      </w:r>
      <w:r>
        <w:rPr>
          <w:spacing w:val="-2"/>
          <w:w w:val="105"/>
        </w:rPr>
        <w:t>charges</w:t>
      </w:r>
      <w:r>
        <w:rPr>
          <w:spacing w:val="-3"/>
          <w:w w:val="105"/>
        </w:rPr>
        <w:t> </w:t>
      </w:r>
      <w:r>
        <w:rPr>
          <w:spacing w:val="-2"/>
          <w:w w:val="105"/>
        </w:rPr>
        <w:t>résultant</w:t>
      </w:r>
      <w:r>
        <w:rPr>
          <w:spacing w:val="-6"/>
          <w:w w:val="105"/>
        </w:rPr>
        <w:t> </w:t>
      </w:r>
      <w:r>
        <w:rPr>
          <w:spacing w:val="-2"/>
          <w:w w:val="105"/>
        </w:rPr>
        <w:t>du</w:t>
      </w:r>
      <w:r>
        <w:rPr>
          <w:spacing w:val="-3"/>
          <w:w w:val="105"/>
        </w:rPr>
        <w:t> </w:t>
      </w:r>
      <w:r>
        <w:rPr>
          <w:spacing w:val="-2"/>
          <w:w w:val="105"/>
        </w:rPr>
        <w:t>maintien</w:t>
      </w:r>
      <w:r>
        <w:rPr>
          <w:spacing w:val="-3"/>
          <w:w w:val="105"/>
        </w:rPr>
        <w:t> </w:t>
      </w:r>
      <w:r>
        <w:rPr>
          <w:spacing w:val="-2"/>
          <w:w w:val="105"/>
        </w:rPr>
        <w:t>de</w:t>
      </w:r>
      <w:r>
        <w:rPr>
          <w:spacing w:val="-3"/>
          <w:w w:val="105"/>
        </w:rPr>
        <w:t> </w:t>
      </w:r>
      <w:r>
        <w:rPr>
          <w:spacing w:val="-2"/>
          <w:w w:val="105"/>
        </w:rPr>
        <w:t>salaire</w:t>
      </w:r>
      <w:r>
        <w:rPr>
          <w:spacing w:val="-3"/>
          <w:w w:val="105"/>
        </w:rPr>
        <w:t> </w:t>
      </w:r>
      <w:r>
        <w:rPr>
          <w:spacing w:val="-2"/>
          <w:w w:val="105"/>
        </w:rPr>
        <w:t>des</w:t>
      </w:r>
      <w:r>
        <w:rPr>
          <w:spacing w:val="-3"/>
          <w:w w:val="105"/>
        </w:rPr>
        <w:t> </w:t>
      </w:r>
      <w:r>
        <w:rPr>
          <w:spacing w:val="-2"/>
          <w:w w:val="105"/>
        </w:rPr>
        <w:t>agents</w:t>
      </w:r>
      <w:r>
        <w:rPr>
          <w:spacing w:val="-3"/>
          <w:w w:val="105"/>
        </w:rPr>
        <w:t> </w:t>
      </w:r>
      <w:r>
        <w:rPr>
          <w:spacing w:val="-2"/>
          <w:w w:val="105"/>
        </w:rPr>
        <w:t>permanents</w:t>
      </w:r>
      <w:r>
        <w:rPr>
          <w:spacing w:val="-6"/>
          <w:w w:val="105"/>
        </w:rPr>
        <w:t> </w:t>
      </w:r>
      <w:r>
        <w:rPr>
          <w:spacing w:val="-2"/>
          <w:w w:val="105"/>
        </w:rPr>
        <w:t>titulaires </w:t>
      </w:r>
      <w:r>
        <w:rPr>
          <w:w w:val="105"/>
        </w:rPr>
        <w:t>ou</w:t>
      </w:r>
      <w:r>
        <w:rPr>
          <w:spacing w:val="-1"/>
          <w:w w:val="105"/>
        </w:rPr>
        <w:t> </w:t>
      </w:r>
      <w:r>
        <w:rPr>
          <w:w w:val="105"/>
        </w:rPr>
        <w:t>stagiaires</w:t>
      </w:r>
      <w:r>
        <w:rPr>
          <w:spacing w:val="-1"/>
          <w:w w:val="105"/>
        </w:rPr>
        <w:t> </w:t>
      </w:r>
      <w:r>
        <w:rPr>
          <w:w w:val="105"/>
        </w:rPr>
        <w:t>de</w:t>
      </w:r>
      <w:r>
        <w:rPr>
          <w:spacing w:val="-1"/>
          <w:w w:val="105"/>
        </w:rPr>
        <w:t> </w:t>
      </w:r>
      <w:r>
        <w:rPr>
          <w:w w:val="105"/>
        </w:rPr>
        <w:t>la</w:t>
      </w:r>
      <w:r>
        <w:rPr>
          <w:spacing w:val="-1"/>
          <w:w w:val="105"/>
        </w:rPr>
        <w:t> </w:t>
      </w:r>
      <w:r>
        <w:rPr>
          <w:w w:val="105"/>
        </w:rPr>
        <w:t>commune</w:t>
      </w:r>
      <w:r>
        <w:rPr>
          <w:spacing w:val="-1"/>
          <w:w w:val="105"/>
        </w:rPr>
        <w:t> </w:t>
      </w:r>
      <w:r>
        <w:rPr>
          <w:w w:val="105"/>
        </w:rPr>
        <w:t>en</w:t>
      </w:r>
      <w:r>
        <w:rPr>
          <w:spacing w:val="-1"/>
          <w:w w:val="105"/>
        </w:rPr>
        <w:t> </w:t>
      </w:r>
      <w:r>
        <w:rPr>
          <w:w w:val="105"/>
        </w:rPr>
        <w:t>cas</w:t>
      </w:r>
      <w:r>
        <w:rPr>
          <w:spacing w:val="-1"/>
          <w:w w:val="105"/>
        </w:rPr>
        <w:t> </w:t>
      </w:r>
      <w:r>
        <w:rPr>
          <w:w w:val="105"/>
        </w:rPr>
        <w:t>de</w:t>
      </w:r>
      <w:r>
        <w:rPr>
          <w:spacing w:val="-1"/>
          <w:w w:val="105"/>
        </w:rPr>
        <w:t> </w:t>
      </w:r>
      <w:r>
        <w:rPr>
          <w:w w:val="105"/>
        </w:rPr>
        <w:t>maladie</w:t>
      </w:r>
      <w:r>
        <w:rPr>
          <w:spacing w:val="-1"/>
          <w:w w:val="105"/>
        </w:rPr>
        <w:t> </w:t>
      </w:r>
      <w:r>
        <w:rPr>
          <w:w w:val="105"/>
        </w:rPr>
        <w:t>et</w:t>
      </w:r>
      <w:r>
        <w:rPr>
          <w:spacing w:val="-4"/>
          <w:w w:val="105"/>
        </w:rPr>
        <w:t> </w:t>
      </w:r>
      <w:r>
        <w:rPr>
          <w:w w:val="105"/>
        </w:rPr>
        <w:t>d’accident</w:t>
      </w:r>
      <w:r>
        <w:rPr>
          <w:spacing w:val="-4"/>
          <w:w w:val="105"/>
        </w:rPr>
        <w:t> </w:t>
      </w:r>
      <w:r>
        <w:rPr>
          <w:w w:val="105"/>
        </w:rPr>
        <w:t>de</w:t>
      </w:r>
      <w:r>
        <w:rPr>
          <w:spacing w:val="-1"/>
          <w:w w:val="105"/>
        </w:rPr>
        <w:t> </w:t>
      </w:r>
      <w:r>
        <w:rPr>
          <w:w w:val="105"/>
        </w:rPr>
        <w:t>service</w:t>
      </w:r>
      <w:r>
        <w:rPr>
          <w:spacing w:val="-1"/>
          <w:w w:val="105"/>
        </w:rPr>
        <w:t> </w:t>
      </w:r>
      <w:r>
        <w:rPr>
          <w:w w:val="105"/>
        </w:rPr>
        <w:t>ou</w:t>
      </w:r>
      <w:r>
        <w:rPr>
          <w:spacing w:val="-1"/>
          <w:w w:val="105"/>
        </w:rPr>
        <w:t> </w:t>
      </w:r>
      <w:r>
        <w:rPr>
          <w:w w:val="105"/>
        </w:rPr>
        <w:t>de</w:t>
      </w:r>
      <w:r>
        <w:rPr>
          <w:spacing w:val="-4"/>
          <w:w w:val="105"/>
        </w:rPr>
        <w:t> </w:t>
      </w:r>
      <w:r>
        <w:rPr>
          <w:w w:val="105"/>
        </w:rPr>
        <w:t>travail. Les garanties souscrites sont demeurées inchangées sur la période : décès, maladie ou</w:t>
      </w:r>
      <w:r>
        <w:rPr>
          <w:spacing w:val="-11"/>
          <w:w w:val="105"/>
        </w:rPr>
        <w:t> </w:t>
      </w:r>
      <w:r>
        <w:rPr>
          <w:w w:val="105"/>
        </w:rPr>
        <w:t>accident</w:t>
      </w:r>
      <w:r>
        <w:rPr>
          <w:spacing w:val="-11"/>
          <w:w w:val="105"/>
        </w:rPr>
        <w:t> </w:t>
      </w:r>
      <w:r>
        <w:rPr>
          <w:w w:val="105"/>
        </w:rPr>
        <w:t>de</w:t>
      </w:r>
      <w:r>
        <w:rPr>
          <w:spacing w:val="-11"/>
          <w:w w:val="105"/>
        </w:rPr>
        <w:t> </w:t>
      </w:r>
      <w:r>
        <w:rPr>
          <w:w w:val="105"/>
        </w:rPr>
        <w:t>la</w:t>
      </w:r>
      <w:r>
        <w:rPr>
          <w:spacing w:val="-10"/>
          <w:w w:val="105"/>
        </w:rPr>
        <w:t> </w:t>
      </w:r>
      <w:r>
        <w:rPr>
          <w:w w:val="105"/>
        </w:rPr>
        <w:t>«</w:t>
      </w:r>
      <w:r>
        <w:rPr>
          <w:spacing w:val="-11"/>
          <w:w w:val="105"/>
        </w:rPr>
        <w:t> </w:t>
      </w:r>
      <w:r>
        <w:rPr>
          <w:w w:val="105"/>
        </w:rPr>
        <w:t>vie</w:t>
      </w:r>
      <w:r>
        <w:rPr>
          <w:spacing w:val="-11"/>
          <w:w w:val="105"/>
        </w:rPr>
        <w:t> </w:t>
      </w:r>
      <w:r>
        <w:rPr>
          <w:w w:val="105"/>
        </w:rPr>
        <w:t>privée</w:t>
      </w:r>
      <w:r>
        <w:rPr>
          <w:spacing w:val="-10"/>
          <w:w w:val="105"/>
        </w:rPr>
        <w:t> </w:t>
      </w:r>
      <w:r>
        <w:rPr>
          <w:w w:val="105"/>
        </w:rPr>
        <w:t>»,</w:t>
      </w:r>
      <w:r>
        <w:rPr>
          <w:spacing w:val="-11"/>
          <w:w w:val="105"/>
        </w:rPr>
        <w:t> </w:t>
      </w:r>
      <w:r>
        <w:rPr>
          <w:w w:val="105"/>
        </w:rPr>
        <w:t>maternité</w:t>
      </w:r>
      <w:r>
        <w:rPr>
          <w:spacing w:val="-11"/>
          <w:w w:val="105"/>
        </w:rPr>
        <w:t> </w:t>
      </w:r>
      <w:r>
        <w:rPr>
          <w:w w:val="105"/>
        </w:rPr>
        <w:t>–</w:t>
      </w:r>
      <w:r>
        <w:rPr>
          <w:spacing w:val="-10"/>
          <w:w w:val="105"/>
        </w:rPr>
        <w:t> </w:t>
      </w:r>
      <w:r>
        <w:rPr>
          <w:w w:val="105"/>
        </w:rPr>
        <w:t>adoption</w:t>
      </w:r>
      <w:r>
        <w:rPr>
          <w:spacing w:val="-11"/>
          <w:w w:val="105"/>
        </w:rPr>
        <w:t> </w:t>
      </w:r>
      <w:r>
        <w:rPr>
          <w:w w:val="105"/>
        </w:rPr>
        <w:t>–</w:t>
      </w:r>
      <w:r>
        <w:rPr>
          <w:spacing w:val="-11"/>
          <w:w w:val="105"/>
        </w:rPr>
        <w:t> </w:t>
      </w:r>
      <w:r>
        <w:rPr>
          <w:w w:val="105"/>
        </w:rPr>
        <w:t>paternité</w:t>
      </w:r>
      <w:r>
        <w:rPr>
          <w:spacing w:val="-10"/>
          <w:w w:val="105"/>
        </w:rPr>
        <w:t> </w:t>
      </w:r>
      <w:r>
        <w:rPr>
          <w:w w:val="105"/>
        </w:rPr>
        <w:t>et</w:t>
      </w:r>
      <w:r>
        <w:rPr>
          <w:spacing w:val="-11"/>
          <w:w w:val="105"/>
        </w:rPr>
        <w:t> </w:t>
      </w:r>
      <w:r>
        <w:rPr>
          <w:w w:val="105"/>
        </w:rPr>
        <w:t>accueil</w:t>
      </w:r>
      <w:r>
        <w:rPr>
          <w:spacing w:val="-11"/>
          <w:w w:val="105"/>
        </w:rPr>
        <w:t> </w:t>
      </w:r>
      <w:r>
        <w:rPr>
          <w:w w:val="105"/>
        </w:rPr>
        <w:t>de</w:t>
      </w:r>
      <w:r>
        <w:rPr>
          <w:spacing w:val="-10"/>
          <w:w w:val="105"/>
        </w:rPr>
        <w:t> </w:t>
      </w:r>
      <w:r>
        <w:rPr>
          <w:w w:val="105"/>
        </w:rPr>
        <w:t>l’enfant, accident ou maladie imputable au service. (…)</w:t>
      </w:r>
    </w:p>
    <w:p>
      <w:pPr>
        <w:pStyle w:val="ListParagraph"/>
        <w:numPr>
          <w:ilvl w:val="0"/>
          <w:numId w:val="37"/>
        </w:numPr>
        <w:tabs>
          <w:tab w:pos="834" w:val="left" w:leader="none"/>
        </w:tabs>
        <w:spacing w:line="247" w:lineRule="auto" w:before="49" w:after="0"/>
        <w:ind w:left="312" w:right="137" w:firstLine="283"/>
        <w:jc w:val="both"/>
        <w:rPr>
          <w:sz w:val="18"/>
        </w:rPr>
      </w:pPr>
      <w:r>
        <w:rPr>
          <w:w w:val="105"/>
          <w:sz w:val="18"/>
        </w:rPr>
        <w:t>Il</w:t>
      </w:r>
      <w:r>
        <w:rPr>
          <w:spacing w:val="-11"/>
          <w:w w:val="105"/>
          <w:sz w:val="18"/>
        </w:rPr>
        <w:t> </w:t>
      </w:r>
      <w:r>
        <w:rPr>
          <w:w w:val="105"/>
          <w:sz w:val="18"/>
        </w:rPr>
        <w:t>résulte</w:t>
      </w:r>
      <w:r>
        <w:rPr>
          <w:spacing w:val="-11"/>
          <w:w w:val="105"/>
          <w:sz w:val="18"/>
        </w:rPr>
        <w:t> </w:t>
      </w:r>
      <w:r>
        <w:rPr>
          <w:w w:val="105"/>
          <w:sz w:val="18"/>
        </w:rPr>
        <w:t>de</w:t>
      </w:r>
      <w:r>
        <w:rPr>
          <w:spacing w:val="-11"/>
          <w:w w:val="105"/>
          <w:sz w:val="18"/>
        </w:rPr>
        <w:t> </w:t>
      </w:r>
      <w:r>
        <w:rPr>
          <w:w w:val="105"/>
          <w:sz w:val="18"/>
        </w:rPr>
        <w:t>l’instruction</w:t>
      </w:r>
      <w:r>
        <w:rPr>
          <w:spacing w:val="-10"/>
          <w:w w:val="105"/>
          <w:sz w:val="18"/>
        </w:rPr>
        <w:t> </w:t>
      </w:r>
      <w:r>
        <w:rPr>
          <w:w w:val="105"/>
          <w:sz w:val="18"/>
        </w:rPr>
        <w:t>qu’au</w:t>
      </w:r>
      <w:r>
        <w:rPr>
          <w:spacing w:val="-11"/>
          <w:w w:val="105"/>
          <w:sz w:val="18"/>
        </w:rPr>
        <w:t> </w:t>
      </w:r>
      <w:r>
        <w:rPr>
          <w:w w:val="105"/>
          <w:sz w:val="18"/>
        </w:rPr>
        <w:t>cours</w:t>
      </w:r>
      <w:r>
        <w:rPr>
          <w:spacing w:val="-11"/>
          <w:w w:val="105"/>
          <w:sz w:val="18"/>
        </w:rPr>
        <w:t> </w:t>
      </w:r>
      <w:r>
        <w:rPr>
          <w:w w:val="105"/>
          <w:sz w:val="18"/>
        </w:rPr>
        <w:t>de</w:t>
      </w:r>
      <w:r>
        <w:rPr>
          <w:spacing w:val="-10"/>
          <w:w w:val="105"/>
          <w:sz w:val="18"/>
        </w:rPr>
        <w:t> </w:t>
      </w:r>
      <w:r>
        <w:rPr>
          <w:w w:val="105"/>
          <w:sz w:val="18"/>
        </w:rPr>
        <w:t>la</w:t>
      </w:r>
      <w:r>
        <w:rPr>
          <w:spacing w:val="-11"/>
          <w:w w:val="105"/>
          <w:sz w:val="18"/>
        </w:rPr>
        <w:t> </w:t>
      </w:r>
      <w:r>
        <w:rPr>
          <w:w w:val="105"/>
          <w:sz w:val="18"/>
        </w:rPr>
        <w:t>période</w:t>
      </w:r>
      <w:r>
        <w:rPr>
          <w:spacing w:val="-11"/>
          <w:w w:val="105"/>
          <w:sz w:val="18"/>
        </w:rPr>
        <w:t> </w:t>
      </w:r>
      <w:r>
        <w:rPr>
          <w:w w:val="105"/>
          <w:sz w:val="18"/>
        </w:rPr>
        <w:t>courant</w:t>
      </w:r>
      <w:r>
        <w:rPr>
          <w:spacing w:val="-10"/>
          <w:w w:val="105"/>
          <w:sz w:val="18"/>
        </w:rPr>
        <w:t> </w:t>
      </w:r>
      <w:r>
        <w:rPr>
          <w:w w:val="105"/>
          <w:sz w:val="18"/>
        </w:rPr>
        <w:t>du</w:t>
      </w:r>
      <w:r>
        <w:rPr>
          <w:spacing w:val="-11"/>
          <w:w w:val="105"/>
          <w:sz w:val="18"/>
        </w:rPr>
        <w:t> </w:t>
      </w:r>
      <w:r>
        <w:rPr>
          <w:w w:val="105"/>
          <w:sz w:val="18"/>
        </w:rPr>
        <w:t>3</w:t>
      </w:r>
      <w:r>
        <w:rPr>
          <w:spacing w:val="-11"/>
          <w:w w:val="105"/>
          <w:sz w:val="18"/>
        </w:rPr>
        <w:t> </w:t>
      </w:r>
      <w:r>
        <w:rPr>
          <w:w w:val="105"/>
          <w:sz w:val="18"/>
        </w:rPr>
        <w:t>décembre</w:t>
      </w:r>
      <w:r>
        <w:rPr>
          <w:spacing w:val="-10"/>
          <w:w w:val="105"/>
          <w:sz w:val="18"/>
        </w:rPr>
        <w:t> </w:t>
      </w:r>
      <w:r>
        <w:rPr>
          <w:w w:val="105"/>
          <w:sz w:val="18"/>
        </w:rPr>
        <w:t>2018 au</w:t>
      </w:r>
      <w:r>
        <w:rPr>
          <w:spacing w:val="40"/>
          <w:w w:val="105"/>
          <w:sz w:val="18"/>
        </w:rPr>
        <w:t> </w:t>
      </w:r>
      <w:r>
        <w:rPr>
          <w:w w:val="105"/>
          <w:sz w:val="18"/>
        </w:rPr>
        <w:t>31</w:t>
      </w:r>
      <w:r>
        <w:rPr>
          <w:spacing w:val="40"/>
          <w:w w:val="105"/>
          <w:sz w:val="18"/>
        </w:rPr>
        <w:t> </w:t>
      </w:r>
      <w:r>
        <w:rPr>
          <w:w w:val="105"/>
          <w:sz w:val="18"/>
        </w:rPr>
        <w:t>décembre</w:t>
      </w:r>
      <w:r>
        <w:rPr>
          <w:spacing w:val="40"/>
          <w:w w:val="105"/>
          <w:sz w:val="18"/>
        </w:rPr>
        <w:t> </w:t>
      </w:r>
      <w:r>
        <w:rPr>
          <w:w w:val="105"/>
          <w:sz w:val="18"/>
        </w:rPr>
        <w:t>2020,</w:t>
      </w:r>
      <w:r>
        <w:rPr>
          <w:spacing w:val="31"/>
          <w:w w:val="105"/>
          <w:sz w:val="18"/>
        </w:rPr>
        <w:t> </w:t>
      </w:r>
      <w:r>
        <w:rPr>
          <w:w w:val="105"/>
          <w:sz w:val="18"/>
        </w:rPr>
        <w:t>plusieurs</w:t>
      </w:r>
      <w:r>
        <w:rPr>
          <w:spacing w:val="40"/>
          <w:w w:val="105"/>
          <w:sz w:val="18"/>
        </w:rPr>
        <w:t> </w:t>
      </w:r>
      <w:r>
        <w:rPr>
          <w:w w:val="105"/>
          <w:sz w:val="18"/>
        </w:rPr>
        <w:t>déclarations</w:t>
      </w:r>
      <w:r>
        <w:rPr>
          <w:spacing w:val="40"/>
          <w:w w:val="105"/>
          <w:sz w:val="18"/>
        </w:rPr>
        <w:t> </w:t>
      </w:r>
      <w:r>
        <w:rPr>
          <w:w w:val="105"/>
          <w:sz w:val="18"/>
        </w:rPr>
        <w:t>de</w:t>
      </w:r>
      <w:r>
        <w:rPr>
          <w:spacing w:val="40"/>
          <w:w w:val="105"/>
          <w:sz w:val="18"/>
        </w:rPr>
        <w:t> </w:t>
      </w:r>
      <w:r>
        <w:rPr>
          <w:w w:val="105"/>
          <w:sz w:val="18"/>
        </w:rPr>
        <w:t>sinistre</w:t>
      </w:r>
      <w:r>
        <w:rPr>
          <w:spacing w:val="40"/>
          <w:w w:val="105"/>
          <w:sz w:val="18"/>
        </w:rPr>
        <w:t> </w:t>
      </w:r>
      <w:r>
        <w:rPr>
          <w:w w:val="105"/>
          <w:sz w:val="18"/>
        </w:rPr>
        <w:t>concernant</w:t>
      </w:r>
      <w:r>
        <w:rPr>
          <w:spacing w:val="40"/>
          <w:w w:val="105"/>
          <w:sz w:val="18"/>
        </w:rPr>
        <w:t> </w:t>
      </w:r>
      <w:r>
        <w:rPr>
          <w:w w:val="105"/>
          <w:sz w:val="18"/>
        </w:rPr>
        <w:t>des</w:t>
      </w:r>
      <w:r>
        <w:rPr>
          <w:spacing w:val="40"/>
          <w:w w:val="105"/>
          <w:sz w:val="18"/>
        </w:rPr>
        <w:t> </w:t>
      </w:r>
      <w:r>
        <w:rPr>
          <w:w w:val="105"/>
          <w:sz w:val="18"/>
        </w:rPr>
        <w:t>agents en</w:t>
      </w:r>
      <w:r>
        <w:rPr>
          <w:spacing w:val="26"/>
          <w:w w:val="105"/>
          <w:sz w:val="18"/>
        </w:rPr>
        <w:t> </w:t>
      </w:r>
      <w:r>
        <w:rPr>
          <w:w w:val="105"/>
          <w:sz w:val="18"/>
        </w:rPr>
        <w:t>congé</w:t>
      </w:r>
      <w:r>
        <w:rPr>
          <w:spacing w:val="26"/>
          <w:w w:val="105"/>
          <w:sz w:val="18"/>
        </w:rPr>
        <w:t> </w:t>
      </w:r>
      <w:r>
        <w:rPr>
          <w:w w:val="105"/>
          <w:sz w:val="18"/>
        </w:rPr>
        <w:t>maladie</w:t>
      </w:r>
      <w:r>
        <w:rPr>
          <w:spacing w:val="26"/>
          <w:w w:val="105"/>
          <w:sz w:val="18"/>
        </w:rPr>
        <w:t> </w:t>
      </w:r>
      <w:r>
        <w:rPr>
          <w:w w:val="105"/>
          <w:sz w:val="18"/>
        </w:rPr>
        <w:t>d’au</w:t>
      </w:r>
      <w:r>
        <w:rPr>
          <w:spacing w:val="26"/>
          <w:w w:val="105"/>
          <w:sz w:val="18"/>
        </w:rPr>
        <w:t> </w:t>
      </w:r>
      <w:r>
        <w:rPr>
          <w:w w:val="105"/>
          <w:sz w:val="18"/>
        </w:rPr>
        <w:t>moins</w:t>
      </w:r>
      <w:r>
        <w:rPr>
          <w:spacing w:val="23"/>
          <w:w w:val="105"/>
          <w:sz w:val="18"/>
        </w:rPr>
        <w:t> </w:t>
      </w:r>
      <w:r>
        <w:rPr>
          <w:w w:val="105"/>
          <w:sz w:val="18"/>
        </w:rPr>
        <w:t>15</w:t>
      </w:r>
      <w:r>
        <w:rPr>
          <w:spacing w:val="26"/>
          <w:w w:val="105"/>
          <w:sz w:val="18"/>
        </w:rPr>
        <w:t> </w:t>
      </w:r>
      <w:r>
        <w:rPr>
          <w:w w:val="105"/>
          <w:sz w:val="18"/>
        </w:rPr>
        <w:t>jours</w:t>
      </w:r>
      <w:r>
        <w:rPr>
          <w:spacing w:val="26"/>
          <w:w w:val="105"/>
          <w:sz w:val="18"/>
        </w:rPr>
        <w:t> </w:t>
      </w:r>
      <w:r>
        <w:rPr>
          <w:w w:val="105"/>
          <w:sz w:val="18"/>
        </w:rPr>
        <w:t>n’ont</w:t>
      </w:r>
      <w:r>
        <w:rPr>
          <w:spacing w:val="22"/>
          <w:w w:val="105"/>
          <w:sz w:val="18"/>
        </w:rPr>
        <w:t> </w:t>
      </w:r>
      <w:r>
        <w:rPr>
          <w:w w:val="105"/>
          <w:sz w:val="18"/>
        </w:rPr>
        <w:t>pas</w:t>
      </w:r>
      <w:r>
        <w:rPr>
          <w:spacing w:val="26"/>
          <w:w w:val="105"/>
          <w:sz w:val="18"/>
        </w:rPr>
        <w:t> </w:t>
      </w:r>
      <w:r>
        <w:rPr>
          <w:w w:val="105"/>
          <w:sz w:val="18"/>
        </w:rPr>
        <w:t>été</w:t>
      </w:r>
      <w:r>
        <w:rPr>
          <w:spacing w:val="23"/>
          <w:w w:val="105"/>
          <w:sz w:val="18"/>
        </w:rPr>
        <w:t> </w:t>
      </w:r>
      <w:r>
        <w:rPr>
          <w:w w:val="105"/>
          <w:sz w:val="18"/>
        </w:rPr>
        <w:t>transmises</w:t>
      </w:r>
      <w:r>
        <w:rPr>
          <w:spacing w:val="26"/>
          <w:w w:val="105"/>
          <w:sz w:val="18"/>
        </w:rPr>
        <w:t> </w:t>
      </w:r>
      <w:r>
        <w:rPr>
          <w:w w:val="105"/>
          <w:sz w:val="18"/>
        </w:rPr>
        <w:t>à</w:t>
      </w:r>
      <w:r>
        <w:rPr>
          <w:spacing w:val="26"/>
          <w:w w:val="105"/>
          <w:sz w:val="18"/>
        </w:rPr>
        <w:t> </w:t>
      </w:r>
      <w:r>
        <w:rPr>
          <w:w w:val="105"/>
          <w:sz w:val="18"/>
        </w:rPr>
        <w:t>l’assureur</w:t>
      </w:r>
      <w:r>
        <w:rPr>
          <w:spacing w:val="23"/>
          <w:w w:val="105"/>
          <w:sz w:val="18"/>
        </w:rPr>
        <w:t> </w:t>
      </w:r>
      <w:r>
        <w:rPr>
          <w:w w:val="105"/>
          <w:sz w:val="18"/>
        </w:rPr>
        <w:t>dans les</w:t>
      </w:r>
      <w:r>
        <w:rPr>
          <w:spacing w:val="-10"/>
          <w:w w:val="105"/>
          <w:sz w:val="18"/>
        </w:rPr>
        <w:t> </w:t>
      </w:r>
      <w:r>
        <w:rPr>
          <w:w w:val="105"/>
          <w:sz w:val="18"/>
        </w:rPr>
        <w:t>délais</w:t>
      </w:r>
      <w:r>
        <w:rPr>
          <w:spacing w:val="-4"/>
          <w:w w:val="105"/>
          <w:sz w:val="18"/>
        </w:rPr>
        <w:t> </w:t>
      </w:r>
      <w:r>
        <w:rPr>
          <w:w w:val="105"/>
          <w:sz w:val="18"/>
        </w:rPr>
        <w:t>contractuellement</w:t>
      </w:r>
      <w:r>
        <w:rPr>
          <w:spacing w:val="-8"/>
          <w:w w:val="105"/>
          <w:sz w:val="18"/>
        </w:rPr>
        <w:t> </w:t>
      </w:r>
      <w:r>
        <w:rPr>
          <w:w w:val="105"/>
          <w:sz w:val="18"/>
        </w:rPr>
        <w:t>prévus,</w:t>
      </w:r>
      <w:r>
        <w:rPr>
          <w:spacing w:val="-11"/>
          <w:w w:val="105"/>
          <w:sz w:val="18"/>
        </w:rPr>
        <w:t> </w:t>
      </w:r>
      <w:r>
        <w:rPr>
          <w:w w:val="105"/>
          <w:sz w:val="18"/>
        </w:rPr>
        <w:t>entraînant</w:t>
      </w:r>
      <w:r>
        <w:rPr>
          <w:spacing w:val="-7"/>
          <w:w w:val="105"/>
          <w:sz w:val="18"/>
        </w:rPr>
        <w:t> </w:t>
      </w:r>
      <w:r>
        <w:rPr>
          <w:w w:val="105"/>
          <w:sz w:val="18"/>
        </w:rPr>
        <w:t>la</w:t>
      </w:r>
      <w:r>
        <w:rPr>
          <w:spacing w:val="-5"/>
          <w:w w:val="105"/>
          <w:sz w:val="18"/>
        </w:rPr>
        <w:t> </w:t>
      </w:r>
      <w:r>
        <w:rPr>
          <w:w w:val="105"/>
          <w:sz w:val="18"/>
        </w:rPr>
        <w:t>non-prise</w:t>
      </w:r>
      <w:r>
        <w:rPr>
          <w:spacing w:val="-5"/>
          <w:w w:val="105"/>
          <w:sz w:val="18"/>
        </w:rPr>
        <w:t> </w:t>
      </w:r>
      <w:r>
        <w:rPr>
          <w:w w:val="105"/>
          <w:sz w:val="18"/>
        </w:rPr>
        <w:t>en</w:t>
      </w:r>
      <w:r>
        <w:rPr>
          <w:spacing w:val="-5"/>
          <w:w w:val="105"/>
          <w:sz w:val="18"/>
        </w:rPr>
        <w:t> </w:t>
      </w:r>
      <w:r>
        <w:rPr>
          <w:w w:val="105"/>
          <w:sz w:val="18"/>
        </w:rPr>
        <w:t>charge</w:t>
      </w:r>
      <w:r>
        <w:rPr>
          <w:spacing w:val="-5"/>
          <w:w w:val="105"/>
          <w:sz w:val="18"/>
        </w:rPr>
        <w:t> </w:t>
      </w:r>
      <w:r>
        <w:rPr>
          <w:w w:val="105"/>
          <w:sz w:val="18"/>
        </w:rPr>
        <w:t>des</w:t>
      </w:r>
      <w:r>
        <w:rPr>
          <w:spacing w:val="-5"/>
          <w:w w:val="105"/>
          <w:sz w:val="18"/>
        </w:rPr>
        <w:t> </w:t>
      </w:r>
      <w:r>
        <w:rPr>
          <w:w w:val="105"/>
          <w:sz w:val="18"/>
        </w:rPr>
        <w:t>sinistres</w:t>
      </w:r>
      <w:r>
        <w:rPr>
          <w:spacing w:val="-5"/>
          <w:w w:val="105"/>
          <w:sz w:val="18"/>
        </w:rPr>
        <w:t> </w:t>
      </w:r>
      <w:r>
        <w:rPr>
          <w:w w:val="105"/>
          <w:sz w:val="18"/>
        </w:rPr>
        <w:t>et le non-paiement</w:t>
      </w:r>
      <w:r>
        <w:rPr>
          <w:spacing w:val="-3"/>
          <w:w w:val="105"/>
          <w:sz w:val="18"/>
        </w:rPr>
        <w:t> </w:t>
      </w:r>
      <w:r>
        <w:rPr>
          <w:w w:val="105"/>
          <w:sz w:val="18"/>
        </w:rPr>
        <w:t>des prestations afférentes aux</w:t>
      </w:r>
      <w:r>
        <w:rPr>
          <w:spacing w:val="-3"/>
          <w:w w:val="105"/>
          <w:sz w:val="18"/>
        </w:rPr>
        <w:t> </w:t>
      </w:r>
      <w:r>
        <w:rPr>
          <w:w w:val="105"/>
          <w:sz w:val="18"/>
        </w:rPr>
        <w:t>prolongations pour</w:t>
      </w:r>
      <w:r>
        <w:rPr>
          <w:spacing w:val="-3"/>
          <w:w w:val="105"/>
          <w:sz w:val="18"/>
        </w:rPr>
        <w:t> </w:t>
      </w:r>
      <w:r>
        <w:rPr>
          <w:w w:val="105"/>
          <w:sz w:val="18"/>
        </w:rPr>
        <w:t>un montant</w:t>
      </w:r>
      <w:r>
        <w:rPr>
          <w:spacing w:val="-6"/>
          <w:w w:val="105"/>
          <w:sz w:val="18"/>
        </w:rPr>
        <w:t> </w:t>
      </w:r>
      <w:r>
        <w:rPr>
          <w:w w:val="105"/>
          <w:sz w:val="18"/>
        </w:rPr>
        <w:t>total de 44 770,31 €. (…)</w:t>
      </w:r>
    </w:p>
    <w:p>
      <w:pPr>
        <w:pStyle w:val="ListParagraph"/>
        <w:numPr>
          <w:ilvl w:val="0"/>
          <w:numId w:val="37"/>
        </w:numPr>
        <w:tabs>
          <w:tab w:pos="782" w:val="left" w:leader="none"/>
        </w:tabs>
        <w:spacing w:line="247" w:lineRule="auto" w:before="49" w:after="0"/>
        <w:ind w:left="312" w:right="138" w:firstLine="283"/>
        <w:jc w:val="both"/>
        <w:rPr>
          <w:sz w:val="18"/>
        </w:rPr>
      </w:pPr>
      <w:r>
        <w:rPr>
          <w:spacing w:val="-2"/>
          <w:sz w:val="18"/>
        </w:rPr>
        <w:t>Certes,</w:t>
      </w:r>
      <w:r>
        <w:rPr>
          <w:spacing w:val="-9"/>
          <w:sz w:val="18"/>
        </w:rPr>
        <w:t> </w:t>
      </w:r>
      <w:r>
        <w:rPr>
          <w:spacing w:val="-2"/>
          <w:sz w:val="18"/>
        </w:rPr>
        <w:t>il</w:t>
      </w:r>
      <w:r>
        <w:rPr>
          <w:spacing w:val="-8"/>
          <w:sz w:val="18"/>
        </w:rPr>
        <w:t> </w:t>
      </w:r>
      <w:r>
        <w:rPr>
          <w:spacing w:val="-2"/>
          <w:sz w:val="18"/>
        </w:rPr>
        <w:t>est</w:t>
      </w:r>
      <w:r>
        <w:rPr>
          <w:spacing w:val="-5"/>
          <w:sz w:val="18"/>
        </w:rPr>
        <w:t> </w:t>
      </w:r>
      <w:r>
        <w:rPr>
          <w:spacing w:val="-2"/>
          <w:sz w:val="18"/>
        </w:rPr>
        <w:t>soutenu que ces défauts de</w:t>
      </w:r>
      <w:r>
        <w:rPr>
          <w:spacing w:val="-3"/>
          <w:sz w:val="18"/>
        </w:rPr>
        <w:t> </w:t>
      </w:r>
      <w:r>
        <w:rPr>
          <w:spacing w:val="-2"/>
          <w:sz w:val="18"/>
        </w:rPr>
        <w:t>transmission,</w:t>
      </w:r>
      <w:r>
        <w:rPr>
          <w:spacing w:val="-9"/>
          <w:sz w:val="18"/>
        </w:rPr>
        <w:t> </w:t>
      </w:r>
      <w:r>
        <w:rPr>
          <w:spacing w:val="-2"/>
          <w:sz w:val="18"/>
        </w:rPr>
        <w:t>qui n’ont</w:t>
      </w:r>
      <w:r>
        <w:rPr>
          <w:spacing w:val="-3"/>
          <w:sz w:val="18"/>
        </w:rPr>
        <w:t> </w:t>
      </w:r>
      <w:r>
        <w:rPr>
          <w:spacing w:val="-2"/>
          <w:sz w:val="18"/>
        </w:rPr>
        <w:t>eu de conséquences</w:t>
      </w:r>
      <w:r>
        <w:rPr>
          <w:sz w:val="18"/>
        </w:rPr>
        <w:t> financières</w:t>
      </w:r>
      <w:r>
        <w:rPr>
          <w:spacing w:val="-11"/>
          <w:sz w:val="18"/>
        </w:rPr>
        <w:t> </w:t>
      </w:r>
      <w:r>
        <w:rPr>
          <w:sz w:val="18"/>
        </w:rPr>
        <w:t>pour</w:t>
      </w:r>
      <w:r>
        <w:rPr>
          <w:spacing w:val="-10"/>
          <w:sz w:val="18"/>
        </w:rPr>
        <w:t> </w:t>
      </w:r>
      <w:r>
        <w:rPr>
          <w:sz w:val="18"/>
        </w:rPr>
        <w:t>la</w:t>
      </w:r>
      <w:r>
        <w:rPr>
          <w:spacing w:val="-10"/>
          <w:sz w:val="18"/>
        </w:rPr>
        <w:t> </w:t>
      </w:r>
      <w:r>
        <w:rPr>
          <w:sz w:val="18"/>
        </w:rPr>
        <w:t>commune</w:t>
      </w:r>
      <w:r>
        <w:rPr>
          <w:spacing w:val="-10"/>
          <w:sz w:val="18"/>
        </w:rPr>
        <w:t> </w:t>
      </w:r>
      <w:r>
        <w:rPr>
          <w:sz w:val="18"/>
        </w:rPr>
        <w:t>que</w:t>
      </w:r>
      <w:r>
        <w:rPr>
          <w:spacing w:val="-9"/>
          <w:sz w:val="18"/>
        </w:rPr>
        <w:t> </w:t>
      </w:r>
      <w:r>
        <w:rPr>
          <w:sz w:val="18"/>
        </w:rPr>
        <w:t>s’agissant</w:t>
      </w:r>
      <w:r>
        <w:rPr>
          <w:spacing w:val="-11"/>
          <w:sz w:val="18"/>
        </w:rPr>
        <w:t> </w:t>
      </w:r>
      <w:r>
        <w:rPr>
          <w:sz w:val="18"/>
        </w:rPr>
        <w:t>de</w:t>
      </w:r>
      <w:r>
        <w:rPr>
          <w:spacing w:val="-9"/>
          <w:sz w:val="18"/>
        </w:rPr>
        <w:t> </w:t>
      </w:r>
      <w:r>
        <w:rPr>
          <w:sz w:val="18"/>
        </w:rPr>
        <w:t>5</w:t>
      </w:r>
      <w:r>
        <w:rPr>
          <w:spacing w:val="-9"/>
          <w:sz w:val="18"/>
        </w:rPr>
        <w:t> </w:t>
      </w:r>
      <w:r>
        <w:rPr>
          <w:sz w:val="18"/>
        </w:rPr>
        <w:t>agents</w:t>
      </w:r>
      <w:r>
        <w:rPr>
          <w:spacing w:val="-9"/>
          <w:sz w:val="18"/>
        </w:rPr>
        <w:t> </w:t>
      </w:r>
      <w:r>
        <w:rPr>
          <w:sz w:val="18"/>
        </w:rPr>
        <w:t>sur</w:t>
      </w:r>
      <w:r>
        <w:rPr>
          <w:spacing w:val="-11"/>
          <w:sz w:val="18"/>
        </w:rPr>
        <w:t> </w:t>
      </w:r>
      <w:r>
        <w:rPr>
          <w:sz w:val="18"/>
        </w:rPr>
        <w:t>les</w:t>
      </w:r>
      <w:r>
        <w:rPr>
          <w:spacing w:val="-10"/>
          <w:sz w:val="18"/>
        </w:rPr>
        <w:t> </w:t>
      </w:r>
      <w:r>
        <w:rPr>
          <w:sz w:val="18"/>
        </w:rPr>
        <w:t>11</w:t>
      </w:r>
      <w:r>
        <w:rPr>
          <w:spacing w:val="-9"/>
          <w:sz w:val="18"/>
        </w:rPr>
        <w:t> </w:t>
      </w:r>
      <w:r>
        <w:rPr>
          <w:sz w:val="18"/>
        </w:rPr>
        <w:t>qui</w:t>
      </w:r>
      <w:r>
        <w:rPr>
          <w:spacing w:val="-9"/>
          <w:sz w:val="18"/>
        </w:rPr>
        <w:t> </w:t>
      </w:r>
      <w:r>
        <w:rPr>
          <w:sz w:val="18"/>
        </w:rPr>
        <w:t>ont</w:t>
      </w:r>
      <w:r>
        <w:rPr>
          <w:spacing w:val="-11"/>
          <w:sz w:val="18"/>
        </w:rPr>
        <w:t> </w:t>
      </w:r>
      <w:r>
        <w:rPr>
          <w:sz w:val="18"/>
        </w:rPr>
        <w:t>connu</w:t>
      </w:r>
      <w:r>
        <w:rPr>
          <w:spacing w:val="-9"/>
          <w:sz w:val="18"/>
        </w:rPr>
        <w:t> </w:t>
      </w:r>
      <w:r>
        <w:rPr>
          <w:sz w:val="18"/>
        </w:rPr>
        <w:t>des</w:t>
      </w:r>
      <w:r>
        <w:rPr>
          <w:spacing w:val="-9"/>
          <w:sz w:val="18"/>
        </w:rPr>
        <w:t> </w:t>
      </w:r>
      <w:r>
        <w:rPr>
          <w:sz w:val="18"/>
        </w:rPr>
        <w:t>arrêts maladie</w:t>
      </w:r>
      <w:r>
        <w:rPr>
          <w:spacing w:val="39"/>
          <w:sz w:val="18"/>
        </w:rPr>
        <w:t> </w:t>
      </w:r>
      <w:r>
        <w:rPr>
          <w:sz w:val="18"/>
        </w:rPr>
        <w:t>d’au</w:t>
      </w:r>
      <w:r>
        <w:rPr>
          <w:spacing w:val="39"/>
          <w:sz w:val="18"/>
        </w:rPr>
        <w:t> </w:t>
      </w:r>
      <w:r>
        <w:rPr>
          <w:sz w:val="18"/>
        </w:rPr>
        <w:t>moins</w:t>
      </w:r>
      <w:r>
        <w:rPr>
          <w:spacing w:val="35"/>
          <w:sz w:val="18"/>
        </w:rPr>
        <w:t> </w:t>
      </w:r>
      <w:r>
        <w:rPr>
          <w:sz w:val="18"/>
        </w:rPr>
        <w:t>15</w:t>
      </w:r>
      <w:r>
        <w:rPr>
          <w:spacing w:val="39"/>
          <w:sz w:val="18"/>
        </w:rPr>
        <w:t> </w:t>
      </w:r>
      <w:r>
        <w:rPr>
          <w:sz w:val="18"/>
        </w:rPr>
        <w:t>jours</w:t>
      </w:r>
      <w:r>
        <w:rPr>
          <w:spacing w:val="39"/>
          <w:sz w:val="18"/>
        </w:rPr>
        <w:t> </w:t>
      </w:r>
      <w:r>
        <w:rPr>
          <w:sz w:val="18"/>
        </w:rPr>
        <w:t>au</w:t>
      </w:r>
      <w:r>
        <w:rPr>
          <w:spacing w:val="39"/>
          <w:sz w:val="18"/>
        </w:rPr>
        <w:t> </w:t>
      </w:r>
      <w:r>
        <w:rPr>
          <w:sz w:val="18"/>
        </w:rPr>
        <w:t>cours</w:t>
      </w:r>
      <w:r>
        <w:rPr>
          <w:spacing w:val="39"/>
          <w:sz w:val="18"/>
        </w:rPr>
        <w:t> </w:t>
      </w:r>
      <w:r>
        <w:rPr>
          <w:sz w:val="18"/>
        </w:rPr>
        <w:t>de</w:t>
      </w:r>
      <w:r>
        <w:rPr>
          <w:spacing w:val="39"/>
          <w:sz w:val="18"/>
        </w:rPr>
        <w:t> </w:t>
      </w:r>
      <w:r>
        <w:rPr>
          <w:sz w:val="18"/>
        </w:rPr>
        <w:t>cette</w:t>
      </w:r>
      <w:r>
        <w:rPr>
          <w:spacing w:val="39"/>
          <w:sz w:val="18"/>
        </w:rPr>
        <w:t> </w:t>
      </w:r>
      <w:r>
        <w:rPr>
          <w:sz w:val="18"/>
        </w:rPr>
        <w:t>période,</w:t>
      </w:r>
      <w:r>
        <w:rPr>
          <w:spacing w:val="22"/>
          <w:sz w:val="18"/>
        </w:rPr>
        <w:t> </w:t>
      </w:r>
      <w:r>
        <w:rPr>
          <w:sz w:val="18"/>
        </w:rPr>
        <w:t>constitue</w:t>
      </w:r>
      <w:r>
        <w:rPr>
          <w:spacing w:val="39"/>
          <w:sz w:val="18"/>
        </w:rPr>
        <w:t> </w:t>
      </w:r>
      <w:r>
        <w:rPr>
          <w:sz w:val="18"/>
        </w:rPr>
        <w:t>une</w:t>
      </w:r>
      <w:r>
        <w:rPr>
          <w:spacing w:val="39"/>
          <w:sz w:val="18"/>
        </w:rPr>
        <w:t> </w:t>
      </w:r>
      <w:r>
        <w:rPr>
          <w:sz w:val="18"/>
        </w:rPr>
        <w:t>simple</w:t>
      </w:r>
      <w:r>
        <w:rPr>
          <w:spacing w:val="35"/>
          <w:sz w:val="18"/>
        </w:rPr>
        <w:t> </w:t>
      </w:r>
      <w:r>
        <w:rPr>
          <w:sz w:val="18"/>
        </w:rPr>
        <w:t>faute de service.</w:t>
      </w:r>
      <w:r>
        <w:rPr>
          <w:spacing w:val="-5"/>
          <w:sz w:val="18"/>
        </w:rPr>
        <w:t> </w:t>
      </w:r>
      <w:r>
        <w:rPr>
          <w:sz w:val="18"/>
        </w:rPr>
        <w:t>Toutefois, s’agissant d’actes de gestion dont l’omission a privé la commune</w:t>
      </w:r>
      <w:r>
        <w:rPr>
          <w:spacing w:val="40"/>
          <w:sz w:val="18"/>
        </w:rPr>
        <w:t> </w:t>
      </w:r>
      <w:r>
        <w:rPr>
          <w:sz w:val="18"/>
        </w:rPr>
        <w:t>de</w:t>
      </w:r>
      <w:r>
        <w:rPr>
          <w:spacing w:val="12"/>
          <w:sz w:val="18"/>
        </w:rPr>
        <w:t> </w:t>
      </w:r>
      <w:r>
        <w:rPr>
          <w:sz w:val="18"/>
        </w:rPr>
        <w:t>ressources,</w:t>
      </w:r>
      <w:r>
        <w:rPr>
          <w:spacing w:val="-4"/>
          <w:sz w:val="18"/>
        </w:rPr>
        <w:t> </w:t>
      </w:r>
      <w:r>
        <w:rPr>
          <w:sz w:val="18"/>
        </w:rPr>
        <w:t>eu</w:t>
      </w:r>
      <w:r>
        <w:rPr>
          <w:spacing w:val="12"/>
          <w:sz w:val="18"/>
        </w:rPr>
        <w:t> </w:t>
      </w:r>
      <w:r>
        <w:rPr>
          <w:sz w:val="18"/>
        </w:rPr>
        <w:t>égard</w:t>
      </w:r>
      <w:r>
        <w:rPr>
          <w:spacing w:val="12"/>
          <w:sz w:val="18"/>
        </w:rPr>
        <w:t> </w:t>
      </w:r>
      <w:r>
        <w:rPr>
          <w:sz w:val="18"/>
        </w:rPr>
        <w:t>à</w:t>
      </w:r>
      <w:r>
        <w:rPr>
          <w:spacing w:val="12"/>
          <w:sz w:val="18"/>
        </w:rPr>
        <w:t> </w:t>
      </w:r>
      <w:r>
        <w:rPr>
          <w:sz w:val="18"/>
        </w:rPr>
        <w:t>la</w:t>
      </w:r>
      <w:r>
        <w:rPr>
          <w:spacing w:val="12"/>
          <w:sz w:val="18"/>
        </w:rPr>
        <w:t> </w:t>
      </w:r>
      <w:r>
        <w:rPr>
          <w:sz w:val="18"/>
        </w:rPr>
        <w:t>simplicité</w:t>
      </w:r>
      <w:r>
        <w:rPr>
          <w:spacing w:val="12"/>
          <w:sz w:val="18"/>
        </w:rPr>
        <w:t> </w:t>
      </w:r>
      <w:r>
        <w:rPr>
          <w:sz w:val="18"/>
        </w:rPr>
        <w:t>de</w:t>
      </w:r>
      <w:r>
        <w:rPr>
          <w:spacing w:val="12"/>
          <w:sz w:val="18"/>
        </w:rPr>
        <w:t> </w:t>
      </w:r>
      <w:r>
        <w:rPr>
          <w:sz w:val="18"/>
        </w:rPr>
        <w:t>la</w:t>
      </w:r>
      <w:r>
        <w:rPr>
          <w:spacing w:val="9"/>
          <w:sz w:val="18"/>
        </w:rPr>
        <w:t> </w:t>
      </w:r>
      <w:r>
        <w:rPr>
          <w:sz w:val="18"/>
        </w:rPr>
        <w:t>tâche</w:t>
      </w:r>
      <w:r>
        <w:rPr>
          <w:spacing w:val="12"/>
          <w:sz w:val="18"/>
        </w:rPr>
        <w:t> </w:t>
      </w:r>
      <w:r>
        <w:rPr>
          <w:sz w:val="18"/>
        </w:rPr>
        <w:t>à</w:t>
      </w:r>
      <w:r>
        <w:rPr>
          <w:spacing w:val="12"/>
          <w:sz w:val="18"/>
        </w:rPr>
        <w:t> </w:t>
      </w:r>
      <w:r>
        <w:rPr>
          <w:sz w:val="18"/>
        </w:rPr>
        <w:t>exécuter</w:t>
      </w:r>
      <w:r>
        <w:rPr>
          <w:spacing w:val="9"/>
          <w:sz w:val="18"/>
        </w:rPr>
        <w:t> </w:t>
      </w:r>
      <w:r>
        <w:rPr>
          <w:sz w:val="18"/>
        </w:rPr>
        <w:t>et</w:t>
      </w:r>
      <w:r>
        <w:rPr>
          <w:spacing w:val="9"/>
          <w:sz w:val="18"/>
        </w:rPr>
        <w:t> </w:t>
      </w:r>
      <w:r>
        <w:rPr>
          <w:sz w:val="18"/>
        </w:rPr>
        <w:t>à</w:t>
      </w:r>
      <w:r>
        <w:rPr>
          <w:spacing w:val="12"/>
          <w:sz w:val="18"/>
        </w:rPr>
        <w:t> </w:t>
      </w:r>
      <w:r>
        <w:rPr>
          <w:sz w:val="18"/>
        </w:rPr>
        <w:t>la</w:t>
      </w:r>
      <w:r>
        <w:rPr>
          <w:spacing w:val="12"/>
          <w:sz w:val="18"/>
        </w:rPr>
        <w:t> </w:t>
      </w:r>
      <w:r>
        <w:rPr>
          <w:sz w:val="18"/>
        </w:rPr>
        <w:t>répétition</w:t>
      </w:r>
      <w:r>
        <w:rPr>
          <w:spacing w:val="12"/>
          <w:sz w:val="18"/>
        </w:rPr>
        <w:t> </w:t>
      </w:r>
      <w:r>
        <w:rPr>
          <w:sz w:val="18"/>
        </w:rPr>
        <w:t>de</w:t>
      </w:r>
      <w:r>
        <w:rPr>
          <w:spacing w:val="12"/>
          <w:sz w:val="18"/>
        </w:rPr>
        <w:t> </w:t>
      </w:r>
      <w:r>
        <w:rPr>
          <w:sz w:val="18"/>
        </w:rPr>
        <w:t>2018 à 2021 de la négligence commise, l’absence de transmission de ces dossiers constitue</w:t>
      </w:r>
      <w:r>
        <w:rPr>
          <w:spacing w:val="40"/>
          <w:sz w:val="18"/>
        </w:rPr>
        <w:t> </w:t>
      </w:r>
      <w:r>
        <w:rPr>
          <w:sz w:val="18"/>
        </w:rPr>
        <w:t>une</w:t>
      </w:r>
      <w:r>
        <w:rPr>
          <w:spacing w:val="33"/>
          <w:sz w:val="18"/>
        </w:rPr>
        <w:t> </w:t>
      </w:r>
      <w:r>
        <w:rPr>
          <w:sz w:val="18"/>
        </w:rPr>
        <w:t>faute</w:t>
      </w:r>
      <w:r>
        <w:rPr>
          <w:spacing w:val="36"/>
          <w:sz w:val="18"/>
        </w:rPr>
        <w:t> </w:t>
      </w:r>
      <w:r>
        <w:rPr>
          <w:sz w:val="18"/>
        </w:rPr>
        <w:t>grave.</w:t>
      </w:r>
      <w:r>
        <w:rPr>
          <w:spacing w:val="20"/>
          <w:sz w:val="18"/>
        </w:rPr>
        <w:t> </w:t>
      </w:r>
      <w:r>
        <w:rPr>
          <w:sz w:val="18"/>
        </w:rPr>
        <w:t>Cette</w:t>
      </w:r>
      <w:r>
        <w:rPr>
          <w:spacing w:val="33"/>
          <w:sz w:val="18"/>
        </w:rPr>
        <w:t> </w:t>
      </w:r>
      <w:r>
        <w:rPr>
          <w:sz w:val="18"/>
        </w:rPr>
        <w:t>faute</w:t>
      </w:r>
      <w:r>
        <w:rPr>
          <w:spacing w:val="36"/>
          <w:sz w:val="18"/>
        </w:rPr>
        <w:t> </w:t>
      </w:r>
      <w:r>
        <w:rPr>
          <w:sz w:val="18"/>
        </w:rPr>
        <w:t>grave</w:t>
      </w:r>
      <w:r>
        <w:rPr>
          <w:spacing w:val="36"/>
          <w:sz w:val="18"/>
        </w:rPr>
        <w:t> </w:t>
      </w:r>
      <w:r>
        <w:rPr>
          <w:sz w:val="18"/>
        </w:rPr>
        <w:t>a</w:t>
      </w:r>
      <w:r>
        <w:rPr>
          <w:spacing w:val="36"/>
          <w:sz w:val="18"/>
        </w:rPr>
        <w:t> </w:t>
      </w:r>
      <w:r>
        <w:rPr>
          <w:sz w:val="18"/>
        </w:rPr>
        <w:t>causé</w:t>
      </w:r>
      <w:r>
        <w:rPr>
          <w:spacing w:val="36"/>
          <w:sz w:val="18"/>
        </w:rPr>
        <w:t> </w:t>
      </w:r>
      <w:r>
        <w:rPr>
          <w:sz w:val="18"/>
        </w:rPr>
        <w:t>un</w:t>
      </w:r>
      <w:r>
        <w:rPr>
          <w:spacing w:val="36"/>
          <w:sz w:val="18"/>
        </w:rPr>
        <w:t> </w:t>
      </w:r>
      <w:r>
        <w:rPr>
          <w:sz w:val="18"/>
        </w:rPr>
        <w:t>préjudice</w:t>
      </w:r>
      <w:r>
        <w:rPr>
          <w:spacing w:val="33"/>
          <w:sz w:val="18"/>
        </w:rPr>
        <w:t> </w:t>
      </w:r>
      <w:r>
        <w:rPr>
          <w:sz w:val="18"/>
        </w:rPr>
        <w:t>financier</w:t>
      </w:r>
      <w:r>
        <w:rPr>
          <w:spacing w:val="32"/>
          <w:sz w:val="18"/>
        </w:rPr>
        <w:t> </w:t>
      </w:r>
      <w:r>
        <w:rPr>
          <w:sz w:val="18"/>
        </w:rPr>
        <w:t>de</w:t>
      </w:r>
      <w:r>
        <w:rPr>
          <w:spacing w:val="36"/>
          <w:sz w:val="18"/>
        </w:rPr>
        <w:t> </w:t>
      </w:r>
      <w:r>
        <w:rPr>
          <w:sz w:val="18"/>
        </w:rPr>
        <w:t>44</w:t>
      </w:r>
      <w:r>
        <w:rPr>
          <w:spacing w:val="36"/>
          <w:sz w:val="18"/>
        </w:rPr>
        <w:t> </w:t>
      </w:r>
      <w:r>
        <w:rPr>
          <w:sz w:val="18"/>
        </w:rPr>
        <w:t>770,31</w:t>
      </w:r>
      <w:r>
        <w:rPr>
          <w:spacing w:val="36"/>
          <w:sz w:val="18"/>
        </w:rPr>
        <w:t> </w:t>
      </w:r>
      <w:r>
        <w:rPr>
          <w:sz w:val="18"/>
        </w:rPr>
        <w:t>€</w:t>
      </w:r>
      <w:r>
        <w:rPr>
          <w:spacing w:val="36"/>
          <w:sz w:val="18"/>
        </w:rPr>
        <w:t> </w:t>
      </w:r>
      <w:r>
        <w:rPr>
          <w:sz w:val="18"/>
        </w:rPr>
        <w:t>à la commune de Sainte-Eulalie-en-Born.</w:t>
      </w:r>
    </w:p>
    <w:p>
      <w:pPr>
        <w:pStyle w:val="ListParagraph"/>
        <w:spacing w:after="0" w:line="247"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37"/>
        </w:numPr>
        <w:tabs>
          <w:tab w:pos="671" w:val="left" w:leader="none"/>
        </w:tabs>
        <w:spacing w:line="256" w:lineRule="auto" w:before="0" w:after="0"/>
        <w:ind w:left="142" w:right="307" w:firstLine="283"/>
        <w:jc w:val="both"/>
        <w:rPr>
          <w:sz w:val="18"/>
        </w:rPr>
      </w:pPr>
      <w:r>
        <w:rPr>
          <w:w w:val="105"/>
          <w:sz w:val="18"/>
        </w:rPr>
        <w:t>Sur</w:t>
      </w:r>
      <w:r>
        <w:rPr>
          <w:spacing w:val="24"/>
          <w:w w:val="105"/>
          <w:sz w:val="18"/>
        </w:rPr>
        <w:t> </w:t>
      </w:r>
      <w:r>
        <w:rPr>
          <w:w w:val="105"/>
          <w:sz w:val="18"/>
        </w:rPr>
        <w:t>les</w:t>
      </w:r>
      <w:r>
        <w:rPr>
          <w:spacing w:val="28"/>
          <w:w w:val="105"/>
          <w:sz w:val="18"/>
        </w:rPr>
        <w:t> </w:t>
      </w:r>
      <w:r>
        <w:rPr>
          <w:w w:val="105"/>
          <w:sz w:val="18"/>
        </w:rPr>
        <w:t>exercices</w:t>
      </w:r>
      <w:r>
        <w:rPr>
          <w:spacing w:val="28"/>
          <w:w w:val="105"/>
          <w:sz w:val="18"/>
        </w:rPr>
        <w:t> </w:t>
      </w:r>
      <w:r>
        <w:rPr>
          <w:w w:val="105"/>
          <w:sz w:val="18"/>
        </w:rPr>
        <w:t>au</w:t>
      </w:r>
      <w:r>
        <w:rPr>
          <w:spacing w:val="28"/>
          <w:w w:val="105"/>
          <w:sz w:val="18"/>
        </w:rPr>
        <w:t> </w:t>
      </w:r>
      <w:r>
        <w:rPr>
          <w:w w:val="105"/>
          <w:sz w:val="18"/>
        </w:rPr>
        <w:t>cours</w:t>
      </w:r>
      <w:r>
        <w:rPr>
          <w:spacing w:val="28"/>
          <w:w w:val="105"/>
          <w:sz w:val="18"/>
        </w:rPr>
        <w:t> </w:t>
      </w:r>
      <w:r>
        <w:rPr>
          <w:w w:val="105"/>
          <w:sz w:val="18"/>
        </w:rPr>
        <w:t>desquels</w:t>
      </w:r>
      <w:r>
        <w:rPr>
          <w:spacing w:val="28"/>
          <w:w w:val="105"/>
          <w:sz w:val="18"/>
        </w:rPr>
        <w:t> </w:t>
      </w:r>
      <w:r>
        <w:rPr>
          <w:w w:val="105"/>
          <w:sz w:val="18"/>
        </w:rPr>
        <w:t>ces</w:t>
      </w:r>
      <w:r>
        <w:rPr>
          <w:spacing w:val="24"/>
          <w:w w:val="105"/>
          <w:sz w:val="18"/>
        </w:rPr>
        <w:t> </w:t>
      </w:r>
      <w:r>
        <w:rPr>
          <w:w w:val="105"/>
          <w:sz w:val="18"/>
        </w:rPr>
        <w:t>faits</w:t>
      </w:r>
      <w:r>
        <w:rPr>
          <w:spacing w:val="28"/>
          <w:w w:val="105"/>
          <w:sz w:val="18"/>
        </w:rPr>
        <w:t> </w:t>
      </w:r>
      <w:r>
        <w:rPr>
          <w:w w:val="105"/>
          <w:sz w:val="18"/>
        </w:rPr>
        <w:t>ont</w:t>
      </w:r>
      <w:r>
        <w:rPr>
          <w:spacing w:val="24"/>
          <w:w w:val="105"/>
          <w:sz w:val="18"/>
        </w:rPr>
        <w:t> </w:t>
      </w:r>
      <w:r>
        <w:rPr>
          <w:w w:val="105"/>
          <w:sz w:val="18"/>
        </w:rPr>
        <w:t>été</w:t>
      </w:r>
      <w:r>
        <w:rPr>
          <w:spacing w:val="28"/>
          <w:w w:val="105"/>
          <w:sz w:val="18"/>
        </w:rPr>
        <w:t> </w:t>
      </w:r>
      <w:r>
        <w:rPr>
          <w:w w:val="105"/>
          <w:sz w:val="18"/>
        </w:rPr>
        <w:t>commis,</w:t>
      </w:r>
      <w:r>
        <w:rPr>
          <w:spacing w:val="12"/>
          <w:w w:val="105"/>
          <w:sz w:val="18"/>
        </w:rPr>
        <w:t> </w:t>
      </w:r>
      <w:r>
        <w:rPr>
          <w:w w:val="105"/>
          <w:sz w:val="18"/>
        </w:rPr>
        <w:t>le</w:t>
      </w:r>
      <w:r>
        <w:rPr>
          <w:spacing w:val="28"/>
          <w:w w:val="105"/>
          <w:sz w:val="18"/>
        </w:rPr>
        <w:t> </w:t>
      </w:r>
      <w:r>
        <w:rPr>
          <w:w w:val="105"/>
          <w:sz w:val="18"/>
        </w:rPr>
        <w:t>budget</w:t>
      </w:r>
      <w:r>
        <w:rPr>
          <w:spacing w:val="24"/>
          <w:w w:val="105"/>
          <w:sz w:val="18"/>
        </w:rPr>
        <w:t> </w:t>
      </w:r>
      <w:r>
        <w:rPr>
          <w:w w:val="105"/>
          <w:sz w:val="18"/>
        </w:rPr>
        <w:t>de </w:t>
      </w:r>
      <w:r>
        <w:rPr>
          <w:sz w:val="18"/>
        </w:rPr>
        <w:t>la</w:t>
      </w:r>
      <w:r>
        <w:rPr>
          <w:spacing w:val="-3"/>
          <w:sz w:val="18"/>
        </w:rPr>
        <w:t> </w:t>
      </w:r>
      <w:r>
        <w:rPr>
          <w:sz w:val="18"/>
        </w:rPr>
        <w:t>commune</w:t>
      </w:r>
      <w:r>
        <w:rPr>
          <w:spacing w:val="-3"/>
          <w:sz w:val="18"/>
        </w:rPr>
        <w:t> </w:t>
      </w:r>
      <w:r>
        <w:rPr>
          <w:sz w:val="18"/>
        </w:rPr>
        <w:t>présentait</w:t>
      </w:r>
      <w:r>
        <w:rPr>
          <w:spacing w:val="-5"/>
          <w:sz w:val="18"/>
        </w:rPr>
        <w:t> </w:t>
      </w:r>
      <w:r>
        <w:rPr>
          <w:sz w:val="18"/>
        </w:rPr>
        <w:t>des</w:t>
      </w:r>
      <w:r>
        <w:rPr>
          <w:spacing w:val="-3"/>
          <w:sz w:val="18"/>
        </w:rPr>
        <w:t> </w:t>
      </w:r>
      <w:r>
        <w:rPr>
          <w:sz w:val="18"/>
        </w:rPr>
        <w:t>recettes</w:t>
      </w:r>
      <w:r>
        <w:rPr>
          <w:spacing w:val="-3"/>
          <w:sz w:val="18"/>
        </w:rPr>
        <w:t> </w:t>
      </w:r>
      <w:r>
        <w:rPr>
          <w:sz w:val="18"/>
        </w:rPr>
        <w:t>de</w:t>
      </w:r>
      <w:r>
        <w:rPr>
          <w:spacing w:val="-5"/>
          <w:sz w:val="18"/>
        </w:rPr>
        <w:t> </w:t>
      </w:r>
      <w:r>
        <w:rPr>
          <w:sz w:val="18"/>
        </w:rPr>
        <w:t>fonctionnement</w:t>
      </w:r>
      <w:r>
        <w:rPr>
          <w:spacing w:val="-5"/>
          <w:sz w:val="18"/>
        </w:rPr>
        <w:t> </w:t>
      </w:r>
      <w:r>
        <w:rPr>
          <w:sz w:val="18"/>
        </w:rPr>
        <w:t>d’environ</w:t>
      </w:r>
      <w:r>
        <w:rPr>
          <w:spacing w:val="-5"/>
          <w:sz w:val="18"/>
        </w:rPr>
        <w:t> </w:t>
      </w:r>
      <w:r>
        <w:rPr>
          <w:sz w:val="18"/>
        </w:rPr>
        <w:t>1,5</w:t>
      </w:r>
      <w:r>
        <w:rPr>
          <w:spacing w:val="-3"/>
          <w:sz w:val="18"/>
        </w:rPr>
        <w:t> </w:t>
      </w:r>
      <w:r>
        <w:rPr>
          <w:sz w:val="18"/>
        </w:rPr>
        <w:t>M</w:t>
      </w:r>
      <w:r>
        <w:rPr>
          <w:spacing w:val="-3"/>
          <w:sz w:val="18"/>
        </w:rPr>
        <w:t> </w:t>
      </w:r>
      <w:r>
        <w:rPr>
          <w:sz w:val="18"/>
        </w:rPr>
        <w:t>€</w:t>
      </w:r>
      <w:r>
        <w:rPr>
          <w:spacing w:val="-3"/>
          <w:sz w:val="18"/>
        </w:rPr>
        <w:t> </w:t>
      </w:r>
      <w:r>
        <w:rPr>
          <w:sz w:val="18"/>
        </w:rPr>
        <w:t>et</w:t>
      </w:r>
      <w:r>
        <w:rPr>
          <w:spacing w:val="-5"/>
          <w:sz w:val="18"/>
        </w:rPr>
        <w:t> </w:t>
      </w:r>
      <w:r>
        <w:rPr>
          <w:sz w:val="18"/>
        </w:rPr>
        <w:t>des</w:t>
      </w:r>
      <w:r>
        <w:rPr>
          <w:spacing w:val="-3"/>
          <w:sz w:val="18"/>
        </w:rPr>
        <w:t> </w:t>
      </w:r>
      <w:r>
        <w:rPr>
          <w:sz w:val="18"/>
        </w:rPr>
        <w:t>recettes </w:t>
      </w:r>
      <w:r>
        <w:rPr>
          <w:w w:val="105"/>
          <w:sz w:val="18"/>
        </w:rPr>
        <w:t>d’investissement</w:t>
      </w:r>
      <w:r>
        <w:rPr>
          <w:spacing w:val="-11"/>
          <w:w w:val="105"/>
          <w:sz w:val="18"/>
        </w:rPr>
        <w:t> </w:t>
      </w:r>
      <w:r>
        <w:rPr>
          <w:w w:val="105"/>
          <w:sz w:val="18"/>
        </w:rPr>
        <w:t>d’environ</w:t>
      </w:r>
      <w:r>
        <w:rPr>
          <w:spacing w:val="-11"/>
          <w:w w:val="105"/>
          <w:sz w:val="18"/>
        </w:rPr>
        <w:t> </w:t>
      </w:r>
      <w:r>
        <w:rPr>
          <w:w w:val="105"/>
          <w:sz w:val="18"/>
        </w:rPr>
        <w:t>0,3</w:t>
      </w:r>
      <w:r>
        <w:rPr>
          <w:spacing w:val="-11"/>
          <w:w w:val="105"/>
          <w:sz w:val="18"/>
        </w:rPr>
        <w:t> </w:t>
      </w:r>
      <w:r>
        <w:rPr>
          <w:w w:val="105"/>
          <w:sz w:val="18"/>
        </w:rPr>
        <w:t>M</w:t>
      </w:r>
      <w:r>
        <w:rPr>
          <w:spacing w:val="-10"/>
          <w:w w:val="105"/>
          <w:sz w:val="18"/>
        </w:rPr>
        <w:t> </w:t>
      </w:r>
      <w:r>
        <w:rPr>
          <w:w w:val="105"/>
          <w:sz w:val="18"/>
        </w:rPr>
        <w:t>€.</w:t>
      </w:r>
      <w:r>
        <w:rPr>
          <w:spacing w:val="-11"/>
          <w:w w:val="105"/>
          <w:sz w:val="18"/>
        </w:rPr>
        <w:t> </w:t>
      </w:r>
      <w:r>
        <w:rPr>
          <w:w w:val="105"/>
          <w:sz w:val="18"/>
        </w:rPr>
        <w:t>Par</w:t>
      </w:r>
      <w:r>
        <w:rPr>
          <w:spacing w:val="-11"/>
          <w:w w:val="105"/>
          <w:sz w:val="18"/>
        </w:rPr>
        <w:t> </w:t>
      </w:r>
      <w:r>
        <w:rPr>
          <w:w w:val="105"/>
          <w:sz w:val="18"/>
        </w:rPr>
        <w:t>ailleurs,</w:t>
      </w:r>
      <w:r>
        <w:rPr>
          <w:spacing w:val="-10"/>
          <w:w w:val="105"/>
          <w:sz w:val="18"/>
        </w:rPr>
        <w:t> </w:t>
      </w:r>
      <w:r>
        <w:rPr>
          <w:w w:val="105"/>
          <w:sz w:val="18"/>
        </w:rPr>
        <w:t>les</w:t>
      </w:r>
      <w:r>
        <w:rPr>
          <w:spacing w:val="-11"/>
          <w:w w:val="105"/>
          <w:sz w:val="18"/>
        </w:rPr>
        <w:t> </w:t>
      </w:r>
      <w:r>
        <w:rPr>
          <w:w w:val="105"/>
          <w:sz w:val="18"/>
        </w:rPr>
        <w:t>dépenses</w:t>
      </w:r>
      <w:r>
        <w:rPr>
          <w:spacing w:val="-11"/>
          <w:w w:val="105"/>
          <w:sz w:val="18"/>
        </w:rPr>
        <w:t> </w:t>
      </w:r>
      <w:r>
        <w:rPr>
          <w:w w:val="105"/>
          <w:sz w:val="18"/>
        </w:rPr>
        <w:t>de</w:t>
      </w:r>
      <w:r>
        <w:rPr>
          <w:spacing w:val="-10"/>
          <w:w w:val="105"/>
          <w:sz w:val="18"/>
        </w:rPr>
        <w:t> </w:t>
      </w:r>
      <w:r>
        <w:rPr>
          <w:w w:val="105"/>
          <w:sz w:val="18"/>
        </w:rPr>
        <w:t>personnel</w:t>
      </w:r>
      <w:r>
        <w:rPr>
          <w:spacing w:val="-11"/>
          <w:w w:val="105"/>
          <w:sz w:val="18"/>
        </w:rPr>
        <w:t> </w:t>
      </w:r>
      <w:r>
        <w:rPr>
          <w:w w:val="105"/>
          <w:sz w:val="18"/>
        </w:rPr>
        <w:t>s’élevaient </w:t>
      </w:r>
      <w:r>
        <w:rPr>
          <w:sz w:val="18"/>
        </w:rPr>
        <w:t>annuellement,</w:t>
      </w:r>
      <w:r>
        <w:rPr>
          <w:spacing w:val="-11"/>
          <w:sz w:val="18"/>
        </w:rPr>
        <w:t> </w:t>
      </w:r>
      <w:r>
        <w:rPr>
          <w:sz w:val="18"/>
        </w:rPr>
        <w:t>sur</w:t>
      </w:r>
      <w:r>
        <w:rPr>
          <w:spacing w:val="-1"/>
          <w:sz w:val="18"/>
        </w:rPr>
        <w:t> </w:t>
      </w:r>
      <w:r>
        <w:rPr>
          <w:sz w:val="18"/>
        </w:rPr>
        <w:t>la même période,</w:t>
      </w:r>
      <w:r>
        <w:rPr>
          <w:spacing w:val="-10"/>
          <w:sz w:val="18"/>
        </w:rPr>
        <w:t> </w:t>
      </w:r>
      <w:r>
        <w:rPr>
          <w:sz w:val="18"/>
        </w:rPr>
        <w:t>à près de 0,8 M €.</w:t>
      </w:r>
      <w:r>
        <w:rPr>
          <w:spacing w:val="-11"/>
          <w:sz w:val="18"/>
        </w:rPr>
        <w:t> </w:t>
      </w:r>
      <w:r>
        <w:rPr>
          <w:sz w:val="18"/>
        </w:rPr>
        <w:t>Au regard du montant du budget </w:t>
      </w:r>
      <w:r>
        <w:rPr>
          <w:w w:val="105"/>
          <w:sz w:val="18"/>
        </w:rPr>
        <w:t>de la commune,</w:t>
      </w:r>
      <w:r>
        <w:rPr>
          <w:spacing w:val="-4"/>
          <w:w w:val="105"/>
          <w:sz w:val="18"/>
        </w:rPr>
        <w:t> </w:t>
      </w:r>
      <w:r>
        <w:rPr>
          <w:w w:val="105"/>
          <w:sz w:val="18"/>
        </w:rPr>
        <w:t>un préjudice financier de 44 770,31 € apparaît significatif.</w:t>
      </w:r>
      <w:r>
        <w:rPr>
          <w:spacing w:val="-4"/>
          <w:w w:val="105"/>
          <w:sz w:val="18"/>
        </w:rPr>
        <w:t> </w:t>
      </w:r>
      <w:r>
        <w:rPr>
          <w:w w:val="105"/>
          <w:sz w:val="18"/>
        </w:rPr>
        <w:t>(…)</w:t>
      </w:r>
    </w:p>
    <w:p>
      <w:pPr>
        <w:spacing w:before="64"/>
        <w:ind w:left="425" w:right="0" w:firstLine="0"/>
        <w:jc w:val="both"/>
        <w:rPr>
          <w:i/>
          <w:sz w:val="18"/>
        </w:rPr>
      </w:pPr>
      <w:r>
        <w:rPr>
          <w:i/>
          <w:w w:val="105"/>
          <w:sz w:val="18"/>
        </w:rPr>
        <w:t>Sur</w:t>
      </w:r>
      <w:r>
        <w:rPr>
          <w:i/>
          <w:spacing w:val="-8"/>
          <w:w w:val="105"/>
          <w:sz w:val="18"/>
        </w:rPr>
        <w:t> </w:t>
      </w:r>
      <w:r>
        <w:rPr>
          <w:i/>
          <w:w w:val="105"/>
          <w:sz w:val="18"/>
        </w:rPr>
        <w:t>l’imputation</w:t>
      </w:r>
      <w:r>
        <w:rPr>
          <w:i/>
          <w:spacing w:val="-5"/>
          <w:w w:val="105"/>
          <w:sz w:val="18"/>
        </w:rPr>
        <w:t> </w:t>
      </w:r>
      <w:r>
        <w:rPr>
          <w:i/>
          <w:w w:val="105"/>
          <w:sz w:val="18"/>
        </w:rPr>
        <w:t>des</w:t>
      </w:r>
      <w:r>
        <w:rPr>
          <w:i/>
          <w:spacing w:val="-5"/>
          <w:w w:val="105"/>
          <w:sz w:val="18"/>
        </w:rPr>
        <w:t> </w:t>
      </w:r>
      <w:r>
        <w:rPr>
          <w:i/>
          <w:w w:val="105"/>
          <w:sz w:val="18"/>
        </w:rPr>
        <w:t>responsabilités</w:t>
      </w:r>
      <w:r>
        <w:rPr>
          <w:i/>
          <w:spacing w:val="-5"/>
          <w:w w:val="105"/>
          <w:sz w:val="18"/>
        </w:rPr>
        <w:t> (…)</w:t>
      </w:r>
    </w:p>
    <w:p>
      <w:pPr>
        <w:pStyle w:val="ListParagraph"/>
        <w:numPr>
          <w:ilvl w:val="0"/>
          <w:numId w:val="38"/>
        </w:numPr>
        <w:tabs>
          <w:tab w:pos="640" w:val="left" w:leader="none"/>
        </w:tabs>
        <w:spacing w:line="256" w:lineRule="auto" w:before="82" w:after="0"/>
        <w:ind w:left="142" w:right="299" w:firstLine="283"/>
        <w:jc w:val="both"/>
        <w:rPr>
          <w:sz w:val="18"/>
        </w:rPr>
      </w:pPr>
      <w:r>
        <w:rPr>
          <w:spacing w:val="-2"/>
          <w:w w:val="105"/>
          <w:sz w:val="18"/>
        </w:rPr>
        <w:t>La</w:t>
      </w:r>
      <w:r>
        <w:rPr>
          <w:spacing w:val="-9"/>
          <w:w w:val="105"/>
          <w:sz w:val="18"/>
        </w:rPr>
        <w:t> </w:t>
      </w:r>
      <w:r>
        <w:rPr>
          <w:spacing w:val="-2"/>
          <w:w w:val="105"/>
          <w:sz w:val="18"/>
        </w:rPr>
        <w:t>fiche</w:t>
      </w:r>
      <w:r>
        <w:rPr>
          <w:spacing w:val="-9"/>
          <w:w w:val="105"/>
          <w:sz w:val="18"/>
        </w:rPr>
        <w:t> </w:t>
      </w:r>
      <w:r>
        <w:rPr>
          <w:spacing w:val="-2"/>
          <w:w w:val="105"/>
          <w:sz w:val="18"/>
        </w:rPr>
        <w:t>de</w:t>
      </w:r>
      <w:r>
        <w:rPr>
          <w:spacing w:val="-9"/>
          <w:w w:val="105"/>
          <w:sz w:val="18"/>
        </w:rPr>
        <w:t> </w:t>
      </w:r>
      <w:r>
        <w:rPr>
          <w:spacing w:val="-2"/>
          <w:w w:val="105"/>
          <w:sz w:val="18"/>
        </w:rPr>
        <w:t>poste</w:t>
      </w:r>
      <w:r>
        <w:rPr>
          <w:spacing w:val="-8"/>
          <w:w w:val="105"/>
          <w:sz w:val="18"/>
        </w:rPr>
        <w:t> </w:t>
      </w:r>
      <w:r>
        <w:rPr>
          <w:spacing w:val="-2"/>
          <w:w w:val="105"/>
          <w:sz w:val="18"/>
        </w:rPr>
        <w:t>de</w:t>
      </w:r>
      <w:r>
        <w:rPr>
          <w:spacing w:val="-9"/>
          <w:w w:val="105"/>
          <w:sz w:val="18"/>
        </w:rPr>
        <w:t> </w:t>
      </w:r>
      <w:r>
        <w:rPr>
          <w:spacing w:val="-2"/>
          <w:w w:val="105"/>
          <w:sz w:val="18"/>
        </w:rPr>
        <w:t>secrétaire</w:t>
      </w:r>
      <w:r>
        <w:rPr>
          <w:spacing w:val="-9"/>
          <w:w w:val="105"/>
          <w:sz w:val="18"/>
        </w:rPr>
        <w:t> </w:t>
      </w:r>
      <w:r>
        <w:rPr>
          <w:spacing w:val="-2"/>
          <w:w w:val="105"/>
          <w:sz w:val="18"/>
        </w:rPr>
        <w:t>de</w:t>
      </w:r>
      <w:r>
        <w:rPr>
          <w:spacing w:val="-7"/>
          <w:w w:val="105"/>
          <w:sz w:val="18"/>
        </w:rPr>
        <w:t> </w:t>
      </w:r>
      <w:r>
        <w:rPr>
          <w:spacing w:val="-2"/>
          <w:w w:val="105"/>
          <w:sz w:val="18"/>
        </w:rPr>
        <w:t>mairie</w:t>
      </w:r>
      <w:r>
        <w:rPr>
          <w:spacing w:val="-7"/>
          <w:w w:val="105"/>
          <w:sz w:val="18"/>
        </w:rPr>
        <w:t> </w:t>
      </w:r>
      <w:r>
        <w:rPr>
          <w:spacing w:val="-2"/>
          <w:w w:val="105"/>
          <w:sz w:val="18"/>
        </w:rPr>
        <w:t>du</w:t>
      </w:r>
      <w:r>
        <w:rPr>
          <w:spacing w:val="-7"/>
          <w:w w:val="105"/>
          <w:sz w:val="18"/>
        </w:rPr>
        <w:t> </w:t>
      </w:r>
      <w:r>
        <w:rPr>
          <w:spacing w:val="-2"/>
          <w:w w:val="105"/>
          <w:sz w:val="18"/>
        </w:rPr>
        <w:t>6</w:t>
      </w:r>
      <w:r>
        <w:rPr>
          <w:spacing w:val="-7"/>
          <w:w w:val="105"/>
          <w:sz w:val="18"/>
        </w:rPr>
        <w:t> </w:t>
      </w:r>
      <w:r>
        <w:rPr>
          <w:spacing w:val="-2"/>
          <w:w w:val="105"/>
          <w:sz w:val="18"/>
        </w:rPr>
        <w:t>décembre</w:t>
      </w:r>
      <w:r>
        <w:rPr>
          <w:spacing w:val="-7"/>
          <w:w w:val="105"/>
          <w:sz w:val="18"/>
        </w:rPr>
        <w:t> </w:t>
      </w:r>
      <w:r>
        <w:rPr>
          <w:spacing w:val="-2"/>
          <w:w w:val="105"/>
          <w:sz w:val="18"/>
        </w:rPr>
        <w:t>2017,</w:t>
      </w:r>
      <w:r>
        <w:rPr>
          <w:spacing w:val="-9"/>
          <w:w w:val="105"/>
          <w:sz w:val="18"/>
        </w:rPr>
        <w:t> </w:t>
      </w:r>
      <w:r>
        <w:rPr>
          <w:spacing w:val="-2"/>
          <w:w w:val="105"/>
          <w:sz w:val="18"/>
        </w:rPr>
        <w:t>signée</w:t>
      </w:r>
      <w:r>
        <w:rPr>
          <w:spacing w:val="-7"/>
          <w:w w:val="105"/>
          <w:sz w:val="18"/>
        </w:rPr>
        <w:t> </w:t>
      </w:r>
      <w:r>
        <w:rPr>
          <w:spacing w:val="-2"/>
          <w:w w:val="105"/>
          <w:sz w:val="18"/>
        </w:rPr>
        <w:t>par</w:t>
      </w:r>
      <w:r>
        <w:rPr>
          <w:spacing w:val="-9"/>
          <w:w w:val="105"/>
          <w:sz w:val="18"/>
        </w:rPr>
        <w:t> </w:t>
      </w:r>
      <w:r>
        <w:rPr>
          <w:spacing w:val="-2"/>
          <w:w w:val="105"/>
          <w:sz w:val="18"/>
        </w:rPr>
        <w:t>Mme</w:t>
      </w:r>
      <w:r>
        <w:rPr>
          <w:spacing w:val="-9"/>
          <w:w w:val="105"/>
          <w:sz w:val="18"/>
        </w:rPr>
        <w:t> </w:t>
      </w:r>
      <w:r>
        <w:rPr>
          <w:spacing w:val="-2"/>
          <w:w w:val="105"/>
          <w:sz w:val="18"/>
        </w:rPr>
        <w:t>X, </w:t>
      </w:r>
      <w:r>
        <w:rPr>
          <w:spacing w:val="-2"/>
          <w:sz w:val="18"/>
        </w:rPr>
        <w:t>occupant</w:t>
      </w:r>
      <w:r>
        <w:rPr>
          <w:spacing w:val="-9"/>
          <w:sz w:val="18"/>
        </w:rPr>
        <w:t> </w:t>
      </w:r>
      <w:r>
        <w:rPr>
          <w:spacing w:val="-2"/>
          <w:sz w:val="18"/>
        </w:rPr>
        <w:t>cette</w:t>
      </w:r>
      <w:r>
        <w:rPr>
          <w:spacing w:val="-4"/>
          <w:sz w:val="18"/>
        </w:rPr>
        <w:t> </w:t>
      </w:r>
      <w:r>
        <w:rPr>
          <w:spacing w:val="-2"/>
          <w:sz w:val="18"/>
        </w:rPr>
        <w:t>fonction,</w:t>
      </w:r>
      <w:r>
        <w:rPr>
          <w:spacing w:val="-9"/>
          <w:sz w:val="18"/>
        </w:rPr>
        <w:t> </w:t>
      </w:r>
      <w:r>
        <w:rPr>
          <w:spacing w:val="-2"/>
          <w:sz w:val="18"/>
        </w:rPr>
        <w:t>et par le maire de Sainte-Eulalie-en-Born,</w:t>
      </w:r>
      <w:r>
        <w:rPr>
          <w:spacing w:val="-9"/>
          <w:sz w:val="18"/>
        </w:rPr>
        <w:t> </w:t>
      </w:r>
      <w:r>
        <w:rPr>
          <w:spacing w:val="-2"/>
          <w:sz w:val="18"/>
        </w:rPr>
        <w:t>précise que la secrétaire</w:t>
      </w:r>
      <w:r>
        <w:rPr>
          <w:sz w:val="18"/>
        </w:rPr>
        <w:t> de</w:t>
      </w:r>
      <w:r>
        <w:rPr>
          <w:spacing w:val="-7"/>
          <w:sz w:val="18"/>
        </w:rPr>
        <w:t> </w:t>
      </w:r>
      <w:r>
        <w:rPr>
          <w:sz w:val="18"/>
        </w:rPr>
        <w:t>mairie </w:t>
      </w:r>
      <w:r>
        <w:rPr>
          <w:i/>
          <w:sz w:val="18"/>
        </w:rPr>
        <w:t>« Sous le contrôle du maire,</w:t>
      </w:r>
      <w:r>
        <w:rPr>
          <w:i/>
          <w:spacing w:val="-11"/>
          <w:sz w:val="18"/>
        </w:rPr>
        <w:t> </w:t>
      </w:r>
      <w:r>
        <w:rPr>
          <w:i/>
          <w:sz w:val="18"/>
        </w:rPr>
        <w:t>réalise seule,</w:t>
      </w:r>
      <w:r>
        <w:rPr>
          <w:i/>
          <w:spacing w:val="-11"/>
          <w:sz w:val="18"/>
        </w:rPr>
        <w:t> </w:t>
      </w:r>
      <w:r>
        <w:rPr>
          <w:i/>
          <w:sz w:val="18"/>
        </w:rPr>
        <w:t>l’ensemble des opérations relevant</w:t>
      </w:r>
      <w:r>
        <w:rPr>
          <w:i/>
          <w:spacing w:val="-3"/>
          <w:sz w:val="18"/>
        </w:rPr>
        <w:t> </w:t>
      </w:r>
      <w:r>
        <w:rPr>
          <w:i/>
          <w:sz w:val="18"/>
        </w:rPr>
        <w:t>de</w:t>
      </w:r>
      <w:r>
        <w:rPr>
          <w:i/>
          <w:sz w:val="18"/>
        </w:rPr>
        <w:t> </w:t>
      </w:r>
      <w:r>
        <w:rPr>
          <w:i/>
          <w:w w:val="105"/>
          <w:sz w:val="18"/>
        </w:rPr>
        <w:t>la</w:t>
      </w:r>
      <w:r>
        <w:rPr>
          <w:i/>
          <w:spacing w:val="-11"/>
          <w:w w:val="105"/>
          <w:sz w:val="18"/>
        </w:rPr>
        <w:t> </w:t>
      </w:r>
      <w:r>
        <w:rPr>
          <w:i/>
          <w:w w:val="105"/>
          <w:sz w:val="18"/>
        </w:rPr>
        <w:t>compétence</w:t>
      </w:r>
      <w:r>
        <w:rPr>
          <w:i/>
          <w:spacing w:val="-8"/>
          <w:w w:val="105"/>
          <w:sz w:val="18"/>
        </w:rPr>
        <w:t> </w:t>
      </w:r>
      <w:r>
        <w:rPr>
          <w:i/>
          <w:w w:val="105"/>
          <w:sz w:val="18"/>
        </w:rPr>
        <w:t>de</w:t>
      </w:r>
      <w:r>
        <w:rPr>
          <w:i/>
          <w:spacing w:val="-6"/>
          <w:w w:val="105"/>
          <w:sz w:val="18"/>
        </w:rPr>
        <w:t> </w:t>
      </w:r>
      <w:r>
        <w:rPr>
          <w:i/>
          <w:w w:val="105"/>
          <w:sz w:val="18"/>
        </w:rPr>
        <w:t>la</w:t>
      </w:r>
      <w:r>
        <w:rPr>
          <w:i/>
          <w:spacing w:val="-5"/>
          <w:w w:val="105"/>
          <w:sz w:val="18"/>
        </w:rPr>
        <w:t> </w:t>
      </w:r>
      <w:r>
        <w:rPr>
          <w:i/>
          <w:w w:val="105"/>
          <w:sz w:val="18"/>
        </w:rPr>
        <w:t>commune</w:t>
      </w:r>
      <w:r>
        <w:rPr>
          <w:i/>
          <w:spacing w:val="-5"/>
          <w:w w:val="105"/>
          <w:sz w:val="18"/>
        </w:rPr>
        <w:t> </w:t>
      </w:r>
      <w:r>
        <w:rPr>
          <w:i/>
          <w:w w:val="105"/>
          <w:sz w:val="18"/>
        </w:rPr>
        <w:t>:</w:t>
      </w:r>
      <w:r>
        <w:rPr>
          <w:i/>
          <w:spacing w:val="-6"/>
          <w:w w:val="105"/>
          <w:sz w:val="18"/>
        </w:rPr>
        <w:t> </w:t>
      </w:r>
      <w:r>
        <w:rPr>
          <w:i/>
          <w:w w:val="105"/>
          <w:sz w:val="18"/>
        </w:rPr>
        <w:t>comptabilité,</w:t>
      </w:r>
      <w:r>
        <w:rPr>
          <w:i/>
          <w:spacing w:val="-11"/>
          <w:w w:val="105"/>
          <w:sz w:val="18"/>
        </w:rPr>
        <w:t> </w:t>
      </w:r>
      <w:r>
        <w:rPr>
          <w:i/>
          <w:w w:val="105"/>
          <w:sz w:val="18"/>
        </w:rPr>
        <w:t>gestion</w:t>
      </w:r>
      <w:r>
        <w:rPr>
          <w:i/>
          <w:spacing w:val="-6"/>
          <w:w w:val="105"/>
          <w:sz w:val="18"/>
        </w:rPr>
        <w:t> </w:t>
      </w:r>
      <w:r>
        <w:rPr>
          <w:i/>
          <w:w w:val="105"/>
          <w:sz w:val="18"/>
        </w:rPr>
        <w:t>du</w:t>
      </w:r>
      <w:r>
        <w:rPr>
          <w:i/>
          <w:spacing w:val="-5"/>
          <w:w w:val="105"/>
          <w:sz w:val="18"/>
        </w:rPr>
        <w:t> </w:t>
      </w:r>
      <w:r>
        <w:rPr>
          <w:i/>
          <w:w w:val="105"/>
          <w:sz w:val="18"/>
        </w:rPr>
        <w:t>personnel</w:t>
      </w:r>
      <w:r>
        <w:rPr>
          <w:i/>
          <w:spacing w:val="-6"/>
          <w:w w:val="105"/>
          <w:sz w:val="18"/>
        </w:rPr>
        <w:t> </w:t>
      </w:r>
      <w:r>
        <w:rPr>
          <w:i/>
          <w:w w:val="105"/>
          <w:sz w:val="18"/>
        </w:rPr>
        <w:t>communal,</w:t>
      </w:r>
      <w:r>
        <w:rPr>
          <w:i/>
          <w:spacing w:val="-11"/>
          <w:w w:val="105"/>
          <w:sz w:val="18"/>
        </w:rPr>
        <w:t> </w:t>
      </w:r>
      <w:r>
        <w:rPr>
          <w:i/>
          <w:w w:val="105"/>
          <w:sz w:val="18"/>
        </w:rPr>
        <w:t>conseil </w:t>
      </w:r>
      <w:r>
        <w:rPr>
          <w:i/>
          <w:sz w:val="18"/>
        </w:rPr>
        <w:t>municipal,</w:t>
      </w:r>
      <w:r>
        <w:rPr>
          <w:i/>
          <w:spacing w:val="-11"/>
          <w:sz w:val="18"/>
        </w:rPr>
        <w:t> </w:t>
      </w:r>
      <w:r>
        <w:rPr>
          <w:i/>
          <w:sz w:val="18"/>
        </w:rPr>
        <w:t>marchés</w:t>
      </w:r>
      <w:r>
        <w:rPr>
          <w:i/>
          <w:spacing w:val="-6"/>
          <w:sz w:val="18"/>
        </w:rPr>
        <w:t> </w:t>
      </w:r>
      <w:r>
        <w:rPr>
          <w:i/>
          <w:sz w:val="18"/>
        </w:rPr>
        <w:t>publics,</w:t>
      </w:r>
      <w:r>
        <w:rPr>
          <w:i/>
          <w:spacing w:val="-10"/>
          <w:sz w:val="18"/>
        </w:rPr>
        <w:t> </w:t>
      </w:r>
      <w:r>
        <w:rPr>
          <w:i/>
          <w:sz w:val="18"/>
        </w:rPr>
        <w:t>CCAS </w:t>
      </w:r>
      <w:r>
        <w:rPr>
          <w:sz w:val="18"/>
        </w:rPr>
        <w:t>[...] ».</w:t>
      </w:r>
      <w:r>
        <w:rPr>
          <w:spacing w:val="-11"/>
          <w:sz w:val="18"/>
        </w:rPr>
        <w:t> </w:t>
      </w:r>
      <w:r>
        <w:rPr>
          <w:sz w:val="18"/>
        </w:rPr>
        <w:t>En matière de ressources humaines,</w:t>
      </w:r>
      <w:r>
        <w:rPr>
          <w:spacing w:val="-11"/>
          <w:sz w:val="18"/>
        </w:rPr>
        <w:t> </w:t>
      </w:r>
      <w:r>
        <w:rPr>
          <w:sz w:val="18"/>
        </w:rPr>
        <w:t>il est précisé qu’au</w:t>
      </w:r>
      <w:r>
        <w:rPr>
          <w:spacing w:val="-11"/>
          <w:sz w:val="18"/>
        </w:rPr>
        <w:t> </w:t>
      </w:r>
      <w:r>
        <w:rPr>
          <w:sz w:val="18"/>
        </w:rPr>
        <w:t>titre</w:t>
      </w:r>
      <w:r>
        <w:rPr>
          <w:spacing w:val="-10"/>
          <w:sz w:val="18"/>
        </w:rPr>
        <w:t> </w:t>
      </w:r>
      <w:r>
        <w:rPr>
          <w:sz w:val="18"/>
        </w:rPr>
        <w:t>de</w:t>
      </w:r>
      <w:r>
        <w:rPr>
          <w:spacing w:val="-10"/>
          <w:sz w:val="18"/>
        </w:rPr>
        <w:t> </w:t>
      </w:r>
      <w:r>
        <w:rPr>
          <w:sz w:val="18"/>
        </w:rPr>
        <w:t>ses</w:t>
      </w:r>
      <w:r>
        <w:rPr>
          <w:spacing w:val="-10"/>
          <w:sz w:val="18"/>
        </w:rPr>
        <w:t> </w:t>
      </w:r>
      <w:r>
        <w:rPr>
          <w:i/>
          <w:sz w:val="18"/>
        </w:rPr>
        <w:t>«</w:t>
      </w:r>
      <w:r>
        <w:rPr>
          <w:i/>
          <w:spacing w:val="-10"/>
          <w:sz w:val="18"/>
        </w:rPr>
        <w:t> </w:t>
      </w:r>
      <w:r>
        <w:rPr>
          <w:i/>
          <w:sz w:val="18"/>
        </w:rPr>
        <w:t>attributions</w:t>
      </w:r>
      <w:r>
        <w:rPr>
          <w:i/>
          <w:spacing w:val="-11"/>
          <w:sz w:val="18"/>
        </w:rPr>
        <w:t> </w:t>
      </w:r>
      <w:r>
        <w:rPr>
          <w:i/>
          <w:sz w:val="18"/>
        </w:rPr>
        <w:t>-</w:t>
      </w:r>
      <w:r>
        <w:rPr>
          <w:i/>
          <w:spacing w:val="-10"/>
          <w:sz w:val="18"/>
        </w:rPr>
        <w:t> </w:t>
      </w:r>
      <w:r>
        <w:rPr>
          <w:i/>
          <w:sz w:val="18"/>
        </w:rPr>
        <w:t>activités</w:t>
      </w:r>
      <w:r>
        <w:rPr>
          <w:i/>
          <w:spacing w:val="-9"/>
          <w:sz w:val="18"/>
        </w:rPr>
        <w:t> </w:t>
      </w:r>
      <w:r>
        <w:rPr>
          <w:i/>
          <w:sz w:val="18"/>
        </w:rPr>
        <w:t>essentielles</w:t>
      </w:r>
      <w:r>
        <w:rPr>
          <w:i/>
          <w:spacing w:val="-4"/>
          <w:sz w:val="18"/>
        </w:rPr>
        <w:t> </w:t>
      </w:r>
      <w:r>
        <w:rPr>
          <w:i/>
          <w:sz w:val="18"/>
        </w:rPr>
        <w:t>»</w:t>
      </w:r>
      <w:r>
        <w:rPr>
          <w:sz w:val="18"/>
        </w:rPr>
        <w:t>,</w:t>
      </w:r>
      <w:r>
        <w:rPr>
          <w:spacing w:val="-11"/>
          <w:sz w:val="18"/>
        </w:rPr>
        <w:t> </w:t>
      </w:r>
      <w:r>
        <w:rPr>
          <w:sz w:val="18"/>
        </w:rPr>
        <w:t>il</w:t>
      </w:r>
      <w:r>
        <w:rPr>
          <w:spacing w:val="-4"/>
          <w:sz w:val="18"/>
        </w:rPr>
        <w:t> </w:t>
      </w:r>
      <w:r>
        <w:rPr>
          <w:sz w:val="18"/>
        </w:rPr>
        <w:t>lui</w:t>
      </w:r>
      <w:r>
        <w:rPr>
          <w:spacing w:val="-5"/>
          <w:sz w:val="18"/>
        </w:rPr>
        <w:t> </w:t>
      </w:r>
      <w:r>
        <w:rPr>
          <w:sz w:val="18"/>
        </w:rPr>
        <w:t>revient</w:t>
      </w:r>
      <w:r>
        <w:rPr>
          <w:spacing w:val="-8"/>
          <w:sz w:val="18"/>
        </w:rPr>
        <w:t> </w:t>
      </w:r>
      <w:r>
        <w:rPr>
          <w:sz w:val="18"/>
        </w:rPr>
        <w:t>d’</w:t>
      </w:r>
      <w:r>
        <w:rPr>
          <w:spacing w:val="-11"/>
          <w:sz w:val="18"/>
        </w:rPr>
        <w:t> </w:t>
      </w:r>
      <w:r>
        <w:rPr>
          <w:sz w:val="18"/>
        </w:rPr>
        <w:t>«</w:t>
      </w:r>
      <w:r>
        <w:rPr>
          <w:spacing w:val="-4"/>
          <w:sz w:val="18"/>
        </w:rPr>
        <w:t> </w:t>
      </w:r>
      <w:r>
        <w:rPr>
          <w:i/>
          <w:sz w:val="18"/>
        </w:rPr>
        <w:t>Assurer</w:t>
      </w:r>
      <w:r>
        <w:rPr>
          <w:i/>
          <w:spacing w:val="-8"/>
          <w:sz w:val="18"/>
        </w:rPr>
        <w:t> </w:t>
      </w:r>
      <w:r>
        <w:rPr>
          <w:i/>
          <w:sz w:val="18"/>
        </w:rPr>
        <w:t>la</w:t>
      </w:r>
      <w:r>
        <w:rPr>
          <w:i/>
          <w:spacing w:val="-5"/>
          <w:sz w:val="18"/>
        </w:rPr>
        <w:t> </w:t>
      </w:r>
      <w:r>
        <w:rPr>
          <w:i/>
          <w:sz w:val="18"/>
        </w:rPr>
        <w:t>gestion</w:t>
      </w:r>
      <w:r>
        <w:rPr>
          <w:i/>
          <w:sz w:val="18"/>
        </w:rPr>
        <w:t> </w:t>
      </w:r>
      <w:r>
        <w:rPr>
          <w:i/>
          <w:w w:val="105"/>
          <w:sz w:val="18"/>
        </w:rPr>
        <w:t>du</w:t>
      </w:r>
      <w:r>
        <w:rPr>
          <w:i/>
          <w:spacing w:val="-11"/>
          <w:w w:val="105"/>
          <w:sz w:val="18"/>
        </w:rPr>
        <w:t> </w:t>
      </w:r>
      <w:r>
        <w:rPr>
          <w:i/>
          <w:w w:val="105"/>
          <w:sz w:val="18"/>
        </w:rPr>
        <w:t>personnel</w:t>
      </w:r>
      <w:r>
        <w:rPr>
          <w:i/>
          <w:spacing w:val="-11"/>
          <w:w w:val="105"/>
          <w:sz w:val="18"/>
        </w:rPr>
        <w:t> </w:t>
      </w:r>
      <w:r>
        <w:rPr>
          <w:i/>
          <w:w w:val="105"/>
          <w:sz w:val="18"/>
        </w:rPr>
        <w:t>(dossiers</w:t>
      </w:r>
      <w:r>
        <w:rPr>
          <w:i/>
          <w:spacing w:val="-11"/>
          <w:w w:val="105"/>
          <w:sz w:val="18"/>
        </w:rPr>
        <w:t> </w:t>
      </w:r>
      <w:r>
        <w:rPr>
          <w:i/>
          <w:w w:val="105"/>
          <w:sz w:val="18"/>
        </w:rPr>
        <w:t>individuels</w:t>
      </w:r>
      <w:r>
        <w:rPr>
          <w:i/>
          <w:spacing w:val="-9"/>
          <w:w w:val="105"/>
          <w:sz w:val="18"/>
        </w:rPr>
        <w:t> </w:t>
      </w:r>
      <w:r>
        <w:rPr>
          <w:i/>
          <w:w w:val="105"/>
          <w:sz w:val="18"/>
        </w:rPr>
        <w:t>des</w:t>
      </w:r>
      <w:r>
        <w:rPr>
          <w:i/>
          <w:spacing w:val="-8"/>
          <w:w w:val="105"/>
          <w:sz w:val="18"/>
        </w:rPr>
        <w:t> </w:t>
      </w:r>
      <w:r>
        <w:rPr>
          <w:i/>
          <w:w w:val="105"/>
          <w:sz w:val="18"/>
        </w:rPr>
        <w:t>agents,</w:t>
      </w:r>
      <w:r>
        <w:rPr>
          <w:i/>
          <w:spacing w:val="-11"/>
          <w:w w:val="105"/>
          <w:sz w:val="18"/>
        </w:rPr>
        <w:t> </w:t>
      </w:r>
      <w:r>
        <w:rPr>
          <w:i/>
          <w:w w:val="105"/>
          <w:sz w:val="18"/>
        </w:rPr>
        <w:t>gestion</w:t>
      </w:r>
      <w:r>
        <w:rPr>
          <w:i/>
          <w:spacing w:val="-7"/>
          <w:w w:val="105"/>
          <w:sz w:val="18"/>
        </w:rPr>
        <w:t> </w:t>
      </w:r>
      <w:r>
        <w:rPr>
          <w:i/>
          <w:w w:val="105"/>
          <w:sz w:val="18"/>
        </w:rPr>
        <w:t>de</w:t>
      </w:r>
      <w:r>
        <w:rPr>
          <w:i/>
          <w:spacing w:val="-8"/>
          <w:w w:val="105"/>
          <w:sz w:val="18"/>
        </w:rPr>
        <w:t> </w:t>
      </w:r>
      <w:r>
        <w:rPr>
          <w:i/>
          <w:w w:val="105"/>
          <w:sz w:val="18"/>
        </w:rPr>
        <w:t>la</w:t>
      </w:r>
      <w:r>
        <w:rPr>
          <w:i/>
          <w:spacing w:val="-8"/>
          <w:w w:val="105"/>
          <w:sz w:val="18"/>
        </w:rPr>
        <w:t> </w:t>
      </w:r>
      <w:r>
        <w:rPr>
          <w:i/>
          <w:w w:val="105"/>
          <w:sz w:val="18"/>
        </w:rPr>
        <w:t>paye,</w:t>
      </w:r>
      <w:r>
        <w:rPr>
          <w:i/>
          <w:spacing w:val="-11"/>
          <w:w w:val="105"/>
          <w:sz w:val="18"/>
        </w:rPr>
        <w:t> </w:t>
      </w:r>
      <w:r>
        <w:rPr>
          <w:i/>
          <w:w w:val="105"/>
          <w:sz w:val="18"/>
        </w:rPr>
        <w:t>gestion</w:t>
      </w:r>
      <w:r>
        <w:rPr>
          <w:i/>
          <w:spacing w:val="-7"/>
          <w:w w:val="105"/>
          <w:sz w:val="18"/>
        </w:rPr>
        <w:t> </w:t>
      </w:r>
      <w:r>
        <w:rPr>
          <w:i/>
          <w:w w:val="105"/>
          <w:sz w:val="18"/>
        </w:rPr>
        <w:t>des</w:t>
      </w:r>
      <w:r>
        <w:rPr>
          <w:i/>
          <w:spacing w:val="-8"/>
          <w:w w:val="105"/>
          <w:sz w:val="18"/>
        </w:rPr>
        <w:t> </w:t>
      </w:r>
      <w:r>
        <w:rPr>
          <w:i/>
          <w:w w:val="105"/>
          <w:sz w:val="18"/>
        </w:rPr>
        <w:t>carrières, gestion des arrêts médicaux, gestion des congés annuels,… »</w:t>
      </w:r>
      <w:r>
        <w:rPr>
          <w:w w:val="105"/>
          <w:sz w:val="18"/>
        </w:rPr>
        <w:t>.</w:t>
      </w:r>
    </w:p>
    <w:p>
      <w:pPr>
        <w:pStyle w:val="ListParagraph"/>
        <w:numPr>
          <w:ilvl w:val="0"/>
          <w:numId w:val="38"/>
        </w:numPr>
        <w:tabs>
          <w:tab w:pos="656" w:val="left" w:leader="none"/>
        </w:tabs>
        <w:spacing w:line="256" w:lineRule="auto" w:before="62" w:after="0"/>
        <w:ind w:left="142" w:right="306" w:firstLine="283"/>
        <w:jc w:val="both"/>
        <w:rPr>
          <w:sz w:val="18"/>
        </w:rPr>
      </w:pPr>
      <w:r>
        <w:rPr>
          <w:w w:val="105"/>
          <w:sz w:val="18"/>
        </w:rPr>
        <w:t>Mme</w:t>
      </w:r>
      <w:r>
        <w:rPr>
          <w:spacing w:val="-11"/>
          <w:w w:val="105"/>
          <w:sz w:val="18"/>
        </w:rPr>
        <w:t> </w:t>
      </w:r>
      <w:r>
        <w:rPr>
          <w:w w:val="105"/>
          <w:sz w:val="18"/>
        </w:rPr>
        <w:t>X</w:t>
      </w:r>
      <w:r>
        <w:rPr>
          <w:spacing w:val="-11"/>
          <w:w w:val="105"/>
          <w:sz w:val="18"/>
        </w:rPr>
        <w:t> </w:t>
      </w:r>
      <w:r>
        <w:rPr>
          <w:w w:val="105"/>
          <w:sz w:val="18"/>
        </w:rPr>
        <w:t>a</w:t>
      </w:r>
      <w:r>
        <w:rPr>
          <w:spacing w:val="-10"/>
          <w:w w:val="105"/>
          <w:sz w:val="18"/>
        </w:rPr>
        <w:t> </w:t>
      </w:r>
      <w:r>
        <w:rPr>
          <w:w w:val="105"/>
          <w:sz w:val="18"/>
        </w:rPr>
        <w:t>confirmé</w:t>
      </w:r>
      <w:r>
        <w:rPr>
          <w:spacing w:val="-8"/>
          <w:w w:val="105"/>
          <w:sz w:val="18"/>
        </w:rPr>
        <w:t> </w:t>
      </w:r>
      <w:r>
        <w:rPr>
          <w:w w:val="105"/>
          <w:sz w:val="18"/>
        </w:rPr>
        <w:t>au</w:t>
      </w:r>
      <w:r>
        <w:rPr>
          <w:spacing w:val="-9"/>
          <w:w w:val="105"/>
          <w:sz w:val="18"/>
        </w:rPr>
        <w:t> </w:t>
      </w:r>
      <w:r>
        <w:rPr>
          <w:w w:val="105"/>
          <w:sz w:val="18"/>
        </w:rPr>
        <w:t>cours</w:t>
      </w:r>
      <w:r>
        <w:rPr>
          <w:spacing w:val="-9"/>
          <w:w w:val="105"/>
          <w:sz w:val="18"/>
        </w:rPr>
        <w:t> </w:t>
      </w:r>
      <w:r>
        <w:rPr>
          <w:w w:val="105"/>
          <w:sz w:val="18"/>
        </w:rPr>
        <w:t>de</w:t>
      </w:r>
      <w:r>
        <w:rPr>
          <w:spacing w:val="-9"/>
          <w:w w:val="105"/>
          <w:sz w:val="18"/>
        </w:rPr>
        <w:t> </w:t>
      </w:r>
      <w:r>
        <w:rPr>
          <w:w w:val="105"/>
          <w:sz w:val="18"/>
        </w:rPr>
        <w:t>l’instruction</w:t>
      </w:r>
      <w:r>
        <w:rPr>
          <w:spacing w:val="-9"/>
          <w:w w:val="105"/>
          <w:sz w:val="18"/>
        </w:rPr>
        <w:t> </w:t>
      </w:r>
      <w:r>
        <w:rPr>
          <w:w w:val="105"/>
          <w:sz w:val="18"/>
        </w:rPr>
        <w:t>qu’il</w:t>
      </w:r>
      <w:r>
        <w:rPr>
          <w:spacing w:val="-9"/>
          <w:w w:val="105"/>
          <w:sz w:val="18"/>
        </w:rPr>
        <w:t> </w:t>
      </w:r>
      <w:r>
        <w:rPr>
          <w:w w:val="105"/>
          <w:sz w:val="18"/>
        </w:rPr>
        <w:t>lui</w:t>
      </w:r>
      <w:r>
        <w:rPr>
          <w:spacing w:val="-9"/>
          <w:w w:val="105"/>
          <w:sz w:val="18"/>
        </w:rPr>
        <w:t> </w:t>
      </w:r>
      <w:r>
        <w:rPr>
          <w:w w:val="105"/>
          <w:sz w:val="18"/>
        </w:rPr>
        <w:t>incombait</w:t>
      </w:r>
      <w:r>
        <w:rPr>
          <w:spacing w:val="-11"/>
          <w:w w:val="105"/>
          <w:sz w:val="18"/>
        </w:rPr>
        <w:t> </w:t>
      </w:r>
      <w:r>
        <w:rPr>
          <w:w w:val="105"/>
          <w:sz w:val="18"/>
        </w:rPr>
        <w:t>personnellement de transmettre</w:t>
      </w:r>
      <w:r>
        <w:rPr>
          <w:spacing w:val="21"/>
          <w:w w:val="105"/>
          <w:sz w:val="18"/>
        </w:rPr>
        <w:t> </w:t>
      </w:r>
      <w:r>
        <w:rPr>
          <w:w w:val="105"/>
          <w:sz w:val="18"/>
        </w:rPr>
        <w:t>les</w:t>
      </w:r>
      <w:r>
        <w:rPr>
          <w:spacing w:val="21"/>
          <w:w w:val="105"/>
          <w:sz w:val="18"/>
        </w:rPr>
        <w:t> </w:t>
      </w:r>
      <w:r>
        <w:rPr>
          <w:w w:val="105"/>
          <w:sz w:val="18"/>
        </w:rPr>
        <w:t>avis</w:t>
      </w:r>
      <w:r>
        <w:rPr>
          <w:spacing w:val="21"/>
          <w:w w:val="105"/>
          <w:sz w:val="18"/>
        </w:rPr>
        <w:t> </w:t>
      </w:r>
      <w:r>
        <w:rPr>
          <w:w w:val="105"/>
          <w:sz w:val="18"/>
        </w:rPr>
        <w:t>d’arrêt de travail</w:t>
      </w:r>
      <w:r>
        <w:rPr>
          <w:spacing w:val="21"/>
          <w:w w:val="105"/>
          <w:sz w:val="18"/>
        </w:rPr>
        <w:t> </w:t>
      </w:r>
      <w:r>
        <w:rPr>
          <w:w w:val="105"/>
          <w:sz w:val="18"/>
        </w:rPr>
        <w:t>à</w:t>
      </w:r>
      <w:r>
        <w:rPr>
          <w:spacing w:val="21"/>
          <w:w w:val="105"/>
          <w:sz w:val="18"/>
        </w:rPr>
        <w:t> </w:t>
      </w:r>
      <w:r>
        <w:rPr>
          <w:w w:val="105"/>
          <w:sz w:val="18"/>
        </w:rPr>
        <w:t>l’assureur : </w:t>
      </w:r>
      <w:r>
        <w:rPr>
          <w:i/>
          <w:w w:val="105"/>
          <w:sz w:val="18"/>
        </w:rPr>
        <w:t>«</w:t>
      </w:r>
      <w:r>
        <w:rPr>
          <w:i/>
          <w:spacing w:val="21"/>
          <w:w w:val="105"/>
          <w:sz w:val="18"/>
        </w:rPr>
        <w:t> </w:t>
      </w:r>
      <w:r>
        <w:rPr>
          <w:i/>
          <w:w w:val="105"/>
          <w:sz w:val="18"/>
        </w:rPr>
        <w:t>Lorsqu’un</w:t>
      </w:r>
      <w:r>
        <w:rPr>
          <w:i/>
          <w:spacing w:val="21"/>
          <w:w w:val="105"/>
          <w:sz w:val="18"/>
        </w:rPr>
        <w:t> </w:t>
      </w:r>
      <w:r>
        <w:rPr>
          <w:i/>
          <w:w w:val="105"/>
          <w:sz w:val="18"/>
        </w:rPr>
        <w:t>arrêt de travail</w:t>
      </w:r>
      <w:r>
        <w:rPr>
          <w:i/>
          <w:w w:val="105"/>
          <w:sz w:val="18"/>
        </w:rPr>
        <w:t> est</w:t>
      </w:r>
      <w:r>
        <w:rPr>
          <w:i/>
          <w:spacing w:val="-11"/>
          <w:w w:val="105"/>
          <w:sz w:val="18"/>
        </w:rPr>
        <w:t> </w:t>
      </w:r>
      <w:r>
        <w:rPr>
          <w:i/>
          <w:w w:val="105"/>
          <w:sz w:val="18"/>
        </w:rPr>
        <w:t>fourni</w:t>
      </w:r>
      <w:r>
        <w:rPr>
          <w:i/>
          <w:spacing w:val="-10"/>
          <w:w w:val="105"/>
          <w:sz w:val="18"/>
        </w:rPr>
        <w:t> </w:t>
      </w:r>
      <w:r>
        <w:rPr>
          <w:i/>
          <w:w w:val="105"/>
          <w:sz w:val="18"/>
        </w:rPr>
        <w:t>par</w:t>
      </w:r>
      <w:r>
        <w:rPr>
          <w:i/>
          <w:spacing w:val="-8"/>
          <w:w w:val="105"/>
          <w:sz w:val="18"/>
        </w:rPr>
        <w:t> </w:t>
      </w:r>
      <w:r>
        <w:rPr>
          <w:i/>
          <w:w w:val="105"/>
          <w:sz w:val="18"/>
        </w:rPr>
        <w:t>un</w:t>
      </w:r>
      <w:r>
        <w:rPr>
          <w:i/>
          <w:spacing w:val="-6"/>
          <w:w w:val="105"/>
          <w:sz w:val="18"/>
        </w:rPr>
        <w:t> </w:t>
      </w:r>
      <w:r>
        <w:rPr>
          <w:i/>
          <w:w w:val="105"/>
          <w:sz w:val="18"/>
        </w:rPr>
        <w:t>agent,</w:t>
      </w:r>
      <w:r>
        <w:rPr>
          <w:i/>
          <w:spacing w:val="-11"/>
          <w:w w:val="105"/>
          <w:sz w:val="18"/>
        </w:rPr>
        <w:t> </w:t>
      </w:r>
      <w:r>
        <w:rPr>
          <w:i/>
          <w:w w:val="105"/>
          <w:sz w:val="18"/>
        </w:rPr>
        <w:t>je</w:t>
      </w:r>
      <w:r>
        <w:rPr>
          <w:i/>
          <w:spacing w:val="-5"/>
          <w:w w:val="105"/>
          <w:sz w:val="18"/>
        </w:rPr>
        <w:t> </w:t>
      </w:r>
      <w:r>
        <w:rPr>
          <w:i/>
          <w:w w:val="105"/>
          <w:sz w:val="18"/>
        </w:rPr>
        <w:t>devais</w:t>
      </w:r>
      <w:r>
        <w:rPr>
          <w:i/>
          <w:spacing w:val="-6"/>
          <w:w w:val="105"/>
          <w:sz w:val="18"/>
        </w:rPr>
        <w:t> </w:t>
      </w:r>
      <w:r>
        <w:rPr>
          <w:i/>
          <w:w w:val="105"/>
          <w:sz w:val="18"/>
        </w:rPr>
        <w:t>:</w:t>
      </w:r>
      <w:r>
        <w:rPr>
          <w:i/>
          <w:spacing w:val="-7"/>
          <w:w w:val="105"/>
          <w:sz w:val="18"/>
        </w:rPr>
        <w:t> </w:t>
      </w:r>
      <w:r>
        <w:rPr>
          <w:w w:val="105"/>
          <w:sz w:val="18"/>
        </w:rPr>
        <w:t>[...]</w:t>
      </w:r>
      <w:r>
        <w:rPr>
          <w:spacing w:val="-6"/>
          <w:w w:val="105"/>
          <w:sz w:val="18"/>
        </w:rPr>
        <w:t> </w:t>
      </w:r>
      <w:r>
        <w:rPr>
          <w:i/>
          <w:w w:val="105"/>
          <w:sz w:val="18"/>
        </w:rPr>
        <w:t>Envoyer</w:t>
      </w:r>
      <w:r>
        <w:rPr>
          <w:i/>
          <w:spacing w:val="-9"/>
          <w:w w:val="105"/>
          <w:sz w:val="18"/>
        </w:rPr>
        <w:t> </w:t>
      </w:r>
      <w:r>
        <w:rPr>
          <w:i/>
          <w:w w:val="105"/>
          <w:sz w:val="18"/>
        </w:rPr>
        <w:t>l’arrêt</w:t>
      </w:r>
      <w:r>
        <w:rPr>
          <w:i/>
          <w:spacing w:val="-9"/>
          <w:w w:val="105"/>
          <w:sz w:val="18"/>
        </w:rPr>
        <w:t> </w:t>
      </w:r>
      <w:r>
        <w:rPr>
          <w:i/>
          <w:w w:val="105"/>
          <w:sz w:val="18"/>
        </w:rPr>
        <w:t>avec</w:t>
      </w:r>
      <w:r>
        <w:rPr>
          <w:i/>
          <w:spacing w:val="-6"/>
          <w:w w:val="105"/>
          <w:sz w:val="18"/>
        </w:rPr>
        <w:t> </w:t>
      </w:r>
      <w:r>
        <w:rPr>
          <w:i/>
          <w:w w:val="105"/>
          <w:sz w:val="18"/>
        </w:rPr>
        <w:t>le</w:t>
      </w:r>
      <w:r>
        <w:rPr>
          <w:i/>
          <w:spacing w:val="-6"/>
          <w:w w:val="105"/>
          <w:sz w:val="18"/>
        </w:rPr>
        <w:t> </w:t>
      </w:r>
      <w:r>
        <w:rPr>
          <w:i/>
          <w:w w:val="105"/>
          <w:sz w:val="18"/>
        </w:rPr>
        <w:t>document</w:t>
      </w:r>
      <w:r>
        <w:rPr>
          <w:i/>
          <w:spacing w:val="-9"/>
          <w:w w:val="105"/>
          <w:sz w:val="18"/>
        </w:rPr>
        <w:t> </w:t>
      </w:r>
      <w:r>
        <w:rPr>
          <w:i/>
          <w:w w:val="105"/>
          <w:sz w:val="18"/>
        </w:rPr>
        <w:t>complété</w:t>
      </w:r>
      <w:r>
        <w:rPr>
          <w:i/>
          <w:spacing w:val="-6"/>
          <w:w w:val="105"/>
          <w:sz w:val="18"/>
        </w:rPr>
        <w:t> </w:t>
      </w:r>
      <w:r>
        <w:rPr>
          <w:i/>
          <w:w w:val="105"/>
          <w:sz w:val="18"/>
        </w:rPr>
        <w:t>pour</w:t>
      </w:r>
      <w:r>
        <w:rPr>
          <w:i/>
          <w:w w:val="105"/>
          <w:sz w:val="18"/>
        </w:rPr>
        <w:t> </w:t>
      </w:r>
      <w:r>
        <w:rPr>
          <w:i/>
          <w:sz w:val="18"/>
        </w:rPr>
        <w:t>la</w:t>
      </w:r>
      <w:r>
        <w:rPr>
          <w:i/>
          <w:spacing w:val="-7"/>
          <w:sz w:val="18"/>
        </w:rPr>
        <w:t> </w:t>
      </w:r>
      <w:r>
        <w:rPr>
          <w:sz w:val="18"/>
        </w:rPr>
        <w:t>[compagnie</w:t>
      </w:r>
      <w:r>
        <w:rPr>
          <w:spacing w:val="-1"/>
          <w:sz w:val="18"/>
        </w:rPr>
        <w:t> </w:t>
      </w:r>
      <w:r>
        <w:rPr>
          <w:sz w:val="18"/>
        </w:rPr>
        <w:t>d’assurance]</w:t>
      </w:r>
      <w:r>
        <w:rPr>
          <w:spacing w:val="-1"/>
          <w:sz w:val="18"/>
        </w:rPr>
        <w:t> </w:t>
      </w:r>
      <w:r>
        <w:rPr>
          <w:sz w:val="18"/>
        </w:rPr>
        <w:t>».</w:t>
      </w:r>
      <w:r>
        <w:rPr>
          <w:spacing w:val="-11"/>
          <w:sz w:val="18"/>
        </w:rPr>
        <w:t> </w:t>
      </w:r>
      <w:r>
        <w:rPr>
          <w:sz w:val="18"/>
        </w:rPr>
        <w:t>Cette</w:t>
      </w:r>
      <w:r>
        <w:rPr>
          <w:spacing w:val="-1"/>
          <w:sz w:val="18"/>
        </w:rPr>
        <w:t> </w:t>
      </w:r>
      <w:r>
        <w:rPr>
          <w:sz w:val="18"/>
        </w:rPr>
        <w:t>gestion</w:t>
      </w:r>
      <w:r>
        <w:rPr>
          <w:spacing w:val="-1"/>
          <w:sz w:val="18"/>
        </w:rPr>
        <w:t> </w:t>
      </w:r>
      <w:r>
        <w:rPr>
          <w:sz w:val="18"/>
        </w:rPr>
        <w:t>en</w:t>
      </w:r>
      <w:r>
        <w:rPr>
          <w:spacing w:val="-1"/>
          <w:sz w:val="18"/>
        </w:rPr>
        <w:t> </w:t>
      </w:r>
      <w:r>
        <w:rPr>
          <w:sz w:val="18"/>
        </w:rPr>
        <w:t>autonomie</w:t>
      </w:r>
      <w:r>
        <w:rPr>
          <w:spacing w:val="-1"/>
          <w:sz w:val="18"/>
        </w:rPr>
        <w:t> </w:t>
      </w:r>
      <w:r>
        <w:rPr>
          <w:sz w:val="18"/>
        </w:rPr>
        <w:t>des</w:t>
      </w:r>
      <w:r>
        <w:rPr>
          <w:spacing w:val="-1"/>
          <w:sz w:val="18"/>
        </w:rPr>
        <w:t> </w:t>
      </w:r>
      <w:r>
        <w:rPr>
          <w:sz w:val="18"/>
        </w:rPr>
        <w:t>dossiers</w:t>
      </w:r>
      <w:r>
        <w:rPr>
          <w:spacing w:val="-1"/>
          <w:sz w:val="18"/>
        </w:rPr>
        <w:t> </w:t>
      </w:r>
      <w:r>
        <w:rPr>
          <w:sz w:val="18"/>
        </w:rPr>
        <w:t>d’arrêts</w:t>
      </w:r>
      <w:r>
        <w:rPr>
          <w:spacing w:val="-1"/>
          <w:sz w:val="18"/>
        </w:rPr>
        <w:t> </w:t>
      </w:r>
      <w:r>
        <w:rPr>
          <w:sz w:val="18"/>
        </w:rPr>
        <w:t>de</w:t>
      </w:r>
      <w:r>
        <w:rPr>
          <w:spacing w:val="-5"/>
          <w:sz w:val="18"/>
        </w:rPr>
        <w:t> </w:t>
      </w:r>
      <w:r>
        <w:rPr>
          <w:sz w:val="18"/>
        </w:rPr>
        <w:t>travail </w:t>
      </w:r>
      <w:r>
        <w:rPr>
          <w:w w:val="105"/>
          <w:sz w:val="18"/>
        </w:rPr>
        <w:t>par</w:t>
      </w:r>
      <w:r>
        <w:rPr>
          <w:spacing w:val="18"/>
          <w:w w:val="105"/>
          <w:sz w:val="18"/>
        </w:rPr>
        <w:t> </w:t>
      </w:r>
      <w:r>
        <w:rPr>
          <w:w w:val="105"/>
          <w:sz w:val="18"/>
        </w:rPr>
        <w:t>la</w:t>
      </w:r>
      <w:r>
        <w:rPr>
          <w:spacing w:val="21"/>
          <w:w w:val="105"/>
          <w:sz w:val="18"/>
        </w:rPr>
        <w:t> </w:t>
      </w:r>
      <w:r>
        <w:rPr>
          <w:w w:val="105"/>
          <w:sz w:val="18"/>
        </w:rPr>
        <w:t>directrice</w:t>
      </w:r>
      <w:r>
        <w:rPr>
          <w:spacing w:val="21"/>
          <w:w w:val="105"/>
          <w:sz w:val="18"/>
        </w:rPr>
        <w:t> </w:t>
      </w:r>
      <w:r>
        <w:rPr>
          <w:w w:val="105"/>
          <w:sz w:val="18"/>
        </w:rPr>
        <w:t>générale</w:t>
      </w:r>
      <w:r>
        <w:rPr>
          <w:spacing w:val="21"/>
          <w:w w:val="105"/>
          <w:sz w:val="18"/>
        </w:rPr>
        <w:t> </w:t>
      </w:r>
      <w:r>
        <w:rPr>
          <w:w w:val="105"/>
          <w:sz w:val="18"/>
        </w:rPr>
        <w:t>des</w:t>
      </w:r>
      <w:r>
        <w:rPr>
          <w:spacing w:val="21"/>
          <w:w w:val="105"/>
          <w:sz w:val="18"/>
        </w:rPr>
        <w:t> </w:t>
      </w:r>
      <w:r>
        <w:rPr>
          <w:w w:val="105"/>
          <w:sz w:val="18"/>
        </w:rPr>
        <w:t>services</w:t>
      </w:r>
      <w:r>
        <w:rPr>
          <w:spacing w:val="21"/>
          <w:w w:val="105"/>
          <w:sz w:val="18"/>
        </w:rPr>
        <w:t> </w:t>
      </w:r>
      <w:r>
        <w:rPr>
          <w:w w:val="105"/>
          <w:sz w:val="18"/>
        </w:rPr>
        <w:t>a</w:t>
      </w:r>
      <w:r>
        <w:rPr>
          <w:spacing w:val="21"/>
          <w:w w:val="105"/>
          <w:sz w:val="18"/>
        </w:rPr>
        <w:t> </w:t>
      </w:r>
      <w:r>
        <w:rPr>
          <w:w w:val="105"/>
          <w:sz w:val="18"/>
        </w:rPr>
        <w:t>par</w:t>
      </w:r>
      <w:r>
        <w:rPr>
          <w:spacing w:val="18"/>
          <w:w w:val="105"/>
          <w:sz w:val="18"/>
        </w:rPr>
        <w:t> </w:t>
      </w:r>
      <w:r>
        <w:rPr>
          <w:w w:val="105"/>
          <w:sz w:val="18"/>
        </w:rPr>
        <w:t>ailleurs</w:t>
      </w:r>
      <w:r>
        <w:rPr>
          <w:spacing w:val="21"/>
          <w:w w:val="105"/>
          <w:sz w:val="18"/>
        </w:rPr>
        <w:t> </w:t>
      </w:r>
      <w:r>
        <w:rPr>
          <w:w w:val="105"/>
          <w:sz w:val="18"/>
        </w:rPr>
        <w:t>été</w:t>
      </w:r>
      <w:r>
        <w:rPr>
          <w:spacing w:val="21"/>
          <w:w w:val="105"/>
          <w:sz w:val="18"/>
        </w:rPr>
        <w:t> </w:t>
      </w:r>
      <w:r>
        <w:rPr>
          <w:w w:val="105"/>
          <w:sz w:val="18"/>
        </w:rPr>
        <w:t>confirmée</w:t>
      </w:r>
      <w:r>
        <w:rPr>
          <w:spacing w:val="21"/>
          <w:w w:val="105"/>
          <w:sz w:val="18"/>
        </w:rPr>
        <w:t> </w:t>
      </w:r>
      <w:r>
        <w:rPr>
          <w:w w:val="105"/>
          <w:sz w:val="18"/>
        </w:rPr>
        <w:t>par</w:t>
      </w:r>
      <w:r>
        <w:rPr>
          <w:spacing w:val="18"/>
          <w:w w:val="105"/>
          <w:sz w:val="18"/>
        </w:rPr>
        <w:t> </w:t>
      </w:r>
      <w:r>
        <w:rPr>
          <w:w w:val="105"/>
          <w:sz w:val="18"/>
        </w:rPr>
        <w:t>un</w:t>
      </w:r>
      <w:r>
        <w:rPr>
          <w:spacing w:val="21"/>
          <w:w w:val="105"/>
          <w:sz w:val="18"/>
        </w:rPr>
        <w:t> </w:t>
      </w:r>
      <w:r>
        <w:rPr>
          <w:w w:val="105"/>
          <w:sz w:val="18"/>
        </w:rPr>
        <w:t>courrier du</w:t>
      </w:r>
      <w:r>
        <w:rPr>
          <w:spacing w:val="-1"/>
          <w:w w:val="105"/>
          <w:sz w:val="18"/>
        </w:rPr>
        <w:t> </w:t>
      </w:r>
      <w:r>
        <w:rPr>
          <w:w w:val="105"/>
          <w:sz w:val="18"/>
        </w:rPr>
        <w:t>12 avril 2021 adressé par</w:t>
      </w:r>
      <w:r>
        <w:rPr>
          <w:spacing w:val="-1"/>
          <w:w w:val="105"/>
          <w:sz w:val="18"/>
        </w:rPr>
        <w:t> </w:t>
      </w:r>
      <w:r>
        <w:rPr>
          <w:w w:val="105"/>
          <w:sz w:val="18"/>
        </w:rPr>
        <w:t>le maire à la directrice du département</w:t>
      </w:r>
      <w:r>
        <w:rPr>
          <w:spacing w:val="-1"/>
          <w:w w:val="105"/>
          <w:sz w:val="18"/>
        </w:rPr>
        <w:t> </w:t>
      </w:r>
      <w:r>
        <w:rPr>
          <w:w w:val="105"/>
          <w:sz w:val="18"/>
        </w:rPr>
        <w:t>des collectivités locales, entreprises</w:t>
      </w:r>
      <w:r>
        <w:rPr>
          <w:spacing w:val="32"/>
          <w:w w:val="105"/>
          <w:sz w:val="18"/>
        </w:rPr>
        <w:t> </w:t>
      </w:r>
      <w:r>
        <w:rPr>
          <w:w w:val="105"/>
          <w:sz w:val="18"/>
        </w:rPr>
        <w:t>et</w:t>
      </w:r>
      <w:r>
        <w:rPr>
          <w:spacing w:val="28"/>
          <w:w w:val="105"/>
          <w:sz w:val="18"/>
        </w:rPr>
        <w:t> </w:t>
      </w:r>
      <w:r>
        <w:rPr>
          <w:w w:val="105"/>
          <w:sz w:val="18"/>
        </w:rPr>
        <w:t>courtage</w:t>
      </w:r>
      <w:r>
        <w:rPr>
          <w:spacing w:val="32"/>
          <w:w w:val="105"/>
          <w:sz w:val="18"/>
        </w:rPr>
        <w:t> </w:t>
      </w:r>
      <w:r>
        <w:rPr>
          <w:w w:val="105"/>
          <w:sz w:val="18"/>
        </w:rPr>
        <w:t>de</w:t>
      </w:r>
      <w:r>
        <w:rPr>
          <w:spacing w:val="32"/>
          <w:w w:val="105"/>
          <w:sz w:val="18"/>
        </w:rPr>
        <w:t> </w:t>
      </w:r>
      <w:r>
        <w:rPr>
          <w:w w:val="105"/>
          <w:sz w:val="18"/>
        </w:rPr>
        <w:t>la</w:t>
      </w:r>
      <w:r>
        <w:rPr>
          <w:spacing w:val="32"/>
          <w:w w:val="105"/>
          <w:sz w:val="18"/>
        </w:rPr>
        <w:t> </w:t>
      </w:r>
      <w:r>
        <w:rPr>
          <w:w w:val="105"/>
          <w:sz w:val="18"/>
        </w:rPr>
        <w:t>compagnie</w:t>
      </w:r>
      <w:r>
        <w:rPr>
          <w:spacing w:val="32"/>
          <w:w w:val="105"/>
          <w:sz w:val="18"/>
        </w:rPr>
        <w:t> </w:t>
      </w:r>
      <w:r>
        <w:rPr>
          <w:w w:val="105"/>
          <w:sz w:val="18"/>
        </w:rPr>
        <w:t>d’assurance, lorsque</w:t>
      </w:r>
      <w:r>
        <w:rPr>
          <w:spacing w:val="32"/>
          <w:w w:val="105"/>
          <w:sz w:val="18"/>
        </w:rPr>
        <w:t> </w:t>
      </w:r>
      <w:r>
        <w:rPr>
          <w:w w:val="105"/>
          <w:sz w:val="18"/>
        </w:rPr>
        <w:t>les</w:t>
      </w:r>
      <w:r>
        <w:rPr>
          <w:spacing w:val="32"/>
          <w:w w:val="105"/>
          <w:sz w:val="18"/>
        </w:rPr>
        <w:t> </w:t>
      </w:r>
      <w:r>
        <w:rPr>
          <w:w w:val="105"/>
          <w:sz w:val="18"/>
        </w:rPr>
        <w:t>défauts de</w:t>
      </w:r>
      <w:r>
        <w:rPr>
          <w:spacing w:val="-11"/>
          <w:w w:val="105"/>
          <w:sz w:val="18"/>
        </w:rPr>
        <w:t> </w:t>
      </w:r>
      <w:r>
        <w:rPr>
          <w:w w:val="105"/>
          <w:sz w:val="18"/>
        </w:rPr>
        <w:t>transmission</w:t>
      </w:r>
      <w:r>
        <w:rPr>
          <w:spacing w:val="-11"/>
          <w:w w:val="105"/>
          <w:sz w:val="18"/>
        </w:rPr>
        <w:t> </w:t>
      </w:r>
      <w:r>
        <w:rPr>
          <w:w w:val="105"/>
          <w:sz w:val="18"/>
        </w:rPr>
        <w:t>ont</w:t>
      </w:r>
      <w:r>
        <w:rPr>
          <w:spacing w:val="-11"/>
          <w:w w:val="105"/>
          <w:sz w:val="18"/>
        </w:rPr>
        <w:t> </w:t>
      </w:r>
      <w:r>
        <w:rPr>
          <w:w w:val="105"/>
          <w:sz w:val="18"/>
        </w:rPr>
        <w:t>été</w:t>
      </w:r>
      <w:r>
        <w:rPr>
          <w:spacing w:val="-10"/>
          <w:w w:val="105"/>
          <w:sz w:val="18"/>
        </w:rPr>
        <w:t> </w:t>
      </w:r>
      <w:r>
        <w:rPr>
          <w:w w:val="105"/>
          <w:sz w:val="18"/>
        </w:rPr>
        <w:t>mis</w:t>
      </w:r>
      <w:r>
        <w:rPr>
          <w:spacing w:val="-11"/>
          <w:w w:val="105"/>
          <w:sz w:val="18"/>
        </w:rPr>
        <w:t> </w:t>
      </w:r>
      <w:r>
        <w:rPr>
          <w:w w:val="105"/>
          <w:sz w:val="18"/>
        </w:rPr>
        <w:t>au</w:t>
      </w:r>
      <w:r>
        <w:rPr>
          <w:spacing w:val="-11"/>
          <w:w w:val="105"/>
          <w:sz w:val="18"/>
        </w:rPr>
        <w:t> </w:t>
      </w:r>
      <w:r>
        <w:rPr>
          <w:w w:val="105"/>
          <w:sz w:val="18"/>
        </w:rPr>
        <w:t>jour</w:t>
      </w:r>
      <w:r>
        <w:rPr>
          <w:spacing w:val="-10"/>
          <w:w w:val="105"/>
          <w:sz w:val="18"/>
        </w:rPr>
        <w:t> </w:t>
      </w:r>
      <w:r>
        <w:rPr>
          <w:w w:val="105"/>
          <w:sz w:val="18"/>
        </w:rPr>
        <w:t>:</w:t>
      </w:r>
      <w:r>
        <w:rPr>
          <w:spacing w:val="-11"/>
          <w:w w:val="105"/>
          <w:sz w:val="18"/>
        </w:rPr>
        <w:t> </w:t>
      </w:r>
      <w:r>
        <w:rPr>
          <w:i/>
          <w:w w:val="105"/>
          <w:sz w:val="18"/>
        </w:rPr>
        <w:t>«</w:t>
      </w:r>
      <w:r>
        <w:rPr>
          <w:i/>
          <w:spacing w:val="-11"/>
          <w:w w:val="105"/>
          <w:sz w:val="18"/>
        </w:rPr>
        <w:t> </w:t>
      </w:r>
      <w:r>
        <w:rPr>
          <w:i/>
          <w:w w:val="105"/>
          <w:sz w:val="18"/>
        </w:rPr>
        <w:t>La</w:t>
      </w:r>
      <w:r>
        <w:rPr>
          <w:i/>
          <w:spacing w:val="-10"/>
          <w:w w:val="105"/>
          <w:sz w:val="18"/>
        </w:rPr>
        <w:t> </w:t>
      </w:r>
      <w:r>
        <w:rPr>
          <w:i/>
          <w:w w:val="105"/>
          <w:sz w:val="18"/>
        </w:rPr>
        <w:t>gestion</w:t>
      </w:r>
      <w:r>
        <w:rPr>
          <w:i/>
          <w:spacing w:val="-11"/>
          <w:w w:val="105"/>
          <w:sz w:val="18"/>
        </w:rPr>
        <w:t> </w:t>
      </w:r>
      <w:r>
        <w:rPr>
          <w:i/>
          <w:w w:val="105"/>
          <w:sz w:val="18"/>
        </w:rPr>
        <w:t>des</w:t>
      </w:r>
      <w:r>
        <w:rPr>
          <w:i/>
          <w:spacing w:val="-11"/>
          <w:w w:val="105"/>
          <w:sz w:val="18"/>
        </w:rPr>
        <w:t> </w:t>
      </w:r>
      <w:r>
        <w:rPr>
          <w:i/>
          <w:w w:val="105"/>
          <w:sz w:val="18"/>
        </w:rPr>
        <w:t>Ressources</w:t>
      </w:r>
      <w:r>
        <w:rPr>
          <w:i/>
          <w:spacing w:val="-10"/>
          <w:w w:val="105"/>
          <w:sz w:val="18"/>
        </w:rPr>
        <w:t> </w:t>
      </w:r>
      <w:r>
        <w:rPr>
          <w:i/>
          <w:w w:val="105"/>
          <w:sz w:val="18"/>
        </w:rPr>
        <w:t>Humaines</w:t>
      </w:r>
      <w:r>
        <w:rPr>
          <w:i/>
          <w:spacing w:val="-11"/>
          <w:w w:val="105"/>
          <w:sz w:val="18"/>
        </w:rPr>
        <w:t> </w:t>
      </w:r>
      <w:r>
        <w:rPr>
          <w:i/>
          <w:w w:val="105"/>
          <w:sz w:val="18"/>
        </w:rPr>
        <w:t>est</w:t>
      </w:r>
      <w:r>
        <w:rPr>
          <w:i/>
          <w:spacing w:val="-11"/>
          <w:w w:val="105"/>
          <w:sz w:val="18"/>
        </w:rPr>
        <w:t> </w:t>
      </w:r>
      <w:r>
        <w:rPr>
          <w:i/>
          <w:w w:val="105"/>
          <w:sz w:val="18"/>
        </w:rPr>
        <w:t>assurée</w:t>
      </w:r>
      <w:r>
        <w:rPr>
          <w:i/>
          <w:w w:val="105"/>
          <w:sz w:val="18"/>
        </w:rPr>
        <w:t> dans</w:t>
      </w:r>
      <w:r>
        <w:rPr>
          <w:i/>
          <w:spacing w:val="-1"/>
          <w:w w:val="105"/>
          <w:sz w:val="18"/>
        </w:rPr>
        <w:t> </w:t>
      </w:r>
      <w:r>
        <w:rPr>
          <w:i/>
          <w:w w:val="105"/>
          <w:sz w:val="18"/>
        </w:rPr>
        <w:t>les</w:t>
      </w:r>
      <w:r>
        <w:rPr>
          <w:i/>
          <w:spacing w:val="-1"/>
          <w:w w:val="105"/>
          <w:sz w:val="18"/>
        </w:rPr>
        <w:t> </w:t>
      </w:r>
      <w:r>
        <w:rPr>
          <w:i/>
          <w:w w:val="105"/>
          <w:sz w:val="18"/>
        </w:rPr>
        <w:t>petites</w:t>
      </w:r>
      <w:r>
        <w:rPr>
          <w:i/>
          <w:spacing w:val="-1"/>
          <w:w w:val="105"/>
          <w:sz w:val="18"/>
        </w:rPr>
        <w:t> </w:t>
      </w:r>
      <w:r>
        <w:rPr>
          <w:i/>
          <w:w w:val="105"/>
          <w:sz w:val="18"/>
        </w:rPr>
        <w:t>communes</w:t>
      </w:r>
      <w:r>
        <w:rPr>
          <w:i/>
          <w:spacing w:val="-1"/>
          <w:w w:val="105"/>
          <w:sz w:val="18"/>
        </w:rPr>
        <w:t> </w:t>
      </w:r>
      <w:r>
        <w:rPr>
          <w:i/>
          <w:w w:val="105"/>
          <w:sz w:val="18"/>
        </w:rPr>
        <w:t>par</w:t>
      </w:r>
      <w:r>
        <w:rPr>
          <w:i/>
          <w:spacing w:val="-4"/>
          <w:w w:val="105"/>
          <w:sz w:val="18"/>
        </w:rPr>
        <w:t> </w:t>
      </w:r>
      <w:r>
        <w:rPr>
          <w:i/>
          <w:w w:val="105"/>
          <w:sz w:val="18"/>
        </w:rPr>
        <w:t>la</w:t>
      </w:r>
      <w:r>
        <w:rPr>
          <w:i/>
          <w:spacing w:val="-1"/>
          <w:w w:val="105"/>
          <w:sz w:val="18"/>
        </w:rPr>
        <w:t> </w:t>
      </w:r>
      <w:r>
        <w:rPr>
          <w:i/>
          <w:w w:val="105"/>
          <w:sz w:val="18"/>
        </w:rPr>
        <w:t>Directrice</w:t>
      </w:r>
      <w:r>
        <w:rPr>
          <w:i/>
          <w:spacing w:val="-1"/>
          <w:w w:val="105"/>
          <w:sz w:val="18"/>
        </w:rPr>
        <w:t> </w:t>
      </w:r>
      <w:r>
        <w:rPr>
          <w:i/>
          <w:w w:val="105"/>
          <w:sz w:val="18"/>
        </w:rPr>
        <w:t>Générale</w:t>
      </w:r>
      <w:r>
        <w:rPr>
          <w:i/>
          <w:spacing w:val="-1"/>
          <w:w w:val="105"/>
          <w:sz w:val="18"/>
        </w:rPr>
        <w:t> </w:t>
      </w:r>
      <w:r>
        <w:rPr>
          <w:i/>
          <w:w w:val="105"/>
          <w:sz w:val="18"/>
        </w:rPr>
        <w:t>des</w:t>
      </w:r>
      <w:r>
        <w:rPr>
          <w:i/>
          <w:spacing w:val="-1"/>
          <w:w w:val="105"/>
          <w:sz w:val="18"/>
        </w:rPr>
        <w:t> </w:t>
      </w:r>
      <w:r>
        <w:rPr>
          <w:i/>
          <w:w w:val="105"/>
          <w:sz w:val="18"/>
        </w:rPr>
        <w:t>Services</w:t>
      </w:r>
      <w:r>
        <w:rPr>
          <w:i/>
          <w:spacing w:val="-1"/>
          <w:w w:val="105"/>
          <w:sz w:val="18"/>
        </w:rPr>
        <w:t> </w:t>
      </w:r>
      <w:r>
        <w:rPr>
          <w:w w:val="105"/>
          <w:sz w:val="18"/>
        </w:rPr>
        <w:t>[...].</w:t>
      </w:r>
      <w:r>
        <w:rPr>
          <w:spacing w:val="-11"/>
          <w:w w:val="105"/>
          <w:sz w:val="18"/>
        </w:rPr>
        <w:t> </w:t>
      </w:r>
      <w:r>
        <w:rPr>
          <w:i/>
          <w:w w:val="105"/>
          <w:sz w:val="18"/>
        </w:rPr>
        <w:t>C’est</w:t>
      </w:r>
      <w:r>
        <w:rPr>
          <w:i/>
          <w:spacing w:val="-3"/>
          <w:w w:val="105"/>
          <w:sz w:val="18"/>
        </w:rPr>
        <w:t> </w:t>
      </w:r>
      <w:r>
        <w:rPr>
          <w:i/>
          <w:w w:val="105"/>
          <w:sz w:val="18"/>
        </w:rPr>
        <w:t>d’ailleurs</w:t>
      </w:r>
      <w:r>
        <w:rPr>
          <w:i/>
          <w:w w:val="105"/>
          <w:sz w:val="18"/>
        </w:rPr>
        <w:t> à l’occasion de l’analyse des résultats de l’exercice et avec l’arrivée d’une nouvelle Directrice Générale des Services début février que nous avons constaté que le suivi</w:t>
      </w:r>
      <w:r>
        <w:rPr>
          <w:i/>
          <w:spacing w:val="40"/>
          <w:w w:val="105"/>
          <w:sz w:val="18"/>
        </w:rPr>
        <w:t> </w:t>
      </w:r>
      <w:r>
        <w:rPr>
          <w:i/>
          <w:w w:val="105"/>
          <w:sz w:val="18"/>
        </w:rPr>
        <w:t>des dossiers de maladie ordinaire, de longue maladie, de maladie professionnelle et accident de travail n’avait pas été assuré.</w:t>
      </w:r>
      <w:r>
        <w:rPr>
          <w:i/>
          <w:spacing w:val="-2"/>
          <w:w w:val="105"/>
          <w:sz w:val="18"/>
        </w:rPr>
        <w:t> </w:t>
      </w:r>
      <w:r>
        <w:rPr>
          <w:i/>
          <w:w w:val="105"/>
          <w:sz w:val="18"/>
        </w:rPr>
        <w:t>»</w:t>
      </w:r>
      <w:r>
        <w:rPr>
          <w:w w:val="105"/>
          <w:sz w:val="18"/>
        </w:rPr>
        <w:t>.</w:t>
      </w:r>
      <w:r>
        <w:rPr>
          <w:spacing w:val="-2"/>
          <w:w w:val="105"/>
          <w:sz w:val="18"/>
        </w:rPr>
        <w:t> </w:t>
      </w:r>
      <w:r>
        <w:rPr>
          <w:w w:val="105"/>
          <w:sz w:val="18"/>
        </w:rPr>
        <w:t>(…)</w:t>
      </w:r>
    </w:p>
    <w:p>
      <w:pPr>
        <w:spacing w:before="57"/>
        <w:ind w:left="425" w:right="0" w:firstLine="0"/>
        <w:jc w:val="both"/>
        <w:rPr>
          <w:i/>
          <w:sz w:val="18"/>
        </w:rPr>
      </w:pPr>
      <w:r>
        <w:rPr>
          <w:i/>
          <w:w w:val="105"/>
          <w:sz w:val="18"/>
        </w:rPr>
        <w:t>Sur</w:t>
      </w:r>
      <w:r>
        <w:rPr>
          <w:i/>
          <w:spacing w:val="-7"/>
          <w:w w:val="105"/>
          <w:sz w:val="18"/>
        </w:rPr>
        <w:t> </w:t>
      </w:r>
      <w:r>
        <w:rPr>
          <w:i/>
          <w:w w:val="105"/>
          <w:sz w:val="18"/>
        </w:rPr>
        <w:t>les</w:t>
      </w:r>
      <w:r>
        <w:rPr>
          <w:i/>
          <w:spacing w:val="-4"/>
          <w:w w:val="105"/>
          <w:sz w:val="18"/>
        </w:rPr>
        <w:t> </w:t>
      </w:r>
      <w:r>
        <w:rPr>
          <w:i/>
          <w:w w:val="105"/>
          <w:sz w:val="18"/>
        </w:rPr>
        <w:t>circonstances</w:t>
      </w:r>
      <w:r>
        <w:rPr>
          <w:i/>
          <w:spacing w:val="-4"/>
          <w:w w:val="105"/>
          <w:sz w:val="18"/>
        </w:rPr>
        <w:t> </w:t>
      </w:r>
      <w:r>
        <w:rPr>
          <w:i/>
          <w:w w:val="105"/>
          <w:sz w:val="18"/>
        </w:rPr>
        <w:t>atténuantes</w:t>
      </w:r>
      <w:r>
        <w:rPr>
          <w:i/>
          <w:spacing w:val="-5"/>
          <w:w w:val="105"/>
          <w:sz w:val="18"/>
        </w:rPr>
        <w:t> </w:t>
      </w:r>
      <w:r>
        <w:rPr>
          <w:i/>
          <w:w w:val="105"/>
          <w:sz w:val="18"/>
        </w:rPr>
        <w:t>de</w:t>
      </w:r>
      <w:r>
        <w:rPr>
          <w:i/>
          <w:spacing w:val="-4"/>
          <w:w w:val="105"/>
          <w:sz w:val="18"/>
        </w:rPr>
        <w:t> </w:t>
      </w:r>
      <w:r>
        <w:rPr>
          <w:i/>
          <w:spacing w:val="-2"/>
          <w:w w:val="105"/>
          <w:sz w:val="18"/>
        </w:rPr>
        <w:t>responsabilité</w:t>
      </w:r>
    </w:p>
    <w:p>
      <w:pPr>
        <w:pStyle w:val="ListParagraph"/>
        <w:numPr>
          <w:ilvl w:val="0"/>
          <w:numId w:val="39"/>
        </w:numPr>
        <w:tabs>
          <w:tab w:pos="683" w:val="left" w:leader="none"/>
        </w:tabs>
        <w:spacing w:line="256" w:lineRule="auto" w:before="82" w:after="0"/>
        <w:ind w:left="142" w:right="306" w:firstLine="283"/>
        <w:jc w:val="both"/>
        <w:rPr>
          <w:sz w:val="18"/>
        </w:rPr>
      </w:pPr>
      <w:r>
        <w:rPr>
          <w:w w:val="105"/>
          <w:sz w:val="18"/>
        </w:rPr>
        <w:t>Il y a lieu de tenir compte de l’importante charge de travail de Mme X, qui résultait notamment de la nature touristique de la commune,</w:t>
      </w:r>
      <w:r>
        <w:rPr>
          <w:spacing w:val="-7"/>
          <w:w w:val="105"/>
          <w:sz w:val="18"/>
        </w:rPr>
        <w:t> </w:t>
      </w:r>
      <w:r>
        <w:rPr>
          <w:w w:val="105"/>
          <w:sz w:val="18"/>
        </w:rPr>
        <w:t>et d’un accroissement </w:t>
      </w:r>
      <w:r>
        <w:rPr>
          <w:spacing w:val="-2"/>
          <w:w w:val="105"/>
          <w:sz w:val="18"/>
        </w:rPr>
        <w:t>de</w:t>
      </w:r>
      <w:r>
        <w:rPr>
          <w:spacing w:val="-3"/>
          <w:w w:val="105"/>
          <w:sz w:val="18"/>
        </w:rPr>
        <w:t> </w:t>
      </w:r>
      <w:r>
        <w:rPr>
          <w:spacing w:val="-2"/>
          <w:w w:val="105"/>
          <w:sz w:val="18"/>
        </w:rPr>
        <w:t>cette</w:t>
      </w:r>
      <w:r>
        <w:rPr>
          <w:spacing w:val="-3"/>
          <w:w w:val="105"/>
          <w:sz w:val="18"/>
        </w:rPr>
        <w:t> </w:t>
      </w:r>
      <w:r>
        <w:rPr>
          <w:spacing w:val="-2"/>
          <w:w w:val="105"/>
          <w:sz w:val="18"/>
        </w:rPr>
        <w:t>charge</w:t>
      </w:r>
      <w:r>
        <w:rPr>
          <w:spacing w:val="-3"/>
          <w:w w:val="105"/>
          <w:sz w:val="18"/>
        </w:rPr>
        <w:t> </w:t>
      </w:r>
      <w:r>
        <w:rPr>
          <w:spacing w:val="-2"/>
          <w:w w:val="105"/>
          <w:sz w:val="18"/>
        </w:rPr>
        <w:t>en</w:t>
      </w:r>
      <w:r>
        <w:rPr>
          <w:spacing w:val="-3"/>
          <w:w w:val="105"/>
          <w:sz w:val="18"/>
        </w:rPr>
        <w:t> </w:t>
      </w:r>
      <w:r>
        <w:rPr>
          <w:spacing w:val="-2"/>
          <w:w w:val="105"/>
          <w:sz w:val="18"/>
        </w:rPr>
        <w:t>2020</w:t>
      </w:r>
      <w:r>
        <w:rPr>
          <w:spacing w:val="-3"/>
          <w:w w:val="105"/>
          <w:sz w:val="18"/>
        </w:rPr>
        <w:t> </w:t>
      </w:r>
      <w:r>
        <w:rPr>
          <w:spacing w:val="-2"/>
          <w:w w:val="105"/>
          <w:sz w:val="18"/>
        </w:rPr>
        <w:t>dû</w:t>
      </w:r>
      <w:r>
        <w:rPr>
          <w:spacing w:val="-3"/>
          <w:w w:val="105"/>
          <w:sz w:val="18"/>
        </w:rPr>
        <w:t> </w:t>
      </w:r>
      <w:r>
        <w:rPr>
          <w:spacing w:val="-2"/>
          <w:w w:val="105"/>
          <w:sz w:val="18"/>
        </w:rPr>
        <w:t>aux</w:t>
      </w:r>
      <w:r>
        <w:rPr>
          <w:spacing w:val="-7"/>
          <w:w w:val="105"/>
          <w:sz w:val="18"/>
        </w:rPr>
        <w:t> </w:t>
      </w:r>
      <w:r>
        <w:rPr>
          <w:spacing w:val="-2"/>
          <w:w w:val="105"/>
          <w:sz w:val="18"/>
        </w:rPr>
        <w:t>incidences</w:t>
      </w:r>
      <w:r>
        <w:rPr>
          <w:spacing w:val="-3"/>
          <w:w w:val="105"/>
          <w:sz w:val="18"/>
        </w:rPr>
        <w:t> </w:t>
      </w:r>
      <w:r>
        <w:rPr>
          <w:spacing w:val="-2"/>
          <w:w w:val="105"/>
          <w:sz w:val="18"/>
        </w:rPr>
        <w:t>de</w:t>
      </w:r>
      <w:r>
        <w:rPr>
          <w:spacing w:val="-3"/>
          <w:w w:val="105"/>
          <w:sz w:val="18"/>
        </w:rPr>
        <w:t> </w:t>
      </w:r>
      <w:r>
        <w:rPr>
          <w:spacing w:val="-2"/>
          <w:w w:val="105"/>
          <w:sz w:val="18"/>
        </w:rPr>
        <w:t>l’épidémie</w:t>
      </w:r>
      <w:r>
        <w:rPr>
          <w:spacing w:val="-3"/>
          <w:w w:val="105"/>
          <w:sz w:val="18"/>
        </w:rPr>
        <w:t> </w:t>
      </w:r>
      <w:r>
        <w:rPr>
          <w:spacing w:val="-2"/>
          <w:w w:val="105"/>
          <w:sz w:val="18"/>
        </w:rPr>
        <w:t>de</w:t>
      </w:r>
      <w:r>
        <w:rPr>
          <w:spacing w:val="-3"/>
          <w:w w:val="105"/>
          <w:sz w:val="18"/>
        </w:rPr>
        <w:t> </w:t>
      </w:r>
      <w:r>
        <w:rPr>
          <w:spacing w:val="-2"/>
          <w:w w:val="105"/>
          <w:sz w:val="18"/>
        </w:rPr>
        <w:t>covid</w:t>
      </w:r>
      <w:r>
        <w:rPr>
          <w:spacing w:val="-7"/>
          <w:w w:val="105"/>
          <w:sz w:val="18"/>
        </w:rPr>
        <w:t> </w:t>
      </w:r>
      <w:r>
        <w:rPr>
          <w:spacing w:val="-2"/>
          <w:w w:val="105"/>
          <w:sz w:val="18"/>
        </w:rPr>
        <w:t>19</w:t>
      </w:r>
      <w:r>
        <w:rPr>
          <w:spacing w:val="-3"/>
          <w:w w:val="105"/>
          <w:sz w:val="18"/>
        </w:rPr>
        <w:t> </w:t>
      </w:r>
      <w:r>
        <w:rPr>
          <w:spacing w:val="-2"/>
          <w:w w:val="105"/>
          <w:sz w:val="18"/>
        </w:rPr>
        <w:t>et</w:t>
      </w:r>
      <w:r>
        <w:rPr>
          <w:spacing w:val="-7"/>
          <w:w w:val="105"/>
          <w:sz w:val="18"/>
        </w:rPr>
        <w:t> </w:t>
      </w:r>
      <w:r>
        <w:rPr>
          <w:spacing w:val="-2"/>
          <w:w w:val="105"/>
          <w:sz w:val="18"/>
        </w:rPr>
        <w:t>à</w:t>
      </w:r>
      <w:r>
        <w:rPr>
          <w:spacing w:val="-3"/>
          <w:w w:val="105"/>
          <w:sz w:val="18"/>
        </w:rPr>
        <w:t> </w:t>
      </w:r>
      <w:r>
        <w:rPr>
          <w:spacing w:val="-2"/>
          <w:w w:val="105"/>
          <w:sz w:val="18"/>
        </w:rPr>
        <w:t>l’organisation </w:t>
      </w:r>
      <w:r>
        <w:rPr>
          <w:sz w:val="18"/>
        </w:rPr>
        <w:t>d’élections</w:t>
      </w:r>
      <w:r>
        <w:rPr>
          <w:spacing w:val="-5"/>
          <w:sz w:val="18"/>
        </w:rPr>
        <w:t> </w:t>
      </w:r>
      <w:r>
        <w:rPr>
          <w:sz w:val="18"/>
        </w:rPr>
        <w:t>municipales.</w:t>
      </w:r>
      <w:r>
        <w:rPr>
          <w:spacing w:val="-11"/>
          <w:sz w:val="18"/>
        </w:rPr>
        <w:t> </w:t>
      </w:r>
      <w:r>
        <w:rPr>
          <w:sz w:val="18"/>
        </w:rPr>
        <w:t>En outre,</w:t>
      </w:r>
      <w:r>
        <w:rPr>
          <w:spacing w:val="-11"/>
          <w:sz w:val="18"/>
        </w:rPr>
        <w:t> </w:t>
      </w:r>
      <w:r>
        <w:rPr>
          <w:sz w:val="18"/>
        </w:rPr>
        <w:t>malgré ses alertes auprès des élus,</w:t>
      </w:r>
      <w:r>
        <w:rPr>
          <w:spacing w:val="-11"/>
          <w:sz w:val="18"/>
        </w:rPr>
        <w:t> </w:t>
      </w:r>
      <w:r>
        <w:rPr>
          <w:sz w:val="18"/>
        </w:rPr>
        <w:t>sa charge de travail </w:t>
      </w:r>
      <w:r>
        <w:rPr>
          <w:w w:val="105"/>
          <w:sz w:val="18"/>
        </w:rPr>
        <w:t>n’a pas été réduite.</w:t>
      </w:r>
    </w:p>
    <w:p>
      <w:pPr>
        <w:spacing w:before="64"/>
        <w:ind w:left="425" w:right="0" w:firstLine="0"/>
        <w:jc w:val="both"/>
        <w:rPr>
          <w:i/>
          <w:sz w:val="18"/>
        </w:rPr>
      </w:pPr>
      <w:r>
        <w:rPr>
          <w:i/>
          <w:w w:val="105"/>
          <w:sz w:val="18"/>
        </w:rPr>
        <w:t>Sur</w:t>
      </w:r>
      <w:r>
        <w:rPr>
          <w:i/>
          <w:spacing w:val="6"/>
          <w:w w:val="105"/>
          <w:sz w:val="18"/>
        </w:rPr>
        <w:t> </w:t>
      </w:r>
      <w:r>
        <w:rPr>
          <w:i/>
          <w:spacing w:val="-2"/>
          <w:w w:val="105"/>
          <w:sz w:val="18"/>
        </w:rPr>
        <w:t>l’amende</w:t>
      </w:r>
    </w:p>
    <w:p>
      <w:pPr>
        <w:pStyle w:val="ListParagraph"/>
        <w:numPr>
          <w:ilvl w:val="0"/>
          <w:numId w:val="39"/>
        </w:numPr>
        <w:tabs>
          <w:tab w:pos="683" w:val="left" w:leader="none"/>
        </w:tabs>
        <w:spacing w:line="256" w:lineRule="auto" w:before="83" w:after="0"/>
        <w:ind w:left="142" w:right="299" w:firstLine="283"/>
        <w:jc w:val="both"/>
        <w:rPr>
          <w:sz w:val="18"/>
        </w:rPr>
      </w:pPr>
      <w:r>
        <w:rPr>
          <w:w w:val="105"/>
          <w:sz w:val="18"/>
        </w:rPr>
        <w:t>L’amende</w:t>
      </w:r>
      <w:r>
        <w:rPr>
          <w:spacing w:val="38"/>
          <w:w w:val="105"/>
          <w:sz w:val="18"/>
        </w:rPr>
        <w:t> </w:t>
      </w:r>
      <w:r>
        <w:rPr>
          <w:w w:val="105"/>
          <w:sz w:val="18"/>
        </w:rPr>
        <w:t>doit</w:t>
      </w:r>
      <w:r>
        <w:rPr>
          <w:spacing w:val="33"/>
          <w:w w:val="105"/>
          <w:sz w:val="18"/>
        </w:rPr>
        <w:t> </w:t>
      </w:r>
      <w:r>
        <w:rPr>
          <w:w w:val="105"/>
          <w:sz w:val="18"/>
        </w:rPr>
        <w:t>être</w:t>
      </w:r>
      <w:r>
        <w:rPr>
          <w:spacing w:val="38"/>
          <w:w w:val="105"/>
          <w:sz w:val="18"/>
        </w:rPr>
        <w:t> </w:t>
      </w:r>
      <w:r>
        <w:rPr>
          <w:w w:val="105"/>
          <w:sz w:val="18"/>
        </w:rPr>
        <w:t>proportionnée</w:t>
      </w:r>
      <w:r>
        <w:rPr>
          <w:spacing w:val="38"/>
          <w:w w:val="105"/>
          <w:sz w:val="18"/>
        </w:rPr>
        <w:t> </w:t>
      </w:r>
      <w:r>
        <w:rPr>
          <w:w w:val="105"/>
          <w:sz w:val="18"/>
        </w:rPr>
        <w:t>à</w:t>
      </w:r>
      <w:r>
        <w:rPr>
          <w:spacing w:val="38"/>
          <w:w w:val="105"/>
          <w:sz w:val="18"/>
        </w:rPr>
        <w:t> </w:t>
      </w:r>
      <w:r>
        <w:rPr>
          <w:w w:val="105"/>
          <w:sz w:val="18"/>
        </w:rPr>
        <w:t>la</w:t>
      </w:r>
      <w:r>
        <w:rPr>
          <w:spacing w:val="38"/>
          <w:w w:val="105"/>
          <w:sz w:val="18"/>
        </w:rPr>
        <w:t> </w:t>
      </w:r>
      <w:r>
        <w:rPr>
          <w:w w:val="105"/>
          <w:sz w:val="18"/>
        </w:rPr>
        <w:t>gravité</w:t>
      </w:r>
      <w:r>
        <w:rPr>
          <w:spacing w:val="38"/>
          <w:w w:val="105"/>
          <w:sz w:val="18"/>
        </w:rPr>
        <w:t> </w:t>
      </w:r>
      <w:r>
        <w:rPr>
          <w:w w:val="105"/>
          <w:sz w:val="18"/>
        </w:rPr>
        <w:t>des</w:t>
      </w:r>
      <w:r>
        <w:rPr>
          <w:spacing w:val="38"/>
          <w:w w:val="105"/>
          <w:sz w:val="18"/>
        </w:rPr>
        <w:t> </w:t>
      </w:r>
      <w:r>
        <w:rPr>
          <w:w w:val="105"/>
          <w:sz w:val="18"/>
        </w:rPr>
        <w:t>négligences</w:t>
      </w:r>
      <w:r>
        <w:rPr>
          <w:spacing w:val="38"/>
          <w:w w:val="105"/>
          <w:sz w:val="18"/>
        </w:rPr>
        <w:t> </w:t>
      </w:r>
      <w:r>
        <w:rPr>
          <w:w w:val="105"/>
          <w:sz w:val="18"/>
        </w:rPr>
        <w:t>commises, à</w:t>
      </w:r>
      <w:r>
        <w:rPr>
          <w:spacing w:val="-11"/>
          <w:w w:val="105"/>
          <w:sz w:val="18"/>
        </w:rPr>
        <w:t> </w:t>
      </w:r>
      <w:r>
        <w:rPr>
          <w:w w:val="105"/>
          <w:sz w:val="18"/>
        </w:rPr>
        <w:t>leur</w:t>
      </w:r>
      <w:r>
        <w:rPr>
          <w:spacing w:val="-11"/>
          <w:w w:val="105"/>
          <w:sz w:val="18"/>
        </w:rPr>
        <w:t> </w:t>
      </w:r>
      <w:r>
        <w:rPr>
          <w:w w:val="105"/>
          <w:sz w:val="18"/>
        </w:rPr>
        <w:t>réitération</w:t>
      </w:r>
      <w:r>
        <w:rPr>
          <w:spacing w:val="-11"/>
          <w:w w:val="105"/>
          <w:sz w:val="18"/>
        </w:rPr>
        <w:t> </w:t>
      </w:r>
      <w:r>
        <w:rPr>
          <w:w w:val="105"/>
          <w:sz w:val="18"/>
        </w:rPr>
        <w:t>et</w:t>
      </w:r>
      <w:r>
        <w:rPr>
          <w:spacing w:val="-10"/>
          <w:w w:val="105"/>
          <w:sz w:val="18"/>
        </w:rPr>
        <w:t> </w:t>
      </w:r>
      <w:r>
        <w:rPr>
          <w:w w:val="105"/>
          <w:sz w:val="18"/>
        </w:rPr>
        <w:t>à</w:t>
      </w:r>
      <w:r>
        <w:rPr>
          <w:spacing w:val="-11"/>
          <w:w w:val="105"/>
          <w:sz w:val="18"/>
        </w:rPr>
        <w:t> </w:t>
      </w:r>
      <w:r>
        <w:rPr>
          <w:w w:val="105"/>
          <w:sz w:val="18"/>
        </w:rPr>
        <w:t>l’importance</w:t>
      </w:r>
      <w:r>
        <w:rPr>
          <w:spacing w:val="-11"/>
          <w:w w:val="105"/>
          <w:sz w:val="18"/>
        </w:rPr>
        <w:t> </w:t>
      </w:r>
      <w:r>
        <w:rPr>
          <w:w w:val="105"/>
          <w:sz w:val="18"/>
        </w:rPr>
        <w:t>du</w:t>
      </w:r>
      <w:r>
        <w:rPr>
          <w:spacing w:val="-10"/>
          <w:w w:val="105"/>
          <w:sz w:val="18"/>
        </w:rPr>
        <w:t> </w:t>
      </w:r>
      <w:r>
        <w:rPr>
          <w:w w:val="105"/>
          <w:sz w:val="18"/>
        </w:rPr>
        <w:t>préjudice</w:t>
      </w:r>
      <w:r>
        <w:rPr>
          <w:spacing w:val="-11"/>
          <w:w w:val="105"/>
          <w:sz w:val="18"/>
        </w:rPr>
        <w:t> </w:t>
      </w:r>
      <w:r>
        <w:rPr>
          <w:w w:val="105"/>
          <w:sz w:val="18"/>
        </w:rPr>
        <w:t>causé</w:t>
      </w:r>
      <w:r>
        <w:rPr>
          <w:spacing w:val="-11"/>
          <w:w w:val="105"/>
          <w:sz w:val="18"/>
        </w:rPr>
        <w:t> </w:t>
      </w:r>
      <w:r>
        <w:rPr>
          <w:w w:val="105"/>
          <w:sz w:val="18"/>
        </w:rPr>
        <w:t>à</w:t>
      </w:r>
      <w:r>
        <w:rPr>
          <w:spacing w:val="-10"/>
          <w:w w:val="105"/>
          <w:sz w:val="18"/>
        </w:rPr>
        <w:t> </w:t>
      </w:r>
      <w:r>
        <w:rPr>
          <w:w w:val="105"/>
          <w:sz w:val="18"/>
        </w:rPr>
        <w:t>la</w:t>
      </w:r>
      <w:r>
        <w:rPr>
          <w:spacing w:val="-11"/>
          <w:w w:val="105"/>
          <w:sz w:val="18"/>
        </w:rPr>
        <w:t> </w:t>
      </w:r>
      <w:r>
        <w:rPr>
          <w:w w:val="105"/>
          <w:sz w:val="18"/>
        </w:rPr>
        <w:t>commune</w:t>
      </w:r>
      <w:r>
        <w:rPr>
          <w:spacing w:val="-11"/>
          <w:w w:val="105"/>
          <w:sz w:val="18"/>
        </w:rPr>
        <w:t> </w:t>
      </w:r>
      <w:r>
        <w:rPr>
          <w:w w:val="105"/>
          <w:sz w:val="18"/>
        </w:rPr>
        <w:t>de</w:t>
      </w:r>
      <w:r>
        <w:rPr>
          <w:spacing w:val="-10"/>
          <w:w w:val="105"/>
          <w:sz w:val="18"/>
        </w:rPr>
        <w:t> </w:t>
      </w:r>
      <w:r>
        <w:rPr>
          <w:w w:val="105"/>
          <w:sz w:val="18"/>
        </w:rPr>
        <w:t>Sainte-Eulalie- en-Born.</w:t>
      </w:r>
      <w:r>
        <w:rPr>
          <w:spacing w:val="-11"/>
          <w:w w:val="105"/>
          <w:sz w:val="18"/>
        </w:rPr>
        <w:t> </w:t>
      </w:r>
      <w:r>
        <w:rPr>
          <w:w w:val="105"/>
          <w:sz w:val="18"/>
        </w:rPr>
        <w:t>En</w:t>
      </w:r>
      <w:r>
        <w:rPr>
          <w:spacing w:val="-11"/>
          <w:w w:val="105"/>
          <w:sz w:val="18"/>
        </w:rPr>
        <w:t> </w:t>
      </w:r>
      <w:r>
        <w:rPr>
          <w:w w:val="105"/>
          <w:sz w:val="18"/>
        </w:rPr>
        <w:t>application</w:t>
      </w:r>
      <w:r>
        <w:rPr>
          <w:spacing w:val="-11"/>
          <w:w w:val="105"/>
          <w:sz w:val="18"/>
        </w:rPr>
        <w:t> </w:t>
      </w:r>
      <w:r>
        <w:rPr>
          <w:w w:val="105"/>
          <w:sz w:val="18"/>
        </w:rPr>
        <w:t>du</w:t>
      </w:r>
      <w:r>
        <w:rPr>
          <w:spacing w:val="-10"/>
          <w:w w:val="105"/>
          <w:sz w:val="18"/>
        </w:rPr>
        <w:t> </w:t>
      </w:r>
      <w:r>
        <w:rPr>
          <w:w w:val="105"/>
          <w:sz w:val="18"/>
        </w:rPr>
        <w:t>principe</w:t>
      </w:r>
      <w:r>
        <w:rPr>
          <w:spacing w:val="-6"/>
          <w:w w:val="105"/>
          <w:sz w:val="18"/>
        </w:rPr>
        <w:t> </w:t>
      </w:r>
      <w:r>
        <w:rPr>
          <w:w w:val="105"/>
          <w:sz w:val="18"/>
        </w:rPr>
        <w:t>d’individualisation</w:t>
      </w:r>
      <w:r>
        <w:rPr>
          <w:spacing w:val="-7"/>
          <w:w w:val="105"/>
          <w:sz w:val="18"/>
        </w:rPr>
        <w:t> </w:t>
      </w:r>
      <w:r>
        <w:rPr>
          <w:w w:val="105"/>
          <w:sz w:val="18"/>
        </w:rPr>
        <w:t>des</w:t>
      </w:r>
      <w:r>
        <w:rPr>
          <w:spacing w:val="-7"/>
          <w:w w:val="105"/>
          <w:sz w:val="18"/>
        </w:rPr>
        <w:t> </w:t>
      </w:r>
      <w:r>
        <w:rPr>
          <w:w w:val="105"/>
          <w:sz w:val="18"/>
        </w:rPr>
        <w:t>peines,</w:t>
      </w:r>
      <w:r>
        <w:rPr>
          <w:spacing w:val="-11"/>
          <w:w w:val="105"/>
          <w:sz w:val="18"/>
        </w:rPr>
        <w:t> </w:t>
      </w:r>
      <w:r>
        <w:rPr>
          <w:w w:val="105"/>
          <w:sz w:val="18"/>
        </w:rPr>
        <w:t>il</w:t>
      </w:r>
      <w:r>
        <w:rPr>
          <w:spacing w:val="-6"/>
          <w:w w:val="105"/>
          <w:sz w:val="18"/>
        </w:rPr>
        <w:t> </w:t>
      </w:r>
      <w:r>
        <w:rPr>
          <w:w w:val="105"/>
          <w:sz w:val="18"/>
        </w:rPr>
        <w:t>convient</w:t>
      </w:r>
      <w:r>
        <w:rPr>
          <w:spacing w:val="-9"/>
          <w:w w:val="105"/>
          <w:sz w:val="18"/>
        </w:rPr>
        <w:t> </w:t>
      </w:r>
      <w:r>
        <w:rPr>
          <w:w w:val="105"/>
          <w:sz w:val="18"/>
        </w:rPr>
        <w:t>en</w:t>
      </w:r>
      <w:r>
        <w:rPr>
          <w:spacing w:val="-7"/>
          <w:w w:val="105"/>
          <w:sz w:val="18"/>
        </w:rPr>
        <w:t> </w:t>
      </w:r>
      <w:r>
        <w:rPr>
          <w:w w:val="105"/>
          <w:sz w:val="18"/>
        </w:rPr>
        <w:t>outre </w:t>
      </w:r>
      <w:r>
        <w:rPr>
          <w:sz w:val="18"/>
        </w:rPr>
        <w:t>de</w:t>
      </w:r>
      <w:r>
        <w:rPr>
          <w:spacing w:val="-7"/>
          <w:sz w:val="18"/>
        </w:rPr>
        <w:t> </w:t>
      </w:r>
      <w:r>
        <w:rPr>
          <w:sz w:val="18"/>
        </w:rPr>
        <w:t>tenir</w:t>
      </w:r>
      <w:r>
        <w:rPr>
          <w:spacing w:val="-7"/>
          <w:sz w:val="18"/>
        </w:rPr>
        <w:t> </w:t>
      </w:r>
      <w:r>
        <w:rPr>
          <w:sz w:val="18"/>
        </w:rPr>
        <w:t>compte</w:t>
      </w:r>
      <w:r>
        <w:rPr>
          <w:spacing w:val="-3"/>
          <w:sz w:val="18"/>
        </w:rPr>
        <w:t> </w:t>
      </w:r>
      <w:r>
        <w:rPr>
          <w:sz w:val="18"/>
        </w:rPr>
        <w:t>de</w:t>
      </w:r>
      <w:r>
        <w:rPr>
          <w:spacing w:val="-3"/>
          <w:sz w:val="18"/>
        </w:rPr>
        <w:t> </w:t>
      </w:r>
      <w:r>
        <w:rPr>
          <w:sz w:val="18"/>
        </w:rPr>
        <w:t>la</w:t>
      </w:r>
      <w:r>
        <w:rPr>
          <w:spacing w:val="-3"/>
          <w:sz w:val="18"/>
        </w:rPr>
        <w:t> </w:t>
      </w:r>
      <w:r>
        <w:rPr>
          <w:sz w:val="18"/>
        </w:rPr>
        <w:t>situation</w:t>
      </w:r>
      <w:r>
        <w:rPr>
          <w:spacing w:val="-7"/>
          <w:sz w:val="18"/>
        </w:rPr>
        <w:t> </w:t>
      </w:r>
      <w:r>
        <w:rPr>
          <w:sz w:val="18"/>
        </w:rPr>
        <w:t>financière</w:t>
      </w:r>
      <w:r>
        <w:rPr>
          <w:spacing w:val="-3"/>
          <w:sz w:val="18"/>
        </w:rPr>
        <w:t> </w:t>
      </w:r>
      <w:r>
        <w:rPr>
          <w:sz w:val="18"/>
        </w:rPr>
        <w:t>de</w:t>
      </w:r>
      <w:r>
        <w:rPr>
          <w:spacing w:val="-3"/>
          <w:sz w:val="18"/>
        </w:rPr>
        <w:t> </w:t>
      </w:r>
      <w:r>
        <w:rPr>
          <w:sz w:val="18"/>
        </w:rPr>
        <w:t>la</w:t>
      </w:r>
      <w:r>
        <w:rPr>
          <w:spacing w:val="-3"/>
          <w:sz w:val="18"/>
        </w:rPr>
        <w:t> </w:t>
      </w:r>
      <w:r>
        <w:rPr>
          <w:sz w:val="18"/>
        </w:rPr>
        <w:t>personne</w:t>
      </w:r>
      <w:r>
        <w:rPr>
          <w:spacing w:val="-3"/>
          <w:sz w:val="18"/>
        </w:rPr>
        <w:t> </w:t>
      </w:r>
      <w:r>
        <w:rPr>
          <w:sz w:val="18"/>
        </w:rPr>
        <w:t>renvoyée</w:t>
      </w:r>
      <w:r>
        <w:rPr>
          <w:spacing w:val="-3"/>
          <w:sz w:val="18"/>
        </w:rPr>
        <w:t> </w:t>
      </w:r>
      <w:r>
        <w:rPr>
          <w:sz w:val="18"/>
        </w:rPr>
        <w:t>à</w:t>
      </w:r>
      <w:r>
        <w:rPr>
          <w:spacing w:val="-3"/>
          <w:sz w:val="18"/>
        </w:rPr>
        <w:t> </w:t>
      </w:r>
      <w:r>
        <w:rPr>
          <w:sz w:val="18"/>
        </w:rPr>
        <w:t>la</w:t>
      </w:r>
      <w:r>
        <w:rPr>
          <w:spacing w:val="-3"/>
          <w:sz w:val="18"/>
        </w:rPr>
        <w:t> </w:t>
      </w:r>
      <w:r>
        <w:rPr>
          <w:sz w:val="18"/>
        </w:rPr>
        <w:t>date</w:t>
      </w:r>
      <w:r>
        <w:rPr>
          <w:spacing w:val="-3"/>
          <w:sz w:val="18"/>
        </w:rPr>
        <w:t> </w:t>
      </w:r>
      <w:r>
        <w:rPr>
          <w:sz w:val="18"/>
        </w:rPr>
        <w:t>de</w:t>
      </w:r>
      <w:r>
        <w:rPr>
          <w:spacing w:val="-3"/>
          <w:sz w:val="18"/>
        </w:rPr>
        <w:t> </w:t>
      </w:r>
      <w:r>
        <w:rPr>
          <w:sz w:val="18"/>
        </w:rPr>
        <w:t>l’arrêt.</w:t>
      </w:r>
      <w:r>
        <w:rPr>
          <w:spacing w:val="-17"/>
          <w:sz w:val="18"/>
        </w:rPr>
        <w:t> </w:t>
      </w:r>
      <w:r>
        <w:rPr>
          <w:sz w:val="18"/>
        </w:rPr>
        <w:t>(…)</w:t>
      </w:r>
    </w:p>
    <w:p>
      <w:pPr>
        <w:spacing w:before="64"/>
        <w:ind w:left="425" w:right="0" w:firstLine="0"/>
        <w:jc w:val="both"/>
        <w:rPr>
          <w:i/>
          <w:sz w:val="18"/>
        </w:rPr>
      </w:pPr>
      <w:r>
        <w:rPr>
          <w:i/>
          <w:w w:val="105"/>
          <w:sz w:val="18"/>
        </w:rPr>
        <w:t>[Amende</w:t>
      </w:r>
      <w:r>
        <w:rPr>
          <w:i/>
          <w:spacing w:val="2"/>
          <w:w w:val="105"/>
          <w:sz w:val="18"/>
        </w:rPr>
        <w:t> </w:t>
      </w:r>
      <w:r>
        <w:rPr>
          <w:i/>
          <w:w w:val="105"/>
          <w:sz w:val="18"/>
        </w:rPr>
        <w:t>de 1</w:t>
      </w:r>
      <w:r>
        <w:rPr>
          <w:i/>
          <w:spacing w:val="2"/>
          <w:w w:val="105"/>
          <w:sz w:val="18"/>
        </w:rPr>
        <w:t> </w:t>
      </w:r>
      <w:r>
        <w:rPr>
          <w:i/>
          <w:w w:val="105"/>
          <w:sz w:val="18"/>
        </w:rPr>
        <w:t>000</w:t>
      </w:r>
      <w:r>
        <w:rPr>
          <w:i/>
          <w:spacing w:val="3"/>
          <w:w w:val="105"/>
          <w:sz w:val="18"/>
        </w:rPr>
        <w:t> </w:t>
      </w:r>
      <w:r>
        <w:rPr>
          <w:i/>
          <w:spacing w:val="-5"/>
          <w:w w:val="105"/>
          <w:sz w:val="18"/>
        </w:rPr>
        <w:t>€]</w:t>
      </w:r>
    </w:p>
    <w:p>
      <w:pPr>
        <w:spacing w:after="0"/>
        <w:jc w:val="both"/>
        <w:rPr>
          <w:i/>
          <w:sz w:val="18"/>
        </w:rPr>
        <w:sectPr>
          <w:pgSz w:w="8400" w:h="11910"/>
          <w:pgMar w:header="824" w:footer="0" w:top="1040" w:bottom="280" w:left="708" w:right="708"/>
        </w:sectPr>
      </w:pPr>
    </w:p>
    <w:p>
      <w:pPr>
        <w:pStyle w:val="BodyText"/>
        <w:spacing w:before="117"/>
        <w:jc w:val="left"/>
        <w:rPr>
          <w:i/>
        </w:rPr>
      </w:pPr>
    </w:p>
    <w:p>
      <w:pPr>
        <w:pStyle w:val="BodyText"/>
        <w:spacing w:line="252" w:lineRule="auto"/>
        <w:ind w:left="312" w:right="131"/>
      </w:pPr>
      <w:r>
        <w:rPr>
          <w:b/>
          <w:w w:val="105"/>
        </w:rPr>
        <w:t>Commentaire</w:t>
      </w:r>
      <w:r>
        <w:rPr>
          <w:b/>
          <w:spacing w:val="-11"/>
          <w:w w:val="105"/>
        </w:rPr>
        <w:t> </w:t>
      </w:r>
      <w:r>
        <w:rPr>
          <w:b/>
          <w:w w:val="105"/>
        </w:rPr>
        <w:t>:</w:t>
      </w:r>
      <w:r>
        <w:rPr>
          <w:b/>
          <w:spacing w:val="-11"/>
          <w:w w:val="105"/>
        </w:rPr>
        <w:t> </w:t>
      </w:r>
      <w:r>
        <w:rPr>
          <w:w w:val="105"/>
        </w:rPr>
        <w:t>L’intérêt</w:t>
      </w:r>
      <w:r>
        <w:rPr>
          <w:spacing w:val="-11"/>
          <w:w w:val="105"/>
        </w:rPr>
        <w:t> </w:t>
      </w:r>
      <w:r>
        <w:rPr>
          <w:w w:val="105"/>
        </w:rPr>
        <w:t>de</w:t>
      </w:r>
      <w:r>
        <w:rPr>
          <w:spacing w:val="-10"/>
          <w:w w:val="105"/>
        </w:rPr>
        <w:t> </w:t>
      </w:r>
      <w:r>
        <w:rPr>
          <w:w w:val="105"/>
        </w:rPr>
        <w:t>cette</w:t>
      </w:r>
      <w:r>
        <w:rPr>
          <w:spacing w:val="-11"/>
          <w:w w:val="105"/>
        </w:rPr>
        <w:t> </w:t>
      </w:r>
      <w:r>
        <w:rPr>
          <w:w w:val="105"/>
        </w:rPr>
        <w:t>décision</w:t>
      </w:r>
      <w:r>
        <w:rPr>
          <w:spacing w:val="-11"/>
          <w:w w:val="105"/>
        </w:rPr>
        <w:t> </w:t>
      </w:r>
      <w:r>
        <w:rPr>
          <w:w w:val="105"/>
        </w:rPr>
        <w:t>est</w:t>
      </w:r>
      <w:r>
        <w:rPr>
          <w:spacing w:val="-10"/>
          <w:w w:val="105"/>
        </w:rPr>
        <w:t> </w:t>
      </w:r>
      <w:r>
        <w:rPr>
          <w:w w:val="105"/>
        </w:rPr>
        <w:t>multiple.</w:t>
      </w:r>
      <w:r>
        <w:rPr>
          <w:spacing w:val="-11"/>
          <w:w w:val="105"/>
        </w:rPr>
        <w:t> </w:t>
      </w:r>
      <w:r>
        <w:rPr>
          <w:w w:val="105"/>
        </w:rPr>
        <w:t>Elle</w:t>
      </w:r>
      <w:r>
        <w:rPr>
          <w:spacing w:val="-11"/>
          <w:w w:val="105"/>
        </w:rPr>
        <w:t> </w:t>
      </w:r>
      <w:r>
        <w:rPr>
          <w:w w:val="105"/>
        </w:rPr>
        <w:t>précise</w:t>
      </w:r>
      <w:r>
        <w:rPr>
          <w:spacing w:val="-10"/>
          <w:w w:val="105"/>
        </w:rPr>
        <w:t> </w:t>
      </w:r>
      <w:r>
        <w:rPr>
          <w:w w:val="105"/>
        </w:rPr>
        <w:t>la</w:t>
      </w:r>
      <w:r>
        <w:rPr>
          <w:spacing w:val="-11"/>
          <w:w w:val="105"/>
        </w:rPr>
        <w:t> </w:t>
      </w:r>
      <w:r>
        <w:rPr>
          <w:w w:val="105"/>
        </w:rPr>
        <w:t>notion</w:t>
      </w:r>
      <w:r>
        <w:rPr>
          <w:spacing w:val="-11"/>
          <w:w w:val="105"/>
        </w:rPr>
        <w:t> </w:t>
      </w:r>
      <w:r>
        <w:rPr>
          <w:w w:val="105"/>
        </w:rPr>
        <w:t>de</w:t>
      </w:r>
      <w:r>
        <w:rPr>
          <w:spacing w:val="-10"/>
          <w:w w:val="105"/>
        </w:rPr>
        <w:t> </w:t>
      </w:r>
      <w:r>
        <w:rPr>
          <w:w w:val="105"/>
        </w:rPr>
        <w:t>gravité de</w:t>
      </w:r>
      <w:r>
        <w:rPr>
          <w:spacing w:val="28"/>
          <w:w w:val="105"/>
        </w:rPr>
        <w:t> </w:t>
      </w:r>
      <w:r>
        <w:rPr>
          <w:w w:val="105"/>
        </w:rPr>
        <w:t>la</w:t>
      </w:r>
      <w:r>
        <w:rPr>
          <w:spacing w:val="25"/>
          <w:w w:val="105"/>
        </w:rPr>
        <w:t> </w:t>
      </w:r>
      <w:r>
        <w:rPr>
          <w:w w:val="105"/>
        </w:rPr>
        <w:t>faute</w:t>
      </w:r>
      <w:r>
        <w:rPr>
          <w:spacing w:val="28"/>
          <w:w w:val="105"/>
        </w:rPr>
        <w:t> </w:t>
      </w:r>
      <w:r>
        <w:rPr>
          <w:w w:val="105"/>
        </w:rPr>
        <w:t>en</w:t>
      </w:r>
      <w:r>
        <w:rPr>
          <w:spacing w:val="28"/>
          <w:w w:val="105"/>
        </w:rPr>
        <w:t> </w:t>
      </w:r>
      <w:r>
        <w:rPr>
          <w:w w:val="105"/>
        </w:rPr>
        <w:t>rappelant</w:t>
      </w:r>
      <w:r>
        <w:rPr>
          <w:spacing w:val="25"/>
          <w:w w:val="105"/>
        </w:rPr>
        <w:t> </w:t>
      </w:r>
      <w:r>
        <w:rPr>
          <w:w w:val="105"/>
        </w:rPr>
        <w:t>qu’elle</w:t>
      </w:r>
      <w:r>
        <w:rPr>
          <w:spacing w:val="28"/>
          <w:w w:val="105"/>
        </w:rPr>
        <w:t> </w:t>
      </w:r>
      <w:r>
        <w:rPr>
          <w:w w:val="105"/>
        </w:rPr>
        <w:t>peut</w:t>
      </w:r>
      <w:r>
        <w:rPr>
          <w:spacing w:val="25"/>
          <w:w w:val="105"/>
        </w:rPr>
        <w:t> </w:t>
      </w:r>
      <w:r>
        <w:rPr>
          <w:w w:val="105"/>
        </w:rPr>
        <w:t>être</w:t>
      </w:r>
      <w:r>
        <w:rPr>
          <w:spacing w:val="28"/>
          <w:w w:val="105"/>
        </w:rPr>
        <w:t> </w:t>
      </w:r>
      <w:r>
        <w:rPr>
          <w:w w:val="105"/>
        </w:rPr>
        <w:t>constituée</w:t>
      </w:r>
      <w:r>
        <w:rPr>
          <w:spacing w:val="28"/>
          <w:w w:val="105"/>
        </w:rPr>
        <w:t> </w:t>
      </w:r>
      <w:r>
        <w:rPr>
          <w:w w:val="105"/>
        </w:rPr>
        <w:t>lorsque</w:t>
      </w:r>
      <w:r>
        <w:rPr>
          <w:spacing w:val="28"/>
          <w:w w:val="105"/>
        </w:rPr>
        <w:t> </w:t>
      </w:r>
      <w:r>
        <w:rPr>
          <w:w w:val="105"/>
        </w:rPr>
        <w:t>la</w:t>
      </w:r>
      <w:r>
        <w:rPr>
          <w:spacing w:val="25"/>
          <w:w w:val="105"/>
        </w:rPr>
        <w:t> </w:t>
      </w:r>
      <w:r>
        <w:rPr>
          <w:w w:val="105"/>
        </w:rPr>
        <w:t>tâche</w:t>
      </w:r>
      <w:r>
        <w:rPr>
          <w:spacing w:val="28"/>
          <w:w w:val="105"/>
        </w:rPr>
        <w:t> </w:t>
      </w:r>
      <w:r>
        <w:rPr>
          <w:w w:val="105"/>
        </w:rPr>
        <w:t>est</w:t>
      </w:r>
      <w:r>
        <w:rPr>
          <w:spacing w:val="25"/>
          <w:w w:val="105"/>
        </w:rPr>
        <w:t> </w:t>
      </w:r>
      <w:r>
        <w:rPr>
          <w:w w:val="105"/>
        </w:rPr>
        <w:t>simple, la</w:t>
      </w:r>
      <w:r>
        <w:rPr>
          <w:spacing w:val="38"/>
          <w:w w:val="105"/>
        </w:rPr>
        <w:t> </w:t>
      </w:r>
      <w:r>
        <w:rPr>
          <w:w w:val="105"/>
        </w:rPr>
        <w:t>négligence</w:t>
      </w:r>
      <w:r>
        <w:rPr>
          <w:spacing w:val="38"/>
          <w:w w:val="105"/>
        </w:rPr>
        <w:t> </w:t>
      </w:r>
      <w:r>
        <w:rPr>
          <w:w w:val="105"/>
        </w:rPr>
        <w:t>répétée, et</w:t>
      </w:r>
      <w:r>
        <w:rPr>
          <w:spacing w:val="32"/>
          <w:w w:val="105"/>
        </w:rPr>
        <w:t> </w:t>
      </w:r>
      <w:r>
        <w:rPr>
          <w:w w:val="105"/>
        </w:rPr>
        <w:t>que</w:t>
      </w:r>
      <w:r>
        <w:rPr>
          <w:spacing w:val="38"/>
          <w:w w:val="105"/>
        </w:rPr>
        <w:t> </w:t>
      </w:r>
      <w:r>
        <w:rPr>
          <w:w w:val="105"/>
        </w:rPr>
        <w:t>l’omission</w:t>
      </w:r>
      <w:r>
        <w:rPr>
          <w:spacing w:val="38"/>
          <w:w w:val="105"/>
        </w:rPr>
        <w:t> </w:t>
      </w:r>
      <w:r>
        <w:rPr>
          <w:w w:val="105"/>
        </w:rPr>
        <w:t>prive</w:t>
      </w:r>
      <w:r>
        <w:rPr>
          <w:spacing w:val="38"/>
          <w:w w:val="105"/>
        </w:rPr>
        <w:t> </w:t>
      </w:r>
      <w:r>
        <w:rPr>
          <w:w w:val="105"/>
        </w:rPr>
        <w:t>l’organisme</w:t>
      </w:r>
      <w:r>
        <w:rPr>
          <w:spacing w:val="38"/>
          <w:w w:val="105"/>
        </w:rPr>
        <w:t> </w:t>
      </w:r>
      <w:r>
        <w:rPr>
          <w:w w:val="105"/>
        </w:rPr>
        <w:t>de</w:t>
      </w:r>
      <w:r>
        <w:rPr>
          <w:spacing w:val="38"/>
          <w:w w:val="105"/>
        </w:rPr>
        <w:t> </w:t>
      </w:r>
      <w:r>
        <w:rPr>
          <w:w w:val="105"/>
        </w:rPr>
        <w:t>ressources.</w:t>
      </w:r>
    </w:p>
    <w:p>
      <w:pPr>
        <w:pStyle w:val="BodyText"/>
        <w:spacing w:line="252" w:lineRule="auto" w:before="128"/>
        <w:ind w:left="312" w:right="129" w:firstLine="283"/>
      </w:pPr>
      <w:r>
        <w:rPr/>
        <w:t>Elle confirme également l’approche retenue pour caractériser l’impact</w:t>
      </w:r>
      <w:r>
        <w:rPr>
          <w:spacing w:val="-3"/>
        </w:rPr>
        <w:t> </w:t>
      </w:r>
      <w:r>
        <w:rPr/>
        <w:t>financier d’un manquement,</w:t>
      </w:r>
      <w:r>
        <w:rPr>
          <w:spacing w:val="-11"/>
        </w:rPr>
        <w:t> </w:t>
      </w:r>
      <w:r>
        <w:rPr/>
        <w:t>en</w:t>
      </w:r>
      <w:r>
        <w:rPr>
          <w:spacing w:val="-10"/>
        </w:rPr>
        <w:t> </w:t>
      </w:r>
      <w:r>
        <w:rPr/>
        <w:t>tenant</w:t>
      </w:r>
      <w:r>
        <w:rPr>
          <w:spacing w:val="-7"/>
        </w:rPr>
        <w:t> </w:t>
      </w:r>
      <w:r>
        <w:rPr/>
        <w:t>compte du budget</w:t>
      </w:r>
      <w:r>
        <w:rPr>
          <w:spacing w:val="-4"/>
        </w:rPr>
        <w:t> </w:t>
      </w:r>
      <w:r>
        <w:rPr/>
        <w:t>de l’entité concernée.</w:t>
      </w:r>
      <w:r>
        <w:rPr>
          <w:spacing w:val="-11"/>
        </w:rPr>
        <w:t> </w:t>
      </w:r>
      <w:r>
        <w:rPr/>
        <w:t>Le caractère significatif </w:t>
      </w:r>
      <w:r>
        <w:rPr>
          <w:w w:val="105"/>
        </w:rPr>
        <w:t>du préjudice,</w:t>
      </w:r>
      <w:r>
        <w:rPr>
          <w:spacing w:val="-7"/>
          <w:w w:val="105"/>
        </w:rPr>
        <w:t> </w:t>
      </w:r>
      <w:r>
        <w:rPr>
          <w:w w:val="105"/>
        </w:rPr>
        <w:t>d’un montant</w:t>
      </w:r>
      <w:r>
        <w:rPr>
          <w:spacing w:val="-2"/>
          <w:w w:val="105"/>
        </w:rPr>
        <w:t> </w:t>
      </w:r>
      <w:r>
        <w:rPr>
          <w:w w:val="105"/>
        </w:rPr>
        <w:t>total de 44</w:t>
      </w:r>
      <w:r>
        <w:rPr>
          <w:spacing w:val="-2"/>
          <w:w w:val="105"/>
        </w:rPr>
        <w:t> </w:t>
      </w:r>
      <w:r>
        <w:rPr>
          <w:w w:val="105"/>
        </w:rPr>
        <w:t>770,31 €,</w:t>
      </w:r>
      <w:r>
        <w:rPr>
          <w:spacing w:val="-7"/>
          <w:w w:val="105"/>
        </w:rPr>
        <w:t> </w:t>
      </w:r>
      <w:r>
        <w:rPr>
          <w:w w:val="105"/>
        </w:rPr>
        <w:t>a été apprécié au regard du budget global</w:t>
      </w:r>
      <w:r>
        <w:rPr>
          <w:spacing w:val="-11"/>
          <w:w w:val="105"/>
        </w:rPr>
        <w:t> </w:t>
      </w:r>
      <w:r>
        <w:rPr>
          <w:w w:val="105"/>
        </w:rPr>
        <w:t>de</w:t>
      </w:r>
      <w:r>
        <w:rPr>
          <w:spacing w:val="-11"/>
          <w:w w:val="105"/>
        </w:rPr>
        <w:t> </w:t>
      </w:r>
      <w:r>
        <w:rPr>
          <w:w w:val="105"/>
        </w:rPr>
        <w:t>la</w:t>
      </w:r>
      <w:r>
        <w:rPr>
          <w:spacing w:val="-11"/>
          <w:w w:val="105"/>
        </w:rPr>
        <w:t> </w:t>
      </w:r>
      <w:r>
        <w:rPr>
          <w:w w:val="105"/>
        </w:rPr>
        <w:t>collectivité</w:t>
      </w:r>
      <w:r>
        <w:rPr>
          <w:spacing w:val="-10"/>
          <w:w w:val="105"/>
        </w:rPr>
        <w:t> </w:t>
      </w:r>
      <w:r>
        <w:rPr>
          <w:w w:val="105"/>
        </w:rPr>
        <w:t>:</w:t>
      </w:r>
      <w:r>
        <w:rPr>
          <w:spacing w:val="-11"/>
          <w:w w:val="105"/>
        </w:rPr>
        <w:t> </w:t>
      </w:r>
      <w:r>
        <w:rPr>
          <w:w w:val="105"/>
        </w:rPr>
        <w:t>1,5</w:t>
      </w:r>
      <w:r>
        <w:rPr>
          <w:spacing w:val="-11"/>
          <w:w w:val="105"/>
        </w:rPr>
        <w:t> </w:t>
      </w:r>
      <w:r>
        <w:rPr>
          <w:w w:val="105"/>
        </w:rPr>
        <w:t>million</w:t>
      </w:r>
      <w:r>
        <w:rPr>
          <w:spacing w:val="-10"/>
          <w:w w:val="105"/>
        </w:rPr>
        <w:t> </w:t>
      </w:r>
      <w:r>
        <w:rPr>
          <w:w w:val="105"/>
        </w:rPr>
        <w:t>d’euros</w:t>
      </w:r>
      <w:r>
        <w:rPr>
          <w:spacing w:val="-11"/>
          <w:w w:val="105"/>
        </w:rPr>
        <w:t> </w:t>
      </w:r>
      <w:r>
        <w:rPr>
          <w:w w:val="105"/>
        </w:rPr>
        <w:t>de</w:t>
      </w:r>
      <w:r>
        <w:rPr>
          <w:spacing w:val="-11"/>
          <w:w w:val="105"/>
        </w:rPr>
        <w:t> </w:t>
      </w:r>
      <w:r>
        <w:rPr>
          <w:w w:val="105"/>
        </w:rPr>
        <w:t>recettes</w:t>
      </w:r>
      <w:r>
        <w:rPr>
          <w:spacing w:val="-10"/>
          <w:w w:val="105"/>
        </w:rPr>
        <w:t> </w:t>
      </w:r>
      <w:r>
        <w:rPr>
          <w:w w:val="105"/>
        </w:rPr>
        <w:t>de</w:t>
      </w:r>
      <w:r>
        <w:rPr>
          <w:spacing w:val="-11"/>
          <w:w w:val="105"/>
        </w:rPr>
        <w:t> </w:t>
      </w:r>
      <w:r>
        <w:rPr>
          <w:w w:val="105"/>
        </w:rPr>
        <w:t>fonctionnement,</w:t>
      </w:r>
      <w:r>
        <w:rPr>
          <w:spacing w:val="-11"/>
          <w:w w:val="105"/>
        </w:rPr>
        <w:t> </w:t>
      </w:r>
      <w:r>
        <w:rPr>
          <w:w w:val="105"/>
        </w:rPr>
        <w:t>0,3</w:t>
      </w:r>
      <w:r>
        <w:rPr>
          <w:spacing w:val="-9"/>
          <w:w w:val="105"/>
        </w:rPr>
        <w:t> </w:t>
      </w:r>
      <w:r>
        <w:rPr>
          <w:w w:val="105"/>
        </w:rPr>
        <w:t>million d’euros</w:t>
      </w:r>
      <w:r>
        <w:rPr>
          <w:spacing w:val="-11"/>
          <w:w w:val="105"/>
        </w:rPr>
        <w:t> </w:t>
      </w:r>
      <w:r>
        <w:rPr>
          <w:w w:val="105"/>
        </w:rPr>
        <w:t>de</w:t>
      </w:r>
      <w:r>
        <w:rPr>
          <w:spacing w:val="-9"/>
          <w:w w:val="105"/>
        </w:rPr>
        <w:t> </w:t>
      </w:r>
      <w:r>
        <w:rPr>
          <w:w w:val="105"/>
        </w:rPr>
        <w:t>recettes</w:t>
      </w:r>
      <w:r>
        <w:rPr>
          <w:spacing w:val="-10"/>
          <w:w w:val="105"/>
        </w:rPr>
        <w:t> </w:t>
      </w:r>
      <w:r>
        <w:rPr>
          <w:w w:val="105"/>
        </w:rPr>
        <w:t>d’investissement</w:t>
      </w:r>
      <w:r>
        <w:rPr>
          <w:spacing w:val="-10"/>
          <w:w w:val="105"/>
        </w:rPr>
        <w:t> </w:t>
      </w:r>
      <w:r>
        <w:rPr>
          <w:w w:val="105"/>
        </w:rPr>
        <w:t>et</w:t>
      </w:r>
      <w:r>
        <w:rPr>
          <w:spacing w:val="-11"/>
          <w:w w:val="105"/>
        </w:rPr>
        <w:t> </w:t>
      </w:r>
      <w:r>
        <w:rPr>
          <w:w w:val="105"/>
        </w:rPr>
        <w:t>0,8</w:t>
      </w:r>
      <w:r>
        <w:rPr>
          <w:spacing w:val="-9"/>
          <w:w w:val="105"/>
        </w:rPr>
        <w:t> </w:t>
      </w:r>
      <w:r>
        <w:rPr>
          <w:w w:val="105"/>
        </w:rPr>
        <w:t>million</w:t>
      </w:r>
      <w:r>
        <w:rPr>
          <w:spacing w:val="-10"/>
          <w:w w:val="105"/>
        </w:rPr>
        <w:t> </w:t>
      </w:r>
      <w:r>
        <w:rPr>
          <w:w w:val="105"/>
        </w:rPr>
        <w:t>d’euros</w:t>
      </w:r>
      <w:r>
        <w:rPr>
          <w:spacing w:val="-9"/>
          <w:w w:val="105"/>
        </w:rPr>
        <w:t> </w:t>
      </w:r>
      <w:r>
        <w:rPr>
          <w:w w:val="105"/>
        </w:rPr>
        <w:t>de</w:t>
      </w:r>
      <w:r>
        <w:rPr>
          <w:spacing w:val="-9"/>
          <w:w w:val="105"/>
        </w:rPr>
        <w:t> </w:t>
      </w:r>
      <w:r>
        <w:rPr>
          <w:w w:val="105"/>
        </w:rPr>
        <w:t>dépenses</w:t>
      </w:r>
      <w:r>
        <w:rPr>
          <w:spacing w:val="-10"/>
          <w:w w:val="105"/>
        </w:rPr>
        <w:t> </w:t>
      </w:r>
      <w:r>
        <w:rPr>
          <w:w w:val="105"/>
        </w:rPr>
        <w:t>de</w:t>
      </w:r>
      <w:r>
        <w:rPr>
          <w:spacing w:val="-9"/>
          <w:w w:val="105"/>
        </w:rPr>
        <w:t> </w:t>
      </w:r>
      <w:r>
        <w:rPr>
          <w:spacing w:val="-2"/>
          <w:w w:val="105"/>
        </w:rPr>
        <w:t>personnel.</w:t>
      </w:r>
    </w:p>
    <w:p>
      <w:pPr>
        <w:pStyle w:val="BodyText"/>
        <w:spacing w:line="252" w:lineRule="auto" w:before="127"/>
        <w:ind w:left="312" w:right="132" w:firstLine="283"/>
      </w:pPr>
      <w:r>
        <w:rPr>
          <w:spacing w:val="-2"/>
        </w:rPr>
        <w:t>Par</w:t>
      </w:r>
      <w:r>
        <w:rPr>
          <w:spacing w:val="-9"/>
        </w:rPr>
        <w:t> </w:t>
      </w:r>
      <w:r>
        <w:rPr>
          <w:spacing w:val="-2"/>
        </w:rPr>
        <w:t>ailleurs,</w:t>
      </w:r>
      <w:r>
        <w:rPr>
          <w:spacing w:val="-8"/>
        </w:rPr>
        <w:t> </w:t>
      </w:r>
      <w:r>
        <w:rPr>
          <w:spacing w:val="-2"/>
        </w:rPr>
        <w:t>elle</w:t>
      </w:r>
      <w:r>
        <w:rPr>
          <w:spacing w:val="-8"/>
        </w:rPr>
        <w:t> </w:t>
      </w:r>
      <w:r>
        <w:rPr>
          <w:spacing w:val="-2"/>
        </w:rPr>
        <w:t>réaffirme,</w:t>
      </w:r>
      <w:r>
        <w:rPr>
          <w:spacing w:val="-8"/>
        </w:rPr>
        <w:t> </w:t>
      </w:r>
      <w:r>
        <w:rPr>
          <w:spacing w:val="-2"/>
        </w:rPr>
        <w:t>après</w:t>
      </w:r>
      <w:r>
        <w:rPr>
          <w:spacing w:val="-8"/>
        </w:rPr>
        <w:t> </w:t>
      </w:r>
      <w:r>
        <w:rPr>
          <w:spacing w:val="-2"/>
        </w:rPr>
        <w:t>une</w:t>
      </w:r>
      <w:r>
        <w:rPr>
          <w:spacing w:val="-9"/>
        </w:rPr>
        <w:t> </w:t>
      </w:r>
      <w:r>
        <w:rPr>
          <w:spacing w:val="-2"/>
        </w:rPr>
        <w:t>analyse</w:t>
      </w:r>
      <w:r>
        <w:rPr>
          <w:spacing w:val="-8"/>
        </w:rPr>
        <w:t> </w:t>
      </w:r>
      <w:r>
        <w:rPr>
          <w:spacing w:val="-2"/>
        </w:rPr>
        <w:t>précise</w:t>
      </w:r>
      <w:r>
        <w:rPr>
          <w:spacing w:val="-6"/>
        </w:rPr>
        <w:t> </w:t>
      </w:r>
      <w:r>
        <w:rPr>
          <w:spacing w:val="-2"/>
        </w:rPr>
        <w:t>de</w:t>
      </w:r>
      <w:r>
        <w:rPr>
          <w:spacing w:val="-4"/>
        </w:rPr>
        <w:t> </w:t>
      </w:r>
      <w:r>
        <w:rPr>
          <w:spacing w:val="-2"/>
        </w:rPr>
        <w:t>la</w:t>
      </w:r>
      <w:r>
        <w:rPr>
          <w:spacing w:val="-9"/>
        </w:rPr>
        <w:t> </w:t>
      </w:r>
      <w:r>
        <w:rPr>
          <w:spacing w:val="-2"/>
        </w:rPr>
        <w:t>fiche</w:t>
      </w:r>
      <w:r>
        <w:rPr>
          <w:spacing w:val="-4"/>
        </w:rPr>
        <w:t> </w:t>
      </w:r>
      <w:r>
        <w:rPr>
          <w:spacing w:val="-2"/>
        </w:rPr>
        <w:t>de</w:t>
      </w:r>
      <w:r>
        <w:rPr>
          <w:spacing w:val="-5"/>
        </w:rPr>
        <w:t> </w:t>
      </w:r>
      <w:r>
        <w:rPr>
          <w:spacing w:val="-2"/>
        </w:rPr>
        <w:t>poste</w:t>
      </w:r>
      <w:r>
        <w:rPr>
          <w:spacing w:val="-5"/>
        </w:rPr>
        <w:t> </w:t>
      </w:r>
      <w:r>
        <w:rPr>
          <w:spacing w:val="-2"/>
        </w:rPr>
        <w:t>de</w:t>
      </w:r>
      <w:r>
        <w:rPr>
          <w:spacing w:val="-5"/>
        </w:rPr>
        <w:t> </w:t>
      </w:r>
      <w:r>
        <w:rPr>
          <w:spacing w:val="-2"/>
        </w:rPr>
        <w:t>l’intéressée,</w:t>
      </w:r>
      <w:r>
        <w:rPr>
          <w:spacing w:val="-2"/>
          <w:w w:val="105"/>
        </w:rPr>
        <w:t> la</w:t>
      </w:r>
      <w:r>
        <w:rPr>
          <w:spacing w:val="-9"/>
          <w:w w:val="105"/>
        </w:rPr>
        <w:t> </w:t>
      </w:r>
      <w:r>
        <w:rPr>
          <w:spacing w:val="-2"/>
          <w:w w:val="105"/>
        </w:rPr>
        <w:t>responsabilité</w:t>
      </w:r>
      <w:r>
        <w:rPr>
          <w:spacing w:val="-9"/>
          <w:w w:val="105"/>
        </w:rPr>
        <w:t> </w:t>
      </w:r>
      <w:r>
        <w:rPr>
          <w:spacing w:val="-2"/>
          <w:w w:val="105"/>
        </w:rPr>
        <w:t>propre</w:t>
      </w:r>
      <w:r>
        <w:rPr>
          <w:spacing w:val="-9"/>
          <w:w w:val="105"/>
        </w:rPr>
        <w:t> </w:t>
      </w:r>
      <w:r>
        <w:rPr>
          <w:spacing w:val="-2"/>
          <w:w w:val="105"/>
        </w:rPr>
        <w:t>d’une</w:t>
      </w:r>
      <w:r>
        <w:rPr>
          <w:spacing w:val="-8"/>
          <w:w w:val="105"/>
        </w:rPr>
        <w:t> </w:t>
      </w:r>
      <w:r>
        <w:rPr>
          <w:spacing w:val="-2"/>
          <w:w w:val="105"/>
        </w:rPr>
        <w:t>directrice</w:t>
      </w:r>
      <w:r>
        <w:rPr>
          <w:spacing w:val="-9"/>
          <w:w w:val="105"/>
        </w:rPr>
        <w:t> </w:t>
      </w:r>
      <w:r>
        <w:rPr>
          <w:spacing w:val="-2"/>
          <w:w w:val="105"/>
        </w:rPr>
        <w:t>générale</w:t>
      </w:r>
      <w:r>
        <w:rPr>
          <w:spacing w:val="-7"/>
          <w:w w:val="105"/>
        </w:rPr>
        <w:t> </w:t>
      </w:r>
      <w:r>
        <w:rPr>
          <w:spacing w:val="-2"/>
          <w:w w:val="105"/>
        </w:rPr>
        <w:t>des</w:t>
      </w:r>
      <w:r>
        <w:rPr>
          <w:spacing w:val="-6"/>
          <w:w w:val="105"/>
        </w:rPr>
        <w:t> </w:t>
      </w:r>
      <w:r>
        <w:rPr>
          <w:spacing w:val="-2"/>
          <w:w w:val="105"/>
        </w:rPr>
        <w:t>services,</w:t>
      </w:r>
      <w:r>
        <w:rPr>
          <w:spacing w:val="-9"/>
          <w:w w:val="105"/>
        </w:rPr>
        <w:t> </w:t>
      </w:r>
      <w:r>
        <w:rPr>
          <w:spacing w:val="-2"/>
          <w:w w:val="105"/>
        </w:rPr>
        <w:t>sans</w:t>
      </w:r>
      <w:r>
        <w:rPr>
          <w:spacing w:val="-5"/>
          <w:w w:val="105"/>
        </w:rPr>
        <w:t> </w:t>
      </w:r>
      <w:r>
        <w:rPr>
          <w:spacing w:val="-2"/>
          <w:w w:val="105"/>
        </w:rPr>
        <w:t>écarter,</w:t>
      </w:r>
      <w:r>
        <w:rPr>
          <w:spacing w:val="-9"/>
          <w:w w:val="105"/>
        </w:rPr>
        <w:t> </w:t>
      </w:r>
      <w:r>
        <w:rPr>
          <w:spacing w:val="-2"/>
          <w:w w:val="105"/>
        </w:rPr>
        <w:t>ni</w:t>
      </w:r>
      <w:r>
        <w:rPr>
          <w:spacing w:val="-5"/>
          <w:w w:val="105"/>
        </w:rPr>
        <w:t> </w:t>
      </w:r>
      <w:r>
        <w:rPr>
          <w:spacing w:val="-2"/>
          <w:w w:val="105"/>
        </w:rPr>
        <w:t>invoquer </w:t>
      </w:r>
      <w:r>
        <w:rPr>
          <w:w w:val="105"/>
        </w:rPr>
        <w:t>celle de l’autorité susceptible de déléguer son pouvoir ou sa signature, en l’espèce</w:t>
      </w:r>
      <w:r>
        <w:rPr>
          <w:spacing w:val="40"/>
          <w:w w:val="105"/>
        </w:rPr>
        <w:t> </w:t>
      </w:r>
      <w:r>
        <w:rPr>
          <w:w w:val="105"/>
        </w:rPr>
        <w:t>un maire non justiciable.</w:t>
      </w:r>
    </w:p>
    <w:p>
      <w:pPr>
        <w:pStyle w:val="BodyText"/>
        <w:spacing w:line="252" w:lineRule="auto" w:before="128"/>
        <w:ind w:left="312" w:right="129" w:firstLine="283"/>
      </w:pPr>
      <w:r>
        <w:rPr>
          <w:w w:val="105"/>
        </w:rPr>
        <w:t>La</w:t>
      </w:r>
      <w:r>
        <w:rPr>
          <w:spacing w:val="38"/>
          <w:w w:val="105"/>
        </w:rPr>
        <w:t> </w:t>
      </w:r>
      <w:r>
        <w:rPr>
          <w:w w:val="105"/>
        </w:rPr>
        <w:t>fixation</w:t>
      </w:r>
      <w:r>
        <w:rPr>
          <w:spacing w:val="40"/>
          <w:w w:val="105"/>
        </w:rPr>
        <w:t> </w:t>
      </w:r>
      <w:r>
        <w:rPr>
          <w:w w:val="105"/>
        </w:rPr>
        <w:t>de</w:t>
      </w:r>
      <w:r>
        <w:rPr>
          <w:spacing w:val="40"/>
          <w:w w:val="105"/>
        </w:rPr>
        <w:t> </w:t>
      </w:r>
      <w:r>
        <w:rPr>
          <w:w w:val="105"/>
        </w:rPr>
        <w:t>l’amende</w:t>
      </w:r>
      <w:r>
        <w:rPr>
          <w:spacing w:val="38"/>
          <w:w w:val="105"/>
        </w:rPr>
        <w:t> </w:t>
      </w:r>
      <w:r>
        <w:rPr>
          <w:w w:val="105"/>
        </w:rPr>
        <w:t>traduit</w:t>
      </w:r>
      <w:r>
        <w:rPr>
          <w:spacing w:val="38"/>
          <w:w w:val="105"/>
        </w:rPr>
        <w:t> </w:t>
      </w:r>
      <w:r>
        <w:rPr>
          <w:w w:val="105"/>
        </w:rPr>
        <w:t>une</w:t>
      </w:r>
      <w:r>
        <w:rPr>
          <w:spacing w:val="40"/>
          <w:w w:val="105"/>
        </w:rPr>
        <w:t> </w:t>
      </w:r>
      <w:r>
        <w:rPr>
          <w:w w:val="105"/>
        </w:rPr>
        <w:t>évolution</w:t>
      </w:r>
      <w:r>
        <w:rPr>
          <w:spacing w:val="40"/>
          <w:w w:val="105"/>
        </w:rPr>
        <w:t> </w:t>
      </w:r>
      <w:r>
        <w:rPr>
          <w:w w:val="105"/>
        </w:rPr>
        <w:t>jurisprudentielle.</w:t>
      </w:r>
      <w:r>
        <w:rPr>
          <w:spacing w:val="24"/>
          <w:w w:val="105"/>
        </w:rPr>
        <w:t> </w:t>
      </w:r>
      <w:r>
        <w:rPr>
          <w:w w:val="105"/>
        </w:rPr>
        <w:t>La</w:t>
      </w:r>
      <w:r>
        <w:rPr>
          <w:spacing w:val="40"/>
          <w:w w:val="105"/>
        </w:rPr>
        <w:t> </w:t>
      </w:r>
      <w:r>
        <w:rPr>
          <w:w w:val="105"/>
        </w:rPr>
        <w:t>Cour,</w:t>
      </w:r>
      <w:r>
        <w:rPr>
          <w:spacing w:val="20"/>
          <w:w w:val="105"/>
        </w:rPr>
        <w:t> </w:t>
      </w:r>
      <w:r>
        <w:rPr>
          <w:w w:val="105"/>
        </w:rPr>
        <w:t>tout en se fondant sur le principe de proportionnalité inscrit à l’article L.</w:t>
      </w:r>
      <w:r>
        <w:rPr>
          <w:spacing w:val="-6"/>
          <w:w w:val="105"/>
        </w:rPr>
        <w:t> </w:t>
      </w:r>
      <w:r>
        <w:rPr>
          <w:w w:val="105"/>
        </w:rPr>
        <w:t>131-16 du code des</w:t>
      </w:r>
      <w:r>
        <w:rPr>
          <w:spacing w:val="-7"/>
          <w:w w:val="105"/>
        </w:rPr>
        <w:t> </w:t>
      </w:r>
      <w:r>
        <w:rPr>
          <w:w w:val="105"/>
        </w:rPr>
        <w:t>juridictions</w:t>
      </w:r>
      <w:r>
        <w:rPr>
          <w:spacing w:val="-10"/>
          <w:w w:val="105"/>
        </w:rPr>
        <w:t> </w:t>
      </w:r>
      <w:r>
        <w:rPr>
          <w:w w:val="105"/>
        </w:rPr>
        <w:t>financières</w:t>
      </w:r>
      <w:r>
        <w:rPr>
          <w:spacing w:val="-7"/>
          <w:w w:val="105"/>
        </w:rPr>
        <w:t> </w:t>
      </w:r>
      <w:r>
        <w:rPr>
          <w:w w:val="105"/>
        </w:rPr>
        <w:t>qui</w:t>
      </w:r>
      <w:r>
        <w:rPr>
          <w:spacing w:val="-7"/>
          <w:w w:val="105"/>
        </w:rPr>
        <w:t> </w:t>
      </w:r>
      <w:r>
        <w:rPr>
          <w:w w:val="105"/>
        </w:rPr>
        <w:t>mentionne</w:t>
      </w:r>
      <w:r>
        <w:rPr>
          <w:spacing w:val="-10"/>
          <w:w w:val="105"/>
        </w:rPr>
        <w:t> </w:t>
      </w:r>
      <w:r>
        <w:rPr>
          <w:w w:val="105"/>
        </w:rPr>
        <w:t>trois</w:t>
      </w:r>
      <w:r>
        <w:rPr>
          <w:spacing w:val="-7"/>
          <w:w w:val="105"/>
        </w:rPr>
        <w:t> </w:t>
      </w:r>
      <w:r>
        <w:rPr>
          <w:w w:val="105"/>
        </w:rPr>
        <w:t>critères</w:t>
      </w:r>
      <w:r>
        <w:rPr>
          <w:spacing w:val="-7"/>
          <w:w w:val="105"/>
        </w:rPr>
        <w:t> </w:t>
      </w:r>
      <w:r>
        <w:rPr>
          <w:w w:val="105"/>
        </w:rPr>
        <w:t>de</w:t>
      </w:r>
      <w:r>
        <w:rPr>
          <w:spacing w:val="-7"/>
          <w:w w:val="105"/>
        </w:rPr>
        <w:t> </w:t>
      </w:r>
      <w:r>
        <w:rPr>
          <w:w w:val="105"/>
        </w:rPr>
        <w:t>modulation</w:t>
      </w:r>
      <w:r>
        <w:rPr>
          <w:spacing w:val="-7"/>
          <w:w w:val="105"/>
        </w:rPr>
        <w:t> </w:t>
      </w:r>
      <w:r>
        <w:rPr>
          <w:w w:val="105"/>
        </w:rPr>
        <w:t>liés</w:t>
      </w:r>
      <w:r>
        <w:rPr>
          <w:spacing w:val="-7"/>
          <w:w w:val="105"/>
        </w:rPr>
        <w:t> </w:t>
      </w:r>
      <w:r>
        <w:rPr>
          <w:w w:val="105"/>
        </w:rPr>
        <w:t>à</w:t>
      </w:r>
      <w:r>
        <w:rPr>
          <w:spacing w:val="-7"/>
          <w:w w:val="105"/>
        </w:rPr>
        <w:t> </w:t>
      </w:r>
      <w:r>
        <w:rPr>
          <w:w w:val="105"/>
        </w:rPr>
        <w:t>la</w:t>
      </w:r>
      <w:r>
        <w:rPr>
          <w:spacing w:val="-7"/>
          <w:w w:val="105"/>
        </w:rPr>
        <w:t> </w:t>
      </w:r>
      <w:r>
        <w:rPr>
          <w:w w:val="105"/>
        </w:rPr>
        <w:t>gravité des</w:t>
      </w:r>
      <w:r>
        <w:rPr>
          <w:spacing w:val="-8"/>
          <w:w w:val="105"/>
        </w:rPr>
        <w:t> </w:t>
      </w:r>
      <w:r>
        <w:rPr>
          <w:w w:val="105"/>
        </w:rPr>
        <w:t>faits,</w:t>
      </w:r>
      <w:r>
        <w:rPr>
          <w:spacing w:val="-11"/>
          <w:w w:val="105"/>
        </w:rPr>
        <w:t> </w:t>
      </w:r>
      <w:r>
        <w:rPr>
          <w:w w:val="105"/>
        </w:rPr>
        <w:t>à</w:t>
      </w:r>
      <w:r>
        <w:rPr>
          <w:spacing w:val="-2"/>
          <w:w w:val="105"/>
        </w:rPr>
        <w:t> </w:t>
      </w:r>
      <w:r>
        <w:rPr>
          <w:w w:val="105"/>
        </w:rPr>
        <w:t>leur</w:t>
      </w:r>
      <w:r>
        <w:rPr>
          <w:spacing w:val="-4"/>
          <w:w w:val="105"/>
        </w:rPr>
        <w:t> </w:t>
      </w:r>
      <w:r>
        <w:rPr>
          <w:w w:val="105"/>
        </w:rPr>
        <w:t>réitération</w:t>
      </w:r>
      <w:r>
        <w:rPr>
          <w:spacing w:val="-2"/>
          <w:w w:val="105"/>
        </w:rPr>
        <w:t> </w:t>
      </w:r>
      <w:r>
        <w:rPr>
          <w:w w:val="105"/>
        </w:rPr>
        <w:t>éventuelle</w:t>
      </w:r>
      <w:r>
        <w:rPr>
          <w:spacing w:val="-2"/>
          <w:w w:val="105"/>
        </w:rPr>
        <w:t> </w:t>
      </w:r>
      <w:r>
        <w:rPr>
          <w:w w:val="105"/>
        </w:rPr>
        <w:t>et</w:t>
      </w:r>
      <w:r>
        <w:rPr>
          <w:spacing w:val="-4"/>
          <w:w w:val="105"/>
        </w:rPr>
        <w:t> </w:t>
      </w:r>
      <w:r>
        <w:rPr>
          <w:w w:val="105"/>
        </w:rPr>
        <w:t>au</w:t>
      </w:r>
      <w:r>
        <w:rPr>
          <w:spacing w:val="-2"/>
          <w:w w:val="105"/>
        </w:rPr>
        <w:t> </w:t>
      </w:r>
      <w:r>
        <w:rPr>
          <w:w w:val="105"/>
        </w:rPr>
        <w:t>montant</w:t>
      </w:r>
      <w:r>
        <w:rPr>
          <w:spacing w:val="-4"/>
          <w:w w:val="105"/>
        </w:rPr>
        <w:t> </w:t>
      </w:r>
      <w:r>
        <w:rPr>
          <w:w w:val="105"/>
        </w:rPr>
        <w:t>du</w:t>
      </w:r>
      <w:r>
        <w:rPr>
          <w:spacing w:val="-2"/>
          <w:w w:val="105"/>
        </w:rPr>
        <w:t> </w:t>
      </w:r>
      <w:r>
        <w:rPr>
          <w:w w:val="105"/>
        </w:rPr>
        <w:t>préjudice</w:t>
      </w:r>
      <w:r>
        <w:rPr>
          <w:spacing w:val="-2"/>
          <w:w w:val="105"/>
        </w:rPr>
        <w:t> </w:t>
      </w:r>
      <w:r>
        <w:rPr>
          <w:w w:val="105"/>
        </w:rPr>
        <w:t>causé,</w:t>
      </w:r>
      <w:r>
        <w:rPr>
          <w:spacing w:val="-11"/>
          <w:w w:val="105"/>
        </w:rPr>
        <w:t> </w:t>
      </w:r>
      <w:r>
        <w:rPr>
          <w:w w:val="105"/>
        </w:rPr>
        <w:t>a</w:t>
      </w:r>
      <w:r>
        <w:rPr>
          <w:spacing w:val="-2"/>
          <w:w w:val="105"/>
        </w:rPr>
        <w:t> </w:t>
      </w:r>
      <w:r>
        <w:rPr>
          <w:w w:val="105"/>
        </w:rPr>
        <w:t>également </w:t>
      </w:r>
      <w:r>
        <w:rPr/>
        <w:t>pris en considération la situation</w:t>
      </w:r>
      <w:r>
        <w:rPr>
          <w:spacing w:val="-2"/>
        </w:rPr>
        <w:t> </w:t>
      </w:r>
      <w:r>
        <w:rPr/>
        <w:t>financière de la personne mise en cause au moment</w:t>
      </w:r>
      <w:r>
        <w:rPr>
          <w:spacing w:val="-2"/>
        </w:rPr>
        <w:t> </w:t>
      </w:r>
      <w:r>
        <w:rPr/>
        <w:t>de la décision juridictionnelle.</w:t>
      </w:r>
      <w:r>
        <w:rPr>
          <w:spacing w:val="-10"/>
        </w:rPr>
        <w:t> </w:t>
      </w:r>
      <w:r>
        <w:rPr/>
        <w:t>La Cour renforce ainsi l’individualisation de la peine,</w:t>
      </w:r>
      <w:r>
        <w:rPr>
          <w:spacing w:val="-10"/>
        </w:rPr>
        <w:t> </w:t>
      </w:r>
      <w:r>
        <w:rPr/>
        <w:t>qui était </w:t>
      </w:r>
      <w:r>
        <w:rPr>
          <w:spacing w:val="-2"/>
          <w:w w:val="105"/>
        </w:rPr>
        <w:t>prise en compte dans les précédentes décisions de manière implicite (voir</w:t>
      </w:r>
      <w:r>
        <w:rPr>
          <w:spacing w:val="-4"/>
          <w:w w:val="105"/>
        </w:rPr>
        <w:t> </w:t>
      </w:r>
      <w:r>
        <w:rPr>
          <w:spacing w:val="-2"/>
          <w:w w:val="105"/>
        </w:rPr>
        <w:t>par</w:t>
      </w:r>
      <w:r>
        <w:rPr>
          <w:spacing w:val="-4"/>
          <w:w w:val="105"/>
        </w:rPr>
        <w:t> </w:t>
      </w:r>
      <w:r>
        <w:rPr>
          <w:spacing w:val="-2"/>
          <w:w w:val="105"/>
        </w:rPr>
        <w:t>exemple </w:t>
      </w:r>
      <w:r>
        <w:rPr>
          <w:w w:val="105"/>
        </w:rPr>
        <w:t>CAF, 12 janvier 2024, </w:t>
      </w:r>
      <w:r>
        <w:rPr>
          <w:i/>
          <w:w w:val="105"/>
        </w:rPr>
        <w:t>Société Alpexpo</w:t>
      </w:r>
      <w:r>
        <w:rPr>
          <w:w w:val="105"/>
        </w:rPr>
        <w:t>, présent Recueil p. </w:t>
      </w:r>
      <w:hyperlink w:history="true" w:anchor="_bookmark21">
        <w:r>
          <w:rPr>
            <w:w w:val="105"/>
            <w:sz w:val="16"/>
          </w:rPr>
          <w:t>111</w:t>
        </w:r>
      </w:hyperlink>
      <w:r>
        <w:rPr>
          <w:w w:val="105"/>
        </w:rPr>
        <w:t>), ou plus directement</w:t>
      </w:r>
      <w:r>
        <w:rPr>
          <w:spacing w:val="40"/>
          <w:w w:val="105"/>
        </w:rPr>
        <w:t> </w:t>
      </w:r>
      <w:r>
        <w:rPr>
          <w:w w:val="105"/>
        </w:rPr>
        <w:t>en distinguant le montant d’une amende pour un directeur général et un directeur </w:t>
      </w:r>
      <w:r>
        <w:rPr>
          <w:spacing w:val="-2"/>
          <w:w w:val="105"/>
        </w:rPr>
        <w:t>général</w:t>
      </w:r>
      <w:r>
        <w:rPr>
          <w:spacing w:val="-9"/>
          <w:w w:val="105"/>
        </w:rPr>
        <w:t> </w:t>
      </w:r>
      <w:r>
        <w:rPr>
          <w:spacing w:val="-2"/>
          <w:w w:val="105"/>
        </w:rPr>
        <w:t>adjoint</w:t>
      </w:r>
      <w:r>
        <w:rPr>
          <w:spacing w:val="-9"/>
          <w:w w:val="105"/>
        </w:rPr>
        <w:t> </w:t>
      </w:r>
      <w:r>
        <w:rPr>
          <w:spacing w:val="-2"/>
          <w:w w:val="105"/>
        </w:rPr>
        <w:t>(CC,</w:t>
      </w:r>
      <w:r>
        <w:rPr>
          <w:spacing w:val="-9"/>
          <w:w w:val="105"/>
        </w:rPr>
        <w:t> </w:t>
      </w:r>
      <w:r>
        <w:rPr>
          <w:spacing w:val="-2"/>
          <w:w w:val="105"/>
        </w:rPr>
        <w:t>24</w:t>
      </w:r>
      <w:r>
        <w:rPr>
          <w:spacing w:val="-8"/>
          <w:w w:val="105"/>
        </w:rPr>
        <w:t> </w:t>
      </w:r>
      <w:r>
        <w:rPr>
          <w:spacing w:val="-2"/>
          <w:w w:val="105"/>
        </w:rPr>
        <w:t>novembre</w:t>
      </w:r>
      <w:r>
        <w:rPr>
          <w:spacing w:val="-3"/>
          <w:w w:val="105"/>
        </w:rPr>
        <w:t> </w:t>
      </w:r>
      <w:r>
        <w:rPr>
          <w:spacing w:val="-2"/>
          <w:w w:val="105"/>
        </w:rPr>
        <w:t>2023,</w:t>
      </w:r>
      <w:r>
        <w:rPr>
          <w:spacing w:val="-9"/>
          <w:w w:val="105"/>
        </w:rPr>
        <w:t> </w:t>
      </w:r>
      <w:r>
        <w:rPr>
          <w:i/>
          <w:spacing w:val="-2"/>
          <w:w w:val="105"/>
        </w:rPr>
        <w:t>Caisse de crédit</w:t>
      </w:r>
      <w:r>
        <w:rPr>
          <w:i/>
          <w:spacing w:val="-5"/>
          <w:w w:val="105"/>
        </w:rPr>
        <w:t> </w:t>
      </w:r>
      <w:r>
        <w:rPr>
          <w:i/>
          <w:spacing w:val="-2"/>
          <w:w w:val="105"/>
        </w:rPr>
        <w:t>municipal de Bordeaux</w:t>
      </w:r>
      <w:r>
        <w:rPr>
          <w:spacing w:val="-2"/>
          <w:w w:val="105"/>
        </w:rPr>
        <w:t>,</w:t>
      </w:r>
      <w:r>
        <w:rPr>
          <w:spacing w:val="-9"/>
          <w:w w:val="105"/>
        </w:rPr>
        <w:t> </w:t>
      </w:r>
      <w:r>
        <w:rPr>
          <w:spacing w:val="-2"/>
          <w:w w:val="105"/>
        </w:rPr>
        <w:t>Recueil </w:t>
      </w:r>
      <w:r>
        <w:rPr>
          <w:w w:val="105"/>
        </w:rPr>
        <w:t>p.</w:t>
      </w:r>
      <w:r>
        <w:rPr>
          <w:spacing w:val="-7"/>
          <w:w w:val="105"/>
        </w:rPr>
        <w:t> </w:t>
      </w:r>
      <w:r>
        <w:rPr>
          <w:w w:val="105"/>
        </w:rPr>
        <w:t>38).</w:t>
      </w:r>
      <w:r>
        <w:rPr>
          <w:spacing w:val="-9"/>
          <w:w w:val="105"/>
        </w:rPr>
        <w:t> </w:t>
      </w:r>
      <w:r>
        <w:rPr>
          <w:w w:val="105"/>
        </w:rPr>
        <w:t>Voir aussi CC,</w:t>
      </w:r>
      <w:r>
        <w:rPr>
          <w:spacing w:val="-7"/>
          <w:w w:val="105"/>
        </w:rPr>
        <w:t> </w:t>
      </w:r>
      <w:r>
        <w:rPr>
          <w:w w:val="105"/>
        </w:rPr>
        <w:t>5 juillet 2024,</w:t>
      </w:r>
      <w:r>
        <w:rPr>
          <w:spacing w:val="-7"/>
          <w:w w:val="105"/>
        </w:rPr>
        <w:t> </w:t>
      </w:r>
      <w:r>
        <w:rPr>
          <w:i/>
          <w:w w:val="105"/>
        </w:rPr>
        <w:t>Régie métropolitaine PARCUB devenue METPARK,</w:t>
      </w:r>
      <w:r>
        <w:rPr>
          <w:i/>
          <w:w w:val="105"/>
        </w:rPr>
        <w:t> </w:t>
      </w:r>
      <w:r>
        <w:rPr>
          <w:w w:val="105"/>
        </w:rPr>
        <w:t>présent Recueil p. </w:t>
      </w:r>
      <w:hyperlink w:history="true" w:anchor="_bookmark12">
        <w:r>
          <w:rPr>
            <w:w w:val="105"/>
            <w:sz w:val="16"/>
          </w:rPr>
          <w:t>65</w:t>
        </w:r>
      </w:hyperlink>
      <w:r>
        <w:rPr>
          <w:w w:val="105"/>
        </w:rPr>
        <w:t>.</w:t>
      </w:r>
    </w:p>
    <w:p>
      <w:pPr>
        <w:pStyle w:val="BodyText"/>
        <w:spacing w:before="41"/>
        <w:jc w:val="left"/>
        <w:rPr>
          <w:sz w:val="20"/>
        </w:rPr>
      </w:pPr>
      <w:r>
        <w:rPr>
          <w:sz w:val="20"/>
        </w:rPr>
        <mc:AlternateContent>
          <mc:Choice Requires="wps">
            <w:drawing>
              <wp:anchor distT="0" distB="0" distL="0" distR="0" allowOverlap="1" layoutInCell="1" locked="0" behindDoc="1" simplePos="0" relativeHeight="487597056">
                <wp:simplePos x="0" y="0"/>
                <wp:positionH relativeFrom="page">
                  <wp:posOffset>2358000</wp:posOffset>
                </wp:positionH>
                <wp:positionV relativeFrom="paragraph">
                  <wp:posOffset>196304</wp:posOffset>
                </wp:positionV>
                <wp:extent cx="720090" cy="127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457031pt;width:56.7pt;height:.1pt;mso-position-horizontal-relative:page;mso-position-vertical-relative:paragraph;z-index:-15719424;mso-wrap-distance-left:0;mso-wrap-distance-right:0" id="docshape29" coordorigin="3713,309" coordsize="1134,0" path="m3713,309l4847,309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spacing w:line="266" w:lineRule="auto"/>
        <w:ind w:left="142" w:right="310"/>
      </w:pPr>
      <w:bookmarkStart w:name="_bookmark15" w:id="22"/>
      <w:bookmarkEnd w:id="22"/>
      <w:r>
        <w:rPr>
          <w:b w:val="0"/>
        </w:rPr>
      </w:r>
      <w:r>
        <w:rPr>
          <w:w w:val="85"/>
        </w:rPr>
        <w:t>Gestion</w:t>
      </w:r>
      <w:r>
        <w:rPr>
          <w:spacing w:val="-5"/>
          <w:w w:val="85"/>
        </w:rPr>
        <w:t> </w:t>
      </w:r>
      <w:r>
        <w:rPr>
          <w:w w:val="85"/>
        </w:rPr>
        <w:t>de</w:t>
      </w:r>
      <w:r>
        <w:rPr>
          <w:spacing w:val="-4"/>
          <w:w w:val="85"/>
        </w:rPr>
        <w:t> </w:t>
      </w:r>
      <w:r>
        <w:rPr>
          <w:w w:val="85"/>
        </w:rPr>
        <w:t>fait.</w:t>
      </w:r>
      <w:r>
        <w:rPr>
          <w:spacing w:val="-5"/>
          <w:w w:val="85"/>
        </w:rPr>
        <w:t> </w:t>
      </w:r>
      <w:r>
        <w:rPr>
          <w:w w:val="85"/>
        </w:rPr>
        <w:t>–</w:t>
      </w:r>
      <w:r>
        <w:rPr>
          <w:spacing w:val="-4"/>
          <w:w w:val="85"/>
        </w:rPr>
        <w:t> </w:t>
      </w:r>
      <w:r>
        <w:rPr>
          <w:w w:val="85"/>
        </w:rPr>
        <w:t>Non-production des</w:t>
      </w:r>
      <w:r>
        <w:rPr>
          <w:spacing w:val="-5"/>
          <w:w w:val="85"/>
        </w:rPr>
        <w:t> </w:t>
      </w:r>
      <w:r>
        <w:rPr>
          <w:w w:val="85"/>
        </w:rPr>
        <w:t>comptes.</w:t>
      </w:r>
      <w:r>
        <w:rPr>
          <w:spacing w:val="-4"/>
          <w:w w:val="85"/>
        </w:rPr>
        <w:t> </w:t>
      </w:r>
      <w:r>
        <w:rPr>
          <w:w w:val="85"/>
        </w:rPr>
        <w:t>– Commune.</w:t>
      </w:r>
      <w:r>
        <w:rPr>
          <w:spacing w:val="-5"/>
          <w:w w:val="85"/>
        </w:rPr>
        <w:t> </w:t>
      </w:r>
      <w:r>
        <w:rPr>
          <w:w w:val="85"/>
        </w:rPr>
        <w:t>–</w:t>
      </w:r>
      <w:r>
        <w:rPr>
          <w:spacing w:val="-4"/>
        </w:rPr>
        <w:t> </w:t>
      </w:r>
      <w:r>
        <w:rPr>
          <w:w w:val="85"/>
        </w:rPr>
        <w:t>Association.</w:t>
      </w:r>
      <w:r>
        <w:rPr>
          <w:spacing w:val="-5"/>
          <w:w w:val="85"/>
        </w:rPr>
        <w:t> </w:t>
      </w:r>
      <w:r>
        <w:rPr>
          <w:w w:val="85"/>
        </w:rPr>
        <w:t>–</w:t>
      </w:r>
      <w:r>
        <w:rPr>
          <w:spacing w:val="-4"/>
        </w:rPr>
        <w:t> </w:t>
      </w:r>
      <w:r>
        <w:rPr>
          <w:w w:val="85"/>
        </w:rPr>
        <w:t>Élu local.</w:t>
      </w:r>
      <w:r>
        <w:rPr>
          <w:spacing w:val="-5"/>
          <w:w w:val="85"/>
        </w:rPr>
        <w:t> </w:t>
      </w:r>
      <w:r>
        <w:rPr>
          <w:w w:val="85"/>
        </w:rPr>
        <w:t>–</w:t>
      </w:r>
      <w:r>
        <w:rPr>
          <w:spacing w:val="-4"/>
        </w:rPr>
        <w:t> </w:t>
      </w:r>
      <w:r>
        <w:rPr>
          <w:w w:val="85"/>
        </w:rPr>
        <w:t>Titre</w:t>
      </w:r>
      <w:r>
        <w:rPr>
          <w:w w:val="90"/>
        </w:rPr>
        <w:t> légal.</w:t>
      </w:r>
      <w:r>
        <w:rPr>
          <w:spacing w:val="-15"/>
          <w:w w:val="90"/>
        </w:rPr>
        <w:t> </w:t>
      </w:r>
      <w:r>
        <w:rPr>
          <w:w w:val="90"/>
        </w:rPr>
        <w:t>–</w:t>
      </w:r>
      <w:r>
        <w:rPr>
          <w:spacing w:val="-7"/>
          <w:w w:val="90"/>
        </w:rPr>
        <w:t> </w:t>
      </w:r>
      <w:r>
        <w:rPr>
          <w:w w:val="90"/>
        </w:rPr>
        <w:t>Ingérence</w:t>
      </w:r>
      <w:r>
        <w:rPr>
          <w:spacing w:val="-7"/>
          <w:w w:val="90"/>
        </w:rPr>
        <w:t> </w:t>
      </w:r>
      <w:r>
        <w:rPr>
          <w:w w:val="90"/>
        </w:rPr>
        <w:t>dans</w:t>
      </w:r>
      <w:r>
        <w:rPr>
          <w:spacing w:val="-7"/>
          <w:w w:val="90"/>
        </w:rPr>
        <w:t> </w:t>
      </w:r>
      <w:r>
        <w:rPr>
          <w:w w:val="90"/>
        </w:rPr>
        <w:t>le</w:t>
      </w:r>
      <w:r>
        <w:rPr>
          <w:spacing w:val="-15"/>
          <w:w w:val="90"/>
        </w:rPr>
        <w:t> </w:t>
      </w:r>
      <w:r>
        <w:rPr>
          <w:w w:val="90"/>
        </w:rPr>
        <w:t>recouvrement</w:t>
      </w:r>
      <w:r>
        <w:rPr>
          <w:spacing w:val="-7"/>
          <w:w w:val="90"/>
        </w:rPr>
        <w:t> </w:t>
      </w:r>
      <w:r>
        <w:rPr>
          <w:w w:val="90"/>
        </w:rPr>
        <w:t>des</w:t>
      </w:r>
      <w:r>
        <w:rPr>
          <w:spacing w:val="-15"/>
          <w:w w:val="90"/>
        </w:rPr>
        <w:t> </w:t>
      </w:r>
      <w:r>
        <w:rPr>
          <w:w w:val="90"/>
        </w:rPr>
        <w:t>recettes.</w:t>
      </w:r>
    </w:p>
    <w:p>
      <w:pPr>
        <w:spacing w:line="252" w:lineRule="auto" w:before="117"/>
        <w:ind w:left="142" w:right="296" w:firstLine="283"/>
        <w:jc w:val="both"/>
        <w:rPr>
          <w:i/>
          <w:sz w:val="18"/>
        </w:rPr>
      </w:pPr>
      <w:r>
        <w:rPr>
          <w:i/>
          <w:spacing w:val="-2"/>
          <w:sz w:val="18"/>
        </w:rPr>
        <w:t>Un</w:t>
      </w:r>
      <w:r>
        <w:rPr>
          <w:i/>
          <w:spacing w:val="-9"/>
          <w:sz w:val="18"/>
        </w:rPr>
        <w:t> </w:t>
      </w:r>
      <w:r>
        <w:rPr>
          <w:i/>
          <w:spacing w:val="-2"/>
          <w:sz w:val="18"/>
        </w:rPr>
        <w:t>directeur</w:t>
      </w:r>
      <w:r>
        <w:rPr>
          <w:i/>
          <w:spacing w:val="-8"/>
          <w:sz w:val="18"/>
        </w:rPr>
        <w:t> </w:t>
      </w:r>
      <w:r>
        <w:rPr>
          <w:i/>
          <w:spacing w:val="-2"/>
          <w:sz w:val="18"/>
        </w:rPr>
        <w:t>régional</w:t>
      </w:r>
      <w:r>
        <w:rPr>
          <w:i/>
          <w:spacing w:val="-8"/>
          <w:sz w:val="18"/>
        </w:rPr>
        <w:t> </w:t>
      </w:r>
      <w:r>
        <w:rPr>
          <w:i/>
          <w:spacing w:val="-2"/>
          <w:sz w:val="18"/>
        </w:rPr>
        <w:t>des</w:t>
      </w:r>
      <w:r>
        <w:rPr>
          <w:i/>
          <w:spacing w:val="-8"/>
          <w:sz w:val="18"/>
        </w:rPr>
        <w:t> </w:t>
      </w:r>
      <w:r>
        <w:rPr>
          <w:i/>
          <w:spacing w:val="-2"/>
          <w:sz w:val="18"/>
        </w:rPr>
        <w:t>finances</w:t>
      </w:r>
      <w:r>
        <w:rPr>
          <w:i/>
          <w:spacing w:val="-8"/>
          <w:sz w:val="18"/>
        </w:rPr>
        <w:t> </w:t>
      </w:r>
      <w:r>
        <w:rPr>
          <w:i/>
          <w:spacing w:val="-2"/>
          <w:sz w:val="18"/>
        </w:rPr>
        <w:t>publiques</w:t>
      </w:r>
      <w:r>
        <w:rPr>
          <w:i/>
          <w:spacing w:val="-6"/>
          <w:sz w:val="18"/>
        </w:rPr>
        <w:t> </w:t>
      </w:r>
      <w:r>
        <w:rPr>
          <w:i/>
          <w:spacing w:val="-2"/>
          <w:sz w:val="18"/>
        </w:rPr>
        <w:t>avait</w:t>
      </w:r>
      <w:r>
        <w:rPr>
          <w:i/>
          <w:spacing w:val="-9"/>
          <w:sz w:val="18"/>
        </w:rPr>
        <w:t> </w:t>
      </w:r>
      <w:r>
        <w:rPr>
          <w:i/>
          <w:spacing w:val="-2"/>
          <w:sz w:val="18"/>
        </w:rPr>
        <w:t>déféré</w:t>
      </w:r>
      <w:r>
        <w:rPr>
          <w:i/>
          <w:spacing w:val="-6"/>
          <w:sz w:val="18"/>
        </w:rPr>
        <w:t> </w:t>
      </w:r>
      <w:r>
        <w:rPr>
          <w:i/>
          <w:spacing w:val="-2"/>
          <w:sz w:val="18"/>
        </w:rPr>
        <w:t>au</w:t>
      </w:r>
      <w:r>
        <w:rPr>
          <w:i/>
          <w:spacing w:val="-7"/>
          <w:sz w:val="18"/>
        </w:rPr>
        <w:t> </w:t>
      </w:r>
      <w:r>
        <w:rPr>
          <w:i/>
          <w:spacing w:val="-2"/>
          <w:sz w:val="18"/>
        </w:rPr>
        <w:t>ministère</w:t>
      </w:r>
      <w:r>
        <w:rPr>
          <w:i/>
          <w:spacing w:val="-7"/>
          <w:sz w:val="18"/>
        </w:rPr>
        <w:t> </w:t>
      </w:r>
      <w:r>
        <w:rPr>
          <w:i/>
          <w:spacing w:val="-2"/>
          <w:sz w:val="18"/>
        </w:rPr>
        <w:t>public</w:t>
      </w:r>
      <w:r>
        <w:rPr>
          <w:i/>
          <w:spacing w:val="-7"/>
          <w:sz w:val="18"/>
        </w:rPr>
        <w:t> </w:t>
      </w:r>
      <w:r>
        <w:rPr>
          <w:i/>
          <w:spacing w:val="-2"/>
          <w:sz w:val="18"/>
        </w:rPr>
        <w:t>près</w:t>
      </w:r>
      <w:r>
        <w:rPr>
          <w:i/>
          <w:spacing w:val="-7"/>
          <w:sz w:val="18"/>
        </w:rPr>
        <w:t> </w:t>
      </w:r>
      <w:r>
        <w:rPr>
          <w:i/>
          <w:spacing w:val="-2"/>
          <w:sz w:val="18"/>
        </w:rPr>
        <w:t>la</w:t>
      </w:r>
      <w:r>
        <w:rPr>
          <w:i/>
          <w:spacing w:val="-7"/>
          <w:sz w:val="18"/>
        </w:rPr>
        <w:t> </w:t>
      </w:r>
      <w:r>
        <w:rPr>
          <w:i/>
          <w:spacing w:val="-2"/>
          <w:sz w:val="18"/>
        </w:rPr>
        <w:t>Cour</w:t>
      </w:r>
      <w:r>
        <w:rPr>
          <w:i/>
          <w:sz w:val="18"/>
        </w:rPr>
        <w:t> </w:t>
      </w:r>
      <w:r>
        <w:rPr>
          <w:i/>
          <w:w w:val="105"/>
          <w:sz w:val="18"/>
        </w:rPr>
        <w:t>des comptes des faits susceptibles de constituer deux gestions de fait.</w:t>
      </w:r>
      <w:r>
        <w:rPr>
          <w:i/>
          <w:spacing w:val="-9"/>
          <w:w w:val="105"/>
          <w:sz w:val="18"/>
        </w:rPr>
        <w:t> </w:t>
      </w:r>
      <w:r>
        <w:rPr>
          <w:i/>
          <w:w w:val="105"/>
          <w:sz w:val="18"/>
        </w:rPr>
        <w:t>Les recettes de </w:t>
      </w:r>
      <w:r>
        <w:rPr>
          <w:i/>
          <w:sz w:val="18"/>
        </w:rPr>
        <w:t>la</w:t>
      </w:r>
      <w:r>
        <w:rPr>
          <w:i/>
          <w:spacing w:val="-7"/>
          <w:sz w:val="18"/>
        </w:rPr>
        <w:t> </w:t>
      </w:r>
      <w:r>
        <w:rPr>
          <w:i/>
          <w:sz w:val="18"/>
        </w:rPr>
        <w:t>boutique</w:t>
      </w:r>
      <w:r>
        <w:rPr>
          <w:i/>
          <w:spacing w:val="-7"/>
          <w:sz w:val="18"/>
        </w:rPr>
        <w:t> </w:t>
      </w:r>
      <w:r>
        <w:rPr>
          <w:i/>
          <w:sz w:val="18"/>
        </w:rPr>
        <w:t>d’un</w:t>
      </w:r>
      <w:r>
        <w:rPr>
          <w:i/>
          <w:spacing w:val="-7"/>
          <w:sz w:val="18"/>
        </w:rPr>
        <w:t> </w:t>
      </w:r>
      <w:r>
        <w:rPr>
          <w:i/>
          <w:sz w:val="18"/>
        </w:rPr>
        <w:t>musée</w:t>
      </w:r>
      <w:r>
        <w:rPr>
          <w:i/>
          <w:spacing w:val="-7"/>
          <w:sz w:val="18"/>
        </w:rPr>
        <w:t> </w:t>
      </w:r>
      <w:r>
        <w:rPr>
          <w:i/>
          <w:sz w:val="18"/>
        </w:rPr>
        <w:t>communal</w:t>
      </w:r>
      <w:r>
        <w:rPr>
          <w:i/>
          <w:spacing w:val="-7"/>
          <w:sz w:val="18"/>
        </w:rPr>
        <w:t> </w:t>
      </w:r>
      <w:r>
        <w:rPr>
          <w:i/>
          <w:sz w:val="18"/>
        </w:rPr>
        <w:t>avaient</w:t>
      </w:r>
      <w:r>
        <w:rPr>
          <w:i/>
          <w:spacing w:val="-10"/>
          <w:sz w:val="18"/>
        </w:rPr>
        <w:t> </w:t>
      </w:r>
      <w:r>
        <w:rPr>
          <w:i/>
          <w:sz w:val="18"/>
        </w:rPr>
        <w:t>été</w:t>
      </w:r>
      <w:r>
        <w:rPr>
          <w:i/>
          <w:spacing w:val="-7"/>
          <w:sz w:val="18"/>
        </w:rPr>
        <w:t> </w:t>
      </w:r>
      <w:r>
        <w:rPr>
          <w:i/>
          <w:sz w:val="18"/>
        </w:rPr>
        <w:t>perçues</w:t>
      </w:r>
      <w:r>
        <w:rPr>
          <w:i/>
          <w:spacing w:val="-7"/>
          <w:sz w:val="18"/>
        </w:rPr>
        <w:t> </w:t>
      </w:r>
      <w:r>
        <w:rPr>
          <w:i/>
          <w:sz w:val="18"/>
        </w:rPr>
        <w:t>sans</w:t>
      </w:r>
      <w:r>
        <w:rPr>
          <w:i/>
          <w:spacing w:val="-10"/>
          <w:sz w:val="18"/>
        </w:rPr>
        <w:t> </w:t>
      </w:r>
      <w:r>
        <w:rPr>
          <w:i/>
          <w:sz w:val="18"/>
        </w:rPr>
        <w:t>titre</w:t>
      </w:r>
      <w:r>
        <w:rPr>
          <w:i/>
          <w:spacing w:val="-7"/>
          <w:sz w:val="18"/>
        </w:rPr>
        <w:t> </w:t>
      </w:r>
      <w:r>
        <w:rPr>
          <w:i/>
          <w:sz w:val="18"/>
        </w:rPr>
        <w:t>légal</w:t>
      </w:r>
      <w:r>
        <w:rPr>
          <w:i/>
          <w:spacing w:val="-7"/>
          <w:sz w:val="18"/>
        </w:rPr>
        <w:t> </w:t>
      </w:r>
      <w:r>
        <w:rPr>
          <w:i/>
          <w:sz w:val="18"/>
        </w:rPr>
        <w:t>par</w:t>
      </w:r>
      <w:r>
        <w:rPr>
          <w:i/>
          <w:spacing w:val="-10"/>
          <w:sz w:val="18"/>
        </w:rPr>
        <w:t> </w:t>
      </w:r>
      <w:r>
        <w:rPr>
          <w:i/>
          <w:sz w:val="18"/>
        </w:rPr>
        <w:t>une</w:t>
      </w:r>
      <w:r>
        <w:rPr>
          <w:i/>
          <w:spacing w:val="-7"/>
          <w:sz w:val="18"/>
        </w:rPr>
        <w:t> </w:t>
      </w:r>
      <w:r>
        <w:rPr>
          <w:i/>
          <w:sz w:val="18"/>
        </w:rPr>
        <w:t>association. </w:t>
      </w:r>
      <w:r>
        <w:rPr>
          <w:i/>
          <w:w w:val="105"/>
          <w:sz w:val="18"/>
        </w:rPr>
        <w:t>Cette situation s’était poursuivie malgré la nomination de régisseurs de recettes et </w:t>
      </w:r>
      <w:r>
        <w:rPr>
          <w:i/>
          <w:sz w:val="18"/>
        </w:rPr>
        <w:t>l’intervention tardive d’une convention,</w:t>
      </w:r>
      <w:r>
        <w:rPr>
          <w:i/>
          <w:spacing w:val="-11"/>
          <w:sz w:val="18"/>
        </w:rPr>
        <w:t> </w:t>
      </w:r>
      <w:r>
        <w:rPr>
          <w:i/>
          <w:sz w:val="18"/>
        </w:rPr>
        <w:t>qui ne correspondait ni aux critères du mandat ni </w:t>
      </w:r>
      <w:r>
        <w:rPr>
          <w:i/>
          <w:spacing w:val="-2"/>
          <w:w w:val="105"/>
          <w:sz w:val="18"/>
        </w:rPr>
        <w:t>à</w:t>
      </w:r>
      <w:r>
        <w:rPr>
          <w:i/>
          <w:spacing w:val="-9"/>
          <w:w w:val="105"/>
          <w:sz w:val="18"/>
        </w:rPr>
        <w:t> </w:t>
      </w:r>
      <w:r>
        <w:rPr>
          <w:i/>
          <w:spacing w:val="-2"/>
          <w:w w:val="105"/>
          <w:sz w:val="18"/>
        </w:rPr>
        <w:t>celui</w:t>
      </w:r>
      <w:r>
        <w:rPr>
          <w:i/>
          <w:spacing w:val="-9"/>
          <w:w w:val="105"/>
          <w:sz w:val="18"/>
        </w:rPr>
        <w:t> </w:t>
      </w:r>
      <w:r>
        <w:rPr>
          <w:i/>
          <w:spacing w:val="-2"/>
          <w:w w:val="105"/>
          <w:sz w:val="18"/>
        </w:rPr>
        <w:t>d’une</w:t>
      </w:r>
      <w:r>
        <w:rPr>
          <w:i/>
          <w:spacing w:val="-4"/>
          <w:w w:val="105"/>
          <w:sz w:val="18"/>
        </w:rPr>
        <w:t> </w:t>
      </w:r>
      <w:r>
        <w:rPr>
          <w:i/>
          <w:spacing w:val="-2"/>
          <w:w w:val="105"/>
          <w:sz w:val="18"/>
        </w:rPr>
        <w:t>délégation</w:t>
      </w:r>
      <w:r>
        <w:rPr>
          <w:i/>
          <w:spacing w:val="-5"/>
          <w:w w:val="105"/>
          <w:sz w:val="18"/>
        </w:rPr>
        <w:t> </w:t>
      </w:r>
      <w:r>
        <w:rPr>
          <w:i/>
          <w:spacing w:val="-2"/>
          <w:w w:val="105"/>
          <w:sz w:val="18"/>
        </w:rPr>
        <w:t>de</w:t>
      </w:r>
      <w:r>
        <w:rPr>
          <w:i/>
          <w:spacing w:val="-5"/>
          <w:w w:val="105"/>
          <w:sz w:val="18"/>
        </w:rPr>
        <w:t> </w:t>
      </w:r>
      <w:r>
        <w:rPr>
          <w:i/>
          <w:spacing w:val="-2"/>
          <w:w w:val="105"/>
          <w:sz w:val="18"/>
        </w:rPr>
        <w:t>service</w:t>
      </w:r>
      <w:r>
        <w:rPr>
          <w:i/>
          <w:spacing w:val="-5"/>
          <w:w w:val="105"/>
          <w:sz w:val="18"/>
        </w:rPr>
        <w:t> </w:t>
      </w:r>
      <w:r>
        <w:rPr>
          <w:i/>
          <w:spacing w:val="-2"/>
          <w:w w:val="105"/>
          <w:sz w:val="18"/>
        </w:rPr>
        <w:t>public</w:t>
      </w:r>
      <w:r>
        <w:rPr>
          <w:i/>
          <w:spacing w:val="-5"/>
          <w:w w:val="105"/>
          <w:sz w:val="18"/>
        </w:rPr>
        <w:t> </w:t>
      </w:r>
      <w:r>
        <w:rPr>
          <w:i/>
          <w:spacing w:val="-2"/>
          <w:w w:val="105"/>
          <w:sz w:val="18"/>
        </w:rPr>
        <w:t>entre</w:t>
      </w:r>
      <w:r>
        <w:rPr>
          <w:i/>
          <w:spacing w:val="-5"/>
          <w:w w:val="105"/>
          <w:sz w:val="18"/>
        </w:rPr>
        <w:t> </w:t>
      </w:r>
      <w:r>
        <w:rPr>
          <w:i/>
          <w:spacing w:val="-2"/>
          <w:w w:val="105"/>
          <w:sz w:val="18"/>
        </w:rPr>
        <w:t>la</w:t>
      </w:r>
      <w:r>
        <w:rPr>
          <w:i/>
          <w:spacing w:val="-5"/>
          <w:w w:val="105"/>
          <w:sz w:val="18"/>
        </w:rPr>
        <w:t> </w:t>
      </w:r>
      <w:r>
        <w:rPr>
          <w:i/>
          <w:spacing w:val="-2"/>
          <w:w w:val="105"/>
          <w:sz w:val="18"/>
        </w:rPr>
        <w:t>commune</w:t>
      </w:r>
      <w:r>
        <w:rPr>
          <w:i/>
          <w:spacing w:val="-5"/>
          <w:w w:val="105"/>
          <w:sz w:val="18"/>
        </w:rPr>
        <w:t> </w:t>
      </w:r>
      <w:r>
        <w:rPr>
          <w:i/>
          <w:spacing w:val="-2"/>
          <w:w w:val="105"/>
          <w:sz w:val="18"/>
        </w:rPr>
        <w:t>et</w:t>
      </w:r>
      <w:r>
        <w:rPr>
          <w:i/>
          <w:spacing w:val="-8"/>
          <w:w w:val="105"/>
          <w:sz w:val="18"/>
        </w:rPr>
        <w:t> </w:t>
      </w:r>
      <w:r>
        <w:rPr>
          <w:i/>
          <w:spacing w:val="-2"/>
          <w:w w:val="105"/>
          <w:sz w:val="18"/>
        </w:rPr>
        <w:t>l’association.</w:t>
      </w:r>
      <w:r>
        <w:rPr>
          <w:i/>
          <w:spacing w:val="-9"/>
          <w:w w:val="105"/>
          <w:sz w:val="18"/>
        </w:rPr>
        <w:t> </w:t>
      </w:r>
      <w:r>
        <w:rPr>
          <w:i/>
          <w:spacing w:val="-2"/>
          <w:w w:val="105"/>
          <w:sz w:val="18"/>
        </w:rPr>
        <w:t>Par</w:t>
      </w:r>
      <w:r>
        <w:rPr>
          <w:i/>
          <w:spacing w:val="-8"/>
          <w:w w:val="105"/>
          <w:sz w:val="18"/>
        </w:rPr>
        <w:t> </w:t>
      </w:r>
      <w:r>
        <w:rPr>
          <w:i/>
          <w:spacing w:val="-2"/>
          <w:w w:val="105"/>
          <w:sz w:val="18"/>
        </w:rPr>
        <w:t>ailleurs, </w:t>
      </w:r>
      <w:r>
        <w:rPr>
          <w:i/>
          <w:sz w:val="18"/>
        </w:rPr>
        <w:t>le</w:t>
      </w:r>
      <w:r>
        <w:rPr>
          <w:i/>
          <w:spacing w:val="-11"/>
          <w:sz w:val="18"/>
        </w:rPr>
        <w:t> </w:t>
      </w:r>
      <w:r>
        <w:rPr>
          <w:i/>
          <w:sz w:val="18"/>
        </w:rPr>
        <w:t>comité</w:t>
      </w:r>
      <w:r>
        <w:rPr>
          <w:i/>
          <w:spacing w:val="-7"/>
          <w:sz w:val="18"/>
        </w:rPr>
        <w:t> </w:t>
      </w:r>
      <w:r>
        <w:rPr>
          <w:i/>
          <w:sz w:val="18"/>
        </w:rPr>
        <w:t>des</w:t>
      </w:r>
      <w:r>
        <w:rPr>
          <w:i/>
          <w:spacing w:val="-5"/>
          <w:sz w:val="18"/>
        </w:rPr>
        <w:t> </w:t>
      </w:r>
      <w:r>
        <w:rPr>
          <w:i/>
          <w:sz w:val="18"/>
        </w:rPr>
        <w:t>fêtes</w:t>
      </w:r>
      <w:r>
        <w:rPr>
          <w:i/>
          <w:spacing w:val="-3"/>
          <w:sz w:val="18"/>
        </w:rPr>
        <w:t> </w:t>
      </w:r>
      <w:r>
        <w:rPr>
          <w:i/>
          <w:sz w:val="18"/>
        </w:rPr>
        <w:t>de</w:t>
      </w:r>
      <w:r>
        <w:rPr>
          <w:i/>
          <w:spacing w:val="-3"/>
          <w:sz w:val="18"/>
        </w:rPr>
        <w:t> </w:t>
      </w:r>
      <w:r>
        <w:rPr>
          <w:i/>
          <w:sz w:val="18"/>
        </w:rPr>
        <w:t>la</w:t>
      </w:r>
      <w:r>
        <w:rPr>
          <w:i/>
          <w:spacing w:val="-3"/>
          <w:sz w:val="18"/>
        </w:rPr>
        <w:t> </w:t>
      </w:r>
      <w:r>
        <w:rPr>
          <w:i/>
          <w:sz w:val="18"/>
        </w:rPr>
        <w:t>même</w:t>
      </w:r>
      <w:r>
        <w:rPr>
          <w:i/>
          <w:spacing w:val="-3"/>
          <w:sz w:val="18"/>
        </w:rPr>
        <w:t> </w:t>
      </w:r>
      <w:r>
        <w:rPr>
          <w:i/>
          <w:sz w:val="18"/>
        </w:rPr>
        <w:t>commune</w:t>
      </w:r>
      <w:r>
        <w:rPr>
          <w:i/>
          <w:spacing w:val="-3"/>
          <w:sz w:val="18"/>
        </w:rPr>
        <w:t> </w:t>
      </w:r>
      <w:r>
        <w:rPr>
          <w:i/>
          <w:sz w:val="18"/>
        </w:rPr>
        <w:t>avait</w:t>
      </w:r>
      <w:r>
        <w:rPr>
          <w:i/>
          <w:spacing w:val="-5"/>
          <w:sz w:val="18"/>
        </w:rPr>
        <w:t> </w:t>
      </w:r>
      <w:r>
        <w:rPr>
          <w:i/>
          <w:sz w:val="18"/>
        </w:rPr>
        <w:t>encaissé,</w:t>
      </w:r>
      <w:r>
        <w:rPr>
          <w:i/>
          <w:spacing w:val="-11"/>
          <w:sz w:val="18"/>
        </w:rPr>
        <w:t> </w:t>
      </w:r>
      <w:r>
        <w:rPr>
          <w:i/>
          <w:sz w:val="18"/>
        </w:rPr>
        <w:t>sans</w:t>
      </w:r>
      <w:r>
        <w:rPr>
          <w:i/>
          <w:spacing w:val="-2"/>
          <w:sz w:val="18"/>
        </w:rPr>
        <w:t> </w:t>
      </w:r>
      <w:r>
        <w:rPr>
          <w:i/>
          <w:sz w:val="18"/>
        </w:rPr>
        <w:t>cadre</w:t>
      </w:r>
      <w:r>
        <w:rPr>
          <w:i/>
          <w:spacing w:val="-3"/>
          <w:sz w:val="18"/>
        </w:rPr>
        <w:t> </w:t>
      </w:r>
      <w:r>
        <w:rPr>
          <w:i/>
          <w:sz w:val="18"/>
        </w:rPr>
        <w:t>juridique,</w:t>
      </w:r>
      <w:r>
        <w:rPr>
          <w:i/>
          <w:spacing w:val="-11"/>
          <w:sz w:val="18"/>
        </w:rPr>
        <w:t> </w:t>
      </w:r>
      <w:r>
        <w:rPr>
          <w:i/>
          <w:sz w:val="18"/>
        </w:rPr>
        <w:t>des</w:t>
      </w:r>
      <w:r>
        <w:rPr>
          <w:i/>
          <w:spacing w:val="-2"/>
          <w:sz w:val="18"/>
        </w:rPr>
        <w:t> </w:t>
      </w:r>
      <w:r>
        <w:rPr>
          <w:i/>
          <w:sz w:val="18"/>
        </w:rPr>
        <w:t>recettes </w:t>
      </w:r>
      <w:r>
        <w:rPr>
          <w:i/>
          <w:w w:val="105"/>
          <w:sz w:val="18"/>
        </w:rPr>
        <w:t>issues de manifestations organisées par la commune. Ces sommes auraient dû être reversées dans la caisse du comptable public,</w:t>
      </w:r>
      <w:r>
        <w:rPr>
          <w:i/>
          <w:spacing w:val="-6"/>
          <w:w w:val="105"/>
          <w:sz w:val="18"/>
        </w:rPr>
        <w:t> </w:t>
      </w:r>
      <w:r>
        <w:rPr>
          <w:i/>
          <w:w w:val="105"/>
          <w:sz w:val="18"/>
        </w:rPr>
        <w:t>mais l’association les avait conservées. La</w:t>
      </w:r>
      <w:r>
        <w:rPr>
          <w:i/>
          <w:spacing w:val="16"/>
          <w:w w:val="105"/>
          <w:sz w:val="18"/>
        </w:rPr>
        <w:t> </w:t>
      </w:r>
      <w:r>
        <w:rPr>
          <w:i/>
          <w:w w:val="105"/>
          <w:sz w:val="18"/>
        </w:rPr>
        <w:t>Cour</w:t>
      </w:r>
      <w:r>
        <w:rPr>
          <w:i/>
          <w:spacing w:val="13"/>
          <w:w w:val="105"/>
          <w:sz w:val="18"/>
        </w:rPr>
        <w:t> </w:t>
      </w:r>
      <w:r>
        <w:rPr>
          <w:i/>
          <w:w w:val="105"/>
          <w:sz w:val="18"/>
        </w:rPr>
        <w:t>a</w:t>
      </w:r>
      <w:r>
        <w:rPr>
          <w:i/>
          <w:spacing w:val="16"/>
          <w:w w:val="105"/>
          <w:sz w:val="18"/>
        </w:rPr>
        <w:t> </w:t>
      </w:r>
      <w:r>
        <w:rPr>
          <w:i/>
          <w:w w:val="105"/>
          <w:sz w:val="18"/>
        </w:rPr>
        <w:t>jugé</w:t>
      </w:r>
      <w:r>
        <w:rPr>
          <w:i/>
          <w:spacing w:val="15"/>
          <w:w w:val="105"/>
          <w:sz w:val="18"/>
        </w:rPr>
        <w:t> </w:t>
      </w:r>
      <w:r>
        <w:rPr>
          <w:i/>
          <w:w w:val="105"/>
          <w:sz w:val="18"/>
        </w:rPr>
        <w:t>que</w:t>
      </w:r>
      <w:r>
        <w:rPr>
          <w:i/>
          <w:spacing w:val="15"/>
          <w:w w:val="105"/>
          <w:sz w:val="18"/>
        </w:rPr>
        <w:t> </w:t>
      </w:r>
      <w:r>
        <w:rPr>
          <w:i/>
          <w:w w:val="105"/>
          <w:sz w:val="18"/>
        </w:rPr>
        <w:t>ces</w:t>
      </w:r>
      <w:r>
        <w:rPr>
          <w:i/>
          <w:spacing w:val="16"/>
          <w:w w:val="105"/>
          <w:sz w:val="18"/>
        </w:rPr>
        <w:t> </w:t>
      </w:r>
      <w:r>
        <w:rPr>
          <w:i/>
          <w:w w:val="105"/>
          <w:sz w:val="18"/>
        </w:rPr>
        <w:t>irrégularités</w:t>
      </w:r>
      <w:r>
        <w:rPr>
          <w:i/>
          <w:spacing w:val="15"/>
          <w:w w:val="105"/>
          <w:sz w:val="18"/>
        </w:rPr>
        <w:t> </w:t>
      </w:r>
      <w:r>
        <w:rPr>
          <w:i/>
          <w:w w:val="105"/>
          <w:sz w:val="18"/>
        </w:rPr>
        <w:t>constituaient</w:t>
      </w:r>
      <w:r>
        <w:rPr>
          <w:i/>
          <w:spacing w:val="13"/>
          <w:w w:val="105"/>
          <w:sz w:val="18"/>
        </w:rPr>
        <w:t> </w:t>
      </w:r>
      <w:r>
        <w:rPr>
          <w:i/>
          <w:w w:val="105"/>
          <w:sz w:val="18"/>
        </w:rPr>
        <w:t>deux</w:t>
      </w:r>
      <w:r>
        <w:rPr>
          <w:i/>
          <w:spacing w:val="13"/>
          <w:w w:val="105"/>
          <w:sz w:val="18"/>
        </w:rPr>
        <w:t> </w:t>
      </w:r>
      <w:r>
        <w:rPr>
          <w:i/>
          <w:w w:val="105"/>
          <w:sz w:val="18"/>
        </w:rPr>
        <w:t>gestions</w:t>
      </w:r>
      <w:r>
        <w:rPr>
          <w:i/>
          <w:spacing w:val="15"/>
          <w:w w:val="105"/>
          <w:sz w:val="18"/>
        </w:rPr>
        <w:t> </w:t>
      </w:r>
      <w:r>
        <w:rPr>
          <w:i/>
          <w:w w:val="105"/>
          <w:sz w:val="18"/>
        </w:rPr>
        <w:t>de</w:t>
      </w:r>
      <w:r>
        <w:rPr>
          <w:i/>
          <w:spacing w:val="13"/>
          <w:w w:val="105"/>
          <w:sz w:val="18"/>
        </w:rPr>
        <w:t> </w:t>
      </w:r>
      <w:r>
        <w:rPr>
          <w:i/>
          <w:w w:val="105"/>
          <w:sz w:val="18"/>
        </w:rPr>
        <w:t>fait</w:t>
      </w:r>
      <w:r>
        <w:rPr>
          <w:i/>
          <w:spacing w:val="13"/>
          <w:w w:val="105"/>
          <w:sz w:val="18"/>
        </w:rPr>
        <w:t> </w:t>
      </w:r>
      <w:r>
        <w:rPr>
          <w:i/>
          <w:w w:val="105"/>
          <w:sz w:val="18"/>
        </w:rPr>
        <w:t>et</w:t>
      </w:r>
      <w:r>
        <w:rPr>
          <w:i/>
          <w:spacing w:val="13"/>
          <w:w w:val="105"/>
          <w:sz w:val="18"/>
        </w:rPr>
        <w:t> </w:t>
      </w:r>
      <w:r>
        <w:rPr>
          <w:i/>
          <w:w w:val="105"/>
          <w:sz w:val="18"/>
        </w:rPr>
        <w:t>a</w:t>
      </w:r>
      <w:r>
        <w:rPr>
          <w:i/>
          <w:spacing w:val="16"/>
          <w:w w:val="105"/>
          <w:sz w:val="18"/>
        </w:rPr>
        <w:t> </w:t>
      </w:r>
      <w:r>
        <w:rPr>
          <w:i/>
          <w:w w:val="105"/>
          <w:sz w:val="18"/>
        </w:rPr>
        <w:t>engagé la responsabilité du maire, qui a encouragé et couvert ces pratiques, ainsi que celle</w:t>
      </w:r>
      <w:r>
        <w:rPr>
          <w:i/>
          <w:spacing w:val="40"/>
          <w:w w:val="105"/>
          <w:sz w:val="18"/>
        </w:rPr>
        <w:t> </w:t>
      </w:r>
      <w:r>
        <w:rPr>
          <w:i/>
          <w:spacing w:val="-2"/>
          <w:w w:val="105"/>
          <w:sz w:val="18"/>
        </w:rPr>
        <w:t>de</w:t>
      </w:r>
      <w:r>
        <w:rPr>
          <w:i/>
          <w:spacing w:val="-9"/>
          <w:w w:val="105"/>
          <w:sz w:val="18"/>
        </w:rPr>
        <w:t> </w:t>
      </w:r>
      <w:r>
        <w:rPr>
          <w:i/>
          <w:spacing w:val="-2"/>
          <w:w w:val="105"/>
          <w:sz w:val="18"/>
        </w:rPr>
        <w:t>plusieurs</w:t>
      </w:r>
      <w:r>
        <w:rPr>
          <w:i/>
          <w:spacing w:val="-3"/>
          <w:w w:val="105"/>
          <w:sz w:val="18"/>
        </w:rPr>
        <w:t> </w:t>
      </w:r>
      <w:r>
        <w:rPr>
          <w:i/>
          <w:spacing w:val="-2"/>
          <w:w w:val="105"/>
          <w:sz w:val="18"/>
        </w:rPr>
        <w:t>élus et</w:t>
      </w:r>
      <w:r>
        <w:rPr>
          <w:i/>
          <w:spacing w:val="-4"/>
          <w:w w:val="105"/>
          <w:sz w:val="18"/>
        </w:rPr>
        <w:t> </w:t>
      </w:r>
      <w:r>
        <w:rPr>
          <w:i/>
          <w:spacing w:val="-2"/>
          <w:w w:val="105"/>
          <w:sz w:val="18"/>
        </w:rPr>
        <w:t>responsables associatifs.</w:t>
      </w:r>
      <w:r>
        <w:rPr>
          <w:i/>
          <w:spacing w:val="-9"/>
          <w:w w:val="105"/>
          <w:sz w:val="18"/>
        </w:rPr>
        <w:t> </w:t>
      </w:r>
      <w:r>
        <w:rPr>
          <w:i/>
          <w:spacing w:val="-2"/>
          <w:w w:val="105"/>
          <w:sz w:val="18"/>
        </w:rPr>
        <w:t>En revanche,</w:t>
      </w:r>
      <w:r>
        <w:rPr>
          <w:i/>
          <w:spacing w:val="-9"/>
          <w:w w:val="105"/>
          <w:sz w:val="18"/>
        </w:rPr>
        <w:t> </w:t>
      </w:r>
      <w:r>
        <w:rPr>
          <w:i/>
          <w:spacing w:val="-2"/>
          <w:w w:val="105"/>
          <w:sz w:val="18"/>
        </w:rPr>
        <w:t>la Cour</w:t>
      </w:r>
      <w:r>
        <w:rPr>
          <w:i/>
          <w:spacing w:val="-4"/>
          <w:w w:val="105"/>
          <w:sz w:val="18"/>
        </w:rPr>
        <w:t> </w:t>
      </w:r>
      <w:r>
        <w:rPr>
          <w:i/>
          <w:spacing w:val="-2"/>
          <w:w w:val="105"/>
          <w:sz w:val="18"/>
        </w:rPr>
        <w:t>a jugé que l’infraction </w:t>
      </w:r>
      <w:r>
        <w:rPr>
          <w:i/>
          <w:w w:val="105"/>
          <w:sz w:val="18"/>
        </w:rPr>
        <w:t>de défaut de production des comptes ne pouvait être retenue, les dispositions du 1°</w:t>
      </w:r>
      <w:r>
        <w:rPr>
          <w:i/>
          <w:spacing w:val="40"/>
          <w:w w:val="105"/>
          <w:sz w:val="18"/>
        </w:rPr>
        <w:t> </w:t>
      </w:r>
      <w:r>
        <w:rPr>
          <w:i/>
          <w:w w:val="105"/>
          <w:sz w:val="18"/>
        </w:rPr>
        <w:t>de</w:t>
      </w:r>
      <w:r>
        <w:rPr>
          <w:i/>
          <w:spacing w:val="-11"/>
          <w:w w:val="105"/>
          <w:sz w:val="18"/>
        </w:rPr>
        <w:t> </w:t>
      </w:r>
      <w:r>
        <w:rPr>
          <w:i/>
          <w:w w:val="105"/>
          <w:sz w:val="18"/>
        </w:rPr>
        <w:t>l’article</w:t>
      </w:r>
      <w:r>
        <w:rPr>
          <w:i/>
          <w:spacing w:val="-11"/>
          <w:w w:val="105"/>
          <w:sz w:val="18"/>
        </w:rPr>
        <w:t> </w:t>
      </w:r>
      <w:r>
        <w:rPr>
          <w:i/>
          <w:w w:val="105"/>
          <w:sz w:val="18"/>
        </w:rPr>
        <w:t>L.</w:t>
      </w:r>
      <w:r>
        <w:rPr>
          <w:i/>
          <w:spacing w:val="-11"/>
          <w:w w:val="105"/>
          <w:sz w:val="18"/>
        </w:rPr>
        <w:t> </w:t>
      </w:r>
      <w:r>
        <w:rPr>
          <w:i/>
          <w:w w:val="105"/>
          <w:sz w:val="18"/>
        </w:rPr>
        <w:t>131-13</w:t>
      </w:r>
      <w:r>
        <w:rPr>
          <w:i/>
          <w:spacing w:val="-10"/>
          <w:w w:val="105"/>
          <w:sz w:val="18"/>
        </w:rPr>
        <w:t> </w:t>
      </w:r>
      <w:r>
        <w:rPr>
          <w:i/>
          <w:w w:val="105"/>
          <w:sz w:val="18"/>
        </w:rPr>
        <w:t>et</w:t>
      </w:r>
      <w:r>
        <w:rPr>
          <w:i/>
          <w:spacing w:val="-11"/>
          <w:w w:val="105"/>
          <w:sz w:val="18"/>
        </w:rPr>
        <w:t> </w:t>
      </w:r>
      <w:r>
        <w:rPr>
          <w:i/>
          <w:w w:val="105"/>
          <w:sz w:val="18"/>
        </w:rPr>
        <w:t>le</w:t>
      </w:r>
      <w:r>
        <w:rPr>
          <w:i/>
          <w:spacing w:val="-11"/>
          <w:w w:val="105"/>
          <w:sz w:val="18"/>
        </w:rPr>
        <w:t> </w:t>
      </w:r>
      <w:r>
        <w:rPr>
          <w:i/>
          <w:w w:val="105"/>
          <w:sz w:val="18"/>
        </w:rPr>
        <w:t>deuxième</w:t>
      </w:r>
      <w:r>
        <w:rPr>
          <w:i/>
          <w:spacing w:val="-9"/>
          <w:w w:val="105"/>
          <w:sz w:val="18"/>
        </w:rPr>
        <w:t> </w:t>
      </w:r>
      <w:r>
        <w:rPr>
          <w:i/>
          <w:w w:val="105"/>
          <w:sz w:val="18"/>
        </w:rPr>
        <w:t>alinéa</w:t>
      </w:r>
      <w:r>
        <w:rPr>
          <w:i/>
          <w:spacing w:val="-8"/>
          <w:w w:val="105"/>
          <w:sz w:val="18"/>
        </w:rPr>
        <w:t> </w:t>
      </w:r>
      <w:r>
        <w:rPr>
          <w:i/>
          <w:w w:val="105"/>
          <w:sz w:val="18"/>
        </w:rPr>
        <w:t>de</w:t>
      </w:r>
      <w:r>
        <w:rPr>
          <w:i/>
          <w:spacing w:val="-8"/>
          <w:w w:val="105"/>
          <w:sz w:val="18"/>
        </w:rPr>
        <w:t> </w:t>
      </w:r>
      <w:r>
        <w:rPr>
          <w:i/>
          <w:w w:val="105"/>
          <w:sz w:val="18"/>
        </w:rPr>
        <w:t>l’article</w:t>
      </w:r>
      <w:r>
        <w:rPr>
          <w:i/>
          <w:spacing w:val="-8"/>
          <w:w w:val="105"/>
          <w:sz w:val="18"/>
        </w:rPr>
        <w:t> </w:t>
      </w:r>
      <w:r>
        <w:rPr>
          <w:i/>
          <w:w w:val="105"/>
          <w:sz w:val="18"/>
        </w:rPr>
        <w:t>L.</w:t>
      </w:r>
      <w:r>
        <w:rPr>
          <w:i/>
          <w:spacing w:val="-11"/>
          <w:w w:val="105"/>
          <w:sz w:val="18"/>
        </w:rPr>
        <w:t> </w:t>
      </w:r>
      <w:r>
        <w:rPr>
          <w:i/>
          <w:w w:val="105"/>
          <w:sz w:val="18"/>
        </w:rPr>
        <w:t>131-15</w:t>
      </w:r>
      <w:r>
        <w:rPr>
          <w:i/>
          <w:spacing w:val="-8"/>
          <w:w w:val="105"/>
          <w:sz w:val="18"/>
        </w:rPr>
        <w:t> </w:t>
      </w:r>
      <w:r>
        <w:rPr>
          <w:i/>
          <w:w w:val="105"/>
          <w:sz w:val="18"/>
        </w:rPr>
        <w:t>du</w:t>
      </w:r>
      <w:r>
        <w:rPr>
          <w:i/>
          <w:spacing w:val="-8"/>
          <w:w w:val="105"/>
          <w:sz w:val="18"/>
        </w:rPr>
        <w:t> </w:t>
      </w:r>
      <w:r>
        <w:rPr>
          <w:i/>
          <w:w w:val="105"/>
          <w:sz w:val="18"/>
        </w:rPr>
        <w:t>code</w:t>
      </w:r>
      <w:r>
        <w:rPr>
          <w:i/>
          <w:spacing w:val="-8"/>
          <w:w w:val="105"/>
          <w:sz w:val="18"/>
        </w:rPr>
        <w:t> </w:t>
      </w:r>
      <w:r>
        <w:rPr>
          <w:i/>
          <w:w w:val="105"/>
          <w:sz w:val="18"/>
        </w:rPr>
        <w:t>des</w:t>
      </w:r>
      <w:r>
        <w:rPr>
          <w:i/>
          <w:spacing w:val="-8"/>
          <w:w w:val="105"/>
          <w:sz w:val="18"/>
        </w:rPr>
        <w:t> </w:t>
      </w:r>
      <w:r>
        <w:rPr>
          <w:i/>
          <w:w w:val="105"/>
          <w:sz w:val="18"/>
        </w:rPr>
        <w:t>juridictions financières</w:t>
      </w:r>
      <w:r>
        <w:rPr>
          <w:i/>
          <w:spacing w:val="-4"/>
          <w:w w:val="105"/>
          <w:sz w:val="18"/>
        </w:rPr>
        <w:t> </w:t>
      </w:r>
      <w:r>
        <w:rPr>
          <w:i/>
          <w:w w:val="105"/>
          <w:sz w:val="18"/>
        </w:rPr>
        <w:t>(CJF)</w:t>
      </w:r>
      <w:r>
        <w:rPr>
          <w:i/>
          <w:spacing w:val="-4"/>
          <w:w w:val="105"/>
          <w:sz w:val="18"/>
        </w:rPr>
        <w:t> </w:t>
      </w:r>
      <w:r>
        <w:rPr>
          <w:i/>
          <w:w w:val="105"/>
          <w:sz w:val="18"/>
        </w:rPr>
        <w:t>ne</w:t>
      </w:r>
      <w:r>
        <w:rPr>
          <w:i/>
          <w:spacing w:val="-4"/>
          <w:w w:val="105"/>
          <w:sz w:val="18"/>
        </w:rPr>
        <w:t> </w:t>
      </w:r>
      <w:r>
        <w:rPr>
          <w:i/>
          <w:w w:val="105"/>
          <w:sz w:val="18"/>
        </w:rPr>
        <w:t>permettant</w:t>
      </w:r>
      <w:r>
        <w:rPr>
          <w:i/>
          <w:spacing w:val="-8"/>
          <w:w w:val="105"/>
          <w:sz w:val="18"/>
        </w:rPr>
        <w:t> </w:t>
      </w:r>
      <w:r>
        <w:rPr>
          <w:i/>
          <w:w w:val="105"/>
          <w:sz w:val="18"/>
        </w:rPr>
        <w:t>de</w:t>
      </w:r>
      <w:r>
        <w:rPr>
          <w:i/>
          <w:spacing w:val="-4"/>
          <w:w w:val="105"/>
          <w:sz w:val="18"/>
        </w:rPr>
        <w:t> </w:t>
      </w:r>
      <w:r>
        <w:rPr>
          <w:i/>
          <w:w w:val="105"/>
          <w:sz w:val="18"/>
        </w:rPr>
        <w:t>réprimer</w:t>
      </w:r>
      <w:r>
        <w:rPr>
          <w:i/>
          <w:spacing w:val="-8"/>
          <w:w w:val="105"/>
          <w:sz w:val="18"/>
        </w:rPr>
        <w:t> </w:t>
      </w:r>
      <w:r>
        <w:rPr>
          <w:i/>
          <w:w w:val="105"/>
          <w:sz w:val="18"/>
        </w:rPr>
        <w:t>que</w:t>
      </w:r>
      <w:r>
        <w:rPr>
          <w:i/>
          <w:spacing w:val="-4"/>
          <w:w w:val="105"/>
          <w:sz w:val="18"/>
        </w:rPr>
        <w:t> </w:t>
      </w:r>
      <w:r>
        <w:rPr>
          <w:i/>
          <w:w w:val="105"/>
          <w:sz w:val="18"/>
        </w:rPr>
        <w:t>le</w:t>
      </w:r>
      <w:r>
        <w:rPr>
          <w:i/>
          <w:spacing w:val="-4"/>
          <w:w w:val="105"/>
          <w:sz w:val="18"/>
        </w:rPr>
        <w:t> </w:t>
      </w:r>
      <w:r>
        <w:rPr>
          <w:i/>
          <w:w w:val="105"/>
          <w:sz w:val="18"/>
        </w:rPr>
        <w:t>défaut</w:t>
      </w:r>
      <w:r>
        <w:rPr>
          <w:i/>
          <w:spacing w:val="-8"/>
          <w:w w:val="105"/>
          <w:sz w:val="18"/>
        </w:rPr>
        <w:t> </w:t>
      </w:r>
      <w:r>
        <w:rPr>
          <w:i/>
          <w:w w:val="105"/>
          <w:sz w:val="18"/>
        </w:rPr>
        <w:t>de</w:t>
      </w:r>
      <w:r>
        <w:rPr>
          <w:i/>
          <w:spacing w:val="-4"/>
          <w:w w:val="105"/>
          <w:sz w:val="18"/>
        </w:rPr>
        <w:t> </w:t>
      </w:r>
      <w:r>
        <w:rPr>
          <w:i/>
          <w:w w:val="105"/>
          <w:sz w:val="18"/>
        </w:rPr>
        <w:t>production</w:t>
      </w:r>
      <w:r>
        <w:rPr>
          <w:i/>
          <w:spacing w:val="-4"/>
          <w:w w:val="105"/>
          <w:sz w:val="18"/>
        </w:rPr>
        <w:t> </w:t>
      </w:r>
      <w:r>
        <w:rPr>
          <w:i/>
          <w:w w:val="105"/>
          <w:sz w:val="18"/>
        </w:rPr>
        <w:t>du</w:t>
      </w:r>
      <w:r>
        <w:rPr>
          <w:i/>
          <w:spacing w:val="-4"/>
          <w:w w:val="105"/>
          <w:sz w:val="18"/>
        </w:rPr>
        <w:t> </w:t>
      </w:r>
      <w:r>
        <w:rPr>
          <w:i/>
          <w:w w:val="105"/>
          <w:sz w:val="18"/>
        </w:rPr>
        <w:t>compte</w:t>
      </w:r>
      <w:r>
        <w:rPr>
          <w:i/>
          <w:spacing w:val="-4"/>
          <w:w w:val="105"/>
          <w:sz w:val="18"/>
        </w:rPr>
        <w:t> </w:t>
      </w:r>
      <w:r>
        <w:rPr>
          <w:i/>
          <w:w w:val="105"/>
          <w:sz w:val="18"/>
        </w:rPr>
        <w:t>de sa</w:t>
      </w:r>
      <w:r>
        <w:rPr>
          <w:i/>
          <w:spacing w:val="-1"/>
          <w:w w:val="105"/>
          <w:sz w:val="18"/>
        </w:rPr>
        <w:t> </w:t>
      </w:r>
      <w:r>
        <w:rPr>
          <w:i/>
          <w:w w:val="105"/>
          <w:sz w:val="18"/>
        </w:rPr>
        <w:t>gestion</w:t>
      </w:r>
      <w:r>
        <w:rPr>
          <w:i/>
          <w:spacing w:val="-1"/>
          <w:w w:val="105"/>
          <w:sz w:val="18"/>
        </w:rPr>
        <w:t> </w:t>
      </w:r>
      <w:r>
        <w:rPr>
          <w:i/>
          <w:w w:val="105"/>
          <w:sz w:val="18"/>
        </w:rPr>
        <w:t>par</w:t>
      </w:r>
      <w:r>
        <w:rPr>
          <w:i/>
          <w:spacing w:val="-4"/>
          <w:w w:val="105"/>
          <w:sz w:val="18"/>
        </w:rPr>
        <w:t> </w:t>
      </w:r>
      <w:r>
        <w:rPr>
          <w:i/>
          <w:w w:val="105"/>
          <w:sz w:val="18"/>
        </w:rPr>
        <w:t>une</w:t>
      </w:r>
      <w:r>
        <w:rPr>
          <w:i/>
          <w:spacing w:val="-1"/>
          <w:w w:val="105"/>
          <w:sz w:val="18"/>
        </w:rPr>
        <w:t> </w:t>
      </w:r>
      <w:r>
        <w:rPr>
          <w:i/>
          <w:w w:val="105"/>
          <w:sz w:val="18"/>
        </w:rPr>
        <w:t>personne</w:t>
      </w:r>
      <w:r>
        <w:rPr>
          <w:i/>
          <w:spacing w:val="-1"/>
          <w:w w:val="105"/>
          <w:sz w:val="18"/>
        </w:rPr>
        <w:t> </w:t>
      </w:r>
      <w:r>
        <w:rPr>
          <w:i/>
          <w:w w:val="105"/>
          <w:sz w:val="18"/>
        </w:rPr>
        <w:t>dont</w:t>
      </w:r>
      <w:r>
        <w:rPr>
          <w:i/>
          <w:spacing w:val="-4"/>
          <w:w w:val="105"/>
          <w:sz w:val="18"/>
        </w:rPr>
        <w:t> </w:t>
      </w:r>
      <w:r>
        <w:rPr>
          <w:i/>
          <w:w w:val="105"/>
          <w:sz w:val="18"/>
        </w:rPr>
        <w:t>la</w:t>
      </w:r>
      <w:r>
        <w:rPr>
          <w:i/>
          <w:spacing w:val="-1"/>
          <w:w w:val="105"/>
          <w:sz w:val="18"/>
        </w:rPr>
        <w:t> </w:t>
      </w:r>
      <w:r>
        <w:rPr>
          <w:i/>
          <w:w w:val="105"/>
          <w:sz w:val="18"/>
        </w:rPr>
        <w:t>qualité</w:t>
      </w:r>
      <w:r>
        <w:rPr>
          <w:i/>
          <w:spacing w:val="-1"/>
          <w:w w:val="105"/>
          <w:sz w:val="18"/>
        </w:rPr>
        <w:t> </w:t>
      </w:r>
      <w:r>
        <w:rPr>
          <w:i/>
          <w:w w:val="105"/>
          <w:sz w:val="18"/>
        </w:rPr>
        <w:t>de</w:t>
      </w:r>
      <w:r>
        <w:rPr>
          <w:i/>
          <w:spacing w:val="-1"/>
          <w:w w:val="105"/>
          <w:sz w:val="18"/>
        </w:rPr>
        <w:t> </w:t>
      </w:r>
      <w:r>
        <w:rPr>
          <w:i/>
          <w:w w:val="105"/>
          <w:sz w:val="18"/>
        </w:rPr>
        <w:t>comptable</w:t>
      </w:r>
      <w:r>
        <w:rPr>
          <w:i/>
          <w:spacing w:val="-1"/>
          <w:w w:val="105"/>
          <w:sz w:val="18"/>
        </w:rPr>
        <w:t> </w:t>
      </w:r>
      <w:r>
        <w:rPr>
          <w:i/>
          <w:w w:val="105"/>
          <w:sz w:val="18"/>
        </w:rPr>
        <w:t>de</w:t>
      </w:r>
      <w:r>
        <w:rPr>
          <w:i/>
          <w:spacing w:val="-4"/>
          <w:w w:val="105"/>
          <w:sz w:val="18"/>
        </w:rPr>
        <w:t> </w:t>
      </w:r>
      <w:r>
        <w:rPr>
          <w:i/>
          <w:w w:val="105"/>
          <w:sz w:val="18"/>
        </w:rPr>
        <w:t>fait</w:t>
      </w:r>
      <w:r>
        <w:rPr>
          <w:i/>
          <w:spacing w:val="-4"/>
          <w:w w:val="105"/>
          <w:sz w:val="18"/>
        </w:rPr>
        <w:t> </w:t>
      </w:r>
      <w:r>
        <w:rPr>
          <w:i/>
          <w:w w:val="105"/>
          <w:sz w:val="18"/>
        </w:rPr>
        <w:t>a</w:t>
      </w:r>
      <w:r>
        <w:rPr>
          <w:i/>
          <w:spacing w:val="-1"/>
          <w:w w:val="105"/>
          <w:sz w:val="18"/>
        </w:rPr>
        <w:t> </w:t>
      </w:r>
      <w:r>
        <w:rPr>
          <w:i/>
          <w:w w:val="105"/>
          <w:sz w:val="18"/>
        </w:rPr>
        <w:t>déjà</w:t>
      </w:r>
      <w:r>
        <w:rPr>
          <w:i/>
          <w:spacing w:val="-1"/>
          <w:w w:val="105"/>
          <w:sz w:val="18"/>
        </w:rPr>
        <w:t> </w:t>
      </w:r>
      <w:r>
        <w:rPr>
          <w:i/>
          <w:w w:val="105"/>
          <w:sz w:val="18"/>
        </w:rPr>
        <w:t>été</w:t>
      </w:r>
      <w:r>
        <w:rPr>
          <w:i/>
          <w:spacing w:val="-1"/>
          <w:w w:val="105"/>
          <w:sz w:val="18"/>
        </w:rPr>
        <w:t> </w:t>
      </w:r>
      <w:r>
        <w:rPr>
          <w:i/>
          <w:w w:val="105"/>
          <w:sz w:val="18"/>
        </w:rPr>
        <w:t>constatée par le juge.</w:t>
      </w:r>
    </w:p>
    <w:p>
      <w:pPr>
        <w:spacing w:line="252" w:lineRule="auto" w:before="118"/>
        <w:ind w:left="142" w:right="309" w:firstLine="283"/>
        <w:jc w:val="both"/>
        <w:rPr>
          <w:i/>
          <w:sz w:val="18"/>
        </w:rPr>
      </w:pPr>
      <w:r>
        <w:rPr>
          <w:i/>
          <w:w w:val="105"/>
          <w:sz w:val="18"/>
        </w:rPr>
        <w:t>Le</w:t>
      </w:r>
      <w:r>
        <w:rPr>
          <w:i/>
          <w:spacing w:val="28"/>
          <w:w w:val="105"/>
          <w:sz w:val="18"/>
        </w:rPr>
        <w:t> </w:t>
      </w:r>
      <w:r>
        <w:rPr>
          <w:i/>
          <w:w w:val="105"/>
          <w:sz w:val="18"/>
        </w:rPr>
        <w:t>maire</w:t>
      </w:r>
      <w:r>
        <w:rPr>
          <w:i/>
          <w:spacing w:val="28"/>
          <w:w w:val="105"/>
          <w:sz w:val="18"/>
        </w:rPr>
        <w:t> </w:t>
      </w:r>
      <w:r>
        <w:rPr>
          <w:i/>
          <w:w w:val="105"/>
          <w:sz w:val="18"/>
        </w:rPr>
        <w:t>et</w:t>
      </w:r>
      <w:r>
        <w:rPr>
          <w:i/>
          <w:spacing w:val="24"/>
          <w:w w:val="105"/>
          <w:sz w:val="18"/>
        </w:rPr>
        <w:t> </w:t>
      </w:r>
      <w:r>
        <w:rPr>
          <w:i/>
          <w:w w:val="105"/>
          <w:sz w:val="18"/>
        </w:rPr>
        <w:t>ses</w:t>
      </w:r>
      <w:r>
        <w:rPr>
          <w:i/>
          <w:spacing w:val="28"/>
          <w:w w:val="105"/>
          <w:sz w:val="18"/>
        </w:rPr>
        <w:t> </w:t>
      </w:r>
      <w:r>
        <w:rPr>
          <w:i/>
          <w:w w:val="105"/>
          <w:sz w:val="18"/>
        </w:rPr>
        <w:t>adjoints</w:t>
      </w:r>
      <w:r>
        <w:rPr>
          <w:i/>
          <w:spacing w:val="28"/>
          <w:w w:val="105"/>
          <w:sz w:val="18"/>
        </w:rPr>
        <w:t> </w:t>
      </w:r>
      <w:r>
        <w:rPr>
          <w:i/>
          <w:w w:val="105"/>
          <w:sz w:val="18"/>
        </w:rPr>
        <w:t>ont</w:t>
      </w:r>
      <w:r>
        <w:rPr>
          <w:i/>
          <w:spacing w:val="24"/>
          <w:w w:val="105"/>
          <w:sz w:val="18"/>
        </w:rPr>
        <w:t> </w:t>
      </w:r>
      <w:r>
        <w:rPr>
          <w:i/>
          <w:w w:val="105"/>
          <w:sz w:val="18"/>
        </w:rPr>
        <w:t>été</w:t>
      </w:r>
      <w:r>
        <w:rPr>
          <w:i/>
          <w:spacing w:val="28"/>
          <w:w w:val="105"/>
          <w:sz w:val="18"/>
        </w:rPr>
        <w:t> </w:t>
      </w:r>
      <w:r>
        <w:rPr>
          <w:i/>
          <w:w w:val="105"/>
          <w:sz w:val="18"/>
        </w:rPr>
        <w:t>condamnés</w:t>
      </w:r>
      <w:r>
        <w:rPr>
          <w:i/>
          <w:spacing w:val="28"/>
          <w:w w:val="105"/>
          <w:sz w:val="18"/>
        </w:rPr>
        <w:t> </w:t>
      </w:r>
      <w:r>
        <w:rPr>
          <w:i/>
          <w:w w:val="105"/>
          <w:sz w:val="18"/>
        </w:rPr>
        <w:t>à</w:t>
      </w:r>
      <w:r>
        <w:rPr>
          <w:i/>
          <w:spacing w:val="28"/>
          <w:w w:val="105"/>
          <w:sz w:val="18"/>
        </w:rPr>
        <w:t> </w:t>
      </w:r>
      <w:r>
        <w:rPr>
          <w:i/>
          <w:w w:val="105"/>
          <w:sz w:val="18"/>
        </w:rPr>
        <w:t>des</w:t>
      </w:r>
      <w:r>
        <w:rPr>
          <w:i/>
          <w:spacing w:val="28"/>
          <w:w w:val="105"/>
          <w:sz w:val="18"/>
        </w:rPr>
        <w:t> </w:t>
      </w:r>
      <w:r>
        <w:rPr>
          <w:i/>
          <w:w w:val="105"/>
          <w:sz w:val="18"/>
        </w:rPr>
        <w:t>amendes</w:t>
      </w:r>
      <w:r>
        <w:rPr>
          <w:i/>
          <w:spacing w:val="28"/>
          <w:w w:val="105"/>
          <w:sz w:val="18"/>
        </w:rPr>
        <w:t> </w:t>
      </w:r>
      <w:r>
        <w:rPr>
          <w:i/>
          <w:w w:val="105"/>
          <w:sz w:val="18"/>
        </w:rPr>
        <w:t>allant</w:t>
      </w:r>
      <w:r>
        <w:rPr>
          <w:i/>
          <w:spacing w:val="24"/>
          <w:w w:val="105"/>
          <w:sz w:val="18"/>
        </w:rPr>
        <w:t> </w:t>
      </w:r>
      <w:r>
        <w:rPr>
          <w:i/>
          <w:w w:val="105"/>
          <w:sz w:val="18"/>
        </w:rPr>
        <w:t>de</w:t>
      </w:r>
      <w:r>
        <w:rPr>
          <w:i/>
          <w:spacing w:val="24"/>
          <w:w w:val="105"/>
          <w:sz w:val="18"/>
        </w:rPr>
        <w:t> </w:t>
      </w:r>
      <w:r>
        <w:rPr>
          <w:i/>
          <w:w w:val="105"/>
          <w:sz w:val="18"/>
        </w:rPr>
        <w:t>1</w:t>
      </w:r>
      <w:r>
        <w:rPr>
          <w:i/>
          <w:spacing w:val="28"/>
          <w:w w:val="105"/>
          <w:sz w:val="18"/>
        </w:rPr>
        <w:t> </w:t>
      </w:r>
      <w:r>
        <w:rPr>
          <w:i/>
          <w:w w:val="105"/>
          <w:sz w:val="18"/>
        </w:rPr>
        <w:t>000</w:t>
      </w:r>
      <w:r>
        <w:rPr>
          <w:i/>
          <w:spacing w:val="28"/>
          <w:w w:val="105"/>
          <w:sz w:val="18"/>
        </w:rPr>
        <w:t> </w:t>
      </w:r>
      <w:r>
        <w:rPr>
          <w:i/>
          <w:w w:val="105"/>
          <w:sz w:val="18"/>
        </w:rPr>
        <w:t>€</w:t>
      </w:r>
      <w:r>
        <w:rPr>
          <w:i/>
          <w:w w:val="105"/>
          <w:sz w:val="18"/>
        </w:rPr>
        <w:t> </w:t>
      </w:r>
      <w:r>
        <w:rPr>
          <w:i/>
          <w:spacing w:val="-2"/>
          <w:w w:val="105"/>
          <w:sz w:val="18"/>
        </w:rPr>
        <w:t>à</w:t>
      </w:r>
      <w:r>
        <w:rPr>
          <w:i/>
          <w:spacing w:val="-9"/>
          <w:w w:val="105"/>
          <w:sz w:val="18"/>
        </w:rPr>
        <w:t> </w:t>
      </w:r>
      <w:r>
        <w:rPr>
          <w:i/>
          <w:spacing w:val="-2"/>
          <w:w w:val="105"/>
          <w:sz w:val="18"/>
        </w:rPr>
        <w:t>3</w:t>
      </w:r>
      <w:r>
        <w:rPr>
          <w:i/>
          <w:spacing w:val="-9"/>
          <w:w w:val="105"/>
          <w:sz w:val="18"/>
        </w:rPr>
        <w:t> </w:t>
      </w:r>
      <w:r>
        <w:rPr>
          <w:i/>
          <w:spacing w:val="-2"/>
          <w:w w:val="105"/>
          <w:sz w:val="18"/>
        </w:rPr>
        <w:t>000</w:t>
      </w:r>
      <w:r>
        <w:rPr>
          <w:i/>
          <w:spacing w:val="-9"/>
          <w:w w:val="105"/>
          <w:sz w:val="18"/>
        </w:rPr>
        <w:t> </w:t>
      </w:r>
      <w:r>
        <w:rPr>
          <w:i/>
          <w:spacing w:val="-2"/>
          <w:w w:val="105"/>
          <w:sz w:val="18"/>
        </w:rPr>
        <w:t>€,</w:t>
      </w:r>
      <w:r>
        <w:rPr>
          <w:i/>
          <w:spacing w:val="-8"/>
          <w:w w:val="105"/>
          <w:sz w:val="18"/>
        </w:rPr>
        <w:t> </w:t>
      </w:r>
      <w:r>
        <w:rPr>
          <w:i/>
          <w:spacing w:val="-2"/>
          <w:w w:val="105"/>
          <w:sz w:val="18"/>
        </w:rPr>
        <w:t>tandis</w:t>
      </w:r>
      <w:r>
        <w:rPr>
          <w:i/>
          <w:spacing w:val="-6"/>
          <w:w w:val="105"/>
          <w:sz w:val="18"/>
        </w:rPr>
        <w:t> </w:t>
      </w:r>
      <w:r>
        <w:rPr>
          <w:i/>
          <w:spacing w:val="-2"/>
          <w:w w:val="105"/>
          <w:sz w:val="18"/>
        </w:rPr>
        <w:t>que</w:t>
      </w:r>
      <w:r>
        <w:rPr>
          <w:i/>
          <w:spacing w:val="-4"/>
          <w:w w:val="105"/>
          <w:sz w:val="18"/>
        </w:rPr>
        <w:t> </w:t>
      </w:r>
      <w:r>
        <w:rPr>
          <w:i/>
          <w:spacing w:val="-2"/>
          <w:w w:val="105"/>
          <w:sz w:val="18"/>
        </w:rPr>
        <w:t>le</w:t>
      </w:r>
      <w:r>
        <w:rPr>
          <w:i/>
          <w:spacing w:val="-4"/>
          <w:w w:val="105"/>
          <w:sz w:val="18"/>
        </w:rPr>
        <w:t> </w:t>
      </w:r>
      <w:r>
        <w:rPr>
          <w:i/>
          <w:spacing w:val="-2"/>
          <w:w w:val="105"/>
          <w:sz w:val="18"/>
        </w:rPr>
        <w:t>président</w:t>
      </w:r>
      <w:r>
        <w:rPr>
          <w:i/>
          <w:spacing w:val="-7"/>
          <w:w w:val="105"/>
          <w:sz w:val="18"/>
        </w:rPr>
        <w:t> </w:t>
      </w:r>
      <w:r>
        <w:rPr>
          <w:i/>
          <w:spacing w:val="-2"/>
          <w:w w:val="105"/>
          <w:sz w:val="18"/>
        </w:rPr>
        <w:t>du</w:t>
      </w:r>
      <w:r>
        <w:rPr>
          <w:i/>
          <w:spacing w:val="-4"/>
          <w:w w:val="105"/>
          <w:sz w:val="18"/>
        </w:rPr>
        <w:t> </w:t>
      </w:r>
      <w:r>
        <w:rPr>
          <w:i/>
          <w:spacing w:val="-2"/>
          <w:w w:val="105"/>
          <w:sz w:val="18"/>
        </w:rPr>
        <w:t>comité</w:t>
      </w:r>
      <w:r>
        <w:rPr>
          <w:i/>
          <w:spacing w:val="-4"/>
          <w:w w:val="105"/>
          <w:sz w:val="18"/>
        </w:rPr>
        <w:t> </w:t>
      </w:r>
      <w:r>
        <w:rPr>
          <w:i/>
          <w:spacing w:val="-2"/>
          <w:w w:val="105"/>
          <w:sz w:val="18"/>
        </w:rPr>
        <w:t>des</w:t>
      </w:r>
      <w:r>
        <w:rPr>
          <w:i/>
          <w:spacing w:val="-7"/>
          <w:w w:val="105"/>
          <w:sz w:val="18"/>
        </w:rPr>
        <w:t> </w:t>
      </w:r>
      <w:r>
        <w:rPr>
          <w:i/>
          <w:spacing w:val="-2"/>
          <w:w w:val="105"/>
          <w:sz w:val="18"/>
        </w:rPr>
        <w:t>fêtes,</w:t>
      </w:r>
      <w:r>
        <w:rPr>
          <w:i/>
          <w:spacing w:val="-9"/>
          <w:w w:val="105"/>
          <w:sz w:val="18"/>
        </w:rPr>
        <w:t> </w:t>
      </w:r>
      <w:r>
        <w:rPr>
          <w:i/>
          <w:spacing w:val="-2"/>
          <w:w w:val="105"/>
          <w:sz w:val="18"/>
        </w:rPr>
        <w:t>qui</w:t>
      </w:r>
      <w:r>
        <w:rPr>
          <w:i/>
          <w:spacing w:val="-3"/>
          <w:w w:val="105"/>
          <w:sz w:val="18"/>
        </w:rPr>
        <w:t> </w:t>
      </w:r>
      <w:r>
        <w:rPr>
          <w:i/>
          <w:spacing w:val="-2"/>
          <w:w w:val="105"/>
          <w:sz w:val="18"/>
        </w:rPr>
        <w:t>notamment</w:t>
      </w:r>
      <w:r>
        <w:rPr>
          <w:i/>
          <w:spacing w:val="-7"/>
          <w:w w:val="105"/>
          <w:sz w:val="18"/>
        </w:rPr>
        <w:t> </w:t>
      </w:r>
      <w:r>
        <w:rPr>
          <w:i/>
          <w:spacing w:val="-2"/>
          <w:w w:val="105"/>
          <w:sz w:val="18"/>
        </w:rPr>
        <w:t>n’avait</w:t>
      </w:r>
      <w:r>
        <w:rPr>
          <w:i/>
          <w:spacing w:val="-7"/>
          <w:w w:val="105"/>
          <w:sz w:val="18"/>
        </w:rPr>
        <w:t> </w:t>
      </w:r>
      <w:r>
        <w:rPr>
          <w:i/>
          <w:spacing w:val="-2"/>
          <w:w w:val="105"/>
          <w:sz w:val="18"/>
        </w:rPr>
        <w:t>pas</w:t>
      </w:r>
      <w:r>
        <w:rPr>
          <w:i/>
          <w:spacing w:val="-4"/>
          <w:w w:val="105"/>
          <w:sz w:val="18"/>
        </w:rPr>
        <w:t> </w:t>
      </w:r>
      <w:r>
        <w:rPr>
          <w:i/>
          <w:spacing w:val="-2"/>
          <w:w w:val="105"/>
          <w:sz w:val="18"/>
        </w:rPr>
        <w:t>manié </w:t>
      </w:r>
      <w:r>
        <w:rPr>
          <w:i/>
          <w:w w:val="105"/>
          <w:sz w:val="18"/>
        </w:rPr>
        <w:t>personnellement les deniers publics, a été dispensé de peine.</w:t>
      </w:r>
    </w:p>
    <w:p>
      <w:pPr>
        <w:pStyle w:val="BodyText"/>
        <w:spacing w:before="16"/>
        <w:jc w:val="left"/>
        <w:rPr>
          <w:i/>
        </w:rPr>
      </w:pPr>
    </w:p>
    <w:p>
      <w:pPr>
        <w:pStyle w:val="BodyText"/>
        <w:spacing w:line="393" w:lineRule="auto" w:before="1"/>
        <w:ind w:left="425" w:right="250"/>
        <w:jc w:val="left"/>
      </w:pPr>
      <w:r>
        <w:rPr>
          <w:b/>
          <w:spacing w:val="-4"/>
        </w:rPr>
        <w:t>10</w:t>
      </w:r>
      <w:r>
        <w:rPr>
          <w:b/>
          <w:spacing w:val="-17"/>
        </w:rPr>
        <w:t> </w:t>
      </w:r>
      <w:r>
        <w:rPr>
          <w:b/>
          <w:spacing w:val="-4"/>
        </w:rPr>
        <w:t>octobre</w:t>
      </w:r>
      <w:r>
        <w:rPr>
          <w:b/>
          <w:spacing w:val="-17"/>
        </w:rPr>
        <w:t> </w:t>
      </w:r>
      <w:r>
        <w:rPr>
          <w:b/>
          <w:spacing w:val="-4"/>
        </w:rPr>
        <w:t>2024</w:t>
      </w:r>
      <w:r>
        <w:rPr>
          <w:b/>
          <w:spacing w:val="-23"/>
        </w:rPr>
        <w:t> </w:t>
      </w:r>
      <w:r>
        <w:rPr>
          <w:spacing w:val="-4"/>
        </w:rPr>
        <w:t>–</w:t>
      </w:r>
      <w:r>
        <w:rPr>
          <w:spacing w:val="-24"/>
        </w:rPr>
        <w:t> </w:t>
      </w:r>
      <w:r>
        <w:rPr>
          <w:spacing w:val="-4"/>
        </w:rPr>
        <w:t>Chambre</w:t>
      </w:r>
      <w:r>
        <w:rPr>
          <w:spacing w:val="-13"/>
        </w:rPr>
        <w:t> </w:t>
      </w:r>
      <w:r>
        <w:rPr>
          <w:spacing w:val="-4"/>
        </w:rPr>
        <w:t>du</w:t>
      </w:r>
      <w:r>
        <w:rPr>
          <w:spacing w:val="-13"/>
        </w:rPr>
        <w:t> </w:t>
      </w:r>
      <w:r>
        <w:rPr>
          <w:spacing w:val="-4"/>
        </w:rPr>
        <w:t>contentieux.–</w:t>
      </w:r>
      <w:r>
        <w:rPr>
          <w:spacing w:val="-27"/>
        </w:rPr>
        <w:t> </w:t>
      </w:r>
      <w:r>
        <w:rPr>
          <w:spacing w:val="-4"/>
        </w:rPr>
        <w:t>Arrêt</w:t>
      </w:r>
      <w:r>
        <w:rPr>
          <w:spacing w:val="-15"/>
        </w:rPr>
        <w:t> </w:t>
      </w:r>
      <w:r>
        <w:rPr>
          <w:spacing w:val="-4"/>
        </w:rPr>
        <w:t>n</w:t>
      </w:r>
      <w:r>
        <w:rPr>
          <w:spacing w:val="-4"/>
          <w:position w:val="6"/>
          <w:sz w:val="10"/>
        </w:rPr>
        <w:t>o</w:t>
      </w:r>
      <w:r>
        <w:rPr>
          <w:spacing w:val="6"/>
          <w:position w:val="6"/>
          <w:sz w:val="10"/>
        </w:rPr>
        <w:t> </w:t>
      </w:r>
      <w:r>
        <w:rPr>
          <w:spacing w:val="-4"/>
        </w:rPr>
        <w:t>S-2024-1311.–</w:t>
      </w:r>
      <w:r>
        <w:rPr>
          <w:spacing w:val="-24"/>
        </w:rPr>
        <w:t> </w:t>
      </w:r>
      <w:r>
        <w:rPr>
          <w:spacing w:val="-4"/>
        </w:rPr>
        <w:t>Commune</w:t>
      </w:r>
      <w:r>
        <w:rPr>
          <w:spacing w:val="-13"/>
        </w:rPr>
        <w:t> </w:t>
      </w:r>
      <w:r>
        <w:rPr>
          <w:spacing w:val="-4"/>
        </w:rPr>
        <w:t>de</w:t>
      </w:r>
      <w:r>
        <w:rPr>
          <w:spacing w:val="-13"/>
        </w:rPr>
        <w:t> </w:t>
      </w:r>
      <w:r>
        <w:rPr>
          <w:spacing w:val="-4"/>
        </w:rPr>
        <w:t>Felleries</w:t>
      </w:r>
      <w:r>
        <w:rPr/>
        <w:t> LA COUR, (…)</w:t>
      </w:r>
    </w:p>
    <w:p>
      <w:pPr>
        <w:spacing w:line="393" w:lineRule="auto" w:before="0"/>
        <w:ind w:left="425" w:right="1082" w:firstLine="0"/>
        <w:jc w:val="both"/>
        <w:rPr>
          <w:i/>
          <w:sz w:val="18"/>
        </w:rPr>
      </w:pPr>
      <w:r>
        <w:rPr>
          <w:i/>
          <w:w w:val="105"/>
          <w:sz w:val="18"/>
        </w:rPr>
        <w:t>Sur</w:t>
      </w:r>
      <w:r>
        <w:rPr>
          <w:i/>
          <w:spacing w:val="-1"/>
          <w:w w:val="105"/>
          <w:sz w:val="18"/>
        </w:rPr>
        <w:t> </w:t>
      </w:r>
      <w:r>
        <w:rPr>
          <w:i/>
          <w:w w:val="105"/>
          <w:sz w:val="18"/>
        </w:rPr>
        <w:t>l’infraction de gestion de</w:t>
      </w:r>
      <w:r>
        <w:rPr>
          <w:i/>
          <w:spacing w:val="-1"/>
          <w:w w:val="105"/>
          <w:sz w:val="18"/>
        </w:rPr>
        <w:t> </w:t>
      </w:r>
      <w:r>
        <w:rPr>
          <w:i/>
          <w:w w:val="105"/>
          <w:sz w:val="18"/>
        </w:rPr>
        <w:t>fait</w:t>
      </w:r>
      <w:r>
        <w:rPr>
          <w:i/>
          <w:spacing w:val="-1"/>
          <w:w w:val="105"/>
          <w:sz w:val="18"/>
        </w:rPr>
        <w:t> </w:t>
      </w:r>
      <w:r>
        <w:rPr>
          <w:i/>
          <w:w w:val="105"/>
          <w:sz w:val="18"/>
        </w:rPr>
        <w:t>concernant</w:t>
      </w:r>
      <w:r>
        <w:rPr>
          <w:i/>
          <w:spacing w:val="-1"/>
          <w:w w:val="105"/>
          <w:sz w:val="18"/>
        </w:rPr>
        <w:t> </w:t>
      </w:r>
      <w:r>
        <w:rPr>
          <w:i/>
          <w:w w:val="105"/>
          <w:sz w:val="18"/>
        </w:rPr>
        <w:t>le musée des Bois</w:t>
      </w:r>
      <w:r>
        <w:rPr>
          <w:i/>
          <w:spacing w:val="-4"/>
          <w:w w:val="105"/>
          <w:sz w:val="18"/>
        </w:rPr>
        <w:t> </w:t>
      </w:r>
      <w:r>
        <w:rPr>
          <w:i/>
          <w:w w:val="105"/>
          <w:sz w:val="18"/>
        </w:rPr>
        <w:t>Jolis (…)</w:t>
      </w:r>
      <w:r>
        <w:rPr>
          <w:i/>
          <w:w w:val="105"/>
          <w:sz w:val="18"/>
        </w:rPr>
        <w:t> Sur la qualification juridique (…)</w:t>
      </w:r>
    </w:p>
    <w:p>
      <w:pPr>
        <w:pStyle w:val="ListParagraph"/>
        <w:numPr>
          <w:ilvl w:val="0"/>
          <w:numId w:val="40"/>
        </w:numPr>
        <w:tabs>
          <w:tab w:pos="664" w:val="left" w:leader="none"/>
        </w:tabs>
        <w:spacing w:line="252" w:lineRule="auto" w:before="0" w:after="0"/>
        <w:ind w:left="142" w:right="310" w:firstLine="283"/>
        <w:jc w:val="both"/>
        <w:rPr>
          <w:sz w:val="18"/>
        </w:rPr>
      </w:pPr>
      <w:r>
        <w:rPr>
          <w:sz w:val="18"/>
        </w:rPr>
        <w:t>Il</w:t>
      </w:r>
      <w:r>
        <w:rPr>
          <w:spacing w:val="-7"/>
          <w:sz w:val="18"/>
        </w:rPr>
        <w:t> </w:t>
      </w:r>
      <w:r>
        <w:rPr>
          <w:sz w:val="18"/>
        </w:rPr>
        <w:t>est</w:t>
      </w:r>
      <w:r>
        <w:rPr>
          <w:spacing w:val="-6"/>
          <w:sz w:val="18"/>
        </w:rPr>
        <w:t> </w:t>
      </w:r>
      <w:r>
        <w:rPr>
          <w:sz w:val="18"/>
        </w:rPr>
        <w:t>constant</w:t>
      </w:r>
      <w:r>
        <w:rPr>
          <w:spacing w:val="-6"/>
          <w:sz w:val="18"/>
        </w:rPr>
        <w:t> </w:t>
      </w:r>
      <w:r>
        <w:rPr>
          <w:sz w:val="18"/>
        </w:rPr>
        <w:t>qu’à</w:t>
      </w:r>
      <w:r>
        <w:rPr>
          <w:spacing w:val="-2"/>
          <w:sz w:val="18"/>
        </w:rPr>
        <w:t> </w:t>
      </w:r>
      <w:r>
        <w:rPr>
          <w:sz w:val="18"/>
        </w:rPr>
        <w:t>compter</w:t>
      </w:r>
      <w:r>
        <w:rPr>
          <w:spacing w:val="-6"/>
          <w:sz w:val="18"/>
        </w:rPr>
        <w:t> </w:t>
      </w:r>
      <w:r>
        <w:rPr>
          <w:sz w:val="18"/>
        </w:rPr>
        <w:t>du</w:t>
      </w:r>
      <w:r>
        <w:rPr>
          <w:spacing w:val="-6"/>
          <w:sz w:val="18"/>
        </w:rPr>
        <w:t> </w:t>
      </w:r>
      <w:r>
        <w:rPr>
          <w:sz w:val="18"/>
        </w:rPr>
        <w:t>1</w:t>
      </w:r>
      <w:r>
        <w:rPr>
          <w:position w:val="6"/>
          <w:sz w:val="10"/>
        </w:rPr>
        <w:t>er</w:t>
      </w:r>
      <w:r>
        <w:rPr>
          <w:spacing w:val="-3"/>
          <w:position w:val="6"/>
          <w:sz w:val="10"/>
        </w:rPr>
        <w:t> </w:t>
      </w:r>
      <w:r>
        <w:rPr>
          <w:sz w:val="18"/>
        </w:rPr>
        <w:t>avril</w:t>
      </w:r>
      <w:r>
        <w:rPr>
          <w:spacing w:val="-2"/>
          <w:sz w:val="18"/>
        </w:rPr>
        <w:t> </w:t>
      </w:r>
      <w:r>
        <w:rPr>
          <w:sz w:val="18"/>
        </w:rPr>
        <w:t>2019,</w:t>
      </w:r>
      <w:r>
        <w:rPr>
          <w:spacing w:val="-11"/>
          <w:sz w:val="18"/>
        </w:rPr>
        <w:t> </w:t>
      </w:r>
      <w:r>
        <w:rPr>
          <w:sz w:val="18"/>
        </w:rPr>
        <w:t>les</w:t>
      </w:r>
      <w:r>
        <w:rPr>
          <w:spacing w:val="-1"/>
          <w:sz w:val="18"/>
        </w:rPr>
        <w:t> </w:t>
      </w:r>
      <w:r>
        <w:rPr>
          <w:sz w:val="18"/>
        </w:rPr>
        <w:t>recettes</w:t>
      </w:r>
      <w:r>
        <w:rPr>
          <w:spacing w:val="-2"/>
          <w:sz w:val="18"/>
        </w:rPr>
        <w:t> </w:t>
      </w:r>
      <w:r>
        <w:rPr>
          <w:sz w:val="18"/>
        </w:rPr>
        <w:t>de</w:t>
      </w:r>
      <w:r>
        <w:rPr>
          <w:spacing w:val="-2"/>
          <w:sz w:val="18"/>
        </w:rPr>
        <w:t> </w:t>
      </w:r>
      <w:r>
        <w:rPr>
          <w:sz w:val="18"/>
        </w:rPr>
        <w:t>la</w:t>
      </w:r>
      <w:r>
        <w:rPr>
          <w:spacing w:val="-2"/>
          <w:sz w:val="18"/>
        </w:rPr>
        <w:t> </w:t>
      </w:r>
      <w:r>
        <w:rPr>
          <w:sz w:val="18"/>
        </w:rPr>
        <w:t>boutique</w:t>
      </w:r>
      <w:r>
        <w:rPr>
          <w:spacing w:val="-2"/>
          <w:sz w:val="18"/>
        </w:rPr>
        <w:t> </w:t>
      </w:r>
      <w:r>
        <w:rPr>
          <w:sz w:val="18"/>
        </w:rPr>
        <w:t>du</w:t>
      </w:r>
      <w:r>
        <w:rPr>
          <w:spacing w:val="-2"/>
          <w:sz w:val="18"/>
        </w:rPr>
        <w:t> </w:t>
      </w:r>
      <w:r>
        <w:rPr>
          <w:sz w:val="18"/>
        </w:rPr>
        <w:t>musée </w:t>
      </w:r>
      <w:r>
        <w:rPr>
          <w:spacing w:val="-2"/>
          <w:w w:val="105"/>
          <w:sz w:val="18"/>
        </w:rPr>
        <w:t>communal</w:t>
      </w:r>
      <w:r>
        <w:rPr>
          <w:spacing w:val="-3"/>
          <w:w w:val="105"/>
          <w:sz w:val="18"/>
        </w:rPr>
        <w:t> </w:t>
      </w:r>
      <w:r>
        <w:rPr>
          <w:spacing w:val="-2"/>
          <w:w w:val="105"/>
          <w:sz w:val="18"/>
        </w:rPr>
        <w:t>des</w:t>
      </w:r>
      <w:r>
        <w:rPr>
          <w:spacing w:val="-3"/>
          <w:w w:val="105"/>
          <w:sz w:val="18"/>
        </w:rPr>
        <w:t> </w:t>
      </w:r>
      <w:r>
        <w:rPr>
          <w:spacing w:val="-2"/>
          <w:w w:val="105"/>
          <w:sz w:val="18"/>
        </w:rPr>
        <w:t>Bois</w:t>
      </w:r>
      <w:r>
        <w:rPr>
          <w:spacing w:val="-10"/>
          <w:w w:val="105"/>
          <w:sz w:val="18"/>
        </w:rPr>
        <w:t> </w:t>
      </w:r>
      <w:r>
        <w:rPr>
          <w:spacing w:val="-2"/>
          <w:w w:val="105"/>
          <w:sz w:val="18"/>
        </w:rPr>
        <w:t>Jolis,</w:t>
      </w:r>
      <w:r>
        <w:rPr>
          <w:spacing w:val="-21"/>
          <w:w w:val="105"/>
          <w:sz w:val="18"/>
        </w:rPr>
        <w:t> </w:t>
      </w:r>
      <w:r>
        <w:rPr>
          <w:spacing w:val="-2"/>
          <w:w w:val="105"/>
          <w:sz w:val="18"/>
        </w:rPr>
        <w:t>tirées</w:t>
      </w:r>
      <w:r>
        <w:rPr>
          <w:spacing w:val="-3"/>
          <w:w w:val="105"/>
          <w:sz w:val="18"/>
        </w:rPr>
        <w:t> </w:t>
      </w:r>
      <w:r>
        <w:rPr>
          <w:spacing w:val="-2"/>
          <w:w w:val="105"/>
          <w:sz w:val="18"/>
        </w:rPr>
        <w:t>de</w:t>
      </w:r>
      <w:r>
        <w:rPr>
          <w:spacing w:val="-3"/>
          <w:w w:val="105"/>
          <w:sz w:val="18"/>
        </w:rPr>
        <w:t> </w:t>
      </w:r>
      <w:r>
        <w:rPr>
          <w:spacing w:val="-2"/>
          <w:w w:val="105"/>
          <w:sz w:val="18"/>
        </w:rPr>
        <w:t>la</w:t>
      </w:r>
      <w:r>
        <w:rPr>
          <w:spacing w:val="-7"/>
          <w:w w:val="105"/>
          <w:sz w:val="18"/>
        </w:rPr>
        <w:t> </w:t>
      </w:r>
      <w:r>
        <w:rPr>
          <w:spacing w:val="-2"/>
          <w:w w:val="105"/>
          <w:sz w:val="18"/>
        </w:rPr>
        <w:t>vente</w:t>
      </w:r>
      <w:r>
        <w:rPr>
          <w:spacing w:val="-3"/>
          <w:w w:val="105"/>
          <w:sz w:val="18"/>
        </w:rPr>
        <w:t> </w:t>
      </w:r>
      <w:r>
        <w:rPr>
          <w:spacing w:val="-2"/>
          <w:w w:val="105"/>
          <w:sz w:val="18"/>
        </w:rPr>
        <w:t>d’objets,</w:t>
      </w:r>
      <w:r>
        <w:rPr>
          <w:spacing w:val="-17"/>
          <w:w w:val="105"/>
          <w:sz w:val="18"/>
        </w:rPr>
        <w:t> </w:t>
      </w:r>
      <w:r>
        <w:rPr>
          <w:spacing w:val="-2"/>
          <w:w w:val="105"/>
          <w:sz w:val="18"/>
        </w:rPr>
        <w:t>ont</w:t>
      </w:r>
      <w:r>
        <w:rPr>
          <w:spacing w:val="-7"/>
          <w:w w:val="105"/>
          <w:sz w:val="18"/>
        </w:rPr>
        <w:t> </w:t>
      </w:r>
      <w:r>
        <w:rPr>
          <w:spacing w:val="-2"/>
          <w:w w:val="105"/>
          <w:sz w:val="18"/>
        </w:rPr>
        <w:t>été</w:t>
      </w:r>
      <w:r>
        <w:rPr>
          <w:spacing w:val="-3"/>
          <w:w w:val="105"/>
          <w:sz w:val="18"/>
        </w:rPr>
        <w:t> </w:t>
      </w:r>
      <w:r>
        <w:rPr>
          <w:spacing w:val="-2"/>
          <w:w w:val="105"/>
          <w:sz w:val="18"/>
        </w:rPr>
        <w:t>encaissées</w:t>
      </w:r>
      <w:r>
        <w:rPr>
          <w:spacing w:val="-3"/>
          <w:w w:val="105"/>
          <w:sz w:val="18"/>
        </w:rPr>
        <w:t> </w:t>
      </w:r>
      <w:r>
        <w:rPr>
          <w:spacing w:val="-2"/>
          <w:w w:val="105"/>
          <w:sz w:val="18"/>
        </w:rPr>
        <w:t>par</w:t>
      </w:r>
      <w:r>
        <w:rPr>
          <w:spacing w:val="-7"/>
          <w:w w:val="105"/>
          <w:sz w:val="18"/>
        </w:rPr>
        <w:t> </w:t>
      </w:r>
      <w:r>
        <w:rPr>
          <w:spacing w:val="-2"/>
          <w:w w:val="105"/>
          <w:sz w:val="18"/>
        </w:rPr>
        <w:t>l’association</w:t>
      </w:r>
    </w:p>
    <w:p>
      <w:pPr>
        <w:pStyle w:val="BodyText"/>
        <w:spacing w:line="252" w:lineRule="auto"/>
        <w:ind w:left="142" w:right="299"/>
      </w:pPr>
      <w:r>
        <w:rPr/>
        <w:t>«</w:t>
      </w:r>
      <w:r>
        <w:rPr>
          <w:spacing w:val="-11"/>
        </w:rPr>
        <w:t> </w:t>
      </w:r>
      <w:r>
        <w:rPr/>
        <w:t>Les</w:t>
      </w:r>
      <w:r>
        <w:rPr>
          <w:spacing w:val="-7"/>
        </w:rPr>
        <w:t> </w:t>
      </w:r>
      <w:r>
        <w:rPr/>
        <w:t>amis</w:t>
      </w:r>
      <w:r>
        <w:rPr>
          <w:spacing w:val="-5"/>
        </w:rPr>
        <w:t> </w:t>
      </w:r>
      <w:r>
        <w:rPr/>
        <w:t>de</w:t>
      </w:r>
      <w:r>
        <w:rPr>
          <w:spacing w:val="-5"/>
        </w:rPr>
        <w:t> </w:t>
      </w:r>
      <w:r>
        <w:rPr/>
        <w:t>Felleries</w:t>
      </w:r>
      <w:r>
        <w:rPr>
          <w:spacing w:val="-5"/>
        </w:rPr>
        <w:t> </w:t>
      </w:r>
      <w:r>
        <w:rPr/>
        <w:t>et</w:t>
      </w:r>
      <w:r>
        <w:rPr>
          <w:spacing w:val="-8"/>
        </w:rPr>
        <w:t> </w:t>
      </w:r>
      <w:r>
        <w:rPr/>
        <w:t>des</w:t>
      </w:r>
      <w:r>
        <w:rPr>
          <w:spacing w:val="-5"/>
        </w:rPr>
        <w:t> </w:t>
      </w:r>
      <w:r>
        <w:rPr/>
        <w:t>Bois</w:t>
      </w:r>
      <w:r>
        <w:rPr>
          <w:spacing w:val="-11"/>
        </w:rPr>
        <w:t> </w:t>
      </w:r>
      <w:r>
        <w:rPr/>
        <w:t>Jolis</w:t>
      </w:r>
      <w:r>
        <w:rPr>
          <w:spacing w:val="-4"/>
        </w:rPr>
        <w:t> </w:t>
      </w:r>
      <w:r>
        <w:rPr/>
        <w:t>»,</w:t>
      </w:r>
      <w:r>
        <w:rPr>
          <w:spacing w:val="-11"/>
        </w:rPr>
        <w:t> </w:t>
      </w:r>
      <w:r>
        <w:rPr/>
        <w:t>en</w:t>
      </w:r>
      <w:r>
        <w:rPr>
          <w:spacing w:val="-4"/>
        </w:rPr>
        <w:t> </w:t>
      </w:r>
      <w:r>
        <w:rPr/>
        <w:t>l’absence</w:t>
      </w:r>
      <w:r>
        <w:rPr>
          <w:spacing w:val="-5"/>
        </w:rPr>
        <w:t> </w:t>
      </w:r>
      <w:r>
        <w:rPr/>
        <w:t>de</w:t>
      </w:r>
      <w:r>
        <w:rPr>
          <w:spacing w:val="-8"/>
        </w:rPr>
        <w:t> </w:t>
      </w:r>
      <w:r>
        <w:rPr/>
        <w:t>tout</w:t>
      </w:r>
      <w:r>
        <w:rPr>
          <w:spacing w:val="-11"/>
        </w:rPr>
        <w:t> </w:t>
      </w:r>
      <w:r>
        <w:rPr/>
        <w:t>titre</w:t>
      </w:r>
      <w:r>
        <w:rPr>
          <w:spacing w:val="-4"/>
        </w:rPr>
        <w:t> </w:t>
      </w:r>
      <w:r>
        <w:rPr/>
        <w:t>légal</w:t>
      </w:r>
      <w:r>
        <w:rPr>
          <w:spacing w:val="-5"/>
        </w:rPr>
        <w:t> </w:t>
      </w:r>
      <w:r>
        <w:rPr/>
        <w:t>ou</w:t>
      </w:r>
      <w:r>
        <w:rPr>
          <w:spacing w:val="-5"/>
        </w:rPr>
        <w:t> </w:t>
      </w:r>
      <w:r>
        <w:rPr/>
        <w:t>conventionnel. </w:t>
      </w:r>
      <w:r>
        <w:rPr>
          <w:w w:val="105"/>
        </w:rPr>
        <w:t>Cette ingérence dans l’encaissement de recettes publiques s’est poursuivie alors même que,</w:t>
      </w:r>
      <w:r>
        <w:rPr>
          <w:spacing w:val="-6"/>
          <w:w w:val="105"/>
        </w:rPr>
        <w:t> </w:t>
      </w:r>
      <w:r>
        <w:rPr>
          <w:w w:val="105"/>
        </w:rPr>
        <w:t>par arrêté du 23 septembre 2020,</w:t>
      </w:r>
      <w:r>
        <w:rPr>
          <w:spacing w:val="-6"/>
          <w:w w:val="105"/>
        </w:rPr>
        <w:t> </w:t>
      </w:r>
      <w:r>
        <w:rPr>
          <w:w w:val="105"/>
        </w:rPr>
        <w:t>le maire de la commune avait nommé </w:t>
      </w:r>
      <w:r>
        <w:rPr>
          <w:spacing w:val="-2"/>
          <w:w w:val="105"/>
        </w:rPr>
        <w:t>Mme</w:t>
      </w:r>
      <w:r>
        <w:rPr>
          <w:spacing w:val="-9"/>
          <w:w w:val="105"/>
        </w:rPr>
        <w:t> </w:t>
      </w:r>
      <w:r>
        <w:rPr>
          <w:spacing w:val="-2"/>
          <w:w w:val="105"/>
        </w:rPr>
        <w:t>Y,</w:t>
      </w:r>
      <w:r>
        <w:rPr>
          <w:spacing w:val="-9"/>
          <w:w w:val="105"/>
        </w:rPr>
        <w:t> </w:t>
      </w:r>
      <w:r>
        <w:rPr>
          <w:spacing w:val="-2"/>
          <w:w w:val="105"/>
        </w:rPr>
        <w:t>adjointe</w:t>
      </w:r>
      <w:r>
        <w:rPr>
          <w:spacing w:val="-9"/>
          <w:w w:val="105"/>
        </w:rPr>
        <w:t> </w:t>
      </w:r>
      <w:r>
        <w:rPr>
          <w:spacing w:val="-2"/>
          <w:w w:val="105"/>
        </w:rPr>
        <w:t>déléguée</w:t>
      </w:r>
      <w:r>
        <w:rPr>
          <w:spacing w:val="-8"/>
          <w:w w:val="105"/>
        </w:rPr>
        <w:t> </w:t>
      </w:r>
      <w:r>
        <w:rPr>
          <w:spacing w:val="-2"/>
          <w:w w:val="105"/>
        </w:rPr>
        <w:t>pour</w:t>
      </w:r>
      <w:r>
        <w:rPr>
          <w:spacing w:val="-9"/>
          <w:w w:val="105"/>
        </w:rPr>
        <w:t> </w:t>
      </w:r>
      <w:r>
        <w:rPr>
          <w:spacing w:val="-2"/>
          <w:w w:val="105"/>
        </w:rPr>
        <w:t>les</w:t>
      </w:r>
      <w:r>
        <w:rPr>
          <w:spacing w:val="-9"/>
          <w:w w:val="105"/>
        </w:rPr>
        <w:t> </w:t>
      </w:r>
      <w:r>
        <w:rPr>
          <w:spacing w:val="-2"/>
          <w:w w:val="105"/>
        </w:rPr>
        <w:t>affaires</w:t>
      </w:r>
      <w:r>
        <w:rPr>
          <w:spacing w:val="-8"/>
          <w:w w:val="105"/>
        </w:rPr>
        <w:t> </w:t>
      </w:r>
      <w:r>
        <w:rPr>
          <w:spacing w:val="-2"/>
          <w:w w:val="105"/>
        </w:rPr>
        <w:t>ayant</w:t>
      </w:r>
      <w:r>
        <w:rPr>
          <w:spacing w:val="-9"/>
          <w:w w:val="105"/>
        </w:rPr>
        <w:t> </w:t>
      </w:r>
      <w:r>
        <w:rPr>
          <w:spacing w:val="-2"/>
          <w:w w:val="105"/>
        </w:rPr>
        <w:t>trait</w:t>
      </w:r>
      <w:r>
        <w:rPr>
          <w:spacing w:val="-9"/>
          <w:w w:val="105"/>
        </w:rPr>
        <w:t> </w:t>
      </w:r>
      <w:r>
        <w:rPr>
          <w:spacing w:val="-2"/>
          <w:w w:val="105"/>
        </w:rPr>
        <w:t>au</w:t>
      </w:r>
      <w:r>
        <w:rPr>
          <w:spacing w:val="-7"/>
          <w:w w:val="105"/>
        </w:rPr>
        <w:t> </w:t>
      </w:r>
      <w:r>
        <w:rPr>
          <w:spacing w:val="-2"/>
          <w:w w:val="105"/>
        </w:rPr>
        <w:t>musée,</w:t>
      </w:r>
      <w:r>
        <w:rPr>
          <w:spacing w:val="-9"/>
          <w:w w:val="105"/>
        </w:rPr>
        <w:t> </w:t>
      </w:r>
      <w:r>
        <w:rPr>
          <w:spacing w:val="-2"/>
          <w:w w:val="105"/>
        </w:rPr>
        <w:t>en</w:t>
      </w:r>
      <w:r>
        <w:rPr>
          <w:spacing w:val="-5"/>
          <w:w w:val="105"/>
        </w:rPr>
        <w:t> </w:t>
      </w:r>
      <w:r>
        <w:rPr>
          <w:spacing w:val="-2"/>
          <w:w w:val="105"/>
        </w:rPr>
        <w:t>qualité</w:t>
      </w:r>
      <w:r>
        <w:rPr>
          <w:spacing w:val="-5"/>
          <w:w w:val="105"/>
        </w:rPr>
        <w:t> </w:t>
      </w:r>
      <w:r>
        <w:rPr>
          <w:spacing w:val="-2"/>
          <w:w w:val="105"/>
        </w:rPr>
        <w:t>de</w:t>
      </w:r>
      <w:r>
        <w:rPr>
          <w:spacing w:val="-5"/>
          <w:w w:val="105"/>
        </w:rPr>
        <w:t> </w:t>
      </w:r>
      <w:r>
        <w:rPr>
          <w:spacing w:val="-2"/>
          <w:w w:val="105"/>
        </w:rPr>
        <w:t>régisseur </w:t>
      </w:r>
      <w:r>
        <w:rPr>
          <w:w w:val="105"/>
        </w:rPr>
        <w:t>de recettes du musée.</w:t>
      </w:r>
    </w:p>
    <w:p>
      <w:pPr>
        <w:pStyle w:val="ListParagraph"/>
        <w:numPr>
          <w:ilvl w:val="0"/>
          <w:numId w:val="40"/>
        </w:numPr>
        <w:tabs>
          <w:tab w:pos="665" w:val="left" w:leader="none"/>
        </w:tabs>
        <w:spacing w:line="252" w:lineRule="auto" w:before="125" w:after="0"/>
        <w:ind w:left="142" w:right="307" w:firstLine="283"/>
        <w:jc w:val="both"/>
        <w:rPr>
          <w:sz w:val="18"/>
        </w:rPr>
      </w:pPr>
      <w:r>
        <w:rPr>
          <w:spacing w:val="-2"/>
          <w:w w:val="105"/>
          <w:sz w:val="18"/>
        </w:rPr>
        <w:t>Entre</w:t>
      </w:r>
      <w:r>
        <w:rPr>
          <w:spacing w:val="-7"/>
          <w:w w:val="105"/>
          <w:sz w:val="18"/>
        </w:rPr>
        <w:t> </w:t>
      </w:r>
      <w:r>
        <w:rPr>
          <w:spacing w:val="-2"/>
          <w:w w:val="105"/>
          <w:sz w:val="18"/>
        </w:rPr>
        <w:t>mars et</w:t>
      </w:r>
      <w:r>
        <w:rPr>
          <w:spacing w:val="-3"/>
          <w:w w:val="105"/>
          <w:sz w:val="18"/>
        </w:rPr>
        <w:t> </w:t>
      </w:r>
      <w:r>
        <w:rPr>
          <w:spacing w:val="-2"/>
          <w:w w:val="105"/>
          <w:sz w:val="18"/>
        </w:rPr>
        <w:t>juin 2022,</w:t>
      </w:r>
      <w:r>
        <w:rPr>
          <w:spacing w:val="-9"/>
          <w:w w:val="105"/>
          <w:sz w:val="18"/>
        </w:rPr>
        <w:t> </w:t>
      </w:r>
      <w:r>
        <w:rPr>
          <w:spacing w:val="-2"/>
          <w:w w:val="105"/>
          <w:sz w:val="18"/>
        </w:rPr>
        <w:t>l’association a continué d’encaisser</w:t>
      </w:r>
      <w:r>
        <w:rPr>
          <w:spacing w:val="-3"/>
          <w:w w:val="105"/>
          <w:sz w:val="18"/>
        </w:rPr>
        <w:t> </w:t>
      </w:r>
      <w:r>
        <w:rPr>
          <w:spacing w:val="-2"/>
          <w:w w:val="105"/>
          <w:sz w:val="18"/>
        </w:rPr>
        <w:t>sans</w:t>
      </w:r>
      <w:r>
        <w:rPr>
          <w:spacing w:val="-3"/>
          <w:w w:val="105"/>
          <w:sz w:val="18"/>
        </w:rPr>
        <w:t> </w:t>
      </w:r>
      <w:r>
        <w:rPr>
          <w:spacing w:val="-2"/>
          <w:w w:val="105"/>
          <w:sz w:val="18"/>
        </w:rPr>
        <w:t>titre le produit </w:t>
      </w:r>
      <w:r>
        <w:rPr>
          <w:sz w:val="18"/>
        </w:rPr>
        <w:t>des</w:t>
      </w:r>
      <w:r>
        <w:rPr>
          <w:spacing w:val="-9"/>
          <w:sz w:val="18"/>
        </w:rPr>
        <w:t> </w:t>
      </w:r>
      <w:r>
        <w:rPr>
          <w:sz w:val="18"/>
        </w:rPr>
        <w:t>ventes</w:t>
      </w:r>
      <w:r>
        <w:rPr>
          <w:spacing w:val="-6"/>
          <w:sz w:val="18"/>
        </w:rPr>
        <w:t> </w:t>
      </w:r>
      <w:r>
        <w:rPr>
          <w:sz w:val="18"/>
        </w:rPr>
        <w:t>d’objets</w:t>
      </w:r>
      <w:r>
        <w:rPr>
          <w:spacing w:val="-6"/>
          <w:sz w:val="18"/>
        </w:rPr>
        <w:t> </w:t>
      </w:r>
      <w:r>
        <w:rPr>
          <w:sz w:val="18"/>
        </w:rPr>
        <w:t>et</w:t>
      </w:r>
      <w:r>
        <w:rPr>
          <w:spacing w:val="-9"/>
          <w:sz w:val="18"/>
        </w:rPr>
        <w:t> </w:t>
      </w:r>
      <w:r>
        <w:rPr>
          <w:sz w:val="18"/>
        </w:rPr>
        <w:t>a</w:t>
      </w:r>
      <w:r>
        <w:rPr>
          <w:spacing w:val="-6"/>
          <w:sz w:val="18"/>
        </w:rPr>
        <w:t> </w:t>
      </w:r>
      <w:r>
        <w:rPr>
          <w:sz w:val="18"/>
        </w:rPr>
        <w:t>également</w:t>
      </w:r>
      <w:r>
        <w:rPr>
          <w:spacing w:val="-9"/>
          <w:sz w:val="18"/>
        </w:rPr>
        <w:t> </w:t>
      </w:r>
      <w:r>
        <w:rPr>
          <w:sz w:val="18"/>
        </w:rPr>
        <w:t>pris</w:t>
      </w:r>
      <w:r>
        <w:rPr>
          <w:spacing w:val="-6"/>
          <w:sz w:val="18"/>
        </w:rPr>
        <w:t> </w:t>
      </w:r>
      <w:r>
        <w:rPr>
          <w:sz w:val="18"/>
        </w:rPr>
        <w:t>en</w:t>
      </w:r>
      <w:r>
        <w:rPr>
          <w:spacing w:val="-6"/>
          <w:sz w:val="18"/>
        </w:rPr>
        <w:t> </w:t>
      </w:r>
      <w:r>
        <w:rPr>
          <w:sz w:val="18"/>
        </w:rPr>
        <w:t>charge</w:t>
      </w:r>
      <w:r>
        <w:rPr>
          <w:spacing w:val="-6"/>
          <w:sz w:val="18"/>
        </w:rPr>
        <w:t> </w:t>
      </w:r>
      <w:r>
        <w:rPr>
          <w:sz w:val="18"/>
        </w:rPr>
        <w:t>l’encaissement</w:t>
      </w:r>
      <w:r>
        <w:rPr>
          <w:spacing w:val="-9"/>
          <w:sz w:val="18"/>
        </w:rPr>
        <w:t> </w:t>
      </w:r>
      <w:r>
        <w:rPr>
          <w:sz w:val="18"/>
        </w:rPr>
        <w:t>des</w:t>
      </w:r>
      <w:r>
        <w:rPr>
          <w:spacing w:val="-6"/>
          <w:sz w:val="18"/>
        </w:rPr>
        <w:t> </w:t>
      </w:r>
      <w:r>
        <w:rPr>
          <w:sz w:val="18"/>
        </w:rPr>
        <w:t>recettes</w:t>
      </w:r>
      <w:r>
        <w:rPr>
          <w:spacing w:val="-6"/>
          <w:sz w:val="18"/>
        </w:rPr>
        <w:t> </w:t>
      </w:r>
      <w:r>
        <w:rPr>
          <w:sz w:val="18"/>
        </w:rPr>
        <w:t>des</w:t>
      </w:r>
      <w:r>
        <w:rPr>
          <w:spacing w:val="-6"/>
          <w:sz w:val="18"/>
        </w:rPr>
        <w:t> </w:t>
      </w:r>
      <w:r>
        <w:rPr>
          <w:sz w:val="18"/>
        </w:rPr>
        <w:t>entrées </w:t>
      </w:r>
      <w:r>
        <w:rPr>
          <w:w w:val="105"/>
          <w:sz w:val="18"/>
        </w:rPr>
        <w:t>au</w:t>
      </w:r>
      <w:r>
        <w:rPr>
          <w:spacing w:val="-11"/>
          <w:w w:val="105"/>
          <w:sz w:val="18"/>
        </w:rPr>
        <w:t> </w:t>
      </w:r>
      <w:r>
        <w:rPr>
          <w:w w:val="105"/>
          <w:sz w:val="18"/>
        </w:rPr>
        <w:t>musée,</w:t>
      </w:r>
      <w:r>
        <w:rPr>
          <w:spacing w:val="-11"/>
          <w:w w:val="105"/>
          <w:sz w:val="18"/>
        </w:rPr>
        <w:t> </w:t>
      </w:r>
      <w:r>
        <w:rPr>
          <w:w w:val="105"/>
          <w:sz w:val="18"/>
        </w:rPr>
        <w:t>toujours</w:t>
      </w:r>
      <w:r>
        <w:rPr>
          <w:spacing w:val="-11"/>
          <w:w w:val="105"/>
          <w:sz w:val="18"/>
        </w:rPr>
        <w:t> </w:t>
      </w:r>
      <w:r>
        <w:rPr>
          <w:w w:val="105"/>
          <w:sz w:val="18"/>
        </w:rPr>
        <w:t>sans</w:t>
      </w:r>
      <w:r>
        <w:rPr>
          <w:spacing w:val="-10"/>
          <w:w w:val="105"/>
          <w:sz w:val="18"/>
        </w:rPr>
        <w:t> </w:t>
      </w:r>
      <w:r>
        <w:rPr>
          <w:w w:val="105"/>
          <w:sz w:val="18"/>
        </w:rPr>
        <w:t>titre</w:t>
      </w:r>
      <w:r>
        <w:rPr>
          <w:spacing w:val="-11"/>
          <w:w w:val="105"/>
          <w:sz w:val="18"/>
        </w:rPr>
        <w:t> </w:t>
      </w:r>
      <w:r>
        <w:rPr>
          <w:w w:val="105"/>
          <w:sz w:val="18"/>
        </w:rPr>
        <w:t>légal,</w:t>
      </w:r>
      <w:r>
        <w:rPr>
          <w:spacing w:val="-11"/>
          <w:w w:val="105"/>
          <w:sz w:val="18"/>
        </w:rPr>
        <w:t> </w:t>
      </w:r>
      <w:r>
        <w:rPr>
          <w:w w:val="105"/>
          <w:sz w:val="18"/>
        </w:rPr>
        <w:t>alors</w:t>
      </w:r>
      <w:r>
        <w:rPr>
          <w:spacing w:val="-10"/>
          <w:w w:val="105"/>
          <w:sz w:val="18"/>
        </w:rPr>
        <w:t> </w:t>
      </w:r>
      <w:r>
        <w:rPr>
          <w:w w:val="105"/>
          <w:sz w:val="18"/>
        </w:rPr>
        <w:t>même</w:t>
      </w:r>
      <w:r>
        <w:rPr>
          <w:spacing w:val="-11"/>
          <w:w w:val="105"/>
          <w:sz w:val="18"/>
        </w:rPr>
        <w:t> </w:t>
      </w:r>
      <w:r>
        <w:rPr>
          <w:w w:val="105"/>
          <w:sz w:val="18"/>
        </w:rPr>
        <w:t>qu’un</w:t>
      </w:r>
      <w:r>
        <w:rPr>
          <w:spacing w:val="-11"/>
          <w:w w:val="105"/>
          <w:sz w:val="18"/>
        </w:rPr>
        <w:t> </w:t>
      </w:r>
      <w:r>
        <w:rPr>
          <w:w w:val="105"/>
          <w:sz w:val="18"/>
        </w:rPr>
        <w:t>nouveau</w:t>
      </w:r>
      <w:r>
        <w:rPr>
          <w:spacing w:val="-10"/>
          <w:w w:val="105"/>
          <w:sz w:val="18"/>
        </w:rPr>
        <w:t> </w:t>
      </w:r>
      <w:r>
        <w:rPr>
          <w:w w:val="105"/>
          <w:sz w:val="18"/>
        </w:rPr>
        <w:t>régisseur,</w:t>
      </w:r>
      <w:r>
        <w:rPr>
          <w:spacing w:val="-11"/>
          <w:w w:val="105"/>
          <w:sz w:val="18"/>
        </w:rPr>
        <w:t> </w:t>
      </w:r>
      <w:r>
        <w:rPr>
          <w:w w:val="105"/>
          <w:sz w:val="18"/>
        </w:rPr>
        <w:t>Mme</w:t>
      </w:r>
      <w:r>
        <w:rPr>
          <w:spacing w:val="-11"/>
          <w:w w:val="105"/>
          <w:sz w:val="18"/>
        </w:rPr>
        <w:t> </w:t>
      </w:r>
      <w:r>
        <w:rPr>
          <w:w w:val="105"/>
          <w:sz w:val="18"/>
        </w:rPr>
        <w:t>Z,</w:t>
      </w:r>
      <w:r>
        <w:rPr>
          <w:spacing w:val="-10"/>
          <w:w w:val="105"/>
          <w:sz w:val="18"/>
        </w:rPr>
        <w:t> </w:t>
      </w:r>
      <w:r>
        <w:rPr>
          <w:w w:val="105"/>
          <w:sz w:val="18"/>
        </w:rPr>
        <w:t>avait été nommé le 22 juillet 2021,</w:t>
      </w:r>
      <w:r>
        <w:rPr>
          <w:spacing w:val="-4"/>
          <w:w w:val="105"/>
          <w:sz w:val="18"/>
        </w:rPr>
        <w:t> </w:t>
      </w:r>
      <w:r>
        <w:rPr>
          <w:w w:val="105"/>
          <w:sz w:val="18"/>
        </w:rPr>
        <w:t>ainsi qu’un régisseur suppléant.</w:t>
      </w:r>
    </w:p>
    <w:p>
      <w:pPr>
        <w:pStyle w:val="ListParagraph"/>
        <w:spacing w:after="0" w:line="252"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40"/>
        </w:numPr>
        <w:tabs>
          <w:tab w:pos="847" w:val="left" w:leader="none"/>
        </w:tabs>
        <w:spacing w:line="256" w:lineRule="auto" w:before="0" w:after="0"/>
        <w:ind w:left="312" w:right="129" w:firstLine="283"/>
        <w:jc w:val="both"/>
        <w:rPr>
          <w:sz w:val="18"/>
        </w:rPr>
      </w:pPr>
      <w:r>
        <w:rPr>
          <w:w w:val="105"/>
          <w:sz w:val="18"/>
        </w:rPr>
        <w:t>À</w:t>
      </w:r>
      <w:r>
        <w:rPr>
          <w:spacing w:val="-8"/>
          <w:w w:val="105"/>
          <w:sz w:val="18"/>
        </w:rPr>
        <w:t> </w:t>
      </w:r>
      <w:r>
        <w:rPr>
          <w:w w:val="105"/>
          <w:sz w:val="18"/>
        </w:rPr>
        <w:t>compter</w:t>
      </w:r>
      <w:r>
        <w:rPr>
          <w:spacing w:val="-6"/>
          <w:w w:val="105"/>
          <w:sz w:val="18"/>
        </w:rPr>
        <w:t> </w:t>
      </w:r>
      <w:r>
        <w:rPr>
          <w:w w:val="105"/>
          <w:sz w:val="18"/>
        </w:rPr>
        <w:t>du</w:t>
      </w:r>
      <w:r>
        <w:rPr>
          <w:spacing w:val="-3"/>
          <w:w w:val="105"/>
          <w:sz w:val="18"/>
        </w:rPr>
        <w:t> </w:t>
      </w:r>
      <w:r>
        <w:rPr>
          <w:w w:val="105"/>
          <w:sz w:val="18"/>
        </w:rPr>
        <w:t>7</w:t>
      </w:r>
      <w:r>
        <w:rPr>
          <w:spacing w:val="-3"/>
          <w:w w:val="105"/>
          <w:sz w:val="18"/>
        </w:rPr>
        <w:t> </w:t>
      </w:r>
      <w:r>
        <w:rPr>
          <w:w w:val="105"/>
          <w:sz w:val="18"/>
        </w:rPr>
        <w:t>juillet</w:t>
      </w:r>
      <w:r>
        <w:rPr>
          <w:spacing w:val="-6"/>
          <w:w w:val="105"/>
          <w:sz w:val="18"/>
        </w:rPr>
        <w:t> </w:t>
      </w:r>
      <w:r>
        <w:rPr>
          <w:w w:val="105"/>
          <w:sz w:val="18"/>
        </w:rPr>
        <w:t>2022,</w:t>
      </w:r>
      <w:r>
        <w:rPr>
          <w:spacing w:val="-11"/>
          <w:w w:val="105"/>
          <w:sz w:val="18"/>
        </w:rPr>
        <w:t> </w:t>
      </w:r>
      <w:r>
        <w:rPr>
          <w:w w:val="105"/>
          <w:sz w:val="18"/>
        </w:rPr>
        <w:t>la</w:t>
      </w:r>
      <w:r>
        <w:rPr>
          <w:spacing w:val="-2"/>
          <w:w w:val="105"/>
          <w:sz w:val="18"/>
        </w:rPr>
        <w:t> </w:t>
      </w:r>
      <w:r>
        <w:rPr>
          <w:w w:val="105"/>
          <w:sz w:val="18"/>
        </w:rPr>
        <w:t>commune</w:t>
      </w:r>
      <w:r>
        <w:rPr>
          <w:spacing w:val="-3"/>
          <w:w w:val="105"/>
          <w:sz w:val="18"/>
        </w:rPr>
        <w:t> </w:t>
      </w:r>
      <w:r>
        <w:rPr>
          <w:w w:val="105"/>
          <w:sz w:val="18"/>
        </w:rPr>
        <w:t>a</w:t>
      </w:r>
      <w:r>
        <w:rPr>
          <w:spacing w:val="-3"/>
          <w:w w:val="105"/>
          <w:sz w:val="18"/>
        </w:rPr>
        <w:t> </w:t>
      </w:r>
      <w:r>
        <w:rPr>
          <w:w w:val="105"/>
          <w:sz w:val="18"/>
        </w:rPr>
        <w:t>chargé</w:t>
      </w:r>
      <w:r>
        <w:rPr>
          <w:spacing w:val="-3"/>
          <w:w w:val="105"/>
          <w:sz w:val="18"/>
        </w:rPr>
        <w:t> </w:t>
      </w:r>
      <w:r>
        <w:rPr>
          <w:w w:val="105"/>
          <w:sz w:val="18"/>
        </w:rPr>
        <w:t>par</w:t>
      </w:r>
      <w:r>
        <w:rPr>
          <w:spacing w:val="-6"/>
          <w:w w:val="105"/>
          <w:sz w:val="18"/>
        </w:rPr>
        <w:t> </w:t>
      </w:r>
      <w:r>
        <w:rPr>
          <w:w w:val="105"/>
          <w:sz w:val="18"/>
        </w:rPr>
        <w:t>convention</w:t>
      </w:r>
      <w:r>
        <w:rPr>
          <w:spacing w:val="-3"/>
          <w:w w:val="105"/>
          <w:sz w:val="18"/>
        </w:rPr>
        <w:t> </w:t>
      </w:r>
      <w:r>
        <w:rPr>
          <w:w w:val="105"/>
          <w:sz w:val="18"/>
        </w:rPr>
        <w:t>l’association d’encaisser</w:t>
      </w:r>
      <w:r>
        <w:rPr>
          <w:spacing w:val="-11"/>
          <w:w w:val="105"/>
          <w:sz w:val="18"/>
        </w:rPr>
        <w:t> </w:t>
      </w:r>
      <w:r>
        <w:rPr>
          <w:w w:val="105"/>
          <w:sz w:val="18"/>
        </w:rPr>
        <w:t>en</w:t>
      </w:r>
      <w:r>
        <w:rPr>
          <w:spacing w:val="-11"/>
          <w:w w:val="105"/>
          <w:sz w:val="18"/>
        </w:rPr>
        <w:t> </w:t>
      </w:r>
      <w:r>
        <w:rPr>
          <w:w w:val="105"/>
          <w:sz w:val="18"/>
        </w:rPr>
        <w:t>ses</w:t>
      </w:r>
      <w:r>
        <w:rPr>
          <w:spacing w:val="-11"/>
          <w:w w:val="105"/>
          <w:sz w:val="18"/>
        </w:rPr>
        <w:t> </w:t>
      </w:r>
      <w:r>
        <w:rPr>
          <w:w w:val="105"/>
          <w:sz w:val="18"/>
        </w:rPr>
        <w:t>lieu</w:t>
      </w:r>
      <w:r>
        <w:rPr>
          <w:spacing w:val="-10"/>
          <w:w w:val="105"/>
          <w:sz w:val="18"/>
        </w:rPr>
        <w:t> </w:t>
      </w:r>
      <w:r>
        <w:rPr>
          <w:w w:val="105"/>
          <w:sz w:val="18"/>
        </w:rPr>
        <w:t>et</w:t>
      </w:r>
      <w:r>
        <w:rPr>
          <w:spacing w:val="-11"/>
          <w:w w:val="105"/>
          <w:sz w:val="18"/>
        </w:rPr>
        <w:t> </w:t>
      </w:r>
      <w:r>
        <w:rPr>
          <w:w w:val="105"/>
          <w:sz w:val="18"/>
        </w:rPr>
        <w:t>place</w:t>
      </w:r>
      <w:r>
        <w:rPr>
          <w:spacing w:val="-11"/>
          <w:w w:val="105"/>
          <w:sz w:val="18"/>
        </w:rPr>
        <w:t> </w:t>
      </w:r>
      <w:r>
        <w:rPr>
          <w:w w:val="105"/>
          <w:sz w:val="18"/>
        </w:rPr>
        <w:t>le</w:t>
      </w:r>
      <w:r>
        <w:rPr>
          <w:spacing w:val="-10"/>
          <w:w w:val="105"/>
          <w:sz w:val="18"/>
        </w:rPr>
        <w:t> </w:t>
      </w:r>
      <w:r>
        <w:rPr>
          <w:w w:val="105"/>
          <w:sz w:val="18"/>
        </w:rPr>
        <w:t>produit</w:t>
      </w:r>
      <w:r>
        <w:rPr>
          <w:spacing w:val="-11"/>
          <w:w w:val="105"/>
          <w:sz w:val="18"/>
        </w:rPr>
        <w:t> </w:t>
      </w:r>
      <w:r>
        <w:rPr>
          <w:w w:val="105"/>
          <w:sz w:val="18"/>
        </w:rPr>
        <w:t>des</w:t>
      </w:r>
      <w:r>
        <w:rPr>
          <w:spacing w:val="-11"/>
          <w:w w:val="105"/>
          <w:sz w:val="18"/>
        </w:rPr>
        <w:t> </w:t>
      </w:r>
      <w:r>
        <w:rPr>
          <w:w w:val="105"/>
          <w:sz w:val="18"/>
        </w:rPr>
        <w:t>entrées</w:t>
      </w:r>
      <w:r>
        <w:rPr>
          <w:spacing w:val="-10"/>
          <w:w w:val="105"/>
          <w:sz w:val="18"/>
        </w:rPr>
        <w:t> </w:t>
      </w:r>
      <w:r>
        <w:rPr>
          <w:w w:val="105"/>
          <w:sz w:val="18"/>
        </w:rPr>
        <w:t>et</w:t>
      </w:r>
      <w:r>
        <w:rPr>
          <w:spacing w:val="-11"/>
          <w:w w:val="105"/>
          <w:sz w:val="18"/>
        </w:rPr>
        <w:t> </w:t>
      </w:r>
      <w:r>
        <w:rPr>
          <w:w w:val="105"/>
          <w:sz w:val="18"/>
        </w:rPr>
        <w:t>des</w:t>
      </w:r>
      <w:r>
        <w:rPr>
          <w:spacing w:val="-11"/>
          <w:w w:val="105"/>
          <w:sz w:val="18"/>
        </w:rPr>
        <w:t> </w:t>
      </w:r>
      <w:r>
        <w:rPr>
          <w:w w:val="105"/>
          <w:sz w:val="18"/>
        </w:rPr>
        <w:t>ventes</w:t>
      </w:r>
      <w:r>
        <w:rPr>
          <w:spacing w:val="-10"/>
          <w:w w:val="105"/>
          <w:sz w:val="18"/>
        </w:rPr>
        <w:t> </w:t>
      </w:r>
      <w:r>
        <w:rPr>
          <w:w w:val="105"/>
          <w:sz w:val="18"/>
        </w:rPr>
        <w:t>de</w:t>
      </w:r>
      <w:r>
        <w:rPr>
          <w:spacing w:val="-11"/>
          <w:w w:val="105"/>
          <w:sz w:val="18"/>
        </w:rPr>
        <w:t> </w:t>
      </w:r>
      <w:r>
        <w:rPr>
          <w:w w:val="105"/>
          <w:sz w:val="18"/>
        </w:rPr>
        <w:t>biens</w:t>
      </w:r>
      <w:r>
        <w:rPr>
          <w:spacing w:val="-11"/>
          <w:w w:val="105"/>
          <w:sz w:val="18"/>
        </w:rPr>
        <w:t> </w:t>
      </w:r>
      <w:r>
        <w:rPr>
          <w:w w:val="105"/>
          <w:sz w:val="18"/>
        </w:rPr>
        <w:t>du</w:t>
      </w:r>
      <w:r>
        <w:rPr>
          <w:spacing w:val="-10"/>
          <w:w w:val="105"/>
          <w:sz w:val="18"/>
        </w:rPr>
        <w:t> </w:t>
      </w:r>
      <w:r>
        <w:rPr>
          <w:w w:val="105"/>
          <w:sz w:val="18"/>
        </w:rPr>
        <w:t>musée. </w:t>
      </w:r>
      <w:r>
        <w:rPr>
          <w:sz w:val="18"/>
        </w:rPr>
        <w:t>Quoiqu’elle</w:t>
      </w:r>
      <w:r>
        <w:rPr>
          <w:spacing w:val="-11"/>
          <w:sz w:val="18"/>
        </w:rPr>
        <w:t> </w:t>
      </w:r>
      <w:r>
        <w:rPr>
          <w:sz w:val="18"/>
        </w:rPr>
        <w:t>soit</w:t>
      </w:r>
      <w:r>
        <w:rPr>
          <w:spacing w:val="-10"/>
          <w:sz w:val="18"/>
        </w:rPr>
        <w:t> </w:t>
      </w:r>
      <w:r>
        <w:rPr>
          <w:sz w:val="18"/>
        </w:rPr>
        <w:t>intitulée</w:t>
      </w:r>
      <w:r>
        <w:rPr>
          <w:spacing w:val="-10"/>
          <w:sz w:val="18"/>
        </w:rPr>
        <w:t> </w:t>
      </w:r>
      <w:r>
        <w:rPr>
          <w:sz w:val="18"/>
        </w:rPr>
        <w:t>«</w:t>
      </w:r>
      <w:r>
        <w:rPr>
          <w:spacing w:val="-10"/>
          <w:sz w:val="18"/>
        </w:rPr>
        <w:t> </w:t>
      </w:r>
      <w:r>
        <w:rPr>
          <w:sz w:val="18"/>
        </w:rPr>
        <w:t>délégation</w:t>
      </w:r>
      <w:r>
        <w:rPr>
          <w:spacing w:val="-10"/>
          <w:sz w:val="18"/>
        </w:rPr>
        <w:t> </w:t>
      </w:r>
      <w:r>
        <w:rPr>
          <w:sz w:val="18"/>
        </w:rPr>
        <w:t>de</w:t>
      </w:r>
      <w:r>
        <w:rPr>
          <w:spacing w:val="-11"/>
          <w:sz w:val="18"/>
        </w:rPr>
        <w:t> </w:t>
      </w:r>
      <w:r>
        <w:rPr>
          <w:sz w:val="18"/>
        </w:rPr>
        <w:t>service</w:t>
      </w:r>
      <w:r>
        <w:rPr>
          <w:spacing w:val="-10"/>
          <w:sz w:val="18"/>
        </w:rPr>
        <w:t> </w:t>
      </w:r>
      <w:r>
        <w:rPr>
          <w:sz w:val="18"/>
        </w:rPr>
        <w:t>public</w:t>
      </w:r>
      <w:r>
        <w:rPr>
          <w:spacing w:val="-10"/>
          <w:sz w:val="18"/>
        </w:rPr>
        <w:t> </w:t>
      </w:r>
      <w:r>
        <w:rPr>
          <w:sz w:val="18"/>
        </w:rPr>
        <w:t>»,</w:t>
      </w:r>
      <w:r>
        <w:rPr>
          <w:spacing w:val="-10"/>
          <w:sz w:val="18"/>
        </w:rPr>
        <w:t> </w:t>
      </w:r>
      <w:r>
        <w:rPr>
          <w:sz w:val="18"/>
        </w:rPr>
        <w:t>ladite</w:t>
      </w:r>
      <w:r>
        <w:rPr>
          <w:spacing w:val="-10"/>
          <w:sz w:val="18"/>
        </w:rPr>
        <w:t> </w:t>
      </w:r>
      <w:r>
        <w:rPr>
          <w:sz w:val="18"/>
        </w:rPr>
        <w:t>convention,</w:t>
      </w:r>
      <w:r>
        <w:rPr>
          <w:spacing w:val="-10"/>
          <w:sz w:val="18"/>
        </w:rPr>
        <w:t> </w:t>
      </w:r>
      <w:r>
        <w:rPr>
          <w:sz w:val="18"/>
        </w:rPr>
        <w:t>qui</w:t>
      </w:r>
      <w:r>
        <w:rPr>
          <w:spacing w:val="-11"/>
          <w:sz w:val="18"/>
        </w:rPr>
        <w:t> </w:t>
      </w:r>
      <w:r>
        <w:rPr>
          <w:sz w:val="18"/>
        </w:rPr>
        <w:t>n’emporte pas transfert du risque d’exploitation au cocontractant,</w:t>
      </w:r>
      <w:r>
        <w:rPr>
          <w:spacing w:val="-10"/>
          <w:sz w:val="18"/>
        </w:rPr>
        <w:t> </w:t>
      </w:r>
      <w:r>
        <w:rPr>
          <w:sz w:val="18"/>
        </w:rPr>
        <w:t>ne saurait être regardée comme un</w:t>
      </w:r>
      <w:r>
        <w:rPr>
          <w:spacing w:val="-11"/>
          <w:sz w:val="18"/>
        </w:rPr>
        <w:t> </w:t>
      </w:r>
      <w:r>
        <w:rPr>
          <w:sz w:val="18"/>
        </w:rPr>
        <w:t>contrat</w:t>
      </w:r>
      <w:r>
        <w:rPr>
          <w:spacing w:val="-5"/>
          <w:sz w:val="18"/>
        </w:rPr>
        <w:t> </w:t>
      </w:r>
      <w:r>
        <w:rPr>
          <w:sz w:val="18"/>
        </w:rPr>
        <w:t>de</w:t>
      </w:r>
      <w:r>
        <w:rPr>
          <w:spacing w:val="-3"/>
          <w:sz w:val="18"/>
        </w:rPr>
        <w:t> </w:t>
      </w:r>
      <w:r>
        <w:rPr>
          <w:sz w:val="18"/>
        </w:rPr>
        <w:t>concession</w:t>
      </w:r>
      <w:r>
        <w:rPr>
          <w:spacing w:val="-3"/>
          <w:sz w:val="18"/>
        </w:rPr>
        <w:t> </w:t>
      </w:r>
      <w:r>
        <w:rPr>
          <w:sz w:val="18"/>
        </w:rPr>
        <w:t>au</w:t>
      </w:r>
      <w:r>
        <w:rPr>
          <w:spacing w:val="-3"/>
          <w:sz w:val="18"/>
        </w:rPr>
        <w:t> </w:t>
      </w:r>
      <w:r>
        <w:rPr>
          <w:sz w:val="18"/>
        </w:rPr>
        <w:t>sens</w:t>
      </w:r>
      <w:r>
        <w:rPr>
          <w:spacing w:val="-3"/>
          <w:sz w:val="18"/>
        </w:rPr>
        <w:t> </w:t>
      </w:r>
      <w:r>
        <w:rPr>
          <w:sz w:val="18"/>
        </w:rPr>
        <w:t>de</w:t>
      </w:r>
      <w:r>
        <w:rPr>
          <w:spacing w:val="-3"/>
          <w:sz w:val="18"/>
        </w:rPr>
        <w:t> </w:t>
      </w:r>
      <w:r>
        <w:rPr>
          <w:sz w:val="18"/>
        </w:rPr>
        <w:t>l’article</w:t>
      </w:r>
      <w:r>
        <w:rPr>
          <w:spacing w:val="-3"/>
          <w:sz w:val="18"/>
        </w:rPr>
        <w:t> </w:t>
      </w:r>
      <w:r>
        <w:rPr>
          <w:sz w:val="18"/>
        </w:rPr>
        <w:t>L.</w:t>
      </w:r>
      <w:r>
        <w:rPr>
          <w:spacing w:val="-11"/>
          <w:sz w:val="18"/>
        </w:rPr>
        <w:t> </w:t>
      </w:r>
      <w:r>
        <w:rPr>
          <w:sz w:val="18"/>
        </w:rPr>
        <w:t>1121-1</w:t>
      </w:r>
      <w:r>
        <w:rPr>
          <w:spacing w:val="-2"/>
          <w:sz w:val="18"/>
        </w:rPr>
        <w:t> </w:t>
      </w:r>
      <w:r>
        <w:rPr>
          <w:sz w:val="18"/>
        </w:rPr>
        <w:t>du</w:t>
      </w:r>
      <w:r>
        <w:rPr>
          <w:spacing w:val="-3"/>
          <w:sz w:val="18"/>
        </w:rPr>
        <w:t> </w:t>
      </w:r>
      <w:r>
        <w:rPr>
          <w:sz w:val="18"/>
        </w:rPr>
        <w:t>code</w:t>
      </w:r>
      <w:r>
        <w:rPr>
          <w:spacing w:val="-3"/>
          <w:sz w:val="18"/>
        </w:rPr>
        <w:t> </w:t>
      </w:r>
      <w:r>
        <w:rPr>
          <w:sz w:val="18"/>
        </w:rPr>
        <w:t>de</w:t>
      </w:r>
      <w:r>
        <w:rPr>
          <w:spacing w:val="-3"/>
          <w:sz w:val="18"/>
        </w:rPr>
        <w:t> </w:t>
      </w:r>
      <w:r>
        <w:rPr>
          <w:sz w:val="18"/>
        </w:rPr>
        <w:t>la</w:t>
      </w:r>
      <w:r>
        <w:rPr>
          <w:spacing w:val="-3"/>
          <w:sz w:val="18"/>
        </w:rPr>
        <w:t> </w:t>
      </w:r>
      <w:r>
        <w:rPr>
          <w:sz w:val="18"/>
        </w:rPr>
        <w:t>commande</w:t>
      </w:r>
      <w:r>
        <w:rPr>
          <w:spacing w:val="-3"/>
          <w:sz w:val="18"/>
        </w:rPr>
        <w:t> </w:t>
      </w:r>
      <w:r>
        <w:rPr>
          <w:sz w:val="18"/>
        </w:rPr>
        <w:t>publique. </w:t>
      </w:r>
      <w:r>
        <w:rPr>
          <w:w w:val="105"/>
          <w:sz w:val="18"/>
        </w:rPr>
        <w:t>Dans</w:t>
      </w:r>
      <w:r>
        <w:rPr>
          <w:spacing w:val="-3"/>
          <w:w w:val="105"/>
          <w:sz w:val="18"/>
        </w:rPr>
        <w:t> </w:t>
      </w:r>
      <w:r>
        <w:rPr>
          <w:w w:val="105"/>
          <w:sz w:val="18"/>
        </w:rPr>
        <w:t>la</w:t>
      </w:r>
      <w:r>
        <w:rPr>
          <w:spacing w:val="-3"/>
          <w:w w:val="105"/>
          <w:sz w:val="18"/>
        </w:rPr>
        <w:t> </w:t>
      </w:r>
      <w:r>
        <w:rPr>
          <w:w w:val="105"/>
          <w:sz w:val="18"/>
        </w:rPr>
        <w:t>mesure</w:t>
      </w:r>
      <w:r>
        <w:rPr>
          <w:spacing w:val="-3"/>
          <w:w w:val="105"/>
          <w:sz w:val="18"/>
        </w:rPr>
        <w:t> </w:t>
      </w:r>
      <w:r>
        <w:rPr>
          <w:w w:val="105"/>
          <w:sz w:val="18"/>
        </w:rPr>
        <w:t>où</w:t>
      </w:r>
      <w:r>
        <w:rPr>
          <w:spacing w:val="-3"/>
          <w:w w:val="105"/>
          <w:sz w:val="18"/>
        </w:rPr>
        <w:t> </w:t>
      </w:r>
      <w:r>
        <w:rPr>
          <w:w w:val="105"/>
          <w:sz w:val="18"/>
        </w:rPr>
        <w:t>le</w:t>
      </w:r>
      <w:r>
        <w:rPr>
          <w:spacing w:val="-7"/>
          <w:w w:val="105"/>
          <w:sz w:val="18"/>
        </w:rPr>
        <w:t> </w:t>
      </w:r>
      <w:r>
        <w:rPr>
          <w:w w:val="105"/>
          <w:sz w:val="18"/>
        </w:rPr>
        <w:t>fonctionnement</w:t>
      </w:r>
      <w:r>
        <w:rPr>
          <w:spacing w:val="-7"/>
          <w:w w:val="105"/>
          <w:sz w:val="18"/>
        </w:rPr>
        <w:t> </w:t>
      </w:r>
      <w:r>
        <w:rPr>
          <w:w w:val="105"/>
          <w:sz w:val="18"/>
        </w:rPr>
        <w:t>du</w:t>
      </w:r>
      <w:r>
        <w:rPr>
          <w:spacing w:val="-3"/>
          <w:w w:val="105"/>
          <w:sz w:val="18"/>
        </w:rPr>
        <w:t> </w:t>
      </w:r>
      <w:r>
        <w:rPr>
          <w:w w:val="105"/>
          <w:sz w:val="18"/>
        </w:rPr>
        <w:t>musée</w:t>
      </w:r>
      <w:r>
        <w:rPr>
          <w:spacing w:val="-3"/>
          <w:w w:val="105"/>
          <w:sz w:val="18"/>
        </w:rPr>
        <w:t> </w:t>
      </w:r>
      <w:r>
        <w:rPr>
          <w:w w:val="105"/>
          <w:sz w:val="18"/>
        </w:rPr>
        <w:t>repose</w:t>
      </w:r>
      <w:r>
        <w:rPr>
          <w:spacing w:val="-3"/>
          <w:w w:val="105"/>
          <w:sz w:val="18"/>
        </w:rPr>
        <w:t> </w:t>
      </w:r>
      <w:r>
        <w:rPr>
          <w:w w:val="105"/>
          <w:sz w:val="18"/>
        </w:rPr>
        <w:t>sur</w:t>
      </w:r>
      <w:r>
        <w:rPr>
          <w:spacing w:val="-7"/>
          <w:w w:val="105"/>
          <w:sz w:val="18"/>
        </w:rPr>
        <w:t> </w:t>
      </w:r>
      <w:r>
        <w:rPr>
          <w:w w:val="105"/>
          <w:sz w:val="18"/>
        </w:rPr>
        <w:t>un</w:t>
      </w:r>
      <w:r>
        <w:rPr>
          <w:spacing w:val="-3"/>
          <w:w w:val="105"/>
          <w:sz w:val="18"/>
        </w:rPr>
        <w:t> </w:t>
      </w:r>
      <w:r>
        <w:rPr>
          <w:w w:val="105"/>
          <w:sz w:val="18"/>
        </w:rPr>
        <w:t>agent</w:t>
      </w:r>
      <w:r>
        <w:rPr>
          <w:spacing w:val="-7"/>
          <w:w w:val="105"/>
          <w:sz w:val="18"/>
        </w:rPr>
        <w:t> </w:t>
      </w:r>
      <w:r>
        <w:rPr>
          <w:w w:val="105"/>
          <w:sz w:val="18"/>
        </w:rPr>
        <w:t>communal</w:t>
      </w:r>
      <w:r>
        <w:rPr>
          <w:spacing w:val="-3"/>
          <w:w w:val="105"/>
          <w:sz w:val="18"/>
        </w:rPr>
        <w:t> </w:t>
      </w:r>
      <w:r>
        <w:rPr>
          <w:w w:val="105"/>
          <w:sz w:val="18"/>
        </w:rPr>
        <w:t>mis</w:t>
      </w:r>
      <w:r>
        <w:rPr>
          <w:spacing w:val="-3"/>
          <w:w w:val="105"/>
          <w:sz w:val="18"/>
        </w:rPr>
        <w:t> </w:t>
      </w:r>
      <w:r>
        <w:rPr>
          <w:w w:val="105"/>
          <w:sz w:val="18"/>
        </w:rPr>
        <w:t>à </w:t>
      </w:r>
      <w:r>
        <w:rPr>
          <w:spacing w:val="-2"/>
          <w:w w:val="105"/>
          <w:sz w:val="18"/>
        </w:rPr>
        <w:t>la</w:t>
      </w:r>
      <w:r>
        <w:rPr>
          <w:spacing w:val="-9"/>
          <w:w w:val="105"/>
          <w:sz w:val="18"/>
        </w:rPr>
        <w:t> </w:t>
      </w:r>
      <w:r>
        <w:rPr>
          <w:spacing w:val="-2"/>
          <w:w w:val="105"/>
          <w:sz w:val="18"/>
        </w:rPr>
        <w:t>disposition</w:t>
      </w:r>
      <w:r>
        <w:rPr>
          <w:spacing w:val="-6"/>
          <w:w w:val="105"/>
          <w:sz w:val="18"/>
        </w:rPr>
        <w:t> </w:t>
      </w:r>
      <w:r>
        <w:rPr>
          <w:spacing w:val="-2"/>
          <w:w w:val="105"/>
          <w:sz w:val="18"/>
        </w:rPr>
        <w:t>de</w:t>
      </w:r>
      <w:r>
        <w:rPr>
          <w:spacing w:val="-4"/>
          <w:w w:val="105"/>
          <w:sz w:val="18"/>
        </w:rPr>
        <w:t> </w:t>
      </w:r>
      <w:r>
        <w:rPr>
          <w:spacing w:val="-2"/>
          <w:w w:val="105"/>
          <w:sz w:val="18"/>
        </w:rPr>
        <w:t>l’association</w:t>
      </w:r>
      <w:r>
        <w:rPr>
          <w:spacing w:val="-4"/>
          <w:w w:val="105"/>
          <w:sz w:val="18"/>
        </w:rPr>
        <w:t> </w:t>
      </w:r>
      <w:r>
        <w:rPr>
          <w:spacing w:val="-2"/>
          <w:w w:val="105"/>
          <w:sz w:val="18"/>
        </w:rPr>
        <w:t>à</w:t>
      </w:r>
      <w:r>
        <w:rPr>
          <w:spacing w:val="-7"/>
          <w:w w:val="105"/>
          <w:sz w:val="18"/>
        </w:rPr>
        <w:t> </w:t>
      </w:r>
      <w:r>
        <w:rPr>
          <w:spacing w:val="-2"/>
          <w:w w:val="105"/>
          <w:sz w:val="18"/>
        </w:rPr>
        <w:t>temps</w:t>
      </w:r>
      <w:r>
        <w:rPr>
          <w:spacing w:val="-4"/>
          <w:w w:val="105"/>
          <w:sz w:val="18"/>
        </w:rPr>
        <w:t> </w:t>
      </w:r>
      <w:r>
        <w:rPr>
          <w:spacing w:val="-2"/>
          <w:w w:val="105"/>
          <w:sz w:val="18"/>
        </w:rPr>
        <w:t>complet,</w:t>
      </w:r>
      <w:r>
        <w:rPr>
          <w:spacing w:val="-9"/>
          <w:w w:val="105"/>
          <w:sz w:val="18"/>
        </w:rPr>
        <w:t> </w:t>
      </w:r>
      <w:r>
        <w:rPr>
          <w:spacing w:val="-2"/>
          <w:w w:val="105"/>
          <w:sz w:val="18"/>
        </w:rPr>
        <w:t>les</w:t>
      </w:r>
      <w:r>
        <w:rPr>
          <w:spacing w:val="-3"/>
          <w:w w:val="105"/>
          <w:sz w:val="18"/>
        </w:rPr>
        <w:t> </w:t>
      </w:r>
      <w:r>
        <w:rPr>
          <w:spacing w:val="-2"/>
          <w:w w:val="105"/>
          <w:sz w:val="18"/>
        </w:rPr>
        <w:t>recettes</w:t>
      </w:r>
      <w:r>
        <w:rPr>
          <w:spacing w:val="-7"/>
          <w:w w:val="105"/>
          <w:sz w:val="18"/>
        </w:rPr>
        <w:t> </w:t>
      </w:r>
      <w:r>
        <w:rPr>
          <w:spacing w:val="-2"/>
          <w:w w:val="105"/>
          <w:sz w:val="18"/>
        </w:rPr>
        <w:t>tirées</w:t>
      </w:r>
      <w:r>
        <w:rPr>
          <w:spacing w:val="-4"/>
          <w:w w:val="105"/>
          <w:sz w:val="18"/>
        </w:rPr>
        <w:t> </w:t>
      </w:r>
      <w:r>
        <w:rPr>
          <w:spacing w:val="-2"/>
          <w:w w:val="105"/>
          <w:sz w:val="18"/>
        </w:rPr>
        <w:t>des</w:t>
      </w:r>
      <w:r>
        <w:rPr>
          <w:spacing w:val="-4"/>
          <w:w w:val="105"/>
          <w:sz w:val="18"/>
        </w:rPr>
        <w:t> </w:t>
      </w:r>
      <w:r>
        <w:rPr>
          <w:spacing w:val="-2"/>
          <w:w w:val="105"/>
          <w:sz w:val="18"/>
        </w:rPr>
        <w:t>droits</w:t>
      </w:r>
      <w:r>
        <w:rPr>
          <w:spacing w:val="-4"/>
          <w:w w:val="105"/>
          <w:sz w:val="18"/>
        </w:rPr>
        <w:t> </w:t>
      </w:r>
      <w:r>
        <w:rPr>
          <w:spacing w:val="-2"/>
          <w:w w:val="105"/>
          <w:sz w:val="18"/>
        </w:rPr>
        <w:t>d’entrée</w:t>
      </w:r>
      <w:r>
        <w:rPr>
          <w:spacing w:val="-4"/>
          <w:w w:val="105"/>
          <w:sz w:val="18"/>
        </w:rPr>
        <w:t> </w:t>
      </w:r>
      <w:r>
        <w:rPr>
          <w:spacing w:val="-2"/>
          <w:w w:val="105"/>
          <w:sz w:val="18"/>
        </w:rPr>
        <w:t>et </w:t>
      </w:r>
      <w:r>
        <w:rPr>
          <w:sz w:val="18"/>
        </w:rPr>
        <w:t>de</w:t>
      </w:r>
      <w:r>
        <w:rPr>
          <w:spacing w:val="-7"/>
          <w:sz w:val="18"/>
        </w:rPr>
        <w:t> </w:t>
      </w:r>
      <w:r>
        <w:rPr>
          <w:sz w:val="18"/>
        </w:rPr>
        <w:t>la</w:t>
      </w:r>
      <w:r>
        <w:rPr>
          <w:spacing w:val="-10"/>
          <w:sz w:val="18"/>
        </w:rPr>
        <w:t> </w:t>
      </w:r>
      <w:r>
        <w:rPr>
          <w:sz w:val="18"/>
        </w:rPr>
        <w:t>vente</w:t>
      </w:r>
      <w:r>
        <w:rPr>
          <w:spacing w:val="-7"/>
          <w:sz w:val="18"/>
        </w:rPr>
        <w:t> </w:t>
      </w:r>
      <w:r>
        <w:rPr>
          <w:sz w:val="18"/>
        </w:rPr>
        <w:t>d’objets</w:t>
      </w:r>
      <w:r>
        <w:rPr>
          <w:spacing w:val="-7"/>
          <w:sz w:val="18"/>
        </w:rPr>
        <w:t> </w:t>
      </w:r>
      <w:r>
        <w:rPr>
          <w:sz w:val="18"/>
        </w:rPr>
        <w:t>ne</w:t>
      </w:r>
      <w:r>
        <w:rPr>
          <w:spacing w:val="-7"/>
          <w:sz w:val="18"/>
        </w:rPr>
        <w:t> </w:t>
      </w:r>
      <w:r>
        <w:rPr>
          <w:sz w:val="18"/>
        </w:rPr>
        <w:t>peuvent</w:t>
      </w:r>
      <w:r>
        <w:rPr>
          <w:spacing w:val="-10"/>
          <w:sz w:val="18"/>
        </w:rPr>
        <w:t> </w:t>
      </w:r>
      <w:r>
        <w:rPr>
          <w:sz w:val="18"/>
        </w:rPr>
        <w:t>pas</w:t>
      </w:r>
      <w:r>
        <w:rPr>
          <w:spacing w:val="-7"/>
          <w:sz w:val="18"/>
        </w:rPr>
        <w:t> </w:t>
      </w:r>
      <w:r>
        <w:rPr>
          <w:sz w:val="18"/>
        </w:rPr>
        <w:t>davantage</w:t>
      </w:r>
      <w:r>
        <w:rPr>
          <w:spacing w:val="-7"/>
          <w:sz w:val="18"/>
        </w:rPr>
        <w:t> </w:t>
      </w:r>
      <w:r>
        <w:rPr>
          <w:sz w:val="18"/>
        </w:rPr>
        <w:t>être</w:t>
      </w:r>
      <w:r>
        <w:rPr>
          <w:spacing w:val="-7"/>
          <w:sz w:val="18"/>
        </w:rPr>
        <w:t> </w:t>
      </w:r>
      <w:r>
        <w:rPr>
          <w:sz w:val="18"/>
        </w:rPr>
        <w:t>considérées</w:t>
      </w:r>
      <w:r>
        <w:rPr>
          <w:spacing w:val="-7"/>
          <w:sz w:val="18"/>
        </w:rPr>
        <w:t> </w:t>
      </w:r>
      <w:r>
        <w:rPr>
          <w:sz w:val="18"/>
        </w:rPr>
        <w:t>comme</w:t>
      </w:r>
      <w:r>
        <w:rPr>
          <w:spacing w:val="-10"/>
          <w:sz w:val="18"/>
        </w:rPr>
        <w:t> </w:t>
      </w:r>
      <w:r>
        <w:rPr>
          <w:sz w:val="18"/>
        </w:rPr>
        <w:t>tirées</w:t>
      </w:r>
      <w:r>
        <w:rPr>
          <w:spacing w:val="-7"/>
          <w:sz w:val="18"/>
        </w:rPr>
        <w:t> </w:t>
      </w:r>
      <w:r>
        <w:rPr>
          <w:sz w:val="18"/>
        </w:rPr>
        <w:t>de</w:t>
      </w:r>
      <w:r>
        <w:rPr>
          <w:spacing w:val="-7"/>
          <w:sz w:val="18"/>
        </w:rPr>
        <w:t> </w:t>
      </w:r>
      <w:r>
        <w:rPr>
          <w:sz w:val="18"/>
        </w:rPr>
        <w:t>l’activité </w:t>
      </w:r>
      <w:r>
        <w:rPr>
          <w:w w:val="105"/>
          <w:sz w:val="18"/>
        </w:rPr>
        <w:t>propre</w:t>
      </w:r>
      <w:r>
        <w:rPr>
          <w:spacing w:val="-11"/>
          <w:w w:val="105"/>
          <w:sz w:val="18"/>
        </w:rPr>
        <w:t> </w:t>
      </w:r>
      <w:r>
        <w:rPr>
          <w:w w:val="105"/>
          <w:sz w:val="18"/>
        </w:rPr>
        <w:t>de</w:t>
      </w:r>
      <w:r>
        <w:rPr>
          <w:spacing w:val="-11"/>
          <w:w w:val="105"/>
          <w:sz w:val="18"/>
        </w:rPr>
        <w:t> </w:t>
      </w:r>
      <w:r>
        <w:rPr>
          <w:w w:val="105"/>
          <w:sz w:val="18"/>
        </w:rPr>
        <w:t>l’association.</w:t>
      </w:r>
      <w:r>
        <w:rPr>
          <w:spacing w:val="-11"/>
          <w:w w:val="105"/>
          <w:sz w:val="18"/>
        </w:rPr>
        <w:t> </w:t>
      </w:r>
      <w:r>
        <w:rPr>
          <w:w w:val="105"/>
          <w:sz w:val="18"/>
        </w:rPr>
        <w:t>Si</w:t>
      </w:r>
      <w:r>
        <w:rPr>
          <w:spacing w:val="-10"/>
          <w:w w:val="105"/>
          <w:sz w:val="18"/>
        </w:rPr>
        <w:t> </w:t>
      </w:r>
      <w:r>
        <w:rPr>
          <w:w w:val="105"/>
          <w:sz w:val="18"/>
        </w:rPr>
        <w:t>elle</w:t>
      </w:r>
      <w:r>
        <w:rPr>
          <w:spacing w:val="-11"/>
          <w:w w:val="105"/>
          <w:sz w:val="18"/>
        </w:rPr>
        <w:t> </w:t>
      </w:r>
      <w:r>
        <w:rPr>
          <w:w w:val="105"/>
          <w:sz w:val="18"/>
        </w:rPr>
        <w:t>devait</w:t>
      </w:r>
      <w:r>
        <w:rPr>
          <w:spacing w:val="-11"/>
          <w:w w:val="105"/>
          <w:sz w:val="18"/>
        </w:rPr>
        <w:t> </w:t>
      </w:r>
      <w:r>
        <w:rPr>
          <w:w w:val="105"/>
          <w:sz w:val="18"/>
        </w:rPr>
        <w:t>au</w:t>
      </w:r>
      <w:r>
        <w:rPr>
          <w:spacing w:val="-8"/>
          <w:w w:val="105"/>
          <w:sz w:val="18"/>
        </w:rPr>
        <w:t> </w:t>
      </w:r>
      <w:r>
        <w:rPr>
          <w:w w:val="105"/>
          <w:sz w:val="18"/>
        </w:rPr>
        <w:t>contraire</w:t>
      </w:r>
      <w:r>
        <w:rPr>
          <w:spacing w:val="-9"/>
          <w:w w:val="105"/>
          <w:sz w:val="18"/>
        </w:rPr>
        <w:t> </w:t>
      </w:r>
      <w:r>
        <w:rPr>
          <w:w w:val="105"/>
          <w:sz w:val="18"/>
        </w:rPr>
        <w:t>s’analyser</w:t>
      </w:r>
      <w:r>
        <w:rPr>
          <w:spacing w:val="-11"/>
          <w:w w:val="105"/>
          <w:sz w:val="18"/>
        </w:rPr>
        <w:t> </w:t>
      </w:r>
      <w:r>
        <w:rPr>
          <w:w w:val="105"/>
          <w:sz w:val="18"/>
        </w:rPr>
        <w:t>comme</w:t>
      </w:r>
      <w:r>
        <w:rPr>
          <w:spacing w:val="-9"/>
          <w:w w:val="105"/>
          <w:sz w:val="18"/>
        </w:rPr>
        <w:t> </w:t>
      </w:r>
      <w:r>
        <w:rPr>
          <w:w w:val="105"/>
          <w:sz w:val="18"/>
        </w:rPr>
        <w:t>un</w:t>
      </w:r>
      <w:r>
        <w:rPr>
          <w:spacing w:val="-9"/>
          <w:w w:val="105"/>
          <w:sz w:val="18"/>
        </w:rPr>
        <w:t> </w:t>
      </w:r>
      <w:r>
        <w:rPr>
          <w:w w:val="105"/>
          <w:sz w:val="18"/>
        </w:rPr>
        <w:t>mandat</w:t>
      </w:r>
      <w:r>
        <w:rPr>
          <w:spacing w:val="-11"/>
          <w:w w:val="105"/>
          <w:sz w:val="18"/>
        </w:rPr>
        <w:t> </w:t>
      </w:r>
      <w:r>
        <w:rPr>
          <w:w w:val="105"/>
          <w:sz w:val="18"/>
        </w:rPr>
        <w:t>donné </w:t>
      </w:r>
      <w:r>
        <w:rPr>
          <w:spacing w:val="-2"/>
          <w:w w:val="105"/>
          <w:sz w:val="18"/>
        </w:rPr>
        <w:t>par</w:t>
      </w:r>
      <w:r>
        <w:rPr>
          <w:spacing w:val="-9"/>
          <w:w w:val="105"/>
          <w:sz w:val="18"/>
        </w:rPr>
        <w:t> </w:t>
      </w:r>
      <w:r>
        <w:rPr>
          <w:spacing w:val="-2"/>
          <w:w w:val="105"/>
          <w:sz w:val="18"/>
        </w:rPr>
        <w:t>la</w:t>
      </w:r>
      <w:r>
        <w:rPr>
          <w:spacing w:val="-8"/>
          <w:w w:val="105"/>
          <w:sz w:val="18"/>
        </w:rPr>
        <w:t> </w:t>
      </w:r>
      <w:r>
        <w:rPr>
          <w:spacing w:val="-2"/>
          <w:w w:val="105"/>
          <w:sz w:val="18"/>
        </w:rPr>
        <w:t>commune pour</w:t>
      </w:r>
      <w:r>
        <w:rPr>
          <w:spacing w:val="-7"/>
          <w:w w:val="105"/>
          <w:sz w:val="18"/>
        </w:rPr>
        <w:t> </w:t>
      </w:r>
      <w:r>
        <w:rPr>
          <w:spacing w:val="-2"/>
          <w:w w:val="105"/>
          <w:sz w:val="18"/>
        </w:rPr>
        <w:t>encaisser</w:t>
      </w:r>
      <w:r>
        <w:rPr>
          <w:spacing w:val="-7"/>
          <w:w w:val="105"/>
          <w:sz w:val="18"/>
        </w:rPr>
        <w:t> </w:t>
      </w:r>
      <w:r>
        <w:rPr>
          <w:spacing w:val="-2"/>
          <w:w w:val="105"/>
          <w:sz w:val="18"/>
        </w:rPr>
        <w:t>des</w:t>
      </w:r>
      <w:r>
        <w:rPr>
          <w:spacing w:val="-3"/>
          <w:w w:val="105"/>
          <w:sz w:val="18"/>
        </w:rPr>
        <w:t> </w:t>
      </w:r>
      <w:r>
        <w:rPr>
          <w:spacing w:val="-2"/>
          <w:w w:val="105"/>
          <w:sz w:val="18"/>
        </w:rPr>
        <w:t>recettes</w:t>
      </w:r>
      <w:r>
        <w:rPr>
          <w:spacing w:val="-3"/>
          <w:w w:val="105"/>
          <w:sz w:val="18"/>
        </w:rPr>
        <w:t> </w:t>
      </w:r>
      <w:r>
        <w:rPr>
          <w:spacing w:val="-2"/>
          <w:w w:val="105"/>
          <w:sz w:val="18"/>
        </w:rPr>
        <w:t>publiques,</w:t>
      </w:r>
      <w:r>
        <w:rPr>
          <w:spacing w:val="-9"/>
          <w:w w:val="105"/>
          <w:sz w:val="18"/>
        </w:rPr>
        <w:t> </w:t>
      </w:r>
      <w:r>
        <w:rPr>
          <w:spacing w:val="-2"/>
          <w:w w:val="105"/>
          <w:sz w:val="18"/>
        </w:rPr>
        <w:t>cette convention</w:t>
      </w:r>
      <w:r>
        <w:rPr>
          <w:spacing w:val="-3"/>
          <w:w w:val="105"/>
          <w:sz w:val="18"/>
        </w:rPr>
        <w:t> </w:t>
      </w:r>
      <w:r>
        <w:rPr>
          <w:spacing w:val="-2"/>
          <w:w w:val="105"/>
          <w:sz w:val="18"/>
        </w:rPr>
        <w:t>n’a</w:t>
      </w:r>
      <w:r>
        <w:rPr>
          <w:spacing w:val="-3"/>
          <w:w w:val="105"/>
          <w:sz w:val="18"/>
        </w:rPr>
        <w:t> </w:t>
      </w:r>
      <w:r>
        <w:rPr>
          <w:spacing w:val="-2"/>
          <w:w w:val="105"/>
          <w:sz w:val="18"/>
        </w:rPr>
        <w:t>pas</w:t>
      </w:r>
      <w:r>
        <w:rPr>
          <w:spacing w:val="-3"/>
          <w:w w:val="105"/>
          <w:sz w:val="18"/>
        </w:rPr>
        <w:t> </w:t>
      </w:r>
      <w:r>
        <w:rPr>
          <w:spacing w:val="-2"/>
          <w:w w:val="105"/>
          <w:sz w:val="18"/>
        </w:rPr>
        <w:t>donné </w:t>
      </w:r>
      <w:r>
        <w:rPr>
          <w:sz w:val="18"/>
        </w:rPr>
        <w:t>lieu</w:t>
      </w:r>
      <w:r>
        <w:rPr>
          <w:spacing w:val="-11"/>
          <w:sz w:val="18"/>
        </w:rPr>
        <w:t> </w:t>
      </w:r>
      <w:r>
        <w:rPr>
          <w:sz w:val="18"/>
        </w:rPr>
        <w:t>à</w:t>
      </w:r>
      <w:r>
        <w:rPr>
          <w:spacing w:val="-10"/>
          <w:sz w:val="18"/>
        </w:rPr>
        <w:t> </w:t>
      </w:r>
      <w:r>
        <w:rPr>
          <w:sz w:val="18"/>
        </w:rPr>
        <w:t>un</w:t>
      </w:r>
      <w:r>
        <w:rPr>
          <w:spacing w:val="-4"/>
          <w:sz w:val="18"/>
        </w:rPr>
        <w:t> </w:t>
      </w:r>
      <w:r>
        <w:rPr>
          <w:sz w:val="18"/>
        </w:rPr>
        <w:t>avis</w:t>
      </w:r>
      <w:r>
        <w:rPr>
          <w:spacing w:val="-5"/>
          <w:sz w:val="18"/>
        </w:rPr>
        <w:t> </w:t>
      </w:r>
      <w:r>
        <w:rPr>
          <w:sz w:val="18"/>
        </w:rPr>
        <w:t>conforme</w:t>
      </w:r>
      <w:r>
        <w:rPr>
          <w:spacing w:val="-5"/>
          <w:sz w:val="18"/>
        </w:rPr>
        <w:t> </w:t>
      </w:r>
      <w:r>
        <w:rPr>
          <w:sz w:val="18"/>
        </w:rPr>
        <w:t>du</w:t>
      </w:r>
      <w:r>
        <w:rPr>
          <w:spacing w:val="-5"/>
          <w:sz w:val="18"/>
        </w:rPr>
        <w:t> </w:t>
      </w:r>
      <w:r>
        <w:rPr>
          <w:sz w:val="18"/>
        </w:rPr>
        <w:t>comptable</w:t>
      </w:r>
      <w:r>
        <w:rPr>
          <w:spacing w:val="-5"/>
          <w:sz w:val="18"/>
        </w:rPr>
        <w:t> </w:t>
      </w:r>
      <w:r>
        <w:rPr>
          <w:sz w:val="18"/>
        </w:rPr>
        <w:t>public</w:t>
      </w:r>
      <w:r>
        <w:rPr>
          <w:spacing w:val="-9"/>
          <w:sz w:val="18"/>
        </w:rPr>
        <w:t> </w:t>
      </w:r>
      <w:r>
        <w:rPr>
          <w:sz w:val="18"/>
        </w:rPr>
        <w:t>tel</w:t>
      </w:r>
      <w:r>
        <w:rPr>
          <w:spacing w:val="-5"/>
          <w:sz w:val="18"/>
        </w:rPr>
        <w:t> </w:t>
      </w:r>
      <w:r>
        <w:rPr>
          <w:sz w:val="18"/>
        </w:rPr>
        <w:t>que</w:t>
      </w:r>
      <w:r>
        <w:rPr>
          <w:spacing w:val="-5"/>
          <w:sz w:val="18"/>
        </w:rPr>
        <w:t> </w:t>
      </w:r>
      <w:r>
        <w:rPr>
          <w:sz w:val="18"/>
        </w:rPr>
        <w:t>prévu</w:t>
      </w:r>
      <w:r>
        <w:rPr>
          <w:spacing w:val="-5"/>
          <w:sz w:val="18"/>
        </w:rPr>
        <w:t> </w:t>
      </w:r>
      <w:r>
        <w:rPr>
          <w:sz w:val="18"/>
        </w:rPr>
        <w:t>par</w:t>
      </w:r>
      <w:r>
        <w:rPr>
          <w:spacing w:val="-9"/>
          <w:sz w:val="18"/>
        </w:rPr>
        <w:t> </w:t>
      </w:r>
      <w:r>
        <w:rPr>
          <w:sz w:val="18"/>
        </w:rPr>
        <w:t>l’article</w:t>
      </w:r>
      <w:r>
        <w:rPr>
          <w:spacing w:val="-5"/>
          <w:sz w:val="18"/>
        </w:rPr>
        <w:t> </w:t>
      </w:r>
      <w:r>
        <w:rPr>
          <w:sz w:val="18"/>
        </w:rPr>
        <w:t>L.</w:t>
      </w:r>
      <w:r>
        <w:rPr>
          <w:spacing w:val="-11"/>
          <w:sz w:val="18"/>
        </w:rPr>
        <w:t> </w:t>
      </w:r>
      <w:r>
        <w:rPr>
          <w:sz w:val="18"/>
        </w:rPr>
        <w:t>1611-7-1</w:t>
      </w:r>
      <w:r>
        <w:rPr>
          <w:spacing w:val="-4"/>
          <w:sz w:val="18"/>
        </w:rPr>
        <w:t> </w:t>
      </w:r>
      <w:r>
        <w:rPr>
          <w:sz w:val="18"/>
        </w:rPr>
        <w:t>du</w:t>
      </w:r>
      <w:r>
        <w:rPr>
          <w:spacing w:val="-5"/>
          <w:sz w:val="18"/>
        </w:rPr>
        <w:t> </w:t>
      </w:r>
      <w:r>
        <w:rPr>
          <w:sz w:val="18"/>
        </w:rPr>
        <w:t>code </w:t>
      </w:r>
      <w:r>
        <w:rPr>
          <w:spacing w:val="-2"/>
          <w:w w:val="105"/>
          <w:sz w:val="18"/>
        </w:rPr>
        <w:t>général</w:t>
      </w:r>
      <w:r>
        <w:rPr>
          <w:spacing w:val="-9"/>
          <w:w w:val="105"/>
          <w:sz w:val="18"/>
        </w:rPr>
        <w:t> </w:t>
      </w:r>
      <w:r>
        <w:rPr>
          <w:spacing w:val="-2"/>
          <w:w w:val="105"/>
          <w:sz w:val="18"/>
        </w:rPr>
        <w:t>des</w:t>
      </w:r>
      <w:r>
        <w:rPr>
          <w:spacing w:val="-8"/>
          <w:w w:val="105"/>
          <w:sz w:val="18"/>
        </w:rPr>
        <w:t> </w:t>
      </w:r>
      <w:r>
        <w:rPr>
          <w:spacing w:val="-2"/>
          <w:w w:val="105"/>
          <w:sz w:val="18"/>
        </w:rPr>
        <w:t>collectivités</w:t>
      </w:r>
      <w:r>
        <w:rPr>
          <w:spacing w:val="-7"/>
          <w:w w:val="105"/>
          <w:sz w:val="18"/>
        </w:rPr>
        <w:t> </w:t>
      </w:r>
      <w:r>
        <w:rPr>
          <w:spacing w:val="-2"/>
          <w:w w:val="105"/>
          <w:sz w:val="18"/>
        </w:rPr>
        <w:t>territoriales.</w:t>
      </w:r>
      <w:r>
        <w:rPr>
          <w:spacing w:val="-9"/>
          <w:w w:val="105"/>
          <w:sz w:val="18"/>
        </w:rPr>
        <w:t> </w:t>
      </w:r>
      <w:r>
        <w:rPr>
          <w:spacing w:val="-2"/>
          <w:w w:val="105"/>
          <w:sz w:val="18"/>
        </w:rPr>
        <w:t>Elle</w:t>
      </w:r>
      <w:r>
        <w:rPr>
          <w:spacing w:val="-4"/>
          <w:w w:val="105"/>
          <w:sz w:val="18"/>
        </w:rPr>
        <w:t> </w:t>
      </w:r>
      <w:r>
        <w:rPr>
          <w:spacing w:val="-2"/>
          <w:w w:val="105"/>
          <w:sz w:val="18"/>
        </w:rPr>
        <w:t>ne</w:t>
      </w:r>
      <w:r>
        <w:rPr>
          <w:spacing w:val="-5"/>
          <w:w w:val="105"/>
          <w:sz w:val="18"/>
        </w:rPr>
        <w:t> </w:t>
      </w:r>
      <w:r>
        <w:rPr>
          <w:spacing w:val="-2"/>
          <w:w w:val="105"/>
          <w:sz w:val="18"/>
        </w:rPr>
        <w:t>peut</w:t>
      </w:r>
      <w:r>
        <w:rPr>
          <w:spacing w:val="-7"/>
          <w:w w:val="105"/>
          <w:sz w:val="18"/>
        </w:rPr>
        <w:t> </w:t>
      </w:r>
      <w:r>
        <w:rPr>
          <w:spacing w:val="-2"/>
          <w:w w:val="105"/>
          <w:sz w:val="18"/>
        </w:rPr>
        <w:t>donc</w:t>
      </w:r>
      <w:r>
        <w:rPr>
          <w:spacing w:val="-5"/>
          <w:w w:val="105"/>
          <w:sz w:val="18"/>
        </w:rPr>
        <w:t> </w:t>
      </w:r>
      <w:r>
        <w:rPr>
          <w:spacing w:val="-2"/>
          <w:w w:val="105"/>
          <w:sz w:val="18"/>
        </w:rPr>
        <w:t>être</w:t>
      </w:r>
      <w:r>
        <w:rPr>
          <w:spacing w:val="-5"/>
          <w:w w:val="105"/>
          <w:sz w:val="18"/>
        </w:rPr>
        <w:t> </w:t>
      </w:r>
      <w:r>
        <w:rPr>
          <w:spacing w:val="-2"/>
          <w:w w:val="105"/>
          <w:sz w:val="18"/>
        </w:rPr>
        <w:t>considérée</w:t>
      </w:r>
      <w:r>
        <w:rPr>
          <w:spacing w:val="-5"/>
          <w:w w:val="105"/>
          <w:sz w:val="18"/>
        </w:rPr>
        <w:t> </w:t>
      </w:r>
      <w:r>
        <w:rPr>
          <w:spacing w:val="-2"/>
          <w:w w:val="105"/>
          <w:sz w:val="18"/>
        </w:rPr>
        <w:t>ni</w:t>
      </w:r>
      <w:r>
        <w:rPr>
          <w:spacing w:val="-5"/>
          <w:w w:val="105"/>
          <w:sz w:val="18"/>
        </w:rPr>
        <w:t> </w:t>
      </w:r>
      <w:r>
        <w:rPr>
          <w:spacing w:val="-2"/>
          <w:w w:val="105"/>
          <w:sz w:val="18"/>
        </w:rPr>
        <w:t>comme</w:t>
      </w:r>
      <w:r>
        <w:rPr>
          <w:spacing w:val="-5"/>
          <w:w w:val="105"/>
          <w:sz w:val="18"/>
        </w:rPr>
        <w:t> </w:t>
      </w:r>
      <w:r>
        <w:rPr>
          <w:spacing w:val="-2"/>
          <w:w w:val="105"/>
          <w:sz w:val="18"/>
        </w:rPr>
        <w:t>ayant </w:t>
      </w:r>
      <w:r>
        <w:rPr>
          <w:w w:val="105"/>
          <w:sz w:val="18"/>
        </w:rPr>
        <w:t>confié à l’association une délégation de service public,</w:t>
      </w:r>
      <w:r>
        <w:rPr>
          <w:spacing w:val="-6"/>
          <w:w w:val="105"/>
          <w:sz w:val="18"/>
        </w:rPr>
        <w:t> </w:t>
      </w:r>
      <w:r>
        <w:rPr>
          <w:w w:val="105"/>
          <w:sz w:val="18"/>
        </w:rPr>
        <w:t>qui aurait permis de regarder les</w:t>
      </w:r>
      <w:r>
        <w:rPr>
          <w:spacing w:val="-11"/>
          <w:w w:val="105"/>
          <w:sz w:val="18"/>
        </w:rPr>
        <w:t> </w:t>
      </w:r>
      <w:r>
        <w:rPr>
          <w:w w:val="105"/>
          <w:sz w:val="18"/>
        </w:rPr>
        <w:t>recettes</w:t>
      </w:r>
      <w:r>
        <w:rPr>
          <w:spacing w:val="-11"/>
          <w:w w:val="105"/>
          <w:sz w:val="18"/>
        </w:rPr>
        <w:t> </w:t>
      </w:r>
      <w:r>
        <w:rPr>
          <w:w w:val="105"/>
          <w:sz w:val="18"/>
        </w:rPr>
        <w:t>du</w:t>
      </w:r>
      <w:r>
        <w:rPr>
          <w:spacing w:val="-11"/>
          <w:w w:val="105"/>
          <w:sz w:val="18"/>
        </w:rPr>
        <w:t> </w:t>
      </w:r>
      <w:r>
        <w:rPr>
          <w:w w:val="105"/>
          <w:sz w:val="18"/>
        </w:rPr>
        <w:t>service</w:t>
      </w:r>
      <w:r>
        <w:rPr>
          <w:spacing w:val="-10"/>
          <w:w w:val="105"/>
          <w:sz w:val="18"/>
        </w:rPr>
        <w:t> </w:t>
      </w:r>
      <w:r>
        <w:rPr>
          <w:w w:val="105"/>
          <w:sz w:val="18"/>
        </w:rPr>
        <w:t>comme</w:t>
      </w:r>
      <w:r>
        <w:rPr>
          <w:spacing w:val="-11"/>
          <w:w w:val="105"/>
          <w:sz w:val="18"/>
        </w:rPr>
        <w:t> </w:t>
      </w:r>
      <w:r>
        <w:rPr>
          <w:w w:val="105"/>
          <w:sz w:val="18"/>
        </w:rPr>
        <w:t>de</w:t>
      </w:r>
      <w:r>
        <w:rPr>
          <w:spacing w:val="-11"/>
          <w:w w:val="105"/>
          <w:sz w:val="18"/>
        </w:rPr>
        <w:t> </w:t>
      </w:r>
      <w:r>
        <w:rPr>
          <w:w w:val="105"/>
          <w:sz w:val="18"/>
        </w:rPr>
        <w:t>nature</w:t>
      </w:r>
      <w:r>
        <w:rPr>
          <w:spacing w:val="-10"/>
          <w:w w:val="105"/>
          <w:sz w:val="18"/>
        </w:rPr>
        <w:t> </w:t>
      </w:r>
      <w:r>
        <w:rPr>
          <w:w w:val="105"/>
          <w:sz w:val="18"/>
        </w:rPr>
        <w:t>privée,</w:t>
      </w:r>
      <w:r>
        <w:rPr>
          <w:spacing w:val="-11"/>
          <w:w w:val="105"/>
          <w:sz w:val="18"/>
        </w:rPr>
        <w:t> </w:t>
      </w:r>
      <w:r>
        <w:rPr>
          <w:w w:val="105"/>
          <w:sz w:val="18"/>
        </w:rPr>
        <w:t>ni</w:t>
      </w:r>
      <w:r>
        <w:rPr>
          <w:spacing w:val="-11"/>
          <w:w w:val="105"/>
          <w:sz w:val="18"/>
        </w:rPr>
        <w:t> </w:t>
      </w:r>
      <w:r>
        <w:rPr>
          <w:w w:val="105"/>
          <w:sz w:val="18"/>
        </w:rPr>
        <w:t>comme</w:t>
      </w:r>
      <w:r>
        <w:rPr>
          <w:spacing w:val="-10"/>
          <w:w w:val="105"/>
          <w:sz w:val="18"/>
        </w:rPr>
        <w:t> </w:t>
      </w:r>
      <w:r>
        <w:rPr>
          <w:w w:val="105"/>
          <w:sz w:val="18"/>
        </w:rPr>
        <w:t>un</w:t>
      </w:r>
      <w:r>
        <w:rPr>
          <w:spacing w:val="-11"/>
          <w:w w:val="105"/>
          <w:sz w:val="18"/>
        </w:rPr>
        <w:t> </w:t>
      </w:r>
      <w:r>
        <w:rPr>
          <w:w w:val="105"/>
          <w:sz w:val="18"/>
        </w:rPr>
        <w:t>mandat</w:t>
      </w:r>
      <w:r>
        <w:rPr>
          <w:spacing w:val="-11"/>
          <w:w w:val="105"/>
          <w:sz w:val="18"/>
        </w:rPr>
        <w:t> </w:t>
      </w:r>
      <w:r>
        <w:rPr>
          <w:w w:val="105"/>
          <w:sz w:val="18"/>
        </w:rPr>
        <w:t>valant</w:t>
      </w:r>
      <w:r>
        <w:rPr>
          <w:spacing w:val="-10"/>
          <w:w w:val="105"/>
          <w:sz w:val="18"/>
        </w:rPr>
        <w:t> </w:t>
      </w:r>
      <w:r>
        <w:rPr>
          <w:w w:val="105"/>
          <w:sz w:val="18"/>
        </w:rPr>
        <w:t>titre</w:t>
      </w:r>
      <w:r>
        <w:rPr>
          <w:spacing w:val="-11"/>
          <w:w w:val="105"/>
          <w:sz w:val="18"/>
        </w:rPr>
        <w:t> </w:t>
      </w:r>
      <w:r>
        <w:rPr>
          <w:w w:val="105"/>
          <w:sz w:val="18"/>
        </w:rPr>
        <w:t>légal pour l’encaissement de deniers publics.</w:t>
      </w:r>
    </w:p>
    <w:p>
      <w:pPr>
        <w:pStyle w:val="ListParagraph"/>
        <w:numPr>
          <w:ilvl w:val="0"/>
          <w:numId w:val="40"/>
        </w:numPr>
        <w:tabs>
          <w:tab w:pos="889" w:val="left" w:leader="none"/>
        </w:tabs>
        <w:spacing w:line="256" w:lineRule="auto" w:before="116" w:after="0"/>
        <w:ind w:left="312" w:right="129" w:firstLine="283"/>
        <w:jc w:val="both"/>
        <w:rPr>
          <w:sz w:val="18"/>
        </w:rPr>
      </w:pPr>
      <w:r>
        <w:rPr>
          <w:w w:val="105"/>
          <w:sz w:val="18"/>
        </w:rPr>
        <w:t>Il</w:t>
      </w:r>
      <w:r>
        <w:rPr>
          <w:spacing w:val="40"/>
          <w:w w:val="105"/>
          <w:sz w:val="18"/>
        </w:rPr>
        <w:t> </w:t>
      </w:r>
      <w:r>
        <w:rPr>
          <w:w w:val="105"/>
          <w:sz w:val="18"/>
        </w:rPr>
        <w:t>résulte</w:t>
      </w:r>
      <w:r>
        <w:rPr>
          <w:spacing w:val="40"/>
          <w:w w:val="105"/>
          <w:sz w:val="18"/>
        </w:rPr>
        <w:t> </w:t>
      </w:r>
      <w:r>
        <w:rPr>
          <w:w w:val="105"/>
          <w:sz w:val="18"/>
        </w:rPr>
        <w:t>de</w:t>
      </w:r>
      <w:r>
        <w:rPr>
          <w:spacing w:val="40"/>
          <w:w w:val="105"/>
          <w:sz w:val="18"/>
        </w:rPr>
        <w:t> </w:t>
      </w:r>
      <w:r>
        <w:rPr>
          <w:w w:val="105"/>
          <w:sz w:val="18"/>
        </w:rPr>
        <w:t>ce</w:t>
      </w:r>
      <w:r>
        <w:rPr>
          <w:spacing w:val="40"/>
          <w:w w:val="105"/>
          <w:sz w:val="18"/>
        </w:rPr>
        <w:t> </w:t>
      </w:r>
      <w:r>
        <w:rPr>
          <w:w w:val="105"/>
          <w:sz w:val="18"/>
        </w:rPr>
        <w:t>qui</w:t>
      </w:r>
      <w:r>
        <w:rPr>
          <w:spacing w:val="40"/>
          <w:w w:val="105"/>
          <w:sz w:val="18"/>
        </w:rPr>
        <w:t> </w:t>
      </w:r>
      <w:r>
        <w:rPr>
          <w:w w:val="105"/>
          <w:sz w:val="18"/>
        </w:rPr>
        <w:t>précède</w:t>
      </w:r>
      <w:r>
        <w:rPr>
          <w:spacing w:val="40"/>
          <w:w w:val="105"/>
          <w:sz w:val="18"/>
        </w:rPr>
        <w:t> </w:t>
      </w:r>
      <w:r>
        <w:rPr>
          <w:w w:val="105"/>
          <w:sz w:val="18"/>
        </w:rPr>
        <w:t>que,</w:t>
      </w:r>
      <w:r>
        <w:rPr>
          <w:w w:val="105"/>
          <w:sz w:val="18"/>
        </w:rPr>
        <w:t> pour</w:t>
      </w:r>
      <w:r>
        <w:rPr>
          <w:w w:val="105"/>
          <w:sz w:val="18"/>
        </w:rPr>
        <w:t> la</w:t>
      </w:r>
      <w:r>
        <w:rPr>
          <w:spacing w:val="40"/>
          <w:w w:val="105"/>
          <w:sz w:val="18"/>
        </w:rPr>
        <w:t> </w:t>
      </w:r>
      <w:r>
        <w:rPr>
          <w:w w:val="105"/>
          <w:sz w:val="18"/>
        </w:rPr>
        <w:t>période</w:t>
      </w:r>
      <w:r>
        <w:rPr>
          <w:spacing w:val="40"/>
          <w:w w:val="105"/>
          <w:sz w:val="18"/>
        </w:rPr>
        <w:t> </w:t>
      </w:r>
      <w:r>
        <w:rPr>
          <w:w w:val="105"/>
          <w:sz w:val="18"/>
        </w:rPr>
        <w:t>courant</w:t>
      </w:r>
      <w:r>
        <w:rPr>
          <w:w w:val="105"/>
          <w:sz w:val="18"/>
        </w:rPr>
        <w:t> d’avril</w:t>
      </w:r>
      <w:r>
        <w:rPr>
          <w:spacing w:val="40"/>
          <w:w w:val="105"/>
          <w:sz w:val="18"/>
        </w:rPr>
        <w:t> </w:t>
      </w:r>
      <w:r>
        <w:rPr>
          <w:w w:val="105"/>
          <w:sz w:val="18"/>
        </w:rPr>
        <w:t>2019 </w:t>
      </w:r>
      <w:r>
        <w:rPr>
          <w:sz w:val="18"/>
        </w:rPr>
        <w:t>jusqu’au</w:t>
      </w:r>
      <w:r>
        <w:rPr>
          <w:spacing w:val="-11"/>
          <w:sz w:val="18"/>
        </w:rPr>
        <w:t> </w:t>
      </w:r>
      <w:r>
        <w:rPr>
          <w:sz w:val="18"/>
        </w:rPr>
        <w:t>31</w:t>
      </w:r>
      <w:r>
        <w:rPr>
          <w:spacing w:val="-10"/>
          <w:sz w:val="18"/>
        </w:rPr>
        <w:t> </w:t>
      </w:r>
      <w:r>
        <w:rPr>
          <w:sz w:val="18"/>
        </w:rPr>
        <w:t>mai</w:t>
      </w:r>
      <w:r>
        <w:rPr>
          <w:spacing w:val="-10"/>
          <w:sz w:val="18"/>
        </w:rPr>
        <w:t> </w:t>
      </w:r>
      <w:r>
        <w:rPr>
          <w:sz w:val="18"/>
        </w:rPr>
        <w:t>2023,</w:t>
      </w:r>
      <w:r>
        <w:rPr>
          <w:spacing w:val="-10"/>
          <w:sz w:val="18"/>
        </w:rPr>
        <w:t> </w:t>
      </w:r>
      <w:r>
        <w:rPr>
          <w:sz w:val="18"/>
        </w:rPr>
        <w:t>date</w:t>
      </w:r>
      <w:r>
        <w:rPr>
          <w:spacing w:val="-10"/>
          <w:sz w:val="18"/>
        </w:rPr>
        <w:t> </w:t>
      </w:r>
      <w:r>
        <w:rPr>
          <w:sz w:val="18"/>
        </w:rPr>
        <w:t>de</w:t>
      </w:r>
      <w:r>
        <w:rPr>
          <w:spacing w:val="-6"/>
          <w:sz w:val="18"/>
        </w:rPr>
        <w:t> </w:t>
      </w:r>
      <w:r>
        <w:rPr>
          <w:sz w:val="18"/>
        </w:rPr>
        <w:t>l’entrée</w:t>
      </w:r>
      <w:r>
        <w:rPr>
          <w:spacing w:val="-6"/>
          <w:sz w:val="18"/>
        </w:rPr>
        <w:t> </w:t>
      </w:r>
      <w:r>
        <w:rPr>
          <w:sz w:val="18"/>
        </w:rPr>
        <w:t>en</w:t>
      </w:r>
      <w:r>
        <w:rPr>
          <w:spacing w:val="-10"/>
          <w:sz w:val="18"/>
        </w:rPr>
        <w:t> </w:t>
      </w:r>
      <w:r>
        <w:rPr>
          <w:sz w:val="18"/>
        </w:rPr>
        <w:t>vigueur</w:t>
      </w:r>
      <w:r>
        <w:rPr>
          <w:spacing w:val="-10"/>
          <w:sz w:val="18"/>
        </w:rPr>
        <w:t> </w:t>
      </w:r>
      <w:r>
        <w:rPr>
          <w:sz w:val="18"/>
        </w:rPr>
        <w:t>de</w:t>
      </w:r>
      <w:r>
        <w:rPr>
          <w:spacing w:val="-6"/>
          <w:sz w:val="18"/>
        </w:rPr>
        <w:t> </w:t>
      </w:r>
      <w:r>
        <w:rPr>
          <w:sz w:val="18"/>
        </w:rPr>
        <w:t>la</w:t>
      </w:r>
      <w:r>
        <w:rPr>
          <w:spacing w:val="-6"/>
          <w:sz w:val="18"/>
        </w:rPr>
        <w:t> </w:t>
      </w:r>
      <w:r>
        <w:rPr>
          <w:sz w:val="18"/>
        </w:rPr>
        <w:t>nouvelle</w:t>
      </w:r>
      <w:r>
        <w:rPr>
          <w:spacing w:val="-6"/>
          <w:sz w:val="18"/>
        </w:rPr>
        <w:t> </w:t>
      </w:r>
      <w:r>
        <w:rPr>
          <w:sz w:val="18"/>
        </w:rPr>
        <w:t>convention</w:t>
      </w:r>
      <w:r>
        <w:rPr>
          <w:spacing w:val="-6"/>
          <w:sz w:val="18"/>
        </w:rPr>
        <w:t> </w:t>
      </w:r>
      <w:r>
        <w:rPr>
          <w:sz w:val="18"/>
        </w:rPr>
        <w:t>de</w:t>
      </w:r>
      <w:r>
        <w:rPr>
          <w:spacing w:val="-6"/>
          <w:sz w:val="18"/>
        </w:rPr>
        <w:t> </w:t>
      </w:r>
      <w:r>
        <w:rPr>
          <w:sz w:val="18"/>
        </w:rPr>
        <w:t>mandat,</w:t>
      </w:r>
      <w:r>
        <w:rPr>
          <w:spacing w:val="-11"/>
          <w:sz w:val="18"/>
        </w:rPr>
        <w:t> </w:t>
      </w:r>
      <w:r>
        <w:rPr>
          <w:sz w:val="18"/>
        </w:rPr>
        <w:t>et </w:t>
      </w:r>
      <w:r>
        <w:rPr>
          <w:spacing w:val="-2"/>
          <w:w w:val="105"/>
          <w:sz w:val="18"/>
        </w:rPr>
        <w:t>sans</w:t>
      </w:r>
      <w:r>
        <w:rPr>
          <w:spacing w:val="-9"/>
          <w:w w:val="105"/>
          <w:sz w:val="18"/>
        </w:rPr>
        <w:t> </w:t>
      </w:r>
      <w:r>
        <w:rPr>
          <w:spacing w:val="-2"/>
          <w:w w:val="105"/>
          <w:sz w:val="18"/>
        </w:rPr>
        <w:t>qu’il</w:t>
      </w:r>
      <w:r>
        <w:rPr>
          <w:spacing w:val="-5"/>
          <w:w w:val="105"/>
          <w:sz w:val="18"/>
        </w:rPr>
        <w:t> </w:t>
      </w:r>
      <w:r>
        <w:rPr>
          <w:spacing w:val="-2"/>
          <w:w w:val="105"/>
          <w:sz w:val="18"/>
        </w:rPr>
        <w:t>soit</w:t>
      </w:r>
      <w:r>
        <w:rPr>
          <w:spacing w:val="-7"/>
          <w:w w:val="105"/>
          <w:sz w:val="18"/>
        </w:rPr>
        <w:t> </w:t>
      </w:r>
      <w:r>
        <w:rPr>
          <w:spacing w:val="-2"/>
          <w:w w:val="105"/>
          <w:sz w:val="18"/>
        </w:rPr>
        <w:t>besoin</w:t>
      </w:r>
      <w:r>
        <w:rPr>
          <w:spacing w:val="-3"/>
          <w:w w:val="105"/>
          <w:sz w:val="18"/>
        </w:rPr>
        <w:t> </w:t>
      </w:r>
      <w:r>
        <w:rPr>
          <w:spacing w:val="-2"/>
          <w:w w:val="105"/>
          <w:sz w:val="18"/>
        </w:rPr>
        <w:t>de</w:t>
      </w:r>
      <w:r>
        <w:rPr>
          <w:spacing w:val="-3"/>
          <w:w w:val="105"/>
          <w:sz w:val="18"/>
        </w:rPr>
        <w:t> </w:t>
      </w:r>
      <w:r>
        <w:rPr>
          <w:spacing w:val="-2"/>
          <w:w w:val="105"/>
          <w:sz w:val="18"/>
        </w:rPr>
        <w:t>se</w:t>
      </w:r>
      <w:r>
        <w:rPr>
          <w:spacing w:val="-3"/>
          <w:w w:val="105"/>
          <w:sz w:val="18"/>
        </w:rPr>
        <w:t> </w:t>
      </w:r>
      <w:r>
        <w:rPr>
          <w:spacing w:val="-2"/>
          <w:w w:val="105"/>
          <w:sz w:val="18"/>
        </w:rPr>
        <w:t>prononcer</w:t>
      </w:r>
      <w:r>
        <w:rPr>
          <w:spacing w:val="-7"/>
          <w:w w:val="105"/>
          <w:sz w:val="18"/>
        </w:rPr>
        <w:t> </w:t>
      </w:r>
      <w:r>
        <w:rPr>
          <w:spacing w:val="-2"/>
          <w:w w:val="105"/>
          <w:sz w:val="18"/>
        </w:rPr>
        <w:t>sur</w:t>
      </w:r>
      <w:r>
        <w:rPr>
          <w:spacing w:val="-7"/>
          <w:w w:val="105"/>
          <w:sz w:val="18"/>
        </w:rPr>
        <w:t> </w:t>
      </w:r>
      <w:r>
        <w:rPr>
          <w:spacing w:val="-2"/>
          <w:w w:val="105"/>
          <w:sz w:val="18"/>
        </w:rPr>
        <w:t>la</w:t>
      </w:r>
      <w:r>
        <w:rPr>
          <w:spacing w:val="-3"/>
          <w:w w:val="105"/>
          <w:sz w:val="18"/>
        </w:rPr>
        <w:t> </w:t>
      </w:r>
      <w:r>
        <w:rPr>
          <w:spacing w:val="-2"/>
          <w:w w:val="105"/>
          <w:sz w:val="18"/>
        </w:rPr>
        <w:t>prise</w:t>
      </w:r>
      <w:r>
        <w:rPr>
          <w:spacing w:val="-3"/>
          <w:w w:val="105"/>
          <w:sz w:val="18"/>
        </w:rPr>
        <w:t> </w:t>
      </w:r>
      <w:r>
        <w:rPr>
          <w:spacing w:val="-2"/>
          <w:w w:val="105"/>
          <w:sz w:val="18"/>
        </w:rPr>
        <w:t>en</w:t>
      </w:r>
      <w:r>
        <w:rPr>
          <w:spacing w:val="-3"/>
          <w:w w:val="105"/>
          <w:sz w:val="18"/>
        </w:rPr>
        <w:t> </w:t>
      </w:r>
      <w:r>
        <w:rPr>
          <w:spacing w:val="-2"/>
          <w:w w:val="105"/>
          <w:sz w:val="18"/>
        </w:rPr>
        <w:t>charge,</w:t>
      </w:r>
      <w:r>
        <w:rPr>
          <w:spacing w:val="-9"/>
          <w:w w:val="105"/>
          <w:sz w:val="18"/>
        </w:rPr>
        <w:t> </w:t>
      </w:r>
      <w:r>
        <w:rPr>
          <w:spacing w:val="-2"/>
          <w:w w:val="105"/>
          <w:sz w:val="18"/>
        </w:rPr>
        <w:t>par</w:t>
      </w:r>
      <w:r>
        <w:rPr>
          <w:spacing w:val="-7"/>
          <w:w w:val="105"/>
          <w:sz w:val="18"/>
        </w:rPr>
        <w:t> </w:t>
      </w:r>
      <w:r>
        <w:rPr>
          <w:spacing w:val="-2"/>
          <w:w w:val="105"/>
          <w:sz w:val="18"/>
        </w:rPr>
        <w:t>l’association</w:t>
      </w:r>
      <w:r>
        <w:rPr>
          <w:spacing w:val="-3"/>
          <w:w w:val="105"/>
          <w:sz w:val="18"/>
        </w:rPr>
        <w:t> </w:t>
      </w:r>
      <w:r>
        <w:rPr>
          <w:spacing w:val="-2"/>
          <w:w w:val="105"/>
          <w:sz w:val="18"/>
        </w:rPr>
        <w:t>«</w:t>
      </w:r>
      <w:r>
        <w:rPr>
          <w:spacing w:val="-3"/>
          <w:w w:val="105"/>
          <w:sz w:val="18"/>
        </w:rPr>
        <w:t> </w:t>
      </w:r>
      <w:r>
        <w:rPr>
          <w:spacing w:val="-2"/>
          <w:w w:val="105"/>
          <w:sz w:val="18"/>
        </w:rPr>
        <w:t>Les</w:t>
      </w:r>
      <w:r>
        <w:rPr>
          <w:spacing w:val="-3"/>
          <w:w w:val="105"/>
          <w:sz w:val="18"/>
        </w:rPr>
        <w:t> </w:t>
      </w:r>
      <w:r>
        <w:rPr>
          <w:spacing w:val="-2"/>
          <w:w w:val="105"/>
          <w:sz w:val="18"/>
        </w:rPr>
        <w:t>amis </w:t>
      </w:r>
      <w:r>
        <w:rPr>
          <w:w w:val="105"/>
          <w:sz w:val="18"/>
        </w:rPr>
        <w:t>de Felleries et des Bois Jolis »,</w:t>
      </w:r>
      <w:r>
        <w:rPr>
          <w:spacing w:val="-1"/>
          <w:w w:val="105"/>
          <w:sz w:val="18"/>
        </w:rPr>
        <w:t> </w:t>
      </w:r>
      <w:r>
        <w:rPr>
          <w:w w:val="105"/>
          <w:sz w:val="18"/>
        </w:rPr>
        <w:t>de dépenses incombant à la collectivité,</w:t>
      </w:r>
      <w:r>
        <w:rPr>
          <w:spacing w:val="-1"/>
          <w:w w:val="105"/>
          <w:sz w:val="18"/>
        </w:rPr>
        <w:t> </w:t>
      </w:r>
      <w:r>
        <w:rPr>
          <w:w w:val="105"/>
          <w:sz w:val="18"/>
        </w:rPr>
        <w:t>l’association s’est ingérée sans titre dans le recouvrement de recettes destinées à la commune, ces agissements étant constitutifs d’une gestion de fait.</w:t>
      </w:r>
    </w:p>
    <w:p>
      <w:pPr>
        <w:spacing w:before="125"/>
        <w:ind w:left="595" w:right="0" w:firstLine="0"/>
        <w:jc w:val="both"/>
        <w:rPr>
          <w:i/>
          <w:sz w:val="18"/>
        </w:rPr>
      </w:pPr>
      <w:r>
        <w:rPr>
          <w:i/>
          <w:w w:val="105"/>
          <w:sz w:val="18"/>
        </w:rPr>
        <w:t>Sur</w:t>
      </w:r>
      <w:r>
        <w:rPr>
          <w:i/>
          <w:spacing w:val="-7"/>
          <w:w w:val="105"/>
          <w:sz w:val="18"/>
        </w:rPr>
        <w:t> </w:t>
      </w:r>
      <w:r>
        <w:rPr>
          <w:i/>
          <w:w w:val="105"/>
          <w:sz w:val="18"/>
        </w:rPr>
        <w:t>l’imputation</w:t>
      </w:r>
      <w:r>
        <w:rPr>
          <w:i/>
          <w:spacing w:val="-4"/>
          <w:w w:val="105"/>
          <w:sz w:val="18"/>
        </w:rPr>
        <w:t> </w:t>
      </w:r>
      <w:r>
        <w:rPr>
          <w:i/>
          <w:w w:val="105"/>
          <w:sz w:val="18"/>
        </w:rPr>
        <w:t>des</w:t>
      </w:r>
      <w:r>
        <w:rPr>
          <w:i/>
          <w:spacing w:val="-4"/>
          <w:w w:val="105"/>
          <w:sz w:val="18"/>
        </w:rPr>
        <w:t> </w:t>
      </w:r>
      <w:r>
        <w:rPr>
          <w:i/>
          <w:spacing w:val="-2"/>
          <w:w w:val="105"/>
          <w:sz w:val="18"/>
        </w:rPr>
        <w:t>responsabilités</w:t>
      </w:r>
    </w:p>
    <w:p>
      <w:pPr>
        <w:pStyle w:val="ListParagraph"/>
        <w:numPr>
          <w:ilvl w:val="0"/>
          <w:numId w:val="40"/>
        </w:numPr>
        <w:tabs>
          <w:tab w:pos="837" w:val="left" w:leader="none"/>
        </w:tabs>
        <w:spacing w:line="256" w:lineRule="auto" w:before="145" w:after="0"/>
        <w:ind w:left="312" w:right="132" w:firstLine="283"/>
        <w:jc w:val="both"/>
        <w:rPr>
          <w:sz w:val="18"/>
        </w:rPr>
      </w:pPr>
      <w:r>
        <w:rPr>
          <w:sz w:val="18"/>
        </w:rPr>
        <w:t>Il ressort du dossier,</w:t>
      </w:r>
      <w:r>
        <w:rPr>
          <w:spacing w:val="-11"/>
          <w:sz w:val="18"/>
        </w:rPr>
        <w:t> </w:t>
      </w:r>
      <w:r>
        <w:rPr>
          <w:sz w:val="18"/>
        </w:rPr>
        <w:t>et notamment des déclarations concordantes des intéressés, </w:t>
      </w:r>
      <w:r>
        <w:rPr>
          <w:spacing w:val="-2"/>
          <w:w w:val="105"/>
          <w:sz w:val="18"/>
        </w:rPr>
        <w:t>que</w:t>
      </w:r>
      <w:r>
        <w:rPr>
          <w:spacing w:val="-9"/>
          <w:w w:val="105"/>
          <w:sz w:val="18"/>
        </w:rPr>
        <w:t> </w:t>
      </w:r>
      <w:r>
        <w:rPr>
          <w:spacing w:val="-2"/>
          <w:w w:val="105"/>
          <w:sz w:val="18"/>
        </w:rPr>
        <w:t>l’immixtion de l’association dans l’encaissement</w:t>
      </w:r>
      <w:r>
        <w:rPr>
          <w:spacing w:val="-6"/>
          <w:w w:val="105"/>
          <w:sz w:val="18"/>
        </w:rPr>
        <w:t> </w:t>
      </w:r>
      <w:r>
        <w:rPr>
          <w:spacing w:val="-2"/>
          <w:w w:val="105"/>
          <w:sz w:val="18"/>
        </w:rPr>
        <w:t>des</w:t>
      </w:r>
      <w:r>
        <w:rPr>
          <w:spacing w:val="-6"/>
          <w:w w:val="105"/>
          <w:sz w:val="18"/>
        </w:rPr>
        <w:t> </w:t>
      </w:r>
      <w:r>
        <w:rPr>
          <w:spacing w:val="-2"/>
          <w:w w:val="105"/>
          <w:sz w:val="18"/>
        </w:rPr>
        <w:t>ventes de la boutique,</w:t>
      </w:r>
      <w:r>
        <w:rPr>
          <w:spacing w:val="-9"/>
          <w:w w:val="105"/>
          <w:sz w:val="18"/>
        </w:rPr>
        <w:t> </w:t>
      </w:r>
      <w:r>
        <w:rPr>
          <w:spacing w:val="-2"/>
          <w:w w:val="105"/>
          <w:sz w:val="18"/>
        </w:rPr>
        <w:t>à partir </w:t>
      </w:r>
      <w:r>
        <w:rPr>
          <w:sz w:val="18"/>
        </w:rPr>
        <w:t>d’avril</w:t>
      </w:r>
      <w:r>
        <w:rPr>
          <w:spacing w:val="-11"/>
          <w:sz w:val="18"/>
        </w:rPr>
        <w:t> </w:t>
      </w:r>
      <w:r>
        <w:rPr>
          <w:sz w:val="18"/>
        </w:rPr>
        <w:t>2019,</w:t>
      </w:r>
      <w:r>
        <w:rPr>
          <w:spacing w:val="-10"/>
          <w:sz w:val="18"/>
        </w:rPr>
        <w:t> </w:t>
      </w:r>
      <w:r>
        <w:rPr>
          <w:sz w:val="18"/>
        </w:rPr>
        <w:t>a</w:t>
      </w:r>
      <w:r>
        <w:rPr>
          <w:spacing w:val="-10"/>
          <w:sz w:val="18"/>
        </w:rPr>
        <w:t> </w:t>
      </w:r>
      <w:r>
        <w:rPr>
          <w:sz w:val="18"/>
        </w:rPr>
        <w:t>répondu</w:t>
      </w:r>
      <w:r>
        <w:rPr>
          <w:spacing w:val="-6"/>
          <w:sz w:val="18"/>
        </w:rPr>
        <w:t> </w:t>
      </w:r>
      <w:r>
        <w:rPr>
          <w:sz w:val="18"/>
        </w:rPr>
        <w:t>à</w:t>
      </w:r>
      <w:r>
        <w:rPr>
          <w:spacing w:val="-1"/>
          <w:sz w:val="18"/>
        </w:rPr>
        <w:t> </w:t>
      </w:r>
      <w:r>
        <w:rPr>
          <w:sz w:val="18"/>
        </w:rPr>
        <w:t>une</w:t>
      </w:r>
      <w:r>
        <w:rPr>
          <w:spacing w:val="-1"/>
          <w:sz w:val="18"/>
        </w:rPr>
        <w:t> </w:t>
      </w:r>
      <w:r>
        <w:rPr>
          <w:sz w:val="18"/>
        </w:rPr>
        <w:t>demande</w:t>
      </w:r>
      <w:r>
        <w:rPr>
          <w:spacing w:val="-1"/>
          <w:sz w:val="18"/>
        </w:rPr>
        <w:t> </w:t>
      </w:r>
      <w:r>
        <w:rPr>
          <w:sz w:val="18"/>
        </w:rPr>
        <w:t>du</w:t>
      </w:r>
      <w:r>
        <w:rPr>
          <w:spacing w:val="-1"/>
          <w:sz w:val="18"/>
        </w:rPr>
        <w:t> </w:t>
      </w:r>
      <w:r>
        <w:rPr>
          <w:sz w:val="18"/>
        </w:rPr>
        <w:t>maire,</w:t>
      </w:r>
      <w:r>
        <w:rPr>
          <w:spacing w:val="-11"/>
          <w:sz w:val="18"/>
        </w:rPr>
        <w:t> </w:t>
      </w:r>
      <w:r>
        <w:rPr>
          <w:sz w:val="18"/>
        </w:rPr>
        <w:t>M.</w:t>
      </w:r>
      <w:r>
        <w:rPr>
          <w:spacing w:val="-10"/>
          <w:sz w:val="18"/>
        </w:rPr>
        <w:t> </w:t>
      </w:r>
      <w:r>
        <w:rPr>
          <w:sz w:val="18"/>
        </w:rPr>
        <w:t>X,</w:t>
      </w:r>
      <w:r>
        <w:rPr>
          <w:spacing w:val="-10"/>
          <w:sz w:val="18"/>
        </w:rPr>
        <w:t> </w:t>
      </w:r>
      <w:r>
        <w:rPr>
          <w:sz w:val="18"/>
        </w:rPr>
        <w:t>qui</w:t>
      </w:r>
      <w:r>
        <w:rPr>
          <w:spacing w:val="-1"/>
          <w:sz w:val="18"/>
        </w:rPr>
        <w:t> </w:t>
      </w:r>
      <w:r>
        <w:rPr>
          <w:sz w:val="18"/>
        </w:rPr>
        <w:t>souhaitait</w:t>
      </w:r>
      <w:r>
        <w:rPr>
          <w:spacing w:val="-5"/>
          <w:sz w:val="18"/>
        </w:rPr>
        <w:t> </w:t>
      </w:r>
      <w:r>
        <w:rPr>
          <w:sz w:val="18"/>
        </w:rPr>
        <w:t>éviter</w:t>
      </w:r>
      <w:r>
        <w:rPr>
          <w:spacing w:val="-5"/>
          <w:sz w:val="18"/>
        </w:rPr>
        <w:t> </w:t>
      </w:r>
      <w:r>
        <w:rPr>
          <w:sz w:val="18"/>
        </w:rPr>
        <w:t>que</w:t>
      </w:r>
      <w:r>
        <w:rPr>
          <w:spacing w:val="-1"/>
          <w:sz w:val="18"/>
        </w:rPr>
        <w:t> </w:t>
      </w:r>
      <w:r>
        <w:rPr>
          <w:sz w:val="18"/>
        </w:rPr>
        <w:t>le</w:t>
      </w:r>
      <w:r>
        <w:rPr>
          <w:spacing w:val="-1"/>
          <w:sz w:val="18"/>
        </w:rPr>
        <w:t> </w:t>
      </w:r>
      <w:r>
        <w:rPr>
          <w:sz w:val="18"/>
        </w:rPr>
        <w:t>conseil </w:t>
      </w:r>
      <w:r>
        <w:rPr>
          <w:spacing w:val="-4"/>
          <w:sz w:val="18"/>
        </w:rPr>
        <w:t>municipal</w:t>
      </w:r>
      <w:r>
        <w:rPr>
          <w:spacing w:val="-7"/>
          <w:sz w:val="18"/>
        </w:rPr>
        <w:t> </w:t>
      </w:r>
      <w:r>
        <w:rPr>
          <w:spacing w:val="-4"/>
          <w:sz w:val="18"/>
        </w:rPr>
        <w:t>ne délibère sur</w:t>
      </w:r>
      <w:r>
        <w:rPr>
          <w:spacing w:val="-5"/>
          <w:sz w:val="18"/>
        </w:rPr>
        <w:t> </w:t>
      </w:r>
      <w:r>
        <w:rPr>
          <w:spacing w:val="-4"/>
          <w:sz w:val="18"/>
        </w:rPr>
        <w:t>le prix</w:t>
      </w:r>
      <w:r>
        <w:rPr>
          <w:spacing w:val="-5"/>
          <w:sz w:val="18"/>
        </w:rPr>
        <w:t> </w:t>
      </w:r>
      <w:r>
        <w:rPr>
          <w:spacing w:val="-4"/>
          <w:sz w:val="18"/>
        </w:rPr>
        <w:t>de chaque objet.</w:t>
      </w:r>
      <w:r>
        <w:rPr>
          <w:spacing w:val="-7"/>
          <w:sz w:val="18"/>
        </w:rPr>
        <w:t> </w:t>
      </w:r>
      <w:r>
        <w:rPr>
          <w:spacing w:val="-4"/>
          <w:sz w:val="18"/>
        </w:rPr>
        <w:t>S’il n’a pas manié de brève main les deniers</w:t>
      </w:r>
      <w:r>
        <w:rPr>
          <w:sz w:val="18"/>
        </w:rPr>
        <w:t> </w:t>
      </w:r>
      <w:r>
        <w:rPr>
          <w:w w:val="105"/>
          <w:sz w:val="18"/>
        </w:rPr>
        <w:t>communaux,</w:t>
      </w:r>
      <w:r>
        <w:rPr>
          <w:spacing w:val="-11"/>
          <w:w w:val="105"/>
          <w:sz w:val="18"/>
        </w:rPr>
        <w:t> </w:t>
      </w:r>
      <w:r>
        <w:rPr>
          <w:w w:val="105"/>
          <w:sz w:val="18"/>
        </w:rPr>
        <w:t>il</w:t>
      </w:r>
      <w:r>
        <w:rPr>
          <w:spacing w:val="-11"/>
          <w:w w:val="105"/>
          <w:sz w:val="18"/>
        </w:rPr>
        <w:t> </w:t>
      </w:r>
      <w:r>
        <w:rPr>
          <w:w w:val="105"/>
          <w:sz w:val="18"/>
        </w:rPr>
        <w:t>a</w:t>
      </w:r>
      <w:r>
        <w:rPr>
          <w:spacing w:val="-11"/>
          <w:w w:val="105"/>
          <w:sz w:val="18"/>
        </w:rPr>
        <w:t> </w:t>
      </w:r>
      <w:r>
        <w:rPr>
          <w:w w:val="105"/>
          <w:sz w:val="18"/>
        </w:rPr>
        <w:t>couvert</w:t>
      </w:r>
      <w:r>
        <w:rPr>
          <w:spacing w:val="-10"/>
          <w:w w:val="105"/>
          <w:sz w:val="18"/>
        </w:rPr>
        <w:t> </w:t>
      </w:r>
      <w:r>
        <w:rPr>
          <w:w w:val="105"/>
          <w:sz w:val="18"/>
        </w:rPr>
        <w:t>de</w:t>
      </w:r>
      <w:r>
        <w:rPr>
          <w:spacing w:val="-11"/>
          <w:w w:val="105"/>
          <w:sz w:val="18"/>
        </w:rPr>
        <w:t> </w:t>
      </w:r>
      <w:r>
        <w:rPr>
          <w:w w:val="105"/>
          <w:sz w:val="18"/>
        </w:rPr>
        <w:t>son</w:t>
      </w:r>
      <w:r>
        <w:rPr>
          <w:spacing w:val="-8"/>
          <w:w w:val="105"/>
          <w:sz w:val="18"/>
        </w:rPr>
        <w:t> </w:t>
      </w:r>
      <w:r>
        <w:rPr>
          <w:w w:val="105"/>
          <w:sz w:val="18"/>
        </w:rPr>
        <w:t>autorité</w:t>
      </w:r>
      <w:r>
        <w:rPr>
          <w:spacing w:val="-7"/>
          <w:w w:val="105"/>
          <w:sz w:val="18"/>
        </w:rPr>
        <w:t> </w:t>
      </w:r>
      <w:r>
        <w:rPr>
          <w:w w:val="105"/>
          <w:sz w:val="18"/>
        </w:rPr>
        <w:t>les</w:t>
      </w:r>
      <w:r>
        <w:rPr>
          <w:spacing w:val="-7"/>
          <w:w w:val="105"/>
          <w:sz w:val="18"/>
        </w:rPr>
        <w:t> </w:t>
      </w:r>
      <w:r>
        <w:rPr>
          <w:w w:val="105"/>
          <w:sz w:val="18"/>
        </w:rPr>
        <w:t>irrégularités</w:t>
      </w:r>
      <w:r>
        <w:rPr>
          <w:spacing w:val="-7"/>
          <w:w w:val="105"/>
          <w:sz w:val="18"/>
        </w:rPr>
        <w:t> </w:t>
      </w:r>
      <w:r>
        <w:rPr>
          <w:w w:val="105"/>
          <w:sz w:val="18"/>
        </w:rPr>
        <w:t>qui</w:t>
      </w:r>
      <w:r>
        <w:rPr>
          <w:spacing w:val="-7"/>
          <w:w w:val="105"/>
          <w:sz w:val="18"/>
        </w:rPr>
        <w:t> </w:t>
      </w:r>
      <w:r>
        <w:rPr>
          <w:w w:val="105"/>
          <w:sz w:val="18"/>
        </w:rPr>
        <w:t>se</w:t>
      </w:r>
      <w:r>
        <w:rPr>
          <w:spacing w:val="-7"/>
          <w:w w:val="105"/>
          <w:sz w:val="18"/>
        </w:rPr>
        <w:t> </w:t>
      </w:r>
      <w:r>
        <w:rPr>
          <w:w w:val="105"/>
          <w:sz w:val="18"/>
        </w:rPr>
        <w:t>sont</w:t>
      </w:r>
      <w:r>
        <w:rPr>
          <w:spacing w:val="-10"/>
          <w:w w:val="105"/>
          <w:sz w:val="18"/>
        </w:rPr>
        <w:t> </w:t>
      </w:r>
      <w:r>
        <w:rPr>
          <w:w w:val="105"/>
          <w:sz w:val="18"/>
        </w:rPr>
        <w:t>étendues,</w:t>
      </w:r>
      <w:r>
        <w:rPr>
          <w:spacing w:val="-11"/>
          <w:w w:val="105"/>
          <w:sz w:val="18"/>
        </w:rPr>
        <w:t> </w:t>
      </w:r>
      <w:r>
        <w:rPr>
          <w:w w:val="105"/>
          <w:sz w:val="18"/>
        </w:rPr>
        <w:t>à</w:t>
      </w:r>
      <w:r>
        <w:rPr>
          <w:spacing w:val="-7"/>
          <w:w w:val="105"/>
          <w:sz w:val="18"/>
        </w:rPr>
        <w:t> </w:t>
      </w:r>
      <w:r>
        <w:rPr>
          <w:w w:val="105"/>
          <w:sz w:val="18"/>
        </w:rPr>
        <w:t>partir de</w:t>
      </w:r>
      <w:r>
        <w:rPr>
          <w:spacing w:val="-9"/>
          <w:w w:val="105"/>
          <w:sz w:val="18"/>
        </w:rPr>
        <w:t> </w:t>
      </w:r>
      <w:r>
        <w:rPr>
          <w:w w:val="105"/>
          <w:sz w:val="18"/>
        </w:rPr>
        <w:t>mars</w:t>
      </w:r>
      <w:r>
        <w:rPr>
          <w:spacing w:val="-3"/>
          <w:w w:val="105"/>
          <w:sz w:val="18"/>
        </w:rPr>
        <w:t> </w:t>
      </w:r>
      <w:r>
        <w:rPr>
          <w:w w:val="105"/>
          <w:sz w:val="18"/>
        </w:rPr>
        <w:t>2022,</w:t>
      </w:r>
      <w:r>
        <w:rPr>
          <w:spacing w:val="-11"/>
          <w:w w:val="105"/>
          <w:sz w:val="18"/>
        </w:rPr>
        <w:t> </w:t>
      </w:r>
      <w:r>
        <w:rPr>
          <w:w w:val="105"/>
          <w:sz w:val="18"/>
        </w:rPr>
        <w:t>à</w:t>
      </w:r>
      <w:r>
        <w:rPr>
          <w:spacing w:val="-3"/>
          <w:w w:val="105"/>
          <w:sz w:val="18"/>
        </w:rPr>
        <w:t> </w:t>
      </w:r>
      <w:r>
        <w:rPr>
          <w:w w:val="105"/>
          <w:sz w:val="18"/>
        </w:rPr>
        <w:t>la</w:t>
      </w:r>
      <w:r>
        <w:rPr>
          <w:spacing w:val="-6"/>
          <w:w w:val="105"/>
          <w:sz w:val="18"/>
        </w:rPr>
        <w:t> </w:t>
      </w:r>
      <w:r>
        <w:rPr>
          <w:w w:val="105"/>
          <w:sz w:val="18"/>
        </w:rPr>
        <w:t>totalité</w:t>
      </w:r>
      <w:r>
        <w:rPr>
          <w:spacing w:val="-3"/>
          <w:w w:val="105"/>
          <w:sz w:val="18"/>
        </w:rPr>
        <w:t> </w:t>
      </w:r>
      <w:r>
        <w:rPr>
          <w:w w:val="105"/>
          <w:sz w:val="18"/>
        </w:rPr>
        <w:t>des</w:t>
      </w:r>
      <w:r>
        <w:rPr>
          <w:spacing w:val="-3"/>
          <w:w w:val="105"/>
          <w:sz w:val="18"/>
        </w:rPr>
        <w:t> </w:t>
      </w:r>
      <w:r>
        <w:rPr>
          <w:w w:val="105"/>
          <w:sz w:val="18"/>
        </w:rPr>
        <w:t>recettes</w:t>
      </w:r>
      <w:r>
        <w:rPr>
          <w:spacing w:val="-3"/>
          <w:w w:val="105"/>
          <w:sz w:val="18"/>
        </w:rPr>
        <w:t> </w:t>
      </w:r>
      <w:r>
        <w:rPr>
          <w:w w:val="105"/>
          <w:sz w:val="18"/>
        </w:rPr>
        <w:t>du</w:t>
      </w:r>
      <w:r>
        <w:rPr>
          <w:spacing w:val="-3"/>
          <w:w w:val="105"/>
          <w:sz w:val="18"/>
        </w:rPr>
        <w:t> </w:t>
      </w:r>
      <w:r>
        <w:rPr>
          <w:w w:val="105"/>
          <w:sz w:val="18"/>
        </w:rPr>
        <w:t>musée,</w:t>
      </w:r>
      <w:r>
        <w:rPr>
          <w:spacing w:val="-11"/>
          <w:w w:val="105"/>
          <w:sz w:val="18"/>
        </w:rPr>
        <w:t> </w:t>
      </w:r>
      <w:r>
        <w:rPr>
          <w:w w:val="105"/>
          <w:sz w:val="18"/>
        </w:rPr>
        <w:t>alors</w:t>
      </w:r>
      <w:r>
        <w:rPr>
          <w:spacing w:val="-3"/>
          <w:w w:val="105"/>
          <w:sz w:val="18"/>
        </w:rPr>
        <w:t> </w:t>
      </w:r>
      <w:r>
        <w:rPr>
          <w:w w:val="105"/>
          <w:sz w:val="18"/>
        </w:rPr>
        <w:t>même</w:t>
      </w:r>
      <w:r>
        <w:rPr>
          <w:spacing w:val="-3"/>
          <w:w w:val="105"/>
          <w:sz w:val="18"/>
        </w:rPr>
        <w:t> </w:t>
      </w:r>
      <w:r>
        <w:rPr>
          <w:w w:val="105"/>
          <w:sz w:val="18"/>
        </w:rPr>
        <w:t>qu’il</w:t>
      </w:r>
      <w:r>
        <w:rPr>
          <w:spacing w:val="-3"/>
          <w:w w:val="105"/>
          <w:sz w:val="18"/>
        </w:rPr>
        <w:t> </w:t>
      </w:r>
      <w:r>
        <w:rPr>
          <w:w w:val="105"/>
          <w:sz w:val="18"/>
        </w:rPr>
        <w:t>avait</w:t>
      </w:r>
      <w:r>
        <w:rPr>
          <w:spacing w:val="-6"/>
          <w:w w:val="105"/>
          <w:sz w:val="18"/>
        </w:rPr>
        <w:t> </w:t>
      </w:r>
      <w:r>
        <w:rPr>
          <w:w w:val="105"/>
          <w:sz w:val="18"/>
        </w:rPr>
        <w:t>la</w:t>
      </w:r>
      <w:r>
        <w:rPr>
          <w:spacing w:val="-3"/>
          <w:w w:val="105"/>
          <w:sz w:val="18"/>
        </w:rPr>
        <w:t> </w:t>
      </w:r>
      <w:r>
        <w:rPr>
          <w:w w:val="105"/>
          <w:sz w:val="18"/>
        </w:rPr>
        <w:t>possibilité d’y mettre un terme,</w:t>
      </w:r>
      <w:r>
        <w:rPr>
          <w:spacing w:val="-8"/>
          <w:w w:val="105"/>
          <w:sz w:val="18"/>
        </w:rPr>
        <w:t> </w:t>
      </w:r>
      <w:r>
        <w:rPr>
          <w:w w:val="105"/>
          <w:sz w:val="18"/>
        </w:rPr>
        <w:t>en particulier en veillant au fonctionnement régulier des régies qu’il avait instituées et au bon accomplissement de leur mission par les régisseurs qu’il</w:t>
      </w:r>
      <w:r>
        <w:rPr>
          <w:spacing w:val="-10"/>
          <w:w w:val="105"/>
          <w:sz w:val="18"/>
        </w:rPr>
        <w:t> </w:t>
      </w:r>
      <w:r>
        <w:rPr>
          <w:w w:val="105"/>
          <w:sz w:val="18"/>
        </w:rPr>
        <w:t>avait</w:t>
      </w:r>
      <w:r>
        <w:rPr>
          <w:spacing w:val="-7"/>
          <w:w w:val="105"/>
          <w:sz w:val="18"/>
        </w:rPr>
        <w:t> </w:t>
      </w:r>
      <w:r>
        <w:rPr>
          <w:w w:val="105"/>
          <w:sz w:val="18"/>
        </w:rPr>
        <w:t>nommés.</w:t>
      </w:r>
      <w:r>
        <w:rPr>
          <w:spacing w:val="-11"/>
          <w:w w:val="105"/>
          <w:sz w:val="18"/>
        </w:rPr>
        <w:t> </w:t>
      </w:r>
      <w:r>
        <w:rPr>
          <w:w w:val="105"/>
          <w:sz w:val="18"/>
        </w:rPr>
        <w:t>Il</w:t>
      </w:r>
      <w:r>
        <w:rPr>
          <w:spacing w:val="-4"/>
          <w:w w:val="105"/>
          <w:sz w:val="18"/>
        </w:rPr>
        <w:t> </w:t>
      </w:r>
      <w:r>
        <w:rPr>
          <w:w w:val="105"/>
          <w:sz w:val="18"/>
        </w:rPr>
        <w:t>doit</w:t>
      </w:r>
      <w:r>
        <w:rPr>
          <w:spacing w:val="-8"/>
          <w:w w:val="105"/>
          <w:sz w:val="18"/>
        </w:rPr>
        <w:t> </w:t>
      </w:r>
      <w:r>
        <w:rPr>
          <w:w w:val="105"/>
          <w:sz w:val="18"/>
        </w:rPr>
        <w:t>en</w:t>
      </w:r>
      <w:r>
        <w:rPr>
          <w:spacing w:val="-5"/>
          <w:w w:val="105"/>
          <w:sz w:val="18"/>
        </w:rPr>
        <w:t> </w:t>
      </w:r>
      <w:r>
        <w:rPr>
          <w:w w:val="105"/>
          <w:sz w:val="18"/>
        </w:rPr>
        <w:t>conséquence</w:t>
      </w:r>
      <w:r>
        <w:rPr>
          <w:spacing w:val="-5"/>
          <w:w w:val="105"/>
          <w:sz w:val="18"/>
        </w:rPr>
        <w:t> </w:t>
      </w:r>
      <w:r>
        <w:rPr>
          <w:w w:val="105"/>
          <w:sz w:val="18"/>
        </w:rPr>
        <w:t>être</w:t>
      </w:r>
      <w:r>
        <w:rPr>
          <w:spacing w:val="-5"/>
          <w:w w:val="105"/>
          <w:sz w:val="18"/>
        </w:rPr>
        <w:t> </w:t>
      </w:r>
      <w:r>
        <w:rPr>
          <w:w w:val="105"/>
          <w:sz w:val="18"/>
        </w:rPr>
        <w:t>regardé</w:t>
      </w:r>
      <w:r>
        <w:rPr>
          <w:spacing w:val="-5"/>
          <w:w w:val="105"/>
          <w:sz w:val="18"/>
        </w:rPr>
        <w:t> </w:t>
      </w:r>
      <w:r>
        <w:rPr>
          <w:w w:val="105"/>
          <w:sz w:val="18"/>
        </w:rPr>
        <w:t>comme</w:t>
      </w:r>
      <w:r>
        <w:rPr>
          <w:spacing w:val="-5"/>
          <w:w w:val="105"/>
          <w:sz w:val="18"/>
        </w:rPr>
        <w:t> </w:t>
      </w:r>
      <w:r>
        <w:rPr>
          <w:w w:val="105"/>
          <w:sz w:val="18"/>
        </w:rPr>
        <w:t>comptable</w:t>
      </w:r>
      <w:r>
        <w:rPr>
          <w:spacing w:val="-5"/>
          <w:w w:val="105"/>
          <w:sz w:val="18"/>
        </w:rPr>
        <w:t> </w:t>
      </w:r>
      <w:r>
        <w:rPr>
          <w:w w:val="105"/>
          <w:sz w:val="18"/>
        </w:rPr>
        <w:t>de</w:t>
      </w:r>
      <w:r>
        <w:rPr>
          <w:spacing w:val="-8"/>
          <w:w w:val="105"/>
          <w:sz w:val="18"/>
        </w:rPr>
        <w:t> </w:t>
      </w:r>
      <w:r>
        <w:rPr>
          <w:w w:val="105"/>
          <w:sz w:val="18"/>
        </w:rPr>
        <w:t>fait</w:t>
      </w:r>
      <w:r>
        <w:rPr>
          <w:spacing w:val="-8"/>
          <w:w w:val="105"/>
          <w:sz w:val="18"/>
        </w:rPr>
        <w:t> </w:t>
      </w:r>
      <w:r>
        <w:rPr>
          <w:w w:val="105"/>
          <w:sz w:val="18"/>
        </w:rPr>
        <w:t>sur l’ensemble de la période. (…)</w:t>
      </w:r>
    </w:p>
    <w:p>
      <w:pPr>
        <w:spacing w:line="398" w:lineRule="auto" w:before="121"/>
        <w:ind w:left="595" w:right="626" w:firstLine="0"/>
        <w:jc w:val="both"/>
        <w:rPr>
          <w:i/>
          <w:sz w:val="18"/>
        </w:rPr>
      </w:pPr>
      <w:r>
        <w:rPr>
          <w:i/>
          <w:w w:val="105"/>
          <w:sz w:val="18"/>
        </w:rPr>
        <w:t>Sur</w:t>
      </w:r>
      <w:r>
        <w:rPr>
          <w:i/>
          <w:spacing w:val="-5"/>
          <w:w w:val="105"/>
          <w:sz w:val="18"/>
        </w:rPr>
        <w:t> </w:t>
      </w:r>
      <w:r>
        <w:rPr>
          <w:i/>
          <w:w w:val="105"/>
          <w:sz w:val="18"/>
        </w:rPr>
        <w:t>l’infraction</w:t>
      </w:r>
      <w:r>
        <w:rPr>
          <w:i/>
          <w:spacing w:val="-2"/>
          <w:w w:val="105"/>
          <w:sz w:val="18"/>
        </w:rPr>
        <w:t> </w:t>
      </w:r>
      <w:r>
        <w:rPr>
          <w:i/>
          <w:w w:val="105"/>
          <w:sz w:val="18"/>
        </w:rPr>
        <w:t>de</w:t>
      </w:r>
      <w:r>
        <w:rPr>
          <w:i/>
          <w:spacing w:val="-2"/>
          <w:w w:val="105"/>
          <w:sz w:val="18"/>
        </w:rPr>
        <w:t> </w:t>
      </w:r>
      <w:r>
        <w:rPr>
          <w:i/>
          <w:w w:val="105"/>
          <w:sz w:val="18"/>
        </w:rPr>
        <w:t>gestion</w:t>
      </w:r>
      <w:r>
        <w:rPr>
          <w:i/>
          <w:spacing w:val="-2"/>
          <w:w w:val="105"/>
          <w:sz w:val="18"/>
        </w:rPr>
        <w:t> </w:t>
      </w:r>
      <w:r>
        <w:rPr>
          <w:i/>
          <w:w w:val="105"/>
          <w:sz w:val="18"/>
        </w:rPr>
        <w:t>de</w:t>
      </w:r>
      <w:r>
        <w:rPr>
          <w:i/>
          <w:spacing w:val="-5"/>
          <w:w w:val="105"/>
          <w:sz w:val="18"/>
        </w:rPr>
        <w:t> </w:t>
      </w:r>
      <w:r>
        <w:rPr>
          <w:i/>
          <w:w w:val="105"/>
          <w:sz w:val="18"/>
        </w:rPr>
        <w:t>fait</w:t>
      </w:r>
      <w:r>
        <w:rPr>
          <w:i/>
          <w:spacing w:val="-5"/>
          <w:w w:val="105"/>
          <w:sz w:val="18"/>
        </w:rPr>
        <w:t> </w:t>
      </w:r>
      <w:r>
        <w:rPr>
          <w:i/>
          <w:w w:val="105"/>
          <w:sz w:val="18"/>
        </w:rPr>
        <w:t>concernant</w:t>
      </w:r>
      <w:r>
        <w:rPr>
          <w:i/>
          <w:spacing w:val="-5"/>
          <w:w w:val="105"/>
          <w:sz w:val="18"/>
        </w:rPr>
        <w:t> </w:t>
      </w:r>
      <w:r>
        <w:rPr>
          <w:i/>
          <w:w w:val="105"/>
          <w:sz w:val="18"/>
        </w:rPr>
        <w:t>le</w:t>
      </w:r>
      <w:r>
        <w:rPr>
          <w:i/>
          <w:spacing w:val="-2"/>
          <w:w w:val="105"/>
          <w:sz w:val="18"/>
        </w:rPr>
        <w:t> </w:t>
      </w:r>
      <w:r>
        <w:rPr>
          <w:i/>
          <w:w w:val="105"/>
          <w:sz w:val="18"/>
        </w:rPr>
        <w:t>comité</w:t>
      </w:r>
      <w:r>
        <w:rPr>
          <w:i/>
          <w:spacing w:val="-2"/>
          <w:w w:val="105"/>
          <w:sz w:val="18"/>
        </w:rPr>
        <w:t> </w:t>
      </w:r>
      <w:r>
        <w:rPr>
          <w:i/>
          <w:w w:val="105"/>
          <w:sz w:val="18"/>
        </w:rPr>
        <w:t>des</w:t>
      </w:r>
      <w:r>
        <w:rPr>
          <w:i/>
          <w:spacing w:val="-5"/>
          <w:w w:val="105"/>
          <w:sz w:val="18"/>
        </w:rPr>
        <w:t> </w:t>
      </w:r>
      <w:r>
        <w:rPr>
          <w:i/>
          <w:w w:val="105"/>
          <w:sz w:val="18"/>
        </w:rPr>
        <w:t>fêtes</w:t>
      </w:r>
      <w:r>
        <w:rPr>
          <w:i/>
          <w:spacing w:val="-2"/>
          <w:w w:val="105"/>
          <w:sz w:val="18"/>
        </w:rPr>
        <w:t> </w:t>
      </w:r>
      <w:r>
        <w:rPr>
          <w:i/>
          <w:w w:val="105"/>
          <w:sz w:val="18"/>
        </w:rPr>
        <w:t>de</w:t>
      </w:r>
      <w:r>
        <w:rPr>
          <w:i/>
          <w:spacing w:val="-2"/>
          <w:w w:val="105"/>
          <w:sz w:val="18"/>
        </w:rPr>
        <w:t> </w:t>
      </w:r>
      <w:r>
        <w:rPr>
          <w:i/>
          <w:w w:val="105"/>
          <w:sz w:val="18"/>
        </w:rPr>
        <w:t>Felleries</w:t>
      </w:r>
      <w:r>
        <w:rPr>
          <w:i/>
          <w:w w:val="105"/>
          <w:sz w:val="18"/>
        </w:rPr>
        <w:t> Sur les faits</w:t>
      </w:r>
    </w:p>
    <w:p>
      <w:pPr>
        <w:pStyle w:val="ListParagraph"/>
        <w:numPr>
          <w:ilvl w:val="0"/>
          <w:numId w:val="41"/>
        </w:numPr>
        <w:tabs>
          <w:tab w:pos="830" w:val="left" w:leader="none"/>
        </w:tabs>
        <w:spacing w:line="256" w:lineRule="auto" w:before="0" w:after="0"/>
        <w:ind w:left="312" w:right="133" w:firstLine="283"/>
        <w:jc w:val="both"/>
        <w:rPr>
          <w:sz w:val="18"/>
        </w:rPr>
      </w:pPr>
      <w:r>
        <w:rPr>
          <w:spacing w:val="-2"/>
          <w:sz w:val="18"/>
        </w:rPr>
        <w:t>Par</w:t>
      </w:r>
      <w:r>
        <w:rPr>
          <w:spacing w:val="-9"/>
          <w:sz w:val="18"/>
        </w:rPr>
        <w:t> </w:t>
      </w:r>
      <w:r>
        <w:rPr>
          <w:spacing w:val="-2"/>
          <w:sz w:val="18"/>
        </w:rPr>
        <w:t>délibérations</w:t>
      </w:r>
      <w:r>
        <w:rPr>
          <w:spacing w:val="-8"/>
          <w:sz w:val="18"/>
        </w:rPr>
        <w:t> </w:t>
      </w:r>
      <w:r>
        <w:rPr>
          <w:spacing w:val="-2"/>
          <w:sz w:val="18"/>
        </w:rPr>
        <w:t>des</w:t>
      </w:r>
      <w:r>
        <w:rPr>
          <w:spacing w:val="-8"/>
          <w:sz w:val="18"/>
        </w:rPr>
        <w:t> </w:t>
      </w:r>
      <w:r>
        <w:rPr>
          <w:spacing w:val="-2"/>
          <w:sz w:val="18"/>
        </w:rPr>
        <w:t>4</w:t>
      </w:r>
      <w:r>
        <w:rPr>
          <w:spacing w:val="-8"/>
          <w:sz w:val="18"/>
        </w:rPr>
        <w:t> </w:t>
      </w:r>
      <w:r>
        <w:rPr>
          <w:spacing w:val="-2"/>
          <w:sz w:val="18"/>
        </w:rPr>
        <w:t>juin</w:t>
      </w:r>
      <w:r>
        <w:rPr>
          <w:spacing w:val="-6"/>
          <w:sz w:val="18"/>
        </w:rPr>
        <w:t> </w:t>
      </w:r>
      <w:r>
        <w:rPr>
          <w:spacing w:val="-2"/>
          <w:sz w:val="18"/>
        </w:rPr>
        <w:t>2020</w:t>
      </w:r>
      <w:r>
        <w:rPr>
          <w:spacing w:val="-6"/>
          <w:sz w:val="18"/>
        </w:rPr>
        <w:t> </w:t>
      </w:r>
      <w:r>
        <w:rPr>
          <w:spacing w:val="-2"/>
          <w:sz w:val="18"/>
        </w:rPr>
        <w:t>et</w:t>
      </w:r>
      <w:r>
        <w:rPr>
          <w:spacing w:val="-8"/>
          <w:sz w:val="18"/>
        </w:rPr>
        <w:t> </w:t>
      </w:r>
      <w:r>
        <w:rPr>
          <w:spacing w:val="-2"/>
          <w:sz w:val="18"/>
        </w:rPr>
        <w:t>20</w:t>
      </w:r>
      <w:r>
        <w:rPr>
          <w:spacing w:val="-6"/>
          <w:sz w:val="18"/>
        </w:rPr>
        <w:t> </w:t>
      </w:r>
      <w:r>
        <w:rPr>
          <w:spacing w:val="-2"/>
          <w:sz w:val="18"/>
        </w:rPr>
        <w:t>octobre</w:t>
      </w:r>
      <w:r>
        <w:rPr>
          <w:spacing w:val="-6"/>
          <w:sz w:val="18"/>
        </w:rPr>
        <w:t> </w:t>
      </w:r>
      <w:r>
        <w:rPr>
          <w:spacing w:val="-2"/>
          <w:sz w:val="18"/>
        </w:rPr>
        <w:t>2021,</w:t>
      </w:r>
      <w:r>
        <w:rPr>
          <w:spacing w:val="-9"/>
          <w:sz w:val="18"/>
        </w:rPr>
        <w:t> </w:t>
      </w:r>
      <w:r>
        <w:rPr>
          <w:spacing w:val="-2"/>
          <w:sz w:val="18"/>
        </w:rPr>
        <w:t>le</w:t>
      </w:r>
      <w:r>
        <w:rPr>
          <w:spacing w:val="-5"/>
          <w:sz w:val="18"/>
        </w:rPr>
        <w:t> </w:t>
      </w:r>
      <w:r>
        <w:rPr>
          <w:spacing w:val="-2"/>
          <w:sz w:val="18"/>
        </w:rPr>
        <w:t>conseil</w:t>
      </w:r>
      <w:r>
        <w:rPr>
          <w:spacing w:val="-6"/>
          <w:sz w:val="18"/>
        </w:rPr>
        <w:t> </w:t>
      </w:r>
      <w:r>
        <w:rPr>
          <w:spacing w:val="-2"/>
          <w:sz w:val="18"/>
        </w:rPr>
        <w:t>municipal</w:t>
      </w:r>
      <w:r>
        <w:rPr>
          <w:spacing w:val="-6"/>
          <w:sz w:val="18"/>
        </w:rPr>
        <w:t> </w:t>
      </w:r>
      <w:r>
        <w:rPr>
          <w:spacing w:val="-2"/>
          <w:sz w:val="18"/>
        </w:rPr>
        <w:t>de</w:t>
      </w:r>
      <w:r>
        <w:rPr>
          <w:spacing w:val="-6"/>
          <w:sz w:val="18"/>
        </w:rPr>
        <w:t> </w:t>
      </w:r>
      <w:r>
        <w:rPr>
          <w:spacing w:val="-2"/>
          <w:sz w:val="18"/>
        </w:rPr>
        <w:t>Felleries</w:t>
      </w:r>
      <w:r>
        <w:rPr>
          <w:sz w:val="18"/>
        </w:rPr>
        <w:t> a décidé de prendre en charge des dépenses relatives à différents événements sportifs, culturels</w:t>
      </w:r>
      <w:r>
        <w:rPr>
          <w:spacing w:val="40"/>
          <w:sz w:val="18"/>
        </w:rPr>
        <w:t> </w:t>
      </w:r>
      <w:r>
        <w:rPr>
          <w:sz w:val="18"/>
        </w:rPr>
        <w:t>et musicaux, dont la</w:t>
      </w:r>
      <w:r>
        <w:rPr>
          <w:spacing w:val="40"/>
          <w:sz w:val="18"/>
        </w:rPr>
        <w:t> </w:t>
      </w:r>
      <w:r>
        <w:rPr>
          <w:sz w:val="18"/>
        </w:rPr>
        <w:t>«</w:t>
      </w:r>
      <w:r>
        <w:rPr>
          <w:spacing w:val="40"/>
          <w:sz w:val="18"/>
        </w:rPr>
        <w:t> </w:t>
      </w:r>
      <w:r>
        <w:rPr>
          <w:sz w:val="18"/>
        </w:rPr>
        <w:t>course</w:t>
      </w:r>
      <w:r>
        <w:rPr>
          <w:spacing w:val="40"/>
          <w:sz w:val="18"/>
        </w:rPr>
        <w:t> </w:t>
      </w:r>
      <w:r>
        <w:rPr>
          <w:sz w:val="18"/>
        </w:rPr>
        <w:t>des</w:t>
      </w:r>
      <w:r>
        <w:rPr>
          <w:spacing w:val="40"/>
          <w:sz w:val="18"/>
        </w:rPr>
        <w:t> </w:t>
      </w:r>
      <w:r>
        <w:rPr>
          <w:sz w:val="18"/>
        </w:rPr>
        <w:t>couleurs</w:t>
      </w:r>
      <w:r>
        <w:rPr>
          <w:spacing w:val="40"/>
          <w:sz w:val="18"/>
        </w:rPr>
        <w:t> </w:t>
      </w:r>
      <w:r>
        <w:rPr>
          <w:sz w:val="18"/>
        </w:rPr>
        <w:t>», que</w:t>
      </w:r>
      <w:r>
        <w:rPr>
          <w:spacing w:val="40"/>
          <w:sz w:val="18"/>
        </w:rPr>
        <w:t> </w:t>
      </w:r>
      <w:r>
        <w:rPr>
          <w:sz w:val="18"/>
        </w:rPr>
        <w:t>la</w:t>
      </w:r>
      <w:r>
        <w:rPr>
          <w:spacing w:val="40"/>
          <w:sz w:val="18"/>
        </w:rPr>
        <w:t> </w:t>
      </w:r>
      <w:r>
        <w:rPr>
          <w:sz w:val="18"/>
        </w:rPr>
        <w:t>commune</w:t>
      </w:r>
      <w:r>
        <w:rPr>
          <w:spacing w:val="40"/>
          <w:sz w:val="18"/>
        </w:rPr>
        <w:t> </w:t>
      </w:r>
      <w:r>
        <w:rPr>
          <w:sz w:val="18"/>
        </w:rPr>
        <w:t>organisait depuis plusieurs années.</w:t>
      </w:r>
    </w:p>
    <w:p>
      <w:pPr>
        <w:pStyle w:val="ListParagraph"/>
        <w:spacing w:after="0" w:line="256"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41"/>
        </w:numPr>
        <w:tabs>
          <w:tab w:pos="674" w:val="left" w:leader="none"/>
        </w:tabs>
        <w:spacing w:line="266" w:lineRule="auto" w:before="0" w:after="0"/>
        <w:ind w:left="142" w:right="303" w:firstLine="283"/>
        <w:jc w:val="both"/>
        <w:rPr>
          <w:sz w:val="18"/>
        </w:rPr>
      </w:pPr>
      <w:r>
        <w:rPr>
          <w:w w:val="105"/>
          <w:sz w:val="18"/>
        </w:rPr>
        <w:t>Constituée</w:t>
      </w:r>
      <w:r>
        <w:rPr>
          <w:spacing w:val="-11"/>
          <w:w w:val="105"/>
          <w:sz w:val="18"/>
        </w:rPr>
        <w:t> </w:t>
      </w:r>
      <w:r>
        <w:rPr>
          <w:w w:val="105"/>
          <w:sz w:val="18"/>
        </w:rPr>
        <w:t>le</w:t>
      </w:r>
      <w:r>
        <w:rPr>
          <w:spacing w:val="-11"/>
          <w:w w:val="105"/>
          <w:sz w:val="18"/>
        </w:rPr>
        <w:t> </w:t>
      </w:r>
      <w:r>
        <w:rPr>
          <w:w w:val="105"/>
          <w:sz w:val="18"/>
        </w:rPr>
        <w:t>25</w:t>
      </w:r>
      <w:r>
        <w:rPr>
          <w:spacing w:val="-11"/>
          <w:w w:val="105"/>
          <w:sz w:val="18"/>
        </w:rPr>
        <w:t> </w:t>
      </w:r>
      <w:r>
        <w:rPr>
          <w:w w:val="105"/>
          <w:sz w:val="18"/>
        </w:rPr>
        <w:t>juin</w:t>
      </w:r>
      <w:r>
        <w:rPr>
          <w:spacing w:val="-10"/>
          <w:w w:val="105"/>
          <w:sz w:val="18"/>
        </w:rPr>
        <w:t> </w:t>
      </w:r>
      <w:r>
        <w:rPr>
          <w:w w:val="105"/>
          <w:sz w:val="18"/>
        </w:rPr>
        <w:t>2020,</w:t>
      </w:r>
      <w:r>
        <w:rPr>
          <w:spacing w:val="-11"/>
          <w:w w:val="105"/>
          <w:sz w:val="18"/>
        </w:rPr>
        <w:t> </w:t>
      </w:r>
      <w:r>
        <w:rPr>
          <w:w w:val="105"/>
          <w:sz w:val="18"/>
        </w:rPr>
        <w:t>l’association</w:t>
      </w:r>
      <w:r>
        <w:rPr>
          <w:spacing w:val="-11"/>
          <w:w w:val="105"/>
          <w:sz w:val="18"/>
        </w:rPr>
        <w:t> </w:t>
      </w:r>
      <w:r>
        <w:rPr>
          <w:w w:val="105"/>
          <w:sz w:val="18"/>
        </w:rPr>
        <w:t>«</w:t>
      </w:r>
      <w:r>
        <w:rPr>
          <w:spacing w:val="-10"/>
          <w:w w:val="105"/>
          <w:sz w:val="18"/>
        </w:rPr>
        <w:t> </w:t>
      </w:r>
      <w:r>
        <w:rPr>
          <w:w w:val="105"/>
          <w:sz w:val="18"/>
        </w:rPr>
        <w:t>Comité</w:t>
      </w:r>
      <w:r>
        <w:rPr>
          <w:spacing w:val="-10"/>
          <w:w w:val="105"/>
          <w:sz w:val="18"/>
        </w:rPr>
        <w:t> </w:t>
      </w:r>
      <w:r>
        <w:rPr>
          <w:w w:val="105"/>
          <w:sz w:val="18"/>
        </w:rPr>
        <w:t>des</w:t>
      </w:r>
      <w:r>
        <w:rPr>
          <w:spacing w:val="-11"/>
          <w:w w:val="105"/>
          <w:sz w:val="18"/>
        </w:rPr>
        <w:t> </w:t>
      </w:r>
      <w:r>
        <w:rPr>
          <w:w w:val="105"/>
          <w:sz w:val="18"/>
        </w:rPr>
        <w:t>fêtes</w:t>
      </w:r>
      <w:r>
        <w:rPr>
          <w:spacing w:val="-9"/>
          <w:w w:val="105"/>
          <w:sz w:val="18"/>
        </w:rPr>
        <w:t> </w:t>
      </w:r>
      <w:r>
        <w:rPr>
          <w:w w:val="105"/>
          <w:sz w:val="18"/>
        </w:rPr>
        <w:t>de</w:t>
      </w:r>
      <w:r>
        <w:rPr>
          <w:spacing w:val="-9"/>
          <w:w w:val="105"/>
          <w:sz w:val="18"/>
        </w:rPr>
        <w:t> </w:t>
      </w:r>
      <w:r>
        <w:rPr>
          <w:w w:val="105"/>
          <w:sz w:val="18"/>
        </w:rPr>
        <w:t>Felleries</w:t>
      </w:r>
      <w:r>
        <w:rPr>
          <w:spacing w:val="-10"/>
          <w:w w:val="105"/>
          <w:sz w:val="18"/>
        </w:rPr>
        <w:t> </w:t>
      </w:r>
      <w:r>
        <w:rPr>
          <w:w w:val="105"/>
          <w:sz w:val="18"/>
        </w:rPr>
        <w:t>»</w:t>
      </w:r>
      <w:r>
        <w:rPr>
          <w:spacing w:val="-9"/>
          <w:w w:val="105"/>
          <w:sz w:val="18"/>
        </w:rPr>
        <w:t> </w:t>
      </w:r>
      <w:r>
        <w:rPr>
          <w:w w:val="105"/>
          <w:sz w:val="18"/>
        </w:rPr>
        <w:t>a</w:t>
      </w:r>
      <w:r>
        <w:rPr>
          <w:spacing w:val="-10"/>
          <w:w w:val="105"/>
          <w:sz w:val="18"/>
        </w:rPr>
        <w:t> </w:t>
      </w:r>
      <w:r>
        <w:rPr>
          <w:w w:val="105"/>
          <w:sz w:val="18"/>
        </w:rPr>
        <w:t>pour </w:t>
      </w:r>
      <w:r>
        <w:rPr>
          <w:sz w:val="18"/>
        </w:rPr>
        <w:t>objet,</w:t>
      </w:r>
      <w:r>
        <w:rPr>
          <w:spacing w:val="-11"/>
          <w:sz w:val="18"/>
        </w:rPr>
        <w:t> </w:t>
      </w:r>
      <w:r>
        <w:rPr>
          <w:sz w:val="18"/>
        </w:rPr>
        <w:t>aux</w:t>
      </w:r>
      <w:r>
        <w:rPr>
          <w:spacing w:val="-10"/>
          <w:sz w:val="18"/>
        </w:rPr>
        <w:t> </w:t>
      </w:r>
      <w:r>
        <w:rPr>
          <w:sz w:val="18"/>
        </w:rPr>
        <w:t>termes</w:t>
      </w:r>
      <w:r>
        <w:rPr>
          <w:spacing w:val="-10"/>
          <w:sz w:val="18"/>
        </w:rPr>
        <w:t> </w:t>
      </w:r>
      <w:r>
        <w:rPr>
          <w:sz w:val="18"/>
        </w:rPr>
        <w:t>de</w:t>
      </w:r>
      <w:r>
        <w:rPr>
          <w:spacing w:val="-10"/>
          <w:sz w:val="18"/>
        </w:rPr>
        <w:t> </w:t>
      </w:r>
      <w:r>
        <w:rPr>
          <w:sz w:val="18"/>
        </w:rPr>
        <w:t>ses</w:t>
      </w:r>
      <w:r>
        <w:rPr>
          <w:spacing w:val="-10"/>
          <w:sz w:val="18"/>
        </w:rPr>
        <w:t> </w:t>
      </w:r>
      <w:r>
        <w:rPr>
          <w:sz w:val="18"/>
        </w:rPr>
        <w:t>statuts,</w:t>
      </w:r>
      <w:r>
        <w:rPr>
          <w:spacing w:val="-11"/>
          <w:sz w:val="18"/>
        </w:rPr>
        <w:t> </w:t>
      </w:r>
      <w:r>
        <w:rPr>
          <w:sz w:val="18"/>
        </w:rPr>
        <w:t>d’</w:t>
      </w:r>
      <w:r>
        <w:rPr>
          <w:spacing w:val="-10"/>
          <w:sz w:val="18"/>
        </w:rPr>
        <w:t> </w:t>
      </w:r>
      <w:r>
        <w:rPr>
          <w:sz w:val="18"/>
        </w:rPr>
        <w:t>«</w:t>
      </w:r>
      <w:r>
        <w:rPr>
          <w:spacing w:val="-10"/>
          <w:sz w:val="18"/>
        </w:rPr>
        <w:t> </w:t>
      </w:r>
      <w:r>
        <w:rPr>
          <w:i/>
          <w:sz w:val="18"/>
        </w:rPr>
        <w:t>animer</w:t>
      </w:r>
      <w:r>
        <w:rPr>
          <w:i/>
          <w:spacing w:val="-10"/>
          <w:sz w:val="18"/>
        </w:rPr>
        <w:t> </w:t>
      </w:r>
      <w:r>
        <w:rPr>
          <w:i/>
          <w:sz w:val="18"/>
        </w:rPr>
        <w:t>la</w:t>
      </w:r>
      <w:r>
        <w:rPr>
          <w:i/>
          <w:spacing w:val="-10"/>
          <w:sz w:val="18"/>
        </w:rPr>
        <w:t> </w:t>
      </w:r>
      <w:r>
        <w:rPr>
          <w:i/>
          <w:sz w:val="18"/>
        </w:rPr>
        <w:t>commune</w:t>
      </w:r>
      <w:r>
        <w:rPr>
          <w:i/>
          <w:spacing w:val="-10"/>
          <w:sz w:val="18"/>
        </w:rPr>
        <w:t> </w:t>
      </w:r>
      <w:r>
        <w:rPr>
          <w:i/>
          <w:sz w:val="18"/>
        </w:rPr>
        <w:t>par</w:t>
      </w:r>
      <w:r>
        <w:rPr>
          <w:i/>
          <w:spacing w:val="-11"/>
          <w:sz w:val="18"/>
        </w:rPr>
        <w:t> </w:t>
      </w:r>
      <w:r>
        <w:rPr>
          <w:i/>
          <w:sz w:val="18"/>
        </w:rPr>
        <w:t>l’organisation</w:t>
      </w:r>
      <w:r>
        <w:rPr>
          <w:i/>
          <w:spacing w:val="-10"/>
          <w:sz w:val="18"/>
        </w:rPr>
        <w:t> </w:t>
      </w:r>
      <w:r>
        <w:rPr>
          <w:i/>
          <w:sz w:val="18"/>
        </w:rPr>
        <w:t>de</w:t>
      </w:r>
      <w:r>
        <w:rPr>
          <w:i/>
          <w:spacing w:val="-10"/>
          <w:sz w:val="18"/>
        </w:rPr>
        <w:t> </w:t>
      </w:r>
      <w:r>
        <w:rPr>
          <w:i/>
          <w:sz w:val="18"/>
        </w:rPr>
        <w:t>toutes</w:t>
      </w:r>
      <w:r>
        <w:rPr>
          <w:i/>
          <w:spacing w:val="-10"/>
          <w:sz w:val="18"/>
        </w:rPr>
        <w:t> </w:t>
      </w:r>
      <w:r>
        <w:rPr>
          <w:i/>
          <w:sz w:val="18"/>
        </w:rPr>
        <w:t>fêtes,</w:t>
      </w:r>
      <w:r>
        <w:rPr>
          <w:i/>
          <w:sz w:val="18"/>
        </w:rPr>
        <w:t> </w:t>
      </w:r>
      <w:r>
        <w:rPr>
          <w:i/>
          <w:spacing w:val="-2"/>
          <w:w w:val="105"/>
          <w:sz w:val="18"/>
        </w:rPr>
        <w:t>distractions et manifestations d’ordre culturel,</w:t>
      </w:r>
      <w:r>
        <w:rPr>
          <w:i/>
          <w:spacing w:val="-9"/>
          <w:w w:val="105"/>
          <w:sz w:val="18"/>
        </w:rPr>
        <w:t> </w:t>
      </w:r>
      <w:r>
        <w:rPr>
          <w:i/>
          <w:spacing w:val="-2"/>
          <w:w w:val="105"/>
          <w:sz w:val="18"/>
        </w:rPr>
        <w:t>éducatif,</w:t>
      </w:r>
      <w:r>
        <w:rPr>
          <w:i/>
          <w:spacing w:val="-9"/>
          <w:w w:val="105"/>
          <w:sz w:val="18"/>
        </w:rPr>
        <w:t> </w:t>
      </w:r>
      <w:r>
        <w:rPr>
          <w:i/>
          <w:spacing w:val="-2"/>
          <w:w w:val="105"/>
          <w:sz w:val="18"/>
        </w:rPr>
        <w:t>sportif ou social et de favoriser </w:t>
      </w:r>
      <w:r>
        <w:rPr>
          <w:i/>
          <w:w w:val="105"/>
          <w:sz w:val="18"/>
        </w:rPr>
        <w:t>le rayonnement</w:t>
      </w:r>
      <w:r>
        <w:rPr>
          <w:i/>
          <w:spacing w:val="-2"/>
          <w:w w:val="105"/>
          <w:sz w:val="18"/>
        </w:rPr>
        <w:t> </w:t>
      </w:r>
      <w:r>
        <w:rPr>
          <w:i/>
          <w:w w:val="105"/>
          <w:sz w:val="18"/>
        </w:rPr>
        <w:t>de la commune de Felleries par</w:t>
      </w:r>
      <w:r>
        <w:rPr>
          <w:i/>
          <w:spacing w:val="-2"/>
          <w:w w:val="105"/>
          <w:sz w:val="18"/>
        </w:rPr>
        <w:t> </w:t>
      </w:r>
      <w:r>
        <w:rPr>
          <w:i/>
          <w:w w:val="105"/>
          <w:sz w:val="18"/>
        </w:rPr>
        <w:t>l’organisation ou la participation aux fêtes,</w:t>
      </w:r>
      <w:r>
        <w:rPr>
          <w:i/>
          <w:spacing w:val="-4"/>
          <w:w w:val="105"/>
          <w:sz w:val="18"/>
        </w:rPr>
        <w:t> </w:t>
      </w:r>
      <w:r>
        <w:rPr>
          <w:i/>
          <w:w w:val="105"/>
          <w:sz w:val="18"/>
        </w:rPr>
        <w:t>repas et autres animations sur la commune de Felleries »</w:t>
      </w:r>
      <w:r>
        <w:rPr>
          <w:w w:val="105"/>
          <w:sz w:val="18"/>
        </w:rPr>
        <w:t>.</w:t>
      </w:r>
    </w:p>
    <w:p>
      <w:pPr>
        <w:pStyle w:val="ListParagraph"/>
        <w:numPr>
          <w:ilvl w:val="0"/>
          <w:numId w:val="41"/>
        </w:numPr>
        <w:tabs>
          <w:tab w:pos="706" w:val="left" w:leader="none"/>
        </w:tabs>
        <w:spacing w:line="266" w:lineRule="auto" w:before="127" w:after="0"/>
        <w:ind w:left="142" w:right="299" w:firstLine="283"/>
        <w:jc w:val="both"/>
        <w:rPr>
          <w:sz w:val="18"/>
        </w:rPr>
      </w:pPr>
      <w:r>
        <w:rPr>
          <w:w w:val="105"/>
          <w:sz w:val="18"/>
        </w:rPr>
        <w:t>Le procès-verbal de la réunion du conseil municipal du 22 septembre 2020 décrit la répartition des dépenses et des recettes entre la commune et l’association, en</w:t>
      </w:r>
      <w:r>
        <w:rPr>
          <w:spacing w:val="-4"/>
          <w:w w:val="105"/>
          <w:sz w:val="18"/>
        </w:rPr>
        <w:t> </w:t>
      </w:r>
      <w:r>
        <w:rPr>
          <w:w w:val="105"/>
          <w:sz w:val="18"/>
        </w:rPr>
        <w:t>particulier</w:t>
      </w:r>
      <w:r>
        <w:rPr>
          <w:spacing w:val="-4"/>
          <w:w w:val="105"/>
          <w:sz w:val="18"/>
        </w:rPr>
        <w:t> </w:t>
      </w:r>
      <w:r>
        <w:rPr>
          <w:w w:val="105"/>
          <w:sz w:val="18"/>
        </w:rPr>
        <w:t>pour</w:t>
      </w:r>
      <w:r>
        <w:rPr>
          <w:spacing w:val="-4"/>
          <w:w w:val="105"/>
          <w:sz w:val="18"/>
        </w:rPr>
        <w:t> </w:t>
      </w:r>
      <w:r>
        <w:rPr>
          <w:w w:val="105"/>
          <w:sz w:val="18"/>
        </w:rPr>
        <w:t>la</w:t>
      </w:r>
      <w:r>
        <w:rPr>
          <w:spacing w:val="-2"/>
          <w:w w:val="105"/>
          <w:sz w:val="18"/>
        </w:rPr>
        <w:t> </w:t>
      </w:r>
      <w:r>
        <w:rPr>
          <w:w w:val="105"/>
          <w:sz w:val="18"/>
        </w:rPr>
        <w:t>«</w:t>
      </w:r>
      <w:r>
        <w:rPr>
          <w:spacing w:val="-2"/>
          <w:w w:val="105"/>
          <w:sz w:val="18"/>
        </w:rPr>
        <w:t> </w:t>
      </w:r>
      <w:r>
        <w:rPr>
          <w:w w:val="105"/>
          <w:sz w:val="18"/>
        </w:rPr>
        <w:t>course</w:t>
      </w:r>
      <w:r>
        <w:rPr>
          <w:spacing w:val="-2"/>
          <w:w w:val="105"/>
          <w:sz w:val="18"/>
        </w:rPr>
        <w:t> </w:t>
      </w:r>
      <w:r>
        <w:rPr>
          <w:w w:val="105"/>
          <w:sz w:val="18"/>
        </w:rPr>
        <w:t>des</w:t>
      </w:r>
      <w:r>
        <w:rPr>
          <w:spacing w:val="-2"/>
          <w:w w:val="105"/>
          <w:sz w:val="18"/>
        </w:rPr>
        <w:t> </w:t>
      </w:r>
      <w:r>
        <w:rPr>
          <w:w w:val="105"/>
          <w:sz w:val="18"/>
        </w:rPr>
        <w:t>couleurs</w:t>
      </w:r>
      <w:r>
        <w:rPr>
          <w:spacing w:val="-2"/>
          <w:w w:val="105"/>
          <w:sz w:val="18"/>
        </w:rPr>
        <w:t> </w:t>
      </w:r>
      <w:r>
        <w:rPr>
          <w:w w:val="105"/>
          <w:sz w:val="18"/>
        </w:rPr>
        <w:t>»,</w:t>
      </w:r>
      <w:r>
        <w:rPr>
          <w:spacing w:val="-11"/>
          <w:w w:val="105"/>
          <w:sz w:val="18"/>
        </w:rPr>
        <w:t> </w:t>
      </w:r>
      <w:r>
        <w:rPr>
          <w:w w:val="105"/>
          <w:sz w:val="18"/>
        </w:rPr>
        <w:t>sans</w:t>
      </w:r>
      <w:r>
        <w:rPr>
          <w:spacing w:val="-1"/>
          <w:w w:val="105"/>
          <w:sz w:val="18"/>
        </w:rPr>
        <w:t> </w:t>
      </w:r>
      <w:r>
        <w:rPr>
          <w:w w:val="105"/>
          <w:sz w:val="18"/>
        </w:rPr>
        <w:t>qu’une</w:t>
      </w:r>
      <w:r>
        <w:rPr>
          <w:spacing w:val="-2"/>
          <w:w w:val="105"/>
          <w:sz w:val="18"/>
        </w:rPr>
        <w:t> </w:t>
      </w:r>
      <w:r>
        <w:rPr>
          <w:w w:val="105"/>
          <w:sz w:val="18"/>
        </w:rPr>
        <w:t>convention</w:t>
      </w:r>
      <w:r>
        <w:rPr>
          <w:spacing w:val="-2"/>
          <w:w w:val="105"/>
          <w:sz w:val="18"/>
        </w:rPr>
        <w:t> </w:t>
      </w:r>
      <w:r>
        <w:rPr>
          <w:w w:val="105"/>
          <w:sz w:val="18"/>
        </w:rPr>
        <w:t>ait</w:t>
      </w:r>
      <w:r>
        <w:rPr>
          <w:spacing w:val="-4"/>
          <w:w w:val="105"/>
          <w:sz w:val="18"/>
        </w:rPr>
        <w:t> </w:t>
      </w:r>
      <w:r>
        <w:rPr>
          <w:w w:val="105"/>
          <w:sz w:val="18"/>
        </w:rPr>
        <w:t>été</w:t>
      </w:r>
      <w:r>
        <w:rPr>
          <w:spacing w:val="-2"/>
          <w:w w:val="105"/>
          <w:sz w:val="18"/>
        </w:rPr>
        <w:t> </w:t>
      </w:r>
      <w:r>
        <w:rPr>
          <w:w w:val="105"/>
          <w:sz w:val="18"/>
        </w:rPr>
        <w:t>conclue à cet effet.</w:t>
      </w:r>
    </w:p>
    <w:p>
      <w:pPr>
        <w:pStyle w:val="ListParagraph"/>
        <w:numPr>
          <w:ilvl w:val="0"/>
          <w:numId w:val="41"/>
        </w:numPr>
        <w:tabs>
          <w:tab w:pos="642" w:val="left" w:leader="none"/>
        </w:tabs>
        <w:spacing w:line="266" w:lineRule="auto" w:before="128" w:after="0"/>
        <w:ind w:left="142" w:right="303" w:firstLine="283"/>
        <w:jc w:val="both"/>
        <w:rPr>
          <w:sz w:val="18"/>
        </w:rPr>
      </w:pPr>
      <w:r>
        <w:rPr>
          <w:spacing w:val="-2"/>
          <w:w w:val="105"/>
          <w:sz w:val="18"/>
        </w:rPr>
        <w:t>L’association a cependant</w:t>
      </w:r>
      <w:r>
        <w:rPr>
          <w:spacing w:val="-5"/>
          <w:w w:val="105"/>
          <w:sz w:val="18"/>
        </w:rPr>
        <w:t> </w:t>
      </w:r>
      <w:r>
        <w:rPr>
          <w:spacing w:val="-2"/>
          <w:w w:val="105"/>
          <w:sz w:val="18"/>
        </w:rPr>
        <w:t>procédé à l’encaissement</w:t>
      </w:r>
      <w:r>
        <w:rPr>
          <w:spacing w:val="-5"/>
          <w:w w:val="105"/>
          <w:sz w:val="18"/>
        </w:rPr>
        <w:t> </w:t>
      </w:r>
      <w:r>
        <w:rPr>
          <w:spacing w:val="-2"/>
          <w:w w:val="105"/>
          <w:sz w:val="18"/>
        </w:rPr>
        <w:t>de recettes et</w:t>
      </w:r>
      <w:r>
        <w:rPr>
          <w:spacing w:val="-5"/>
          <w:w w:val="105"/>
          <w:sz w:val="18"/>
        </w:rPr>
        <w:t> </w:t>
      </w:r>
      <w:r>
        <w:rPr>
          <w:spacing w:val="-2"/>
          <w:w w:val="105"/>
          <w:sz w:val="18"/>
        </w:rPr>
        <w:t>au règlement </w:t>
      </w:r>
      <w:r>
        <w:rPr>
          <w:w w:val="105"/>
          <w:sz w:val="18"/>
        </w:rPr>
        <w:t>de dépenses concernant</w:t>
      </w:r>
      <w:r>
        <w:rPr>
          <w:spacing w:val="-2"/>
          <w:w w:val="105"/>
          <w:sz w:val="18"/>
        </w:rPr>
        <w:t> </w:t>
      </w:r>
      <w:r>
        <w:rPr>
          <w:w w:val="105"/>
          <w:sz w:val="18"/>
        </w:rPr>
        <w:t>les événements dont</w:t>
      </w:r>
      <w:r>
        <w:rPr>
          <w:spacing w:val="-2"/>
          <w:w w:val="105"/>
          <w:sz w:val="18"/>
        </w:rPr>
        <w:t> </w:t>
      </w:r>
      <w:r>
        <w:rPr>
          <w:w w:val="105"/>
          <w:sz w:val="18"/>
        </w:rPr>
        <w:t>le choix</w:t>
      </w:r>
      <w:r>
        <w:rPr>
          <w:spacing w:val="-2"/>
          <w:w w:val="105"/>
          <w:sz w:val="18"/>
        </w:rPr>
        <w:t> </w:t>
      </w:r>
      <w:r>
        <w:rPr>
          <w:w w:val="105"/>
          <w:sz w:val="18"/>
        </w:rPr>
        <w:t>et</w:t>
      </w:r>
      <w:r>
        <w:rPr>
          <w:spacing w:val="-2"/>
          <w:w w:val="105"/>
          <w:sz w:val="18"/>
        </w:rPr>
        <w:t> </w:t>
      </w:r>
      <w:r>
        <w:rPr>
          <w:w w:val="105"/>
          <w:sz w:val="18"/>
        </w:rPr>
        <w:t>l’organisation relevaient</w:t>
      </w:r>
      <w:r>
        <w:rPr>
          <w:spacing w:val="-2"/>
          <w:w w:val="105"/>
          <w:sz w:val="18"/>
        </w:rPr>
        <w:t> </w:t>
      </w:r>
      <w:r>
        <w:rPr>
          <w:w w:val="105"/>
          <w:sz w:val="18"/>
        </w:rPr>
        <w:t>de </w:t>
      </w:r>
      <w:r>
        <w:rPr>
          <w:sz w:val="18"/>
        </w:rPr>
        <w:t>la</w:t>
      </w:r>
      <w:r>
        <w:rPr>
          <w:spacing w:val="-10"/>
          <w:sz w:val="18"/>
        </w:rPr>
        <w:t> </w:t>
      </w:r>
      <w:r>
        <w:rPr>
          <w:sz w:val="18"/>
        </w:rPr>
        <w:t>commune,</w:t>
      </w:r>
      <w:r>
        <w:rPr>
          <w:spacing w:val="-10"/>
          <w:sz w:val="18"/>
        </w:rPr>
        <w:t> </w:t>
      </w:r>
      <w:r>
        <w:rPr>
          <w:sz w:val="18"/>
        </w:rPr>
        <w:t>en</w:t>
      </w:r>
      <w:r>
        <w:rPr>
          <w:spacing w:val="-4"/>
          <w:sz w:val="18"/>
        </w:rPr>
        <w:t> </w:t>
      </w:r>
      <w:r>
        <w:rPr>
          <w:sz w:val="18"/>
        </w:rPr>
        <w:t>particulier</w:t>
      </w:r>
      <w:r>
        <w:rPr>
          <w:spacing w:val="-6"/>
          <w:sz w:val="18"/>
        </w:rPr>
        <w:t> </w:t>
      </w:r>
      <w:r>
        <w:rPr>
          <w:sz w:val="18"/>
        </w:rPr>
        <w:t>la</w:t>
      </w:r>
      <w:r>
        <w:rPr>
          <w:spacing w:val="-4"/>
          <w:sz w:val="18"/>
        </w:rPr>
        <w:t> </w:t>
      </w:r>
      <w:r>
        <w:rPr>
          <w:sz w:val="18"/>
        </w:rPr>
        <w:t>course</w:t>
      </w:r>
      <w:r>
        <w:rPr>
          <w:spacing w:val="-4"/>
          <w:sz w:val="18"/>
        </w:rPr>
        <w:t> </w:t>
      </w:r>
      <w:r>
        <w:rPr>
          <w:sz w:val="18"/>
        </w:rPr>
        <w:t>des</w:t>
      </w:r>
      <w:r>
        <w:rPr>
          <w:spacing w:val="-4"/>
          <w:sz w:val="18"/>
        </w:rPr>
        <w:t> </w:t>
      </w:r>
      <w:r>
        <w:rPr>
          <w:sz w:val="18"/>
        </w:rPr>
        <w:t>couleurs</w:t>
      </w:r>
      <w:r>
        <w:rPr>
          <w:spacing w:val="-4"/>
          <w:sz w:val="18"/>
        </w:rPr>
        <w:t> </w:t>
      </w:r>
      <w:r>
        <w:rPr>
          <w:sz w:val="18"/>
        </w:rPr>
        <w:t>et</w:t>
      </w:r>
      <w:r>
        <w:rPr>
          <w:spacing w:val="-6"/>
          <w:sz w:val="18"/>
        </w:rPr>
        <w:t> </w:t>
      </w:r>
      <w:r>
        <w:rPr>
          <w:sz w:val="18"/>
        </w:rPr>
        <w:t>un</w:t>
      </w:r>
      <w:r>
        <w:rPr>
          <w:spacing w:val="-4"/>
          <w:sz w:val="18"/>
        </w:rPr>
        <w:t> </w:t>
      </w:r>
      <w:r>
        <w:rPr>
          <w:sz w:val="18"/>
        </w:rPr>
        <w:t>spectacle</w:t>
      </w:r>
      <w:r>
        <w:rPr>
          <w:spacing w:val="-4"/>
          <w:sz w:val="18"/>
        </w:rPr>
        <w:t> </w:t>
      </w:r>
      <w:r>
        <w:rPr>
          <w:sz w:val="18"/>
        </w:rPr>
        <w:t>de</w:t>
      </w:r>
      <w:r>
        <w:rPr>
          <w:spacing w:val="-4"/>
          <w:sz w:val="18"/>
        </w:rPr>
        <w:t> </w:t>
      </w:r>
      <w:r>
        <w:rPr>
          <w:sz w:val="18"/>
        </w:rPr>
        <w:t>«</w:t>
      </w:r>
      <w:r>
        <w:rPr>
          <w:spacing w:val="-6"/>
          <w:sz w:val="18"/>
        </w:rPr>
        <w:t> </w:t>
      </w:r>
      <w:r>
        <w:rPr>
          <w:sz w:val="18"/>
        </w:rPr>
        <w:t>théâtre</w:t>
      </w:r>
      <w:r>
        <w:rPr>
          <w:spacing w:val="-4"/>
          <w:sz w:val="18"/>
        </w:rPr>
        <w:t> </w:t>
      </w:r>
      <w:r>
        <w:rPr>
          <w:sz w:val="18"/>
        </w:rPr>
        <w:t>patoisant</w:t>
      </w:r>
      <w:r>
        <w:rPr>
          <w:spacing w:val="-6"/>
          <w:sz w:val="18"/>
        </w:rPr>
        <w:t> </w:t>
      </w:r>
      <w:r>
        <w:rPr>
          <w:sz w:val="18"/>
        </w:rPr>
        <w:t>» en</w:t>
      </w:r>
      <w:r>
        <w:rPr>
          <w:spacing w:val="-11"/>
          <w:sz w:val="18"/>
        </w:rPr>
        <w:t> </w:t>
      </w:r>
      <w:r>
        <w:rPr>
          <w:sz w:val="18"/>
        </w:rPr>
        <w:t>2021</w:t>
      </w:r>
      <w:r>
        <w:rPr>
          <w:spacing w:val="-10"/>
          <w:sz w:val="18"/>
        </w:rPr>
        <w:t> </w:t>
      </w:r>
      <w:r>
        <w:rPr>
          <w:sz w:val="18"/>
        </w:rPr>
        <w:t>et</w:t>
      </w:r>
      <w:r>
        <w:rPr>
          <w:spacing w:val="-10"/>
          <w:sz w:val="18"/>
        </w:rPr>
        <w:t> </w:t>
      </w:r>
      <w:r>
        <w:rPr>
          <w:sz w:val="18"/>
        </w:rPr>
        <w:t>2022,</w:t>
      </w:r>
      <w:r>
        <w:rPr>
          <w:spacing w:val="-10"/>
          <w:sz w:val="18"/>
        </w:rPr>
        <w:t> </w:t>
      </w:r>
      <w:r>
        <w:rPr>
          <w:sz w:val="18"/>
        </w:rPr>
        <w:t>ainsi,</w:t>
      </w:r>
      <w:r>
        <w:rPr>
          <w:spacing w:val="-10"/>
          <w:sz w:val="18"/>
        </w:rPr>
        <w:t> </w:t>
      </w:r>
      <w:r>
        <w:rPr>
          <w:sz w:val="18"/>
        </w:rPr>
        <w:t>en</w:t>
      </w:r>
      <w:r>
        <w:rPr>
          <w:spacing w:val="-11"/>
          <w:sz w:val="18"/>
        </w:rPr>
        <w:t> </w:t>
      </w:r>
      <w:r>
        <w:rPr>
          <w:sz w:val="18"/>
        </w:rPr>
        <w:t>2022,</w:t>
      </w:r>
      <w:r>
        <w:rPr>
          <w:spacing w:val="-10"/>
          <w:sz w:val="18"/>
        </w:rPr>
        <w:t> </w:t>
      </w:r>
      <w:r>
        <w:rPr>
          <w:sz w:val="18"/>
        </w:rPr>
        <w:t>que</w:t>
      </w:r>
      <w:r>
        <w:rPr>
          <w:spacing w:val="-10"/>
          <w:sz w:val="18"/>
        </w:rPr>
        <w:t> </w:t>
      </w:r>
      <w:r>
        <w:rPr>
          <w:sz w:val="18"/>
        </w:rPr>
        <w:t>le</w:t>
      </w:r>
      <w:r>
        <w:rPr>
          <w:spacing w:val="-10"/>
          <w:sz w:val="18"/>
        </w:rPr>
        <w:t> </w:t>
      </w:r>
      <w:r>
        <w:rPr>
          <w:sz w:val="18"/>
        </w:rPr>
        <w:t>«</w:t>
      </w:r>
      <w:r>
        <w:rPr>
          <w:spacing w:val="-10"/>
          <w:sz w:val="18"/>
        </w:rPr>
        <w:t> </w:t>
      </w:r>
      <w:r>
        <w:rPr>
          <w:sz w:val="18"/>
        </w:rPr>
        <w:t>spectacle</w:t>
      </w:r>
      <w:r>
        <w:rPr>
          <w:spacing w:val="-7"/>
          <w:sz w:val="18"/>
        </w:rPr>
        <w:t> </w:t>
      </w:r>
      <w:r>
        <w:rPr>
          <w:sz w:val="18"/>
        </w:rPr>
        <w:t>de</w:t>
      </w:r>
      <w:r>
        <w:rPr>
          <w:spacing w:val="-10"/>
          <w:sz w:val="18"/>
        </w:rPr>
        <w:t> </w:t>
      </w:r>
      <w:r>
        <w:rPr>
          <w:sz w:val="18"/>
        </w:rPr>
        <w:t>Johnny</w:t>
      </w:r>
      <w:r>
        <w:rPr>
          <w:spacing w:val="-9"/>
          <w:sz w:val="18"/>
        </w:rPr>
        <w:t> </w:t>
      </w:r>
      <w:r>
        <w:rPr>
          <w:sz w:val="18"/>
        </w:rPr>
        <w:t>»</w:t>
      </w:r>
      <w:r>
        <w:rPr>
          <w:spacing w:val="-6"/>
          <w:sz w:val="18"/>
        </w:rPr>
        <w:t> </w:t>
      </w:r>
      <w:r>
        <w:rPr>
          <w:sz w:val="18"/>
        </w:rPr>
        <w:t>et</w:t>
      </w:r>
      <w:r>
        <w:rPr>
          <w:spacing w:val="-10"/>
          <w:sz w:val="18"/>
        </w:rPr>
        <w:t> </w:t>
      </w:r>
      <w:r>
        <w:rPr>
          <w:sz w:val="18"/>
        </w:rPr>
        <w:t>l’événement</w:t>
      </w:r>
      <w:r>
        <w:rPr>
          <w:spacing w:val="-10"/>
          <w:sz w:val="18"/>
        </w:rPr>
        <w:t> </w:t>
      </w:r>
      <w:r>
        <w:rPr>
          <w:sz w:val="18"/>
        </w:rPr>
        <w:t>«</w:t>
      </w:r>
      <w:r>
        <w:rPr>
          <w:spacing w:val="-11"/>
          <w:sz w:val="18"/>
        </w:rPr>
        <w:t> </w:t>
      </w:r>
      <w:r>
        <w:rPr>
          <w:sz w:val="18"/>
        </w:rPr>
        <w:t>Joly</w:t>
      </w:r>
      <w:r>
        <w:rPr>
          <w:spacing w:val="-9"/>
          <w:sz w:val="18"/>
        </w:rPr>
        <w:t> </w:t>
      </w:r>
      <w:r>
        <w:rPr>
          <w:sz w:val="18"/>
        </w:rPr>
        <w:t>jazz</w:t>
      </w:r>
      <w:r>
        <w:rPr>
          <w:spacing w:val="-10"/>
          <w:sz w:val="18"/>
        </w:rPr>
        <w:t> </w:t>
      </w:r>
      <w:r>
        <w:rPr>
          <w:sz w:val="18"/>
        </w:rPr>
        <w:t>». </w:t>
      </w:r>
      <w:r>
        <w:rPr>
          <w:w w:val="105"/>
          <w:sz w:val="18"/>
        </w:rPr>
        <w:t>Elle</w:t>
      </w:r>
      <w:r>
        <w:rPr>
          <w:spacing w:val="-11"/>
          <w:w w:val="105"/>
          <w:sz w:val="18"/>
        </w:rPr>
        <w:t> </w:t>
      </w:r>
      <w:r>
        <w:rPr>
          <w:w w:val="105"/>
          <w:sz w:val="18"/>
        </w:rPr>
        <w:t>n’a,</w:t>
      </w:r>
      <w:r>
        <w:rPr>
          <w:spacing w:val="-11"/>
          <w:w w:val="105"/>
          <w:sz w:val="18"/>
        </w:rPr>
        <w:t> </w:t>
      </w:r>
      <w:r>
        <w:rPr>
          <w:w w:val="105"/>
          <w:sz w:val="18"/>
        </w:rPr>
        <w:t>en</w:t>
      </w:r>
      <w:r>
        <w:rPr>
          <w:spacing w:val="-11"/>
          <w:w w:val="105"/>
          <w:sz w:val="18"/>
        </w:rPr>
        <w:t> </w:t>
      </w:r>
      <w:r>
        <w:rPr>
          <w:w w:val="105"/>
          <w:sz w:val="18"/>
        </w:rPr>
        <w:t>revanche,</w:t>
      </w:r>
      <w:r>
        <w:rPr>
          <w:spacing w:val="-10"/>
          <w:w w:val="105"/>
          <w:sz w:val="18"/>
        </w:rPr>
        <w:t> </w:t>
      </w:r>
      <w:r>
        <w:rPr>
          <w:w w:val="105"/>
          <w:sz w:val="18"/>
        </w:rPr>
        <w:t>pas</w:t>
      </w:r>
      <w:r>
        <w:rPr>
          <w:spacing w:val="-11"/>
          <w:w w:val="105"/>
          <w:sz w:val="18"/>
        </w:rPr>
        <w:t> </w:t>
      </w:r>
      <w:r>
        <w:rPr>
          <w:w w:val="105"/>
          <w:sz w:val="18"/>
        </w:rPr>
        <w:t>reversé</w:t>
      </w:r>
      <w:r>
        <w:rPr>
          <w:spacing w:val="-11"/>
          <w:w w:val="105"/>
          <w:sz w:val="18"/>
        </w:rPr>
        <w:t> </w:t>
      </w:r>
      <w:r>
        <w:rPr>
          <w:w w:val="105"/>
          <w:sz w:val="18"/>
        </w:rPr>
        <w:t>au</w:t>
      </w:r>
      <w:r>
        <w:rPr>
          <w:spacing w:val="-10"/>
          <w:w w:val="105"/>
          <w:sz w:val="18"/>
        </w:rPr>
        <w:t> </w:t>
      </w:r>
      <w:r>
        <w:rPr>
          <w:w w:val="105"/>
          <w:sz w:val="18"/>
        </w:rPr>
        <w:t>trésor</w:t>
      </w:r>
      <w:r>
        <w:rPr>
          <w:spacing w:val="-11"/>
          <w:w w:val="105"/>
          <w:sz w:val="18"/>
        </w:rPr>
        <w:t> </w:t>
      </w:r>
      <w:r>
        <w:rPr>
          <w:w w:val="105"/>
          <w:sz w:val="18"/>
        </w:rPr>
        <w:t>public,</w:t>
      </w:r>
      <w:r>
        <w:rPr>
          <w:spacing w:val="-11"/>
          <w:w w:val="105"/>
          <w:sz w:val="18"/>
        </w:rPr>
        <w:t> </w:t>
      </w:r>
      <w:r>
        <w:rPr>
          <w:w w:val="105"/>
          <w:sz w:val="18"/>
        </w:rPr>
        <w:t>comme</w:t>
      </w:r>
      <w:r>
        <w:rPr>
          <w:spacing w:val="-10"/>
          <w:w w:val="105"/>
          <w:sz w:val="18"/>
        </w:rPr>
        <w:t> </w:t>
      </w:r>
      <w:r>
        <w:rPr>
          <w:w w:val="105"/>
          <w:sz w:val="18"/>
        </w:rPr>
        <w:t>prévu</w:t>
      </w:r>
      <w:r>
        <w:rPr>
          <w:spacing w:val="-11"/>
          <w:w w:val="105"/>
          <w:sz w:val="18"/>
        </w:rPr>
        <w:t> </w:t>
      </w:r>
      <w:r>
        <w:rPr>
          <w:w w:val="105"/>
          <w:sz w:val="18"/>
        </w:rPr>
        <w:t>dans</w:t>
      </w:r>
      <w:r>
        <w:rPr>
          <w:spacing w:val="-8"/>
          <w:w w:val="105"/>
          <w:sz w:val="18"/>
        </w:rPr>
        <w:t> </w:t>
      </w:r>
      <w:r>
        <w:rPr>
          <w:w w:val="105"/>
          <w:sz w:val="18"/>
        </w:rPr>
        <w:t>le</w:t>
      </w:r>
      <w:r>
        <w:rPr>
          <w:spacing w:val="-7"/>
          <w:w w:val="105"/>
          <w:sz w:val="18"/>
        </w:rPr>
        <w:t> </w:t>
      </w:r>
      <w:r>
        <w:rPr>
          <w:w w:val="105"/>
          <w:sz w:val="18"/>
        </w:rPr>
        <w:t>procès-verbal </w:t>
      </w:r>
      <w:r>
        <w:rPr>
          <w:spacing w:val="-2"/>
          <w:w w:val="105"/>
          <w:sz w:val="18"/>
        </w:rPr>
        <w:t>précité,</w:t>
      </w:r>
      <w:r>
        <w:rPr>
          <w:spacing w:val="-21"/>
          <w:w w:val="105"/>
          <w:sz w:val="18"/>
        </w:rPr>
        <w:t> </w:t>
      </w:r>
      <w:r>
        <w:rPr>
          <w:spacing w:val="-2"/>
          <w:w w:val="105"/>
          <w:sz w:val="18"/>
        </w:rPr>
        <w:t>le</w:t>
      </w:r>
      <w:r>
        <w:rPr>
          <w:spacing w:val="-8"/>
          <w:w w:val="105"/>
          <w:sz w:val="18"/>
        </w:rPr>
        <w:t> </w:t>
      </w:r>
      <w:r>
        <w:rPr>
          <w:spacing w:val="-2"/>
          <w:w w:val="105"/>
          <w:sz w:val="18"/>
        </w:rPr>
        <w:t>bénéfice</w:t>
      </w:r>
      <w:r>
        <w:rPr>
          <w:spacing w:val="-8"/>
          <w:w w:val="105"/>
          <w:sz w:val="18"/>
        </w:rPr>
        <w:t> </w:t>
      </w:r>
      <w:r>
        <w:rPr>
          <w:spacing w:val="-2"/>
          <w:w w:val="105"/>
          <w:sz w:val="18"/>
        </w:rPr>
        <w:t>de</w:t>
      </w:r>
      <w:r>
        <w:rPr>
          <w:spacing w:val="-8"/>
          <w:w w:val="105"/>
          <w:sz w:val="18"/>
        </w:rPr>
        <w:t> </w:t>
      </w:r>
      <w:r>
        <w:rPr>
          <w:spacing w:val="-2"/>
          <w:w w:val="105"/>
          <w:sz w:val="18"/>
        </w:rPr>
        <w:t>ces</w:t>
      </w:r>
      <w:r>
        <w:rPr>
          <w:spacing w:val="-8"/>
          <w:w w:val="105"/>
          <w:sz w:val="18"/>
        </w:rPr>
        <w:t> </w:t>
      </w:r>
      <w:r>
        <w:rPr>
          <w:spacing w:val="-2"/>
          <w:w w:val="105"/>
          <w:sz w:val="18"/>
        </w:rPr>
        <w:t>manifestations,</w:t>
      </w:r>
      <w:r>
        <w:rPr>
          <w:spacing w:val="-21"/>
          <w:w w:val="105"/>
          <w:sz w:val="18"/>
        </w:rPr>
        <w:t> </w:t>
      </w:r>
      <w:r>
        <w:rPr>
          <w:spacing w:val="-2"/>
          <w:w w:val="105"/>
          <w:sz w:val="18"/>
        </w:rPr>
        <w:t>et</w:t>
      </w:r>
      <w:r>
        <w:rPr>
          <w:spacing w:val="-12"/>
          <w:w w:val="105"/>
          <w:sz w:val="18"/>
        </w:rPr>
        <w:t> </w:t>
      </w:r>
      <w:r>
        <w:rPr>
          <w:spacing w:val="-2"/>
          <w:w w:val="105"/>
          <w:sz w:val="18"/>
        </w:rPr>
        <w:t>en</w:t>
      </w:r>
      <w:r>
        <w:rPr>
          <w:spacing w:val="-8"/>
          <w:w w:val="105"/>
          <w:sz w:val="18"/>
        </w:rPr>
        <w:t> </w:t>
      </w:r>
      <w:r>
        <w:rPr>
          <w:spacing w:val="-2"/>
          <w:w w:val="105"/>
          <w:sz w:val="18"/>
        </w:rPr>
        <w:t>particulier</w:t>
      </w:r>
      <w:r>
        <w:rPr>
          <w:spacing w:val="-12"/>
          <w:w w:val="105"/>
          <w:sz w:val="18"/>
        </w:rPr>
        <w:t> </w:t>
      </w:r>
      <w:r>
        <w:rPr>
          <w:spacing w:val="-2"/>
          <w:w w:val="105"/>
          <w:sz w:val="18"/>
        </w:rPr>
        <w:t>de</w:t>
      </w:r>
      <w:r>
        <w:rPr>
          <w:spacing w:val="-8"/>
          <w:w w:val="105"/>
          <w:sz w:val="18"/>
        </w:rPr>
        <w:t> </w:t>
      </w:r>
      <w:r>
        <w:rPr>
          <w:spacing w:val="-2"/>
          <w:w w:val="105"/>
          <w:sz w:val="18"/>
        </w:rPr>
        <w:t>la</w:t>
      </w:r>
      <w:r>
        <w:rPr>
          <w:spacing w:val="-8"/>
          <w:w w:val="105"/>
          <w:sz w:val="18"/>
        </w:rPr>
        <w:t> </w:t>
      </w:r>
      <w:r>
        <w:rPr>
          <w:spacing w:val="-2"/>
          <w:w w:val="105"/>
          <w:sz w:val="18"/>
        </w:rPr>
        <w:t>course</w:t>
      </w:r>
      <w:r>
        <w:rPr>
          <w:spacing w:val="-8"/>
          <w:w w:val="105"/>
          <w:sz w:val="18"/>
        </w:rPr>
        <w:t> </w:t>
      </w:r>
      <w:r>
        <w:rPr>
          <w:spacing w:val="-2"/>
          <w:w w:val="105"/>
          <w:sz w:val="18"/>
        </w:rPr>
        <w:t>des</w:t>
      </w:r>
      <w:r>
        <w:rPr>
          <w:spacing w:val="-8"/>
          <w:w w:val="105"/>
          <w:sz w:val="18"/>
        </w:rPr>
        <w:t> </w:t>
      </w:r>
      <w:r>
        <w:rPr>
          <w:spacing w:val="-2"/>
          <w:w w:val="105"/>
          <w:sz w:val="18"/>
        </w:rPr>
        <w:t>couleurs.</w:t>
      </w:r>
      <w:r>
        <w:rPr>
          <w:spacing w:val="-21"/>
          <w:w w:val="105"/>
          <w:sz w:val="18"/>
        </w:rPr>
        <w:t> </w:t>
      </w:r>
      <w:r>
        <w:rPr>
          <w:spacing w:val="-2"/>
          <w:w w:val="105"/>
          <w:sz w:val="18"/>
        </w:rPr>
        <w:t>(…)</w:t>
      </w:r>
    </w:p>
    <w:p>
      <w:pPr>
        <w:spacing w:before="127"/>
        <w:ind w:left="425" w:right="0" w:firstLine="0"/>
        <w:jc w:val="left"/>
        <w:rPr>
          <w:i/>
          <w:sz w:val="18"/>
        </w:rPr>
      </w:pPr>
      <w:r>
        <w:rPr>
          <w:i/>
          <w:w w:val="105"/>
          <w:sz w:val="18"/>
        </w:rPr>
        <w:t>Sur</w:t>
      </w:r>
      <w:r>
        <w:rPr>
          <w:i/>
          <w:spacing w:val="-11"/>
          <w:w w:val="105"/>
          <w:sz w:val="18"/>
        </w:rPr>
        <w:t> </w:t>
      </w:r>
      <w:r>
        <w:rPr>
          <w:i/>
          <w:w w:val="105"/>
          <w:sz w:val="18"/>
        </w:rPr>
        <w:t>la</w:t>
      </w:r>
      <w:r>
        <w:rPr>
          <w:i/>
          <w:spacing w:val="-8"/>
          <w:w w:val="105"/>
          <w:sz w:val="18"/>
        </w:rPr>
        <w:t> </w:t>
      </w:r>
      <w:r>
        <w:rPr>
          <w:i/>
          <w:w w:val="105"/>
          <w:sz w:val="18"/>
        </w:rPr>
        <w:t>qualification</w:t>
      </w:r>
      <w:r>
        <w:rPr>
          <w:i/>
          <w:spacing w:val="-8"/>
          <w:w w:val="105"/>
          <w:sz w:val="18"/>
        </w:rPr>
        <w:t> </w:t>
      </w:r>
      <w:r>
        <w:rPr>
          <w:i/>
          <w:w w:val="105"/>
          <w:sz w:val="18"/>
        </w:rPr>
        <w:t>juridique</w:t>
      </w:r>
      <w:r>
        <w:rPr>
          <w:i/>
          <w:spacing w:val="-8"/>
          <w:w w:val="105"/>
          <w:sz w:val="18"/>
        </w:rPr>
        <w:t> </w:t>
      </w:r>
      <w:r>
        <w:rPr>
          <w:i/>
          <w:spacing w:val="-5"/>
          <w:w w:val="105"/>
          <w:sz w:val="18"/>
        </w:rPr>
        <w:t>(…)</w:t>
      </w:r>
    </w:p>
    <w:p>
      <w:pPr>
        <w:pStyle w:val="ListParagraph"/>
        <w:numPr>
          <w:ilvl w:val="0"/>
          <w:numId w:val="42"/>
        </w:numPr>
        <w:tabs>
          <w:tab w:pos="698" w:val="left" w:leader="none"/>
        </w:tabs>
        <w:spacing w:line="266" w:lineRule="auto" w:before="154" w:after="0"/>
        <w:ind w:left="142" w:right="307" w:firstLine="283"/>
        <w:jc w:val="both"/>
        <w:rPr>
          <w:sz w:val="18"/>
        </w:rPr>
      </w:pPr>
      <w:r>
        <w:rPr>
          <w:w w:val="105"/>
          <w:sz w:val="18"/>
        </w:rPr>
        <w:t>Il est constant qu’à compter de sa création, l’association « Comité des fêtes</w:t>
      </w:r>
      <w:r>
        <w:rPr>
          <w:spacing w:val="40"/>
          <w:w w:val="105"/>
          <w:sz w:val="18"/>
        </w:rPr>
        <w:t> </w:t>
      </w:r>
      <w:r>
        <w:rPr>
          <w:w w:val="105"/>
          <w:sz w:val="18"/>
        </w:rPr>
        <w:t>de</w:t>
      </w:r>
      <w:r>
        <w:rPr>
          <w:spacing w:val="29"/>
          <w:w w:val="105"/>
          <w:sz w:val="18"/>
        </w:rPr>
        <w:t> </w:t>
      </w:r>
      <w:r>
        <w:rPr>
          <w:w w:val="105"/>
          <w:sz w:val="18"/>
        </w:rPr>
        <w:t>Felleries</w:t>
      </w:r>
      <w:r>
        <w:rPr>
          <w:spacing w:val="29"/>
          <w:w w:val="105"/>
          <w:sz w:val="18"/>
        </w:rPr>
        <w:t> </w:t>
      </w:r>
      <w:r>
        <w:rPr>
          <w:w w:val="105"/>
          <w:sz w:val="18"/>
        </w:rPr>
        <w:t>»</w:t>
      </w:r>
      <w:r>
        <w:rPr>
          <w:spacing w:val="29"/>
          <w:w w:val="105"/>
          <w:sz w:val="18"/>
        </w:rPr>
        <w:t> </w:t>
      </w:r>
      <w:r>
        <w:rPr>
          <w:w w:val="105"/>
          <w:sz w:val="18"/>
        </w:rPr>
        <w:t>a</w:t>
      </w:r>
      <w:r>
        <w:rPr>
          <w:spacing w:val="29"/>
          <w:w w:val="105"/>
          <w:sz w:val="18"/>
        </w:rPr>
        <w:t> </w:t>
      </w:r>
      <w:r>
        <w:rPr>
          <w:w w:val="105"/>
          <w:sz w:val="18"/>
        </w:rPr>
        <w:t>été</w:t>
      </w:r>
      <w:r>
        <w:rPr>
          <w:spacing w:val="29"/>
          <w:w w:val="105"/>
          <w:sz w:val="18"/>
        </w:rPr>
        <w:t> </w:t>
      </w:r>
      <w:r>
        <w:rPr>
          <w:w w:val="105"/>
          <w:sz w:val="18"/>
        </w:rPr>
        <w:t>chargée</w:t>
      </w:r>
      <w:r>
        <w:rPr>
          <w:spacing w:val="29"/>
          <w:w w:val="105"/>
          <w:sz w:val="18"/>
        </w:rPr>
        <w:t> </w:t>
      </w:r>
      <w:r>
        <w:rPr>
          <w:w w:val="105"/>
          <w:sz w:val="18"/>
        </w:rPr>
        <w:t>par</w:t>
      </w:r>
      <w:r>
        <w:rPr>
          <w:spacing w:val="25"/>
          <w:w w:val="105"/>
          <w:sz w:val="18"/>
        </w:rPr>
        <w:t> </w:t>
      </w:r>
      <w:r>
        <w:rPr>
          <w:w w:val="105"/>
          <w:sz w:val="18"/>
        </w:rPr>
        <w:t>la</w:t>
      </w:r>
      <w:r>
        <w:rPr>
          <w:spacing w:val="29"/>
          <w:w w:val="105"/>
          <w:sz w:val="18"/>
        </w:rPr>
        <w:t> </w:t>
      </w:r>
      <w:r>
        <w:rPr>
          <w:w w:val="105"/>
          <w:sz w:val="18"/>
        </w:rPr>
        <w:t>commune,</w:t>
      </w:r>
      <w:r>
        <w:rPr>
          <w:spacing w:val="15"/>
          <w:w w:val="105"/>
          <w:sz w:val="18"/>
        </w:rPr>
        <w:t> </w:t>
      </w:r>
      <w:r>
        <w:rPr>
          <w:w w:val="105"/>
          <w:sz w:val="18"/>
        </w:rPr>
        <w:t>en</w:t>
      </w:r>
      <w:r>
        <w:rPr>
          <w:spacing w:val="29"/>
          <w:w w:val="105"/>
          <w:sz w:val="18"/>
        </w:rPr>
        <w:t> </w:t>
      </w:r>
      <w:r>
        <w:rPr>
          <w:w w:val="105"/>
          <w:sz w:val="18"/>
        </w:rPr>
        <w:t>l’absence</w:t>
      </w:r>
      <w:r>
        <w:rPr>
          <w:spacing w:val="29"/>
          <w:w w:val="105"/>
          <w:sz w:val="18"/>
        </w:rPr>
        <w:t> </w:t>
      </w:r>
      <w:r>
        <w:rPr>
          <w:w w:val="105"/>
          <w:sz w:val="18"/>
        </w:rPr>
        <w:t>de</w:t>
      </w:r>
      <w:r>
        <w:rPr>
          <w:spacing w:val="25"/>
          <w:w w:val="105"/>
          <w:sz w:val="18"/>
        </w:rPr>
        <w:t> </w:t>
      </w:r>
      <w:r>
        <w:rPr>
          <w:w w:val="105"/>
          <w:sz w:val="18"/>
        </w:rPr>
        <w:t>tout</w:t>
      </w:r>
      <w:r>
        <w:rPr>
          <w:spacing w:val="21"/>
          <w:w w:val="105"/>
          <w:sz w:val="18"/>
        </w:rPr>
        <w:t> </w:t>
      </w:r>
      <w:r>
        <w:rPr>
          <w:w w:val="105"/>
          <w:sz w:val="18"/>
        </w:rPr>
        <w:t>titre</w:t>
      </w:r>
      <w:r>
        <w:rPr>
          <w:spacing w:val="29"/>
          <w:w w:val="105"/>
          <w:sz w:val="18"/>
        </w:rPr>
        <w:t> </w:t>
      </w:r>
      <w:r>
        <w:rPr>
          <w:w w:val="105"/>
          <w:sz w:val="18"/>
        </w:rPr>
        <w:t>légal,</w:t>
      </w:r>
      <w:r>
        <w:rPr>
          <w:spacing w:val="15"/>
          <w:w w:val="105"/>
          <w:sz w:val="18"/>
        </w:rPr>
        <w:t> </w:t>
      </w:r>
      <w:r>
        <w:rPr>
          <w:w w:val="105"/>
          <w:sz w:val="18"/>
        </w:rPr>
        <w:t>de la perception de recettes tirées de manifestations dont l’initiative et l’organisation </w:t>
      </w:r>
      <w:r>
        <w:rPr>
          <w:spacing w:val="-2"/>
          <w:w w:val="105"/>
          <w:sz w:val="18"/>
        </w:rPr>
        <w:t>revenaient</w:t>
      </w:r>
      <w:r>
        <w:rPr>
          <w:spacing w:val="-9"/>
          <w:w w:val="105"/>
          <w:sz w:val="18"/>
        </w:rPr>
        <w:t> </w:t>
      </w:r>
      <w:r>
        <w:rPr>
          <w:spacing w:val="-2"/>
          <w:w w:val="105"/>
          <w:sz w:val="18"/>
        </w:rPr>
        <w:t>à</w:t>
      </w:r>
      <w:r>
        <w:rPr>
          <w:spacing w:val="-4"/>
          <w:w w:val="105"/>
          <w:sz w:val="18"/>
        </w:rPr>
        <w:t> </w:t>
      </w:r>
      <w:r>
        <w:rPr>
          <w:spacing w:val="-2"/>
          <w:w w:val="105"/>
          <w:sz w:val="18"/>
        </w:rPr>
        <w:t>la collectivité,</w:t>
      </w:r>
      <w:r>
        <w:rPr>
          <w:spacing w:val="-9"/>
          <w:w w:val="105"/>
          <w:sz w:val="18"/>
        </w:rPr>
        <w:t> </w:t>
      </w:r>
      <w:r>
        <w:rPr>
          <w:spacing w:val="-2"/>
          <w:w w:val="105"/>
          <w:sz w:val="18"/>
        </w:rPr>
        <w:t>et</w:t>
      </w:r>
      <w:r>
        <w:rPr>
          <w:spacing w:val="-5"/>
          <w:w w:val="105"/>
          <w:sz w:val="18"/>
        </w:rPr>
        <w:t> </w:t>
      </w:r>
      <w:r>
        <w:rPr>
          <w:spacing w:val="-2"/>
          <w:w w:val="105"/>
          <w:sz w:val="18"/>
        </w:rPr>
        <w:t>dont</w:t>
      </w:r>
      <w:r>
        <w:rPr>
          <w:spacing w:val="-5"/>
          <w:w w:val="105"/>
          <w:sz w:val="18"/>
        </w:rPr>
        <w:t> </w:t>
      </w:r>
      <w:r>
        <w:rPr>
          <w:spacing w:val="-2"/>
          <w:w w:val="105"/>
          <w:sz w:val="18"/>
        </w:rPr>
        <w:t>les produits devaient</w:t>
      </w:r>
      <w:r>
        <w:rPr>
          <w:spacing w:val="-5"/>
          <w:w w:val="105"/>
          <w:sz w:val="18"/>
        </w:rPr>
        <w:t> </w:t>
      </w:r>
      <w:r>
        <w:rPr>
          <w:spacing w:val="-2"/>
          <w:w w:val="105"/>
          <w:sz w:val="18"/>
        </w:rPr>
        <w:t>en conséquence être regardés </w:t>
      </w:r>
      <w:r>
        <w:rPr>
          <w:w w:val="105"/>
          <w:sz w:val="18"/>
        </w:rPr>
        <w:t>comme destinés à la caisse du comptable public, ces agissements étant constitutifs d’une gestion de fait.</w:t>
      </w:r>
    </w:p>
    <w:p>
      <w:pPr>
        <w:spacing w:before="127"/>
        <w:ind w:left="425" w:right="0" w:firstLine="0"/>
        <w:jc w:val="left"/>
        <w:rPr>
          <w:i/>
          <w:sz w:val="18"/>
        </w:rPr>
      </w:pPr>
      <w:r>
        <w:rPr>
          <w:i/>
          <w:w w:val="105"/>
          <w:sz w:val="18"/>
        </w:rPr>
        <w:t>Sur</w:t>
      </w:r>
      <w:r>
        <w:rPr>
          <w:i/>
          <w:spacing w:val="-7"/>
          <w:w w:val="105"/>
          <w:sz w:val="18"/>
        </w:rPr>
        <w:t> </w:t>
      </w:r>
      <w:r>
        <w:rPr>
          <w:i/>
          <w:w w:val="105"/>
          <w:sz w:val="18"/>
        </w:rPr>
        <w:t>l’imputation</w:t>
      </w:r>
      <w:r>
        <w:rPr>
          <w:i/>
          <w:spacing w:val="-4"/>
          <w:w w:val="105"/>
          <w:sz w:val="18"/>
        </w:rPr>
        <w:t> </w:t>
      </w:r>
      <w:r>
        <w:rPr>
          <w:i/>
          <w:w w:val="105"/>
          <w:sz w:val="18"/>
        </w:rPr>
        <w:t>des</w:t>
      </w:r>
      <w:r>
        <w:rPr>
          <w:i/>
          <w:spacing w:val="-4"/>
          <w:w w:val="105"/>
          <w:sz w:val="18"/>
        </w:rPr>
        <w:t> </w:t>
      </w:r>
      <w:r>
        <w:rPr>
          <w:i/>
          <w:spacing w:val="-2"/>
          <w:w w:val="105"/>
          <w:sz w:val="18"/>
        </w:rPr>
        <w:t>responsabilités</w:t>
      </w:r>
    </w:p>
    <w:p>
      <w:pPr>
        <w:pStyle w:val="ListParagraph"/>
        <w:numPr>
          <w:ilvl w:val="0"/>
          <w:numId w:val="42"/>
        </w:numPr>
        <w:tabs>
          <w:tab w:pos="680" w:val="left" w:leader="none"/>
        </w:tabs>
        <w:spacing w:line="266" w:lineRule="auto" w:before="154" w:after="0"/>
        <w:ind w:left="142" w:right="299" w:firstLine="283"/>
        <w:jc w:val="both"/>
        <w:rPr>
          <w:sz w:val="18"/>
        </w:rPr>
      </w:pPr>
      <w:r>
        <w:rPr>
          <w:w w:val="105"/>
          <w:sz w:val="18"/>
        </w:rPr>
        <w:t>M.</w:t>
      </w:r>
      <w:r>
        <w:rPr>
          <w:spacing w:val="-9"/>
          <w:w w:val="105"/>
          <w:sz w:val="18"/>
        </w:rPr>
        <w:t> </w:t>
      </w:r>
      <w:r>
        <w:rPr>
          <w:w w:val="105"/>
          <w:sz w:val="18"/>
        </w:rPr>
        <w:t>X,</w:t>
      </w:r>
      <w:r>
        <w:rPr>
          <w:spacing w:val="-7"/>
          <w:w w:val="105"/>
          <w:sz w:val="18"/>
        </w:rPr>
        <w:t> </w:t>
      </w:r>
      <w:r>
        <w:rPr>
          <w:w w:val="105"/>
          <w:sz w:val="18"/>
        </w:rPr>
        <w:t>ordonnateur de la commune,</w:t>
      </w:r>
      <w:r>
        <w:rPr>
          <w:spacing w:val="-7"/>
          <w:w w:val="105"/>
          <w:sz w:val="18"/>
        </w:rPr>
        <w:t> </w:t>
      </w:r>
      <w:r>
        <w:rPr>
          <w:w w:val="105"/>
          <w:sz w:val="18"/>
        </w:rPr>
        <w:t>a couvert de son autorité les irrégularités, en demandant à l’association de prendre en charge des dépenses et des recettes </w:t>
      </w:r>
      <w:r>
        <w:rPr>
          <w:sz w:val="18"/>
        </w:rPr>
        <w:t>publiques et</w:t>
      </w:r>
      <w:r>
        <w:rPr>
          <w:spacing w:val="-2"/>
          <w:sz w:val="18"/>
        </w:rPr>
        <w:t> </w:t>
      </w:r>
      <w:r>
        <w:rPr>
          <w:sz w:val="18"/>
        </w:rPr>
        <w:t>en lui permettant</w:t>
      </w:r>
      <w:r>
        <w:rPr>
          <w:spacing w:val="-2"/>
          <w:sz w:val="18"/>
        </w:rPr>
        <w:t> </w:t>
      </w:r>
      <w:r>
        <w:rPr>
          <w:sz w:val="18"/>
        </w:rPr>
        <w:t>de conserver</w:t>
      </w:r>
      <w:r>
        <w:rPr>
          <w:spacing w:val="-2"/>
          <w:sz w:val="18"/>
        </w:rPr>
        <w:t> </w:t>
      </w:r>
      <w:r>
        <w:rPr>
          <w:sz w:val="18"/>
        </w:rPr>
        <w:t>des recettes qui étaient</w:t>
      </w:r>
      <w:r>
        <w:rPr>
          <w:spacing w:val="-2"/>
          <w:sz w:val="18"/>
        </w:rPr>
        <w:t> </w:t>
      </w:r>
      <w:r>
        <w:rPr>
          <w:sz w:val="18"/>
        </w:rPr>
        <w:t>destinées à la caisse </w:t>
      </w:r>
      <w:r>
        <w:rPr>
          <w:w w:val="105"/>
          <w:sz w:val="18"/>
        </w:rPr>
        <w:t>publique.</w:t>
      </w:r>
      <w:r>
        <w:rPr>
          <w:spacing w:val="-11"/>
          <w:w w:val="105"/>
          <w:sz w:val="18"/>
        </w:rPr>
        <w:t> </w:t>
      </w:r>
      <w:r>
        <w:rPr>
          <w:w w:val="105"/>
          <w:sz w:val="18"/>
        </w:rPr>
        <w:t>S’il</w:t>
      </w:r>
      <w:r>
        <w:rPr>
          <w:spacing w:val="-8"/>
          <w:w w:val="105"/>
          <w:sz w:val="18"/>
        </w:rPr>
        <w:t> </w:t>
      </w:r>
      <w:r>
        <w:rPr>
          <w:w w:val="105"/>
          <w:sz w:val="18"/>
        </w:rPr>
        <w:t>n’a</w:t>
      </w:r>
      <w:r>
        <w:rPr>
          <w:spacing w:val="-3"/>
          <w:w w:val="105"/>
          <w:sz w:val="18"/>
        </w:rPr>
        <w:t> </w:t>
      </w:r>
      <w:r>
        <w:rPr>
          <w:w w:val="105"/>
          <w:sz w:val="18"/>
        </w:rPr>
        <w:t>pas</w:t>
      </w:r>
      <w:r>
        <w:rPr>
          <w:spacing w:val="-3"/>
          <w:w w:val="105"/>
          <w:sz w:val="18"/>
        </w:rPr>
        <w:t> </w:t>
      </w:r>
      <w:r>
        <w:rPr>
          <w:w w:val="105"/>
          <w:sz w:val="18"/>
        </w:rPr>
        <w:t>manié</w:t>
      </w:r>
      <w:r>
        <w:rPr>
          <w:spacing w:val="-3"/>
          <w:w w:val="105"/>
          <w:sz w:val="18"/>
        </w:rPr>
        <w:t> </w:t>
      </w:r>
      <w:r>
        <w:rPr>
          <w:w w:val="105"/>
          <w:sz w:val="18"/>
        </w:rPr>
        <w:t>personnellement</w:t>
      </w:r>
      <w:r>
        <w:rPr>
          <w:spacing w:val="-6"/>
          <w:w w:val="105"/>
          <w:sz w:val="18"/>
        </w:rPr>
        <w:t> </w:t>
      </w:r>
      <w:r>
        <w:rPr>
          <w:w w:val="105"/>
          <w:sz w:val="18"/>
        </w:rPr>
        <w:t>les</w:t>
      </w:r>
      <w:r>
        <w:rPr>
          <w:spacing w:val="-3"/>
          <w:w w:val="105"/>
          <w:sz w:val="18"/>
        </w:rPr>
        <w:t> </w:t>
      </w:r>
      <w:r>
        <w:rPr>
          <w:w w:val="105"/>
          <w:sz w:val="18"/>
        </w:rPr>
        <w:t>deniers</w:t>
      </w:r>
      <w:r>
        <w:rPr>
          <w:spacing w:val="-3"/>
          <w:w w:val="105"/>
          <w:sz w:val="18"/>
        </w:rPr>
        <w:t> </w:t>
      </w:r>
      <w:r>
        <w:rPr>
          <w:w w:val="105"/>
          <w:sz w:val="18"/>
        </w:rPr>
        <w:t>en</w:t>
      </w:r>
      <w:r>
        <w:rPr>
          <w:spacing w:val="-3"/>
          <w:w w:val="105"/>
          <w:sz w:val="18"/>
        </w:rPr>
        <w:t> </w:t>
      </w:r>
      <w:r>
        <w:rPr>
          <w:w w:val="105"/>
          <w:sz w:val="18"/>
        </w:rPr>
        <w:t>cause,</w:t>
      </w:r>
      <w:r>
        <w:rPr>
          <w:spacing w:val="-11"/>
          <w:w w:val="105"/>
          <w:sz w:val="18"/>
        </w:rPr>
        <w:t> </w:t>
      </w:r>
      <w:r>
        <w:rPr>
          <w:w w:val="105"/>
          <w:sz w:val="18"/>
        </w:rPr>
        <w:t>il</w:t>
      </w:r>
      <w:r>
        <w:rPr>
          <w:spacing w:val="-3"/>
          <w:w w:val="105"/>
          <w:sz w:val="18"/>
        </w:rPr>
        <w:t> </w:t>
      </w:r>
      <w:r>
        <w:rPr>
          <w:w w:val="105"/>
          <w:sz w:val="18"/>
        </w:rPr>
        <w:t>doit</w:t>
      </w:r>
      <w:r>
        <w:rPr>
          <w:spacing w:val="-6"/>
          <w:w w:val="105"/>
          <w:sz w:val="18"/>
        </w:rPr>
        <w:t> </w:t>
      </w:r>
      <w:r>
        <w:rPr>
          <w:w w:val="105"/>
          <w:sz w:val="18"/>
        </w:rPr>
        <w:t>être</w:t>
      </w:r>
      <w:r>
        <w:rPr>
          <w:spacing w:val="-3"/>
          <w:w w:val="105"/>
          <w:sz w:val="18"/>
        </w:rPr>
        <w:t> </w:t>
      </w:r>
      <w:r>
        <w:rPr>
          <w:w w:val="105"/>
          <w:sz w:val="18"/>
        </w:rPr>
        <w:t>regardé comme gestionnaire de fait de longue main. (…)</w:t>
      </w:r>
    </w:p>
    <w:p>
      <w:pPr>
        <w:spacing w:line="408" w:lineRule="auto" w:before="128"/>
        <w:ind w:left="425" w:right="2702" w:firstLine="0"/>
        <w:jc w:val="both"/>
        <w:rPr>
          <w:i/>
          <w:sz w:val="18"/>
        </w:rPr>
      </w:pPr>
      <w:r>
        <w:rPr>
          <w:i/>
          <w:w w:val="105"/>
          <w:sz w:val="18"/>
        </w:rPr>
        <w:t>Sur</w:t>
      </w:r>
      <w:r>
        <w:rPr>
          <w:i/>
          <w:spacing w:val="-7"/>
          <w:w w:val="105"/>
          <w:sz w:val="18"/>
        </w:rPr>
        <w:t> </w:t>
      </w:r>
      <w:r>
        <w:rPr>
          <w:i/>
          <w:w w:val="105"/>
          <w:sz w:val="18"/>
        </w:rPr>
        <w:t>l’infraction</w:t>
      </w:r>
      <w:r>
        <w:rPr>
          <w:i/>
          <w:spacing w:val="-4"/>
          <w:w w:val="105"/>
          <w:sz w:val="18"/>
        </w:rPr>
        <w:t> </w:t>
      </w:r>
      <w:r>
        <w:rPr>
          <w:i/>
          <w:w w:val="105"/>
          <w:sz w:val="18"/>
        </w:rPr>
        <w:t>de</w:t>
      </w:r>
      <w:r>
        <w:rPr>
          <w:i/>
          <w:spacing w:val="-4"/>
          <w:w w:val="105"/>
          <w:sz w:val="18"/>
        </w:rPr>
        <w:t> </w:t>
      </w:r>
      <w:r>
        <w:rPr>
          <w:i/>
          <w:w w:val="105"/>
          <w:sz w:val="18"/>
        </w:rPr>
        <w:t>défaut</w:t>
      </w:r>
      <w:r>
        <w:rPr>
          <w:i/>
          <w:spacing w:val="-7"/>
          <w:w w:val="105"/>
          <w:sz w:val="18"/>
        </w:rPr>
        <w:t> </w:t>
      </w:r>
      <w:r>
        <w:rPr>
          <w:i/>
          <w:w w:val="105"/>
          <w:sz w:val="18"/>
        </w:rPr>
        <w:t>de</w:t>
      </w:r>
      <w:r>
        <w:rPr>
          <w:i/>
          <w:spacing w:val="-4"/>
          <w:w w:val="105"/>
          <w:sz w:val="18"/>
        </w:rPr>
        <w:t> </w:t>
      </w:r>
      <w:r>
        <w:rPr>
          <w:i/>
          <w:w w:val="105"/>
          <w:sz w:val="18"/>
        </w:rPr>
        <w:t>production</w:t>
      </w:r>
      <w:r>
        <w:rPr>
          <w:i/>
          <w:spacing w:val="-4"/>
          <w:w w:val="105"/>
          <w:sz w:val="18"/>
        </w:rPr>
        <w:t> </w:t>
      </w:r>
      <w:r>
        <w:rPr>
          <w:i/>
          <w:w w:val="105"/>
          <w:sz w:val="18"/>
        </w:rPr>
        <w:t>de</w:t>
      </w:r>
      <w:r>
        <w:rPr>
          <w:i/>
          <w:spacing w:val="-4"/>
          <w:w w:val="105"/>
          <w:sz w:val="18"/>
        </w:rPr>
        <w:t> </w:t>
      </w:r>
      <w:r>
        <w:rPr>
          <w:i/>
          <w:w w:val="105"/>
          <w:sz w:val="18"/>
        </w:rPr>
        <w:t>compte</w:t>
      </w:r>
      <w:r>
        <w:rPr>
          <w:i/>
          <w:w w:val="105"/>
          <w:sz w:val="18"/>
        </w:rPr>
        <w:t> Sur le droit applicable</w:t>
      </w:r>
    </w:p>
    <w:p>
      <w:pPr>
        <w:pStyle w:val="ListParagraph"/>
        <w:numPr>
          <w:ilvl w:val="0"/>
          <w:numId w:val="43"/>
        </w:numPr>
        <w:tabs>
          <w:tab w:pos="666" w:val="left" w:leader="none"/>
        </w:tabs>
        <w:spacing w:line="266" w:lineRule="auto" w:before="0" w:after="0"/>
        <w:ind w:left="142" w:right="307" w:firstLine="283"/>
        <w:jc w:val="both"/>
        <w:rPr>
          <w:sz w:val="18"/>
        </w:rPr>
      </w:pPr>
      <w:r>
        <w:rPr>
          <w:spacing w:val="-2"/>
          <w:sz w:val="18"/>
        </w:rPr>
        <w:t>Aux</w:t>
      </w:r>
      <w:r>
        <w:rPr>
          <w:spacing w:val="-9"/>
          <w:sz w:val="18"/>
        </w:rPr>
        <w:t> </w:t>
      </w:r>
      <w:r>
        <w:rPr>
          <w:spacing w:val="-2"/>
          <w:sz w:val="18"/>
        </w:rPr>
        <w:t>termes</w:t>
      </w:r>
      <w:r>
        <w:rPr>
          <w:spacing w:val="-8"/>
          <w:sz w:val="18"/>
        </w:rPr>
        <w:t> </w:t>
      </w:r>
      <w:r>
        <w:rPr>
          <w:spacing w:val="-2"/>
          <w:sz w:val="18"/>
        </w:rPr>
        <w:t>de</w:t>
      </w:r>
      <w:r>
        <w:rPr>
          <w:spacing w:val="-7"/>
          <w:sz w:val="18"/>
        </w:rPr>
        <w:t> </w:t>
      </w:r>
      <w:r>
        <w:rPr>
          <w:spacing w:val="-2"/>
          <w:sz w:val="18"/>
        </w:rPr>
        <w:t>l’article L.</w:t>
      </w:r>
      <w:r>
        <w:rPr>
          <w:spacing w:val="-9"/>
          <w:sz w:val="18"/>
        </w:rPr>
        <w:t> </w:t>
      </w:r>
      <w:r>
        <w:rPr>
          <w:spacing w:val="-2"/>
          <w:sz w:val="18"/>
        </w:rPr>
        <w:t>131-15,</w:t>
      </w:r>
      <w:r>
        <w:rPr>
          <w:spacing w:val="-8"/>
          <w:sz w:val="18"/>
        </w:rPr>
        <w:t> </w:t>
      </w:r>
      <w:r>
        <w:rPr>
          <w:spacing w:val="-2"/>
          <w:sz w:val="18"/>
        </w:rPr>
        <w:t>alinéa 2,</w:t>
      </w:r>
      <w:r>
        <w:rPr>
          <w:spacing w:val="-9"/>
          <w:sz w:val="18"/>
        </w:rPr>
        <w:t> </w:t>
      </w:r>
      <w:r>
        <w:rPr>
          <w:spacing w:val="-2"/>
          <w:sz w:val="18"/>
        </w:rPr>
        <w:t>du</w:t>
      </w:r>
      <w:r>
        <w:rPr>
          <w:sz w:val="18"/>
        </w:rPr>
        <w:t> </w:t>
      </w:r>
      <w:r>
        <w:rPr>
          <w:spacing w:val="-2"/>
          <w:sz w:val="18"/>
        </w:rPr>
        <w:t>code des juridictions financières,</w:t>
      </w:r>
      <w:r>
        <w:rPr>
          <w:spacing w:val="-9"/>
          <w:sz w:val="18"/>
        </w:rPr>
        <w:t> </w:t>
      </w:r>
      <w:r>
        <w:rPr>
          <w:spacing w:val="-2"/>
          <w:sz w:val="18"/>
        </w:rPr>
        <w:t>toute</w:t>
      </w:r>
      <w:r>
        <w:rPr>
          <w:spacing w:val="-2"/>
          <w:w w:val="105"/>
          <w:sz w:val="18"/>
        </w:rPr>
        <w:t> personne</w:t>
      </w:r>
      <w:r>
        <w:rPr>
          <w:spacing w:val="-3"/>
          <w:w w:val="105"/>
          <w:sz w:val="18"/>
        </w:rPr>
        <w:t> </w:t>
      </w:r>
      <w:r>
        <w:rPr>
          <w:spacing w:val="-2"/>
          <w:w w:val="105"/>
          <w:sz w:val="18"/>
        </w:rPr>
        <w:t>qui</w:t>
      </w:r>
      <w:r>
        <w:rPr>
          <w:spacing w:val="-3"/>
          <w:w w:val="105"/>
          <w:sz w:val="18"/>
        </w:rPr>
        <w:t> </w:t>
      </w:r>
      <w:r>
        <w:rPr>
          <w:spacing w:val="-2"/>
          <w:w w:val="105"/>
          <w:sz w:val="18"/>
        </w:rPr>
        <w:t>s’immisce</w:t>
      </w:r>
      <w:r>
        <w:rPr>
          <w:spacing w:val="-3"/>
          <w:w w:val="105"/>
          <w:sz w:val="18"/>
        </w:rPr>
        <w:t> </w:t>
      </w:r>
      <w:r>
        <w:rPr>
          <w:spacing w:val="-2"/>
          <w:w w:val="105"/>
          <w:sz w:val="18"/>
        </w:rPr>
        <w:t>sans</w:t>
      </w:r>
      <w:r>
        <w:rPr>
          <w:spacing w:val="-7"/>
          <w:w w:val="105"/>
          <w:sz w:val="18"/>
        </w:rPr>
        <w:t> </w:t>
      </w:r>
      <w:r>
        <w:rPr>
          <w:spacing w:val="-2"/>
          <w:w w:val="105"/>
          <w:sz w:val="18"/>
        </w:rPr>
        <w:t>titre</w:t>
      </w:r>
      <w:r>
        <w:rPr>
          <w:spacing w:val="-3"/>
          <w:w w:val="105"/>
          <w:sz w:val="18"/>
        </w:rPr>
        <w:t> </w:t>
      </w:r>
      <w:r>
        <w:rPr>
          <w:spacing w:val="-2"/>
          <w:w w:val="105"/>
          <w:sz w:val="18"/>
        </w:rPr>
        <w:t>dans</w:t>
      </w:r>
      <w:r>
        <w:rPr>
          <w:spacing w:val="-3"/>
          <w:w w:val="105"/>
          <w:sz w:val="18"/>
        </w:rPr>
        <w:t> </w:t>
      </w:r>
      <w:r>
        <w:rPr>
          <w:spacing w:val="-2"/>
          <w:w w:val="105"/>
          <w:sz w:val="18"/>
        </w:rPr>
        <w:t>les</w:t>
      </w:r>
      <w:r>
        <w:rPr>
          <w:spacing w:val="-7"/>
          <w:w w:val="105"/>
          <w:sz w:val="18"/>
        </w:rPr>
        <w:t> </w:t>
      </w:r>
      <w:r>
        <w:rPr>
          <w:spacing w:val="-2"/>
          <w:w w:val="105"/>
          <w:sz w:val="18"/>
        </w:rPr>
        <w:t>fonctions</w:t>
      </w:r>
      <w:r>
        <w:rPr>
          <w:spacing w:val="-3"/>
          <w:w w:val="105"/>
          <w:sz w:val="18"/>
        </w:rPr>
        <w:t> </w:t>
      </w:r>
      <w:r>
        <w:rPr>
          <w:spacing w:val="-2"/>
          <w:w w:val="105"/>
          <w:sz w:val="18"/>
        </w:rPr>
        <w:t>de</w:t>
      </w:r>
      <w:r>
        <w:rPr>
          <w:spacing w:val="-3"/>
          <w:w w:val="105"/>
          <w:sz w:val="18"/>
        </w:rPr>
        <w:t> </w:t>
      </w:r>
      <w:r>
        <w:rPr>
          <w:spacing w:val="-2"/>
          <w:w w:val="105"/>
          <w:sz w:val="18"/>
        </w:rPr>
        <w:t>comptable</w:t>
      </w:r>
      <w:r>
        <w:rPr>
          <w:spacing w:val="-3"/>
          <w:w w:val="105"/>
          <w:sz w:val="18"/>
        </w:rPr>
        <w:t> </w:t>
      </w:r>
      <w:r>
        <w:rPr>
          <w:spacing w:val="-2"/>
          <w:w w:val="105"/>
          <w:sz w:val="18"/>
        </w:rPr>
        <w:t>public</w:t>
      </w:r>
      <w:r>
        <w:rPr>
          <w:spacing w:val="-3"/>
          <w:w w:val="105"/>
          <w:sz w:val="18"/>
        </w:rPr>
        <w:t> </w:t>
      </w:r>
      <w:r>
        <w:rPr>
          <w:i/>
          <w:spacing w:val="-2"/>
          <w:w w:val="105"/>
          <w:sz w:val="18"/>
        </w:rPr>
        <w:t>«</w:t>
      </w:r>
      <w:r>
        <w:rPr>
          <w:i/>
          <w:spacing w:val="-3"/>
          <w:w w:val="105"/>
          <w:sz w:val="18"/>
        </w:rPr>
        <w:t> </w:t>
      </w:r>
      <w:r>
        <w:rPr>
          <w:i/>
          <w:spacing w:val="-2"/>
          <w:w w:val="105"/>
          <w:sz w:val="18"/>
        </w:rPr>
        <w:t>est</w:t>
      </w:r>
      <w:r>
        <w:rPr>
          <w:i/>
          <w:spacing w:val="-3"/>
          <w:w w:val="105"/>
          <w:sz w:val="18"/>
        </w:rPr>
        <w:t> </w:t>
      </w:r>
      <w:r>
        <w:rPr>
          <w:i/>
          <w:spacing w:val="-2"/>
          <w:w w:val="105"/>
          <w:sz w:val="18"/>
        </w:rPr>
        <w:t>en</w:t>
      </w:r>
      <w:r>
        <w:rPr>
          <w:i/>
          <w:spacing w:val="-3"/>
          <w:w w:val="105"/>
          <w:sz w:val="18"/>
        </w:rPr>
        <w:t> </w:t>
      </w:r>
      <w:r>
        <w:rPr>
          <w:i/>
          <w:spacing w:val="-2"/>
          <w:w w:val="105"/>
          <w:sz w:val="18"/>
        </w:rPr>
        <w:t>outre</w:t>
      </w:r>
      <w:r>
        <w:rPr>
          <w:i/>
          <w:spacing w:val="-2"/>
          <w:w w:val="105"/>
          <w:sz w:val="18"/>
        </w:rPr>
        <w:t> </w:t>
      </w:r>
      <w:r>
        <w:rPr>
          <w:i/>
          <w:w w:val="105"/>
          <w:sz w:val="18"/>
        </w:rPr>
        <w:t>comptable</w:t>
      </w:r>
      <w:r>
        <w:rPr>
          <w:i/>
          <w:spacing w:val="-5"/>
          <w:w w:val="105"/>
          <w:sz w:val="18"/>
        </w:rPr>
        <w:t> </w:t>
      </w:r>
      <w:r>
        <w:rPr>
          <w:i/>
          <w:w w:val="105"/>
          <w:sz w:val="18"/>
        </w:rPr>
        <w:t>de</w:t>
      </w:r>
      <w:r>
        <w:rPr>
          <w:i/>
          <w:spacing w:val="-5"/>
          <w:w w:val="105"/>
          <w:sz w:val="18"/>
        </w:rPr>
        <w:t> </w:t>
      </w:r>
      <w:r>
        <w:rPr>
          <w:i/>
          <w:w w:val="105"/>
          <w:sz w:val="18"/>
        </w:rPr>
        <w:t>l’emploi</w:t>
      </w:r>
      <w:r>
        <w:rPr>
          <w:i/>
          <w:spacing w:val="-5"/>
          <w:w w:val="105"/>
          <w:sz w:val="18"/>
        </w:rPr>
        <w:t> </w:t>
      </w:r>
      <w:r>
        <w:rPr>
          <w:i/>
          <w:w w:val="105"/>
          <w:sz w:val="18"/>
        </w:rPr>
        <w:t>des</w:t>
      </w:r>
      <w:r>
        <w:rPr>
          <w:i/>
          <w:spacing w:val="-7"/>
          <w:w w:val="105"/>
          <w:sz w:val="18"/>
        </w:rPr>
        <w:t> </w:t>
      </w:r>
      <w:r>
        <w:rPr>
          <w:i/>
          <w:w w:val="105"/>
          <w:sz w:val="18"/>
        </w:rPr>
        <w:t>fonds</w:t>
      </w:r>
      <w:r>
        <w:rPr>
          <w:i/>
          <w:spacing w:val="-5"/>
          <w:w w:val="105"/>
          <w:sz w:val="18"/>
        </w:rPr>
        <w:t> </w:t>
      </w:r>
      <w:r>
        <w:rPr>
          <w:i/>
          <w:w w:val="105"/>
          <w:sz w:val="18"/>
        </w:rPr>
        <w:t>ou</w:t>
      </w:r>
      <w:r>
        <w:rPr>
          <w:i/>
          <w:spacing w:val="-7"/>
          <w:w w:val="105"/>
          <w:sz w:val="18"/>
        </w:rPr>
        <w:t> </w:t>
      </w:r>
      <w:r>
        <w:rPr>
          <w:i/>
          <w:w w:val="105"/>
          <w:sz w:val="18"/>
        </w:rPr>
        <w:t>valeurs</w:t>
      </w:r>
      <w:r>
        <w:rPr>
          <w:i/>
          <w:spacing w:val="-5"/>
          <w:w w:val="105"/>
          <w:sz w:val="18"/>
        </w:rPr>
        <w:t> </w:t>
      </w:r>
      <w:r>
        <w:rPr>
          <w:i/>
          <w:w w:val="105"/>
          <w:sz w:val="18"/>
        </w:rPr>
        <w:t>qu’</w:t>
      </w:r>
      <w:r>
        <w:rPr>
          <w:w w:val="105"/>
          <w:sz w:val="18"/>
        </w:rPr>
        <w:t>[elle]</w:t>
      </w:r>
      <w:r>
        <w:rPr>
          <w:spacing w:val="-5"/>
          <w:w w:val="105"/>
          <w:sz w:val="18"/>
        </w:rPr>
        <w:t> </w:t>
      </w:r>
      <w:r>
        <w:rPr>
          <w:i/>
          <w:w w:val="105"/>
          <w:sz w:val="18"/>
        </w:rPr>
        <w:t>détient</w:t>
      </w:r>
      <w:r>
        <w:rPr>
          <w:i/>
          <w:spacing w:val="-7"/>
          <w:w w:val="105"/>
          <w:sz w:val="18"/>
        </w:rPr>
        <w:t> </w:t>
      </w:r>
      <w:r>
        <w:rPr>
          <w:i/>
          <w:w w:val="105"/>
          <w:sz w:val="18"/>
        </w:rPr>
        <w:t>ou</w:t>
      </w:r>
      <w:r>
        <w:rPr>
          <w:i/>
          <w:spacing w:val="-5"/>
          <w:w w:val="105"/>
          <w:sz w:val="18"/>
        </w:rPr>
        <w:t> </w:t>
      </w:r>
      <w:r>
        <w:rPr>
          <w:i/>
          <w:w w:val="105"/>
          <w:sz w:val="18"/>
        </w:rPr>
        <w:t>manie</w:t>
      </w:r>
      <w:r>
        <w:rPr>
          <w:i/>
          <w:spacing w:val="-5"/>
          <w:w w:val="105"/>
          <w:sz w:val="18"/>
        </w:rPr>
        <w:t> </w:t>
      </w:r>
      <w:r>
        <w:rPr>
          <w:i/>
          <w:w w:val="105"/>
          <w:sz w:val="18"/>
        </w:rPr>
        <w:t>irrégulièrement</w:t>
      </w:r>
      <w:r>
        <w:rPr>
          <w:i/>
          <w:w w:val="105"/>
          <w:sz w:val="18"/>
        </w:rPr>
        <w:t> et,</w:t>
      </w:r>
      <w:r>
        <w:rPr>
          <w:i/>
          <w:spacing w:val="-11"/>
          <w:w w:val="105"/>
          <w:sz w:val="18"/>
        </w:rPr>
        <w:t> </w:t>
      </w:r>
      <w:r>
        <w:rPr>
          <w:i/>
          <w:w w:val="105"/>
          <w:sz w:val="18"/>
        </w:rPr>
        <w:t>à</w:t>
      </w:r>
      <w:r>
        <w:rPr>
          <w:i/>
          <w:spacing w:val="-6"/>
          <w:w w:val="105"/>
          <w:sz w:val="18"/>
        </w:rPr>
        <w:t> </w:t>
      </w:r>
      <w:r>
        <w:rPr>
          <w:i/>
          <w:w w:val="105"/>
          <w:sz w:val="18"/>
        </w:rPr>
        <w:t>ce</w:t>
      </w:r>
      <w:r>
        <w:rPr>
          <w:i/>
          <w:spacing w:val="-5"/>
          <w:w w:val="105"/>
          <w:sz w:val="18"/>
        </w:rPr>
        <w:t> </w:t>
      </w:r>
      <w:r>
        <w:rPr>
          <w:i/>
          <w:w w:val="105"/>
          <w:sz w:val="18"/>
        </w:rPr>
        <w:t>titre,</w:t>
      </w:r>
      <w:r>
        <w:rPr>
          <w:i/>
          <w:spacing w:val="-11"/>
          <w:w w:val="105"/>
          <w:sz w:val="18"/>
        </w:rPr>
        <w:t> </w:t>
      </w:r>
      <w:r>
        <w:rPr>
          <w:i/>
          <w:w w:val="105"/>
          <w:sz w:val="18"/>
        </w:rPr>
        <w:t>passible</w:t>
      </w:r>
      <w:r>
        <w:rPr>
          <w:i/>
          <w:spacing w:val="-2"/>
          <w:w w:val="105"/>
          <w:sz w:val="18"/>
        </w:rPr>
        <w:t> </w:t>
      </w:r>
      <w:r>
        <w:rPr>
          <w:i/>
          <w:w w:val="105"/>
          <w:sz w:val="18"/>
        </w:rPr>
        <w:t>des</w:t>
      </w:r>
      <w:r>
        <w:rPr>
          <w:i/>
          <w:spacing w:val="-2"/>
          <w:w w:val="105"/>
          <w:sz w:val="18"/>
        </w:rPr>
        <w:t> </w:t>
      </w:r>
      <w:r>
        <w:rPr>
          <w:i/>
          <w:w w:val="105"/>
          <w:sz w:val="18"/>
        </w:rPr>
        <w:t>sanctions</w:t>
      </w:r>
      <w:r>
        <w:rPr>
          <w:i/>
          <w:spacing w:val="-2"/>
          <w:w w:val="105"/>
          <w:sz w:val="18"/>
        </w:rPr>
        <w:t> </w:t>
      </w:r>
      <w:r>
        <w:rPr>
          <w:i/>
          <w:w w:val="105"/>
          <w:sz w:val="18"/>
        </w:rPr>
        <w:t>prévues</w:t>
      </w:r>
      <w:r>
        <w:rPr>
          <w:i/>
          <w:spacing w:val="-2"/>
          <w:w w:val="105"/>
          <w:sz w:val="18"/>
        </w:rPr>
        <w:t> </w:t>
      </w:r>
      <w:r>
        <w:rPr>
          <w:i/>
          <w:w w:val="105"/>
          <w:sz w:val="18"/>
        </w:rPr>
        <w:t>à</w:t>
      </w:r>
      <w:r>
        <w:rPr>
          <w:i/>
          <w:spacing w:val="-2"/>
          <w:w w:val="105"/>
          <w:sz w:val="18"/>
        </w:rPr>
        <w:t> </w:t>
      </w:r>
      <w:r>
        <w:rPr>
          <w:i/>
          <w:w w:val="105"/>
          <w:sz w:val="18"/>
        </w:rPr>
        <w:t>la</w:t>
      </w:r>
      <w:r>
        <w:rPr>
          <w:i/>
          <w:spacing w:val="-2"/>
          <w:w w:val="105"/>
          <w:sz w:val="18"/>
        </w:rPr>
        <w:t> </w:t>
      </w:r>
      <w:r>
        <w:rPr>
          <w:i/>
          <w:w w:val="105"/>
          <w:sz w:val="18"/>
        </w:rPr>
        <w:t>section</w:t>
      </w:r>
      <w:r>
        <w:rPr>
          <w:i/>
          <w:spacing w:val="-2"/>
          <w:w w:val="105"/>
          <w:sz w:val="18"/>
        </w:rPr>
        <w:t> </w:t>
      </w:r>
      <w:r>
        <w:rPr>
          <w:i/>
          <w:w w:val="105"/>
          <w:sz w:val="18"/>
        </w:rPr>
        <w:t>3</w:t>
      </w:r>
      <w:r>
        <w:rPr>
          <w:i/>
          <w:spacing w:val="-2"/>
          <w:w w:val="105"/>
          <w:sz w:val="18"/>
        </w:rPr>
        <w:t> </w:t>
      </w:r>
      <w:r>
        <w:rPr>
          <w:i/>
          <w:w w:val="105"/>
          <w:sz w:val="18"/>
        </w:rPr>
        <w:t>en</w:t>
      </w:r>
      <w:r>
        <w:rPr>
          <w:i/>
          <w:spacing w:val="-2"/>
          <w:w w:val="105"/>
          <w:sz w:val="18"/>
        </w:rPr>
        <w:t> </w:t>
      </w:r>
      <w:r>
        <w:rPr>
          <w:i/>
          <w:w w:val="105"/>
          <w:sz w:val="18"/>
        </w:rPr>
        <w:t>cas</w:t>
      </w:r>
      <w:r>
        <w:rPr>
          <w:i/>
          <w:spacing w:val="-2"/>
          <w:w w:val="105"/>
          <w:sz w:val="18"/>
        </w:rPr>
        <w:t> </w:t>
      </w:r>
      <w:r>
        <w:rPr>
          <w:i/>
          <w:w w:val="105"/>
          <w:sz w:val="18"/>
        </w:rPr>
        <w:t>de</w:t>
      </w:r>
      <w:r>
        <w:rPr>
          <w:i/>
          <w:spacing w:val="-2"/>
          <w:w w:val="105"/>
          <w:sz w:val="18"/>
        </w:rPr>
        <w:t> </w:t>
      </w:r>
      <w:r>
        <w:rPr>
          <w:i/>
          <w:w w:val="105"/>
          <w:sz w:val="18"/>
        </w:rPr>
        <w:t>commission</w:t>
      </w:r>
      <w:r>
        <w:rPr>
          <w:i/>
          <w:spacing w:val="-2"/>
          <w:w w:val="105"/>
          <w:sz w:val="18"/>
        </w:rPr>
        <w:t> </w:t>
      </w:r>
      <w:r>
        <w:rPr>
          <w:i/>
          <w:w w:val="105"/>
          <w:sz w:val="18"/>
        </w:rPr>
        <w:t>d’une infraction</w:t>
      </w:r>
      <w:r>
        <w:rPr>
          <w:i/>
          <w:spacing w:val="-1"/>
          <w:w w:val="105"/>
          <w:sz w:val="18"/>
        </w:rPr>
        <w:t> </w:t>
      </w:r>
      <w:r>
        <w:rPr>
          <w:i/>
          <w:w w:val="105"/>
          <w:sz w:val="18"/>
        </w:rPr>
        <w:t>mentionnée</w:t>
      </w:r>
      <w:r>
        <w:rPr>
          <w:i/>
          <w:spacing w:val="-1"/>
          <w:w w:val="105"/>
          <w:sz w:val="18"/>
        </w:rPr>
        <w:t> </w:t>
      </w:r>
      <w:r>
        <w:rPr>
          <w:i/>
          <w:w w:val="105"/>
          <w:sz w:val="18"/>
        </w:rPr>
        <w:t>aux</w:t>
      </w:r>
      <w:r>
        <w:rPr>
          <w:i/>
          <w:spacing w:val="-4"/>
          <w:w w:val="105"/>
          <w:sz w:val="18"/>
        </w:rPr>
        <w:t> </w:t>
      </w:r>
      <w:r>
        <w:rPr>
          <w:i/>
          <w:w w:val="105"/>
          <w:sz w:val="18"/>
        </w:rPr>
        <w:t>articles</w:t>
      </w:r>
      <w:r>
        <w:rPr>
          <w:i/>
          <w:spacing w:val="-1"/>
          <w:w w:val="105"/>
          <w:sz w:val="18"/>
        </w:rPr>
        <w:t> </w:t>
      </w:r>
      <w:r>
        <w:rPr>
          <w:i/>
          <w:w w:val="105"/>
          <w:sz w:val="18"/>
        </w:rPr>
        <w:t>L.</w:t>
      </w:r>
      <w:r>
        <w:rPr>
          <w:i/>
          <w:spacing w:val="-16"/>
          <w:w w:val="105"/>
          <w:sz w:val="18"/>
        </w:rPr>
        <w:t> </w:t>
      </w:r>
      <w:r>
        <w:rPr>
          <w:i/>
          <w:w w:val="105"/>
          <w:sz w:val="18"/>
        </w:rPr>
        <w:t>131-9</w:t>
      </w:r>
      <w:r>
        <w:rPr>
          <w:i/>
          <w:spacing w:val="-1"/>
          <w:w w:val="105"/>
          <w:sz w:val="18"/>
        </w:rPr>
        <w:t> </w:t>
      </w:r>
      <w:r>
        <w:rPr>
          <w:i/>
          <w:w w:val="105"/>
          <w:sz w:val="18"/>
        </w:rPr>
        <w:t>à</w:t>
      </w:r>
      <w:r>
        <w:rPr>
          <w:i/>
          <w:spacing w:val="-1"/>
          <w:w w:val="105"/>
          <w:sz w:val="18"/>
        </w:rPr>
        <w:t> </w:t>
      </w:r>
      <w:r>
        <w:rPr>
          <w:i/>
          <w:w w:val="105"/>
          <w:sz w:val="18"/>
        </w:rPr>
        <w:t>L.</w:t>
      </w:r>
      <w:r>
        <w:rPr>
          <w:i/>
          <w:spacing w:val="-16"/>
          <w:w w:val="105"/>
          <w:sz w:val="18"/>
        </w:rPr>
        <w:t> </w:t>
      </w:r>
      <w:r>
        <w:rPr>
          <w:i/>
          <w:w w:val="105"/>
          <w:sz w:val="18"/>
        </w:rPr>
        <w:t>131-14</w:t>
      </w:r>
      <w:r>
        <w:rPr>
          <w:i/>
          <w:spacing w:val="-1"/>
          <w:w w:val="105"/>
          <w:sz w:val="18"/>
        </w:rPr>
        <w:t> </w:t>
      </w:r>
      <w:r>
        <w:rPr>
          <w:i/>
          <w:w w:val="105"/>
          <w:sz w:val="18"/>
        </w:rPr>
        <w:t>»</w:t>
      </w:r>
      <w:r>
        <w:rPr>
          <w:w w:val="105"/>
          <w:sz w:val="18"/>
        </w:rPr>
        <w:t>.</w:t>
      </w:r>
    </w:p>
    <w:p>
      <w:pPr>
        <w:pStyle w:val="ListParagraph"/>
        <w:spacing w:after="0" w:line="266"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43"/>
        </w:numPr>
        <w:tabs>
          <w:tab w:pos="886" w:val="left" w:leader="none"/>
        </w:tabs>
        <w:spacing w:line="256" w:lineRule="auto" w:before="0" w:after="0"/>
        <w:ind w:left="312" w:right="136" w:firstLine="283"/>
        <w:jc w:val="both"/>
        <w:rPr>
          <w:sz w:val="18"/>
        </w:rPr>
      </w:pPr>
      <w:r>
        <w:rPr>
          <w:w w:val="105"/>
          <w:sz w:val="18"/>
        </w:rPr>
        <w:t>En application du 1° de l’article L. 131-13 du CJF, tout justiciable de la Cour des</w:t>
      </w:r>
      <w:r>
        <w:rPr>
          <w:spacing w:val="-11"/>
          <w:w w:val="105"/>
          <w:sz w:val="18"/>
        </w:rPr>
        <w:t> </w:t>
      </w:r>
      <w:r>
        <w:rPr>
          <w:w w:val="105"/>
          <w:sz w:val="18"/>
        </w:rPr>
        <w:t>comptes</w:t>
      </w:r>
      <w:r>
        <w:rPr>
          <w:spacing w:val="-11"/>
          <w:w w:val="105"/>
          <w:sz w:val="18"/>
        </w:rPr>
        <w:t> </w:t>
      </w:r>
      <w:r>
        <w:rPr>
          <w:w w:val="105"/>
          <w:sz w:val="18"/>
        </w:rPr>
        <w:t>est</w:t>
      </w:r>
      <w:r>
        <w:rPr>
          <w:spacing w:val="-11"/>
          <w:w w:val="105"/>
          <w:sz w:val="18"/>
        </w:rPr>
        <w:t> </w:t>
      </w:r>
      <w:r>
        <w:rPr>
          <w:w w:val="105"/>
          <w:sz w:val="18"/>
        </w:rPr>
        <w:t>passible</w:t>
      </w:r>
      <w:r>
        <w:rPr>
          <w:spacing w:val="-10"/>
          <w:w w:val="105"/>
          <w:sz w:val="18"/>
        </w:rPr>
        <w:t> </w:t>
      </w:r>
      <w:r>
        <w:rPr>
          <w:w w:val="105"/>
          <w:sz w:val="18"/>
        </w:rPr>
        <w:t>de</w:t>
      </w:r>
      <w:r>
        <w:rPr>
          <w:spacing w:val="-11"/>
          <w:w w:val="105"/>
          <w:sz w:val="18"/>
        </w:rPr>
        <w:t> </w:t>
      </w:r>
      <w:r>
        <w:rPr>
          <w:w w:val="105"/>
          <w:sz w:val="18"/>
        </w:rPr>
        <w:t>l’amende</w:t>
      </w:r>
      <w:r>
        <w:rPr>
          <w:spacing w:val="-9"/>
          <w:w w:val="105"/>
          <w:sz w:val="18"/>
        </w:rPr>
        <w:t> </w:t>
      </w:r>
      <w:r>
        <w:rPr>
          <w:w w:val="105"/>
          <w:sz w:val="18"/>
        </w:rPr>
        <w:t>prévue</w:t>
      </w:r>
      <w:r>
        <w:rPr>
          <w:spacing w:val="-9"/>
          <w:w w:val="105"/>
          <w:sz w:val="18"/>
        </w:rPr>
        <w:t> </w:t>
      </w:r>
      <w:r>
        <w:rPr>
          <w:w w:val="105"/>
          <w:sz w:val="18"/>
        </w:rPr>
        <w:t>au</w:t>
      </w:r>
      <w:r>
        <w:rPr>
          <w:spacing w:val="-9"/>
          <w:w w:val="105"/>
          <w:sz w:val="18"/>
        </w:rPr>
        <w:t> </w:t>
      </w:r>
      <w:r>
        <w:rPr>
          <w:w w:val="105"/>
          <w:sz w:val="18"/>
        </w:rPr>
        <w:t>deuxième</w:t>
      </w:r>
      <w:r>
        <w:rPr>
          <w:spacing w:val="-9"/>
          <w:w w:val="105"/>
          <w:sz w:val="18"/>
        </w:rPr>
        <w:t> </w:t>
      </w:r>
      <w:r>
        <w:rPr>
          <w:w w:val="105"/>
          <w:sz w:val="18"/>
        </w:rPr>
        <w:t>alinéa</w:t>
      </w:r>
      <w:r>
        <w:rPr>
          <w:spacing w:val="-9"/>
          <w:w w:val="105"/>
          <w:sz w:val="18"/>
        </w:rPr>
        <w:t> </w:t>
      </w:r>
      <w:r>
        <w:rPr>
          <w:w w:val="105"/>
          <w:sz w:val="18"/>
        </w:rPr>
        <w:t>de</w:t>
      </w:r>
      <w:r>
        <w:rPr>
          <w:spacing w:val="-9"/>
          <w:w w:val="105"/>
          <w:sz w:val="18"/>
        </w:rPr>
        <w:t> </w:t>
      </w:r>
      <w:r>
        <w:rPr>
          <w:w w:val="105"/>
          <w:sz w:val="18"/>
        </w:rPr>
        <w:t>l’article</w:t>
      </w:r>
      <w:r>
        <w:rPr>
          <w:spacing w:val="-9"/>
          <w:w w:val="105"/>
          <w:sz w:val="18"/>
        </w:rPr>
        <w:t> </w:t>
      </w:r>
      <w:r>
        <w:rPr>
          <w:w w:val="105"/>
          <w:sz w:val="18"/>
        </w:rPr>
        <w:t>L.</w:t>
      </w:r>
      <w:r>
        <w:rPr>
          <w:spacing w:val="-11"/>
          <w:w w:val="105"/>
          <w:sz w:val="18"/>
        </w:rPr>
        <w:t> </w:t>
      </w:r>
      <w:r>
        <w:rPr>
          <w:w w:val="105"/>
          <w:sz w:val="18"/>
        </w:rPr>
        <w:t>131-16 lorsqu’il ne produit pas les comptes de sa gestion.</w:t>
      </w:r>
    </w:p>
    <w:p>
      <w:pPr>
        <w:pStyle w:val="ListParagraph"/>
        <w:numPr>
          <w:ilvl w:val="0"/>
          <w:numId w:val="43"/>
        </w:numPr>
        <w:tabs>
          <w:tab w:pos="863" w:val="left" w:leader="none"/>
        </w:tabs>
        <w:spacing w:line="256" w:lineRule="auto" w:before="66" w:after="0"/>
        <w:ind w:left="312" w:right="135" w:firstLine="283"/>
        <w:jc w:val="both"/>
        <w:rPr>
          <w:sz w:val="18"/>
        </w:rPr>
      </w:pPr>
      <w:r>
        <w:rPr>
          <w:w w:val="105"/>
          <w:sz w:val="18"/>
        </w:rPr>
        <w:t>Il résulte de la combinaison de ces dispositions que tout gestionnaire de fait est comptable de la production du compte des opérations irrégulières, sous peine </w:t>
      </w:r>
      <w:r>
        <w:rPr>
          <w:spacing w:val="-2"/>
          <w:w w:val="105"/>
          <w:sz w:val="18"/>
        </w:rPr>
        <w:t>d’amende.</w:t>
      </w:r>
    </w:p>
    <w:p>
      <w:pPr>
        <w:spacing w:before="65"/>
        <w:ind w:left="595" w:right="0" w:firstLine="0"/>
        <w:jc w:val="both"/>
        <w:rPr>
          <w:i/>
          <w:sz w:val="18"/>
        </w:rPr>
      </w:pPr>
      <w:r>
        <w:rPr>
          <w:i/>
          <w:w w:val="110"/>
          <w:sz w:val="18"/>
        </w:rPr>
        <w:t>Sur</w:t>
      </w:r>
      <w:r>
        <w:rPr>
          <w:i/>
          <w:spacing w:val="-11"/>
          <w:w w:val="110"/>
          <w:sz w:val="18"/>
        </w:rPr>
        <w:t> </w:t>
      </w:r>
      <w:r>
        <w:rPr>
          <w:i/>
          <w:w w:val="110"/>
          <w:sz w:val="18"/>
        </w:rPr>
        <w:t>les</w:t>
      </w:r>
      <w:r>
        <w:rPr>
          <w:i/>
          <w:spacing w:val="-10"/>
          <w:w w:val="110"/>
          <w:sz w:val="18"/>
        </w:rPr>
        <w:t> </w:t>
      </w:r>
      <w:r>
        <w:rPr>
          <w:i/>
          <w:spacing w:val="-2"/>
          <w:w w:val="110"/>
          <w:sz w:val="18"/>
        </w:rPr>
        <w:t>faits</w:t>
      </w:r>
    </w:p>
    <w:p>
      <w:pPr>
        <w:pStyle w:val="ListParagraph"/>
        <w:numPr>
          <w:ilvl w:val="0"/>
          <w:numId w:val="43"/>
        </w:numPr>
        <w:tabs>
          <w:tab w:pos="866" w:val="left" w:leader="none"/>
        </w:tabs>
        <w:spacing w:line="256" w:lineRule="auto" w:before="83" w:after="0"/>
        <w:ind w:left="312" w:right="129" w:firstLine="283"/>
        <w:jc w:val="both"/>
        <w:rPr>
          <w:sz w:val="18"/>
        </w:rPr>
      </w:pPr>
      <w:r>
        <w:rPr>
          <w:w w:val="105"/>
          <w:sz w:val="18"/>
        </w:rPr>
        <w:t>En l’absence de</w:t>
      </w:r>
      <w:r>
        <w:rPr>
          <w:spacing w:val="-1"/>
          <w:w w:val="105"/>
          <w:sz w:val="18"/>
        </w:rPr>
        <w:t> </w:t>
      </w:r>
      <w:r>
        <w:rPr>
          <w:w w:val="105"/>
          <w:sz w:val="18"/>
        </w:rPr>
        <w:t>tenue de l’assemblée générale,</w:t>
      </w:r>
      <w:r>
        <w:rPr>
          <w:spacing w:val="-10"/>
          <w:w w:val="105"/>
          <w:sz w:val="18"/>
        </w:rPr>
        <w:t> </w:t>
      </w:r>
      <w:r>
        <w:rPr>
          <w:w w:val="105"/>
          <w:sz w:val="18"/>
        </w:rPr>
        <w:t>aucun compte des opérations de</w:t>
      </w:r>
      <w:r>
        <w:rPr>
          <w:spacing w:val="13"/>
          <w:w w:val="105"/>
          <w:sz w:val="18"/>
        </w:rPr>
        <w:t> </w:t>
      </w:r>
      <w:r>
        <w:rPr>
          <w:w w:val="105"/>
          <w:sz w:val="18"/>
        </w:rPr>
        <w:t>recettes</w:t>
      </w:r>
      <w:r>
        <w:rPr>
          <w:spacing w:val="13"/>
          <w:w w:val="105"/>
          <w:sz w:val="18"/>
        </w:rPr>
        <w:t> </w:t>
      </w:r>
      <w:r>
        <w:rPr>
          <w:w w:val="105"/>
          <w:sz w:val="18"/>
        </w:rPr>
        <w:t>et de</w:t>
      </w:r>
      <w:r>
        <w:rPr>
          <w:spacing w:val="13"/>
          <w:w w:val="105"/>
          <w:sz w:val="18"/>
        </w:rPr>
        <w:t> </w:t>
      </w:r>
      <w:r>
        <w:rPr>
          <w:w w:val="105"/>
          <w:sz w:val="18"/>
        </w:rPr>
        <w:t>dépenses</w:t>
      </w:r>
      <w:r>
        <w:rPr>
          <w:spacing w:val="13"/>
          <w:w w:val="105"/>
          <w:sz w:val="18"/>
        </w:rPr>
        <w:t> </w:t>
      </w:r>
      <w:r>
        <w:rPr>
          <w:w w:val="105"/>
          <w:sz w:val="18"/>
        </w:rPr>
        <w:t>de</w:t>
      </w:r>
      <w:r>
        <w:rPr>
          <w:spacing w:val="13"/>
          <w:w w:val="105"/>
          <w:sz w:val="18"/>
        </w:rPr>
        <w:t> </w:t>
      </w:r>
      <w:r>
        <w:rPr>
          <w:w w:val="105"/>
          <w:sz w:val="18"/>
        </w:rPr>
        <w:t>l’association</w:t>
      </w:r>
      <w:r>
        <w:rPr>
          <w:spacing w:val="13"/>
          <w:w w:val="105"/>
          <w:sz w:val="18"/>
        </w:rPr>
        <w:t> </w:t>
      </w:r>
      <w:r>
        <w:rPr>
          <w:w w:val="105"/>
          <w:sz w:val="18"/>
        </w:rPr>
        <w:t>«</w:t>
      </w:r>
      <w:r>
        <w:rPr>
          <w:spacing w:val="13"/>
          <w:w w:val="105"/>
          <w:sz w:val="18"/>
        </w:rPr>
        <w:t> </w:t>
      </w:r>
      <w:r>
        <w:rPr>
          <w:w w:val="105"/>
          <w:sz w:val="18"/>
        </w:rPr>
        <w:t>Comité</w:t>
      </w:r>
      <w:r>
        <w:rPr>
          <w:spacing w:val="13"/>
          <w:w w:val="105"/>
          <w:sz w:val="18"/>
        </w:rPr>
        <w:t> </w:t>
      </w:r>
      <w:r>
        <w:rPr>
          <w:w w:val="105"/>
          <w:sz w:val="18"/>
        </w:rPr>
        <w:t>des fêtes</w:t>
      </w:r>
      <w:r>
        <w:rPr>
          <w:spacing w:val="13"/>
          <w:w w:val="105"/>
          <w:sz w:val="18"/>
        </w:rPr>
        <w:t> </w:t>
      </w:r>
      <w:r>
        <w:rPr>
          <w:w w:val="105"/>
          <w:sz w:val="18"/>
        </w:rPr>
        <w:t>de</w:t>
      </w:r>
      <w:r>
        <w:rPr>
          <w:spacing w:val="13"/>
          <w:w w:val="105"/>
          <w:sz w:val="18"/>
        </w:rPr>
        <w:t> </w:t>
      </w:r>
      <w:r>
        <w:rPr>
          <w:w w:val="105"/>
          <w:sz w:val="18"/>
        </w:rPr>
        <w:t>Felleries</w:t>
      </w:r>
      <w:r>
        <w:rPr>
          <w:spacing w:val="13"/>
          <w:w w:val="105"/>
          <w:sz w:val="18"/>
        </w:rPr>
        <w:t> </w:t>
      </w:r>
      <w:r>
        <w:rPr>
          <w:w w:val="105"/>
          <w:sz w:val="18"/>
        </w:rPr>
        <w:t>»</w:t>
      </w:r>
      <w:r>
        <w:rPr>
          <w:spacing w:val="13"/>
          <w:w w:val="105"/>
          <w:sz w:val="18"/>
        </w:rPr>
        <w:t> </w:t>
      </w:r>
      <w:r>
        <w:rPr>
          <w:w w:val="105"/>
          <w:sz w:val="18"/>
        </w:rPr>
        <w:t>ou</w:t>
      </w:r>
      <w:r>
        <w:rPr>
          <w:spacing w:val="13"/>
          <w:w w:val="105"/>
          <w:sz w:val="18"/>
        </w:rPr>
        <w:t> </w:t>
      </w:r>
      <w:r>
        <w:rPr>
          <w:w w:val="105"/>
          <w:sz w:val="18"/>
        </w:rPr>
        <w:t>de la</w:t>
      </w:r>
      <w:r>
        <w:rPr>
          <w:spacing w:val="-4"/>
          <w:w w:val="105"/>
          <w:sz w:val="18"/>
        </w:rPr>
        <w:t> </w:t>
      </w:r>
      <w:r>
        <w:rPr>
          <w:w w:val="105"/>
          <w:sz w:val="18"/>
        </w:rPr>
        <w:t>gestion</w:t>
      </w:r>
      <w:r>
        <w:rPr>
          <w:spacing w:val="-5"/>
          <w:w w:val="105"/>
          <w:sz w:val="18"/>
        </w:rPr>
        <w:t> </w:t>
      </w:r>
      <w:r>
        <w:rPr>
          <w:w w:val="105"/>
          <w:sz w:val="18"/>
        </w:rPr>
        <w:t>de</w:t>
      </w:r>
      <w:r>
        <w:rPr>
          <w:spacing w:val="-7"/>
          <w:w w:val="105"/>
          <w:sz w:val="18"/>
        </w:rPr>
        <w:t> </w:t>
      </w:r>
      <w:r>
        <w:rPr>
          <w:w w:val="105"/>
          <w:sz w:val="18"/>
        </w:rPr>
        <w:t>fait</w:t>
      </w:r>
      <w:r>
        <w:rPr>
          <w:spacing w:val="-7"/>
          <w:w w:val="105"/>
          <w:sz w:val="18"/>
        </w:rPr>
        <w:t> </w:t>
      </w:r>
      <w:r>
        <w:rPr>
          <w:w w:val="105"/>
          <w:sz w:val="18"/>
        </w:rPr>
        <w:t>n’a</w:t>
      </w:r>
      <w:r>
        <w:rPr>
          <w:spacing w:val="-5"/>
          <w:w w:val="105"/>
          <w:sz w:val="18"/>
        </w:rPr>
        <w:t> </w:t>
      </w:r>
      <w:r>
        <w:rPr>
          <w:w w:val="105"/>
          <w:sz w:val="18"/>
        </w:rPr>
        <w:t>pu</w:t>
      </w:r>
      <w:r>
        <w:rPr>
          <w:spacing w:val="-5"/>
          <w:w w:val="105"/>
          <w:sz w:val="18"/>
        </w:rPr>
        <w:t> </w:t>
      </w:r>
      <w:r>
        <w:rPr>
          <w:w w:val="105"/>
          <w:sz w:val="18"/>
        </w:rPr>
        <w:t>être</w:t>
      </w:r>
      <w:r>
        <w:rPr>
          <w:spacing w:val="-5"/>
          <w:w w:val="105"/>
          <w:sz w:val="18"/>
        </w:rPr>
        <w:t> </w:t>
      </w:r>
      <w:r>
        <w:rPr>
          <w:w w:val="105"/>
          <w:sz w:val="18"/>
        </w:rPr>
        <w:t>approuvé</w:t>
      </w:r>
      <w:r>
        <w:rPr>
          <w:spacing w:val="-5"/>
          <w:w w:val="105"/>
          <w:sz w:val="18"/>
        </w:rPr>
        <w:t> </w:t>
      </w:r>
      <w:r>
        <w:rPr>
          <w:w w:val="105"/>
          <w:sz w:val="18"/>
        </w:rPr>
        <w:t>par</w:t>
      </w:r>
      <w:r>
        <w:rPr>
          <w:spacing w:val="-7"/>
          <w:w w:val="105"/>
          <w:sz w:val="18"/>
        </w:rPr>
        <w:t> </w:t>
      </w:r>
      <w:r>
        <w:rPr>
          <w:w w:val="105"/>
          <w:sz w:val="18"/>
        </w:rPr>
        <w:t>les</w:t>
      </w:r>
      <w:r>
        <w:rPr>
          <w:spacing w:val="-4"/>
          <w:w w:val="105"/>
          <w:sz w:val="18"/>
        </w:rPr>
        <w:t> </w:t>
      </w:r>
      <w:r>
        <w:rPr>
          <w:w w:val="105"/>
          <w:sz w:val="18"/>
        </w:rPr>
        <w:t>instances</w:t>
      </w:r>
      <w:r>
        <w:rPr>
          <w:spacing w:val="-5"/>
          <w:w w:val="105"/>
          <w:sz w:val="18"/>
        </w:rPr>
        <w:t> </w:t>
      </w:r>
      <w:r>
        <w:rPr>
          <w:w w:val="105"/>
          <w:sz w:val="18"/>
        </w:rPr>
        <w:t>statutaires</w:t>
      </w:r>
      <w:r>
        <w:rPr>
          <w:spacing w:val="-5"/>
          <w:w w:val="105"/>
          <w:sz w:val="18"/>
        </w:rPr>
        <w:t> </w:t>
      </w:r>
      <w:r>
        <w:rPr>
          <w:w w:val="105"/>
          <w:sz w:val="18"/>
        </w:rPr>
        <w:t>ni</w:t>
      </w:r>
      <w:r>
        <w:rPr>
          <w:spacing w:val="-5"/>
          <w:w w:val="105"/>
          <w:sz w:val="18"/>
        </w:rPr>
        <w:t> </w:t>
      </w:r>
      <w:r>
        <w:rPr>
          <w:w w:val="105"/>
          <w:sz w:val="18"/>
        </w:rPr>
        <w:t>même</w:t>
      </w:r>
      <w:r>
        <w:rPr>
          <w:spacing w:val="-5"/>
          <w:w w:val="105"/>
          <w:sz w:val="18"/>
        </w:rPr>
        <w:t> </w:t>
      </w:r>
      <w:r>
        <w:rPr>
          <w:w w:val="105"/>
          <w:sz w:val="18"/>
        </w:rPr>
        <w:t>produit</w:t>
      </w:r>
      <w:r>
        <w:rPr>
          <w:spacing w:val="-7"/>
          <w:w w:val="105"/>
          <w:sz w:val="18"/>
        </w:rPr>
        <w:t> </w:t>
      </w:r>
      <w:r>
        <w:rPr>
          <w:w w:val="105"/>
          <w:sz w:val="18"/>
        </w:rPr>
        <w:t>à </w:t>
      </w:r>
      <w:r>
        <w:rPr>
          <w:sz w:val="18"/>
        </w:rPr>
        <w:t>la</w:t>
      </w:r>
      <w:r>
        <w:rPr>
          <w:spacing w:val="-8"/>
          <w:sz w:val="18"/>
        </w:rPr>
        <w:t> </w:t>
      </w:r>
      <w:r>
        <w:rPr>
          <w:sz w:val="18"/>
        </w:rPr>
        <w:t>Cour</w:t>
      </w:r>
      <w:r>
        <w:rPr>
          <w:spacing w:val="-5"/>
          <w:sz w:val="18"/>
        </w:rPr>
        <w:t> </w:t>
      </w:r>
      <w:r>
        <w:rPr>
          <w:sz w:val="18"/>
        </w:rPr>
        <w:t>des</w:t>
      </w:r>
      <w:r>
        <w:rPr>
          <w:spacing w:val="-3"/>
          <w:sz w:val="18"/>
        </w:rPr>
        <w:t> </w:t>
      </w:r>
      <w:r>
        <w:rPr>
          <w:sz w:val="18"/>
        </w:rPr>
        <w:t>comptes</w:t>
      </w:r>
      <w:r>
        <w:rPr>
          <w:spacing w:val="-3"/>
          <w:sz w:val="18"/>
        </w:rPr>
        <w:t> </w:t>
      </w:r>
      <w:r>
        <w:rPr>
          <w:sz w:val="18"/>
        </w:rPr>
        <w:t>lors</w:t>
      </w:r>
      <w:r>
        <w:rPr>
          <w:spacing w:val="-3"/>
          <w:sz w:val="18"/>
        </w:rPr>
        <w:t> </w:t>
      </w:r>
      <w:r>
        <w:rPr>
          <w:sz w:val="18"/>
        </w:rPr>
        <w:t>de</w:t>
      </w:r>
      <w:r>
        <w:rPr>
          <w:spacing w:val="-3"/>
          <w:sz w:val="18"/>
        </w:rPr>
        <w:t> </w:t>
      </w:r>
      <w:r>
        <w:rPr>
          <w:sz w:val="18"/>
        </w:rPr>
        <w:t>l’instruction</w:t>
      </w:r>
      <w:r>
        <w:rPr>
          <w:spacing w:val="-3"/>
          <w:sz w:val="18"/>
        </w:rPr>
        <w:t> </w:t>
      </w:r>
      <w:r>
        <w:rPr>
          <w:sz w:val="18"/>
        </w:rPr>
        <w:t>du</w:t>
      </w:r>
      <w:r>
        <w:rPr>
          <w:spacing w:val="-3"/>
          <w:sz w:val="18"/>
        </w:rPr>
        <w:t> </w:t>
      </w:r>
      <w:r>
        <w:rPr>
          <w:sz w:val="18"/>
        </w:rPr>
        <w:t>réquisitoire.</w:t>
      </w:r>
      <w:r>
        <w:rPr>
          <w:spacing w:val="-11"/>
          <w:sz w:val="18"/>
        </w:rPr>
        <w:t> </w:t>
      </w:r>
      <w:r>
        <w:rPr>
          <w:sz w:val="18"/>
        </w:rPr>
        <w:t>Le</w:t>
      </w:r>
      <w:r>
        <w:rPr>
          <w:spacing w:val="-2"/>
          <w:sz w:val="18"/>
        </w:rPr>
        <w:t> </w:t>
      </w:r>
      <w:r>
        <w:rPr>
          <w:sz w:val="18"/>
        </w:rPr>
        <w:t>seul</w:t>
      </w:r>
      <w:r>
        <w:rPr>
          <w:spacing w:val="-3"/>
          <w:sz w:val="18"/>
        </w:rPr>
        <w:t> </w:t>
      </w:r>
      <w:r>
        <w:rPr>
          <w:sz w:val="18"/>
        </w:rPr>
        <w:t>support</w:t>
      </w:r>
      <w:r>
        <w:rPr>
          <w:spacing w:val="-5"/>
          <w:sz w:val="18"/>
        </w:rPr>
        <w:t> </w:t>
      </w:r>
      <w:r>
        <w:rPr>
          <w:sz w:val="18"/>
        </w:rPr>
        <w:t>de</w:t>
      </w:r>
      <w:r>
        <w:rPr>
          <w:spacing w:val="-3"/>
          <w:sz w:val="18"/>
        </w:rPr>
        <w:t> </w:t>
      </w:r>
      <w:r>
        <w:rPr>
          <w:sz w:val="18"/>
        </w:rPr>
        <w:t>reconstitution </w:t>
      </w:r>
      <w:r>
        <w:rPr>
          <w:w w:val="105"/>
          <w:sz w:val="18"/>
        </w:rPr>
        <w:t>du compte de la gestion de fait est constitué par les relevés de comptes bancaires</w:t>
      </w:r>
      <w:r>
        <w:rPr>
          <w:spacing w:val="80"/>
          <w:w w:val="105"/>
          <w:sz w:val="18"/>
        </w:rPr>
        <w:t> </w:t>
      </w:r>
      <w:r>
        <w:rPr>
          <w:w w:val="105"/>
          <w:sz w:val="18"/>
        </w:rPr>
        <w:t>de l’association et</w:t>
      </w:r>
      <w:r>
        <w:rPr>
          <w:spacing w:val="-1"/>
          <w:w w:val="105"/>
          <w:sz w:val="18"/>
        </w:rPr>
        <w:t> </w:t>
      </w:r>
      <w:r>
        <w:rPr>
          <w:w w:val="105"/>
          <w:sz w:val="18"/>
        </w:rPr>
        <w:t>par</w:t>
      </w:r>
      <w:r>
        <w:rPr>
          <w:spacing w:val="-1"/>
          <w:w w:val="105"/>
          <w:sz w:val="18"/>
        </w:rPr>
        <w:t> </w:t>
      </w:r>
      <w:r>
        <w:rPr>
          <w:w w:val="105"/>
          <w:sz w:val="18"/>
        </w:rPr>
        <w:t>des cahiers manuscrits</w:t>
      </w:r>
      <w:r>
        <w:rPr>
          <w:spacing w:val="-1"/>
          <w:w w:val="105"/>
          <w:sz w:val="18"/>
        </w:rPr>
        <w:t> </w:t>
      </w:r>
      <w:r>
        <w:rPr>
          <w:w w:val="105"/>
          <w:sz w:val="18"/>
        </w:rPr>
        <w:t>tenus par</w:t>
      </w:r>
      <w:r>
        <w:rPr>
          <w:spacing w:val="-1"/>
          <w:w w:val="105"/>
          <w:sz w:val="18"/>
        </w:rPr>
        <w:t> </w:t>
      </w:r>
      <w:r>
        <w:rPr>
          <w:w w:val="105"/>
          <w:sz w:val="18"/>
        </w:rPr>
        <w:t>la</w:t>
      </w:r>
      <w:r>
        <w:rPr>
          <w:spacing w:val="-1"/>
          <w:w w:val="105"/>
          <w:sz w:val="18"/>
        </w:rPr>
        <w:t> </w:t>
      </w:r>
      <w:r>
        <w:rPr>
          <w:w w:val="105"/>
          <w:sz w:val="18"/>
        </w:rPr>
        <w:t>trésorière de l’association. Il n’a dès lors pas été satisfait aux obligations de production du compte.</w:t>
      </w:r>
    </w:p>
    <w:p>
      <w:pPr>
        <w:spacing w:before="62"/>
        <w:ind w:left="595" w:right="0" w:firstLine="0"/>
        <w:jc w:val="both"/>
        <w:rPr>
          <w:i/>
          <w:sz w:val="18"/>
        </w:rPr>
      </w:pPr>
      <w:r>
        <w:rPr>
          <w:i/>
          <w:w w:val="105"/>
          <w:sz w:val="18"/>
        </w:rPr>
        <w:t>Sur</w:t>
      </w:r>
      <w:r>
        <w:rPr>
          <w:i/>
          <w:spacing w:val="-9"/>
          <w:w w:val="105"/>
          <w:sz w:val="18"/>
        </w:rPr>
        <w:t> </w:t>
      </w:r>
      <w:r>
        <w:rPr>
          <w:i/>
          <w:w w:val="105"/>
          <w:sz w:val="18"/>
        </w:rPr>
        <w:t>la</w:t>
      </w:r>
      <w:r>
        <w:rPr>
          <w:i/>
          <w:spacing w:val="-6"/>
          <w:w w:val="105"/>
          <w:sz w:val="18"/>
        </w:rPr>
        <w:t> </w:t>
      </w:r>
      <w:r>
        <w:rPr>
          <w:i/>
          <w:w w:val="105"/>
          <w:sz w:val="18"/>
        </w:rPr>
        <w:t>qualification</w:t>
      </w:r>
      <w:r>
        <w:rPr>
          <w:i/>
          <w:spacing w:val="-5"/>
          <w:w w:val="105"/>
          <w:sz w:val="18"/>
        </w:rPr>
        <w:t> </w:t>
      </w:r>
      <w:r>
        <w:rPr>
          <w:i/>
          <w:spacing w:val="-2"/>
          <w:w w:val="105"/>
          <w:sz w:val="18"/>
        </w:rPr>
        <w:t>juridique</w:t>
      </w:r>
    </w:p>
    <w:p>
      <w:pPr>
        <w:pStyle w:val="ListParagraph"/>
        <w:numPr>
          <w:ilvl w:val="0"/>
          <w:numId w:val="43"/>
        </w:numPr>
        <w:tabs>
          <w:tab w:pos="840" w:val="left" w:leader="none"/>
        </w:tabs>
        <w:spacing w:line="256" w:lineRule="auto" w:before="82" w:after="0"/>
        <w:ind w:left="312" w:right="129" w:firstLine="283"/>
        <w:jc w:val="both"/>
        <w:rPr>
          <w:sz w:val="18"/>
        </w:rPr>
      </w:pPr>
      <w:r>
        <w:rPr>
          <w:w w:val="105"/>
          <w:sz w:val="18"/>
        </w:rPr>
        <w:t>Les</w:t>
      </w:r>
      <w:r>
        <w:rPr>
          <w:spacing w:val="-11"/>
          <w:w w:val="105"/>
          <w:sz w:val="18"/>
        </w:rPr>
        <w:t> </w:t>
      </w:r>
      <w:r>
        <w:rPr>
          <w:w w:val="105"/>
          <w:sz w:val="18"/>
        </w:rPr>
        <w:t>dispositions</w:t>
      </w:r>
      <w:r>
        <w:rPr>
          <w:spacing w:val="-11"/>
          <w:w w:val="105"/>
          <w:sz w:val="18"/>
        </w:rPr>
        <w:t> </w:t>
      </w:r>
      <w:r>
        <w:rPr>
          <w:w w:val="105"/>
          <w:sz w:val="18"/>
        </w:rPr>
        <w:t>précitées</w:t>
      </w:r>
      <w:r>
        <w:rPr>
          <w:spacing w:val="-11"/>
          <w:w w:val="105"/>
          <w:sz w:val="18"/>
        </w:rPr>
        <w:t> </w:t>
      </w:r>
      <w:r>
        <w:rPr>
          <w:w w:val="105"/>
          <w:sz w:val="18"/>
        </w:rPr>
        <w:t>des</w:t>
      </w:r>
      <w:r>
        <w:rPr>
          <w:spacing w:val="-10"/>
          <w:w w:val="105"/>
          <w:sz w:val="18"/>
        </w:rPr>
        <w:t> </w:t>
      </w:r>
      <w:r>
        <w:rPr>
          <w:w w:val="105"/>
          <w:sz w:val="18"/>
        </w:rPr>
        <w:t>articles</w:t>
      </w:r>
      <w:r>
        <w:rPr>
          <w:spacing w:val="-11"/>
          <w:w w:val="105"/>
          <w:sz w:val="18"/>
        </w:rPr>
        <w:t> </w:t>
      </w:r>
      <w:r>
        <w:rPr>
          <w:w w:val="105"/>
          <w:sz w:val="18"/>
        </w:rPr>
        <w:t>L.</w:t>
      </w:r>
      <w:r>
        <w:rPr>
          <w:spacing w:val="-11"/>
          <w:w w:val="105"/>
          <w:sz w:val="18"/>
        </w:rPr>
        <w:t> </w:t>
      </w:r>
      <w:r>
        <w:rPr>
          <w:w w:val="105"/>
          <w:sz w:val="18"/>
        </w:rPr>
        <w:t>131-13,</w:t>
      </w:r>
      <w:r>
        <w:rPr>
          <w:spacing w:val="-10"/>
          <w:w w:val="105"/>
          <w:sz w:val="18"/>
        </w:rPr>
        <w:t> </w:t>
      </w:r>
      <w:r>
        <w:rPr>
          <w:w w:val="105"/>
          <w:sz w:val="18"/>
        </w:rPr>
        <w:t>1°,</w:t>
      </w:r>
      <w:r>
        <w:rPr>
          <w:spacing w:val="-11"/>
          <w:w w:val="105"/>
          <w:sz w:val="18"/>
        </w:rPr>
        <w:t> </w:t>
      </w:r>
      <w:r>
        <w:rPr>
          <w:w w:val="105"/>
          <w:sz w:val="18"/>
        </w:rPr>
        <w:t>et</w:t>
      </w:r>
      <w:r>
        <w:rPr>
          <w:spacing w:val="-11"/>
          <w:w w:val="105"/>
          <w:sz w:val="18"/>
        </w:rPr>
        <w:t> </w:t>
      </w:r>
      <w:r>
        <w:rPr>
          <w:w w:val="105"/>
          <w:sz w:val="18"/>
        </w:rPr>
        <w:t>L.</w:t>
      </w:r>
      <w:r>
        <w:rPr>
          <w:spacing w:val="-10"/>
          <w:w w:val="105"/>
          <w:sz w:val="18"/>
        </w:rPr>
        <w:t> </w:t>
      </w:r>
      <w:r>
        <w:rPr>
          <w:w w:val="105"/>
          <w:sz w:val="18"/>
        </w:rPr>
        <w:t>131-15,</w:t>
      </w:r>
      <w:r>
        <w:rPr>
          <w:spacing w:val="-11"/>
          <w:w w:val="105"/>
          <w:sz w:val="18"/>
        </w:rPr>
        <w:t> </w:t>
      </w:r>
      <w:r>
        <w:rPr>
          <w:w w:val="105"/>
          <w:sz w:val="18"/>
        </w:rPr>
        <w:t>alinéa</w:t>
      </w:r>
      <w:r>
        <w:rPr>
          <w:spacing w:val="-11"/>
          <w:w w:val="105"/>
          <w:sz w:val="18"/>
        </w:rPr>
        <w:t> </w:t>
      </w:r>
      <w:r>
        <w:rPr>
          <w:w w:val="105"/>
          <w:sz w:val="18"/>
        </w:rPr>
        <w:t>2,</w:t>
      </w:r>
      <w:r>
        <w:rPr>
          <w:spacing w:val="-10"/>
          <w:w w:val="105"/>
          <w:sz w:val="18"/>
        </w:rPr>
        <w:t> </w:t>
      </w:r>
      <w:r>
        <w:rPr>
          <w:w w:val="105"/>
          <w:sz w:val="18"/>
        </w:rPr>
        <w:t>du</w:t>
      </w:r>
      <w:r>
        <w:rPr>
          <w:spacing w:val="-11"/>
          <w:w w:val="105"/>
          <w:sz w:val="18"/>
        </w:rPr>
        <w:t> </w:t>
      </w:r>
      <w:r>
        <w:rPr>
          <w:w w:val="105"/>
          <w:sz w:val="18"/>
        </w:rPr>
        <w:t>CJF ne permettent</w:t>
      </w:r>
      <w:r>
        <w:rPr>
          <w:spacing w:val="-2"/>
          <w:w w:val="105"/>
          <w:sz w:val="18"/>
        </w:rPr>
        <w:t> </w:t>
      </w:r>
      <w:r>
        <w:rPr>
          <w:w w:val="105"/>
          <w:sz w:val="18"/>
        </w:rPr>
        <w:t>de réprimer</w:t>
      </w:r>
      <w:r>
        <w:rPr>
          <w:spacing w:val="-2"/>
          <w:w w:val="105"/>
          <w:sz w:val="18"/>
        </w:rPr>
        <w:t> </w:t>
      </w:r>
      <w:r>
        <w:rPr>
          <w:w w:val="105"/>
          <w:sz w:val="18"/>
        </w:rPr>
        <w:t>que le défaut</w:t>
      </w:r>
      <w:r>
        <w:rPr>
          <w:spacing w:val="-2"/>
          <w:w w:val="105"/>
          <w:sz w:val="18"/>
        </w:rPr>
        <w:t> </w:t>
      </w:r>
      <w:r>
        <w:rPr>
          <w:w w:val="105"/>
          <w:sz w:val="18"/>
        </w:rPr>
        <w:t>de production du compte de sa gestion par une</w:t>
      </w:r>
      <w:r>
        <w:rPr>
          <w:spacing w:val="10"/>
          <w:w w:val="105"/>
          <w:sz w:val="18"/>
        </w:rPr>
        <w:t> </w:t>
      </w:r>
      <w:r>
        <w:rPr>
          <w:w w:val="105"/>
          <w:sz w:val="18"/>
        </w:rPr>
        <w:t>personne</w:t>
      </w:r>
      <w:r>
        <w:rPr>
          <w:spacing w:val="10"/>
          <w:w w:val="105"/>
          <w:sz w:val="18"/>
        </w:rPr>
        <w:t> </w:t>
      </w:r>
      <w:r>
        <w:rPr>
          <w:w w:val="105"/>
          <w:sz w:val="18"/>
        </w:rPr>
        <w:t>dont la</w:t>
      </w:r>
      <w:r>
        <w:rPr>
          <w:spacing w:val="10"/>
          <w:w w:val="105"/>
          <w:sz w:val="18"/>
        </w:rPr>
        <w:t> </w:t>
      </w:r>
      <w:r>
        <w:rPr>
          <w:w w:val="105"/>
          <w:sz w:val="18"/>
        </w:rPr>
        <w:t>qualité</w:t>
      </w:r>
      <w:r>
        <w:rPr>
          <w:spacing w:val="10"/>
          <w:w w:val="105"/>
          <w:sz w:val="18"/>
        </w:rPr>
        <w:t> </w:t>
      </w:r>
      <w:r>
        <w:rPr>
          <w:w w:val="105"/>
          <w:sz w:val="18"/>
        </w:rPr>
        <w:t>de</w:t>
      </w:r>
      <w:r>
        <w:rPr>
          <w:spacing w:val="10"/>
          <w:w w:val="105"/>
          <w:sz w:val="18"/>
        </w:rPr>
        <w:t> </w:t>
      </w:r>
      <w:r>
        <w:rPr>
          <w:w w:val="105"/>
          <w:sz w:val="18"/>
        </w:rPr>
        <w:t>comptable</w:t>
      </w:r>
      <w:r>
        <w:rPr>
          <w:spacing w:val="10"/>
          <w:w w:val="105"/>
          <w:sz w:val="18"/>
        </w:rPr>
        <w:t> </w:t>
      </w:r>
      <w:r>
        <w:rPr>
          <w:w w:val="105"/>
          <w:sz w:val="18"/>
        </w:rPr>
        <w:t>de fait a</w:t>
      </w:r>
      <w:r>
        <w:rPr>
          <w:spacing w:val="10"/>
          <w:w w:val="105"/>
          <w:sz w:val="18"/>
        </w:rPr>
        <w:t> </w:t>
      </w:r>
      <w:r>
        <w:rPr>
          <w:w w:val="105"/>
          <w:sz w:val="18"/>
        </w:rPr>
        <w:t>déjà</w:t>
      </w:r>
      <w:r>
        <w:rPr>
          <w:spacing w:val="10"/>
          <w:w w:val="105"/>
          <w:sz w:val="18"/>
        </w:rPr>
        <w:t> </w:t>
      </w:r>
      <w:r>
        <w:rPr>
          <w:w w:val="105"/>
          <w:sz w:val="18"/>
        </w:rPr>
        <w:t>été</w:t>
      </w:r>
      <w:r>
        <w:rPr>
          <w:spacing w:val="10"/>
          <w:w w:val="105"/>
          <w:sz w:val="18"/>
        </w:rPr>
        <w:t> </w:t>
      </w:r>
      <w:r>
        <w:rPr>
          <w:w w:val="105"/>
          <w:sz w:val="18"/>
        </w:rPr>
        <w:t>constatée</w:t>
      </w:r>
      <w:r>
        <w:rPr>
          <w:spacing w:val="10"/>
          <w:w w:val="105"/>
          <w:sz w:val="18"/>
        </w:rPr>
        <w:t> </w:t>
      </w:r>
      <w:r>
        <w:rPr>
          <w:w w:val="105"/>
          <w:sz w:val="18"/>
        </w:rPr>
        <w:t>par le</w:t>
      </w:r>
      <w:r>
        <w:rPr>
          <w:spacing w:val="10"/>
          <w:w w:val="105"/>
          <w:sz w:val="18"/>
        </w:rPr>
        <w:t> </w:t>
      </w:r>
      <w:r>
        <w:rPr>
          <w:w w:val="105"/>
          <w:sz w:val="18"/>
        </w:rPr>
        <w:t>juge. Il</w:t>
      </w:r>
      <w:r>
        <w:rPr>
          <w:spacing w:val="-13"/>
          <w:w w:val="105"/>
          <w:sz w:val="18"/>
        </w:rPr>
        <w:t> </w:t>
      </w:r>
      <w:r>
        <w:rPr>
          <w:w w:val="105"/>
          <w:sz w:val="18"/>
        </w:rPr>
        <w:t>ne</w:t>
      </w:r>
      <w:r>
        <w:rPr>
          <w:spacing w:val="-11"/>
          <w:w w:val="105"/>
          <w:sz w:val="18"/>
        </w:rPr>
        <w:t> </w:t>
      </w:r>
      <w:r>
        <w:rPr>
          <w:w w:val="105"/>
          <w:sz w:val="18"/>
        </w:rPr>
        <w:t>peut</w:t>
      </w:r>
      <w:r>
        <w:rPr>
          <w:spacing w:val="-11"/>
          <w:w w:val="105"/>
          <w:sz w:val="18"/>
        </w:rPr>
        <w:t> </w:t>
      </w:r>
      <w:r>
        <w:rPr>
          <w:w w:val="105"/>
          <w:sz w:val="18"/>
        </w:rPr>
        <w:t>en</w:t>
      </w:r>
      <w:r>
        <w:rPr>
          <w:spacing w:val="-10"/>
          <w:w w:val="105"/>
          <w:sz w:val="18"/>
        </w:rPr>
        <w:t> </w:t>
      </w:r>
      <w:r>
        <w:rPr>
          <w:w w:val="105"/>
          <w:sz w:val="18"/>
        </w:rPr>
        <w:t>conséquent,</w:t>
      </w:r>
      <w:r>
        <w:rPr>
          <w:spacing w:val="-17"/>
          <w:w w:val="105"/>
          <w:sz w:val="18"/>
        </w:rPr>
        <w:t> </w:t>
      </w:r>
      <w:r>
        <w:rPr>
          <w:w w:val="105"/>
          <w:sz w:val="18"/>
        </w:rPr>
        <w:t>à</w:t>
      </w:r>
      <w:r>
        <w:rPr>
          <w:spacing w:val="-11"/>
          <w:w w:val="105"/>
          <w:sz w:val="18"/>
        </w:rPr>
        <w:t> </w:t>
      </w:r>
      <w:r>
        <w:rPr>
          <w:w w:val="105"/>
          <w:sz w:val="18"/>
        </w:rPr>
        <w:t>ce</w:t>
      </w:r>
      <w:r>
        <w:rPr>
          <w:spacing w:val="-9"/>
          <w:w w:val="105"/>
          <w:sz w:val="18"/>
        </w:rPr>
        <w:t> </w:t>
      </w:r>
      <w:r>
        <w:rPr>
          <w:w w:val="105"/>
          <w:sz w:val="18"/>
        </w:rPr>
        <w:t>stade</w:t>
      </w:r>
      <w:r>
        <w:rPr>
          <w:spacing w:val="-8"/>
          <w:w w:val="105"/>
          <w:sz w:val="18"/>
        </w:rPr>
        <w:t> </w:t>
      </w:r>
      <w:r>
        <w:rPr>
          <w:w w:val="105"/>
          <w:sz w:val="18"/>
        </w:rPr>
        <w:t>de</w:t>
      </w:r>
      <w:r>
        <w:rPr>
          <w:spacing w:val="-9"/>
          <w:w w:val="105"/>
          <w:sz w:val="18"/>
        </w:rPr>
        <w:t> </w:t>
      </w:r>
      <w:r>
        <w:rPr>
          <w:w w:val="105"/>
          <w:sz w:val="18"/>
        </w:rPr>
        <w:t>la</w:t>
      </w:r>
      <w:r>
        <w:rPr>
          <w:spacing w:val="-9"/>
          <w:w w:val="105"/>
          <w:sz w:val="18"/>
        </w:rPr>
        <w:t> </w:t>
      </w:r>
      <w:r>
        <w:rPr>
          <w:w w:val="105"/>
          <w:sz w:val="18"/>
        </w:rPr>
        <w:t>procédure,</w:t>
      </w:r>
      <w:r>
        <w:rPr>
          <w:spacing w:val="-17"/>
          <w:w w:val="105"/>
          <w:sz w:val="18"/>
        </w:rPr>
        <w:t> </w:t>
      </w:r>
      <w:r>
        <w:rPr>
          <w:w w:val="105"/>
          <w:sz w:val="18"/>
        </w:rPr>
        <w:t>être</w:t>
      </w:r>
      <w:r>
        <w:rPr>
          <w:spacing w:val="-11"/>
          <w:w w:val="105"/>
          <w:sz w:val="18"/>
        </w:rPr>
        <w:t> </w:t>
      </w:r>
      <w:r>
        <w:rPr>
          <w:w w:val="105"/>
          <w:sz w:val="18"/>
        </w:rPr>
        <w:t>fait</w:t>
      </w:r>
      <w:r>
        <w:rPr>
          <w:spacing w:val="-10"/>
          <w:w w:val="105"/>
          <w:sz w:val="18"/>
        </w:rPr>
        <w:t> </w:t>
      </w:r>
      <w:r>
        <w:rPr>
          <w:w w:val="105"/>
          <w:sz w:val="18"/>
        </w:rPr>
        <w:t>reproche</w:t>
      </w:r>
      <w:r>
        <w:rPr>
          <w:spacing w:val="-9"/>
          <w:w w:val="105"/>
          <w:sz w:val="18"/>
        </w:rPr>
        <w:t> </w:t>
      </w:r>
      <w:r>
        <w:rPr>
          <w:w w:val="105"/>
          <w:sz w:val="18"/>
        </w:rPr>
        <w:t>à</w:t>
      </w:r>
      <w:r>
        <w:rPr>
          <w:spacing w:val="-9"/>
          <w:w w:val="105"/>
          <w:sz w:val="18"/>
        </w:rPr>
        <w:t> </w:t>
      </w:r>
      <w:r>
        <w:rPr>
          <w:w w:val="105"/>
          <w:sz w:val="18"/>
        </w:rPr>
        <w:t>M.</w:t>
      </w:r>
      <w:r>
        <w:rPr>
          <w:spacing w:val="-19"/>
          <w:w w:val="105"/>
          <w:sz w:val="18"/>
        </w:rPr>
        <w:t> </w:t>
      </w:r>
      <w:r>
        <w:rPr>
          <w:w w:val="105"/>
          <w:sz w:val="18"/>
        </w:rPr>
        <w:t>X,</w:t>
      </w:r>
      <w:r>
        <w:rPr>
          <w:spacing w:val="-17"/>
          <w:w w:val="105"/>
          <w:sz w:val="18"/>
        </w:rPr>
        <w:t> </w:t>
      </w:r>
      <w:r>
        <w:rPr>
          <w:w w:val="105"/>
          <w:sz w:val="18"/>
        </w:rPr>
        <w:t>Mme</w:t>
      </w:r>
      <w:r>
        <w:rPr>
          <w:spacing w:val="-10"/>
          <w:w w:val="105"/>
          <w:sz w:val="18"/>
        </w:rPr>
        <w:t> </w:t>
      </w:r>
      <w:r>
        <w:rPr>
          <w:spacing w:val="-5"/>
          <w:w w:val="105"/>
          <w:sz w:val="18"/>
        </w:rPr>
        <w:t>A,</w:t>
      </w:r>
    </w:p>
    <w:p>
      <w:pPr>
        <w:pStyle w:val="BodyText"/>
        <w:spacing w:line="256" w:lineRule="auto"/>
        <w:ind w:left="312" w:right="137"/>
      </w:pPr>
      <w:r>
        <w:rPr>
          <w:w w:val="105"/>
        </w:rPr>
        <w:t>M.</w:t>
      </w:r>
      <w:r>
        <w:rPr>
          <w:spacing w:val="-9"/>
          <w:w w:val="105"/>
        </w:rPr>
        <w:t> </w:t>
      </w:r>
      <w:r>
        <w:rPr>
          <w:w w:val="105"/>
        </w:rPr>
        <w:t>B et</w:t>
      </w:r>
      <w:r>
        <w:rPr>
          <w:spacing w:val="-2"/>
          <w:w w:val="105"/>
        </w:rPr>
        <w:t> </w:t>
      </w:r>
      <w:r>
        <w:rPr>
          <w:w w:val="105"/>
        </w:rPr>
        <w:t>Mme C d’avoir</w:t>
      </w:r>
      <w:r>
        <w:rPr>
          <w:spacing w:val="-2"/>
          <w:w w:val="105"/>
        </w:rPr>
        <w:t> </w:t>
      </w:r>
      <w:r>
        <w:rPr>
          <w:w w:val="105"/>
        </w:rPr>
        <w:t>commis l’infraction définie au</w:t>
      </w:r>
      <w:r>
        <w:rPr>
          <w:spacing w:val="-2"/>
          <w:w w:val="105"/>
        </w:rPr>
        <w:t> </w:t>
      </w:r>
      <w:r>
        <w:rPr>
          <w:w w:val="105"/>
        </w:rPr>
        <w:t>1° de l’article L.</w:t>
      </w:r>
      <w:r>
        <w:rPr>
          <w:spacing w:val="-11"/>
          <w:w w:val="105"/>
        </w:rPr>
        <w:t> </w:t>
      </w:r>
      <w:r>
        <w:rPr>
          <w:w w:val="105"/>
        </w:rPr>
        <w:t>131-13 du code des juridictions financières. (…)</w:t>
      </w:r>
    </w:p>
    <w:p>
      <w:pPr>
        <w:spacing w:line="256" w:lineRule="auto" w:before="63"/>
        <w:ind w:left="312" w:right="139" w:firstLine="283"/>
        <w:jc w:val="both"/>
        <w:rPr>
          <w:i/>
          <w:sz w:val="18"/>
        </w:rPr>
      </w:pPr>
      <w:r>
        <w:rPr>
          <w:i/>
          <w:sz w:val="18"/>
        </w:rPr>
        <w:t>[Amendes</w:t>
      </w:r>
      <w:r>
        <w:rPr>
          <w:i/>
          <w:spacing w:val="-11"/>
          <w:sz w:val="18"/>
        </w:rPr>
        <w:t> </w:t>
      </w:r>
      <w:r>
        <w:rPr>
          <w:i/>
          <w:sz w:val="18"/>
        </w:rPr>
        <w:t>de</w:t>
      </w:r>
      <w:r>
        <w:rPr>
          <w:i/>
          <w:spacing w:val="-10"/>
          <w:sz w:val="18"/>
        </w:rPr>
        <w:t> </w:t>
      </w:r>
      <w:r>
        <w:rPr>
          <w:i/>
          <w:sz w:val="18"/>
        </w:rPr>
        <w:t>3</w:t>
      </w:r>
      <w:r>
        <w:rPr>
          <w:i/>
          <w:spacing w:val="-10"/>
          <w:sz w:val="18"/>
        </w:rPr>
        <w:t> </w:t>
      </w:r>
      <w:r>
        <w:rPr>
          <w:i/>
          <w:sz w:val="18"/>
        </w:rPr>
        <w:t>000</w:t>
      </w:r>
      <w:r>
        <w:rPr>
          <w:i/>
          <w:spacing w:val="-9"/>
          <w:sz w:val="18"/>
        </w:rPr>
        <w:t> </w:t>
      </w:r>
      <w:r>
        <w:rPr>
          <w:i/>
          <w:sz w:val="18"/>
        </w:rPr>
        <w:t>€</w:t>
      </w:r>
      <w:r>
        <w:rPr>
          <w:i/>
          <w:spacing w:val="-7"/>
          <w:sz w:val="18"/>
        </w:rPr>
        <w:t> </w:t>
      </w:r>
      <w:r>
        <w:rPr>
          <w:i/>
          <w:sz w:val="18"/>
        </w:rPr>
        <w:t>pour</w:t>
      </w:r>
      <w:r>
        <w:rPr>
          <w:i/>
          <w:spacing w:val="-11"/>
          <w:sz w:val="18"/>
        </w:rPr>
        <w:t> </w:t>
      </w:r>
      <w:r>
        <w:rPr>
          <w:i/>
          <w:sz w:val="18"/>
        </w:rPr>
        <w:t>le</w:t>
      </w:r>
      <w:r>
        <w:rPr>
          <w:i/>
          <w:spacing w:val="-7"/>
          <w:sz w:val="18"/>
        </w:rPr>
        <w:t> </w:t>
      </w:r>
      <w:r>
        <w:rPr>
          <w:i/>
          <w:sz w:val="18"/>
        </w:rPr>
        <w:t>maire,</w:t>
      </w:r>
      <w:r>
        <w:rPr>
          <w:i/>
          <w:spacing w:val="-11"/>
          <w:sz w:val="18"/>
        </w:rPr>
        <w:t> </w:t>
      </w:r>
      <w:r>
        <w:rPr>
          <w:i/>
          <w:sz w:val="18"/>
        </w:rPr>
        <w:t>de</w:t>
      </w:r>
      <w:r>
        <w:rPr>
          <w:i/>
          <w:spacing w:val="-7"/>
          <w:sz w:val="18"/>
        </w:rPr>
        <w:t> </w:t>
      </w:r>
      <w:r>
        <w:rPr>
          <w:i/>
          <w:sz w:val="18"/>
        </w:rPr>
        <w:t>2</w:t>
      </w:r>
      <w:r>
        <w:rPr>
          <w:i/>
          <w:spacing w:val="-8"/>
          <w:sz w:val="18"/>
        </w:rPr>
        <w:t> </w:t>
      </w:r>
      <w:r>
        <w:rPr>
          <w:i/>
          <w:sz w:val="18"/>
        </w:rPr>
        <w:t>000</w:t>
      </w:r>
      <w:r>
        <w:rPr>
          <w:i/>
          <w:spacing w:val="-8"/>
          <w:sz w:val="18"/>
        </w:rPr>
        <w:t> </w:t>
      </w:r>
      <w:r>
        <w:rPr>
          <w:i/>
          <w:sz w:val="18"/>
        </w:rPr>
        <w:t>€</w:t>
      </w:r>
      <w:r>
        <w:rPr>
          <w:i/>
          <w:spacing w:val="-8"/>
          <w:sz w:val="18"/>
        </w:rPr>
        <w:t> </w:t>
      </w:r>
      <w:r>
        <w:rPr>
          <w:i/>
          <w:sz w:val="18"/>
        </w:rPr>
        <w:t>pour</w:t>
      </w:r>
      <w:r>
        <w:rPr>
          <w:i/>
          <w:spacing w:val="-11"/>
          <w:sz w:val="18"/>
        </w:rPr>
        <w:t> </w:t>
      </w:r>
      <w:r>
        <w:rPr>
          <w:i/>
          <w:sz w:val="18"/>
        </w:rPr>
        <w:t>les</w:t>
      </w:r>
      <w:r>
        <w:rPr>
          <w:i/>
          <w:spacing w:val="-7"/>
          <w:sz w:val="18"/>
        </w:rPr>
        <w:t> </w:t>
      </w:r>
      <w:r>
        <w:rPr>
          <w:i/>
          <w:sz w:val="18"/>
        </w:rPr>
        <w:t>adjointes</w:t>
      </w:r>
      <w:r>
        <w:rPr>
          <w:i/>
          <w:spacing w:val="-8"/>
          <w:sz w:val="18"/>
        </w:rPr>
        <w:t> </w:t>
      </w:r>
      <w:r>
        <w:rPr>
          <w:i/>
          <w:sz w:val="18"/>
        </w:rPr>
        <w:t>au</w:t>
      </w:r>
      <w:r>
        <w:rPr>
          <w:i/>
          <w:spacing w:val="-8"/>
          <w:sz w:val="18"/>
        </w:rPr>
        <w:t> </w:t>
      </w:r>
      <w:r>
        <w:rPr>
          <w:i/>
          <w:sz w:val="18"/>
        </w:rPr>
        <w:t>maire</w:t>
      </w:r>
      <w:r>
        <w:rPr>
          <w:i/>
          <w:spacing w:val="-8"/>
          <w:sz w:val="18"/>
        </w:rPr>
        <w:t> </w:t>
      </w:r>
      <w:r>
        <w:rPr>
          <w:i/>
          <w:sz w:val="18"/>
        </w:rPr>
        <w:t>et</w:t>
      </w:r>
      <w:r>
        <w:rPr>
          <w:i/>
          <w:spacing w:val="-11"/>
          <w:sz w:val="18"/>
        </w:rPr>
        <w:t> </w:t>
      </w:r>
      <w:r>
        <w:rPr>
          <w:i/>
          <w:sz w:val="18"/>
        </w:rPr>
        <w:t>de</w:t>
      </w:r>
      <w:r>
        <w:rPr>
          <w:i/>
          <w:spacing w:val="-10"/>
          <w:sz w:val="18"/>
        </w:rPr>
        <w:t> </w:t>
      </w:r>
      <w:r>
        <w:rPr>
          <w:i/>
          <w:sz w:val="18"/>
        </w:rPr>
        <w:t>1</w:t>
      </w:r>
      <w:r>
        <w:rPr>
          <w:i/>
          <w:spacing w:val="-7"/>
          <w:sz w:val="18"/>
        </w:rPr>
        <w:t> </w:t>
      </w:r>
      <w:r>
        <w:rPr>
          <w:i/>
          <w:sz w:val="18"/>
        </w:rPr>
        <w:t>000</w:t>
      </w:r>
      <w:r>
        <w:rPr>
          <w:i/>
          <w:spacing w:val="-8"/>
          <w:sz w:val="18"/>
        </w:rPr>
        <w:t> </w:t>
      </w:r>
      <w:r>
        <w:rPr>
          <w:i/>
          <w:sz w:val="18"/>
        </w:rPr>
        <w:t>€</w:t>
      </w:r>
      <w:r>
        <w:rPr>
          <w:i/>
          <w:sz w:val="18"/>
        </w:rPr>
        <w:t> pour</w:t>
      </w:r>
      <w:r>
        <w:rPr>
          <w:i/>
          <w:spacing w:val="5"/>
          <w:sz w:val="18"/>
        </w:rPr>
        <w:t> </w:t>
      </w:r>
      <w:r>
        <w:rPr>
          <w:i/>
          <w:sz w:val="18"/>
        </w:rPr>
        <w:t>la</w:t>
      </w:r>
      <w:r>
        <w:rPr>
          <w:i/>
          <w:spacing w:val="5"/>
          <w:sz w:val="18"/>
        </w:rPr>
        <w:t> </w:t>
      </w:r>
      <w:r>
        <w:rPr>
          <w:i/>
          <w:sz w:val="18"/>
        </w:rPr>
        <w:t>trésorière</w:t>
      </w:r>
      <w:r>
        <w:rPr>
          <w:i/>
          <w:spacing w:val="9"/>
          <w:sz w:val="18"/>
        </w:rPr>
        <w:t> </w:t>
      </w:r>
      <w:r>
        <w:rPr>
          <w:i/>
          <w:sz w:val="18"/>
        </w:rPr>
        <w:t>de</w:t>
      </w:r>
      <w:r>
        <w:rPr>
          <w:i/>
          <w:spacing w:val="8"/>
          <w:sz w:val="18"/>
        </w:rPr>
        <w:t> </w:t>
      </w:r>
      <w:r>
        <w:rPr>
          <w:i/>
          <w:sz w:val="18"/>
        </w:rPr>
        <w:t>l’association</w:t>
      </w:r>
      <w:r>
        <w:rPr>
          <w:i/>
          <w:spacing w:val="8"/>
          <w:sz w:val="18"/>
        </w:rPr>
        <w:t> </w:t>
      </w:r>
      <w:r>
        <w:rPr>
          <w:i/>
          <w:sz w:val="18"/>
        </w:rPr>
        <w:t>;</w:t>
      </w:r>
      <w:r>
        <w:rPr>
          <w:i/>
          <w:spacing w:val="9"/>
          <w:sz w:val="18"/>
        </w:rPr>
        <w:t> </w:t>
      </w:r>
      <w:r>
        <w:rPr>
          <w:i/>
          <w:sz w:val="18"/>
        </w:rPr>
        <w:t>Dispense</w:t>
      </w:r>
      <w:r>
        <w:rPr>
          <w:i/>
          <w:spacing w:val="10"/>
          <w:sz w:val="18"/>
        </w:rPr>
        <w:t> </w:t>
      </w:r>
      <w:r>
        <w:rPr>
          <w:i/>
          <w:sz w:val="18"/>
        </w:rPr>
        <w:t>de</w:t>
      </w:r>
      <w:r>
        <w:rPr>
          <w:i/>
          <w:spacing w:val="8"/>
          <w:sz w:val="18"/>
        </w:rPr>
        <w:t> </w:t>
      </w:r>
      <w:r>
        <w:rPr>
          <w:i/>
          <w:sz w:val="18"/>
        </w:rPr>
        <w:t>peine</w:t>
      </w:r>
      <w:r>
        <w:rPr>
          <w:i/>
          <w:spacing w:val="9"/>
          <w:sz w:val="18"/>
        </w:rPr>
        <w:t> </w:t>
      </w:r>
      <w:r>
        <w:rPr>
          <w:i/>
          <w:sz w:val="18"/>
        </w:rPr>
        <w:t>pour</w:t>
      </w:r>
      <w:r>
        <w:rPr>
          <w:i/>
          <w:spacing w:val="5"/>
          <w:sz w:val="18"/>
        </w:rPr>
        <w:t> </w:t>
      </w:r>
      <w:r>
        <w:rPr>
          <w:i/>
          <w:sz w:val="18"/>
        </w:rPr>
        <w:t>le</w:t>
      </w:r>
      <w:r>
        <w:rPr>
          <w:i/>
          <w:spacing w:val="8"/>
          <w:sz w:val="18"/>
        </w:rPr>
        <w:t> </w:t>
      </w:r>
      <w:r>
        <w:rPr>
          <w:i/>
          <w:sz w:val="18"/>
        </w:rPr>
        <w:t>président</w:t>
      </w:r>
      <w:r>
        <w:rPr>
          <w:i/>
          <w:spacing w:val="5"/>
          <w:sz w:val="18"/>
        </w:rPr>
        <w:t> </w:t>
      </w:r>
      <w:r>
        <w:rPr>
          <w:i/>
          <w:sz w:val="18"/>
        </w:rPr>
        <w:t>de</w:t>
      </w:r>
      <w:r>
        <w:rPr>
          <w:i/>
          <w:spacing w:val="8"/>
          <w:sz w:val="18"/>
        </w:rPr>
        <w:t> </w:t>
      </w:r>
      <w:r>
        <w:rPr>
          <w:i/>
          <w:spacing w:val="-2"/>
          <w:sz w:val="18"/>
        </w:rPr>
        <w:t>l’association]</w:t>
      </w:r>
    </w:p>
    <w:p>
      <w:pPr>
        <w:pStyle w:val="BodyText"/>
        <w:spacing w:line="256" w:lineRule="auto" w:before="67"/>
        <w:ind w:left="312" w:right="129" w:firstLine="283"/>
      </w:pPr>
      <w:r>
        <w:rPr>
          <w:b/>
          <w:spacing w:val="-2"/>
        </w:rPr>
        <w:t>Commentaire</w:t>
      </w:r>
      <w:r>
        <w:rPr>
          <w:b/>
          <w:spacing w:val="-7"/>
        </w:rPr>
        <w:t> </w:t>
      </w:r>
      <w:r>
        <w:rPr>
          <w:b/>
          <w:spacing w:val="-2"/>
        </w:rPr>
        <w:t>:</w:t>
      </w:r>
      <w:r>
        <w:rPr>
          <w:b/>
          <w:spacing w:val="-5"/>
        </w:rPr>
        <w:t> </w:t>
      </w:r>
      <w:r>
        <w:rPr>
          <w:spacing w:val="-2"/>
        </w:rPr>
        <w:t>Il</w:t>
      </w:r>
      <w:r>
        <w:rPr>
          <w:spacing w:val="-8"/>
        </w:rPr>
        <w:t> </w:t>
      </w:r>
      <w:r>
        <w:rPr>
          <w:spacing w:val="-2"/>
        </w:rPr>
        <w:t>s’agit</w:t>
      </w:r>
      <w:r>
        <w:rPr>
          <w:spacing w:val="-8"/>
        </w:rPr>
        <w:t> </w:t>
      </w:r>
      <w:r>
        <w:rPr>
          <w:spacing w:val="-2"/>
        </w:rPr>
        <w:t>de</w:t>
      </w:r>
      <w:r>
        <w:rPr>
          <w:spacing w:val="-4"/>
        </w:rPr>
        <w:t> </w:t>
      </w:r>
      <w:r>
        <w:rPr>
          <w:spacing w:val="-2"/>
        </w:rPr>
        <w:t>la</w:t>
      </w:r>
      <w:r>
        <w:rPr>
          <w:spacing w:val="-4"/>
        </w:rPr>
        <w:t> </w:t>
      </w:r>
      <w:r>
        <w:rPr>
          <w:spacing w:val="-2"/>
        </w:rPr>
        <w:t>première</w:t>
      </w:r>
      <w:r>
        <w:rPr>
          <w:spacing w:val="-4"/>
        </w:rPr>
        <w:t> </w:t>
      </w:r>
      <w:r>
        <w:rPr>
          <w:spacing w:val="-2"/>
        </w:rPr>
        <w:t>décision</w:t>
      </w:r>
      <w:r>
        <w:rPr>
          <w:spacing w:val="-4"/>
        </w:rPr>
        <w:t> </w:t>
      </w:r>
      <w:r>
        <w:rPr>
          <w:spacing w:val="-2"/>
        </w:rPr>
        <w:t>dans</w:t>
      </w:r>
      <w:r>
        <w:rPr>
          <w:spacing w:val="-4"/>
        </w:rPr>
        <w:t> </w:t>
      </w:r>
      <w:r>
        <w:rPr>
          <w:spacing w:val="-2"/>
        </w:rPr>
        <w:t>laquelle</w:t>
      </w:r>
      <w:r>
        <w:rPr>
          <w:spacing w:val="-4"/>
        </w:rPr>
        <w:t> </w:t>
      </w:r>
      <w:r>
        <w:rPr>
          <w:spacing w:val="-2"/>
        </w:rPr>
        <w:t>la</w:t>
      </w:r>
      <w:r>
        <w:rPr>
          <w:spacing w:val="-4"/>
        </w:rPr>
        <w:t> </w:t>
      </w:r>
      <w:r>
        <w:rPr>
          <w:spacing w:val="-2"/>
        </w:rPr>
        <w:t>chambre</w:t>
      </w:r>
      <w:r>
        <w:rPr>
          <w:spacing w:val="-4"/>
        </w:rPr>
        <w:t> </w:t>
      </w:r>
      <w:r>
        <w:rPr>
          <w:spacing w:val="-2"/>
        </w:rPr>
        <w:t>du</w:t>
      </w:r>
      <w:r>
        <w:rPr>
          <w:spacing w:val="-4"/>
        </w:rPr>
        <w:t> </w:t>
      </w:r>
      <w:r>
        <w:rPr>
          <w:spacing w:val="-2"/>
        </w:rPr>
        <w:t>contentieux</w:t>
      </w:r>
      <w:r>
        <w:rPr/>
        <w:t> </w:t>
      </w:r>
      <w:r>
        <w:rPr>
          <w:w w:val="105"/>
        </w:rPr>
        <w:t>se</w:t>
      </w:r>
      <w:r>
        <w:rPr>
          <w:spacing w:val="-11"/>
          <w:w w:val="105"/>
        </w:rPr>
        <w:t> </w:t>
      </w:r>
      <w:r>
        <w:rPr>
          <w:w w:val="105"/>
        </w:rPr>
        <w:t>prononce</w:t>
      </w:r>
      <w:r>
        <w:rPr>
          <w:spacing w:val="-11"/>
          <w:w w:val="105"/>
        </w:rPr>
        <w:t> </w:t>
      </w:r>
      <w:r>
        <w:rPr>
          <w:w w:val="105"/>
        </w:rPr>
        <w:t>sur</w:t>
      </w:r>
      <w:r>
        <w:rPr>
          <w:spacing w:val="-11"/>
          <w:w w:val="105"/>
        </w:rPr>
        <w:t> </w:t>
      </w:r>
      <w:r>
        <w:rPr>
          <w:w w:val="105"/>
        </w:rPr>
        <w:t>une</w:t>
      </w:r>
      <w:r>
        <w:rPr>
          <w:spacing w:val="-10"/>
          <w:w w:val="105"/>
        </w:rPr>
        <w:t> </w:t>
      </w:r>
      <w:r>
        <w:rPr>
          <w:w w:val="105"/>
        </w:rPr>
        <w:t>gestion</w:t>
      </w:r>
      <w:r>
        <w:rPr>
          <w:spacing w:val="-11"/>
          <w:w w:val="105"/>
        </w:rPr>
        <w:t> </w:t>
      </w:r>
      <w:r>
        <w:rPr>
          <w:w w:val="105"/>
        </w:rPr>
        <w:t>de</w:t>
      </w:r>
      <w:r>
        <w:rPr>
          <w:spacing w:val="-11"/>
          <w:w w:val="105"/>
        </w:rPr>
        <w:t> </w:t>
      </w:r>
      <w:r>
        <w:rPr>
          <w:w w:val="105"/>
        </w:rPr>
        <w:t>fait</w:t>
      </w:r>
      <w:r>
        <w:rPr>
          <w:spacing w:val="-10"/>
          <w:w w:val="105"/>
        </w:rPr>
        <w:t> </w:t>
      </w:r>
      <w:r>
        <w:rPr>
          <w:w w:val="105"/>
        </w:rPr>
        <w:t>dans</w:t>
      </w:r>
      <w:r>
        <w:rPr>
          <w:spacing w:val="-11"/>
          <w:w w:val="105"/>
        </w:rPr>
        <w:t> </w:t>
      </w:r>
      <w:r>
        <w:rPr>
          <w:w w:val="105"/>
        </w:rPr>
        <w:t>le</w:t>
      </w:r>
      <w:r>
        <w:rPr>
          <w:spacing w:val="-11"/>
          <w:w w:val="105"/>
        </w:rPr>
        <w:t> </w:t>
      </w:r>
      <w:r>
        <w:rPr>
          <w:w w:val="105"/>
        </w:rPr>
        <w:t>cadre</w:t>
      </w:r>
      <w:r>
        <w:rPr>
          <w:spacing w:val="-10"/>
          <w:w w:val="105"/>
        </w:rPr>
        <w:t> </w:t>
      </w:r>
      <w:r>
        <w:rPr>
          <w:w w:val="105"/>
        </w:rPr>
        <w:t>du</w:t>
      </w:r>
      <w:r>
        <w:rPr>
          <w:spacing w:val="-11"/>
          <w:w w:val="105"/>
        </w:rPr>
        <w:t> </w:t>
      </w:r>
      <w:r>
        <w:rPr>
          <w:w w:val="105"/>
        </w:rPr>
        <w:t>nouveau</w:t>
      </w:r>
      <w:r>
        <w:rPr>
          <w:spacing w:val="-11"/>
          <w:w w:val="105"/>
        </w:rPr>
        <w:t> </w:t>
      </w:r>
      <w:r>
        <w:rPr>
          <w:w w:val="105"/>
        </w:rPr>
        <w:t>régime</w:t>
      </w:r>
      <w:r>
        <w:rPr>
          <w:spacing w:val="-10"/>
          <w:w w:val="105"/>
        </w:rPr>
        <w:t> </w:t>
      </w:r>
      <w:r>
        <w:rPr>
          <w:w w:val="105"/>
        </w:rPr>
        <w:t>de</w:t>
      </w:r>
      <w:r>
        <w:rPr>
          <w:spacing w:val="-11"/>
          <w:w w:val="105"/>
        </w:rPr>
        <w:t> </w:t>
      </w:r>
      <w:r>
        <w:rPr>
          <w:w w:val="105"/>
        </w:rPr>
        <w:t>responsabilité des gestionnaires publics. La Cour retient une définition constante de l’infraction,</w:t>
      </w:r>
      <w:r>
        <w:rPr>
          <w:spacing w:val="40"/>
          <w:w w:val="105"/>
        </w:rPr>
        <w:t> </w:t>
      </w:r>
      <w:r>
        <w:rPr>
          <w:w w:val="105"/>
        </w:rPr>
        <w:t>que l’ordonnance n° 2022-408 du 23 mars 2022 (article L. 131-15 du CJF) a reprise</w:t>
      </w:r>
      <w:r>
        <w:rPr>
          <w:spacing w:val="80"/>
          <w:w w:val="105"/>
        </w:rPr>
        <w:t> </w:t>
      </w:r>
      <w:r>
        <w:rPr>
          <w:w w:val="105"/>
        </w:rPr>
        <w:t>de</w:t>
      </w:r>
      <w:r>
        <w:rPr>
          <w:spacing w:val="-1"/>
          <w:w w:val="105"/>
        </w:rPr>
        <w:t> </w:t>
      </w:r>
      <w:r>
        <w:rPr>
          <w:w w:val="105"/>
        </w:rPr>
        <w:t>l’article</w:t>
      </w:r>
      <w:r>
        <w:rPr>
          <w:spacing w:val="-1"/>
          <w:w w:val="105"/>
        </w:rPr>
        <w:t> </w:t>
      </w:r>
      <w:r>
        <w:rPr>
          <w:w w:val="105"/>
        </w:rPr>
        <w:t>60-XI</w:t>
      </w:r>
      <w:r>
        <w:rPr>
          <w:spacing w:val="-1"/>
          <w:w w:val="105"/>
        </w:rPr>
        <w:t> </w:t>
      </w:r>
      <w:r>
        <w:rPr>
          <w:w w:val="105"/>
        </w:rPr>
        <w:t>de</w:t>
      </w:r>
      <w:r>
        <w:rPr>
          <w:spacing w:val="-1"/>
          <w:w w:val="105"/>
        </w:rPr>
        <w:t> </w:t>
      </w:r>
      <w:r>
        <w:rPr>
          <w:w w:val="105"/>
        </w:rPr>
        <w:t>la</w:t>
      </w:r>
      <w:r>
        <w:rPr>
          <w:spacing w:val="-1"/>
          <w:w w:val="105"/>
        </w:rPr>
        <w:t> </w:t>
      </w:r>
      <w:r>
        <w:rPr>
          <w:w w:val="105"/>
        </w:rPr>
        <w:t>loi</w:t>
      </w:r>
      <w:r>
        <w:rPr>
          <w:spacing w:val="-1"/>
          <w:w w:val="105"/>
        </w:rPr>
        <w:t> </w:t>
      </w:r>
      <w:r>
        <w:rPr>
          <w:w w:val="105"/>
        </w:rPr>
        <w:t>n°</w:t>
      </w:r>
      <w:r>
        <w:rPr>
          <w:spacing w:val="-1"/>
          <w:w w:val="105"/>
        </w:rPr>
        <w:t> </w:t>
      </w:r>
      <w:r>
        <w:rPr>
          <w:w w:val="105"/>
        </w:rPr>
        <w:t>63-156</w:t>
      </w:r>
      <w:r>
        <w:rPr>
          <w:spacing w:val="-1"/>
          <w:w w:val="105"/>
        </w:rPr>
        <w:t> </w:t>
      </w:r>
      <w:r>
        <w:rPr>
          <w:w w:val="105"/>
        </w:rPr>
        <w:t>du</w:t>
      </w:r>
      <w:r>
        <w:rPr>
          <w:spacing w:val="-1"/>
          <w:w w:val="105"/>
        </w:rPr>
        <w:t> </w:t>
      </w:r>
      <w:r>
        <w:rPr>
          <w:w w:val="105"/>
        </w:rPr>
        <w:t>23</w:t>
      </w:r>
      <w:r>
        <w:rPr>
          <w:spacing w:val="-3"/>
          <w:w w:val="105"/>
        </w:rPr>
        <w:t> </w:t>
      </w:r>
      <w:r>
        <w:rPr>
          <w:w w:val="105"/>
        </w:rPr>
        <w:t>février</w:t>
      </w:r>
      <w:r>
        <w:rPr>
          <w:spacing w:val="-5"/>
          <w:w w:val="105"/>
        </w:rPr>
        <w:t> </w:t>
      </w:r>
      <w:r>
        <w:rPr>
          <w:w w:val="105"/>
        </w:rPr>
        <w:t>1963</w:t>
      </w:r>
      <w:r>
        <w:rPr>
          <w:spacing w:val="-1"/>
          <w:w w:val="105"/>
        </w:rPr>
        <w:t> </w:t>
      </w:r>
      <w:r>
        <w:rPr>
          <w:w w:val="105"/>
        </w:rPr>
        <w:t>abrogé.</w:t>
      </w:r>
      <w:r>
        <w:rPr>
          <w:spacing w:val="-11"/>
          <w:w w:val="105"/>
        </w:rPr>
        <w:t> </w:t>
      </w:r>
      <w:r>
        <w:rPr>
          <w:w w:val="105"/>
        </w:rPr>
        <w:t>Les élus</w:t>
      </w:r>
      <w:r>
        <w:rPr>
          <w:spacing w:val="-1"/>
          <w:w w:val="105"/>
        </w:rPr>
        <w:t> </w:t>
      </w:r>
      <w:r>
        <w:rPr>
          <w:w w:val="105"/>
        </w:rPr>
        <w:t>locaux</w:t>
      </w:r>
      <w:r>
        <w:rPr>
          <w:spacing w:val="-3"/>
          <w:w w:val="105"/>
        </w:rPr>
        <w:t> </w:t>
      </w:r>
      <w:r>
        <w:rPr>
          <w:w w:val="105"/>
        </w:rPr>
        <w:t>(maire, adjoints) peuvent être sanctionnés au titre de la gestion de fait, par exception aux </w:t>
      </w:r>
      <w:r>
        <w:rPr>
          <w:spacing w:val="-2"/>
          <w:w w:val="105"/>
        </w:rPr>
        <w:t>dispositions</w:t>
      </w:r>
      <w:r>
        <w:rPr>
          <w:spacing w:val="-9"/>
          <w:w w:val="105"/>
        </w:rPr>
        <w:t> </w:t>
      </w:r>
      <w:r>
        <w:rPr>
          <w:spacing w:val="-2"/>
          <w:w w:val="105"/>
        </w:rPr>
        <w:t>selon</w:t>
      </w:r>
      <w:r>
        <w:rPr>
          <w:spacing w:val="-9"/>
          <w:w w:val="105"/>
        </w:rPr>
        <w:t> </w:t>
      </w:r>
      <w:r>
        <w:rPr>
          <w:spacing w:val="-2"/>
          <w:w w:val="105"/>
        </w:rPr>
        <w:t>lesquelles</w:t>
      </w:r>
      <w:r>
        <w:rPr>
          <w:spacing w:val="-3"/>
          <w:w w:val="105"/>
        </w:rPr>
        <w:t> </w:t>
      </w:r>
      <w:r>
        <w:rPr>
          <w:spacing w:val="-2"/>
          <w:w w:val="105"/>
        </w:rPr>
        <w:t>ils ne peuvent</w:t>
      </w:r>
      <w:r>
        <w:rPr>
          <w:spacing w:val="-5"/>
          <w:w w:val="105"/>
        </w:rPr>
        <w:t> </w:t>
      </w:r>
      <w:r>
        <w:rPr>
          <w:spacing w:val="-2"/>
          <w:w w:val="105"/>
        </w:rPr>
        <w:t>être attraits,</w:t>
      </w:r>
      <w:r>
        <w:rPr>
          <w:spacing w:val="-9"/>
          <w:w w:val="105"/>
        </w:rPr>
        <w:t> </w:t>
      </w:r>
      <w:r>
        <w:rPr>
          <w:spacing w:val="-2"/>
          <w:w w:val="105"/>
        </w:rPr>
        <w:t>sauf</w:t>
      </w:r>
      <w:r>
        <w:rPr>
          <w:spacing w:val="-5"/>
          <w:w w:val="105"/>
        </w:rPr>
        <w:t> </w:t>
      </w:r>
      <w:r>
        <w:rPr>
          <w:spacing w:val="-2"/>
          <w:w w:val="105"/>
        </w:rPr>
        <w:t>exceptions légales,</w:t>
      </w:r>
      <w:r>
        <w:rPr>
          <w:spacing w:val="-9"/>
          <w:w w:val="105"/>
        </w:rPr>
        <w:t> </w:t>
      </w:r>
      <w:r>
        <w:rPr>
          <w:spacing w:val="-2"/>
          <w:w w:val="105"/>
        </w:rPr>
        <w:t>devant la</w:t>
      </w:r>
      <w:r>
        <w:rPr>
          <w:spacing w:val="-9"/>
          <w:w w:val="105"/>
        </w:rPr>
        <w:t> </w:t>
      </w:r>
      <w:r>
        <w:rPr>
          <w:spacing w:val="-2"/>
          <w:w w:val="105"/>
        </w:rPr>
        <w:t>juridiction</w:t>
      </w:r>
      <w:r>
        <w:rPr>
          <w:spacing w:val="-9"/>
          <w:w w:val="105"/>
        </w:rPr>
        <w:t> </w:t>
      </w:r>
      <w:r>
        <w:rPr>
          <w:spacing w:val="-2"/>
          <w:w w:val="105"/>
        </w:rPr>
        <w:t>financière.</w:t>
      </w:r>
      <w:r>
        <w:rPr>
          <w:spacing w:val="-9"/>
          <w:w w:val="105"/>
        </w:rPr>
        <w:t> </w:t>
      </w:r>
      <w:r>
        <w:rPr>
          <w:spacing w:val="-2"/>
          <w:w w:val="105"/>
        </w:rPr>
        <w:t>La</w:t>
      </w:r>
      <w:r>
        <w:rPr>
          <w:spacing w:val="-6"/>
          <w:w w:val="105"/>
        </w:rPr>
        <w:t> </w:t>
      </w:r>
      <w:r>
        <w:rPr>
          <w:spacing w:val="-2"/>
          <w:w w:val="105"/>
        </w:rPr>
        <w:t>Cour</w:t>
      </w:r>
      <w:r>
        <w:rPr>
          <w:spacing w:val="-6"/>
          <w:w w:val="105"/>
        </w:rPr>
        <w:t> </w:t>
      </w:r>
      <w:r>
        <w:rPr>
          <w:spacing w:val="-2"/>
          <w:w w:val="105"/>
        </w:rPr>
        <w:t>admet</w:t>
      </w:r>
      <w:r>
        <w:rPr>
          <w:spacing w:val="-7"/>
          <w:w w:val="105"/>
        </w:rPr>
        <w:t> </w:t>
      </w:r>
      <w:r>
        <w:rPr>
          <w:spacing w:val="-2"/>
          <w:w w:val="105"/>
        </w:rPr>
        <w:t>implicitement</w:t>
      </w:r>
      <w:r>
        <w:rPr>
          <w:spacing w:val="-7"/>
          <w:w w:val="105"/>
        </w:rPr>
        <w:t> </w:t>
      </w:r>
      <w:r>
        <w:rPr>
          <w:spacing w:val="-2"/>
          <w:w w:val="105"/>
        </w:rPr>
        <w:t>que</w:t>
      </w:r>
      <w:r>
        <w:rPr>
          <w:spacing w:val="-4"/>
          <w:w w:val="105"/>
        </w:rPr>
        <w:t> </w:t>
      </w:r>
      <w:r>
        <w:rPr>
          <w:spacing w:val="-2"/>
          <w:w w:val="105"/>
        </w:rPr>
        <w:t>le</w:t>
      </w:r>
      <w:r>
        <w:rPr>
          <w:spacing w:val="-4"/>
          <w:w w:val="105"/>
        </w:rPr>
        <w:t> </w:t>
      </w:r>
      <w:r>
        <w:rPr>
          <w:spacing w:val="-2"/>
          <w:w w:val="105"/>
        </w:rPr>
        <w:t>principe</w:t>
      </w:r>
      <w:r>
        <w:rPr>
          <w:spacing w:val="-7"/>
          <w:w w:val="105"/>
        </w:rPr>
        <w:t> </w:t>
      </w:r>
      <w:r>
        <w:rPr>
          <w:spacing w:val="-2"/>
          <w:w w:val="105"/>
        </w:rPr>
        <w:t>vaut</w:t>
      </w:r>
      <w:r>
        <w:rPr>
          <w:spacing w:val="-7"/>
          <w:w w:val="105"/>
        </w:rPr>
        <w:t> </w:t>
      </w:r>
      <w:r>
        <w:rPr>
          <w:spacing w:val="-2"/>
          <w:w w:val="105"/>
        </w:rPr>
        <w:t>pour</w:t>
      </w:r>
      <w:r>
        <w:rPr>
          <w:spacing w:val="-7"/>
          <w:w w:val="105"/>
        </w:rPr>
        <w:t> </w:t>
      </w:r>
      <w:r>
        <w:rPr>
          <w:spacing w:val="-2"/>
          <w:w w:val="105"/>
        </w:rPr>
        <w:t>des</w:t>
      </w:r>
      <w:r>
        <w:rPr>
          <w:spacing w:val="-7"/>
          <w:w w:val="105"/>
        </w:rPr>
        <w:t> </w:t>
      </w:r>
      <w:r>
        <w:rPr>
          <w:spacing w:val="-2"/>
          <w:w w:val="105"/>
        </w:rPr>
        <w:t>faits </w:t>
      </w:r>
      <w:r>
        <w:rPr>
          <w:w w:val="105"/>
        </w:rPr>
        <w:t>antérieurs à l’entrée en vigueur du nouveau régime de responsabilité.</w:t>
      </w:r>
    </w:p>
    <w:p>
      <w:pPr>
        <w:spacing w:line="256" w:lineRule="auto" w:before="60"/>
        <w:ind w:left="312" w:right="129" w:firstLine="283"/>
        <w:jc w:val="both"/>
        <w:rPr>
          <w:sz w:val="18"/>
        </w:rPr>
      </w:pPr>
      <w:r>
        <w:rPr>
          <w:sz w:val="18"/>
        </w:rPr>
        <w:t>Par ailleurs,</w:t>
      </w:r>
      <w:r>
        <w:rPr>
          <w:spacing w:val="-11"/>
          <w:sz w:val="18"/>
        </w:rPr>
        <w:t> </w:t>
      </w:r>
      <w:r>
        <w:rPr>
          <w:sz w:val="18"/>
        </w:rPr>
        <w:t>la juridiction reprend ici à son compte la jurisprudence classique du juge des comptes sur la responsabilité du gestionnaire de fait dit « de longue main » (</w:t>
      </w:r>
      <w:r>
        <w:rPr>
          <w:i/>
          <w:sz w:val="18"/>
        </w:rPr>
        <w:t>cf. </w:t>
      </w:r>
      <w:r>
        <w:rPr>
          <w:sz w:val="18"/>
        </w:rPr>
        <w:t>CC,</w:t>
      </w:r>
      <w:r>
        <w:rPr>
          <w:spacing w:val="40"/>
          <w:sz w:val="18"/>
        </w:rPr>
        <w:t> </w:t>
      </w:r>
      <w:r>
        <w:rPr>
          <w:spacing w:val="-2"/>
          <w:sz w:val="18"/>
        </w:rPr>
        <w:t>22</w:t>
      </w:r>
      <w:r>
        <w:rPr>
          <w:spacing w:val="-9"/>
          <w:sz w:val="18"/>
        </w:rPr>
        <w:t> </w:t>
      </w:r>
      <w:r>
        <w:rPr>
          <w:spacing w:val="-2"/>
          <w:sz w:val="18"/>
        </w:rPr>
        <w:t>janvier</w:t>
      </w:r>
      <w:r>
        <w:rPr>
          <w:spacing w:val="-8"/>
          <w:sz w:val="18"/>
        </w:rPr>
        <w:t> </w:t>
      </w:r>
      <w:r>
        <w:rPr>
          <w:spacing w:val="-2"/>
          <w:sz w:val="18"/>
        </w:rPr>
        <w:t>2015,</w:t>
      </w:r>
      <w:r>
        <w:rPr>
          <w:spacing w:val="-8"/>
          <w:sz w:val="18"/>
        </w:rPr>
        <w:t> </w:t>
      </w:r>
      <w:r>
        <w:rPr>
          <w:i/>
          <w:spacing w:val="-2"/>
          <w:sz w:val="18"/>
        </w:rPr>
        <w:t>Centre</w:t>
      </w:r>
      <w:r>
        <w:rPr>
          <w:i/>
          <w:spacing w:val="-8"/>
          <w:sz w:val="18"/>
        </w:rPr>
        <w:t> </w:t>
      </w:r>
      <w:r>
        <w:rPr>
          <w:i/>
          <w:spacing w:val="-2"/>
          <w:sz w:val="18"/>
        </w:rPr>
        <w:t>communal</w:t>
      </w:r>
      <w:r>
        <w:rPr>
          <w:i/>
          <w:spacing w:val="-8"/>
          <w:sz w:val="18"/>
        </w:rPr>
        <w:t> </w:t>
      </w:r>
      <w:r>
        <w:rPr>
          <w:i/>
          <w:spacing w:val="-2"/>
          <w:sz w:val="18"/>
        </w:rPr>
        <w:t>d’action</w:t>
      </w:r>
      <w:r>
        <w:rPr>
          <w:i/>
          <w:spacing w:val="-9"/>
          <w:sz w:val="18"/>
        </w:rPr>
        <w:t> </w:t>
      </w:r>
      <w:r>
        <w:rPr>
          <w:i/>
          <w:spacing w:val="-2"/>
          <w:sz w:val="18"/>
        </w:rPr>
        <w:t>sociale</w:t>
      </w:r>
      <w:r>
        <w:rPr>
          <w:i/>
          <w:spacing w:val="-8"/>
          <w:sz w:val="18"/>
        </w:rPr>
        <w:t> </w:t>
      </w:r>
      <w:r>
        <w:rPr>
          <w:i/>
          <w:spacing w:val="-2"/>
          <w:sz w:val="18"/>
        </w:rPr>
        <w:t>de</w:t>
      </w:r>
      <w:r>
        <w:rPr>
          <w:i/>
          <w:spacing w:val="-8"/>
          <w:sz w:val="18"/>
        </w:rPr>
        <w:t> </w:t>
      </w:r>
      <w:r>
        <w:rPr>
          <w:i/>
          <w:spacing w:val="-2"/>
          <w:sz w:val="18"/>
        </w:rPr>
        <w:t>Toul</w:t>
      </w:r>
      <w:r>
        <w:rPr>
          <w:spacing w:val="-2"/>
          <w:sz w:val="18"/>
        </w:rPr>
        <w:t>,</w:t>
      </w:r>
      <w:r>
        <w:rPr>
          <w:spacing w:val="-8"/>
          <w:sz w:val="18"/>
        </w:rPr>
        <w:t> </w:t>
      </w:r>
      <w:r>
        <w:rPr>
          <w:spacing w:val="-2"/>
          <w:sz w:val="18"/>
        </w:rPr>
        <w:t>Recueil p.</w:t>
      </w:r>
      <w:r>
        <w:rPr>
          <w:spacing w:val="-9"/>
          <w:sz w:val="18"/>
        </w:rPr>
        <w:t> </w:t>
      </w:r>
      <w:r>
        <w:rPr>
          <w:spacing w:val="-2"/>
          <w:sz w:val="18"/>
        </w:rPr>
        <w:t>16 ; CC,</w:t>
      </w:r>
      <w:r>
        <w:rPr>
          <w:spacing w:val="-9"/>
          <w:sz w:val="18"/>
        </w:rPr>
        <w:t> </w:t>
      </w:r>
      <w:r>
        <w:rPr>
          <w:spacing w:val="-2"/>
          <w:sz w:val="18"/>
        </w:rPr>
        <w:t>18 juillet</w:t>
      </w:r>
      <w:r>
        <w:rPr>
          <w:spacing w:val="-6"/>
          <w:sz w:val="18"/>
        </w:rPr>
        <w:t> </w:t>
      </w:r>
      <w:r>
        <w:rPr>
          <w:spacing w:val="-2"/>
          <w:sz w:val="18"/>
        </w:rPr>
        <w:t>2012,</w:t>
      </w:r>
      <w:r>
        <w:rPr>
          <w:sz w:val="18"/>
        </w:rPr>
        <w:t> </w:t>
      </w:r>
      <w:r>
        <w:rPr>
          <w:i/>
          <w:sz w:val="18"/>
        </w:rPr>
        <w:t>Office</w:t>
      </w:r>
      <w:r>
        <w:rPr>
          <w:i/>
          <w:spacing w:val="15"/>
          <w:sz w:val="18"/>
        </w:rPr>
        <w:t> </w:t>
      </w:r>
      <w:r>
        <w:rPr>
          <w:i/>
          <w:sz w:val="18"/>
        </w:rPr>
        <w:t>du tourisme</w:t>
      </w:r>
      <w:r>
        <w:rPr>
          <w:i/>
          <w:spacing w:val="15"/>
          <w:sz w:val="18"/>
        </w:rPr>
        <w:t> </w:t>
      </w:r>
      <w:r>
        <w:rPr>
          <w:i/>
          <w:sz w:val="18"/>
        </w:rPr>
        <w:t>de</w:t>
      </w:r>
      <w:r>
        <w:rPr>
          <w:i/>
          <w:spacing w:val="15"/>
          <w:sz w:val="18"/>
        </w:rPr>
        <w:t> </w:t>
      </w:r>
      <w:r>
        <w:rPr>
          <w:i/>
          <w:sz w:val="18"/>
        </w:rPr>
        <w:t>l’Alpe</w:t>
      </w:r>
      <w:r>
        <w:rPr>
          <w:i/>
          <w:spacing w:val="15"/>
          <w:sz w:val="18"/>
        </w:rPr>
        <w:t> </w:t>
      </w:r>
      <w:r>
        <w:rPr>
          <w:i/>
          <w:sz w:val="18"/>
        </w:rPr>
        <w:t>d’Huez</w:t>
      </w:r>
      <w:r>
        <w:rPr>
          <w:sz w:val="18"/>
        </w:rPr>
        <w:t>,</w:t>
      </w:r>
      <w:r>
        <w:rPr>
          <w:spacing w:val="-2"/>
          <w:sz w:val="18"/>
        </w:rPr>
        <w:t> </w:t>
      </w:r>
      <w:r>
        <w:rPr>
          <w:sz w:val="18"/>
        </w:rPr>
        <w:t>Recueil</w:t>
      </w:r>
      <w:r>
        <w:rPr>
          <w:spacing w:val="15"/>
          <w:sz w:val="18"/>
        </w:rPr>
        <w:t> </w:t>
      </w:r>
      <w:r>
        <w:rPr>
          <w:sz w:val="18"/>
        </w:rPr>
        <w:t>p.</w:t>
      </w:r>
      <w:r>
        <w:rPr>
          <w:spacing w:val="-7"/>
          <w:sz w:val="18"/>
        </w:rPr>
        <w:t> </w:t>
      </w:r>
      <w:r>
        <w:rPr>
          <w:sz w:val="18"/>
        </w:rPr>
        <w:t>119).</w:t>
      </w:r>
      <w:r>
        <w:rPr>
          <w:spacing w:val="-2"/>
          <w:sz w:val="18"/>
        </w:rPr>
        <w:t> </w:t>
      </w:r>
      <w:r>
        <w:rPr>
          <w:sz w:val="18"/>
        </w:rPr>
        <w:t>Elle fait une</w:t>
      </w:r>
      <w:r>
        <w:rPr>
          <w:spacing w:val="15"/>
          <w:sz w:val="18"/>
        </w:rPr>
        <w:t> </w:t>
      </w:r>
      <w:r>
        <w:rPr>
          <w:sz w:val="18"/>
        </w:rPr>
        <w:t>application</w:t>
      </w:r>
      <w:r>
        <w:rPr>
          <w:spacing w:val="15"/>
          <w:sz w:val="18"/>
        </w:rPr>
        <w:t> </w:t>
      </w:r>
      <w:r>
        <w:rPr>
          <w:sz w:val="18"/>
        </w:rPr>
        <w:t>positive</w:t>
      </w:r>
      <w:r>
        <w:rPr>
          <w:spacing w:val="15"/>
          <w:sz w:val="18"/>
        </w:rPr>
        <w:t> </w:t>
      </w:r>
      <w:r>
        <w:rPr>
          <w:sz w:val="18"/>
        </w:rPr>
        <w:t>de </w:t>
      </w:r>
      <w:r>
        <w:rPr>
          <w:spacing w:val="-2"/>
          <w:sz w:val="18"/>
        </w:rPr>
        <w:t>la</w:t>
      </w:r>
      <w:r>
        <w:rPr>
          <w:spacing w:val="-9"/>
          <w:sz w:val="18"/>
        </w:rPr>
        <w:t> </w:t>
      </w:r>
      <w:r>
        <w:rPr>
          <w:spacing w:val="-2"/>
          <w:sz w:val="18"/>
        </w:rPr>
        <w:t>jurisprudence</w:t>
      </w:r>
      <w:r>
        <w:rPr>
          <w:spacing w:val="-8"/>
          <w:sz w:val="18"/>
        </w:rPr>
        <w:t> </w:t>
      </w:r>
      <w:r>
        <w:rPr>
          <w:spacing w:val="-2"/>
          <w:sz w:val="18"/>
        </w:rPr>
        <w:t>du</w:t>
      </w:r>
      <w:r>
        <w:rPr>
          <w:spacing w:val="-4"/>
          <w:sz w:val="18"/>
        </w:rPr>
        <w:t> </w:t>
      </w:r>
      <w:r>
        <w:rPr>
          <w:spacing w:val="-2"/>
          <w:sz w:val="18"/>
        </w:rPr>
        <w:t>Conseil</w:t>
      </w:r>
      <w:r>
        <w:rPr>
          <w:spacing w:val="-4"/>
          <w:sz w:val="18"/>
        </w:rPr>
        <w:t> </w:t>
      </w:r>
      <w:r>
        <w:rPr>
          <w:spacing w:val="-2"/>
          <w:sz w:val="18"/>
        </w:rPr>
        <w:t>d’État</w:t>
      </w:r>
      <w:r>
        <w:rPr>
          <w:spacing w:val="-8"/>
          <w:sz w:val="18"/>
        </w:rPr>
        <w:t> </w:t>
      </w:r>
      <w:r>
        <w:rPr>
          <w:spacing w:val="-2"/>
          <w:sz w:val="18"/>
        </w:rPr>
        <w:t>sur</w:t>
      </w:r>
      <w:r>
        <w:rPr>
          <w:spacing w:val="-8"/>
          <w:sz w:val="18"/>
        </w:rPr>
        <w:t> </w:t>
      </w:r>
      <w:r>
        <w:rPr>
          <w:spacing w:val="-2"/>
          <w:sz w:val="18"/>
        </w:rPr>
        <w:t>la</w:t>
      </w:r>
      <w:r>
        <w:rPr>
          <w:spacing w:val="-4"/>
          <w:sz w:val="18"/>
        </w:rPr>
        <w:t> </w:t>
      </w:r>
      <w:r>
        <w:rPr>
          <w:spacing w:val="-2"/>
          <w:sz w:val="18"/>
        </w:rPr>
        <w:t>gestion</w:t>
      </w:r>
      <w:r>
        <w:rPr>
          <w:spacing w:val="-4"/>
          <w:sz w:val="18"/>
        </w:rPr>
        <w:t> </w:t>
      </w:r>
      <w:r>
        <w:rPr>
          <w:spacing w:val="-2"/>
          <w:sz w:val="18"/>
        </w:rPr>
        <w:t>de</w:t>
      </w:r>
      <w:r>
        <w:rPr>
          <w:spacing w:val="-8"/>
          <w:sz w:val="18"/>
        </w:rPr>
        <w:t> </w:t>
      </w:r>
      <w:r>
        <w:rPr>
          <w:spacing w:val="-2"/>
          <w:sz w:val="18"/>
        </w:rPr>
        <w:t>fait</w:t>
      </w:r>
      <w:r>
        <w:rPr>
          <w:spacing w:val="-8"/>
          <w:sz w:val="18"/>
        </w:rPr>
        <w:t> </w:t>
      </w:r>
      <w:r>
        <w:rPr>
          <w:spacing w:val="-2"/>
          <w:sz w:val="18"/>
        </w:rPr>
        <w:t>en</w:t>
      </w:r>
      <w:r>
        <w:rPr>
          <w:spacing w:val="-4"/>
          <w:sz w:val="18"/>
        </w:rPr>
        <w:t> </w:t>
      </w:r>
      <w:r>
        <w:rPr>
          <w:spacing w:val="-2"/>
          <w:sz w:val="18"/>
        </w:rPr>
        <w:t>recettes</w:t>
      </w:r>
      <w:r>
        <w:rPr>
          <w:spacing w:val="-4"/>
          <w:sz w:val="18"/>
        </w:rPr>
        <w:t> </w:t>
      </w:r>
      <w:r>
        <w:rPr>
          <w:spacing w:val="-2"/>
          <w:sz w:val="18"/>
        </w:rPr>
        <w:t>(</w:t>
      </w:r>
      <w:r>
        <w:rPr>
          <w:i/>
          <w:spacing w:val="-2"/>
          <w:sz w:val="18"/>
        </w:rPr>
        <w:t>cf.</w:t>
      </w:r>
      <w:r>
        <w:rPr>
          <w:i/>
          <w:spacing w:val="-4"/>
          <w:sz w:val="18"/>
        </w:rPr>
        <w:t> </w:t>
      </w:r>
      <w:r>
        <w:rPr>
          <w:spacing w:val="-2"/>
          <w:sz w:val="18"/>
        </w:rPr>
        <w:t>CE,</w:t>
      </w:r>
      <w:r>
        <w:rPr>
          <w:spacing w:val="-9"/>
          <w:sz w:val="18"/>
        </w:rPr>
        <w:t> </w:t>
      </w:r>
      <w:r>
        <w:rPr>
          <w:spacing w:val="-2"/>
          <w:sz w:val="18"/>
        </w:rPr>
        <w:t>6</w:t>
      </w:r>
      <w:r>
        <w:rPr>
          <w:spacing w:val="-3"/>
          <w:sz w:val="18"/>
        </w:rPr>
        <w:t> </w:t>
      </w:r>
      <w:r>
        <w:rPr>
          <w:spacing w:val="-2"/>
          <w:sz w:val="18"/>
        </w:rPr>
        <w:t>novembre</w:t>
      </w:r>
      <w:r>
        <w:rPr>
          <w:spacing w:val="-4"/>
          <w:sz w:val="18"/>
        </w:rPr>
        <w:t> </w:t>
      </w:r>
      <w:r>
        <w:rPr>
          <w:spacing w:val="-2"/>
          <w:sz w:val="18"/>
        </w:rPr>
        <w:t>2009,</w:t>
      </w:r>
      <w:r>
        <w:rPr>
          <w:sz w:val="18"/>
        </w:rPr>
        <w:t> </w:t>
      </w:r>
      <w:r>
        <w:rPr>
          <w:i/>
          <w:spacing w:val="-2"/>
          <w:sz w:val="18"/>
        </w:rPr>
        <w:t>Société</w:t>
      </w:r>
      <w:r>
        <w:rPr>
          <w:i/>
          <w:spacing w:val="-9"/>
          <w:sz w:val="18"/>
        </w:rPr>
        <w:t> </w:t>
      </w:r>
      <w:r>
        <w:rPr>
          <w:i/>
          <w:spacing w:val="-2"/>
          <w:sz w:val="18"/>
        </w:rPr>
        <w:t>Prest’action</w:t>
      </w:r>
      <w:r>
        <w:rPr>
          <w:spacing w:val="-2"/>
          <w:sz w:val="18"/>
        </w:rPr>
        <w:t>,</w:t>
      </w:r>
      <w:r>
        <w:rPr>
          <w:spacing w:val="-8"/>
          <w:sz w:val="18"/>
        </w:rPr>
        <w:t> </w:t>
      </w:r>
      <w:r>
        <w:rPr>
          <w:spacing w:val="-2"/>
          <w:sz w:val="18"/>
        </w:rPr>
        <w:t>n°</w:t>
      </w:r>
      <w:r>
        <w:rPr>
          <w:spacing w:val="-8"/>
          <w:sz w:val="18"/>
        </w:rPr>
        <w:t> </w:t>
      </w:r>
      <w:r>
        <w:rPr>
          <w:spacing w:val="-2"/>
          <w:sz w:val="18"/>
        </w:rPr>
        <w:t>29877,</w:t>
      </w:r>
      <w:r>
        <w:rPr>
          <w:spacing w:val="-8"/>
          <w:sz w:val="18"/>
        </w:rPr>
        <w:t> </w:t>
      </w:r>
      <w:r>
        <w:rPr>
          <w:spacing w:val="-2"/>
          <w:sz w:val="18"/>
        </w:rPr>
        <w:t>Recueil</w:t>
      </w:r>
      <w:r>
        <w:rPr>
          <w:spacing w:val="-8"/>
          <w:sz w:val="18"/>
        </w:rPr>
        <w:t> </w:t>
      </w:r>
      <w:r>
        <w:rPr>
          <w:spacing w:val="-2"/>
          <w:sz w:val="18"/>
        </w:rPr>
        <w:t>Lebon</w:t>
      </w:r>
      <w:r>
        <w:rPr>
          <w:spacing w:val="-9"/>
          <w:sz w:val="18"/>
        </w:rPr>
        <w:t> </w:t>
      </w:r>
      <w:r>
        <w:rPr>
          <w:spacing w:val="-2"/>
          <w:sz w:val="18"/>
        </w:rPr>
        <w:t>p.</w:t>
      </w:r>
      <w:r>
        <w:rPr>
          <w:spacing w:val="-8"/>
          <w:sz w:val="18"/>
        </w:rPr>
        <w:t> </w:t>
      </w:r>
      <w:r>
        <w:rPr>
          <w:spacing w:val="-2"/>
          <w:sz w:val="18"/>
        </w:rPr>
        <w:t>448).</w:t>
      </w:r>
      <w:r>
        <w:rPr>
          <w:spacing w:val="-8"/>
          <w:sz w:val="18"/>
        </w:rPr>
        <w:t> </w:t>
      </w:r>
      <w:r>
        <w:rPr>
          <w:spacing w:val="-2"/>
          <w:sz w:val="18"/>
        </w:rPr>
        <w:t>Pour</w:t>
      </w:r>
      <w:r>
        <w:rPr>
          <w:spacing w:val="-8"/>
          <w:sz w:val="18"/>
        </w:rPr>
        <w:t> </w:t>
      </w:r>
      <w:r>
        <w:rPr>
          <w:spacing w:val="-2"/>
          <w:sz w:val="18"/>
        </w:rPr>
        <w:t>un</w:t>
      </w:r>
      <w:r>
        <w:rPr>
          <w:spacing w:val="-8"/>
          <w:sz w:val="18"/>
        </w:rPr>
        <w:t> </w:t>
      </w:r>
      <w:r>
        <w:rPr>
          <w:spacing w:val="-2"/>
          <w:sz w:val="18"/>
        </w:rPr>
        <w:t>autre</w:t>
      </w:r>
      <w:r>
        <w:rPr>
          <w:spacing w:val="-8"/>
          <w:sz w:val="18"/>
        </w:rPr>
        <w:t> </w:t>
      </w:r>
      <w:r>
        <w:rPr>
          <w:spacing w:val="-2"/>
          <w:sz w:val="18"/>
        </w:rPr>
        <w:t>exemple</w:t>
      </w:r>
      <w:r>
        <w:rPr>
          <w:spacing w:val="-9"/>
          <w:sz w:val="18"/>
        </w:rPr>
        <w:t> </w:t>
      </w:r>
      <w:r>
        <w:rPr>
          <w:spacing w:val="-2"/>
          <w:sz w:val="18"/>
        </w:rPr>
        <w:t>d’encaissement</w:t>
      </w:r>
      <w:r>
        <w:rPr>
          <w:sz w:val="18"/>
        </w:rPr>
        <w:t> des recettes d’un musée, </w:t>
      </w:r>
      <w:r>
        <w:rPr>
          <w:i/>
          <w:sz w:val="18"/>
        </w:rPr>
        <w:t>cf. </w:t>
      </w:r>
      <w:r>
        <w:rPr>
          <w:sz w:val="18"/>
        </w:rPr>
        <w:t>CC, 26 mai 2011, </w:t>
      </w:r>
      <w:r>
        <w:rPr>
          <w:i/>
          <w:sz w:val="18"/>
        </w:rPr>
        <w:t>Musée national du sport</w:t>
      </w:r>
      <w:r>
        <w:rPr>
          <w:sz w:val="18"/>
        </w:rPr>
        <w:t>, Recueil p. 54</w:t>
      </w:r>
    </w:p>
    <w:p>
      <w:pPr>
        <w:spacing w:after="0" w:line="256" w:lineRule="auto"/>
        <w:jc w:val="both"/>
        <w:rPr>
          <w:sz w:val="18"/>
        </w:rPr>
        <w:sectPr>
          <w:pgSz w:w="8400" w:h="11910"/>
          <w:pgMar w:header="827" w:footer="0" w:top="1040" w:bottom="280" w:left="708" w:right="708"/>
        </w:sectPr>
      </w:pPr>
    </w:p>
    <w:p>
      <w:pPr>
        <w:pStyle w:val="BodyText"/>
        <w:spacing w:before="120"/>
        <w:jc w:val="left"/>
      </w:pPr>
    </w:p>
    <w:p>
      <w:pPr>
        <w:pStyle w:val="BodyText"/>
        <w:spacing w:line="252" w:lineRule="auto"/>
        <w:ind w:left="142" w:right="303" w:firstLine="283"/>
      </w:pPr>
      <w:r>
        <w:rPr>
          <w:w w:val="105"/>
        </w:rPr>
        <w:t>Sur le défaut de production des comptes, la Cour a adopté une interprétation stricte du deuxième alinéa de l’article L.</w:t>
      </w:r>
      <w:r>
        <w:rPr>
          <w:spacing w:val="-11"/>
          <w:w w:val="105"/>
        </w:rPr>
        <w:t> </w:t>
      </w:r>
      <w:r>
        <w:rPr>
          <w:w w:val="105"/>
        </w:rPr>
        <w:t>131-15,</w:t>
      </w:r>
      <w:r>
        <w:rPr>
          <w:spacing w:val="-9"/>
          <w:w w:val="105"/>
        </w:rPr>
        <w:t> </w:t>
      </w:r>
      <w:r>
        <w:rPr>
          <w:w w:val="105"/>
        </w:rPr>
        <w:t>en ne suivant</w:t>
      </w:r>
      <w:r>
        <w:rPr>
          <w:spacing w:val="-1"/>
          <w:w w:val="105"/>
        </w:rPr>
        <w:t> </w:t>
      </w:r>
      <w:r>
        <w:rPr>
          <w:w w:val="105"/>
        </w:rPr>
        <w:t>pas le ministère public sur</w:t>
      </w:r>
      <w:r>
        <w:rPr>
          <w:spacing w:val="-11"/>
          <w:w w:val="105"/>
        </w:rPr>
        <w:t> </w:t>
      </w:r>
      <w:r>
        <w:rPr>
          <w:w w:val="105"/>
        </w:rPr>
        <w:t>ce</w:t>
      </w:r>
      <w:r>
        <w:rPr>
          <w:spacing w:val="-3"/>
          <w:w w:val="105"/>
        </w:rPr>
        <w:t> </w:t>
      </w:r>
      <w:r>
        <w:rPr>
          <w:w w:val="105"/>
        </w:rPr>
        <w:t>point,</w:t>
      </w:r>
      <w:r>
        <w:rPr>
          <w:spacing w:val="-11"/>
          <w:w w:val="105"/>
        </w:rPr>
        <w:t> </w:t>
      </w:r>
      <w:r>
        <w:rPr>
          <w:w w:val="105"/>
        </w:rPr>
        <w:t>considérant</w:t>
      </w:r>
      <w:r>
        <w:rPr>
          <w:spacing w:val="-6"/>
          <w:w w:val="105"/>
        </w:rPr>
        <w:t> </w:t>
      </w:r>
      <w:r>
        <w:rPr>
          <w:w w:val="105"/>
        </w:rPr>
        <w:t>que</w:t>
      </w:r>
      <w:r>
        <w:rPr>
          <w:spacing w:val="-4"/>
          <w:w w:val="105"/>
        </w:rPr>
        <w:t> </w:t>
      </w:r>
      <w:r>
        <w:rPr>
          <w:w w:val="105"/>
        </w:rPr>
        <w:t>l’absence</w:t>
      </w:r>
      <w:r>
        <w:rPr>
          <w:spacing w:val="-4"/>
          <w:w w:val="105"/>
        </w:rPr>
        <w:t> </w:t>
      </w:r>
      <w:r>
        <w:rPr>
          <w:w w:val="105"/>
        </w:rPr>
        <w:t>de</w:t>
      </w:r>
      <w:r>
        <w:rPr>
          <w:spacing w:val="-4"/>
          <w:w w:val="105"/>
        </w:rPr>
        <w:t> </w:t>
      </w:r>
      <w:r>
        <w:rPr>
          <w:w w:val="105"/>
        </w:rPr>
        <w:t>constatation</w:t>
      </w:r>
      <w:r>
        <w:rPr>
          <w:spacing w:val="-4"/>
          <w:w w:val="105"/>
        </w:rPr>
        <w:t> </w:t>
      </w:r>
      <w:r>
        <w:rPr>
          <w:w w:val="105"/>
        </w:rPr>
        <w:t>préalable</w:t>
      </w:r>
      <w:r>
        <w:rPr>
          <w:spacing w:val="-4"/>
          <w:w w:val="105"/>
        </w:rPr>
        <w:t> </w:t>
      </w:r>
      <w:r>
        <w:rPr>
          <w:w w:val="105"/>
        </w:rPr>
        <w:t>de</w:t>
      </w:r>
      <w:r>
        <w:rPr>
          <w:spacing w:val="-4"/>
          <w:w w:val="105"/>
        </w:rPr>
        <w:t> </w:t>
      </w:r>
      <w:r>
        <w:rPr>
          <w:w w:val="105"/>
        </w:rPr>
        <w:t>la</w:t>
      </w:r>
      <w:r>
        <w:rPr>
          <w:spacing w:val="-4"/>
          <w:w w:val="105"/>
        </w:rPr>
        <w:t> </w:t>
      </w:r>
      <w:r>
        <w:rPr>
          <w:w w:val="105"/>
        </w:rPr>
        <w:t>gestion</w:t>
      </w:r>
      <w:r>
        <w:rPr>
          <w:spacing w:val="-4"/>
          <w:w w:val="105"/>
        </w:rPr>
        <w:t> </w:t>
      </w:r>
      <w:r>
        <w:rPr>
          <w:w w:val="105"/>
        </w:rPr>
        <w:t>de</w:t>
      </w:r>
      <w:r>
        <w:rPr>
          <w:spacing w:val="-7"/>
          <w:w w:val="105"/>
        </w:rPr>
        <w:t> </w:t>
      </w:r>
      <w:r>
        <w:rPr>
          <w:w w:val="105"/>
        </w:rPr>
        <w:t>fait </w:t>
      </w:r>
      <w:r>
        <w:rPr>
          <w:spacing w:val="-2"/>
          <w:w w:val="105"/>
        </w:rPr>
        <w:t>par</w:t>
      </w:r>
      <w:r>
        <w:rPr>
          <w:spacing w:val="-4"/>
          <w:w w:val="105"/>
        </w:rPr>
        <w:t> </w:t>
      </w:r>
      <w:r>
        <w:rPr>
          <w:spacing w:val="-2"/>
          <w:w w:val="105"/>
        </w:rPr>
        <w:t>un jugement</w:t>
      </w:r>
      <w:r>
        <w:rPr>
          <w:spacing w:val="-4"/>
          <w:w w:val="105"/>
        </w:rPr>
        <w:t> </w:t>
      </w:r>
      <w:r>
        <w:rPr>
          <w:spacing w:val="-2"/>
          <w:w w:val="105"/>
        </w:rPr>
        <w:t>devenu définitif</w:t>
      </w:r>
      <w:r>
        <w:rPr>
          <w:spacing w:val="-4"/>
          <w:w w:val="105"/>
        </w:rPr>
        <w:t> </w:t>
      </w:r>
      <w:r>
        <w:rPr>
          <w:spacing w:val="-2"/>
          <w:w w:val="105"/>
        </w:rPr>
        <w:t>ne permet</w:t>
      </w:r>
      <w:r>
        <w:rPr>
          <w:spacing w:val="-4"/>
          <w:w w:val="105"/>
        </w:rPr>
        <w:t> </w:t>
      </w:r>
      <w:r>
        <w:rPr>
          <w:spacing w:val="-2"/>
          <w:w w:val="105"/>
        </w:rPr>
        <w:t>pas,</w:t>
      </w:r>
      <w:r>
        <w:rPr>
          <w:spacing w:val="-16"/>
          <w:w w:val="105"/>
        </w:rPr>
        <w:t> </w:t>
      </w:r>
      <w:r>
        <w:rPr>
          <w:spacing w:val="-2"/>
          <w:w w:val="105"/>
        </w:rPr>
        <w:t>à ce stade,</w:t>
      </w:r>
      <w:r>
        <w:rPr>
          <w:spacing w:val="-16"/>
          <w:w w:val="105"/>
        </w:rPr>
        <w:t> </w:t>
      </w:r>
      <w:r>
        <w:rPr>
          <w:spacing w:val="-2"/>
          <w:w w:val="105"/>
        </w:rPr>
        <w:t>de sanctionner</w:t>
      </w:r>
      <w:r>
        <w:rPr>
          <w:spacing w:val="-4"/>
          <w:w w:val="105"/>
        </w:rPr>
        <w:t> </w:t>
      </w:r>
      <w:r>
        <w:rPr>
          <w:spacing w:val="-2"/>
          <w:w w:val="105"/>
        </w:rPr>
        <w:t>l’infraction.</w:t>
      </w:r>
    </w:p>
    <w:p>
      <w:pPr>
        <w:pStyle w:val="BodyText"/>
        <w:spacing w:before="47"/>
        <w:jc w:val="left"/>
        <w:rPr>
          <w:sz w:val="20"/>
        </w:rPr>
      </w:pPr>
      <w:r>
        <w:rPr>
          <w:sz w:val="20"/>
        </w:rPr>
        <mc:AlternateContent>
          <mc:Choice Requires="wps">
            <w:drawing>
              <wp:anchor distT="0" distB="0" distL="0" distR="0" allowOverlap="1" layoutInCell="1" locked="0" behindDoc="1" simplePos="0" relativeHeight="487597568">
                <wp:simplePos x="0" y="0"/>
                <wp:positionH relativeFrom="page">
                  <wp:posOffset>2250000</wp:posOffset>
                </wp:positionH>
                <wp:positionV relativeFrom="paragraph">
                  <wp:posOffset>200114</wp:posOffset>
                </wp:positionV>
                <wp:extent cx="720090"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757031pt;width:56.7pt;height:.1pt;mso-position-horizontal-relative:page;mso-position-vertical-relative:paragraph;z-index:-15718912;mso-wrap-distance-left:0;mso-wrap-distance-right:0" id="docshape30" coordorigin="3543,315" coordsize="1134,0" path="m3543,315l4677,315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73" w:lineRule="auto" w:before="1"/>
        <w:ind w:firstLine="4"/>
        <w:jc w:val="left"/>
      </w:pPr>
      <w:bookmarkStart w:name="_bookmark16" w:id="23"/>
      <w:bookmarkEnd w:id="23"/>
      <w:r>
        <w:rPr>
          <w:b w:val="0"/>
        </w:rPr>
      </w:r>
      <w:r>
        <w:rPr>
          <w:w w:val="80"/>
        </w:rPr>
        <w:t>Avantage</w:t>
      </w:r>
      <w:r>
        <w:rPr>
          <w:spacing w:val="-4"/>
          <w:w w:val="80"/>
        </w:rPr>
        <w:t> </w:t>
      </w:r>
      <w:r>
        <w:rPr>
          <w:w w:val="80"/>
        </w:rPr>
        <w:t>injustifié.</w:t>
      </w:r>
      <w:r>
        <w:rPr>
          <w:spacing w:val="-15"/>
          <w:w w:val="80"/>
        </w:rPr>
        <w:t> </w:t>
      </w:r>
      <w:r>
        <w:rPr>
          <w:w w:val="80"/>
        </w:rPr>
        <w:t>–</w:t>
      </w:r>
      <w:r>
        <w:rPr>
          <w:spacing w:val="-4"/>
          <w:w w:val="80"/>
        </w:rPr>
        <w:t> </w:t>
      </w:r>
      <w:r>
        <w:rPr>
          <w:w w:val="80"/>
        </w:rPr>
        <w:t>Commune.</w:t>
      </w:r>
      <w:r>
        <w:rPr>
          <w:spacing w:val="-15"/>
          <w:w w:val="80"/>
        </w:rPr>
        <w:t> </w:t>
      </w:r>
      <w:r>
        <w:rPr>
          <w:w w:val="80"/>
        </w:rPr>
        <w:t>–</w:t>
      </w:r>
      <w:r>
        <w:rPr>
          <w:spacing w:val="-4"/>
          <w:w w:val="80"/>
        </w:rPr>
        <w:t> </w:t>
      </w:r>
      <w:r>
        <w:rPr>
          <w:w w:val="80"/>
        </w:rPr>
        <w:t>Maire.</w:t>
      </w:r>
      <w:r>
        <w:rPr>
          <w:spacing w:val="-15"/>
          <w:w w:val="80"/>
        </w:rPr>
        <w:t> </w:t>
      </w:r>
      <w:r>
        <w:rPr>
          <w:w w:val="80"/>
        </w:rPr>
        <w:t>–</w:t>
      </w:r>
      <w:r>
        <w:rPr>
          <w:spacing w:val="-4"/>
          <w:w w:val="80"/>
        </w:rPr>
        <w:t> </w:t>
      </w:r>
      <w:r>
        <w:rPr>
          <w:w w:val="80"/>
        </w:rPr>
        <w:t>Réquisition</w:t>
      </w:r>
      <w:r>
        <w:rPr>
          <w:spacing w:val="-4"/>
          <w:w w:val="80"/>
        </w:rPr>
        <w:t> </w:t>
      </w:r>
      <w:r>
        <w:rPr>
          <w:w w:val="80"/>
        </w:rPr>
        <w:t>du</w:t>
      </w:r>
      <w:r>
        <w:rPr>
          <w:spacing w:val="-15"/>
          <w:w w:val="80"/>
        </w:rPr>
        <w:t> </w:t>
      </w:r>
      <w:r>
        <w:rPr>
          <w:w w:val="80"/>
        </w:rPr>
        <w:t>comptable.</w:t>
      </w:r>
      <w:r>
        <w:rPr>
          <w:spacing w:val="-15"/>
          <w:w w:val="80"/>
        </w:rPr>
        <w:t> </w:t>
      </w:r>
      <w:r>
        <w:rPr>
          <w:w w:val="80"/>
        </w:rPr>
        <w:t>–</w:t>
      </w:r>
      <w:r>
        <w:rPr>
          <w:spacing w:val="-4"/>
          <w:w w:val="80"/>
        </w:rPr>
        <w:t> </w:t>
      </w:r>
      <w:r>
        <w:rPr>
          <w:w w:val="80"/>
        </w:rPr>
        <w:t>Intérêt</w:t>
      </w:r>
      <w:r>
        <w:rPr>
          <w:spacing w:val="-4"/>
          <w:w w:val="80"/>
        </w:rPr>
        <w:t> </w:t>
      </w:r>
      <w:r>
        <w:rPr>
          <w:w w:val="80"/>
        </w:rPr>
        <w:t>personnel</w:t>
      </w:r>
      <w:r>
        <w:rPr>
          <w:spacing w:val="-4"/>
          <w:w w:val="80"/>
        </w:rPr>
        <w:t> </w:t>
      </w:r>
      <w:r>
        <w:rPr>
          <w:w w:val="80"/>
        </w:rPr>
        <w:t>indirect.</w:t>
      </w:r>
      <w:r>
        <w:rPr>
          <w:spacing w:val="-15"/>
          <w:w w:val="80"/>
        </w:rPr>
        <w:t> </w:t>
      </w:r>
      <w:r>
        <w:rPr>
          <w:w w:val="80"/>
        </w:rPr>
        <w:t>–</w:t>
      </w:r>
      <w:r>
        <w:rPr/>
        <w:t> </w:t>
      </w:r>
      <w:r>
        <w:rPr>
          <w:w w:val="85"/>
        </w:rPr>
        <w:t>Intérêt</w:t>
      </w:r>
      <w:r>
        <w:rPr>
          <w:spacing w:val="-5"/>
        </w:rPr>
        <w:t> </w:t>
      </w:r>
      <w:r>
        <w:rPr>
          <w:w w:val="85"/>
        </w:rPr>
        <w:t>personnel</w:t>
      </w:r>
      <w:r>
        <w:rPr>
          <w:spacing w:val="-5"/>
        </w:rPr>
        <w:t> </w:t>
      </w:r>
      <w:r>
        <w:rPr>
          <w:w w:val="85"/>
        </w:rPr>
        <w:t>direct.</w:t>
      </w:r>
      <w:r>
        <w:rPr>
          <w:spacing w:val="-9"/>
          <w:w w:val="85"/>
        </w:rPr>
        <w:t> </w:t>
      </w:r>
      <w:r>
        <w:rPr>
          <w:w w:val="85"/>
        </w:rPr>
        <w:t>–</w:t>
      </w:r>
      <w:r>
        <w:rPr>
          <w:spacing w:val="-5"/>
        </w:rPr>
        <w:t> </w:t>
      </w:r>
      <w:r>
        <w:rPr>
          <w:w w:val="85"/>
        </w:rPr>
        <w:t>Retraite.</w:t>
      </w:r>
      <w:r>
        <w:rPr>
          <w:spacing w:val="-8"/>
          <w:w w:val="85"/>
        </w:rPr>
        <w:t> </w:t>
      </w:r>
      <w:r>
        <w:rPr>
          <w:w w:val="85"/>
        </w:rPr>
        <w:t>–</w:t>
      </w:r>
      <w:r>
        <w:rPr>
          <w:spacing w:val="-5"/>
        </w:rPr>
        <w:t> </w:t>
      </w:r>
      <w:r>
        <w:rPr>
          <w:w w:val="85"/>
        </w:rPr>
        <w:t>Circonstances</w:t>
      </w:r>
      <w:r>
        <w:rPr>
          <w:spacing w:val="-5"/>
        </w:rPr>
        <w:t> </w:t>
      </w:r>
      <w:r>
        <w:rPr>
          <w:w w:val="85"/>
        </w:rPr>
        <w:t>aggravantes.</w:t>
      </w:r>
      <w:r>
        <w:rPr>
          <w:spacing w:val="-8"/>
          <w:w w:val="85"/>
        </w:rPr>
        <w:t> </w:t>
      </w:r>
      <w:r>
        <w:rPr>
          <w:w w:val="85"/>
        </w:rPr>
        <w:t>–</w:t>
      </w:r>
      <w:r>
        <w:rPr>
          <w:spacing w:val="-5"/>
        </w:rPr>
        <w:t> </w:t>
      </w:r>
      <w:r>
        <w:rPr>
          <w:w w:val="85"/>
        </w:rPr>
        <w:t>Circonstances</w:t>
      </w:r>
      <w:r>
        <w:rPr>
          <w:spacing w:val="-5"/>
        </w:rPr>
        <w:t> </w:t>
      </w:r>
      <w:r>
        <w:rPr>
          <w:spacing w:val="-2"/>
          <w:w w:val="85"/>
        </w:rPr>
        <w:t>atténuantes.</w:t>
      </w:r>
    </w:p>
    <w:p>
      <w:pPr>
        <w:spacing w:line="259" w:lineRule="auto" w:before="116"/>
        <w:ind w:left="312" w:right="126" w:firstLine="283"/>
        <w:jc w:val="both"/>
        <w:rPr>
          <w:i/>
          <w:sz w:val="18"/>
        </w:rPr>
      </w:pPr>
      <w:r>
        <w:rPr>
          <w:i/>
          <w:sz w:val="18"/>
        </w:rPr>
        <w:t>Le</w:t>
      </w:r>
      <w:r>
        <w:rPr>
          <w:i/>
          <w:spacing w:val="-8"/>
          <w:sz w:val="18"/>
        </w:rPr>
        <w:t> </w:t>
      </w:r>
      <w:r>
        <w:rPr>
          <w:i/>
          <w:sz w:val="18"/>
        </w:rPr>
        <w:t>maire</w:t>
      </w:r>
      <w:r>
        <w:rPr>
          <w:i/>
          <w:spacing w:val="-8"/>
          <w:sz w:val="18"/>
        </w:rPr>
        <w:t> </w:t>
      </w:r>
      <w:r>
        <w:rPr>
          <w:i/>
          <w:sz w:val="18"/>
        </w:rPr>
        <w:t>d’une</w:t>
      </w:r>
      <w:r>
        <w:rPr>
          <w:i/>
          <w:spacing w:val="-8"/>
          <w:sz w:val="18"/>
        </w:rPr>
        <w:t> </w:t>
      </w:r>
      <w:r>
        <w:rPr>
          <w:i/>
          <w:sz w:val="18"/>
        </w:rPr>
        <w:t>commune</w:t>
      </w:r>
      <w:r>
        <w:rPr>
          <w:i/>
          <w:spacing w:val="-8"/>
          <w:sz w:val="18"/>
        </w:rPr>
        <w:t> </w:t>
      </w:r>
      <w:r>
        <w:rPr>
          <w:i/>
          <w:sz w:val="18"/>
        </w:rPr>
        <w:t>avait</w:t>
      </w:r>
      <w:r>
        <w:rPr>
          <w:i/>
          <w:spacing w:val="-10"/>
          <w:sz w:val="18"/>
        </w:rPr>
        <w:t> </w:t>
      </w:r>
      <w:r>
        <w:rPr>
          <w:i/>
          <w:sz w:val="18"/>
        </w:rPr>
        <w:t>accordé</w:t>
      </w:r>
      <w:r>
        <w:rPr>
          <w:i/>
          <w:spacing w:val="-8"/>
          <w:sz w:val="18"/>
        </w:rPr>
        <w:t> </w:t>
      </w:r>
      <w:r>
        <w:rPr>
          <w:i/>
          <w:sz w:val="18"/>
        </w:rPr>
        <w:t>à</w:t>
      </w:r>
      <w:r>
        <w:rPr>
          <w:i/>
          <w:spacing w:val="-8"/>
          <w:sz w:val="18"/>
        </w:rPr>
        <w:t> </w:t>
      </w:r>
      <w:r>
        <w:rPr>
          <w:i/>
          <w:sz w:val="18"/>
        </w:rPr>
        <w:t>sa</w:t>
      </w:r>
      <w:r>
        <w:rPr>
          <w:i/>
          <w:spacing w:val="-8"/>
          <w:sz w:val="18"/>
        </w:rPr>
        <w:t> </w:t>
      </w:r>
      <w:r>
        <w:rPr>
          <w:i/>
          <w:sz w:val="18"/>
        </w:rPr>
        <w:t>directrice</w:t>
      </w:r>
      <w:r>
        <w:rPr>
          <w:i/>
          <w:spacing w:val="-8"/>
          <w:sz w:val="18"/>
        </w:rPr>
        <w:t> </w:t>
      </w:r>
      <w:r>
        <w:rPr>
          <w:i/>
          <w:sz w:val="18"/>
        </w:rPr>
        <w:t>générale</w:t>
      </w:r>
      <w:r>
        <w:rPr>
          <w:i/>
          <w:spacing w:val="-8"/>
          <w:sz w:val="18"/>
        </w:rPr>
        <w:t> </w:t>
      </w:r>
      <w:r>
        <w:rPr>
          <w:i/>
          <w:sz w:val="18"/>
        </w:rPr>
        <w:t>des</w:t>
      </w:r>
      <w:r>
        <w:rPr>
          <w:i/>
          <w:spacing w:val="-8"/>
          <w:sz w:val="18"/>
        </w:rPr>
        <w:t> </w:t>
      </w:r>
      <w:r>
        <w:rPr>
          <w:i/>
          <w:sz w:val="18"/>
        </w:rPr>
        <w:t>services</w:t>
      </w:r>
      <w:r>
        <w:rPr>
          <w:i/>
          <w:spacing w:val="-8"/>
          <w:sz w:val="18"/>
        </w:rPr>
        <w:t> </w:t>
      </w:r>
      <w:r>
        <w:rPr>
          <w:i/>
          <w:sz w:val="18"/>
        </w:rPr>
        <w:t>(secrétaire</w:t>
      </w:r>
      <w:r>
        <w:rPr>
          <w:i/>
          <w:sz w:val="18"/>
        </w:rPr>
        <w:t> de mairie) ayant cessé ses fonctions plusieurs indemnités irrégulières.</w:t>
      </w:r>
      <w:r>
        <w:rPr>
          <w:i/>
          <w:spacing w:val="-9"/>
          <w:sz w:val="18"/>
        </w:rPr>
        <w:t> </w:t>
      </w:r>
      <w:r>
        <w:rPr>
          <w:i/>
          <w:sz w:val="18"/>
        </w:rPr>
        <w:t>Celles-ci incluaient </w:t>
      </w:r>
      <w:r>
        <w:rPr>
          <w:i/>
          <w:w w:val="105"/>
          <w:sz w:val="18"/>
        </w:rPr>
        <w:t>l’indemnisation</w:t>
      </w:r>
      <w:r>
        <w:rPr>
          <w:i/>
          <w:spacing w:val="-7"/>
          <w:w w:val="105"/>
          <w:sz w:val="18"/>
        </w:rPr>
        <w:t> </w:t>
      </w:r>
      <w:r>
        <w:rPr>
          <w:i/>
          <w:w w:val="105"/>
          <w:sz w:val="18"/>
        </w:rPr>
        <w:t>de</w:t>
      </w:r>
      <w:r>
        <w:rPr>
          <w:i/>
          <w:spacing w:val="-4"/>
          <w:w w:val="105"/>
          <w:sz w:val="18"/>
        </w:rPr>
        <w:t> </w:t>
      </w:r>
      <w:r>
        <w:rPr>
          <w:i/>
          <w:w w:val="105"/>
          <w:sz w:val="18"/>
        </w:rPr>
        <w:t>jours</w:t>
      </w:r>
      <w:r>
        <w:rPr>
          <w:i/>
          <w:spacing w:val="-4"/>
          <w:w w:val="105"/>
          <w:sz w:val="18"/>
        </w:rPr>
        <w:t> </w:t>
      </w:r>
      <w:r>
        <w:rPr>
          <w:i/>
          <w:w w:val="105"/>
          <w:sz w:val="18"/>
        </w:rPr>
        <w:t>épargnés</w:t>
      </w:r>
      <w:r>
        <w:rPr>
          <w:i/>
          <w:spacing w:val="-4"/>
          <w:w w:val="105"/>
          <w:sz w:val="18"/>
        </w:rPr>
        <w:t> </w:t>
      </w:r>
      <w:r>
        <w:rPr>
          <w:i/>
          <w:w w:val="105"/>
          <w:sz w:val="18"/>
        </w:rPr>
        <w:t>au</w:t>
      </w:r>
      <w:r>
        <w:rPr>
          <w:i/>
          <w:spacing w:val="-7"/>
          <w:w w:val="105"/>
          <w:sz w:val="18"/>
        </w:rPr>
        <w:t> </w:t>
      </w:r>
      <w:r>
        <w:rPr>
          <w:i/>
          <w:w w:val="105"/>
          <w:sz w:val="18"/>
        </w:rPr>
        <w:t>titre</w:t>
      </w:r>
      <w:r>
        <w:rPr>
          <w:i/>
          <w:spacing w:val="-4"/>
          <w:w w:val="105"/>
          <w:sz w:val="18"/>
        </w:rPr>
        <w:t> </w:t>
      </w:r>
      <w:r>
        <w:rPr>
          <w:i/>
          <w:w w:val="105"/>
          <w:sz w:val="18"/>
        </w:rPr>
        <w:t>du</w:t>
      </w:r>
      <w:r>
        <w:rPr>
          <w:i/>
          <w:spacing w:val="-4"/>
          <w:w w:val="105"/>
          <w:sz w:val="18"/>
        </w:rPr>
        <w:t> </w:t>
      </w:r>
      <w:r>
        <w:rPr>
          <w:i/>
          <w:w w:val="105"/>
          <w:sz w:val="18"/>
        </w:rPr>
        <w:t>compte</w:t>
      </w:r>
      <w:r>
        <w:rPr>
          <w:i/>
          <w:spacing w:val="-4"/>
          <w:w w:val="105"/>
          <w:sz w:val="18"/>
        </w:rPr>
        <w:t> </w:t>
      </w:r>
      <w:r>
        <w:rPr>
          <w:i/>
          <w:w w:val="105"/>
          <w:sz w:val="18"/>
        </w:rPr>
        <w:t>épargne-temps,</w:t>
      </w:r>
      <w:r>
        <w:rPr>
          <w:i/>
          <w:spacing w:val="-11"/>
          <w:w w:val="105"/>
          <w:sz w:val="18"/>
        </w:rPr>
        <w:t> </w:t>
      </w:r>
      <w:r>
        <w:rPr>
          <w:i/>
          <w:w w:val="105"/>
          <w:sz w:val="18"/>
        </w:rPr>
        <w:t>alors</w:t>
      </w:r>
      <w:r>
        <w:rPr>
          <w:i/>
          <w:spacing w:val="-4"/>
          <w:w w:val="105"/>
          <w:sz w:val="18"/>
        </w:rPr>
        <w:t> </w:t>
      </w:r>
      <w:r>
        <w:rPr>
          <w:i/>
          <w:w w:val="105"/>
          <w:sz w:val="18"/>
        </w:rPr>
        <w:t>qu’aucune délibération</w:t>
      </w:r>
      <w:r>
        <w:rPr>
          <w:i/>
          <w:spacing w:val="-11"/>
          <w:w w:val="105"/>
          <w:sz w:val="18"/>
        </w:rPr>
        <w:t> </w:t>
      </w:r>
      <w:r>
        <w:rPr>
          <w:i/>
          <w:w w:val="105"/>
          <w:sz w:val="18"/>
        </w:rPr>
        <w:t>municipale</w:t>
      </w:r>
      <w:r>
        <w:rPr>
          <w:i/>
          <w:spacing w:val="-11"/>
          <w:w w:val="105"/>
          <w:sz w:val="18"/>
        </w:rPr>
        <w:t> </w:t>
      </w:r>
      <w:r>
        <w:rPr>
          <w:i/>
          <w:w w:val="105"/>
          <w:sz w:val="18"/>
        </w:rPr>
        <w:t>n’en</w:t>
      </w:r>
      <w:r>
        <w:rPr>
          <w:i/>
          <w:spacing w:val="-11"/>
          <w:w w:val="105"/>
          <w:sz w:val="18"/>
        </w:rPr>
        <w:t> </w:t>
      </w:r>
      <w:r>
        <w:rPr>
          <w:i/>
          <w:w w:val="105"/>
          <w:sz w:val="18"/>
        </w:rPr>
        <w:t>prévoyait</w:t>
      </w:r>
      <w:r>
        <w:rPr>
          <w:i/>
          <w:spacing w:val="-10"/>
          <w:w w:val="105"/>
          <w:sz w:val="18"/>
        </w:rPr>
        <w:t> </w:t>
      </w:r>
      <w:r>
        <w:rPr>
          <w:i/>
          <w:w w:val="105"/>
          <w:sz w:val="18"/>
        </w:rPr>
        <w:t>le</w:t>
      </w:r>
      <w:r>
        <w:rPr>
          <w:i/>
          <w:spacing w:val="-11"/>
          <w:w w:val="105"/>
          <w:sz w:val="18"/>
        </w:rPr>
        <w:t> </w:t>
      </w:r>
      <w:r>
        <w:rPr>
          <w:i/>
          <w:w w:val="105"/>
          <w:sz w:val="18"/>
        </w:rPr>
        <w:t>principe,</w:t>
      </w:r>
      <w:r>
        <w:rPr>
          <w:i/>
          <w:spacing w:val="-11"/>
          <w:w w:val="105"/>
          <w:sz w:val="18"/>
        </w:rPr>
        <w:t> </w:t>
      </w:r>
      <w:r>
        <w:rPr>
          <w:i/>
          <w:w w:val="105"/>
          <w:sz w:val="18"/>
        </w:rPr>
        <w:t>ainsi</w:t>
      </w:r>
      <w:r>
        <w:rPr>
          <w:i/>
          <w:spacing w:val="-10"/>
          <w:w w:val="105"/>
          <w:sz w:val="18"/>
        </w:rPr>
        <w:t> </w:t>
      </w:r>
      <w:r>
        <w:rPr>
          <w:i/>
          <w:w w:val="105"/>
          <w:sz w:val="18"/>
        </w:rPr>
        <w:t>qu’une</w:t>
      </w:r>
      <w:r>
        <w:rPr>
          <w:i/>
          <w:spacing w:val="-11"/>
          <w:w w:val="105"/>
          <w:sz w:val="18"/>
        </w:rPr>
        <w:t> </w:t>
      </w:r>
      <w:r>
        <w:rPr>
          <w:i/>
          <w:w w:val="105"/>
          <w:sz w:val="18"/>
        </w:rPr>
        <w:t>indemnité</w:t>
      </w:r>
      <w:r>
        <w:rPr>
          <w:i/>
          <w:spacing w:val="-11"/>
          <w:w w:val="105"/>
          <w:sz w:val="18"/>
        </w:rPr>
        <w:t> </w:t>
      </w:r>
      <w:r>
        <w:rPr>
          <w:i/>
          <w:w w:val="105"/>
          <w:sz w:val="18"/>
        </w:rPr>
        <w:t>de</w:t>
      </w:r>
      <w:r>
        <w:rPr>
          <w:i/>
          <w:spacing w:val="-10"/>
          <w:w w:val="105"/>
          <w:sz w:val="18"/>
        </w:rPr>
        <w:t> </w:t>
      </w:r>
      <w:r>
        <w:rPr>
          <w:i/>
          <w:w w:val="105"/>
          <w:sz w:val="18"/>
        </w:rPr>
        <w:t>fonctions, de</w:t>
      </w:r>
      <w:r>
        <w:rPr>
          <w:i/>
          <w:spacing w:val="32"/>
          <w:w w:val="105"/>
          <w:sz w:val="18"/>
        </w:rPr>
        <w:t> </w:t>
      </w:r>
      <w:r>
        <w:rPr>
          <w:i/>
          <w:w w:val="105"/>
          <w:sz w:val="18"/>
        </w:rPr>
        <w:t>sujétions</w:t>
      </w:r>
      <w:r>
        <w:rPr>
          <w:i/>
          <w:spacing w:val="32"/>
          <w:w w:val="105"/>
          <w:sz w:val="18"/>
        </w:rPr>
        <w:t> </w:t>
      </w:r>
      <w:r>
        <w:rPr>
          <w:i/>
          <w:w w:val="105"/>
          <w:sz w:val="18"/>
        </w:rPr>
        <w:t>et</w:t>
      </w:r>
      <w:r>
        <w:rPr>
          <w:i/>
          <w:spacing w:val="28"/>
          <w:w w:val="105"/>
          <w:sz w:val="18"/>
        </w:rPr>
        <w:t> </w:t>
      </w:r>
      <w:r>
        <w:rPr>
          <w:i/>
          <w:w w:val="105"/>
          <w:sz w:val="18"/>
        </w:rPr>
        <w:t>d’expertise</w:t>
      </w:r>
      <w:r>
        <w:rPr>
          <w:i/>
          <w:spacing w:val="32"/>
          <w:w w:val="105"/>
          <w:sz w:val="18"/>
        </w:rPr>
        <w:t> </w:t>
      </w:r>
      <w:r>
        <w:rPr>
          <w:i/>
          <w:w w:val="105"/>
          <w:sz w:val="18"/>
        </w:rPr>
        <w:t>et</w:t>
      </w:r>
      <w:r>
        <w:rPr>
          <w:i/>
          <w:spacing w:val="28"/>
          <w:w w:val="105"/>
          <w:sz w:val="18"/>
        </w:rPr>
        <w:t> </w:t>
      </w:r>
      <w:r>
        <w:rPr>
          <w:i/>
          <w:w w:val="105"/>
          <w:sz w:val="18"/>
        </w:rPr>
        <w:t>un</w:t>
      </w:r>
      <w:r>
        <w:rPr>
          <w:i/>
          <w:spacing w:val="32"/>
          <w:w w:val="105"/>
          <w:sz w:val="18"/>
        </w:rPr>
        <w:t> </w:t>
      </w:r>
      <w:r>
        <w:rPr>
          <w:i/>
          <w:w w:val="105"/>
          <w:sz w:val="18"/>
        </w:rPr>
        <w:t>complément</w:t>
      </w:r>
      <w:r>
        <w:rPr>
          <w:i/>
          <w:spacing w:val="28"/>
          <w:w w:val="105"/>
          <w:sz w:val="18"/>
        </w:rPr>
        <w:t> </w:t>
      </w:r>
      <w:r>
        <w:rPr>
          <w:i/>
          <w:w w:val="105"/>
          <w:sz w:val="18"/>
        </w:rPr>
        <w:t>indemnitaire</w:t>
      </w:r>
      <w:r>
        <w:rPr>
          <w:i/>
          <w:spacing w:val="32"/>
          <w:w w:val="105"/>
          <w:sz w:val="18"/>
        </w:rPr>
        <w:t> </w:t>
      </w:r>
      <w:r>
        <w:rPr>
          <w:i/>
          <w:w w:val="105"/>
          <w:sz w:val="18"/>
        </w:rPr>
        <w:t>annuel</w:t>
      </w:r>
      <w:r>
        <w:rPr>
          <w:i/>
          <w:spacing w:val="32"/>
          <w:w w:val="105"/>
          <w:sz w:val="18"/>
        </w:rPr>
        <w:t> </w:t>
      </w:r>
      <w:r>
        <w:rPr>
          <w:i/>
          <w:w w:val="105"/>
          <w:sz w:val="18"/>
        </w:rPr>
        <w:t>non</w:t>
      </w:r>
      <w:r>
        <w:rPr>
          <w:i/>
          <w:spacing w:val="32"/>
          <w:w w:val="105"/>
          <w:sz w:val="18"/>
        </w:rPr>
        <w:t> </w:t>
      </w:r>
      <w:r>
        <w:rPr>
          <w:i/>
          <w:w w:val="105"/>
          <w:sz w:val="18"/>
        </w:rPr>
        <w:t>proratisés. La</w:t>
      </w:r>
      <w:r>
        <w:rPr>
          <w:i/>
          <w:spacing w:val="-11"/>
          <w:w w:val="105"/>
          <w:sz w:val="18"/>
        </w:rPr>
        <w:t> </w:t>
      </w:r>
      <w:r>
        <w:rPr>
          <w:i/>
          <w:w w:val="105"/>
          <w:sz w:val="18"/>
        </w:rPr>
        <w:t>comptable</w:t>
      </w:r>
      <w:r>
        <w:rPr>
          <w:i/>
          <w:spacing w:val="-11"/>
          <w:w w:val="105"/>
          <w:sz w:val="18"/>
        </w:rPr>
        <w:t> </w:t>
      </w:r>
      <w:r>
        <w:rPr>
          <w:i/>
          <w:w w:val="105"/>
          <w:sz w:val="18"/>
        </w:rPr>
        <w:t>publique,</w:t>
      </w:r>
      <w:r>
        <w:rPr>
          <w:i/>
          <w:spacing w:val="-11"/>
          <w:w w:val="105"/>
          <w:sz w:val="18"/>
        </w:rPr>
        <w:t> </w:t>
      </w:r>
      <w:r>
        <w:rPr>
          <w:i/>
          <w:w w:val="105"/>
          <w:sz w:val="18"/>
        </w:rPr>
        <w:t>constatant</w:t>
      </w:r>
      <w:r>
        <w:rPr>
          <w:i/>
          <w:spacing w:val="-10"/>
          <w:w w:val="105"/>
          <w:sz w:val="18"/>
        </w:rPr>
        <w:t> </w:t>
      </w:r>
      <w:r>
        <w:rPr>
          <w:i/>
          <w:w w:val="105"/>
          <w:sz w:val="18"/>
        </w:rPr>
        <w:t>ces</w:t>
      </w:r>
      <w:r>
        <w:rPr>
          <w:i/>
          <w:spacing w:val="-11"/>
          <w:w w:val="105"/>
          <w:sz w:val="18"/>
        </w:rPr>
        <w:t> </w:t>
      </w:r>
      <w:r>
        <w:rPr>
          <w:i/>
          <w:w w:val="105"/>
          <w:sz w:val="18"/>
        </w:rPr>
        <w:t>irrégularités,</w:t>
      </w:r>
      <w:r>
        <w:rPr>
          <w:i/>
          <w:spacing w:val="-11"/>
          <w:w w:val="105"/>
          <w:sz w:val="18"/>
        </w:rPr>
        <w:t> </w:t>
      </w:r>
      <w:r>
        <w:rPr>
          <w:i/>
          <w:w w:val="105"/>
          <w:sz w:val="18"/>
        </w:rPr>
        <w:t>avait</w:t>
      </w:r>
      <w:r>
        <w:rPr>
          <w:i/>
          <w:spacing w:val="-10"/>
          <w:w w:val="105"/>
          <w:sz w:val="18"/>
        </w:rPr>
        <w:t> </w:t>
      </w:r>
      <w:r>
        <w:rPr>
          <w:i/>
          <w:w w:val="105"/>
          <w:sz w:val="18"/>
        </w:rPr>
        <w:t>suspendu</w:t>
      </w:r>
      <w:r>
        <w:rPr>
          <w:i/>
          <w:spacing w:val="-11"/>
          <w:w w:val="105"/>
          <w:sz w:val="18"/>
        </w:rPr>
        <w:t> </w:t>
      </w:r>
      <w:r>
        <w:rPr>
          <w:i/>
          <w:w w:val="105"/>
          <w:sz w:val="18"/>
        </w:rPr>
        <w:t>le</w:t>
      </w:r>
      <w:r>
        <w:rPr>
          <w:i/>
          <w:spacing w:val="-11"/>
          <w:w w:val="105"/>
          <w:sz w:val="18"/>
        </w:rPr>
        <w:t> </w:t>
      </w:r>
      <w:r>
        <w:rPr>
          <w:i/>
          <w:w w:val="105"/>
          <w:sz w:val="18"/>
        </w:rPr>
        <w:t>paiement,</w:t>
      </w:r>
      <w:r>
        <w:rPr>
          <w:i/>
          <w:spacing w:val="-10"/>
          <w:w w:val="105"/>
          <w:sz w:val="18"/>
        </w:rPr>
        <w:t> </w:t>
      </w:r>
      <w:r>
        <w:rPr>
          <w:i/>
          <w:w w:val="105"/>
          <w:sz w:val="18"/>
        </w:rPr>
        <w:t>ce</w:t>
      </w:r>
      <w:r>
        <w:rPr>
          <w:i/>
          <w:spacing w:val="-11"/>
          <w:w w:val="105"/>
          <w:sz w:val="18"/>
        </w:rPr>
        <w:t> </w:t>
      </w:r>
      <w:r>
        <w:rPr>
          <w:i/>
          <w:w w:val="105"/>
          <w:sz w:val="18"/>
        </w:rPr>
        <w:t>qui </w:t>
      </w:r>
      <w:r>
        <w:rPr>
          <w:i/>
          <w:sz w:val="18"/>
        </w:rPr>
        <w:t>avait</w:t>
      </w:r>
      <w:r>
        <w:rPr>
          <w:i/>
          <w:spacing w:val="-14"/>
          <w:sz w:val="18"/>
        </w:rPr>
        <w:t> </w:t>
      </w:r>
      <w:r>
        <w:rPr>
          <w:i/>
          <w:sz w:val="18"/>
        </w:rPr>
        <w:t>conduit</w:t>
      </w:r>
      <w:r>
        <w:rPr>
          <w:i/>
          <w:spacing w:val="-14"/>
          <w:sz w:val="18"/>
        </w:rPr>
        <w:t> </w:t>
      </w:r>
      <w:r>
        <w:rPr>
          <w:i/>
          <w:sz w:val="18"/>
        </w:rPr>
        <w:t>le</w:t>
      </w:r>
      <w:r>
        <w:rPr>
          <w:i/>
          <w:spacing w:val="-12"/>
          <w:sz w:val="18"/>
        </w:rPr>
        <w:t> </w:t>
      </w:r>
      <w:r>
        <w:rPr>
          <w:i/>
          <w:sz w:val="18"/>
        </w:rPr>
        <w:t>maire</w:t>
      </w:r>
      <w:r>
        <w:rPr>
          <w:i/>
          <w:spacing w:val="-12"/>
          <w:sz w:val="18"/>
        </w:rPr>
        <w:t> </w:t>
      </w:r>
      <w:r>
        <w:rPr>
          <w:i/>
          <w:sz w:val="18"/>
        </w:rPr>
        <w:t>à</w:t>
      </w:r>
      <w:r>
        <w:rPr>
          <w:i/>
          <w:spacing w:val="-12"/>
          <w:sz w:val="18"/>
        </w:rPr>
        <w:t> </w:t>
      </w:r>
      <w:r>
        <w:rPr>
          <w:i/>
          <w:sz w:val="18"/>
        </w:rPr>
        <w:t>la</w:t>
      </w:r>
      <w:r>
        <w:rPr>
          <w:i/>
          <w:spacing w:val="-12"/>
          <w:sz w:val="18"/>
        </w:rPr>
        <w:t> </w:t>
      </w:r>
      <w:r>
        <w:rPr>
          <w:i/>
          <w:sz w:val="18"/>
        </w:rPr>
        <w:t>requérir</w:t>
      </w:r>
      <w:r>
        <w:rPr>
          <w:i/>
          <w:spacing w:val="-14"/>
          <w:sz w:val="18"/>
        </w:rPr>
        <w:t> </w:t>
      </w:r>
      <w:r>
        <w:rPr>
          <w:i/>
          <w:sz w:val="18"/>
        </w:rPr>
        <w:t>de</w:t>
      </w:r>
      <w:r>
        <w:rPr>
          <w:i/>
          <w:spacing w:val="-12"/>
          <w:sz w:val="18"/>
        </w:rPr>
        <w:t> </w:t>
      </w:r>
      <w:r>
        <w:rPr>
          <w:i/>
          <w:sz w:val="18"/>
        </w:rPr>
        <w:t>payer</w:t>
      </w:r>
      <w:r>
        <w:rPr>
          <w:i/>
          <w:spacing w:val="-14"/>
          <w:sz w:val="18"/>
        </w:rPr>
        <w:t> </w:t>
      </w:r>
      <w:r>
        <w:rPr>
          <w:i/>
          <w:sz w:val="18"/>
        </w:rPr>
        <w:t>afin</w:t>
      </w:r>
      <w:r>
        <w:rPr>
          <w:i/>
          <w:spacing w:val="-12"/>
          <w:sz w:val="18"/>
        </w:rPr>
        <w:t> </w:t>
      </w:r>
      <w:r>
        <w:rPr>
          <w:i/>
          <w:sz w:val="18"/>
        </w:rPr>
        <w:t>d’imposer</w:t>
      </w:r>
      <w:r>
        <w:rPr>
          <w:i/>
          <w:spacing w:val="-14"/>
          <w:sz w:val="18"/>
        </w:rPr>
        <w:t> </w:t>
      </w:r>
      <w:r>
        <w:rPr>
          <w:i/>
          <w:sz w:val="18"/>
        </w:rPr>
        <w:t>le</w:t>
      </w:r>
      <w:r>
        <w:rPr>
          <w:i/>
          <w:spacing w:val="-12"/>
          <w:sz w:val="18"/>
        </w:rPr>
        <w:t> </w:t>
      </w:r>
      <w:r>
        <w:rPr>
          <w:i/>
          <w:sz w:val="18"/>
        </w:rPr>
        <w:t>règlement</w:t>
      </w:r>
      <w:r>
        <w:rPr>
          <w:i/>
          <w:spacing w:val="-14"/>
          <w:sz w:val="18"/>
        </w:rPr>
        <w:t> </w:t>
      </w:r>
      <w:r>
        <w:rPr>
          <w:i/>
          <w:sz w:val="18"/>
        </w:rPr>
        <w:t>des</w:t>
      </w:r>
      <w:r>
        <w:rPr>
          <w:i/>
          <w:spacing w:val="-12"/>
          <w:sz w:val="18"/>
        </w:rPr>
        <w:t> </w:t>
      </w:r>
      <w:r>
        <w:rPr>
          <w:i/>
          <w:sz w:val="18"/>
        </w:rPr>
        <w:t>rémunérations.</w:t>
      </w:r>
    </w:p>
    <w:p>
      <w:pPr>
        <w:spacing w:line="259" w:lineRule="auto" w:before="124"/>
        <w:ind w:left="312" w:right="132" w:firstLine="283"/>
        <w:jc w:val="both"/>
        <w:rPr>
          <w:i/>
          <w:sz w:val="18"/>
        </w:rPr>
      </w:pPr>
      <w:r>
        <w:rPr>
          <w:i/>
          <w:w w:val="105"/>
          <w:sz w:val="18"/>
        </w:rPr>
        <w:t>La</w:t>
      </w:r>
      <w:r>
        <w:rPr>
          <w:i/>
          <w:spacing w:val="-11"/>
          <w:w w:val="105"/>
          <w:sz w:val="18"/>
        </w:rPr>
        <w:t> </w:t>
      </w:r>
      <w:r>
        <w:rPr>
          <w:i/>
          <w:w w:val="105"/>
          <w:sz w:val="18"/>
        </w:rPr>
        <w:t>directrice,</w:t>
      </w:r>
      <w:r>
        <w:rPr>
          <w:i/>
          <w:spacing w:val="-11"/>
          <w:w w:val="105"/>
          <w:sz w:val="18"/>
        </w:rPr>
        <w:t> </w:t>
      </w:r>
      <w:r>
        <w:rPr>
          <w:i/>
          <w:w w:val="105"/>
          <w:sz w:val="18"/>
        </w:rPr>
        <w:t>qui</w:t>
      </w:r>
      <w:r>
        <w:rPr>
          <w:i/>
          <w:spacing w:val="-10"/>
          <w:w w:val="105"/>
          <w:sz w:val="18"/>
        </w:rPr>
        <w:t> </w:t>
      </w:r>
      <w:r>
        <w:rPr>
          <w:i/>
          <w:w w:val="105"/>
          <w:sz w:val="18"/>
        </w:rPr>
        <w:t>s’était</w:t>
      </w:r>
      <w:r>
        <w:rPr>
          <w:i/>
          <w:spacing w:val="-10"/>
          <w:w w:val="105"/>
          <w:sz w:val="18"/>
        </w:rPr>
        <w:t> </w:t>
      </w:r>
      <w:r>
        <w:rPr>
          <w:i/>
          <w:w w:val="105"/>
          <w:sz w:val="18"/>
        </w:rPr>
        <w:t>maintenue</w:t>
      </w:r>
      <w:r>
        <w:rPr>
          <w:i/>
          <w:spacing w:val="-8"/>
          <w:w w:val="105"/>
          <w:sz w:val="18"/>
        </w:rPr>
        <w:t> </w:t>
      </w:r>
      <w:r>
        <w:rPr>
          <w:i/>
          <w:w w:val="105"/>
          <w:sz w:val="18"/>
        </w:rPr>
        <w:t>de</w:t>
      </w:r>
      <w:r>
        <w:rPr>
          <w:i/>
          <w:spacing w:val="-10"/>
          <w:w w:val="105"/>
          <w:sz w:val="18"/>
        </w:rPr>
        <w:t> </w:t>
      </w:r>
      <w:r>
        <w:rPr>
          <w:i/>
          <w:w w:val="105"/>
          <w:sz w:val="18"/>
        </w:rPr>
        <w:t>fait</w:t>
      </w:r>
      <w:r>
        <w:rPr>
          <w:i/>
          <w:spacing w:val="-11"/>
          <w:w w:val="105"/>
          <w:sz w:val="18"/>
        </w:rPr>
        <w:t> </w:t>
      </w:r>
      <w:r>
        <w:rPr>
          <w:i/>
          <w:w w:val="105"/>
          <w:sz w:val="18"/>
        </w:rPr>
        <w:t>dans</w:t>
      </w:r>
      <w:r>
        <w:rPr>
          <w:i/>
          <w:spacing w:val="-8"/>
          <w:w w:val="105"/>
          <w:sz w:val="18"/>
        </w:rPr>
        <w:t> </w:t>
      </w:r>
      <w:r>
        <w:rPr>
          <w:i/>
          <w:w w:val="105"/>
          <w:sz w:val="18"/>
        </w:rPr>
        <w:t>la</w:t>
      </w:r>
      <w:r>
        <w:rPr>
          <w:i/>
          <w:spacing w:val="-9"/>
          <w:w w:val="105"/>
          <w:sz w:val="18"/>
        </w:rPr>
        <w:t> </w:t>
      </w:r>
      <w:r>
        <w:rPr>
          <w:i/>
          <w:w w:val="105"/>
          <w:sz w:val="18"/>
        </w:rPr>
        <w:t>gestion</w:t>
      </w:r>
      <w:r>
        <w:rPr>
          <w:i/>
          <w:spacing w:val="-8"/>
          <w:w w:val="105"/>
          <w:sz w:val="18"/>
        </w:rPr>
        <w:t> </w:t>
      </w:r>
      <w:r>
        <w:rPr>
          <w:i/>
          <w:w w:val="105"/>
          <w:sz w:val="18"/>
        </w:rPr>
        <w:t>des</w:t>
      </w:r>
      <w:r>
        <w:rPr>
          <w:i/>
          <w:spacing w:val="-9"/>
          <w:w w:val="105"/>
          <w:sz w:val="18"/>
        </w:rPr>
        <w:t> </w:t>
      </w:r>
      <w:r>
        <w:rPr>
          <w:i/>
          <w:w w:val="105"/>
          <w:sz w:val="18"/>
        </w:rPr>
        <w:t>affaires</w:t>
      </w:r>
      <w:r>
        <w:rPr>
          <w:i/>
          <w:spacing w:val="-8"/>
          <w:w w:val="105"/>
          <w:sz w:val="18"/>
        </w:rPr>
        <w:t> </w:t>
      </w:r>
      <w:r>
        <w:rPr>
          <w:i/>
          <w:w w:val="105"/>
          <w:sz w:val="18"/>
        </w:rPr>
        <w:t>communales</w:t>
      </w:r>
      <w:r>
        <w:rPr>
          <w:i/>
          <w:w w:val="105"/>
          <w:sz w:val="18"/>
        </w:rPr>
        <w:t> </w:t>
      </w:r>
      <w:r>
        <w:rPr>
          <w:i/>
          <w:sz w:val="18"/>
        </w:rPr>
        <w:t>après</w:t>
      </w:r>
      <w:r>
        <w:rPr>
          <w:i/>
          <w:spacing w:val="-11"/>
          <w:sz w:val="18"/>
        </w:rPr>
        <w:t> </w:t>
      </w:r>
      <w:r>
        <w:rPr>
          <w:i/>
          <w:sz w:val="18"/>
        </w:rPr>
        <w:t>son</w:t>
      </w:r>
      <w:r>
        <w:rPr>
          <w:i/>
          <w:spacing w:val="-10"/>
          <w:sz w:val="18"/>
        </w:rPr>
        <w:t> </w:t>
      </w:r>
      <w:r>
        <w:rPr>
          <w:i/>
          <w:sz w:val="18"/>
        </w:rPr>
        <w:t>départ,</w:t>
      </w:r>
      <w:r>
        <w:rPr>
          <w:i/>
          <w:spacing w:val="-10"/>
          <w:sz w:val="18"/>
        </w:rPr>
        <w:t> </w:t>
      </w:r>
      <w:r>
        <w:rPr>
          <w:i/>
          <w:sz w:val="18"/>
        </w:rPr>
        <w:t>avait</w:t>
      </w:r>
      <w:r>
        <w:rPr>
          <w:i/>
          <w:spacing w:val="-10"/>
          <w:sz w:val="18"/>
        </w:rPr>
        <w:t> </w:t>
      </w:r>
      <w:r>
        <w:rPr>
          <w:i/>
          <w:sz w:val="18"/>
        </w:rPr>
        <w:t>joué</w:t>
      </w:r>
      <w:r>
        <w:rPr>
          <w:i/>
          <w:spacing w:val="-10"/>
          <w:sz w:val="18"/>
        </w:rPr>
        <w:t> </w:t>
      </w:r>
      <w:r>
        <w:rPr>
          <w:i/>
          <w:sz w:val="18"/>
        </w:rPr>
        <w:t>un</w:t>
      </w:r>
      <w:r>
        <w:rPr>
          <w:i/>
          <w:spacing w:val="-11"/>
          <w:sz w:val="18"/>
        </w:rPr>
        <w:t> </w:t>
      </w:r>
      <w:r>
        <w:rPr>
          <w:i/>
          <w:sz w:val="18"/>
        </w:rPr>
        <w:t>rôle</w:t>
      </w:r>
      <w:r>
        <w:rPr>
          <w:i/>
          <w:spacing w:val="-10"/>
          <w:sz w:val="18"/>
        </w:rPr>
        <w:t> </w:t>
      </w:r>
      <w:r>
        <w:rPr>
          <w:i/>
          <w:sz w:val="18"/>
        </w:rPr>
        <w:t>actif</w:t>
      </w:r>
      <w:r>
        <w:rPr>
          <w:i/>
          <w:spacing w:val="-10"/>
          <w:sz w:val="18"/>
        </w:rPr>
        <w:t> </w:t>
      </w:r>
      <w:r>
        <w:rPr>
          <w:i/>
          <w:sz w:val="18"/>
        </w:rPr>
        <w:t>dans</w:t>
      </w:r>
      <w:r>
        <w:rPr>
          <w:i/>
          <w:spacing w:val="-10"/>
          <w:sz w:val="18"/>
        </w:rPr>
        <w:t> </w:t>
      </w:r>
      <w:r>
        <w:rPr>
          <w:i/>
          <w:sz w:val="18"/>
        </w:rPr>
        <w:t>la</w:t>
      </w:r>
      <w:r>
        <w:rPr>
          <w:i/>
          <w:spacing w:val="-10"/>
          <w:sz w:val="18"/>
        </w:rPr>
        <w:t> </w:t>
      </w:r>
      <w:r>
        <w:rPr>
          <w:i/>
          <w:sz w:val="18"/>
        </w:rPr>
        <w:t>préparation</w:t>
      </w:r>
      <w:r>
        <w:rPr>
          <w:i/>
          <w:spacing w:val="-10"/>
          <w:sz w:val="18"/>
        </w:rPr>
        <w:t> </w:t>
      </w:r>
      <w:r>
        <w:rPr>
          <w:i/>
          <w:sz w:val="18"/>
        </w:rPr>
        <w:t>et</w:t>
      </w:r>
      <w:r>
        <w:rPr>
          <w:i/>
          <w:spacing w:val="-11"/>
          <w:sz w:val="18"/>
        </w:rPr>
        <w:t> </w:t>
      </w:r>
      <w:r>
        <w:rPr>
          <w:i/>
          <w:sz w:val="18"/>
        </w:rPr>
        <w:t>l’exécution</w:t>
      </w:r>
      <w:r>
        <w:rPr>
          <w:i/>
          <w:spacing w:val="-10"/>
          <w:sz w:val="18"/>
        </w:rPr>
        <w:t> </w:t>
      </w:r>
      <w:r>
        <w:rPr>
          <w:i/>
          <w:sz w:val="18"/>
        </w:rPr>
        <w:t>de</w:t>
      </w:r>
      <w:r>
        <w:rPr>
          <w:i/>
          <w:spacing w:val="-10"/>
          <w:sz w:val="18"/>
        </w:rPr>
        <w:t> </w:t>
      </w:r>
      <w:r>
        <w:rPr>
          <w:i/>
          <w:sz w:val="18"/>
        </w:rPr>
        <w:t>ces</w:t>
      </w:r>
      <w:r>
        <w:rPr>
          <w:i/>
          <w:spacing w:val="-10"/>
          <w:sz w:val="18"/>
        </w:rPr>
        <w:t> </w:t>
      </w:r>
      <w:r>
        <w:rPr>
          <w:i/>
          <w:sz w:val="18"/>
        </w:rPr>
        <w:t>décisions. La</w:t>
      </w:r>
      <w:r>
        <w:rPr>
          <w:i/>
          <w:spacing w:val="-3"/>
          <w:sz w:val="18"/>
        </w:rPr>
        <w:t> </w:t>
      </w:r>
      <w:r>
        <w:rPr>
          <w:i/>
          <w:sz w:val="18"/>
        </w:rPr>
        <w:t>Cour</w:t>
      </w:r>
      <w:r>
        <w:rPr>
          <w:i/>
          <w:spacing w:val="-7"/>
          <w:sz w:val="18"/>
        </w:rPr>
        <w:t> </w:t>
      </w:r>
      <w:r>
        <w:rPr>
          <w:i/>
          <w:sz w:val="18"/>
        </w:rPr>
        <w:t>a</w:t>
      </w:r>
      <w:r>
        <w:rPr>
          <w:i/>
          <w:spacing w:val="-3"/>
          <w:sz w:val="18"/>
        </w:rPr>
        <w:t> </w:t>
      </w:r>
      <w:r>
        <w:rPr>
          <w:i/>
          <w:sz w:val="18"/>
        </w:rPr>
        <w:t>jugé</w:t>
      </w:r>
      <w:r>
        <w:rPr>
          <w:i/>
          <w:spacing w:val="-3"/>
          <w:sz w:val="18"/>
        </w:rPr>
        <w:t> </w:t>
      </w:r>
      <w:r>
        <w:rPr>
          <w:i/>
          <w:sz w:val="18"/>
        </w:rPr>
        <w:t>que</w:t>
      </w:r>
      <w:r>
        <w:rPr>
          <w:i/>
          <w:spacing w:val="-3"/>
          <w:sz w:val="18"/>
        </w:rPr>
        <w:t> </w:t>
      </w:r>
      <w:r>
        <w:rPr>
          <w:i/>
          <w:sz w:val="18"/>
        </w:rPr>
        <w:t>ces</w:t>
      </w:r>
      <w:r>
        <w:rPr>
          <w:i/>
          <w:spacing w:val="-3"/>
          <w:sz w:val="18"/>
        </w:rPr>
        <w:t> </w:t>
      </w:r>
      <w:r>
        <w:rPr>
          <w:i/>
          <w:sz w:val="18"/>
        </w:rPr>
        <w:t>manquements</w:t>
      </w:r>
      <w:r>
        <w:rPr>
          <w:i/>
          <w:spacing w:val="-3"/>
          <w:sz w:val="18"/>
        </w:rPr>
        <w:t> </w:t>
      </w:r>
      <w:r>
        <w:rPr>
          <w:i/>
          <w:sz w:val="18"/>
        </w:rPr>
        <w:t>lui</w:t>
      </w:r>
      <w:r>
        <w:rPr>
          <w:i/>
          <w:spacing w:val="-3"/>
          <w:sz w:val="18"/>
        </w:rPr>
        <w:t> </w:t>
      </w:r>
      <w:r>
        <w:rPr>
          <w:i/>
          <w:sz w:val="18"/>
        </w:rPr>
        <w:t>avaient</w:t>
      </w:r>
      <w:r>
        <w:rPr>
          <w:i/>
          <w:spacing w:val="-7"/>
          <w:sz w:val="18"/>
        </w:rPr>
        <w:t> </w:t>
      </w:r>
      <w:r>
        <w:rPr>
          <w:i/>
          <w:sz w:val="18"/>
        </w:rPr>
        <w:t>procuré</w:t>
      </w:r>
      <w:r>
        <w:rPr>
          <w:i/>
          <w:spacing w:val="-3"/>
          <w:sz w:val="18"/>
        </w:rPr>
        <w:t> </w:t>
      </w:r>
      <w:r>
        <w:rPr>
          <w:i/>
          <w:sz w:val="18"/>
        </w:rPr>
        <w:t>un</w:t>
      </w:r>
      <w:r>
        <w:rPr>
          <w:i/>
          <w:spacing w:val="-3"/>
          <w:sz w:val="18"/>
        </w:rPr>
        <w:t> </w:t>
      </w:r>
      <w:r>
        <w:rPr>
          <w:i/>
          <w:sz w:val="18"/>
        </w:rPr>
        <w:t>avantage</w:t>
      </w:r>
      <w:r>
        <w:rPr>
          <w:i/>
          <w:spacing w:val="-3"/>
          <w:sz w:val="18"/>
        </w:rPr>
        <w:t> </w:t>
      </w:r>
      <w:r>
        <w:rPr>
          <w:i/>
          <w:sz w:val="18"/>
        </w:rPr>
        <w:t>pécuniaire</w:t>
      </w:r>
      <w:r>
        <w:rPr>
          <w:i/>
          <w:spacing w:val="-3"/>
          <w:sz w:val="18"/>
        </w:rPr>
        <w:t> </w:t>
      </w:r>
      <w:r>
        <w:rPr>
          <w:i/>
          <w:sz w:val="18"/>
        </w:rPr>
        <w:t>injustifié </w:t>
      </w:r>
      <w:r>
        <w:rPr>
          <w:i/>
          <w:w w:val="105"/>
          <w:sz w:val="18"/>
        </w:rPr>
        <w:t>au</w:t>
      </w:r>
      <w:r>
        <w:rPr>
          <w:i/>
          <w:spacing w:val="-11"/>
          <w:w w:val="105"/>
          <w:sz w:val="18"/>
        </w:rPr>
        <w:t> </w:t>
      </w:r>
      <w:r>
        <w:rPr>
          <w:i/>
          <w:w w:val="105"/>
          <w:sz w:val="18"/>
        </w:rPr>
        <w:t>bénéfice</w:t>
      </w:r>
      <w:r>
        <w:rPr>
          <w:i/>
          <w:spacing w:val="-8"/>
          <w:w w:val="105"/>
          <w:sz w:val="18"/>
        </w:rPr>
        <w:t> </w:t>
      </w:r>
      <w:r>
        <w:rPr>
          <w:i/>
          <w:w w:val="105"/>
          <w:sz w:val="18"/>
        </w:rPr>
        <w:t>direct</w:t>
      </w:r>
      <w:r>
        <w:rPr>
          <w:i/>
          <w:spacing w:val="-10"/>
          <w:w w:val="105"/>
          <w:sz w:val="18"/>
        </w:rPr>
        <w:t> </w:t>
      </w:r>
      <w:r>
        <w:rPr>
          <w:i/>
          <w:w w:val="105"/>
          <w:sz w:val="18"/>
        </w:rPr>
        <w:t>de</w:t>
      </w:r>
      <w:r>
        <w:rPr>
          <w:i/>
          <w:spacing w:val="-7"/>
          <w:w w:val="105"/>
          <w:sz w:val="18"/>
        </w:rPr>
        <w:t> </w:t>
      </w:r>
      <w:r>
        <w:rPr>
          <w:i/>
          <w:w w:val="105"/>
          <w:sz w:val="18"/>
        </w:rPr>
        <w:t>l’intéressée.</w:t>
      </w:r>
      <w:r>
        <w:rPr>
          <w:i/>
          <w:spacing w:val="-11"/>
          <w:w w:val="105"/>
          <w:sz w:val="18"/>
        </w:rPr>
        <w:t> </w:t>
      </w:r>
      <w:r>
        <w:rPr>
          <w:i/>
          <w:w w:val="105"/>
          <w:sz w:val="18"/>
        </w:rPr>
        <w:t>Elle</w:t>
      </w:r>
      <w:r>
        <w:rPr>
          <w:i/>
          <w:spacing w:val="-6"/>
          <w:w w:val="105"/>
          <w:sz w:val="18"/>
        </w:rPr>
        <w:t> </w:t>
      </w:r>
      <w:r>
        <w:rPr>
          <w:i/>
          <w:w w:val="105"/>
          <w:sz w:val="18"/>
        </w:rPr>
        <w:t>a</w:t>
      </w:r>
      <w:r>
        <w:rPr>
          <w:i/>
          <w:spacing w:val="-7"/>
          <w:w w:val="105"/>
          <w:sz w:val="18"/>
        </w:rPr>
        <w:t> </w:t>
      </w:r>
      <w:r>
        <w:rPr>
          <w:i/>
          <w:w w:val="105"/>
          <w:sz w:val="18"/>
        </w:rPr>
        <w:t>également</w:t>
      </w:r>
      <w:r>
        <w:rPr>
          <w:i/>
          <w:spacing w:val="-10"/>
          <w:w w:val="105"/>
          <w:sz w:val="18"/>
        </w:rPr>
        <w:t> </w:t>
      </w:r>
      <w:r>
        <w:rPr>
          <w:i/>
          <w:w w:val="105"/>
          <w:sz w:val="18"/>
        </w:rPr>
        <w:t>reconnu</w:t>
      </w:r>
      <w:r>
        <w:rPr>
          <w:i/>
          <w:spacing w:val="-7"/>
          <w:w w:val="105"/>
          <w:sz w:val="18"/>
        </w:rPr>
        <w:t> </w:t>
      </w:r>
      <w:r>
        <w:rPr>
          <w:i/>
          <w:w w:val="105"/>
          <w:sz w:val="18"/>
        </w:rPr>
        <w:t>l’intérêt</w:t>
      </w:r>
      <w:r>
        <w:rPr>
          <w:i/>
          <w:spacing w:val="-10"/>
          <w:w w:val="105"/>
          <w:sz w:val="18"/>
        </w:rPr>
        <w:t> </w:t>
      </w:r>
      <w:r>
        <w:rPr>
          <w:i/>
          <w:w w:val="105"/>
          <w:sz w:val="18"/>
        </w:rPr>
        <w:t>personnel</w:t>
      </w:r>
      <w:r>
        <w:rPr>
          <w:i/>
          <w:spacing w:val="-7"/>
          <w:w w:val="105"/>
          <w:sz w:val="18"/>
        </w:rPr>
        <w:t> </w:t>
      </w:r>
      <w:r>
        <w:rPr>
          <w:i/>
          <w:w w:val="105"/>
          <w:sz w:val="18"/>
        </w:rPr>
        <w:t>indirect </w:t>
      </w:r>
      <w:r>
        <w:rPr>
          <w:i/>
          <w:sz w:val="18"/>
        </w:rPr>
        <w:t>du</w:t>
      </w:r>
      <w:r>
        <w:rPr>
          <w:i/>
          <w:spacing w:val="-8"/>
          <w:sz w:val="18"/>
        </w:rPr>
        <w:t> </w:t>
      </w:r>
      <w:r>
        <w:rPr>
          <w:i/>
          <w:sz w:val="18"/>
        </w:rPr>
        <w:t>maire</w:t>
      </w:r>
      <w:r>
        <w:rPr>
          <w:i/>
          <w:spacing w:val="-1"/>
          <w:sz w:val="18"/>
        </w:rPr>
        <w:t> </w:t>
      </w:r>
      <w:r>
        <w:rPr>
          <w:i/>
          <w:sz w:val="18"/>
        </w:rPr>
        <w:t>dans</w:t>
      </w:r>
      <w:r>
        <w:rPr>
          <w:i/>
          <w:spacing w:val="-1"/>
          <w:sz w:val="18"/>
        </w:rPr>
        <w:t> </w:t>
      </w:r>
      <w:r>
        <w:rPr>
          <w:i/>
          <w:sz w:val="18"/>
        </w:rPr>
        <w:t>l’octroi</w:t>
      </w:r>
      <w:r>
        <w:rPr>
          <w:i/>
          <w:spacing w:val="-1"/>
          <w:sz w:val="18"/>
        </w:rPr>
        <w:t> </w:t>
      </w:r>
      <w:r>
        <w:rPr>
          <w:i/>
          <w:sz w:val="18"/>
        </w:rPr>
        <w:t>de</w:t>
      </w:r>
      <w:r>
        <w:rPr>
          <w:i/>
          <w:spacing w:val="-1"/>
          <w:sz w:val="18"/>
        </w:rPr>
        <w:t> </w:t>
      </w:r>
      <w:r>
        <w:rPr>
          <w:i/>
          <w:sz w:val="18"/>
        </w:rPr>
        <w:t>cet</w:t>
      </w:r>
      <w:r>
        <w:rPr>
          <w:i/>
          <w:spacing w:val="-5"/>
          <w:sz w:val="18"/>
        </w:rPr>
        <w:t> </w:t>
      </w:r>
      <w:r>
        <w:rPr>
          <w:i/>
          <w:sz w:val="18"/>
        </w:rPr>
        <w:t>avantage</w:t>
      </w:r>
      <w:r>
        <w:rPr>
          <w:i/>
          <w:spacing w:val="-1"/>
          <w:sz w:val="18"/>
        </w:rPr>
        <w:t> </w:t>
      </w:r>
      <w:r>
        <w:rPr>
          <w:i/>
          <w:sz w:val="18"/>
        </w:rPr>
        <w:t>injustifié,</w:t>
      </w:r>
      <w:r>
        <w:rPr>
          <w:i/>
          <w:spacing w:val="-11"/>
          <w:sz w:val="18"/>
        </w:rPr>
        <w:t> </w:t>
      </w:r>
      <w:r>
        <w:rPr>
          <w:i/>
          <w:sz w:val="18"/>
        </w:rPr>
        <w:t>fondé d’une</w:t>
      </w:r>
      <w:r>
        <w:rPr>
          <w:i/>
          <w:spacing w:val="-1"/>
          <w:sz w:val="18"/>
        </w:rPr>
        <w:t> </w:t>
      </w:r>
      <w:r>
        <w:rPr>
          <w:i/>
          <w:sz w:val="18"/>
        </w:rPr>
        <w:t>part</w:t>
      </w:r>
      <w:r>
        <w:rPr>
          <w:i/>
          <w:spacing w:val="-5"/>
          <w:sz w:val="18"/>
        </w:rPr>
        <w:t> </w:t>
      </w:r>
      <w:r>
        <w:rPr>
          <w:i/>
          <w:sz w:val="18"/>
        </w:rPr>
        <w:t>sur</w:t>
      </w:r>
      <w:r>
        <w:rPr>
          <w:i/>
          <w:spacing w:val="-5"/>
          <w:sz w:val="18"/>
        </w:rPr>
        <w:t> </w:t>
      </w:r>
      <w:r>
        <w:rPr>
          <w:i/>
          <w:sz w:val="18"/>
        </w:rPr>
        <w:t>l’étroitesse</w:t>
      </w:r>
      <w:r>
        <w:rPr>
          <w:i/>
          <w:spacing w:val="-1"/>
          <w:sz w:val="18"/>
        </w:rPr>
        <w:t> </w:t>
      </w:r>
      <w:r>
        <w:rPr>
          <w:i/>
          <w:sz w:val="18"/>
        </w:rPr>
        <w:t>des</w:t>
      </w:r>
      <w:r>
        <w:rPr>
          <w:i/>
          <w:spacing w:val="-1"/>
          <w:sz w:val="18"/>
        </w:rPr>
        <w:t> </w:t>
      </w:r>
      <w:r>
        <w:rPr>
          <w:i/>
          <w:sz w:val="18"/>
        </w:rPr>
        <w:t>liens professionnels</w:t>
      </w:r>
      <w:r>
        <w:rPr>
          <w:i/>
          <w:spacing w:val="-10"/>
          <w:sz w:val="18"/>
        </w:rPr>
        <w:t> </w:t>
      </w:r>
      <w:r>
        <w:rPr>
          <w:i/>
          <w:sz w:val="18"/>
        </w:rPr>
        <w:t>noués</w:t>
      </w:r>
      <w:r>
        <w:rPr>
          <w:i/>
          <w:spacing w:val="-3"/>
          <w:sz w:val="18"/>
        </w:rPr>
        <w:t> </w:t>
      </w:r>
      <w:r>
        <w:rPr>
          <w:i/>
          <w:sz w:val="18"/>
        </w:rPr>
        <w:t>entre</w:t>
      </w:r>
      <w:r>
        <w:rPr>
          <w:i/>
          <w:spacing w:val="-3"/>
          <w:sz w:val="18"/>
        </w:rPr>
        <w:t> </w:t>
      </w:r>
      <w:r>
        <w:rPr>
          <w:i/>
          <w:sz w:val="18"/>
        </w:rPr>
        <w:t>un</w:t>
      </w:r>
      <w:r>
        <w:rPr>
          <w:i/>
          <w:spacing w:val="-3"/>
          <w:sz w:val="18"/>
        </w:rPr>
        <w:t> </w:t>
      </w:r>
      <w:r>
        <w:rPr>
          <w:i/>
          <w:sz w:val="18"/>
        </w:rPr>
        <w:t>élu</w:t>
      </w:r>
      <w:r>
        <w:rPr>
          <w:i/>
          <w:spacing w:val="-3"/>
          <w:sz w:val="18"/>
        </w:rPr>
        <w:t> </w:t>
      </w:r>
      <w:r>
        <w:rPr>
          <w:i/>
          <w:sz w:val="18"/>
        </w:rPr>
        <w:t>et</w:t>
      </w:r>
      <w:r>
        <w:rPr>
          <w:i/>
          <w:spacing w:val="-6"/>
          <w:sz w:val="18"/>
        </w:rPr>
        <w:t> </w:t>
      </w:r>
      <w:r>
        <w:rPr>
          <w:i/>
          <w:sz w:val="18"/>
        </w:rPr>
        <w:t>sa</w:t>
      </w:r>
      <w:r>
        <w:rPr>
          <w:i/>
          <w:spacing w:val="-3"/>
          <w:sz w:val="18"/>
        </w:rPr>
        <w:t> </w:t>
      </w:r>
      <w:r>
        <w:rPr>
          <w:i/>
          <w:sz w:val="18"/>
        </w:rPr>
        <w:t>principale</w:t>
      </w:r>
      <w:r>
        <w:rPr>
          <w:i/>
          <w:spacing w:val="-3"/>
          <w:sz w:val="18"/>
        </w:rPr>
        <w:t> </w:t>
      </w:r>
      <w:r>
        <w:rPr>
          <w:i/>
          <w:sz w:val="18"/>
        </w:rPr>
        <w:t>collaboratrice</w:t>
      </w:r>
      <w:r>
        <w:rPr>
          <w:i/>
          <w:spacing w:val="-3"/>
          <w:sz w:val="18"/>
        </w:rPr>
        <w:t> </w:t>
      </w:r>
      <w:r>
        <w:rPr>
          <w:i/>
          <w:sz w:val="18"/>
        </w:rPr>
        <w:t>et</w:t>
      </w:r>
      <w:r>
        <w:rPr>
          <w:i/>
          <w:spacing w:val="-6"/>
          <w:sz w:val="18"/>
        </w:rPr>
        <w:t> </w:t>
      </w:r>
      <w:r>
        <w:rPr>
          <w:i/>
          <w:sz w:val="18"/>
        </w:rPr>
        <w:t>d’autre</w:t>
      </w:r>
      <w:r>
        <w:rPr>
          <w:i/>
          <w:spacing w:val="-3"/>
          <w:sz w:val="18"/>
        </w:rPr>
        <w:t> </w:t>
      </w:r>
      <w:r>
        <w:rPr>
          <w:i/>
          <w:sz w:val="18"/>
        </w:rPr>
        <w:t>part,</w:t>
      </w:r>
      <w:r>
        <w:rPr>
          <w:i/>
          <w:spacing w:val="-11"/>
          <w:sz w:val="18"/>
        </w:rPr>
        <w:t> </w:t>
      </w:r>
      <w:r>
        <w:rPr>
          <w:i/>
          <w:sz w:val="18"/>
        </w:rPr>
        <w:t>si</w:t>
      </w:r>
      <w:r>
        <w:rPr>
          <w:i/>
          <w:spacing w:val="-3"/>
          <w:sz w:val="18"/>
        </w:rPr>
        <w:t> </w:t>
      </w:r>
      <w:r>
        <w:rPr>
          <w:i/>
          <w:sz w:val="18"/>
        </w:rPr>
        <w:t>le</w:t>
      </w:r>
      <w:r>
        <w:rPr>
          <w:i/>
          <w:spacing w:val="-3"/>
          <w:sz w:val="18"/>
        </w:rPr>
        <w:t> </w:t>
      </w:r>
      <w:r>
        <w:rPr>
          <w:i/>
          <w:sz w:val="18"/>
        </w:rPr>
        <w:t>maire ignorait sincèrement la portée,</w:t>
      </w:r>
      <w:r>
        <w:rPr>
          <w:i/>
          <w:spacing w:val="-7"/>
          <w:sz w:val="18"/>
        </w:rPr>
        <w:t> </w:t>
      </w:r>
      <w:r>
        <w:rPr>
          <w:i/>
          <w:sz w:val="18"/>
        </w:rPr>
        <w:t>sur son choix de se désengager de fait d’une grande part </w:t>
      </w:r>
      <w:r>
        <w:rPr>
          <w:i/>
          <w:w w:val="105"/>
          <w:sz w:val="18"/>
        </w:rPr>
        <w:t>de ses prérogatives au profit de celle-ci.</w:t>
      </w:r>
    </w:p>
    <w:p>
      <w:pPr>
        <w:spacing w:line="259" w:lineRule="auto" w:before="123"/>
        <w:ind w:left="312" w:right="137" w:firstLine="283"/>
        <w:jc w:val="both"/>
        <w:rPr>
          <w:i/>
          <w:sz w:val="18"/>
        </w:rPr>
      </w:pPr>
      <w:r>
        <w:rPr>
          <w:i/>
          <w:w w:val="105"/>
          <w:sz w:val="18"/>
        </w:rPr>
        <w:t>Si la Cour</w:t>
      </w:r>
      <w:r>
        <w:rPr>
          <w:i/>
          <w:spacing w:val="-1"/>
          <w:w w:val="105"/>
          <w:sz w:val="18"/>
        </w:rPr>
        <w:t> </w:t>
      </w:r>
      <w:r>
        <w:rPr>
          <w:i/>
          <w:w w:val="105"/>
          <w:sz w:val="18"/>
        </w:rPr>
        <w:t>a retenu des circonstances aggravantes de responsabilité pour</w:t>
      </w:r>
      <w:r>
        <w:rPr>
          <w:i/>
          <w:spacing w:val="-1"/>
          <w:w w:val="105"/>
          <w:sz w:val="18"/>
        </w:rPr>
        <w:t> </w:t>
      </w:r>
      <w:r>
        <w:rPr>
          <w:i/>
          <w:w w:val="105"/>
          <w:sz w:val="18"/>
        </w:rPr>
        <w:t>le maire</w:t>
      </w:r>
      <w:r>
        <w:rPr>
          <w:i/>
          <w:w w:val="105"/>
          <w:sz w:val="18"/>
        </w:rPr>
        <w:t> et</w:t>
      </w:r>
      <w:r>
        <w:rPr>
          <w:i/>
          <w:spacing w:val="-3"/>
          <w:w w:val="105"/>
          <w:sz w:val="18"/>
        </w:rPr>
        <w:t> </w:t>
      </w:r>
      <w:r>
        <w:rPr>
          <w:i/>
          <w:w w:val="105"/>
          <w:sz w:val="18"/>
        </w:rPr>
        <w:t>la directrice,</w:t>
      </w:r>
      <w:r>
        <w:rPr>
          <w:i/>
          <w:spacing w:val="-10"/>
          <w:w w:val="105"/>
          <w:sz w:val="18"/>
        </w:rPr>
        <w:t> </w:t>
      </w:r>
      <w:r>
        <w:rPr>
          <w:i/>
          <w:w w:val="105"/>
          <w:sz w:val="18"/>
        </w:rPr>
        <w:t>elle a</w:t>
      </w:r>
      <w:r>
        <w:rPr>
          <w:i/>
          <w:spacing w:val="-3"/>
          <w:w w:val="105"/>
          <w:sz w:val="18"/>
        </w:rPr>
        <w:t> </w:t>
      </w:r>
      <w:r>
        <w:rPr>
          <w:i/>
          <w:w w:val="105"/>
          <w:sz w:val="18"/>
        </w:rPr>
        <w:t>toutefois retenu des circonstances atténuantes pour</w:t>
      </w:r>
      <w:r>
        <w:rPr>
          <w:i/>
          <w:spacing w:val="-3"/>
          <w:w w:val="105"/>
          <w:sz w:val="18"/>
        </w:rPr>
        <w:t> </w:t>
      </w:r>
      <w:r>
        <w:rPr>
          <w:i/>
          <w:w w:val="105"/>
          <w:sz w:val="18"/>
        </w:rPr>
        <w:t>le maire de </w:t>
      </w:r>
      <w:r>
        <w:rPr>
          <w:i/>
          <w:sz w:val="18"/>
        </w:rPr>
        <w:t>la commune,</w:t>
      </w:r>
      <w:r>
        <w:rPr>
          <w:i/>
          <w:spacing w:val="-11"/>
          <w:sz w:val="18"/>
        </w:rPr>
        <w:t> </w:t>
      </w:r>
      <w:r>
        <w:rPr>
          <w:i/>
          <w:sz w:val="18"/>
        </w:rPr>
        <w:t>en raison de son implication dans les charges municipales dans un contexte </w:t>
      </w:r>
      <w:r>
        <w:rPr>
          <w:i/>
          <w:w w:val="105"/>
          <w:sz w:val="18"/>
        </w:rPr>
        <w:t>d’effectifs</w:t>
      </w:r>
      <w:r>
        <w:rPr>
          <w:i/>
          <w:spacing w:val="-2"/>
          <w:w w:val="105"/>
          <w:sz w:val="18"/>
        </w:rPr>
        <w:t> </w:t>
      </w:r>
      <w:r>
        <w:rPr>
          <w:i/>
          <w:w w:val="105"/>
          <w:sz w:val="18"/>
        </w:rPr>
        <w:t>réduits.</w:t>
      </w:r>
    </w:p>
    <w:p>
      <w:pPr>
        <w:spacing w:before="127"/>
        <w:ind w:left="595" w:right="0" w:firstLine="0"/>
        <w:jc w:val="left"/>
        <w:rPr>
          <w:i/>
          <w:sz w:val="18"/>
        </w:rPr>
      </w:pPr>
      <w:r>
        <w:rPr>
          <w:i/>
          <w:w w:val="105"/>
          <w:sz w:val="18"/>
        </w:rPr>
        <w:t>La</w:t>
      </w:r>
      <w:r>
        <w:rPr>
          <w:i/>
          <w:spacing w:val="3"/>
          <w:w w:val="105"/>
          <w:sz w:val="18"/>
        </w:rPr>
        <w:t> </w:t>
      </w:r>
      <w:r>
        <w:rPr>
          <w:i/>
          <w:w w:val="105"/>
          <w:sz w:val="18"/>
        </w:rPr>
        <w:t>Cour a</w:t>
      </w:r>
      <w:r>
        <w:rPr>
          <w:i/>
          <w:spacing w:val="3"/>
          <w:w w:val="105"/>
          <w:sz w:val="18"/>
        </w:rPr>
        <w:t> </w:t>
      </w:r>
      <w:r>
        <w:rPr>
          <w:i/>
          <w:w w:val="105"/>
          <w:sz w:val="18"/>
        </w:rPr>
        <w:t>prononcé</w:t>
      </w:r>
      <w:r>
        <w:rPr>
          <w:i/>
          <w:spacing w:val="4"/>
          <w:w w:val="105"/>
          <w:sz w:val="18"/>
        </w:rPr>
        <w:t> </w:t>
      </w:r>
      <w:r>
        <w:rPr>
          <w:i/>
          <w:w w:val="105"/>
          <w:sz w:val="18"/>
        </w:rPr>
        <w:t>des</w:t>
      </w:r>
      <w:r>
        <w:rPr>
          <w:i/>
          <w:spacing w:val="3"/>
          <w:w w:val="105"/>
          <w:sz w:val="18"/>
        </w:rPr>
        <w:t> </w:t>
      </w:r>
      <w:r>
        <w:rPr>
          <w:i/>
          <w:w w:val="105"/>
          <w:sz w:val="18"/>
        </w:rPr>
        <w:t>amendes</w:t>
      </w:r>
      <w:r>
        <w:rPr>
          <w:i/>
          <w:spacing w:val="4"/>
          <w:w w:val="105"/>
          <w:sz w:val="18"/>
        </w:rPr>
        <w:t> </w:t>
      </w:r>
      <w:r>
        <w:rPr>
          <w:i/>
          <w:w w:val="105"/>
          <w:sz w:val="18"/>
        </w:rPr>
        <w:t>de</w:t>
      </w:r>
      <w:r>
        <w:rPr>
          <w:i/>
          <w:spacing w:val="3"/>
          <w:w w:val="105"/>
          <w:sz w:val="18"/>
        </w:rPr>
        <w:t> </w:t>
      </w:r>
      <w:r>
        <w:rPr>
          <w:i/>
          <w:w w:val="105"/>
          <w:sz w:val="18"/>
        </w:rPr>
        <w:t>5</w:t>
      </w:r>
      <w:r>
        <w:rPr>
          <w:i/>
          <w:spacing w:val="4"/>
          <w:w w:val="105"/>
          <w:sz w:val="18"/>
        </w:rPr>
        <w:t> </w:t>
      </w:r>
      <w:r>
        <w:rPr>
          <w:i/>
          <w:w w:val="105"/>
          <w:sz w:val="18"/>
        </w:rPr>
        <w:t>000</w:t>
      </w:r>
      <w:r>
        <w:rPr>
          <w:i/>
          <w:spacing w:val="3"/>
          <w:w w:val="105"/>
          <w:sz w:val="18"/>
        </w:rPr>
        <w:t> </w:t>
      </w:r>
      <w:r>
        <w:rPr>
          <w:i/>
          <w:w w:val="105"/>
          <w:sz w:val="18"/>
        </w:rPr>
        <w:t>et</w:t>
      </w:r>
      <w:r>
        <w:rPr>
          <w:i/>
          <w:spacing w:val="-3"/>
          <w:w w:val="105"/>
          <w:sz w:val="18"/>
        </w:rPr>
        <w:t> </w:t>
      </w:r>
      <w:r>
        <w:rPr>
          <w:i/>
          <w:w w:val="105"/>
          <w:sz w:val="18"/>
        </w:rPr>
        <w:t>10</w:t>
      </w:r>
      <w:r>
        <w:rPr>
          <w:i/>
          <w:spacing w:val="3"/>
          <w:w w:val="105"/>
          <w:sz w:val="18"/>
        </w:rPr>
        <w:t> </w:t>
      </w:r>
      <w:r>
        <w:rPr>
          <w:i/>
          <w:w w:val="105"/>
          <w:sz w:val="18"/>
        </w:rPr>
        <w:t>000</w:t>
      </w:r>
      <w:r>
        <w:rPr>
          <w:i/>
          <w:spacing w:val="4"/>
          <w:w w:val="105"/>
          <w:sz w:val="18"/>
        </w:rPr>
        <w:t> </w:t>
      </w:r>
      <w:r>
        <w:rPr>
          <w:i/>
          <w:spacing w:val="-2"/>
          <w:w w:val="105"/>
          <w:sz w:val="18"/>
        </w:rPr>
        <w:t>euros.</w:t>
      </w:r>
    </w:p>
    <w:p>
      <w:pPr>
        <w:pStyle w:val="BodyText"/>
        <w:spacing w:before="34"/>
        <w:jc w:val="left"/>
        <w:rPr>
          <w:i/>
        </w:rPr>
      </w:pPr>
    </w:p>
    <w:p>
      <w:pPr>
        <w:pStyle w:val="BodyText"/>
        <w:spacing w:line="259" w:lineRule="auto" w:before="1"/>
        <w:ind w:left="312" w:right="138" w:firstLine="283"/>
      </w:pPr>
      <w:r>
        <w:rPr>
          <w:b/>
        </w:rPr>
        <w:t>14 novembre 2024 </w:t>
      </w:r>
      <w:r>
        <w:rPr/>
        <w:t>– Chambre du contentieux.</w:t>
      </w:r>
      <w:r>
        <w:rPr>
          <w:spacing w:val="-8"/>
        </w:rPr>
        <w:t> </w:t>
      </w:r>
      <w:r>
        <w:rPr/>
        <w:t>– Arrêt n</w:t>
      </w:r>
      <w:r>
        <w:rPr>
          <w:position w:val="6"/>
          <w:sz w:val="10"/>
        </w:rPr>
        <w:t>o</w:t>
      </w:r>
      <w:r>
        <w:rPr>
          <w:spacing w:val="37"/>
          <w:position w:val="6"/>
          <w:sz w:val="10"/>
        </w:rPr>
        <w:t> </w:t>
      </w:r>
      <w:r>
        <w:rPr/>
        <w:t>S-2024-1396.</w:t>
      </w:r>
      <w:r>
        <w:rPr>
          <w:spacing w:val="-8"/>
        </w:rPr>
        <w:t> </w:t>
      </w:r>
      <w:r>
        <w:rPr/>
        <w:t>– Commune de Bantzenheim (Haut-Rhin)</w:t>
      </w:r>
    </w:p>
    <w:p>
      <w:pPr>
        <w:pStyle w:val="BodyText"/>
        <w:spacing w:before="128"/>
        <w:ind w:left="595"/>
        <w:jc w:val="left"/>
      </w:pPr>
      <w:r>
        <w:rPr>
          <w:w w:val="110"/>
        </w:rPr>
        <w:t>LA</w:t>
      </w:r>
      <w:r>
        <w:rPr>
          <w:spacing w:val="-1"/>
          <w:w w:val="110"/>
        </w:rPr>
        <w:t> </w:t>
      </w:r>
      <w:r>
        <w:rPr>
          <w:w w:val="110"/>
        </w:rPr>
        <w:t>COUR,</w:t>
      </w:r>
      <w:r>
        <w:rPr>
          <w:spacing w:val="-10"/>
          <w:w w:val="110"/>
        </w:rPr>
        <w:t> </w:t>
      </w:r>
      <w:r>
        <w:rPr>
          <w:spacing w:val="-5"/>
          <w:w w:val="110"/>
        </w:rPr>
        <w:t>(…)</w:t>
      </w:r>
    </w:p>
    <w:p>
      <w:pPr>
        <w:spacing w:line="400" w:lineRule="auto" w:before="147"/>
        <w:ind w:left="595" w:right="3213" w:firstLine="0"/>
        <w:jc w:val="left"/>
        <w:rPr>
          <w:i/>
          <w:sz w:val="18"/>
        </w:rPr>
      </w:pPr>
      <w:r>
        <w:rPr>
          <w:i/>
          <w:w w:val="105"/>
          <w:sz w:val="18"/>
        </w:rPr>
        <w:t>Sur</w:t>
      </w:r>
      <w:r>
        <w:rPr>
          <w:i/>
          <w:spacing w:val="-6"/>
          <w:w w:val="105"/>
          <w:sz w:val="18"/>
        </w:rPr>
        <w:t> </w:t>
      </w:r>
      <w:r>
        <w:rPr>
          <w:i/>
          <w:w w:val="105"/>
          <w:sz w:val="18"/>
        </w:rPr>
        <w:t>la</w:t>
      </w:r>
      <w:r>
        <w:rPr>
          <w:i/>
          <w:spacing w:val="-3"/>
          <w:w w:val="105"/>
          <w:sz w:val="18"/>
        </w:rPr>
        <w:t> </w:t>
      </w:r>
      <w:r>
        <w:rPr>
          <w:i/>
          <w:w w:val="105"/>
          <w:sz w:val="18"/>
        </w:rPr>
        <w:t>qualification</w:t>
      </w:r>
      <w:r>
        <w:rPr>
          <w:i/>
          <w:spacing w:val="-3"/>
          <w:w w:val="105"/>
          <w:sz w:val="18"/>
        </w:rPr>
        <w:t> </w:t>
      </w:r>
      <w:r>
        <w:rPr>
          <w:i/>
          <w:w w:val="105"/>
          <w:sz w:val="18"/>
        </w:rPr>
        <w:t>juridique</w:t>
      </w:r>
      <w:r>
        <w:rPr>
          <w:i/>
          <w:spacing w:val="-3"/>
          <w:w w:val="105"/>
          <w:sz w:val="18"/>
        </w:rPr>
        <w:t> </w:t>
      </w:r>
      <w:r>
        <w:rPr>
          <w:i/>
          <w:w w:val="105"/>
          <w:sz w:val="18"/>
        </w:rPr>
        <w:t>(…)</w:t>
      </w:r>
      <w:r>
        <w:rPr>
          <w:i/>
          <w:w w:val="105"/>
          <w:sz w:val="18"/>
        </w:rPr>
        <w:t> S’agissant de M. X (…)</w:t>
      </w:r>
    </w:p>
    <w:p>
      <w:pPr>
        <w:spacing w:line="219" w:lineRule="exact" w:before="0"/>
        <w:ind w:left="595" w:right="0" w:firstLine="0"/>
        <w:jc w:val="left"/>
        <w:rPr>
          <w:i/>
          <w:sz w:val="18"/>
        </w:rPr>
      </w:pPr>
      <w:r>
        <w:rPr>
          <w:i/>
          <w:spacing w:val="-4"/>
          <w:w w:val="105"/>
          <w:sz w:val="18"/>
        </w:rPr>
        <w:t>L’intérêt</w:t>
      </w:r>
      <w:r>
        <w:rPr>
          <w:i/>
          <w:spacing w:val="5"/>
          <w:w w:val="105"/>
          <w:sz w:val="18"/>
        </w:rPr>
        <w:t> </w:t>
      </w:r>
      <w:r>
        <w:rPr>
          <w:i/>
          <w:spacing w:val="-2"/>
          <w:w w:val="105"/>
          <w:sz w:val="18"/>
        </w:rPr>
        <w:t>personnel</w:t>
      </w:r>
    </w:p>
    <w:p>
      <w:pPr>
        <w:pStyle w:val="ListParagraph"/>
        <w:numPr>
          <w:ilvl w:val="0"/>
          <w:numId w:val="44"/>
        </w:numPr>
        <w:tabs>
          <w:tab w:pos="868" w:val="left" w:leader="none"/>
        </w:tabs>
        <w:spacing w:line="259" w:lineRule="auto" w:before="147" w:after="0"/>
        <w:ind w:left="312" w:right="128" w:firstLine="283"/>
        <w:jc w:val="both"/>
        <w:rPr>
          <w:sz w:val="18"/>
        </w:rPr>
      </w:pPr>
      <w:r>
        <w:rPr>
          <w:w w:val="105"/>
          <w:sz w:val="18"/>
        </w:rPr>
        <w:t>Il résulte de l’instruction que M.</w:t>
      </w:r>
      <w:r>
        <w:rPr>
          <w:spacing w:val="-11"/>
          <w:w w:val="105"/>
          <w:sz w:val="18"/>
        </w:rPr>
        <w:t> </w:t>
      </w:r>
      <w:r>
        <w:rPr>
          <w:w w:val="105"/>
          <w:sz w:val="18"/>
        </w:rPr>
        <w:t>X,</w:t>
      </w:r>
      <w:r>
        <w:rPr>
          <w:spacing w:val="-7"/>
          <w:w w:val="105"/>
          <w:sz w:val="18"/>
        </w:rPr>
        <w:t> </w:t>
      </w:r>
      <w:r>
        <w:rPr>
          <w:w w:val="105"/>
          <w:sz w:val="18"/>
        </w:rPr>
        <w:t>maire après avoir été conseiller municipal, entretenait</w:t>
      </w:r>
      <w:r>
        <w:rPr>
          <w:spacing w:val="-9"/>
          <w:w w:val="105"/>
          <w:sz w:val="18"/>
        </w:rPr>
        <w:t> </w:t>
      </w:r>
      <w:r>
        <w:rPr>
          <w:w w:val="105"/>
          <w:sz w:val="18"/>
        </w:rPr>
        <w:t>avec</w:t>
      </w:r>
      <w:r>
        <w:rPr>
          <w:spacing w:val="-6"/>
          <w:w w:val="105"/>
          <w:sz w:val="18"/>
        </w:rPr>
        <w:t> </w:t>
      </w:r>
      <w:r>
        <w:rPr>
          <w:w w:val="105"/>
          <w:sz w:val="18"/>
        </w:rPr>
        <w:t>Mme</w:t>
      </w:r>
      <w:r>
        <w:rPr>
          <w:spacing w:val="-9"/>
          <w:w w:val="105"/>
          <w:sz w:val="18"/>
        </w:rPr>
        <w:t> </w:t>
      </w:r>
      <w:r>
        <w:rPr>
          <w:w w:val="105"/>
          <w:sz w:val="18"/>
        </w:rPr>
        <w:t>Y</w:t>
      </w:r>
      <w:r>
        <w:rPr>
          <w:spacing w:val="-9"/>
          <w:w w:val="105"/>
          <w:sz w:val="18"/>
        </w:rPr>
        <w:t> </w:t>
      </w:r>
      <w:r>
        <w:rPr>
          <w:w w:val="105"/>
          <w:sz w:val="18"/>
        </w:rPr>
        <w:t>des</w:t>
      </w:r>
      <w:r>
        <w:rPr>
          <w:spacing w:val="-6"/>
          <w:w w:val="105"/>
          <w:sz w:val="18"/>
        </w:rPr>
        <w:t> </w:t>
      </w:r>
      <w:r>
        <w:rPr>
          <w:w w:val="105"/>
          <w:sz w:val="18"/>
        </w:rPr>
        <w:t>relations</w:t>
      </w:r>
      <w:r>
        <w:rPr>
          <w:spacing w:val="-7"/>
          <w:w w:val="105"/>
          <w:sz w:val="18"/>
        </w:rPr>
        <w:t> </w:t>
      </w:r>
      <w:r>
        <w:rPr>
          <w:w w:val="105"/>
          <w:sz w:val="18"/>
        </w:rPr>
        <w:t>professionnelles</w:t>
      </w:r>
      <w:r>
        <w:rPr>
          <w:spacing w:val="-6"/>
          <w:w w:val="105"/>
          <w:sz w:val="18"/>
        </w:rPr>
        <w:t> </w:t>
      </w:r>
      <w:r>
        <w:rPr>
          <w:w w:val="105"/>
          <w:sz w:val="18"/>
        </w:rPr>
        <w:t>étroites</w:t>
      </w:r>
      <w:r>
        <w:rPr>
          <w:spacing w:val="-7"/>
          <w:w w:val="105"/>
          <w:sz w:val="18"/>
        </w:rPr>
        <w:t> </w:t>
      </w:r>
      <w:r>
        <w:rPr>
          <w:w w:val="105"/>
          <w:sz w:val="18"/>
        </w:rPr>
        <w:t>depuis</w:t>
      </w:r>
      <w:r>
        <w:rPr>
          <w:spacing w:val="-6"/>
          <w:w w:val="105"/>
          <w:sz w:val="18"/>
        </w:rPr>
        <w:t> </w:t>
      </w:r>
      <w:r>
        <w:rPr>
          <w:w w:val="105"/>
          <w:sz w:val="18"/>
        </w:rPr>
        <w:t>au</w:t>
      </w:r>
      <w:r>
        <w:rPr>
          <w:spacing w:val="-7"/>
          <w:w w:val="105"/>
          <w:sz w:val="18"/>
        </w:rPr>
        <w:t> </w:t>
      </w:r>
      <w:r>
        <w:rPr>
          <w:w w:val="105"/>
          <w:sz w:val="18"/>
        </w:rPr>
        <w:t>moins</w:t>
      </w:r>
      <w:r>
        <w:rPr>
          <w:spacing w:val="-6"/>
          <w:w w:val="105"/>
          <w:sz w:val="18"/>
        </w:rPr>
        <w:t> </w:t>
      </w:r>
      <w:r>
        <w:rPr>
          <w:w w:val="105"/>
          <w:sz w:val="18"/>
        </w:rPr>
        <w:t>2020, </w:t>
      </w:r>
      <w:r>
        <w:rPr>
          <w:sz w:val="18"/>
        </w:rPr>
        <w:t>eu</w:t>
      </w:r>
      <w:r>
        <w:rPr>
          <w:spacing w:val="-2"/>
          <w:sz w:val="18"/>
        </w:rPr>
        <w:t> </w:t>
      </w:r>
      <w:r>
        <w:rPr>
          <w:sz w:val="18"/>
        </w:rPr>
        <w:t>égard aux</w:t>
      </w:r>
      <w:r>
        <w:rPr>
          <w:spacing w:val="-7"/>
          <w:sz w:val="18"/>
        </w:rPr>
        <w:t> </w:t>
      </w:r>
      <w:r>
        <w:rPr>
          <w:sz w:val="18"/>
        </w:rPr>
        <w:t>fonctions qu’elle a occupées depuis 2001 comme secrétaire de mairie,</w:t>
      </w:r>
      <w:r>
        <w:rPr>
          <w:spacing w:val="-11"/>
          <w:sz w:val="18"/>
        </w:rPr>
        <w:t> </w:t>
      </w:r>
      <w:r>
        <w:rPr>
          <w:sz w:val="18"/>
        </w:rPr>
        <w:t>puis, </w:t>
      </w:r>
      <w:r>
        <w:rPr>
          <w:spacing w:val="-2"/>
          <w:w w:val="105"/>
          <w:sz w:val="18"/>
        </w:rPr>
        <w:t>sous</w:t>
      </w:r>
      <w:r>
        <w:rPr>
          <w:spacing w:val="-9"/>
          <w:w w:val="105"/>
          <w:sz w:val="18"/>
        </w:rPr>
        <w:t> </w:t>
      </w:r>
      <w:r>
        <w:rPr>
          <w:spacing w:val="-2"/>
          <w:w w:val="105"/>
          <w:sz w:val="18"/>
        </w:rPr>
        <w:t>l’appellation</w:t>
      </w:r>
      <w:r>
        <w:rPr>
          <w:spacing w:val="-9"/>
          <w:w w:val="105"/>
          <w:sz w:val="18"/>
        </w:rPr>
        <w:t> </w:t>
      </w:r>
      <w:r>
        <w:rPr>
          <w:spacing w:val="-2"/>
          <w:w w:val="105"/>
          <w:sz w:val="18"/>
        </w:rPr>
        <w:t>harmonisée</w:t>
      </w:r>
      <w:r>
        <w:rPr>
          <w:spacing w:val="-9"/>
          <w:w w:val="105"/>
          <w:sz w:val="18"/>
        </w:rPr>
        <w:t> </w:t>
      </w:r>
      <w:r>
        <w:rPr>
          <w:spacing w:val="-2"/>
          <w:w w:val="105"/>
          <w:sz w:val="18"/>
        </w:rPr>
        <w:t>au</w:t>
      </w:r>
      <w:r>
        <w:rPr>
          <w:spacing w:val="-8"/>
          <w:w w:val="105"/>
          <w:sz w:val="18"/>
        </w:rPr>
        <w:t> </w:t>
      </w:r>
      <w:r>
        <w:rPr>
          <w:spacing w:val="-2"/>
          <w:w w:val="105"/>
          <w:sz w:val="18"/>
        </w:rPr>
        <w:t>sein</w:t>
      </w:r>
      <w:r>
        <w:rPr>
          <w:spacing w:val="-9"/>
          <w:w w:val="105"/>
          <w:sz w:val="18"/>
        </w:rPr>
        <w:t> </w:t>
      </w:r>
      <w:r>
        <w:rPr>
          <w:spacing w:val="-2"/>
          <w:w w:val="105"/>
          <w:sz w:val="18"/>
        </w:rPr>
        <w:t>de</w:t>
      </w:r>
      <w:r>
        <w:rPr>
          <w:spacing w:val="-6"/>
          <w:w w:val="105"/>
          <w:sz w:val="18"/>
        </w:rPr>
        <w:t> </w:t>
      </w:r>
      <w:r>
        <w:rPr>
          <w:spacing w:val="-2"/>
          <w:w w:val="105"/>
          <w:sz w:val="18"/>
        </w:rPr>
        <w:t>la</w:t>
      </w:r>
      <w:r>
        <w:rPr>
          <w:spacing w:val="-7"/>
          <w:w w:val="105"/>
          <w:sz w:val="18"/>
        </w:rPr>
        <w:t> </w:t>
      </w:r>
      <w:r>
        <w:rPr>
          <w:spacing w:val="-2"/>
          <w:w w:val="105"/>
          <w:sz w:val="18"/>
        </w:rPr>
        <w:t>communauté</w:t>
      </w:r>
      <w:r>
        <w:rPr>
          <w:spacing w:val="-7"/>
          <w:w w:val="105"/>
          <w:sz w:val="18"/>
        </w:rPr>
        <w:t> </w:t>
      </w:r>
      <w:r>
        <w:rPr>
          <w:spacing w:val="-2"/>
          <w:w w:val="105"/>
          <w:sz w:val="18"/>
        </w:rPr>
        <w:t>d’agglomération,</w:t>
      </w:r>
      <w:r>
        <w:rPr>
          <w:spacing w:val="-9"/>
          <w:w w:val="105"/>
          <w:sz w:val="18"/>
        </w:rPr>
        <w:t> </w:t>
      </w:r>
      <w:r>
        <w:rPr>
          <w:spacing w:val="-2"/>
          <w:w w:val="105"/>
          <w:sz w:val="18"/>
        </w:rPr>
        <w:t>de</w:t>
      </w:r>
      <w:r>
        <w:rPr>
          <w:spacing w:val="-7"/>
          <w:w w:val="105"/>
          <w:sz w:val="18"/>
        </w:rPr>
        <w:t> </w:t>
      </w:r>
      <w:r>
        <w:rPr>
          <w:spacing w:val="-2"/>
          <w:w w:val="105"/>
          <w:sz w:val="18"/>
        </w:rPr>
        <w:t>directrice </w:t>
      </w:r>
      <w:r>
        <w:rPr>
          <w:w w:val="105"/>
          <w:sz w:val="18"/>
        </w:rPr>
        <w:t>générale des services, dans une commune de petite taille aux faibles effectifs ; que</w:t>
      </w:r>
    </w:p>
    <w:p>
      <w:pPr>
        <w:pStyle w:val="BodyText"/>
        <w:spacing w:line="259" w:lineRule="auto"/>
        <w:ind w:left="312" w:right="128"/>
      </w:pPr>
      <w:r>
        <w:rPr>
          <w:w w:val="105"/>
        </w:rPr>
        <w:t>M.</w:t>
      </w:r>
      <w:r>
        <w:rPr>
          <w:spacing w:val="-11"/>
          <w:w w:val="105"/>
        </w:rPr>
        <w:t> </w:t>
      </w:r>
      <w:r>
        <w:rPr>
          <w:w w:val="105"/>
        </w:rPr>
        <w:t>X</w:t>
      </w:r>
      <w:r>
        <w:rPr>
          <w:spacing w:val="-2"/>
          <w:w w:val="105"/>
        </w:rPr>
        <w:t> </w:t>
      </w:r>
      <w:r>
        <w:rPr>
          <w:w w:val="105"/>
        </w:rPr>
        <w:t>dit</w:t>
      </w:r>
      <w:r>
        <w:rPr>
          <w:spacing w:val="-1"/>
          <w:w w:val="105"/>
        </w:rPr>
        <w:t> </w:t>
      </w:r>
      <w:r>
        <w:rPr>
          <w:w w:val="105"/>
        </w:rPr>
        <w:t>lui avoir</w:t>
      </w:r>
      <w:r>
        <w:rPr>
          <w:spacing w:val="-4"/>
          <w:w w:val="105"/>
        </w:rPr>
        <w:t> </w:t>
      </w:r>
      <w:r>
        <w:rPr>
          <w:w w:val="105"/>
        </w:rPr>
        <w:t>fait</w:t>
      </w:r>
      <w:r>
        <w:rPr>
          <w:spacing w:val="-1"/>
          <w:w w:val="105"/>
        </w:rPr>
        <w:t> </w:t>
      </w:r>
      <w:r>
        <w:rPr>
          <w:w w:val="105"/>
        </w:rPr>
        <w:t>une entière confiance,</w:t>
      </w:r>
      <w:r>
        <w:rPr>
          <w:spacing w:val="-9"/>
          <w:w w:val="105"/>
        </w:rPr>
        <w:t> </w:t>
      </w:r>
      <w:r>
        <w:rPr>
          <w:w w:val="105"/>
        </w:rPr>
        <w:t>au regard notamment</w:t>
      </w:r>
      <w:r>
        <w:rPr>
          <w:spacing w:val="-1"/>
          <w:w w:val="105"/>
        </w:rPr>
        <w:t> </w:t>
      </w:r>
      <w:r>
        <w:rPr>
          <w:w w:val="105"/>
        </w:rPr>
        <w:t>de l’ancienneté de </w:t>
      </w:r>
      <w:r>
        <w:rPr/>
        <w:t>ses</w:t>
      </w:r>
      <w:r>
        <w:rPr>
          <w:spacing w:val="-8"/>
        </w:rPr>
        <w:t> </w:t>
      </w:r>
      <w:r>
        <w:rPr/>
        <w:t>fonctions.</w:t>
      </w:r>
      <w:r>
        <w:rPr>
          <w:spacing w:val="-16"/>
        </w:rPr>
        <w:t> </w:t>
      </w:r>
      <w:r>
        <w:rPr/>
        <w:t>Nonobstant</w:t>
      </w:r>
      <w:r>
        <w:rPr>
          <w:spacing w:val="-5"/>
        </w:rPr>
        <w:t> </w:t>
      </w:r>
      <w:r>
        <w:rPr/>
        <w:t>cette</w:t>
      </w:r>
      <w:r>
        <w:rPr>
          <w:spacing w:val="-2"/>
        </w:rPr>
        <w:t> </w:t>
      </w:r>
      <w:r>
        <w:rPr/>
        <w:t>confiance,</w:t>
      </w:r>
      <w:r>
        <w:rPr>
          <w:spacing w:val="-16"/>
        </w:rPr>
        <w:t> </w:t>
      </w:r>
      <w:r>
        <w:rPr/>
        <w:t>M.</w:t>
      </w:r>
      <w:r>
        <w:rPr>
          <w:spacing w:val="-20"/>
        </w:rPr>
        <w:t> </w:t>
      </w:r>
      <w:r>
        <w:rPr/>
        <w:t>X</w:t>
      </w:r>
      <w:r>
        <w:rPr>
          <w:spacing w:val="-5"/>
        </w:rPr>
        <w:t> </w:t>
      </w:r>
      <w:r>
        <w:rPr/>
        <w:t>a</w:t>
      </w:r>
      <w:r>
        <w:rPr>
          <w:spacing w:val="-1"/>
        </w:rPr>
        <w:t> </w:t>
      </w:r>
      <w:r>
        <w:rPr/>
        <w:t>délibérément</w:t>
      </w:r>
      <w:r>
        <w:rPr>
          <w:spacing w:val="-6"/>
        </w:rPr>
        <w:t> </w:t>
      </w:r>
      <w:r>
        <w:rPr/>
        <w:t>méconnu</w:t>
      </w:r>
      <w:r>
        <w:rPr>
          <w:spacing w:val="-1"/>
        </w:rPr>
        <w:t> </w:t>
      </w:r>
      <w:r>
        <w:rPr/>
        <w:t>ses</w:t>
      </w:r>
      <w:r>
        <w:rPr>
          <w:spacing w:val="-1"/>
        </w:rPr>
        <w:t> </w:t>
      </w:r>
      <w:r>
        <w:rPr>
          <w:spacing w:val="-2"/>
        </w:rPr>
        <w:t>obligations,</w:t>
      </w:r>
    </w:p>
    <w:p>
      <w:pPr>
        <w:pStyle w:val="BodyText"/>
        <w:spacing w:after="0" w:line="259" w:lineRule="auto"/>
        <w:sectPr>
          <w:pgSz w:w="8400" w:h="11910"/>
          <w:pgMar w:header="827" w:footer="0" w:top="1040" w:bottom="280" w:left="708" w:right="708"/>
        </w:sectPr>
      </w:pPr>
    </w:p>
    <w:p>
      <w:pPr>
        <w:pStyle w:val="BodyText"/>
        <w:spacing w:before="120"/>
        <w:jc w:val="left"/>
      </w:pPr>
    </w:p>
    <w:p>
      <w:pPr>
        <w:spacing w:line="252" w:lineRule="auto" w:before="0"/>
        <w:ind w:left="142" w:right="299" w:firstLine="0"/>
        <w:jc w:val="both"/>
        <w:rPr>
          <w:sz w:val="18"/>
        </w:rPr>
      </w:pPr>
      <w:r>
        <w:rPr>
          <w:w w:val="105"/>
          <w:sz w:val="18"/>
        </w:rPr>
        <w:t>en</w:t>
      </w:r>
      <w:r>
        <w:rPr>
          <w:spacing w:val="24"/>
          <w:w w:val="105"/>
          <w:sz w:val="18"/>
        </w:rPr>
        <w:t> </w:t>
      </w:r>
      <w:r>
        <w:rPr>
          <w:w w:val="105"/>
          <w:sz w:val="18"/>
        </w:rPr>
        <w:t>réquisitionnant</w:t>
      </w:r>
      <w:r>
        <w:rPr>
          <w:spacing w:val="20"/>
          <w:w w:val="105"/>
          <w:sz w:val="18"/>
        </w:rPr>
        <w:t> </w:t>
      </w:r>
      <w:r>
        <w:rPr>
          <w:w w:val="105"/>
          <w:sz w:val="18"/>
        </w:rPr>
        <w:t>la</w:t>
      </w:r>
      <w:r>
        <w:rPr>
          <w:spacing w:val="24"/>
          <w:w w:val="105"/>
          <w:sz w:val="18"/>
        </w:rPr>
        <w:t> </w:t>
      </w:r>
      <w:r>
        <w:rPr>
          <w:w w:val="105"/>
          <w:sz w:val="18"/>
        </w:rPr>
        <w:t>comptable</w:t>
      </w:r>
      <w:r>
        <w:rPr>
          <w:spacing w:val="24"/>
          <w:w w:val="105"/>
          <w:sz w:val="18"/>
        </w:rPr>
        <w:t> </w:t>
      </w:r>
      <w:r>
        <w:rPr>
          <w:w w:val="105"/>
          <w:sz w:val="18"/>
        </w:rPr>
        <w:t>publique</w:t>
      </w:r>
      <w:r>
        <w:rPr>
          <w:spacing w:val="24"/>
          <w:w w:val="105"/>
          <w:sz w:val="18"/>
        </w:rPr>
        <w:t> </w:t>
      </w:r>
      <w:r>
        <w:rPr>
          <w:w w:val="105"/>
          <w:sz w:val="18"/>
        </w:rPr>
        <w:t>en</w:t>
      </w:r>
      <w:r>
        <w:rPr>
          <w:spacing w:val="20"/>
          <w:w w:val="105"/>
          <w:sz w:val="18"/>
        </w:rPr>
        <w:t> </w:t>
      </w:r>
      <w:r>
        <w:rPr>
          <w:w w:val="105"/>
          <w:sz w:val="18"/>
        </w:rPr>
        <w:t>vue</w:t>
      </w:r>
      <w:r>
        <w:rPr>
          <w:spacing w:val="24"/>
          <w:w w:val="105"/>
          <w:sz w:val="18"/>
        </w:rPr>
        <w:t> </w:t>
      </w:r>
      <w:r>
        <w:rPr>
          <w:w w:val="105"/>
          <w:sz w:val="18"/>
        </w:rPr>
        <w:t>d’octroyer</w:t>
      </w:r>
      <w:r>
        <w:rPr>
          <w:spacing w:val="20"/>
          <w:w w:val="105"/>
          <w:sz w:val="18"/>
        </w:rPr>
        <w:t> </w:t>
      </w:r>
      <w:r>
        <w:rPr>
          <w:w w:val="105"/>
          <w:sz w:val="18"/>
        </w:rPr>
        <w:t>un</w:t>
      </w:r>
      <w:r>
        <w:rPr>
          <w:spacing w:val="24"/>
          <w:w w:val="105"/>
          <w:sz w:val="18"/>
        </w:rPr>
        <w:t> </w:t>
      </w:r>
      <w:r>
        <w:rPr>
          <w:w w:val="105"/>
          <w:sz w:val="18"/>
        </w:rPr>
        <w:t>avantage</w:t>
      </w:r>
      <w:r>
        <w:rPr>
          <w:spacing w:val="24"/>
          <w:w w:val="105"/>
          <w:sz w:val="18"/>
        </w:rPr>
        <w:t> </w:t>
      </w:r>
      <w:r>
        <w:rPr>
          <w:w w:val="105"/>
          <w:sz w:val="18"/>
        </w:rPr>
        <w:t>injustifié à Mme Y, dès lors qu’il ne pouvait ignorer les règles relatives au CET et au régime indemnitaire adoptées par</w:t>
      </w:r>
      <w:r>
        <w:rPr>
          <w:spacing w:val="-2"/>
          <w:w w:val="105"/>
          <w:sz w:val="18"/>
        </w:rPr>
        <w:t> </w:t>
      </w:r>
      <w:r>
        <w:rPr>
          <w:w w:val="105"/>
          <w:sz w:val="18"/>
        </w:rPr>
        <w:t>délibérations de la commune dont</w:t>
      </w:r>
      <w:r>
        <w:rPr>
          <w:spacing w:val="-2"/>
          <w:w w:val="105"/>
          <w:sz w:val="18"/>
        </w:rPr>
        <w:t> </w:t>
      </w:r>
      <w:r>
        <w:rPr>
          <w:w w:val="105"/>
          <w:sz w:val="18"/>
        </w:rPr>
        <w:t>il est</w:t>
      </w:r>
      <w:r>
        <w:rPr>
          <w:spacing w:val="-2"/>
          <w:w w:val="105"/>
          <w:sz w:val="18"/>
        </w:rPr>
        <w:t> </w:t>
      </w:r>
      <w:r>
        <w:rPr>
          <w:w w:val="105"/>
          <w:sz w:val="18"/>
        </w:rPr>
        <w:t>désormais maire. </w:t>
      </w:r>
      <w:r>
        <w:rPr>
          <w:spacing w:val="-2"/>
          <w:w w:val="105"/>
          <w:sz w:val="18"/>
        </w:rPr>
        <w:t>Au</w:t>
      </w:r>
      <w:r>
        <w:rPr>
          <w:spacing w:val="-9"/>
          <w:w w:val="105"/>
          <w:sz w:val="18"/>
        </w:rPr>
        <w:t> </w:t>
      </w:r>
      <w:r>
        <w:rPr>
          <w:spacing w:val="-2"/>
          <w:w w:val="105"/>
          <w:sz w:val="18"/>
        </w:rPr>
        <w:t>surplus,</w:t>
      </w:r>
      <w:r>
        <w:rPr>
          <w:spacing w:val="-9"/>
          <w:w w:val="105"/>
          <w:sz w:val="18"/>
        </w:rPr>
        <w:t> </w:t>
      </w:r>
      <w:r>
        <w:rPr>
          <w:spacing w:val="-2"/>
          <w:w w:val="105"/>
          <w:sz w:val="18"/>
        </w:rPr>
        <w:t>M.</w:t>
      </w:r>
      <w:r>
        <w:rPr>
          <w:spacing w:val="-9"/>
          <w:w w:val="105"/>
          <w:sz w:val="18"/>
        </w:rPr>
        <w:t> </w:t>
      </w:r>
      <w:r>
        <w:rPr>
          <w:spacing w:val="-2"/>
          <w:w w:val="105"/>
          <w:sz w:val="18"/>
        </w:rPr>
        <w:t>X</w:t>
      </w:r>
      <w:r>
        <w:rPr>
          <w:spacing w:val="-8"/>
          <w:w w:val="105"/>
          <w:sz w:val="18"/>
        </w:rPr>
        <w:t> </w:t>
      </w:r>
      <w:r>
        <w:rPr>
          <w:spacing w:val="-2"/>
          <w:w w:val="105"/>
          <w:sz w:val="18"/>
        </w:rPr>
        <w:t>a</w:t>
      </w:r>
      <w:r>
        <w:rPr>
          <w:spacing w:val="-9"/>
          <w:w w:val="105"/>
          <w:sz w:val="18"/>
        </w:rPr>
        <w:t> </w:t>
      </w:r>
      <w:r>
        <w:rPr>
          <w:spacing w:val="-2"/>
          <w:w w:val="105"/>
          <w:sz w:val="18"/>
        </w:rPr>
        <w:t>été</w:t>
      </w:r>
      <w:r>
        <w:rPr>
          <w:spacing w:val="-9"/>
          <w:w w:val="105"/>
          <w:sz w:val="18"/>
        </w:rPr>
        <w:t> </w:t>
      </w:r>
      <w:r>
        <w:rPr>
          <w:spacing w:val="-2"/>
          <w:w w:val="105"/>
          <w:sz w:val="18"/>
        </w:rPr>
        <w:t>destinataire,</w:t>
      </w:r>
      <w:r>
        <w:rPr>
          <w:spacing w:val="-8"/>
          <w:w w:val="105"/>
          <w:sz w:val="18"/>
        </w:rPr>
        <w:t> </w:t>
      </w:r>
      <w:r>
        <w:rPr>
          <w:spacing w:val="-2"/>
          <w:w w:val="105"/>
          <w:sz w:val="18"/>
        </w:rPr>
        <w:t>avec</w:t>
      </w:r>
      <w:r>
        <w:rPr>
          <w:spacing w:val="-3"/>
          <w:w w:val="105"/>
          <w:sz w:val="18"/>
        </w:rPr>
        <w:t> </w:t>
      </w:r>
      <w:r>
        <w:rPr>
          <w:spacing w:val="-2"/>
          <w:w w:val="105"/>
          <w:sz w:val="18"/>
        </w:rPr>
        <w:t>Mme</w:t>
      </w:r>
      <w:r>
        <w:rPr>
          <w:spacing w:val="-5"/>
          <w:w w:val="105"/>
          <w:sz w:val="18"/>
        </w:rPr>
        <w:t> </w:t>
      </w:r>
      <w:r>
        <w:rPr>
          <w:spacing w:val="-2"/>
          <w:w w:val="105"/>
          <w:sz w:val="18"/>
        </w:rPr>
        <w:t>Y,</w:t>
      </w:r>
      <w:r>
        <w:rPr>
          <w:spacing w:val="-9"/>
          <w:w w:val="105"/>
          <w:sz w:val="18"/>
        </w:rPr>
        <w:t> </w:t>
      </w:r>
      <w:r>
        <w:rPr>
          <w:spacing w:val="-2"/>
          <w:w w:val="105"/>
          <w:sz w:val="18"/>
        </w:rPr>
        <w:t>d’un courriel de la directrice du service </w:t>
      </w:r>
      <w:r>
        <w:rPr>
          <w:w w:val="105"/>
          <w:sz w:val="18"/>
        </w:rPr>
        <w:t>de gestion comptable (SGC) de Mulhouse du 25 janvier 2023 lui précisant que : </w:t>
      </w:r>
      <w:r>
        <w:rPr>
          <w:i/>
          <w:w w:val="105"/>
          <w:sz w:val="18"/>
        </w:rPr>
        <w:t>« Le</w:t>
      </w:r>
      <w:r>
        <w:rPr>
          <w:i/>
          <w:w w:val="105"/>
          <w:sz w:val="18"/>
        </w:rPr>
        <w:t> schéma de procédure joint à la délibération produite permet uniquement de garantir </w:t>
      </w:r>
      <w:r>
        <w:rPr>
          <w:i/>
          <w:spacing w:val="-2"/>
          <w:sz w:val="18"/>
        </w:rPr>
        <w:t>la</w:t>
      </w:r>
      <w:r>
        <w:rPr>
          <w:i/>
          <w:spacing w:val="-6"/>
          <w:sz w:val="18"/>
        </w:rPr>
        <w:t> </w:t>
      </w:r>
      <w:r>
        <w:rPr>
          <w:i/>
          <w:spacing w:val="-2"/>
          <w:sz w:val="18"/>
        </w:rPr>
        <w:t>rémunération</w:t>
      </w:r>
      <w:r>
        <w:rPr>
          <w:i/>
          <w:spacing w:val="-5"/>
          <w:sz w:val="18"/>
        </w:rPr>
        <w:t> </w:t>
      </w:r>
      <w:r>
        <w:rPr>
          <w:i/>
          <w:spacing w:val="-2"/>
          <w:sz w:val="18"/>
        </w:rPr>
        <w:t>pendant</w:t>
      </w:r>
      <w:r>
        <w:rPr>
          <w:i/>
          <w:spacing w:val="-9"/>
          <w:sz w:val="18"/>
        </w:rPr>
        <w:t> </w:t>
      </w:r>
      <w:r>
        <w:rPr>
          <w:i/>
          <w:spacing w:val="-2"/>
          <w:sz w:val="18"/>
        </w:rPr>
        <w:t>les</w:t>
      </w:r>
      <w:r>
        <w:rPr>
          <w:i/>
          <w:spacing w:val="-4"/>
          <w:sz w:val="18"/>
        </w:rPr>
        <w:t> </w:t>
      </w:r>
      <w:r>
        <w:rPr>
          <w:i/>
          <w:spacing w:val="-2"/>
          <w:sz w:val="18"/>
        </w:rPr>
        <w:t>congés</w:t>
      </w:r>
      <w:r>
        <w:rPr>
          <w:i/>
          <w:spacing w:val="-5"/>
          <w:sz w:val="18"/>
        </w:rPr>
        <w:t> </w:t>
      </w:r>
      <w:r>
        <w:rPr>
          <w:i/>
          <w:spacing w:val="-2"/>
          <w:sz w:val="18"/>
        </w:rPr>
        <w:t>pris</w:t>
      </w:r>
      <w:r>
        <w:rPr>
          <w:i/>
          <w:spacing w:val="-5"/>
          <w:sz w:val="18"/>
        </w:rPr>
        <w:t> </w:t>
      </w:r>
      <w:r>
        <w:rPr>
          <w:i/>
          <w:spacing w:val="-2"/>
          <w:sz w:val="18"/>
        </w:rPr>
        <w:t>au</w:t>
      </w:r>
      <w:r>
        <w:rPr>
          <w:i/>
          <w:spacing w:val="-9"/>
          <w:sz w:val="18"/>
        </w:rPr>
        <w:t> </w:t>
      </w:r>
      <w:r>
        <w:rPr>
          <w:i/>
          <w:spacing w:val="-2"/>
          <w:sz w:val="18"/>
        </w:rPr>
        <w:t>titre</w:t>
      </w:r>
      <w:r>
        <w:rPr>
          <w:i/>
          <w:spacing w:val="-4"/>
          <w:sz w:val="18"/>
        </w:rPr>
        <w:t> </w:t>
      </w:r>
      <w:r>
        <w:rPr>
          <w:i/>
          <w:spacing w:val="-2"/>
          <w:sz w:val="18"/>
        </w:rPr>
        <w:t>du</w:t>
      </w:r>
      <w:r>
        <w:rPr>
          <w:i/>
          <w:spacing w:val="-5"/>
          <w:sz w:val="18"/>
        </w:rPr>
        <w:t> </w:t>
      </w:r>
      <w:r>
        <w:rPr>
          <w:i/>
          <w:spacing w:val="-2"/>
          <w:sz w:val="18"/>
        </w:rPr>
        <w:t>CET</w:t>
      </w:r>
      <w:r>
        <w:rPr>
          <w:i/>
          <w:spacing w:val="-9"/>
          <w:sz w:val="18"/>
        </w:rPr>
        <w:t> </w:t>
      </w:r>
      <w:r>
        <w:rPr>
          <w:i/>
          <w:spacing w:val="-2"/>
          <w:sz w:val="18"/>
        </w:rPr>
        <w:t>et</w:t>
      </w:r>
      <w:r>
        <w:rPr>
          <w:i/>
          <w:spacing w:val="-8"/>
          <w:sz w:val="18"/>
        </w:rPr>
        <w:t> </w:t>
      </w:r>
      <w:r>
        <w:rPr>
          <w:i/>
          <w:spacing w:val="-2"/>
          <w:sz w:val="18"/>
        </w:rPr>
        <w:t>non</w:t>
      </w:r>
      <w:r>
        <w:rPr>
          <w:i/>
          <w:spacing w:val="-4"/>
          <w:sz w:val="18"/>
        </w:rPr>
        <w:t> </w:t>
      </w:r>
      <w:r>
        <w:rPr>
          <w:i/>
          <w:spacing w:val="-2"/>
          <w:sz w:val="18"/>
        </w:rPr>
        <w:t>de</w:t>
      </w:r>
      <w:r>
        <w:rPr>
          <w:i/>
          <w:spacing w:val="-5"/>
          <w:sz w:val="18"/>
        </w:rPr>
        <w:t> </w:t>
      </w:r>
      <w:r>
        <w:rPr>
          <w:i/>
          <w:spacing w:val="-2"/>
          <w:sz w:val="18"/>
        </w:rPr>
        <w:t>procéder</w:t>
      </w:r>
      <w:r>
        <w:rPr>
          <w:i/>
          <w:spacing w:val="-9"/>
          <w:sz w:val="18"/>
        </w:rPr>
        <w:t> </w:t>
      </w:r>
      <w:r>
        <w:rPr>
          <w:i/>
          <w:spacing w:val="-2"/>
          <w:sz w:val="18"/>
        </w:rPr>
        <w:t>à</w:t>
      </w:r>
      <w:r>
        <w:rPr>
          <w:i/>
          <w:spacing w:val="-4"/>
          <w:sz w:val="18"/>
        </w:rPr>
        <w:t> </w:t>
      </w:r>
      <w:r>
        <w:rPr>
          <w:i/>
          <w:spacing w:val="-2"/>
          <w:sz w:val="18"/>
        </w:rPr>
        <w:t>l’indemnisation</w:t>
      </w:r>
      <w:r>
        <w:rPr>
          <w:i/>
          <w:sz w:val="18"/>
        </w:rPr>
        <w:t> </w:t>
      </w:r>
      <w:r>
        <w:rPr>
          <w:i/>
          <w:w w:val="105"/>
          <w:sz w:val="18"/>
        </w:rPr>
        <w:t>des jours épargnés et non consommés »</w:t>
      </w:r>
      <w:r>
        <w:rPr>
          <w:w w:val="105"/>
          <w:sz w:val="18"/>
        </w:rPr>
        <w:t>. (…)</w:t>
      </w:r>
    </w:p>
    <w:p>
      <w:pPr>
        <w:pStyle w:val="ListParagraph"/>
        <w:numPr>
          <w:ilvl w:val="0"/>
          <w:numId w:val="44"/>
        </w:numPr>
        <w:tabs>
          <w:tab w:pos="677" w:val="left" w:leader="none"/>
        </w:tabs>
        <w:spacing w:line="252" w:lineRule="auto" w:before="76" w:after="0"/>
        <w:ind w:left="142" w:right="304" w:firstLine="283"/>
        <w:jc w:val="both"/>
        <w:rPr>
          <w:sz w:val="18"/>
        </w:rPr>
      </w:pPr>
      <w:r>
        <w:rPr>
          <w:w w:val="105"/>
          <w:sz w:val="18"/>
        </w:rPr>
        <w:t>À</w:t>
      </w:r>
      <w:r>
        <w:rPr>
          <w:spacing w:val="35"/>
          <w:w w:val="105"/>
          <w:sz w:val="18"/>
        </w:rPr>
        <w:t> </w:t>
      </w:r>
      <w:r>
        <w:rPr>
          <w:w w:val="105"/>
          <w:sz w:val="18"/>
        </w:rPr>
        <w:t>supposer</w:t>
      </w:r>
      <w:r>
        <w:rPr>
          <w:spacing w:val="32"/>
          <w:w w:val="105"/>
          <w:sz w:val="18"/>
        </w:rPr>
        <w:t> </w:t>
      </w:r>
      <w:r>
        <w:rPr>
          <w:w w:val="105"/>
          <w:sz w:val="18"/>
        </w:rPr>
        <w:t>toutefois, comme</w:t>
      </w:r>
      <w:r>
        <w:rPr>
          <w:spacing w:val="39"/>
          <w:w w:val="105"/>
          <w:sz w:val="18"/>
        </w:rPr>
        <w:t> </w:t>
      </w:r>
      <w:r>
        <w:rPr>
          <w:w w:val="105"/>
          <w:sz w:val="18"/>
        </w:rPr>
        <w:t>il</w:t>
      </w:r>
      <w:r>
        <w:rPr>
          <w:spacing w:val="39"/>
          <w:w w:val="105"/>
          <w:sz w:val="18"/>
        </w:rPr>
        <w:t> </w:t>
      </w:r>
      <w:r>
        <w:rPr>
          <w:w w:val="105"/>
          <w:sz w:val="18"/>
        </w:rPr>
        <w:t>le</w:t>
      </w:r>
      <w:r>
        <w:rPr>
          <w:spacing w:val="39"/>
          <w:w w:val="105"/>
          <w:sz w:val="18"/>
        </w:rPr>
        <w:t> </w:t>
      </w:r>
      <w:r>
        <w:rPr>
          <w:w w:val="105"/>
          <w:sz w:val="18"/>
        </w:rPr>
        <w:t>soutient, qu’il</w:t>
      </w:r>
      <w:r>
        <w:rPr>
          <w:spacing w:val="39"/>
          <w:w w:val="105"/>
          <w:sz w:val="18"/>
        </w:rPr>
        <w:t> </w:t>
      </w:r>
      <w:r>
        <w:rPr>
          <w:w w:val="105"/>
          <w:sz w:val="18"/>
        </w:rPr>
        <w:t>n’ait</w:t>
      </w:r>
      <w:r>
        <w:rPr>
          <w:spacing w:val="35"/>
          <w:w w:val="105"/>
          <w:sz w:val="18"/>
        </w:rPr>
        <w:t> </w:t>
      </w:r>
      <w:r>
        <w:rPr>
          <w:w w:val="105"/>
          <w:sz w:val="18"/>
        </w:rPr>
        <w:t>eu</w:t>
      </w:r>
      <w:r>
        <w:rPr>
          <w:spacing w:val="39"/>
          <w:w w:val="105"/>
          <w:sz w:val="18"/>
        </w:rPr>
        <w:t> </w:t>
      </w:r>
      <w:r>
        <w:rPr>
          <w:w w:val="105"/>
          <w:sz w:val="18"/>
        </w:rPr>
        <w:t>connaissance, ni des</w:t>
      </w:r>
      <w:r>
        <w:rPr>
          <w:spacing w:val="-4"/>
          <w:w w:val="105"/>
          <w:sz w:val="18"/>
        </w:rPr>
        <w:t> </w:t>
      </w:r>
      <w:r>
        <w:rPr>
          <w:w w:val="105"/>
          <w:sz w:val="18"/>
        </w:rPr>
        <w:t>montants</w:t>
      </w:r>
      <w:r>
        <w:rPr>
          <w:spacing w:val="-2"/>
          <w:w w:val="105"/>
          <w:sz w:val="18"/>
        </w:rPr>
        <w:t> </w:t>
      </w:r>
      <w:r>
        <w:rPr>
          <w:w w:val="105"/>
          <w:sz w:val="18"/>
        </w:rPr>
        <w:t>d’IFSE</w:t>
      </w:r>
      <w:r>
        <w:rPr>
          <w:spacing w:val="-3"/>
          <w:w w:val="105"/>
          <w:sz w:val="18"/>
        </w:rPr>
        <w:t> </w:t>
      </w:r>
      <w:r>
        <w:rPr>
          <w:w w:val="105"/>
          <w:sz w:val="18"/>
        </w:rPr>
        <w:t>et</w:t>
      </w:r>
      <w:r>
        <w:rPr>
          <w:spacing w:val="-5"/>
          <w:w w:val="105"/>
          <w:sz w:val="18"/>
        </w:rPr>
        <w:t> </w:t>
      </w:r>
      <w:r>
        <w:rPr>
          <w:w w:val="105"/>
          <w:sz w:val="18"/>
        </w:rPr>
        <w:t>de</w:t>
      </w:r>
      <w:r>
        <w:rPr>
          <w:spacing w:val="-2"/>
          <w:w w:val="105"/>
          <w:sz w:val="18"/>
        </w:rPr>
        <w:t> </w:t>
      </w:r>
      <w:r>
        <w:rPr>
          <w:w w:val="105"/>
          <w:sz w:val="18"/>
        </w:rPr>
        <w:t>CIA</w:t>
      </w:r>
      <w:r>
        <w:rPr>
          <w:spacing w:val="-8"/>
          <w:w w:val="105"/>
          <w:sz w:val="18"/>
        </w:rPr>
        <w:t> </w:t>
      </w:r>
      <w:r>
        <w:rPr>
          <w:w w:val="105"/>
          <w:sz w:val="18"/>
        </w:rPr>
        <w:t>versés</w:t>
      </w:r>
      <w:r>
        <w:rPr>
          <w:spacing w:val="-2"/>
          <w:w w:val="105"/>
          <w:sz w:val="18"/>
        </w:rPr>
        <w:t> </w:t>
      </w:r>
      <w:r>
        <w:rPr>
          <w:w w:val="105"/>
          <w:sz w:val="18"/>
        </w:rPr>
        <w:t>à</w:t>
      </w:r>
      <w:r>
        <w:rPr>
          <w:spacing w:val="-3"/>
          <w:w w:val="105"/>
          <w:sz w:val="18"/>
        </w:rPr>
        <w:t> </w:t>
      </w:r>
      <w:r>
        <w:rPr>
          <w:w w:val="105"/>
          <w:sz w:val="18"/>
        </w:rPr>
        <w:t>Mme</w:t>
      </w:r>
      <w:r>
        <w:rPr>
          <w:spacing w:val="-5"/>
          <w:w w:val="105"/>
          <w:sz w:val="18"/>
        </w:rPr>
        <w:t> </w:t>
      </w:r>
      <w:r>
        <w:rPr>
          <w:w w:val="105"/>
          <w:sz w:val="18"/>
        </w:rPr>
        <w:t>Y</w:t>
      </w:r>
      <w:r>
        <w:rPr>
          <w:spacing w:val="-5"/>
          <w:w w:val="105"/>
          <w:sz w:val="18"/>
        </w:rPr>
        <w:t> </w:t>
      </w:r>
      <w:r>
        <w:rPr>
          <w:w w:val="105"/>
          <w:sz w:val="18"/>
        </w:rPr>
        <w:t>au</w:t>
      </w:r>
      <w:r>
        <w:rPr>
          <w:spacing w:val="-5"/>
          <w:w w:val="105"/>
          <w:sz w:val="18"/>
        </w:rPr>
        <w:t> </w:t>
      </w:r>
      <w:r>
        <w:rPr>
          <w:w w:val="105"/>
          <w:sz w:val="18"/>
        </w:rPr>
        <w:t>titre</w:t>
      </w:r>
      <w:r>
        <w:rPr>
          <w:spacing w:val="-2"/>
          <w:w w:val="105"/>
          <w:sz w:val="18"/>
        </w:rPr>
        <w:t> </w:t>
      </w:r>
      <w:r>
        <w:rPr>
          <w:w w:val="105"/>
          <w:sz w:val="18"/>
        </w:rPr>
        <w:t>de</w:t>
      </w:r>
      <w:r>
        <w:rPr>
          <w:spacing w:val="-3"/>
          <w:w w:val="105"/>
          <w:sz w:val="18"/>
        </w:rPr>
        <w:t> </w:t>
      </w:r>
      <w:r>
        <w:rPr>
          <w:w w:val="105"/>
          <w:sz w:val="18"/>
        </w:rPr>
        <w:t>l’année</w:t>
      </w:r>
      <w:r>
        <w:rPr>
          <w:spacing w:val="-2"/>
          <w:w w:val="105"/>
          <w:sz w:val="18"/>
        </w:rPr>
        <w:t> </w:t>
      </w:r>
      <w:r>
        <w:rPr>
          <w:w w:val="105"/>
          <w:sz w:val="18"/>
        </w:rPr>
        <w:t>2023,</w:t>
      </w:r>
      <w:r>
        <w:rPr>
          <w:spacing w:val="-11"/>
          <w:w w:val="105"/>
          <w:sz w:val="18"/>
        </w:rPr>
        <w:t> </w:t>
      </w:r>
      <w:r>
        <w:rPr>
          <w:w w:val="105"/>
          <w:sz w:val="18"/>
        </w:rPr>
        <w:t>ni</w:t>
      </w:r>
      <w:r>
        <w:rPr>
          <w:spacing w:val="-2"/>
          <w:w w:val="105"/>
          <w:sz w:val="18"/>
        </w:rPr>
        <w:t> </w:t>
      </w:r>
      <w:r>
        <w:rPr>
          <w:w w:val="105"/>
          <w:sz w:val="18"/>
        </w:rPr>
        <w:t>du</w:t>
      </w:r>
      <w:r>
        <w:rPr>
          <w:spacing w:val="-2"/>
          <w:w w:val="105"/>
          <w:sz w:val="18"/>
        </w:rPr>
        <w:t> </w:t>
      </w:r>
      <w:r>
        <w:rPr>
          <w:w w:val="105"/>
          <w:sz w:val="18"/>
        </w:rPr>
        <w:t>refus</w:t>
      </w:r>
      <w:r>
        <w:rPr>
          <w:spacing w:val="-3"/>
          <w:w w:val="105"/>
          <w:sz w:val="18"/>
        </w:rPr>
        <w:t> </w:t>
      </w:r>
      <w:r>
        <w:rPr>
          <w:w w:val="105"/>
          <w:sz w:val="18"/>
        </w:rPr>
        <w:t>de la</w:t>
      </w:r>
      <w:r>
        <w:rPr>
          <w:spacing w:val="-11"/>
          <w:w w:val="105"/>
          <w:sz w:val="18"/>
        </w:rPr>
        <w:t> </w:t>
      </w:r>
      <w:r>
        <w:rPr>
          <w:w w:val="105"/>
          <w:sz w:val="18"/>
        </w:rPr>
        <w:t>comptable</w:t>
      </w:r>
      <w:r>
        <w:rPr>
          <w:spacing w:val="-11"/>
          <w:w w:val="105"/>
          <w:sz w:val="18"/>
        </w:rPr>
        <w:t> </w:t>
      </w:r>
      <w:r>
        <w:rPr>
          <w:w w:val="105"/>
          <w:sz w:val="18"/>
        </w:rPr>
        <w:t>de</w:t>
      </w:r>
      <w:r>
        <w:rPr>
          <w:spacing w:val="-11"/>
          <w:w w:val="105"/>
          <w:sz w:val="18"/>
        </w:rPr>
        <w:t> </w:t>
      </w:r>
      <w:r>
        <w:rPr>
          <w:w w:val="105"/>
          <w:sz w:val="18"/>
        </w:rPr>
        <w:t>payer,</w:t>
      </w:r>
      <w:r>
        <w:rPr>
          <w:spacing w:val="-10"/>
          <w:w w:val="105"/>
          <w:sz w:val="18"/>
        </w:rPr>
        <w:t> </w:t>
      </w:r>
      <w:r>
        <w:rPr>
          <w:w w:val="105"/>
          <w:sz w:val="18"/>
        </w:rPr>
        <w:t>ni</w:t>
      </w:r>
      <w:r>
        <w:rPr>
          <w:spacing w:val="-11"/>
          <w:w w:val="105"/>
          <w:sz w:val="18"/>
        </w:rPr>
        <w:t> </w:t>
      </w:r>
      <w:r>
        <w:rPr>
          <w:w w:val="105"/>
          <w:sz w:val="18"/>
        </w:rPr>
        <w:t>même</w:t>
      </w:r>
      <w:r>
        <w:rPr>
          <w:spacing w:val="-11"/>
          <w:w w:val="105"/>
          <w:sz w:val="18"/>
        </w:rPr>
        <w:t> </w:t>
      </w:r>
      <w:r>
        <w:rPr>
          <w:w w:val="105"/>
          <w:sz w:val="18"/>
        </w:rPr>
        <w:t>de</w:t>
      </w:r>
      <w:r>
        <w:rPr>
          <w:spacing w:val="-10"/>
          <w:w w:val="105"/>
          <w:sz w:val="18"/>
        </w:rPr>
        <w:t> </w:t>
      </w:r>
      <w:r>
        <w:rPr>
          <w:w w:val="105"/>
          <w:sz w:val="18"/>
        </w:rPr>
        <w:t>sa</w:t>
      </w:r>
      <w:r>
        <w:rPr>
          <w:spacing w:val="-11"/>
          <w:w w:val="105"/>
          <w:sz w:val="18"/>
        </w:rPr>
        <w:t> </w:t>
      </w:r>
      <w:r>
        <w:rPr>
          <w:w w:val="105"/>
          <w:sz w:val="18"/>
        </w:rPr>
        <w:t>propre</w:t>
      </w:r>
      <w:r>
        <w:rPr>
          <w:spacing w:val="-11"/>
          <w:w w:val="105"/>
          <w:sz w:val="18"/>
        </w:rPr>
        <w:t> </w:t>
      </w:r>
      <w:r>
        <w:rPr>
          <w:w w:val="105"/>
          <w:sz w:val="18"/>
        </w:rPr>
        <w:t>réquisition</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comptable,</w:t>
      </w:r>
      <w:r>
        <w:rPr>
          <w:spacing w:val="-10"/>
          <w:w w:val="105"/>
          <w:sz w:val="18"/>
        </w:rPr>
        <w:t> </w:t>
      </w:r>
      <w:r>
        <w:rPr>
          <w:w w:val="105"/>
          <w:sz w:val="18"/>
        </w:rPr>
        <w:t>dès</w:t>
      </w:r>
      <w:r>
        <w:rPr>
          <w:spacing w:val="-11"/>
          <w:w w:val="105"/>
          <w:sz w:val="18"/>
        </w:rPr>
        <w:t> </w:t>
      </w:r>
      <w:r>
        <w:rPr>
          <w:w w:val="105"/>
          <w:sz w:val="18"/>
        </w:rPr>
        <w:t>lors</w:t>
      </w:r>
      <w:r>
        <w:rPr>
          <w:spacing w:val="-11"/>
          <w:w w:val="105"/>
          <w:sz w:val="18"/>
        </w:rPr>
        <w:t> </w:t>
      </w:r>
      <w:r>
        <w:rPr>
          <w:w w:val="105"/>
          <w:sz w:val="18"/>
        </w:rPr>
        <w:t>qu’il faisait</w:t>
      </w:r>
      <w:r>
        <w:rPr>
          <w:spacing w:val="-1"/>
          <w:w w:val="105"/>
          <w:sz w:val="18"/>
        </w:rPr>
        <w:t> </w:t>
      </w:r>
      <w:r>
        <w:rPr>
          <w:i/>
          <w:w w:val="105"/>
          <w:sz w:val="18"/>
        </w:rPr>
        <w:t>«</w:t>
      </w:r>
      <w:r>
        <w:rPr>
          <w:i/>
          <w:spacing w:val="-1"/>
          <w:w w:val="105"/>
          <w:sz w:val="18"/>
        </w:rPr>
        <w:t> </w:t>
      </w:r>
      <w:r>
        <w:rPr>
          <w:i/>
          <w:w w:val="105"/>
          <w:sz w:val="18"/>
        </w:rPr>
        <w:t>totale</w:t>
      </w:r>
      <w:r>
        <w:rPr>
          <w:i/>
          <w:spacing w:val="1"/>
          <w:w w:val="105"/>
          <w:sz w:val="18"/>
        </w:rPr>
        <w:t> </w:t>
      </w:r>
      <w:r>
        <w:rPr>
          <w:i/>
          <w:w w:val="105"/>
          <w:sz w:val="18"/>
        </w:rPr>
        <w:t>confiance</w:t>
      </w:r>
      <w:r>
        <w:rPr>
          <w:i/>
          <w:spacing w:val="1"/>
          <w:w w:val="105"/>
          <w:sz w:val="18"/>
        </w:rPr>
        <w:t> </w:t>
      </w:r>
      <w:r>
        <w:rPr>
          <w:i/>
          <w:w w:val="105"/>
          <w:sz w:val="18"/>
        </w:rPr>
        <w:t>»</w:t>
      </w:r>
      <w:r>
        <w:rPr>
          <w:i/>
          <w:spacing w:val="1"/>
          <w:w w:val="105"/>
          <w:sz w:val="18"/>
        </w:rPr>
        <w:t> </w:t>
      </w:r>
      <w:r>
        <w:rPr>
          <w:w w:val="105"/>
          <w:sz w:val="18"/>
        </w:rPr>
        <w:t>à</w:t>
      </w:r>
      <w:r>
        <w:rPr>
          <w:spacing w:val="1"/>
          <w:w w:val="105"/>
          <w:sz w:val="18"/>
        </w:rPr>
        <w:t> </w:t>
      </w:r>
      <w:r>
        <w:rPr>
          <w:w w:val="105"/>
          <w:sz w:val="18"/>
        </w:rPr>
        <w:t>Mme</w:t>
      </w:r>
      <w:r>
        <w:rPr>
          <w:spacing w:val="-1"/>
          <w:w w:val="105"/>
          <w:sz w:val="18"/>
        </w:rPr>
        <w:t> </w:t>
      </w:r>
      <w:r>
        <w:rPr>
          <w:w w:val="105"/>
          <w:sz w:val="18"/>
        </w:rPr>
        <w:t>Y</w:t>
      </w:r>
      <w:r>
        <w:rPr>
          <w:spacing w:val="-1"/>
          <w:w w:val="105"/>
          <w:sz w:val="18"/>
        </w:rPr>
        <w:t> </w:t>
      </w:r>
      <w:r>
        <w:rPr>
          <w:w w:val="105"/>
          <w:sz w:val="18"/>
        </w:rPr>
        <w:t>qui</w:t>
      </w:r>
      <w:r>
        <w:rPr>
          <w:spacing w:val="1"/>
          <w:w w:val="105"/>
          <w:sz w:val="18"/>
        </w:rPr>
        <w:t> </w:t>
      </w:r>
      <w:r>
        <w:rPr>
          <w:w w:val="105"/>
          <w:sz w:val="18"/>
        </w:rPr>
        <w:t>lui</w:t>
      </w:r>
      <w:r>
        <w:rPr>
          <w:spacing w:val="1"/>
          <w:w w:val="105"/>
          <w:sz w:val="18"/>
        </w:rPr>
        <w:t> </w:t>
      </w:r>
      <w:r>
        <w:rPr>
          <w:w w:val="105"/>
          <w:sz w:val="18"/>
        </w:rPr>
        <w:t>aurait notamment</w:t>
      </w:r>
      <w:r>
        <w:rPr>
          <w:spacing w:val="-1"/>
          <w:w w:val="105"/>
          <w:sz w:val="18"/>
        </w:rPr>
        <w:t> </w:t>
      </w:r>
      <w:r>
        <w:rPr>
          <w:w w:val="105"/>
          <w:sz w:val="18"/>
        </w:rPr>
        <w:t>présenté</w:t>
      </w:r>
      <w:r>
        <w:rPr>
          <w:spacing w:val="1"/>
          <w:w w:val="105"/>
          <w:sz w:val="18"/>
        </w:rPr>
        <w:t> </w:t>
      </w:r>
      <w:r>
        <w:rPr>
          <w:w w:val="105"/>
          <w:sz w:val="18"/>
        </w:rPr>
        <w:t>la</w:t>
      </w:r>
      <w:r>
        <w:rPr>
          <w:spacing w:val="1"/>
          <w:w w:val="105"/>
          <w:sz w:val="18"/>
        </w:rPr>
        <w:t> </w:t>
      </w:r>
      <w:r>
        <w:rPr>
          <w:spacing w:val="-2"/>
          <w:w w:val="105"/>
          <w:sz w:val="18"/>
        </w:rPr>
        <w:t>réquisition</w:t>
      </w:r>
    </w:p>
    <w:p>
      <w:pPr>
        <w:pStyle w:val="BodyText"/>
        <w:spacing w:line="252" w:lineRule="auto" w:before="4"/>
        <w:ind w:left="142" w:right="306"/>
      </w:pPr>
      <w:r>
        <w:rPr>
          <w:i/>
          <w:w w:val="105"/>
        </w:rPr>
        <w:t>« comme une simple formalité administrative, qui se fait très souvent dans d’autres</w:t>
      </w:r>
      <w:r>
        <w:rPr>
          <w:i/>
          <w:w w:val="105"/>
        </w:rPr>
        <w:t> </w:t>
      </w:r>
      <w:r>
        <w:rPr>
          <w:i/>
        </w:rPr>
        <w:t>collectivités</w:t>
      </w:r>
      <w:r>
        <w:rPr>
          <w:i/>
          <w:spacing w:val="-11"/>
        </w:rPr>
        <w:t> </w:t>
      </w:r>
      <w:r>
        <w:rPr>
          <w:i/>
        </w:rPr>
        <w:t>et</w:t>
      </w:r>
      <w:r>
        <w:rPr>
          <w:i/>
          <w:spacing w:val="-10"/>
        </w:rPr>
        <w:t> </w:t>
      </w:r>
      <w:r>
        <w:rPr>
          <w:i/>
        </w:rPr>
        <w:t>qu’il</w:t>
      </w:r>
      <w:r>
        <w:rPr>
          <w:i/>
          <w:spacing w:val="-10"/>
        </w:rPr>
        <w:t> </w:t>
      </w:r>
      <w:r>
        <w:rPr>
          <w:i/>
        </w:rPr>
        <w:t>suffisait</w:t>
      </w:r>
      <w:r>
        <w:rPr>
          <w:i/>
          <w:spacing w:val="-10"/>
        </w:rPr>
        <w:t> </w:t>
      </w:r>
      <w:r>
        <w:rPr>
          <w:i/>
        </w:rPr>
        <w:t>de</w:t>
      </w:r>
      <w:r>
        <w:rPr>
          <w:i/>
          <w:spacing w:val="-10"/>
        </w:rPr>
        <w:t> </w:t>
      </w:r>
      <w:r>
        <w:rPr>
          <w:i/>
        </w:rPr>
        <w:t>signer</w:t>
      </w:r>
      <w:r>
        <w:rPr>
          <w:i/>
          <w:spacing w:val="-11"/>
        </w:rPr>
        <w:t> </w:t>
      </w:r>
      <w:r>
        <w:rPr>
          <w:i/>
        </w:rPr>
        <w:t>»</w:t>
      </w:r>
      <w:r>
        <w:rPr/>
        <w:t>,</w:t>
      </w:r>
      <w:r>
        <w:rPr>
          <w:spacing w:val="-10"/>
        </w:rPr>
        <w:t> </w:t>
      </w:r>
      <w:r>
        <w:rPr/>
        <w:t>une</w:t>
      </w:r>
      <w:r>
        <w:rPr>
          <w:spacing w:val="-10"/>
        </w:rPr>
        <w:t> </w:t>
      </w:r>
      <w:r>
        <w:rPr/>
        <w:t>telle</w:t>
      </w:r>
      <w:r>
        <w:rPr>
          <w:spacing w:val="-10"/>
        </w:rPr>
        <w:t> </w:t>
      </w:r>
      <w:r>
        <w:rPr/>
        <w:t>méconnaissance</w:t>
      </w:r>
      <w:r>
        <w:rPr>
          <w:spacing w:val="-10"/>
        </w:rPr>
        <w:t> </w:t>
      </w:r>
      <w:r>
        <w:rPr/>
        <w:t>de</w:t>
      </w:r>
      <w:r>
        <w:rPr>
          <w:spacing w:val="-10"/>
        </w:rPr>
        <w:t> </w:t>
      </w:r>
      <w:r>
        <w:rPr/>
        <w:t>la</w:t>
      </w:r>
      <w:r>
        <w:rPr>
          <w:spacing w:val="-11"/>
        </w:rPr>
        <w:t> </w:t>
      </w:r>
      <w:r>
        <w:rPr/>
        <w:t>portée</w:t>
      </w:r>
      <w:r>
        <w:rPr>
          <w:spacing w:val="-10"/>
        </w:rPr>
        <w:t> </w:t>
      </w:r>
      <w:r>
        <w:rPr/>
        <w:t>de</w:t>
      </w:r>
      <w:r>
        <w:rPr>
          <w:spacing w:val="-10"/>
        </w:rPr>
        <w:t> </w:t>
      </w:r>
      <w:r>
        <w:rPr/>
        <w:t>ses</w:t>
      </w:r>
      <w:r>
        <w:rPr>
          <w:spacing w:val="-10"/>
        </w:rPr>
        <w:t> </w:t>
      </w:r>
      <w:r>
        <w:rPr/>
        <w:t>actes </w:t>
      </w:r>
      <w:r>
        <w:rPr>
          <w:w w:val="105"/>
        </w:rPr>
        <w:t>doit</w:t>
      </w:r>
      <w:r>
        <w:rPr>
          <w:spacing w:val="-11"/>
          <w:w w:val="105"/>
        </w:rPr>
        <w:t> </w:t>
      </w:r>
      <w:r>
        <w:rPr>
          <w:w w:val="105"/>
        </w:rPr>
        <w:t>être</w:t>
      </w:r>
      <w:r>
        <w:rPr>
          <w:spacing w:val="-11"/>
          <w:w w:val="105"/>
        </w:rPr>
        <w:t> </w:t>
      </w:r>
      <w:r>
        <w:rPr>
          <w:w w:val="105"/>
        </w:rPr>
        <w:t>regardée</w:t>
      </w:r>
      <w:r>
        <w:rPr>
          <w:spacing w:val="-11"/>
          <w:w w:val="105"/>
        </w:rPr>
        <w:t> </w:t>
      </w:r>
      <w:r>
        <w:rPr>
          <w:w w:val="105"/>
        </w:rPr>
        <w:t>comme</w:t>
      </w:r>
      <w:r>
        <w:rPr>
          <w:spacing w:val="-10"/>
          <w:w w:val="105"/>
        </w:rPr>
        <w:t> </w:t>
      </w:r>
      <w:r>
        <w:rPr>
          <w:w w:val="105"/>
        </w:rPr>
        <w:t>répondant</w:t>
      </w:r>
      <w:r>
        <w:rPr>
          <w:spacing w:val="-11"/>
          <w:w w:val="105"/>
        </w:rPr>
        <w:t> </w:t>
      </w:r>
      <w:r>
        <w:rPr>
          <w:w w:val="105"/>
        </w:rPr>
        <w:t>à</w:t>
      </w:r>
      <w:r>
        <w:rPr>
          <w:spacing w:val="-11"/>
          <w:w w:val="105"/>
        </w:rPr>
        <w:t> </w:t>
      </w:r>
      <w:r>
        <w:rPr>
          <w:w w:val="105"/>
        </w:rPr>
        <w:t>un</w:t>
      </w:r>
      <w:r>
        <w:rPr>
          <w:spacing w:val="-8"/>
          <w:w w:val="105"/>
        </w:rPr>
        <w:t> </w:t>
      </w:r>
      <w:r>
        <w:rPr>
          <w:w w:val="105"/>
        </w:rPr>
        <w:t>intérêt</w:t>
      </w:r>
      <w:r>
        <w:rPr>
          <w:spacing w:val="-11"/>
          <w:w w:val="105"/>
        </w:rPr>
        <w:t> </w:t>
      </w:r>
      <w:r>
        <w:rPr>
          <w:w w:val="105"/>
        </w:rPr>
        <w:t>personnel</w:t>
      </w:r>
      <w:r>
        <w:rPr>
          <w:spacing w:val="-8"/>
          <w:w w:val="105"/>
        </w:rPr>
        <w:t> </w:t>
      </w:r>
      <w:r>
        <w:rPr>
          <w:w w:val="105"/>
        </w:rPr>
        <w:t>de</w:t>
      </w:r>
      <w:r>
        <w:rPr>
          <w:spacing w:val="-8"/>
          <w:w w:val="105"/>
        </w:rPr>
        <w:t> </w:t>
      </w:r>
      <w:r>
        <w:rPr>
          <w:w w:val="105"/>
        </w:rPr>
        <w:t>M.</w:t>
      </w:r>
      <w:r>
        <w:rPr>
          <w:spacing w:val="-11"/>
          <w:w w:val="105"/>
        </w:rPr>
        <w:t> </w:t>
      </w:r>
      <w:r>
        <w:rPr>
          <w:w w:val="105"/>
        </w:rPr>
        <w:t>X</w:t>
      </w:r>
      <w:r>
        <w:rPr>
          <w:spacing w:val="-11"/>
          <w:w w:val="105"/>
        </w:rPr>
        <w:t> </w:t>
      </w:r>
      <w:r>
        <w:rPr>
          <w:w w:val="105"/>
        </w:rPr>
        <w:t>de</w:t>
      </w:r>
      <w:r>
        <w:rPr>
          <w:spacing w:val="-8"/>
          <w:w w:val="105"/>
        </w:rPr>
        <w:t> </w:t>
      </w:r>
      <w:r>
        <w:rPr>
          <w:w w:val="105"/>
        </w:rPr>
        <w:t>se</w:t>
      </w:r>
      <w:r>
        <w:rPr>
          <w:spacing w:val="-8"/>
          <w:w w:val="105"/>
        </w:rPr>
        <w:t> </w:t>
      </w:r>
      <w:r>
        <w:rPr>
          <w:w w:val="105"/>
        </w:rPr>
        <w:t>désengager de fait d’une grande part de ses prérogatives au profit de sa collaboratrice.</w:t>
      </w:r>
      <w:r>
        <w:rPr>
          <w:spacing w:val="-4"/>
          <w:w w:val="105"/>
        </w:rPr>
        <w:t> </w:t>
      </w:r>
      <w:r>
        <w:rPr>
          <w:w w:val="105"/>
        </w:rPr>
        <w:t>Il a ainsi renoncé à exercer le contrôle hiérarchique sur sa collaboratrice directe, qu’il était seul en mesure d’exercer.</w:t>
      </w:r>
      <w:r>
        <w:rPr>
          <w:spacing w:val="-10"/>
          <w:w w:val="105"/>
        </w:rPr>
        <w:t> </w:t>
      </w:r>
      <w:r>
        <w:rPr>
          <w:w w:val="105"/>
        </w:rPr>
        <w:t>Par</w:t>
      </w:r>
      <w:r>
        <w:rPr>
          <w:spacing w:val="-2"/>
          <w:w w:val="105"/>
        </w:rPr>
        <w:t> </w:t>
      </w:r>
      <w:r>
        <w:rPr>
          <w:w w:val="105"/>
        </w:rPr>
        <w:t>conséquent,</w:t>
      </w:r>
      <w:r>
        <w:rPr>
          <w:spacing w:val="-10"/>
          <w:w w:val="105"/>
        </w:rPr>
        <w:t> </w:t>
      </w:r>
      <w:r>
        <w:rPr>
          <w:w w:val="105"/>
        </w:rPr>
        <w:t>il a décidé l’octroi d’un avantage injustifié </w:t>
      </w:r>
      <w:r>
        <w:rPr>
          <w:spacing w:val="-2"/>
          <w:w w:val="105"/>
        </w:rPr>
        <w:t>à</w:t>
      </w:r>
      <w:r>
        <w:rPr>
          <w:spacing w:val="-9"/>
          <w:w w:val="105"/>
        </w:rPr>
        <w:t> </w:t>
      </w:r>
      <w:r>
        <w:rPr>
          <w:spacing w:val="-2"/>
          <w:w w:val="105"/>
        </w:rPr>
        <w:t>sa</w:t>
      </w:r>
      <w:r>
        <w:rPr>
          <w:spacing w:val="-9"/>
          <w:w w:val="105"/>
        </w:rPr>
        <w:t> </w:t>
      </w:r>
      <w:r>
        <w:rPr>
          <w:spacing w:val="-2"/>
          <w:w w:val="105"/>
        </w:rPr>
        <w:t>proche</w:t>
      </w:r>
      <w:r>
        <w:rPr>
          <w:spacing w:val="-4"/>
          <w:w w:val="105"/>
        </w:rPr>
        <w:t> </w:t>
      </w:r>
      <w:r>
        <w:rPr>
          <w:spacing w:val="-2"/>
          <w:w w:val="105"/>
        </w:rPr>
        <w:t>collaboratrice,</w:t>
      </w:r>
      <w:r>
        <w:rPr>
          <w:spacing w:val="-9"/>
          <w:w w:val="105"/>
        </w:rPr>
        <w:t> </w:t>
      </w:r>
      <w:r>
        <w:rPr>
          <w:spacing w:val="-2"/>
          <w:w w:val="105"/>
        </w:rPr>
        <w:t>le</w:t>
      </w:r>
      <w:r>
        <w:rPr>
          <w:spacing w:val="-4"/>
          <w:w w:val="105"/>
        </w:rPr>
        <w:t> </w:t>
      </w:r>
      <w:r>
        <w:rPr>
          <w:spacing w:val="-2"/>
          <w:w w:val="105"/>
        </w:rPr>
        <w:t>cas</w:t>
      </w:r>
      <w:r>
        <w:rPr>
          <w:spacing w:val="-4"/>
          <w:w w:val="105"/>
        </w:rPr>
        <w:t> </w:t>
      </w:r>
      <w:r>
        <w:rPr>
          <w:spacing w:val="-2"/>
          <w:w w:val="105"/>
        </w:rPr>
        <w:t>échéant</w:t>
      </w:r>
      <w:r>
        <w:rPr>
          <w:spacing w:val="-8"/>
          <w:w w:val="105"/>
        </w:rPr>
        <w:t> </w:t>
      </w:r>
      <w:r>
        <w:rPr>
          <w:spacing w:val="-2"/>
          <w:w w:val="105"/>
        </w:rPr>
        <w:t>en</w:t>
      </w:r>
      <w:r>
        <w:rPr>
          <w:spacing w:val="-4"/>
          <w:w w:val="105"/>
        </w:rPr>
        <w:t> </w:t>
      </w:r>
      <w:r>
        <w:rPr>
          <w:spacing w:val="-2"/>
          <w:w w:val="105"/>
        </w:rPr>
        <w:t>s’en</w:t>
      </w:r>
      <w:r>
        <w:rPr>
          <w:spacing w:val="-4"/>
          <w:w w:val="105"/>
        </w:rPr>
        <w:t> </w:t>
      </w:r>
      <w:r>
        <w:rPr>
          <w:spacing w:val="-2"/>
          <w:w w:val="105"/>
        </w:rPr>
        <w:t>remettant</w:t>
      </w:r>
      <w:r>
        <w:rPr>
          <w:spacing w:val="-9"/>
          <w:w w:val="105"/>
        </w:rPr>
        <w:t> </w:t>
      </w:r>
      <w:r>
        <w:rPr>
          <w:spacing w:val="-2"/>
          <w:w w:val="105"/>
        </w:rPr>
        <w:t>totalement</w:t>
      </w:r>
      <w:r>
        <w:rPr>
          <w:spacing w:val="-7"/>
          <w:w w:val="105"/>
        </w:rPr>
        <w:t> </w:t>
      </w:r>
      <w:r>
        <w:rPr>
          <w:spacing w:val="-2"/>
          <w:w w:val="105"/>
        </w:rPr>
        <w:t>à</w:t>
      </w:r>
      <w:r>
        <w:rPr>
          <w:spacing w:val="-4"/>
          <w:w w:val="105"/>
        </w:rPr>
        <w:t> </w:t>
      </w:r>
      <w:r>
        <w:rPr>
          <w:spacing w:val="-2"/>
          <w:w w:val="105"/>
        </w:rPr>
        <w:t>l’appréciation </w:t>
      </w:r>
      <w:r>
        <w:rPr>
          <w:w w:val="105"/>
        </w:rPr>
        <w:t>de celle-ci,</w:t>
      </w:r>
      <w:r>
        <w:rPr>
          <w:spacing w:val="-6"/>
          <w:w w:val="105"/>
        </w:rPr>
        <w:t> </w:t>
      </w:r>
      <w:r>
        <w:rPr>
          <w:w w:val="105"/>
        </w:rPr>
        <w:t>au mépris de l’intérêt général municipal puisqu’il a entraîné un préjudice financier pour la commune. M.</w:t>
      </w:r>
      <w:r>
        <w:rPr>
          <w:spacing w:val="-1"/>
          <w:w w:val="105"/>
        </w:rPr>
        <w:t> </w:t>
      </w:r>
      <w:r>
        <w:rPr>
          <w:w w:val="105"/>
        </w:rPr>
        <w:t>X a ainsi eu un intérêt personnel moral, en l’espèce indirect, à octroyer irrégulièrement un avantage pécuniaire à Mme Y. (…)</w:t>
      </w:r>
    </w:p>
    <w:p>
      <w:pPr>
        <w:spacing w:before="79"/>
        <w:ind w:left="425" w:right="0" w:firstLine="0"/>
        <w:jc w:val="both"/>
        <w:rPr>
          <w:i/>
          <w:sz w:val="18"/>
        </w:rPr>
      </w:pPr>
      <w:r>
        <w:rPr>
          <w:i/>
          <w:sz w:val="18"/>
        </w:rPr>
        <w:t>S’agissant</w:t>
      </w:r>
      <w:r>
        <w:rPr>
          <w:i/>
          <w:spacing w:val="3"/>
          <w:sz w:val="18"/>
        </w:rPr>
        <w:t> </w:t>
      </w:r>
      <w:r>
        <w:rPr>
          <w:i/>
          <w:sz w:val="18"/>
        </w:rPr>
        <w:t>de</w:t>
      </w:r>
      <w:r>
        <w:rPr>
          <w:i/>
          <w:spacing w:val="8"/>
          <w:sz w:val="18"/>
        </w:rPr>
        <w:t> </w:t>
      </w:r>
      <w:r>
        <w:rPr>
          <w:i/>
          <w:sz w:val="18"/>
        </w:rPr>
        <w:t>Mme</w:t>
      </w:r>
      <w:r>
        <w:rPr>
          <w:i/>
          <w:spacing w:val="3"/>
          <w:sz w:val="18"/>
        </w:rPr>
        <w:t> </w:t>
      </w:r>
      <w:r>
        <w:rPr>
          <w:i/>
          <w:spacing w:val="-10"/>
          <w:sz w:val="18"/>
        </w:rPr>
        <w:t>Y</w:t>
      </w:r>
    </w:p>
    <w:p>
      <w:pPr>
        <w:spacing w:before="80"/>
        <w:ind w:left="425" w:right="0" w:firstLine="0"/>
        <w:jc w:val="both"/>
        <w:rPr>
          <w:i/>
          <w:sz w:val="18"/>
        </w:rPr>
      </w:pPr>
      <w:r>
        <w:rPr>
          <w:i/>
          <w:spacing w:val="-2"/>
          <w:w w:val="105"/>
          <w:sz w:val="18"/>
        </w:rPr>
        <w:t>La</w:t>
      </w:r>
      <w:r>
        <w:rPr>
          <w:i/>
          <w:spacing w:val="5"/>
          <w:w w:val="105"/>
          <w:sz w:val="18"/>
        </w:rPr>
        <w:t> </w:t>
      </w:r>
      <w:r>
        <w:rPr>
          <w:i/>
          <w:spacing w:val="-2"/>
          <w:w w:val="105"/>
          <w:sz w:val="18"/>
        </w:rPr>
        <w:t>méconnaissance</w:t>
      </w:r>
      <w:r>
        <w:rPr>
          <w:i/>
          <w:spacing w:val="5"/>
          <w:w w:val="105"/>
          <w:sz w:val="18"/>
        </w:rPr>
        <w:t> </w:t>
      </w:r>
      <w:r>
        <w:rPr>
          <w:i/>
          <w:spacing w:val="-2"/>
          <w:w w:val="105"/>
          <w:sz w:val="18"/>
        </w:rPr>
        <w:t>d’obligations</w:t>
      </w:r>
      <w:r>
        <w:rPr>
          <w:i/>
          <w:spacing w:val="5"/>
          <w:w w:val="105"/>
          <w:sz w:val="18"/>
        </w:rPr>
        <w:t> </w:t>
      </w:r>
      <w:r>
        <w:rPr>
          <w:i/>
          <w:spacing w:val="-5"/>
          <w:w w:val="105"/>
          <w:sz w:val="18"/>
        </w:rPr>
        <w:t>(…)</w:t>
      </w:r>
    </w:p>
    <w:p>
      <w:pPr>
        <w:pStyle w:val="ListParagraph"/>
        <w:numPr>
          <w:ilvl w:val="0"/>
          <w:numId w:val="45"/>
        </w:numPr>
        <w:tabs>
          <w:tab w:pos="673" w:val="left" w:leader="none"/>
        </w:tabs>
        <w:spacing w:line="252" w:lineRule="auto" w:before="80" w:after="0"/>
        <w:ind w:left="142" w:right="299" w:firstLine="283"/>
        <w:jc w:val="both"/>
        <w:rPr>
          <w:sz w:val="18"/>
        </w:rPr>
      </w:pPr>
      <w:r>
        <w:rPr>
          <w:w w:val="105"/>
          <w:sz w:val="18"/>
        </w:rPr>
        <w:t>Il</w:t>
      </w:r>
      <w:r>
        <w:rPr>
          <w:spacing w:val="-11"/>
          <w:w w:val="105"/>
          <w:sz w:val="18"/>
        </w:rPr>
        <w:t> </w:t>
      </w:r>
      <w:r>
        <w:rPr>
          <w:w w:val="105"/>
          <w:sz w:val="18"/>
        </w:rPr>
        <w:t>résulte</w:t>
      </w:r>
      <w:r>
        <w:rPr>
          <w:spacing w:val="-11"/>
          <w:w w:val="105"/>
          <w:sz w:val="18"/>
        </w:rPr>
        <w:t> </w:t>
      </w:r>
      <w:r>
        <w:rPr>
          <w:w w:val="105"/>
          <w:sz w:val="18"/>
        </w:rPr>
        <w:t>des</w:t>
      </w:r>
      <w:r>
        <w:rPr>
          <w:spacing w:val="-11"/>
          <w:w w:val="105"/>
          <w:sz w:val="18"/>
        </w:rPr>
        <w:t> </w:t>
      </w:r>
      <w:r>
        <w:rPr>
          <w:w w:val="105"/>
          <w:sz w:val="18"/>
        </w:rPr>
        <w:t>faits</w:t>
      </w:r>
      <w:r>
        <w:rPr>
          <w:spacing w:val="-10"/>
          <w:w w:val="105"/>
          <w:sz w:val="18"/>
        </w:rPr>
        <w:t> </w:t>
      </w:r>
      <w:r>
        <w:rPr>
          <w:w w:val="105"/>
          <w:sz w:val="18"/>
        </w:rPr>
        <w:t>susmentionnés</w:t>
      </w:r>
      <w:r>
        <w:rPr>
          <w:spacing w:val="-11"/>
          <w:w w:val="105"/>
          <w:sz w:val="18"/>
        </w:rPr>
        <w:t> </w:t>
      </w:r>
      <w:r>
        <w:rPr>
          <w:w w:val="105"/>
          <w:sz w:val="18"/>
        </w:rPr>
        <w:t>que</w:t>
      </w:r>
      <w:r>
        <w:rPr>
          <w:spacing w:val="-11"/>
          <w:w w:val="105"/>
          <w:sz w:val="18"/>
        </w:rPr>
        <w:t> </w:t>
      </w:r>
      <w:r>
        <w:rPr>
          <w:w w:val="105"/>
          <w:sz w:val="18"/>
        </w:rPr>
        <w:t>Mme</w:t>
      </w:r>
      <w:r>
        <w:rPr>
          <w:spacing w:val="-10"/>
          <w:w w:val="105"/>
          <w:sz w:val="18"/>
        </w:rPr>
        <w:t> </w:t>
      </w:r>
      <w:r>
        <w:rPr>
          <w:w w:val="105"/>
          <w:sz w:val="18"/>
        </w:rPr>
        <w:t>Y</w:t>
      </w:r>
      <w:r>
        <w:rPr>
          <w:spacing w:val="-11"/>
          <w:w w:val="105"/>
          <w:sz w:val="18"/>
        </w:rPr>
        <w:t> </w:t>
      </w:r>
      <w:r>
        <w:rPr>
          <w:w w:val="105"/>
          <w:sz w:val="18"/>
        </w:rPr>
        <w:t>doit</w:t>
      </w:r>
      <w:r>
        <w:rPr>
          <w:spacing w:val="-11"/>
          <w:w w:val="105"/>
          <w:sz w:val="18"/>
        </w:rPr>
        <w:t> </w:t>
      </w:r>
      <w:r>
        <w:rPr>
          <w:w w:val="105"/>
          <w:sz w:val="18"/>
        </w:rPr>
        <w:t>être</w:t>
      </w:r>
      <w:r>
        <w:rPr>
          <w:spacing w:val="-10"/>
          <w:w w:val="105"/>
          <w:sz w:val="18"/>
        </w:rPr>
        <w:t> </w:t>
      </w:r>
      <w:r>
        <w:rPr>
          <w:w w:val="105"/>
          <w:sz w:val="18"/>
        </w:rPr>
        <w:t>regardée</w:t>
      </w:r>
      <w:r>
        <w:rPr>
          <w:spacing w:val="-11"/>
          <w:w w:val="105"/>
          <w:sz w:val="18"/>
        </w:rPr>
        <w:t> </w:t>
      </w:r>
      <w:r>
        <w:rPr>
          <w:w w:val="105"/>
          <w:sz w:val="18"/>
        </w:rPr>
        <w:t>comme</w:t>
      </w:r>
      <w:r>
        <w:rPr>
          <w:spacing w:val="-11"/>
          <w:w w:val="105"/>
          <w:sz w:val="18"/>
        </w:rPr>
        <w:t> </w:t>
      </w:r>
      <w:r>
        <w:rPr>
          <w:w w:val="105"/>
          <w:sz w:val="18"/>
        </w:rPr>
        <w:t>s’étant immiscée dans les</w:t>
      </w:r>
      <w:r>
        <w:rPr>
          <w:spacing w:val="-1"/>
          <w:w w:val="105"/>
          <w:sz w:val="18"/>
        </w:rPr>
        <w:t> </w:t>
      </w:r>
      <w:r>
        <w:rPr>
          <w:w w:val="105"/>
          <w:sz w:val="18"/>
        </w:rPr>
        <w:t>fonctions de secrétaire de mairie de la commune de Bantzenheim dès</w:t>
      </w:r>
      <w:r>
        <w:rPr>
          <w:spacing w:val="-11"/>
          <w:w w:val="105"/>
          <w:sz w:val="18"/>
        </w:rPr>
        <w:t> </w:t>
      </w:r>
      <w:r>
        <w:rPr>
          <w:w w:val="105"/>
          <w:sz w:val="18"/>
        </w:rPr>
        <w:t>le</w:t>
      </w:r>
      <w:r>
        <w:rPr>
          <w:spacing w:val="-11"/>
          <w:w w:val="105"/>
          <w:sz w:val="18"/>
        </w:rPr>
        <w:t> </w:t>
      </w:r>
      <w:r>
        <w:rPr>
          <w:w w:val="105"/>
          <w:sz w:val="18"/>
        </w:rPr>
        <w:t>7</w:t>
      </w:r>
      <w:r>
        <w:rPr>
          <w:spacing w:val="-11"/>
          <w:w w:val="105"/>
          <w:sz w:val="18"/>
        </w:rPr>
        <w:t> </w:t>
      </w:r>
      <w:r>
        <w:rPr>
          <w:w w:val="105"/>
          <w:sz w:val="18"/>
        </w:rPr>
        <w:t>janvier</w:t>
      </w:r>
      <w:r>
        <w:rPr>
          <w:spacing w:val="-10"/>
          <w:w w:val="105"/>
          <w:sz w:val="18"/>
        </w:rPr>
        <w:t> </w:t>
      </w:r>
      <w:r>
        <w:rPr>
          <w:w w:val="105"/>
          <w:sz w:val="18"/>
        </w:rPr>
        <w:t>2023</w:t>
      </w:r>
      <w:r>
        <w:rPr>
          <w:spacing w:val="-11"/>
          <w:w w:val="105"/>
          <w:sz w:val="18"/>
        </w:rPr>
        <w:t> </w:t>
      </w:r>
      <w:r>
        <w:rPr>
          <w:w w:val="105"/>
          <w:sz w:val="18"/>
        </w:rPr>
        <w:t>en</w:t>
      </w:r>
      <w:r>
        <w:rPr>
          <w:spacing w:val="-11"/>
          <w:w w:val="105"/>
          <w:sz w:val="18"/>
        </w:rPr>
        <w:t> </w:t>
      </w:r>
      <w:r>
        <w:rPr>
          <w:w w:val="105"/>
          <w:sz w:val="18"/>
        </w:rPr>
        <w:t>accomplissant</w:t>
      </w:r>
      <w:r>
        <w:rPr>
          <w:spacing w:val="-10"/>
          <w:w w:val="105"/>
          <w:sz w:val="18"/>
        </w:rPr>
        <w:t> </w:t>
      </w:r>
      <w:r>
        <w:rPr>
          <w:w w:val="105"/>
          <w:sz w:val="18"/>
        </w:rPr>
        <w:t>des</w:t>
      </w:r>
      <w:r>
        <w:rPr>
          <w:spacing w:val="-11"/>
          <w:w w:val="105"/>
          <w:sz w:val="18"/>
        </w:rPr>
        <w:t> </w:t>
      </w:r>
      <w:r>
        <w:rPr>
          <w:w w:val="105"/>
          <w:sz w:val="18"/>
        </w:rPr>
        <w:t>actes</w:t>
      </w:r>
      <w:r>
        <w:rPr>
          <w:spacing w:val="-11"/>
          <w:w w:val="105"/>
          <w:sz w:val="18"/>
        </w:rPr>
        <w:t> </w:t>
      </w:r>
      <w:r>
        <w:rPr>
          <w:w w:val="105"/>
          <w:sz w:val="18"/>
        </w:rPr>
        <w:t>réservés</w:t>
      </w:r>
      <w:r>
        <w:rPr>
          <w:spacing w:val="-10"/>
          <w:w w:val="105"/>
          <w:sz w:val="18"/>
        </w:rPr>
        <w:t> </w:t>
      </w:r>
      <w:r>
        <w:rPr>
          <w:w w:val="105"/>
          <w:sz w:val="18"/>
        </w:rPr>
        <w:t>au</w:t>
      </w:r>
      <w:r>
        <w:rPr>
          <w:spacing w:val="-11"/>
          <w:w w:val="105"/>
          <w:sz w:val="18"/>
        </w:rPr>
        <w:t> </w:t>
      </w:r>
      <w:r>
        <w:rPr>
          <w:w w:val="105"/>
          <w:sz w:val="18"/>
        </w:rPr>
        <w:t>titulaire</w:t>
      </w:r>
      <w:r>
        <w:rPr>
          <w:spacing w:val="-11"/>
          <w:w w:val="105"/>
          <w:sz w:val="18"/>
        </w:rPr>
        <w:t> </w:t>
      </w:r>
      <w:r>
        <w:rPr>
          <w:w w:val="105"/>
          <w:sz w:val="18"/>
        </w:rPr>
        <w:t>de</w:t>
      </w:r>
      <w:r>
        <w:rPr>
          <w:spacing w:val="-10"/>
          <w:w w:val="105"/>
          <w:sz w:val="18"/>
        </w:rPr>
        <w:t> </w:t>
      </w:r>
      <w:r>
        <w:rPr>
          <w:w w:val="105"/>
          <w:sz w:val="18"/>
        </w:rPr>
        <w:t>cette</w:t>
      </w:r>
      <w:r>
        <w:rPr>
          <w:spacing w:val="-11"/>
          <w:w w:val="105"/>
          <w:sz w:val="18"/>
        </w:rPr>
        <w:t> </w:t>
      </w:r>
      <w:r>
        <w:rPr>
          <w:w w:val="105"/>
          <w:sz w:val="18"/>
        </w:rPr>
        <w:t>fonction, </w:t>
      </w:r>
      <w:r>
        <w:rPr>
          <w:sz w:val="18"/>
        </w:rPr>
        <w:t>alors</w:t>
      </w:r>
      <w:r>
        <w:rPr>
          <w:spacing w:val="-8"/>
          <w:sz w:val="18"/>
        </w:rPr>
        <w:t> </w:t>
      </w:r>
      <w:r>
        <w:rPr>
          <w:sz w:val="18"/>
        </w:rPr>
        <w:t>qu’elle a été rayée des cadres de la</w:t>
      </w:r>
      <w:r>
        <w:rPr>
          <w:spacing w:val="-4"/>
          <w:sz w:val="18"/>
        </w:rPr>
        <w:t> </w:t>
      </w:r>
      <w:r>
        <w:rPr>
          <w:sz w:val="18"/>
        </w:rPr>
        <w:t>fonction publique</w:t>
      </w:r>
      <w:r>
        <w:rPr>
          <w:spacing w:val="-4"/>
          <w:sz w:val="18"/>
        </w:rPr>
        <w:t> </w:t>
      </w:r>
      <w:r>
        <w:rPr>
          <w:sz w:val="18"/>
        </w:rPr>
        <w:t>territoriale.</w:t>
      </w:r>
      <w:r>
        <w:rPr>
          <w:spacing w:val="-11"/>
          <w:sz w:val="18"/>
        </w:rPr>
        <w:t> </w:t>
      </w:r>
      <w:r>
        <w:rPr>
          <w:sz w:val="18"/>
        </w:rPr>
        <w:t>Ce</w:t>
      </w:r>
      <w:r>
        <w:rPr>
          <w:spacing w:val="-3"/>
          <w:sz w:val="18"/>
        </w:rPr>
        <w:t> </w:t>
      </w:r>
      <w:r>
        <w:rPr>
          <w:sz w:val="18"/>
        </w:rPr>
        <w:t>faisant,</w:t>
      </w:r>
      <w:r>
        <w:rPr>
          <w:spacing w:val="-11"/>
          <w:sz w:val="18"/>
        </w:rPr>
        <w:t> </w:t>
      </w:r>
      <w:r>
        <w:rPr>
          <w:sz w:val="18"/>
        </w:rPr>
        <w:t>Mme</w:t>
      </w:r>
      <w:r>
        <w:rPr>
          <w:spacing w:val="-3"/>
          <w:sz w:val="18"/>
        </w:rPr>
        <w:t> </w:t>
      </w:r>
      <w:r>
        <w:rPr>
          <w:sz w:val="18"/>
        </w:rPr>
        <w:t>Y </w:t>
      </w:r>
      <w:r>
        <w:rPr>
          <w:spacing w:val="-2"/>
          <w:w w:val="105"/>
          <w:sz w:val="18"/>
        </w:rPr>
        <w:t>s’est</w:t>
      </w:r>
      <w:r>
        <w:rPr>
          <w:spacing w:val="-8"/>
          <w:w w:val="105"/>
          <w:sz w:val="18"/>
        </w:rPr>
        <w:t> </w:t>
      </w:r>
      <w:r>
        <w:rPr>
          <w:spacing w:val="-2"/>
          <w:w w:val="105"/>
          <w:sz w:val="18"/>
        </w:rPr>
        <w:t>immiscée</w:t>
      </w:r>
      <w:r>
        <w:rPr>
          <w:spacing w:val="-5"/>
          <w:w w:val="105"/>
          <w:sz w:val="18"/>
        </w:rPr>
        <w:t> </w:t>
      </w:r>
      <w:r>
        <w:rPr>
          <w:i/>
          <w:spacing w:val="-2"/>
          <w:w w:val="105"/>
          <w:sz w:val="18"/>
        </w:rPr>
        <w:t>«</w:t>
      </w:r>
      <w:r>
        <w:rPr>
          <w:i/>
          <w:spacing w:val="-5"/>
          <w:w w:val="105"/>
          <w:sz w:val="18"/>
        </w:rPr>
        <w:t> </w:t>
      </w:r>
      <w:r>
        <w:rPr>
          <w:i/>
          <w:spacing w:val="-2"/>
          <w:w w:val="105"/>
          <w:sz w:val="18"/>
        </w:rPr>
        <w:t>dans</w:t>
      </w:r>
      <w:r>
        <w:rPr>
          <w:i/>
          <w:spacing w:val="-5"/>
          <w:w w:val="105"/>
          <w:sz w:val="18"/>
        </w:rPr>
        <w:t> </w:t>
      </w:r>
      <w:r>
        <w:rPr>
          <w:i/>
          <w:spacing w:val="-2"/>
          <w:w w:val="105"/>
          <w:sz w:val="18"/>
        </w:rPr>
        <w:t>l’exercice</w:t>
      </w:r>
      <w:r>
        <w:rPr>
          <w:i/>
          <w:spacing w:val="-5"/>
          <w:w w:val="105"/>
          <w:sz w:val="18"/>
        </w:rPr>
        <w:t> </w:t>
      </w:r>
      <w:r>
        <w:rPr>
          <w:i/>
          <w:spacing w:val="-2"/>
          <w:w w:val="105"/>
          <w:sz w:val="18"/>
        </w:rPr>
        <w:t>d’une</w:t>
      </w:r>
      <w:r>
        <w:rPr>
          <w:i/>
          <w:spacing w:val="-8"/>
          <w:w w:val="105"/>
          <w:sz w:val="18"/>
        </w:rPr>
        <w:t> </w:t>
      </w:r>
      <w:r>
        <w:rPr>
          <w:i/>
          <w:spacing w:val="-2"/>
          <w:w w:val="105"/>
          <w:sz w:val="18"/>
        </w:rPr>
        <w:t>fonction</w:t>
      </w:r>
      <w:r>
        <w:rPr>
          <w:i/>
          <w:spacing w:val="-5"/>
          <w:w w:val="105"/>
          <w:sz w:val="18"/>
        </w:rPr>
        <w:t> </w:t>
      </w:r>
      <w:r>
        <w:rPr>
          <w:i/>
          <w:spacing w:val="-2"/>
          <w:w w:val="105"/>
          <w:sz w:val="18"/>
        </w:rPr>
        <w:t>publique</w:t>
      </w:r>
      <w:r>
        <w:rPr>
          <w:i/>
          <w:spacing w:val="-5"/>
          <w:w w:val="105"/>
          <w:sz w:val="18"/>
        </w:rPr>
        <w:t> </w:t>
      </w:r>
      <w:r>
        <w:rPr>
          <w:i/>
          <w:spacing w:val="-2"/>
          <w:w w:val="105"/>
          <w:sz w:val="18"/>
        </w:rPr>
        <w:t>en</w:t>
      </w:r>
      <w:r>
        <w:rPr>
          <w:i/>
          <w:spacing w:val="-5"/>
          <w:w w:val="105"/>
          <w:sz w:val="18"/>
        </w:rPr>
        <w:t> </w:t>
      </w:r>
      <w:r>
        <w:rPr>
          <w:i/>
          <w:spacing w:val="-2"/>
          <w:w w:val="105"/>
          <w:sz w:val="18"/>
        </w:rPr>
        <w:t>accomplissant</w:t>
      </w:r>
      <w:r>
        <w:rPr>
          <w:i/>
          <w:spacing w:val="-8"/>
          <w:w w:val="105"/>
          <w:sz w:val="18"/>
        </w:rPr>
        <w:t> </w:t>
      </w:r>
      <w:r>
        <w:rPr>
          <w:i/>
          <w:spacing w:val="-2"/>
          <w:w w:val="105"/>
          <w:sz w:val="18"/>
        </w:rPr>
        <w:t>l’un</w:t>
      </w:r>
      <w:r>
        <w:rPr>
          <w:i/>
          <w:spacing w:val="-5"/>
          <w:w w:val="105"/>
          <w:sz w:val="18"/>
        </w:rPr>
        <w:t> </w:t>
      </w:r>
      <w:r>
        <w:rPr>
          <w:i/>
          <w:spacing w:val="-2"/>
          <w:w w:val="105"/>
          <w:sz w:val="18"/>
        </w:rPr>
        <w:t>des</w:t>
      </w:r>
      <w:r>
        <w:rPr>
          <w:i/>
          <w:spacing w:val="-5"/>
          <w:w w:val="105"/>
          <w:sz w:val="18"/>
        </w:rPr>
        <w:t> </w:t>
      </w:r>
      <w:r>
        <w:rPr>
          <w:i/>
          <w:spacing w:val="-2"/>
          <w:w w:val="105"/>
          <w:sz w:val="18"/>
        </w:rPr>
        <w:t>actes</w:t>
      </w:r>
      <w:r>
        <w:rPr>
          <w:i/>
          <w:spacing w:val="-2"/>
          <w:w w:val="105"/>
          <w:sz w:val="18"/>
        </w:rPr>
        <w:t> </w:t>
      </w:r>
      <w:r>
        <w:rPr>
          <w:i/>
          <w:w w:val="105"/>
          <w:sz w:val="18"/>
        </w:rPr>
        <w:t>réservés</w:t>
      </w:r>
      <w:r>
        <w:rPr>
          <w:i/>
          <w:spacing w:val="-4"/>
          <w:w w:val="105"/>
          <w:sz w:val="18"/>
        </w:rPr>
        <w:t> </w:t>
      </w:r>
      <w:r>
        <w:rPr>
          <w:i/>
          <w:w w:val="105"/>
          <w:sz w:val="18"/>
        </w:rPr>
        <w:t>au</w:t>
      </w:r>
      <w:r>
        <w:rPr>
          <w:i/>
          <w:spacing w:val="-5"/>
          <w:w w:val="105"/>
          <w:sz w:val="18"/>
        </w:rPr>
        <w:t> </w:t>
      </w:r>
      <w:r>
        <w:rPr>
          <w:i/>
          <w:w w:val="105"/>
          <w:sz w:val="18"/>
        </w:rPr>
        <w:t>titulaire</w:t>
      </w:r>
      <w:r>
        <w:rPr>
          <w:i/>
          <w:spacing w:val="-2"/>
          <w:w w:val="105"/>
          <w:sz w:val="18"/>
        </w:rPr>
        <w:t> </w:t>
      </w:r>
      <w:r>
        <w:rPr>
          <w:i/>
          <w:w w:val="105"/>
          <w:sz w:val="18"/>
        </w:rPr>
        <w:t>de</w:t>
      </w:r>
      <w:r>
        <w:rPr>
          <w:i/>
          <w:spacing w:val="-2"/>
          <w:w w:val="105"/>
          <w:sz w:val="18"/>
        </w:rPr>
        <w:t> </w:t>
      </w:r>
      <w:r>
        <w:rPr>
          <w:i/>
          <w:w w:val="105"/>
          <w:sz w:val="18"/>
        </w:rPr>
        <w:t>cette</w:t>
      </w:r>
      <w:r>
        <w:rPr>
          <w:i/>
          <w:spacing w:val="-5"/>
          <w:w w:val="105"/>
          <w:sz w:val="18"/>
        </w:rPr>
        <w:t> </w:t>
      </w:r>
      <w:r>
        <w:rPr>
          <w:i/>
          <w:w w:val="105"/>
          <w:sz w:val="18"/>
        </w:rPr>
        <w:t>fonction</w:t>
      </w:r>
      <w:r>
        <w:rPr>
          <w:i/>
          <w:spacing w:val="-2"/>
          <w:w w:val="105"/>
          <w:sz w:val="18"/>
        </w:rPr>
        <w:t> </w:t>
      </w:r>
      <w:r>
        <w:rPr>
          <w:i/>
          <w:w w:val="105"/>
          <w:sz w:val="18"/>
        </w:rPr>
        <w:t>»</w:t>
      </w:r>
      <w:r>
        <w:rPr>
          <w:w w:val="105"/>
          <w:sz w:val="18"/>
        </w:rPr>
        <w:t>,</w:t>
      </w:r>
      <w:r>
        <w:rPr>
          <w:spacing w:val="-11"/>
          <w:w w:val="105"/>
          <w:sz w:val="18"/>
        </w:rPr>
        <w:t> </w:t>
      </w:r>
      <w:r>
        <w:rPr>
          <w:w w:val="105"/>
          <w:sz w:val="18"/>
        </w:rPr>
        <w:t>comportement</w:t>
      </w:r>
      <w:r>
        <w:rPr>
          <w:spacing w:val="-5"/>
          <w:w w:val="105"/>
          <w:sz w:val="18"/>
        </w:rPr>
        <w:t> </w:t>
      </w:r>
      <w:r>
        <w:rPr>
          <w:w w:val="105"/>
          <w:sz w:val="18"/>
        </w:rPr>
        <w:t>susceptible</w:t>
      </w:r>
      <w:r>
        <w:rPr>
          <w:spacing w:val="-2"/>
          <w:w w:val="105"/>
          <w:sz w:val="18"/>
        </w:rPr>
        <w:t> </w:t>
      </w:r>
      <w:r>
        <w:rPr>
          <w:w w:val="105"/>
          <w:sz w:val="18"/>
        </w:rPr>
        <w:t>d’être</w:t>
      </w:r>
      <w:r>
        <w:rPr>
          <w:spacing w:val="-2"/>
          <w:w w:val="105"/>
          <w:sz w:val="18"/>
        </w:rPr>
        <w:t> </w:t>
      </w:r>
      <w:r>
        <w:rPr>
          <w:w w:val="105"/>
          <w:sz w:val="18"/>
        </w:rPr>
        <w:t>réprimé</w:t>
      </w:r>
      <w:r>
        <w:rPr>
          <w:spacing w:val="-2"/>
          <w:w w:val="105"/>
          <w:sz w:val="18"/>
        </w:rPr>
        <w:t> </w:t>
      </w:r>
      <w:r>
        <w:rPr>
          <w:w w:val="105"/>
          <w:sz w:val="18"/>
        </w:rPr>
        <w:t>au titre</w:t>
      </w:r>
      <w:r>
        <w:rPr>
          <w:spacing w:val="-11"/>
          <w:w w:val="105"/>
          <w:sz w:val="18"/>
        </w:rPr>
        <w:t> </w:t>
      </w:r>
      <w:r>
        <w:rPr>
          <w:w w:val="105"/>
          <w:sz w:val="18"/>
        </w:rPr>
        <w:t>de</w:t>
      </w:r>
      <w:r>
        <w:rPr>
          <w:spacing w:val="-11"/>
          <w:w w:val="105"/>
          <w:sz w:val="18"/>
        </w:rPr>
        <w:t> </w:t>
      </w:r>
      <w:r>
        <w:rPr>
          <w:w w:val="105"/>
          <w:sz w:val="18"/>
        </w:rPr>
        <w:t>l’infraction</w:t>
      </w:r>
      <w:r>
        <w:rPr>
          <w:spacing w:val="-7"/>
          <w:w w:val="105"/>
          <w:sz w:val="18"/>
        </w:rPr>
        <w:t> </w:t>
      </w:r>
      <w:r>
        <w:rPr>
          <w:w w:val="105"/>
          <w:sz w:val="18"/>
        </w:rPr>
        <w:t>définie</w:t>
      </w:r>
      <w:r>
        <w:rPr>
          <w:spacing w:val="-8"/>
          <w:w w:val="105"/>
          <w:sz w:val="18"/>
        </w:rPr>
        <w:t> </w:t>
      </w:r>
      <w:r>
        <w:rPr>
          <w:w w:val="105"/>
          <w:sz w:val="18"/>
        </w:rPr>
        <w:t>à</w:t>
      </w:r>
      <w:r>
        <w:rPr>
          <w:spacing w:val="-8"/>
          <w:w w:val="105"/>
          <w:sz w:val="18"/>
        </w:rPr>
        <w:t> </w:t>
      </w:r>
      <w:r>
        <w:rPr>
          <w:w w:val="105"/>
          <w:sz w:val="18"/>
        </w:rPr>
        <w:t>l’article</w:t>
      </w:r>
      <w:r>
        <w:rPr>
          <w:spacing w:val="-8"/>
          <w:w w:val="105"/>
          <w:sz w:val="18"/>
        </w:rPr>
        <w:t> </w:t>
      </w:r>
      <w:r>
        <w:rPr>
          <w:w w:val="105"/>
          <w:sz w:val="18"/>
        </w:rPr>
        <w:t>433-12</w:t>
      </w:r>
      <w:r>
        <w:rPr>
          <w:spacing w:val="-8"/>
          <w:w w:val="105"/>
          <w:sz w:val="18"/>
        </w:rPr>
        <w:t> </w:t>
      </w:r>
      <w:r>
        <w:rPr>
          <w:w w:val="105"/>
          <w:sz w:val="18"/>
        </w:rPr>
        <w:t>du</w:t>
      </w:r>
      <w:r>
        <w:rPr>
          <w:spacing w:val="-8"/>
          <w:w w:val="105"/>
          <w:sz w:val="18"/>
        </w:rPr>
        <w:t> </w:t>
      </w:r>
      <w:r>
        <w:rPr>
          <w:w w:val="105"/>
          <w:sz w:val="18"/>
        </w:rPr>
        <w:t>code</w:t>
      </w:r>
      <w:r>
        <w:rPr>
          <w:spacing w:val="-8"/>
          <w:w w:val="105"/>
          <w:sz w:val="18"/>
        </w:rPr>
        <w:t> </w:t>
      </w:r>
      <w:r>
        <w:rPr>
          <w:w w:val="105"/>
          <w:sz w:val="18"/>
        </w:rPr>
        <w:t>pénal,</w:t>
      </w:r>
      <w:r>
        <w:rPr>
          <w:spacing w:val="-11"/>
          <w:w w:val="105"/>
          <w:sz w:val="18"/>
        </w:rPr>
        <w:t> </w:t>
      </w:r>
      <w:r>
        <w:rPr>
          <w:w w:val="105"/>
          <w:sz w:val="18"/>
        </w:rPr>
        <w:t>et</w:t>
      </w:r>
      <w:r>
        <w:rPr>
          <w:spacing w:val="-10"/>
          <w:w w:val="105"/>
          <w:sz w:val="18"/>
        </w:rPr>
        <w:t> </w:t>
      </w:r>
      <w:r>
        <w:rPr>
          <w:w w:val="105"/>
          <w:sz w:val="18"/>
        </w:rPr>
        <w:t>elle</w:t>
      </w:r>
      <w:r>
        <w:rPr>
          <w:spacing w:val="-8"/>
          <w:w w:val="105"/>
          <w:sz w:val="18"/>
        </w:rPr>
        <w:t> </w:t>
      </w:r>
      <w:r>
        <w:rPr>
          <w:w w:val="105"/>
          <w:sz w:val="18"/>
        </w:rPr>
        <w:t>doit</w:t>
      </w:r>
      <w:r>
        <w:rPr>
          <w:spacing w:val="-11"/>
          <w:w w:val="105"/>
          <w:sz w:val="18"/>
        </w:rPr>
        <w:t> </w:t>
      </w:r>
      <w:r>
        <w:rPr>
          <w:w w:val="105"/>
          <w:sz w:val="18"/>
        </w:rPr>
        <w:t>par</w:t>
      </w:r>
      <w:r>
        <w:rPr>
          <w:spacing w:val="-10"/>
          <w:w w:val="105"/>
          <w:sz w:val="18"/>
        </w:rPr>
        <w:t> </w:t>
      </w:r>
      <w:r>
        <w:rPr>
          <w:w w:val="105"/>
          <w:sz w:val="18"/>
        </w:rPr>
        <w:t>conséquent être regardée comme ayant ainsi méconnu ses obligations.</w:t>
      </w:r>
    </w:p>
    <w:p>
      <w:pPr>
        <w:spacing w:before="76"/>
        <w:ind w:left="425" w:right="0" w:firstLine="0"/>
        <w:jc w:val="both"/>
        <w:rPr>
          <w:i/>
          <w:sz w:val="18"/>
        </w:rPr>
      </w:pPr>
      <w:r>
        <w:rPr>
          <w:i/>
          <w:spacing w:val="-4"/>
          <w:w w:val="105"/>
          <w:sz w:val="18"/>
        </w:rPr>
        <w:t>L’octroi</w:t>
      </w:r>
      <w:r>
        <w:rPr>
          <w:i/>
          <w:spacing w:val="6"/>
          <w:w w:val="105"/>
          <w:sz w:val="18"/>
        </w:rPr>
        <w:t> </w:t>
      </w:r>
      <w:r>
        <w:rPr>
          <w:i/>
          <w:spacing w:val="-4"/>
          <w:w w:val="105"/>
          <w:sz w:val="18"/>
        </w:rPr>
        <w:t>d’avantages</w:t>
      </w:r>
      <w:r>
        <w:rPr>
          <w:i/>
          <w:spacing w:val="6"/>
          <w:w w:val="105"/>
          <w:sz w:val="18"/>
        </w:rPr>
        <w:t> </w:t>
      </w:r>
      <w:r>
        <w:rPr>
          <w:i/>
          <w:spacing w:val="-4"/>
          <w:w w:val="105"/>
          <w:sz w:val="18"/>
        </w:rPr>
        <w:t>injustifiés</w:t>
      </w:r>
    </w:p>
    <w:p>
      <w:pPr>
        <w:pStyle w:val="ListParagraph"/>
        <w:numPr>
          <w:ilvl w:val="0"/>
          <w:numId w:val="45"/>
        </w:numPr>
        <w:tabs>
          <w:tab w:pos="664" w:val="left" w:leader="none"/>
        </w:tabs>
        <w:spacing w:line="252" w:lineRule="auto" w:before="80" w:after="0"/>
        <w:ind w:left="142" w:right="300" w:firstLine="283"/>
        <w:jc w:val="both"/>
        <w:rPr>
          <w:sz w:val="18"/>
        </w:rPr>
      </w:pPr>
      <w:r>
        <w:rPr>
          <w:w w:val="105"/>
          <w:sz w:val="18"/>
        </w:rPr>
        <w:t>Il résulte de ce qui a été dit au paragraphe précédent que,</w:t>
      </w:r>
      <w:r>
        <w:rPr>
          <w:spacing w:val="-3"/>
          <w:w w:val="105"/>
          <w:sz w:val="18"/>
        </w:rPr>
        <w:t> </w:t>
      </w:r>
      <w:r>
        <w:rPr>
          <w:w w:val="105"/>
          <w:sz w:val="18"/>
        </w:rPr>
        <w:t>par son immixtion irrégulière dans la gestion des services de la commune de Bantzenheim,</w:t>
      </w:r>
      <w:r>
        <w:rPr>
          <w:spacing w:val="-9"/>
          <w:w w:val="105"/>
          <w:sz w:val="18"/>
        </w:rPr>
        <w:t> </w:t>
      </w:r>
      <w:r>
        <w:rPr>
          <w:w w:val="105"/>
          <w:sz w:val="18"/>
        </w:rPr>
        <w:t>notamment en</w:t>
      </w:r>
      <w:r>
        <w:rPr>
          <w:spacing w:val="-1"/>
          <w:w w:val="105"/>
          <w:sz w:val="18"/>
        </w:rPr>
        <w:t> </w:t>
      </w:r>
      <w:r>
        <w:rPr>
          <w:w w:val="105"/>
          <w:sz w:val="18"/>
        </w:rPr>
        <w:t>préparant</w:t>
      </w:r>
      <w:r>
        <w:rPr>
          <w:spacing w:val="-3"/>
          <w:w w:val="105"/>
          <w:sz w:val="18"/>
        </w:rPr>
        <w:t> </w:t>
      </w:r>
      <w:r>
        <w:rPr>
          <w:w w:val="105"/>
          <w:sz w:val="18"/>
        </w:rPr>
        <w:t>la</w:t>
      </w:r>
      <w:r>
        <w:rPr>
          <w:spacing w:val="-1"/>
          <w:w w:val="105"/>
          <w:sz w:val="18"/>
        </w:rPr>
        <w:t> </w:t>
      </w:r>
      <w:r>
        <w:rPr>
          <w:w w:val="105"/>
          <w:sz w:val="18"/>
        </w:rPr>
        <w:t>décision</w:t>
      </w:r>
      <w:r>
        <w:rPr>
          <w:spacing w:val="-1"/>
          <w:w w:val="105"/>
          <w:sz w:val="18"/>
        </w:rPr>
        <w:t> </w:t>
      </w:r>
      <w:r>
        <w:rPr>
          <w:w w:val="105"/>
          <w:sz w:val="18"/>
        </w:rPr>
        <w:t>de</w:t>
      </w:r>
      <w:r>
        <w:rPr>
          <w:spacing w:val="-1"/>
          <w:w w:val="105"/>
          <w:sz w:val="18"/>
        </w:rPr>
        <w:t> </w:t>
      </w:r>
      <w:r>
        <w:rPr>
          <w:w w:val="105"/>
          <w:sz w:val="18"/>
        </w:rPr>
        <w:t>réquisition</w:t>
      </w:r>
      <w:r>
        <w:rPr>
          <w:spacing w:val="-1"/>
          <w:w w:val="105"/>
          <w:sz w:val="18"/>
        </w:rPr>
        <w:t> </w:t>
      </w:r>
      <w:r>
        <w:rPr>
          <w:w w:val="105"/>
          <w:sz w:val="18"/>
        </w:rPr>
        <w:t>de</w:t>
      </w:r>
      <w:r>
        <w:rPr>
          <w:spacing w:val="-1"/>
          <w:w w:val="105"/>
          <w:sz w:val="18"/>
        </w:rPr>
        <w:t> </w:t>
      </w:r>
      <w:r>
        <w:rPr>
          <w:w w:val="105"/>
          <w:sz w:val="18"/>
        </w:rPr>
        <w:t>la</w:t>
      </w:r>
      <w:r>
        <w:rPr>
          <w:spacing w:val="-1"/>
          <w:w w:val="105"/>
          <w:sz w:val="18"/>
        </w:rPr>
        <w:t> </w:t>
      </w:r>
      <w:r>
        <w:rPr>
          <w:w w:val="105"/>
          <w:sz w:val="18"/>
        </w:rPr>
        <w:t>comptable</w:t>
      </w:r>
      <w:r>
        <w:rPr>
          <w:spacing w:val="-1"/>
          <w:w w:val="105"/>
          <w:sz w:val="18"/>
        </w:rPr>
        <w:t> </w:t>
      </w:r>
      <w:r>
        <w:rPr>
          <w:w w:val="105"/>
          <w:sz w:val="18"/>
        </w:rPr>
        <w:t>publique,</w:t>
      </w:r>
      <w:r>
        <w:rPr>
          <w:spacing w:val="-11"/>
          <w:w w:val="105"/>
          <w:sz w:val="18"/>
        </w:rPr>
        <w:t> </w:t>
      </w:r>
      <w:r>
        <w:rPr>
          <w:w w:val="105"/>
          <w:sz w:val="18"/>
        </w:rPr>
        <w:t>qu’elle</w:t>
      </w:r>
      <w:r>
        <w:rPr>
          <w:spacing w:val="-1"/>
          <w:w w:val="105"/>
          <w:sz w:val="18"/>
        </w:rPr>
        <w:t> </w:t>
      </w:r>
      <w:r>
        <w:rPr>
          <w:w w:val="105"/>
          <w:sz w:val="18"/>
        </w:rPr>
        <w:t>a</w:t>
      </w:r>
      <w:r>
        <w:rPr>
          <w:spacing w:val="-1"/>
          <w:w w:val="105"/>
          <w:sz w:val="18"/>
        </w:rPr>
        <w:t> </w:t>
      </w:r>
      <w:r>
        <w:rPr>
          <w:w w:val="105"/>
          <w:sz w:val="18"/>
        </w:rPr>
        <w:t>présentée au maire pour signature et qui a donné lieu au paiement à elle-même d’indemnités relatives à son CET,</w:t>
      </w:r>
      <w:r>
        <w:rPr>
          <w:spacing w:val="-7"/>
          <w:w w:val="105"/>
          <w:sz w:val="18"/>
        </w:rPr>
        <w:t> </w:t>
      </w:r>
      <w:r>
        <w:rPr>
          <w:w w:val="105"/>
          <w:sz w:val="18"/>
        </w:rPr>
        <w:t>à l’IFSE et au CIA non proratisés selon son temps de travail,</w:t>
      </w:r>
      <w:r>
        <w:rPr>
          <w:spacing w:val="-7"/>
          <w:w w:val="105"/>
          <w:sz w:val="18"/>
        </w:rPr>
        <w:t> </w:t>
      </w:r>
      <w:r>
        <w:rPr>
          <w:w w:val="105"/>
          <w:sz w:val="18"/>
        </w:rPr>
        <w:t>pour </w:t>
      </w:r>
      <w:r>
        <w:rPr>
          <w:sz w:val="18"/>
        </w:rPr>
        <w:t>un</w:t>
      </w:r>
      <w:r>
        <w:rPr>
          <w:spacing w:val="-10"/>
          <w:sz w:val="18"/>
        </w:rPr>
        <w:t> </w:t>
      </w:r>
      <w:r>
        <w:rPr>
          <w:sz w:val="18"/>
        </w:rPr>
        <w:t>montant</w:t>
      </w:r>
      <w:r>
        <w:rPr>
          <w:spacing w:val="-6"/>
          <w:sz w:val="18"/>
        </w:rPr>
        <w:t> </w:t>
      </w:r>
      <w:r>
        <w:rPr>
          <w:sz w:val="18"/>
        </w:rPr>
        <w:t>net</w:t>
      </w:r>
      <w:r>
        <w:rPr>
          <w:spacing w:val="-9"/>
          <w:sz w:val="18"/>
        </w:rPr>
        <w:t> </w:t>
      </w:r>
      <w:r>
        <w:rPr>
          <w:sz w:val="18"/>
        </w:rPr>
        <w:t>total</w:t>
      </w:r>
      <w:r>
        <w:rPr>
          <w:spacing w:val="-3"/>
          <w:sz w:val="18"/>
        </w:rPr>
        <w:t> </w:t>
      </w:r>
      <w:r>
        <w:rPr>
          <w:sz w:val="18"/>
        </w:rPr>
        <w:t>de</w:t>
      </w:r>
      <w:r>
        <w:rPr>
          <w:spacing w:val="-7"/>
          <w:sz w:val="18"/>
        </w:rPr>
        <w:t> </w:t>
      </w:r>
      <w:r>
        <w:rPr>
          <w:sz w:val="18"/>
        </w:rPr>
        <w:t>12</w:t>
      </w:r>
      <w:r>
        <w:rPr>
          <w:spacing w:val="-3"/>
          <w:sz w:val="18"/>
        </w:rPr>
        <w:t> </w:t>
      </w:r>
      <w:r>
        <w:rPr>
          <w:sz w:val="18"/>
        </w:rPr>
        <w:t>415,91</w:t>
      </w:r>
      <w:r>
        <w:rPr>
          <w:spacing w:val="-3"/>
          <w:sz w:val="18"/>
        </w:rPr>
        <w:t> </w:t>
      </w:r>
      <w:r>
        <w:rPr>
          <w:sz w:val="18"/>
        </w:rPr>
        <w:t>€,</w:t>
      </w:r>
      <w:r>
        <w:rPr>
          <w:spacing w:val="-11"/>
          <w:sz w:val="18"/>
        </w:rPr>
        <w:t> </w:t>
      </w:r>
      <w:r>
        <w:rPr>
          <w:sz w:val="18"/>
        </w:rPr>
        <w:t>Mme</w:t>
      </w:r>
      <w:r>
        <w:rPr>
          <w:spacing w:val="-6"/>
          <w:sz w:val="18"/>
        </w:rPr>
        <w:t> </w:t>
      </w:r>
      <w:r>
        <w:rPr>
          <w:sz w:val="18"/>
        </w:rPr>
        <w:t>Y</w:t>
      </w:r>
      <w:r>
        <w:rPr>
          <w:spacing w:val="-7"/>
          <w:sz w:val="18"/>
        </w:rPr>
        <w:t> </w:t>
      </w:r>
      <w:r>
        <w:rPr>
          <w:sz w:val="18"/>
        </w:rPr>
        <w:t>doit</w:t>
      </w:r>
      <w:r>
        <w:rPr>
          <w:spacing w:val="-7"/>
          <w:sz w:val="18"/>
        </w:rPr>
        <w:t> </w:t>
      </w:r>
      <w:r>
        <w:rPr>
          <w:sz w:val="18"/>
        </w:rPr>
        <w:t>être</w:t>
      </w:r>
      <w:r>
        <w:rPr>
          <w:spacing w:val="-3"/>
          <w:sz w:val="18"/>
        </w:rPr>
        <w:t> </w:t>
      </w:r>
      <w:r>
        <w:rPr>
          <w:sz w:val="18"/>
        </w:rPr>
        <w:t>regardée</w:t>
      </w:r>
      <w:r>
        <w:rPr>
          <w:spacing w:val="-3"/>
          <w:sz w:val="18"/>
        </w:rPr>
        <w:t> </w:t>
      </w:r>
      <w:r>
        <w:rPr>
          <w:sz w:val="18"/>
        </w:rPr>
        <w:t>comme</w:t>
      </w:r>
      <w:r>
        <w:rPr>
          <w:spacing w:val="-3"/>
          <w:sz w:val="18"/>
        </w:rPr>
        <w:t> </w:t>
      </w:r>
      <w:r>
        <w:rPr>
          <w:sz w:val="18"/>
        </w:rPr>
        <w:t>ayant</w:t>
      </w:r>
      <w:r>
        <w:rPr>
          <w:spacing w:val="-7"/>
          <w:sz w:val="18"/>
        </w:rPr>
        <w:t> </w:t>
      </w:r>
      <w:r>
        <w:rPr>
          <w:sz w:val="18"/>
        </w:rPr>
        <w:t>joué</w:t>
      </w:r>
      <w:r>
        <w:rPr>
          <w:spacing w:val="-3"/>
          <w:sz w:val="18"/>
        </w:rPr>
        <w:t> </w:t>
      </w:r>
      <w:r>
        <w:rPr>
          <w:sz w:val="18"/>
        </w:rPr>
        <w:t>un</w:t>
      </w:r>
      <w:r>
        <w:rPr>
          <w:spacing w:val="-3"/>
          <w:sz w:val="18"/>
        </w:rPr>
        <w:t> </w:t>
      </w:r>
      <w:r>
        <w:rPr>
          <w:sz w:val="18"/>
        </w:rPr>
        <w:t>rôle </w:t>
      </w:r>
      <w:r>
        <w:rPr>
          <w:spacing w:val="-2"/>
          <w:w w:val="105"/>
          <w:sz w:val="18"/>
        </w:rPr>
        <w:t>déterminant</w:t>
      </w:r>
      <w:r>
        <w:rPr>
          <w:spacing w:val="-9"/>
          <w:w w:val="105"/>
          <w:sz w:val="18"/>
        </w:rPr>
        <w:t> </w:t>
      </w:r>
      <w:r>
        <w:rPr>
          <w:spacing w:val="-2"/>
          <w:w w:val="105"/>
          <w:sz w:val="18"/>
        </w:rPr>
        <w:t>dans</w:t>
      </w:r>
      <w:r>
        <w:rPr>
          <w:spacing w:val="-6"/>
          <w:w w:val="105"/>
          <w:sz w:val="18"/>
        </w:rPr>
        <w:t> </w:t>
      </w:r>
      <w:r>
        <w:rPr>
          <w:spacing w:val="-2"/>
          <w:w w:val="105"/>
          <w:sz w:val="18"/>
        </w:rPr>
        <w:t>la</w:t>
      </w:r>
      <w:r>
        <w:rPr>
          <w:spacing w:val="-6"/>
          <w:w w:val="105"/>
          <w:sz w:val="18"/>
        </w:rPr>
        <w:t> </w:t>
      </w:r>
      <w:r>
        <w:rPr>
          <w:spacing w:val="-2"/>
          <w:w w:val="105"/>
          <w:sz w:val="18"/>
        </w:rPr>
        <w:t>décision</w:t>
      </w:r>
      <w:r>
        <w:rPr>
          <w:spacing w:val="-6"/>
          <w:w w:val="105"/>
          <w:sz w:val="18"/>
        </w:rPr>
        <w:t> </w:t>
      </w:r>
      <w:r>
        <w:rPr>
          <w:spacing w:val="-2"/>
          <w:w w:val="105"/>
          <w:sz w:val="18"/>
        </w:rPr>
        <w:t>du</w:t>
      </w:r>
      <w:r>
        <w:rPr>
          <w:spacing w:val="-6"/>
          <w:w w:val="105"/>
          <w:sz w:val="18"/>
        </w:rPr>
        <w:t> </w:t>
      </w:r>
      <w:r>
        <w:rPr>
          <w:spacing w:val="-2"/>
          <w:w w:val="105"/>
          <w:sz w:val="18"/>
        </w:rPr>
        <w:t>maire</w:t>
      </w:r>
      <w:r>
        <w:rPr>
          <w:spacing w:val="-6"/>
          <w:w w:val="105"/>
          <w:sz w:val="18"/>
        </w:rPr>
        <w:t> </w:t>
      </w:r>
      <w:r>
        <w:rPr>
          <w:spacing w:val="-2"/>
          <w:w w:val="105"/>
          <w:sz w:val="18"/>
        </w:rPr>
        <w:t>de</w:t>
      </w:r>
      <w:r>
        <w:rPr>
          <w:spacing w:val="-6"/>
          <w:w w:val="105"/>
          <w:sz w:val="18"/>
        </w:rPr>
        <w:t> </w:t>
      </w:r>
      <w:r>
        <w:rPr>
          <w:spacing w:val="-2"/>
          <w:w w:val="105"/>
          <w:sz w:val="18"/>
        </w:rPr>
        <w:t>lui</w:t>
      </w:r>
      <w:r>
        <w:rPr>
          <w:spacing w:val="-6"/>
          <w:w w:val="105"/>
          <w:sz w:val="18"/>
        </w:rPr>
        <w:t> </w:t>
      </w:r>
      <w:r>
        <w:rPr>
          <w:spacing w:val="-2"/>
          <w:w w:val="105"/>
          <w:sz w:val="18"/>
        </w:rPr>
        <w:t>accorder</w:t>
      </w:r>
      <w:r>
        <w:rPr>
          <w:spacing w:val="-9"/>
          <w:w w:val="105"/>
          <w:sz w:val="18"/>
        </w:rPr>
        <w:t> </w:t>
      </w:r>
      <w:r>
        <w:rPr>
          <w:spacing w:val="-2"/>
          <w:w w:val="105"/>
          <w:sz w:val="18"/>
        </w:rPr>
        <w:t>un</w:t>
      </w:r>
      <w:r>
        <w:rPr>
          <w:spacing w:val="-6"/>
          <w:w w:val="105"/>
          <w:sz w:val="18"/>
        </w:rPr>
        <w:t> </w:t>
      </w:r>
      <w:r>
        <w:rPr>
          <w:spacing w:val="-2"/>
          <w:w w:val="105"/>
          <w:sz w:val="18"/>
        </w:rPr>
        <w:t>avantage</w:t>
      </w:r>
      <w:r>
        <w:rPr>
          <w:spacing w:val="-6"/>
          <w:w w:val="105"/>
          <w:sz w:val="18"/>
        </w:rPr>
        <w:t> </w:t>
      </w:r>
      <w:r>
        <w:rPr>
          <w:spacing w:val="-2"/>
          <w:w w:val="105"/>
          <w:sz w:val="18"/>
        </w:rPr>
        <w:t>pécuniaire</w:t>
      </w:r>
      <w:r>
        <w:rPr>
          <w:spacing w:val="-6"/>
          <w:w w:val="105"/>
          <w:sz w:val="18"/>
        </w:rPr>
        <w:t> </w:t>
      </w:r>
      <w:r>
        <w:rPr>
          <w:spacing w:val="-2"/>
          <w:w w:val="105"/>
          <w:sz w:val="18"/>
        </w:rPr>
        <w:t>injustifié.</w:t>
      </w:r>
    </w:p>
    <w:p>
      <w:pPr>
        <w:pStyle w:val="ListParagraph"/>
        <w:spacing w:after="0" w:line="252" w:lineRule="auto"/>
        <w:jc w:val="both"/>
        <w:rPr>
          <w:sz w:val="18"/>
        </w:rPr>
        <w:sectPr>
          <w:pgSz w:w="8400" w:h="11910"/>
          <w:pgMar w:header="824" w:footer="0" w:top="1040" w:bottom="280" w:left="708" w:right="708"/>
        </w:sectPr>
      </w:pPr>
    </w:p>
    <w:p>
      <w:pPr>
        <w:pStyle w:val="BodyText"/>
        <w:spacing w:before="117"/>
        <w:jc w:val="left"/>
      </w:pPr>
    </w:p>
    <w:p>
      <w:pPr>
        <w:spacing w:before="0"/>
        <w:ind w:left="595" w:right="0" w:firstLine="0"/>
        <w:jc w:val="both"/>
        <w:rPr>
          <w:i/>
          <w:sz w:val="18"/>
        </w:rPr>
      </w:pPr>
      <w:r>
        <w:rPr>
          <w:i/>
          <w:spacing w:val="-4"/>
          <w:w w:val="105"/>
          <w:sz w:val="18"/>
        </w:rPr>
        <w:t>L’intérêt</w:t>
      </w:r>
      <w:r>
        <w:rPr>
          <w:i/>
          <w:spacing w:val="5"/>
          <w:w w:val="105"/>
          <w:sz w:val="18"/>
        </w:rPr>
        <w:t> </w:t>
      </w:r>
      <w:r>
        <w:rPr>
          <w:i/>
          <w:spacing w:val="-2"/>
          <w:w w:val="105"/>
          <w:sz w:val="18"/>
        </w:rPr>
        <w:t>personnel</w:t>
      </w:r>
    </w:p>
    <w:p>
      <w:pPr>
        <w:pStyle w:val="ListParagraph"/>
        <w:numPr>
          <w:ilvl w:val="0"/>
          <w:numId w:val="45"/>
        </w:numPr>
        <w:tabs>
          <w:tab w:pos="865" w:val="left" w:leader="none"/>
        </w:tabs>
        <w:spacing w:line="256" w:lineRule="auto" w:before="83" w:after="0"/>
        <w:ind w:left="312" w:right="134" w:firstLine="283"/>
        <w:jc w:val="both"/>
        <w:rPr>
          <w:sz w:val="18"/>
        </w:rPr>
      </w:pPr>
      <w:r>
        <w:rPr>
          <w:w w:val="105"/>
          <w:sz w:val="18"/>
        </w:rPr>
        <w:t>Mme Y est la seule bénéficiaire du paiement d’indemnités injustifiées et doit par</w:t>
      </w:r>
      <w:r>
        <w:rPr>
          <w:spacing w:val="-9"/>
          <w:w w:val="105"/>
          <w:sz w:val="18"/>
        </w:rPr>
        <w:t> </w:t>
      </w:r>
      <w:r>
        <w:rPr>
          <w:w w:val="105"/>
          <w:sz w:val="18"/>
        </w:rPr>
        <w:t>conséquent</w:t>
      </w:r>
      <w:r>
        <w:rPr>
          <w:spacing w:val="-9"/>
          <w:w w:val="105"/>
          <w:sz w:val="18"/>
        </w:rPr>
        <w:t> </w:t>
      </w:r>
      <w:r>
        <w:rPr>
          <w:w w:val="105"/>
          <w:sz w:val="18"/>
        </w:rPr>
        <w:t>être</w:t>
      </w:r>
      <w:r>
        <w:rPr>
          <w:spacing w:val="-7"/>
          <w:w w:val="105"/>
          <w:sz w:val="18"/>
        </w:rPr>
        <w:t> </w:t>
      </w:r>
      <w:r>
        <w:rPr>
          <w:w w:val="105"/>
          <w:sz w:val="18"/>
        </w:rPr>
        <w:t>regardée</w:t>
      </w:r>
      <w:r>
        <w:rPr>
          <w:spacing w:val="-7"/>
          <w:w w:val="105"/>
          <w:sz w:val="18"/>
        </w:rPr>
        <w:t> </w:t>
      </w:r>
      <w:r>
        <w:rPr>
          <w:w w:val="105"/>
          <w:sz w:val="18"/>
        </w:rPr>
        <w:t>comme</w:t>
      </w:r>
      <w:r>
        <w:rPr>
          <w:spacing w:val="-7"/>
          <w:w w:val="105"/>
          <w:sz w:val="18"/>
        </w:rPr>
        <w:t> </w:t>
      </w:r>
      <w:r>
        <w:rPr>
          <w:w w:val="105"/>
          <w:sz w:val="18"/>
        </w:rPr>
        <w:t>ayant</w:t>
      </w:r>
      <w:r>
        <w:rPr>
          <w:spacing w:val="-9"/>
          <w:w w:val="105"/>
          <w:sz w:val="18"/>
        </w:rPr>
        <w:t> </w:t>
      </w:r>
      <w:r>
        <w:rPr>
          <w:w w:val="105"/>
          <w:sz w:val="18"/>
        </w:rPr>
        <w:t>eu</w:t>
      </w:r>
      <w:r>
        <w:rPr>
          <w:spacing w:val="-7"/>
          <w:w w:val="105"/>
          <w:sz w:val="18"/>
        </w:rPr>
        <w:t> </w:t>
      </w:r>
      <w:r>
        <w:rPr>
          <w:w w:val="105"/>
          <w:sz w:val="18"/>
        </w:rPr>
        <w:t>un</w:t>
      </w:r>
      <w:r>
        <w:rPr>
          <w:spacing w:val="-7"/>
          <w:w w:val="105"/>
          <w:sz w:val="18"/>
        </w:rPr>
        <w:t> </w:t>
      </w:r>
      <w:r>
        <w:rPr>
          <w:w w:val="105"/>
          <w:sz w:val="18"/>
        </w:rPr>
        <w:t>intérêt</w:t>
      </w:r>
      <w:r>
        <w:rPr>
          <w:spacing w:val="-9"/>
          <w:w w:val="105"/>
          <w:sz w:val="18"/>
        </w:rPr>
        <w:t> </w:t>
      </w:r>
      <w:r>
        <w:rPr>
          <w:w w:val="105"/>
          <w:sz w:val="18"/>
        </w:rPr>
        <w:t>personnel</w:t>
      </w:r>
      <w:r>
        <w:rPr>
          <w:spacing w:val="-7"/>
          <w:w w:val="105"/>
          <w:sz w:val="18"/>
        </w:rPr>
        <w:t> </w:t>
      </w:r>
      <w:r>
        <w:rPr>
          <w:w w:val="105"/>
          <w:sz w:val="18"/>
        </w:rPr>
        <w:t>pécuniaire</w:t>
      </w:r>
      <w:r>
        <w:rPr>
          <w:spacing w:val="-7"/>
          <w:w w:val="105"/>
          <w:sz w:val="18"/>
        </w:rPr>
        <w:t> </w:t>
      </w:r>
      <w:r>
        <w:rPr>
          <w:w w:val="105"/>
          <w:sz w:val="18"/>
        </w:rPr>
        <w:t>direct au paiement desdites indemnités.</w:t>
      </w:r>
    </w:p>
    <w:p>
      <w:pPr>
        <w:pStyle w:val="ListParagraph"/>
        <w:numPr>
          <w:ilvl w:val="0"/>
          <w:numId w:val="45"/>
        </w:numPr>
        <w:tabs>
          <w:tab w:pos="845" w:val="left" w:leader="none"/>
        </w:tabs>
        <w:spacing w:line="256" w:lineRule="auto" w:before="65" w:after="0"/>
        <w:ind w:left="312" w:right="137" w:firstLine="283"/>
        <w:jc w:val="both"/>
        <w:rPr>
          <w:sz w:val="18"/>
        </w:rPr>
      </w:pPr>
      <w:r>
        <w:rPr>
          <w:w w:val="105"/>
          <w:sz w:val="18"/>
        </w:rPr>
        <w:t>Il</w:t>
      </w:r>
      <w:r>
        <w:rPr>
          <w:spacing w:val="-11"/>
          <w:w w:val="105"/>
          <w:sz w:val="18"/>
        </w:rPr>
        <w:t> </w:t>
      </w:r>
      <w:r>
        <w:rPr>
          <w:w w:val="105"/>
          <w:sz w:val="18"/>
        </w:rPr>
        <w:t>résulte</w:t>
      </w:r>
      <w:r>
        <w:rPr>
          <w:spacing w:val="-11"/>
          <w:w w:val="105"/>
          <w:sz w:val="18"/>
        </w:rPr>
        <w:t> </w:t>
      </w:r>
      <w:r>
        <w:rPr>
          <w:w w:val="105"/>
          <w:sz w:val="18"/>
        </w:rPr>
        <w:t>de</w:t>
      </w:r>
      <w:r>
        <w:rPr>
          <w:spacing w:val="-11"/>
          <w:w w:val="105"/>
          <w:sz w:val="18"/>
        </w:rPr>
        <w:t> </w:t>
      </w:r>
      <w:r>
        <w:rPr>
          <w:w w:val="105"/>
          <w:sz w:val="18"/>
        </w:rPr>
        <w:t>tout</w:t>
      </w:r>
      <w:r>
        <w:rPr>
          <w:spacing w:val="-10"/>
          <w:w w:val="105"/>
          <w:sz w:val="18"/>
        </w:rPr>
        <w:t> </w:t>
      </w:r>
      <w:r>
        <w:rPr>
          <w:w w:val="105"/>
          <w:sz w:val="18"/>
        </w:rPr>
        <w:t>ce</w:t>
      </w:r>
      <w:r>
        <w:rPr>
          <w:spacing w:val="-11"/>
          <w:w w:val="105"/>
          <w:sz w:val="18"/>
        </w:rPr>
        <w:t> </w:t>
      </w:r>
      <w:r>
        <w:rPr>
          <w:w w:val="105"/>
          <w:sz w:val="18"/>
        </w:rPr>
        <w:t>qui</w:t>
      </w:r>
      <w:r>
        <w:rPr>
          <w:spacing w:val="-11"/>
          <w:w w:val="105"/>
          <w:sz w:val="18"/>
        </w:rPr>
        <w:t> </w:t>
      </w:r>
      <w:r>
        <w:rPr>
          <w:w w:val="105"/>
          <w:sz w:val="18"/>
        </w:rPr>
        <w:t>précède</w:t>
      </w:r>
      <w:r>
        <w:rPr>
          <w:spacing w:val="-10"/>
          <w:w w:val="105"/>
          <w:sz w:val="18"/>
        </w:rPr>
        <w:t> </w:t>
      </w:r>
      <w:r>
        <w:rPr>
          <w:w w:val="105"/>
          <w:sz w:val="18"/>
        </w:rPr>
        <w:t>que,</w:t>
      </w:r>
      <w:r>
        <w:rPr>
          <w:spacing w:val="-11"/>
          <w:w w:val="105"/>
          <w:sz w:val="18"/>
        </w:rPr>
        <w:t> </w:t>
      </w:r>
      <w:r>
        <w:rPr>
          <w:w w:val="105"/>
          <w:sz w:val="18"/>
        </w:rPr>
        <w:t>dans</w:t>
      </w:r>
      <w:r>
        <w:rPr>
          <w:spacing w:val="-11"/>
          <w:w w:val="105"/>
          <w:sz w:val="18"/>
        </w:rPr>
        <w:t> </w:t>
      </w:r>
      <w:r>
        <w:rPr>
          <w:w w:val="105"/>
          <w:sz w:val="18"/>
        </w:rPr>
        <w:t>l’exercice,</w:t>
      </w:r>
      <w:r>
        <w:rPr>
          <w:spacing w:val="-10"/>
          <w:w w:val="105"/>
          <w:sz w:val="18"/>
        </w:rPr>
        <w:t> </w:t>
      </w:r>
      <w:r>
        <w:rPr>
          <w:w w:val="105"/>
          <w:sz w:val="18"/>
        </w:rPr>
        <w:t>sans</w:t>
      </w:r>
      <w:r>
        <w:rPr>
          <w:spacing w:val="-11"/>
          <w:w w:val="105"/>
          <w:sz w:val="18"/>
        </w:rPr>
        <w:t> </w:t>
      </w:r>
      <w:r>
        <w:rPr>
          <w:w w:val="105"/>
          <w:sz w:val="18"/>
        </w:rPr>
        <w:t>titre,</w:t>
      </w:r>
      <w:r>
        <w:rPr>
          <w:spacing w:val="-11"/>
          <w:w w:val="105"/>
          <w:sz w:val="18"/>
        </w:rPr>
        <w:t> </w:t>
      </w:r>
      <w:r>
        <w:rPr>
          <w:w w:val="105"/>
          <w:sz w:val="18"/>
        </w:rPr>
        <w:t>de</w:t>
      </w:r>
      <w:r>
        <w:rPr>
          <w:spacing w:val="-10"/>
          <w:w w:val="105"/>
          <w:sz w:val="18"/>
        </w:rPr>
        <w:t> </w:t>
      </w:r>
      <w:r>
        <w:rPr>
          <w:w w:val="105"/>
          <w:sz w:val="18"/>
        </w:rPr>
        <w:t>ses</w:t>
      </w:r>
      <w:r>
        <w:rPr>
          <w:spacing w:val="-11"/>
          <w:w w:val="105"/>
          <w:sz w:val="18"/>
        </w:rPr>
        <w:t> </w:t>
      </w:r>
      <w:r>
        <w:rPr>
          <w:w w:val="105"/>
          <w:sz w:val="18"/>
        </w:rPr>
        <w:t>fonctions de</w:t>
      </w:r>
      <w:r>
        <w:rPr>
          <w:spacing w:val="-5"/>
          <w:w w:val="105"/>
          <w:sz w:val="18"/>
        </w:rPr>
        <w:t> </w:t>
      </w:r>
      <w:r>
        <w:rPr>
          <w:w w:val="105"/>
          <w:sz w:val="18"/>
        </w:rPr>
        <w:t>secrétaire</w:t>
      </w:r>
      <w:r>
        <w:rPr>
          <w:spacing w:val="-3"/>
          <w:w w:val="105"/>
          <w:sz w:val="18"/>
        </w:rPr>
        <w:t> </w:t>
      </w:r>
      <w:r>
        <w:rPr>
          <w:w w:val="105"/>
          <w:sz w:val="18"/>
        </w:rPr>
        <w:t>de</w:t>
      </w:r>
      <w:r>
        <w:rPr>
          <w:spacing w:val="-3"/>
          <w:w w:val="105"/>
          <w:sz w:val="18"/>
        </w:rPr>
        <w:t> </w:t>
      </w:r>
      <w:r>
        <w:rPr>
          <w:w w:val="105"/>
          <w:sz w:val="18"/>
        </w:rPr>
        <w:t>mairie</w:t>
      </w:r>
      <w:r>
        <w:rPr>
          <w:spacing w:val="-3"/>
          <w:w w:val="105"/>
          <w:sz w:val="18"/>
        </w:rPr>
        <w:t> </w:t>
      </w:r>
      <w:r>
        <w:rPr>
          <w:w w:val="105"/>
          <w:sz w:val="18"/>
        </w:rPr>
        <w:t>dès</w:t>
      </w:r>
      <w:r>
        <w:rPr>
          <w:spacing w:val="-3"/>
          <w:w w:val="105"/>
          <w:sz w:val="18"/>
        </w:rPr>
        <w:t> </w:t>
      </w:r>
      <w:r>
        <w:rPr>
          <w:w w:val="105"/>
          <w:sz w:val="18"/>
        </w:rPr>
        <w:t>le</w:t>
      </w:r>
      <w:r>
        <w:rPr>
          <w:spacing w:val="-3"/>
          <w:w w:val="105"/>
          <w:sz w:val="18"/>
        </w:rPr>
        <w:t> </w:t>
      </w:r>
      <w:r>
        <w:rPr>
          <w:w w:val="105"/>
          <w:sz w:val="18"/>
        </w:rPr>
        <w:t>7</w:t>
      </w:r>
      <w:r>
        <w:rPr>
          <w:spacing w:val="-3"/>
          <w:w w:val="105"/>
          <w:sz w:val="18"/>
        </w:rPr>
        <w:t> </w:t>
      </w:r>
      <w:r>
        <w:rPr>
          <w:w w:val="105"/>
          <w:sz w:val="18"/>
        </w:rPr>
        <w:t>janvier</w:t>
      </w:r>
      <w:r>
        <w:rPr>
          <w:spacing w:val="-6"/>
          <w:w w:val="105"/>
          <w:sz w:val="18"/>
        </w:rPr>
        <w:t> </w:t>
      </w:r>
      <w:r>
        <w:rPr>
          <w:w w:val="105"/>
          <w:sz w:val="18"/>
        </w:rPr>
        <w:t>2023,</w:t>
      </w:r>
      <w:r>
        <w:rPr>
          <w:spacing w:val="-11"/>
          <w:w w:val="105"/>
          <w:sz w:val="18"/>
        </w:rPr>
        <w:t> </w:t>
      </w:r>
      <w:r>
        <w:rPr>
          <w:w w:val="105"/>
          <w:sz w:val="18"/>
        </w:rPr>
        <w:t>Mme</w:t>
      </w:r>
      <w:r>
        <w:rPr>
          <w:spacing w:val="-5"/>
          <w:w w:val="105"/>
          <w:sz w:val="18"/>
        </w:rPr>
        <w:t> </w:t>
      </w:r>
      <w:r>
        <w:rPr>
          <w:w w:val="105"/>
          <w:sz w:val="18"/>
        </w:rPr>
        <w:t>Y</w:t>
      </w:r>
      <w:r>
        <w:rPr>
          <w:spacing w:val="-6"/>
          <w:w w:val="105"/>
          <w:sz w:val="18"/>
        </w:rPr>
        <w:t> </w:t>
      </w:r>
      <w:r>
        <w:rPr>
          <w:w w:val="105"/>
          <w:sz w:val="18"/>
        </w:rPr>
        <w:t>doit</w:t>
      </w:r>
      <w:r>
        <w:rPr>
          <w:spacing w:val="-6"/>
          <w:w w:val="105"/>
          <w:sz w:val="18"/>
        </w:rPr>
        <w:t> </w:t>
      </w:r>
      <w:r>
        <w:rPr>
          <w:w w:val="105"/>
          <w:sz w:val="18"/>
        </w:rPr>
        <w:t>être</w:t>
      </w:r>
      <w:r>
        <w:rPr>
          <w:spacing w:val="-3"/>
          <w:w w:val="105"/>
          <w:sz w:val="18"/>
        </w:rPr>
        <w:t> </w:t>
      </w:r>
      <w:r>
        <w:rPr>
          <w:w w:val="105"/>
          <w:sz w:val="18"/>
        </w:rPr>
        <w:t>regardée</w:t>
      </w:r>
      <w:r>
        <w:rPr>
          <w:spacing w:val="-3"/>
          <w:w w:val="105"/>
          <w:sz w:val="18"/>
        </w:rPr>
        <w:t> </w:t>
      </w:r>
      <w:r>
        <w:rPr>
          <w:w w:val="105"/>
          <w:sz w:val="18"/>
        </w:rPr>
        <w:t>comme</w:t>
      </w:r>
      <w:r>
        <w:rPr>
          <w:spacing w:val="-3"/>
          <w:w w:val="105"/>
          <w:sz w:val="18"/>
        </w:rPr>
        <w:t> </w:t>
      </w:r>
      <w:r>
        <w:rPr>
          <w:w w:val="105"/>
          <w:sz w:val="18"/>
        </w:rPr>
        <w:t>ayant joué</w:t>
      </w:r>
      <w:r>
        <w:rPr>
          <w:spacing w:val="-9"/>
          <w:w w:val="105"/>
          <w:sz w:val="18"/>
        </w:rPr>
        <w:t> </w:t>
      </w:r>
      <w:r>
        <w:rPr>
          <w:w w:val="105"/>
          <w:sz w:val="18"/>
        </w:rPr>
        <w:t>un</w:t>
      </w:r>
      <w:r>
        <w:rPr>
          <w:spacing w:val="-3"/>
          <w:w w:val="105"/>
          <w:sz w:val="18"/>
        </w:rPr>
        <w:t> </w:t>
      </w:r>
      <w:r>
        <w:rPr>
          <w:w w:val="105"/>
          <w:sz w:val="18"/>
        </w:rPr>
        <w:t>rôle</w:t>
      </w:r>
      <w:r>
        <w:rPr>
          <w:spacing w:val="-3"/>
          <w:w w:val="105"/>
          <w:sz w:val="18"/>
        </w:rPr>
        <w:t> </w:t>
      </w:r>
      <w:r>
        <w:rPr>
          <w:w w:val="105"/>
          <w:sz w:val="18"/>
        </w:rPr>
        <w:t>déterminant,</w:t>
      </w:r>
      <w:r>
        <w:rPr>
          <w:spacing w:val="-11"/>
          <w:w w:val="105"/>
          <w:sz w:val="18"/>
        </w:rPr>
        <w:t> </w:t>
      </w:r>
      <w:r>
        <w:rPr>
          <w:w w:val="105"/>
          <w:sz w:val="18"/>
        </w:rPr>
        <w:t>par</w:t>
      </w:r>
      <w:r>
        <w:rPr>
          <w:spacing w:val="-6"/>
          <w:w w:val="105"/>
          <w:sz w:val="18"/>
        </w:rPr>
        <w:t> </w:t>
      </w:r>
      <w:r>
        <w:rPr>
          <w:w w:val="105"/>
          <w:sz w:val="18"/>
        </w:rPr>
        <w:t>intérêt</w:t>
      </w:r>
      <w:r>
        <w:rPr>
          <w:spacing w:val="-6"/>
          <w:w w:val="105"/>
          <w:sz w:val="18"/>
        </w:rPr>
        <w:t> </w:t>
      </w:r>
      <w:r>
        <w:rPr>
          <w:w w:val="105"/>
          <w:sz w:val="18"/>
        </w:rPr>
        <w:t>matériel</w:t>
      </w:r>
      <w:r>
        <w:rPr>
          <w:spacing w:val="-3"/>
          <w:w w:val="105"/>
          <w:sz w:val="18"/>
        </w:rPr>
        <w:t> </w:t>
      </w:r>
      <w:r>
        <w:rPr>
          <w:w w:val="105"/>
          <w:sz w:val="18"/>
        </w:rPr>
        <w:t>personnel</w:t>
      </w:r>
      <w:r>
        <w:rPr>
          <w:spacing w:val="-3"/>
          <w:w w:val="105"/>
          <w:sz w:val="18"/>
        </w:rPr>
        <w:t> </w:t>
      </w:r>
      <w:r>
        <w:rPr>
          <w:w w:val="105"/>
          <w:sz w:val="18"/>
        </w:rPr>
        <w:t>direct,</w:t>
      </w:r>
      <w:r>
        <w:rPr>
          <w:spacing w:val="-11"/>
          <w:w w:val="105"/>
          <w:sz w:val="18"/>
        </w:rPr>
        <w:t> </w:t>
      </w:r>
      <w:r>
        <w:rPr>
          <w:w w:val="105"/>
          <w:sz w:val="18"/>
        </w:rPr>
        <w:t>dans</w:t>
      </w:r>
      <w:r>
        <w:rPr>
          <w:spacing w:val="-3"/>
          <w:w w:val="105"/>
          <w:sz w:val="18"/>
        </w:rPr>
        <w:t> </w:t>
      </w:r>
      <w:r>
        <w:rPr>
          <w:w w:val="105"/>
          <w:sz w:val="18"/>
        </w:rPr>
        <w:t>la</w:t>
      </w:r>
      <w:r>
        <w:rPr>
          <w:spacing w:val="-3"/>
          <w:w w:val="105"/>
          <w:sz w:val="18"/>
        </w:rPr>
        <w:t> </w:t>
      </w:r>
      <w:r>
        <w:rPr>
          <w:w w:val="105"/>
          <w:sz w:val="18"/>
        </w:rPr>
        <w:t>décision</w:t>
      </w:r>
      <w:r>
        <w:rPr>
          <w:spacing w:val="-3"/>
          <w:w w:val="105"/>
          <w:sz w:val="18"/>
        </w:rPr>
        <w:t> </w:t>
      </w:r>
      <w:r>
        <w:rPr>
          <w:w w:val="105"/>
          <w:sz w:val="18"/>
        </w:rPr>
        <w:t>prise par le maire de la commune de lui accorder un avantage pécuniaire injustifié.</w:t>
      </w:r>
      <w:r>
        <w:rPr>
          <w:spacing w:val="-3"/>
          <w:w w:val="105"/>
          <w:sz w:val="18"/>
        </w:rPr>
        <w:t> </w:t>
      </w:r>
      <w:r>
        <w:rPr>
          <w:w w:val="105"/>
          <w:sz w:val="18"/>
        </w:rPr>
        <w:t>(…)</w:t>
      </w:r>
    </w:p>
    <w:p>
      <w:pPr>
        <w:spacing w:before="65"/>
        <w:ind w:left="595" w:right="0" w:firstLine="0"/>
        <w:jc w:val="both"/>
        <w:rPr>
          <w:i/>
          <w:sz w:val="18"/>
        </w:rPr>
      </w:pPr>
      <w:r>
        <w:rPr>
          <w:i/>
          <w:w w:val="105"/>
          <w:sz w:val="18"/>
        </w:rPr>
        <w:t>Sur</w:t>
      </w:r>
      <w:r>
        <w:rPr>
          <w:i/>
          <w:spacing w:val="-8"/>
          <w:w w:val="105"/>
          <w:sz w:val="18"/>
        </w:rPr>
        <w:t> </w:t>
      </w:r>
      <w:r>
        <w:rPr>
          <w:i/>
          <w:w w:val="105"/>
          <w:sz w:val="18"/>
        </w:rPr>
        <w:t>l’imputation</w:t>
      </w:r>
      <w:r>
        <w:rPr>
          <w:i/>
          <w:spacing w:val="-5"/>
          <w:w w:val="105"/>
          <w:sz w:val="18"/>
        </w:rPr>
        <w:t> </w:t>
      </w:r>
      <w:r>
        <w:rPr>
          <w:i/>
          <w:w w:val="105"/>
          <w:sz w:val="18"/>
        </w:rPr>
        <w:t>des</w:t>
      </w:r>
      <w:r>
        <w:rPr>
          <w:i/>
          <w:spacing w:val="-5"/>
          <w:w w:val="105"/>
          <w:sz w:val="18"/>
        </w:rPr>
        <w:t> </w:t>
      </w:r>
      <w:r>
        <w:rPr>
          <w:i/>
          <w:w w:val="105"/>
          <w:sz w:val="18"/>
        </w:rPr>
        <w:t>responsabilités</w:t>
      </w:r>
      <w:r>
        <w:rPr>
          <w:i/>
          <w:spacing w:val="-5"/>
          <w:w w:val="105"/>
          <w:sz w:val="18"/>
        </w:rPr>
        <w:t> (…)</w:t>
      </w:r>
    </w:p>
    <w:p>
      <w:pPr>
        <w:pStyle w:val="ListParagraph"/>
        <w:numPr>
          <w:ilvl w:val="0"/>
          <w:numId w:val="46"/>
        </w:numPr>
        <w:tabs>
          <w:tab w:pos="811" w:val="left" w:leader="none"/>
        </w:tabs>
        <w:spacing w:line="256" w:lineRule="auto" w:before="82" w:after="0"/>
        <w:ind w:left="312" w:right="132" w:firstLine="283"/>
        <w:jc w:val="both"/>
        <w:rPr>
          <w:sz w:val="18"/>
        </w:rPr>
      </w:pPr>
      <w:r>
        <w:rPr>
          <w:spacing w:val="-2"/>
          <w:w w:val="105"/>
          <w:sz w:val="18"/>
        </w:rPr>
        <w:t>Il</w:t>
      </w:r>
      <w:r>
        <w:rPr>
          <w:spacing w:val="-9"/>
          <w:w w:val="105"/>
          <w:sz w:val="18"/>
        </w:rPr>
        <w:t> </w:t>
      </w:r>
      <w:r>
        <w:rPr>
          <w:spacing w:val="-2"/>
          <w:w w:val="105"/>
          <w:sz w:val="18"/>
        </w:rPr>
        <w:t>résulte</w:t>
      </w:r>
      <w:r>
        <w:rPr>
          <w:spacing w:val="-9"/>
          <w:w w:val="105"/>
          <w:sz w:val="18"/>
        </w:rPr>
        <w:t> </w:t>
      </w:r>
      <w:r>
        <w:rPr>
          <w:spacing w:val="-2"/>
          <w:w w:val="105"/>
          <w:sz w:val="18"/>
        </w:rPr>
        <w:t>toutefois</w:t>
      </w:r>
      <w:r>
        <w:rPr>
          <w:spacing w:val="-7"/>
          <w:w w:val="105"/>
          <w:sz w:val="18"/>
        </w:rPr>
        <w:t> </w:t>
      </w:r>
      <w:r>
        <w:rPr>
          <w:spacing w:val="-2"/>
          <w:w w:val="105"/>
          <w:sz w:val="18"/>
        </w:rPr>
        <w:t>de</w:t>
      </w:r>
      <w:r>
        <w:rPr>
          <w:spacing w:val="-3"/>
          <w:w w:val="105"/>
          <w:sz w:val="18"/>
        </w:rPr>
        <w:t> </w:t>
      </w:r>
      <w:r>
        <w:rPr>
          <w:spacing w:val="-2"/>
          <w:w w:val="105"/>
          <w:sz w:val="18"/>
        </w:rPr>
        <w:t>l’instruction</w:t>
      </w:r>
      <w:r>
        <w:rPr>
          <w:spacing w:val="-3"/>
          <w:w w:val="105"/>
          <w:sz w:val="18"/>
        </w:rPr>
        <w:t> </w:t>
      </w:r>
      <w:r>
        <w:rPr>
          <w:spacing w:val="-2"/>
          <w:w w:val="105"/>
          <w:sz w:val="18"/>
        </w:rPr>
        <w:t>que</w:t>
      </w:r>
      <w:r>
        <w:rPr>
          <w:spacing w:val="-3"/>
          <w:w w:val="105"/>
          <w:sz w:val="18"/>
        </w:rPr>
        <w:t> </w:t>
      </w:r>
      <w:r>
        <w:rPr>
          <w:spacing w:val="-2"/>
          <w:w w:val="105"/>
          <w:sz w:val="18"/>
        </w:rPr>
        <w:t>M.</w:t>
      </w:r>
      <w:r>
        <w:rPr>
          <w:spacing w:val="-9"/>
          <w:w w:val="105"/>
          <w:sz w:val="18"/>
        </w:rPr>
        <w:t> </w:t>
      </w:r>
      <w:r>
        <w:rPr>
          <w:spacing w:val="-2"/>
          <w:w w:val="105"/>
          <w:sz w:val="18"/>
        </w:rPr>
        <w:t>X</w:t>
      </w:r>
      <w:r>
        <w:rPr>
          <w:spacing w:val="-7"/>
          <w:w w:val="105"/>
          <w:sz w:val="18"/>
        </w:rPr>
        <w:t> </w:t>
      </w:r>
      <w:r>
        <w:rPr>
          <w:spacing w:val="-2"/>
          <w:w w:val="105"/>
          <w:sz w:val="18"/>
        </w:rPr>
        <w:t>est</w:t>
      </w:r>
      <w:r>
        <w:rPr>
          <w:spacing w:val="-7"/>
          <w:w w:val="105"/>
          <w:sz w:val="18"/>
        </w:rPr>
        <w:t> </w:t>
      </w:r>
      <w:r>
        <w:rPr>
          <w:spacing w:val="-2"/>
          <w:w w:val="105"/>
          <w:sz w:val="18"/>
        </w:rPr>
        <w:t>le</w:t>
      </w:r>
      <w:r>
        <w:rPr>
          <w:spacing w:val="-3"/>
          <w:w w:val="105"/>
          <w:sz w:val="18"/>
        </w:rPr>
        <w:t> </w:t>
      </w:r>
      <w:r>
        <w:rPr>
          <w:spacing w:val="-2"/>
          <w:w w:val="105"/>
          <w:sz w:val="18"/>
        </w:rPr>
        <w:t>seul</w:t>
      </w:r>
      <w:r>
        <w:rPr>
          <w:spacing w:val="-3"/>
          <w:w w:val="105"/>
          <w:sz w:val="18"/>
        </w:rPr>
        <w:t> </w:t>
      </w:r>
      <w:r>
        <w:rPr>
          <w:spacing w:val="-2"/>
          <w:w w:val="105"/>
          <w:sz w:val="18"/>
        </w:rPr>
        <w:t>signataire</w:t>
      </w:r>
      <w:r>
        <w:rPr>
          <w:spacing w:val="-3"/>
          <w:w w:val="105"/>
          <w:sz w:val="18"/>
        </w:rPr>
        <w:t> </w:t>
      </w:r>
      <w:r>
        <w:rPr>
          <w:spacing w:val="-2"/>
          <w:w w:val="105"/>
          <w:sz w:val="18"/>
        </w:rPr>
        <w:t>de</w:t>
      </w:r>
      <w:r>
        <w:rPr>
          <w:spacing w:val="-3"/>
          <w:w w:val="105"/>
          <w:sz w:val="18"/>
        </w:rPr>
        <w:t> </w:t>
      </w:r>
      <w:r>
        <w:rPr>
          <w:spacing w:val="-2"/>
          <w:w w:val="105"/>
          <w:sz w:val="18"/>
        </w:rPr>
        <w:t>la</w:t>
      </w:r>
      <w:r>
        <w:rPr>
          <w:spacing w:val="-3"/>
          <w:w w:val="105"/>
          <w:sz w:val="18"/>
        </w:rPr>
        <w:t> </w:t>
      </w:r>
      <w:r>
        <w:rPr>
          <w:spacing w:val="-2"/>
          <w:w w:val="105"/>
          <w:sz w:val="18"/>
        </w:rPr>
        <w:t>réquisition </w:t>
      </w:r>
      <w:r>
        <w:rPr>
          <w:sz w:val="18"/>
        </w:rPr>
        <w:t>de</w:t>
      </w:r>
      <w:r>
        <w:rPr>
          <w:spacing w:val="-11"/>
          <w:sz w:val="18"/>
        </w:rPr>
        <w:t> </w:t>
      </w:r>
      <w:r>
        <w:rPr>
          <w:sz w:val="18"/>
        </w:rPr>
        <w:t>payer</w:t>
      </w:r>
      <w:r>
        <w:rPr>
          <w:spacing w:val="-10"/>
          <w:sz w:val="18"/>
        </w:rPr>
        <w:t> </w:t>
      </w:r>
      <w:r>
        <w:rPr>
          <w:sz w:val="18"/>
        </w:rPr>
        <w:t>du</w:t>
      </w:r>
      <w:r>
        <w:rPr>
          <w:spacing w:val="-5"/>
          <w:sz w:val="18"/>
        </w:rPr>
        <w:t> </w:t>
      </w:r>
      <w:r>
        <w:rPr>
          <w:sz w:val="18"/>
        </w:rPr>
        <w:t>2</w:t>
      </w:r>
      <w:r>
        <w:rPr>
          <w:spacing w:val="-6"/>
          <w:sz w:val="18"/>
        </w:rPr>
        <w:t> </w:t>
      </w:r>
      <w:r>
        <w:rPr>
          <w:sz w:val="18"/>
        </w:rPr>
        <w:t>février</w:t>
      </w:r>
      <w:r>
        <w:rPr>
          <w:spacing w:val="-6"/>
          <w:sz w:val="18"/>
        </w:rPr>
        <w:t> </w:t>
      </w:r>
      <w:r>
        <w:rPr>
          <w:sz w:val="18"/>
        </w:rPr>
        <w:t>2023,</w:t>
      </w:r>
      <w:r>
        <w:rPr>
          <w:spacing w:val="-11"/>
          <w:sz w:val="18"/>
        </w:rPr>
        <w:t> </w:t>
      </w:r>
      <w:r>
        <w:rPr>
          <w:sz w:val="18"/>
        </w:rPr>
        <w:t>qu’il</w:t>
      </w:r>
      <w:r>
        <w:rPr>
          <w:spacing w:val="-2"/>
          <w:sz w:val="18"/>
        </w:rPr>
        <w:t> </w:t>
      </w:r>
      <w:r>
        <w:rPr>
          <w:sz w:val="18"/>
        </w:rPr>
        <w:t>a,</w:t>
      </w:r>
      <w:r>
        <w:rPr>
          <w:spacing w:val="-11"/>
          <w:sz w:val="18"/>
        </w:rPr>
        <w:t> </w:t>
      </w:r>
      <w:r>
        <w:rPr>
          <w:sz w:val="18"/>
        </w:rPr>
        <w:t>au</w:t>
      </w:r>
      <w:r>
        <w:rPr>
          <w:spacing w:val="-2"/>
          <w:sz w:val="18"/>
        </w:rPr>
        <w:t> </w:t>
      </w:r>
      <w:r>
        <w:rPr>
          <w:sz w:val="18"/>
        </w:rPr>
        <w:t>surplus,</w:t>
      </w:r>
      <w:r>
        <w:rPr>
          <w:spacing w:val="-11"/>
          <w:sz w:val="18"/>
        </w:rPr>
        <w:t> </w:t>
      </w:r>
      <w:r>
        <w:rPr>
          <w:sz w:val="18"/>
        </w:rPr>
        <w:t>été</w:t>
      </w:r>
      <w:r>
        <w:rPr>
          <w:spacing w:val="-2"/>
          <w:sz w:val="18"/>
        </w:rPr>
        <w:t> </w:t>
      </w:r>
      <w:r>
        <w:rPr>
          <w:sz w:val="18"/>
        </w:rPr>
        <w:t>destinataire</w:t>
      </w:r>
      <w:r>
        <w:rPr>
          <w:spacing w:val="-3"/>
          <w:sz w:val="18"/>
        </w:rPr>
        <w:t> </w:t>
      </w:r>
      <w:r>
        <w:rPr>
          <w:sz w:val="18"/>
        </w:rPr>
        <w:t>du</w:t>
      </w:r>
      <w:r>
        <w:rPr>
          <w:spacing w:val="-3"/>
          <w:sz w:val="18"/>
        </w:rPr>
        <w:t> </w:t>
      </w:r>
      <w:r>
        <w:rPr>
          <w:sz w:val="18"/>
        </w:rPr>
        <w:t>courriel</w:t>
      </w:r>
      <w:r>
        <w:rPr>
          <w:spacing w:val="-3"/>
          <w:sz w:val="18"/>
        </w:rPr>
        <w:t> </w:t>
      </w:r>
      <w:r>
        <w:rPr>
          <w:sz w:val="18"/>
        </w:rPr>
        <w:t>de</w:t>
      </w:r>
      <w:r>
        <w:rPr>
          <w:spacing w:val="-3"/>
          <w:sz w:val="18"/>
        </w:rPr>
        <w:t> </w:t>
      </w:r>
      <w:r>
        <w:rPr>
          <w:sz w:val="18"/>
        </w:rPr>
        <w:t>la</w:t>
      </w:r>
      <w:r>
        <w:rPr>
          <w:spacing w:val="-3"/>
          <w:sz w:val="18"/>
        </w:rPr>
        <w:t> </w:t>
      </w:r>
      <w:r>
        <w:rPr>
          <w:sz w:val="18"/>
        </w:rPr>
        <w:t>comptable publique du 25 janvier</w:t>
      </w:r>
      <w:r>
        <w:rPr>
          <w:spacing w:val="-1"/>
          <w:sz w:val="18"/>
        </w:rPr>
        <w:t> </w:t>
      </w:r>
      <w:r>
        <w:rPr>
          <w:sz w:val="18"/>
        </w:rPr>
        <w:t>2025 l’informant</w:t>
      </w:r>
      <w:r>
        <w:rPr>
          <w:spacing w:val="-1"/>
          <w:sz w:val="18"/>
        </w:rPr>
        <w:t> </w:t>
      </w:r>
      <w:r>
        <w:rPr>
          <w:sz w:val="18"/>
        </w:rPr>
        <w:t>de l’illicéité de la monétisation des jours de CET, </w:t>
      </w:r>
      <w:r>
        <w:rPr>
          <w:w w:val="105"/>
          <w:sz w:val="18"/>
        </w:rPr>
        <w:t>en dépit de laquelle il a,</w:t>
      </w:r>
      <w:r>
        <w:rPr>
          <w:spacing w:val="-4"/>
          <w:w w:val="105"/>
          <w:sz w:val="18"/>
        </w:rPr>
        <w:t> </w:t>
      </w:r>
      <w:r>
        <w:rPr>
          <w:w w:val="105"/>
          <w:sz w:val="18"/>
        </w:rPr>
        <w:t>le 2 février 2023,</w:t>
      </w:r>
      <w:r>
        <w:rPr>
          <w:spacing w:val="-4"/>
          <w:w w:val="105"/>
          <w:sz w:val="18"/>
        </w:rPr>
        <w:t> </w:t>
      </w:r>
      <w:r>
        <w:rPr>
          <w:w w:val="105"/>
          <w:sz w:val="18"/>
        </w:rPr>
        <w:t>donné son accord à l’indemnisation de 70 jours</w:t>
      </w:r>
      <w:r>
        <w:rPr>
          <w:spacing w:val="-11"/>
          <w:w w:val="105"/>
          <w:sz w:val="18"/>
        </w:rPr>
        <w:t> </w:t>
      </w:r>
      <w:r>
        <w:rPr>
          <w:w w:val="105"/>
          <w:sz w:val="18"/>
        </w:rPr>
        <w:t>de</w:t>
      </w:r>
      <w:r>
        <w:rPr>
          <w:spacing w:val="-11"/>
          <w:w w:val="105"/>
          <w:sz w:val="18"/>
        </w:rPr>
        <w:t> </w:t>
      </w:r>
      <w:r>
        <w:rPr>
          <w:w w:val="105"/>
          <w:sz w:val="18"/>
        </w:rPr>
        <w:t>CET</w:t>
      </w:r>
      <w:r>
        <w:rPr>
          <w:spacing w:val="-11"/>
          <w:w w:val="105"/>
          <w:sz w:val="18"/>
        </w:rPr>
        <w:t> </w:t>
      </w:r>
      <w:r>
        <w:rPr>
          <w:w w:val="105"/>
          <w:sz w:val="18"/>
        </w:rPr>
        <w:t>de</w:t>
      </w:r>
      <w:r>
        <w:rPr>
          <w:spacing w:val="-10"/>
          <w:w w:val="105"/>
          <w:sz w:val="18"/>
        </w:rPr>
        <w:t> </w:t>
      </w:r>
      <w:r>
        <w:rPr>
          <w:w w:val="105"/>
          <w:sz w:val="18"/>
        </w:rPr>
        <w:t>Mme</w:t>
      </w:r>
      <w:r>
        <w:rPr>
          <w:spacing w:val="-11"/>
          <w:w w:val="105"/>
          <w:sz w:val="18"/>
        </w:rPr>
        <w:t> </w:t>
      </w:r>
      <w:r>
        <w:rPr>
          <w:w w:val="105"/>
          <w:sz w:val="18"/>
        </w:rPr>
        <w:t>Y</w:t>
      </w:r>
      <w:r>
        <w:rPr>
          <w:spacing w:val="-11"/>
          <w:w w:val="105"/>
          <w:sz w:val="18"/>
        </w:rPr>
        <w:t> </w:t>
      </w:r>
      <w:r>
        <w:rPr>
          <w:w w:val="105"/>
          <w:sz w:val="18"/>
        </w:rPr>
        <w:t>et</w:t>
      </w:r>
      <w:r>
        <w:rPr>
          <w:spacing w:val="-10"/>
          <w:w w:val="105"/>
          <w:sz w:val="18"/>
        </w:rPr>
        <w:t> </w:t>
      </w:r>
      <w:r>
        <w:rPr>
          <w:w w:val="105"/>
          <w:sz w:val="18"/>
        </w:rPr>
        <w:t>signé</w:t>
      </w:r>
      <w:r>
        <w:rPr>
          <w:spacing w:val="-11"/>
          <w:w w:val="105"/>
          <w:sz w:val="18"/>
        </w:rPr>
        <w:t> </w:t>
      </w:r>
      <w:r>
        <w:rPr>
          <w:w w:val="105"/>
          <w:sz w:val="18"/>
        </w:rPr>
        <w:t>l’état</w:t>
      </w:r>
      <w:r>
        <w:rPr>
          <w:spacing w:val="-11"/>
          <w:w w:val="105"/>
          <w:sz w:val="18"/>
        </w:rPr>
        <w:t> </w:t>
      </w:r>
      <w:r>
        <w:rPr>
          <w:w w:val="105"/>
          <w:sz w:val="18"/>
        </w:rPr>
        <w:t>attestant</w:t>
      </w:r>
      <w:r>
        <w:rPr>
          <w:spacing w:val="-10"/>
          <w:w w:val="105"/>
          <w:sz w:val="18"/>
        </w:rPr>
        <w:t> </w:t>
      </w:r>
      <w:r>
        <w:rPr>
          <w:w w:val="105"/>
          <w:sz w:val="18"/>
        </w:rPr>
        <w:t>la</w:t>
      </w:r>
      <w:r>
        <w:rPr>
          <w:spacing w:val="-11"/>
          <w:w w:val="105"/>
          <w:sz w:val="18"/>
        </w:rPr>
        <w:t> </w:t>
      </w:r>
      <w:r>
        <w:rPr>
          <w:w w:val="105"/>
          <w:sz w:val="18"/>
        </w:rPr>
        <w:t>liquidation</w:t>
      </w:r>
      <w:r>
        <w:rPr>
          <w:spacing w:val="-11"/>
          <w:w w:val="105"/>
          <w:sz w:val="18"/>
        </w:rPr>
        <w:t> </w:t>
      </w:r>
      <w:r>
        <w:rPr>
          <w:w w:val="105"/>
          <w:sz w:val="18"/>
        </w:rPr>
        <w:t>sur</w:t>
      </w:r>
      <w:r>
        <w:rPr>
          <w:spacing w:val="-10"/>
          <w:w w:val="105"/>
          <w:sz w:val="18"/>
        </w:rPr>
        <w:t> </w:t>
      </w:r>
      <w:r>
        <w:rPr>
          <w:w w:val="105"/>
          <w:sz w:val="18"/>
        </w:rPr>
        <w:t>la</w:t>
      </w:r>
      <w:r>
        <w:rPr>
          <w:spacing w:val="-11"/>
          <w:w w:val="105"/>
          <w:sz w:val="18"/>
        </w:rPr>
        <w:t> </w:t>
      </w:r>
      <w:r>
        <w:rPr>
          <w:w w:val="105"/>
          <w:sz w:val="18"/>
        </w:rPr>
        <w:t>paie</w:t>
      </w:r>
      <w:r>
        <w:rPr>
          <w:spacing w:val="-11"/>
          <w:w w:val="105"/>
          <w:sz w:val="18"/>
        </w:rPr>
        <w:t> </w:t>
      </w:r>
      <w:r>
        <w:rPr>
          <w:w w:val="105"/>
          <w:sz w:val="18"/>
        </w:rPr>
        <w:t>de</w:t>
      </w:r>
      <w:r>
        <w:rPr>
          <w:spacing w:val="-10"/>
          <w:w w:val="105"/>
          <w:sz w:val="18"/>
        </w:rPr>
        <w:t> </w:t>
      </w:r>
      <w:r>
        <w:rPr>
          <w:w w:val="105"/>
          <w:sz w:val="18"/>
        </w:rPr>
        <w:t>janvier</w:t>
      </w:r>
      <w:r>
        <w:rPr>
          <w:spacing w:val="-11"/>
          <w:w w:val="105"/>
          <w:sz w:val="18"/>
        </w:rPr>
        <w:t> </w:t>
      </w:r>
      <w:r>
        <w:rPr>
          <w:w w:val="105"/>
          <w:sz w:val="18"/>
        </w:rPr>
        <w:t>2023 de</w:t>
      </w:r>
      <w:r>
        <w:rPr>
          <w:spacing w:val="-9"/>
          <w:w w:val="105"/>
          <w:sz w:val="18"/>
        </w:rPr>
        <w:t> </w:t>
      </w:r>
      <w:r>
        <w:rPr>
          <w:w w:val="105"/>
          <w:sz w:val="18"/>
        </w:rPr>
        <w:t>toutes</w:t>
      </w:r>
      <w:r>
        <w:rPr>
          <w:spacing w:val="-1"/>
          <w:w w:val="105"/>
          <w:sz w:val="18"/>
        </w:rPr>
        <w:t> </w:t>
      </w:r>
      <w:r>
        <w:rPr>
          <w:w w:val="105"/>
          <w:sz w:val="18"/>
        </w:rPr>
        <w:t>les</w:t>
      </w:r>
      <w:r>
        <w:rPr>
          <w:spacing w:val="-1"/>
          <w:w w:val="105"/>
          <w:sz w:val="18"/>
        </w:rPr>
        <w:t> </w:t>
      </w:r>
      <w:r>
        <w:rPr>
          <w:w w:val="105"/>
          <w:sz w:val="18"/>
        </w:rPr>
        <w:t>primes</w:t>
      </w:r>
      <w:r>
        <w:rPr>
          <w:spacing w:val="-1"/>
          <w:w w:val="105"/>
          <w:sz w:val="18"/>
        </w:rPr>
        <w:t> </w:t>
      </w:r>
      <w:r>
        <w:rPr>
          <w:w w:val="105"/>
          <w:sz w:val="18"/>
        </w:rPr>
        <w:t>et</w:t>
      </w:r>
      <w:r>
        <w:rPr>
          <w:spacing w:val="-4"/>
          <w:w w:val="105"/>
          <w:sz w:val="18"/>
        </w:rPr>
        <w:t> </w:t>
      </w:r>
      <w:r>
        <w:rPr>
          <w:w w:val="105"/>
          <w:sz w:val="18"/>
        </w:rPr>
        <w:t>indemnités</w:t>
      </w:r>
      <w:r>
        <w:rPr>
          <w:spacing w:val="-1"/>
          <w:w w:val="105"/>
          <w:sz w:val="18"/>
        </w:rPr>
        <w:t> </w:t>
      </w:r>
      <w:r>
        <w:rPr>
          <w:w w:val="105"/>
          <w:sz w:val="18"/>
        </w:rPr>
        <w:t>en</w:t>
      </w:r>
      <w:r>
        <w:rPr>
          <w:spacing w:val="-4"/>
          <w:w w:val="105"/>
          <w:sz w:val="18"/>
        </w:rPr>
        <w:t> </w:t>
      </w:r>
      <w:r>
        <w:rPr>
          <w:w w:val="105"/>
          <w:sz w:val="18"/>
        </w:rPr>
        <w:t>faveur</w:t>
      </w:r>
      <w:r>
        <w:rPr>
          <w:spacing w:val="-4"/>
          <w:w w:val="105"/>
          <w:sz w:val="18"/>
        </w:rPr>
        <w:t> </w:t>
      </w:r>
      <w:r>
        <w:rPr>
          <w:w w:val="105"/>
          <w:sz w:val="18"/>
        </w:rPr>
        <w:t>de</w:t>
      </w:r>
      <w:r>
        <w:rPr>
          <w:spacing w:val="-1"/>
          <w:w w:val="105"/>
          <w:sz w:val="18"/>
        </w:rPr>
        <w:t> </w:t>
      </w:r>
      <w:r>
        <w:rPr>
          <w:w w:val="105"/>
          <w:sz w:val="18"/>
        </w:rPr>
        <w:t>Mme</w:t>
      </w:r>
      <w:r>
        <w:rPr>
          <w:spacing w:val="-4"/>
          <w:w w:val="105"/>
          <w:sz w:val="18"/>
        </w:rPr>
        <w:t> </w:t>
      </w:r>
      <w:r>
        <w:rPr>
          <w:w w:val="105"/>
          <w:sz w:val="18"/>
        </w:rPr>
        <w:t>Y.</w:t>
      </w:r>
      <w:r>
        <w:rPr>
          <w:spacing w:val="-11"/>
          <w:w w:val="105"/>
          <w:sz w:val="18"/>
        </w:rPr>
        <w:t> </w:t>
      </w:r>
      <w:r>
        <w:rPr>
          <w:w w:val="105"/>
          <w:sz w:val="18"/>
        </w:rPr>
        <w:t>Si</w:t>
      </w:r>
      <w:r>
        <w:rPr>
          <w:spacing w:val="-1"/>
          <w:w w:val="105"/>
          <w:sz w:val="18"/>
        </w:rPr>
        <w:t> </w:t>
      </w:r>
      <w:r>
        <w:rPr>
          <w:w w:val="105"/>
          <w:sz w:val="18"/>
        </w:rPr>
        <w:t>M.</w:t>
      </w:r>
      <w:r>
        <w:rPr>
          <w:spacing w:val="-11"/>
          <w:w w:val="105"/>
          <w:sz w:val="18"/>
        </w:rPr>
        <w:t> </w:t>
      </w:r>
      <w:r>
        <w:rPr>
          <w:w w:val="105"/>
          <w:sz w:val="18"/>
        </w:rPr>
        <w:t>X</w:t>
      </w:r>
      <w:r>
        <w:rPr>
          <w:spacing w:val="-4"/>
          <w:w w:val="105"/>
          <w:sz w:val="18"/>
        </w:rPr>
        <w:t> </w:t>
      </w:r>
      <w:r>
        <w:rPr>
          <w:w w:val="105"/>
          <w:sz w:val="18"/>
        </w:rPr>
        <w:t>pouvait</w:t>
      </w:r>
      <w:r>
        <w:rPr>
          <w:spacing w:val="-4"/>
          <w:w w:val="105"/>
          <w:sz w:val="18"/>
        </w:rPr>
        <w:t> </w:t>
      </w:r>
      <w:r>
        <w:rPr>
          <w:w w:val="105"/>
          <w:sz w:val="18"/>
        </w:rPr>
        <w:t>légitimement déléguer</w:t>
      </w:r>
      <w:r>
        <w:rPr>
          <w:spacing w:val="-11"/>
          <w:w w:val="105"/>
          <w:sz w:val="18"/>
        </w:rPr>
        <w:t> </w:t>
      </w:r>
      <w:r>
        <w:rPr>
          <w:w w:val="105"/>
          <w:sz w:val="18"/>
        </w:rPr>
        <w:t>la</w:t>
      </w:r>
      <w:r>
        <w:rPr>
          <w:spacing w:val="-9"/>
          <w:w w:val="105"/>
          <w:sz w:val="18"/>
        </w:rPr>
        <w:t> </w:t>
      </w:r>
      <w:r>
        <w:rPr>
          <w:w w:val="105"/>
          <w:sz w:val="18"/>
        </w:rPr>
        <w:t>gestion</w:t>
      </w:r>
      <w:r>
        <w:rPr>
          <w:spacing w:val="-6"/>
          <w:w w:val="105"/>
          <w:sz w:val="18"/>
        </w:rPr>
        <w:t> </w:t>
      </w:r>
      <w:r>
        <w:rPr>
          <w:w w:val="105"/>
          <w:sz w:val="18"/>
        </w:rPr>
        <w:t>des</w:t>
      </w:r>
      <w:r>
        <w:rPr>
          <w:spacing w:val="-6"/>
          <w:w w:val="105"/>
          <w:sz w:val="18"/>
        </w:rPr>
        <w:t> </w:t>
      </w:r>
      <w:r>
        <w:rPr>
          <w:w w:val="105"/>
          <w:sz w:val="18"/>
        </w:rPr>
        <w:t>ressources</w:t>
      </w:r>
      <w:r>
        <w:rPr>
          <w:spacing w:val="-6"/>
          <w:w w:val="105"/>
          <w:sz w:val="18"/>
        </w:rPr>
        <w:t> </w:t>
      </w:r>
      <w:r>
        <w:rPr>
          <w:w w:val="105"/>
          <w:sz w:val="18"/>
        </w:rPr>
        <w:t>humaines</w:t>
      </w:r>
      <w:r>
        <w:rPr>
          <w:spacing w:val="-6"/>
          <w:w w:val="105"/>
          <w:sz w:val="18"/>
        </w:rPr>
        <w:t> </w:t>
      </w:r>
      <w:r>
        <w:rPr>
          <w:w w:val="105"/>
          <w:sz w:val="18"/>
        </w:rPr>
        <w:t>de</w:t>
      </w:r>
      <w:r>
        <w:rPr>
          <w:spacing w:val="-6"/>
          <w:w w:val="105"/>
          <w:sz w:val="18"/>
        </w:rPr>
        <w:t> </w:t>
      </w:r>
      <w:r>
        <w:rPr>
          <w:w w:val="105"/>
          <w:sz w:val="18"/>
        </w:rPr>
        <w:t>la</w:t>
      </w:r>
      <w:r>
        <w:rPr>
          <w:spacing w:val="-6"/>
          <w:w w:val="105"/>
          <w:sz w:val="18"/>
        </w:rPr>
        <w:t> </w:t>
      </w:r>
      <w:r>
        <w:rPr>
          <w:w w:val="105"/>
          <w:sz w:val="18"/>
        </w:rPr>
        <w:t>commune</w:t>
      </w:r>
      <w:r>
        <w:rPr>
          <w:spacing w:val="-6"/>
          <w:w w:val="105"/>
          <w:sz w:val="18"/>
        </w:rPr>
        <w:t> </w:t>
      </w:r>
      <w:r>
        <w:rPr>
          <w:w w:val="105"/>
          <w:sz w:val="18"/>
        </w:rPr>
        <w:t>à</w:t>
      </w:r>
      <w:r>
        <w:rPr>
          <w:spacing w:val="-6"/>
          <w:w w:val="105"/>
          <w:sz w:val="18"/>
        </w:rPr>
        <w:t> </w:t>
      </w:r>
      <w:r>
        <w:rPr>
          <w:w w:val="105"/>
          <w:sz w:val="18"/>
        </w:rPr>
        <w:t>Mme</w:t>
      </w:r>
      <w:r>
        <w:rPr>
          <w:spacing w:val="-9"/>
          <w:w w:val="105"/>
          <w:sz w:val="18"/>
        </w:rPr>
        <w:t> </w:t>
      </w:r>
      <w:r>
        <w:rPr>
          <w:w w:val="105"/>
          <w:sz w:val="18"/>
        </w:rPr>
        <w:t>Y,</w:t>
      </w:r>
      <w:r>
        <w:rPr>
          <w:spacing w:val="-11"/>
          <w:w w:val="105"/>
          <w:sz w:val="18"/>
        </w:rPr>
        <w:t> </w:t>
      </w:r>
      <w:r>
        <w:rPr>
          <w:w w:val="105"/>
          <w:sz w:val="18"/>
        </w:rPr>
        <w:t>il</w:t>
      </w:r>
      <w:r>
        <w:rPr>
          <w:spacing w:val="-6"/>
          <w:w w:val="105"/>
          <w:sz w:val="18"/>
        </w:rPr>
        <w:t> </w:t>
      </w:r>
      <w:r>
        <w:rPr>
          <w:w w:val="105"/>
          <w:sz w:val="18"/>
        </w:rPr>
        <w:t>lui</w:t>
      </w:r>
      <w:r>
        <w:rPr>
          <w:spacing w:val="-6"/>
          <w:w w:val="105"/>
          <w:sz w:val="18"/>
        </w:rPr>
        <w:t> </w:t>
      </w:r>
      <w:r>
        <w:rPr>
          <w:w w:val="105"/>
          <w:sz w:val="18"/>
        </w:rPr>
        <w:t>incombait de</w:t>
      </w:r>
      <w:r>
        <w:rPr>
          <w:spacing w:val="-11"/>
          <w:w w:val="105"/>
          <w:sz w:val="18"/>
        </w:rPr>
        <w:t> </w:t>
      </w:r>
      <w:r>
        <w:rPr>
          <w:w w:val="105"/>
          <w:sz w:val="18"/>
        </w:rPr>
        <w:t>superviser</w:t>
      </w:r>
      <w:r>
        <w:rPr>
          <w:spacing w:val="-11"/>
          <w:w w:val="105"/>
          <w:sz w:val="18"/>
        </w:rPr>
        <w:t> </w:t>
      </w:r>
      <w:r>
        <w:rPr>
          <w:w w:val="105"/>
          <w:sz w:val="18"/>
        </w:rPr>
        <w:t>au</w:t>
      </w:r>
      <w:r>
        <w:rPr>
          <w:spacing w:val="-11"/>
          <w:w w:val="105"/>
          <w:sz w:val="18"/>
        </w:rPr>
        <w:t> </w:t>
      </w:r>
      <w:r>
        <w:rPr>
          <w:w w:val="105"/>
          <w:sz w:val="18"/>
        </w:rPr>
        <w:t>moins</w:t>
      </w:r>
      <w:r>
        <w:rPr>
          <w:spacing w:val="-10"/>
          <w:w w:val="105"/>
          <w:sz w:val="18"/>
        </w:rPr>
        <w:t> </w:t>
      </w:r>
      <w:r>
        <w:rPr>
          <w:w w:val="105"/>
          <w:sz w:val="18"/>
        </w:rPr>
        <w:t>les</w:t>
      </w:r>
      <w:r>
        <w:rPr>
          <w:spacing w:val="-11"/>
          <w:w w:val="105"/>
          <w:sz w:val="18"/>
        </w:rPr>
        <w:t> </w:t>
      </w:r>
      <w:r>
        <w:rPr>
          <w:w w:val="105"/>
          <w:sz w:val="18"/>
        </w:rPr>
        <w:t>actes</w:t>
      </w:r>
      <w:r>
        <w:rPr>
          <w:spacing w:val="-11"/>
          <w:w w:val="105"/>
          <w:sz w:val="18"/>
        </w:rPr>
        <w:t> </w:t>
      </w:r>
      <w:r>
        <w:rPr>
          <w:w w:val="105"/>
          <w:sz w:val="18"/>
        </w:rPr>
        <w:t>concernant</w:t>
      </w:r>
      <w:r>
        <w:rPr>
          <w:spacing w:val="-10"/>
          <w:w w:val="105"/>
          <w:sz w:val="18"/>
        </w:rPr>
        <w:t> </w:t>
      </w:r>
      <w:r>
        <w:rPr>
          <w:w w:val="105"/>
          <w:sz w:val="18"/>
        </w:rPr>
        <w:t>la</w:t>
      </w:r>
      <w:r>
        <w:rPr>
          <w:spacing w:val="-11"/>
          <w:w w:val="105"/>
          <w:sz w:val="18"/>
        </w:rPr>
        <w:t> </w:t>
      </w:r>
      <w:r>
        <w:rPr>
          <w:w w:val="105"/>
          <w:sz w:val="18"/>
        </w:rPr>
        <w:t>situation</w:t>
      </w:r>
      <w:r>
        <w:rPr>
          <w:spacing w:val="-11"/>
          <w:w w:val="105"/>
          <w:sz w:val="18"/>
        </w:rPr>
        <w:t> </w:t>
      </w:r>
      <w:r>
        <w:rPr>
          <w:w w:val="105"/>
          <w:sz w:val="18"/>
        </w:rPr>
        <w:t>personnelle</w:t>
      </w:r>
      <w:r>
        <w:rPr>
          <w:spacing w:val="-10"/>
          <w:w w:val="105"/>
          <w:sz w:val="18"/>
        </w:rPr>
        <w:t> </w:t>
      </w:r>
      <w:r>
        <w:rPr>
          <w:w w:val="105"/>
          <w:sz w:val="18"/>
        </w:rPr>
        <w:t>de</w:t>
      </w:r>
      <w:r>
        <w:rPr>
          <w:spacing w:val="-11"/>
          <w:w w:val="105"/>
          <w:sz w:val="18"/>
        </w:rPr>
        <w:t> </w:t>
      </w:r>
      <w:r>
        <w:rPr>
          <w:w w:val="105"/>
          <w:sz w:val="18"/>
        </w:rPr>
        <w:t>cette</w:t>
      </w:r>
      <w:r>
        <w:rPr>
          <w:spacing w:val="-11"/>
          <w:w w:val="105"/>
          <w:sz w:val="18"/>
        </w:rPr>
        <w:t> </w:t>
      </w:r>
      <w:r>
        <w:rPr>
          <w:w w:val="105"/>
          <w:sz w:val="18"/>
        </w:rPr>
        <w:t>dernière. </w:t>
      </w:r>
      <w:r>
        <w:rPr>
          <w:spacing w:val="-2"/>
          <w:w w:val="105"/>
          <w:sz w:val="18"/>
        </w:rPr>
        <w:t>Par</w:t>
      </w:r>
      <w:r>
        <w:rPr>
          <w:spacing w:val="-9"/>
          <w:w w:val="105"/>
          <w:sz w:val="18"/>
        </w:rPr>
        <w:t> </w:t>
      </w:r>
      <w:r>
        <w:rPr>
          <w:spacing w:val="-2"/>
          <w:w w:val="105"/>
          <w:sz w:val="18"/>
        </w:rPr>
        <w:t>suite,</w:t>
      </w:r>
      <w:r>
        <w:rPr>
          <w:spacing w:val="-9"/>
          <w:w w:val="105"/>
          <w:sz w:val="18"/>
        </w:rPr>
        <w:t> </w:t>
      </w:r>
      <w:r>
        <w:rPr>
          <w:spacing w:val="-2"/>
          <w:w w:val="105"/>
          <w:sz w:val="18"/>
        </w:rPr>
        <w:t>M.</w:t>
      </w:r>
      <w:r>
        <w:rPr>
          <w:spacing w:val="-9"/>
          <w:w w:val="105"/>
          <w:sz w:val="18"/>
        </w:rPr>
        <w:t> </w:t>
      </w:r>
      <w:r>
        <w:rPr>
          <w:spacing w:val="-2"/>
          <w:w w:val="105"/>
          <w:sz w:val="18"/>
        </w:rPr>
        <w:t>X</w:t>
      </w:r>
      <w:r>
        <w:rPr>
          <w:spacing w:val="-5"/>
          <w:w w:val="105"/>
          <w:sz w:val="18"/>
        </w:rPr>
        <w:t> </w:t>
      </w:r>
      <w:r>
        <w:rPr>
          <w:spacing w:val="-2"/>
          <w:w w:val="105"/>
          <w:sz w:val="18"/>
        </w:rPr>
        <w:t>doit être regardé comme pleinement responsable de l’infraction définie </w:t>
      </w:r>
      <w:r>
        <w:rPr>
          <w:w w:val="105"/>
          <w:sz w:val="18"/>
        </w:rPr>
        <w:t>à</w:t>
      </w:r>
      <w:r>
        <w:rPr>
          <w:spacing w:val="-11"/>
          <w:w w:val="105"/>
          <w:sz w:val="18"/>
        </w:rPr>
        <w:t> </w:t>
      </w:r>
      <w:r>
        <w:rPr>
          <w:w w:val="105"/>
          <w:sz w:val="18"/>
        </w:rPr>
        <w:t>l’article</w:t>
      </w:r>
      <w:r>
        <w:rPr>
          <w:spacing w:val="-11"/>
          <w:w w:val="105"/>
          <w:sz w:val="18"/>
        </w:rPr>
        <w:t> </w:t>
      </w:r>
      <w:r>
        <w:rPr>
          <w:w w:val="105"/>
          <w:sz w:val="18"/>
        </w:rPr>
        <w:t>L.</w:t>
      </w:r>
      <w:r>
        <w:rPr>
          <w:spacing w:val="-11"/>
          <w:w w:val="105"/>
          <w:sz w:val="18"/>
        </w:rPr>
        <w:t> </w:t>
      </w:r>
      <w:r>
        <w:rPr>
          <w:w w:val="105"/>
          <w:sz w:val="18"/>
        </w:rPr>
        <w:t>131-12</w:t>
      </w:r>
      <w:r>
        <w:rPr>
          <w:spacing w:val="-10"/>
          <w:w w:val="105"/>
          <w:sz w:val="18"/>
        </w:rPr>
        <w:t> </w:t>
      </w:r>
      <w:r>
        <w:rPr>
          <w:w w:val="105"/>
          <w:sz w:val="18"/>
        </w:rPr>
        <w:t>du</w:t>
      </w:r>
      <w:r>
        <w:rPr>
          <w:spacing w:val="-11"/>
          <w:w w:val="105"/>
          <w:sz w:val="18"/>
        </w:rPr>
        <w:t> </w:t>
      </w:r>
      <w:r>
        <w:rPr>
          <w:w w:val="105"/>
          <w:sz w:val="18"/>
        </w:rPr>
        <w:t>code</w:t>
      </w:r>
      <w:r>
        <w:rPr>
          <w:spacing w:val="-11"/>
          <w:w w:val="105"/>
          <w:sz w:val="18"/>
        </w:rPr>
        <w:t> </w:t>
      </w:r>
      <w:r>
        <w:rPr>
          <w:w w:val="105"/>
          <w:sz w:val="18"/>
        </w:rPr>
        <w:t>des</w:t>
      </w:r>
      <w:r>
        <w:rPr>
          <w:spacing w:val="-10"/>
          <w:w w:val="105"/>
          <w:sz w:val="18"/>
        </w:rPr>
        <w:t> </w:t>
      </w:r>
      <w:r>
        <w:rPr>
          <w:w w:val="105"/>
          <w:sz w:val="18"/>
        </w:rPr>
        <w:t>juridictions</w:t>
      </w:r>
      <w:r>
        <w:rPr>
          <w:spacing w:val="-11"/>
          <w:w w:val="105"/>
          <w:sz w:val="18"/>
        </w:rPr>
        <w:t> </w:t>
      </w:r>
      <w:r>
        <w:rPr>
          <w:w w:val="105"/>
          <w:sz w:val="18"/>
        </w:rPr>
        <w:t>financières,</w:t>
      </w:r>
      <w:r>
        <w:rPr>
          <w:spacing w:val="-11"/>
          <w:w w:val="105"/>
          <w:sz w:val="18"/>
        </w:rPr>
        <w:t> </w:t>
      </w:r>
      <w:r>
        <w:rPr>
          <w:w w:val="105"/>
          <w:sz w:val="18"/>
        </w:rPr>
        <w:t>en</w:t>
      </w:r>
      <w:r>
        <w:rPr>
          <w:spacing w:val="-10"/>
          <w:w w:val="105"/>
          <w:sz w:val="18"/>
        </w:rPr>
        <w:t> </w:t>
      </w:r>
      <w:r>
        <w:rPr>
          <w:w w:val="105"/>
          <w:sz w:val="18"/>
        </w:rPr>
        <w:t>ce</w:t>
      </w:r>
      <w:r>
        <w:rPr>
          <w:spacing w:val="-11"/>
          <w:w w:val="105"/>
          <w:sz w:val="18"/>
        </w:rPr>
        <w:t> </w:t>
      </w:r>
      <w:r>
        <w:rPr>
          <w:w w:val="105"/>
          <w:sz w:val="18"/>
        </w:rPr>
        <w:t>qu’il</w:t>
      </w:r>
      <w:r>
        <w:rPr>
          <w:spacing w:val="-11"/>
          <w:w w:val="105"/>
          <w:sz w:val="18"/>
        </w:rPr>
        <w:t> </w:t>
      </w:r>
      <w:r>
        <w:rPr>
          <w:w w:val="105"/>
          <w:sz w:val="18"/>
        </w:rPr>
        <w:t>est</w:t>
      </w:r>
      <w:r>
        <w:rPr>
          <w:spacing w:val="-10"/>
          <w:w w:val="105"/>
          <w:sz w:val="18"/>
        </w:rPr>
        <w:t> </w:t>
      </w:r>
      <w:r>
        <w:rPr>
          <w:w w:val="105"/>
          <w:sz w:val="18"/>
        </w:rPr>
        <w:t>le</w:t>
      </w:r>
      <w:r>
        <w:rPr>
          <w:spacing w:val="-11"/>
          <w:w w:val="105"/>
          <w:sz w:val="18"/>
        </w:rPr>
        <w:t> </w:t>
      </w:r>
      <w:r>
        <w:rPr>
          <w:w w:val="105"/>
          <w:sz w:val="18"/>
        </w:rPr>
        <w:t>seul</w:t>
      </w:r>
      <w:r>
        <w:rPr>
          <w:spacing w:val="-11"/>
          <w:w w:val="105"/>
          <w:sz w:val="18"/>
        </w:rPr>
        <w:t> </w:t>
      </w:r>
      <w:r>
        <w:rPr>
          <w:w w:val="105"/>
          <w:sz w:val="18"/>
        </w:rPr>
        <w:t>signataire de la décision litigieuse de réquisition du 2 février 2023.</w:t>
      </w:r>
    </w:p>
    <w:p>
      <w:pPr>
        <w:pStyle w:val="ListParagraph"/>
        <w:numPr>
          <w:ilvl w:val="0"/>
          <w:numId w:val="46"/>
        </w:numPr>
        <w:tabs>
          <w:tab w:pos="861" w:val="left" w:leader="none"/>
        </w:tabs>
        <w:spacing w:line="256" w:lineRule="auto" w:before="59" w:after="0"/>
        <w:ind w:left="312" w:right="127" w:firstLine="283"/>
        <w:jc w:val="both"/>
        <w:rPr>
          <w:sz w:val="18"/>
        </w:rPr>
      </w:pPr>
      <w:r>
        <w:rPr>
          <w:w w:val="105"/>
          <w:sz w:val="18"/>
        </w:rPr>
        <w:t>Si</w:t>
      </w:r>
      <w:r>
        <w:rPr>
          <w:spacing w:val="21"/>
          <w:w w:val="105"/>
          <w:sz w:val="18"/>
        </w:rPr>
        <w:t> </w:t>
      </w:r>
      <w:r>
        <w:rPr>
          <w:w w:val="105"/>
          <w:sz w:val="18"/>
        </w:rPr>
        <w:t>Mme</w:t>
      </w:r>
      <w:r>
        <w:rPr>
          <w:spacing w:val="17"/>
          <w:w w:val="105"/>
          <w:sz w:val="18"/>
        </w:rPr>
        <w:t> </w:t>
      </w:r>
      <w:r>
        <w:rPr>
          <w:w w:val="105"/>
          <w:sz w:val="18"/>
        </w:rPr>
        <w:t>Y</w:t>
      </w:r>
      <w:r>
        <w:rPr>
          <w:spacing w:val="17"/>
          <w:w w:val="105"/>
          <w:sz w:val="18"/>
        </w:rPr>
        <w:t> </w:t>
      </w:r>
      <w:r>
        <w:rPr>
          <w:w w:val="105"/>
          <w:sz w:val="18"/>
        </w:rPr>
        <w:t>soutient</w:t>
      </w:r>
      <w:r>
        <w:rPr>
          <w:spacing w:val="17"/>
          <w:w w:val="105"/>
          <w:sz w:val="18"/>
        </w:rPr>
        <w:t> </w:t>
      </w:r>
      <w:r>
        <w:rPr>
          <w:w w:val="105"/>
          <w:sz w:val="18"/>
        </w:rPr>
        <w:t>que</w:t>
      </w:r>
      <w:r>
        <w:rPr>
          <w:spacing w:val="21"/>
          <w:w w:val="105"/>
          <w:sz w:val="18"/>
        </w:rPr>
        <w:t> </w:t>
      </w:r>
      <w:r>
        <w:rPr>
          <w:w w:val="105"/>
          <w:sz w:val="18"/>
        </w:rPr>
        <w:t>la</w:t>
      </w:r>
      <w:r>
        <w:rPr>
          <w:spacing w:val="21"/>
          <w:w w:val="105"/>
          <w:sz w:val="18"/>
        </w:rPr>
        <w:t> </w:t>
      </w:r>
      <w:r>
        <w:rPr>
          <w:w w:val="105"/>
          <w:sz w:val="18"/>
        </w:rPr>
        <w:t>non-proratisation</w:t>
      </w:r>
      <w:r>
        <w:rPr>
          <w:spacing w:val="21"/>
          <w:w w:val="105"/>
          <w:sz w:val="18"/>
        </w:rPr>
        <w:t> </w:t>
      </w:r>
      <w:r>
        <w:rPr>
          <w:w w:val="105"/>
          <w:sz w:val="18"/>
        </w:rPr>
        <w:t>de</w:t>
      </w:r>
      <w:r>
        <w:rPr>
          <w:spacing w:val="21"/>
          <w:w w:val="105"/>
          <w:sz w:val="18"/>
        </w:rPr>
        <w:t> </w:t>
      </w:r>
      <w:r>
        <w:rPr>
          <w:w w:val="105"/>
          <w:sz w:val="18"/>
        </w:rPr>
        <w:t>ses</w:t>
      </w:r>
      <w:r>
        <w:rPr>
          <w:spacing w:val="21"/>
          <w:w w:val="105"/>
          <w:sz w:val="18"/>
        </w:rPr>
        <w:t> </w:t>
      </w:r>
      <w:r>
        <w:rPr>
          <w:w w:val="105"/>
          <w:sz w:val="18"/>
        </w:rPr>
        <w:t>IFSE</w:t>
      </w:r>
      <w:r>
        <w:rPr>
          <w:spacing w:val="21"/>
          <w:w w:val="105"/>
          <w:sz w:val="18"/>
        </w:rPr>
        <w:t> </w:t>
      </w:r>
      <w:r>
        <w:rPr>
          <w:w w:val="105"/>
          <w:sz w:val="18"/>
        </w:rPr>
        <w:t>et</w:t>
      </w:r>
      <w:r>
        <w:rPr>
          <w:spacing w:val="17"/>
          <w:w w:val="105"/>
          <w:sz w:val="18"/>
        </w:rPr>
        <w:t> </w:t>
      </w:r>
      <w:r>
        <w:rPr>
          <w:w w:val="105"/>
          <w:sz w:val="18"/>
        </w:rPr>
        <w:t>CIA</w:t>
      </w:r>
      <w:r>
        <w:rPr>
          <w:spacing w:val="17"/>
          <w:w w:val="105"/>
          <w:sz w:val="18"/>
        </w:rPr>
        <w:t> </w:t>
      </w:r>
      <w:r>
        <w:rPr>
          <w:w w:val="105"/>
          <w:sz w:val="18"/>
        </w:rPr>
        <w:t>résulte, pour </w:t>
      </w:r>
      <w:r>
        <w:rPr>
          <w:spacing w:val="-2"/>
          <w:sz w:val="18"/>
        </w:rPr>
        <w:t>la</w:t>
      </w:r>
      <w:r>
        <w:rPr>
          <w:spacing w:val="-9"/>
          <w:sz w:val="18"/>
        </w:rPr>
        <w:t> </w:t>
      </w:r>
      <w:r>
        <w:rPr>
          <w:spacing w:val="-2"/>
          <w:sz w:val="18"/>
        </w:rPr>
        <w:t>première,</w:t>
      </w:r>
      <w:r>
        <w:rPr>
          <w:spacing w:val="-8"/>
          <w:sz w:val="18"/>
        </w:rPr>
        <w:t> </w:t>
      </w:r>
      <w:r>
        <w:rPr>
          <w:i/>
          <w:spacing w:val="-2"/>
          <w:sz w:val="18"/>
        </w:rPr>
        <w:t>«</w:t>
      </w:r>
      <w:r>
        <w:rPr>
          <w:i/>
          <w:spacing w:val="-8"/>
          <w:sz w:val="18"/>
        </w:rPr>
        <w:t> </w:t>
      </w:r>
      <w:r>
        <w:rPr>
          <w:i/>
          <w:spacing w:val="-2"/>
          <w:sz w:val="18"/>
        </w:rPr>
        <w:t>d’une erreur</w:t>
      </w:r>
      <w:r>
        <w:rPr>
          <w:i/>
          <w:spacing w:val="-5"/>
          <w:sz w:val="18"/>
        </w:rPr>
        <w:t> </w:t>
      </w:r>
      <w:r>
        <w:rPr>
          <w:i/>
          <w:spacing w:val="-2"/>
          <w:sz w:val="18"/>
        </w:rPr>
        <w:t>de liquidation liée à l’usage du logiciel de paye »</w:t>
      </w:r>
      <w:r>
        <w:rPr>
          <w:spacing w:val="-2"/>
          <w:sz w:val="18"/>
        </w:rPr>
        <w:t>,</w:t>
      </w:r>
      <w:r>
        <w:rPr>
          <w:spacing w:val="-9"/>
          <w:sz w:val="18"/>
        </w:rPr>
        <w:t> </w:t>
      </w:r>
      <w:r>
        <w:rPr>
          <w:spacing w:val="-2"/>
          <w:sz w:val="18"/>
        </w:rPr>
        <w:t>pour</w:t>
      </w:r>
      <w:r>
        <w:rPr>
          <w:spacing w:val="-4"/>
          <w:sz w:val="18"/>
        </w:rPr>
        <w:t> </w:t>
      </w:r>
      <w:r>
        <w:rPr>
          <w:spacing w:val="-2"/>
          <w:sz w:val="18"/>
        </w:rPr>
        <w:t>le second,</w:t>
      </w:r>
      <w:r>
        <w:rPr>
          <w:sz w:val="18"/>
        </w:rPr>
        <w:t> d’une</w:t>
      </w:r>
      <w:r>
        <w:rPr>
          <w:spacing w:val="-9"/>
          <w:sz w:val="18"/>
        </w:rPr>
        <w:t> </w:t>
      </w:r>
      <w:r>
        <w:rPr>
          <w:sz w:val="18"/>
        </w:rPr>
        <w:t>erreur</w:t>
      </w:r>
      <w:r>
        <w:rPr>
          <w:spacing w:val="-1"/>
          <w:sz w:val="18"/>
        </w:rPr>
        <w:t> </w:t>
      </w:r>
      <w:r>
        <w:rPr>
          <w:sz w:val="18"/>
        </w:rPr>
        <w:t>inexpliquée,</w:t>
      </w:r>
      <w:r>
        <w:rPr>
          <w:spacing w:val="-11"/>
          <w:sz w:val="18"/>
        </w:rPr>
        <w:t> </w:t>
      </w:r>
      <w:r>
        <w:rPr>
          <w:sz w:val="18"/>
        </w:rPr>
        <w:t>qu’elle n’aurait</w:t>
      </w:r>
      <w:r>
        <w:rPr>
          <w:spacing w:val="-2"/>
          <w:sz w:val="18"/>
        </w:rPr>
        <w:t> </w:t>
      </w:r>
      <w:r>
        <w:rPr>
          <w:sz w:val="18"/>
        </w:rPr>
        <w:t>eu de cesse,</w:t>
      </w:r>
      <w:r>
        <w:rPr>
          <w:spacing w:val="-11"/>
          <w:sz w:val="18"/>
        </w:rPr>
        <w:t> </w:t>
      </w:r>
      <w:r>
        <w:rPr>
          <w:sz w:val="18"/>
        </w:rPr>
        <w:t>selon ses dires,</w:t>
      </w:r>
      <w:r>
        <w:rPr>
          <w:spacing w:val="-11"/>
          <w:sz w:val="18"/>
        </w:rPr>
        <w:t> </w:t>
      </w:r>
      <w:r>
        <w:rPr>
          <w:sz w:val="18"/>
        </w:rPr>
        <w:t>de corriger</w:t>
      </w:r>
      <w:r>
        <w:rPr>
          <w:spacing w:val="-2"/>
          <w:sz w:val="18"/>
        </w:rPr>
        <w:t> </w:t>
      </w:r>
      <w:r>
        <w:rPr>
          <w:sz w:val="18"/>
        </w:rPr>
        <w:t>dès que </w:t>
      </w:r>
      <w:r>
        <w:rPr>
          <w:w w:val="105"/>
          <w:sz w:val="18"/>
        </w:rPr>
        <w:t>l’erreur</w:t>
      </w:r>
      <w:r>
        <w:rPr>
          <w:spacing w:val="-11"/>
          <w:w w:val="105"/>
          <w:sz w:val="18"/>
        </w:rPr>
        <w:t> </w:t>
      </w:r>
      <w:r>
        <w:rPr>
          <w:w w:val="105"/>
          <w:sz w:val="18"/>
        </w:rPr>
        <w:t>aurait</w:t>
      </w:r>
      <w:r>
        <w:rPr>
          <w:spacing w:val="-11"/>
          <w:w w:val="105"/>
          <w:sz w:val="18"/>
        </w:rPr>
        <w:t> </w:t>
      </w:r>
      <w:r>
        <w:rPr>
          <w:w w:val="105"/>
          <w:sz w:val="18"/>
        </w:rPr>
        <w:t>été</w:t>
      </w:r>
      <w:r>
        <w:rPr>
          <w:spacing w:val="-11"/>
          <w:w w:val="105"/>
          <w:sz w:val="18"/>
        </w:rPr>
        <w:t> </w:t>
      </w:r>
      <w:r>
        <w:rPr>
          <w:w w:val="105"/>
          <w:sz w:val="18"/>
        </w:rPr>
        <w:t>décelée,</w:t>
      </w:r>
      <w:r>
        <w:rPr>
          <w:spacing w:val="-10"/>
          <w:w w:val="105"/>
          <w:sz w:val="18"/>
        </w:rPr>
        <w:t> </w:t>
      </w:r>
      <w:r>
        <w:rPr>
          <w:w w:val="105"/>
          <w:sz w:val="18"/>
        </w:rPr>
        <w:t>il</w:t>
      </w:r>
      <w:r>
        <w:rPr>
          <w:spacing w:val="-11"/>
          <w:w w:val="105"/>
          <w:sz w:val="18"/>
        </w:rPr>
        <w:t> </w:t>
      </w:r>
      <w:r>
        <w:rPr>
          <w:w w:val="105"/>
          <w:sz w:val="18"/>
        </w:rPr>
        <w:t>résulte</w:t>
      </w:r>
      <w:r>
        <w:rPr>
          <w:spacing w:val="-11"/>
          <w:w w:val="105"/>
          <w:sz w:val="18"/>
        </w:rPr>
        <w:t> </w:t>
      </w:r>
      <w:r>
        <w:rPr>
          <w:w w:val="105"/>
          <w:sz w:val="18"/>
        </w:rPr>
        <w:t>toutefois</w:t>
      </w:r>
      <w:r>
        <w:rPr>
          <w:spacing w:val="-10"/>
          <w:w w:val="105"/>
          <w:sz w:val="18"/>
        </w:rPr>
        <w:t> </w:t>
      </w:r>
      <w:r>
        <w:rPr>
          <w:w w:val="105"/>
          <w:sz w:val="18"/>
        </w:rPr>
        <w:t>de</w:t>
      </w:r>
      <w:r>
        <w:rPr>
          <w:spacing w:val="-11"/>
          <w:w w:val="105"/>
          <w:sz w:val="18"/>
        </w:rPr>
        <w:t> </w:t>
      </w:r>
      <w:r>
        <w:rPr>
          <w:w w:val="105"/>
          <w:sz w:val="18"/>
        </w:rPr>
        <w:t>l’instruction</w:t>
      </w:r>
      <w:r>
        <w:rPr>
          <w:spacing w:val="-11"/>
          <w:w w:val="105"/>
          <w:sz w:val="18"/>
        </w:rPr>
        <w:t> </w:t>
      </w:r>
      <w:r>
        <w:rPr>
          <w:w w:val="105"/>
          <w:sz w:val="18"/>
        </w:rPr>
        <w:t>que</w:t>
      </w:r>
      <w:r>
        <w:rPr>
          <w:spacing w:val="-10"/>
          <w:w w:val="105"/>
          <w:sz w:val="18"/>
        </w:rPr>
        <w:t> </w:t>
      </w:r>
      <w:r>
        <w:rPr>
          <w:w w:val="105"/>
          <w:sz w:val="18"/>
        </w:rPr>
        <w:t>l’intéressée</w:t>
      </w:r>
      <w:r>
        <w:rPr>
          <w:spacing w:val="-11"/>
          <w:w w:val="105"/>
          <w:sz w:val="18"/>
        </w:rPr>
        <w:t> </w:t>
      </w:r>
      <w:r>
        <w:rPr>
          <w:w w:val="105"/>
          <w:sz w:val="18"/>
        </w:rPr>
        <w:t>a</w:t>
      </w:r>
      <w:r>
        <w:rPr>
          <w:spacing w:val="-11"/>
          <w:w w:val="105"/>
          <w:sz w:val="18"/>
        </w:rPr>
        <w:t> </w:t>
      </w:r>
      <w:r>
        <w:rPr>
          <w:w w:val="105"/>
          <w:sz w:val="18"/>
        </w:rPr>
        <w:t>exercé </w:t>
      </w:r>
      <w:r>
        <w:rPr>
          <w:spacing w:val="-2"/>
          <w:sz w:val="18"/>
        </w:rPr>
        <w:t>les</w:t>
      </w:r>
      <w:r>
        <w:rPr>
          <w:spacing w:val="-9"/>
          <w:sz w:val="18"/>
        </w:rPr>
        <w:t> </w:t>
      </w:r>
      <w:r>
        <w:rPr>
          <w:spacing w:val="-2"/>
          <w:sz w:val="18"/>
        </w:rPr>
        <w:t>fonctions</w:t>
      </w:r>
      <w:r>
        <w:rPr>
          <w:spacing w:val="-4"/>
          <w:sz w:val="18"/>
        </w:rPr>
        <w:t> </w:t>
      </w:r>
      <w:r>
        <w:rPr>
          <w:spacing w:val="-2"/>
          <w:sz w:val="18"/>
        </w:rPr>
        <w:t>de secrétaire de mairie,</w:t>
      </w:r>
      <w:r>
        <w:rPr>
          <w:spacing w:val="-9"/>
          <w:sz w:val="18"/>
        </w:rPr>
        <w:t> </w:t>
      </w:r>
      <w:r>
        <w:rPr>
          <w:spacing w:val="-2"/>
          <w:sz w:val="18"/>
        </w:rPr>
        <w:t>sans titre,</w:t>
      </w:r>
      <w:r>
        <w:rPr>
          <w:spacing w:val="-9"/>
          <w:sz w:val="18"/>
        </w:rPr>
        <w:t> </w:t>
      </w:r>
      <w:r>
        <w:rPr>
          <w:spacing w:val="-2"/>
          <w:sz w:val="18"/>
        </w:rPr>
        <w:t>postérieurement au 6 janvier 2023,</w:t>
      </w:r>
      <w:r>
        <w:rPr>
          <w:spacing w:val="-9"/>
          <w:sz w:val="18"/>
        </w:rPr>
        <w:t> </w:t>
      </w:r>
      <w:r>
        <w:rPr>
          <w:spacing w:val="-2"/>
          <w:sz w:val="18"/>
        </w:rPr>
        <w:t>période</w:t>
      </w:r>
      <w:r>
        <w:rPr>
          <w:sz w:val="18"/>
        </w:rPr>
        <w:t> </w:t>
      </w:r>
      <w:r>
        <w:rPr>
          <w:w w:val="105"/>
          <w:sz w:val="18"/>
        </w:rPr>
        <w:t>au</w:t>
      </w:r>
      <w:r>
        <w:rPr>
          <w:spacing w:val="-1"/>
          <w:w w:val="105"/>
          <w:sz w:val="18"/>
        </w:rPr>
        <w:t> </w:t>
      </w:r>
      <w:r>
        <w:rPr>
          <w:w w:val="105"/>
          <w:sz w:val="18"/>
        </w:rPr>
        <w:t>cours</w:t>
      </w:r>
      <w:r>
        <w:rPr>
          <w:spacing w:val="-1"/>
          <w:w w:val="105"/>
          <w:sz w:val="18"/>
        </w:rPr>
        <w:t> </w:t>
      </w:r>
      <w:r>
        <w:rPr>
          <w:w w:val="105"/>
          <w:sz w:val="18"/>
        </w:rPr>
        <w:t>de</w:t>
      </w:r>
      <w:r>
        <w:rPr>
          <w:spacing w:val="-1"/>
          <w:w w:val="105"/>
          <w:sz w:val="18"/>
        </w:rPr>
        <w:t> </w:t>
      </w:r>
      <w:r>
        <w:rPr>
          <w:w w:val="105"/>
          <w:sz w:val="18"/>
        </w:rPr>
        <w:t>laquelle</w:t>
      </w:r>
      <w:r>
        <w:rPr>
          <w:spacing w:val="-1"/>
          <w:w w:val="105"/>
          <w:sz w:val="18"/>
        </w:rPr>
        <w:t> </w:t>
      </w:r>
      <w:r>
        <w:rPr>
          <w:w w:val="105"/>
          <w:sz w:val="18"/>
        </w:rPr>
        <w:t>elle</w:t>
      </w:r>
      <w:r>
        <w:rPr>
          <w:spacing w:val="-1"/>
          <w:w w:val="105"/>
          <w:sz w:val="18"/>
        </w:rPr>
        <w:t> </w:t>
      </w:r>
      <w:r>
        <w:rPr>
          <w:w w:val="105"/>
          <w:sz w:val="18"/>
        </w:rPr>
        <w:t>a</w:t>
      </w:r>
      <w:r>
        <w:rPr>
          <w:spacing w:val="-1"/>
          <w:w w:val="105"/>
          <w:sz w:val="18"/>
        </w:rPr>
        <w:t> </w:t>
      </w:r>
      <w:r>
        <w:rPr>
          <w:w w:val="105"/>
          <w:sz w:val="18"/>
        </w:rPr>
        <w:t>joué</w:t>
      </w:r>
      <w:r>
        <w:rPr>
          <w:spacing w:val="-1"/>
          <w:w w:val="105"/>
          <w:sz w:val="18"/>
        </w:rPr>
        <w:t> </w:t>
      </w:r>
      <w:r>
        <w:rPr>
          <w:w w:val="105"/>
          <w:sz w:val="18"/>
        </w:rPr>
        <w:t>un</w:t>
      </w:r>
      <w:r>
        <w:rPr>
          <w:spacing w:val="-1"/>
          <w:w w:val="105"/>
          <w:sz w:val="18"/>
        </w:rPr>
        <w:t> </w:t>
      </w:r>
      <w:r>
        <w:rPr>
          <w:w w:val="105"/>
          <w:sz w:val="18"/>
        </w:rPr>
        <w:t>rôle</w:t>
      </w:r>
      <w:r>
        <w:rPr>
          <w:spacing w:val="-1"/>
          <w:w w:val="105"/>
          <w:sz w:val="18"/>
        </w:rPr>
        <w:t> </w:t>
      </w:r>
      <w:r>
        <w:rPr>
          <w:w w:val="105"/>
          <w:sz w:val="18"/>
        </w:rPr>
        <w:t>actif</w:t>
      </w:r>
      <w:r>
        <w:rPr>
          <w:spacing w:val="-4"/>
          <w:w w:val="105"/>
          <w:sz w:val="18"/>
        </w:rPr>
        <w:t> </w:t>
      </w:r>
      <w:r>
        <w:rPr>
          <w:w w:val="105"/>
          <w:sz w:val="18"/>
        </w:rPr>
        <w:t>dans</w:t>
      </w:r>
      <w:r>
        <w:rPr>
          <w:spacing w:val="-1"/>
          <w:w w:val="105"/>
          <w:sz w:val="18"/>
        </w:rPr>
        <w:t> </w:t>
      </w:r>
      <w:r>
        <w:rPr>
          <w:w w:val="105"/>
          <w:sz w:val="18"/>
        </w:rPr>
        <w:t>la</w:t>
      </w:r>
      <w:r>
        <w:rPr>
          <w:spacing w:val="-1"/>
          <w:w w:val="105"/>
          <w:sz w:val="18"/>
        </w:rPr>
        <w:t> </w:t>
      </w:r>
      <w:r>
        <w:rPr>
          <w:w w:val="105"/>
          <w:sz w:val="18"/>
        </w:rPr>
        <w:t>décision</w:t>
      </w:r>
      <w:r>
        <w:rPr>
          <w:spacing w:val="-1"/>
          <w:w w:val="105"/>
          <w:sz w:val="18"/>
        </w:rPr>
        <w:t> </w:t>
      </w:r>
      <w:r>
        <w:rPr>
          <w:w w:val="105"/>
          <w:sz w:val="18"/>
        </w:rPr>
        <w:t>du</w:t>
      </w:r>
      <w:r>
        <w:rPr>
          <w:spacing w:val="-1"/>
          <w:w w:val="105"/>
          <w:sz w:val="18"/>
        </w:rPr>
        <w:t> </w:t>
      </w:r>
      <w:r>
        <w:rPr>
          <w:w w:val="105"/>
          <w:sz w:val="18"/>
        </w:rPr>
        <w:t>maire</w:t>
      </w:r>
      <w:r>
        <w:rPr>
          <w:spacing w:val="-1"/>
          <w:w w:val="105"/>
          <w:sz w:val="18"/>
        </w:rPr>
        <w:t> </w:t>
      </w:r>
      <w:r>
        <w:rPr>
          <w:w w:val="105"/>
          <w:sz w:val="18"/>
        </w:rPr>
        <w:t>de</w:t>
      </w:r>
      <w:r>
        <w:rPr>
          <w:spacing w:val="-1"/>
          <w:w w:val="105"/>
          <w:sz w:val="18"/>
        </w:rPr>
        <w:t> </w:t>
      </w:r>
      <w:r>
        <w:rPr>
          <w:w w:val="105"/>
          <w:sz w:val="18"/>
        </w:rPr>
        <w:t>lui</w:t>
      </w:r>
      <w:r>
        <w:rPr>
          <w:spacing w:val="-1"/>
          <w:w w:val="105"/>
          <w:sz w:val="18"/>
        </w:rPr>
        <w:t> </w:t>
      </w:r>
      <w:r>
        <w:rPr>
          <w:w w:val="105"/>
          <w:sz w:val="18"/>
        </w:rPr>
        <w:t>attribuer un montant non proratisé d’IFSE et de CIA au titre de l’année 2023 et un montant correspondant à la monétisation des jours de congés épargnés sur son CET.</w:t>
      </w:r>
      <w:r>
        <w:rPr>
          <w:spacing w:val="-9"/>
          <w:w w:val="105"/>
          <w:sz w:val="18"/>
        </w:rPr>
        <w:t> </w:t>
      </w:r>
      <w:r>
        <w:rPr>
          <w:w w:val="105"/>
          <w:sz w:val="18"/>
        </w:rPr>
        <w:t>Même si elle n’est pas formellement signataire de la décision litigieuse,</w:t>
      </w:r>
      <w:r>
        <w:rPr>
          <w:spacing w:val="-2"/>
          <w:w w:val="105"/>
          <w:sz w:val="18"/>
        </w:rPr>
        <w:t> </w:t>
      </w:r>
      <w:r>
        <w:rPr>
          <w:w w:val="105"/>
          <w:sz w:val="18"/>
        </w:rPr>
        <w:t>Mme Y a,</w:t>
      </w:r>
      <w:r>
        <w:rPr>
          <w:spacing w:val="-2"/>
          <w:w w:val="105"/>
          <w:sz w:val="18"/>
        </w:rPr>
        <w:t> </w:t>
      </w:r>
      <w:r>
        <w:rPr>
          <w:w w:val="105"/>
          <w:sz w:val="18"/>
        </w:rPr>
        <w:t>d’une part, seule,</w:t>
      </w:r>
      <w:r>
        <w:rPr>
          <w:spacing w:val="-11"/>
          <w:w w:val="105"/>
          <w:sz w:val="18"/>
        </w:rPr>
        <w:t> </w:t>
      </w:r>
      <w:r>
        <w:rPr>
          <w:w w:val="105"/>
          <w:sz w:val="18"/>
        </w:rPr>
        <w:t>pris</w:t>
      </w:r>
      <w:r>
        <w:rPr>
          <w:spacing w:val="-10"/>
          <w:w w:val="105"/>
          <w:sz w:val="18"/>
        </w:rPr>
        <w:t> </w:t>
      </w:r>
      <w:r>
        <w:rPr>
          <w:w w:val="105"/>
          <w:sz w:val="18"/>
        </w:rPr>
        <w:t>l’initiative</w:t>
      </w:r>
      <w:r>
        <w:rPr>
          <w:spacing w:val="-4"/>
          <w:w w:val="105"/>
          <w:sz w:val="18"/>
        </w:rPr>
        <w:t> </w:t>
      </w:r>
      <w:r>
        <w:rPr>
          <w:w w:val="105"/>
          <w:sz w:val="18"/>
        </w:rPr>
        <w:t>du</w:t>
      </w:r>
      <w:r>
        <w:rPr>
          <w:spacing w:val="-5"/>
          <w:w w:val="105"/>
          <w:sz w:val="18"/>
        </w:rPr>
        <w:t> </w:t>
      </w:r>
      <w:r>
        <w:rPr>
          <w:w w:val="105"/>
          <w:sz w:val="18"/>
        </w:rPr>
        <w:t>processus</w:t>
      </w:r>
      <w:r>
        <w:rPr>
          <w:spacing w:val="-5"/>
          <w:w w:val="105"/>
          <w:sz w:val="18"/>
        </w:rPr>
        <w:t> </w:t>
      </w:r>
      <w:r>
        <w:rPr>
          <w:w w:val="105"/>
          <w:sz w:val="18"/>
        </w:rPr>
        <w:t>décisionnel</w:t>
      </w:r>
      <w:r>
        <w:rPr>
          <w:spacing w:val="-5"/>
          <w:w w:val="105"/>
          <w:sz w:val="18"/>
        </w:rPr>
        <w:t> </w:t>
      </w:r>
      <w:r>
        <w:rPr>
          <w:w w:val="105"/>
          <w:sz w:val="18"/>
        </w:rPr>
        <w:t>aboutissant</w:t>
      </w:r>
      <w:r>
        <w:rPr>
          <w:spacing w:val="-8"/>
          <w:w w:val="105"/>
          <w:sz w:val="18"/>
        </w:rPr>
        <w:t> </w:t>
      </w:r>
      <w:r>
        <w:rPr>
          <w:w w:val="105"/>
          <w:sz w:val="18"/>
        </w:rPr>
        <w:t>au</w:t>
      </w:r>
      <w:r>
        <w:rPr>
          <w:spacing w:val="-8"/>
          <w:w w:val="105"/>
          <w:sz w:val="18"/>
        </w:rPr>
        <w:t> </w:t>
      </w:r>
      <w:r>
        <w:rPr>
          <w:w w:val="105"/>
          <w:sz w:val="18"/>
        </w:rPr>
        <w:t>versement</w:t>
      </w:r>
      <w:r>
        <w:rPr>
          <w:spacing w:val="-8"/>
          <w:w w:val="105"/>
          <w:sz w:val="18"/>
        </w:rPr>
        <w:t> </w:t>
      </w:r>
      <w:r>
        <w:rPr>
          <w:w w:val="105"/>
          <w:sz w:val="18"/>
        </w:rPr>
        <w:t>à</w:t>
      </w:r>
      <w:r>
        <w:rPr>
          <w:spacing w:val="-5"/>
          <w:w w:val="105"/>
          <w:sz w:val="18"/>
        </w:rPr>
        <w:t> </w:t>
      </w:r>
      <w:r>
        <w:rPr>
          <w:w w:val="105"/>
          <w:sz w:val="18"/>
        </w:rPr>
        <w:t>elle-même d’un</w:t>
      </w:r>
      <w:r>
        <w:rPr>
          <w:spacing w:val="-6"/>
          <w:w w:val="105"/>
          <w:sz w:val="18"/>
        </w:rPr>
        <w:t> </w:t>
      </w:r>
      <w:r>
        <w:rPr>
          <w:w w:val="105"/>
          <w:sz w:val="18"/>
        </w:rPr>
        <w:t>tel</w:t>
      </w:r>
      <w:r>
        <w:rPr>
          <w:spacing w:val="-1"/>
          <w:w w:val="105"/>
          <w:sz w:val="18"/>
        </w:rPr>
        <w:t> </w:t>
      </w:r>
      <w:r>
        <w:rPr>
          <w:w w:val="105"/>
          <w:sz w:val="18"/>
        </w:rPr>
        <w:t>montant</w:t>
      </w:r>
      <w:r>
        <w:rPr>
          <w:spacing w:val="-4"/>
          <w:w w:val="105"/>
          <w:sz w:val="18"/>
        </w:rPr>
        <w:t> </w:t>
      </w:r>
      <w:r>
        <w:rPr>
          <w:w w:val="105"/>
          <w:sz w:val="18"/>
        </w:rPr>
        <w:t>de</w:t>
      </w:r>
      <w:r>
        <w:rPr>
          <w:spacing w:val="-1"/>
          <w:w w:val="105"/>
          <w:sz w:val="18"/>
        </w:rPr>
        <w:t> </w:t>
      </w:r>
      <w:r>
        <w:rPr>
          <w:w w:val="105"/>
          <w:sz w:val="18"/>
        </w:rPr>
        <w:t>prime</w:t>
      </w:r>
      <w:r>
        <w:rPr>
          <w:spacing w:val="-1"/>
          <w:w w:val="105"/>
          <w:sz w:val="18"/>
        </w:rPr>
        <w:t> </w:t>
      </w:r>
      <w:r>
        <w:rPr>
          <w:w w:val="105"/>
          <w:sz w:val="18"/>
        </w:rPr>
        <w:t>de</w:t>
      </w:r>
      <w:r>
        <w:rPr>
          <w:spacing w:val="-4"/>
          <w:w w:val="105"/>
          <w:sz w:val="18"/>
        </w:rPr>
        <w:t> </w:t>
      </w:r>
      <w:r>
        <w:rPr>
          <w:w w:val="105"/>
          <w:sz w:val="18"/>
        </w:rPr>
        <w:t>façon</w:t>
      </w:r>
      <w:r>
        <w:rPr>
          <w:spacing w:val="-1"/>
          <w:w w:val="105"/>
          <w:sz w:val="18"/>
        </w:rPr>
        <w:t> </w:t>
      </w:r>
      <w:r>
        <w:rPr>
          <w:w w:val="105"/>
          <w:sz w:val="18"/>
        </w:rPr>
        <w:t>irrégulière,</w:t>
      </w:r>
      <w:r>
        <w:rPr>
          <w:spacing w:val="-11"/>
          <w:w w:val="105"/>
          <w:sz w:val="18"/>
        </w:rPr>
        <w:t> </w:t>
      </w:r>
      <w:r>
        <w:rPr>
          <w:w w:val="105"/>
          <w:sz w:val="18"/>
        </w:rPr>
        <w:t>d’autre</w:t>
      </w:r>
      <w:r>
        <w:rPr>
          <w:spacing w:val="-1"/>
          <w:w w:val="105"/>
          <w:sz w:val="18"/>
        </w:rPr>
        <w:t> </w:t>
      </w:r>
      <w:r>
        <w:rPr>
          <w:w w:val="105"/>
          <w:sz w:val="18"/>
        </w:rPr>
        <w:t>part,</w:t>
      </w:r>
      <w:r>
        <w:rPr>
          <w:spacing w:val="-11"/>
          <w:w w:val="105"/>
          <w:sz w:val="18"/>
        </w:rPr>
        <w:t> </w:t>
      </w:r>
      <w:r>
        <w:rPr>
          <w:w w:val="105"/>
          <w:sz w:val="18"/>
        </w:rPr>
        <w:t>à</w:t>
      </w:r>
      <w:r>
        <w:rPr>
          <w:spacing w:val="-1"/>
          <w:w w:val="105"/>
          <w:sz w:val="18"/>
        </w:rPr>
        <w:t> </w:t>
      </w:r>
      <w:r>
        <w:rPr>
          <w:w w:val="105"/>
          <w:sz w:val="18"/>
        </w:rPr>
        <w:t>cette</w:t>
      </w:r>
      <w:r>
        <w:rPr>
          <w:spacing w:val="-4"/>
          <w:w w:val="105"/>
          <w:sz w:val="18"/>
        </w:rPr>
        <w:t> </w:t>
      </w:r>
      <w:r>
        <w:rPr>
          <w:w w:val="105"/>
          <w:sz w:val="18"/>
        </w:rPr>
        <w:t>fin,</w:t>
      </w:r>
      <w:r>
        <w:rPr>
          <w:spacing w:val="-11"/>
          <w:w w:val="105"/>
          <w:sz w:val="18"/>
        </w:rPr>
        <w:t> </w:t>
      </w:r>
      <w:r>
        <w:rPr>
          <w:w w:val="105"/>
          <w:sz w:val="18"/>
        </w:rPr>
        <w:t>pris</w:t>
      </w:r>
      <w:r>
        <w:rPr>
          <w:spacing w:val="-1"/>
          <w:w w:val="105"/>
          <w:sz w:val="18"/>
        </w:rPr>
        <w:t> </w:t>
      </w:r>
      <w:r>
        <w:rPr>
          <w:w w:val="105"/>
          <w:sz w:val="18"/>
        </w:rPr>
        <w:t>plusieurs décisions</w:t>
      </w:r>
      <w:r>
        <w:rPr>
          <w:spacing w:val="-5"/>
          <w:w w:val="105"/>
          <w:sz w:val="18"/>
        </w:rPr>
        <w:t> </w:t>
      </w:r>
      <w:r>
        <w:rPr>
          <w:w w:val="105"/>
          <w:sz w:val="18"/>
        </w:rPr>
        <w:t>en</w:t>
      </w:r>
      <w:r>
        <w:rPr>
          <w:spacing w:val="-8"/>
          <w:w w:val="105"/>
          <w:sz w:val="18"/>
        </w:rPr>
        <w:t> </w:t>
      </w:r>
      <w:r>
        <w:rPr>
          <w:w w:val="105"/>
          <w:sz w:val="18"/>
        </w:rPr>
        <w:t>vue</w:t>
      </w:r>
      <w:r>
        <w:rPr>
          <w:spacing w:val="-5"/>
          <w:w w:val="105"/>
          <w:sz w:val="18"/>
        </w:rPr>
        <w:t> </w:t>
      </w:r>
      <w:r>
        <w:rPr>
          <w:w w:val="105"/>
          <w:sz w:val="18"/>
        </w:rPr>
        <w:t>de</w:t>
      </w:r>
      <w:r>
        <w:rPr>
          <w:spacing w:val="-5"/>
          <w:w w:val="105"/>
          <w:sz w:val="18"/>
        </w:rPr>
        <w:t> </w:t>
      </w:r>
      <w:r>
        <w:rPr>
          <w:w w:val="105"/>
          <w:sz w:val="18"/>
        </w:rPr>
        <w:t>présenter</w:t>
      </w:r>
      <w:r>
        <w:rPr>
          <w:spacing w:val="-8"/>
          <w:w w:val="105"/>
          <w:sz w:val="18"/>
        </w:rPr>
        <w:t> </w:t>
      </w:r>
      <w:r>
        <w:rPr>
          <w:w w:val="105"/>
          <w:sz w:val="18"/>
        </w:rPr>
        <w:t>au</w:t>
      </w:r>
      <w:r>
        <w:rPr>
          <w:spacing w:val="-5"/>
          <w:w w:val="105"/>
          <w:sz w:val="18"/>
        </w:rPr>
        <w:t> </w:t>
      </w:r>
      <w:r>
        <w:rPr>
          <w:w w:val="105"/>
          <w:sz w:val="18"/>
        </w:rPr>
        <w:t>maire</w:t>
      </w:r>
      <w:r>
        <w:rPr>
          <w:spacing w:val="-5"/>
          <w:w w:val="105"/>
          <w:sz w:val="18"/>
        </w:rPr>
        <w:t> </w:t>
      </w:r>
      <w:r>
        <w:rPr>
          <w:w w:val="105"/>
          <w:sz w:val="18"/>
        </w:rPr>
        <w:t>un</w:t>
      </w:r>
      <w:r>
        <w:rPr>
          <w:spacing w:val="-5"/>
          <w:w w:val="105"/>
          <w:sz w:val="18"/>
        </w:rPr>
        <w:t> </w:t>
      </w:r>
      <w:r>
        <w:rPr>
          <w:w w:val="105"/>
          <w:sz w:val="18"/>
        </w:rPr>
        <w:t>document</w:t>
      </w:r>
      <w:r>
        <w:rPr>
          <w:spacing w:val="-8"/>
          <w:w w:val="105"/>
          <w:sz w:val="18"/>
        </w:rPr>
        <w:t> </w:t>
      </w:r>
      <w:r>
        <w:rPr>
          <w:w w:val="105"/>
          <w:sz w:val="18"/>
        </w:rPr>
        <w:t>à</w:t>
      </w:r>
      <w:r>
        <w:rPr>
          <w:spacing w:val="-5"/>
          <w:w w:val="105"/>
          <w:sz w:val="18"/>
        </w:rPr>
        <w:t> </w:t>
      </w:r>
      <w:r>
        <w:rPr>
          <w:w w:val="105"/>
          <w:sz w:val="18"/>
        </w:rPr>
        <w:t>signer</w:t>
      </w:r>
      <w:r>
        <w:rPr>
          <w:spacing w:val="-8"/>
          <w:w w:val="105"/>
          <w:sz w:val="18"/>
        </w:rPr>
        <w:t> </w:t>
      </w:r>
      <w:r>
        <w:rPr>
          <w:w w:val="105"/>
          <w:sz w:val="18"/>
        </w:rPr>
        <w:t>par</w:t>
      </w:r>
      <w:r>
        <w:rPr>
          <w:spacing w:val="-8"/>
          <w:w w:val="105"/>
          <w:sz w:val="18"/>
        </w:rPr>
        <w:t> </w:t>
      </w:r>
      <w:r>
        <w:rPr>
          <w:w w:val="105"/>
          <w:sz w:val="18"/>
        </w:rPr>
        <w:t>lequel</w:t>
      </w:r>
      <w:r>
        <w:rPr>
          <w:spacing w:val="-5"/>
          <w:w w:val="105"/>
          <w:sz w:val="18"/>
        </w:rPr>
        <w:t> </w:t>
      </w:r>
      <w:r>
        <w:rPr>
          <w:w w:val="105"/>
          <w:sz w:val="18"/>
        </w:rPr>
        <w:t>la</w:t>
      </w:r>
      <w:r>
        <w:rPr>
          <w:spacing w:val="-5"/>
          <w:w w:val="105"/>
          <w:sz w:val="18"/>
        </w:rPr>
        <w:t> </w:t>
      </w:r>
      <w:r>
        <w:rPr>
          <w:w w:val="105"/>
          <w:sz w:val="18"/>
        </w:rPr>
        <w:t>comptable publique était</w:t>
      </w:r>
      <w:r>
        <w:rPr>
          <w:spacing w:val="-1"/>
          <w:w w:val="105"/>
          <w:sz w:val="18"/>
        </w:rPr>
        <w:t> </w:t>
      </w:r>
      <w:r>
        <w:rPr>
          <w:w w:val="105"/>
          <w:sz w:val="18"/>
        </w:rPr>
        <w:t>réquisitionnée de payer,</w:t>
      </w:r>
      <w:r>
        <w:rPr>
          <w:spacing w:val="-10"/>
          <w:w w:val="105"/>
          <w:sz w:val="18"/>
        </w:rPr>
        <w:t> </w:t>
      </w:r>
      <w:r>
        <w:rPr>
          <w:w w:val="105"/>
          <w:sz w:val="18"/>
        </w:rPr>
        <w:t>après donc que </w:t>
      </w:r>
      <w:r>
        <w:rPr>
          <w:i/>
          <w:w w:val="105"/>
          <w:sz w:val="18"/>
        </w:rPr>
        <w:t>« l’erreur</w:t>
      </w:r>
      <w:r>
        <w:rPr>
          <w:i/>
          <w:spacing w:val="-1"/>
          <w:w w:val="105"/>
          <w:sz w:val="18"/>
        </w:rPr>
        <w:t> </w:t>
      </w:r>
      <w:r>
        <w:rPr>
          <w:i/>
          <w:w w:val="105"/>
          <w:sz w:val="18"/>
        </w:rPr>
        <w:t>» </w:t>
      </w:r>
      <w:r>
        <w:rPr>
          <w:w w:val="105"/>
          <w:sz w:val="18"/>
        </w:rPr>
        <w:t>a été </w:t>
      </w:r>
      <w:r>
        <w:rPr>
          <w:i/>
          <w:w w:val="105"/>
          <w:sz w:val="18"/>
        </w:rPr>
        <w:t>« décelée »</w:t>
      </w:r>
      <w:r>
        <w:rPr>
          <w:w w:val="105"/>
          <w:sz w:val="18"/>
        </w:rPr>
        <w:t>.</w:t>
      </w:r>
    </w:p>
    <w:p>
      <w:pPr>
        <w:spacing w:before="57"/>
        <w:ind w:left="595" w:right="0" w:firstLine="0"/>
        <w:jc w:val="both"/>
        <w:rPr>
          <w:i/>
          <w:sz w:val="18"/>
        </w:rPr>
      </w:pPr>
      <w:r>
        <w:rPr>
          <w:i/>
          <w:w w:val="110"/>
          <w:sz w:val="18"/>
        </w:rPr>
        <w:t>Sur</w:t>
      </w:r>
      <w:r>
        <w:rPr>
          <w:i/>
          <w:spacing w:val="-11"/>
          <w:w w:val="110"/>
          <w:sz w:val="18"/>
        </w:rPr>
        <w:t> </w:t>
      </w:r>
      <w:r>
        <w:rPr>
          <w:i/>
          <w:w w:val="110"/>
          <w:sz w:val="18"/>
        </w:rPr>
        <w:t>les</w:t>
      </w:r>
      <w:r>
        <w:rPr>
          <w:i/>
          <w:spacing w:val="-7"/>
          <w:w w:val="110"/>
          <w:sz w:val="18"/>
        </w:rPr>
        <w:t> </w:t>
      </w:r>
      <w:r>
        <w:rPr>
          <w:i/>
          <w:spacing w:val="-2"/>
          <w:w w:val="110"/>
          <w:sz w:val="18"/>
        </w:rPr>
        <w:t>circonstances</w:t>
      </w:r>
    </w:p>
    <w:p>
      <w:pPr>
        <w:spacing w:before="83"/>
        <w:ind w:left="595" w:right="0" w:firstLine="0"/>
        <w:jc w:val="both"/>
        <w:rPr>
          <w:i/>
          <w:sz w:val="18"/>
        </w:rPr>
      </w:pPr>
      <w:r>
        <w:rPr>
          <w:i/>
          <w:spacing w:val="-2"/>
          <w:w w:val="105"/>
          <w:sz w:val="18"/>
        </w:rPr>
        <w:t>Circonstances</w:t>
      </w:r>
      <w:r>
        <w:rPr>
          <w:i/>
          <w:spacing w:val="3"/>
          <w:w w:val="105"/>
          <w:sz w:val="18"/>
        </w:rPr>
        <w:t> </w:t>
      </w:r>
      <w:r>
        <w:rPr>
          <w:i/>
          <w:spacing w:val="-2"/>
          <w:w w:val="105"/>
          <w:sz w:val="18"/>
        </w:rPr>
        <w:t>aggravantes</w:t>
      </w:r>
      <w:r>
        <w:rPr>
          <w:i/>
          <w:spacing w:val="3"/>
          <w:w w:val="105"/>
          <w:sz w:val="18"/>
        </w:rPr>
        <w:t> </w:t>
      </w:r>
      <w:r>
        <w:rPr>
          <w:i/>
          <w:spacing w:val="-2"/>
          <w:w w:val="105"/>
          <w:sz w:val="18"/>
        </w:rPr>
        <w:t>de</w:t>
      </w:r>
      <w:r>
        <w:rPr>
          <w:i/>
          <w:spacing w:val="3"/>
          <w:w w:val="105"/>
          <w:sz w:val="18"/>
        </w:rPr>
        <w:t> </w:t>
      </w:r>
      <w:r>
        <w:rPr>
          <w:i/>
          <w:spacing w:val="-2"/>
          <w:w w:val="105"/>
          <w:sz w:val="18"/>
        </w:rPr>
        <w:t>responsabilité</w:t>
      </w:r>
    </w:p>
    <w:p>
      <w:pPr>
        <w:pStyle w:val="ListParagraph"/>
        <w:numPr>
          <w:ilvl w:val="0"/>
          <w:numId w:val="46"/>
        </w:numPr>
        <w:tabs>
          <w:tab w:pos="835" w:val="left" w:leader="none"/>
        </w:tabs>
        <w:spacing w:line="256" w:lineRule="auto" w:before="82" w:after="0"/>
        <w:ind w:left="312" w:right="136" w:firstLine="283"/>
        <w:jc w:val="both"/>
        <w:rPr>
          <w:sz w:val="18"/>
        </w:rPr>
      </w:pPr>
      <w:r>
        <w:rPr>
          <w:w w:val="105"/>
          <w:sz w:val="18"/>
        </w:rPr>
        <w:t>Nonobstant</w:t>
      </w:r>
      <w:r>
        <w:rPr>
          <w:spacing w:val="-11"/>
          <w:w w:val="105"/>
          <w:sz w:val="18"/>
        </w:rPr>
        <w:t> </w:t>
      </w:r>
      <w:r>
        <w:rPr>
          <w:w w:val="105"/>
          <w:sz w:val="18"/>
        </w:rPr>
        <w:t>la</w:t>
      </w:r>
      <w:r>
        <w:rPr>
          <w:spacing w:val="-11"/>
          <w:w w:val="105"/>
          <w:sz w:val="18"/>
        </w:rPr>
        <w:t> </w:t>
      </w:r>
      <w:r>
        <w:rPr>
          <w:w w:val="105"/>
          <w:sz w:val="18"/>
        </w:rPr>
        <w:t>taille</w:t>
      </w:r>
      <w:r>
        <w:rPr>
          <w:spacing w:val="-11"/>
          <w:w w:val="105"/>
          <w:sz w:val="18"/>
        </w:rPr>
        <w:t> </w:t>
      </w:r>
      <w:r>
        <w:rPr>
          <w:w w:val="105"/>
          <w:sz w:val="18"/>
        </w:rPr>
        <w:t>modeste</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commune</w:t>
      </w:r>
      <w:r>
        <w:rPr>
          <w:spacing w:val="-10"/>
          <w:w w:val="105"/>
          <w:sz w:val="18"/>
        </w:rPr>
        <w:t> </w:t>
      </w:r>
      <w:r>
        <w:rPr>
          <w:w w:val="105"/>
          <w:sz w:val="18"/>
        </w:rPr>
        <w:t>et</w:t>
      </w:r>
      <w:r>
        <w:rPr>
          <w:spacing w:val="-11"/>
          <w:w w:val="105"/>
          <w:sz w:val="18"/>
        </w:rPr>
        <w:t> </w:t>
      </w:r>
      <w:r>
        <w:rPr>
          <w:w w:val="105"/>
          <w:sz w:val="18"/>
        </w:rPr>
        <w:t>de</w:t>
      </w:r>
      <w:r>
        <w:rPr>
          <w:spacing w:val="-11"/>
          <w:w w:val="105"/>
          <w:sz w:val="18"/>
        </w:rPr>
        <w:t> </w:t>
      </w:r>
      <w:r>
        <w:rPr>
          <w:w w:val="105"/>
          <w:sz w:val="18"/>
        </w:rPr>
        <w:t>ses</w:t>
      </w:r>
      <w:r>
        <w:rPr>
          <w:spacing w:val="-10"/>
          <w:w w:val="105"/>
          <w:sz w:val="18"/>
        </w:rPr>
        <w:t> </w:t>
      </w:r>
      <w:r>
        <w:rPr>
          <w:w w:val="105"/>
          <w:sz w:val="18"/>
        </w:rPr>
        <w:t>services</w:t>
      </w:r>
      <w:r>
        <w:rPr>
          <w:spacing w:val="-11"/>
          <w:w w:val="105"/>
          <w:sz w:val="18"/>
        </w:rPr>
        <w:t> </w:t>
      </w:r>
      <w:r>
        <w:rPr>
          <w:w w:val="105"/>
          <w:sz w:val="18"/>
        </w:rPr>
        <w:t>et</w:t>
      </w:r>
      <w:r>
        <w:rPr>
          <w:spacing w:val="-11"/>
          <w:w w:val="105"/>
          <w:sz w:val="18"/>
        </w:rPr>
        <w:t> </w:t>
      </w:r>
      <w:r>
        <w:rPr>
          <w:w w:val="105"/>
          <w:sz w:val="18"/>
        </w:rPr>
        <w:t>la</w:t>
      </w:r>
      <w:r>
        <w:rPr>
          <w:spacing w:val="-10"/>
          <w:w w:val="105"/>
          <w:sz w:val="18"/>
        </w:rPr>
        <w:t> </w:t>
      </w:r>
      <w:r>
        <w:rPr>
          <w:i/>
          <w:w w:val="105"/>
          <w:sz w:val="18"/>
        </w:rPr>
        <w:t>«</w:t>
      </w:r>
      <w:r>
        <w:rPr>
          <w:i/>
          <w:spacing w:val="-11"/>
          <w:w w:val="105"/>
          <w:sz w:val="18"/>
        </w:rPr>
        <w:t> </w:t>
      </w:r>
      <w:r>
        <w:rPr>
          <w:i/>
          <w:w w:val="105"/>
          <w:sz w:val="18"/>
        </w:rPr>
        <w:t>confiance</w:t>
      </w:r>
      <w:r>
        <w:rPr>
          <w:i/>
          <w:w w:val="105"/>
          <w:sz w:val="18"/>
        </w:rPr>
        <w:t> totale</w:t>
      </w:r>
      <w:r>
        <w:rPr>
          <w:i/>
          <w:spacing w:val="-3"/>
          <w:w w:val="105"/>
          <w:sz w:val="18"/>
        </w:rPr>
        <w:t> </w:t>
      </w:r>
      <w:r>
        <w:rPr>
          <w:i/>
          <w:w w:val="105"/>
          <w:sz w:val="18"/>
        </w:rPr>
        <w:t>»</w:t>
      </w:r>
      <w:r>
        <w:rPr>
          <w:i/>
          <w:spacing w:val="-3"/>
          <w:w w:val="105"/>
          <w:sz w:val="18"/>
        </w:rPr>
        <w:t> </w:t>
      </w:r>
      <w:r>
        <w:rPr>
          <w:w w:val="105"/>
          <w:sz w:val="18"/>
        </w:rPr>
        <w:t>que</w:t>
      </w:r>
      <w:r>
        <w:rPr>
          <w:spacing w:val="-3"/>
          <w:w w:val="105"/>
          <w:sz w:val="18"/>
        </w:rPr>
        <w:t> </w:t>
      </w:r>
      <w:r>
        <w:rPr>
          <w:w w:val="105"/>
          <w:sz w:val="18"/>
        </w:rPr>
        <w:t>le</w:t>
      </w:r>
      <w:r>
        <w:rPr>
          <w:spacing w:val="-3"/>
          <w:w w:val="105"/>
          <w:sz w:val="18"/>
        </w:rPr>
        <w:t> </w:t>
      </w:r>
      <w:r>
        <w:rPr>
          <w:w w:val="105"/>
          <w:sz w:val="18"/>
        </w:rPr>
        <w:t>maire</w:t>
      </w:r>
      <w:r>
        <w:rPr>
          <w:spacing w:val="-3"/>
          <w:w w:val="105"/>
          <w:sz w:val="18"/>
        </w:rPr>
        <w:t> </w:t>
      </w:r>
      <w:r>
        <w:rPr>
          <w:w w:val="105"/>
          <w:sz w:val="18"/>
        </w:rPr>
        <w:t>dit</w:t>
      </w:r>
      <w:r>
        <w:rPr>
          <w:spacing w:val="-5"/>
          <w:w w:val="105"/>
          <w:sz w:val="18"/>
        </w:rPr>
        <w:t> </w:t>
      </w:r>
      <w:r>
        <w:rPr>
          <w:w w:val="105"/>
          <w:sz w:val="18"/>
        </w:rPr>
        <w:t>avoir</w:t>
      </w:r>
      <w:r>
        <w:rPr>
          <w:spacing w:val="-8"/>
          <w:w w:val="105"/>
          <w:sz w:val="18"/>
        </w:rPr>
        <w:t> </w:t>
      </w:r>
      <w:r>
        <w:rPr>
          <w:w w:val="105"/>
          <w:sz w:val="18"/>
        </w:rPr>
        <w:t>toujours</w:t>
      </w:r>
      <w:r>
        <w:rPr>
          <w:spacing w:val="-3"/>
          <w:w w:val="105"/>
          <w:sz w:val="18"/>
        </w:rPr>
        <w:t> </w:t>
      </w:r>
      <w:r>
        <w:rPr>
          <w:w w:val="105"/>
          <w:sz w:val="18"/>
        </w:rPr>
        <w:t>accordée</w:t>
      </w:r>
      <w:r>
        <w:rPr>
          <w:spacing w:val="-3"/>
          <w:w w:val="105"/>
          <w:sz w:val="18"/>
        </w:rPr>
        <w:t> </w:t>
      </w:r>
      <w:r>
        <w:rPr>
          <w:w w:val="105"/>
          <w:sz w:val="18"/>
        </w:rPr>
        <w:t>à</w:t>
      </w:r>
      <w:r>
        <w:rPr>
          <w:spacing w:val="-3"/>
          <w:w w:val="105"/>
          <w:sz w:val="18"/>
        </w:rPr>
        <w:t> </w:t>
      </w:r>
      <w:r>
        <w:rPr>
          <w:w w:val="105"/>
          <w:sz w:val="18"/>
        </w:rPr>
        <w:t>Mme</w:t>
      </w:r>
      <w:r>
        <w:rPr>
          <w:spacing w:val="-6"/>
          <w:w w:val="105"/>
          <w:sz w:val="18"/>
        </w:rPr>
        <w:t> </w:t>
      </w:r>
      <w:r>
        <w:rPr>
          <w:w w:val="105"/>
          <w:sz w:val="18"/>
        </w:rPr>
        <w:t>Y</w:t>
      </w:r>
      <w:r>
        <w:rPr>
          <w:spacing w:val="-5"/>
          <w:w w:val="105"/>
          <w:sz w:val="18"/>
        </w:rPr>
        <w:t> </w:t>
      </w:r>
      <w:r>
        <w:rPr>
          <w:w w:val="105"/>
          <w:sz w:val="18"/>
        </w:rPr>
        <w:t>depuis</w:t>
      </w:r>
      <w:r>
        <w:rPr>
          <w:spacing w:val="-3"/>
          <w:w w:val="105"/>
          <w:sz w:val="18"/>
        </w:rPr>
        <w:t> </w:t>
      </w:r>
      <w:r>
        <w:rPr>
          <w:w w:val="105"/>
          <w:sz w:val="18"/>
        </w:rPr>
        <w:t>qu’il</w:t>
      </w:r>
      <w:r>
        <w:rPr>
          <w:spacing w:val="-3"/>
          <w:w w:val="105"/>
          <w:sz w:val="18"/>
        </w:rPr>
        <w:t> </w:t>
      </w:r>
      <w:r>
        <w:rPr>
          <w:w w:val="105"/>
          <w:sz w:val="18"/>
        </w:rPr>
        <w:t>a</w:t>
      </w:r>
      <w:r>
        <w:rPr>
          <w:spacing w:val="-3"/>
          <w:w w:val="105"/>
          <w:sz w:val="18"/>
        </w:rPr>
        <w:t> </w:t>
      </w:r>
      <w:r>
        <w:rPr>
          <w:w w:val="105"/>
          <w:sz w:val="18"/>
        </w:rPr>
        <w:t>été</w:t>
      </w:r>
      <w:r>
        <w:rPr>
          <w:spacing w:val="-3"/>
          <w:w w:val="105"/>
          <w:sz w:val="18"/>
        </w:rPr>
        <w:t> </w:t>
      </w:r>
      <w:r>
        <w:rPr>
          <w:w w:val="105"/>
          <w:sz w:val="18"/>
        </w:rPr>
        <w:t>élu</w:t>
      </w:r>
      <w:r>
        <w:rPr>
          <w:spacing w:val="-3"/>
          <w:w w:val="105"/>
          <w:sz w:val="18"/>
        </w:rPr>
        <w:t> </w:t>
      </w:r>
      <w:r>
        <w:rPr>
          <w:w w:val="105"/>
          <w:sz w:val="18"/>
        </w:rPr>
        <w:t>maire en 2020,</w:t>
      </w:r>
      <w:r>
        <w:rPr>
          <w:spacing w:val="-1"/>
          <w:w w:val="105"/>
          <w:sz w:val="18"/>
        </w:rPr>
        <w:t> </w:t>
      </w:r>
      <w:r>
        <w:rPr>
          <w:w w:val="105"/>
          <w:sz w:val="18"/>
        </w:rPr>
        <w:t>dans le contexte de crise sanitaire liée à la covid-19,</w:t>
      </w:r>
      <w:r>
        <w:rPr>
          <w:spacing w:val="-1"/>
          <w:w w:val="105"/>
          <w:sz w:val="18"/>
        </w:rPr>
        <w:t> </w:t>
      </w:r>
      <w:r>
        <w:rPr>
          <w:w w:val="105"/>
          <w:sz w:val="18"/>
        </w:rPr>
        <w:t>ayant été auparavant conseiller</w:t>
      </w:r>
      <w:r>
        <w:rPr>
          <w:spacing w:val="-11"/>
          <w:w w:val="105"/>
          <w:sz w:val="18"/>
        </w:rPr>
        <w:t> </w:t>
      </w:r>
      <w:r>
        <w:rPr>
          <w:w w:val="105"/>
          <w:sz w:val="18"/>
        </w:rPr>
        <w:t>municipal,</w:t>
      </w:r>
      <w:r>
        <w:rPr>
          <w:spacing w:val="-17"/>
          <w:w w:val="105"/>
          <w:sz w:val="18"/>
        </w:rPr>
        <w:t> </w:t>
      </w:r>
      <w:r>
        <w:rPr>
          <w:w w:val="105"/>
          <w:sz w:val="18"/>
        </w:rPr>
        <w:t>M.</w:t>
      </w:r>
      <w:r>
        <w:rPr>
          <w:spacing w:val="-20"/>
          <w:w w:val="105"/>
          <w:sz w:val="18"/>
        </w:rPr>
        <w:t> </w:t>
      </w:r>
      <w:r>
        <w:rPr>
          <w:w w:val="105"/>
          <w:sz w:val="18"/>
        </w:rPr>
        <w:t>X</w:t>
      </w:r>
      <w:r>
        <w:rPr>
          <w:spacing w:val="-11"/>
          <w:w w:val="105"/>
          <w:sz w:val="18"/>
        </w:rPr>
        <w:t> </w:t>
      </w:r>
      <w:r>
        <w:rPr>
          <w:w w:val="105"/>
          <w:sz w:val="18"/>
        </w:rPr>
        <w:t>apparaît</w:t>
      </w:r>
      <w:r>
        <w:rPr>
          <w:spacing w:val="-11"/>
          <w:w w:val="105"/>
          <w:sz w:val="18"/>
        </w:rPr>
        <w:t> </w:t>
      </w:r>
      <w:r>
        <w:rPr>
          <w:w w:val="105"/>
          <w:sz w:val="18"/>
        </w:rPr>
        <w:t>n’avoir</w:t>
      </w:r>
      <w:r>
        <w:rPr>
          <w:spacing w:val="-10"/>
          <w:w w:val="105"/>
          <w:sz w:val="18"/>
        </w:rPr>
        <w:t> </w:t>
      </w:r>
      <w:r>
        <w:rPr>
          <w:w w:val="105"/>
          <w:sz w:val="18"/>
        </w:rPr>
        <w:t>jamais</w:t>
      </w:r>
      <w:r>
        <w:rPr>
          <w:spacing w:val="-11"/>
          <w:w w:val="105"/>
          <w:sz w:val="18"/>
        </w:rPr>
        <w:t> </w:t>
      </w:r>
      <w:r>
        <w:rPr>
          <w:w w:val="105"/>
          <w:sz w:val="18"/>
        </w:rPr>
        <w:t>demandé</w:t>
      </w:r>
      <w:r>
        <w:rPr>
          <w:spacing w:val="-11"/>
          <w:w w:val="105"/>
          <w:sz w:val="18"/>
        </w:rPr>
        <w:t> </w:t>
      </w:r>
      <w:r>
        <w:rPr>
          <w:w w:val="105"/>
          <w:sz w:val="18"/>
        </w:rPr>
        <w:t>de</w:t>
      </w:r>
      <w:r>
        <w:rPr>
          <w:spacing w:val="-10"/>
          <w:w w:val="105"/>
          <w:sz w:val="18"/>
        </w:rPr>
        <w:t> </w:t>
      </w:r>
      <w:r>
        <w:rPr>
          <w:w w:val="105"/>
          <w:sz w:val="18"/>
        </w:rPr>
        <w:t>comptes</w:t>
      </w:r>
      <w:r>
        <w:rPr>
          <w:spacing w:val="-11"/>
          <w:w w:val="105"/>
          <w:sz w:val="18"/>
        </w:rPr>
        <w:t> </w:t>
      </w:r>
      <w:r>
        <w:rPr>
          <w:w w:val="105"/>
          <w:sz w:val="18"/>
        </w:rPr>
        <w:t>à</w:t>
      </w:r>
      <w:r>
        <w:rPr>
          <w:spacing w:val="-10"/>
          <w:w w:val="105"/>
          <w:sz w:val="18"/>
        </w:rPr>
        <w:t> </w:t>
      </w:r>
      <w:r>
        <w:rPr>
          <w:w w:val="105"/>
          <w:sz w:val="18"/>
        </w:rPr>
        <w:t>sa</w:t>
      </w:r>
      <w:r>
        <w:rPr>
          <w:spacing w:val="-8"/>
          <w:w w:val="105"/>
          <w:sz w:val="18"/>
        </w:rPr>
        <w:t> </w:t>
      </w:r>
      <w:r>
        <w:rPr>
          <w:spacing w:val="-2"/>
          <w:w w:val="105"/>
          <w:sz w:val="18"/>
        </w:rPr>
        <w:t>secrétaire</w:t>
      </w:r>
    </w:p>
    <w:p>
      <w:pPr>
        <w:pStyle w:val="ListParagraph"/>
        <w:spacing w:after="0" w:line="256" w:lineRule="auto"/>
        <w:jc w:val="both"/>
        <w:rPr>
          <w:sz w:val="18"/>
        </w:rPr>
        <w:sectPr>
          <w:pgSz w:w="8400" w:h="11910"/>
          <w:pgMar w:header="827" w:footer="0" w:top="1040" w:bottom="280" w:left="708" w:right="708"/>
        </w:sectPr>
      </w:pPr>
    </w:p>
    <w:p>
      <w:pPr>
        <w:pStyle w:val="BodyText"/>
        <w:spacing w:before="120"/>
        <w:jc w:val="left"/>
      </w:pPr>
    </w:p>
    <w:p>
      <w:pPr>
        <w:pStyle w:val="BodyText"/>
        <w:spacing w:line="256" w:lineRule="auto"/>
        <w:ind w:left="142" w:right="299"/>
      </w:pPr>
      <w:r>
        <w:rPr>
          <w:w w:val="105"/>
        </w:rPr>
        <w:t>de mairie, n’avoir procédé à aucune vérification, selon ses propres dires, et n’avoir </w:t>
      </w:r>
      <w:r>
        <w:rPr>
          <w:spacing w:val="-2"/>
          <w:w w:val="105"/>
        </w:rPr>
        <w:t>même</w:t>
      </w:r>
      <w:r>
        <w:rPr>
          <w:spacing w:val="-7"/>
          <w:w w:val="105"/>
        </w:rPr>
        <w:t> </w:t>
      </w:r>
      <w:r>
        <w:rPr>
          <w:spacing w:val="-2"/>
          <w:w w:val="105"/>
        </w:rPr>
        <w:t>demandé aucune information,</w:t>
      </w:r>
      <w:r>
        <w:rPr>
          <w:spacing w:val="-9"/>
          <w:w w:val="105"/>
        </w:rPr>
        <w:t> </w:t>
      </w:r>
      <w:r>
        <w:rPr>
          <w:spacing w:val="-2"/>
          <w:w w:val="105"/>
        </w:rPr>
        <w:t>ni lors du mandatement</w:t>
      </w:r>
      <w:r>
        <w:rPr>
          <w:spacing w:val="-5"/>
          <w:w w:val="105"/>
        </w:rPr>
        <w:t> </w:t>
      </w:r>
      <w:r>
        <w:rPr>
          <w:spacing w:val="-2"/>
          <w:w w:val="105"/>
        </w:rPr>
        <w:t>du mandat</w:t>
      </w:r>
      <w:r>
        <w:rPr>
          <w:spacing w:val="-5"/>
          <w:w w:val="105"/>
        </w:rPr>
        <w:t> </w:t>
      </w:r>
      <w:r>
        <w:rPr>
          <w:spacing w:val="-2"/>
          <w:w w:val="105"/>
        </w:rPr>
        <w:t>litigieux</w:t>
      </w:r>
      <w:r>
        <w:rPr>
          <w:spacing w:val="-5"/>
          <w:w w:val="105"/>
        </w:rPr>
        <w:t> </w:t>
      </w:r>
      <w:r>
        <w:rPr>
          <w:spacing w:val="-2"/>
          <w:w w:val="105"/>
        </w:rPr>
        <w:t>d’un </w:t>
      </w:r>
      <w:r>
        <w:rPr/>
        <w:t>montant</w:t>
      </w:r>
      <w:r>
        <w:rPr>
          <w:spacing w:val="-5"/>
        </w:rPr>
        <w:t> </w:t>
      </w:r>
      <w:r>
        <w:rPr/>
        <w:t>de 37 817,21 € correspondant</w:t>
      </w:r>
      <w:r>
        <w:rPr>
          <w:spacing w:val="-3"/>
        </w:rPr>
        <w:t> </w:t>
      </w:r>
      <w:r>
        <w:rPr/>
        <w:t>à la rémunération de l’ensemble du personnel,</w:t>
      </w:r>
      <w:r>
        <w:rPr>
          <w:spacing w:val="-11"/>
        </w:rPr>
        <w:t> </w:t>
      </w:r>
      <w:r>
        <w:rPr/>
        <w:t>ni </w:t>
      </w:r>
      <w:r>
        <w:rPr>
          <w:spacing w:val="-2"/>
          <w:w w:val="105"/>
        </w:rPr>
        <w:t>lorsqu’il</w:t>
      </w:r>
      <w:r>
        <w:rPr>
          <w:spacing w:val="-9"/>
          <w:w w:val="105"/>
        </w:rPr>
        <w:t> </w:t>
      </w:r>
      <w:r>
        <w:rPr>
          <w:spacing w:val="-2"/>
          <w:w w:val="105"/>
        </w:rPr>
        <w:t>a</w:t>
      </w:r>
      <w:r>
        <w:rPr>
          <w:spacing w:val="-9"/>
          <w:w w:val="105"/>
        </w:rPr>
        <w:t> </w:t>
      </w:r>
      <w:r>
        <w:rPr>
          <w:spacing w:val="-2"/>
          <w:w w:val="105"/>
        </w:rPr>
        <w:t>pris</w:t>
      </w:r>
      <w:r>
        <w:rPr>
          <w:spacing w:val="-8"/>
          <w:w w:val="105"/>
        </w:rPr>
        <w:t> </w:t>
      </w:r>
      <w:r>
        <w:rPr>
          <w:spacing w:val="-2"/>
          <w:w w:val="105"/>
        </w:rPr>
        <w:t>connaissance</w:t>
      </w:r>
      <w:r>
        <w:rPr>
          <w:spacing w:val="-8"/>
          <w:w w:val="105"/>
        </w:rPr>
        <w:t> </w:t>
      </w:r>
      <w:r>
        <w:rPr>
          <w:spacing w:val="-2"/>
          <w:w w:val="105"/>
        </w:rPr>
        <w:t>du</w:t>
      </w:r>
      <w:r>
        <w:rPr>
          <w:spacing w:val="-8"/>
          <w:w w:val="105"/>
        </w:rPr>
        <w:t> </w:t>
      </w:r>
      <w:r>
        <w:rPr>
          <w:spacing w:val="-2"/>
          <w:w w:val="105"/>
        </w:rPr>
        <w:t>refus</w:t>
      </w:r>
      <w:r>
        <w:rPr>
          <w:spacing w:val="-8"/>
          <w:w w:val="105"/>
        </w:rPr>
        <w:t> </w:t>
      </w:r>
      <w:r>
        <w:rPr>
          <w:spacing w:val="-2"/>
          <w:w w:val="105"/>
        </w:rPr>
        <w:t>de</w:t>
      </w:r>
      <w:r>
        <w:rPr>
          <w:spacing w:val="-8"/>
          <w:w w:val="105"/>
        </w:rPr>
        <w:t> </w:t>
      </w:r>
      <w:r>
        <w:rPr>
          <w:spacing w:val="-2"/>
          <w:w w:val="105"/>
        </w:rPr>
        <w:t>la</w:t>
      </w:r>
      <w:r>
        <w:rPr>
          <w:spacing w:val="-8"/>
          <w:w w:val="105"/>
        </w:rPr>
        <w:t> </w:t>
      </w:r>
      <w:r>
        <w:rPr>
          <w:spacing w:val="-2"/>
          <w:w w:val="105"/>
        </w:rPr>
        <w:t>comptable</w:t>
      </w:r>
      <w:r>
        <w:rPr>
          <w:spacing w:val="-8"/>
          <w:w w:val="105"/>
        </w:rPr>
        <w:t> </w:t>
      </w:r>
      <w:r>
        <w:rPr>
          <w:spacing w:val="-2"/>
          <w:w w:val="105"/>
        </w:rPr>
        <w:t>de</w:t>
      </w:r>
      <w:r>
        <w:rPr>
          <w:spacing w:val="-8"/>
          <w:w w:val="105"/>
        </w:rPr>
        <w:t> </w:t>
      </w:r>
      <w:r>
        <w:rPr>
          <w:spacing w:val="-2"/>
          <w:w w:val="105"/>
        </w:rPr>
        <w:t>payer</w:t>
      </w:r>
      <w:r>
        <w:rPr>
          <w:spacing w:val="-9"/>
          <w:w w:val="105"/>
        </w:rPr>
        <w:t> </w:t>
      </w:r>
      <w:r>
        <w:rPr>
          <w:spacing w:val="-2"/>
          <w:w w:val="105"/>
        </w:rPr>
        <w:t>la</w:t>
      </w:r>
      <w:r>
        <w:rPr>
          <w:spacing w:val="-8"/>
          <w:w w:val="105"/>
        </w:rPr>
        <w:t> </w:t>
      </w:r>
      <w:r>
        <w:rPr>
          <w:spacing w:val="-2"/>
          <w:w w:val="105"/>
        </w:rPr>
        <w:t>somme</w:t>
      </w:r>
      <w:r>
        <w:rPr>
          <w:spacing w:val="-8"/>
          <w:w w:val="105"/>
        </w:rPr>
        <w:t> </w:t>
      </w:r>
      <w:r>
        <w:rPr>
          <w:spacing w:val="-2"/>
          <w:w w:val="105"/>
        </w:rPr>
        <w:t>de</w:t>
      </w:r>
      <w:r>
        <w:rPr>
          <w:spacing w:val="-9"/>
          <w:w w:val="105"/>
        </w:rPr>
        <w:t> </w:t>
      </w:r>
      <w:r>
        <w:rPr>
          <w:spacing w:val="-2"/>
          <w:w w:val="105"/>
        </w:rPr>
        <w:t>12</w:t>
      </w:r>
      <w:r>
        <w:rPr>
          <w:spacing w:val="-8"/>
          <w:w w:val="105"/>
        </w:rPr>
        <w:t> </w:t>
      </w:r>
      <w:r>
        <w:rPr>
          <w:spacing w:val="-2"/>
          <w:w w:val="105"/>
        </w:rPr>
        <w:t>415,91</w:t>
      </w:r>
      <w:r>
        <w:rPr>
          <w:spacing w:val="-8"/>
          <w:w w:val="105"/>
        </w:rPr>
        <w:t> </w:t>
      </w:r>
      <w:r>
        <w:rPr>
          <w:spacing w:val="-2"/>
          <w:w w:val="105"/>
        </w:rPr>
        <w:t>€ </w:t>
      </w:r>
      <w:r>
        <w:rPr>
          <w:w w:val="105"/>
        </w:rPr>
        <w:t>correspondant</w:t>
      </w:r>
      <w:r>
        <w:rPr>
          <w:spacing w:val="-5"/>
          <w:w w:val="105"/>
        </w:rPr>
        <w:t> </w:t>
      </w:r>
      <w:r>
        <w:rPr>
          <w:w w:val="105"/>
        </w:rPr>
        <w:t>à</w:t>
      </w:r>
      <w:r>
        <w:rPr>
          <w:spacing w:val="-3"/>
          <w:w w:val="105"/>
        </w:rPr>
        <w:t> </w:t>
      </w:r>
      <w:r>
        <w:rPr>
          <w:w w:val="105"/>
        </w:rPr>
        <w:t>la</w:t>
      </w:r>
      <w:r>
        <w:rPr>
          <w:spacing w:val="-3"/>
          <w:w w:val="105"/>
        </w:rPr>
        <w:t> </w:t>
      </w:r>
      <w:r>
        <w:rPr>
          <w:w w:val="105"/>
        </w:rPr>
        <w:t>seule</w:t>
      </w:r>
      <w:r>
        <w:rPr>
          <w:spacing w:val="-3"/>
          <w:w w:val="105"/>
        </w:rPr>
        <w:t> </w:t>
      </w:r>
      <w:r>
        <w:rPr>
          <w:w w:val="105"/>
        </w:rPr>
        <w:t>rémunération</w:t>
      </w:r>
      <w:r>
        <w:rPr>
          <w:spacing w:val="-3"/>
          <w:w w:val="105"/>
        </w:rPr>
        <w:t> </w:t>
      </w:r>
      <w:r>
        <w:rPr>
          <w:w w:val="105"/>
        </w:rPr>
        <w:t>nette</w:t>
      </w:r>
      <w:r>
        <w:rPr>
          <w:spacing w:val="-3"/>
          <w:w w:val="105"/>
        </w:rPr>
        <w:t> </w:t>
      </w:r>
      <w:r>
        <w:rPr>
          <w:w w:val="105"/>
        </w:rPr>
        <w:t>de</w:t>
      </w:r>
      <w:r>
        <w:rPr>
          <w:spacing w:val="-3"/>
          <w:w w:val="105"/>
        </w:rPr>
        <w:t> </w:t>
      </w:r>
      <w:r>
        <w:rPr>
          <w:w w:val="105"/>
        </w:rPr>
        <w:t>Mme</w:t>
      </w:r>
      <w:r>
        <w:rPr>
          <w:spacing w:val="-5"/>
          <w:w w:val="105"/>
        </w:rPr>
        <w:t> </w:t>
      </w:r>
      <w:r>
        <w:rPr>
          <w:w w:val="105"/>
        </w:rPr>
        <w:t>Y</w:t>
      </w:r>
      <w:r>
        <w:rPr>
          <w:spacing w:val="-5"/>
          <w:w w:val="105"/>
        </w:rPr>
        <w:t> </w:t>
      </w:r>
      <w:r>
        <w:rPr>
          <w:w w:val="105"/>
        </w:rPr>
        <w:t>pour</w:t>
      </w:r>
      <w:r>
        <w:rPr>
          <w:spacing w:val="-5"/>
          <w:w w:val="105"/>
        </w:rPr>
        <w:t> </w:t>
      </w:r>
      <w:r>
        <w:rPr>
          <w:w w:val="105"/>
        </w:rPr>
        <w:t>le</w:t>
      </w:r>
      <w:r>
        <w:rPr>
          <w:spacing w:val="-3"/>
          <w:w w:val="105"/>
        </w:rPr>
        <w:t> </w:t>
      </w:r>
      <w:r>
        <w:rPr>
          <w:w w:val="105"/>
        </w:rPr>
        <w:t>mois</w:t>
      </w:r>
      <w:r>
        <w:rPr>
          <w:spacing w:val="-3"/>
          <w:w w:val="105"/>
        </w:rPr>
        <w:t> </w:t>
      </w:r>
      <w:r>
        <w:rPr>
          <w:w w:val="105"/>
        </w:rPr>
        <w:t>de</w:t>
      </w:r>
      <w:r>
        <w:rPr>
          <w:spacing w:val="-3"/>
          <w:w w:val="105"/>
        </w:rPr>
        <w:t> </w:t>
      </w:r>
      <w:r>
        <w:rPr>
          <w:w w:val="105"/>
        </w:rPr>
        <w:t>janvier</w:t>
      </w:r>
      <w:r>
        <w:rPr>
          <w:spacing w:val="-5"/>
          <w:w w:val="105"/>
        </w:rPr>
        <w:t> </w:t>
      </w:r>
      <w:r>
        <w:rPr>
          <w:w w:val="105"/>
        </w:rPr>
        <w:t>2023, ni</w:t>
      </w:r>
      <w:r>
        <w:rPr>
          <w:spacing w:val="17"/>
          <w:w w:val="105"/>
        </w:rPr>
        <w:t> </w:t>
      </w:r>
      <w:r>
        <w:rPr>
          <w:w w:val="105"/>
        </w:rPr>
        <w:t>lorsqu’il</w:t>
      </w:r>
      <w:r>
        <w:rPr>
          <w:spacing w:val="17"/>
          <w:w w:val="105"/>
        </w:rPr>
        <w:t> </w:t>
      </w:r>
      <w:r>
        <w:rPr>
          <w:w w:val="105"/>
        </w:rPr>
        <w:t>a</w:t>
      </w:r>
      <w:r>
        <w:rPr>
          <w:spacing w:val="17"/>
          <w:w w:val="105"/>
        </w:rPr>
        <w:t> </w:t>
      </w:r>
      <w:r>
        <w:rPr>
          <w:w w:val="105"/>
        </w:rPr>
        <w:t>signé</w:t>
      </w:r>
      <w:r>
        <w:rPr>
          <w:spacing w:val="17"/>
          <w:w w:val="105"/>
        </w:rPr>
        <w:t> </w:t>
      </w:r>
      <w:r>
        <w:rPr>
          <w:w w:val="105"/>
        </w:rPr>
        <w:t>l’ordre</w:t>
      </w:r>
      <w:r>
        <w:rPr>
          <w:spacing w:val="17"/>
          <w:w w:val="105"/>
        </w:rPr>
        <w:t> </w:t>
      </w:r>
      <w:r>
        <w:rPr>
          <w:w w:val="105"/>
        </w:rPr>
        <w:t>de</w:t>
      </w:r>
      <w:r>
        <w:rPr>
          <w:spacing w:val="17"/>
          <w:w w:val="105"/>
        </w:rPr>
        <w:t> </w:t>
      </w:r>
      <w:r>
        <w:rPr>
          <w:w w:val="105"/>
        </w:rPr>
        <w:t>réquisition</w:t>
      </w:r>
      <w:r>
        <w:rPr>
          <w:spacing w:val="17"/>
          <w:w w:val="105"/>
        </w:rPr>
        <w:t> </w:t>
      </w:r>
      <w:r>
        <w:rPr>
          <w:w w:val="105"/>
        </w:rPr>
        <w:t>de</w:t>
      </w:r>
      <w:r>
        <w:rPr>
          <w:spacing w:val="17"/>
          <w:w w:val="105"/>
        </w:rPr>
        <w:t> </w:t>
      </w:r>
      <w:r>
        <w:rPr>
          <w:w w:val="105"/>
        </w:rPr>
        <w:t>la</w:t>
      </w:r>
      <w:r>
        <w:rPr>
          <w:spacing w:val="17"/>
          <w:w w:val="105"/>
        </w:rPr>
        <w:t> </w:t>
      </w:r>
      <w:r>
        <w:rPr>
          <w:w w:val="105"/>
        </w:rPr>
        <w:t>comptable</w:t>
      </w:r>
      <w:r>
        <w:rPr>
          <w:spacing w:val="17"/>
          <w:w w:val="105"/>
        </w:rPr>
        <w:t> </w:t>
      </w:r>
      <w:r>
        <w:rPr>
          <w:w w:val="105"/>
        </w:rPr>
        <w:t>publique. Alors</w:t>
      </w:r>
      <w:r>
        <w:rPr>
          <w:spacing w:val="17"/>
          <w:w w:val="105"/>
        </w:rPr>
        <w:t> </w:t>
      </w:r>
      <w:r>
        <w:rPr>
          <w:w w:val="105"/>
        </w:rPr>
        <w:t>qu’il</w:t>
      </w:r>
      <w:r>
        <w:rPr>
          <w:spacing w:val="17"/>
          <w:w w:val="105"/>
        </w:rPr>
        <w:t> </w:t>
      </w:r>
      <w:r>
        <w:rPr>
          <w:w w:val="105"/>
        </w:rPr>
        <w:t>était le</w:t>
      </w:r>
      <w:r>
        <w:rPr>
          <w:spacing w:val="21"/>
          <w:w w:val="105"/>
        </w:rPr>
        <w:t> </w:t>
      </w:r>
      <w:r>
        <w:rPr>
          <w:w w:val="105"/>
        </w:rPr>
        <w:t>seul</w:t>
      </w:r>
      <w:r>
        <w:rPr>
          <w:spacing w:val="21"/>
          <w:w w:val="105"/>
        </w:rPr>
        <w:t> </w:t>
      </w:r>
      <w:r>
        <w:rPr>
          <w:w w:val="105"/>
        </w:rPr>
        <w:t>à</w:t>
      </w:r>
      <w:r>
        <w:rPr>
          <w:spacing w:val="21"/>
          <w:w w:val="105"/>
        </w:rPr>
        <w:t> </w:t>
      </w:r>
      <w:r>
        <w:rPr>
          <w:w w:val="105"/>
        </w:rPr>
        <w:t>pouvoir</w:t>
      </w:r>
      <w:r>
        <w:rPr>
          <w:spacing w:val="19"/>
          <w:w w:val="105"/>
        </w:rPr>
        <w:t> </w:t>
      </w:r>
      <w:r>
        <w:rPr>
          <w:w w:val="105"/>
        </w:rPr>
        <w:t>le</w:t>
      </w:r>
      <w:r>
        <w:rPr>
          <w:spacing w:val="19"/>
          <w:w w:val="105"/>
        </w:rPr>
        <w:t> </w:t>
      </w:r>
      <w:r>
        <w:rPr>
          <w:w w:val="105"/>
        </w:rPr>
        <w:t>faire, M. X</w:t>
      </w:r>
      <w:r>
        <w:rPr>
          <w:spacing w:val="19"/>
          <w:w w:val="105"/>
        </w:rPr>
        <w:t> </w:t>
      </w:r>
      <w:r>
        <w:rPr>
          <w:w w:val="105"/>
        </w:rPr>
        <w:t>apparaît</w:t>
      </w:r>
      <w:r>
        <w:rPr>
          <w:spacing w:val="19"/>
          <w:w w:val="105"/>
        </w:rPr>
        <w:t> </w:t>
      </w:r>
      <w:r>
        <w:rPr>
          <w:w w:val="105"/>
        </w:rPr>
        <w:t>ainsi</w:t>
      </w:r>
      <w:r>
        <w:rPr>
          <w:spacing w:val="21"/>
          <w:w w:val="105"/>
        </w:rPr>
        <w:t> </w:t>
      </w:r>
      <w:r>
        <w:rPr>
          <w:w w:val="105"/>
        </w:rPr>
        <w:t>n’avoir</w:t>
      </w:r>
      <w:r>
        <w:rPr>
          <w:spacing w:val="19"/>
          <w:w w:val="105"/>
        </w:rPr>
        <w:t> </w:t>
      </w:r>
      <w:r>
        <w:rPr>
          <w:w w:val="105"/>
        </w:rPr>
        <w:t>jamais</w:t>
      </w:r>
      <w:r>
        <w:rPr>
          <w:spacing w:val="21"/>
          <w:w w:val="105"/>
        </w:rPr>
        <w:t> </w:t>
      </w:r>
      <w:r>
        <w:rPr>
          <w:w w:val="105"/>
        </w:rPr>
        <w:t>exercé</w:t>
      </w:r>
      <w:r>
        <w:rPr>
          <w:spacing w:val="21"/>
          <w:w w:val="105"/>
        </w:rPr>
        <w:t> </w:t>
      </w:r>
      <w:r>
        <w:rPr>
          <w:w w:val="105"/>
        </w:rPr>
        <w:t>de</w:t>
      </w:r>
      <w:r>
        <w:rPr>
          <w:spacing w:val="21"/>
          <w:w w:val="105"/>
        </w:rPr>
        <w:t> </w:t>
      </w:r>
      <w:r>
        <w:rPr>
          <w:w w:val="105"/>
        </w:rPr>
        <w:t>contrôle</w:t>
      </w:r>
      <w:r>
        <w:rPr>
          <w:spacing w:val="21"/>
          <w:w w:val="105"/>
        </w:rPr>
        <w:t> </w:t>
      </w:r>
      <w:r>
        <w:rPr>
          <w:w w:val="105"/>
        </w:rPr>
        <w:t>sur les conditions et</w:t>
      </w:r>
      <w:r>
        <w:rPr>
          <w:spacing w:val="-1"/>
          <w:w w:val="105"/>
        </w:rPr>
        <w:t> </w:t>
      </w:r>
      <w:r>
        <w:rPr>
          <w:w w:val="105"/>
        </w:rPr>
        <w:t>les modalités de rémunération de sa secrétaire de mairie,</w:t>
      </w:r>
      <w:r>
        <w:rPr>
          <w:spacing w:val="-9"/>
          <w:w w:val="105"/>
        </w:rPr>
        <w:t> </w:t>
      </w:r>
      <w:r>
        <w:rPr>
          <w:w w:val="105"/>
        </w:rPr>
        <w:t>que cette dernière déterminait pour elle-même.</w:t>
      </w:r>
    </w:p>
    <w:p>
      <w:pPr>
        <w:pStyle w:val="ListParagraph"/>
        <w:numPr>
          <w:ilvl w:val="0"/>
          <w:numId w:val="46"/>
        </w:numPr>
        <w:tabs>
          <w:tab w:pos="673" w:val="left" w:leader="none"/>
        </w:tabs>
        <w:spacing w:line="256" w:lineRule="auto" w:before="134" w:after="0"/>
        <w:ind w:left="142" w:right="298" w:firstLine="283"/>
        <w:jc w:val="both"/>
        <w:rPr>
          <w:sz w:val="18"/>
        </w:rPr>
      </w:pPr>
      <w:r>
        <w:rPr>
          <w:spacing w:val="-2"/>
          <w:w w:val="105"/>
          <w:sz w:val="18"/>
        </w:rPr>
        <w:t>En</w:t>
      </w:r>
      <w:r>
        <w:rPr>
          <w:spacing w:val="-9"/>
          <w:w w:val="105"/>
          <w:sz w:val="18"/>
        </w:rPr>
        <w:t> </w:t>
      </w:r>
      <w:r>
        <w:rPr>
          <w:spacing w:val="-2"/>
          <w:w w:val="105"/>
          <w:sz w:val="18"/>
        </w:rPr>
        <w:t>outre</w:t>
      </w:r>
      <w:r>
        <w:rPr>
          <w:spacing w:val="-9"/>
          <w:w w:val="105"/>
          <w:sz w:val="18"/>
        </w:rPr>
        <w:t> </w:t>
      </w:r>
      <w:r>
        <w:rPr>
          <w:spacing w:val="-2"/>
          <w:w w:val="105"/>
          <w:sz w:val="18"/>
        </w:rPr>
        <w:t>M.</w:t>
      </w:r>
      <w:r>
        <w:rPr>
          <w:spacing w:val="-9"/>
          <w:w w:val="105"/>
          <w:sz w:val="18"/>
        </w:rPr>
        <w:t> </w:t>
      </w:r>
      <w:r>
        <w:rPr>
          <w:spacing w:val="-2"/>
          <w:w w:val="105"/>
          <w:sz w:val="18"/>
        </w:rPr>
        <w:t>X</w:t>
      </w:r>
      <w:r>
        <w:rPr>
          <w:spacing w:val="-8"/>
          <w:w w:val="105"/>
          <w:sz w:val="18"/>
        </w:rPr>
        <w:t> </w:t>
      </w:r>
      <w:r>
        <w:rPr>
          <w:spacing w:val="-2"/>
          <w:w w:val="105"/>
          <w:sz w:val="18"/>
        </w:rPr>
        <w:t>a</w:t>
      </w:r>
      <w:r>
        <w:rPr>
          <w:spacing w:val="-9"/>
          <w:w w:val="105"/>
          <w:sz w:val="18"/>
        </w:rPr>
        <w:t> </w:t>
      </w:r>
      <w:r>
        <w:rPr>
          <w:spacing w:val="-2"/>
          <w:w w:val="105"/>
          <w:sz w:val="18"/>
        </w:rPr>
        <w:t>fait</w:t>
      </w:r>
      <w:r>
        <w:rPr>
          <w:spacing w:val="-9"/>
          <w:w w:val="105"/>
          <w:sz w:val="18"/>
        </w:rPr>
        <w:t> </w:t>
      </w:r>
      <w:r>
        <w:rPr>
          <w:spacing w:val="-2"/>
          <w:w w:val="105"/>
          <w:sz w:val="18"/>
        </w:rPr>
        <w:t>état,</w:t>
      </w:r>
      <w:r>
        <w:rPr>
          <w:spacing w:val="-8"/>
          <w:w w:val="105"/>
          <w:sz w:val="18"/>
        </w:rPr>
        <w:t> </w:t>
      </w:r>
      <w:r>
        <w:rPr>
          <w:spacing w:val="-2"/>
          <w:w w:val="105"/>
          <w:sz w:val="18"/>
        </w:rPr>
        <w:t>en</w:t>
      </w:r>
      <w:r>
        <w:rPr>
          <w:spacing w:val="-9"/>
          <w:w w:val="105"/>
          <w:sz w:val="18"/>
        </w:rPr>
        <w:t> </w:t>
      </w:r>
      <w:r>
        <w:rPr>
          <w:spacing w:val="-2"/>
          <w:w w:val="105"/>
          <w:sz w:val="18"/>
        </w:rPr>
        <w:t>cours</w:t>
      </w:r>
      <w:r>
        <w:rPr>
          <w:spacing w:val="-9"/>
          <w:w w:val="105"/>
          <w:sz w:val="18"/>
        </w:rPr>
        <w:t> </w:t>
      </w:r>
      <w:r>
        <w:rPr>
          <w:spacing w:val="-2"/>
          <w:w w:val="105"/>
          <w:sz w:val="18"/>
        </w:rPr>
        <w:t>d’instruction,</w:t>
      </w:r>
      <w:r>
        <w:rPr>
          <w:spacing w:val="-8"/>
          <w:w w:val="105"/>
          <w:sz w:val="18"/>
        </w:rPr>
        <w:t> </w:t>
      </w:r>
      <w:r>
        <w:rPr>
          <w:spacing w:val="-2"/>
          <w:w w:val="105"/>
          <w:sz w:val="18"/>
        </w:rPr>
        <w:t>de</w:t>
      </w:r>
      <w:r>
        <w:rPr>
          <w:spacing w:val="-6"/>
          <w:w w:val="105"/>
          <w:sz w:val="18"/>
        </w:rPr>
        <w:t> </w:t>
      </w:r>
      <w:r>
        <w:rPr>
          <w:spacing w:val="-2"/>
          <w:w w:val="105"/>
          <w:sz w:val="18"/>
        </w:rPr>
        <w:t>sa</w:t>
      </w:r>
      <w:r>
        <w:rPr>
          <w:spacing w:val="-4"/>
          <w:w w:val="105"/>
          <w:sz w:val="18"/>
        </w:rPr>
        <w:t> </w:t>
      </w:r>
      <w:r>
        <w:rPr>
          <w:spacing w:val="-2"/>
          <w:w w:val="105"/>
          <w:sz w:val="18"/>
        </w:rPr>
        <w:t>méconnaissance</w:t>
      </w:r>
      <w:r>
        <w:rPr>
          <w:spacing w:val="-4"/>
          <w:w w:val="105"/>
          <w:sz w:val="18"/>
        </w:rPr>
        <w:t> </w:t>
      </w:r>
      <w:r>
        <w:rPr>
          <w:spacing w:val="-2"/>
          <w:w w:val="105"/>
          <w:sz w:val="18"/>
        </w:rPr>
        <w:t>des</w:t>
      </w:r>
      <w:r>
        <w:rPr>
          <w:spacing w:val="-4"/>
          <w:w w:val="105"/>
          <w:sz w:val="18"/>
        </w:rPr>
        <w:t> </w:t>
      </w:r>
      <w:r>
        <w:rPr>
          <w:spacing w:val="-2"/>
          <w:w w:val="105"/>
          <w:sz w:val="18"/>
        </w:rPr>
        <w:t>règles </w:t>
      </w:r>
      <w:r>
        <w:rPr>
          <w:w w:val="105"/>
          <w:sz w:val="18"/>
        </w:rPr>
        <w:t>relatives</w:t>
      </w:r>
      <w:r>
        <w:rPr>
          <w:spacing w:val="-11"/>
          <w:w w:val="105"/>
          <w:sz w:val="18"/>
        </w:rPr>
        <w:t> </w:t>
      </w:r>
      <w:r>
        <w:rPr>
          <w:w w:val="105"/>
          <w:sz w:val="18"/>
        </w:rPr>
        <w:t>au</w:t>
      </w:r>
      <w:r>
        <w:rPr>
          <w:spacing w:val="-11"/>
          <w:w w:val="105"/>
          <w:sz w:val="18"/>
        </w:rPr>
        <w:t> </w:t>
      </w:r>
      <w:r>
        <w:rPr>
          <w:w w:val="105"/>
          <w:sz w:val="18"/>
        </w:rPr>
        <w:t>CET</w:t>
      </w:r>
      <w:r>
        <w:rPr>
          <w:spacing w:val="-11"/>
          <w:w w:val="105"/>
          <w:sz w:val="18"/>
        </w:rPr>
        <w:t> </w:t>
      </w:r>
      <w:r>
        <w:rPr>
          <w:w w:val="105"/>
          <w:sz w:val="18"/>
        </w:rPr>
        <w:t>instaurées</w:t>
      </w:r>
      <w:r>
        <w:rPr>
          <w:spacing w:val="-10"/>
          <w:w w:val="105"/>
          <w:sz w:val="18"/>
        </w:rPr>
        <w:t> </w:t>
      </w:r>
      <w:r>
        <w:rPr>
          <w:w w:val="105"/>
          <w:sz w:val="18"/>
        </w:rPr>
        <w:t>par</w:t>
      </w:r>
      <w:r>
        <w:rPr>
          <w:spacing w:val="-11"/>
          <w:w w:val="105"/>
          <w:sz w:val="18"/>
        </w:rPr>
        <w:t> </w:t>
      </w:r>
      <w:r>
        <w:rPr>
          <w:w w:val="105"/>
          <w:sz w:val="18"/>
        </w:rPr>
        <w:t>la</w:t>
      </w:r>
      <w:r>
        <w:rPr>
          <w:spacing w:val="-11"/>
          <w:w w:val="105"/>
          <w:sz w:val="18"/>
        </w:rPr>
        <w:t> </w:t>
      </w:r>
      <w:r>
        <w:rPr>
          <w:w w:val="105"/>
          <w:sz w:val="18"/>
        </w:rPr>
        <w:t>commune</w:t>
      </w:r>
      <w:r>
        <w:rPr>
          <w:spacing w:val="-10"/>
          <w:w w:val="105"/>
          <w:sz w:val="18"/>
        </w:rPr>
        <w:t> </w:t>
      </w:r>
      <w:r>
        <w:rPr>
          <w:w w:val="105"/>
          <w:sz w:val="18"/>
        </w:rPr>
        <w:t>en</w:t>
      </w:r>
      <w:r>
        <w:rPr>
          <w:spacing w:val="-11"/>
          <w:w w:val="105"/>
          <w:sz w:val="18"/>
        </w:rPr>
        <w:t> </w:t>
      </w:r>
      <w:r>
        <w:rPr>
          <w:w w:val="105"/>
          <w:sz w:val="18"/>
        </w:rPr>
        <w:t>novembre</w:t>
      </w:r>
      <w:r>
        <w:rPr>
          <w:spacing w:val="-11"/>
          <w:w w:val="105"/>
          <w:sz w:val="18"/>
        </w:rPr>
        <w:t> </w:t>
      </w:r>
      <w:r>
        <w:rPr>
          <w:w w:val="105"/>
          <w:sz w:val="18"/>
        </w:rPr>
        <w:t>2015,</w:t>
      </w:r>
      <w:r>
        <w:rPr>
          <w:spacing w:val="-10"/>
          <w:w w:val="105"/>
          <w:sz w:val="18"/>
        </w:rPr>
        <w:t> </w:t>
      </w:r>
      <w:r>
        <w:rPr>
          <w:w w:val="105"/>
          <w:sz w:val="18"/>
        </w:rPr>
        <w:t>qu’il</w:t>
      </w:r>
      <w:r>
        <w:rPr>
          <w:spacing w:val="-11"/>
          <w:w w:val="105"/>
          <w:sz w:val="18"/>
        </w:rPr>
        <w:t> </w:t>
      </w:r>
      <w:r>
        <w:rPr>
          <w:w w:val="105"/>
          <w:sz w:val="18"/>
        </w:rPr>
        <w:t>justifie</w:t>
      </w:r>
      <w:r>
        <w:rPr>
          <w:spacing w:val="-11"/>
          <w:w w:val="105"/>
          <w:sz w:val="18"/>
        </w:rPr>
        <w:t> </w:t>
      </w:r>
      <w:r>
        <w:rPr>
          <w:w w:val="105"/>
          <w:sz w:val="18"/>
        </w:rPr>
        <w:t>par</w:t>
      </w:r>
      <w:r>
        <w:rPr>
          <w:spacing w:val="-10"/>
          <w:w w:val="105"/>
          <w:sz w:val="18"/>
        </w:rPr>
        <w:t> </w:t>
      </w:r>
      <w:r>
        <w:rPr>
          <w:w w:val="105"/>
          <w:sz w:val="18"/>
        </w:rPr>
        <w:t>le</w:t>
      </w:r>
      <w:r>
        <w:rPr>
          <w:spacing w:val="-11"/>
          <w:w w:val="105"/>
          <w:sz w:val="18"/>
        </w:rPr>
        <w:t> </w:t>
      </w:r>
      <w:r>
        <w:rPr>
          <w:w w:val="105"/>
          <w:sz w:val="18"/>
        </w:rPr>
        <w:t>seul motif qu’il </w:t>
      </w:r>
      <w:r>
        <w:rPr>
          <w:i/>
          <w:w w:val="105"/>
          <w:sz w:val="18"/>
        </w:rPr>
        <w:t>« n’était pas maire à cette époque,</w:t>
      </w:r>
      <w:r>
        <w:rPr>
          <w:i/>
          <w:spacing w:val="-9"/>
          <w:w w:val="105"/>
          <w:sz w:val="18"/>
        </w:rPr>
        <w:t> </w:t>
      </w:r>
      <w:r>
        <w:rPr>
          <w:i/>
          <w:w w:val="105"/>
          <w:sz w:val="18"/>
        </w:rPr>
        <w:t>et ne (…)</w:t>
      </w:r>
      <w:r>
        <w:rPr>
          <w:w w:val="105"/>
          <w:sz w:val="18"/>
        </w:rPr>
        <w:t>[s]</w:t>
      </w:r>
      <w:r>
        <w:rPr>
          <w:i/>
          <w:w w:val="105"/>
          <w:sz w:val="18"/>
        </w:rPr>
        <w:t>e souvient pas que le débat</w:t>
      </w:r>
      <w:r>
        <w:rPr>
          <w:i/>
          <w:w w:val="105"/>
          <w:sz w:val="18"/>
        </w:rPr>
        <w:t> ait</w:t>
      </w:r>
      <w:r>
        <w:rPr>
          <w:i/>
          <w:spacing w:val="-11"/>
          <w:w w:val="105"/>
          <w:sz w:val="18"/>
        </w:rPr>
        <w:t> </w:t>
      </w:r>
      <w:r>
        <w:rPr>
          <w:i/>
          <w:w w:val="105"/>
          <w:sz w:val="18"/>
        </w:rPr>
        <w:t>porté</w:t>
      </w:r>
      <w:r>
        <w:rPr>
          <w:i/>
          <w:spacing w:val="-6"/>
          <w:w w:val="105"/>
          <w:sz w:val="18"/>
        </w:rPr>
        <w:t> </w:t>
      </w:r>
      <w:r>
        <w:rPr>
          <w:i/>
          <w:w w:val="105"/>
          <w:sz w:val="18"/>
        </w:rPr>
        <w:t>sur</w:t>
      </w:r>
      <w:r>
        <w:rPr>
          <w:i/>
          <w:spacing w:val="-8"/>
          <w:w w:val="105"/>
          <w:sz w:val="18"/>
        </w:rPr>
        <w:t> </w:t>
      </w:r>
      <w:r>
        <w:rPr>
          <w:i/>
          <w:w w:val="105"/>
          <w:sz w:val="18"/>
        </w:rPr>
        <w:t>la</w:t>
      </w:r>
      <w:r>
        <w:rPr>
          <w:i/>
          <w:spacing w:val="-5"/>
          <w:w w:val="105"/>
          <w:sz w:val="18"/>
        </w:rPr>
        <w:t> </w:t>
      </w:r>
      <w:r>
        <w:rPr>
          <w:i/>
          <w:w w:val="105"/>
          <w:sz w:val="18"/>
        </w:rPr>
        <w:t>question</w:t>
      </w:r>
      <w:r>
        <w:rPr>
          <w:i/>
          <w:spacing w:val="-5"/>
          <w:w w:val="105"/>
          <w:sz w:val="18"/>
        </w:rPr>
        <w:t> </w:t>
      </w:r>
      <w:r>
        <w:rPr>
          <w:i/>
          <w:w w:val="105"/>
          <w:sz w:val="18"/>
        </w:rPr>
        <w:t>d’une</w:t>
      </w:r>
      <w:r>
        <w:rPr>
          <w:i/>
          <w:spacing w:val="-5"/>
          <w:w w:val="105"/>
          <w:sz w:val="18"/>
        </w:rPr>
        <w:t> </w:t>
      </w:r>
      <w:r>
        <w:rPr>
          <w:i/>
          <w:w w:val="105"/>
          <w:sz w:val="18"/>
        </w:rPr>
        <w:t>indemnisation</w:t>
      </w:r>
      <w:r>
        <w:rPr>
          <w:i/>
          <w:spacing w:val="-5"/>
          <w:w w:val="105"/>
          <w:sz w:val="18"/>
        </w:rPr>
        <w:t> </w:t>
      </w:r>
      <w:r>
        <w:rPr>
          <w:i/>
          <w:w w:val="105"/>
          <w:sz w:val="18"/>
        </w:rPr>
        <w:t>ou</w:t>
      </w:r>
      <w:r>
        <w:rPr>
          <w:i/>
          <w:spacing w:val="-5"/>
          <w:w w:val="105"/>
          <w:sz w:val="18"/>
        </w:rPr>
        <w:t> </w:t>
      </w:r>
      <w:r>
        <w:rPr>
          <w:i/>
          <w:w w:val="105"/>
          <w:sz w:val="18"/>
        </w:rPr>
        <w:t>pas</w:t>
      </w:r>
      <w:r>
        <w:rPr>
          <w:i/>
          <w:spacing w:val="-5"/>
          <w:w w:val="105"/>
          <w:sz w:val="18"/>
        </w:rPr>
        <w:t> </w:t>
      </w:r>
      <w:r>
        <w:rPr>
          <w:i/>
          <w:w w:val="105"/>
          <w:sz w:val="18"/>
        </w:rPr>
        <w:t>des</w:t>
      </w:r>
      <w:r>
        <w:rPr>
          <w:i/>
          <w:spacing w:val="-5"/>
          <w:w w:val="105"/>
          <w:sz w:val="18"/>
        </w:rPr>
        <w:t> </w:t>
      </w:r>
      <w:r>
        <w:rPr>
          <w:i/>
          <w:w w:val="105"/>
          <w:sz w:val="18"/>
        </w:rPr>
        <w:t>jours</w:t>
      </w:r>
      <w:r>
        <w:rPr>
          <w:i/>
          <w:spacing w:val="-5"/>
          <w:w w:val="105"/>
          <w:sz w:val="18"/>
        </w:rPr>
        <w:t> </w:t>
      </w:r>
      <w:r>
        <w:rPr>
          <w:i/>
          <w:w w:val="105"/>
          <w:sz w:val="18"/>
        </w:rPr>
        <w:t>épargnés</w:t>
      </w:r>
      <w:r>
        <w:rPr>
          <w:i/>
          <w:spacing w:val="-5"/>
          <w:w w:val="105"/>
          <w:sz w:val="18"/>
        </w:rPr>
        <w:t> </w:t>
      </w:r>
      <w:r>
        <w:rPr>
          <w:i/>
          <w:w w:val="105"/>
          <w:sz w:val="18"/>
        </w:rPr>
        <w:t>»</w:t>
      </w:r>
      <w:r>
        <w:rPr>
          <w:w w:val="105"/>
          <w:sz w:val="18"/>
        </w:rPr>
        <w:t>,</w:t>
      </w:r>
      <w:r>
        <w:rPr>
          <w:spacing w:val="-11"/>
          <w:w w:val="105"/>
          <w:sz w:val="18"/>
        </w:rPr>
        <w:t> </w:t>
      </w:r>
      <w:r>
        <w:rPr>
          <w:w w:val="105"/>
          <w:sz w:val="18"/>
        </w:rPr>
        <w:t>alors</w:t>
      </w:r>
      <w:r>
        <w:rPr>
          <w:spacing w:val="-5"/>
          <w:w w:val="105"/>
          <w:sz w:val="18"/>
        </w:rPr>
        <w:t> </w:t>
      </w:r>
      <w:r>
        <w:rPr>
          <w:w w:val="105"/>
          <w:sz w:val="18"/>
        </w:rPr>
        <w:t>même que les règles en question,</w:t>
      </w:r>
      <w:r>
        <w:rPr>
          <w:spacing w:val="-1"/>
          <w:w w:val="105"/>
          <w:sz w:val="18"/>
        </w:rPr>
        <w:t> </w:t>
      </w:r>
      <w:r>
        <w:rPr>
          <w:w w:val="105"/>
          <w:sz w:val="18"/>
        </w:rPr>
        <w:t>détaillées dans le </w:t>
      </w:r>
      <w:r>
        <w:rPr>
          <w:i/>
          <w:w w:val="105"/>
          <w:sz w:val="18"/>
        </w:rPr>
        <w:t>« schéma de procédure d’ouverture et</w:t>
      </w:r>
      <w:r>
        <w:rPr>
          <w:i/>
          <w:w w:val="105"/>
          <w:sz w:val="18"/>
        </w:rPr>
        <w:t> de</w:t>
      </w:r>
      <w:r>
        <w:rPr>
          <w:i/>
          <w:spacing w:val="-11"/>
          <w:w w:val="105"/>
          <w:sz w:val="18"/>
        </w:rPr>
        <w:t> </w:t>
      </w:r>
      <w:r>
        <w:rPr>
          <w:i/>
          <w:w w:val="105"/>
          <w:sz w:val="18"/>
        </w:rPr>
        <w:t>gestion</w:t>
      </w:r>
      <w:r>
        <w:rPr>
          <w:i/>
          <w:spacing w:val="-11"/>
          <w:w w:val="105"/>
          <w:sz w:val="18"/>
        </w:rPr>
        <w:t> </w:t>
      </w:r>
      <w:r>
        <w:rPr>
          <w:i/>
          <w:w w:val="105"/>
          <w:sz w:val="18"/>
        </w:rPr>
        <w:t>du</w:t>
      </w:r>
      <w:r>
        <w:rPr>
          <w:i/>
          <w:spacing w:val="-11"/>
          <w:w w:val="105"/>
          <w:sz w:val="18"/>
        </w:rPr>
        <w:t> </w:t>
      </w:r>
      <w:r>
        <w:rPr>
          <w:i/>
          <w:w w:val="105"/>
          <w:sz w:val="18"/>
        </w:rPr>
        <w:t>compte</w:t>
      </w:r>
      <w:r>
        <w:rPr>
          <w:i/>
          <w:spacing w:val="-10"/>
          <w:w w:val="105"/>
          <w:sz w:val="18"/>
        </w:rPr>
        <w:t> </w:t>
      </w:r>
      <w:r>
        <w:rPr>
          <w:i/>
          <w:w w:val="105"/>
          <w:sz w:val="18"/>
        </w:rPr>
        <w:t>épargne-temps</w:t>
      </w:r>
      <w:r>
        <w:rPr>
          <w:i/>
          <w:spacing w:val="-11"/>
          <w:w w:val="105"/>
          <w:sz w:val="18"/>
        </w:rPr>
        <w:t> </w:t>
      </w:r>
      <w:r>
        <w:rPr>
          <w:i/>
          <w:w w:val="105"/>
          <w:sz w:val="18"/>
        </w:rPr>
        <w:t>»</w:t>
      </w:r>
      <w:r>
        <w:rPr>
          <w:i/>
          <w:spacing w:val="-11"/>
          <w:w w:val="105"/>
          <w:sz w:val="18"/>
        </w:rPr>
        <w:t> </w:t>
      </w:r>
      <w:r>
        <w:rPr>
          <w:w w:val="105"/>
          <w:sz w:val="18"/>
        </w:rPr>
        <w:t>annexé</w:t>
      </w:r>
      <w:r>
        <w:rPr>
          <w:spacing w:val="-10"/>
          <w:w w:val="105"/>
          <w:sz w:val="18"/>
        </w:rPr>
        <w:t> </w:t>
      </w:r>
      <w:r>
        <w:rPr>
          <w:w w:val="105"/>
          <w:sz w:val="18"/>
        </w:rPr>
        <w:t>à</w:t>
      </w:r>
      <w:r>
        <w:rPr>
          <w:spacing w:val="-11"/>
          <w:w w:val="105"/>
          <w:sz w:val="18"/>
        </w:rPr>
        <w:t> </w:t>
      </w:r>
      <w:r>
        <w:rPr>
          <w:w w:val="105"/>
          <w:sz w:val="18"/>
        </w:rPr>
        <w:t>la</w:t>
      </w:r>
      <w:r>
        <w:rPr>
          <w:spacing w:val="-11"/>
          <w:w w:val="105"/>
          <w:sz w:val="18"/>
        </w:rPr>
        <w:t> </w:t>
      </w:r>
      <w:r>
        <w:rPr>
          <w:w w:val="105"/>
          <w:sz w:val="18"/>
        </w:rPr>
        <w:t>délibération</w:t>
      </w:r>
      <w:r>
        <w:rPr>
          <w:spacing w:val="-10"/>
          <w:w w:val="105"/>
          <w:sz w:val="18"/>
        </w:rPr>
        <w:t> </w:t>
      </w:r>
      <w:r>
        <w:rPr>
          <w:w w:val="105"/>
          <w:sz w:val="18"/>
        </w:rPr>
        <w:t>du</w:t>
      </w:r>
      <w:r>
        <w:rPr>
          <w:spacing w:val="-11"/>
          <w:w w:val="105"/>
          <w:sz w:val="18"/>
        </w:rPr>
        <w:t> </w:t>
      </w:r>
      <w:r>
        <w:rPr>
          <w:w w:val="105"/>
          <w:sz w:val="18"/>
        </w:rPr>
        <w:t>17</w:t>
      </w:r>
      <w:r>
        <w:rPr>
          <w:spacing w:val="-11"/>
          <w:w w:val="105"/>
          <w:sz w:val="18"/>
        </w:rPr>
        <w:t> </w:t>
      </w:r>
      <w:r>
        <w:rPr>
          <w:w w:val="105"/>
          <w:sz w:val="18"/>
        </w:rPr>
        <w:t>novembre</w:t>
      </w:r>
      <w:r>
        <w:rPr>
          <w:spacing w:val="-10"/>
          <w:w w:val="105"/>
          <w:sz w:val="18"/>
        </w:rPr>
        <w:t> </w:t>
      </w:r>
      <w:r>
        <w:rPr>
          <w:w w:val="105"/>
          <w:sz w:val="18"/>
        </w:rPr>
        <w:t>2015, qui</w:t>
      </w:r>
      <w:r>
        <w:rPr>
          <w:spacing w:val="-11"/>
          <w:w w:val="105"/>
          <w:sz w:val="18"/>
        </w:rPr>
        <w:t> </w:t>
      </w:r>
      <w:r>
        <w:rPr>
          <w:w w:val="105"/>
          <w:sz w:val="18"/>
        </w:rPr>
        <w:t>précisent</w:t>
      </w:r>
      <w:r>
        <w:rPr>
          <w:spacing w:val="-11"/>
          <w:w w:val="105"/>
          <w:sz w:val="18"/>
        </w:rPr>
        <w:t> </w:t>
      </w:r>
      <w:r>
        <w:rPr>
          <w:w w:val="105"/>
          <w:sz w:val="18"/>
        </w:rPr>
        <w:t>notamment</w:t>
      </w:r>
      <w:r>
        <w:rPr>
          <w:spacing w:val="-11"/>
          <w:w w:val="105"/>
          <w:sz w:val="18"/>
        </w:rPr>
        <w:t> </w:t>
      </w:r>
      <w:r>
        <w:rPr>
          <w:w w:val="105"/>
          <w:sz w:val="18"/>
        </w:rPr>
        <w:t>que</w:t>
      </w:r>
      <w:r>
        <w:rPr>
          <w:spacing w:val="-10"/>
          <w:w w:val="105"/>
          <w:sz w:val="18"/>
        </w:rPr>
        <w:t> </w:t>
      </w:r>
      <w:r>
        <w:rPr>
          <w:i/>
          <w:w w:val="105"/>
          <w:sz w:val="18"/>
        </w:rPr>
        <w:t>«</w:t>
      </w:r>
      <w:r>
        <w:rPr>
          <w:i/>
          <w:spacing w:val="-11"/>
          <w:w w:val="105"/>
          <w:sz w:val="18"/>
        </w:rPr>
        <w:t> </w:t>
      </w:r>
      <w:r>
        <w:rPr>
          <w:i/>
          <w:w w:val="105"/>
          <w:sz w:val="18"/>
        </w:rPr>
        <w:t>Les</w:t>
      </w:r>
      <w:r>
        <w:rPr>
          <w:i/>
          <w:spacing w:val="-11"/>
          <w:w w:val="105"/>
          <w:sz w:val="18"/>
        </w:rPr>
        <w:t> </w:t>
      </w:r>
      <w:r>
        <w:rPr>
          <w:i/>
          <w:w w:val="105"/>
          <w:sz w:val="18"/>
        </w:rPr>
        <w:t>congés</w:t>
      </w:r>
      <w:r>
        <w:rPr>
          <w:i/>
          <w:spacing w:val="-10"/>
          <w:w w:val="105"/>
          <w:sz w:val="18"/>
        </w:rPr>
        <w:t> </w:t>
      </w:r>
      <w:r>
        <w:rPr>
          <w:i/>
          <w:w w:val="105"/>
          <w:sz w:val="18"/>
        </w:rPr>
        <w:t>pris</w:t>
      </w:r>
      <w:r>
        <w:rPr>
          <w:i/>
          <w:spacing w:val="-11"/>
          <w:w w:val="105"/>
          <w:sz w:val="18"/>
        </w:rPr>
        <w:t> </w:t>
      </w:r>
      <w:r>
        <w:rPr>
          <w:i/>
          <w:w w:val="105"/>
          <w:sz w:val="18"/>
        </w:rPr>
        <w:t>au</w:t>
      </w:r>
      <w:r>
        <w:rPr>
          <w:i/>
          <w:spacing w:val="-11"/>
          <w:w w:val="105"/>
          <w:sz w:val="18"/>
        </w:rPr>
        <w:t> </w:t>
      </w:r>
      <w:r>
        <w:rPr>
          <w:i/>
          <w:w w:val="105"/>
          <w:sz w:val="18"/>
        </w:rPr>
        <w:t>titre</w:t>
      </w:r>
      <w:r>
        <w:rPr>
          <w:i/>
          <w:spacing w:val="-10"/>
          <w:w w:val="105"/>
          <w:sz w:val="18"/>
        </w:rPr>
        <w:t> </w:t>
      </w:r>
      <w:r>
        <w:rPr>
          <w:i/>
          <w:w w:val="105"/>
          <w:sz w:val="18"/>
        </w:rPr>
        <w:t>du</w:t>
      </w:r>
      <w:r>
        <w:rPr>
          <w:i/>
          <w:spacing w:val="-11"/>
          <w:w w:val="105"/>
          <w:sz w:val="18"/>
        </w:rPr>
        <w:t> </w:t>
      </w:r>
      <w:r>
        <w:rPr>
          <w:i/>
          <w:w w:val="105"/>
          <w:sz w:val="18"/>
        </w:rPr>
        <w:t>compte</w:t>
      </w:r>
      <w:r>
        <w:rPr>
          <w:i/>
          <w:spacing w:val="-11"/>
          <w:w w:val="105"/>
          <w:sz w:val="18"/>
        </w:rPr>
        <w:t> </w:t>
      </w:r>
      <w:r>
        <w:rPr>
          <w:i/>
          <w:w w:val="105"/>
          <w:sz w:val="18"/>
        </w:rPr>
        <w:t>épargne-temps</w:t>
      </w:r>
      <w:r>
        <w:rPr>
          <w:i/>
          <w:spacing w:val="-10"/>
          <w:w w:val="105"/>
          <w:sz w:val="18"/>
        </w:rPr>
        <w:t> </w:t>
      </w:r>
      <w:r>
        <w:rPr>
          <w:i/>
          <w:w w:val="105"/>
          <w:sz w:val="18"/>
        </w:rPr>
        <w:t>sont</w:t>
      </w:r>
      <w:r>
        <w:rPr>
          <w:i/>
          <w:w w:val="105"/>
          <w:sz w:val="18"/>
        </w:rPr>
        <w:t> </w:t>
      </w:r>
      <w:r>
        <w:rPr>
          <w:i/>
          <w:sz w:val="18"/>
        </w:rPr>
        <w:t>assimilés</w:t>
      </w:r>
      <w:r>
        <w:rPr>
          <w:i/>
          <w:spacing w:val="-1"/>
          <w:sz w:val="18"/>
        </w:rPr>
        <w:t> </w:t>
      </w:r>
      <w:r>
        <w:rPr>
          <w:i/>
          <w:sz w:val="18"/>
        </w:rPr>
        <w:t>à</w:t>
      </w:r>
      <w:r>
        <w:rPr>
          <w:i/>
          <w:spacing w:val="-1"/>
          <w:sz w:val="18"/>
        </w:rPr>
        <w:t> </w:t>
      </w:r>
      <w:r>
        <w:rPr>
          <w:i/>
          <w:sz w:val="18"/>
        </w:rPr>
        <w:t>une</w:t>
      </w:r>
      <w:r>
        <w:rPr>
          <w:i/>
          <w:spacing w:val="-1"/>
          <w:sz w:val="18"/>
        </w:rPr>
        <w:t> </w:t>
      </w:r>
      <w:r>
        <w:rPr>
          <w:i/>
          <w:sz w:val="18"/>
        </w:rPr>
        <w:t>période</w:t>
      </w:r>
      <w:r>
        <w:rPr>
          <w:i/>
          <w:spacing w:val="-1"/>
          <w:sz w:val="18"/>
        </w:rPr>
        <w:t> </w:t>
      </w:r>
      <w:r>
        <w:rPr>
          <w:i/>
          <w:sz w:val="18"/>
        </w:rPr>
        <w:t>normale</w:t>
      </w:r>
      <w:r>
        <w:rPr>
          <w:i/>
          <w:spacing w:val="-1"/>
          <w:sz w:val="18"/>
        </w:rPr>
        <w:t> </w:t>
      </w:r>
      <w:r>
        <w:rPr>
          <w:i/>
          <w:sz w:val="18"/>
        </w:rPr>
        <w:t>d’activité</w:t>
      </w:r>
      <w:r>
        <w:rPr>
          <w:i/>
          <w:spacing w:val="-1"/>
          <w:sz w:val="18"/>
        </w:rPr>
        <w:t> </w:t>
      </w:r>
      <w:r>
        <w:rPr>
          <w:i/>
          <w:sz w:val="18"/>
        </w:rPr>
        <w:t>statutaire</w:t>
      </w:r>
      <w:r>
        <w:rPr>
          <w:i/>
          <w:spacing w:val="-1"/>
          <w:sz w:val="18"/>
        </w:rPr>
        <w:t> </w:t>
      </w:r>
      <w:r>
        <w:rPr>
          <w:i/>
          <w:sz w:val="18"/>
        </w:rPr>
        <w:t>et</w:t>
      </w:r>
      <w:r>
        <w:rPr>
          <w:i/>
          <w:spacing w:val="-5"/>
          <w:sz w:val="18"/>
        </w:rPr>
        <w:t> </w:t>
      </w:r>
      <w:r>
        <w:rPr>
          <w:i/>
          <w:sz w:val="18"/>
        </w:rPr>
        <w:t>sont</w:t>
      </w:r>
      <w:r>
        <w:rPr>
          <w:i/>
          <w:spacing w:val="-5"/>
          <w:sz w:val="18"/>
        </w:rPr>
        <w:t> </w:t>
      </w:r>
      <w:r>
        <w:rPr>
          <w:i/>
          <w:sz w:val="18"/>
        </w:rPr>
        <w:t>rémunérés</w:t>
      </w:r>
      <w:r>
        <w:rPr>
          <w:i/>
          <w:spacing w:val="-1"/>
          <w:sz w:val="18"/>
        </w:rPr>
        <w:t> </w:t>
      </w:r>
      <w:r>
        <w:rPr>
          <w:i/>
          <w:sz w:val="18"/>
        </w:rPr>
        <w:t>en</w:t>
      </w:r>
      <w:r>
        <w:rPr>
          <w:i/>
          <w:spacing w:val="-5"/>
          <w:sz w:val="18"/>
        </w:rPr>
        <w:t> </w:t>
      </w:r>
      <w:r>
        <w:rPr>
          <w:i/>
          <w:sz w:val="18"/>
        </w:rPr>
        <w:t>tant</w:t>
      </w:r>
      <w:r>
        <w:rPr>
          <w:i/>
          <w:spacing w:val="-5"/>
          <w:sz w:val="18"/>
        </w:rPr>
        <w:t> </w:t>
      </w:r>
      <w:r>
        <w:rPr>
          <w:i/>
          <w:sz w:val="18"/>
        </w:rPr>
        <w:t>que</w:t>
      </w:r>
      <w:r>
        <w:rPr>
          <w:i/>
          <w:spacing w:val="-5"/>
          <w:sz w:val="18"/>
        </w:rPr>
        <w:t> </w:t>
      </w:r>
      <w:r>
        <w:rPr>
          <w:i/>
          <w:sz w:val="18"/>
        </w:rPr>
        <w:t>tels</w:t>
      </w:r>
      <w:r>
        <w:rPr>
          <w:i/>
          <w:spacing w:val="-1"/>
          <w:sz w:val="18"/>
        </w:rPr>
        <w:t> </w:t>
      </w:r>
      <w:r>
        <w:rPr>
          <w:i/>
          <w:sz w:val="18"/>
        </w:rPr>
        <w:t>»</w:t>
      </w:r>
      <w:r>
        <w:rPr>
          <w:sz w:val="18"/>
        </w:rPr>
        <w:t>, </w:t>
      </w:r>
      <w:r>
        <w:rPr>
          <w:spacing w:val="-2"/>
          <w:w w:val="105"/>
          <w:sz w:val="18"/>
        </w:rPr>
        <w:t>sont</w:t>
      </w:r>
      <w:r>
        <w:rPr>
          <w:spacing w:val="-11"/>
          <w:w w:val="105"/>
          <w:sz w:val="18"/>
        </w:rPr>
        <w:t> </w:t>
      </w:r>
      <w:r>
        <w:rPr>
          <w:spacing w:val="-2"/>
          <w:w w:val="105"/>
          <w:sz w:val="18"/>
        </w:rPr>
        <w:t>sans</w:t>
      </w:r>
      <w:r>
        <w:rPr>
          <w:spacing w:val="-8"/>
          <w:w w:val="105"/>
          <w:sz w:val="18"/>
        </w:rPr>
        <w:t> </w:t>
      </w:r>
      <w:r>
        <w:rPr>
          <w:spacing w:val="-2"/>
          <w:w w:val="105"/>
          <w:sz w:val="18"/>
        </w:rPr>
        <w:t>ambiguïté</w:t>
      </w:r>
      <w:r>
        <w:rPr>
          <w:spacing w:val="-8"/>
          <w:w w:val="105"/>
          <w:sz w:val="18"/>
        </w:rPr>
        <w:t> </w:t>
      </w:r>
      <w:r>
        <w:rPr>
          <w:spacing w:val="-2"/>
          <w:w w:val="105"/>
          <w:sz w:val="18"/>
        </w:rPr>
        <w:t>et</w:t>
      </w:r>
      <w:r>
        <w:rPr>
          <w:spacing w:val="-11"/>
          <w:w w:val="105"/>
          <w:sz w:val="18"/>
        </w:rPr>
        <w:t> </w:t>
      </w:r>
      <w:r>
        <w:rPr>
          <w:spacing w:val="-2"/>
          <w:w w:val="105"/>
          <w:sz w:val="18"/>
        </w:rPr>
        <w:t>interdisent</w:t>
      </w:r>
      <w:r>
        <w:rPr>
          <w:spacing w:val="-11"/>
          <w:w w:val="105"/>
          <w:sz w:val="18"/>
        </w:rPr>
        <w:t> </w:t>
      </w:r>
      <w:r>
        <w:rPr>
          <w:spacing w:val="-2"/>
          <w:w w:val="105"/>
          <w:sz w:val="18"/>
        </w:rPr>
        <w:t>en</w:t>
      </w:r>
      <w:r>
        <w:rPr>
          <w:spacing w:val="-8"/>
          <w:w w:val="105"/>
          <w:sz w:val="18"/>
        </w:rPr>
        <w:t> </w:t>
      </w:r>
      <w:r>
        <w:rPr>
          <w:spacing w:val="-2"/>
          <w:w w:val="105"/>
          <w:sz w:val="18"/>
        </w:rPr>
        <w:t>conséquence</w:t>
      </w:r>
      <w:r>
        <w:rPr>
          <w:spacing w:val="-11"/>
          <w:w w:val="105"/>
          <w:sz w:val="18"/>
        </w:rPr>
        <w:t> </w:t>
      </w:r>
      <w:r>
        <w:rPr>
          <w:spacing w:val="-2"/>
          <w:w w:val="105"/>
          <w:sz w:val="18"/>
        </w:rPr>
        <w:t>toute</w:t>
      </w:r>
      <w:r>
        <w:rPr>
          <w:spacing w:val="-8"/>
          <w:w w:val="105"/>
          <w:sz w:val="18"/>
        </w:rPr>
        <w:t> </w:t>
      </w:r>
      <w:r>
        <w:rPr>
          <w:spacing w:val="-2"/>
          <w:w w:val="105"/>
          <w:sz w:val="18"/>
        </w:rPr>
        <w:t>mésinterprétation.</w:t>
      </w:r>
      <w:r>
        <w:rPr>
          <w:spacing w:val="-24"/>
          <w:w w:val="105"/>
          <w:sz w:val="18"/>
        </w:rPr>
        <w:t> </w:t>
      </w:r>
      <w:r>
        <w:rPr>
          <w:spacing w:val="-2"/>
          <w:w w:val="105"/>
          <w:sz w:val="18"/>
        </w:rPr>
        <w:t>Au</w:t>
      </w:r>
      <w:r>
        <w:rPr>
          <w:spacing w:val="-8"/>
          <w:w w:val="105"/>
          <w:sz w:val="18"/>
        </w:rPr>
        <w:t> </w:t>
      </w:r>
      <w:r>
        <w:rPr>
          <w:spacing w:val="-2"/>
          <w:w w:val="105"/>
          <w:sz w:val="18"/>
        </w:rPr>
        <w:t>surplus,</w:t>
      </w:r>
    </w:p>
    <w:p>
      <w:pPr>
        <w:pStyle w:val="BodyText"/>
        <w:spacing w:line="256" w:lineRule="auto" w:before="4"/>
        <w:ind w:left="142" w:right="299"/>
      </w:pPr>
      <w:r>
        <w:rPr>
          <w:spacing w:val="-2"/>
          <w:w w:val="105"/>
        </w:rPr>
        <w:t>M.</w:t>
      </w:r>
      <w:r>
        <w:rPr>
          <w:spacing w:val="-9"/>
          <w:w w:val="105"/>
        </w:rPr>
        <w:t> </w:t>
      </w:r>
      <w:r>
        <w:rPr>
          <w:spacing w:val="-2"/>
          <w:w w:val="105"/>
        </w:rPr>
        <w:t>X</w:t>
      </w:r>
      <w:r>
        <w:rPr>
          <w:spacing w:val="-9"/>
          <w:w w:val="105"/>
        </w:rPr>
        <w:t> </w:t>
      </w:r>
      <w:r>
        <w:rPr>
          <w:spacing w:val="-2"/>
          <w:w w:val="105"/>
        </w:rPr>
        <w:t>a</w:t>
      </w:r>
      <w:r>
        <w:rPr>
          <w:spacing w:val="-9"/>
          <w:w w:val="105"/>
        </w:rPr>
        <w:t> </w:t>
      </w:r>
      <w:r>
        <w:rPr>
          <w:spacing w:val="-2"/>
          <w:w w:val="105"/>
        </w:rPr>
        <w:t>été</w:t>
      </w:r>
      <w:r>
        <w:rPr>
          <w:spacing w:val="-8"/>
          <w:w w:val="105"/>
        </w:rPr>
        <w:t> </w:t>
      </w:r>
      <w:r>
        <w:rPr>
          <w:spacing w:val="-2"/>
          <w:w w:val="105"/>
        </w:rPr>
        <w:t>averti</w:t>
      </w:r>
      <w:r>
        <w:rPr>
          <w:spacing w:val="-9"/>
          <w:w w:val="105"/>
        </w:rPr>
        <w:t> </w:t>
      </w:r>
      <w:r>
        <w:rPr>
          <w:spacing w:val="-2"/>
          <w:w w:val="105"/>
        </w:rPr>
        <w:t>par</w:t>
      </w:r>
      <w:r>
        <w:rPr>
          <w:spacing w:val="-9"/>
          <w:w w:val="105"/>
        </w:rPr>
        <w:t> </w:t>
      </w:r>
      <w:r>
        <w:rPr>
          <w:spacing w:val="-2"/>
          <w:w w:val="105"/>
        </w:rPr>
        <w:t>un</w:t>
      </w:r>
      <w:r>
        <w:rPr>
          <w:spacing w:val="-8"/>
          <w:w w:val="105"/>
        </w:rPr>
        <w:t> </w:t>
      </w:r>
      <w:r>
        <w:rPr>
          <w:spacing w:val="-2"/>
          <w:w w:val="105"/>
        </w:rPr>
        <w:t>courriel</w:t>
      </w:r>
      <w:r>
        <w:rPr>
          <w:spacing w:val="-9"/>
          <w:w w:val="105"/>
        </w:rPr>
        <w:t> </w:t>
      </w:r>
      <w:r>
        <w:rPr>
          <w:spacing w:val="-2"/>
          <w:w w:val="105"/>
        </w:rPr>
        <w:t>du</w:t>
      </w:r>
      <w:r>
        <w:rPr>
          <w:spacing w:val="-9"/>
          <w:w w:val="105"/>
        </w:rPr>
        <w:t> </w:t>
      </w:r>
      <w:r>
        <w:rPr>
          <w:spacing w:val="-2"/>
          <w:w w:val="105"/>
        </w:rPr>
        <w:t>25</w:t>
      </w:r>
      <w:r>
        <w:rPr>
          <w:spacing w:val="-8"/>
          <w:w w:val="105"/>
        </w:rPr>
        <w:t> </w:t>
      </w:r>
      <w:r>
        <w:rPr>
          <w:spacing w:val="-2"/>
          <w:w w:val="105"/>
        </w:rPr>
        <w:t>janvier</w:t>
      </w:r>
      <w:r>
        <w:rPr>
          <w:spacing w:val="-9"/>
          <w:w w:val="105"/>
        </w:rPr>
        <w:t> </w:t>
      </w:r>
      <w:r>
        <w:rPr>
          <w:spacing w:val="-2"/>
          <w:w w:val="105"/>
        </w:rPr>
        <w:t>2023</w:t>
      </w:r>
      <w:r>
        <w:rPr>
          <w:spacing w:val="-8"/>
          <w:w w:val="105"/>
        </w:rPr>
        <w:t> </w:t>
      </w:r>
      <w:r>
        <w:rPr>
          <w:spacing w:val="-2"/>
          <w:w w:val="105"/>
        </w:rPr>
        <w:t>de</w:t>
      </w:r>
      <w:r>
        <w:rPr>
          <w:spacing w:val="-6"/>
          <w:w w:val="105"/>
        </w:rPr>
        <w:t> </w:t>
      </w:r>
      <w:r>
        <w:rPr>
          <w:spacing w:val="-2"/>
          <w:w w:val="105"/>
        </w:rPr>
        <w:t>la</w:t>
      </w:r>
      <w:r>
        <w:rPr>
          <w:spacing w:val="-6"/>
          <w:w w:val="105"/>
        </w:rPr>
        <w:t> </w:t>
      </w:r>
      <w:r>
        <w:rPr>
          <w:spacing w:val="-2"/>
          <w:w w:val="105"/>
        </w:rPr>
        <w:t>comptable</w:t>
      </w:r>
      <w:r>
        <w:rPr>
          <w:spacing w:val="-6"/>
          <w:w w:val="105"/>
        </w:rPr>
        <w:t> </w:t>
      </w:r>
      <w:r>
        <w:rPr>
          <w:spacing w:val="-2"/>
          <w:w w:val="105"/>
        </w:rPr>
        <w:t>publique,</w:t>
      </w:r>
      <w:r>
        <w:rPr>
          <w:spacing w:val="-9"/>
          <w:w w:val="105"/>
        </w:rPr>
        <w:t> </w:t>
      </w:r>
      <w:r>
        <w:rPr>
          <w:spacing w:val="-2"/>
          <w:w w:val="105"/>
        </w:rPr>
        <w:t>précédant </w:t>
      </w:r>
      <w:r>
        <w:rPr>
          <w:w w:val="105"/>
        </w:rPr>
        <w:t>donc sa signature de l’ordre de réquisition,</w:t>
      </w:r>
      <w:r>
        <w:rPr>
          <w:spacing w:val="-8"/>
          <w:w w:val="105"/>
        </w:rPr>
        <w:t> </w:t>
      </w:r>
      <w:r>
        <w:rPr>
          <w:w w:val="105"/>
        </w:rPr>
        <w:t>que l’interprétation,</w:t>
      </w:r>
      <w:r>
        <w:rPr>
          <w:spacing w:val="-8"/>
          <w:w w:val="105"/>
        </w:rPr>
        <w:t> </w:t>
      </w:r>
      <w:r>
        <w:rPr>
          <w:w w:val="105"/>
        </w:rPr>
        <w:t>avancée par</w:t>
      </w:r>
      <w:r>
        <w:rPr>
          <w:spacing w:val="-1"/>
          <w:w w:val="105"/>
        </w:rPr>
        <w:t> </w:t>
      </w:r>
      <w:r>
        <w:rPr>
          <w:w w:val="105"/>
        </w:rPr>
        <w:t>Mme</w:t>
      </w:r>
      <w:r>
        <w:rPr>
          <w:spacing w:val="-1"/>
          <w:w w:val="105"/>
        </w:rPr>
        <w:t> </w:t>
      </w:r>
      <w:r>
        <w:rPr>
          <w:w w:val="105"/>
        </w:rPr>
        <w:t>Y, </w:t>
      </w:r>
      <w:r>
        <w:rPr>
          <w:spacing w:val="-2"/>
          <w:w w:val="105"/>
        </w:rPr>
        <w:t>selon</w:t>
      </w:r>
      <w:r>
        <w:rPr>
          <w:spacing w:val="-7"/>
          <w:w w:val="105"/>
        </w:rPr>
        <w:t> </w:t>
      </w:r>
      <w:r>
        <w:rPr>
          <w:spacing w:val="-2"/>
          <w:w w:val="105"/>
        </w:rPr>
        <w:t>laquelle</w:t>
      </w:r>
      <w:r>
        <w:rPr>
          <w:spacing w:val="-6"/>
          <w:w w:val="105"/>
        </w:rPr>
        <w:t> </w:t>
      </w:r>
      <w:r>
        <w:rPr>
          <w:spacing w:val="-2"/>
          <w:w w:val="105"/>
        </w:rPr>
        <w:t>la</w:t>
      </w:r>
      <w:r>
        <w:rPr>
          <w:spacing w:val="-6"/>
          <w:w w:val="105"/>
        </w:rPr>
        <w:t> </w:t>
      </w:r>
      <w:r>
        <w:rPr>
          <w:spacing w:val="-2"/>
          <w:w w:val="105"/>
        </w:rPr>
        <w:t>mention</w:t>
      </w:r>
      <w:r>
        <w:rPr>
          <w:spacing w:val="-6"/>
          <w:w w:val="105"/>
        </w:rPr>
        <w:t> </w:t>
      </w:r>
      <w:r>
        <w:rPr>
          <w:spacing w:val="-2"/>
          <w:w w:val="105"/>
        </w:rPr>
        <w:t>précitée</w:t>
      </w:r>
      <w:r>
        <w:rPr>
          <w:spacing w:val="-6"/>
          <w:w w:val="105"/>
        </w:rPr>
        <w:t> </w:t>
      </w:r>
      <w:r>
        <w:rPr>
          <w:spacing w:val="-2"/>
          <w:w w:val="105"/>
        </w:rPr>
        <w:t>pouvait</w:t>
      </w:r>
      <w:r>
        <w:rPr>
          <w:spacing w:val="-9"/>
          <w:w w:val="105"/>
        </w:rPr>
        <w:t> </w:t>
      </w:r>
      <w:r>
        <w:rPr>
          <w:spacing w:val="-2"/>
          <w:w w:val="105"/>
        </w:rPr>
        <w:t>être</w:t>
      </w:r>
      <w:r>
        <w:rPr>
          <w:spacing w:val="-6"/>
          <w:w w:val="105"/>
        </w:rPr>
        <w:t> </w:t>
      </w:r>
      <w:r>
        <w:rPr>
          <w:spacing w:val="-2"/>
          <w:w w:val="105"/>
        </w:rPr>
        <w:t>lue</w:t>
      </w:r>
      <w:r>
        <w:rPr>
          <w:spacing w:val="-6"/>
          <w:w w:val="105"/>
        </w:rPr>
        <w:t> </w:t>
      </w:r>
      <w:r>
        <w:rPr>
          <w:spacing w:val="-2"/>
          <w:w w:val="105"/>
        </w:rPr>
        <w:t>comme</w:t>
      </w:r>
      <w:r>
        <w:rPr>
          <w:spacing w:val="-6"/>
          <w:w w:val="105"/>
        </w:rPr>
        <w:t> </w:t>
      </w:r>
      <w:r>
        <w:rPr>
          <w:spacing w:val="-2"/>
          <w:w w:val="105"/>
        </w:rPr>
        <w:t>autorisant</w:t>
      </w:r>
      <w:r>
        <w:rPr>
          <w:spacing w:val="-9"/>
          <w:w w:val="105"/>
        </w:rPr>
        <w:t> </w:t>
      </w:r>
      <w:r>
        <w:rPr>
          <w:spacing w:val="-2"/>
          <w:w w:val="105"/>
        </w:rPr>
        <w:t>une</w:t>
      </w:r>
      <w:r>
        <w:rPr>
          <w:spacing w:val="-6"/>
          <w:w w:val="105"/>
        </w:rPr>
        <w:t> </w:t>
      </w:r>
      <w:r>
        <w:rPr>
          <w:spacing w:val="-2"/>
          <w:w w:val="105"/>
        </w:rPr>
        <w:t>monétisation </w:t>
      </w:r>
      <w:r>
        <w:rPr>
          <w:w w:val="105"/>
        </w:rPr>
        <w:t>des jours de CET,</w:t>
      </w:r>
      <w:r>
        <w:rPr>
          <w:spacing w:val="-8"/>
          <w:w w:val="105"/>
        </w:rPr>
        <w:t> </w:t>
      </w:r>
      <w:r>
        <w:rPr>
          <w:w w:val="105"/>
        </w:rPr>
        <w:t>était</w:t>
      </w:r>
      <w:r>
        <w:rPr>
          <w:spacing w:val="-1"/>
          <w:w w:val="105"/>
        </w:rPr>
        <w:t> </w:t>
      </w:r>
      <w:r>
        <w:rPr>
          <w:w w:val="105"/>
        </w:rPr>
        <w:t>erronée.</w:t>
      </w:r>
      <w:r>
        <w:rPr>
          <w:spacing w:val="-8"/>
          <w:w w:val="105"/>
        </w:rPr>
        <w:t> </w:t>
      </w:r>
      <w:r>
        <w:rPr>
          <w:w w:val="105"/>
        </w:rPr>
        <w:t>L’attitude de M.</w:t>
      </w:r>
      <w:r>
        <w:rPr>
          <w:spacing w:val="-11"/>
          <w:w w:val="105"/>
        </w:rPr>
        <w:t> </w:t>
      </w:r>
      <w:r>
        <w:rPr>
          <w:w w:val="105"/>
        </w:rPr>
        <w:t>X est</w:t>
      </w:r>
      <w:r>
        <w:rPr>
          <w:spacing w:val="-1"/>
          <w:w w:val="105"/>
        </w:rPr>
        <w:t> </w:t>
      </w:r>
      <w:r>
        <w:rPr>
          <w:w w:val="105"/>
        </w:rPr>
        <w:t>d’autant</w:t>
      </w:r>
      <w:r>
        <w:rPr>
          <w:spacing w:val="-1"/>
          <w:w w:val="105"/>
        </w:rPr>
        <w:t> </w:t>
      </w:r>
      <w:r>
        <w:rPr>
          <w:w w:val="105"/>
        </w:rPr>
        <w:t>plus surprenante qu’il a</w:t>
      </w:r>
      <w:r>
        <w:rPr>
          <w:spacing w:val="-11"/>
          <w:w w:val="105"/>
        </w:rPr>
        <w:t> </w:t>
      </w:r>
      <w:r>
        <w:rPr>
          <w:w w:val="105"/>
        </w:rPr>
        <w:t>une</w:t>
      </w:r>
      <w:r>
        <w:rPr>
          <w:spacing w:val="-11"/>
          <w:w w:val="105"/>
        </w:rPr>
        <w:t> </w:t>
      </w:r>
      <w:r>
        <w:rPr>
          <w:w w:val="105"/>
        </w:rPr>
        <w:t>longue</w:t>
      </w:r>
      <w:r>
        <w:rPr>
          <w:spacing w:val="-9"/>
          <w:w w:val="105"/>
        </w:rPr>
        <w:t> </w:t>
      </w:r>
      <w:r>
        <w:rPr>
          <w:w w:val="105"/>
        </w:rPr>
        <w:t>expérience</w:t>
      </w:r>
      <w:r>
        <w:rPr>
          <w:spacing w:val="-7"/>
          <w:w w:val="105"/>
        </w:rPr>
        <w:t> </w:t>
      </w:r>
      <w:r>
        <w:rPr>
          <w:w w:val="105"/>
        </w:rPr>
        <w:t>d’exercice</w:t>
      </w:r>
      <w:r>
        <w:rPr>
          <w:spacing w:val="-8"/>
          <w:w w:val="105"/>
        </w:rPr>
        <w:t> </w:t>
      </w:r>
      <w:r>
        <w:rPr>
          <w:w w:val="105"/>
        </w:rPr>
        <w:t>de</w:t>
      </w:r>
      <w:r>
        <w:rPr>
          <w:spacing w:val="-8"/>
          <w:w w:val="105"/>
        </w:rPr>
        <w:t> </w:t>
      </w:r>
      <w:r>
        <w:rPr>
          <w:w w:val="105"/>
        </w:rPr>
        <w:t>responsabilités</w:t>
      </w:r>
      <w:r>
        <w:rPr>
          <w:spacing w:val="-8"/>
          <w:w w:val="105"/>
        </w:rPr>
        <w:t> </w:t>
      </w:r>
      <w:r>
        <w:rPr>
          <w:w w:val="105"/>
        </w:rPr>
        <w:t>locales,</w:t>
      </w:r>
      <w:r>
        <w:rPr>
          <w:spacing w:val="-11"/>
          <w:w w:val="105"/>
        </w:rPr>
        <w:t> </w:t>
      </w:r>
      <w:r>
        <w:rPr>
          <w:w w:val="105"/>
        </w:rPr>
        <w:t>cumulant</w:t>
      </w:r>
      <w:r>
        <w:rPr>
          <w:spacing w:val="-10"/>
          <w:w w:val="105"/>
        </w:rPr>
        <w:t> </w:t>
      </w:r>
      <w:r>
        <w:rPr>
          <w:w w:val="105"/>
        </w:rPr>
        <w:t>des</w:t>
      </w:r>
      <w:r>
        <w:rPr>
          <w:spacing w:val="-10"/>
          <w:w w:val="105"/>
        </w:rPr>
        <w:t> </w:t>
      </w:r>
      <w:r>
        <w:rPr>
          <w:w w:val="105"/>
        </w:rPr>
        <w:t>fonctions d’élu local, non seulement à l’échelle municipale, mais également intercommunale, </w:t>
      </w:r>
      <w:r>
        <w:rPr/>
        <w:t>comme</w:t>
      </w:r>
      <w:r>
        <w:rPr>
          <w:spacing w:val="-6"/>
        </w:rPr>
        <w:t> </w:t>
      </w:r>
      <w:r>
        <w:rPr/>
        <w:t>vice-président</w:t>
      </w:r>
      <w:r>
        <w:rPr>
          <w:spacing w:val="-2"/>
        </w:rPr>
        <w:t> </w:t>
      </w:r>
      <w:r>
        <w:rPr/>
        <w:t>de Mulhouse</w:t>
      </w:r>
      <w:r>
        <w:rPr>
          <w:spacing w:val="-2"/>
        </w:rPr>
        <w:t> </w:t>
      </w:r>
      <w:r>
        <w:rPr/>
        <w:t>Alsace</w:t>
      </w:r>
      <w:r>
        <w:rPr>
          <w:spacing w:val="-2"/>
        </w:rPr>
        <w:t> </w:t>
      </w:r>
      <w:r>
        <w:rPr/>
        <w:t>Agglomération,</w:t>
      </w:r>
      <w:r>
        <w:rPr>
          <w:spacing w:val="-11"/>
        </w:rPr>
        <w:t> </w:t>
      </w:r>
      <w:r>
        <w:rPr/>
        <w:t>en plus de celles de président du</w:t>
      </w:r>
      <w:r>
        <w:rPr>
          <w:spacing w:val="-11"/>
        </w:rPr>
        <w:t> </w:t>
      </w:r>
      <w:r>
        <w:rPr/>
        <w:t>musée</w:t>
      </w:r>
      <w:r>
        <w:rPr>
          <w:spacing w:val="-10"/>
        </w:rPr>
        <w:t> </w:t>
      </w:r>
      <w:r>
        <w:rPr/>
        <w:t>de</w:t>
      </w:r>
      <w:r>
        <w:rPr>
          <w:spacing w:val="-10"/>
        </w:rPr>
        <w:t> </w:t>
      </w:r>
      <w:r>
        <w:rPr/>
        <w:t>l’impression</w:t>
      </w:r>
      <w:r>
        <w:rPr>
          <w:spacing w:val="-10"/>
        </w:rPr>
        <w:t> </w:t>
      </w:r>
      <w:r>
        <w:rPr/>
        <w:t>sur</w:t>
      </w:r>
      <w:r>
        <w:rPr>
          <w:spacing w:val="-10"/>
        </w:rPr>
        <w:t> </w:t>
      </w:r>
      <w:r>
        <w:rPr/>
        <w:t>étoffes.</w:t>
      </w:r>
      <w:r>
        <w:rPr>
          <w:spacing w:val="-11"/>
        </w:rPr>
        <w:t> </w:t>
      </w:r>
      <w:r>
        <w:rPr/>
        <w:t>M.</w:t>
      </w:r>
      <w:r>
        <w:rPr>
          <w:spacing w:val="-10"/>
        </w:rPr>
        <w:t> </w:t>
      </w:r>
      <w:r>
        <w:rPr/>
        <w:t>X</w:t>
      </w:r>
      <w:r>
        <w:rPr>
          <w:spacing w:val="-10"/>
        </w:rPr>
        <w:t> </w:t>
      </w:r>
      <w:r>
        <w:rPr/>
        <w:t>a</w:t>
      </w:r>
      <w:r>
        <w:rPr>
          <w:spacing w:val="-10"/>
        </w:rPr>
        <w:t> </w:t>
      </w:r>
      <w:r>
        <w:rPr/>
        <w:t>en</w:t>
      </w:r>
      <w:r>
        <w:rPr>
          <w:spacing w:val="-10"/>
        </w:rPr>
        <w:t> </w:t>
      </w:r>
      <w:r>
        <w:rPr/>
        <w:t>outre</w:t>
      </w:r>
      <w:r>
        <w:rPr>
          <w:spacing w:val="-10"/>
        </w:rPr>
        <w:t> </w:t>
      </w:r>
      <w:r>
        <w:rPr/>
        <w:t>reconnu</w:t>
      </w:r>
      <w:r>
        <w:rPr>
          <w:spacing w:val="-11"/>
        </w:rPr>
        <w:t> </w:t>
      </w:r>
      <w:r>
        <w:rPr/>
        <w:t>être</w:t>
      </w:r>
      <w:r>
        <w:rPr>
          <w:spacing w:val="-10"/>
        </w:rPr>
        <w:t> </w:t>
      </w:r>
      <w:r>
        <w:rPr/>
        <w:t>informé</w:t>
      </w:r>
      <w:r>
        <w:rPr>
          <w:spacing w:val="-10"/>
        </w:rPr>
        <w:t> </w:t>
      </w:r>
      <w:r>
        <w:rPr/>
        <w:t>de</w:t>
      </w:r>
      <w:r>
        <w:rPr>
          <w:spacing w:val="-7"/>
        </w:rPr>
        <w:t> </w:t>
      </w:r>
      <w:r>
        <w:rPr/>
        <w:t>la</w:t>
      </w:r>
      <w:r>
        <w:rPr>
          <w:spacing w:val="-8"/>
        </w:rPr>
        <w:t> </w:t>
      </w:r>
      <w:r>
        <w:rPr/>
        <w:t>poursuite </w:t>
      </w:r>
      <w:r>
        <w:rPr>
          <w:w w:val="105"/>
        </w:rPr>
        <w:t>irrégulière des activités professionnelles de Mme Y dans les locaux de la mairie sans qu’il n’ait jamais exprimé un questionnement critique à cet égard.</w:t>
      </w:r>
    </w:p>
    <w:p>
      <w:pPr>
        <w:pStyle w:val="ListParagraph"/>
        <w:numPr>
          <w:ilvl w:val="0"/>
          <w:numId w:val="46"/>
        </w:numPr>
        <w:tabs>
          <w:tab w:pos="648" w:val="left" w:leader="none"/>
        </w:tabs>
        <w:spacing w:line="256" w:lineRule="auto" w:before="134" w:after="0"/>
        <w:ind w:left="142" w:right="299" w:firstLine="283"/>
        <w:jc w:val="both"/>
        <w:rPr>
          <w:sz w:val="18"/>
        </w:rPr>
      </w:pPr>
      <w:r>
        <w:rPr>
          <w:spacing w:val="-2"/>
          <w:sz w:val="18"/>
        </w:rPr>
        <w:t>Mme</w:t>
      </w:r>
      <w:r>
        <w:rPr>
          <w:spacing w:val="-9"/>
          <w:sz w:val="18"/>
        </w:rPr>
        <w:t> </w:t>
      </w:r>
      <w:r>
        <w:rPr>
          <w:spacing w:val="-2"/>
          <w:sz w:val="18"/>
        </w:rPr>
        <w:t>Y</w:t>
      </w:r>
      <w:r>
        <w:rPr>
          <w:spacing w:val="-8"/>
          <w:sz w:val="18"/>
        </w:rPr>
        <w:t> </w:t>
      </w:r>
      <w:r>
        <w:rPr>
          <w:spacing w:val="-2"/>
          <w:sz w:val="18"/>
        </w:rPr>
        <w:t>est</w:t>
      </w:r>
      <w:r>
        <w:rPr>
          <w:spacing w:val="-8"/>
          <w:sz w:val="18"/>
        </w:rPr>
        <w:t> </w:t>
      </w:r>
      <w:r>
        <w:rPr>
          <w:spacing w:val="-2"/>
          <w:sz w:val="18"/>
        </w:rPr>
        <w:t>secrétaire</w:t>
      </w:r>
      <w:r>
        <w:rPr>
          <w:spacing w:val="-7"/>
          <w:sz w:val="18"/>
        </w:rPr>
        <w:t> </w:t>
      </w:r>
      <w:r>
        <w:rPr>
          <w:spacing w:val="-2"/>
          <w:sz w:val="18"/>
        </w:rPr>
        <w:t>de la</w:t>
      </w:r>
      <w:r>
        <w:rPr>
          <w:spacing w:val="-3"/>
          <w:sz w:val="18"/>
        </w:rPr>
        <w:t> </w:t>
      </w:r>
      <w:r>
        <w:rPr>
          <w:spacing w:val="-2"/>
          <w:sz w:val="18"/>
        </w:rPr>
        <w:t>mairie</w:t>
      </w:r>
      <w:r>
        <w:rPr>
          <w:spacing w:val="-3"/>
          <w:sz w:val="18"/>
        </w:rPr>
        <w:t> </w:t>
      </w:r>
      <w:r>
        <w:rPr>
          <w:spacing w:val="-2"/>
          <w:sz w:val="18"/>
        </w:rPr>
        <w:t>de</w:t>
      </w:r>
      <w:r>
        <w:rPr>
          <w:spacing w:val="-3"/>
          <w:sz w:val="18"/>
        </w:rPr>
        <w:t> </w:t>
      </w:r>
      <w:r>
        <w:rPr>
          <w:spacing w:val="-2"/>
          <w:sz w:val="18"/>
        </w:rPr>
        <w:t>Bantzenheim</w:t>
      </w:r>
      <w:r>
        <w:rPr>
          <w:spacing w:val="-3"/>
          <w:sz w:val="18"/>
        </w:rPr>
        <w:t> </w:t>
      </w:r>
      <w:r>
        <w:rPr>
          <w:spacing w:val="-2"/>
          <w:sz w:val="18"/>
        </w:rPr>
        <w:t>depuis</w:t>
      </w:r>
      <w:r>
        <w:rPr>
          <w:spacing w:val="-3"/>
          <w:sz w:val="18"/>
        </w:rPr>
        <w:t> </w:t>
      </w:r>
      <w:r>
        <w:rPr>
          <w:spacing w:val="-2"/>
          <w:sz w:val="18"/>
        </w:rPr>
        <w:t>2001,</w:t>
      </w:r>
      <w:r>
        <w:rPr>
          <w:spacing w:val="-9"/>
          <w:sz w:val="18"/>
        </w:rPr>
        <w:t> </w:t>
      </w:r>
      <w:r>
        <w:rPr>
          <w:spacing w:val="-2"/>
          <w:sz w:val="18"/>
        </w:rPr>
        <w:t>agent</w:t>
      </w:r>
      <w:r>
        <w:rPr>
          <w:spacing w:val="-6"/>
          <w:sz w:val="18"/>
        </w:rPr>
        <w:t> </w:t>
      </w:r>
      <w:r>
        <w:rPr>
          <w:spacing w:val="-2"/>
          <w:sz w:val="18"/>
        </w:rPr>
        <w:t>de</w:t>
      </w:r>
      <w:r>
        <w:rPr>
          <w:spacing w:val="-3"/>
          <w:sz w:val="18"/>
        </w:rPr>
        <w:t> </w:t>
      </w:r>
      <w:r>
        <w:rPr>
          <w:spacing w:val="-2"/>
          <w:sz w:val="18"/>
        </w:rPr>
        <w:t>catégorie</w:t>
      </w:r>
      <w:r>
        <w:rPr>
          <w:spacing w:val="-7"/>
          <w:sz w:val="18"/>
        </w:rPr>
        <w:t> </w:t>
      </w:r>
      <w:r>
        <w:rPr>
          <w:spacing w:val="-2"/>
          <w:sz w:val="18"/>
        </w:rPr>
        <w:t>A</w:t>
      </w:r>
      <w:r>
        <w:rPr>
          <w:sz w:val="18"/>
        </w:rPr>
        <w:t> </w:t>
      </w:r>
      <w:r>
        <w:rPr>
          <w:w w:val="105"/>
          <w:sz w:val="18"/>
        </w:rPr>
        <w:t>depuis 2003.</w:t>
      </w:r>
      <w:r>
        <w:rPr>
          <w:spacing w:val="-3"/>
          <w:w w:val="105"/>
          <w:sz w:val="18"/>
        </w:rPr>
        <w:t> </w:t>
      </w:r>
      <w:r>
        <w:rPr>
          <w:w w:val="105"/>
          <w:sz w:val="18"/>
        </w:rPr>
        <w:t>Elle entretient des relations régulières avec le poste comptable depuis </w:t>
      </w:r>
      <w:r>
        <w:rPr>
          <w:spacing w:val="-2"/>
          <w:w w:val="105"/>
          <w:sz w:val="18"/>
        </w:rPr>
        <w:t>de</w:t>
      </w:r>
      <w:r>
        <w:rPr>
          <w:spacing w:val="-9"/>
          <w:w w:val="105"/>
          <w:sz w:val="18"/>
        </w:rPr>
        <w:t> </w:t>
      </w:r>
      <w:r>
        <w:rPr>
          <w:spacing w:val="-2"/>
          <w:w w:val="105"/>
          <w:sz w:val="18"/>
        </w:rPr>
        <w:t>longues années.</w:t>
      </w:r>
      <w:r>
        <w:rPr>
          <w:spacing w:val="-9"/>
          <w:w w:val="105"/>
          <w:sz w:val="18"/>
        </w:rPr>
        <w:t> </w:t>
      </w:r>
      <w:r>
        <w:rPr>
          <w:spacing w:val="-2"/>
          <w:w w:val="105"/>
          <w:sz w:val="18"/>
        </w:rPr>
        <w:t>Elle ne peut dans ces conditions soutenir sérieusement,</w:t>
      </w:r>
      <w:r>
        <w:rPr>
          <w:spacing w:val="-9"/>
          <w:w w:val="105"/>
          <w:sz w:val="18"/>
        </w:rPr>
        <w:t> </w:t>
      </w:r>
      <w:r>
        <w:rPr>
          <w:spacing w:val="-2"/>
          <w:w w:val="105"/>
          <w:sz w:val="18"/>
        </w:rPr>
        <w:t>d’une part, </w:t>
      </w:r>
      <w:r>
        <w:rPr>
          <w:w w:val="105"/>
          <w:sz w:val="18"/>
        </w:rPr>
        <w:t>qu’elle</w:t>
      </w:r>
      <w:r>
        <w:rPr>
          <w:spacing w:val="-11"/>
          <w:w w:val="105"/>
          <w:sz w:val="18"/>
        </w:rPr>
        <w:t> </w:t>
      </w:r>
      <w:r>
        <w:rPr>
          <w:w w:val="105"/>
          <w:sz w:val="18"/>
        </w:rPr>
        <w:t>ne</w:t>
      </w:r>
      <w:r>
        <w:rPr>
          <w:spacing w:val="-11"/>
          <w:w w:val="105"/>
          <w:sz w:val="18"/>
        </w:rPr>
        <w:t> </w:t>
      </w:r>
      <w:r>
        <w:rPr>
          <w:w w:val="105"/>
          <w:sz w:val="18"/>
        </w:rPr>
        <w:t>soupçonnait</w:t>
      </w:r>
      <w:r>
        <w:rPr>
          <w:spacing w:val="-11"/>
          <w:w w:val="105"/>
          <w:sz w:val="18"/>
        </w:rPr>
        <w:t> </w:t>
      </w:r>
      <w:r>
        <w:rPr>
          <w:w w:val="105"/>
          <w:sz w:val="18"/>
        </w:rPr>
        <w:t>pas</w:t>
      </w:r>
      <w:r>
        <w:rPr>
          <w:spacing w:val="-10"/>
          <w:w w:val="105"/>
          <w:sz w:val="18"/>
        </w:rPr>
        <w:t> </w:t>
      </w:r>
      <w:r>
        <w:rPr>
          <w:w w:val="105"/>
          <w:sz w:val="18"/>
        </w:rPr>
        <w:t>le</w:t>
      </w:r>
      <w:r>
        <w:rPr>
          <w:spacing w:val="-11"/>
          <w:w w:val="105"/>
          <w:sz w:val="18"/>
        </w:rPr>
        <w:t> </w:t>
      </w:r>
      <w:r>
        <w:rPr>
          <w:w w:val="105"/>
          <w:sz w:val="18"/>
        </w:rPr>
        <w:t>caractère</w:t>
      </w:r>
      <w:r>
        <w:rPr>
          <w:spacing w:val="-11"/>
          <w:w w:val="105"/>
          <w:sz w:val="18"/>
        </w:rPr>
        <w:t> </w:t>
      </w:r>
      <w:r>
        <w:rPr>
          <w:w w:val="105"/>
          <w:sz w:val="18"/>
        </w:rPr>
        <w:t>irrégulier</w:t>
      </w:r>
      <w:r>
        <w:rPr>
          <w:spacing w:val="-10"/>
          <w:w w:val="105"/>
          <w:sz w:val="18"/>
        </w:rPr>
        <w:t> </w:t>
      </w:r>
      <w:r>
        <w:rPr>
          <w:w w:val="105"/>
          <w:sz w:val="18"/>
        </w:rPr>
        <w:t>de</w:t>
      </w:r>
      <w:r>
        <w:rPr>
          <w:spacing w:val="-11"/>
          <w:w w:val="105"/>
          <w:sz w:val="18"/>
        </w:rPr>
        <w:t> </w:t>
      </w:r>
      <w:r>
        <w:rPr>
          <w:w w:val="105"/>
          <w:sz w:val="18"/>
        </w:rPr>
        <w:t>l’indemnisation</w:t>
      </w:r>
      <w:r>
        <w:rPr>
          <w:spacing w:val="-11"/>
          <w:w w:val="105"/>
          <w:sz w:val="18"/>
        </w:rPr>
        <w:t> </w:t>
      </w:r>
      <w:r>
        <w:rPr>
          <w:w w:val="105"/>
          <w:sz w:val="18"/>
        </w:rPr>
        <w:t>de</w:t>
      </w:r>
      <w:r>
        <w:rPr>
          <w:spacing w:val="-10"/>
          <w:w w:val="105"/>
          <w:sz w:val="18"/>
        </w:rPr>
        <w:t> </w:t>
      </w:r>
      <w:r>
        <w:rPr>
          <w:w w:val="105"/>
          <w:sz w:val="18"/>
        </w:rPr>
        <w:t>jours</w:t>
      </w:r>
      <w:r>
        <w:rPr>
          <w:spacing w:val="-11"/>
          <w:w w:val="105"/>
          <w:sz w:val="18"/>
        </w:rPr>
        <w:t> </w:t>
      </w:r>
      <w:r>
        <w:rPr>
          <w:w w:val="105"/>
          <w:sz w:val="18"/>
        </w:rPr>
        <w:t>de</w:t>
      </w:r>
      <w:r>
        <w:rPr>
          <w:spacing w:val="-11"/>
          <w:w w:val="105"/>
          <w:sz w:val="18"/>
        </w:rPr>
        <w:t> </w:t>
      </w:r>
      <w:r>
        <w:rPr>
          <w:w w:val="105"/>
          <w:sz w:val="18"/>
        </w:rPr>
        <w:t>CET</w:t>
      </w:r>
      <w:r>
        <w:rPr>
          <w:spacing w:val="-10"/>
          <w:w w:val="105"/>
          <w:sz w:val="18"/>
        </w:rPr>
        <w:t> </w:t>
      </w:r>
      <w:r>
        <w:rPr>
          <w:w w:val="105"/>
          <w:sz w:val="18"/>
        </w:rPr>
        <w:t>et </w:t>
      </w:r>
      <w:r>
        <w:rPr>
          <w:sz w:val="18"/>
        </w:rPr>
        <w:t>du montant</w:t>
      </w:r>
      <w:r>
        <w:rPr>
          <w:spacing w:val="-1"/>
          <w:sz w:val="18"/>
        </w:rPr>
        <w:t> </w:t>
      </w:r>
      <w:r>
        <w:rPr>
          <w:sz w:val="18"/>
        </w:rPr>
        <w:t>d’IFSE et</w:t>
      </w:r>
      <w:r>
        <w:rPr>
          <w:spacing w:val="-1"/>
          <w:sz w:val="18"/>
        </w:rPr>
        <w:t> </w:t>
      </w:r>
      <w:r>
        <w:rPr>
          <w:sz w:val="18"/>
        </w:rPr>
        <w:t>de CIA</w:t>
      </w:r>
      <w:r>
        <w:rPr>
          <w:spacing w:val="-1"/>
          <w:sz w:val="18"/>
        </w:rPr>
        <w:t> </w:t>
      </w:r>
      <w:r>
        <w:rPr>
          <w:sz w:val="18"/>
        </w:rPr>
        <w:t>qu’elle a activement</w:t>
      </w:r>
      <w:r>
        <w:rPr>
          <w:spacing w:val="-1"/>
          <w:sz w:val="18"/>
        </w:rPr>
        <w:t> </w:t>
      </w:r>
      <w:r>
        <w:rPr>
          <w:sz w:val="18"/>
        </w:rPr>
        <w:t>contribué à se</w:t>
      </w:r>
      <w:r>
        <w:rPr>
          <w:spacing w:val="-1"/>
          <w:sz w:val="18"/>
        </w:rPr>
        <w:t> </w:t>
      </w:r>
      <w:r>
        <w:rPr>
          <w:sz w:val="18"/>
        </w:rPr>
        <w:t>faire octroyer</w:t>
      </w:r>
      <w:r>
        <w:rPr>
          <w:spacing w:val="-1"/>
          <w:sz w:val="18"/>
        </w:rPr>
        <w:t> </w:t>
      </w:r>
      <w:r>
        <w:rPr>
          <w:sz w:val="18"/>
        </w:rPr>
        <w:t>au</w:t>
      </w:r>
      <w:r>
        <w:rPr>
          <w:spacing w:val="-1"/>
          <w:sz w:val="18"/>
        </w:rPr>
        <w:t> </w:t>
      </w:r>
      <w:r>
        <w:rPr>
          <w:sz w:val="18"/>
        </w:rPr>
        <w:t>titre de sa</w:t>
      </w:r>
      <w:r>
        <w:rPr>
          <w:spacing w:val="-6"/>
          <w:sz w:val="18"/>
        </w:rPr>
        <w:t> </w:t>
      </w:r>
      <w:r>
        <w:rPr>
          <w:sz w:val="18"/>
        </w:rPr>
        <w:t>rémunération de janvier</w:t>
      </w:r>
      <w:r>
        <w:rPr>
          <w:spacing w:val="-2"/>
          <w:sz w:val="18"/>
        </w:rPr>
        <w:t> </w:t>
      </w:r>
      <w:r>
        <w:rPr>
          <w:sz w:val="18"/>
        </w:rPr>
        <w:t>2023,</w:t>
      </w:r>
      <w:r>
        <w:rPr>
          <w:spacing w:val="-11"/>
          <w:sz w:val="18"/>
        </w:rPr>
        <w:t> </w:t>
      </w:r>
      <w:r>
        <w:rPr>
          <w:sz w:val="18"/>
        </w:rPr>
        <w:t>d’autre part,</w:t>
      </w:r>
      <w:r>
        <w:rPr>
          <w:spacing w:val="-11"/>
          <w:sz w:val="18"/>
        </w:rPr>
        <w:t> </w:t>
      </w:r>
      <w:r>
        <w:rPr>
          <w:sz w:val="18"/>
        </w:rPr>
        <w:t>qu’elle ignorait</w:t>
      </w:r>
      <w:r>
        <w:rPr>
          <w:spacing w:val="-2"/>
          <w:sz w:val="18"/>
        </w:rPr>
        <w:t> </w:t>
      </w:r>
      <w:r>
        <w:rPr>
          <w:sz w:val="18"/>
        </w:rPr>
        <w:t>les implications,</w:t>
      </w:r>
      <w:r>
        <w:rPr>
          <w:spacing w:val="-11"/>
          <w:sz w:val="18"/>
        </w:rPr>
        <w:t> </w:t>
      </w:r>
      <w:r>
        <w:rPr>
          <w:sz w:val="18"/>
        </w:rPr>
        <w:t>en</w:t>
      </w:r>
      <w:r>
        <w:rPr>
          <w:spacing w:val="-1"/>
          <w:sz w:val="18"/>
        </w:rPr>
        <w:t> </w:t>
      </w:r>
      <w:r>
        <w:rPr>
          <w:sz w:val="18"/>
        </w:rPr>
        <w:t>termes </w:t>
      </w:r>
      <w:r>
        <w:rPr>
          <w:w w:val="105"/>
          <w:sz w:val="18"/>
        </w:rPr>
        <w:t>de responsabilité,</w:t>
      </w:r>
      <w:r>
        <w:rPr>
          <w:spacing w:val="-7"/>
          <w:w w:val="105"/>
          <w:sz w:val="18"/>
        </w:rPr>
        <w:t> </w:t>
      </w:r>
      <w:r>
        <w:rPr>
          <w:w w:val="105"/>
          <w:sz w:val="18"/>
        </w:rPr>
        <w:t>de l’ordre de réquisition d’un comptable public par l’ordonnateur. Mme Y s’est en outre immiscée de façon irrégulière dans la gestion des services de</w:t>
      </w:r>
      <w:r>
        <w:rPr>
          <w:spacing w:val="80"/>
          <w:w w:val="105"/>
          <w:sz w:val="18"/>
        </w:rPr>
        <w:t> </w:t>
      </w:r>
      <w:r>
        <w:rPr>
          <w:w w:val="105"/>
          <w:sz w:val="18"/>
        </w:rPr>
        <w:t>la commune après sa cessation d’activité,</w:t>
      </w:r>
      <w:r>
        <w:rPr>
          <w:spacing w:val="-2"/>
          <w:w w:val="105"/>
          <w:sz w:val="18"/>
        </w:rPr>
        <w:t> </w:t>
      </w:r>
      <w:r>
        <w:rPr>
          <w:w w:val="105"/>
          <w:sz w:val="18"/>
        </w:rPr>
        <w:t>dans le but d’obtenir les indemnités dont elle avait pris l’initiative de déterminer le montant, de façon là encore irrégulière. Mme Y,</w:t>
      </w:r>
      <w:r>
        <w:rPr>
          <w:spacing w:val="-5"/>
          <w:w w:val="105"/>
          <w:sz w:val="18"/>
        </w:rPr>
        <w:t> </w:t>
      </w:r>
      <w:r>
        <w:rPr>
          <w:w w:val="105"/>
          <w:sz w:val="18"/>
        </w:rPr>
        <w:t>en se maintenant en fonctions irrégulièrement après sa cessation d’activité, commettant ainsi une infraction susceptible d’être qualifiée pénalement,</w:t>
      </w:r>
      <w:r>
        <w:rPr>
          <w:spacing w:val="-9"/>
          <w:w w:val="105"/>
          <w:sz w:val="18"/>
        </w:rPr>
        <w:t> </w:t>
      </w:r>
      <w:r>
        <w:rPr>
          <w:w w:val="105"/>
          <w:sz w:val="18"/>
        </w:rPr>
        <w:t>a poursuivi</w:t>
      </w:r>
    </w:p>
    <w:p>
      <w:pPr>
        <w:pStyle w:val="ListParagraph"/>
        <w:spacing w:after="0" w:line="256" w:lineRule="auto"/>
        <w:jc w:val="both"/>
        <w:rPr>
          <w:sz w:val="18"/>
        </w:rPr>
        <w:sectPr>
          <w:pgSz w:w="8400" w:h="11910"/>
          <w:pgMar w:header="824" w:footer="0" w:top="1040" w:bottom="280" w:left="708" w:right="708"/>
        </w:sectPr>
      </w:pPr>
    </w:p>
    <w:p>
      <w:pPr>
        <w:pStyle w:val="BodyText"/>
        <w:spacing w:before="117"/>
        <w:jc w:val="left"/>
      </w:pPr>
    </w:p>
    <w:p>
      <w:pPr>
        <w:pStyle w:val="BodyText"/>
        <w:spacing w:line="252" w:lineRule="auto"/>
        <w:ind w:left="312" w:right="135"/>
      </w:pPr>
      <w:r>
        <w:rPr>
          <w:spacing w:val="-2"/>
          <w:w w:val="105"/>
        </w:rPr>
        <w:t>la</w:t>
      </w:r>
      <w:r>
        <w:rPr>
          <w:spacing w:val="-9"/>
          <w:w w:val="105"/>
        </w:rPr>
        <w:t> </w:t>
      </w:r>
      <w:r>
        <w:rPr>
          <w:spacing w:val="-2"/>
          <w:w w:val="105"/>
        </w:rPr>
        <w:t>gestion</w:t>
      </w:r>
      <w:r>
        <w:rPr>
          <w:spacing w:val="-9"/>
          <w:w w:val="105"/>
        </w:rPr>
        <w:t> </w:t>
      </w:r>
      <w:r>
        <w:rPr>
          <w:spacing w:val="-2"/>
          <w:w w:val="105"/>
        </w:rPr>
        <w:t>de</w:t>
      </w:r>
      <w:r>
        <w:rPr>
          <w:spacing w:val="-8"/>
          <w:w w:val="105"/>
        </w:rPr>
        <w:t> </w:t>
      </w:r>
      <w:r>
        <w:rPr>
          <w:spacing w:val="-2"/>
          <w:w w:val="105"/>
        </w:rPr>
        <w:t>son dossier,</w:t>
      </w:r>
      <w:r>
        <w:rPr>
          <w:spacing w:val="-9"/>
          <w:w w:val="105"/>
        </w:rPr>
        <w:t> </w:t>
      </w:r>
      <w:r>
        <w:rPr>
          <w:spacing w:val="-2"/>
          <w:w w:val="105"/>
        </w:rPr>
        <w:t>en</w:t>
      </w:r>
      <w:r>
        <w:rPr>
          <w:spacing w:val="-6"/>
          <w:w w:val="105"/>
        </w:rPr>
        <w:t> </w:t>
      </w:r>
      <w:r>
        <w:rPr>
          <w:spacing w:val="-2"/>
          <w:w w:val="105"/>
        </w:rPr>
        <w:t>vue notamment</w:t>
      </w:r>
      <w:r>
        <w:rPr>
          <w:spacing w:val="-6"/>
          <w:w w:val="105"/>
        </w:rPr>
        <w:t> </w:t>
      </w:r>
      <w:r>
        <w:rPr>
          <w:spacing w:val="-2"/>
          <w:w w:val="105"/>
        </w:rPr>
        <w:t>d’augmenter,</w:t>
      </w:r>
      <w:r>
        <w:rPr>
          <w:spacing w:val="-9"/>
          <w:w w:val="105"/>
        </w:rPr>
        <w:t> </w:t>
      </w:r>
      <w:r>
        <w:rPr>
          <w:spacing w:val="-2"/>
          <w:w w:val="105"/>
        </w:rPr>
        <w:t>irrégulièrement,</w:t>
      </w:r>
      <w:r>
        <w:rPr>
          <w:spacing w:val="-9"/>
          <w:w w:val="105"/>
        </w:rPr>
        <w:t> </w:t>
      </w:r>
      <w:r>
        <w:rPr>
          <w:spacing w:val="-2"/>
          <w:w w:val="105"/>
        </w:rPr>
        <w:t>le montant </w:t>
      </w:r>
      <w:r>
        <w:rPr/>
        <w:t>de</w:t>
      </w:r>
      <w:r>
        <w:rPr>
          <w:spacing w:val="-11"/>
        </w:rPr>
        <w:t> </w:t>
      </w:r>
      <w:r>
        <w:rPr/>
        <w:t>sa</w:t>
      </w:r>
      <w:r>
        <w:rPr>
          <w:spacing w:val="-4"/>
        </w:rPr>
        <w:t> </w:t>
      </w:r>
      <w:r>
        <w:rPr/>
        <w:t>rémunération,</w:t>
      </w:r>
      <w:r>
        <w:rPr>
          <w:spacing w:val="-11"/>
        </w:rPr>
        <w:t> </w:t>
      </w:r>
      <w:r>
        <w:rPr/>
        <w:t>alors</w:t>
      </w:r>
      <w:r>
        <w:rPr>
          <w:spacing w:val="-2"/>
        </w:rPr>
        <w:t> </w:t>
      </w:r>
      <w:r>
        <w:rPr/>
        <w:t>même</w:t>
      </w:r>
      <w:r>
        <w:rPr>
          <w:spacing w:val="-3"/>
        </w:rPr>
        <w:t> </w:t>
      </w:r>
      <w:r>
        <w:rPr/>
        <w:t>qu’elle</w:t>
      </w:r>
      <w:r>
        <w:rPr>
          <w:spacing w:val="-3"/>
        </w:rPr>
        <w:t> </w:t>
      </w:r>
      <w:r>
        <w:rPr/>
        <w:t>avait</w:t>
      </w:r>
      <w:r>
        <w:rPr>
          <w:spacing w:val="-5"/>
        </w:rPr>
        <w:t> </w:t>
      </w:r>
      <w:r>
        <w:rPr/>
        <w:t>pu</w:t>
      </w:r>
      <w:r>
        <w:rPr>
          <w:spacing w:val="-3"/>
        </w:rPr>
        <w:t> </w:t>
      </w:r>
      <w:r>
        <w:rPr/>
        <w:t>par</w:t>
      </w:r>
      <w:r>
        <w:rPr>
          <w:spacing w:val="-5"/>
        </w:rPr>
        <w:t> </w:t>
      </w:r>
      <w:r>
        <w:rPr/>
        <w:t>ailleurs</w:t>
      </w:r>
      <w:r>
        <w:rPr>
          <w:spacing w:val="-3"/>
        </w:rPr>
        <w:t> </w:t>
      </w:r>
      <w:r>
        <w:rPr/>
        <w:t>bénéficier,</w:t>
      </w:r>
      <w:r>
        <w:rPr>
          <w:spacing w:val="-11"/>
        </w:rPr>
        <w:t> </w:t>
      </w:r>
      <w:r>
        <w:rPr/>
        <w:t>durant</w:t>
      </w:r>
      <w:r>
        <w:rPr>
          <w:spacing w:val="-4"/>
        </w:rPr>
        <w:t> </w:t>
      </w:r>
      <w:r>
        <w:rPr/>
        <w:t>sa</w:t>
      </w:r>
      <w:r>
        <w:rPr>
          <w:spacing w:val="-3"/>
        </w:rPr>
        <w:t> </w:t>
      </w:r>
      <w:r>
        <w:rPr/>
        <w:t>période d’activité,</w:t>
      </w:r>
      <w:r>
        <w:rPr>
          <w:spacing w:val="-11"/>
        </w:rPr>
        <w:t> </w:t>
      </w:r>
      <w:r>
        <w:rPr/>
        <w:t>de</w:t>
      </w:r>
      <w:r>
        <w:rPr>
          <w:spacing w:val="-10"/>
        </w:rPr>
        <w:t> </w:t>
      </w:r>
      <w:r>
        <w:rPr/>
        <w:t>conditions</w:t>
      </w:r>
      <w:r>
        <w:rPr>
          <w:spacing w:val="-10"/>
        </w:rPr>
        <w:t> </w:t>
      </w:r>
      <w:r>
        <w:rPr/>
        <w:t>de</w:t>
      </w:r>
      <w:r>
        <w:rPr>
          <w:spacing w:val="-5"/>
        </w:rPr>
        <w:t> </w:t>
      </w:r>
      <w:r>
        <w:rPr/>
        <w:t>rémunération</w:t>
      </w:r>
      <w:r>
        <w:rPr>
          <w:spacing w:val="-2"/>
        </w:rPr>
        <w:t> </w:t>
      </w:r>
      <w:r>
        <w:rPr/>
        <w:t>avantageuses,</w:t>
      </w:r>
      <w:r>
        <w:rPr>
          <w:spacing w:val="-11"/>
        </w:rPr>
        <w:t> </w:t>
      </w:r>
      <w:r>
        <w:rPr/>
        <w:t>à</w:t>
      </w:r>
      <w:r>
        <w:rPr>
          <w:spacing w:val="-4"/>
        </w:rPr>
        <w:t> </w:t>
      </w:r>
      <w:r>
        <w:rPr/>
        <w:t>travers,</w:t>
      </w:r>
      <w:r>
        <w:rPr>
          <w:spacing w:val="-11"/>
        </w:rPr>
        <w:t> </w:t>
      </w:r>
      <w:r>
        <w:rPr/>
        <w:t>notamment,</w:t>
      </w:r>
      <w:r>
        <w:rPr>
          <w:spacing w:val="-10"/>
        </w:rPr>
        <w:t> </w:t>
      </w:r>
      <w:r>
        <w:rPr/>
        <w:t>un</w:t>
      </w:r>
      <w:r>
        <w:rPr>
          <w:spacing w:val="-2"/>
        </w:rPr>
        <w:t> </w:t>
      </w:r>
      <w:r>
        <w:rPr/>
        <w:t>régime </w:t>
      </w:r>
      <w:r>
        <w:rPr>
          <w:w w:val="105"/>
        </w:rPr>
        <w:t>d’astreintes favorable car systématiquement perçu pour chaque semaine et cumulé irrégulièrement</w:t>
      </w:r>
      <w:r>
        <w:rPr>
          <w:spacing w:val="-4"/>
          <w:w w:val="105"/>
        </w:rPr>
        <w:t> </w:t>
      </w:r>
      <w:r>
        <w:rPr>
          <w:w w:val="105"/>
        </w:rPr>
        <w:t>avec</w:t>
      </w:r>
      <w:r>
        <w:rPr>
          <w:spacing w:val="-1"/>
          <w:w w:val="105"/>
        </w:rPr>
        <w:t> </w:t>
      </w:r>
      <w:r>
        <w:rPr>
          <w:w w:val="105"/>
        </w:rPr>
        <w:t>des</w:t>
      </w:r>
      <w:r>
        <w:rPr>
          <w:spacing w:val="-1"/>
          <w:w w:val="105"/>
        </w:rPr>
        <w:t> </w:t>
      </w:r>
      <w:r>
        <w:rPr>
          <w:w w:val="105"/>
        </w:rPr>
        <w:t>indemnités</w:t>
      </w:r>
      <w:r>
        <w:rPr>
          <w:spacing w:val="-1"/>
          <w:w w:val="105"/>
        </w:rPr>
        <w:t> </w:t>
      </w:r>
      <w:r>
        <w:rPr>
          <w:w w:val="105"/>
        </w:rPr>
        <w:t>horaires</w:t>
      </w:r>
      <w:r>
        <w:rPr>
          <w:spacing w:val="-1"/>
          <w:w w:val="105"/>
        </w:rPr>
        <w:t> </w:t>
      </w:r>
      <w:r>
        <w:rPr>
          <w:w w:val="105"/>
        </w:rPr>
        <w:t>pour</w:t>
      </w:r>
      <w:r>
        <w:rPr>
          <w:spacing w:val="-6"/>
          <w:w w:val="105"/>
        </w:rPr>
        <w:t> </w:t>
      </w:r>
      <w:r>
        <w:rPr>
          <w:w w:val="105"/>
        </w:rPr>
        <w:t>travaux</w:t>
      </w:r>
      <w:r>
        <w:rPr>
          <w:spacing w:val="-3"/>
          <w:w w:val="105"/>
        </w:rPr>
        <w:t> </w:t>
      </w:r>
      <w:r>
        <w:rPr>
          <w:w w:val="105"/>
        </w:rPr>
        <w:t>supplémentaires.</w:t>
      </w:r>
      <w:r>
        <w:rPr>
          <w:spacing w:val="-11"/>
          <w:w w:val="105"/>
        </w:rPr>
        <w:t> </w:t>
      </w:r>
      <w:r>
        <w:rPr>
          <w:w w:val="105"/>
        </w:rPr>
        <w:t>Enfin,</w:t>
      </w:r>
      <w:r>
        <w:rPr>
          <w:spacing w:val="-11"/>
          <w:w w:val="105"/>
        </w:rPr>
        <w:t> </w:t>
      </w:r>
      <w:r>
        <w:rPr>
          <w:w w:val="105"/>
        </w:rPr>
        <w:t>si </w:t>
      </w:r>
      <w:r>
        <w:rPr>
          <w:spacing w:val="-2"/>
          <w:w w:val="105"/>
        </w:rPr>
        <w:t>Mme</w:t>
      </w:r>
      <w:r>
        <w:rPr>
          <w:spacing w:val="-9"/>
          <w:w w:val="105"/>
        </w:rPr>
        <w:t> </w:t>
      </w:r>
      <w:r>
        <w:rPr>
          <w:spacing w:val="-2"/>
          <w:w w:val="105"/>
        </w:rPr>
        <w:t>Y</w:t>
      </w:r>
      <w:r>
        <w:rPr>
          <w:spacing w:val="-9"/>
          <w:w w:val="105"/>
        </w:rPr>
        <w:t> </w:t>
      </w:r>
      <w:r>
        <w:rPr>
          <w:spacing w:val="-2"/>
          <w:w w:val="105"/>
        </w:rPr>
        <w:t>soutient</w:t>
      </w:r>
      <w:r>
        <w:rPr>
          <w:spacing w:val="-9"/>
          <w:w w:val="105"/>
        </w:rPr>
        <w:t> </w:t>
      </w:r>
      <w:r>
        <w:rPr>
          <w:spacing w:val="-2"/>
          <w:w w:val="105"/>
        </w:rPr>
        <w:t>qu’elle</w:t>
      </w:r>
      <w:r>
        <w:rPr>
          <w:spacing w:val="-8"/>
          <w:w w:val="105"/>
        </w:rPr>
        <w:t> </w:t>
      </w:r>
      <w:r>
        <w:rPr>
          <w:spacing w:val="-2"/>
          <w:w w:val="105"/>
        </w:rPr>
        <w:t>est</w:t>
      </w:r>
      <w:r>
        <w:rPr>
          <w:spacing w:val="-9"/>
          <w:w w:val="105"/>
        </w:rPr>
        <w:t> </w:t>
      </w:r>
      <w:r>
        <w:rPr>
          <w:spacing w:val="-2"/>
          <w:w w:val="105"/>
        </w:rPr>
        <w:t>prête</w:t>
      </w:r>
      <w:r>
        <w:rPr>
          <w:spacing w:val="-8"/>
          <w:w w:val="105"/>
        </w:rPr>
        <w:t> </w:t>
      </w:r>
      <w:r>
        <w:rPr>
          <w:spacing w:val="-2"/>
          <w:w w:val="105"/>
        </w:rPr>
        <w:t>à</w:t>
      </w:r>
      <w:r>
        <w:rPr>
          <w:spacing w:val="-5"/>
          <w:w w:val="105"/>
        </w:rPr>
        <w:t> </w:t>
      </w:r>
      <w:r>
        <w:rPr>
          <w:spacing w:val="-2"/>
          <w:w w:val="105"/>
        </w:rPr>
        <w:t>rembourser</w:t>
      </w:r>
      <w:r>
        <w:rPr>
          <w:spacing w:val="-9"/>
          <w:w w:val="105"/>
        </w:rPr>
        <w:t> </w:t>
      </w:r>
      <w:r>
        <w:rPr>
          <w:spacing w:val="-2"/>
          <w:w w:val="105"/>
        </w:rPr>
        <w:t>les</w:t>
      </w:r>
      <w:r>
        <w:rPr>
          <w:spacing w:val="-5"/>
          <w:w w:val="105"/>
        </w:rPr>
        <w:t> </w:t>
      </w:r>
      <w:r>
        <w:rPr>
          <w:spacing w:val="-2"/>
          <w:w w:val="105"/>
        </w:rPr>
        <w:t>sommes</w:t>
      </w:r>
      <w:r>
        <w:rPr>
          <w:spacing w:val="-5"/>
          <w:w w:val="105"/>
        </w:rPr>
        <w:t> </w:t>
      </w:r>
      <w:r>
        <w:rPr>
          <w:spacing w:val="-2"/>
          <w:w w:val="105"/>
        </w:rPr>
        <w:t>indûment</w:t>
      </w:r>
      <w:r>
        <w:rPr>
          <w:spacing w:val="-9"/>
          <w:w w:val="105"/>
        </w:rPr>
        <w:t> </w:t>
      </w:r>
      <w:r>
        <w:rPr>
          <w:spacing w:val="-2"/>
          <w:w w:val="105"/>
        </w:rPr>
        <w:t>perçues,</w:t>
      </w:r>
      <w:r>
        <w:rPr>
          <w:spacing w:val="-9"/>
          <w:w w:val="105"/>
        </w:rPr>
        <w:t> </w:t>
      </w:r>
      <w:r>
        <w:rPr>
          <w:spacing w:val="-2"/>
          <w:w w:val="105"/>
        </w:rPr>
        <w:t>il</w:t>
      </w:r>
      <w:r>
        <w:rPr>
          <w:spacing w:val="-5"/>
          <w:w w:val="105"/>
        </w:rPr>
        <w:t> </w:t>
      </w:r>
      <w:r>
        <w:rPr>
          <w:spacing w:val="-2"/>
          <w:w w:val="105"/>
        </w:rPr>
        <w:t>résulte </w:t>
      </w:r>
      <w:r>
        <w:rPr>
          <w:w w:val="105"/>
        </w:rPr>
        <w:t>toutefois de l’instruction qu’elle n’a entamé aucune démarche en vue de procéder à un tel remboursement.</w:t>
      </w:r>
    </w:p>
    <w:p>
      <w:pPr>
        <w:spacing w:before="130"/>
        <w:ind w:left="595" w:right="0" w:firstLine="0"/>
        <w:jc w:val="left"/>
        <w:rPr>
          <w:i/>
          <w:sz w:val="18"/>
        </w:rPr>
      </w:pPr>
      <w:r>
        <w:rPr>
          <w:i/>
          <w:w w:val="105"/>
          <w:sz w:val="18"/>
        </w:rPr>
        <w:t>Circonstances</w:t>
      </w:r>
      <w:r>
        <w:rPr>
          <w:i/>
          <w:spacing w:val="-1"/>
          <w:w w:val="105"/>
          <w:sz w:val="18"/>
        </w:rPr>
        <w:t> </w:t>
      </w:r>
      <w:r>
        <w:rPr>
          <w:i/>
          <w:spacing w:val="-2"/>
          <w:w w:val="105"/>
          <w:sz w:val="18"/>
        </w:rPr>
        <w:t>atténuantes</w:t>
      </w:r>
    </w:p>
    <w:p>
      <w:pPr>
        <w:pStyle w:val="ListParagraph"/>
        <w:numPr>
          <w:ilvl w:val="0"/>
          <w:numId w:val="46"/>
        </w:numPr>
        <w:tabs>
          <w:tab w:pos="837" w:val="left" w:leader="none"/>
        </w:tabs>
        <w:spacing w:line="252" w:lineRule="auto" w:before="141" w:after="0"/>
        <w:ind w:left="312" w:right="140" w:firstLine="283"/>
        <w:jc w:val="both"/>
        <w:rPr>
          <w:sz w:val="18"/>
        </w:rPr>
      </w:pPr>
      <w:r>
        <w:rPr>
          <w:sz w:val="18"/>
        </w:rPr>
        <w:t>Il</w:t>
      </w:r>
      <w:r>
        <w:rPr>
          <w:spacing w:val="-5"/>
          <w:sz w:val="18"/>
        </w:rPr>
        <w:t> </w:t>
      </w:r>
      <w:r>
        <w:rPr>
          <w:sz w:val="18"/>
        </w:rPr>
        <w:t>résulte de l’instruction que M.</w:t>
      </w:r>
      <w:r>
        <w:rPr>
          <w:spacing w:val="-11"/>
          <w:sz w:val="18"/>
        </w:rPr>
        <w:t> </w:t>
      </w:r>
      <w:r>
        <w:rPr>
          <w:sz w:val="18"/>
        </w:rPr>
        <w:t>X</w:t>
      </w:r>
      <w:r>
        <w:rPr>
          <w:spacing w:val="-1"/>
          <w:sz w:val="18"/>
        </w:rPr>
        <w:t> </w:t>
      </w:r>
      <w:r>
        <w:rPr>
          <w:sz w:val="18"/>
        </w:rPr>
        <w:t>s’est</w:t>
      </w:r>
      <w:r>
        <w:rPr>
          <w:spacing w:val="-2"/>
          <w:sz w:val="18"/>
        </w:rPr>
        <w:t> </w:t>
      </w:r>
      <w:r>
        <w:rPr>
          <w:sz w:val="18"/>
        </w:rPr>
        <w:t>personnellement</w:t>
      </w:r>
      <w:r>
        <w:rPr>
          <w:spacing w:val="-2"/>
          <w:sz w:val="18"/>
        </w:rPr>
        <w:t> </w:t>
      </w:r>
      <w:r>
        <w:rPr>
          <w:sz w:val="18"/>
        </w:rPr>
        <w:t>beaucoup impliqué dans </w:t>
      </w:r>
      <w:r>
        <w:rPr>
          <w:w w:val="105"/>
          <w:sz w:val="18"/>
        </w:rPr>
        <w:t>d’autres</w:t>
      </w:r>
      <w:r>
        <w:rPr>
          <w:spacing w:val="-11"/>
          <w:w w:val="105"/>
          <w:sz w:val="18"/>
        </w:rPr>
        <w:t> </w:t>
      </w:r>
      <w:r>
        <w:rPr>
          <w:w w:val="105"/>
          <w:sz w:val="18"/>
        </w:rPr>
        <w:t>aspects</w:t>
      </w:r>
      <w:r>
        <w:rPr>
          <w:spacing w:val="-11"/>
          <w:w w:val="105"/>
          <w:sz w:val="18"/>
        </w:rPr>
        <w:t> </w:t>
      </w:r>
      <w:r>
        <w:rPr>
          <w:w w:val="105"/>
          <w:sz w:val="18"/>
        </w:rPr>
        <w:t>des</w:t>
      </w:r>
      <w:r>
        <w:rPr>
          <w:spacing w:val="-7"/>
          <w:w w:val="105"/>
          <w:sz w:val="18"/>
        </w:rPr>
        <w:t> </w:t>
      </w:r>
      <w:r>
        <w:rPr>
          <w:w w:val="105"/>
          <w:sz w:val="18"/>
        </w:rPr>
        <w:t>charges</w:t>
      </w:r>
      <w:r>
        <w:rPr>
          <w:spacing w:val="-7"/>
          <w:w w:val="105"/>
          <w:sz w:val="18"/>
        </w:rPr>
        <w:t> </w:t>
      </w:r>
      <w:r>
        <w:rPr>
          <w:w w:val="105"/>
          <w:sz w:val="18"/>
        </w:rPr>
        <w:t>municipales,</w:t>
      </w:r>
      <w:r>
        <w:rPr>
          <w:spacing w:val="-11"/>
          <w:w w:val="105"/>
          <w:sz w:val="18"/>
        </w:rPr>
        <w:t> </w:t>
      </w:r>
      <w:r>
        <w:rPr>
          <w:w w:val="105"/>
          <w:sz w:val="18"/>
        </w:rPr>
        <w:t>dans</w:t>
      </w:r>
      <w:r>
        <w:rPr>
          <w:spacing w:val="-7"/>
          <w:w w:val="105"/>
          <w:sz w:val="18"/>
        </w:rPr>
        <w:t> </w:t>
      </w:r>
      <w:r>
        <w:rPr>
          <w:w w:val="105"/>
          <w:sz w:val="18"/>
        </w:rPr>
        <w:t>un</w:t>
      </w:r>
      <w:r>
        <w:rPr>
          <w:spacing w:val="-7"/>
          <w:w w:val="105"/>
          <w:sz w:val="18"/>
        </w:rPr>
        <w:t> </w:t>
      </w:r>
      <w:r>
        <w:rPr>
          <w:w w:val="105"/>
          <w:sz w:val="18"/>
        </w:rPr>
        <w:t>contexte</w:t>
      </w:r>
      <w:r>
        <w:rPr>
          <w:spacing w:val="-7"/>
          <w:w w:val="105"/>
          <w:sz w:val="18"/>
        </w:rPr>
        <w:t> </w:t>
      </w:r>
      <w:r>
        <w:rPr>
          <w:w w:val="105"/>
          <w:sz w:val="18"/>
        </w:rPr>
        <w:t>où</w:t>
      </w:r>
      <w:r>
        <w:rPr>
          <w:spacing w:val="-7"/>
          <w:w w:val="105"/>
          <w:sz w:val="18"/>
        </w:rPr>
        <w:t> </w:t>
      </w:r>
      <w:r>
        <w:rPr>
          <w:w w:val="105"/>
          <w:sz w:val="18"/>
        </w:rPr>
        <w:t>l’effectif</w:t>
      </w:r>
      <w:r>
        <w:rPr>
          <w:spacing w:val="-11"/>
          <w:w w:val="105"/>
          <w:sz w:val="18"/>
        </w:rPr>
        <w:t> </w:t>
      </w:r>
      <w:r>
        <w:rPr>
          <w:w w:val="105"/>
          <w:sz w:val="18"/>
        </w:rPr>
        <w:t>des</w:t>
      </w:r>
      <w:r>
        <w:rPr>
          <w:spacing w:val="-7"/>
          <w:w w:val="105"/>
          <w:sz w:val="18"/>
        </w:rPr>
        <w:t> </w:t>
      </w:r>
      <w:r>
        <w:rPr>
          <w:w w:val="105"/>
          <w:sz w:val="18"/>
        </w:rPr>
        <w:t>agents</w:t>
      </w:r>
      <w:r>
        <w:rPr>
          <w:spacing w:val="-7"/>
          <w:w w:val="105"/>
          <w:sz w:val="18"/>
        </w:rPr>
        <w:t> </w:t>
      </w:r>
      <w:r>
        <w:rPr>
          <w:w w:val="105"/>
          <w:sz w:val="18"/>
        </w:rPr>
        <w:t>de la commune de Bantzenheim apparaît réduit. (…)</w:t>
      </w:r>
    </w:p>
    <w:p>
      <w:pPr>
        <w:spacing w:before="130"/>
        <w:ind w:left="595" w:right="0" w:firstLine="0"/>
        <w:jc w:val="left"/>
        <w:rPr>
          <w:i/>
          <w:sz w:val="18"/>
        </w:rPr>
      </w:pPr>
      <w:r>
        <w:rPr>
          <w:i/>
          <w:w w:val="105"/>
          <w:sz w:val="18"/>
        </w:rPr>
        <w:t>[Amendes</w:t>
      </w:r>
      <w:r>
        <w:rPr>
          <w:i/>
          <w:spacing w:val="1"/>
          <w:w w:val="105"/>
          <w:sz w:val="18"/>
        </w:rPr>
        <w:t> </w:t>
      </w:r>
      <w:r>
        <w:rPr>
          <w:i/>
          <w:w w:val="105"/>
          <w:sz w:val="18"/>
        </w:rPr>
        <w:t>de 5</w:t>
      </w:r>
      <w:r>
        <w:rPr>
          <w:i/>
          <w:spacing w:val="1"/>
          <w:w w:val="105"/>
          <w:sz w:val="18"/>
        </w:rPr>
        <w:t> </w:t>
      </w:r>
      <w:r>
        <w:rPr>
          <w:i/>
          <w:w w:val="105"/>
          <w:sz w:val="18"/>
        </w:rPr>
        <w:t>000</w:t>
      </w:r>
      <w:r>
        <w:rPr>
          <w:i/>
          <w:spacing w:val="1"/>
          <w:w w:val="105"/>
          <w:sz w:val="18"/>
        </w:rPr>
        <w:t> </w:t>
      </w:r>
      <w:r>
        <w:rPr>
          <w:i/>
          <w:w w:val="105"/>
          <w:sz w:val="18"/>
        </w:rPr>
        <w:t>€</w:t>
      </w:r>
      <w:r>
        <w:rPr>
          <w:i/>
          <w:spacing w:val="1"/>
          <w:w w:val="105"/>
          <w:sz w:val="18"/>
        </w:rPr>
        <w:t> </w:t>
      </w:r>
      <w:r>
        <w:rPr>
          <w:i/>
          <w:w w:val="105"/>
          <w:sz w:val="18"/>
        </w:rPr>
        <w:t>pour</w:t>
      </w:r>
      <w:r>
        <w:rPr>
          <w:i/>
          <w:spacing w:val="-2"/>
          <w:w w:val="105"/>
          <w:sz w:val="18"/>
        </w:rPr>
        <w:t> </w:t>
      </w:r>
      <w:r>
        <w:rPr>
          <w:i/>
          <w:w w:val="105"/>
          <w:sz w:val="18"/>
        </w:rPr>
        <w:t>le</w:t>
      </w:r>
      <w:r>
        <w:rPr>
          <w:i/>
          <w:spacing w:val="1"/>
          <w:w w:val="105"/>
          <w:sz w:val="18"/>
        </w:rPr>
        <w:t> </w:t>
      </w:r>
      <w:r>
        <w:rPr>
          <w:i/>
          <w:w w:val="105"/>
          <w:sz w:val="18"/>
        </w:rPr>
        <w:t>maire</w:t>
      </w:r>
      <w:r>
        <w:rPr>
          <w:i/>
          <w:spacing w:val="1"/>
          <w:w w:val="105"/>
          <w:sz w:val="18"/>
        </w:rPr>
        <w:t> </w:t>
      </w:r>
      <w:r>
        <w:rPr>
          <w:i/>
          <w:w w:val="105"/>
          <w:sz w:val="18"/>
        </w:rPr>
        <w:t>et</w:t>
      </w:r>
      <w:r>
        <w:rPr>
          <w:i/>
          <w:spacing w:val="-2"/>
          <w:w w:val="105"/>
          <w:sz w:val="18"/>
        </w:rPr>
        <w:t> </w:t>
      </w:r>
      <w:r>
        <w:rPr>
          <w:i/>
          <w:w w:val="105"/>
          <w:sz w:val="18"/>
        </w:rPr>
        <w:t>de</w:t>
      </w:r>
      <w:r>
        <w:rPr>
          <w:i/>
          <w:spacing w:val="-2"/>
          <w:w w:val="105"/>
          <w:sz w:val="18"/>
        </w:rPr>
        <w:t> </w:t>
      </w:r>
      <w:r>
        <w:rPr>
          <w:i/>
          <w:w w:val="105"/>
          <w:sz w:val="18"/>
        </w:rPr>
        <w:t>10</w:t>
      </w:r>
      <w:r>
        <w:rPr>
          <w:i/>
          <w:spacing w:val="1"/>
          <w:w w:val="105"/>
          <w:sz w:val="18"/>
        </w:rPr>
        <w:t> </w:t>
      </w:r>
      <w:r>
        <w:rPr>
          <w:i/>
          <w:w w:val="105"/>
          <w:sz w:val="18"/>
        </w:rPr>
        <w:t>000</w:t>
      </w:r>
      <w:r>
        <w:rPr>
          <w:i/>
          <w:spacing w:val="1"/>
          <w:w w:val="105"/>
          <w:sz w:val="18"/>
        </w:rPr>
        <w:t> </w:t>
      </w:r>
      <w:r>
        <w:rPr>
          <w:i/>
          <w:w w:val="105"/>
          <w:sz w:val="18"/>
        </w:rPr>
        <w:t>€</w:t>
      </w:r>
      <w:r>
        <w:rPr>
          <w:i/>
          <w:spacing w:val="1"/>
          <w:w w:val="105"/>
          <w:sz w:val="18"/>
        </w:rPr>
        <w:t> </w:t>
      </w:r>
      <w:r>
        <w:rPr>
          <w:i/>
          <w:w w:val="105"/>
          <w:sz w:val="18"/>
        </w:rPr>
        <w:t>pour</w:t>
      </w:r>
      <w:r>
        <w:rPr>
          <w:i/>
          <w:spacing w:val="-2"/>
          <w:w w:val="105"/>
          <w:sz w:val="18"/>
        </w:rPr>
        <w:t> </w:t>
      </w:r>
      <w:r>
        <w:rPr>
          <w:i/>
          <w:w w:val="105"/>
          <w:sz w:val="18"/>
        </w:rPr>
        <w:t>la</w:t>
      </w:r>
      <w:r>
        <w:rPr>
          <w:i/>
          <w:spacing w:val="1"/>
          <w:w w:val="105"/>
          <w:sz w:val="18"/>
        </w:rPr>
        <w:t> </w:t>
      </w:r>
      <w:r>
        <w:rPr>
          <w:i/>
          <w:w w:val="105"/>
          <w:sz w:val="18"/>
        </w:rPr>
        <w:t>secrétaire</w:t>
      </w:r>
      <w:r>
        <w:rPr>
          <w:i/>
          <w:spacing w:val="1"/>
          <w:w w:val="105"/>
          <w:sz w:val="18"/>
        </w:rPr>
        <w:t> </w:t>
      </w:r>
      <w:r>
        <w:rPr>
          <w:i/>
          <w:w w:val="105"/>
          <w:sz w:val="18"/>
        </w:rPr>
        <w:t>de</w:t>
      </w:r>
      <w:r>
        <w:rPr>
          <w:i/>
          <w:spacing w:val="1"/>
          <w:w w:val="105"/>
          <w:sz w:val="18"/>
        </w:rPr>
        <w:t> </w:t>
      </w:r>
      <w:r>
        <w:rPr>
          <w:i/>
          <w:spacing w:val="-2"/>
          <w:w w:val="105"/>
          <w:sz w:val="18"/>
        </w:rPr>
        <w:t>mairie]</w:t>
      </w:r>
    </w:p>
    <w:p>
      <w:pPr>
        <w:pStyle w:val="BodyText"/>
        <w:spacing w:line="252" w:lineRule="auto" w:before="142"/>
        <w:ind w:left="312" w:right="127" w:firstLine="283"/>
      </w:pPr>
      <w:r>
        <w:rPr>
          <w:b/>
        </w:rPr>
        <w:t>Commentaire</w:t>
      </w:r>
      <w:r>
        <w:rPr>
          <w:b/>
          <w:spacing w:val="-11"/>
        </w:rPr>
        <w:t> </w:t>
      </w:r>
      <w:r>
        <w:rPr>
          <w:b/>
        </w:rPr>
        <w:t>:</w:t>
      </w:r>
      <w:r>
        <w:rPr>
          <w:b/>
          <w:spacing w:val="-10"/>
        </w:rPr>
        <w:t> </w:t>
      </w:r>
      <w:r>
        <w:rPr/>
        <w:t>Cette</w:t>
      </w:r>
      <w:r>
        <w:rPr>
          <w:spacing w:val="-6"/>
        </w:rPr>
        <w:t> </w:t>
      </w:r>
      <w:r>
        <w:rPr/>
        <w:t>décision</w:t>
      </w:r>
      <w:r>
        <w:rPr>
          <w:spacing w:val="-5"/>
        </w:rPr>
        <w:t> </w:t>
      </w:r>
      <w:r>
        <w:rPr/>
        <w:t>offre</w:t>
      </w:r>
      <w:r>
        <w:rPr>
          <w:spacing w:val="-5"/>
        </w:rPr>
        <w:t> </w:t>
      </w:r>
      <w:r>
        <w:rPr/>
        <w:t>plusieurs</w:t>
      </w:r>
      <w:r>
        <w:rPr>
          <w:spacing w:val="-5"/>
        </w:rPr>
        <w:t> </w:t>
      </w:r>
      <w:r>
        <w:rPr/>
        <w:t>enseignements.</w:t>
      </w:r>
      <w:r>
        <w:rPr>
          <w:spacing w:val="-11"/>
        </w:rPr>
        <w:t> </w:t>
      </w:r>
      <w:r>
        <w:rPr/>
        <w:t>Elle</w:t>
      </w:r>
      <w:r>
        <w:rPr>
          <w:spacing w:val="-5"/>
        </w:rPr>
        <w:t> </w:t>
      </w:r>
      <w:r>
        <w:rPr/>
        <w:t>consacre</w:t>
      </w:r>
      <w:r>
        <w:rPr>
          <w:spacing w:val="-5"/>
        </w:rPr>
        <w:t> </w:t>
      </w:r>
      <w:r>
        <w:rPr/>
        <w:t>le</w:t>
      </w:r>
      <w:r>
        <w:rPr>
          <w:spacing w:val="-5"/>
        </w:rPr>
        <w:t> </w:t>
      </w:r>
      <w:r>
        <w:rPr/>
        <w:t>principe </w:t>
      </w:r>
      <w:r>
        <w:rPr>
          <w:w w:val="105"/>
        </w:rPr>
        <w:t>de responsabilité du signataire de la décision, illustrant la situation où un élu local peut</w:t>
      </w:r>
      <w:r>
        <w:rPr>
          <w:spacing w:val="-7"/>
          <w:w w:val="105"/>
        </w:rPr>
        <w:t> </w:t>
      </w:r>
      <w:r>
        <w:rPr>
          <w:w w:val="105"/>
        </w:rPr>
        <w:t>être</w:t>
      </w:r>
      <w:r>
        <w:rPr>
          <w:spacing w:val="-5"/>
          <w:w w:val="105"/>
        </w:rPr>
        <w:t> </w:t>
      </w:r>
      <w:r>
        <w:rPr>
          <w:w w:val="105"/>
        </w:rPr>
        <w:t>condamné</w:t>
      </w:r>
      <w:r>
        <w:rPr>
          <w:spacing w:val="-5"/>
          <w:w w:val="105"/>
        </w:rPr>
        <w:t> </w:t>
      </w:r>
      <w:r>
        <w:rPr>
          <w:w w:val="105"/>
        </w:rPr>
        <w:t>par</w:t>
      </w:r>
      <w:r>
        <w:rPr>
          <w:spacing w:val="-7"/>
          <w:w w:val="105"/>
        </w:rPr>
        <w:t> </w:t>
      </w:r>
      <w:r>
        <w:rPr>
          <w:w w:val="105"/>
        </w:rPr>
        <w:t>la</w:t>
      </w:r>
      <w:r>
        <w:rPr>
          <w:spacing w:val="-5"/>
          <w:w w:val="105"/>
        </w:rPr>
        <w:t> </w:t>
      </w:r>
      <w:r>
        <w:rPr>
          <w:w w:val="105"/>
        </w:rPr>
        <w:t>Cour</w:t>
      </w:r>
      <w:r>
        <w:rPr>
          <w:spacing w:val="-7"/>
          <w:w w:val="105"/>
        </w:rPr>
        <w:t> </w:t>
      </w:r>
      <w:r>
        <w:rPr>
          <w:w w:val="105"/>
        </w:rPr>
        <w:t>en</w:t>
      </w:r>
      <w:r>
        <w:rPr>
          <w:spacing w:val="-5"/>
          <w:w w:val="105"/>
        </w:rPr>
        <w:t> </w:t>
      </w:r>
      <w:r>
        <w:rPr>
          <w:w w:val="105"/>
        </w:rPr>
        <w:t>raison</w:t>
      </w:r>
      <w:r>
        <w:rPr>
          <w:spacing w:val="-5"/>
          <w:w w:val="105"/>
        </w:rPr>
        <w:t> </w:t>
      </w:r>
      <w:r>
        <w:rPr>
          <w:w w:val="105"/>
        </w:rPr>
        <w:t>de</w:t>
      </w:r>
      <w:r>
        <w:rPr>
          <w:spacing w:val="-5"/>
          <w:w w:val="105"/>
        </w:rPr>
        <w:t> </w:t>
      </w:r>
      <w:r>
        <w:rPr>
          <w:w w:val="105"/>
        </w:rPr>
        <w:t>la</w:t>
      </w:r>
      <w:r>
        <w:rPr>
          <w:spacing w:val="-5"/>
          <w:w w:val="105"/>
        </w:rPr>
        <w:t> </w:t>
      </w:r>
      <w:r>
        <w:rPr>
          <w:w w:val="105"/>
        </w:rPr>
        <w:t>commission</w:t>
      </w:r>
      <w:r>
        <w:rPr>
          <w:spacing w:val="-5"/>
          <w:w w:val="105"/>
        </w:rPr>
        <w:t> </w:t>
      </w:r>
      <w:r>
        <w:rPr>
          <w:w w:val="105"/>
        </w:rPr>
        <w:t>de</w:t>
      </w:r>
      <w:r>
        <w:rPr>
          <w:spacing w:val="-5"/>
          <w:w w:val="105"/>
        </w:rPr>
        <w:t> </w:t>
      </w:r>
      <w:r>
        <w:rPr>
          <w:w w:val="105"/>
        </w:rPr>
        <w:t>l’infraction</w:t>
      </w:r>
      <w:r>
        <w:rPr>
          <w:spacing w:val="-5"/>
          <w:w w:val="105"/>
        </w:rPr>
        <w:t> </w:t>
      </w:r>
      <w:r>
        <w:rPr>
          <w:w w:val="105"/>
        </w:rPr>
        <w:t>décrite</w:t>
      </w:r>
      <w:r>
        <w:rPr>
          <w:spacing w:val="-5"/>
          <w:w w:val="105"/>
        </w:rPr>
        <w:t> </w:t>
      </w:r>
      <w:r>
        <w:rPr>
          <w:w w:val="105"/>
        </w:rPr>
        <w:t>par </w:t>
      </w:r>
      <w:r>
        <w:rPr>
          <w:spacing w:val="-4"/>
        </w:rPr>
        <w:t>l’article</w:t>
      </w:r>
      <w:r>
        <w:rPr>
          <w:spacing w:val="-7"/>
        </w:rPr>
        <w:t> </w:t>
      </w:r>
      <w:r>
        <w:rPr>
          <w:spacing w:val="-4"/>
        </w:rPr>
        <w:t>L.</w:t>
      </w:r>
      <w:r>
        <w:rPr>
          <w:spacing w:val="-6"/>
        </w:rPr>
        <w:t> </w:t>
      </w:r>
      <w:r>
        <w:rPr>
          <w:spacing w:val="-4"/>
        </w:rPr>
        <w:t>131-12</w:t>
      </w:r>
      <w:r>
        <w:rPr/>
        <w:t> </w:t>
      </w:r>
      <w:r>
        <w:rPr>
          <w:spacing w:val="-4"/>
        </w:rPr>
        <w:t>du</w:t>
      </w:r>
      <w:r>
        <w:rPr/>
        <w:t> </w:t>
      </w:r>
      <w:r>
        <w:rPr>
          <w:spacing w:val="-4"/>
        </w:rPr>
        <w:t>code</w:t>
      </w:r>
      <w:r>
        <w:rPr/>
        <w:t> </w:t>
      </w:r>
      <w:r>
        <w:rPr>
          <w:spacing w:val="-4"/>
        </w:rPr>
        <w:t>des</w:t>
      </w:r>
      <w:r>
        <w:rPr/>
        <w:t> </w:t>
      </w:r>
      <w:r>
        <w:rPr>
          <w:spacing w:val="-4"/>
        </w:rPr>
        <w:t>juridictions financières,</w:t>
      </w:r>
      <w:r>
        <w:rPr>
          <w:spacing w:val="-7"/>
        </w:rPr>
        <w:t> </w:t>
      </w:r>
      <w:r>
        <w:rPr>
          <w:spacing w:val="-4"/>
        </w:rPr>
        <w:t>à</w:t>
      </w:r>
      <w:r>
        <w:rPr/>
        <w:t> </w:t>
      </w:r>
      <w:r>
        <w:rPr>
          <w:spacing w:val="-4"/>
        </w:rPr>
        <w:t>l’occasion</w:t>
      </w:r>
      <w:r>
        <w:rPr/>
        <w:t> </w:t>
      </w:r>
      <w:r>
        <w:rPr>
          <w:spacing w:val="-4"/>
        </w:rPr>
        <w:t>d’une</w:t>
      </w:r>
      <w:r>
        <w:rPr/>
        <w:t> </w:t>
      </w:r>
      <w:r>
        <w:rPr>
          <w:spacing w:val="-4"/>
        </w:rPr>
        <w:t>suspension</w:t>
      </w:r>
      <w:r>
        <w:rPr/>
        <w:t> </w:t>
      </w:r>
      <w:r>
        <w:rPr>
          <w:spacing w:val="-4"/>
        </w:rPr>
        <w:t>régulière</w:t>
      </w:r>
      <w:r>
        <w:rPr/>
        <w:t> de paiement</w:t>
      </w:r>
      <w:r>
        <w:rPr>
          <w:spacing w:val="-3"/>
        </w:rPr>
        <w:t> </w:t>
      </w:r>
      <w:r>
        <w:rPr/>
        <w:t>suivie d’une réquisition de payer</w:t>
      </w:r>
      <w:r>
        <w:rPr>
          <w:spacing w:val="-3"/>
        </w:rPr>
        <w:t> </w:t>
      </w:r>
      <w:r>
        <w:rPr/>
        <w:t>(par</w:t>
      </w:r>
      <w:r>
        <w:rPr>
          <w:spacing w:val="-3"/>
        </w:rPr>
        <w:t> </w:t>
      </w:r>
      <w:r>
        <w:rPr/>
        <w:t>exception au principe d’injusticiabilité des</w:t>
      </w:r>
      <w:r>
        <w:rPr>
          <w:spacing w:val="-11"/>
        </w:rPr>
        <w:t> </w:t>
      </w:r>
      <w:r>
        <w:rPr/>
        <w:t>élus</w:t>
      </w:r>
      <w:r>
        <w:rPr>
          <w:spacing w:val="-7"/>
        </w:rPr>
        <w:t> </w:t>
      </w:r>
      <w:r>
        <w:rPr/>
        <w:t>locaux</w:t>
      </w:r>
      <w:r>
        <w:rPr>
          <w:spacing w:val="-6"/>
        </w:rPr>
        <w:t> </w:t>
      </w:r>
      <w:r>
        <w:rPr/>
        <w:t>posé</w:t>
      </w:r>
      <w:r>
        <w:rPr>
          <w:spacing w:val="-2"/>
        </w:rPr>
        <w:t> </w:t>
      </w:r>
      <w:r>
        <w:rPr/>
        <w:t>par</w:t>
      </w:r>
      <w:r>
        <w:rPr>
          <w:spacing w:val="-6"/>
        </w:rPr>
        <w:t> </w:t>
      </w:r>
      <w:r>
        <w:rPr/>
        <w:t>le</w:t>
      </w:r>
      <w:r>
        <w:rPr>
          <w:spacing w:val="-2"/>
        </w:rPr>
        <w:t> </w:t>
      </w:r>
      <w:r>
        <w:rPr/>
        <w:t>2°</w:t>
      </w:r>
      <w:r>
        <w:rPr>
          <w:spacing w:val="-2"/>
        </w:rPr>
        <w:t> </w:t>
      </w:r>
      <w:r>
        <w:rPr/>
        <w:t>de</w:t>
      </w:r>
      <w:r>
        <w:rPr>
          <w:spacing w:val="-2"/>
        </w:rPr>
        <w:t> </w:t>
      </w:r>
      <w:r>
        <w:rPr/>
        <w:t>l’article</w:t>
      </w:r>
      <w:r>
        <w:rPr>
          <w:spacing w:val="-2"/>
        </w:rPr>
        <w:t> </w:t>
      </w:r>
      <w:r>
        <w:rPr/>
        <w:t>L.</w:t>
      </w:r>
      <w:r>
        <w:rPr>
          <w:spacing w:val="-11"/>
        </w:rPr>
        <w:t> </w:t>
      </w:r>
      <w:r>
        <w:rPr/>
        <w:t>131-4</w:t>
      </w:r>
      <w:r>
        <w:rPr>
          <w:spacing w:val="-1"/>
        </w:rPr>
        <w:t> </w:t>
      </w:r>
      <w:r>
        <w:rPr/>
        <w:t>du</w:t>
      </w:r>
      <w:r>
        <w:rPr>
          <w:spacing w:val="-2"/>
        </w:rPr>
        <w:t> </w:t>
      </w:r>
      <w:r>
        <w:rPr/>
        <w:t>code</w:t>
      </w:r>
      <w:r>
        <w:rPr>
          <w:spacing w:val="-2"/>
        </w:rPr>
        <w:t> </w:t>
      </w:r>
      <w:r>
        <w:rPr/>
        <w:t>des</w:t>
      </w:r>
      <w:r>
        <w:rPr>
          <w:spacing w:val="-2"/>
        </w:rPr>
        <w:t> </w:t>
      </w:r>
      <w:r>
        <w:rPr/>
        <w:t>juridictions</w:t>
      </w:r>
      <w:r>
        <w:rPr>
          <w:spacing w:val="-6"/>
        </w:rPr>
        <w:t> </w:t>
      </w:r>
      <w:r>
        <w:rPr/>
        <w:t>financières).</w:t>
      </w:r>
      <w:r>
        <w:rPr>
          <w:spacing w:val="-11"/>
        </w:rPr>
        <w:t> </w:t>
      </w:r>
      <w:r>
        <w:rPr/>
        <w:t>Sur </w:t>
      </w:r>
      <w:r>
        <w:rPr>
          <w:w w:val="105"/>
        </w:rPr>
        <w:t>la</w:t>
      </w:r>
      <w:r>
        <w:rPr>
          <w:spacing w:val="-11"/>
          <w:w w:val="105"/>
        </w:rPr>
        <w:t> </w:t>
      </w:r>
      <w:r>
        <w:rPr>
          <w:w w:val="105"/>
        </w:rPr>
        <w:t>sanction</w:t>
      </w:r>
      <w:r>
        <w:rPr>
          <w:spacing w:val="-11"/>
          <w:w w:val="105"/>
        </w:rPr>
        <w:t> </w:t>
      </w:r>
      <w:r>
        <w:rPr>
          <w:w w:val="105"/>
        </w:rPr>
        <w:t>d’ordonnateurs,</w:t>
      </w:r>
      <w:r>
        <w:rPr>
          <w:spacing w:val="-11"/>
          <w:w w:val="105"/>
        </w:rPr>
        <w:t> </w:t>
      </w:r>
      <w:r>
        <w:rPr>
          <w:w w:val="105"/>
        </w:rPr>
        <w:t>élus</w:t>
      </w:r>
      <w:r>
        <w:rPr>
          <w:spacing w:val="-10"/>
          <w:w w:val="105"/>
        </w:rPr>
        <w:t> </w:t>
      </w:r>
      <w:r>
        <w:rPr>
          <w:w w:val="105"/>
        </w:rPr>
        <w:t>locaux</w:t>
      </w:r>
      <w:r>
        <w:rPr>
          <w:spacing w:val="-11"/>
          <w:w w:val="105"/>
        </w:rPr>
        <w:t> </w:t>
      </w:r>
      <w:r>
        <w:rPr>
          <w:w w:val="105"/>
        </w:rPr>
        <w:t>ayant</w:t>
      </w:r>
      <w:r>
        <w:rPr>
          <w:spacing w:val="-11"/>
          <w:w w:val="105"/>
        </w:rPr>
        <w:t> </w:t>
      </w:r>
      <w:r>
        <w:rPr>
          <w:w w:val="105"/>
        </w:rPr>
        <w:t>usé</w:t>
      </w:r>
      <w:r>
        <w:rPr>
          <w:spacing w:val="-10"/>
          <w:w w:val="105"/>
        </w:rPr>
        <w:t> </w:t>
      </w:r>
      <w:r>
        <w:rPr>
          <w:w w:val="105"/>
        </w:rPr>
        <w:t>de</w:t>
      </w:r>
      <w:r>
        <w:rPr>
          <w:spacing w:val="-11"/>
          <w:w w:val="105"/>
        </w:rPr>
        <w:t> </w:t>
      </w:r>
      <w:r>
        <w:rPr>
          <w:w w:val="105"/>
        </w:rPr>
        <w:t>leur</w:t>
      </w:r>
      <w:r>
        <w:rPr>
          <w:spacing w:val="-11"/>
          <w:w w:val="105"/>
        </w:rPr>
        <w:t> </w:t>
      </w:r>
      <w:r>
        <w:rPr>
          <w:w w:val="105"/>
        </w:rPr>
        <w:t>pouvoir</w:t>
      </w:r>
      <w:r>
        <w:rPr>
          <w:spacing w:val="-10"/>
          <w:w w:val="105"/>
        </w:rPr>
        <w:t> </w:t>
      </w:r>
      <w:r>
        <w:rPr>
          <w:w w:val="105"/>
        </w:rPr>
        <w:t>de</w:t>
      </w:r>
      <w:r>
        <w:rPr>
          <w:spacing w:val="-11"/>
          <w:w w:val="105"/>
        </w:rPr>
        <w:t> </w:t>
      </w:r>
      <w:r>
        <w:rPr>
          <w:w w:val="105"/>
        </w:rPr>
        <w:t>réquisition,</w:t>
      </w:r>
      <w:r>
        <w:rPr>
          <w:spacing w:val="-11"/>
          <w:w w:val="105"/>
        </w:rPr>
        <w:t> </w:t>
      </w:r>
      <w:r>
        <w:rPr>
          <w:i/>
          <w:w w:val="105"/>
        </w:rPr>
        <w:t>cf.</w:t>
      </w:r>
      <w:r>
        <w:rPr>
          <w:i/>
          <w:spacing w:val="-10"/>
          <w:w w:val="105"/>
        </w:rPr>
        <w:t> </w:t>
      </w:r>
      <w:r>
        <w:rPr>
          <w:w w:val="105"/>
        </w:rPr>
        <w:t>CC, 16 décembre 2024, </w:t>
      </w:r>
      <w:r>
        <w:rPr>
          <w:i/>
          <w:w w:val="105"/>
        </w:rPr>
        <w:t>Commune de Richwiller</w:t>
      </w:r>
      <w:r>
        <w:rPr>
          <w:w w:val="105"/>
        </w:rPr>
        <w:t>, présent Recueil p. </w:t>
      </w:r>
      <w:hyperlink w:history="true" w:anchor="_bookmark17">
        <w:r>
          <w:rPr>
            <w:w w:val="105"/>
            <w:sz w:val="16"/>
          </w:rPr>
          <w:t>91</w:t>
        </w:r>
      </w:hyperlink>
      <w:r>
        <w:rPr>
          <w:w w:val="105"/>
        </w:rPr>
        <w:t>, CC, 3 mai 2024, </w:t>
      </w:r>
      <w:r>
        <w:rPr>
          <w:i/>
          <w:w w:val="105"/>
        </w:rPr>
        <w:t>Département de la Haute-Saône</w:t>
      </w:r>
      <w:r>
        <w:rPr>
          <w:w w:val="105"/>
        </w:rPr>
        <w:t>, présent Recueil p. </w:t>
      </w:r>
      <w:hyperlink w:history="true" w:anchor="_bookmark7">
        <w:r>
          <w:rPr>
            <w:w w:val="105"/>
            <w:sz w:val="16"/>
          </w:rPr>
          <w:t>29</w:t>
        </w:r>
      </w:hyperlink>
      <w:r>
        <w:rPr>
          <w:w w:val="105"/>
        </w:rPr>
        <w:t>.</w:t>
      </w:r>
    </w:p>
    <w:p>
      <w:pPr>
        <w:pStyle w:val="BodyText"/>
        <w:spacing w:line="252" w:lineRule="auto" w:before="129"/>
        <w:ind w:left="312" w:right="140" w:firstLine="283"/>
      </w:pPr>
      <w:r>
        <w:rPr>
          <w:w w:val="105"/>
        </w:rPr>
        <w:t>Par ailleurs,</w:t>
      </w:r>
      <w:r>
        <w:rPr>
          <w:spacing w:val="-6"/>
          <w:w w:val="105"/>
        </w:rPr>
        <w:t> </w:t>
      </w:r>
      <w:r>
        <w:rPr>
          <w:w w:val="105"/>
        </w:rPr>
        <w:t>l’arrêt enrichit la jurisprudence de la Cour des comptes sur la notion </w:t>
      </w:r>
      <w:r>
        <w:rPr/>
        <w:t>d’intérêt</w:t>
      </w:r>
      <w:r>
        <w:rPr>
          <w:spacing w:val="-3"/>
        </w:rPr>
        <w:t> </w:t>
      </w:r>
      <w:r>
        <w:rPr/>
        <w:t>personnel indirect,</w:t>
      </w:r>
      <w:r>
        <w:rPr>
          <w:spacing w:val="-11"/>
        </w:rPr>
        <w:t> </w:t>
      </w:r>
      <w:r>
        <w:rPr/>
        <w:t>notamment dans l’hypothèse de relations de</w:t>
      </w:r>
      <w:r>
        <w:rPr>
          <w:spacing w:val="-1"/>
        </w:rPr>
        <w:t> </w:t>
      </w:r>
      <w:r>
        <w:rPr/>
        <w:t>travail étroites </w:t>
      </w:r>
      <w:r>
        <w:rPr>
          <w:w w:val="105"/>
        </w:rPr>
        <w:t>entre</w:t>
      </w:r>
      <w:r>
        <w:rPr>
          <w:spacing w:val="-11"/>
          <w:w w:val="105"/>
        </w:rPr>
        <w:t> </w:t>
      </w:r>
      <w:r>
        <w:rPr>
          <w:w w:val="105"/>
        </w:rPr>
        <w:t>un</w:t>
      </w:r>
      <w:r>
        <w:rPr>
          <w:spacing w:val="-5"/>
          <w:w w:val="105"/>
        </w:rPr>
        <w:t> </w:t>
      </w:r>
      <w:r>
        <w:rPr>
          <w:w w:val="105"/>
        </w:rPr>
        <w:t>élu</w:t>
      </w:r>
      <w:r>
        <w:rPr>
          <w:spacing w:val="-4"/>
          <w:w w:val="105"/>
        </w:rPr>
        <w:t> </w:t>
      </w:r>
      <w:r>
        <w:rPr>
          <w:w w:val="105"/>
        </w:rPr>
        <w:t>et</w:t>
      </w:r>
      <w:r>
        <w:rPr>
          <w:spacing w:val="-7"/>
          <w:w w:val="105"/>
        </w:rPr>
        <w:t> </w:t>
      </w:r>
      <w:r>
        <w:rPr>
          <w:w w:val="105"/>
        </w:rPr>
        <w:t>le</w:t>
      </w:r>
      <w:r>
        <w:rPr>
          <w:spacing w:val="-4"/>
          <w:w w:val="105"/>
        </w:rPr>
        <w:t> </w:t>
      </w:r>
      <w:r>
        <w:rPr>
          <w:w w:val="105"/>
        </w:rPr>
        <w:t>bénéficiaire</w:t>
      </w:r>
      <w:r>
        <w:rPr>
          <w:spacing w:val="-4"/>
          <w:w w:val="105"/>
        </w:rPr>
        <w:t> </w:t>
      </w:r>
      <w:r>
        <w:rPr>
          <w:w w:val="105"/>
        </w:rPr>
        <w:t>d’un</w:t>
      </w:r>
      <w:r>
        <w:rPr>
          <w:spacing w:val="-4"/>
          <w:w w:val="105"/>
        </w:rPr>
        <w:t> </w:t>
      </w:r>
      <w:r>
        <w:rPr>
          <w:w w:val="105"/>
        </w:rPr>
        <w:t>avantage</w:t>
      </w:r>
      <w:r>
        <w:rPr>
          <w:spacing w:val="-4"/>
          <w:w w:val="105"/>
        </w:rPr>
        <w:t> </w:t>
      </w:r>
      <w:r>
        <w:rPr>
          <w:w w:val="105"/>
        </w:rPr>
        <w:t>indu,</w:t>
      </w:r>
      <w:r>
        <w:rPr>
          <w:spacing w:val="-11"/>
          <w:w w:val="105"/>
        </w:rPr>
        <w:t> </w:t>
      </w:r>
      <w:r>
        <w:rPr>
          <w:i/>
          <w:w w:val="105"/>
        </w:rPr>
        <w:t>cf.</w:t>
      </w:r>
      <w:r>
        <w:rPr>
          <w:i/>
          <w:spacing w:val="-4"/>
          <w:w w:val="105"/>
        </w:rPr>
        <w:t> </w:t>
      </w:r>
      <w:r>
        <w:rPr>
          <w:w w:val="105"/>
        </w:rPr>
        <w:t>CC,</w:t>
      </w:r>
      <w:r>
        <w:rPr>
          <w:spacing w:val="-11"/>
          <w:w w:val="105"/>
        </w:rPr>
        <w:t> </w:t>
      </w:r>
      <w:r>
        <w:rPr>
          <w:w w:val="105"/>
        </w:rPr>
        <w:t>3</w:t>
      </w:r>
      <w:r>
        <w:rPr>
          <w:spacing w:val="-4"/>
          <w:w w:val="105"/>
        </w:rPr>
        <w:t> </w:t>
      </w:r>
      <w:r>
        <w:rPr>
          <w:w w:val="105"/>
        </w:rPr>
        <w:t>mai</w:t>
      </w:r>
      <w:r>
        <w:rPr>
          <w:spacing w:val="-4"/>
          <w:w w:val="105"/>
        </w:rPr>
        <w:t> </w:t>
      </w:r>
      <w:r>
        <w:rPr>
          <w:w w:val="105"/>
        </w:rPr>
        <w:t>2024,</w:t>
      </w:r>
      <w:r>
        <w:rPr>
          <w:spacing w:val="-11"/>
          <w:w w:val="105"/>
        </w:rPr>
        <w:t> </w:t>
      </w:r>
      <w:r>
        <w:rPr>
          <w:i/>
          <w:w w:val="105"/>
        </w:rPr>
        <w:t>Département</w:t>
      </w:r>
      <w:r>
        <w:rPr>
          <w:i/>
          <w:spacing w:val="-6"/>
          <w:w w:val="105"/>
        </w:rPr>
        <w:t> </w:t>
      </w:r>
      <w:r>
        <w:rPr>
          <w:i/>
          <w:w w:val="105"/>
        </w:rPr>
        <w:t>de</w:t>
      </w:r>
      <w:r>
        <w:rPr>
          <w:i/>
          <w:w w:val="105"/>
        </w:rPr>
        <w:t> la Haute-Saône</w:t>
      </w:r>
      <w:r>
        <w:rPr>
          <w:w w:val="105"/>
        </w:rPr>
        <w:t>, présent Recueil p. </w:t>
      </w:r>
      <w:hyperlink w:history="true" w:anchor="_bookmark7">
        <w:r>
          <w:rPr>
            <w:w w:val="105"/>
            <w:sz w:val="16"/>
          </w:rPr>
          <w:t>29</w:t>
        </w:r>
      </w:hyperlink>
      <w:r>
        <w:rPr>
          <w:w w:val="105"/>
        </w:rPr>
        <w:t>.</w:t>
      </w:r>
    </w:p>
    <w:p>
      <w:pPr>
        <w:pStyle w:val="BodyText"/>
        <w:spacing w:line="252" w:lineRule="auto" w:before="130"/>
        <w:ind w:left="312" w:right="138" w:firstLine="283"/>
      </w:pPr>
      <w:r>
        <w:rPr>
          <w:w w:val="105"/>
        </w:rPr>
        <w:t>L’arrêt</w:t>
      </w:r>
      <w:r>
        <w:rPr>
          <w:spacing w:val="-11"/>
          <w:w w:val="105"/>
        </w:rPr>
        <w:t> </w:t>
      </w:r>
      <w:r>
        <w:rPr>
          <w:w w:val="105"/>
        </w:rPr>
        <w:t>offre</w:t>
      </w:r>
      <w:r>
        <w:rPr>
          <w:spacing w:val="-11"/>
          <w:w w:val="105"/>
        </w:rPr>
        <w:t> </w:t>
      </w:r>
      <w:r>
        <w:rPr>
          <w:w w:val="105"/>
        </w:rPr>
        <w:t>également</w:t>
      </w:r>
      <w:r>
        <w:rPr>
          <w:spacing w:val="-11"/>
          <w:w w:val="105"/>
        </w:rPr>
        <w:t> </w:t>
      </w:r>
      <w:r>
        <w:rPr>
          <w:w w:val="105"/>
        </w:rPr>
        <w:t>l’exemple,</w:t>
      </w:r>
      <w:r>
        <w:rPr>
          <w:spacing w:val="-10"/>
          <w:w w:val="105"/>
        </w:rPr>
        <w:t> </w:t>
      </w:r>
      <w:r>
        <w:rPr>
          <w:w w:val="105"/>
        </w:rPr>
        <w:t>relativement</w:t>
      </w:r>
      <w:r>
        <w:rPr>
          <w:spacing w:val="-11"/>
          <w:w w:val="105"/>
        </w:rPr>
        <w:t> </w:t>
      </w:r>
      <w:r>
        <w:rPr>
          <w:w w:val="105"/>
        </w:rPr>
        <w:t>peu</w:t>
      </w:r>
      <w:r>
        <w:rPr>
          <w:spacing w:val="-11"/>
          <w:w w:val="105"/>
        </w:rPr>
        <w:t> </w:t>
      </w:r>
      <w:r>
        <w:rPr>
          <w:w w:val="105"/>
        </w:rPr>
        <w:t>fréquent,</w:t>
      </w:r>
      <w:r>
        <w:rPr>
          <w:spacing w:val="-10"/>
          <w:w w:val="105"/>
        </w:rPr>
        <w:t> </w:t>
      </w:r>
      <w:r>
        <w:rPr>
          <w:w w:val="105"/>
        </w:rPr>
        <w:t>du</w:t>
      </w:r>
      <w:r>
        <w:rPr>
          <w:spacing w:val="-11"/>
          <w:w w:val="105"/>
        </w:rPr>
        <w:t> </w:t>
      </w:r>
      <w:r>
        <w:rPr>
          <w:w w:val="105"/>
        </w:rPr>
        <w:t>bénéficiaire</w:t>
      </w:r>
      <w:r>
        <w:rPr>
          <w:spacing w:val="-11"/>
          <w:w w:val="105"/>
        </w:rPr>
        <w:t> </w:t>
      </w:r>
      <w:r>
        <w:rPr>
          <w:w w:val="105"/>
        </w:rPr>
        <w:t>d’un </w:t>
      </w:r>
      <w:r>
        <w:rPr/>
        <w:t>avantage</w:t>
      </w:r>
      <w:r>
        <w:rPr>
          <w:spacing w:val="-11"/>
        </w:rPr>
        <w:t> </w:t>
      </w:r>
      <w:r>
        <w:rPr/>
        <w:t>injustifié,</w:t>
      </w:r>
      <w:r>
        <w:rPr>
          <w:spacing w:val="-10"/>
        </w:rPr>
        <w:t> </w:t>
      </w:r>
      <w:r>
        <w:rPr/>
        <w:t>sanctionné</w:t>
      </w:r>
      <w:r>
        <w:rPr>
          <w:spacing w:val="-6"/>
        </w:rPr>
        <w:t> </w:t>
      </w:r>
      <w:r>
        <w:rPr/>
        <w:t>pour</w:t>
      </w:r>
      <w:r>
        <w:rPr>
          <w:spacing w:val="-8"/>
        </w:rPr>
        <w:t> </w:t>
      </w:r>
      <w:r>
        <w:rPr/>
        <w:t>avoir</w:t>
      </w:r>
      <w:r>
        <w:rPr>
          <w:spacing w:val="-8"/>
        </w:rPr>
        <w:t> </w:t>
      </w:r>
      <w:r>
        <w:rPr/>
        <w:t>pris</w:t>
      </w:r>
      <w:r>
        <w:rPr>
          <w:spacing w:val="-5"/>
        </w:rPr>
        <w:t> </w:t>
      </w:r>
      <w:r>
        <w:rPr/>
        <w:t>une</w:t>
      </w:r>
      <w:r>
        <w:rPr>
          <w:spacing w:val="-5"/>
        </w:rPr>
        <w:t> </w:t>
      </w:r>
      <w:r>
        <w:rPr/>
        <w:t>part</w:t>
      </w:r>
      <w:r>
        <w:rPr>
          <w:spacing w:val="-8"/>
        </w:rPr>
        <w:t> </w:t>
      </w:r>
      <w:r>
        <w:rPr/>
        <w:t>à</w:t>
      </w:r>
      <w:r>
        <w:rPr>
          <w:spacing w:val="-5"/>
        </w:rPr>
        <w:t> </w:t>
      </w:r>
      <w:r>
        <w:rPr/>
        <w:t>active</w:t>
      </w:r>
      <w:r>
        <w:rPr>
          <w:spacing w:val="-5"/>
        </w:rPr>
        <w:t> </w:t>
      </w:r>
      <w:r>
        <w:rPr/>
        <w:t>à</w:t>
      </w:r>
      <w:r>
        <w:rPr>
          <w:spacing w:val="-5"/>
        </w:rPr>
        <w:t> </w:t>
      </w:r>
      <w:r>
        <w:rPr/>
        <w:t>l’octroi</w:t>
      </w:r>
      <w:r>
        <w:rPr>
          <w:spacing w:val="-5"/>
        </w:rPr>
        <w:t> </w:t>
      </w:r>
      <w:r>
        <w:rPr/>
        <w:t>à</w:t>
      </w:r>
      <w:r>
        <w:rPr>
          <w:spacing w:val="-5"/>
        </w:rPr>
        <w:t> </w:t>
      </w:r>
      <w:r>
        <w:rPr/>
        <w:t>son</w:t>
      </w:r>
      <w:r>
        <w:rPr>
          <w:spacing w:val="-5"/>
        </w:rPr>
        <w:t> </w:t>
      </w:r>
      <w:r>
        <w:rPr/>
        <w:t>profit</w:t>
      </w:r>
      <w:r>
        <w:rPr>
          <w:spacing w:val="-8"/>
        </w:rPr>
        <w:t> </w:t>
      </w:r>
      <w:r>
        <w:rPr/>
        <w:t>dudit avantage,</w:t>
      </w:r>
      <w:r>
        <w:rPr>
          <w:spacing w:val="-10"/>
        </w:rPr>
        <w:t> </w:t>
      </w:r>
      <w:r>
        <w:rPr/>
        <w:t>par une autre personne (en l’espèce,</w:t>
      </w:r>
      <w:r>
        <w:rPr>
          <w:spacing w:val="-10"/>
        </w:rPr>
        <w:t> </w:t>
      </w:r>
      <w:r>
        <w:rPr/>
        <w:t>le maire).</w:t>
      </w:r>
      <w:r>
        <w:rPr>
          <w:spacing w:val="-10"/>
        </w:rPr>
        <w:t> </w:t>
      </w:r>
      <w:r>
        <w:rPr/>
        <w:t>La secrétaire de mairie,</w:t>
      </w:r>
      <w:r>
        <w:rPr>
          <w:spacing w:val="-10"/>
        </w:rPr>
        <w:t> </w:t>
      </w:r>
      <w:r>
        <w:rPr/>
        <w:t>unique bénéficiaire</w:t>
      </w:r>
      <w:r>
        <w:rPr>
          <w:spacing w:val="-2"/>
        </w:rPr>
        <w:t> </w:t>
      </w:r>
      <w:r>
        <w:rPr/>
        <w:t>de compléments de rémunération dépourvus de bases réglementaires,</w:t>
      </w:r>
      <w:r>
        <w:rPr>
          <w:spacing w:val="-11"/>
        </w:rPr>
        <w:t> </w:t>
      </w:r>
      <w:r>
        <w:rPr/>
        <w:t>avait </w:t>
      </w:r>
      <w:r>
        <w:rPr>
          <w:w w:val="105"/>
        </w:rPr>
        <w:t>engagé</w:t>
      </w:r>
      <w:r>
        <w:rPr>
          <w:spacing w:val="-11"/>
          <w:w w:val="105"/>
        </w:rPr>
        <w:t> </w:t>
      </w:r>
      <w:r>
        <w:rPr>
          <w:w w:val="105"/>
        </w:rPr>
        <w:t>sa</w:t>
      </w:r>
      <w:r>
        <w:rPr>
          <w:spacing w:val="-11"/>
          <w:w w:val="105"/>
        </w:rPr>
        <w:t> </w:t>
      </w:r>
      <w:r>
        <w:rPr>
          <w:w w:val="105"/>
        </w:rPr>
        <w:t>responsabilité</w:t>
      </w:r>
      <w:r>
        <w:rPr>
          <w:spacing w:val="-11"/>
          <w:w w:val="105"/>
        </w:rPr>
        <w:t> </w:t>
      </w:r>
      <w:r>
        <w:rPr>
          <w:w w:val="105"/>
        </w:rPr>
        <w:t>en</w:t>
      </w:r>
      <w:r>
        <w:rPr>
          <w:spacing w:val="-10"/>
          <w:w w:val="105"/>
        </w:rPr>
        <w:t> </w:t>
      </w:r>
      <w:r>
        <w:rPr>
          <w:w w:val="105"/>
        </w:rPr>
        <w:t>tant</w:t>
      </w:r>
      <w:r>
        <w:rPr>
          <w:spacing w:val="-11"/>
          <w:w w:val="105"/>
        </w:rPr>
        <w:t> </w:t>
      </w:r>
      <w:r>
        <w:rPr>
          <w:w w:val="105"/>
        </w:rPr>
        <w:t>que</w:t>
      </w:r>
      <w:r>
        <w:rPr>
          <w:spacing w:val="-11"/>
          <w:w w:val="105"/>
        </w:rPr>
        <w:t> </w:t>
      </w:r>
      <w:r>
        <w:rPr>
          <w:w w:val="105"/>
        </w:rPr>
        <w:t>co-autrice</w:t>
      </w:r>
      <w:r>
        <w:rPr>
          <w:spacing w:val="-10"/>
          <w:w w:val="105"/>
        </w:rPr>
        <w:t> </w:t>
      </w:r>
      <w:r>
        <w:rPr>
          <w:w w:val="105"/>
        </w:rPr>
        <w:t>de</w:t>
      </w:r>
      <w:r>
        <w:rPr>
          <w:spacing w:val="-11"/>
          <w:w w:val="105"/>
        </w:rPr>
        <w:t> </w:t>
      </w:r>
      <w:r>
        <w:rPr>
          <w:w w:val="105"/>
        </w:rPr>
        <w:t>l’infraction</w:t>
      </w:r>
      <w:r>
        <w:rPr>
          <w:spacing w:val="-11"/>
          <w:w w:val="105"/>
        </w:rPr>
        <w:t> </w:t>
      </w:r>
      <w:r>
        <w:rPr>
          <w:w w:val="105"/>
        </w:rPr>
        <w:t>du</w:t>
      </w:r>
      <w:r>
        <w:rPr>
          <w:spacing w:val="-10"/>
          <w:w w:val="105"/>
        </w:rPr>
        <w:t> </w:t>
      </w:r>
      <w:r>
        <w:rPr>
          <w:w w:val="105"/>
        </w:rPr>
        <w:t>fait</w:t>
      </w:r>
      <w:r>
        <w:rPr>
          <w:spacing w:val="-11"/>
          <w:w w:val="105"/>
        </w:rPr>
        <w:t> </w:t>
      </w:r>
      <w:r>
        <w:rPr>
          <w:w w:val="105"/>
        </w:rPr>
        <w:t>de</w:t>
      </w:r>
      <w:r>
        <w:rPr>
          <w:spacing w:val="-11"/>
          <w:w w:val="105"/>
        </w:rPr>
        <w:t> </w:t>
      </w:r>
      <w:r>
        <w:rPr>
          <w:w w:val="105"/>
        </w:rPr>
        <w:t>son</w:t>
      </w:r>
      <w:r>
        <w:rPr>
          <w:spacing w:val="-10"/>
          <w:w w:val="105"/>
        </w:rPr>
        <w:t> </w:t>
      </w:r>
      <w:r>
        <w:rPr>
          <w:w w:val="105"/>
        </w:rPr>
        <w:t>immixtion dans les fonctions de direction,</w:t>
      </w:r>
      <w:r>
        <w:rPr>
          <w:spacing w:val="-7"/>
          <w:w w:val="105"/>
        </w:rPr>
        <w:t> </w:t>
      </w:r>
      <w:r>
        <w:rPr>
          <w:w w:val="105"/>
        </w:rPr>
        <w:t>alors qu’elle avait été admise à faire valoir ses droits</w:t>
      </w:r>
      <w:r>
        <w:rPr>
          <w:spacing w:val="40"/>
          <w:w w:val="105"/>
        </w:rPr>
        <w:t> </w:t>
      </w:r>
      <w:r>
        <w:rPr>
          <w:w w:val="105"/>
        </w:rPr>
        <w:t>à pension et radiée des cadres. La Cour s’est en outre appuyée sur une disposition</w:t>
      </w:r>
      <w:r>
        <w:rPr>
          <w:spacing w:val="40"/>
          <w:w w:val="105"/>
        </w:rPr>
        <w:t> </w:t>
      </w:r>
      <w:r>
        <w:rPr>
          <w:w w:val="105"/>
        </w:rPr>
        <w:t>du code pénal afin de fonder sa décision.</w:t>
      </w:r>
    </w:p>
    <w:p>
      <w:pPr>
        <w:pStyle w:val="BodyText"/>
        <w:spacing w:line="252" w:lineRule="auto" w:before="130"/>
        <w:ind w:left="312" w:right="132" w:firstLine="283"/>
      </w:pPr>
      <w:r>
        <w:rPr/>
        <w:t>Les décisions d’octroi irrégulier étant intervenues au début de l’année 2023,</w:t>
      </w:r>
      <w:r>
        <w:rPr>
          <w:spacing w:val="-8"/>
        </w:rPr>
        <w:t> </w:t>
      </w:r>
      <w:r>
        <w:rPr/>
        <w:t>la Cour</w:t>
      </w:r>
      <w:r>
        <w:rPr>
          <w:spacing w:val="80"/>
        </w:rPr>
        <w:t> </w:t>
      </w:r>
      <w:r>
        <w:rPr/>
        <w:t>a pu sanctionner l’octroi d’un avantage indu à soi-même,</w:t>
      </w:r>
      <w:r>
        <w:rPr>
          <w:spacing w:val="-11"/>
        </w:rPr>
        <w:t> </w:t>
      </w:r>
      <w:r>
        <w:rPr/>
        <w:t>sans compromettre le principe </w:t>
      </w:r>
      <w:r>
        <w:rPr>
          <w:spacing w:val="-4"/>
        </w:rPr>
        <w:t>de</w:t>
      </w:r>
      <w:r>
        <w:rPr>
          <w:spacing w:val="-7"/>
        </w:rPr>
        <w:t> </w:t>
      </w:r>
      <w:r>
        <w:rPr>
          <w:spacing w:val="-4"/>
        </w:rPr>
        <w:t>rétroactivité</w:t>
      </w:r>
      <w:r>
        <w:rPr>
          <w:spacing w:val="-6"/>
        </w:rPr>
        <w:t> </w:t>
      </w:r>
      <w:r>
        <w:rPr>
          <w:i/>
          <w:spacing w:val="-4"/>
        </w:rPr>
        <w:t>in</w:t>
      </w:r>
      <w:r>
        <w:rPr>
          <w:i/>
          <w:spacing w:val="-6"/>
        </w:rPr>
        <w:t> </w:t>
      </w:r>
      <w:r>
        <w:rPr>
          <w:i/>
          <w:spacing w:val="-4"/>
        </w:rPr>
        <w:t>mitius</w:t>
      </w:r>
      <w:r>
        <w:rPr>
          <w:i/>
          <w:spacing w:val="-6"/>
        </w:rPr>
        <w:t> </w:t>
      </w:r>
      <w:r>
        <w:rPr>
          <w:spacing w:val="-4"/>
        </w:rPr>
        <w:t>(CC,</w:t>
      </w:r>
      <w:r>
        <w:rPr>
          <w:spacing w:val="-6"/>
        </w:rPr>
        <w:t> </w:t>
      </w:r>
      <w:r>
        <w:rPr>
          <w:spacing w:val="-4"/>
        </w:rPr>
        <w:t>11</w:t>
      </w:r>
      <w:r>
        <w:rPr>
          <w:spacing w:val="-7"/>
        </w:rPr>
        <w:t> </w:t>
      </w:r>
      <w:r>
        <w:rPr>
          <w:spacing w:val="-4"/>
        </w:rPr>
        <w:t>mai</w:t>
      </w:r>
      <w:r>
        <w:rPr>
          <w:spacing w:val="-6"/>
        </w:rPr>
        <w:t> </w:t>
      </w:r>
      <w:r>
        <w:rPr>
          <w:spacing w:val="-4"/>
        </w:rPr>
        <w:t>2023,</w:t>
      </w:r>
      <w:r>
        <w:rPr>
          <w:spacing w:val="-6"/>
        </w:rPr>
        <w:t> </w:t>
      </w:r>
      <w:r>
        <w:rPr>
          <w:i/>
          <w:spacing w:val="-4"/>
        </w:rPr>
        <w:t>Société</w:t>
      </w:r>
      <w:r>
        <w:rPr>
          <w:i/>
          <w:spacing w:val="-6"/>
        </w:rPr>
        <w:t> </w:t>
      </w:r>
      <w:r>
        <w:rPr>
          <w:i/>
          <w:spacing w:val="-4"/>
        </w:rPr>
        <w:t>Alpexpo</w:t>
      </w:r>
      <w:r>
        <w:rPr>
          <w:spacing w:val="-4"/>
        </w:rPr>
        <w:t>,</w:t>
      </w:r>
      <w:r>
        <w:rPr>
          <w:spacing w:val="-6"/>
        </w:rPr>
        <w:t> </w:t>
      </w:r>
      <w:r>
        <w:rPr>
          <w:spacing w:val="-4"/>
        </w:rPr>
        <w:t>Recueil</w:t>
      </w:r>
      <w:r>
        <w:rPr>
          <w:spacing w:val="-6"/>
        </w:rPr>
        <w:t> </w:t>
      </w:r>
      <w:r>
        <w:rPr>
          <w:spacing w:val="-4"/>
        </w:rPr>
        <w:t>p.</w:t>
      </w:r>
      <w:r>
        <w:rPr>
          <w:spacing w:val="-7"/>
        </w:rPr>
        <w:t> </w:t>
      </w:r>
      <w:r>
        <w:rPr>
          <w:spacing w:val="-4"/>
        </w:rPr>
        <w:t>17,</w:t>
      </w:r>
      <w:r>
        <w:rPr>
          <w:spacing w:val="-6"/>
        </w:rPr>
        <w:t> </w:t>
      </w:r>
      <w:r>
        <w:rPr>
          <w:spacing w:val="-4"/>
        </w:rPr>
        <w:t>CAF,</w:t>
      </w:r>
      <w:r>
        <w:rPr>
          <w:spacing w:val="-6"/>
        </w:rPr>
        <w:t> </w:t>
      </w:r>
      <w:r>
        <w:rPr>
          <w:spacing w:val="-4"/>
        </w:rPr>
        <w:t>12</w:t>
      </w:r>
      <w:r>
        <w:rPr>
          <w:spacing w:val="-6"/>
        </w:rPr>
        <w:t> </w:t>
      </w:r>
      <w:r>
        <w:rPr>
          <w:spacing w:val="-4"/>
        </w:rPr>
        <w:t>janvier</w:t>
      </w:r>
      <w:r>
        <w:rPr>
          <w:spacing w:val="-6"/>
        </w:rPr>
        <w:t> </w:t>
      </w:r>
      <w:r>
        <w:rPr>
          <w:spacing w:val="-4"/>
        </w:rPr>
        <w:t>2024,</w:t>
      </w:r>
      <w:r>
        <w:rPr/>
        <w:t> </w:t>
      </w:r>
      <w:r>
        <w:rPr>
          <w:i/>
        </w:rPr>
        <w:t>Société Alpexpo</w:t>
      </w:r>
      <w:r>
        <w:rPr/>
        <w:t>, présent Recueil p. </w:t>
      </w:r>
      <w:hyperlink w:history="true" w:anchor="_bookmark21">
        <w:r>
          <w:rPr>
            <w:sz w:val="16"/>
          </w:rPr>
          <w:t>111</w:t>
        </w:r>
      </w:hyperlink>
      <w:r>
        <w:rPr/>
        <w:t>).</w:t>
      </w:r>
    </w:p>
    <w:p>
      <w:pPr>
        <w:pStyle w:val="BodyText"/>
        <w:spacing w:after="0" w:line="252" w:lineRule="auto"/>
        <w:sectPr>
          <w:pgSz w:w="8400" w:h="11910"/>
          <w:pgMar w:header="827" w:footer="0" w:top="1040" w:bottom="280" w:left="708" w:right="708"/>
        </w:sectPr>
      </w:pPr>
    </w:p>
    <w:p>
      <w:pPr>
        <w:pStyle w:val="BodyText"/>
        <w:spacing w:before="120"/>
        <w:jc w:val="left"/>
      </w:pPr>
    </w:p>
    <w:p>
      <w:pPr>
        <w:pStyle w:val="BodyText"/>
        <w:spacing w:line="252" w:lineRule="auto"/>
        <w:ind w:left="142" w:right="307" w:firstLine="283"/>
      </w:pPr>
      <w:r>
        <w:rPr>
          <w:w w:val="105"/>
        </w:rPr>
        <w:t>L’amende infligée au maire a dépassé la réquisition du parquet,</w:t>
      </w:r>
      <w:r>
        <w:rPr>
          <w:spacing w:val="-11"/>
          <w:w w:val="105"/>
        </w:rPr>
        <w:t> </w:t>
      </w:r>
      <w:r>
        <w:rPr>
          <w:w w:val="105"/>
        </w:rPr>
        <w:t>tout en illustrant le</w:t>
      </w:r>
      <w:r>
        <w:rPr>
          <w:spacing w:val="-11"/>
          <w:w w:val="105"/>
        </w:rPr>
        <w:t> </w:t>
      </w:r>
      <w:r>
        <w:rPr>
          <w:w w:val="105"/>
        </w:rPr>
        <w:t>principe</w:t>
      </w:r>
      <w:r>
        <w:rPr>
          <w:spacing w:val="-9"/>
          <w:w w:val="105"/>
        </w:rPr>
        <w:t> </w:t>
      </w:r>
      <w:r>
        <w:rPr>
          <w:w w:val="105"/>
        </w:rPr>
        <w:t>d’individualisation</w:t>
      </w:r>
      <w:r>
        <w:rPr>
          <w:spacing w:val="-9"/>
          <w:w w:val="105"/>
        </w:rPr>
        <w:t> </w:t>
      </w:r>
      <w:r>
        <w:rPr>
          <w:w w:val="105"/>
        </w:rPr>
        <w:t>de</w:t>
      </w:r>
      <w:r>
        <w:rPr>
          <w:spacing w:val="-9"/>
          <w:w w:val="105"/>
        </w:rPr>
        <w:t> </w:t>
      </w:r>
      <w:r>
        <w:rPr>
          <w:w w:val="105"/>
        </w:rPr>
        <w:t>la</w:t>
      </w:r>
      <w:r>
        <w:rPr>
          <w:spacing w:val="-9"/>
          <w:w w:val="105"/>
        </w:rPr>
        <w:t> </w:t>
      </w:r>
      <w:r>
        <w:rPr>
          <w:w w:val="105"/>
        </w:rPr>
        <w:t>peine</w:t>
      </w:r>
      <w:r>
        <w:rPr>
          <w:spacing w:val="-9"/>
          <w:w w:val="105"/>
        </w:rPr>
        <w:t> </w:t>
      </w:r>
      <w:r>
        <w:rPr>
          <w:w w:val="105"/>
        </w:rPr>
        <w:t>et</w:t>
      </w:r>
      <w:r>
        <w:rPr>
          <w:spacing w:val="-11"/>
          <w:w w:val="105"/>
        </w:rPr>
        <w:t> </w:t>
      </w:r>
      <w:r>
        <w:rPr>
          <w:w w:val="105"/>
        </w:rPr>
        <w:t>de</w:t>
      </w:r>
      <w:r>
        <w:rPr>
          <w:spacing w:val="-9"/>
          <w:w w:val="105"/>
        </w:rPr>
        <w:t> </w:t>
      </w:r>
      <w:r>
        <w:rPr>
          <w:w w:val="105"/>
        </w:rPr>
        <w:t>proportionnalité</w:t>
      </w:r>
      <w:r>
        <w:rPr>
          <w:spacing w:val="-9"/>
          <w:w w:val="105"/>
        </w:rPr>
        <w:t> </w:t>
      </w:r>
      <w:r>
        <w:rPr>
          <w:w w:val="105"/>
        </w:rPr>
        <w:t>dans</w:t>
      </w:r>
      <w:r>
        <w:rPr>
          <w:spacing w:val="-9"/>
          <w:w w:val="105"/>
        </w:rPr>
        <w:t> </w:t>
      </w:r>
      <w:r>
        <w:rPr>
          <w:w w:val="105"/>
        </w:rPr>
        <w:t>la</w:t>
      </w:r>
      <w:r>
        <w:rPr>
          <w:spacing w:val="-9"/>
          <w:w w:val="105"/>
        </w:rPr>
        <w:t> </w:t>
      </w:r>
      <w:r>
        <w:rPr>
          <w:w w:val="105"/>
        </w:rPr>
        <w:t>responsabilité de chaque personne mise en cause.</w:t>
      </w:r>
    </w:p>
    <w:p>
      <w:pPr>
        <w:pStyle w:val="BodyText"/>
        <w:spacing w:before="48"/>
        <w:jc w:val="left"/>
        <w:rPr>
          <w:sz w:val="20"/>
        </w:rPr>
      </w:pPr>
      <w:r>
        <w:rPr>
          <w:sz w:val="20"/>
        </w:rPr>
        <mc:AlternateContent>
          <mc:Choice Requires="wps">
            <w:drawing>
              <wp:anchor distT="0" distB="0" distL="0" distR="0" allowOverlap="1" layoutInCell="1" locked="0" behindDoc="1" simplePos="0" relativeHeight="487598080">
                <wp:simplePos x="0" y="0"/>
                <wp:positionH relativeFrom="page">
                  <wp:posOffset>2250000</wp:posOffset>
                </wp:positionH>
                <wp:positionV relativeFrom="paragraph">
                  <wp:posOffset>200828</wp:posOffset>
                </wp:positionV>
                <wp:extent cx="720090" cy="127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813238pt;width:56.7pt;height:.1pt;mso-position-horizontal-relative:page;mso-position-vertical-relative:paragraph;z-index:-15718400;mso-wrap-distance-left:0;mso-wrap-distance-right:0" id="docshape31" coordorigin="3543,316" coordsize="1134,0" path="m3543,316l4677,316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85" w:lineRule="auto" w:before="1"/>
        <w:ind w:right="111" w:firstLine="4"/>
        <w:jc w:val="left"/>
      </w:pPr>
      <w:bookmarkStart w:name="_bookmark17" w:id="24"/>
      <w:bookmarkEnd w:id="24"/>
      <w:r>
        <w:rPr>
          <w:b w:val="0"/>
        </w:rPr>
      </w:r>
      <w:r>
        <w:rPr>
          <w:w w:val="80"/>
        </w:rPr>
        <w:t>Avantage</w:t>
      </w:r>
      <w:r>
        <w:rPr>
          <w:spacing w:val="-7"/>
          <w:w w:val="80"/>
        </w:rPr>
        <w:t> </w:t>
      </w:r>
      <w:r>
        <w:rPr>
          <w:w w:val="80"/>
        </w:rPr>
        <w:t>injustifié.</w:t>
      </w:r>
      <w:r>
        <w:rPr>
          <w:spacing w:val="-15"/>
          <w:w w:val="80"/>
        </w:rPr>
        <w:t> </w:t>
      </w:r>
      <w:r>
        <w:rPr>
          <w:w w:val="80"/>
        </w:rPr>
        <w:t>–</w:t>
      </w:r>
      <w:r>
        <w:rPr>
          <w:spacing w:val="-7"/>
          <w:w w:val="80"/>
        </w:rPr>
        <w:t> </w:t>
      </w:r>
      <w:r>
        <w:rPr>
          <w:w w:val="80"/>
        </w:rPr>
        <w:t>Commune.</w:t>
      </w:r>
      <w:r>
        <w:rPr>
          <w:spacing w:val="-15"/>
          <w:w w:val="80"/>
        </w:rPr>
        <w:t> </w:t>
      </w:r>
      <w:r>
        <w:rPr>
          <w:w w:val="80"/>
        </w:rPr>
        <w:t>–</w:t>
      </w:r>
      <w:r>
        <w:rPr>
          <w:spacing w:val="-7"/>
          <w:w w:val="80"/>
        </w:rPr>
        <w:t> </w:t>
      </w:r>
      <w:r>
        <w:rPr>
          <w:w w:val="80"/>
        </w:rPr>
        <w:t>Maire.</w:t>
      </w:r>
      <w:r>
        <w:rPr>
          <w:spacing w:val="-15"/>
          <w:w w:val="80"/>
        </w:rPr>
        <w:t> </w:t>
      </w:r>
      <w:r>
        <w:rPr>
          <w:w w:val="80"/>
        </w:rPr>
        <w:t>–</w:t>
      </w:r>
      <w:r>
        <w:rPr>
          <w:spacing w:val="-7"/>
          <w:w w:val="80"/>
        </w:rPr>
        <w:t> </w:t>
      </w:r>
      <w:r>
        <w:rPr>
          <w:w w:val="80"/>
        </w:rPr>
        <w:t>Prime.</w:t>
      </w:r>
      <w:r>
        <w:rPr>
          <w:spacing w:val="-15"/>
          <w:w w:val="80"/>
        </w:rPr>
        <w:t> </w:t>
      </w:r>
      <w:r>
        <w:rPr>
          <w:w w:val="80"/>
        </w:rPr>
        <w:t>–</w:t>
      </w:r>
      <w:r>
        <w:rPr>
          <w:spacing w:val="-7"/>
          <w:w w:val="80"/>
        </w:rPr>
        <w:t> </w:t>
      </w:r>
      <w:r>
        <w:rPr>
          <w:w w:val="80"/>
        </w:rPr>
        <w:t>Rémunération.</w:t>
      </w:r>
      <w:r>
        <w:rPr>
          <w:spacing w:val="-15"/>
          <w:w w:val="80"/>
        </w:rPr>
        <w:t> </w:t>
      </w:r>
      <w:r>
        <w:rPr>
          <w:w w:val="80"/>
        </w:rPr>
        <w:t>–</w:t>
      </w:r>
      <w:r>
        <w:rPr>
          <w:spacing w:val="-7"/>
          <w:w w:val="80"/>
        </w:rPr>
        <w:t> </w:t>
      </w:r>
      <w:r>
        <w:rPr>
          <w:w w:val="80"/>
        </w:rPr>
        <w:t>Avantage</w:t>
      </w:r>
      <w:r>
        <w:rPr>
          <w:spacing w:val="-7"/>
          <w:w w:val="80"/>
        </w:rPr>
        <w:t> </w:t>
      </w:r>
      <w:r>
        <w:rPr>
          <w:w w:val="80"/>
        </w:rPr>
        <w:t>acquis.</w:t>
      </w:r>
      <w:r>
        <w:rPr>
          <w:spacing w:val="-15"/>
          <w:w w:val="80"/>
        </w:rPr>
        <w:t> </w:t>
      </w:r>
      <w:r>
        <w:rPr>
          <w:w w:val="80"/>
        </w:rPr>
        <w:t>–</w:t>
      </w:r>
      <w:r>
        <w:rPr>
          <w:spacing w:val="-7"/>
          <w:w w:val="80"/>
        </w:rPr>
        <w:t> </w:t>
      </w:r>
      <w:r>
        <w:rPr>
          <w:w w:val="80"/>
        </w:rPr>
        <w:t>Réquisition</w:t>
      </w:r>
      <w:r>
        <w:rPr/>
        <w:t> </w:t>
      </w:r>
      <w:r>
        <w:rPr>
          <w:w w:val="85"/>
        </w:rPr>
        <w:t>du comptable. – Question prioritaire de constitutionnalité. – Droits de la défense.</w:t>
      </w:r>
    </w:p>
    <w:p>
      <w:pPr>
        <w:spacing w:line="271" w:lineRule="auto" w:before="116"/>
        <w:ind w:left="312" w:right="140" w:firstLine="283"/>
        <w:jc w:val="both"/>
        <w:rPr>
          <w:i/>
          <w:sz w:val="18"/>
        </w:rPr>
      </w:pPr>
      <w:r>
        <w:rPr>
          <w:i/>
          <w:w w:val="105"/>
          <w:sz w:val="18"/>
        </w:rPr>
        <w:t>Des</w:t>
      </w:r>
      <w:r>
        <w:rPr>
          <w:i/>
          <w:spacing w:val="-1"/>
          <w:w w:val="105"/>
          <w:sz w:val="18"/>
        </w:rPr>
        <w:t> </w:t>
      </w:r>
      <w:r>
        <w:rPr>
          <w:i/>
          <w:w w:val="105"/>
          <w:sz w:val="18"/>
        </w:rPr>
        <w:t>indemnités,</w:t>
      </w:r>
      <w:r>
        <w:rPr>
          <w:i/>
          <w:spacing w:val="-11"/>
          <w:w w:val="105"/>
          <w:sz w:val="18"/>
        </w:rPr>
        <w:t> </w:t>
      </w:r>
      <w:r>
        <w:rPr>
          <w:i/>
          <w:w w:val="105"/>
          <w:sz w:val="18"/>
        </w:rPr>
        <w:t>présentées</w:t>
      </w:r>
      <w:r>
        <w:rPr>
          <w:i/>
          <w:spacing w:val="-1"/>
          <w:w w:val="105"/>
          <w:sz w:val="18"/>
        </w:rPr>
        <w:t> </w:t>
      </w:r>
      <w:r>
        <w:rPr>
          <w:i/>
          <w:w w:val="105"/>
          <w:sz w:val="18"/>
        </w:rPr>
        <w:t>comme</w:t>
      </w:r>
      <w:r>
        <w:rPr>
          <w:i/>
          <w:spacing w:val="-1"/>
          <w:w w:val="105"/>
          <w:sz w:val="18"/>
        </w:rPr>
        <w:t> </w:t>
      </w:r>
      <w:r>
        <w:rPr>
          <w:i/>
          <w:w w:val="105"/>
          <w:sz w:val="18"/>
        </w:rPr>
        <w:t>un</w:t>
      </w:r>
      <w:r>
        <w:rPr>
          <w:i/>
          <w:spacing w:val="-1"/>
          <w:w w:val="105"/>
          <w:sz w:val="18"/>
        </w:rPr>
        <w:t> </w:t>
      </w:r>
      <w:r>
        <w:rPr>
          <w:i/>
          <w:w w:val="105"/>
          <w:sz w:val="18"/>
        </w:rPr>
        <w:t>avantage</w:t>
      </w:r>
      <w:r>
        <w:rPr>
          <w:i/>
          <w:spacing w:val="-1"/>
          <w:w w:val="105"/>
          <w:sz w:val="18"/>
        </w:rPr>
        <w:t> </w:t>
      </w:r>
      <w:r>
        <w:rPr>
          <w:i/>
          <w:w w:val="105"/>
          <w:sz w:val="18"/>
        </w:rPr>
        <w:t>collectivement</w:t>
      </w:r>
      <w:r>
        <w:rPr>
          <w:i/>
          <w:spacing w:val="-4"/>
          <w:w w:val="105"/>
          <w:sz w:val="18"/>
        </w:rPr>
        <w:t> </w:t>
      </w:r>
      <w:r>
        <w:rPr>
          <w:i/>
          <w:w w:val="105"/>
          <w:sz w:val="18"/>
        </w:rPr>
        <w:t>acquis</w:t>
      </w:r>
      <w:r>
        <w:rPr>
          <w:i/>
          <w:spacing w:val="-1"/>
          <w:w w:val="105"/>
          <w:sz w:val="18"/>
        </w:rPr>
        <w:t> </w:t>
      </w:r>
      <w:r>
        <w:rPr>
          <w:i/>
          <w:w w:val="105"/>
          <w:sz w:val="18"/>
        </w:rPr>
        <w:t>au</w:t>
      </w:r>
      <w:r>
        <w:rPr>
          <w:i/>
          <w:spacing w:val="-1"/>
          <w:w w:val="105"/>
          <w:sz w:val="18"/>
        </w:rPr>
        <w:t> </w:t>
      </w:r>
      <w:r>
        <w:rPr>
          <w:i/>
          <w:w w:val="105"/>
          <w:sz w:val="18"/>
        </w:rPr>
        <w:t>sens</w:t>
      </w:r>
      <w:r>
        <w:rPr>
          <w:i/>
          <w:spacing w:val="-1"/>
          <w:w w:val="105"/>
          <w:sz w:val="18"/>
        </w:rPr>
        <w:t> </w:t>
      </w:r>
      <w:r>
        <w:rPr>
          <w:i/>
          <w:w w:val="105"/>
          <w:sz w:val="18"/>
        </w:rPr>
        <w:t>de</w:t>
      </w:r>
      <w:r>
        <w:rPr>
          <w:i/>
          <w:w w:val="105"/>
          <w:sz w:val="18"/>
        </w:rPr>
        <w:t> la</w:t>
      </w:r>
      <w:r>
        <w:rPr>
          <w:i/>
          <w:spacing w:val="-2"/>
          <w:w w:val="105"/>
          <w:sz w:val="18"/>
        </w:rPr>
        <w:t> </w:t>
      </w:r>
      <w:r>
        <w:rPr>
          <w:i/>
          <w:w w:val="105"/>
          <w:sz w:val="18"/>
        </w:rPr>
        <w:t>loi</w:t>
      </w:r>
      <w:r>
        <w:rPr>
          <w:i/>
          <w:spacing w:val="-2"/>
          <w:w w:val="105"/>
          <w:sz w:val="18"/>
        </w:rPr>
        <w:t> </w:t>
      </w:r>
      <w:r>
        <w:rPr>
          <w:i/>
          <w:w w:val="105"/>
          <w:sz w:val="18"/>
        </w:rPr>
        <w:t>du</w:t>
      </w:r>
      <w:r>
        <w:rPr>
          <w:i/>
          <w:spacing w:val="-2"/>
          <w:w w:val="105"/>
          <w:sz w:val="18"/>
        </w:rPr>
        <w:t> </w:t>
      </w:r>
      <w:r>
        <w:rPr>
          <w:i/>
          <w:w w:val="105"/>
          <w:sz w:val="18"/>
        </w:rPr>
        <w:t>26</w:t>
      </w:r>
      <w:r>
        <w:rPr>
          <w:i/>
          <w:spacing w:val="-2"/>
          <w:w w:val="105"/>
          <w:sz w:val="18"/>
        </w:rPr>
        <w:t> </w:t>
      </w:r>
      <w:r>
        <w:rPr>
          <w:i/>
          <w:w w:val="105"/>
          <w:sz w:val="18"/>
        </w:rPr>
        <w:t>janvier</w:t>
      </w:r>
      <w:r>
        <w:rPr>
          <w:i/>
          <w:spacing w:val="-7"/>
          <w:w w:val="105"/>
          <w:sz w:val="18"/>
        </w:rPr>
        <w:t> </w:t>
      </w:r>
      <w:r>
        <w:rPr>
          <w:i/>
          <w:w w:val="105"/>
          <w:sz w:val="18"/>
        </w:rPr>
        <w:t>1984,</w:t>
      </w:r>
      <w:r>
        <w:rPr>
          <w:i/>
          <w:spacing w:val="-11"/>
          <w:w w:val="105"/>
          <w:sz w:val="18"/>
        </w:rPr>
        <w:t> </w:t>
      </w:r>
      <w:r>
        <w:rPr>
          <w:i/>
          <w:w w:val="105"/>
          <w:sz w:val="18"/>
        </w:rPr>
        <w:t>mais</w:t>
      </w:r>
      <w:r>
        <w:rPr>
          <w:i/>
          <w:spacing w:val="-1"/>
          <w:w w:val="105"/>
          <w:sz w:val="18"/>
        </w:rPr>
        <w:t> </w:t>
      </w:r>
      <w:r>
        <w:rPr>
          <w:i/>
          <w:w w:val="105"/>
          <w:sz w:val="18"/>
        </w:rPr>
        <w:t>dont</w:t>
      </w:r>
      <w:r>
        <w:rPr>
          <w:i/>
          <w:spacing w:val="-4"/>
          <w:w w:val="105"/>
          <w:sz w:val="18"/>
        </w:rPr>
        <w:t> </w:t>
      </w:r>
      <w:r>
        <w:rPr>
          <w:i/>
          <w:w w:val="105"/>
          <w:sz w:val="18"/>
        </w:rPr>
        <w:t>le</w:t>
      </w:r>
      <w:r>
        <w:rPr>
          <w:i/>
          <w:spacing w:val="-2"/>
          <w:w w:val="105"/>
          <w:sz w:val="18"/>
        </w:rPr>
        <w:t> </w:t>
      </w:r>
      <w:r>
        <w:rPr>
          <w:i/>
          <w:w w:val="105"/>
          <w:sz w:val="18"/>
        </w:rPr>
        <w:t>bien-fondé</w:t>
      </w:r>
      <w:r>
        <w:rPr>
          <w:i/>
          <w:spacing w:val="-2"/>
          <w:w w:val="105"/>
          <w:sz w:val="18"/>
        </w:rPr>
        <w:t> </w:t>
      </w:r>
      <w:r>
        <w:rPr>
          <w:i/>
          <w:w w:val="105"/>
          <w:sz w:val="18"/>
        </w:rPr>
        <w:t>ne</w:t>
      </w:r>
      <w:r>
        <w:rPr>
          <w:i/>
          <w:spacing w:val="-2"/>
          <w:w w:val="105"/>
          <w:sz w:val="18"/>
        </w:rPr>
        <w:t> </w:t>
      </w:r>
      <w:r>
        <w:rPr>
          <w:i/>
          <w:w w:val="105"/>
          <w:sz w:val="18"/>
        </w:rPr>
        <w:t>reposait</w:t>
      </w:r>
      <w:r>
        <w:rPr>
          <w:i/>
          <w:spacing w:val="-4"/>
          <w:w w:val="105"/>
          <w:sz w:val="18"/>
        </w:rPr>
        <w:t> </w:t>
      </w:r>
      <w:r>
        <w:rPr>
          <w:i/>
          <w:w w:val="105"/>
          <w:sz w:val="18"/>
        </w:rPr>
        <w:t>pas</w:t>
      </w:r>
      <w:r>
        <w:rPr>
          <w:i/>
          <w:spacing w:val="-2"/>
          <w:w w:val="105"/>
          <w:sz w:val="18"/>
        </w:rPr>
        <w:t> </w:t>
      </w:r>
      <w:r>
        <w:rPr>
          <w:i/>
          <w:w w:val="105"/>
          <w:sz w:val="18"/>
        </w:rPr>
        <w:t>sur</w:t>
      </w:r>
      <w:r>
        <w:rPr>
          <w:i/>
          <w:spacing w:val="-4"/>
          <w:w w:val="105"/>
          <w:sz w:val="18"/>
        </w:rPr>
        <w:t> </w:t>
      </w:r>
      <w:r>
        <w:rPr>
          <w:i/>
          <w:w w:val="105"/>
          <w:sz w:val="18"/>
        </w:rPr>
        <w:t>des</w:t>
      </w:r>
      <w:r>
        <w:rPr>
          <w:i/>
          <w:spacing w:val="-2"/>
          <w:w w:val="105"/>
          <w:sz w:val="18"/>
        </w:rPr>
        <w:t> </w:t>
      </w:r>
      <w:r>
        <w:rPr>
          <w:i/>
          <w:w w:val="105"/>
          <w:sz w:val="18"/>
        </w:rPr>
        <w:t>justifications certaines,</w:t>
      </w:r>
      <w:r>
        <w:rPr>
          <w:i/>
          <w:spacing w:val="-11"/>
          <w:w w:val="105"/>
          <w:sz w:val="18"/>
        </w:rPr>
        <w:t> </w:t>
      </w:r>
      <w:r>
        <w:rPr>
          <w:i/>
          <w:w w:val="105"/>
          <w:sz w:val="18"/>
        </w:rPr>
        <w:t>avaient</w:t>
      </w:r>
      <w:r>
        <w:rPr>
          <w:i/>
          <w:spacing w:val="-3"/>
          <w:w w:val="105"/>
          <w:sz w:val="18"/>
        </w:rPr>
        <w:t> </w:t>
      </w:r>
      <w:r>
        <w:rPr>
          <w:i/>
          <w:w w:val="105"/>
          <w:sz w:val="18"/>
        </w:rPr>
        <w:t>été</w:t>
      </w:r>
      <w:r>
        <w:rPr>
          <w:i/>
          <w:spacing w:val="-3"/>
          <w:w w:val="105"/>
          <w:sz w:val="18"/>
        </w:rPr>
        <w:t> </w:t>
      </w:r>
      <w:r>
        <w:rPr>
          <w:i/>
          <w:w w:val="105"/>
          <w:sz w:val="18"/>
        </w:rPr>
        <w:t>versées</w:t>
      </w:r>
      <w:r>
        <w:rPr>
          <w:i/>
          <w:spacing w:val="-1"/>
          <w:w w:val="105"/>
          <w:sz w:val="18"/>
        </w:rPr>
        <w:t> </w:t>
      </w:r>
      <w:r>
        <w:rPr>
          <w:i/>
          <w:w w:val="105"/>
          <w:sz w:val="18"/>
        </w:rPr>
        <w:t>à</w:t>
      </w:r>
      <w:r>
        <w:rPr>
          <w:i/>
          <w:spacing w:val="-1"/>
          <w:w w:val="105"/>
          <w:sz w:val="18"/>
        </w:rPr>
        <w:t> </w:t>
      </w:r>
      <w:r>
        <w:rPr>
          <w:i/>
          <w:w w:val="105"/>
          <w:sz w:val="18"/>
        </w:rPr>
        <w:t>des</w:t>
      </w:r>
      <w:r>
        <w:rPr>
          <w:i/>
          <w:spacing w:val="-1"/>
          <w:w w:val="105"/>
          <w:sz w:val="18"/>
        </w:rPr>
        <w:t> </w:t>
      </w:r>
      <w:r>
        <w:rPr>
          <w:i/>
          <w:w w:val="105"/>
          <w:sz w:val="18"/>
        </w:rPr>
        <w:t>agents</w:t>
      </w:r>
      <w:r>
        <w:rPr>
          <w:i/>
          <w:spacing w:val="-1"/>
          <w:w w:val="105"/>
          <w:sz w:val="18"/>
        </w:rPr>
        <w:t> </w:t>
      </w:r>
      <w:r>
        <w:rPr>
          <w:i/>
          <w:w w:val="105"/>
          <w:sz w:val="18"/>
        </w:rPr>
        <w:t>communaux,</w:t>
      </w:r>
      <w:r>
        <w:rPr>
          <w:i/>
          <w:spacing w:val="-11"/>
          <w:w w:val="105"/>
          <w:sz w:val="18"/>
        </w:rPr>
        <w:t> </w:t>
      </w:r>
      <w:r>
        <w:rPr>
          <w:i/>
          <w:w w:val="105"/>
          <w:sz w:val="18"/>
        </w:rPr>
        <w:t>sur</w:t>
      </w:r>
      <w:r>
        <w:rPr>
          <w:i/>
          <w:spacing w:val="-3"/>
          <w:w w:val="105"/>
          <w:sz w:val="18"/>
        </w:rPr>
        <w:t> </w:t>
      </w:r>
      <w:r>
        <w:rPr>
          <w:i/>
          <w:w w:val="105"/>
          <w:sz w:val="18"/>
        </w:rPr>
        <w:t>réquisition</w:t>
      </w:r>
      <w:r>
        <w:rPr>
          <w:i/>
          <w:spacing w:val="-1"/>
          <w:w w:val="105"/>
          <w:sz w:val="18"/>
        </w:rPr>
        <w:t> </w:t>
      </w:r>
      <w:r>
        <w:rPr>
          <w:i/>
          <w:w w:val="105"/>
          <w:sz w:val="18"/>
        </w:rPr>
        <w:t>du</w:t>
      </w:r>
      <w:r>
        <w:rPr>
          <w:i/>
          <w:spacing w:val="-1"/>
          <w:w w:val="105"/>
          <w:sz w:val="18"/>
        </w:rPr>
        <w:t> </w:t>
      </w:r>
      <w:r>
        <w:rPr>
          <w:i/>
          <w:w w:val="105"/>
          <w:sz w:val="18"/>
        </w:rPr>
        <w:t>comptable par le maire, après suspension de leur paiement.</w:t>
      </w:r>
    </w:p>
    <w:p>
      <w:pPr>
        <w:spacing w:line="271" w:lineRule="auto" w:before="128"/>
        <w:ind w:left="312" w:right="136" w:firstLine="283"/>
        <w:jc w:val="both"/>
        <w:rPr>
          <w:i/>
          <w:sz w:val="18"/>
        </w:rPr>
      </w:pPr>
      <w:r>
        <w:rPr>
          <w:i/>
          <w:sz w:val="18"/>
        </w:rPr>
        <w:t>La</w:t>
      </w:r>
      <w:r>
        <w:rPr>
          <w:i/>
          <w:spacing w:val="-6"/>
          <w:sz w:val="18"/>
        </w:rPr>
        <w:t> </w:t>
      </w:r>
      <w:r>
        <w:rPr>
          <w:i/>
          <w:sz w:val="18"/>
        </w:rPr>
        <w:t>Cour</w:t>
      </w:r>
      <w:r>
        <w:rPr>
          <w:i/>
          <w:spacing w:val="-2"/>
          <w:sz w:val="18"/>
        </w:rPr>
        <w:t> </w:t>
      </w:r>
      <w:r>
        <w:rPr>
          <w:i/>
          <w:sz w:val="18"/>
        </w:rPr>
        <w:t>des comptes a retenu la responsabilité du maire,</w:t>
      </w:r>
      <w:r>
        <w:rPr>
          <w:i/>
          <w:spacing w:val="-11"/>
          <w:sz w:val="18"/>
        </w:rPr>
        <w:t> </w:t>
      </w:r>
      <w:r>
        <w:rPr>
          <w:i/>
          <w:sz w:val="18"/>
        </w:rPr>
        <w:t>au</w:t>
      </w:r>
      <w:r>
        <w:rPr>
          <w:i/>
          <w:spacing w:val="-1"/>
          <w:sz w:val="18"/>
        </w:rPr>
        <w:t> </w:t>
      </w:r>
      <w:r>
        <w:rPr>
          <w:i/>
          <w:sz w:val="18"/>
        </w:rPr>
        <w:t>titre de l’article L.</w:t>
      </w:r>
      <w:r>
        <w:rPr>
          <w:i/>
          <w:spacing w:val="-11"/>
          <w:sz w:val="18"/>
        </w:rPr>
        <w:t> </w:t>
      </w:r>
      <w:r>
        <w:rPr>
          <w:i/>
          <w:sz w:val="18"/>
        </w:rPr>
        <w:t>131-12</w:t>
      </w:r>
      <w:r>
        <w:rPr>
          <w:i/>
          <w:sz w:val="18"/>
        </w:rPr>
        <w:t> </w:t>
      </w:r>
      <w:r>
        <w:rPr>
          <w:i/>
          <w:w w:val="105"/>
          <w:sz w:val="18"/>
        </w:rPr>
        <w:t>du code des juridictions financières, en considérant que la prime versée ne relevait pas</w:t>
      </w:r>
      <w:r>
        <w:rPr>
          <w:i/>
          <w:spacing w:val="-9"/>
          <w:w w:val="105"/>
          <w:sz w:val="18"/>
        </w:rPr>
        <w:t> </w:t>
      </w:r>
      <w:r>
        <w:rPr>
          <w:i/>
          <w:w w:val="105"/>
          <w:sz w:val="18"/>
        </w:rPr>
        <w:t>d’un</w:t>
      </w:r>
      <w:r>
        <w:rPr>
          <w:i/>
          <w:spacing w:val="-6"/>
          <w:w w:val="105"/>
          <w:sz w:val="18"/>
        </w:rPr>
        <w:t> </w:t>
      </w:r>
      <w:r>
        <w:rPr>
          <w:i/>
          <w:w w:val="105"/>
          <w:sz w:val="18"/>
        </w:rPr>
        <w:t>avantage</w:t>
      </w:r>
      <w:r>
        <w:rPr>
          <w:i/>
          <w:spacing w:val="-6"/>
          <w:w w:val="105"/>
          <w:sz w:val="18"/>
        </w:rPr>
        <w:t> </w:t>
      </w:r>
      <w:r>
        <w:rPr>
          <w:i/>
          <w:w w:val="105"/>
          <w:sz w:val="18"/>
        </w:rPr>
        <w:t>collectivement</w:t>
      </w:r>
      <w:r>
        <w:rPr>
          <w:i/>
          <w:spacing w:val="-8"/>
          <w:w w:val="105"/>
          <w:sz w:val="18"/>
        </w:rPr>
        <w:t> </w:t>
      </w:r>
      <w:r>
        <w:rPr>
          <w:i/>
          <w:w w:val="105"/>
          <w:sz w:val="18"/>
        </w:rPr>
        <w:t>acquis</w:t>
      </w:r>
      <w:r>
        <w:rPr>
          <w:i/>
          <w:spacing w:val="-6"/>
          <w:w w:val="105"/>
          <w:sz w:val="18"/>
        </w:rPr>
        <w:t> </w:t>
      </w:r>
      <w:r>
        <w:rPr>
          <w:i/>
          <w:w w:val="105"/>
          <w:sz w:val="18"/>
        </w:rPr>
        <w:t>au</w:t>
      </w:r>
      <w:r>
        <w:rPr>
          <w:i/>
          <w:spacing w:val="-6"/>
          <w:w w:val="105"/>
          <w:sz w:val="18"/>
        </w:rPr>
        <w:t> </w:t>
      </w:r>
      <w:r>
        <w:rPr>
          <w:i/>
          <w:w w:val="105"/>
          <w:sz w:val="18"/>
        </w:rPr>
        <w:t>sens</w:t>
      </w:r>
      <w:r>
        <w:rPr>
          <w:i/>
          <w:spacing w:val="-6"/>
          <w:w w:val="105"/>
          <w:sz w:val="18"/>
        </w:rPr>
        <w:t> </w:t>
      </w:r>
      <w:r>
        <w:rPr>
          <w:i/>
          <w:w w:val="105"/>
          <w:sz w:val="18"/>
        </w:rPr>
        <w:t>de</w:t>
      </w:r>
      <w:r>
        <w:rPr>
          <w:i/>
          <w:spacing w:val="-6"/>
          <w:w w:val="105"/>
          <w:sz w:val="18"/>
        </w:rPr>
        <w:t> </w:t>
      </w:r>
      <w:r>
        <w:rPr>
          <w:i/>
          <w:w w:val="105"/>
          <w:sz w:val="18"/>
        </w:rPr>
        <w:t>l’article</w:t>
      </w:r>
      <w:r>
        <w:rPr>
          <w:i/>
          <w:spacing w:val="-6"/>
          <w:w w:val="105"/>
          <w:sz w:val="18"/>
        </w:rPr>
        <w:t> </w:t>
      </w:r>
      <w:r>
        <w:rPr>
          <w:i/>
          <w:w w:val="105"/>
          <w:sz w:val="18"/>
        </w:rPr>
        <w:t>L.</w:t>
      </w:r>
      <w:r>
        <w:rPr>
          <w:i/>
          <w:spacing w:val="-11"/>
          <w:w w:val="105"/>
          <w:sz w:val="18"/>
        </w:rPr>
        <w:t> </w:t>
      </w:r>
      <w:r>
        <w:rPr>
          <w:i/>
          <w:w w:val="105"/>
          <w:sz w:val="18"/>
        </w:rPr>
        <w:t>714-11</w:t>
      </w:r>
      <w:r>
        <w:rPr>
          <w:i/>
          <w:spacing w:val="-5"/>
          <w:w w:val="105"/>
          <w:sz w:val="18"/>
        </w:rPr>
        <w:t> </w:t>
      </w:r>
      <w:r>
        <w:rPr>
          <w:i/>
          <w:w w:val="105"/>
          <w:sz w:val="18"/>
        </w:rPr>
        <w:t>du</w:t>
      </w:r>
      <w:r>
        <w:rPr>
          <w:i/>
          <w:spacing w:val="-6"/>
          <w:w w:val="105"/>
          <w:sz w:val="18"/>
        </w:rPr>
        <w:t> </w:t>
      </w:r>
      <w:r>
        <w:rPr>
          <w:i/>
          <w:w w:val="105"/>
          <w:sz w:val="18"/>
        </w:rPr>
        <w:t>code</w:t>
      </w:r>
      <w:r>
        <w:rPr>
          <w:i/>
          <w:spacing w:val="-6"/>
          <w:w w:val="105"/>
          <w:sz w:val="18"/>
        </w:rPr>
        <w:t> </w:t>
      </w:r>
      <w:r>
        <w:rPr>
          <w:i/>
          <w:w w:val="105"/>
          <w:sz w:val="18"/>
        </w:rPr>
        <w:t>général de la fonction publique,</w:t>
      </w:r>
      <w:r>
        <w:rPr>
          <w:i/>
          <w:spacing w:val="-11"/>
          <w:w w:val="105"/>
          <w:sz w:val="18"/>
        </w:rPr>
        <w:t> </w:t>
      </w:r>
      <w:r>
        <w:rPr>
          <w:i/>
          <w:w w:val="105"/>
          <w:sz w:val="18"/>
        </w:rPr>
        <w:t>faute d’être fondée sur une délibération du conseil municipal antérieure</w:t>
      </w:r>
      <w:r>
        <w:rPr>
          <w:i/>
          <w:spacing w:val="-11"/>
          <w:w w:val="105"/>
          <w:sz w:val="18"/>
        </w:rPr>
        <w:t> </w:t>
      </w:r>
      <w:r>
        <w:rPr>
          <w:i/>
          <w:w w:val="105"/>
          <w:sz w:val="18"/>
        </w:rPr>
        <w:t>à</w:t>
      </w:r>
      <w:r>
        <w:rPr>
          <w:i/>
          <w:spacing w:val="-11"/>
          <w:w w:val="105"/>
          <w:sz w:val="18"/>
        </w:rPr>
        <w:t> </w:t>
      </w:r>
      <w:r>
        <w:rPr>
          <w:i/>
          <w:w w:val="105"/>
          <w:sz w:val="18"/>
        </w:rPr>
        <w:t>la</w:t>
      </w:r>
      <w:r>
        <w:rPr>
          <w:i/>
          <w:spacing w:val="-11"/>
          <w:w w:val="105"/>
          <w:sz w:val="18"/>
        </w:rPr>
        <w:t> </w:t>
      </w:r>
      <w:r>
        <w:rPr>
          <w:i/>
          <w:w w:val="105"/>
          <w:sz w:val="18"/>
        </w:rPr>
        <w:t>loi</w:t>
      </w:r>
      <w:r>
        <w:rPr>
          <w:i/>
          <w:spacing w:val="-10"/>
          <w:w w:val="105"/>
          <w:sz w:val="18"/>
        </w:rPr>
        <w:t> </w:t>
      </w:r>
      <w:r>
        <w:rPr>
          <w:i/>
          <w:w w:val="105"/>
          <w:sz w:val="18"/>
        </w:rPr>
        <w:t>de</w:t>
      </w:r>
      <w:r>
        <w:rPr>
          <w:i/>
          <w:spacing w:val="-11"/>
          <w:w w:val="105"/>
          <w:sz w:val="18"/>
        </w:rPr>
        <w:t> </w:t>
      </w:r>
      <w:r>
        <w:rPr>
          <w:i/>
          <w:w w:val="105"/>
          <w:sz w:val="18"/>
        </w:rPr>
        <w:t>1984.</w:t>
      </w:r>
      <w:r>
        <w:rPr>
          <w:i/>
          <w:spacing w:val="-11"/>
          <w:w w:val="105"/>
          <w:sz w:val="18"/>
        </w:rPr>
        <w:t> </w:t>
      </w:r>
      <w:r>
        <w:rPr>
          <w:i/>
          <w:w w:val="105"/>
          <w:sz w:val="18"/>
        </w:rPr>
        <w:t>En</w:t>
      </w:r>
      <w:r>
        <w:rPr>
          <w:i/>
          <w:spacing w:val="-10"/>
          <w:w w:val="105"/>
          <w:sz w:val="18"/>
        </w:rPr>
        <w:t> </w:t>
      </w:r>
      <w:r>
        <w:rPr>
          <w:i/>
          <w:w w:val="105"/>
          <w:sz w:val="18"/>
        </w:rPr>
        <w:t>effet,</w:t>
      </w:r>
      <w:r>
        <w:rPr>
          <w:i/>
          <w:spacing w:val="-11"/>
          <w:w w:val="105"/>
          <w:sz w:val="18"/>
        </w:rPr>
        <w:t> </w:t>
      </w:r>
      <w:r>
        <w:rPr>
          <w:i/>
          <w:w w:val="105"/>
          <w:sz w:val="18"/>
        </w:rPr>
        <w:t>ni</w:t>
      </w:r>
      <w:r>
        <w:rPr>
          <w:i/>
          <w:spacing w:val="-11"/>
          <w:w w:val="105"/>
          <w:sz w:val="18"/>
        </w:rPr>
        <w:t> </w:t>
      </w:r>
      <w:r>
        <w:rPr>
          <w:i/>
          <w:w w:val="105"/>
          <w:sz w:val="18"/>
        </w:rPr>
        <w:t>la</w:t>
      </w:r>
      <w:r>
        <w:rPr>
          <w:i/>
          <w:spacing w:val="-10"/>
          <w:w w:val="105"/>
          <w:sz w:val="18"/>
        </w:rPr>
        <w:t> </w:t>
      </w:r>
      <w:r>
        <w:rPr>
          <w:i/>
          <w:w w:val="105"/>
          <w:sz w:val="18"/>
        </w:rPr>
        <w:t>délibération</w:t>
      </w:r>
      <w:r>
        <w:rPr>
          <w:i/>
          <w:spacing w:val="-11"/>
          <w:w w:val="105"/>
          <w:sz w:val="18"/>
        </w:rPr>
        <w:t> </w:t>
      </w:r>
      <w:r>
        <w:rPr>
          <w:i/>
          <w:w w:val="105"/>
          <w:sz w:val="18"/>
        </w:rPr>
        <w:t>produite,</w:t>
      </w:r>
      <w:r>
        <w:rPr>
          <w:i/>
          <w:spacing w:val="-11"/>
          <w:w w:val="105"/>
          <w:sz w:val="18"/>
        </w:rPr>
        <w:t> </w:t>
      </w:r>
      <w:r>
        <w:rPr>
          <w:i/>
          <w:w w:val="105"/>
          <w:sz w:val="18"/>
        </w:rPr>
        <w:t>postérieure,</w:t>
      </w:r>
      <w:r>
        <w:rPr>
          <w:i/>
          <w:spacing w:val="-10"/>
          <w:w w:val="105"/>
          <w:sz w:val="18"/>
        </w:rPr>
        <w:t> </w:t>
      </w:r>
      <w:r>
        <w:rPr>
          <w:i/>
          <w:w w:val="105"/>
          <w:sz w:val="18"/>
        </w:rPr>
        <w:t>ni</w:t>
      </w:r>
      <w:r>
        <w:rPr>
          <w:i/>
          <w:spacing w:val="-11"/>
          <w:w w:val="105"/>
          <w:sz w:val="18"/>
        </w:rPr>
        <w:t> </w:t>
      </w:r>
      <w:r>
        <w:rPr>
          <w:i/>
          <w:w w:val="105"/>
          <w:sz w:val="18"/>
        </w:rPr>
        <w:t>la</w:t>
      </w:r>
      <w:r>
        <w:rPr>
          <w:i/>
          <w:spacing w:val="-11"/>
          <w:w w:val="105"/>
          <w:sz w:val="18"/>
        </w:rPr>
        <w:t> </w:t>
      </w:r>
      <w:r>
        <w:rPr>
          <w:i/>
          <w:w w:val="105"/>
          <w:sz w:val="18"/>
        </w:rPr>
        <w:t>simple </w:t>
      </w:r>
      <w:r>
        <w:rPr>
          <w:i/>
          <w:sz w:val="18"/>
        </w:rPr>
        <w:t>mention</w:t>
      </w:r>
      <w:r>
        <w:rPr>
          <w:i/>
          <w:spacing w:val="-11"/>
          <w:sz w:val="18"/>
        </w:rPr>
        <w:t> </w:t>
      </w:r>
      <w:r>
        <w:rPr>
          <w:i/>
          <w:sz w:val="18"/>
        </w:rPr>
        <w:t>au</w:t>
      </w:r>
      <w:r>
        <w:rPr>
          <w:i/>
          <w:spacing w:val="-10"/>
          <w:sz w:val="18"/>
        </w:rPr>
        <w:t> </w:t>
      </w:r>
      <w:r>
        <w:rPr>
          <w:i/>
          <w:sz w:val="18"/>
        </w:rPr>
        <w:t>procès-verbal</w:t>
      </w:r>
      <w:r>
        <w:rPr>
          <w:i/>
          <w:spacing w:val="-10"/>
          <w:sz w:val="18"/>
        </w:rPr>
        <w:t> </w:t>
      </w:r>
      <w:r>
        <w:rPr>
          <w:i/>
          <w:sz w:val="18"/>
        </w:rPr>
        <w:t>d’une</w:t>
      </w:r>
      <w:r>
        <w:rPr>
          <w:i/>
          <w:spacing w:val="-10"/>
          <w:sz w:val="18"/>
        </w:rPr>
        <w:t> </w:t>
      </w:r>
      <w:r>
        <w:rPr>
          <w:i/>
          <w:sz w:val="18"/>
        </w:rPr>
        <w:t>réunion</w:t>
      </w:r>
      <w:r>
        <w:rPr>
          <w:i/>
          <w:spacing w:val="-10"/>
          <w:sz w:val="18"/>
        </w:rPr>
        <w:t> </w:t>
      </w:r>
      <w:r>
        <w:rPr>
          <w:i/>
          <w:sz w:val="18"/>
        </w:rPr>
        <w:t>du</w:t>
      </w:r>
      <w:r>
        <w:rPr>
          <w:i/>
          <w:spacing w:val="-8"/>
          <w:sz w:val="18"/>
        </w:rPr>
        <w:t> </w:t>
      </w:r>
      <w:r>
        <w:rPr>
          <w:i/>
          <w:sz w:val="18"/>
        </w:rPr>
        <w:t>conseil</w:t>
      </w:r>
      <w:r>
        <w:rPr>
          <w:i/>
          <w:spacing w:val="-9"/>
          <w:sz w:val="18"/>
        </w:rPr>
        <w:t> </w:t>
      </w:r>
      <w:r>
        <w:rPr>
          <w:i/>
          <w:sz w:val="18"/>
        </w:rPr>
        <w:t>municipal</w:t>
      </w:r>
      <w:r>
        <w:rPr>
          <w:i/>
          <w:spacing w:val="-9"/>
          <w:sz w:val="18"/>
        </w:rPr>
        <w:t> </w:t>
      </w:r>
      <w:r>
        <w:rPr>
          <w:i/>
          <w:sz w:val="18"/>
        </w:rPr>
        <w:t>invoquée,</w:t>
      </w:r>
      <w:r>
        <w:rPr>
          <w:i/>
          <w:spacing w:val="-11"/>
          <w:sz w:val="18"/>
        </w:rPr>
        <w:t> </w:t>
      </w:r>
      <w:r>
        <w:rPr>
          <w:i/>
          <w:sz w:val="18"/>
        </w:rPr>
        <w:t>qui</w:t>
      </w:r>
      <w:r>
        <w:rPr>
          <w:i/>
          <w:spacing w:val="-8"/>
          <w:sz w:val="18"/>
        </w:rPr>
        <w:t> </w:t>
      </w:r>
      <w:r>
        <w:rPr>
          <w:i/>
          <w:sz w:val="18"/>
        </w:rPr>
        <w:t>ne</w:t>
      </w:r>
      <w:r>
        <w:rPr>
          <w:i/>
          <w:spacing w:val="-9"/>
          <w:sz w:val="18"/>
        </w:rPr>
        <w:t> </w:t>
      </w:r>
      <w:r>
        <w:rPr>
          <w:i/>
          <w:sz w:val="18"/>
        </w:rPr>
        <w:t>mentionnait </w:t>
      </w:r>
      <w:r>
        <w:rPr>
          <w:i/>
          <w:w w:val="105"/>
          <w:sz w:val="18"/>
        </w:rPr>
        <w:t>pas</w:t>
      </w:r>
      <w:r>
        <w:rPr>
          <w:i/>
          <w:spacing w:val="-11"/>
          <w:w w:val="105"/>
          <w:sz w:val="18"/>
        </w:rPr>
        <w:t> </w:t>
      </w:r>
      <w:r>
        <w:rPr>
          <w:i/>
          <w:w w:val="105"/>
          <w:sz w:val="18"/>
        </w:rPr>
        <w:t>nécessairement</w:t>
      </w:r>
      <w:r>
        <w:rPr>
          <w:i/>
          <w:spacing w:val="-8"/>
          <w:w w:val="105"/>
          <w:sz w:val="18"/>
        </w:rPr>
        <w:t> </w:t>
      </w:r>
      <w:r>
        <w:rPr>
          <w:i/>
          <w:w w:val="105"/>
          <w:sz w:val="18"/>
        </w:rPr>
        <w:t>les</w:t>
      </w:r>
      <w:r>
        <w:rPr>
          <w:i/>
          <w:spacing w:val="-6"/>
          <w:w w:val="105"/>
          <w:sz w:val="18"/>
        </w:rPr>
        <w:t> </w:t>
      </w:r>
      <w:r>
        <w:rPr>
          <w:i/>
          <w:w w:val="105"/>
          <w:sz w:val="18"/>
        </w:rPr>
        <w:t>conditions</w:t>
      </w:r>
      <w:r>
        <w:rPr>
          <w:i/>
          <w:spacing w:val="-6"/>
          <w:w w:val="105"/>
          <w:sz w:val="18"/>
        </w:rPr>
        <w:t> </w:t>
      </w:r>
      <w:r>
        <w:rPr>
          <w:i/>
          <w:w w:val="105"/>
          <w:sz w:val="18"/>
        </w:rPr>
        <w:t>de</w:t>
      </w:r>
      <w:r>
        <w:rPr>
          <w:i/>
          <w:spacing w:val="-9"/>
          <w:w w:val="105"/>
          <w:sz w:val="18"/>
        </w:rPr>
        <w:t> </w:t>
      </w:r>
      <w:r>
        <w:rPr>
          <w:i/>
          <w:w w:val="105"/>
          <w:sz w:val="18"/>
        </w:rPr>
        <w:t>versement</w:t>
      </w:r>
      <w:r>
        <w:rPr>
          <w:i/>
          <w:spacing w:val="-9"/>
          <w:w w:val="105"/>
          <w:sz w:val="18"/>
        </w:rPr>
        <w:t> </w:t>
      </w:r>
      <w:r>
        <w:rPr>
          <w:i/>
          <w:w w:val="105"/>
          <w:sz w:val="18"/>
        </w:rPr>
        <w:t>de</w:t>
      </w:r>
      <w:r>
        <w:rPr>
          <w:i/>
          <w:spacing w:val="-6"/>
          <w:w w:val="105"/>
          <w:sz w:val="18"/>
        </w:rPr>
        <w:t> </w:t>
      </w:r>
      <w:r>
        <w:rPr>
          <w:i/>
          <w:w w:val="105"/>
          <w:sz w:val="18"/>
        </w:rPr>
        <w:t>cette</w:t>
      </w:r>
      <w:r>
        <w:rPr>
          <w:i/>
          <w:spacing w:val="-6"/>
          <w:w w:val="105"/>
          <w:sz w:val="18"/>
        </w:rPr>
        <w:t> </w:t>
      </w:r>
      <w:r>
        <w:rPr>
          <w:i/>
          <w:w w:val="105"/>
          <w:sz w:val="18"/>
        </w:rPr>
        <w:t>indemnité,</w:t>
      </w:r>
      <w:r>
        <w:rPr>
          <w:i/>
          <w:spacing w:val="-11"/>
          <w:w w:val="105"/>
          <w:sz w:val="18"/>
        </w:rPr>
        <w:t> </w:t>
      </w:r>
      <w:r>
        <w:rPr>
          <w:i/>
          <w:w w:val="105"/>
          <w:sz w:val="18"/>
        </w:rPr>
        <w:t>ne</w:t>
      </w:r>
      <w:r>
        <w:rPr>
          <w:i/>
          <w:spacing w:val="-5"/>
          <w:w w:val="105"/>
          <w:sz w:val="18"/>
        </w:rPr>
        <w:t> </w:t>
      </w:r>
      <w:r>
        <w:rPr>
          <w:i/>
          <w:w w:val="105"/>
          <w:sz w:val="18"/>
        </w:rPr>
        <w:t>correspondent à la définition des justifications requises.</w:t>
      </w:r>
      <w:r>
        <w:rPr>
          <w:i/>
          <w:spacing w:val="-3"/>
          <w:w w:val="105"/>
          <w:sz w:val="18"/>
        </w:rPr>
        <w:t> </w:t>
      </w:r>
      <w:r>
        <w:rPr>
          <w:i/>
          <w:w w:val="105"/>
          <w:sz w:val="18"/>
        </w:rPr>
        <w:t>La Cour en a conclu que l’octroi des primes de fin d’année constituait un avantage pécuniaire injustifié.</w:t>
      </w:r>
    </w:p>
    <w:p>
      <w:pPr>
        <w:spacing w:line="271" w:lineRule="auto" w:before="123"/>
        <w:ind w:left="312" w:right="126" w:firstLine="283"/>
        <w:jc w:val="both"/>
        <w:rPr>
          <w:i/>
          <w:sz w:val="18"/>
        </w:rPr>
      </w:pPr>
      <w:r>
        <w:rPr>
          <w:i/>
          <w:spacing w:val="-2"/>
          <w:w w:val="105"/>
          <w:sz w:val="18"/>
        </w:rPr>
        <w:t>Une</w:t>
      </w:r>
      <w:r>
        <w:rPr>
          <w:i/>
          <w:spacing w:val="-4"/>
          <w:w w:val="105"/>
          <w:sz w:val="18"/>
        </w:rPr>
        <w:t> </w:t>
      </w:r>
      <w:r>
        <w:rPr>
          <w:i/>
          <w:spacing w:val="-2"/>
          <w:w w:val="105"/>
          <w:sz w:val="18"/>
        </w:rPr>
        <w:t>question</w:t>
      </w:r>
      <w:r>
        <w:rPr>
          <w:i/>
          <w:spacing w:val="-4"/>
          <w:w w:val="105"/>
          <w:sz w:val="18"/>
        </w:rPr>
        <w:t> </w:t>
      </w:r>
      <w:r>
        <w:rPr>
          <w:i/>
          <w:spacing w:val="-2"/>
          <w:w w:val="105"/>
          <w:sz w:val="18"/>
        </w:rPr>
        <w:t>prioritaire</w:t>
      </w:r>
      <w:r>
        <w:rPr>
          <w:i/>
          <w:spacing w:val="-4"/>
          <w:w w:val="105"/>
          <w:sz w:val="18"/>
        </w:rPr>
        <w:t> </w:t>
      </w:r>
      <w:r>
        <w:rPr>
          <w:i/>
          <w:spacing w:val="-2"/>
          <w:w w:val="105"/>
          <w:sz w:val="18"/>
        </w:rPr>
        <w:t>de</w:t>
      </w:r>
      <w:r>
        <w:rPr>
          <w:i/>
          <w:spacing w:val="-4"/>
          <w:w w:val="105"/>
          <w:sz w:val="18"/>
        </w:rPr>
        <w:t> </w:t>
      </w:r>
      <w:r>
        <w:rPr>
          <w:i/>
          <w:spacing w:val="-2"/>
          <w:w w:val="105"/>
          <w:sz w:val="18"/>
        </w:rPr>
        <w:t>constitutionnalité</w:t>
      </w:r>
      <w:r>
        <w:rPr>
          <w:i/>
          <w:spacing w:val="-4"/>
          <w:w w:val="105"/>
          <w:sz w:val="18"/>
        </w:rPr>
        <w:t> </w:t>
      </w:r>
      <w:r>
        <w:rPr>
          <w:i/>
          <w:spacing w:val="-2"/>
          <w:w w:val="105"/>
          <w:sz w:val="18"/>
        </w:rPr>
        <w:t>a</w:t>
      </w:r>
      <w:r>
        <w:rPr>
          <w:i/>
          <w:spacing w:val="-4"/>
          <w:w w:val="105"/>
          <w:sz w:val="18"/>
        </w:rPr>
        <w:t> </w:t>
      </w:r>
      <w:r>
        <w:rPr>
          <w:i/>
          <w:spacing w:val="-2"/>
          <w:w w:val="105"/>
          <w:sz w:val="18"/>
        </w:rPr>
        <w:t>par</w:t>
      </w:r>
      <w:r>
        <w:rPr>
          <w:i/>
          <w:spacing w:val="-7"/>
          <w:w w:val="105"/>
          <w:sz w:val="18"/>
        </w:rPr>
        <w:t> </w:t>
      </w:r>
      <w:r>
        <w:rPr>
          <w:i/>
          <w:spacing w:val="-2"/>
          <w:w w:val="105"/>
          <w:sz w:val="18"/>
        </w:rPr>
        <w:t>ailleurs</w:t>
      </w:r>
      <w:r>
        <w:rPr>
          <w:i/>
          <w:spacing w:val="-4"/>
          <w:w w:val="105"/>
          <w:sz w:val="18"/>
        </w:rPr>
        <w:t> </w:t>
      </w:r>
      <w:r>
        <w:rPr>
          <w:i/>
          <w:spacing w:val="-2"/>
          <w:w w:val="105"/>
          <w:sz w:val="18"/>
        </w:rPr>
        <w:t>été</w:t>
      </w:r>
      <w:r>
        <w:rPr>
          <w:i/>
          <w:spacing w:val="-4"/>
          <w:w w:val="105"/>
          <w:sz w:val="18"/>
        </w:rPr>
        <w:t> </w:t>
      </w:r>
      <w:r>
        <w:rPr>
          <w:i/>
          <w:spacing w:val="-2"/>
          <w:w w:val="105"/>
          <w:sz w:val="18"/>
        </w:rPr>
        <w:t>soulevée</w:t>
      </w:r>
      <w:r>
        <w:rPr>
          <w:i/>
          <w:spacing w:val="-4"/>
          <w:w w:val="105"/>
          <w:sz w:val="18"/>
        </w:rPr>
        <w:t> </w:t>
      </w:r>
      <w:r>
        <w:rPr>
          <w:i/>
          <w:spacing w:val="-2"/>
          <w:w w:val="105"/>
          <w:sz w:val="18"/>
        </w:rPr>
        <w:t>à</w:t>
      </w:r>
      <w:r>
        <w:rPr>
          <w:i/>
          <w:spacing w:val="-4"/>
          <w:w w:val="105"/>
          <w:sz w:val="18"/>
        </w:rPr>
        <w:t> </w:t>
      </w:r>
      <w:r>
        <w:rPr>
          <w:i/>
          <w:spacing w:val="-2"/>
          <w:w w:val="105"/>
          <w:sz w:val="18"/>
        </w:rPr>
        <w:t>l’occasion</w:t>
      </w:r>
      <w:r>
        <w:rPr>
          <w:i/>
          <w:spacing w:val="-2"/>
          <w:w w:val="105"/>
          <w:sz w:val="18"/>
        </w:rPr>
        <w:t> </w:t>
      </w:r>
      <w:r>
        <w:rPr>
          <w:i/>
          <w:w w:val="105"/>
          <w:sz w:val="18"/>
        </w:rPr>
        <w:t>de ce contentieux, portant sur deux aspects : (i) la non-mention du droit de se taire </w:t>
      </w:r>
      <w:r>
        <w:rPr>
          <w:i/>
          <w:spacing w:val="-2"/>
          <w:w w:val="105"/>
          <w:sz w:val="18"/>
        </w:rPr>
        <w:t>dans</w:t>
      </w:r>
      <w:r>
        <w:rPr>
          <w:i/>
          <w:spacing w:val="-9"/>
          <w:w w:val="105"/>
          <w:sz w:val="18"/>
        </w:rPr>
        <w:t> </w:t>
      </w:r>
      <w:r>
        <w:rPr>
          <w:i/>
          <w:spacing w:val="-2"/>
          <w:w w:val="105"/>
          <w:sz w:val="18"/>
        </w:rPr>
        <w:t>le</w:t>
      </w:r>
      <w:r>
        <w:rPr>
          <w:i/>
          <w:spacing w:val="-3"/>
          <w:w w:val="105"/>
          <w:sz w:val="18"/>
        </w:rPr>
        <w:t> </w:t>
      </w:r>
      <w:r>
        <w:rPr>
          <w:i/>
          <w:spacing w:val="-2"/>
          <w:w w:val="105"/>
          <w:sz w:val="18"/>
        </w:rPr>
        <w:t>code des juridictions</w:t>
      </w:r>
      <w:r>
        <w:rPr>
          <w:i/>
          <w:spacing w:val="-5"/>
          <w:w w:val="105"/>
          <w:sz w:val="18"/>
        </w:rPr>
        <w:t> </w:t>
      </w:r>
      <w:r>
        <w:rPr>
          <w:i/>
          <w:spacing w:val="-2"/>
          <w:w w:val="105"/>
          <w:sz w:val="18"/>
        </w:rPr>
        <w:t>financières,</w:t>
      </w:r>
      <w:r>
        <w:rPr>
          <w:i/>
          <w:spacing w:val="-9"/>
          <w:w w:val="105"/>
          <w:sz w:val="18"/>
        </w:rPr>
        <w:t> </w:t>
      </w:r>
      <w:r>
        <w:rPr>
          <w:i/>
          <w:spacing w:val="-2"/>
          <w:w w:val="105"/>
          <w:sz w:val="18"/>
        </w:rPr>
        <w:t>qui méconnaîtrait</w:t>
      </w:r>
      <w:r>
        <w:rPr>
          <w:i/>
          <w:spacing w:val="-5"/>
          <w:w w:val="105"/>
          <w:sz w:val="18"/>
        </w:rPr>
        <w:t> </w:t>
      </w:r>
      <w:r>
        <w:rPr>
          <w:i/>
          <w:spacing w:val="-2"/>
          <w:w w:val="105"/>
          <w:sz w:val="18"/>
        </w:rPr>
        <w:t>la convention de sauvegarde </w:t>
      </w:r>
      <w:r>
        <w:rPr>
          <w:i/>
          <w:sz w:val="18"/>
        </w:rPr>
        <w:t>des</w:t>
      </w:r>
      <w:r>
        <w:rPr>
          <w:i/>
          <w:spacing w:val="-6"/>
          <w:sz w:val="18"/>
        </w:rPr>
        <w:t> </w:t>
      </w:r>
      <w:r>
        <w:rPr>
          <w:i/>
          <w:sz w:val="18"/>
        </w:rPr>
        <w:t>droits</w:t>
      </w:r>
      <w:r>
        <w:rPr>
          <w:i/>
          <w:spacing w:val="-6"/>
          <w:sz w:val="18"/>
        </w:rPr>
        <w:t> </w:t>
      </w:r>
      <w:r>
        <w:rPr>
          <w:i/>
          <w:sz w:val="18"/>
        </w:rPr>
        <w:t>de</w:t>
      </w:r>
      <w:r>
        <w:rPr>
          <w:i/>
          <w:spacing w:val="-6"/>
          <w:sz w:val="18"/>
        </w:rPr>
        <w:t> </w:t>
      </w:r>
      <w:r>
        <w:rPr>
          <w:i/>
          <w:sz w:val="18"/>
        </w:rPr>
        <w:t>l’homme</w:t>
      </w:r>
      <w:r>
        <w:rPr>
          <w:i/>
          <w:spacing w:val="-6"/>
          <w:sz w:val="18"/>
        </w:rPr>
        <w:t> </w:t>
      </w:r>
      <w:r>
        <w:rPr>
          <w:i/>
          <w:sz w:val="18"/>
        </w:rPr>
        <w:t>et</w:t>
      </w:r>
      <w:r>
        <w:rPr>
          <w:i/>
          <w:spacing w:val="-8"/>
          <w:sz w:val="18"/>
        </w:rPr>
        <w:t> </w:t>
      </w:r>
      <w:r>
        <w:rPr>
          <w:i/>
          <w:sz w:val="18"/>
        </w:rPr>
        <w:t>des</w:t>
      </w:r>
      <w:r>
        <w:rPr>
          <w:i/>
          <w:spacing w:val="-6"/>
          <w:sz w:val="18"/>
        </w:rPr>
        <w:t> </w:t>
      </w:r>
      <w:r>
        <w:rPr>
          <w:i/>
          <w:sz w:val="18"/>
        </w:rPr>
        <w:t>libertés</w:t>
      </w:r>
      <w:r>
        <w:rPr>
          <w:i/>
          <w:spacing w:val="-8"/>
          <w:sz w:val="18"/>
        </w:rPr>
        <w:t> </w:t>
      </w:r>
      <w:r>
        <w:rPr>
          <w:i/>
          <w:sz w:val="18"/>
        </w:rPr>
        <w:t>fondamentales</w:t>
      </w:r>
      <w:r>
        <w:rPr>
          <w:i/>
          <w:spacing w:val="-6"/>
          <w:sz w:val="18"/>
        </w:rPr>
        <w:t> </w:t>
      </w:r>
      <w:r>
        <w:rPr>
          <w:i/>
          <w:sz w:val="18"/>
        </w:rPr>
        <w:t>;</w:t>
      </w:r>
      <w:r>
        <w:rPr>
          <w:i/>
          <w:spacing w:val="-6"/>
          <w:sz w:val="18"/>
        </w:rPr>
        <w:t> </w:t>
      </w:r>
      <w:r>
        <w:rPr>
          <w:i/>
          <w:sz w:val="18"/>
        </w:rPr>
        <w:t>(ii)</w:t>
      </w:r>
      <w:r>
        <w:rPr>
          <w:i/>
          <w:spacing w:val="-6"/>
          <w:sz w:val="18"/>
        </w:rPr>
        <w:t> </w:t>
      </w:r>
      <w:r>
        <w:rPr>
          <w:i/>
          <w:sz w:val="18"/>
        </w:rPr>
        <w:t>la</w:t>
      </w:r>
      <w:r>
        <w:rPr>
          <w:i/>
          <w:spacing w:val="-6"/>
          <w:sz w:val="18"/>
        </w:rPr>
        <w:t> </w:t>
      </w:r>
      <w:r>
        <w:rPr>
          <w:i/>
          <w:sz w:val="18"/>
        </w:rPr>
        <w:t>mise</w:t>
      </w:r>
      <w:r>
        <w:rPr>
          <w:i/>
          <w:spacing w:val="-6"/>
          <w:sz w:val="18"/>
        </w:rPr>
        <w:t> </w:t>
      </w:r>
      <w:r>
        <w:rPr>
          <w:i/>
          <w:sz w:val="18"/>
        </w:rPr>
        <w:t>en</w:t>
      </w:r>
      <w:r>
        <w:rPr>
          <w:i/>
          <w:spacing w:val="-6"/>
          <w:sz w:val="18"/>
        </w:rPr>
        <w:t> </w:t>
      </w:r>
      <w:r>
        <w:rPr>
          <w:i/>
          <w:sz w:val="18"/>
        </w:rPr>
        <w:t>œuvre</w:t>
      </w:r>
      <w:r>
        <w:rPr>
          <w:i/>
          <w:spacing w:val="-6"/>
          <w:sz w:val="18"/>
        </w:rPr>
        <w:t> </w:t>
      </w:r>
      <w:r>
        <w:rPr>
          <w:i/>
          <w:sz w:val="18"/>
        </w:rPr>
        <w:t>des</w:t>
      </w:r>
      <w:r>
        <w:rPr>
          <w:i/>
          <w:spacing w:val="-6"/>
          <w:sz w:val="18"/>
        </w:rPr>
        <w:t> </w:t>
      </w:r>
      <w:r>
        <w:rPr>
          <w:i/>
          <w:sz w:val="18"/>
        </w:rPr>
        <w:t>dispositions </w:t>
      </w:r>
      <w:r>
        <w:rPr>
          <w:i/>
          <w:spacing w:val="-2"/>
          <w:sz w:val="18"/>
        </w:rPr>
        <w:t>de</w:t>
      </w:r>
      <w:r>
        <w:rPr>
          <w:i/>
          <w:spacing w:val="-8"/>
          <w:sz w:val="18"/>
        </w:rPr>
        <w:t> </w:t>
      </w:r>
      <w:r>
        <w:rPr>
          <w:i/>
          <w:spacing w:val="-2"/>
          <w:sz w:val="18"/>
        </w:rPr>
        <w:t>l’article</w:t>
      </w:r>
      <w:r>
        <w:rPr>
          <w:i/>
          <w:spacing w:val="-8"/>
          <w:sz w:val="18"/>
        </w:rPr>
        <w:t> </w:t>
      </w:r>
      <w:r>
        <w:rPr>
          <w:i/>
          <w:spacing w:val="-2"/>
          <w:sz w:val="18"/>
        </w:rPr>
        <w:t>131-7</w:t>
      </w:r>
      <w:r>
        <w:rPr>
          <w:i/>
          <w:spacing w:val="-7"/>
          <w:sz w:val="18"/>
        </w:rPr>
        <w:t> </w:t>
      </w:r>
      <w:r>
        <w:rPr>
          <w:i/>
          <w:spacing w:val="-2"/>
          <w:sz w:val="18"/>
        </w:rPr>
        <w:t>du</w:t>
      </w:r>
      <w:r>
        <w:rPr>
          <w:i/>
          <w:spacing w:val="-7"/>
          <w:sz w:val="18"/>
        </w:rPr>
        <w:t> </w:t>
      </w:r>
      <w:r>
        <w:rPr>
          <w:i/>
          <w:spacing w:val="-2"/>
          <w:sz w:val="18"/>
        </w:rPr>
        <w:t>code</w:t>
      </w:r>
      <w:r>
        <w:rPr>
          <w:i/>
          <w:spacing w:val="-7"/>
          <w:sz w:val="18"/>
        </w:rPr>
        <w:t> </w:t>
      </w:r>
      <w:r>
        <w:rPr>
          <w:i/>
          <w:spacing w:val="-2"/>
          <w:sz w:val="18"/>
        </w:rPr>
        <w:t>des</w:t>
      </w:r>
      <w:r>
        <w:rPr>
          <w:i/>
          <w:spacing w:val="-7"/>
          <w:sz w:val="18"/>
        </w:rPr>
        <w:t> </w:t>
      </w:r>
      <w:r>
        <w:rPr>
          <w:i/>
          <w:spacing w:val="-2"/>
          <w:sz w:val="18"/>
        </w:rPr>
        <w:t>juridictions</w:t>
      </w:r>
      <w:r>
        <w:rPr>
          <w:i/>
          <w:spacing w:val="-9"/>
          <w:sz w:val="18"/>
        </w:rPr>
        <w:t> </w:t>
      </w:r>
      <w:r>
        <w:rPr>
          <w:i/>
          <w:spacing w:val="-2"/>
          <w:sz w:val="18"/>
        </w:rPr>
        <w:t>financières</w:t>
      </w:r>
      <w:r>
        <w:rPr>
          <w:i/>
          <w:spacing w:val="-6"/>
          <w:sz w:val="18"/>
        </w:rPr>
        <w:t> </w:t>
      </w:r>
      <w:r>
        <w:rPr>
          <w:i/>
          <w:spacing w:val="-2"/>
          <w:sz w:val="18"/>
        </w:rPr>
        <w:t>relatives</w:t>
      </w:r>
      <w:r>
        <w:rPr>
          <w:i/>
          <w:spacing w:val="-7"/>
          <w:sz w:val="18"/>
        </w:rPr>
        <w:t> </w:t>
      </w:r>
      <w:r>
        <w:rPr>
          <w:i/>
          <w:spacing w:val="-2"/>
          <w:sz w:val="18"/>
        </w:rPr>
        <w:t>à</w:t>
      </w:r>
      <w:r>
        <w:rPr>
          <w:i/>
          <w:spacing w:val="-7"/>
          <w:sz w:val="18"/>
        </w:rPr>
        <w:t> </w:t>
      </w:r>
      <w:r>
        <w:rPr>
          <w:i/>
          <w:spacing w:val="-2"/>
          <w:sz w:val="18"/>
        </w:rPr>
        <w:t>la</w:t>
      </w:r>
      <w:r>
        <w:rPr>
          <w:i/>
          <w:spacing w:val="-7"/>
          <w:sz w:val="18"/>
        </w:rPr>
        <w:t> </w:t>
      </w:r>
      <w:r>
        <w:rPr>
          <w:i/>
          <w:spacing w:val="-2"/>
          <w:sz w:val="18"/>
        </w:rPr>
        <w:t>réquisition</w:t>
      </w:r>
      <w:r>
        <w:rPr>
          <w:i/>
          <w:spacing w:val="-7"/>
          <w:sz w:val="18"/>
        </w:rPr>
        <w:t> </w:t>
      </w:r>
      <w:r>
        <w:rPr>
          <w:i/>
          <w:spacing w:val="-2"/>
          <w:sz w:val="18"/>
        </w:rPr>
        <w:t>des</w:t>
      </w:r>
      <w:r>
        <w:rPr>
          <w:i/>
          <w:spacing w:val="-7"/>
          <w:sz w:val="18"/>
        </w:rPr>
        <w:t> </w:t>
      </w:r>
      <w:r>
        <w:rPr>
          <w:i/>
          <w:spacing w:val="-2"/>
          <w:sz w:val="18"/>
        </w:rPr>
        <w:t>comptables</w:t>
      </w:r>
      <w:r>
        <w:rPr>
          <w:i/>
          <w:sz w:val="18"/>
        </w:rPr>
        <w:t> publics,</w:t>
      </w:r>
      <w:r>
        <w:rPr>
          <w:i/>
          <w:spacing w:val="-11"/>
          <w:sz w:val="18"/>
        </w:rPr>
        <w:t> </w:t>
      </w:r>
      <w:r>
        <w:rPr>
          <w:i/>
          <w:sz w:val="18"/>
        </w:rPr>
        <w:t>qui méconnaîtrait</w:t>
      </w:r>
      <w:r>
        <w:rPr>
          <w:i/>
          <w:spacing w:val="-2"/>
          <w:sz w:val="18"/>
        </w:rPr>
        <w:t> </w:t>
      </w:r>
      <w:r>
        <w:rPr>
          <w:i/>
          <w:sz w:val="18"/>
        </w:rPr>
        <w:t>le principe de libre administration des collectivités</w:t>
      </w:r>
      <w:r>
        <w:rPr>
          <w:i/>
          <w:spacing w:val="-2"/>
          <w:sz w:val="18"/>
        </w:rPr>
        <w:t> </w:t>
      </w:r>
      <w:r>
        <w:rPr>
          <w:i/>
          <w:sz w:val="18"/>
        </w:rPr>
        <w:t>territoriales, </w:t>
      </w:r>
      <w:r>
        <w:rPr>
          <w:i/>
          <w:w w:val="105"/>
          <w:sz w:val="18"/>
        </w:rPr>
        <w:t>d’intelligibilité du droit et de sécurité juridique.</w:t>
      </w:r>
    </w:p>
    <w:p>
      <w:pPr>
        <w:spacing w:line="271" w:lineRule="auto" w:before="125"/>
        <w:ind w:left="312" w:right="140" w:firstLine="283"/>
        <w:jc w:val="both"/>
        <w:rPr>
          <w:i/>
          <w:sz w:val="18"/>
        </w:rPr>
      </w:pPr>
      <w:r>
        <w:rPr>
          <w:i/>
          <w:w w:val="105"/>
          <w:sz w:val="18"/>
        </w:rPr>
        <w:t>La</w:t>
      </w:r>
      <w:r>
        <w:rPr>
          <w:i/>
          <w:spacing w:val="-8"/>
          <w:w w:val="105"/>
          <w:sz w:val="18"/>
        </w:rPr>
        <w:t> </w:t>
      </w:r>
      <w:r>
        <w:rPr>
          <w:i/>
          <w:w w:val="105"/>
          <w:sz w:val="18"/>
        </w:rPr>
        <w:t>Cour</w:t>
      </w:r>
      <w:r>
        <w:rPr>
          <w:i/>
          <w:spacing w:val="-11"/>
          <w:w w:val="105"/>
          <w:sz w:val="18"/>
        </w:rPr>
        <w:t> </w:t>
      </w:r>
      <w:r>
        <w:rPr>
          <w:i/>
          <w:w w:val="105"/>
          <w:sz w:val="18"/>
        </w:rPr>
        <w:t>a</w:t>
      </w:r>
      <w:r>
        <w:rPr>
          <w:i/>
          <w:spacing w:val="-8"/>
          <w:w w:val="105"/>
          <w:sz w:val="18"/>
        </w:rPr>
        <w:t> </w:t>
      </w:r>
      <w:r>
        <w:rPr>
          <w:i/>
          <w:w w:val="105"/>
          <w:sz w:val="18"/>
        </w:rPr>
        <w:t>décidé</w:t>
      </w:r>
      <w:r>
        <w:rPr>
          <w:i/>
          <w:spacing w:val="-8"/>
          <w:w w:val="105"/>
          <w:sz w:val="18"/>
        </w:rPr>
        <w:t> </w:t>
      </w:r>
      <w:r>
        <w:rPr>
          <w:i/>
          <w:w w:val="105"/>
          <w:sz w:val="18"/>
        </w:rPr>
        <w:t>de</w:t>
      </w:r>
      <w:r>
        <w:rPr>
          <w:i/>
          <w:spacing w:val="-8"/>
          <w:w w:val="105"/>
          <w:sz w:val="18"/>
        </w:rPr>
        <w:t> </w:t>
      </w:r>
      <w:r>
        <w:rPr>
          <w:i/>
          <w:w w:val="105"/>
          <w:sz w:val="18"/>
        </w:rPr>
        <w:t>ne</w:t>
      </w:r>
      <w:r>
        <w:rPr>
          <w:i/>
          <w:spacing w:val="-8"/>
          <w:w w:val="105"/>
          <w:sz w:val="18"/>
        </w:rPr>
        <w:t> </w:t>
      </w:r>
      <w:r>
        <w:rPr>
          <w:i/>
          <w:w w:val="105"/>
          <w:sz w:val="18"/>
        </w:rPr>
        <w:t>pas</w:t>
      </w:r>
      <w:r>
        <w:rPr>
          <w:i/>
          <w:spacing w:val="-11"/>
          <w:w w:val="105"/>
          <w:sz w:val="18"/>
        </w:rPr>
        <w:t> </w:t>
      </w:r>
      <w:r>
        <w:rPr>
          <w:i/>
          <w:w w:val="105"/>
          <w:sz w:val="18"/>
        </w:rPr>
        <w:t>transmettre</w:t>
      </w:r>
      <w:r>
        <w:rPr>
          <w:i/>
          <w:spacing w:val="-8"/>
          <w:w w:val="105"/>
          <w:sz w:val="18"/>
        </w:rPr>
        <w:t> </w:t>
      </w:r>
      <w:r>
        <w:rPr>
          <w:i/>
          <w:w w:val="105"/>
          <w:sz w:val="18"/>
        </w:rPr>
        <w:t>la</w:t>
      </w:r>
      <w:r>
        <w:rPr>
          <w:i/>
          <w:spacing w:val="-8"/>
          <w:w w:val="105"/>
          <w:sz w:val="18"/>
        </w:rPr>
        <w:t> </w:t>
      </w:r>
      <w:r>
        <w:rPr>
          <w:i/>
          <w:w w:val="105"/>
          <w:sz w:val="18"/>
        </w:rPr>
        <w:t>question</w:t>
      </w:r>
      <w:r>
        <w:rPr>
          <w:i/>
          <w:spacing w:val="-8"/>
          <w:w w:val="105"/>
          <w:sz w:val="18"/>
        </w:rPr>
        <w:t> </w:t>
      </w:r>
      <w:r>
        <w:rPr>
          <w:i/>
          <w:w w:val="105"/>
          <w:sz w:val="18"/>
        </w:rPr>
        <w:t>prioritaire</w:t>
      </w:r>
      <w:r>
        <w:rPr>
          <w:i/>
          <w:spacing w:val="-8"/>
          <w:w w:val="105"/>
          <w:sz w:val="18"/>
        </w:rPr>
        <w:t> </w:t>
      </w:r>
      <w:r>
        <w:rPr>
          <w:i/>
          <w:w w:val="105"/>
          <w:sz w:val="18"/>
        </w:rPr>
        <w:t>de</w:t>
      </w:r>
      <w:r>
        <w:rPr>
          <w:i/>
          <w:spacing w:val="-8"/>
          <w:w w:val="105"/>
          <w:sz w:val="18"/>
        </w:rPr>
        <w:t> </w:t>
      </w:r>
      <w:r>
        <w:rPr>
          <w:i/>
          <w:w w:val="105"/>
          <w:sz w:val="18"/>
        </w:rPr>
        <w:t>constitutionnalité</w:t>
      </w:r>
      <w:r>
        <w:rPr>
          <w:i/>
          <w:w w:val="105"/>
          <w:sz w:val="18"/>
        </w:rPr>
        <w:t> au Conseil d’État.</w:t>
      </w:r>
    </w:p>
    <w:p>
      <w:pPr>
        <w:spacing w:before="129"/>
        <w:ind w:left="595" w:right="0" w:firstLine="0"/>
        <w:jc w:val="left"/>
        <w:rPr>
          <w:i/>
          <w:sz w:val="18"/>
        </w:rPr>
      </w:pPr>
      <w:r>
        <w:rPr>
          <w:i/>
          <w:w w:val="105"/>
          <w:sz w:val="18"/>
        </w:rPr>
        <w:t>Elle</w:t>
      </w:r>
      <w:r>
        <w:rPr>
          <w:i/>
          <w:spacing w:val="-4"/>
          <w:w w:val="105"/>
          <w:sz w:val="18"/>
        </w:rPr>
        <w:t> </w:t>
      </w:r>
      <w:r>
        <w:rPr>
          <w:i/>
          <w:w w:val="105"/>
          <w:sz w:val="18"/>
        </w:rPr>
        <w:t>a</w:t>
      </w:r>
      <w:r>
        <w:rPr>
          <w:i/>
          <w:spacing w:val="-3"/>
          <w:w w:val="105"/>
          <w:sz w:val="18"/>
        </w:rPr>
        <w:t> </w:t>
      </w:r>
      <w:r>
        <w:rPr>
          <w:i/>
          <w:w w:val="105"/>
          <w:sz w:val="18"/>
        </w:rPr>
        <w:t>également</w:t>
      </w:r>
      <w:r>
        <w:rPr>
          <w:i/>
          <w:spacing w:val="-6"/>
          <w:w w:val="105"/>
          <w:sz w:val="18"/>
        </w:rPr>
        <w:t> </w:t>
      </w:r>
      <w:r>
        <w:rPr>
          <w:i/>
          <w:w w:val="105"/>
          <w:sz w:val="18"/>
        </w:rPr>
        <w:t>prononcé</w:t>
      </w:r>
      <w:r>
        <w:rPr>
          <w:i/>
          <w:spacing w:val="-3"/>
          <w:w w:val="105"/>
          <w:sz w:val="18"/>
        </w:rPr>
        <w:t> </w:t>
      </w:r>
      <w:r>
        <w:rPr>
          <w:i/>
          <w:w w:val="105"/>
          <w:sz w:val="18"/>
        </w:rPr>
        <w:t>une</w:t>
      </w:r>
      <w:r>
        <w:rPr>
          <w:i/>
          <w:spacing w:val="-3"/>
          <w:w w:val="105"/>
          <w:sz w:val="18"/>
        </w:rPr>
        <w:t> </w:t>
      </w:r>
      <w:r>
        <w:rPr>
          <w:i/>
          <w:w w:val="105"/>
          <w:sz w:val="18"/>
        </w:rPr>
        <w:t>amende</w:t>
      </w:r>
      <w:r>
        <w:rPr>
          <w:i/>
          <w:spacing w:val="-3"/>
          <w:w w:val="105"/>
          <w:sz w:val="18"/>
        </w:rPr>
        <w:t> </w:t>
      </w:r>
      <w:r>
        <w:rPr>
          <w:i/>
          <w:w w:val="105"/>
          <w:sz w:val="18"/>
        </w:rPr>
        <w:t>de</w:t>
      </w:r>
      <w:r>
        <w:rPr>
          <w:i/>
          <w:spacing w:val="-7"/>
          <w:w w:val="105"/>
          <w:sz w:val="18"/>
        </w:rPr>
        <w:t> </w:t>
      </w:r>
      <w:r>
        <w:rPr>
          <w:i/>
          <w:w w:val="105"/>
          <w:sz w:val="18"/>
        </w:rPr>
        <w:t>1</w:t>
      </w:r>
      <w:r>
        <w:rPr>
          <w:i/>
          <w:spacing w:val="-3"/>
          <w:w w:val="105"/>
          <w:sz w:val="18"/>
        </w:rPr>
        <w:t> </w:t>
      </w:r>
      <w:r>
        <w:rPr>
          <w:i/>
          <w:w w:val="105"/>
          <w:sz w:val="18"/>
        </w:rPr>
        <w:t>000</w:t>
      </w:r>
      <w:r>
        <w:rPr>
          <w:i/>
          <w:spacing w:val="-3"/>
          <w:w w:val="105"/>
          <w:sz w:val="18"/>
        </w:rPr>
        <w:t> </w:t>
      </w:r>
      <w:r>
        <w:rPr>
          <w:i/>
          <w:spacing w:val="-2"/>
          <w:w w:val="105"/>
          <w:sz w:val="18"/>
        </w:rPr>
        <w:t>euros.</w:t>
      </w:r>
    </w:p>
    <w:p>
      <w:pPr>
        <w:pStyle w:val="BodyText"/>
        <w:spacing w:before="46"/>
        <w:jc w:val="left"/>
        <w:rPr>
          <w:i/>
        </w:rPr>
      </w:pPr>
    </w:p>
    <w:p>
      <w:pPr>
        <w:pStyle w:val="BodyText"/>
        <w:spacing w:line="271" w:lineRule="auto"/>
        <w:ind w:left="312" w:right="138" w:firstLine="283"/>
      </w:pPr>
      <w:r>
        <w:rPr>
          <w:b/>
        </w:rPr>
        <w:t>16 décembre 2024 </w:t>
      </w:r>
      <w:r>
        <w:rPr/>
        <w:t>– Chambre du contentieux.</w:t>
      </w:r>
      <w:r>
        <w:rPr>
          <w:spacing w:val="-7"/>
        </w:rPr>
        <w:t> </w:t>
      </w:r>
      <w:r>
        <w:rPr/>
        <w:t>– Arrêt n</w:t>
      </w:r>
      <w:r>
        <w:rPr>
          <w:position w:val="6"/>
          <w:sz w:val="10"/>
        </w:rPr>
        <w:t>o</w:t>
      </w:r>
      <w:r>
        <w:rPr>
          <w:spacing w:val="39"/>
          <w:position w:val="6"/>
          <w:sz w:val="10"/>
        </w:rPr>
        <w:t> </w:t>
      </w:r>
      <w:r>
        <w:rPr/>
        <w:t>S-2024-1528.</w:t>
      </w:r>
      <w:r>
        <w:rPr>
          <w:spacing w:val="-7"/>
        </w:rPr>
        <w:t> </w:t>
      </w:r>
      <w:r>
        <w:rPr/>
        <w:t>– Commune de Richwiller (Haut-Rhin)</w:t>
      </w:r>
    </w:p>
    <w:p>
      <w:pPr>
        <w:pStyle w:val="BodyText"/>
        <w:spacing w:before="129"/>
        <w:ind w:left="595"/>
        <w:jc w:val="left"/>
      </w:pPr>
      <w:r>
        <w:rPr>
          <w:w w:val="110"/>
        </w:rPr>
        <w:t>LA</w:t>
      </w:r>
      <w:r>
        <w:rPr>
          <w:spacing w:val="-1"/>
          <w:w w:val="110"/>
        </w:rPr>
        <w:t> </w:t>
      </w:r>
      <w:r>
        <w:rPr>
          <w:w w:val="110"/>
        </w:rPr>
        <w:t>COUR,</w:t>
      </w:r>
      <w:r>
        <w:rPr>
          <w:spacing w:val="-10"/>
          <w:w w:val="110"/>
        </w:rPr>
        <w:t> </w:t>
      </w:r>
      <w:r>
        <w:rPr>
          <w:spacing w:val="-5"/>
          <w:w w:val="110"/>
        </w:rPr>
        <w:t>(…)</w:t>
      </w:r>
    </w:p>
    <w:p>
      <w:pPr>
        <w:spacing w:before="158"/>
        <w:ind w:left="595" w:right="0" w:firstLine="0"/>
        <w:jc w:val="left"/>
        <w:rPr>
          <w:i/>
          <w:sz w:val="18"/>
        </w:rPr>
      </w:pPr>
      <w:r>
        <w:rPr>
          <w:i/>
          <w:w w:val="105"/>
          <w:sz w:val="18"/>
        </w:rPr>
        <w:t>Sur</w:t>
      </w:r>
      <w:r>
        <w:rPr>
          <w:i/>
          <w:spacing w:val="-8"/>
          <w:w w:val="105"/>
          <w:sz w:val="18"/>
        </w:rPr>
        <w:t> </w:t>
      </w:r>
      <w:r>
        <w:rPr>
          <w:i/>
          <w:w w:val="105"/>
          <w:sz w:val="18"/>
        </w:rPr>
        <w:t>la</w:t>
      </w:r>
      <w:r>
        <w:rPr>
          <w:i/>
          <w:spacing w:val="-4"/>
          <w:w w:val="105"/>
          <w:sz w:val="18"/>
        </w:rPr>
        <w:t> </w:t>
      </w:r>
      <w:r>
        <w:rPr>
          <w:i/>
          <w:w w:val="105"/>
          <w:sz w:val="18"/>
        </w:rPr>
        <w:t>question</w:t>
      </w:r>
      <w:r>
        <w:rPr>
          <w:i/>
          <w:spacing w:val="-5"/>
          <w:w w:val="105"/>
          <w:sz w:val="18"/>
        </w:rPr>
        <w:t> </w:t>
      </w:r>
      <w:r>
        <w:rPr>
          <w:i/>
          <w:w w:val="105"/>
          <w:sz w:val="18"/>
        </w:rPr>
        <w:t>prioritaire</w:t>
      </w:r>
      <w:r>
        <w:rPr>
          <w:i/>
          <w:spacing w:val="-4"/>
          <w:w w:val="105"/>
          <w:sz w:val="18"/>
        </w:rPr>
        <w:t> </w:t>
      </w:r>
      <w:r>
        <w:rPr>
          <w:i/>
          <w:w w:val="105"/>
          <w:sz w:val="18"/>
        </w:rPr>
        <w:t>de</w:t>
      </w:r>
      <w:r>
        <w:rPr>
          <w:i/>
          <w:spacing w:val="-5"/>
          <w:w w:val="105"/>
          <w:sz w:val="18"/>
        </w:rPr>
        <w:t> </w:t>
      </w:r>
      <w:r>
        <w:rPr>
          <w:i/>
          <w:w w:val="105"/>
          <w:sz w:val="18"/>
        </w:rPr>
        <w:t>constitutionnalité</w:t>
      </w:r>
      <w:r>
        <w:rPr>
          <w:i/>
          <w:spacing w:val="-4"/>
          <w:w w:val="105"/>
          <w:sz w:val="18"/>
        </w:rPr>
        <w:t> </w:t>
      </w:r>
      <w:r>
        <w:rPr>
          <w:i/>
          <w:spacing w:val="-5"/>
          <w:w w:val="105"/>
          <w:sz w:val="18"/>
        </w:rPr>
        <w:t>(…)</w:t>
      </w:r>
    </w:p>
    <w:p>
      <w:pPr>
        <w:pStyle w:val="BodyText"/>
        <w:spacing w:line="271" w:lineRule="auto" w:before="158"/>
        <w:ind w:left="312" w:right="137" w:firstLine="283"/>
      </w:pPr>
      <w:r>
        <w:rPr>
          <w:w w:val="105"/>
        </w:rPr>
        <w:t>6.</w:t>
      </w:r>
      <w:r>
        <w:rPr>
          <w:spacing w:val="-11"/>
          <w:w w:val="105"/>
        </w:rPr>
        <w:t> </w:t>
      </w:r>
      <w:r>
        <w:rPr>
          <w:w w:val="105"/>
        </w:rPr>
        <w:t>En</w:t>
      </w:r>
      <w:r>
        <w:rPr>
          <w:spacing w:val="-11"/>
          <w:w w:val="105"/>
        </w:rPr>
        <w:t> </w:t>
      </w:r>
      <w:r>
        <w:rPr>
          <w:w w:val="105"/>
        </w:rPr>
        <w:t>premier</w:t>
      </w:r>
      <w:r>
        <w:rPr>
          <w:spacing w:val="-6"/>
          <w:w w:val="105"/>
        </w:rPr>
        <w:t> </w:t>
      </w:r>
      <w:r>
        <w:rPr>
          <w:w w:val="105"/>
        </w:rPr>
        <w:t>lieu,</w:t>
      </w:r>
      <w:r>
        <w:rPr>
          <w:spacing w:val="-11"/>
          <w:w w:val="105"/>
        </w:rPr>
        <w:t> </w:t>
      </w:r>
      <w:r>
        <w:rPr>
          <w:w w:val="105"/>
        </w:rPr>
        <w:t>M.</w:t>
      </w:r>
      <w:r>
        <w:rPr>
          <w:spacing w:val="-11"/>
          <w:w w:val="105"/>
        </w:rPr>
        <w:t> </w:t>
      </w:r>
      <w:r>
        <w:rPr>
          <w:w w:val="105"/>
        </w:rPr>
        <w:t>X</w:t>
      </w:r>
      <w:r>
        <w:rPr>
          <w:spacing w:val="-5"/>
          <w:w w:val="105"/>
        </w:rPr>
        <w:t> </w:t>
      </w:r>
      <w:r>
        <w:rPr>
          <w:w w:val="105"/>
        </w:rPr>
        <w:t>soutient</w:t>
      </w:r>
      <w:r>
        <w:rPr>
          <w:spacing w:val="-5"/>
          <w:w w:val="105"/>
        </w:rPr>
        <w:t> </w:t>
      </w:r>
      <w:r>
        <w:rPr>
          <w:w w:val="105"/>
        </w:rPr>
        <w:t>que</w:t>
      </w:r>
      <w:r>
        <w:rPr>
          <w:spacing w:val="-3"/>
          <w:w w:val="105"/>
        </w:rPr>
        <w:t> </w:t>
      </w:r>
      <w:r>
        <w:rPr>
          <w:w w:val="105"/>
        </w:rPr>
        <w:t>les</w:t>
      </w:r>
      <w:r>
        <w:rPr>
          <w:spacing w:val="-3"/>
          <w:w w:val="105"/>
        </w:rPr>
        <w:t> </w:t>
      </w:r>
      <w:r>
        <w:rPr>
          <w:w w:val="105"/>
        </w:rPr>
        <w:t>articles</w:t>
      </w:r>
      <w:r>
        <w:rPr>
          <w:spacing w:val="-3"/>
          <w:w w:val="105"/>
        </w:rPr>
        <w:t> </w:t>
      </w:r>
      <w:r>
        <w:rPr>
          <w:w w:val="105"/>
        </w:rPr>
        <w:t>L.</w:t>
      </w:r>
      <w:r>
        <w:rPr>
          <w:spacing w:val="-11"/>
          <w:w w:val="105"/>
        </w:rPr>
        <w:t> </w:t>
      </w:r>
      <w:r>
        <w:rPr>
          <w:w w:val="105"/>
        </w:rPr>
        <w:t>141-5</w:t>
      </w:r>
      <w:r>
        <w:rPr>
          <w:spacing w:val="-3"/>
          <w:w w:val="105"/>
        </w:rPr>
        <w:t> </w:t>
      </w:r>
      <w:r>
        <w:rPr>
          <w:w w:val="105"/>
        </w:rPr>
        <w:t>et</w:t>
      </w:r>
      <w:r>
        <w:rPr>
          <w:spacing w:val="-5"/>
          <w:w w:val="105"/>
        </w:rPr>
        <w:t> </w:t>
      </w:r>
      <w:r>
        <w:rPr>
          <w:w w:val="105"/>
        </w:rPr>
        <w:t>L.</w:t>
      </w:r>
      <w:r>
        <w:rPr>
          <w:spacing w:val="-11"/>
          <w:w w:val="105"/>
        </w:rPr>
        <w:t> </w:t>
      </w:r>
      <w:r>
        <w:rPr>
          <w:w w:val="105"/>
        </w:rPr>
        <w:t>131-1</w:t>
      </w:r>
      <w:r>
        <w:rPr>
          <w:spacing w:val="-3"/>
          <w:w w:val="105"/>
        </w:rPr>
        <w:t> </w:t>
      </w:r>
      <w:r>
        <w:rPr>
          <w:w w:val="105"/>
        </w:rPr>
        <w:t>à</w:t>
      </w:r>
      <w:r>
        <w:rPr>
          <w:spacing w:val="-5"/>
          <w:w w:val="105"/>
        </w:rPr>
        <w:t> </w:t>
      </w:r>
      <w:r>
        <w:rPr>
          <w:w w:val="105"/>
        </w:rPr>
        <w:t>131-6</w:t>
      </w:r>
      <w:r>
        <w:rPr>
          <w:spacing w:val="-3"/>
          <w:w w:val="105"/>
        </w:rPr>
        <w:t> </w:t>
      </w:r>
      <w:r>
        <w:rPr>
          <w:w w:val="105"/>
        </w:rPr>
        <w:t>du</w:t>
      </w:r>
      <w:r>
        <w:rPr>
          <w:spacing w:val="-3"/>
          <w:w w:val="105"/>
        </w:rPr>
        <w:t> </w:t>
      </w:r>
      <w:r>
        <w:rPr>
          <w:w w:val="105"/>
        </w:rPr>
        <w:t>CJF méconnaissent les articles 9 de la Déclaration des droits de l’homme et du citoyen</w:t>
      </w:r>
      <w:r>
        <w:rPr>
          <w:spacing w:val="40"/>
          <w:w w:val="105"/>
        </w:rPr>
        <w:t> </w:t>
      </w:r>
      <w:r>
        <w:rPr/>
        <w:t>du</w:t>
      </w:r>
      <w:r>
        <w:rPr>
          <w:spacing w:val="-11"/>
        </w:rPr>
        <w:t> </w:t>
      </w:r>
      <w:r>
        <w:rPr/>
        <w:t>26</w:t>
      </w:r>
      <w:r>
        <w:rPr>
          <w:spacing w:val="-10"/>
        </w:rPr>
        <w:t> </w:t>
      </w:r>
      <w:r>
        <w:rPr/>
        <w:t>août</w:t>
      </w:r>
      <w:r>
        <w:rPr>
          <w:spacing w:val="-10"/>
        </w:rPr>
        <w:t> </w:t>
      </w:r>
      <w:r>
        <w:rPr/>
        <w:t>1789</w:t>
      </w:r>
      <w:r>
        <w:rPr>
          <w:spacing w:val="-10"/>
        </w:rPr>
        <w:t> </w:t>
      </w:r>
      <w:r>
        <w:rPr/>
        <w:t>et</w:t>
      </w:r>
      <w:r>
        <w:rPr>
          <w:spacing w:val="-10"/>
        </w:rPr>
        <w:t> </w:t>
      </w:r>
      <w:r>
        <w:rPr/>
        <w:t>6</w:t>
      </w:r>
      <w:r>
        <w:rPr>
          <w:spacing w:val="-11"/>
        </w:rPr>
        <w:t> </w:t>
      </w:r>
      <w:r>
        <w:rPr/>
        <w:t>de</w:t>
      </w:r>
      <w:r>
        <w:rPr>
          <w:spacing w:val="-9"/>
        </w:rPr>
        <w:t> </w:t>
      </w:r>
      <w:r>
        <w:rPr/>
        <w:t>la</w:t>
      </w:r>
      <w:r>
        <w:rPr>
          <w:spacing w:val="-9"/>
        </w:rPr>
        <w:t> </w:t>
      </w:r>
      <w:r>
        <w:rPr/>
        <w:t>Convention</w:t>
      </w:r>
      <w:r>
        <w:rPr>
          <w:spacing w:val="-9"/>
        </w:rPr>
        <w:t> </w:t>
      </w:r>
      <w:r>
        <w:rPr/>
        <w:t>de</w:t>
      </w:r>
      <w:r>
        <w:rPr>
          <w:spacing w:val="-9"/>
        </w:rPr>
        <w:t> </w:t>
      </w:r>
      <w:r>
        <w:rPr/>
        <w:t>sauvegarde</w:t>
      </w:r>
      <w:r>
        <w:rPr>
          <w:spacing w:val="-9"/>
        </w:rPr>
        <w:t> </w:t>
      </w:r>
      <w:r>
        <w:rPr/>
        <w:t>des</w:t>
      </w:r>
      <w:r>
        <w:rPr>
          <w:spacing w:val="-9"/>
        </w:rPr>
        <w:t> </w:t>
      </w:r>
      <w:r>
        <w:rPr/>
        <w:t>droits</w:t>
      </w:r>
      <w:r>
        <w:rPr>
          <w:spacing w:val="-9"/>
        </w:rPr>
        <w:t> </w:t>
      </w:r>
      <w:r>
        <w:rPr/>
        <w:t>de</w:t>
      </w:r>
      <w:r>
        <w:rPr>
          <w:spacing w:val="-9"/>
        </w:rPr>
        <w:t> </w:t>
      </w:r>
      <w:r>
        <w:rPr/>
        <w:t>l’homme</w:t>
      </w:r>
      <w:r>
        <w:rPr>
          <w:spacing w:val="-9"/>
        </w:rPr>
        <w:t> </w:t>
      </w:r>
      <w:r>
        <w:rPr/>
        <w:t>et</w:t>
      </w:r>
      <w:r>
        <w:rPr>
          <w:spacing w:val="-11"/>
        </w:rPr>
        <w:t> </w:t>
      </w:r>
      <w:r>
        <w:rPr/>
        <w:t>des</w:t>
      </w:r>
      <w:r>
        <w:rPr>
          <w:spacing w:val="-8"/>
        </w:rPr>
        <w:t> </w:t>
      </w:r>
      <w:r>
        <w:rPr/>
        <w:t>libertés </w:t>
      </w:r>
      <w:r>
        <w:rPr>
          <w:w w:val="105"/>
        </w:rPr>
        <w:t>fondamentales, en ce qu’ils ne mentionneraient pas que les personnes poursuivies devant la Cour des comptes doivent être informées de leur « droit de se taire ».</w:t>
      </w:r>
      <w:r>
        <w:rPr>
          <w:spacing w:val="-6"/>
          <w:w w:val="105"/>
        </w:rPr>
        <w:t> </w:t>
      </w:r>
      <w:r>
        <w:rPr>
          <w:w w:val="105"/>
        </w:rPr>
        <w:t>(…)</w:t>
      </w:r>
    </w:p>
    <w:p>
      <w:pPr>
        <w:pStyle w:val="BodyText"/>
        <w:spacing w:after="0" w:line="271" w:lineRule="auto"/>
        <w:sectPr>
          <w:pgSz w:w="8400" w:h="11910"/>
          <w:pgMar w:header="827" w:footer="0" w:top="1040" w:bottom="280" w:left="708" w:right="708"/>
        </w:sectPr>
      </w:pPr>
    </w:p>
    <w:p>
      <w:pPr>
        <w:pStyle w:val="BodyText"/>
        <w:spacing w:before="120"/>
        <w:jc w:val="left"/>
      </w:pPr>
    </w:p>
    <w:p>
      <w:pPr>
        <w:spacing w:before="0"/>
        <w:ind w:left="425" w:right="0" w:firstLine="0"/>
        <w:jc w:val="left"/>
        <w:rPr>
          <w:i/>
          <w:sz w:val="18"/>
        </w:rPr>
      </w:pPr>
      <w:r>
        <w:rPr>
          <w:i/>
          <w:sz w:val="18"/>
        </w:rPr>
        <w:t>Sur</w:t>
      </w:r>
      <w:r>
        <w:rPr>
          <w:i/>
          <w:spacing w:val="-2"/>
          <w:sz w:val="18"/>
        </w:rPr>
        <w:t> </w:t>
      </w:r>
      <w:r>
        <w:rPr>
          <w:i/>
          <w:sz w:val="18"/>
        </w:rPr>
        <w:t>les</w:t>
      </w:r>
      <w:r>
        <w:rPr>
          <w:i/>
          <w:spacing w:val="2"/>
          <w:sz w:val="18"/>
        </w:rPr>
        <w:t> </w:t>
      </w:r>
      <w:r>
        <w:rPr>
          <w:i/>
          <w:sz w:val="18"/>
        </w:rPr>
        <w:t>articles</w:t>
      </w:r>
      <w:r>
        <w:rPr>
          <w:i/>
          <w:spacing w:val="1"/>
          <w:sz w:val="18"/>
        </w:rPr>
        <w:t> </w:t>
      </w:r>
      <w:r>
        <w:rPr>
          <w:i/>
          <w:sz w:val="18"/>
        </w:rPr>
        <w:t>L.</w:t>
      </w:r>
      <w:r>
        <w:rPr>
          <w:i/>
          <w:spacing w:val="-12"/>
          <w:sz w:val="18"/>
        </w:rPr>
        <w:t> </w:t>
      </w:r>
      <w:r>
        <w:rPr>
          <w:i/>
          <w:sz w:val="18"/>
        </w:rPr>
        <w:t>131-1</w:t>
      </w:r>
      <w:r>
        <w:rPr>
          <w:i/>
          <w:spacing w:val="1"/>
          <w:sz w:val="18"/>
        </w:rPr>
        <w:t> </w:t>
      </w:r>
      <w:r>
        <w:rPr>
          <w:i/>
          <w:sz w:val="18"/>
        </w:rPr>
        <w:t>à</w:t>
      </w:r>
      <w:r>
        <w:rPr>
          <w:i/>
          <w:spacing w:val="2"/>
          <w:sz w:val="18"/>
        </w:rPr>
        <w:t> </w:t>
      </w:r>
      <w:r>
        <w:rPr>
          <w:i/>
          <w:sz w:val="18"/>
        </w:rPr>
        <w:t>L.</w:t>
      </w:r>
      <w:r>
        <w:rPr>
          <w:i/>
          <w:spacing w:val="-13"/>
          <w:sz w:val="18"/>
        </w:rPr>
        <w:t> </w:t>
      </w:r>
      <w:r>
        <w:rPr>
          <w:i/>
          <w:sz w:val="18"/>
        </w:rPr>
        <w:t>131-16</w:t>
      </w:r>
      <w:r>
        <w:rPr>
          <w:i/>
          <w:spacing w:val="2"/>
          <w:sz w:val="18"/>
        </w:rPr>
        <w:t> </w:t>
      </w:r>
      <w:r>
        <w:rPr>
          <w:i/>
          <w:sz w:val="18"/>
        </w:rPr>
        <w:t>du</w:t>
      </w:r>
      <w:r>
        <w:rPr>
          <w:i/>
          <w:spacing w:val="1"/>
          <w:sz w:val="18"/>
        </w:rPr>
        <w:t> </w:t>
      </w:r>
      <w:r>
        <w:rPr>
          <w:i/>
          <w:sz w:val="18"/>
        </w:rPr>
        <w:t>CJF</w:t>
      </w:r>
      <w:r>
        <w:rPr>
          <w:i/>
          <w:spacing w:val="2"/>
          <w:sz w:val="18"/>
        </w:rPr>
        <w:t> </w:t>
      </w:r>
      <w:r>
        <w:rPr>
          <w:i/>
          <w:spacing w:val="-5"/>
          <w:sz w:val="18"/>
        </w:rPr>
        <w:t>(…)</w:t>
      </w:r>
    </w:p>
    <w:p>
      <w:pPr>
        <w:pStyle w:val="BodyText"/>
        <w:spacing w:line="256" w:lineRule="auto" w:before="145"/>
        <w:ind w:left="142" w:right="299" w:firstLine="283"/>
      </w:pPr>
      <w:r>
        <w:rPr/>
        <w:t>14.</w:t>
      </w:r>
      <w:r>
        <w:rPr>
          <w:spacing w:val="-11"/>
        </w:rPr>
        <w:t> </w:t>
      </w:r>
      <w:r>
        <w:rPr/>
        <w:t>En</w:t>
      </w:r>
      <w:r>
        <w:rPr>
          <w:spacing w:val="-10"/>
        </w:rPr>
        <w:t> </w:t>
      </w:r>
      <w:r>
        <w:rPr/>
        <w:t>second</w:t>
      </w:r>
      <w:r>
        <w:rPr>
          <w:spacing w:val="-10"/>
        </w:rPr>
        <w:t> </w:t>
      </w:r>
      <w:r>
        <w:rPr/>
        <w:t>lieu,</w:t>
      </w:r>
      <w:r>
        <w:rPr>
          <w:spacing w:val="-10"/>
        </w:rPr>
        <w:t> </w:t>
      </w:r>
      <w:r>
        <w:rPr/>
        <w:t>M.</w:t>
      </w:r>
      <w:r>
        <w:rPr>
          <w:spacing w:val="-10"/>
        </w:rPr>
        <w:t> </w:t>
      </w:r>
      <w:r>
        <w:rPr/>
        <w:t>X</w:t>
      </w:r>
      <w:r>
        <w:rPr>
          <w:spacing w:val="-6"/>
        </w:rPr>
        <w:t> </w:t>
      </w:r>
      <w:r>
        <w:rPr/>
        <w:t>soutient</w:t>
      </w:r>
      <w:r>
        <w:rPr>
          <w:spacing w:val="-4"/>
        </w:rPr>
        <w:t> </w:t>
      </w:r>
      <w:r>
        <w:rPr/>
        <w:t>que l’article L.</w:t>
      </w:r>
      <w:r>
        <w:rPr>
          <w:spacing w:val="-11"/>
        </w:rPr>
        <w:t> </w:t>
      </w:r>
      <w:r>
        <w:rPr/>
        <w:t>131-7 du CJF méconnaîtrait</w:t>
      </w:r>
      <w:r>
        <w:rPr>
          <w:spacing w:val="-4"/>
        </w:rPr>
        <w:t> </w:t>
      </w:r>
      <w:r>
        <w:rPr/>
        <w:t>l’article</w:t>
      </w:r>
      <w:r>
        <w:rPr>
          <w:spacing w:val="-4"/>
        </w:rPr>
        <w:t> </w:t>
      </w:r>
      <w:r>
        <w:rPr/>
        <w:t>16 de la Déclaration des droits de l’homme et du citoyen et l’article 72 de la Constitution, </w:t>
      </w:r>
      <w:r>
        <w:rPr>
          <w:w w:val="110"/>
        </w:rPr>
        <w:t>dès lors qu’il contreviendrait,</w:t>
      </w:r>
      <w:r>
        <w:rPr>
          <w:spacing w:val="-2"/>
          <w:w w:val="110"/>
        </w:rPr>
        <w:t> </w:t>
      </w:r>
      <w:r>
        <w:rPr>
          <w:w w:val="110"/>
        </w:rPr>
        <w:t>d’une part,</w:t>
      </w:r>
      <w:r>
        <w:rPr>
          <w:spacing w:val="-2"/>
          <w:w w:val="110"/>
        </w:rPr>
        <w:t> </w:t>
      </w:r>
      <w:r>
        <w:rPr>
          <w:w w:val="110"/>
        </w:rPr>
        <w:t>aux objectifs à valeur constitutionnelle </w:t>
      </w:r>
      <w:r>
        <w:rPr/>
        <w:t>d’accessibilité</w:t>
      </w:r>
      <w:r>
        <w:rPr>
          <w:spacing w:val="-4"/>
        </w:rPr>
        <w:t> </w:t>
      </w:r>
      <w:r>
        <w:rPr/>
        <w:t>et</w:t>
      </w:r>
      <w:r>
        <w:rPr>
          <w:spacing w:val="-2"/>
        </w:rPr>
        <w:t> </w:t>
      </w:r>
      <w:r>
        <w:rPr/>
        <w:t>d’intelligibilité du droit</w:t>
      </w:r>
      <w:r>
        <w:rPr>
          <w:spacing w:val="-2"/>
        </w:rPr>
        <w:t> </w:t>
      </w:r>
      <w:r>
        <w:rPr/>
        <w:t>et</w:t>
      </w:r>
      <w:r>
        <w:rPr>
          <w:spacing w:val="-2"/>
        </w:rPr>
        <w:t> </w:t>
      </w:r>
      <w:r>
        <w:rPr/>
        <w:t>de sécurité juridique,</w:t>
      </w:r>
      <w:r>
        <w:rPr>
          <w:spacing w:val="-11"/>
        </w:rPr>
        <w:t> </w:t>
      </w:r>
      <w:r>
        <w:rPr/>
        <w:t>d’autre part,</w:t>
      </w:r>
      <w:r>
        <w:rPr>
          <w:spacing w:val="-11"/>
        </w:rPr>
        <w:t> </w:t>
      </w:r>
      <w:r>
        <w:rPr/>
        <w:t>au principe </w:t>
      </w:r>
      <w:r>
        <w:rPr>
          <w:w w:val="110"/>
        </w:rPr>
        <w:t>de</w:t>
      </w:r>
      <w:r>
        <w:rPr>
          <w:spacing w:val="-5"/>
          <w:w w:val="110"/>
        </w:rPr>
        <w:t> </w:t>
      </w:r>
      <w:r>
        <w:rPr>
          <w:w w:val="110"/>
        </w:rPr>
        <w:t>libre</w:t>
      </w:r>
      <w:r>
        <w:rPr>
          <w:spacing w:val="-5"/>
          <w:w w:val="110"/>
        </w:rPr>
        <w:t> </w:t>
      </w:r>
      <w:r>
        <w:rPr>
          <w:w w:val="110"/>
        </w:rPr>
        <w:t>administration</w:t>
      </w:r>
      <w:r>
        <w:rPr>
          <w:spacing w:val="-5"/>
          <w:w w:val="110"/>
        </w:rPr>
        <w:t> </w:t>
      </w:r>
      <w:r>
        <w:rPr>
          <w:w w:val="110"/>
        </w:rPr>
        <w:t>des</w:t>
      </w:r>
      <w:r>
        <w:rPr>
          <w:spacing w:val="-5"/>
          <w:w w:val="110"/>
        </w:rPr>
        <w:t> </w:t>
      </w:r>
      <w:r>
        <w:rPr>
          <w:w w:val="110"/>
        </w:rPr>
        <w:t>collectivités</w:t>
      </w:r>
      <w:r>
        <w:rPr>
          <w:spacing w:val="-8"/>
          <w:w w:val="110"/>
        </w:rPr>
        <w:t> </w:t>
      </w:r>
      <w:r>
        <w:rPr>
          <w:w w:val="110"/>
        </w:rPr>
        <w:t>territoriales.</w:t>
      </w:r>
      <w:r>
        <w:rPr>
          <w:spacing w:val="-16"/>
          <w:w w:val="110"/>
        </w:rPr>
        <w:t> </w:t>
      </w:r>
      <w:r>
        <w:rPr>
          <w:w w:val="110"/>
        </w:rPr>
        <w:t>(…)</w:t>
      </w:r>
    </w:p>
    <w:p>
      <w:pPr>
        <w:spacing w:before="125"/>
        <w:ind w:left="425" w:right="0" w:firstLine="0"/>
        <w:jc w:val="left"/>
        <w:rPr>
          <w:i/>
          <w:sz w:val="18"/>
        </w:rPr>
      </w:pPr>
      <w:r>
        <w:rPr>
          <w:i/>
          <w:w w:val="105"/>
          <w:sz w:val="18"/>
        </w:rPr>
        <w:t>Sur</w:t>
      </w:r>
      <w:r>
        <w:rPr>
          <w:i/>
          <w:spacing w:val="-11"/>
          <w:w w:val="105"/>
          <w:sz w:val="18"/>
        </w:rPr>
        <w:t> </w:t>
      </w:r>
      <w:r>
        <w:rPr>
          <w:i/>
          <w:w w:val="105"/>
          <w:sz w:val="18"/>
        </w:rPr>
        <w:t>l’article</w:t>
      </w:r>
      <w:r>
        <w:rPr>
          <w:i/>
          <w:spacing w:val="-11"/>
          <w:w w:val="105"/>
          <w:sz w:val="18"/>
        </w:rPr>
        <w:t> </w:t>
      </w:r>
      <w:r>
        <w:rPr>
          <w:i/>
          <w:w w:val="105"/>
          <w:sz w:val="18"/>
        </w:rPr>
        <w:t>L.</w:t>
      </w:r>
      <w:r>
        <w:rPr>
          <w:i/>
          <w:spacing w:val="-16"/>
          <w:w w:val="105"/>
          <w:sz w:val="18"/>
        </w:rPr>
        <w:t> </w:t>
      </w:r>
      <w:r>
        <w:rPr>
          <w:i/>
          <w:w w:val="105"/>
          <w:sz w:val="18"/>
        </w:rPr>
        <w:t>131-7</w:t>
      </w:r>
      <w:r>
        <w:rPr>
          <w:i/>
          <w:spacing w:val="-8"/>
          <w:w w:val="105"/>
          <w:sz w:val="18"/>
        </w:rPr>
        <w:t> </w:t>
      </w:r>
      <w:r>
        <w:rPr>
          <w:i/>
          <w:w w:val="105"/>
          <w:sz w:val="18"/>
        </w:rPr>
        <w:t>du</w:t>
      </w:r>
      <w:r>
        <w:rPr>
          <w:i/>
          <w:spacing w:val="-8"/>
          <w:w w:val="105"/>
          <w:sz w:val="18"/>
        </w:rPr>
        <w:t> </w:t>
      </w:r>
      <w:r>
        <w:rPr>
          <w:i/>
          <w:w w:val="105"/>
          <w:sz w:val="18"/>
        </w:rPr>
        <w:t>CJF</w:t>
      </w:r>
      <w:r>
        <w:rPr>
          <w:i/>
          <w:spacing w:val="-8"/>
          <w:w w:val="105"/>
          <w:sz w:val="18"/>
        </w:rPr>
        <w:t> </w:t>
      </w:r>
      <w:r>
        <w:rPr>
          <w:i/>
          <w:spacing w:val="-5"/>
          <w:w w:val="105"/>
          <w:sz w:val="18"/>
        </w:rPr>
        <w:t>(…)</w:t>
      </w:r>
    </w:p>
    <w:p>
      <w:pPr>
        <w:pStyle w:val="BodyText"/>
        <w:spacing w:line="256" w:lineRule="auto" w:before="145"/>
        <w:ind w:left="142" w:right="310" w:firstLine="283"/>
      </w:pPr>
      <w:r>
        <w:rPr>
          <w:w w:val="105"/>
        </w:rPr>
        <w:t>19.</w:t>
      </w:r>
      <w:r>
        <w:rPr>
          <w:spacing w:val="-11"/>
          <w:w w:val="105"/>
        </w:rPr>
        <w:t> </w:t>
      </w:r>
      <w:r>
        <w:rPr>
          <w:w w:val="105"/>
        </w:rPr>
        <w:t>Il</w:t>
      </w:r>
      <w:r>
        <w:rPr>
          <w:spacing w:val="-5"/>
          <w:w w:val="105"/>
        </w:rPr>
        <w:t> </w:t>
      </w:r>
      <w:r>
        <w:rPr>
          <w:w w:val="105"/>
        </w:rPr>
        <w:t>en</w:t>
      </w:r>
      <w:r>
        <w:rPr>
          <w:spacing w:val="-3"/>
          <w:w w:val="105"/>
        </w:rPr>
        <w:t> </w:t>
      </w:r>
      <w:r>
        <w:rPr>
          <w:w w:val="105"/>
        </w:rPr>
        <w:t>résulte</w:t>
      </w:r>
      <w:r>
        <w:rPr>
          <w:spacing w:val="-3"/>
          <w:w w:val="105"/>
        </w:rPr>
        <w:t> </w:t>
      </w:r>
      <w:r>
        <w:rPr>
          <w:w w:val="105"/>
        </w:rPr>
        <w:t>que</w:t>
      </w:r>
      <w:r>
        <w:rPr>
          <w:spacing w:val="-3"/>
          <w:w w:val="105"/>
        </w:rPr>
        <w:t> </w:t>
      </w:r>
      <w:r>
        <w:rPr>
          <w:w w:val="105"/>
        </w:rPr>
        <w:t>l’ensemble</w:t>
      </w:r>
      <w:r>
        <w:rPr>
          <w:spacing w:val="-3"/>
          <w:w w:val="105"/>
        </w:rPr>
        <w:t> </w:t>
      </w:r>
      <w:r>
        <w:rPr>
          <w:w w:val="105"/>
        </w:rPr>
        <w:t>des</w:t>
      </w:r>
      <w:r>
        <w:rPr>
          <w:spacing w:val="-3"/>
          <w:w w:val="105"/>
        </w:rPr>
        <w:t> </w:t>
      </w:r>
      <w:r>
        <w:rPr>
          <w:w w:val="105"/>
        </w:rPr>
        <w:t>moyens</w:t>
      </w:r>
      <w:r>
        <w:rPr>
          <w:spacing w:val="-3"/>
          <w:w w:val="105"/>
        </w:rPr>
        <w:t> </w:t>
      </w:r>
      <w:r>
        <w:rPr>
          <w:w w:val="105"/>
        </w:rPr>
        <w:t>précités</w:t>
      </w:r>
      <w:r>
        <w:rPr>
          <w:spacing w:val="-3"/>
          <w:w w:val="105"/>
        </w:rPr>
        <w:t> </w:t>
      </w:r>
      <w:r>
        <w:rPr>
          <w:w w:val="105"/>
        </w:rPr>
        <w:t>sont</w:t>
      </w:r>
      <w:r>
        <w:rPr>
          <w:spacing w:val="-6"/>
          <w:w w:val="105"/>
        </w:rPr>
        <w:t> </w:t>
      </w:r>
      <w:r>
        <w:rPr>
          <w:w w:val="105"/>
        </w:rPr>
        <w:t>dépourvus</w:t>
      </w:r>
      <w:r>
        <w:rPr>
          <w:spacing w:val="-3"/>
          <w:w w:val="105"/>
        </w:rPr>
        <w:t> </w:t>
      </w:r>
      <w:r>
        <w:rPr>
          <w:w w:val="105"/>
        </w:rPr>
        <w:t>de</w:t>
      </w:r>
      <w:r>
        <w:rPr>
          <w:spacing w:val="-3"/>
          <w:w w:val="105"/>
        </w:rPr>
        <w:t> </w:t>
      </w:r>
      <w:r>
        <w:rPr>
          <w:w w:val="105"/>
        </w:rPr>
        <w:t>caractère sérieux et qu’il n’y a pas lieu de transmettre au Conseil d’État la question prioritaire de constitutionnalité soulevée par M. X. (…)</w:t>
      </w:r>
    </w:p>
    <w:p>
      <w:pPr>
        <w:spacing w:line="398" w:lineRule="auto" w:before="128"/>
        <w:ind w:left="425" w:right="2765" w:firstLine="0"/>
        <w:jc w:val="both"/>
        <w:rPr>
          <w:i/>
          <w:sz w:val="18"/>
        </w:rPr>
      </w:pPr>
      <w:r>
        <w:rPr>
          <w:i/>
          <w:w w:val="105"/>
          <w:sz w:val="18"/>
        </w:rPr>
        <w:t>Les moyens soulevés par</w:t>
      </w:r>
      <w:r>
        <w:rPr>
          <w:i/>
          <w:spacing w:val="-3"/>
          <w:w w:val="105"/>
          <w:sz w:val="18"/>
        </w:rPr>
        <w:t> </w:t>
      </w:r>
      <w:r>
        <w:rPr>
          <w:i/>
          <w:w w:val="105"/>
          <w:sz w:val="18"/>
        </w:rPr>
        <w:t>le procureur</w:t>
      </w:r>
      <w:r>
        <w:rPr>
          <w:i/>
          <w:spacing w:val="-3"/>
          <w:w w:val="105"/>
          <w:sz w:val="18"/>
        </w:rPr>
        <w:t> </w:t>
      </w:r>
      <w:r>
        <w:rPr>
          <w:i/>
          <w:w w:val="105"/>
          <w:sz w:val="18"/>
        </w:rPr>
        <w:t>général (…)</w:t>
      </w:r>
      <w:r>
        <w:rPr>
          <w:i/>
          <w:w w:val="105"/>
          <w:sz w:val="18"/>
        </w:rPr>
        <w:t> La méconnaissance d’obligations</w:t>
      </w:r>
    </w:p>
    <w:p>
      <w:pPr>
        <w:spacing w:line="256" w:lineRule="auto" w:before="0"/>
        <w:ind w:left="142" w:right="296" w:firstLine="283"/>
        <w:jc w:val="both"/>
        <w:rPr>
          <w:sz w:val="18"/>
        </w:rPr>
      </w:pPr>
      <w:r>
        <w:rPr>
          <w:sz w:val="18"/>
        </w:rPr>
        <w:t>23.</w:t>
      </w:r>
      <w:r>
        <w:rPr>
          <w:spacing w:val="-11"/>
          <w:sz w:val="18"/>
        </w:rPr>
        <w:t> </w:t>
      </w:r>
      <w:r>
        <w:rPr>
          <w:sz w:val="18"/>
        </w:rPr>
        <w:t>Il est</w:t>
      </w:r>
      <w:r>
        <w:rPr>
          <w:spacing w:val="-2"/>
          <w:sz w:val="18"/>
        </w:rPr>
        <w:t> </w:t>
      </w:r>
      <w:r>
        <w:rPr>
          <w:sz w:val="18"/>
        </w:rPr>
        <w:t>constant</w:t>
      </w:r>
      <w:r>
        <w:rPr>
          <w:spacing w:val="-2"/>
          <w:sz w:val="18"/>
        </w:rPr>
        <w:t> </w:t>
      </w:r>
      <w:r>
        <w:rPr>
          <w:sz w:val="18"/>
        </w:rPr>
        <w:t>que l’ordre de réquisition du 23 novembre 2022 n’est</w:t>
      </w:r>
      <w:r>
        <w:rPr>
          <w:spacing w:val="-2"/>
          <w:sz w:val="18"/>
        </w:rPr>
        <w:t> </w:t>
      </w:r>
      <w:r>
        <w:rPr>
          <w:sz w:val="18"/>
        </w:rPr>
        <w:t>accompagné </w:t>
      </w:r>
      <w:r>
        <w:rPr>
          <w:w w:val="105"/>
          <w:sz w:val="18"/>
        </w:rPr>
        <w:t>d’aucune</w:t>
      </w:r>
      <w:r>
        <w:rPr>
          <w:spacing w:val="40"/>
          <w:w w:val="105"/>
          <w:sz w:val="18"/>
        </w:rPr>
        <w:t> </w:t>
      </w:r>
      <w:r>
        <w:rPr>
          <w:w w:val="105"/>
          <w:sz w:val="18"/>
        </w:rPr>
        <w:t>pièce</w:t>
      </w:r>
      <w:r>
        <w:rPr>
          <w:spacing w:val="40"/>
          <w:w w:val="105"/>
          <w:sz w:val="18"/>
        </w:rPr>
        <w:t> </w:t>
      </w:r>
      <w:r>
        <w:rPr>
          <w:w w:val="105"/>
          <w:sz w:val="18"/>
        </w:rPr>
        <w:t>justificative</w:t>
      </w:r>
      <w:r>
        <w:rPr>
          <w:spacing w:val="40"/>
          <w:w w:val="105"/>
          <w:sz w:val="18"/>
        </w:rPr>
        <w:t> </w:t>
      </w:r>
      <w:r>
        <w:rPr>
          <w:w w:val="105"/>
          <w:sz w:val="18"/>
        </w:rPr>
        <w:t>supplémentaire.</w:t>
      </w:r>
      <w:r>
        <w:rPr>
          <w:spacing w:val="39"/>
          <w:w w:val="105"/>
          <w:sz w:val="18"/>
        </w:rPr>
        <w:t> </w:t>
      </w:r>
      <w:r>
        <w:rPr>
          <w:w w:val="105"/>
          <w:sz w:val="18"/>
        </w:rPr>
        <w:t>En</w:t>
      </w:r>
      <w:r>
        <w:rPr>
          <w:spacing w:val="40"/>
          <w:w w:val="105"/>
          <w:sz w:val="18"/>
        </w:rPr>
        <w:t> </w:t>
      </w:r>
      <w:r>
        <w:rPr>
          <w:w w:val="105"/>
          <w:sz w:val="18"/>
        </w:rPr>
        <w:t>revanche,</w:t>
      </w:r>
      <w:r>
        <w:rPr>
          <w:spacing w:val="39"/>
          <w:w w:val="105"/>
          <w:sz w:val="18"/>
        </w:rPr>
        <w:t> </w:t>
      </w:r>
      <w:r>
        <w:rPr>
          <w:w w:val="105"/>
          <w:sz w:val="18"/>
        </w:rPr>
        <w:t>l’ordre</w:t>
      </w:r>
      <w:r>
        <w:rPr>
          <w:spacing w:val="40"/>
          <w:w w:val="105"/>
          <w:sz w:val="18"/>
        </w:rPr>
        <w:t> </w:t>
      </w:r>
      <w:r>
        <w:rPr>
          <w:w w:val="105"/>
          <w:sz w:val="18"/>
        </w:rPr>
        <w:t>de</w:t>
      </w:r>
      <w:r>
        <w:rPr>
          <w:spacing w:val="40"/>
          <w:w w:val="105"/>
          <w:sz w:val="18"/>
        </w:rPr>
        <w:t> </w:t>
      </w:r>
      <w:r>
        <w:rPr>
          <w:w w:val="105"/>
          <w:sz w:val="18"/>
        </w:rPr>
        <w:t>réquisition du 23 novembre 2023 est accompagné d’une délibération du 24 septembre 1997 </w:t>
      </w:r>
      <w:r>
        <w:rPr>
          <w:spacing w:val="-2"/>
          <w:w w:val="105"/>
          <w:sz w:val="18"/>
        </w:rPr>
        <w:t>mentionnant</w:t>
      </w:r>
      <w:r>
        <w:rPr>
          <w:spacing w:val="-9"/>
          <w:w w:val="105"/>
          <w:sz w:val="18"/>
        </w:rPr>
        <w:t> </w:t>
      </w:r>
      <w:r>
        <w:rPr>
          <w:spacing w:val="-2"/>
          <w:w w:val="105"/>
          <w:sz w:val="18"/>
        </w:rPr>
        <w:t>que</w:t>
      </w:r>
      <w:r>
        <w:rPr>
          <w:spacing w:val="-9"/>
          <w:w w:val="105"/>
          <w:sz w:val="18"/>
        </w:rPr>
        <w:t> </w:t>
      </w:r>
      <w:r>
        <w:rPr>
          <w:i/>
          <w:spacing w:val="-2"/>
          <w:w w:val="105"/>
          <w:sz w:val="18"/>
        </w:rPr>
        <w:t>«</w:t>
      </w:r>
      <w:r>
        <w:rPr>
          <w:i/>
          <w:spacing w:val="-6"/>
          <w:w w:val="105"/>
          <w:sz w:val="18"/>
        </w:rPr>
        <w:t> </w:t>
      </w:r>
      <w:r>
        <w:rPr>
          <w:i/>
          <w:spacing w:val="-2"/>
          <w:w w:val="105"/>
          <w:sz w:val="18"/>
        </w:rPr>
        <w:t>La</w:t>
      </w:r>
      <w:r>
        <w:rPr>
          <w:i/>
          <w:spacing w:val="-6"/>
          <w:w w:val="105"/>
          <w:sz w:val="18"/>
        </w:rPr>
        <w:t> </w:t>
      </w:r>
      <w:r>
        <w:rPr>
          <w:i/>
          <w:spacing w:val="-2"/>
          <w:w w:val="105"/>
          <w:sz w:val="18"/>
        </w:rPr>
        <w:t>prime</w:t>
      </w:r>
      <w:r>
        <w:rPr>
          <w:i/>
          <w:spacing w:val="-6"/>
          <w:w w:val="105"/>
          <w:sz w:val="18"/>
        </w:rPr>
        <w:t> </w:t>
      </w:r>
      <w:r>
        <w:rPr>
          <w:i/>
          <w:spacing w:val="-2"/>
          <w:w w:val="105"/>
          <w:sz w:val="18"/>
        </w:rPr>
        <w:t>de</w:t>
      </w:r>
      <w:r>
        <w:rPr>
          <w:i/>
          <w:spacing w:val="-9"/>
          <w:w w:val="105"/>
          <w:sz w:val="18"/>
        </w:rPr>
        <w:t> </w:t>
      </w:r>
      <w:r>
        <w:rPr>
          <w:i/>
          <w:spacing w:val="-2"/>
          <w:w w:val="105"/>
          <w:sz w:val="18"/>
        </w:rPr>
        <w:t>fin</w:t>
      </w:r>
      <w:r>
        <w:rPr>
          <w:i/>
          <w:spacing w:val="-5"/>
          <w:w w:val="105"/>
          <w:sz w:val="18"/>
        </w:rPr>
        <w:t> </w:t>
      </w:r>
      <w:r>
        <w:rPr>
          <w:i/>
          <w:spacing w:val="-2"/>
          <w:w w:val="105"/>
          <w:sz w:val="18"/>
        </w:rPr>
        <w:t>d’année</w:t>
      </w:r>
      <w:r>
        <w:rPr>
          <w:i/>
          <w:spacing w:val="-6"/>
          <w:w w:val="105"/>
          <w:sz w:val="18"/>
        </w:rPr>
        <w:t> </w:t>
      </w:r>
      <w:r>
        <w:rPr>
          <w:i/>
          <w:spacing w:val="-2"/>
          <w:w w:val="105"/>
          <w:sz w:val="18"/>
        </w:rPr>
        <w:t>du</w:t>
      </w:r>
      <w:r>
        <w:rPr>
          <w:i/>
          <w:spacing w:val="-6"/>
          <w:w w:val="105"/>
          <w:sz w:val="18"/>
        </w:rPr>
        <w:t> </w:t>
      </w:r>
      <w:r>
        <w:rPr>
          <w:i/>
          <w:spacing w:val="-2"/>
          <w:w w:val="105"/>
          <w:sz w:val="18"/>
        </w:rPr>
        <w:t>personnel</w:t>
      </w:r>
      <w:r>
        <w:rPr>
          <w:i/>
          <w:spacing w:val="-6"/>
          <w:w w:val="105"/>
          <w:sz w:val="18"/>
        </w:rPr>
        <w:t> </w:t>
      </w:r>
      <w:r>
        <w:rPr>
          <w:i/>
          <w:spacing w:val="-2"/>
          <w:w w:val="105"/>
          <w:sz w:val="18"/>
        </w:rPr>
        <w:t>communal</w:t>
      </w:r>
      <w:r>
        <w:rPr>
          <w:i/>
          <w:spacing w:val="-6"/>
          <w:w w:val="105"/>
          <w:sz w:val="18"/>
        </w:rPr>
        <w:t> </w:t>
      </w:r>
      <w:r>
        <w:rPr>
          <w:i/>
          <w:spacing w:val="-2"/>
          <w:w w:val="105"/>
          <w:sz w:val="18"/>
        </w:rPr>
        <w:t>était</w:t>
      </w:r>
      <w:r>
        <w:rPr>
          <w:i/>
          <w:spacing w:val="-9"/>
          <w:w w:val="105"/>
          <w:sz w:val="18"/>
        </w:rPr>
        <w:t> </w:t>
      </w:r>
      <w:r>
        <w:rPr>
          <w:i/>
          <w:spacing w:val="-2"/>
          <w:w w:val="105"/>
          <w:sz w:val="18"/>
        </w:rPr>
        <w:t>versée</w:t>
      </w:r>
      <w:r>
        <w:rPr>
          <w:i/>
          <w:spacing w:val="-5"/>
          <w:w w:val="105"/>
          <w:sz w:val="18"/>
        </w:rPr>
        <w:t> </w:t>
      </w:r>
      <w:r>
        <w:rPr>
          <w:i/>
          <w:spacing w:val="-2"/>
          <w:w w:val="105"/>
          <w:sz w:val="18"/>
        </w:rPr>
        <w:t>jusqu’à</w:t>
      </w:r>
      <w:r>
        <w:rPr>
          <w:i/>
          <w:spacing w:val="-2"/>
          <w:w w:val="105"/>
          <w:sz w:val="18"/>
        </w:rPr>
        <w:t> </w:t>
      </w:r>
      <w:r>
        <w:rPr>
          <w:i/>
          <w:w w:val="105"/>
          <w:sz w:val="18"/>
        </w:rPr>
        <w:t>présent</w:t>
      </w:r>
      <w:r>
        <w:rPr>
          <w:i/>
          <w:spacing w:val="-2"/>
          <w:w w:val="105"/>
          <w:sz w:val="18"/>
        </w:rPr>
        <w:t> </w:t>
      </w:r>
      <w:r>
        <w:rPr>
          <w:i/>
          <w:w w:val="105"/>
          <w:sz w:val="18"/>
        </w:rPr>
        <w:t>par</w:t>
      </w:r>
      <w:r>
        <w:rPr>
          <w:i/>
          <w:spacing w:val="-2"/>
          <w:w w:val="105"/>
          <w:sz w:val="18"/>
        </w:rPr>
        <w:t> </w:t>
      </w:r>
      <w:r>
        <w:rPr>
          <w:i/>
          <w:w w:val="105"/>
          <w:sz w:val="18"/>
        </w:rPr>
        <w:t>l’Amicale du Personnel Communal ; une subvention du budget</w:t>
      </w:r>
      <w:r>
        <w:rPr>
          <w:i/>
          <w:spacing w:val="-2"/>
          <w:w w:val="105"/>
          <w:sz w:val="18"/>
        </w:rPr>
        <w:t> </w:t>
      </w:r>
      <w:r>
        <w:rPr>
          <w:i/>
          <w:w w:val="105"/>
          <w:sz w:val="18"/>
        </w:rPr>
        <w:t>communal était</w:t>
      </w:r>
      <w:r>
        <w:rPr>
          <w:i/>
          <w:spacing w:val="-8"/>
          <w:w w:val="105"/>
          <w:sz w:val="18"/>
        </w:rPr>
        <w:t> </w:t>
      </w:r>
      <w:r>
        <w:rPr>
          <w:i/>
          <w:w w:val="105"/>
          <w:sz w:val="18"/>
        </w:rPr>
        <w:t>inscrite</w:t>
      </w:r>
      <w:r>
        <w:rPr>
          <w:i/>
          <w:spacing w:val="-2"/>
          <w:w w:val="105"/>
          <w:sz w:val="18"/>
        </w:rPr>
        <w:t> </w:t>
      </w:r>
      <w:r>
        <w:rPr>
          <w:i/>
          <w:w w:val="105"/>
          <w:sz w:val="18"/>
        </w:rPr>
        <w:t>à</w:t>
      </w:r>
      <w:r>
        <w:rPr>
          <w:i/>
          <w:spacing w:val="-2"/>
          <w:w w:val="105"/>
          <w:sz w:val="18"/>
        </w:rPr>
        <w:t> </w:t>
      </w:r>
      <w:r>
        <w:rPr>
          <w:i/>
          <w:w w:val="105"/>
          <w:sz w:val="18"/>
        </w:rPr>
        <w:t>ce</w:t>
      </w:r>
      <w:r>
        <w:rPr>
          <w:i/>
          <w:spacing w:val="-5"/>
          <w:w w:val="105"/>
          <w:sz w:val="18"/>
        </w:rPr>
        <w:t> </w:t>
      </w:r>
      <w:r>
        <w:rPr>
          <w:i/>
          <w:w w:val="105"/>
          <w:sz w:val="18"/>
        </w:rPr>
        <w:t>titre</w:t>
      </w:r>
      <w:r>
        <w:rPr>
          <w:i/>
          <w:spacing w:val="-2"/>
          <w:w w:val="105"/>
          <w:sz w:val="18"/>
        </w:rPr>
        <w:t> </w:t>
      </w:r>
      <w:r>
        <w:rPr>
          <w:i/>
          <w:w w:val="105"/>
          <w:sz w:val="18"/>
        </w:rPr>
        <w:t>au</w:t>
      </w:r>
      <w:r>
        <w:rPr>
          <w:i/>
          <w:spacing w:val="-2"/>
          <w:w w:val="105"/>
          <w:sz w:val="18"/>
        </w:rPr>
        <w:t> </w:t>
      </w:r>
      <w:r>
        <w:rPr>
          <w:i/>
          <w:w w:val="105"/>
          <w:sz w:val="18"/>
        </w:rPr>
        <w:t>budget</w:t>
      </w:r>
      <w:r>
        <w:rPr>
          <w:i/>
          <w:spacing w:val="-5"/>
          <w:w w:val="105"/>
          <w:sz w:val="18"/>
        </w:rPr>
        <w:t> </w:t>
      </w:r>
      <w:r>
        <w:rPr>
          <w:i/>
          <w:w w:val="105"/>
          <w:sz w:val="18"/>
        </w:rPr>
        <w:t>primitif</w:t>
      </w:r>
      <w:r>
        <w:rPr>
          <w:i/>
          <w:spacing w:val="-5"/>
          <w:w w:val="105"/>
          <w:sz w:val="18"/>
        </w:rPr>
        <w:t> </w:t>
      </w:r>
      <w:r>
        <w:rPr>
          <w:i/>
          <w:w w:val="105"/>
          <w:sz w:val="18"/>
        </w:rPr>
        <w:t>de</w:t>
      </w:r>
      <w:r>
        <w:rPr>
          <w:i/>
          <w:spacing w:val="-2"/>
          <w:w w:val="105"/>
          <w:sz w:val="18"/>
        </w:rPr>
        <w:t> </w:t>
      </w:r>
      <w:r>
        <w:rPr>
          <w:i/>
          <w:w w:val="105"/>
          <w:sz w:val="18"/>
        </w:rPr>
        <w:t>l’année</w:t>
      </w:r>
      <w:r>
        <w:rPr>
          <w:i/>
          <w:spacing w:val="-2"/>
          <w:w w:val="105"/>
          <w:sz w:val="18"/>
        </w:rPr>
        <w:t> </w:t>
      </w:r>
      <w:r>
        <w:rPr>
          <w:i/>
          <w:w w:val="105"/>
          <w:sz w:val="18"/>
        </w:rPr>
        <w:t>correspondante.</w:t>
      </w:r>
      <w:r>
        <w:rPr>
          <w:i/>
          <w:spacing w:val="-11"/>
          <w:w w:val="105"/>
          <w:sz w:val="18"/>
        </w:rPr>
        <w:t> </w:t>
      </w:r>
      <w:r>
        <w:rPr>
          <w:i/>
          <w:w w:val="105"/>
          <w:sz w:val="18"/>
        </w:rPr>
        <w:t>À</w:t>
      </w:r>
      <w:r>
        <w:rPr>
          <w:i/>
          <w:spacing w:val="-5"/>
          <w:w w:val="105"/>
          <w:sz w:val="18"/>
        </w:rPr>
        <w:t> </w:t>
      </w:r>
      <w:r>
        <w:rPr>
          <w:i/>
          <w:w w:val="105"/>
          <w:sz w:val="18"/>
        </w:rPr>
        <w:t>partir</w:t>
      </w:r>
      <w:r>
        <w:rPr>
          <w:i/>
          <w:spacing w:val="-5"/>
          <w:w w:val="105"/>
          <w:sz w:val="18"/>
        </w:rPr>
        <w:t> </w:t>
      </w:r>
      <w:r>
        <w:rPr>
          <w:i/>
          <w:w w:val="105"/>
          <w:sz w:val="18"/>
        </w:rPr>
        <w:t>de</w:t>
      </w:r>
      <w:r>
        <w:rPr>
          <w:i/>
          <w:spacing w:val="-5"/>
          <w:w w:val="105"/>
          <w:sz w:val="18"/>
        </w:rPr>
        <w:t> </w:t>
      </w:r>
      <w:r>
        <w:rPr>
          <w:i/>
          <w:w w:val="105"/>
          <w:sz w:val="18"/>
        </w:rPr>
        <w:t>1997, le</w:t>
      </w:r>
      <w:r>
        <w:rPr>
          <w:i/>
          <w:spacing w:val="20"/>
          <w:w w:val="105"/>
          <w:sz w:val="18"/>
        </w:rPr>
        <w:t> </w:t>
      </w:r>
      <w:r>
        <w:rPr>
          <w:i/>
          <w:w w:val="105"/>
          <w:sz w:val="18"/>
        </w:rPr>
        <w:t>montant</w:t>
      </w:r>
      <w:r>
        <w:rPr>
          <w:i/>
          <w:spacing w:val="17"/>
          <w:w w:val="105"/>
          <w:sz w:val="18"/>
        </w:rPr>
        <w:t> </w:t>
      </w:r>
      <w:r>
        <w:rPr>
          <w:i/>
          <w:w w:val="105"/>
          <w:sz w:val="18"/>
        </w:rPr>
        <w:t>de</w:t>
      </w:r>
      <w:r>
        <w:rPr>
          <w:i/>
          <w:spacing w:val="20"/>
          <w:w w:val="105"/>
          <w:sz w:val="18"/>
        </w:rPr>
        <w:t> </w:t>
      </w:r>
      <w:r>
        <w:rPr>
          <w:i/>
          <w:w w:val="105"/>
          <w:sz w:val="18"/>
        </w:rPr>
        <w:t>la</w:t>
      </w:r>
      <w:r>
        <w:rPr>
          <w:i/>
          <w:spacing w:val="20"/>
          <w:w w:val="105"/>
          <w:sz w:val="18"/>
        </w:rPr>
        <w:t> </w:t>
      </w:r>
      <w:r>
        <w:rPr>
          <w:i/>
          <w:w w:val="105"/>
          <w:sz w:val="18"/>
        </w:rPr>
        <w:t>prime</w:t>
      </w:r>
      <w:r>
        <w:rPr>
          <w:i/>
          <w:spacing w:val="20"/>
          <w:w w:val="105"/>
          <w:sz w:val="18"/>
        </w:rPr>
        <w:t> </w:t>
      </w:r>
      <w:r>
        <w:rPr>
          <w:i/>
          <w:w w:val="105"/>
          <w:sz w:val="18"/>
        </w:rPr>
        <w:t>de</w:t>
      </w:r>
      <w:r>
        <w:rPr>
          <w:i/>
          <w:spacing w:val="17"/>
          <w:w w:val="105"/>
          <w:sz w:val="18"/>
        </w:rPr>
        <w:t> </w:t>
      </w:r>
      <w:r>
        <w:rPr>
          <w:i/>
          <w:w w:val="105"/>
          <w:sz w:val="18"/>
        </w:rPr>
        <w:t>fin</w:t>
      </w:r>
      <w:r>
        <w:rPr>
          <w:i/>
          <w:spacing w:val="20"/>
          <w:w w:val="105"/>
          <w:sz w:val="18"/>
        </w:rPr>
        <w:t> </w:t>
      </w:r>
      <w:r>
        <w:rPr>
          <w:i/>
          <w:w w:val="105"/>
          <w:sz w:val="18"/>
        </w:rPr>
        <w:t>d’année</w:t>
      </w:r>
      <w:r>
        <w:rPr>
          <w:i/>
          <w:spacing w:val="20"/>
          <w:w w:val="105"/>
          <w:sz w:val="18"/>
        </w:rPr>
        <w:t> </w:t>
      </w:r>
      <w:r>
        <w:rPr>
          <w:i/>
          <w:w w:val="105"/>
          <w:sz w:val="18"/>
        </w:rPr>
        <w:t>est</w:t>
      </w:r>
      <w:r>
        <w:rPr>
          <w:i/>
          <w:spacing w:val="17"/>
          <w:w w:val="105"/>
          <w:sz w:val="18"/>
        </w:rPr>
        <w:t> </w:t>
      </w:r>
      <w:r>
        <w:rPr>
          <w:i/>
          <w:w w:val="105"/>
          <w:sz w:val="18"/>
        </w:rPr>
        <w:t>inscrit</w:t>
      </w:r>
      <w:r>
        <w:rPr>
          <w:i/>
          <w:spacing w:val="17"/>
          <w:w w:val="105"/>
          <w:sz w:val="18"/>
        </w:rPr>
        <w:t> </w:t>
      </w:r>
      <w:r>
        <w:rPr>
          <w:i/>
          <w:w w:val="105"/>
          <w:sz w:val="18"/>
        </w:rPr>
        <w:t>au</w:t>
      </w:r>
      <w:r>
        <w:rPr>
          <w:i/>
          <w:spacing w:val="20"/>
          <w:w w:val="105"/>
          <w:sz w:val="18"/>
        </w:rPr>
        <w:t> </w:t>
      </w:r>
      <w:r>
        <w:rPr>
          <w:i/>
          <w:w w:val="105"/>
          <w:sz w:val="18"/>
        </w:rPr>
        <w:t>compte</w:t>
      </w:r>
      <w:r>
        <w:rPr>
          <w:i/>
          <w:spacing w:val="20"/>
          <w:w w:val="105"/>
          <w:sz w:val="18"/>
        </w:rPr>
        <w:t> </w:t>
      </w:r>
      <w:r>
        <w:rPr>
          <w:i/>
          <w:w w:val="105"/>
          <w:sz w:val="18"/>
        </w:rPr>
        <w:t>des</w:t>
      </w:r>
      <w:r>
        <w:rPr>
          <w:i/>
          <w:spacing w:val="17"/>
          <w:w w:val="105"/>
          <w:sz w:val="18"/>
        </w:rPr>
        <w:t> </w:t>
      </w:r>
      <w:r>
        <w:rPr>
          <w:i/>
          <w:w w:val="105"/>
          <w:sz w:val="18"/>
        </w:rPr>
        <w:t>frais</w:t>
      </w:r>
      <w:r>
        <w:rPr>
          <w:i/>
          <w:spacing w:val="20"/>
          <w:w w:val="105"/>
          <w:sz w:val="18"/>
        </w:rPr>
        <w:t> </w:t>
      </w:r>
      <w:r>
        <w:rPr>
          <w:i/>
          <w:w w:val="105"/>
          <w:sz w:val="18"/>
        </w:rPr>
        <w:t>de</w:t>
      </w:r>
      <w:r>
        <w:rPr>
          <w:i/>
          <w:spacing w:val="20"/>
          <w:w w:val="105"/>
          <w:sz w:val="18"/>
        </w:rPr>
        <w:t> </w:t>
      </w:r>
      <w:r>
        <w:rPr>
          <w:i/>
          <w:w w:val="105"/>
          <w:sz w:val="18"/>
        </w:rPr>
        <w:t>personnel </w:t>
      </w:r>
      <w:r>
        <w:rPr>
          <w:i/>
          <w:sz w:val="18"/>
        </w:rPr>
        <w:t>du</w:t>
      </w:r>
      <w:r>
        <w:rPr>
          <w:i/>
          <w:spacing w:val="-11"/>
          <w:sz w:val="18"/>
        </w:rPr>
        <w:t> </w:t>
      </w:r>
      <w:r>
        <w:rPr>
          <w:i/>
          <w:sz w:val="18"/>
        </w:rPr>
        <w:t>budget.</w:t>
      </w:r>
      <w:r>
        <w:rPr>
          <w:i/>
          <w:spacing w:val="-10"/>
          <w:sz w:val="18"/>
        </w:rPr>
        <w:t> </w:t>
      </w:r>
      <w:r>
        <w:rPr>
          <w:i/>
          <w:sz w:val="18"/>
        </w:rPr>
        <w:t>Lors</w:t>
      </w:r>
      <w:r>
        <w:rPr>
          <w:i/>
          <w:spacing w:val="-10"/>
          <w:sz w:val="18"/>
        </w:rPr>
        <w:t> </w:t>
      </w:r>
      <w:r>
        <w:rPr>
          <w:i/>
          <w:sz w:val="18"/>
        </w:rPr>
        <w:t>du</w:t>
      </w:r>
      <w:r>
        <w:rPr>
          <w:i/>
          <w:spacing w:val="-10"/>
          <w:sz w:val="18"/>
        </w:rPr>
        <w:t> </w:t>
      </w:r>
      <w:r>
        <w:rPr>
          <w:i/>
          <w:sz w:val="18"/>
        </w:rPr>
        <w:t>vote</w:t>
      </w:r>
      <w:r>
        <w:rPr>
          <w:i/>
          <w:spacing w:val="-10"/>
          <w:sz w:val="18"/>
        </w:rPr>
        <w:t> </w:t>
      </w:r>
      <w:r>
        <w:rPr>
          <w:i/>
          <w:sz w:val="18"/>
        </w:rPr>
        <w:t>du</w:t>
      </w:r>
      <w:r>
        <w:rPr>
          <w:i/>
          <w:spacing w:val="-7"/>
          <w:sz w:val="18"/>
        </w:rPr>
        <w:t> </w:t>
      </w:r>
      <w:r>
        <w:rPr>
          <w:i/>
          <w:sz w:val="18"/>
        </w:rPr>
        <w:t>budget</w:t>
      </w:r>
      <w:r>
        <w:rPr>
          <w:i/>
          <w:spacing w:val="-8"/>
          <w:sz w:val="18"/>
        </w:rPr>
        <w:t> </w:t>
      </w:r>
      <w:r>
        <w:rPr>
          <w:i/>
          <w:sz w:val="18"/>
        </w:rPr>
        <w:t>primitif</w:t>
      </w:r>
      <w:r>
        <w:rPr>
          <w:i/>
          <w:spacing w:val="-11"/>
          <w:sz w:val="18"/>
        </w:rPr>
        <w:t> </w:t>
      </w:r>
      <w:r>
        <w:rPr>
          <w:i/>
          <w:sz w:val="18"/>
        </w:rPr>
        <w:t>1997,</w:t>
      </w:r>
      <w:r>
        <w:rPr>
          <w:i/>
          <w:spacing w:val="-10"/>
          <w:sz w:val="18"/>
        </w:rPr>
        <w:t> </w:t>
      </w:r>
      <w:r>
        <w:rPr>
          <w:i/>
          <w:sz w:val="18"/>
        </w:rPr>
        <w:t>le</w:t>
      </w:r>
      <w:r>
        <w:rPr>
          <w:i/>
          <w:spacing w:val="-5"/>
          <w:sz w:val="18"/>
        </w:rPr>
        <w:t> </w:t>
      </w:r>
      <w:r>
        <w:rPr>
          <w:i/>
          <w:sz w:val="18"/>
        </w:rPr>
        <w:t>Conseil</w:t>
      </w:r>
      <w:r>
        <w:rPr>
          <w:i/>
          <w:spacing w:val="-5"/>
          <w:sz w:val="18"/>
        </w:rPr>
        <w:t> </w:t>
      </w:r>
      <w:r>
        <w:rPr>
          <w:i/>
          <w:sz w:val="18"/>
        </w:rPr>
        <w:t>Municipal,</w:t>
      </w:r>
      <w:r>
        <w:rPr>
          <w:i/>
          <w:spacing w:val="-11"/>
          <w:sz w:val="18"/>
        </w:rPr>
        <w:t> </w:t>
      </w:r>
      <w:r>
        <w:rPr>
          <w:i/>
          <w:sz w:val="18"/>
        </w:rPr>
        <w:t>a</w:t>
      </w:r>
      <w:r>
        <w:rPr>
          <w:i/>
          <w:spacing w:val="-4"/>
          <w:sz w:val="18"/>
        </w:rPr>
        <w:t> </w:t>
      </w:r>
      <w:r>
        <w:rPr>
          <w:i/>
          <w:sz w:val="18"/>
        </w:rPr>
        <w:t>décidé</w:t>
      </w:r>
      <w:r>
        <w:rPr>
          <w:i/>
          <w:spacing w:val="-5"/>
          <w:sz w:val="18"/>
        </w:rPr>
        <w:t> </w:t>
      </w:r>
      <w:r>
        <w:rPr>
          <w:i/>
          <w:sz w:val="18"/>
        </w:rPr>
        <w:t>l’attribution de</w:t>
      </w:r>
      <w:r>
        <w:rPr>
          <w:i/>
          <w:spacing w:val="-11"/>
          <w:sz w:val="18"/>
        </w:rPr>
        <w:t> </w:t>
      </w:r>
      <w:r>
        <w:rPr>
          <w:i/>
          <w:sz w:val="18"/>
        </w:rPr>
        <w:t>cette</w:t>
      </w:r>
      <w:r>
        <w:rPr>
          <w:i/>
          <w:spacing w:val="-1"/>
          <w:sz w:val="18"/>
        </w:rPr>
        <w:t> </w:t>
      </w:r>
      <w:r>
        <w:rPr>
          <w:i/>
          <w:sz w:val="18"/>
        </w:rPr>
        <w:t>prime</w:t>
      </w:r>
      <w:r>
        <w:rPr>
          <w:i/>
          <w:spacing w:val="-1"/>
          <w:sz w:val="18"/>
        </w:rPr>
        <w:t> </w:t>
      </w:r>
      <w:r>
        <w:rPr>
          <w:i/>
          <w:sz w:val="18"/>
        </w:rPr>
        <w:t>par</w:t>
      </w:r>
      <w:r>
        <w:rPr>
          <w:i/>
          <w:spacing w:val="-5"/>
          <w:sz w:val="18"/>
        </w:rPr>
        <w:t> </w:t>
      </w:r>
      <w:r>
        <w:rPr>
          <w:i/>
          <w:sz w:val="18"/>
        </w:rPr>
        <w:t>le</w:t>
      </w:r>
      <w:r>
        <w:rPr>
          <w:i/>
          <w:spacing w:val="-1"/>
          <w:sz w:val="18"/>
        </w:rPr>
        <w:t> </w:t>
      </w:r>
      <w:r>
        <w:rPr>
          <w:i/>
          <w:sz w:val="18"/>
        </w:rPr>
        <w:t>budget</w:t>
      </w:r>
      <w:r>
        <w:rPr>
          <w:i/>
          <w:spacing w:val="-5"/>
          <w:sz w:val="18"/>
        </w:rPr>
        <w:t> </w:t>
      </w:r>
      <w:r>
        <w:rPr>
          <w:i/>
          <w:sz w:val="18"/>
        </w:rPr>
        <w:t>principal</w:t>
      </w:r>
      <w:r>
        <w:rPr>
          <w:i/>
          <w:spacing w:val="-1"/>
          <w:sz w:val="18"/>
        </w:rPr>
        <w:t> </w:t>
      </w:r>
      <w:r>
        <w:rPr>
          <w:i/>
          <w:sz w:val="18"/>
        </w:rPr>
        <w:t>de</w:t>
      </w:r>
      <w:r>
        <w:rPr>
          <w:i/>
          <w:spacing w:val="-1"/>
          <w:sz w:val="18"/>
        </w:rPr>
        <w:t> </w:t>
      </w:r>
      <w:r>
        <w:rPr>
          <w:i/>
          <w:sz w:val="18"/>
        </w:rPr>
        <w:t>la</w:t>
      </w:r>
      <w:r>
        <w:rPr>
          <w:i/>
          <w:spacing w:val="-1"/>
          <w:sz w:val="18"/>
        </w:rPr>
        <w:t> </w:t>
      </w:r>
      <w:r>
        <w:rPr>
          <w:i/>
          <w:sz w:val="18"/>
        </w:rPr>
        <w:t>commune.</w:t>
      </w:r>
      <w:r>
        <w:rPr>
          <w:i/>
          <w:spacing w:val="-11"/>
          <w:sz w:val="18"/>
        </w:rPr>
        <w:t> </w:t>
      </w:r>
      <w:r>
        <w:rPr>
          <w:i/>
          <w:sz w:val="18"/>
        </w:rPr>
        <w:t>Le Conseil</w:t>
      </w:r>
      <w:r>
        <w:rPr>
          <w:i/>
          <w:spacing w:val="-1"/>
          <w:sz w:val="18"/>
        </w:rPr>
        <w:t> </w:t>
      </w:r>
      <w:r>
        <w:rPr>
          <w:i/>
          <w:sz w:val="18"/>
        </w:rPr>
        <w:t>Municipal,</w:t>
      </w:r>
      <w:r>
        <w:rPr>
          <w:i/>
          <w:spacing w:val="-11"/>
          <w:sz w:val="18"/>
        </w:rPr>
        <w:t> </w:t>
      </w:r>
      <w:r>
        <w:rPr>
          <w:i/>
          <w:sz w:val="18"/>
        </w:rPr>
        <w:t>à l’unanimité, </w:t>
      </w:r>
      <w:r>
        <w:rPr>
          <w:i/>
          <w:w w:val="105"/>
          <w:sz w:val="18"/>
        </w:rPr>
        <w:t>confirme</w:t>
      </w:r>
      <w:r>
        <w:rPr>
          <w:i/>
          <w:spacing w:val="-11"/>
          <w:w w:val="105"/>
          <w:sz w:val="18"/>
        </w:rPr>
        <w:t> </w:t>
      </w:r>
      <w:r>
        <w:rPr>
          <w:i/>
          <w:w w:val="105"/>
          <w:sz w:val="18"/>
        </w:rPr>
        <w:t>le</w:t>
      </w:r>
      <w:r>
        <w:rPr>
          <w:i/>
          <w:spacing w:val="-11"/>
          <w:w w:val="105"/>
          <w:sz w:val="18"/>
        </w:rPr>
        <w:t> </w:t>
      </w:r>
      <w:r>
        <w:rPr>
          <w:i/>
          <w:w w:val="105"/>
          <w:sz w:val="18"/>
        </w:rPr>
        <w:t>versement</w:t>
      </w:r>
      <w:r>
        <w:rPr>
          <w:i/>
          <w:spacing w:val="-11"/>
          <w:w w:val="105"/>
          <w:sz w:val="18"/>
        </w:rPr>
        <w:t> </w:t>
      </w:r>
      <w:r>
        <w:rPr>
          <w:i/>
          <w:w w:val="105"/>
          <w:sz w:val="18"/>
        </w:rPr>
        <w:t>de</w:t>
      </w:r>
      <w:r>
        <w:rPr>
          <w:i/>
          <w:spacing w:val="-10"/>
          <w:w w:val="105"/>
          <w:sz w:val="18"/>
        </w:rPr>
        <w:t> </w:t>
      </w:r>
      <w:r>
        <w:rPr>
          <w:i/>
          <w:w w:val="105"/>
          <w:sz w:val="18"/>
        </w:rPr>
        <w:t>la</w:t>
      </w:r>
      <w:r>
        <w:rPr>
          <w:i/>
          <w:spacing w:val="-11"/>
          <w:w w:val="105"/>
          <w:sz w:val="18"/>
        </w:rPr>
        <w:t> </w:t>
      </w:r>
      <w:r>
        <w:rPr>
          <w:i/>
          <w:w w:val="105"/>
          <w:sz w:val="18"/>
        </w:rPr>
        <w:t>prime</w:t>
      </w:r>
      <w:r>
        <w:rPr>
          <w:i/>
          <w:spacing w:val="-11"/>
          <w:w w:val="105"/>
          <w:sz w:val="18"/>
        </w:rPr>
        <w:t> </w:t>
      </w:r>
      <w:r>
        <w:rPr>
          <w:i/>
          <w:w w:val="105"/>
          <w:sz w:val="18"/>
        </w:rPr>
        <w:t>de</w:t>
      </w:r>
      <w:r>
        <w:rPr>
          <w:i/>
          <w:spacing w:val="-10"/>
          <w:w w:val="105"/>
          <w:sz w:val="18"/>
        </w:rPr>
        <w:t> </w:t>
      </w:r>
      <w:r>
        <w:rPr>
          <w:i/>
          <w:w w:val="105"/>
          <w:sz w:val="18"/>
        </w:rPr>
        <w:t>fin</w:t>
      </w:r>
      <w:r>
        <w:rPr>
          <w:i/>
          <w:spacing w:val="-11"/>
          <w:w w:val="105"/>
          <w:sz w:val="18"/>
        </w:rPr>
        <w:t> </w:t>
      </w:r>
      <w:r>
        <w:rPr>
          <w:i/>
          <w:w w:val="105"/>
          <w:sz w:val="18"/>
        </w:rPr>
        <w:t>d’année</w:t>
      </w:r>
      <w:r>
        <w:rPr>
          <w:i/>
          <w:spacing w:val="-11"/>
          <w:w w:val="105"/>
          <w:sz w:val="18"/>
        </w:rPr>
        <w:t> </w:t>
      </w:r>
      <w:r>
        <w:rPr>
          <w:i/>
          <w:w w:val="105"/>
          <w:sz w:val="18"/>
        </w:rPr>
        <w:t>au</w:t>
      </w:r>
      <w:r>
        <w:rPr>
          <w:i/>
          <w:spacing w:val="-10"/>
          <w:w w:val="105"/>
          <w:sz w:val="18"/>
        </w:rPr>
        <w:t> </w:t>
      </w:r>
      <w:r>
        <w:rPr>
          <w:i/>
          <w:w w:val="105"/>
          <w:sz w:val="18"/>
        </w:rPr>
        <w:t>personnel</w:t>
      </w:r>
      <w:r>
        <w:rPr>
          <w:i/>
          <w:spacing w:val="-11"/>
          <w:w w:val="105"/>
          <w:sz w:val="18"/>
        </w:rPr>
        <w:t> </w:t>
      </w:r>
      <w:r>
        <w:rPr>
          <w:i/>
          <w:w w:val="105"/>
          <w:sz w:val="18"/>
        </w:rPr>
        <w:t>communal</w:t>
      </w:r>
      <w:r>
        <w:rPr>
          <w:i/>
          <w:spacing w:val="-11"/>
          <w:w w:val="105"/>
          <w:sz w:val="18"/>
        </w:rPr>
        <w:t> </w:t>
      </w:r>
      <w:r>
        <w:rPr>
          <w:i/>
          <w:w w:val="105"/>
          <w:sz w:val="18"/>
        </w:rPr>
        <w:t>par</w:t>
      </w:r>
      <w:r>
        <w:rPr>
          <w:i/>
          <w:spacing w:val="-10"/>
          <w:w w:val="105"/>
          <w:sz w:val="18"/>
        </w:rPr>
        <w:t> </w:t>
      </w:r>
      <w:r>
        <w:rPr>
          <w:i/>
          <w:w w:val="105"/>
          <w:sz w:val="18"/>
        </w:rPr>
        <w:t>le</w:t>
      </w:r>
      <w:r>
        <w:rPr>
          <w:i/>
          <w:spacing w:val="-11"/>
          <w:w w:val="105"/>
          <w:sz w:val="18"/>
        </w:rPr>
        <w:t> </w:t>
      </w:r>
      <w:r>
        <w:rPr>
          <w:i/>
          <w:w w:val="105"/>
          <w:sz w:val="18"/>
        </w:rPr>
        <w:t>budget </w:t>
      </w:r>
      <w:r>
        <w:rPr>
          <w:i/>
          <w:sz w:val="18"/>
        </w:rPr>
        <w:t>communal</w:t>
      </w:r>
      <w:r>
        <w:rPr>
          <w:i/>
          <w:spacing w:val="-9"/>
          <w:sz w:val="18"/>
        </w:rPr>
        <w:t> </w:t>
      </w:r>
      <w:r>
        <w:rPr>
          <w:sz w:val="18"/>
        </w:rPr>
        <w:t>[et]</w:t>
      </w:r>
      <w:r>
        <w:rPr>
          <w:spacing w:val="-7"/>
          <w:sz w:val="18"/>
        </w:rPr>
        <w:t> </w:t>
      </w:r>
      <w:r>
        <w:rPr>
          <w:i/>
          <w:sz w:val="18"/>
        </w:rPr>
        <w:t>dit</w:t>
      </w:r>
      <w:r>
        <w:rPr>
          <w:i/>
          <w:spacing w:val="-9"/>
          <w:sz w:val="18"/>
        </w:rPr>
        <w:t> </w:t>
      </w:r>
      <w:r>
        <w:rPr>
          <w:i/>
          <w:sz w:val="18"/>
        </w:rPr>
        <w:t>que</w:t>
      </w:r>
      <w:r>
        <w:rPr>
          <w:i/>
          <w:spacing w:val="-6"/>
          <w:sz w:val="18"/>
        </w:rPr>
        <w:t> </w:t>
      </w:r>
      <w:r>
        <w:rPr>
          <w:i/>
          <w:sz w:val="18"/>
        </w:rPr>
        <w:t>ledit</w:t>
      </w:r>
      <w:r>
        <w:rPr>
          <w:i/>
          <w:spacing w:val="-11"/>
          <w:sz w:val="18"/>
        </w:rPr>
        <w:t> </w:t>
      </w:r>
      <w:r>
        <w:rPr>
          <w:i/>
          <w:sz w:val="18"/>
        </w:rPr>
        <w:t>versement</w:t>
      </w:r>
      <w:r>
        <w:rPr>
          <w:i/>
          <w:spacing w:val="-9"/>
          <w:sz w:val="18"/>
        </w:rPr>
        <w:t> </w:t>
      </w:r>
      <w:r>
        <w:rPr>
          <w:i/>
          <w:sz w:val="18"/>
        </w:rPr>
        <w:t>se</w:t>
      </w:r>
      <w:r>
        <w:rPr>
          <w:i/>
          <w:spacing w:val="-9"/>
          <w:sz w:val="18"/>
        </w:rPr>
        <w:t> </w:t>
      </w:r>
      <w:r>
        <w:rPr>
          <w:i/>
          <w:sz w:val="18"/>
        </w:rPr>
        <w:t>fera</w:t>
      </w:r>
      <w:r>
        <w:rPr>
          <w:i/>
          <w:spacing w:val="-6"/>
          <w:sz w:val="18"/>
        </w:rPr>
        <w:t> </w:t>
      </w:r>
      <w:r>
        <w:rPr>
          <w:i/>
          <w:sz w:val="18"/>
        </w:rPr>
        <w:t>avec</w:t>
      </w:r>
      <w:r>
        <w:rPr>
          <w:i/>
          <w:spacing w:val="-6"/>
          <w:sz w:val="18"/>
        </w:rPr>
        <w:t> </w:t>
      </w:r>
      <w:r>
        <w:rPr>
          <w:i/>
          <w:sz w:val="18"/>
        </w:rPr>
        <w:t>les</w:t>
      </w:r>
      <w:r>
        <w:rPr>
          <w:i/>
          <w:spacing w:val="-9"/>
          <w:sz w:val="18"/>
        </w:rPr>
        <w:t> </w:t>
      </w:r>
      <w:r>
        <w:rPr>
          <w:i/>
          <w:sz w:val="18"/>
        </w:rPr>
        <w:t>traitements</w:t>
      </w:r>
      <w:r>
        <w:rPr>
          <w:i/>
          <w:spacing w:val="-6"/>
          <w:sz w:val="18"/>
        </w:rPr>
        <w:t> </w:t>
      </w:r>
      <w:r>
        <w:rPr>
          <w:i/>
          <w:sz w:val="18"/>
        </w:rPr>
        <w:t>du</w:t>
      </w:r>
      <w:r>
        <w:rPr>
          <w:i/>
          <w:spacing w:val="-6"/>
          <w:sz w:val="18"/>
        </w:rPr>
        <w:t> </w:t>
      </w:r>
      <w:r>
        <w:rPr>
          <w:i/>
          <w:sz w:val="18"/>
        </w:rPr>
        <w:t>mois</w:t>
      </w:r>
      <w:r>
        <w:rPr>
          <w:i/>
          <w:spacing w:val="-6"/>
          <w:sz w:val="18"/>
        </w:rPr>
        <w:t> </w:t>
      </w:r>
      <w:r>
        <w:rPr>
          <w:i/>
          <w:sz w:val="18"/>
        </w:rPr>
        <w:t>de</w:t>
      </w:r>
      <w:r>
        <w:rPr>
          <w:i/>
          <w:spacing w:val="-6"/>
          <w:sz w:val="18"/>
        </w:rPr>
        <w:t> </w:t>
      </w:r>
      <w:r>
        <w:rPr>
          <w:i/>
          <w:sz w:val="18"/>
        </w:rPr>
        <w:t>novembre</w:t>
      </w:r>
      <w:r>
        <w:rPr>
          <w:i/>
          <w:spacing w:val="-6"/>
          <w:sz w:val="18"/>
        </w:rPr>
        <w:t> </w:t>
      </w:r>
      <w:r>
        <w:rPr>
          <w:i/>
          <w:sz w:val="18"/>
        </w:rPr>
        <w:t>»</w:t>
      </w:r>
      <w:r>
        <w:rPr>
          <w:sz w:val="18"/>
        </w:rPr>
        <w:t>. Si</w:t>
      </w:r>
      <w:r>
        <w:rPr>
          <w:spacing w:val="-11"/>
          <w:sz w:val="18"/>
        </w:rPr>
        <w:t> </w:t>
      </w:r>
      <w:r>
        <w:rPr>
          <w:sz w:val="18"/>
        </w:rPr>
        <w:t>cette</w:t>
      </w:r>
      <w:r>
        <w:rPr>
          <w:spacing w:val="-10"/>
          <w:sz w:val="18"/>
        </w:rPr>
        <w:t> </w:t>
      </w:r>
      <w:r>
        <w:rPr>
          <w:sz w:val="18"/>
        </w:rPr>
        <w:t>délibération</w:t>
      </w:r>
      <w:r>
        <w:rPr>
          <w:spacing w:val="-10"/>
          <w:sz w:val="18"/>
        </w:rPr>
        <w:t> </w:t>
      </w:r>
      <w:r>
        <w:rPr>
          <w:sz w:val="18"/>
        </w:rPr>
        <w:t>fait</w:t>
      </w:r>
      <w:r>
        <w:rPr>
          <w:spacing w:val="-10"/>
          <w:sz w:val="18"/>
        </w:rPr>
        <w:t> </w:t>
      </w:r>
      <w:r>
        <w:rPr>
          <w:sz w:val="18"/>
        </w:rPr>
        <w:t>référence</w:t>
      </w:r>
      <w:r>
        <w:rPr>
          <w:spacing w:val="-10"/>
          <w:sz w:val="18"/>
        </w:rPr>
        <w:t> </w:t>
      </w:r>
      <w:r>
        <w:rPr>
          <w:sz w:val="18"/>
        </w:rPr>
        <w:t>à</w:t>
      </w:r>
      <w:r>
        <w:rPr>
          <w:spacing w:val="-7"/>
          <w:sz w:val="18"/>
        </w:rPr>
        <w:t> </w:t>
      </w:r>
      <w:r>
        <w:rPr>
          <w:sz w:val="18"/>
        </w:rPr>
        <w:t>une</w:t>
      </w:r>
      <w:r>
        <w:rPr>
          <w:spacing w:val="-6"/>
          <w:sz w:val="18"/>
        </w:rPr>
        <w:t> </w:t>
      </w:r>
      <w:r>
        <w:rPr>
          <w:sz w:val="18"/>
        </w:rPr>
        <w:t>prime</w:t>
      </w:r>
      <w:r>
        <w:rPr>
          <w:spacing w:val="-6"/>
          <w:sz w:val="18"/>
        </w:rPr>
        <w:t> </w:t>
      </w:r>
      <w:r>
        <w:rPr>
          <w:sz w:val="18"/>
        </w:rPr>
        <w:t>de</w:t>
      </w:r>
      <w:r>
        <w:rPr>
          <w:spacing w:val="-10"/>
          <w:sz w:val="18"/>
        </w:rPr>
        <w:t> </w:t>
      </w:r>
      <w:r>
        <w:rPr>
          <w:sz w:val="18"/>
        </w:rPr>
        <w:t>fin</w:t>
      </w:r>
      <w:r>
        <w:rPr>
          <w:spacing w:val="-6"/>
          <w:sz w:val="18"/>
        </w:rPr>
        <w:t> </w:t>
      </w:r>
      <w:r>
        <w:rPr>
          <w:sz w:val="18"/>
        </w:rPr>
        <w:t>d’année,</w:t>
      </w:r>
      <w:r>
        <w:rPr>
          <w:spacing w:val="-11"/>
          <w:sz w:val="18"/>
        </w:rPr>
        <w:t> </w:t>
      </w:r>
      <w:r>
        <w:rPr>
          <w:sz w:val="18"/>
        </w:rPr>
        <w:t>elle</w:t>
      </w:r>
      <w:r>
        <w:rPr>
          <w:spacing w:val="-5"/>
          <w:sz w:val="18"/>
        </w:rPr>
        <w:t> </w:t>
      </w:r>
      <w:r>
        <w:rPr>
          <w:sz w:val="18"/>
        </w:rPr>
        <w:t>ne</w:t>
      </w:r>
      <w:r>
        <w:rPr>
          <w:spacing w:val="-10"/>
          <w:sz w:val="18"/>
        </w:rPr>
        <w:t> </w:t>
      </w:r>
      <w:r>
        <w:rPr>
          <w:sz w:val="18"/>
        </w:rPr>
        <w:t>fournit,</w:t>
      </w:r>
      <w:r>
        <w:rPr>
          <w:spacing w:val="-11"/>
          <w:sz w:val="18"/>
        </w:rPr>
        <w:t> </w:t>
      </w:r>
      <w:r>
        <w:rPr>
          <w:sz w:val="18"/>
        </w:rPr>
        <w:t>en</w:t>
      </w:r>
      <w:r>
        <w:rPr>
          <w:spacing w:val="-5"/>
          <w:sz w:val="18"/>
        </w:rPr>
        <w:t> </w:t>
      </w:r>
      <w:r>
        <w:rPr>
          <w:sz w:val="18"/>
        </w:rPr>
        <w:t>l’absence de production d’une délibération antérieure au 28 janvier</w:t>
      </w:r>
      <w:r>
        <w:rPr>
          <w:spacing w:val="-2"/>
          <w:sz w:val="18"/>
        </w:rPr>
        <w:t> </w:t>
      </w:r>
      <w:r>
        <w:rPr>
          <w:sz w:val="18"/>
        </w:rPr>
        <w:t>1984,</w:t>
      </w:r>
      <w:r>
        <w:rPr>
          <w:spacing w:val="-10"/>
          <w:sz w:val="18"/>
        </w:rPr>
        <w:t> </w:t>
      </w:r>
      <w:r>
        <w:rPr>
          <w:sz w:val="18"/>
        </w:rPr>
        <w:t>pas d’indication relative aux</w:t>
      </w:r>
      <w:r>
        <w:rPr>
          <w:spacing w:val="-7"/>
          <w:sz w:val="18"/>
        </w:rPr>
        <w:t> </w:t>
      </w:r>
      <w:r>
        <w:rPr>
          <w:sz w:val="18"/>
        </w:rPr>
        <w:t>conditions d’attribution et</w:t>
      </w:r>
      <w:r>
        <w:rPr>
          <w:spacing w:val="-3"/>
          <w:sz w:val="18"/>
        </w:rPr>
        <w:t> </w:t>
      </w:r>
      <w:r>
        <w:rPr>
          <w:sz w:val="18"/>
        </w:rPr>
        <w:t>au</w:t>
      </w:r>
      <w:r>
        <w:rPr>
          <w:spacing w:val="-3"/>
          <w:sz w:val="18"/>
        </w:rPr>
        <w:t> </w:t>
      </w:r>
      <w:r>
        <w:rPr>
          <w:sz w:val="18"/>
        </w:rPr>
        <w:t>taux</w:t>
      </w:r>
      <w:r>
        <w:rPr>
          <w:spacing w:val="-3"/>
          <w:sz w:val="18"/>
        </w:rPr>
        <w:t> </w:t>
      </w:r>
      <w:r>
        <w:rPr>
          <w:sz w:val="18"/>
        </w:rPr>
        <w:t>moyen des indemnités concernées,</w:t>
      </w:r>
      <w:r>
        <w:rPr>
          <w:spacing w:val="-11"/>
          <w:sz w:val="18"/>
        </w:rPr>
        <w:t> </w:t>
      </w:r>
      <w:r>
        <w:rPr>
          <w:sz w:val="18"/>
        </w:rPr>
        <w:t>pas davantage </w:t>
      </w:r>
      <w:r>
        <w:rPr>
          <w:w w:val="105"/>
          <w:sz w:val="18"/>
        </w:rPr>
        <w:t>que les budgets supplémentaires produits en cours d’instruction, mentionnant, au titre</w:t>
      </w:r>
      <w:r>
        <w:rPr>
          <w:spacing w:val="29"/>
          <w:w w:val="105"/>
          <w:sz w:val="18"/>
        </w:rPr>
        <w:t> </w:t>
      </w:r>
      <w:r>
        <w:rPr>
          <w:w w:val="105"/>
          <w:sz w:val="18"/>
        </w:rPr>
        <w:t>de</w:t>
      </w:r>
      <w:r>
        <w:rPr>
          <w:spacing w:val="29"/>
          <w:w w:val="105"/>
          <w:sz w:val="18"/>
        </w:rPr>
        <w:t> </w:t>
      </w:r>
      <w:r>
        <w:rPr>
          <w:w w:val="105"/>
          <w:sz w:val="18"/>
        </w:rPr>
        <w:t>l’exercice</w:t>
      </w:r>
      <w:r>
        <w:rPr>
          <w:spacing w:val="25"/>
          <w:w w:val="105"/>
          <w:sz w:val="18"/>
        </w:rPr>
        <w:t> </w:t>
      </w:r>
      <w:r>
        <w:rPr>
          <w:w w:val="105"/>
          <w:sz w:val="18"/>
        </w:rPr>
        <w:t>1980, un</w:t>
      </w:r>
      <w:r>
        <w:rPr>
          <w:spacing w:val="29"/>
          <w:w w:val="105"/>
          <w:sz w:val="18"/>
        </w:rPr>
        <w:t> </w:t>
      </w:r>
      <w:r>
        <w:rPr>
          <w:w w:val="105"/>
          <w:sz w:val="18"/>
        </w:rPr>
        <w:t>montant</w:t>
      </w:r>
      <w:r>
        <w:rPr>
          <w:spacing w:val="25"/>
          <w:w w:val="105"/>
          <w:sz w:val="18"/>
        </w:rPr>
        <w:t> </w:t>
      </w:r>
      <w:r>
        <w:rPr>
          <w:w w:val="105"/>
          <w:sz w:val="18"/>
        </w:rPr>
        <w:t>de</w:t>
      </w:r>
      <w:r>
        <w:rPr>
          <w:spacing w:val="29"/>
          <w:w w:val="105"/>
          <w:sz w:val="18"/>
        </w:rPr>
        <w:t> </w:t>
      </w:r>
      <w:r>
        <w:rPr>
          <w:w w:val="105"/>
          <w:sz w:val="18"/>
        </w:rPr>
        <w:t>26</w:t>
      </w:r>
      <w:r>
        <w:rPr>
          <w:spacing w:val="29"/>
          <w:w w:val="105"/>
          <w:sz w:val="18"/>
        </w:rPr>
        <w:t> </w:t>
      </w:r>
      <w:r>
        <w:rPr>
          <w:w w:val="105"/>
          <w:sz w:val="18"/>
        </w:rPr>
        <w:t>000</w:t>
      </w:r>
      <w:r>
        <w:rPr>
          <w:spacing w:val="25"/>
          <w:w w:val="105"/>
          <w:sz w:val="18"/>
        </w:rPr>
        <w:t> </w:t>
      </w:r>
      <w:r>
        <w:rPr>
          <w:w w:val="105"/>
          <w:sz w:val="18"/>
        </w:rPr>
        <w:t>francs</w:t>
      </w:r>
      <w:r>
        <w:rPr>
          <w:spacing w:val="29"/>
          <w:w w:val="105"/>
          <w:sz w:val="18"/>
        </w:rPr>
        <w:t> </w:t>
      </w:r>
      <w:r>
        <w:rPr>
          <w:w w:val="105"/>
          <w:sz w:val="18"/>
        </w:rPr>
        <w:t>correspondant</w:t>
      </w:r>
      <w:r>
        <w:rPr>
          <w:spacing w:val="25"/>
          <w:w w:val="105"/>
          <w:sz w:val="18"/>
        </w:rPr>
        <w:t> </w:t>
      </w:r>
      <w:r>
        <w:rPr>
          <w:w w:val="105"/>
          <w:sz w:val="18"/>
        </w:rPr>
        <w:t>au</w:t>
      </w:r>
      <w:r>
        <w:rPr>
          <w:spacing w:val="29"/>
          <w:w w:val="105"/>
          <w:sz w:val="18"/>
        </w:rPr>
        <w:t> </w:t>
      </w:r>
      <w:r>
        <w:rPr>
          <w:w w:val="105"/>
          <w:sz w:val="18"/>
        </w:rPr>
        <w:t>montant de </w:t>
      </w:r>
      <w:r>
        <w:rPr>
          <w:i/>
          <w:w w:val="105"/>
          <w:sz w:val="18"/>
        </w:rPr>
        <w:t>« gratification de fin d’année à l’ensemble du personnel communal »</w:t>
      </w:r>
      <w:r>
        <w:rPr>
          <w:w w:val="105"/>
          <w:sz w:val="18"/>
        </w:rPr>
        <w:t>,</w:t>
      </w:r>
      <w:r>
        <w:rPr>
          <w:spacing w:val="-1"/>
          <w:w w:val="105"/>
          <w:sz w:val="18"/>
        </w:rPr>
        <w:t> </w:t>
      </w:r>
      <w:r>
        <w:rPr>
          <w:w w:val="105"/>
          <w:sz w:val="18"/>
        </w:rPr>
        <w:t>et,</w:t>
      </w:r>
      <w:r>
        <w:rPr>
          <w:spacing w:val="-1"/>
          <w:w w:val="105"/>
          <w:sz w:val="18"/>
        </w:rPr>
        <w:t> </w:t>
      </w:r>
      <w:r>
        <w:rPr>
          <w:w w:val="105"/>
          <w:sz w:val="18"/>
        </w:rPr>
        <w:t>au titre </w:t>
      </w:r>
      <w:r>
        <w:rPr>
          <w:sz w:val="18"/>
        </w:rPr>
        <w:t>de</w:t>
      </w:r>
      <w:r>
        <w:rPr>
          <w:spacing w:val="-2"/>
          <w:sz w:val="18"/>
        </w:rPr>
        <w:t> </w:t>
      </w:r>
      <w:r>
        <w:rPr>
          <w:sz w:val="18"/>
        </w:rPr>
        <w:t>l’exercice</w:t>
      </w:r>
      <w:r>
        <w:rPr>
          <w:spacing w:val="-3"/>
          <w:sz w:val="18"/>
        </w:rPr>
        <w:t> </w:t>
      </w:r>
      <w:r>
        <w:rPr>
          <w:sz w:val="18"/>
        </w:rPr>
        <w:t>1982,</w:t>
      </w:r>
      <w:r>
        <w:rPr>
          <w:spacing w:val="-11"/>
          <w:sz w:val="18"/>
        </w:rPr>
        <w:t> </w:t>
      </w:r>
      <w:r>
        <w:rPr>
          <w:sz w:val="18"/>
        </w:rPr>
        <w:t>un montant</w:t>
      </w:r>
      <w:r>
        <w:rPr>
          <w:spacing w:val="-3"/>
          <w:sz w:val="18"/>
        </w:rPr>
        <w:t> </w:t>
      </w:r>
      <w:r>
        <w:rPr>
          <w:sz w:val="18"/>
        </w:rPr>
        <w:t>de 51 000</w:t>
      </w:r>
      <w:r>
        <w:rPr>
          <w:spacing w:val="-3"/>
          <w:sz w:val="18"/>
        </w:rPr>
        <w:t> </w:t>
      </w:r>
      <w:r>
        <w:rPr>
          <w:sz w:val="18"/>
        </w:rPr>
        <w:t>francs correspondant</w:t>
      </w:r>
      <w:r>
        <w:rPr>
          <w:spacing w:val="-3"/>
          <w:sz w:val="18"/>
        </w:rPr>
        <w:t> </w:t>
      </w:r>
      <w:r>
        <w:rPr>
          <w:sz w:val="18"/>
        </w:rPr>
        <w:t>aux</w:t>
      </w:r>
      <w:r>
        <w:rPr>
          <w:spacing w:val="-3"/>
          <w:sz w:val="18"/>
        </w:rPr>
        <w:t> </w:t>
      </w:r>
      <w:r>
        <w:rPr>
          <w:i/>
          <w:sz w:val="18"/>
        </w:rPr>
        <w:t>« gratifications de</w:t>
      </w:r>
      <w:r>
        <w:rPr>
          <w:i/>
          <w:spacing w:val="-3"/>
          <w:sz w:val="18"/>
        </w:rPr>
        <w:t> </w:t>
      </w:r>
      <w:r>
        <w:rPr>
          <w:i/>
          <w:sz w:val="18"/>
        </w:rPr>
        <w:t>fin</w:t>
      </w:r>
      <w:r>
        <w:rPr>
          <w:i/>
          <w:sz w:val="18"/>
        </w:rPr>
        <w:t> </w:t>
      </w:r>
      <w:r>
        <w:rPr>
          <w:i/>
          <w:w w:val="105"/>
          <w:sz w:val="18"/>
        </w:rPr>
        <w:t>d’année</w:t>
      </w:r>
      <w:r>
        <w:rPr>
          <w:i/>
          <w:spacing w:val="-9"/>
          <w:w w:val="105"/>
          <w:sz w:val="18"/>
        </w:rPr>
        <w:t> </w:t>
      </w:r>
      <w:r>
        <w:rPr>
          <w:i/>
          <w:w w:val="105"/>
          <w:sz w:val="18"/>
        </w:rPr>
        <w:t>charges</w:t>
      </w:r>
      <w:r>
        <w:rPr>
          <w:i/>
          <w:spacing w:val="-9"/>
          <w:w w:val="105"/>
          <w:sz w:val="18"/>
        </w:rPr>
        <w:t> </w:t>
      </w:r>
      <w:r>
        <w:rPr>
          <w:i/>
          <w:w w:val="105"/>
          <w:sz w:val="18"/>
        </w:rPr>
        <w:t>sociales</w:t>
      </w:r>
      <w:r>
        <w:rPr>
          <w:i/>
          <w:spacing w:val="-9"/>
          <w:w w:val="105"/>
          <w:sz w:val="18"/>
        </w:rPr>
        <w:t> </w:t>
      </w:r>
      <w:r>
        <w:rPr>
          <w:i/>
          <w:w w:val="105"/>
          <w:sz w:val="18"/>
        </w:rPr>
        <w:t>comprises</w:t>
      </w:r>
      <w:r>
        <w:rPr>
          <w:i/>
          <w:spacing w:val="-9"/>
          <w:w w:val="105"/>
          <w:sz w:val="18"/>
        </w:rPr>
        <w:t> </w:t>
      </w:r>
      <w:r>
        <w:rPr>
          <w:i/>
          <w:w w:val="105"/>
          <w:sz w:val="18"/>
        </w:rPr>
        <w:t>accordées</w:t>
      </w:r>
      <w:r>
        <w:rPr>
          <w:i/>
          <w:spacing w:val="-9"/>
          <w:w w:val="105"/>
          <w:sz w:val="18"/>
        </w:rPr>
        <w:t> </w:t>
      </w:r>
      <w:r>
        <w:rPr>
          <w:i/>
          <w:w w:val="105"/>
          <w:sz w:val="18"/>
        </w:rPr>
        <w:t>à</w:t>
      </w:r>
      <w:r>
        <w:rPr>
          <w:i/>
          <w:spacing w:val="-9"/>
          <w:w w:val="105"/>
          <w:sz w:val="18"/>
        </w:rPr>
        <w:t> </w:t>
      </w:r>
      <w:r>
        <w:rPr>
          <w:i/>
          <w:w w:val="105"/>
          <w:sz w:val="18"/>
        </w:rPr>
        <w:t>l’ensemble</w:t>
      </w:r>
      <w:r>
        <w:rPr>
          <w:i/>
          <w:spacing w:val="-9"/>
          <w:w w:val="105"/>
          <w:sz w:val="18"/>
        </w:rPr>
        <w:t> </w:t>
      </w:r>
      <w:r>
        <w:rPr>
          <w:i/>
          <w:w w:val="105"/>
          <w:sz w:val="18"/>
        </w:rPr>
        <w:t>du</w:t>
      </w:r>
      <w:r>
        <w:rPr>
          <w:i/>
          <w:spacing w:val="-9"/>
          <w:w w:val="105"/>
          <w:sz w:val="18"/>
        </w:rPr>
        <w:t> </w:t>
      </w:r>
      <w:r>
        <w:rPr>
          <w:i/>
          <w:w w:val="105"/>
          <w:sz w:val="18"/>
        </w:rPr>
        <w:t>personnel</w:t>
      </w:r>
      <w:r>
        <w:rPr>
          <w:i/>
          <w:spacing w:val="-9"/>
          <w:w w:val="105"/>
          <w:sz w:val="18"/>
        </w:rPr>
        <w:t> </w:t>
      </w:r>
      <w:r>
        <w:rPr>
          <w:i/>
          <w:w w:val="105"/>
          <w:sz w:val="18"/>
        </w:rPr>
        <w:t>communal</w:t>
      </w:r>
      <w:r>
        <w:rPr>
          <w:i/>
          <w:spacing w:val="-9"/>
          <w:w w:val="105"/>
          <w:sz w:val="18"/>
        </w:rPr>
        <w:t> </w:t>
      </w:r>
      <w:r>
        <w:rPr>
          <w:i/>
          <w:w w:val="105"/>
          <w:sz w:val="18"/>
        </w:rPr>
        <w:t>»</w:t>
      </w:r>
      <w:r>
        <w:rPr>
          <w:w w:val="105"/>
          <w:sz w:val="18"/>
        </w:rPr>
        <w:t>. </w:t>
      </w:r>
      <w:r>
        <w:rPr>
          <w:spacing w:val="-2"/>
          <w:sz w:val="18"/>
        </w:rPr>
        <w:t>Un</w:t>
      </w:r>
      <w:r>
        <w:rPr>
          <w:spacing w:val="-9"/>
          <w:sz w:val="18"/>
        </w:rPr>
        <w:t> </w:t>
      </w:r>
      <w:r>
        <w:rPr>
          <w:spacing w:val="-2"/>
          <w:sz w:val="18"/>
        </w:rPr>
        <w:t>document</w:t>
      </w:r>
      <w:r>
        <w:rPr>
          <w:spacing w:val="-8"/>
          <w:sz w:val="18"/>
        </w:rPr>
        <w:t> </w:t>
      </w:r>
      <w:r>
        <w:rPr>
          <w:spacing w:val="-2"/>
          <w:sz w:val="18"/>
        </w:rPr>
        <w:t>complémentaire</w:t>
      </w:r>
      <w:r>
        <w:rPr>
          <w:spacing w:val="-8"/>
          <w:sz w:val="18"/>
        </w:rPr>
        <w:t> </w:t>
      </w:r>
      <w:r>
        <w:rPr>
          <w:spacing w:val="-2"/>
          <w:sz w:val="18"/>
        </w:rPr>
        <w:t>issu</w:t>
      </w:r>
      <w:r>
        <w:rPr>
          <w:spacing w:val="-8"/>
          <w:sz w:val="18"/>
        </w:rPr>
        <w:t> </w:t>
      </w:r>
      <w:r>
        <w:rPr>
          <w:spacing w:val="-2"/>
          <w:sz w:val="18"/>
        </w:rPr>
        <w:t>d’une</w:t>
      </w:r>
      <w:r>
        <w:rPr>
          <w:spacing w:val="-8"/>
          <w:sz w:val="18"/>
        </w:rPr>
        <w:t> </w:t>
      </w:r>
      <w:r>
        <w:rPr>
          <w:spacing w:val="-2"/>
          <w:sz w:val="18"/>
        </w:rPr>
        <w:t>réunion</w:t>
      </w:r>
      <w:r>
        <w:rPr>
          <w:spacing w:val="-9"/>
          <w:sz w:val="18"/>
        </w:rPr>
        <w:t> </w:t>
      </w:r>
      <w:r>
        <w:rPr>
          <w:spacing w:val="-2"/>
          <w:sz w:val="18"/>
        </w:rPr>
        <w:t>du</w:t>
      </w:r>
      <w:r>
        <w:rPr>
          <w:spacing w:val="-8"/>
          <w:sz w:val="18"/>
        </w:rPr>
        <w:t> </w:t>
      </w:r>
      <w:r>
        <w:rPr>
          <w:spacing w:val="-2"/>
          <w:sz w:val="18"/>
        </w:rPr>
        <w:t>conseil</w:t>
      </w:r>
      <w:r>
        <w:rPr>
          <w:spacing w:val="-8"/>
          <w:sz w:val="18"/>
        </w:rPr>
        <w:t> </w:t>
      </w:r>
      <w:r>
        <w:rPr>
          <w:spacing w:val="-2"/>
          <w:sz w:val="18"/>
        </w:rPr>
        <w:t>municipal</w:t>
      </w:r>
      <w:r>
        <w:rPr>
          <w:spacing w:val="-8"/>
          <w:sz w:val="18"/>
        </w:rPr>
        <w:t> </w:t>
      </w:r>
      <w:r>
        <w:rPr>
          <w:spacing w:val="-2"/>
          <w:sz w:val="18"/>
        </w:rPr>
        <w:t>du</w:t>
      </w:r>
      <w:r>
        <w:rPr>
          <w:spacing w:val="-8"/>
          <w:sz w:val="18"/>
        </w:rPr>
        <w:t> </w:t>
      </w:r>
      <w:r>
        <w:rPr>
          <w:spacing w:val="-2"/>
          <w:sz w:val="18"/>
        </w:rPr>
        <w:t>3</w:t>
      </w:r>
      <w:r>
        <w:rPr>
          <w:spacing w:val="-8"/>
          <w:sz w:val="18"/>
        </w:rPr>
        <w:t> </w:t>
      </w:r>
      <w:r>
        <w:rPr>
          <w:spacing w:val="-2"/>
          <w:sz w:val="18"/>
        </w:rPr>
        <w:t>décembre</w:t>
      </w:r>
      <w:r>
        <w:rPr>
          <w:spacing w:val="-9"/>
          <w:sz w:val="18"/>
        </w:rPr>
        <w:t> </w:t>
      </w:r>
      <w:r>
        <w:rPr>
          <w:spacing w:val="-2"/>
          <w:sz w:val="18"/>
        </w:rPr>
        <w:t>1997,</w:t>
      </w:r>
      <w:r>
        <w:rPr>
          <w:sz w:val="18"/>
        </w:rPr>
        <w:t> </w:t>
      </w:r>
      <w:r>
        <w:rPr>
          <w:w w:val="105"/>
          <w:sz w:val="18"/>
        </w:rPr>
        <w:t>s’il</w:t>
      </w:r>
      <w:r>
        <w:rPr>
          <w:spacing w:val="-7"/>
          <w:w w:val="105"/>
          <w:sz w:val="18"/>
        </w:rPr>
        <w:t> </w:t>
      </w:r>
      <w:r>
        <w:rPr>
          <w:w w:val="105"/>
          <w:sz w:val="18"/>
        </w:rPr>
        <w:t>fournit</w:t>
      </w:r>
      <w:r>
        <w:rPr>
          <w:spacing w:val="-7"/>
          <w:w w:val="105"/>
          <w:sz w:val="18"/>
        </w:rPr>
        <w:t> </w:t>
      </w:r>
      <w:r>
        <w:rPr>
          <w:w w:val="105"/>
          <w:sz w:val="18"/>
        </w:rPr>
        <w:t>des</w:t>
      </w:r>
      <w:r>
        <w:rPr>
          <w:spacing w:val="-4"/>
          <w:w w:val="105"/>
          <w:sz w:val="18"/>
        </w:rPr>
        <w:t> </w:t>
      </w:r>
      <w:r>
        <w:rPr>
          <w:w w:val="105"/>
          <w:sz w:val="18"/>
        </w:rPr>
        <w:t>précisions</w:t>
      </w:r>
      <w:r>
        <w:rPr>
          <w:spacing w:val="-4"/>
          <w:w w:val="105"/>
          <w:sz w:val="18"/>
        </w:rPr>
        <w:t> </w:t>
      </w:r>
      <w:r>
        <w:rPr>
          <w:w w:val="105"/>
          <w:sz w:val="18"/>
        </w:rPr>
        <w:t>relatives</w:t>
      </w:r>
      <w:r>
        <w:rPr>
          <w:spacing w:val="-4"/>
          <w:w w:val="105"/>
          <w:sz w:val="18"/>
        </w:rPr>
        <w:t> </w:t>
      </w:r>
      <w:r>
        <w:rPr>
          <w:w w:val="105"/>
          <w:sz w:val="18"/>
        </w:rPr>
        <w:t>aux</w:t>
      </w:r>
      <w:r>
        <w:rPr>
          <w:spacing w:val="-7"/>
          <w:w w:val="105"/>
          <w:sz w:val="18"/>
        </w:rPr>
        <w:t> </w:t>
      </w:r>
      <w:r>
        <w:rPr>
          <w:w w:val="105"/>
          <w:sz w:val="18"/>
        </w:rPr>
        <w:t>conditions</w:t>
      </w:r>
      <w:r>
        <w:rPr>
          <w:spacing w:val="-4"/>
          <w:w w:val="105"/>
          <w:sz w:val="18"/>
        </w:rPr>
        <w:t> </w:t>
      </w:r>
      <w:r>
        <w:rPr>
          <w:w w:val="105"/>
          <w:sz w:val="18"/>
        </w:rPr>
        <w:t>de</w:t>
      </w:r>
      <w:r>
        <w:rPr>
          <w:spacing w:val="-7"/>
          <w:w w:val="105"/>
          <w:sz w:val="18"/>
        </w:rPr>
        <w:t> </w:t>
      </w:r>
      <w:r>
        <w:rPr>
          <w:w w:val="105"/>
          <w:sz w:val="18"/>
        </w:rPr>
        <w:t>versement</w:t>
      </w:r>
      <w:r>
        <w:rPr>
          <w:spacing w:val="-7"/>
          <w:w w:val="105"/>
          <w:sz w:val="18"/>
        </w:rPr>
        <w:t> </w:t>
      </w:r>
      <w:r>
        <w:rPr>
          <w:w w:val="105"/>
          <w:sz w:val="18"/>
        </w:rPr>
        <w:t>et</w:t>
      </w:r>
      <w:r>
        <w:rPr>
          <w:spacing w:val="-7"/>
          <w:w w:val="105"/>
          <w:sz w:val="18"/>
        </w:rPr>
        <w:t> </w:t>
      </w:r>
      <w:r>
        <w:rPr>
          <w:w w:val="105"/>
          <w:sz w:val="18"/>
        </w:rPr>
        <w:t>au</w:t>
      </w:r>
      <w:r>
        <w:rPr>
          <w:spacing w:val="-7"/>
          <w:w w:val="105"/>
          <w:sz w:val="18"/>
        </w:rPr>
        <w:t> </w:t>
      </w:r>
      <w:r>
        <w:rPr>
          <w:w w:val="105"/>
          <w:sz w:val="18"/>
        </w:rPr>
        <w:t>taux</w:t>
      </w:r>
      <w:r>
        <w:rPr>
          <w:spacing w:val="-7"/>
          <w:w w:val="105"/>
          <w:sz w:val="18"/>
        </w:rPr>
        <w:t> </w:t>
      </w:r>
      <w:r>
        <w:rPr>
          <w:w w:val="105"/>
          <w:sz w:val="18"/>
        </w:rPr>
        <w:t>de</w:t>
      </w:r>
      <w:r>
        <w:rPr>
          <w:spacing w:val="-4"/>
          <w:w w:val="105"/>
          <w:sz w:val="18"/>
        </w:rPr>
        <w:t> </w:t>
      </w:r>
      <w:r>
        <w:rPr>
          <w:w w:val="105"/>
          <w:sz w:val="18"/>
        </w:rPr>
        <w:t>la</w:t>
      </w:r>
      <w:r>
        <w:rPr>
          <w:spacing w:val="-4"/>
          <w:w w:val="105"/>
          <w:sz w:val="18"/>
        </w:rPr>
        <w:t> </w:t>
      </w:r>
      <w:r>
        <w:rPr>
          <w:w w:val="105"/>
          <w:sz w:val="18"/>
        </w:rPr>
        <w:t>prime </w:t>
      </w:r>
      <w:r>
        <w:rPr>
          <w:sz w:val="18"/>
        </w:rPr>
        <w:t>de</w:t>
      </w:r>
      <w:r>
        <w:rPr>
          <w:spacing w:val="-7"/>
          <w:sz w:val="18"/>
        </w:rPr>
        <w:t> </w:t>
      </w:r>
      <w:r>
        <w:rPr>
          <w:sz w:val="18"/>
        </w:rPr>
        <w:t>fin d’année,</w:t>
      </w:r>
      <w:r>
        <w:rPr>
          <w:spacing w:val="-11"/>
          <w:sz w:val="18"/>
        </w:rPr>
        <w:t> </w:t>
      </w:r>
      <w:r>
        <w:rPr>
          <w:sz w:val="18"/>
        </w:rPr>
        <w:t>ne saurait</w:t>
      </w:r>
      <w:r>
        <w:rPr>
          <w:spacing w:val="-6"/>
          <w:sz w:val="18"/>
        </w:rPr>
        <w:t> </w:t>
      </w:r>
      <w:r>
        <w:rPr>
          <w:sz w:val="18"/>
        </w:rPr>
        <w:t>toutefois être regardé comme satisfaisant</w:t>
      </w:r>
      <w:r>
        <w:rPr>
          <w:spacing w:val="-3"/>
          <w:sz w:val="18"/>
        </w:rPr>
        <w:t> </w:t>
      </w:r>
      <w:r>
        <w:rPr>
          <w:sz w:val="18"/>
        </w:rPr>
        <w:t>les exigences posées par</w:t>
      </w:r>
      <w:r>
        <w:rPr>
          <w:spacing w:val="-11"/>
          <w:sz w:val="18"/>
        </w:rPr>
        <w:t> </w:t>
      </w:r>
      <w:r>
        <w:rPr>
          <w:sz w:val="18"/>
        </w:rPr>
        <w:t>l’annexe</w:t>
      </w:r>
      <w:r>
        <w:rPr>
          <w:spacing w:val="-10"/>
          <w:sz w:val="18"/>
        </w:rPr>
        <w:t> </w:t>
      </w:r>
      <w:r>
        <w:rPr>
          <w:sz w:val="18"/>
        </w:rPr>
        <w:t>I</w:t>
      </w:r>
      <w:r>
        <w:rPr>
          <w:spacing w:val="-10"/>
          <w:sz w:val="18"/>
        </w:rPr>
        <w:t> </w:t>
      </w:r>
      <w:r>
        <w:rPr>
          <w:sz w:val="18"/>
        </w:rPr>
        <w:t>de</w:t>
      </w:r>
      <w:r>
        <w:rPr>
          <w:spacing w:val="-10"/>
          <w:sz w:val="18"/>
        </w:rPr>
        <w:t> </w:t>
      </w:r>
      <w:r>
        <w:rPr>
          <w:sz w:val="18"/>
        </w:rPr>
        <w:t>l’article</w:t>
      </w:r>
      <w:r>
        <w:rPr>
          <w:spacing w:val="-10"/>
          <w:sz w:val="18"/>
        </w:rPr>
        <w:t> </w:t>
      </w:r>
      <w:r>
        <w:rPr>
          <w:sz w:val="18"/>
        </w:rPr>
        <w:t>D.</w:t>
      </w:r>
      <w:r>
        <w:rPr>
          <w:spacing w:val="-11"/>
          <w:sz w:val="18"/>
        </w:rPr>
        <w:t> </w:t>
      </w:r>
      <w:r>
        <w:rPr>
          <w:sz w:val="18"/>
        </w:rPr>
        <w:t>1617-19</w:t>
      </w:r>
      <w:r>
        <w:rPr>
          <w:spacing w:val="-10"/>
          <w:sz w:val="18"/>
        </w:rPr>
        <w:t> </w:t>
      </w:r>
      <w:r>
        <w:rPr>
          <w:sz w:val="18"/>
        </w:rPr>
        <w:t>du</w:t>
      </w:r>
      <w:r>
        <w:rPr>
          <w:spacing w:val="-10"/>
          <w:sz w:val="18"/>
        </w:rPr>
        <w:t> </w:t>
      </w:r>
      <w:r>
        <w:rPr>
          <w:sz w:val="18"/>
        </w:rPr>
        <w:t>code</w:t>
      </w:r>
      <w:r>
        <w:rPr>
          <w:spacing w:val="-10"/>
          <w:sz w:val="18"/>
        </w:rPr>
        <w:t> </w:t>
      </w:r>
      <w:r>
        <w:rPr>
          <w:sz w:val="18"/>
        </w:rPr>
        <w:t>général</w:t>
      </w:r>
      <w:r>
        <w:rPr>
          <w:spacing w:val="-10"/>
          <w:sz w:val="18"/>
        </w:rPr>
        <w:t> </w:t>
      </w:r>
      <w:r>
        <w:rPr>
          <w:sz w:val="18"/>
        </w:rPr>
        <w:t>des</w:t>
      </w:r>
      <w:r>
        <w:rPr>
          <w:spacing w:val="-10"/>
          <w:sz w:val="18"/>
        </w:rPr>
        <w:t> </w:t>
      </w:r>
      <w:r>
        <w:rPr>
          <w:sz w:val="18"/>
        </w:rPr>
        <w:t>collectivités</w:t>
      </w:r>
      <w:r>
        <w:rPr>
          <w:spacing w:val="-11"/>
          <w:sz w:val="18"/>
        </w:rPr>
        <w:t> </w:t>
      </w:r>
      <w:r>
        <w:rPr>
          <w:sz w:val="18"/>
        </w:rPr>
        <w:t>territoriales</w:t>
      </w:r>
      <w:r>
        <w:rPr>
          <w:spacing w:val="-10"/>
          <w:sz w:val="18"/>
        </w:rPr>
        <w:t> </w:t>
      </w:r>
      <w:r>
        <w:rPr>
          <w:sz w:val="18"/>
        </w:rPr>
        <w:t>précitée, </w:t>
      </w:r>
      <w:r>
        <w:rPr>
          <w:w w:val="105"/>
          <w:sz w:val="18"/>
        </w:rPr>
        <w:t>dès lors qu’il n’est pas établi que ledit document puisse être tenu pour une décision exécutoire de l’assemblée délibérante.</w:t>
      </w:r>
      <w:r>
        <w:rPr>
          <w:spacing w:val="-3"/>
          <w:w w:val="105"/>
          <w:sz w:val="18"/>
        </w:rPr>
        <w:t> </w:t>
      </w:r>
      <w:r>
        <w:rPr>
          <w:w w:val="105"/>
          <w:sz w:val="18"/>
        </w:rPr>
        <w:t>En tout état de cause,</w:t>
      </w:r>
      <w:r>
        <w:rPr>
          <w:spacing w:val="-3"/>
          <w:w w:val="105"/>
          <w:sz w:val="18"/>
        </w:rPr>
        <w:t> </w:t>
      </w:r>
      <w:r>
        <w:rPr>
          <w:w w:val="105"/>
          <w:sz w:val="18"/>
        </w:rPr>
        <w:t>à supposer même que </w:t>
      </w:r>
      <w:r>
        <w:rPr>
          <w:sz w:val="18"/>
        </w:rPr>
        <w:t>le</w:t>
      </w:r>
      <w:r>
        <w:rPr>
          <w:spacing w:val="-6"/>
          <w:sz w:val="18"/>
        </w:rPr>
        <w:t> </w:t>
      </w:r>
      <w:r>
        <w:rPr>
          <w:sz w:val="18"/>
        </w:rPr>
        <w:t>document</w:t>
      </w:r>
      <w:r>
        <w:rPr>
          <w:spacing w:val="-10"/>
          <w:sz w:val="18"/>
        </w:rPr>
        <w:t> </w:t>
      </w:r>
      <w:r>
        <w:rPr>
          <w:sz w:val="18"/>
        </w:rPr>
        <w:t>du</w:t>
      </w:r>
      <w:r>
        <w:rPr>
          <w:spacing w:val="-6"/>
          <w:sz w:val="18"/>
        </w:rPr>
        <w:t> </w:t>
      </w:r>
      <w:r>
        <w:rPr>
          <w:sz w:val="18"/>
        </w:rPr>
        <w:t>3</w:t>
      </w:r>
      <w:r>
        <w:rPr>
          <w:spacing w:val="-6"/>
          <w:sz w:val="18"/>
        </w:rPr>
        <w:t> </w:t>
      </w:r>
      <w:r>
        <w:rPr>
          <w:sz w:val="18"/>
        </w:rPr>
        <w:t>décembre</w:t>
      </w:r>
      <w:r>
        <w:rPr>
          <w:spacing w:val="-10"/>
          <w:sz w:val="18"/>
        </w:rPr>
        <w:t> </w:t>
      </w:r>
      <w:r>
        <w:rPr>
          <w:sz w:val="18"/>
        </w:rPr>
        <w:t>1997</w:t>
      </w:r>
      <w:r>
        <w:rPr>
          <w:spacing w:val="-6"/>
          <w:sz w:val="18"/>
        </w:rPr>
        <w:t> </w:t>
      </w:r>
      <w:r>
        <w:rPr>
          <w:sz w:val="18"/>
        </w:rPr>
        <w:t>puisse</w:t>
      </w:r>
      <w:r>
        <w:rPr>
          <w:spacing w:val="-6"/>
          <w:sz w:val="18"/>
        </w:rPr>
        <w:t> </w:t>
      </w:r>
      <w:r>
        <w:rPr>
          <w:sz w:val="18"/>
        </w:rPr>
        <w:t>être</w:t>
      </w:r>
      <w:r>
        <w:rPr>
          <w:spacing w:val="-6"/>
          <w:sz w:val="18"/>
        </w:rPr>
        <w:t> </w:t>
      </w:r>
      <w:r>
        <w:rPr>
          <w:sz w:val="18"/>
        </w:rPr>
        <w:t>regardé</w:t>
      </w:r>
      <w:r>
        <w:rPr>
          <w:spacing w:val="-6"/>
          <w:sz w:val="18"/>
        </w:rPr>
        <w:t> </w:t>
      </w:r>
      <w:r>
        <w:rPr>
          <w:sz w:val="18"/>
        </w:rPr>
        <w:t>comme</w:t>
      </w:r>
      <w:r>
        <w:rPr>
          <w:spacing w:val="-6"/>
          <w:sz w:val="18"/>
        </w:rPr>
        <w:t> </w:t>
      </w:r>
      <w:r>
        <w:rPr>
          <w:sz w:val="18"/>
        </w:rPr>
        <w:t>une</w:t>
      </w:r>
      <w:r>
        <w:rPr>
          <w:spacing w:val="-6"/>
          <w:sz w:val="18"/>
        </w:rPr>
        <w:t> </w:t>
      </w:r>
      <w:r>
        <w:rPr>
          <w:sz w:val="18"/>
        </w:rPr>
        <w:t>délibération</w:t>
      </w:r>
      <w:r>
        <w:rPr>
          <w:spacing w:val="-6"/>
          <w:sz w:val="18"/>
        </w:rPr>
        <w:t> </w:t>
      </w:r>
      <w:r>
        <w:rPr>
          <w:sz w:val="18"/>
        </w:rPr>
        <w:t>exécutoire</w:t>
      </w:r>
    </w:p>
    <w:p>
      <w:pPr>
        <w:spacing w:after="0" w:line="256" w:lineRule="auto"/>
        <w:jc w:val="both"/>
        <w:rPr>
          <w:sz w:val="18"/>
        </w:rPr>
        <w:sectPr>
          <w:pgSz w:w="8400" w:h="11910"/>
          <w:pgMar w:header="824" w:footer="0" w:top="1040" w:bottom="280" w:left="708" w:right="708"/>
        </w:sectPr>
      </w:pPr>
    </w:p>
    <w:p>
      <w:pPr>
        <w:pStyle w:val="BodyText"/>
        <w:spacing w:before="117"/>
        <w:jc w:val="left"/>
      </w:pPr>
    </w:p>
    <w:p>
      <w:pPr>
        <w:pStyle w:val="BodyText"/>
        <w:spacing w:line="252" w:lineRule="auto"/>
        <w:ind w:left="312" w:right="129"/>
      </w:pPr>
      <w:r>
        <w:rPr>
          <w:spacing w:val="-2"/>
        </w:rPr>
        <w:t>du conseil municipal précisant</w:t>
      </w:r>
      <w:r>
        <w:rPr>
          <w:spacing w:val="-6"/>
        </w:rPr>
        <w:t> </w:t>
      </w:r>
      <w:r>
        <w:rPr>
          <w:spacing w:val="-2"/>
        </w:rPr>
        <w:t>les conditions d’attribution et</w:t>
      </w:r>
      <w:r>
        <w:rPr>
          <w:spacing w:val="-6"/>
        </w:rPr>
        <w:t> </w:t>
      </w:r>
      <w:r>
        <w:rPr>
          <w:spacing w:val="-2"/>
        </w:rPr>
        <w:t>le</w:t>
      </w:r>
      <w:r>
        <w:rPr>
          <w:spacing w:val="-6"/>
        </w:rPr>
        <w:t> </w:t>
      </w:r>
      <w:r>
        <w:rPr>
          <w:spacing w:val="-2"/>
        </w:rPr>
        <w:t>taux</w:t>
      </w:r>
      <w:r>
        <w:rPr>
          <w:spacing w:val="-6"/>
        </w:rPr>
        <w:t> </w:t>
      </w:r>
      <w:r>
        <w:rPr>
          <w:spacing w:val="-2"/>
        </w:rPr>
        <w:t>moyen des indemnités,</w:t>
      </w:r>
      <w:r>
        <w:rPr/>
        <w:t> </w:t>
      </w:r>
      <w:r>
        <w:rPr>
          <w:w w:val="105"/>
        </w:rPr>
        <w:t>il ne résulte pas de l’instruction qu’une délibération antérieure au 28 janvier 1984 mentionnant</w:t>
      </w:r>
      <w:r>
        <w:rPr>
          <w:spacing w:val="-11"/>
          <w:w w:val="105"/>
        </w:rPr>
        <w:t> </w:t>
      </w:r>
      <w:r>
        <w:rPr>
          <w:w w:val="105"/>
        </w:rPr>
        <w:t>les</w:t>
      </w:r>
      <w:r>
        <w:rPr>
          <w:spacing w:val="-11"/>
          <w:w w:val="105"/>
        </w:rPr>
        <w:t> </w:t>
      </w:r>
      <w:r>
        <w:rPr>
          <w:w w:val="105"/>
        </w:rPr>
        <w:t>conditions</w:t>
      </w:r>
      <w:r>
        <w:rPr>
          <w:spacing w:val="-11"/>
          <w:w w:val="105"/>
        </w:rPr>
        <w:t> </w:t>
      </w:r>
      <w:r>
        <w:rPr>
          <w:w w:val="105"/>
        </w:rPr>
        <w:t>de</w:t>
      </w:r>
      <w:r>
        <w:rPr>
          <w:spacing w:val="-10"/>
          <w:w w:val="105"/>
        </w:rPr>
        <w:t> </w:t>
      </w:r>
      <w:r>
        <w:rPr>
          <w:w w:val="105"/>
        </w:rPr>
        <w:t>versement</w:t>
      </w:r>
      <w:r>
        <w:rPr>
          <w:spacing w:val="-11"/>
          <w:w w:val="105"/>
        </w:rPr>
        <w:t> </w:t>
      </w:r>
      <w:r>
        <w:rPr>
          <w:w w:val="105"/>
        </w:rPr>
        <w:t>et</w:t>
      </w:r>
      <w:r>
        <w:rPr>
          <w:spacing w:val="-11"/>
          <w:w w:val="105"/>
        </w:rPr>
        <w:t> </w:t>
      </w:r>
      <w:r>
        <w:rPr>
          <w:w w:val="105"/>
        </w:rPr>
        <w:t>de</w:t>
      </w:r>
      <w:r>
        <w:rPr>
          <w:spacing w:val="-10"/>
          <w:w w:val="105"/>
        </w:rPr>
        <w:t> </w:t>
      </w:r>
      <w:r>
        <w:rPr>
          <w:w w:val="105"/>
        </w:rPr>
        <w:t>liquidation</w:t>
      </w:r>
      <w:r>
        <w:rPr>
          <w:spacing w:val="-11"/>
          <w:w w:val="105"/>
        </w:rPr>
        <w:t> </w:t>
      </w:r>
      <w:r>
        <w:rPr>
          <w:w w:val="105"/>
        </w:rPr>
        <w:t>d’une</w:t>
      </w:r>
      <w:r>
        <w:rPr>
          <w:spacing w:val="-9"/>
          <w:w w:val="105"/>
        </w:rPr>
        <w:t> </w:t>
      </w:r>
      <w:r>
        <w:rPr>
          <w:w w:val="105"/>
        </w:rPr>
        <w:t>prime</w:t>
      </w:r>
      <w:r>
        <w:rPr>
          <w:spacing w:val="-10"/>
          <w:w w:val="105"/>
        </w:rPr>
        <w:t> </w:t>
      </w:r>
      <w:r>
        <w:rPr>
          <w:w w:val="105"/>
        </w:rPr>
        <w:t>de</w:t>
      </w:r>
      <w:r>
        <w:rPr>
          <w:spacing w:val="-11"/>
          <w:w w:val="105"/>
        </w:rPr>
        <w:t> </w:t>
      </w:r>
      <w:r>
        <w:rPr>
          <w:w w:val="105"/>
        </w:rPr>
        <w:t>fin</w:t>
      </w:r>
      <w:r>
        <w:rPr>
          <w:spacing w:val="-9"/>
          <w:w w:val="105"/>
        </w:rPr>
        <w:t> </w:t>
      </w:r>
      <w:r>
        <w:rPr>
          <w:w w:val="105"/>
        </w:rPr>
        <w:t>d’année ait été produite, ni devant la comptable publique, ni dans le cadre de la présente procédure.</w:t>
      </w:r>
      <w:r>
        <w:rPr>
          <w:spacing w:val="-11"/>
          <w:w w:val="105"/>
        </w:rPr>
        <w:t> </w:t>
      </w:r>
      <w:r>
        <w:rPr>
          <w:w w:val="105"/>
        </w:rPr>
        <w:t>Au</w:t>
      </w:r>
      <w:r>
        <w:rPr>
          <w:spacing w:val="-11"/>
          <w:w w:val="105"/>
        </w:rPr>
        <w:t> </w:t>
      </w:r>
      <w:r>
        <w:rPr>
          <w:w w:val="105"/>
        </w:rPr>
        <w:t>surplus,</w:t>
      </w:r>
      <w:r>
        <w:rPr>
          <w:spacing w:val="-11"/>
          <w:w w:val="105"/>
        </w:rPr>
        <w:t> </w:t>
      </w:r>
      <w:r>
        <w:rPr>
          <w:w w:val="105"/>
        </w:rPr>
        <w:t>si</w:t>
      </w:r>
      <w:r>
        <w:rPr>
          <w:spacing w:val="-10"/>
          <w:w w:val="105"/>
        </w:rPr>
        <w:t> </w:t>
      </w:r>
      <w:r>
        <w:rPr>
          <w:w w:val="105"/>
        </w:rPr>
        <w:t>M.</w:t>
      </w:r>
      <w:r>
        <w:rPr>
          <w:spacing w:val="-11"/>
          <w:w w:val="105"/>
        </w:rPr>
        <w:t> </w:t>
      </w:r>
      <w:r>
        <w:rPr>
          <w:w w:val="105"/>
        </w:rPr>
        <w:t>X</w:t>
      </w:r>
      <w:r>
        <w:rPr>
          <w:spacing w:val="-11"/>
          <w:w w:val="105"/>
        </w:rPr>
        <w:t> </w:t>
      </w:r>
      <w:r>
        <w:rPr>
          <w:w w:val="105"/>
        </w:rPr>
        <w:t>soutient</w:t>
      </w:r>
      <w:r>
        <w:rPr>
          <w:spacing w:val="-10"/>
          <w:w w:val="105"/>
        </w:rPr>
        <w:t> </w:t>
      </w:r>
      <w:r>
        <w:rPr>
          <w:w w:val="105"/>
        </w:rPr>
        <w:t>que</w:t>
      </w:r>
      <w:r>
        <w:rPr>
          <w:spacing w:val="-11"/>
          <w:w w:val="105"/>
        </w:rPr>
        <w:t> </w:t>
      </w:r>
      <w:r>
        <w:rPr>
          <w:w w:val="105"/>
        </w:rPr>
        <w:t>le</w:t>
      </w:r>
      <w:r>
        <w:rPr>
          <w:spacing w:val="-11"/>
          <w:w w:val="105"/>
        </w:rPr>
        <w:t> </w:t>
      </w:r>
      <w:r>
        <w:rPr>
          <w:w w:val="105"/>
        </w:rPr>
        <w:t>paiement</w:t>
      </w:r>
      <w:r>
        <w:rPr>
          <w:spacing w:val="-9"/>
          <w:w w:val="105"/>
        </w:rPr>
        <w:t> </w:t>
      </w:r>
      <w:r>
        <w:rPr>
          <w:w w:val="105"/>
        </w:rPr>
        <w:t>de</w:t>
      </w:r>
      <w:r>
        <w:rPr>
          <w:spacing w:val="-6"/>
          <w:w w:val="105"/>
        </w:rPr>
        <w:t> </w:t>
      </w:r>
      <w:r>
        <w:rPr>
          <w:w w:val="105"/>
        </w:rPr>
        <w:t>la</w:t>
      </w:r>
      <w:r>
        <w:rPr>
          <w:spacing w:val="-6"/>
          <w:w w:val="105"/>
        </w:rPr>
        <w:t> </w:t>
      </w:r>
      <w:r>
        <w:rPr>
          <w:w w:val="105"/>
        </w:rPr>
        <w:t>prime</w:t>
      </w:r>
      <w:r>
        <w:rPr>
          <w:spacing w:val="-6"/>
          <w:w w:val="105"/>
        </w:rPr>
        <w:t> </w:t>
      </w:r>
      <w:r>
        <w:rPr>
          <w:w w:val="105"/>
        </w:rPr>
        <w:t>en</w:t>
      </w:r>
      <w:r>
        <w:rPr>
          <w:spacing w:val="-6"/>
          <w:w w:val="105"/>
        </w:rPr>
        <w:t> </w:t>
      </w:r>
      <w:r>
        <w:rPr>
          <w:w w:val="105"/>
        </w:rPr>
        <w:t>deux</w:t>
      </w:r>
      <w:r>
        <w:rPr>
          <w:spacing w:val="-11"/>
          <w:w w:val="105"/>
        </w:rPr>
        <w:t> </w:t>
      </w:r>
      <w:r>
        <w:rPr>
          <w:w w:val="105"/>
        </w:rPr>
        <w:t>virements dans l’année,</w:t>
      </w:r>
      <w:r>
        <w:rPr>
          <w:spacing w:val="-9"/>
          <w:w w:val="105"/>
        </w:rPr>
        <w:t> </w:t>
      </w:r>
      <w:r>
        <w:rPr>
          <w:w w:val="105"/>
        </w:rPr>
        <w:t>a été institué antérieurement</w:t>
      </w:r>
      <w:r>
        <w:rPr>
          <w:spacing w:val="-2"/>
          <w:w w:val="105"/>
        </w:rPr>
        <w:t> </w:t>
      </w:r>
      <w:r>
        <w:rPr>
          <w:w w:val="105"/>
        </w:rPr>
        <w:t>au 28 janvier</w:t>
      </w:r>
      <w:r>
        <w:rPr>
          <w:spacing w:val="-4"/>
          <w:w w:val="105"/>
        </w:rPr>
        <w:t> </w:t>
      </w:r>
      <w:r>
        <w:rPr>
          <w:w w:val="105"/>
        </w:rPr>
        <w:t>1984,</w:t>
      </w:r>
      <w:r>
        <w:rPr>
          <w:spacing w:val="-9"/>
          <w:w w:val="105"/>
        </w:rPr>
        <w:t> </w:t>
      </w:r>
      <w:r>
        <w:rPr>
          <w:w w:val="105"/>
        </w:rPr>
        <w:t>il ne résulte</w:t>
      </w:r>
      <w:r>
        <w:rPr>
          <w:spacing w:val="-2"/>
          <w:w w:val="105"/>
        </w:rPr>
        <w:t> </w:t>
      </w:r>
      <w:r>
        <w:rPr>
          <w:w w:val="105"/>
        </w:rPr>
        <w:t>toutefois pas de l’instruction,</w:t>
      </w:r>
      <w:r>
        <w:rPr>
          <w:spacing w:val="-2"/>
          <w:w w:val="105"/>
        </w:rPr>
        <w:t> </w:t>
      </w:r>
      <w:r>
        <w:rPr>
          <w:w w:val="105"/>
        </w:rPr>
        <w:t>notamment des pièces produites en défense,</w:t>
      </w:r>
      <w:r>
        <w:rPr>
          <w:spacing w:val="-2"/>
          <w:w w:val="105"/>
        </w:rPr>
        <w:t> </w:t>
      </w:r>
      <w:r>
        <w:rPr>
          <w:w w:val="105"/>
        </w:rPr>
        <w:t>qu’il ait été prévu que la prime litigieuse soit</w:t>
      </w:r>
      <w:r>
        <w:rPr>
          <w:spacing w:val="-1"/>
          <w:w w:val="105"/>
        </w:rPr>
        <w:t> </w:t>
      </w:r>
      <w:r>
        <w:rPr>
          <w:w w:val="105"/>
        </w:rPr>
        <w:t>payée en deux</w:t>
      </w:r>
      <w:r>
        <w:rPr>
          <w:spacing w:val="-4"/>
          <w:w w:val="105"/>
        </w:rPr>
        <w:t> </w:t>
      </w:r>
      <w:r>
        <w:rPr>
          <w:w w:val="105"/>
        </w:rPr>
        <w:t>versements dans l’année,</w:t>
      </w:r>
      <w:r>
        <w:rPr>
          <w:spacing w:val="-9"/>
          <w:w w:val="105"/>
        </w:rPr>
        <w:t> </w:t>
      </w:r>
      <w:r>
        <w:rPr>
          <w:w w:val="105"/>
        </w:rPr>
        <w:t>ni que la </w:t>
      </w:r>
      <w:r>
        <w:rPr>
          <w:i/>
          <w:w w:val="105"/>
        </w:rPr>
        <w:t>« prime</w:t>
      </w:r>
      <w:r>
        <w:rPr>
          <w:i/>
          <w:w w:val="105"/>
        </w:rPr>
        <w:t> de</w:t>
      </w:r>
      <w:r>
        <w:rPr>
          <w:i/>
          <w:spacing w:val="-11"/>
          <w:w w:val="105"/>
        </w:rPr>
        <w:t> </w:t>
      </w:r>
      <w:r>
        <w:rPr>
          <w:i/>
          <w:w w:val="105"/>
        </w:rPr>
        <w:t>fin</w:t>
      </w:r>
      <w:r>
        <w:rPr>
          <w:i/>
          <w:spacing w:val="-10"/>
          <w:w w:val="105"/>
        </w:rPr>
        <w:t> </w:t>
      </w:r>
      <w:r>
        <w:rPr>
          <w:i/>
          <w:w w:val="105"/>
        </w:rPr>
        <w:t>d’année</w:t>
      </w:r>
      <w:r>
        <w:rPr>
          <w:i/>
          <w:spacing w:val="-7"/>
          <w:w w:val="105"/>
        </w:rPr>
        <w:t> </w:t>
      </w:r>
      <w:r>
        <w:rPr>
          <w:i/>
          <w:w w:val="105"/>
        </w:rPr>
        <w:t>»</w:t>
      </w:r>
      <w:r>
        <w:rPr>
          <w:i/>
          <w:spacing w:val="-7"/>
          <w:w w:val="105"/>
        </w:rPr>
        <w:t> </w:t>
      </w:r>
      <w:r>
        <w:rPr>
          <w:w w:val="105"/>
        </w:rPr>
        <w:t>corresponde</w:t>
      </w:r>
      <w:r>
        <w:rPr>
          <w:spacing w:val="-7"/>
          <w:w w:val="105"/>
        </w:rPr>
        <w:t> </w:t>
      </w:r>
      <w:r>
        <w:rPr>
          <w:w w:val="105"/>
        </w:rPr>
        <w:t>à</w:t>
      </w:r>
      <w:r>
        <w:rPr>
          <w:spacing w:val="-7"/>
          <w:w w:val="105"/>
        </w:rPr>
        <w:t> </w:t>
      </w:r>
      <w:r>
        <w:rPr>
          <w:w w:val="105"/>
        </w:rPr>
        <w:t>l’un</w:t>
      </w:r>
      <w:r>
        <w:rPr>
          <w:spacing w:val="-7"/>
          <w:w w:val="105"/>
        </w:rPr>
        <w:t> </w:t>
      </w:r>
      <w:r>
        <w:rPr>
          <w:w w:val="105"/>
        </w:rPr>
        <w:t>des</w:t>
      </w:r>
      <w:r>
        <w:rPr>
          <w:spacing w:val="-7"/>
          <w:w w:val="105"/>
        </w:rPr>
        <w:t> </w:t>
      </w:r>
      <w:r>
        <w:rPr>
          <w:w w:val="105"/>
        </w:rPr>
        <w:t>deux</w:t>
      </w:r>
      <w:r>
        <w:rPr>
          <w:spacing w:val="-11"/>
          <w:w w:val="105"/>
        </w:rPr>
        <w:t> </w:t>
      </w:r>
      <w:r>
        <w:rPr>
          <w:w w:val="105"/>
        </w:rPr>
        <w:t>versements</w:t>
      </w:r>
      <w:r>
        <w:rPr>
          <w:spacing w:val="-7"/>
          <w:w w:val="105"/>
        </w:rPr>
        <w:t> </w:t>
      </w:r>
      <w:r>
        <w:rPr>
          <w:w w:val="105"/>
        </w:rPr>
        <w:t>annuels.</w:t>
      </w:r>
      <w:r>
        <w:rPr>
          <w:spacing w:val="-11"/>
          <w:w w:val="105"/>
        </w:rPr>
        <w:t> </w:t>
      </w:r>
      <w:r>
        <w:rPr>
          <w:w w:val="105"/>
        </w:rPr>
        <w:t>Cette</w:t>
      </w:r>
      <w:r>
        <w:rPr>
          <w:spacing w:val="-6"/>
          <w:w w:val="105"/>
        </w:rPr>
        <w:t> </w:t>
      </w:r>
      <w:r>
        <w:rPr>
          <w:i/>
          <w:w w:val="105"/>
        </w:rPr>
        <w:t>«</w:t>
      </w:r>
      <w:r>
        <w:rPr>
          <w:i/>
          <w:spacing w:val="-7"/>
          <w:w w:val="105"/>
        </w:rPr>
        <w:t> </w:t>
      </w:r>
      <w:r>
        <w:rPr>
          <w:i/>
          <w:w w:val="105"/>
        </w:rPr>
        <w:t>prime</w:t>
      </w:r>
      <w:r>
        <w:rPr>
          <w:i/>
          <w:spacing w:val="-7"/>
          <w:w w:val="105"/>
        </w:rPr>
        <w:t> </w:t>
      </w:r>
      <w:r>
        <w:rPr>
          <w:i/>
          <w:w w:val="105"/>
        </w:rPr>
        <w:t>de</w:t>
      </w:r>
      <w:r>
        <w:rPr>
          <w:i/>
          <w:spacing w:val="-9"/>
          <w:w w:val="105"/>
        </w:rPr>
        <w:t> </w:t>
      </w:r>
      <w:r>
        <w:rPr>
          <w:i/>
          <w:w w:val="105"/>
        </w:rPr>
        <w:t>fin</w:t>
      </w:r>
      <w:r>
        <w:rPr>
          <w:i/>
          <w:w w:val="105"/>
        </w:rPr>
        <w:t> d’année » </w:t>
      </w:r>
      <w:r>
        <w:rPr>
          <w:w w:val="105"/>
        </w:rPr>
        <w:t>a correspondu dans les faits au paiement d’un « 13</w:t>
      </w:r>
      <w:r>
        <w:rPr>
          <w:w w:val="105"/>
          <w:position w:val="6"/>
          <w:sz w:val="10"/>
        </w:rPr>
        <w:t>e</w:t>
      </w:r>
      <w:r>
        <w:rPr>
          <w:spacing w:val="23"/>
          <w:w w:val="105"/>
          <w:position w:val="6"/>
          <w:sz w:val="10"/>
        </w:rPr>
        <w:t> </w:t>
      </w:r>
      <w:r>
        <w:rPr>
          <w:w w:val="105"/>
        </w:rPr>
        <w:t>mois » versé en deux fois</w:t>
      </w:r>
      <w:r>
        <w:rPr>
          <w:spacing w:val="-4"/>
          <w:w w:val="105"/>
        </w:rPr>
        <w:t> </w:t>
      </w:r>
      <w:r>
        <w:rPr>
          <w:w w:val="105"/>
        </w:rPr>
        <w:t>au</w:t>
      </w:r>
      <w:r>
        <w:rPr>
          <w:spacing w:val="-4"/>
          <w:w w:val="105"/>
        </w:rPr>
        <w:t> </w:t>
      </w:r>
      <w:r>
        <w:rPr>
          <w:w w:val="105"/>
        </w:rPr>
        <w:t>cours</w:t>
      </w:r>
      <w:r>
        <w:rPr>
          <w:spacing w:val="-4"/>
          <w:w w:val="105"/>
        </w:rPr>
        <w:t> </w:t>
      </w:r>
      <w:r>
        <w:rPr>
          <w:w w:val="105"/>
        </w:rPr>
        <w:t>de</w:t>
      </w:r>
      <w:r>
        <w:rPr>
          <w:spacing w:val="-4"/>
          <w:w w:val="105"/>
        </w:rPr>
        <w:t> </w:t>
      </w:r>
      <w:r>
        <w:rPr>
          <w:w w:val="105"/>
        </w:rPr>
        <w:t>l’année</w:t>
      </w:r>
      <w:r>
        <w:rPr>
          <w:spacing w:val="-4"/>
          <w:w w:val="105"/>
        </w:rPr>
        <w:t> </w:t>
      </w:r>
      <w:r>
        <w:rPr>
          <w:w w:val="105"/>
        </w:rPr>
        <w:t>alors</w:t>
      </w:r>
      <w:r>
        <w:rPr>
          <w:spacing w:val="-4"/>
          <w:w w:val="105"/>
        </w:rPr>
        <w:t> </w:t>
      </w:r>
      <w:r>
        <w:rPr>
          <w:w w:val="105"/>
        </w:rPr>
        <w:t>que</w:t>
      </w:r>
      <w:r>
        <w:rPr>
          <w:spacing w:val="-4"/>
          <w:w w:val="105"/>
        </w:rPr>
        <w:t> </w:t>
      </w:r>
      <w:r>
        <w:rPr>
          <w:w w:val="105"/>
        </w:rPr>
        <w:t>cela</w:t>
      </w:r>
      <w:r>
        <w:rPr>
          <w:spacing w:val="-4"/>
          <w:w w:val="105"/>
        </w:rPr>
        <w:t> </w:t>
      </w:r>
      <w:r>
        <w:rPr>
          <w:w w:val="105"/>
        </w:rPr>
        <w:t>ne</w:t>
      </w:r>
      <w:r>
        <w:rPr>
          <w:spacing w:val="-4"/>
          <w:w w:val="105"/>
        </w:rPr>
        <w:t> </w:t>
      </w:r>
      <w:r>
        <w:rPr>
          <w:w w:val="105"/>
        </w:rPr>
        <w:t>résulte</w:t>
      </w:r>
      <w:r>
        <w:rPr>
          <w:spacing w:val="-4"/>
          <w:w w:val="105"/>
        </w:rPr>
        <w:t> </w:t>
      </w:r>
      <w:r>
        <w:rPr>
          <w:w w:val="105"/>
        </w:rPr>
        <w:t>d’aucune</w:t>
      </w:r>
      <w:r>
        <w:rPr>
          <w:spacing w:val="-4"/>
          <w:w w:val="105"/>
        </w:rPr>
        <w:t> </w:t>
      </w:r>
      <w:r>
        <w:rPr>
          <w:w w:val="105"/>
        </w:rPr>
        <w:t>délibération</w:t>
      </w:r>
      <w:r>
        <w:rPr>
          <w:spacing w:val="-4"/>
          <w:w w:val="105"/>
        </w:rPr>
        <w:t> </w:t>
      </w:r>
      <w:r>
        <w:rPr>
          <w:w w:val="105"/>
        </w:rPr>
        <w:t>antérieure</w:t>
      </w:r>
      <w:r>
        <w:rPr>
          <w:spacing w:val="-4"/>
          <w:w w:val="105"/>
        </w:rPr>
        <w:t> </w:t>
      </w:r>
      <w:r>
        <w:rPr>
          <w:w w:val="105"/>
        </w:rPr>
        <w:t>ou postérieure</w:t>
      </w:r>
      <w:r>
        <w:rPr>
          <w:spacing w:val="-4"/>
          <w:w w:val="105"/>
        </w:rPr>
        <w:t> </w:t>
      </w:r>
      <w:r>
        <w:rPr>
          <w:w w:val="105"/>
        </w:rPr>
        <w:t>à</w:t>
      </w:r>
      <w:r>
        <w:rPr>
          <w:spacing w:val="-5"/>
          <w:w w:val="105"/>
        </w:rPr>
        <w:t> </w:t>
      </w:r>
      <w:r>
        <w:rPr>
          <w:w w:val="105"/>
        </w:rPr>
        <w:t>1984.</w:t>
      </w:r>
      <w:r>
        <w:rPr>
          <w:spacing w:val="-11"/>
          <w:w w:val="105"/>
        </w:rPr>
        <w:t> </w:t>
      </w:r>
      <w:r>
        <w:rPr>
          <w:w w:val="105"/>
        </w:rPr>
        <w:t>Dès</w:t>
      </w:r>
      <w:r>
        <w:rPr>
          <w:spacing w:val="-2"/>
          <w:w w:val="105"/>
        </w:rPr>
        <w:t> </w:t>
      </w:r>
      <w:r>
        <w:rPr>
          <w:w w:val="105"/>
        </w:rPr>
        <w:t>lors</w:t>
      </w:r>
      <w:r>
        <w:rPr>
          <w:spacing w:val="-2"/>
          <w:w w:val="105"/>
        </w:rPr>
        <w:t> </w:t>
      </w:r>
      <w:r>
        <w:rPr>
          <w:w w:val="105"/>
        </w:rPr>
        <w:t>le</w:t>
      </w:r>
      <w:r>
        <w:rPr>
          <w:spacing w:val="-5"/>
          <w:w w:val="105"/>
        </w:rPr>
        <w:t> </w:t>
      </w:r>
      <w:r>
        <w:rPr>
          <w:w w:val="105"/>
        </w:rPr>
        <w:t>versement</w:t>
      </w:r>
      <w:r>
        <w:rPr>
          <w:spacing w:val="-5"/>
          <w:w w:val="105"/>
        </w:rPr>
        <w:t> </w:t>
      </w:r>
      <w:r>
        <w:rPr>
          <w:w w:val="105"/>
        </w:rPr>
        <w:t>d’une</w:t>
      </w:r>
      <w:r>
        <w:rPr>
          <w:spacing w:val="-2"/>
          <w:w w:val="105"/>
        </w:rPr>
        <w:t> </w:t>
      </w:r>
      <w:r>
        <w:rPr>
          <w:w w:val="105"/>
        </w:rPr>
        <w:t>prime</w:t>
      </w:r>
      <w:r>
        <w:rPr>
          <w:spacing w:val="-2"/>
          <w:w w:val="105"/>
        </w:rPr>
        <w:t> </w:t>
      </w:r>
      <w:r>
        <w:rPr>
          <w:w w:val="105"/>
        </w:rPr>
        <w:t>de</w:t>
      </w:r>
      <w:r>
        <w:rPr>
          <w:spacing w:val="-5"/>
          <w:w w:val="105"/>
        </w:rPr>
        <w:t> </w:t>
      </w:r>
      <w:r>
        <w:rPr>
          <w:w w:val="105"/>
        </w:rPr>
        <w:t>fin</w:t>
      </w:r>
      <w:r>
        <w:rPr>
          <w:spacing w:val="-2"/>
          <w:w w:val="105"/>
        </w:rPr>
        <w:t> </w:t>
      </w:r>
      <w:r>
        <w:rPr>
          <w:w w:val="105"/>
        </w:rPr>
        <w:t>d’année</w:t>
      </w:r>
      <w:r>
        <w:rPr>
          <w:spacing w:val="-2"/>
          <w:w w:val="105"/>
        </w:rPr>
        <w:t> </w:t>
      </w:r>
      <w:r>
        <w:rPr>
          <w:w w:val="105"/>
        </w:rPr>
        <w:t>à</w:t>
      </w:r>
      <w:r>
        <w:rPr>
          <w:spacing w:val="-2"/>
          <w:w w:val="105"/>
        </w:rPr>
        <w:t> </w:t>
      </w:r>
      <w:r>
        <w:rPr>
          <w:w w:val="105"/>
        </w:rPr>
        <w:t>des</w:t>
      </w:r>
      <w:r>
        <w:rPr>
          <w:spacing w:val="-2"/>
          <w:w w:val="105"/>
        </w:rPr>
        <w:t> </w:t>
      </w:r>
      <w:r>
        <w:rPr>
          <w:w w:val="105"/>
        </w:rPr>
        <w:t>agents</w:t>
      </w:r>
      <w:r>
        <w:rPr>
          <w:spacing w:val="-2"/>
          <w:w w:val="105"/>
        </w:rPr>
        <w:t> </w:t>
      </w:r>
      <w:r>
        <w:rPr>
          <w:w w:val="105"/>
        </w:rPr>
        <w:t>de la</w:t>
      </w:r>
      <w:r>
        <w:rPr>
          <w:spacing w:val="-6"/>
          <w:w w:val="105"/>
        </w:rPr>
        <w:t> </w:t>
      </w:r>
      <w:r>
        <w:rPr>
          <w:w w:val="105"/>
        </w:rPr>
        <w:t>commune</w:t>
      </w:r>
      <w:r>
        <w:rPr>
          <w:spacing w:val="-6"/>
          <w:w w:val="105"/>
        </w:rPr>
        <w:t> </w:t>
      </w:r>
      <w:r>
        <w:rPr>
          <w:w w:val="105"/>
        </w:rPr>
        <w:t>de</w:t>
      </w:r>
      <w:r>
        <w:rPr>
          <w:spacing w:val="-6"/>
          <w:w w:val="105"/>
        </w:rPr>
        <w:t> </w:t>
      </w:r>
      <w:r>
        <w:rPr>
          <w:w w:val="105"/>
        </w:rPr>
        <w:t>Richwiller</w:t>
      </w:r>
      <w:r>
        <w:rPr>
          <w:spacing w:val="-9"/>
          <w:w w:val="105"/>
        </w:rPr>
        <w:t> </w:t>
      </w:r>
      <w:r>
        <w:rPr>
          <w:w w:val="105"/>
        </w:rPr>
        <w:t>ne</w:t>
      </w:r>
      <w:r>
        <w:rPr>
          <w:spacing w:val="-6"/>
          <w:w w:val="105"/>
        </w:rPr>
        <w:t> </w:t>
      </w:r>
      <w:r>
        <w:rPr>
          <w:w w:val="105"/>
        </w:rPr>
        <w:t>saurait</w:t>
      </w:r>
      <w:r>
        <w:rPr>
          <w:spacing w:val="-9"/>
          <w:w w:val="105"/>
        </w:rPr>
        <w:t> </w:t>
      </w:r>
      <w:r>
        <w:rPr>
          <w:w w:val="105"/>
        </w:rPr>
        <w:t>être</w:t>
      </w:r>
      <w:r>
        <w:rPr>
          <w:spacing w:val="-6"/>
          <w:w w:val="105"/>
        </w:rPr>
        <w:t> </w:t>
      </w:r>
      <w:r>
        <w:rPr>
          <w:w w:val="105"/>
        </w:rPr>
        <w:t>regardé</w:t>
      </w:r>
      <w:r>
        <w:rPr>
          <w:spacing w:val="-6"/>
          <w:w w:val="105"/>
        </w:rPr>
        <w:t> </w:t>
      </w:r>
      <w:r>
        <w:rPr>
          <w:w w:val="105"/>
        </w:rPr>
        <w:t>comme</w:t>
      </w:r>
      <w:r>
        <w:rPr>
          <w:spacing w:val="-6"/>
          <w:w w:val="105"/>
        </w:rPr>
        <w:t> </w:t>
      </w:r>
      <w:r>
        <w:rPr>
          <w:w w:val="105"/>
        </w:rPr>
        <w:t>un</w:t>
      </w:r>
      <w:r>
        <w:rPr>
          <w:spacing w:val="-6"/>
          <w:w w:val="105"/>
        </w:rPr>
        <w:t> </w:t>
      </w:r>
      <w:r>
        <w:rPr>
          <w:w w:val="105"/>
        </w:rPr>
        <w:t>avantage</w:t>
      </w:r>
      <w:r>
        <w:rPr>
          <w:spacing w:val="-6"/>
          <w:w w:val="105"/>
        </w:rPr>
        <w:t> </w:t>
      </w:r>
      <w:r>
        <w:rPr>
          <w:w w:val="105"/>
        </w:rPr>
        <w:t>collectivement acquis</w:t>
      </w:r>
      <w:r>
        <w:rPr>
          <w:spacing w:val="-11"/>
          <w:w w:val="105"/>
        </w:rPr>
        <w:t> </w:t>
      </w:r>
      <w:r>
        <w:rPr>
          <w:w w:val="105"/>
        </w:rPr>
        <w:t>au</w:t>
      </w:r>
      <w:r>
        <w:rPr>
          <w:spacing w:val="-8"/>
          <w:w w:val="105"/>
        </w:rPr>
        <w:t> </w:t>
      </w:r>
      <w:r>
        <w:rPr>
          <w:w w:val="105"/>
        </w:rPr>
        <w:t>sens</w:t>
      </w:r>
      <w:r>
        <w:rPr>
          <w:spacing w:val="-6"/>
          <w:w w:val="105"/>
        </w:rPr>
        <w:t> </w:t>
      </w:r>
      <w:r>
        <w:rPr>
          <w:w w:val="105"/>
        </w:rPr>
        <w:t>de</w:t>
      </w:r>
      <w:r>
        <w:rPr>
          <w:spacing w:val="-6"/>
          <w:w w:val="105"/>
        </w:rPr>
        <w:t> </w:t>
      </w:r>
      <w:r>
        <w:rPr>
          <w:w w:val="105"/>
        </w:rPr>
        <w:t>l’article</w:t>
      </w:r>
      <w:r>
        <w:rPr>
          <w:spacing w:val="-6"/>
          <w:w w:val="105"/>
        </w:rPr>
        <w:t> </w:t>
      </w:r>
      <w:r>
        <w:rPr>
          <w:w w:val="105"/>
        </w:rPr>
        <w:t>L.</w:t>
      </w:r>
      <w:r>
        <w:rPr>
          <w:spacing w:val="-11"/>
          <w:w w:val="105"/>
        </w:rPr>
        <w:t> </w:t>
      </w:r>
      <w:r>
        <w:rPr>
          <w:w w:val="105"/>
        </w:rPr>
        <w:t>714-11</w:t>
      </w:r>
      <w:r>
        <w:rPr>
          <w:spacing w:val="-5"/>
          <w:w w:val="105"/>
        </w:rPr>
        <w:t> </w:t>
      </w:r>
      <w:r>
        <w:rPr>
          <w:w w:val="105"/>
        </w:rPr>
        <w:t>du</w:t>
      </w:r>
      <w:r>
        <w:rPr>
          <w:spacing w:val="-6"/>
          <w:w w:val="105"/>
        </w:rPr>
        <w:t> </w:t>
      </w:r>
      <w:r>
        <w:rPr>
          <w:w w:val="105"/>
        </w:rPr>
        <w:t>code</w:t>
      </w:r>
      <w:r>
        <w:rPr>
          <w:spacing w:val="-6"/>
          <w:w w:val="105"/>
        </w:rPr>
        <w:t> </w:t>
      </w:r>
      <w:r>
        <w:rPr>
          <w:w w:val="105"/>
        </w:rPr>
        <w:t>général</w:t>
      </w:r>
      <w:r>
        <w:rPr>
          <w:spacing w:val="-6"/>
          <w:w w:val="105"/>
        </w:rPr>
        <w:t> </w:t>
      </w:r>
      <w:r>
        <w:rPr>
          <w:w w:val="105"/>
        </w:rPr>
        <w:t>de</w:t>
      </w:r>
      <w:r>
        <w:rPr>
          <w:spacing w:val="-6"/>
          <w:w w:val="105"/>
        </w:rPr>
        <w:t> </w:t>
      </w:r>
      <w:r>
        <w:rPr>
          <w:w w:val="105"/>
        </w:rPr>
        <w:t>la</w:t>
      </w:r>
      <w:r>
        <w:rPr>
          <w:spacing w:val="-8"/>
          <w:w w:val="105"/>
        </w:rPr>
        <w:t> </w:t>
      </w:r>
      <w:r>
        <w:rPr>
          <w:w w:val="105"/>
        </w:rPr>
        <w:t>fonction</w:t>
      </w:r>
      <w:r>
        <w:rPr>
          <w:spacing w:val="-6"/>
          <w:w w:val="105"/>
        </w:rPr>
        <w:t> </w:t>
      </w:r>
      <w:r>
        <w:rPr>
          <w:w w:val="105"/>
        </w:rPr>
        <w:t>publique.</w:t>
      </w:r>
      <w:r>
        <w:rPr>
          <w:spacing w:val="-11"/>
          <w:w w:val="105"/>
        </w:rPr>
        <w:t> </w:t>
      </w:r>
      <w:r>
        <w:rPr>
          <w:w w:val="105"/>
        </w:rPr>
        <w:t>Par</w:t>
      </w:r>
      <w:r>
        <w:rPr>
          <w:spacing w:val="-8"/>
          <w:w w:val="105"/>
        </w:rPr>
        <w:t> </w:t>
      </w:r>
      <w:r>
        <w:rPr>
          <w:w w:val="105"/>
        </w:rPr>
        <w:t>suite, </w:t>
      </w:r>
      <w:r>
        <w:rPr>
          <w:spacing w:val="-2"/>
          <w:w w:val="105"/>
        </w:rPr>
        <w:t>en</w:t>
      </w:r>
      <w:r>
        <w:rPr>
          <w:spacing w:val="-4"/>
          <w:w w:val="105"/>
        </w:rPr>
        <w:t> </w:t>
      </w:r>
      <w:r>
        <w:rPr>
          <w:spacing w:val="-2"/>
          <w:w w:val="105"/>
        </w:rPr>
        <w:t>réquisitionnant</w:t>
      </w:r>
      <w:r>
        <w:rPr>
          <w:spacing w:val="-7"/>
          <w:w w:val="105"/>
        </w:rPr>
        <w:t> </w:t>
      </w:r>
      <w:r>
        <w:rPr>
          <w:spacing w:val="-2"/>
          <w:w w:val="105"/>
        </w:rPr>
        <w:t>la</w:t>
      </w:r>
      <w:r>
        <w:rPr>
          <w:spacing w:val="-4"/>
          <w:w w:val="105"/>
        </w:rPr>
        <w:t> </w:t>
      </w:r>
      <w:r>
        <w:rPr>
          <w:spacing w:val="-2"/>
          <w:w w:val="105"/>
        </w:rPr>
        <w:t>comptable</w:t>
      </w:r>
      <w:r>
        <w:rPr>
          <w:spacing w:val="-4"/>
          <w:w w:val="105"/>
        </w:rPr>
        <w:t> </w:t>
      </w:r>
      <w:r>
        <w:rPr>
          <w:spacing w:val="-2"/>
          <w:w w:val="105"/>
        </w:rPr>
        <w:t>publique</w:t>
      </w:r>
      <w:r>
        <w:rPr>
          <w:spacing w:val="-4"/>
          <w:w w:val="105"/>
        </w:rPr>
        <w:t> </w:t>
      </w:r>
      <w:r>
        <w:rPr>
          <w:spacing w:val="-2"/>
          <w:w w:val="105"/>
        </w:rPr>
        <w:t>en</w:t>
      </w:r>
      <w:r>
        <w:rPr>
          <w:spacing w:val="-7"/>
          <w:w w:val="105"/>
        </w:rPr>
        <w:t> </w:t>
      </w:r>
      <w:r>
        <w:rPr>
          <w:spacing w:val="-2"/>
          <w:w w:val="105"/>
        </w:rPr>
        <w:t>vue</w:t>
      </w:r>
      <w:r>
        <w:rPr>
          <w:spacing w:val="-4"/>
          <w:w w:val="105"/>
        </w:rPr>
        <w:t> </w:t>
      </w:r>
      <w:r>
        <w:rPr>
          <w:spacing w:val="-2"/>
          <w:w w:val="105"/>
        </w:rPr>
        <w:t>du</w:t>
      </w:r>
      <w:r>
        <w:rPr>
          <w:spacing w:val="-4"/>
          <w:w w:val="105"/>
        </w:rPr>
        <w:t> </w:t>
      </w:r>
      <w:r>
        <w:rPr>
          <w:spacing w:val="-2"/>
          <w:w w:val="105"/>
        </w:rPr>
        <w:t>paiement</w:t>
      </w:r>
      <w:r>
        <w:rPr>
          <w:spacing w:val="-7"/>
          <w:w w:val="105"/>
        </w:rPr>
        <w:t> </w:t>
      </w:r>
      <w:r>
        <w:rPr>
          <w:spacing w:val="-2"/>
          <w:w w:val="105"/>
        </w:rPr>
        <w:t>de</w:t>
      </w:r>
      <w:r>
        <w:rPr>
          <w:spacing w:val="-4"/>
          <w:w w:val="105"/>
        </w:rPr>
        <w:t> </w:t>
      </w:r>
      <w:r>
        <w:rPr>
          <w:spacing w:val="-2"/>
          <w:w w:val="105"/>
        </w:rPr>
        <w:t>primes</w:t>
      </w:r>
      <w:r>
        <w:rPr>
          <w:spacing w:val="-4"/>
          <w:w w:val="105"/>
        </w:rPr>
        <w:t> </w:t>
      </w:r>
      <w:r>
        <w:rPr>
          <w:spacing w:val="-2"/>
          <w:w w:val="105"/>
        </w:rPr>
        <w:t>de</w:t>
      </w:r>
      <w:r>
        <w:rPr>
          <w:spacing w:val="-7"/>
          <w:w w:val="105"/>
        </w:rPr>
        <w:t> </w:t>
      </w:r>
      <w:r>
        <w:rPr>
          <w:spacing w:val="-2"/>
          <w:w w:val="105"/>
        </w:rPr>
        <w:t>fin</w:t>
      </w:r>
      <w:r>
        <w:rPr>
          <w:spacing w:val="-4"/>
          <w:w w:val="105"/>
        </w:rPr>
        <w:t> </w:t>
      </w:r>
      <w:r>
        <w:rPr>
          <w:spacing w:val="-2"/>
          <w:w w:val="105"/>
        </w:rPr>
        <w:t>d’année </w:t>
      </w:r>
      <w:r>
        <w:rPr>
          <w:w w:val="105"/>
        </w:rPr>
        <w:t>à</w:t>
      </w:r>
      <w:r>
        <w:rPr>
          <w:spacing w:val="-10"/>
          <w:w w:val="105"/>
        </w:rPr>
        <w:t> </w:t>
      </w:r>
      <w:r>
        <w:rPr>
          <w:w w:val="105"/>
        </w:rPr>
        <w:t>des</w:t>
      </w:r>
      <w:r>
        <w:rPr>
          <w:spacing w:val="-5"/>
          <w:w w:val="105"/>
        </w:rPr>
        <w:t> </w:t>
      </w:r>
      <w:r>
        <w:rPr>
          <w:w w:val="105"/>
        </w:rPr>
        <w:t>agents</w:t>
      </w:r>
      <w:r>
        <w:rPr>
          <w:spacing w:val="-5"/>
          <w:w w:val="105"/>
        </w:rPr>
        <w:t> </w:t>
      </w:r>
      <w:r>
        <w:rPr>
          <w:w w:val="105"/>
        </w:rPr>
        <w:t>de</w:t>
      </w:r>
      <w:r>
        <w:rPr>
          <w:spacing w:val="-5"/>
          <w:w w:val="105"/>
        </w:rPr>
        <w:t> </w:t>
      </w:r>
      <w:r>
        <w:rPr>
          <w:w w:val="105"/>
        </w:rPr>
        <w:t>la</w:t>
      </w:r>
      <w:r>
        <w:rPr>
          <w:spacing w:val="-5"/>
          <w:w w:val="105"/>
        </w:rPr>
        <w:t> </w:t>
      </w:r>
      <w:r>
        <w:rPr>
          <w:w w:val="105"/>
        </w:rPr>
        <w:t>commune</w:t>
      </w:r>
      <w:r>
        <w:rPr>
          <w:spacing w:val="-5"/>
          <w:w w:val="105"/>
        </w:rPr>
        <w:t> </w:t>
      </w:r>
      <w:r>
        <w:rPr>
          <w:w w:val="105"/>
        </w:rPr>
        <w:t>en</w:t>
      </w:r>
      <w:r>
        <w:rPr>
          <w:spacing w:val="-5"/>
          <w:w w:val="105"/>
        </w:rPr>
        <w:t> </w:t>
      </w:r>
      <w:r>
        <w:rPr>
          <w:w w:val="105"/>
        </w:rPr>
        <w:t>novembre</w:t>
      </w:r>
      <w:r>
        <w:rPr>
          <w:spacing w:val="-5"/>
          <w:w w:val="105"/>
        </w:rPr>
        <w:t> </w:t>
      </w:r>
      <w:r>
        <w:rPr>
          <w:w w:val="105"/>
        </w:rPr>
        <w:t>2022</w:t>
      </w:r>
      <w:r>
        <w:rPr>
          <w:spacing w:val="-5"/>
          <w:w w:val="105"/>
        </w:rPr>
        <w:t> </w:t>
      </w:r>
      <w:r>
        <w:rPr>
          <w:w w:val="105"/>
        </w:rPr>
        <w:t>et</w:t>
      </w:r>
      <w:r>
        <w:rPr>
          <w:spacing w:val="-8"/>
          <w:w w:val="105"/>
        </w:rPr>
        <w:t> </w:t>
      </w:r>
      <w:r>
        <w:rPr>
          <w:w w:val="105"/>
        </w:rPr>
        <w:t>novembre</w:t>
      </w:r>
      <w:r>
        <w:rPr>
          <w:spacing w:val="-5"/>
          <w:w w:val="105"/>
        </w:rPr>
        <w:t> </w:t>
      </w:r>
      <w:r>
        <w:rPr>
          <w:w w:val="105"/>
        </w:rPr>
        <w:t>2023,</w:t>
      </w:r>
      <w:r>
        <w:rPr>
          <w:spacing w:val="-11"/>
          <w:w w:val="105"/>
        </w:rPr>
        <w:t> </w:t>
      </w:r>
      <w:r>
        <w:rPr>
          <w:w w:val="105"/>
        </w:rPr>
        <w:t>pour</w:t>
      </w:r>
      <w:r>
        <w:rPr>
          <w:spacing w:val="-8"/>
          <w:w w:val="105"/>
        </w:rPr>
        <w:t> </w:t>
      </w:r>
      <w:r>
        <w:rPr>
          <w:w w:val="105"/>
        </w:rPr>
        <w:t>un</w:t>
      </w:r>
      <w:r>
        <w:rPr>
          <w:spacing w:val="-5"/>
          <w:w w:val="105"/>
        </w:rPr>
        <w:t> </w:t>
      </w:r>
      <w:r>
        <w:rPr>
          <w:w w:val="105"/>
        </w:rPr>
        <w:t>montant, </w:t>
      </w:r>
      <w:r>
        <w:rPr>
          <w:spacing w:val="-2"/>
          <w:w w:val="105"/>
        </w:rPr>
        <w:t>respectivement,</w:t>
      </w:r>
      <w:r>
        <w:rPr>
          <w:spacing w:val="-9"/>
          <w:w w:val="105"/>
        </w:rPr>
        <w:t> </w:t>
      </w:r>
      <w:r>
        <w:rPr>
          <w:spacing w:val="-2"/>
          <w:w w:val="105"/>
        </w:rPr>
        <w:t>de</w:t>
      </w:r>
      <w:r>
        <w:rPr>
          <w:spacing w:val="-9"/>
          <w:w w:val="105"/>
        </w:rPr>
        <w:t> </w:t>
      </w:r>
      <w:r>
        <w:rPr>
          <w:spacing w:val="-2"/>
          <w:w w:val="105"/>
        </w:rPr>
        <w:t>23</w:t>
      </w:r>
      <w:r>
        <w:rPr>
          <w:spacing w:val="-9"/>
          <w:w w:val="105"/>
        </w:rPr>
        <w:t> </w:t>
      </w:r>
      <w:r>
        <w:rPr>
          <w:spacing w:val="-2"/>
          <w:w w:val="105"/>
        </w:rPr>
        <w:t>928</w:t>
      </w:r>
      <w:r>
        <w:rPr>
          <w:spacing w:val="-8"/>
          <w:w w:val="105"/>
        </w:rPr>
        <w:t> </w:t>
      </w:r>
      <w:r>
        <w:rPr>
          <w:spacing w:val="-2"/>
          <w:w w:val="105"/>
        </w:rPr>
        <w:t>€</w:t>
      </w:r>
      <w:r>
        <w:rPr>
          <w:spacing w:val="-9"/>
          <w:w w:val="105"/>
        </w:rPr>
        <w:t> </w:t>
      </w:r>
      <w:r>
        <w:rPr>
          <w:spacing w:val="-2"/>
          <w:w w:val="105"/>
        </w:rPr>
        <w:t>et</w:t>
      </w:r>
      <w:r>
        <w:rPr>
          <w:spacing w:val="-9"/>
          <w:w w:val="105"/>
        </w:rPr>
        <w:t> </w:t>
      </w:r>
      <w:r>
        <w:rPr>
          <w:spacing w:val="-2"/>
          <w:w w:val="105"/>
        </w:rPr>
        <w:t>de</w:t>
      </w:r>
      <w:r>
        <w:rPr>
          <w:spacing w:val="-3"/>
          <w:w w:val="105"/>
        </w:rPr>
        <w:t> </w:t>
      </w:r>
      <w:r>
        <w:rPr>
          <w:spacing w:val="-2"/>
          <w:w w:val="105"/>
        </w:rPr>
        <w:t>25</w:t>
      </w:r>
      <w:r>
        <w:rPr>
          <w:spacing w:val="-3"/>
          <w:w w:val="105"/>
        </w:rPr>
        <w:t> </w:t>
      </w:r>
      <w:r>
        <w:rPr>
          <w:spacing w:val="-2"/>
          <w:w w:val="105"/>
        </w:rPr>
        <w:t>887</w:t>
      </w:r>
      <w:r>
        <w:rPr>
          <w:spacing w:val="-3"/>
          <w:w w:val="105"/>
        </w:rPr>
        <w:t> </w:t>
      </w:r>
      <w:r>
        <w:rPr>
          <w:spacing w:val="-2"/>
          <w:w w:val="105"/>
        </w:rPr>
        <w:t>€,</w:t>
      </w:r>
      <w:r>
        <w:rPr>
          <w:spacing w:val="-9"/>
          <w:w w:val="105"/>
        </w:rPr>
        <w:t> </w:t>
      </w:r>
      <w:r>
        <w:rPr>
          <w:spacing w:val="-2"/>
          <w:w w:val="105"/>
        </w:rPr>
        <w:t>le</w:t>
      </w:r>
      <w:r>
        <w:rPr>
          <w:spacing w:val="-3"/>
          <w:w w:val="105"/>
        </w:rPr>
        <w:t> </w:t>
      </w:r>
      <w:r>
        <w:rPr>
          <w:spacing w:val="-2"/>
          <w:w w:val="105"/>
        </w:rPr>
        <w:t>maire</w:t>
      </w:r>
      <w:r>
        <w:rPr>
          <w:spacing w:val="-3"/>
          <w:w w:val="105"/>
        </w:rPr>
        <w:t> </w:t>
      </w:r>
      <w:r>
        <w:rPr>
          <w:spacing w:val="-2"/>
          <w:w w:val="105"/>
        </w:rPr>
        <w:t>de</w:t>
      </w:r>
      <w:r>
        <w:rPr>
          <w:spacing w:val="-3"/>
          <w:w w:val="105"/>
        </w:rPr>
        <w:t> </w:t>
      </w:r>
      <w:r>
        <w:rPr>
          <w:spacing w:val="-2"/>
          <w:w w:val="105"/>
        </w:rPr>
        <w:t>la</w:t>
      </w:r>
      <w:r>
        <w:rPr>
          <w:spacing w:val="-3"/>
          <w:w w:val="105"/>
        </w:rPr>
        <w:t> </w:t>
      </w:r>
      <w:r>
        <w:rPr>
          <w:spacing w:val="-2"/>
          <w:w w:val="105"/>
        </w:rPr>
        <w:t>commune</w:t>
      </w:r>
      <w:r>
        <w:rPr>
          <w:spacing w:val="-3"/>
          <w:w w:val="105"/>
        </w:rPr>
        <w:t> </w:t>
      </w:r>
      <w:r>
        <w:rPr>
          <w:spacing w:val="-2"/>
          <w:w w:val="105"/>
        </w:rPr>
        <w:t>de</w:t>
      </w:r>
      <w:r>
        <w:rPr>
          <w:spacing w:val="-3"/>
          <w:w w:val="105"/>
        </w:rPr>
        <w:t> </w:t>
      </w:r>
      <w:r>
        <w:rPr>
          <w:spacing w:val="-2"/>
          <w:w w:val="105"/>
        </w:rPr>
        <w:t>Richwiller,</w:t>
      </w:r>
      <w:r>
        <w:rPr>
          <w:spacing w:val="-9"/>
          <w:w w:val="105"/>
        </w:rPr>
        <w:t> </w:t>
      </w:r>
      <w:r>
        <w:rPr>
          <w:spacing w:val="-2"/>
          <w:w w:val="105"/>
        </w:rPr>
        <w:t>M.</w:t>
      </w:r>
      <w:r>
        <w:rPr>
          <w:spacing w:val="-9"/>
          <w:w w:val="105"/>
        </w:rPr>
        <w:t> </w:t>
      </w:r>
      <w:r>
        <w:rPr>
          <w:spacing w:val="-2"/>
          <w:w w:val="105"/>
        </w:rPr>
        <w:t>X </w:t>
      </w:r>
      <w:r>
        <w:rPr>
          <w:w w:val="105"/>
        </w:rPr>
        <w:t>a méconnu ses obligations. (…)</w:t>
      </w:r>
    </w:p>
    <w:p>
      <w:pPr>
        <w:spacing w:before="118"/>
        <w:ind w:left="595" w:right="0" w:firstLine="0"/>
        <w:jc w:val="left"/>
        <w:rPr>
          <w:i/>
          <w:sz w:val="18"/>
        </w:rPr>
      </w:pPr>
      <w:r>
        <w:rPr>
          <w:i/>
          <w:w w:val="105"/>
          <w:sz w:val="18"/>
        </w:rPr>
        <w:t>[Amende</w:t>
      </w:r>
      <w:r>
        <w:rPr>
          <w:i/>
          <w:spacing w:val="-2"/>
          <w:w w:val="105"/>
          <w:sz w:val="18"/>
        </w:rPr>
        <w:t> </w:t>
      </w:r>
      <w:r>
        <w:rPr>
          <w:i/>
          <w:w w:val="105"/>
          <w:sz w:val="18"/>
        </w:rPr>
        <w:t>de</w:t>
      </w:r>
      <w:r>
        <w:rPr>
          <w:i/>
          <w:spacing w:val="-4"/>
          <w:w w:val="105"/>
          <w:sz w:val="18"/>
        </w:rPr>
        <w:t> </w:t>
      </w:r>
      <w:r>
        <w:rPr>
          <w:i/>
          <w:w w:val="105"/>
          <w:sz w:val="18"/>
        </w:rPr>
        <w:t>1</w:t>
      </w:r>
      <w:r>
        <w:rPr>
          <w:i/>
          <w:spacing w:val="-2"/>
          <w:w w:val="105"/>
          <w:sz w:val="18"/>
        </w:rPr>
        <w:t> </w:t>
      </w:r>
      <w:r>
        <w:rPr>
          <w:i/>
          <w:w w:val="105"/>
          <w:sz w:val="18"/>
        </w:rPr>
        <w:t>000</w:t>
      </w:r>
      <w:r>
        <w:rPr>
          <w:i/>
          <w:spacing w:val="-1"/>
          <w:w w:val="105"/>
          <w:sz w:val="18"/>
        </w:rPr>
        <w:t> </w:t>
      </w:r>
      <w:r>
        <w:rPr>
          <w:i/>
          <w:w w:val="105"/>
          <w:sz w:val="18"/>
        </w:rPr>
        <w:t>€</w:t>
      </w:r>
      <w:r>
        <w:rPr>
          <w:i/>
          <w:spacing w:val="-1"/>
          <w:w w:val="105"/>
          <w:sz w:val="18"/>
        </w:rPr>
        <w:t> </w:t>
      </w:r>
      <w:r>
        <w:rPr>
          <w:i/>
          <w:w w:val="105"/>
          <w:sz w:val="18"/>
        </w:rPr>
        <w:t>;</w:t>
      </w:r>
      <w:r>
        <w:rPr>
          <w:i/>
          <w:spacing w:val="-2"/>
          <w:w w:val="105"/>
          <w:sz w:val="18"/>
        </w:rPr>
        <w:t> </w:t>
      </w:r>
      <w:r>
        <w:rPr>
          <w:i/>
          <w:w w:val="105"/>
          <w:sz w:val="18"/>
        </w:rPr>
        <w:t>Non</w:t>
      </w:r>
      <w:r>
        <w:rPr>
          <w:i/>
          <w:spacing w:val="-4"/>
          <w:w w:val="105"/>
          <w:sz w:val="18"/>
        </w:rPr>
        <w:t> </w:t>
      </w:r>
      <w:r>
        <w:rPr>
          <w:i/>
          <w:w w:val="105"/>
          <w:sz w:val="18"/>
        </w:rPr>
        <w:t>transmission</w:t>
      </w:r>
      <w:r>
        <w:rPr>
          <w:i/>
          <w:spacing w:val="-2"/>
          <w:w w:val="105"/>
          <w:sz w:val="18"/>
        </w:rPr>
        <w:t> </w:t>
      </w:r>
      <w:r>
        <w:rPr>
          <w:i/>
          <w:w w:val="105"/>
          <w:sz w:val="18"/>
        </w:rPr>
        <w:t>de</w:t>
      </w:r>
      <w:r>
        <w:rPr>
          <w:i/>
          <w:spacing w:val="-1"/>
          <w:w w:val="105"/>
          <w:sz w:val="18"/>
        </w:rPr>
        <w:t> </w:t>
      </w:r>
      <w:r>
        <w:rPr>
          <w:i/>
          <w:w w:val="105"/>
          <w:sz w:val="18"/>
        </w:rPr>
        <w:t>la</w:t>
      </w:r>
      <w:r>
        <w:rPr>
          <w:i/>
          <w:spacing w:val="-2"/>
          <w:w w:val="105"/>
          <w:sz w:val="18"/>
        </w:rPr>
        <w:t> </w:t>
      </w:r>
      <w:r>
        <w:rPr>
          <w:i/>
          <w:spacing w:val="-4"/>
          <w:w w:val="105"/>
          <w:sz w:val="18"/>
        </w:rPr>
        <w:t>QPC]</w:t>
      </w:r>
    </w:p>
    <w:p>
      <w:pPr>
        <w:pStyle w:val="BodyText"/>
        <w:spacing w:line="252" w:lineRule="auto" w:before="140"/>
        <w:ind w:left="312" w:right="129"/>
      </w:pPr>
      <w:r>
        <w:rPr>
          <w:b/>
          <w:w w:val="110"/>
        </w:rPr>
        <w:t>Commentaire</w:t>
      </w:r>
      <w:r>
        <w:rPr>
          <w:b/>
          <w:spacing w:val="34"/>
          <w:w w:val="110"/>
        </w:rPr>
        <w:t> </w:t>
      </w:r>
      <w:r>
        <w:rPr>
          <w:b/>
          <w:w w:val="110"/>
        </w:rPr>
        <w:t>:</w:t>
      </w:r>
      <w:r>
        <w:rPr>
          <w:b/>
          <w:spacing w:val="34"/>
          <w:w w:val="110"/>
        </w:rPr>
        <w:t> </w:t>
      </w:r>
      <w:r>
        <w:rPr>
          <w:w w:val="110"/>
        </w:rPr>
        <w:t>Cet</w:t>
      </w:r>
      <w:r>
        <w:rPr>
          <w:spacing w:val="40"/>
          <w:w w:val="110"/>
        </w:rPr>
        <w:t> </w:t>
      </w:r>
      <w:r>
        <w:rPr>
          <w:w w:val="110"/>
        </w:rPr>
        <w:t>arrêt</w:t>
      </w:r>
      <w:r>
        <w:rPr>
          <w:spacing w:val="40"/>
          <w:w w:val="110"/>
        </w:rPr>
        <w:t> </w:t>
      </w:r>
      <w:r>
        <w:rPr>
          <w:w w:val="110"/>
        </w:rPr>
        <w:t>pose</w:t>
      </w:r>
      <w:r>
        <w:rPr>
          <w:spacing w:val="40"/>
          <w:w w:val="110"/>
        </w:rPr>
        <w:t> </w:t>
      </w:r>
      <w:r>
        <w:rPr>
          <w:w w:val="110"/>
        </w:rPr>
        <w:t>la</w:t>
      </w:r>
      <w:r>
        <w:rPr>
          <w:spacing w:val="40"/>
          <w:w w:val="110"/>
        </w:rPr>
        <w:t> </w:t>
      </w:r>
      <w:r>
        <w:rPr>
          <w:w w:val="110"/>
        </w:rPr>
        <w:t>question</w:t>
      </w:r>
      <w:r>
        <w:rPr>
          <w:spacing w:val="40"/>
          <w:w w:val="110"/>
        </w:rPr>
        <w:t> </w:t>
      </w:r>
      <w:r>
        <w:rPr>
          <w:w w:val="110"/>
        </w:rPr>
        <w:t>des</w:t>
      </w:r>
      <w:r>
        <w:rPr>
          <w:spacing w:val="40"/>
          <w:w w:val="110"/>
        </w:rPr>
        <w:t> </w:t>
      </w:r>
      <w:r>
        <w:rPr>
          <w:w w:val="110"/>
        </w:rPr>
        <w:t>conditions</w:t>
      </w:r>
      <w:r>
        <w:rPr>
          <w:spacing w:val="40"/>
          <w:w w:val="110"/>
        </w:rPr>
        <w:t> </w:t>
      </w:r>
      <w:r>
        <w:rPr>
          <w:w w:val="110"/>
        </w:rPr>
        <w:t>de</w:t>
      </w:r>
      <w:r>
        <w:rPr>
          <w:spacing w:val="40"/>
          <w:w w:val="110"/>
        </w:rPr>
        <w:t> </w:t>
      </w:r>
      <w:r>
        <w:rPr>
          <w:w w:val="110"/>
        </w:rPr>
        <w:t>reconnaissance des</w:t>
      </w:r>
      <w:r>
        <w:rPr>
          <w:spacing w:val="38"/>
          <w:w w:val="110"/>
        </w:rPr>
        <w:t> </w:t>
      </w:r>
      <w:r>
        <w:rPr>
          <w:w w:val="110"/>
        </w:rPr>
        <w:t>avantages</w:t>
      </w:r>
      <w:r>
        <w:rPr>
          <w:spacing w:val="38"/>
          <w:w w:val="110"/>
        </w:rPr>
        <w:t> </w:t>
      </w:r>
      <w:r>
        <w:rPr>
          <w:w w:val="110"/>
        </w:rPr>
        <w:t>collectivement</w:t>
      </w:r>
      <w:r>
        <w:rPr>
          <w:spacing w:val="33"/>
          <w:w w:val="110"/>
        </w:rPr>
        <w:t> </w:t>
      </w:r>
      <w:r>
        <w:rPr>
          <w:w w:val="110"/>
        </w:rPr>
        <w:t>acquis</w:t>
      </w:r>
      <w:r>
        <w:rPr>
          <w:spacing w:val="38"/>
          <w:w w:val="110"/>
        </w:rPr>
        <w:t> </w:t>
      </w:r>
      <w:r>
        <w:rPr>
          <w:w w:val="110"/>
        </w:rPr>
        <w:t>en</w:t>
      </w:r>
      <w:r>
        <w:rPr>
          <w:spacing w:val="38"/>
          <w:w w:val="110"/>
        </w:rPr>
        <w:t> </w:t>
      </w:r>
      <w:r>
        <w:rPr>
          <w:w w:val="110"/>
        </w:rPr>
        <w:t>matière</w:t>
      </w:r>
      <w:r>
        <w:rPr>
          <w:spacing w:val="38"/>
          <w:w w:val="110"/>
        </w:rPr>
        <w:t> </w:t>
      </w:r>
      <w:r>
        <w:rPr>
          <w:w w:val="110"/>
        </w:rPr>
        <w:t>de</w:t>
      </w:r>
      <w:r>
        <w:rPr>
          <w:spacing w:val="38"/>
          <w:w w:val="110"/>
        </w:rPr>
        <w:t> </w:t>
      </w:r>
      <w:r>
        <w:rPr>
          <w:w w:val="110"/>
        </w:rPr>
        <w:t>rémunération</w:t>
      </w:r>
      <w:r>
        <w:rPr>
          <w:spacing w:val="38"/>
          <w:w w:val="110"/>
        </w:rPr>
        <w:t> </w:t>
      </w:r>
      <w:r>
        <w:rPr>
          <w:w w:val="110"/>
        </w:rPr>
        <w:t>des</w:t>
      </w:r>
      <w:r>
        <w:rPr>
          <w:spacing w:val="38"/>
          <w:w w:val="110"/>
        </w:rPr>
        <w:t> </w:t>
      </w:r>
      <w:r>
        <w:rPr>
          <w:w w:val="110"/>
        </w:rPr>
        <w:t>agents </w:t>
      </w:r>
      <w:r>
        <w:rPr/>
        <w:t>de collectivités territoriales,</w:t>
      </w:r>
      <w:r>
        <w:rPr>
          <w:spacing w:val="-8"/>
        </w:rPr>
        <w:t> </w:t>
      </w:r>
      <w:r>
        <w:rPr/>
        <w:t>définis par l’article L.</w:t>
      </w:r>
      <w:r>
        <w:rPr>
          <w:spacing w:val="-8"/>
        </w:rPr>
        <w:t> </w:t>
      </w:r>
      <w:r>
        <w:rPr/>
        <w:t>714-11 du code général de la fonction publique.</w:t>
      </w:r>
      <w:r>
        <w:rPr>
          <w:spacing w:val="-9"/>
        </w:rPr>
        <w:t> </w:t>
      </w:r>
      <w:r>
        <w:rPr/>
        <w:t>Les avantages collectivement acquis,</w:t>
      </w:r>
      <w:r>
        <w:rPr>
          <w:spacing w:val="-9"/>
        </w:rPr>
        <w:t> </w:t>
      </w:r>
      <w:r>
        <w:rPr/>
        <w:t>au sens de l’article 111 de la loi n° 84-53 du</w:t>
      </w:r>
      <w:r>
        <w:rPr>
          <w:spacing w:val="16"/>
        </w:rPr>
        <w:t> </w:t>
      </w:r>
      <w:r>
        <w:rPr/>
        <w:t>26</w:t>
      </w:r>
      <w:r>
        <w:rPr>
          <w:spacing w:val="16"/>
        </w:rPr>
        <w:t> </w:t>
      </w:r>
      <w:r>
        <w:rPr/>
        <w:t>janvier 1984,</w:t>
      </w:r>
      <w:r>
        <w:rPr>
          <w:spacing w:val="-5"/>
        </w:rPr>
        <w:t> </w:t>
      </w:r>
      <w:r>
        <w:rPr/>
        <w:t>à</w:t>
      </w:r>
      <w:r>
        <w:rPr>
          <w:spacing w:val="16"/>
        </w:rPr>
        <w:t> </w:t>
      </w:r>
      <w:r>
        <w:rPr/>
        <w:t>l’origine</w:t>
      </w:r>
      <w:r>
        <w:rPr>
          <w:spacing w:val="16"/>
        </w:rPr>
        <w:t> </w:t>
      </w:r>
      <w:r>
        <w:rPr/>
        <w:t>de</w:t>
      </w:r>
      <w:r>
        <w:rPr>
          <w:spacing w:val="16"/>
        </w:rPr>
        <w:t> </w:t>
      </w:r>
      <w:r>
        <w:rPr/>
        <w:t>cet article,</w:t>
      </w:r>
      <w:r>
        <w:rPr>
          <w:spacing w:val="-5"/>
        </w:rPr>
        <w:t> </w:t>
      </w:r>
      <w:r>
        <w:rPr/>
        <w:t>ainsi</w:t>
      </w:r>
      <w:r>
        <w:rPr>
          <w:spacing w:val="16"/>
        </w:rPr>
        <w:t> </w:t>
      </w:r>
      <w:r>
        <w:rPr/>
        <w:t>que</w:t>
      </w:r>
      <w:r>
        <w:rPr>
          <w:spacing w:val="16"/>
        </w:rPr>
        <w:t> </w:t>
      </w:r>
      <w:r>
        <w:rPr/>
        <w:t>les</w:t>
      </w:r>
      <w:r>
        <w:rPr>
          <w:spacing w:val="16"/>
        </w:rPr>
        <w:t> </w:t>
      </w:r>
      <w:r>
        <w:rPr/>
        <w:t>conditions</w:t>
      </w:r>
      <w:r>
        <w:rPr>
          <w:spacing w:val="16"/>
        </w:rPr>
        <w:t> </w:t>
      </w:r>
      <w:r>
        <w:rPr/>
        <w:t>de</w:t>
      </w:r>
      <w:r>
        <w:rPr>
          <w:spacing w:val="16"/>
        </w:rPr>
        <w:t> </w:t>
      </w:r>
      <w:r>
        <w:rPr/>
        <w:t>leur attribution </w:t>
      </w:r>
      <w:r>
        <w:rPr>
          <w:w w:val="110"/>
        </w:rPr>
        <w:t>et les modalités de leur évolution,</w:t>
      </w:r>
      <w:r>
        <w:rPr>
          <w:spacing w:val="-4"/>
          <w:w w:val="110"/>
        </w:rPr>
        <w:t> </w:t>
      </w:r>
      <w:r>
        <w:rPr>
          <w:w w:val="110"/>
        </w:rPr>
        <w:t>doivent avoir été définis par une délibération prise avant l’entrée en vigueur de la loi,</w:t>
      </w:r>
      <w:r>
        <w:rPr>
          <w:spacing w:val="-8"/>
          <w:w w:val="110"/>
        </w:rPr>
        <w:t> </w:t>
      </w:r>
      <w:r>
        <w:rPr>
          <w:w w:val="110"/>
        </w:rPr>
        <w:t>soit avant le 28 janvier</w:t>
      </w:r>
      <w:r>
        <w:rPr>
          <w:spacing w:val="-2"/>
          <w:w w:val="110"/>
        </w:rPr>
        <w:t> </w:t>
      </w:r>
      <w:r>
        <w:rPr>
          <w:w w:val="110"/>
        </w:rPr>
        <w:t>1984.</w:t>
      </w:r>
      <w:r>
        <w:rPr>
          <w:spacing w:val="-8"/>
          <w:w w:val="110"/>
        </w:rPr>
        <w:t> </w:t>
      </w:r>
      <w:r>
        <w:rPr>
          <w:w w:val="110"/>
        </w:rPr>
        <w:t>Dans le cas </w:t>
      </w:r>
      <w:r>
        <w:rPr/>
        <w:t>présent, en l’absence de production d’une délibération antérieure au 28 janvier 1984 précisant</w:t>
      </w:r>
      <w:r>
        <w:rPr>
          <w:spacing w:val="15"/>
        </w:rPr>
        <w:t> </w:t>
      </w:r>
      <w:r>
        <w:rPr/>
        <w:t>la</w:t>
      </w:r>
      <w:r>
        <w:rPr>
          <w:spacing w:val="21"/>
        </w:rPr>
        <w:t> </w:t>
      </w:r>
      <w:r>
        <w:rPr/>
        <w:t>nature,</w:t>
      </w:r>
      <w:r>
        <w:rPr>
          <w:spacing w:val="-2"/>
        </w:rPr>
        <w:t> </w:t>
      </w:r>
      <w:r>
        <w:rPr/>
        <w:t>les</w:t>
      </w:r>
      <w:r>
        <w:rPr>
          <w:spacing w:val="21"/>
        </w:rPr>
        <w:t> </w:t>
      </w:r>
      <w:r>
        <w:rPr/>
        <w:t>conditions</w:t>
      </w:r>
      <w:r>
        <w:rPr>
          <w:spacing w:val="21"/>
        </w:rPr>
        <w:t> </w:t>
      </w:r>
      <w:r>
        <w:rPr/>
        <w:t>d’attribution</w:t>
      </w:r>
      <w:r>
        <w:rPr>
          <w:spacing w:val="21"/>
        </w:rPr>
        <w:t> </w:t>
      </w:r>
      <w:r>
        <w:rPr/>
        <w:t>et</w:t>
      </w:r>
      <w:r>
        <w:rPr>
          <w:spacing w:val="15"/>
        </w:rPr>
        <w:t> </w:t>
      </w:r>
      <w:r>
        <w:rPr/>
        <w:t>le</w:t>
      </w:r>
      <w:r>
        <w:rPr>
          <w:spacing w:val="15"/>
        </w:rPr>
        <w:t> </w:t>
      </w:r>
      <w:r>
        <w:rPr/>
        <w:t>taux</w:t>
      </w:r>
      <w:r>
        <w:rPr>
          <w:spacing w:val="15"/>
        </w:rPr>
        <w:t> </w:t>
      </w:r>
      <w:r>
        <w:rPr/>
        <w:t>des</w:t>
      </w:r>
      <w:r>
        <w:rPr>
          <w:spacing w:val="21"/>
        </w:rPr>
        <w:t> </w:t>
      </w:r>
      <w:r>
        <w:rPr/>
        <w:t>indemnités</w:t>
      </w:r>
      <w:r>
        <w:rPr>
          <w:spacing w:val="21"/>
        </w:rPr>
        <w:t> </w:t>
      </w:r>
      <w:r>
        <w:rPr/>
        <w:t>concernées, la</w:t>
      </w:r>
      <w:r>
        <w:rPr>
          <w:spacing w:val="23"/>
        </w:rPr>
        <w:t> </w:t>
      </w:r>
      <w:r>
        <w:rPr/>
        <w:t>régularité</w:t>
      </w:r>
      <w:r>
        <w:rPr>
          <w:spacing w:val="23"/>
        </w:rPr>
        <w:t> </w:t>
      </w:r>
      <w:r>
        <w:rPr/>
        <w:t>de</w:t>
      </w:r>
      <w:r>
        <w:rPr>
          <w:spacing w:val="23"/>
        </w:rPr>
        <w:t> </w:t>
      </w:r>
      <w:r>
        <w:rPr/>
        <w:t>leur versement n’est pas</w:t>
      </w:r>
      <w:r>
        <w:rPr>
          <w:spacing w:val="23"/>
        </w:rPr>
        <w:t> </w:t>
      </w:r>
      <w:r>
        <w:rPr/>
        <w:t>démontrée. En</w:t>
      </w:r>
      <w:r>
        <w:rPr>
          <w:spacing w:val="23"/>
        </w:rPr>
        <w:t> </w:t>
      </w:r>
      <w:r>
        <w:rPr/>
        <w:t>particulier, la</w:t>
      </w:r>
      <w:r>
        <w:rPr>
          <w:spacing w:val="23"/>
        </w:rPr>
        <w:t> </w:t>
      </w:r>
      <w:r>
        <w:rPr/>
        <w:t>simple</w:t>
      </w:r>
      <w:r>
        <w:rPr>
          <w:spacing w:val="23"/>
        </w:rPr>
        <w:t> </w:t>
      </w:r>
      <w:r>
        <w:rPr/>
        <w:t>mention </w:t>
      </w:r>
      <w:r>
        <w:rPr>
          <w:w w:val="110"/>
        </w:rPr>
        <w:t>de</w:t>
      </w:r>
      <w:r>
        <w:rPr>
          <w:spacing w:val="14"/>
          <w:w w:val="110"/>
        </w:rPr>
        <w:t> </w:t>
      </w:r>
      <w:r>
        <w:rPr>
          <w:w w:val="110"/>
        </w:rPr>
        <w:t>l’existence</w:t>
      </w:r>
      <w:r>
        <w:rPr>
          <w:spacing w:val="14"/>
          <w:w w:val="110"/>
        </w:rPr>
        <w:t> </w:t>
      </w:r>
      <w:r>
        <w:rPr>
          <w:w w:val="110"/>
        </w:rPr>
        <w:t>de</w:t>
      </w:r>
      <w:r>
        <w:rPr>
          <w:spacing w:val="14"/>
          <w:w w:val="110"/>
        </w:rPr>
        <w:t> </w:t>
      </w:r>
      <w:r>
        <w:rPr>
          <w:w w:val="110"/>
        </w:rPr>
        <w:t>ces</w:t>
      </w:r>
      <w:r>
        <w:rPr>
          <w:spacing w:val="14"/>
          <w:w w:val="110"/>
        </w:rPr>
        <w:t> </w:t>
      </w:r>
      <w:r>
        <w:rPr>
          <w:w w:val="110"/>
        </w:rPr>
        <w:t>primes</w:t>
      </w:r>
      <w:r>
        <w:rPr>
          <w:spacing w:val="14"/>
          <w:w w:val="110"/>
        </w:rPr>
        <w:t> </w:t>
      </w:r>
      <w:r>
        <w:rPr>
          <w:w w:val="110"/>
        </w:rPr>
        <w:t>ou</w:t>
      </w:r>
      <w:r>
        <w:rPr>
          <w:spacing w:val="14"/>
          <w:w w:val="110"/>
        </w:rPr>
        <w:t> </w:t>
      </w:r>
      <w:r>
        <w:rPr>
          <w:w w:val="110"/>
        </w:rPr>
        <w:t>l’inscription</w:t>
      </w:r>
      <w:r>
        <w:rPr>
          <w:spacing w:val="14"/>
          <w:w w:val="110"/>
        </w:rPr>
        <w:t> </w:t>
      </w:r>
      <w:r>
        <w:rPr>
          <w:w w:val="110"/>
        </w:rPr>
        <w:t>de</w:t>
      </w:r>
      <w:r>
        <w:rPr>
          <w:spacing w:val="14"/>
          <w:w w:val="110"/>
        </w:rPr>
        <w:t> </w:t>
      </w:r>
      <w:r>
        <w:rPr>
          <w:w w:val="110"/>
        </w:rPr>
        <w:t>leur montant dans</w:t>
      </w:r>
      <w:r>
        <w:rPr>
          <w:spacing w:val="14"/>
          <w:w w:val="110"/>
        </w:rPr>
        <w:t> </w:t>
      </w:r>
      <w:r>
        <w:rPr>
          <w:w w:val="110"/>
        </w:rPr>
        <w:t>le</w:t>
      </w:r>
      <w:r>
        <w:rPr>
          <w:spacing w:val="14"/>
          <w:w w:val="110"/>
        </w:rPr>
        <w:t> </w:t>
      </w:r>
      <w:r>
        <w:rPr>
          <w:w w:val="110"/>
        </w:rPr>
        <w:t>budget de </w:t>
      </w:r>
      <w:r>
        <w:rPr>
          <w:spacing w:val="-2"/>
          <w:w w:val="110"/>
        </w:rPr>
        <w:t>la</w:t>
      </w:r>
      <w:r>
        <w:rPr>
          <w:spacing w:val="-10"/>
          <w:w w:val="110"/>
        </w:rPr>
        <w:t> </w:t>
      </w:r>
      <w:r>
        <w:rPr>
          <w:spacing w:val="-2"/>
          <w:w w:val="110"/>
        </w:rPr>
        <w:t>commune</w:t>
      </w:r>
      <w:r>
        <w:rPr>
          <w:spacing w:val="-7"/>
          <w:w w:val="110"/>
        </w:rPr>
        <w:t> </w:t>
      </w:r>
      <w:r>
        <w:rPr>
          <w:spacing w:val="-2"/>
          <w:w w:val="110"/>
        </w:rPr>
        <w:t>ne</w:t>
      </w:r>
      <w:r>
        <w:rPr>
          <w:spacing w:val="-5"/>
          <w:w w:val="110"/>
        </w:rPr>
        <w:t> </w:t>
      </w:r>
      <w:r>
        <w:rPr>
          <w:spacing w:val="-2"/>
          <w:w w:val="110"/>
        </w:rPr>
        <w:t>suffisent</w:t>
      </w:r>
      <w:r>
        <w:rPr>
          <w:spacing w:val="-7"/>
          <w:w w:val="110"/>
        </w:rPr>
        <w:t> </w:t>
      </w:r>
      <w:r>
        <w:rPr>
          <w:spacing w:val="-2"/>
          <w:w w:val="110"/>
        </w:rPr>
        <w:t>pas</w:t>
      </w:r>
      <w:r>
        <w:rPr>
          <w:spacing w:val="-3"/>
          <w:w w:val="110"/>
        </w:rPr>
        <w:t> </w:t>
      </w:r>
      <w:r>
        <w:rPr>
          <w:spacing w:val="-2"/>
          <w:w w:val="110"/>
        </w:rPr>
        <w:t>à</w:t>
      </w:r>
      <w:r>
        <w:rPr>
          <w:spacing w:val="-5"/>
          <w:w w:val="110"/>
        </w:rPr>
        <w:t> </w:t>
      </w:r>
      <w:r>
        <w:rPr>
          <w:spacing w:val="-2"/>
          <w:w w:val="110"/>
        </w:rPr>
        <w:t>caractériser</w:t>
      </w:r>
      <w:r>
        <w:rPr>
          <w:spacing w:val="-7"/>
          <w:w w:val="110"/>
        </w:rPr>
        <w:t> </w:t>
      </w:r>
      <w:r>
        <w:rPr>
          <w:spacing w:val="-2"/>
          <w:w w:val="110"/>
        </w:rPr>
        <w:t>l’avantage</w:t>
      </w:r>
      <w:r>
        <w:rPr>
          <w:spacing w:val="-5"/>
          <w:w w:val="110"/>
        </w:rPr>
        <w:t> </w:t>
      </w:r>
      <w:r>
        <w:rPr>
          <w:spacing w:val="-2"/>
          <w:w w:val="110"/>
        </w:rPr>
        <w:t>collectivement</w:t>
      </w:r>
      <w:r>
        <w:rPr>
          <w:spacing w:val="-7"/>
          <w:w w:val="110"/>
        </w:rPr>
        <w:t> </w:t>
      </w:r>
      <w:r>
        <w:rPr>
          <w:spacing w:val="-2"/>
          <w:w w:val="110"/>
        </w:rPr>
        <w:t>acquis.</w:t>
      </w:r>
      <w:r>
        <w:rPr>
          <w:spacing w:val="-10"/>
          <w:w w:val="110"/>
        </w:rPr>
        <w:t> </w:t>
      </w:r>
      <w:r>
        <w:rPr>
          <w:i/>
          <w:spacing w:val="-2"/>
          <w:w w:val="110"/>
        </w:rPr>
        <w:t>Cf.</w:t>
      </w:r>
      <w:r>
        <w:rPr>
          <w:i/>
          <w:spacing w:val="-4"/>
          <w:w w:val="110"/>
        </w:rPr>
        <w:t> </w:t>
      </w:r>
      <w:r>
        <w:rPr>
          <w:spacing w:val="-2"/>
          <w:w w:val="110"/>
        </w:rPr>
        <w:t>CC, </w:t>
      </w:r>
      <w:r>
        <w:rPr>
          <w:w w:val="110"/>
        </w:rPr>
        <w:t>16 mai 2019,</w:t>
      </w:r>
      <w:r>
        <w:rPr>
          <w:spacing w:val="-1"/>
          <w:w w:val="110"/>
        </w:rPr>
        <w:t> </w:t>
      </w:r>
      <w:r>
        <w:rPr>
          <w:i/>
          <w:w w:val="110"/>
        </w:rPr>
        <w:t>Commune de Genas</w:t>
      </w:r>
      <w:r>
        <w:rPr>
          <w:w w:val="110"/>
        </w:rPr>
        <w:t>,</w:t>
      </w:r>
      <w:r>
        <w:rPr>
          <w:spacing w:val="-1"/>
          <w:w w:val="110"/>
        </w:rPr>
        <w:t> </w:t>
      </w:r>
      <w:r>
        <w:rPr>
          <w:w w:val="110"/>
        </w:rPr>
        <w:t>Recueil p.</w:t>
      </w:r>
      <w:r>
        <w:rPr>
          <w:spacing w:val="-1"/>
          <w:w w:val="110"/>
        </w:rPr>
        <w:t> </w:t>
      </w:r>
      <w:r>
        <w:rPr>
          <w:w w:val="110"/>
        </w:rPr>
        <w:t>82 ; CC,</w:t>
      </w:r>
      <w:r>
        <w:rPr>
          <w:spacing w:val="-1"/>
          <w:w w:val="110"/>
        </w:rPr>
        <w:t> </w:t>
      </w:r>
      <w:r>
        <w:rPr>
          <w:w w:val="110"/>
        </w:rPr>
        <w:t>22 janvier 2015, </w:t>
      </w:r>
      <w:r>
        <w:rPr>
          <w:i/>
          <w:w w:val="110"/>
        </w:rPr>
        <w:t>Commune</w:t>
      </w:r>
      <w:r>
        <w:rPr>
          <w:i/>
          <w:w w:val="110"/>
        </w:rPr>
        <w:t> de Lure</w:t>
      </w:r>
      <w:r>
        <w:rPr>
          <w:w w:val="110"/>
        </w:rPr>
        <w:t>, Recueil p. 20.</w:t>
      </w:r>
    </w:p>
    <w:p>
      <w:pPr>
        <w:pStyle w:val="BodyText"/>
        <w:spacing w:before="121"/>
        <w:ind w:left="595"/>
        <w:jc w:val="left"/>
      </w:pPr>
      <w:r>
        <w:rPr>
          <w:w w:val="105"/>
        </w:rPr>
        <w:t>Cet</w:t>
      </w:r>
      <w:r>
        <w:rPr>
          <w:spacing w:val="-9"/>
          <w:w w:val="105"/>
        </w:rPr>
        <w:t> </w:t>
      </w:r>
      <w:r>
        <w:rPr>
          <w:w w:val="105"/>
        </w:rPr>
        <w:t>arrêt</w:t>
      </w:r>
      <w:r>
        <w:rPr>
          <w:spacing w:val="-8"/>
          <w:w w:val="105"/>
        </w:rPr>
        <w:t> </w:t>
      </w:r>
      <w:r>
        <w:rPr>
          <w:w w:val="105"/>
        </w:rPr>
        <w:t>a</w:t>
      </w:r>
      <w:r>
        <w:rPr>
          <w:spacing w:val="-8"/>
          <w:w w:val="105"/>
        </w:rPr>
        <w:t> </w:t>
      </w:r>
      <w:r>
        <w:rPr>
          <w:w w:val="105"/>
        </w:rPr>
        <w:t>fait</w:t>
      </w:r>
      <w:r>
        <w:rPr>
          <w:spacing w:val="-8"/>
          <w:w w:val="105"/>
        </w:rPr>
        <w:t> </w:t>
      </w:r>
      <w:r>
        <w:rPr>
          <w:w w:val="105"/>
        </w:rPr>
        <w:t>l’objet</w:t>
      </w:r>
      <w:r>
        <w:rPr>
          <w:spacing w:val="-8"/>
          <w:w w:val="105"/>
        </w:rPr>
        <w:t> </w:t>
      </w:r>
      <w:r>
        <w:rPr>
          <w:w w:val="105"/>
        </w:rPr>
        <w:t>d’un</w:t>
      </w:r>
      <w:r>
        <w:rPr>
          <w:spacing w:val="-5"/>
          <w:w w:val="105"/>
        </w:rPr>
        <w:t> </w:t>
      </w:r>
      <w:r>
        <w:rPr>
          <w:spacing w:val="-2"/>
          <w:w w:val="105"/>
        </w:rPr>
        <w:t>appel.</w:t>
      </w:r>
    </w:p>
    <w:p>
      <w:pPr>
        <w:spacing w:before="140"/>
        <w:ind w:left="595" w:right="0" w:firstLine="0"/>
        <w:jc w:val="left"/>
        <w:rPr>
          <w:sz w:val="18"/>
        </w:rPr>
      </w:pPr>
      <w:r>
        <w:rPr>
          <w:w w:val="105"/>
          <w:sz w:val="18"/>
        </w:rPr>
        <w:t>Sur</w:t>
      </w:r>
      <w:r>
        <w:rPr>
          <w:spacing w:val="-8"/>
          <w:w w:val="105"/>
          <w:sz w:val="18"/>
        </w:rPr>
        <w:t> </w:t>
      </w:r>
      <w:r>
        <w:rPr>
          <w:w w:val="105"/>
          <w:sz w:val="18"/>
        </w:rPr>
        <w:t>la</w:t>
      </w:r>
      <w:r>
        <w:rPr>
          <w:spacing w:val="-2"/>
          <w:w w:val="105"/>
          <w:sz w:val="18"/>
        </w:rPr>
        <w:t> </w:t>
      </w:r>
      <w:r>
        <w:rPr>
          <w:w w:val="105"/>
          <w:sz w:val="18"/>
        </w:rPr>
        <w:t>QPC,</w:t>
      </w:r>
      <w:r>
        <w:rPr>
          <w:spacing w:val="-16"/>
          <w:w w:val="105"/>
          <w:sz w:val="18"/>
        </w:rPr>
        <w:t> </w:t>
      </w:r>
      <w:r>
        <w:rPr>
          <w:w w:val="105"/>
          <w:sz w:val="18"/>
        </w:rPr>
        <w:t>voir</w:t>
      </w:r>
      <w:r>
        <w:rPr>
          <w:spacing w:val="-6"/>
          <w:w w:val="105"/>
          <w:sz w:val="18"/>
        </w:rPr>
        <w:t> </w:t>
      </w:r>
      <w:r>
        <w:rPr>
          <w:w w:val="105"/>
          <w:sz w:val="18"/>
        </w:rPr>
        <w:t>CAF,</w:t>
      </w:r>
      <w:r>
        <w:rPr>
          <w:spacing w:val="-16"/>
          <w:w w:val="105"/>
          <w:sz w:val="18"/>
        </w:rPr>
        <w:t> </w:t>
      </w:r>
      <w:r>
        <w:rPr>
          <w:w w:val="105"/>
          <w:sz w:val="18"/>
        </w:rPr>
        <w:t>13</w:t>
      </w:r>
      <w:r>
        <w:rPr>
          <w:spacing w:val="-5"/>
          <w:w w:val="105"/>
          <w:sz w:val="18"/>
        </w:rPr>
        <w:t> </w:t>
      </w:r>
      <w:r>
        <w:rPr>
          <w:w w:val="105"/>
          <w:sz w:val="18"/>
        </w:rPr>
        <w:t>février</w:t>
      </w:r>
      <w:r>
        <w:rPr>
          <w:spacing w:val="-6"/>
          <w:w w:val="105"/>
          <w:sz w:val="18"/>
        </w:rPr>
        <w:t> </w:t>
      </w:r>
      <w:r>
        <w:rPr>
          <w:w w:val="105"/>
          <w:sz w:val="18"/>
        </w:rPr>
        <w:t>2025,</w:t>
      </w:r>
      <w:r>
        <w:rPr>
          <w:spacing w:val="-13"/>
          <w:w w:val="105"/>
          <w:sz w:val="18"/>
        </w:rPr>
        <w:t> </w:t>
      </w:r>
      <w:r>
        <w:rPr>
          <w:i/>
          <w:w w:val="105"/>
          <w:sz w:val="18"/>
        </w:rPr>
        <w:t>Commune</w:t>
      </w:r>
      <w:r>
        <w:rPr>
          <w:i/>
          <w:spacing w:val="-2"/>
          <w:w w:val="105"/>
          <w:sz w:val="18"/>
        </w:rPr>
        <w:t> </w:t>
      </w:r>
      <w:r>
        <w:rPr>
          <w:i/>
          <w:w w:val="105"/>
          <w:sz w:val="18"/>
        </w:rPr>
        <w:t>de</w:t>
      </w:r>
      <w:r>
        <w:rPr>
          <w:i/>
          <w:spacing w:val="-3"/>
          <w:w w:val="105"/>
          <w:sz w:val="18"/>
        </w:rPr>
        <w:t> </w:t>
      </w:r>
      <w:r>
        <w:rPr>
          <w:i/>
          <w:w w:val="105"/>
          <w:sz w:val="18"/>
        </w:rPr>
        <w:t>Richwiller</w:t>
      </w:r>
      <w:r>
        <w:rPr>
          <w:i/>
          <w:spacing w:val="-16"/>
          <w:w w:val="105"/>
          <w:sz w:val="18"/>
        </w:rPr>
        <w:t> </w:t>
      </w:r>
      <w:r>
        <w:rPr>
          <w:i/>
          <w:w w:val="105"/>
          <w:sz w:val="18"/>
        </w:rPr>
        <w:t>-</w:t>
      </w:r>
      <w:r>
        <w:rPr>
          <w:i/>
          <w:spacing w:val="-13"/>
          <w:w w:val="105"/>
          <w:sz w:val="18"/>
        </w:rPr>
        <w:t> </w:t>
      </w:r>
      <w:r>
        <w:rPr>
          <w:i/>
          <w:w w:val="105"/>
          <w:sz w:val="18"/>
        </w:rPr>
        <w:t>QPC</w:t>
      </w:r>
      <w:r>
        <w:rPr>
          <w:w w:val="105"/>
          <w:sz w:val="18"/>
        </w:rPr>
        <w:t>,</w:t>
      </w:r>
      <w:r>
        <w:rPr>
          <w:spacing w:val="-13"/>
          <w:w w:val="105"/>
          <w:sz w:val="18"/>
        </w:rPr>
        <w:t> </w:t>
      </w:r>
      <w:r>
        <w:rPr>
          <w:w w:val="105"/>
          <w:sz w:val="18"/>
        </w:rPr>
        <w:t>à</w:t>
      </w:r>
      <w:r>
        <w:rPr>
          <w:spacing w:val="-2"/>
          <w:w w:val="105"/>
          <w:sz w:val="18"/>
        </w:rPr>
        <w:t> paraître.</w:t>
      </w:r>
    </w:p>
    <w:p>
      <w:pPr>
        <w:pStyle w:val="BodyText"/>
        <w:spacing w:before="61"/>
        <w:jc w:val="left"/>
        <w:rPr>
          <w:sz w:val="20"/>
        </w:rPr>
      </w:pPr>
      <w:r>
        <w:rPr>
          <w:sz w:val="20"/>
        </w:rPr>
        <mc:AlternateContent>
          <mc:Choice Requires="wps">
            <w:drawing>
              <wp:anchor distT="0" distB="0" distL="0" distR="0" allowOverlap="1" layoutInCell="1" locked="0" behindDoc="1" simplePos="0" relativeHeight="487598592">
                <wp:simplePos x="0" y="0"/>
                <wp:positionH relativeFrom="page">
                  <wp:posOffset>2358000</wp:posOffset>
                </wp:positionH>
                <wp:positionV relativeFrom="paragraph">
                  <wp:posOffset>209011</wp:posOffset>
                </wp:positionV>
                <wp:extent cx="720090" cy="12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6.457563pt;width:56.7pt;height:.1pt;mso-position-horizontal-relative:page;mso-position-vertical-relative:paragraph;z-index:-15717888;mso-wrap-distance-left:0;mso-wrap-distance-right:0" id="docshape32" coordorigin="3713,329" coordsize="1134,0" path="m3713,329l4847,329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spacing w:line="273" w:lineRule="auto"/>
        <w:ind w:left="142" w:right="310"/>
      </w:pPr>
      <w:bookmarkStart w:name="_bookmark18" w:id="25"/>
      <w:bookmarkEnd w:id="25"/>
      <w:r>
        <w:rPr>
          <w:b w:val="0"/>
        </w:rPr>
      </w:r>
      <w:r>
        <w:rPr>
          <w:w w:val="85"/>
        </w:rPr>
        <w:t>Violation</w:t>
      </w:r>
      <w:r>
        <w:rPr>
          <w:spacing w:val="-4"/>
          <w:w w:val="85"/>
        </w:rPr>
        <w:t> </w:t>
      </w:r>
      <w:r>
        <w:rPr>
          <w:w w:val="85"/>
        </w:rPr>
        <w:t>des</w:t>
      </w:r>
      <w:r>
        <w:rPr>
          <w:spacing w:val="-5"/>
          <w:w w:val="85"/>
        </w:rPr>
        <w:t> </w:t>
      </w:r>
      <w:r>
        <w:rPr>
          <w:w w:val="85"/>
        </w:rPr>
        <w:t>règles d’exécution et de</w:t>
      </w:r>
      <w:r>
        <w:rPr>
          <w:spacing w:val="-5"/>
          <w:w w:val="85"/>
        </w:rPr>
        <w:t> </w:t>
      </w:r>
      <w:r>
        <w:rPr>
          <w:w w:val="85"/>
        </w:rPr>
        <w:t>gestion.</w:t>
      </w:r>
      <w:r>
        <w:rPr>
          <w:spacing w:val="-4"/>
          <w:w w:val="85"/>
        </w:rPr>
        <w:t> </w:t>
      </w:r>
      <w:r>
        <w:rPr>
          <w:w w:val="85"/>
        </w:rPr>
        <w:t>– Établissement public.</w:t>
      </w:r>
      <w:r>
        <w:rPr>
          <w:spacing w:val="-5"/>
          <w:w w:val="85"/>
        </w:rPr>
        <w:t> </w:t>
      </w:r>
      <w:r>
        <w:rPr>
          <w:w w:val="85"/>
        </w:rPr>
        <w:t>– Établissement public</w:t>
      </w:r>
      <w:r>
        <w:rPr/>
        <w:t> </w:t>
      </w:r>
      <w:r>
        <w:rPr>
          <w:spacing w:val="-2"/>
          <w:w w:val="85"/>
        </w:rPr>
        <w:t>scientifique,</w:t>
      </w:r>
      <w:r>
        <w:rPr>
          <w:spacing w:val="-1"/>
        </w:rPr>
        <w:t> </w:t>
      </w:r>
      <w:r>
        <w:rPr>
          <w:spacing w:val="-2"/>
          <w:w w:val="85"/>
        </w:rPr>
        <w:t>culturel</w:t>
      </w:r>
      <w:r>
        <w:rPr/>
        <w:t> </w:t>
      </w:r>
      <w:r>
        <w:rPr>
          <w:spacing w:val="-2"/>
          <w:w w:val="85"/>
        </w:rPr>
        <w:t>et</w:t>
      </w:r>
      <w:r>
        <w:rPr/>
        <w:t> </w:t>
      </w:r>
      <w:r>
        <w:rPr>
          <w:spacing w:val="-2"/>
          <w:w w:val="85"/>
        </w:rPr>
        <w:t>professionnel.</w:t>
      </w:r>
      <w:r>
        <w:rPr>
          <w:spacing w:val="-3"/>
          <w:w w:val="85"/>
        </w:rPr>
        <w:t> </w:t>
      </w:r>
      <w:r>
        <w:rPr>
          <w:spacing w:val="-2"/>
          <w:w w:val="85"/>
        </w:rPr>
        <w:t>–</w:t>
      </w:r>
      <w:r>
        <w:rPr/>
        <w:t> </w:t>
      </w:r>
      <w:r>
        <w:rPr>
          <w:spacing w:val="-2"/>
          <w:w w:val="85"/>
        </w:rPr>
        <w:t>Domaine</w:t>
      </w:r>
      <w:r>
        <w:rPr/>
        <w:t> </w:t>
      </w:r>
      <w:r>
        <w:rPr>
          <w:spacing w:val="-2"/>
          <w:w w:val="85"/>
        </w:rPr>
        <w:t>public.</w:t>
      </w:r>
      <w:r>
        <w:rPr>
          <w:spacing w:val="-3"/>
          <w:w w:val="85"/>
        </w:rPr>
        <w:t> </w:t>
      </w:r>
      <w:r>
        <w:rPr>
          <w:spacing w:val="-2"/>
          <w:w w:val="85"/>
        </w:rPr>
        <w:t>–</w:t>
      </w:r>
      <w:r>
        <w:rPr/>
        <w:t> </w:t>
      </w:r>
      <w:r>
        <w:rPr>
          <w:spacing w:val="-2"/>
          <w:w w:val="85"/>
        </w:rPr>
        <w:t>Préjudice</w:t>
      </w:r>
      <w:r>
        <w:rPr/>
        <w:t> </w:t>
      </w:r>
      <w:r>
        <w:rPr>
          <w:spacing w:val="-2"/>
          <w:w w:val="85"/>
        </w:rPr>
        <w:t>financier.</w:t>
      </w:r>
      <w:r>
        <w:rPr>
          <w:spacing w:val="-3"/>
          <w:w w:val="85"/>
        </w:rPr>
        <w:t> </w:t>
      </w:r>
      <w:r>
        <w:rPr>
          <w:spacing w:val="-2"/>
          <w:w w:val="85"/>
        </w:rPr>
        <w:t>–</w:t>
      </w:r>
      <w:r>
        <w:rPr/>
        <w:t> </w:t>
      </w:r>
      <w:r>
        <w:rPr>
          <w:spacing w:val="-2"/>
          <w:w w:val="85"/>
        </w:rPr>
        <w:t>Faute</w:t>
      </w:r>
      <w:r>
        <w:rPr/>
        <w:t> </w:t>
      </w:r>
      <w:r>
        <w:rPr>
          <w:spacing w:val="-2"/>
          <w:w w:val="85"/>
        </w:rPr>
        <w:t>grave.</w:t>
      </w:r>
      <w:r>
        <w:rPr>
          <w:spacing w:val="-3"/>
          <w:w w:val="85"/>
        </w:rPr>
        <w:t> </w:t>
      </w:r>
      <w:r>
        <w:rPr>
          <w:spacing w:val="-2"/>
          <w:w w:val="85"/>
        </w:rPr>
        <w:t>–</w:t>
      </w:r>
      <w:r>
        <w:rPr>
          <w:spacing w:val="-2"/>
          <w:w w:val="95"/>
        </w:rPr>
        <w:t> </w:t>
      </w:r>
      <w:r>
        <w:rPr>
          <w:w w:val="95"/>
        </w:rPr>
        <w:t>Circonstances</w:t>
      </w:r>
      <w:r>
        <w:rPr>
          <w:spacing w:val="-13"/>
          <w:w w:val="95"/>
        </w:rPr>
        <w:t> </w:t>
      </w:r>
      <w:r>
        <w:rPr>
          <w:w w:val="95"/>
        </w:rPr>
        <w:t>atténuantes.</w:t>
      </w:r>
    </w:p>
    <w:p>
      <w:pPr>
        <w:spacing w:line="259" w:lineRule="auto" w:before="119"/>
        <w:ind w:left="142" w:right="308" w:firstLine="283"/>
        <w:jc w:val="both"/>
        <w:rPr>
          <w:i/>
          <w:sz w:val="18"/>
        </w:rPr>
      </w:pPr>
      <w:r>
        <w:rPr>
          <w:i/>
          <w:w w:val="105"/>
          <w:sz w:val="18"/>
        </w:rPr>
        <w:t>Quatre personnes étaient poursuivies pour la vente de meubles, biens culturels</w:t>
      </w:r>
      <w:r>
        <w:rPr>
          <w:i/>
          <w:w w:val="105"/>
          <w:sz w:val="18"/>
        </w:rPr>
        <w:t> appartenant au domaine public d’un établissement d’enseignement supérieur, dans des</w:t>
      </w:r>
      <w:r>
        <w:rPr>
          <w:i/>
          <w:spacing w:val="-11"/>
          <w:w w:val="105"/>
          <w:sz w:val="18"/>
        </w:rPr>
        <w:t> </w:t>
      </w:r>
      <w:r>
        <w:rPr>
          <w:i/>
          <w:w w:val="105"/>
          <w:sz w:val="18"/>
        </w:rPr>
        <w:t>conditions</w:t>
      </w:r>
      <w:r>
        <w:rPr>
          <w:i/>
          <w:spacing w:val="-9"/>
          <w:w w:val="105"/>
          <w:sz w:val="18"/>
        </w:rPr>
        <w:t> </w:t>
      </w:r>
      <w:r>
        <w:rPr>
          <w:i/>
          <w:w w:val="105"/>
          <w:sz w:val="18"/>
        </w:rPr>
        <w:t>susceptibles</w:t>
      </w:r>
      <w:r>
        <w:rPr>
          <w:i/>
          <w:spacing w:val="-7"/>
          <w:w w:val="105"/>
          <w:sz w:val="18"/>
        </w:rPr>
        <w:t> </w:t>
      </w:r>
      <w:r>
        <w:rPr>
          <w:i/>
          <w:w w:val="105"/>
          <w:sz w:val="18"/>
        </w:rPr>
        <w:t>de</w:t>
      </w:r>
      <w:r>
        <w:rPr>
          <w:i/>
          <w:spacing w:val="-7"/>
          <w:w w:val="105"/>
          <w:sz w:val="18"/>
        </w:rPr>
        <w:t> </w:t>
      </w:r>
      <w:r>
        <w:rPr>
          <w:i/>
          <w:w w:val="105"/>
          <w:sz w:val="18"/>
        </w:rPr>
        <w:t>constituer</w:t>
      </w:r>
      <w:r>
        <w:rPr>
          <w:i/>
          <w:spacing w:val="-9"/>
          <w:w w:val="105"/>
          <w:sz w:val="18"/>
        </w:rPr>
        <w:t> </w:t>
      </w:r>
      <w:r>
        <w:rPr>
          <w:i/>
          <w:w w:val="105"/>
          <w:sz w:val="18"/>
        </w:rPr>
        <w:t>l’infraction</w:t>
      </w:r>
      <w:r>
        <w:rPr>
          <w:i/>
          <w:spacing w:val="-7"/>
          <w:w w:val="105"/>
          <w:sz w:val="18"/>
        </w:rPr>
        <w:t> </w:t>
      </w:r>
      <w:r>
        <w:rPr>
          <w:i/>
          <w:w w:val="105"/>
          <w:sz w:val="18"/>
        </w:rPr>
        <w:t>définie</w:t>
      </w:r>
      <w:r>
        <w:rPr>
          <w:i/>
          <w:spacing w:val="-7"/>
          <w:w w:val="105"/>
          <w:sz w:val="18"/>
        </w:rPr>
        <w:t> </w:t>
      </w:r>
      <w:r>
        <w:rPr>
          <w:i/>
          <w:w w:val="105"/>
          <w:sz w:val="18"/>
        </w:rPr>
        <w:t>à</w:t>
      </w:r>
      <w:r>
        <w:rPr>
          <w:i/>
          <w:spacing w:val="-7"/>
          <w:w w:val="105"/>
          <w:sz w:val="18"/>
        </w:rPr>
        <w:t> </w:t>
      </w:r>
      <w:r>
        <w:rPr>
          <w:i/>
          <w:w w:val="105"/>
          <w:sz w:val="18"/>
        </w:rPr>
        <w:t>l’article</w:t>
      </w:r>
      <w:r>
        <w:rPr>
          <w:i/>
          <w:spacing w:val="-7"/>
          <w:w w:val="105"/>
          <w:sz w:val="18"/>
        </w:rPr>
        <w:t> </w:t>
      </w:r>
      <w:r>
        <w:rPr>
          <w:i/>
          <w:w w:val="105"/>
          <w:sz w:val="18"/>
        </w:rPr>
        <w:t>L.</w:t>
      </w:r>
      <w:r>
        <w:rPr>
          <w:i/>
          <w:spacing w:val="-11"/>
          <w:w w:val="105"/>
          <w:sz w:val="18"/>
        </w:rPr>
        <w:t> </w:t>
      </w:r>
      <w:r>
        <w:rPr>
          <w:i/>
          <w:w w:val="105"/>
          <w:sz w:val="18"/>
        </w:rPr>
        <w:t>131-9</w:t>
      </w:r>
      <w:r>
        <w:rPr>
          <w:i/>
          <w:spacing w:val="-6"/>
          <w:w w:val="105"/>
          <w:sz w:val="18"/>
        </w:rPr>
        <w:t> </w:t>
      </w:r>
      <w:r>
        <w:rPr>
          <w:i/>
          <w:w w:val="105"/>
          <w:sz w:val="18"/>
        </w:rPr>
        <w:t>du</w:t>
      </w:r>
      <w:r>
        <w:rPr>
          <w:i/>
          <w:spacing w:val="-7"/>
          <w:w w:val="105"/>
          <w:sz w:val="18"/>
        </w:rPr>
        <w:t> </w:t>
      </w:r>
      <w:r>
        <w:rPr>
          <w:i/>
          <w:w w:val="105"/>
          <w:sz w:val="18"/>
        </w:rPr>
        <w:t>code des juridictions financière.</w:t>
      </w:r>
    </w:p>
    <w:p>
      <w:pPr>
        <w:spacing w:line="259" w:lineRule="auto" w:before="131"/>
        <w:ind w:left="142" w:right="305" w:firstLine="283"/>
        <w:jc w:val="both"/>
        <w:rPr>
          <w:i/>
          <w:sz w:val="18"/>
        </w:rPr>
      </w:pPr>
      <w:r>
        <w:rPr>
          <w:i/>
          <w:sz w:val="18"/>
        </w:rPr>
        <w:t>Sur</w:t>
      </w:r>
      <w:r>
        <w:rPr>
          <w:i/>
          <w:spacing w:val="-4"/>
          <w:sz w:val="18"/>
        </w:rPr>
        <w:t> </w:t>
      </w:r>
      <w:r>
        <w:rPr>
          <w:i/>
          <w:sz w:val="18"/>
        </w:rPr>
        <w:t>le</w:t>
      </w:r>
      <w:r>
        <w:rPr>
          <w:i/>
          <w:spacing w:val="-2"/>
          <w:sz w:val="18"/>
        </w:rPr>
        <w:t> </w:t>
      </w:r>
      <w:r>
        <w:rPr>
          <w:i/>
          <w:sz w:val="18"/>
        </w:rPr>
        <w:t>fond,</w:t>
      </w:r>
      <w:r>
        <w:rPr>
          <w:i/>
          <w:spacing w:val="-11"/>
          <w:sz w:val="18"/>
        </w:rPr>
        <w:t> </w:t>
      </w:r>
      <w:r>
        <w:rPr>
          <w:i/>
          <w:sz w:val="18"/>
        </w:rPr>
        <w:t>après avoir</w:t>
      </w:r>
      <w:r>
        <w:rPr>
          <w:i/>
          <w:spacing w:val="-2"/>
          <w:sz w:val="18"/>
        </w:rPr>
        <w:t> </w:t>
      </w:r>
      <w:r>
        <w:rPr>
          <w:i/>
          <w:sz w:val="18"/>
        </w:rPr>
        <w:t>démontré le droit</w:t>
      </w:r>
      <w:r>
        <w:rPr>
          <w:i/>
          <w:spacing w:val="-2"/>
          <w:sz w:val="18"/>
        </w:rPr>
        <w:t> </w:t>
      </w:r>
      <w:r>
        <w:rPr>
          <w:i/>
          <w:sz w:val="18"/>
        </w:rPr>
        <w:t>de propriété de l’État</w:t>
      </w:r>
      <w:r>
        <w:rPr>
          <w:i/>
          <w:spacing w:val="-2"/>
          <w:sz w:val="18"/>
        </w:rPr>
        <w:t> </w:t>
      </w:r>
      <w:r>
        <w:rPr>
          <w:i/>
          <w:sz w:val="18"/>
        </w:rPr>
        <w:t>sur</w:t>
      </w:r>
      <w:r>
        <w:rPr>
          <w:i/>
          <w:spacing w:val="-2"/>
          <w:sz w:val="18"/>
        </w:rPr>
        <w:t> </w:t>
      </w:r>
      <w:r>
        <w:rPr>
          <w:i/>
          <w:sz w:val="18"/>
        </w:rPr>
        <w:t>les meubles objets</w:t>
      </w:r>
      <w:r>
        <w:rPr>
          <w:i/>
          <w:sz w:val="18"/>
        </w:rPr>
        <w:t> </w:t>
      </w:r>
      <w:r>
        <w:rPr>
          <w:i/>
          <w:spacing w:val="-2"/>
          <w:sz w:val="18"/>
        </w:rPr>
        <w:t>du</w:t>
      </w:r>
      <w:r>
        <w:rPr>
          <w:i/>
          <w:spacing w:val="-9"/>
          <w:sz w:val="18"/>
        </w:rPr>
        <w:t> </w:t>
      </w:r>
      <w:r>
        <w:rPr>
          <w:i/>
          <w:spacing w:val="-2"/>
          <w:sz w:val="18"/>
        </w:rPr>
        <w:t>litige et</w:t>
      </w:r>
      <w:r>
        <w:rPr>
          <w:i/>
          <w:spacing w:val="-5"/>
          <w:sz w:val="18"/>
        </w:rPr>
        <w:t> </w:t>
      </w:r>
      <w:r>
        <w:rPr>
          <w:i/>
          <w:spacing w:val="-2"/>
          <w:sz w:val="18"/>
        </w:rPr>
        <w:t>leur</w:t>
      </w:r>
      <w:r>
        <w:rPr>
          <w:i/>
          <w:spacing w:val="-6"/>
          <w:sz w:val="18"/>
        </w:rPr>
        <w:t> </w:t>
      </w:r>
      <w:r>
        <w:rPr>
          <w:i/>
          <w:spacing w:val="-2"/>
          <w:sz w:val="18"/>
        </w:rPr>
        <w:t>intérêt</w:t>
      </w:r>
      <w:r>
        <w:rPr>
          <w:i/>
          <w:spacing w:val="-5"/>
          <w:sz w:val="18"/>
        </w:rPr>
        <w:t> </w:t>
      </w:r>
      <w:r>
        <w:rPr>
          <w:i/>
          <w:spacing w:val="-2"/>
          <w:sz w:val="18"/>
        </w:rPr>
        <w:t>historique et</w:t>
      </w:r>
      <w:r>
        <w:rPr>
          <w:i/>
          <w:spacing w:val="-5"/>
          <w:sz w:val="18"/>
        </w:rPr>
        <w:t> </w:t>
      </w:r>
      <w:r>
        <w:rPr>
          <w:i/>
          <w:spacing w:val="-2"/>
          <w:sz w:val="18"/>
        </w:rPr>
        <w:t>culturel,</w:t>
      </w:r>
      <w:r>
        <w:rPr>
          <w:i/>
          <w:spacing w:val="-9"/>
          <w:sz w:val="18"/>
        </w:rPr>
        <w:t> </w:t>
      </w:r>
      <w:r>
        <w:rPr>
          <w:i/>
          <w:spacing w:val="-2"/>
          <w:sz w:val="18"/>
        </w:rPr>
        <w:t>la Cour</w:t>
      </w:r>
      <w:r>
        <w:rPr>
          <w:i/>
          <w:spacing w:val="-5"/>
          <w:sz w:val="18"/>
        </w:rPr>
        <w:t> </w:t>
      </w:r>
      <w:r>
        <w:rPr>
          <w:i/>
          <w:spacing w:val="-2"/>
          <w:sz w:val="18"/>
        </w:rPr>
        <w:t>a estimé que plusieurs règles de gestion</w:t>
      </w:r>
      <w:r>
        <w:rPr>
          <w:i/>
          <w:sz w:val="18"/>
        </w:rPr>
        <w:t> </w:t>
      </w:r>
      <w:r>
        <w:rPr>
          <w:i/>
          <w:w w:val="105"/>
          <w:sz w:val="18"/>
        </w:rPr>
        <w:t>avaient</w:t>
      </w:r>
      <w:r>
        <w:rPr>
          <w:i/>
          <w:spacing w:val="-11"/>
          <w:w w:val="105"/>
          <w:sz w:val="18"/>
        </w:rPr>
        <w:t> </w:t>
      </w:r>
      <w:r>
        <w:rPr>
          <w:i/>
          <w:w w:val="105"/>
          <w:sz w:val="18"/>
        </w:rPr>
        <w:t>été</w:t>
      </w:r>
      <w:r>
        <w:rPr>
          <w:i/>
          <w:spacing w:val="-11"/>
          <w:w w:val="105"/>
          <w:sz w:val="18"/>
        </w:rPr>
        <w:t> </w:t>
      </w:r>
      <w:r>
        <w:rPr>
          <w:i/>
          <w:w w:val="105"/>
          <w:sz w:val="18"/>
        </w:rPr>
        <w:t>enfreintes,</w:t>
      </w:r>
      <w:r>
        <w:rPr>
          <w:i/>
          <w:spacing w:val="-11"/>
          <w:w w:val="105"/>
          <w:sz w:val="18"/>
        </w:rPr>
        <w:t> </w:t>
      </w:r>
      <w:r>
        <w:rPr>
          <w:i/>
          <w:w w:val="105"/>
          <w:sz w:val="18"/>
        </w:rPr>
        <w:t>au</w:t>
      </w:r>
      <w:r>
        <w:rPr>
          <w:i/>
          <w:spacing w:val="-8"/>
          <w:w w:val="105"/>
          <w:sz w:val="18"/>
        </w:rPr>
        <w:t> </w:t>
      </w:r>
      <w:r>
        <w:rPr>
          <w:i/>
          <w:w w:val="105"/>
          <w:sz w:val="18"/>
        </w:rPr>
        <w:t>premier</w:t>
      </w:r>
      <w:r>
        <w:rPr>
          <w:i/>
          <w:spacing w:val="-10"/>
          <w:w w:val="105"/>
          <w:sz w:val="18"/>
        </w:rPr>
        <w:t> </w:t>
      </w:r>
      <w:r>
        <w:rPr>
          <w:i/>
          <w:w w:val="105"/>
          <w:sz w:val="18"/>
        </w:rPr>
        <w:t>rang</w:t>
      </w:r>
      <w:r>
        <w:rPr>
          <w:i/>
          <w:spacing w:val="-8"/>
          <w:w w:val="105"/>
          <w:sz w:val="18"/>
        </w:rPr>
        <w:t> </w:t>
      </w:r>
      <w:r>
        <w:rPr>
          <w:i/>
          <w:w w:val="105"/>
          <w:sz w:val="18"/>
        </w:rPr>
        <w:t>desquelles</w:t>
      </w:r>
      <w:r>
        <w:rPr>
          <w:i/>
          <w:spacing w:val="-8"/>
          <w:w w:val="105"/>
          <w:sz w:val="18"/>
        </w:rPr>
        <w:t> </w:t>
      </w:r>
      <w:r>
        <w:rPr>
          <w:i/>
          <w:w w:val="105"/>
          <w:sz w:val="18"/>
        </w:rPr>
        <w:t>le</w:t>
      </w:r>
      <w:r>
        <w:rPr>
          <w:i/>
          <w:spacing w:val="-8"/>
          <w:w w:val="105"/>
          <w:sz w:val="18"/>
        </w:rPr>
        <w:t> </w:t>
      </w:r>
      <w:r>
        <w:rPr>
          <w:i/>
          <w:w w:val="105"/>
          <w:sz w:val="18"/>
        </w:rPr>
        <w:t>principe</w:t>
      </w:r>
      <w:r>
        <w:rPr>
          <w:i/>
          <w:spacing w:val="-8"/>
          <w:w w:val="105"/>
          <w:sz w:val="18"/>
        </w:rPr>
        <w:t> </w:t>
      </w:r>
      <w:r>
        <w:rPr>
          <w:i/>
          <w:w w:val="105"/>
          <w:sz w:val="18"/>
        </w:rPr>
        <w:t>d’inaliénabilité</w:t>
      </w:r>
      <w:r>
        <w:rPr>
          <w:i/>
          <w:spacing w:val="-8"/>
          <w:w w:val="105"/>
          <w:sz w:val="18"/>
        </w:rPr>
        <w:t> </w:t>
      </w:r>
      <w:r>
        <w:rPr>
          <w:i/>
          <w:w w:val="105"/>
          <w:sz w:val="18"/>
        </w:rPr>
        <w:t>des</w:t>
      </w:r>
      <w:r>
        <w:rPr>
          <w:i/>
          <w:spacing w:val="-8"/>
          <w:w w:val="105"/>
          <w:sz w:val="18"/>
        </w:rPr>
        <w:t> </w:t>
      </w:r>
      <w:r>
        <w:rPr>
          <w:i/>
          <w:w w:val="105"/>
          <w:sz w:val="18"/>
        </w:rPr>
        <w:t>biens </w:t>
      </w:r>
      <w:r>
        <w:rPr>
          <w:i/>
          <w:spacing w:val="-2"/>
          <w:w w:val="105"/>
          <w:sz w:val="18"/>
        </w:rPr>
        <w:t>appartenant</w:t>
      </w:r>
      <w:r>
        <w:rPr>
          <w:i/>
          <w:spacing w:val="-9"/>
          <w:w w:val="105"/>
          <w:sz w:val="18"/>
        </w:rPr>
        <w:t> </w:t>
      </w:r>
      <w:r>
        <w:rPr>
          <w:i/>
          <w:spacing w:val="-2"/>
          <w:w w:val="105"/>
          <w:sz w:val="18"/>
        </w:rPr>
        <w:t>au</w:t>
      </w:r>
      <w:r>
        <w:rPr>
          <w:i/>
          <w:spacing w:val="-9"/>
          <w:w w:val="105"/>
          <w:sz w:val="18"/>
        </w:rPr>
        <w:t> </w:t>
      </w:r>
      <w:r>
        <w:rPr>
          <w:i/>
          <w:spacing w:val="-2"/>
          <w:w w:val="105"/>
          <w:sz w:val="18"/>
        </w:rPr>
        <w:t>domaine</w:t>
      </w:r>
      <w:r>
        <w:rPr>
          <w:i/>
          <w:spacing w:val="-4"/>
          <w:w w:val="105"/>
          <w:sz w:val="18"/>
        </w:rPr>
        <w:t> </w:t>
      </w:r>
      <w:r>
        <w:rPr>
          <w:i/>
          <w:spacing w:val="-2"/>
          <w:w w:val="105"/>
          <w:sz w:val="18"/>
        </w:rPr>
        <w:t>public.</w:t>
      </w:r>
      <w:r>
        <w:rPr>
          <w:i/>
          <w:spacing w:val="-9"/>
          <w:w w:val="105"/>
          <w:sz w:val="18"/>
        </w:rPr>
        <w:t> </w:t>
      </w:r>
      <w:r>
        <w:rPr>
          <w:i/>
          <w:spacing w:val="-2"/>
          <w:w w:val="105"/>
          <w:sz w:val="18"/>
        </w:rPr>
        <w:t>Elle</w:t>
      </w:r>
      <w:r>
        <w:rPr>
          <w:i/>
          <w:spacing w:val="-4"/>
          <w:w w:val="105"/>
          <w:sz w:val="18"/>
        </w:rPr>
        <w:t> </w:t>
      </w:r>
      <w:r>
        <w:rPr>
          <w:i/>
          <w:spacing w:val="-2"/>
          <w:w w:val="105"/>
          <w:sz w:val="18"/>
        </w:rPr>
        <w:t>a</w:t>
      </w:r>
      <w:r>
        <w:rPr>
          <w:i/>
          <w:spacing w:val="-4"/>
          <w:w w:val="105"/>
          <w:sz w:val="18"/>
        </w:rPr>
        <w:t> </w:t>
      </w:r>
      <w:r>
        <w:rPr>
          <w:i/>
          <w:spacing w:val="-2"/>
          <w:w w:val="105"/>
          <w:sz w:val="18"/>
        </w:rPr>
        <w:t>également</w:t>
      </w:r>
      <w:r>
        <w:rPr>
          <w:i/>
          <w:spacing w:val="-7"/>
          <w:w w:val="105"/>
          <w:sz w:val="18"/>
        </w:rPr>
        <w:t> </w:t>
      </w:r>
      <w:r>
        <w:rPr>
          <w:i/>
          <w:spacing w:val="-2"/>
          <w:w w:val="105"/>
          <w:sz w:val="18"/>
        </w:rPr>
        <w:t>relevé</w:t>
      </w:r>
      <w:r>
        <w:rPr>
          <w:i/>
          <w:spacing w:val="-4"/>
          <w:w w:val="105"/>
          <w:sz w:val="18"/>
        </w:rPr>
        <w:t> </w:t>
      </w:r>
      <w:r>
        <w:rPr>
          <w:i/>
          <w:spacing w:val="-2"/>
          <w:w w:val="105"/>
          <w:sz w:val="18"/>
        </w:rPr>
        <w:t>que</w:t>
      </w:r>
      <w:r>
        <w:rPr>
          <w:i/>
          <w:spacing w:val="-4"/>
          <w:w w:val="105"/>
          <w:sz w:val="18"/>
        </w:rPr>
        <w:t> </w:t>
      </w:r>
      <w:r>
        <w:rPr>
          <w:i/>
          <w:spacing w:val="-2"/>
          <w:w w:val="105"/>
          <w:sz w:val="18"/>
        </w:rPr>
        <w:t>les</w:t>
      </w:r>
      <w:r>
        <w:rPr>
          <w:i/>
          <w:spacing w:val="-4"/>
          <w:w w:val="105"/>
          <w:sz w:val="18"/>
        </w:rPr>
        <w:t> </w:t>
      </w:r>
      <w:r>
        <w:rPr>
          <w:i/>
          <w:spacing w:val="-2"/>
          <w:w w:val="105"/>
          <w:sz w:val="18"/>
        </w:rPr>
        <w:t>obligations</w:t>
      </w:r>
      <w:r>
        <w:rPr>
          <w:i/>
          <w:spacing w:val="-4"/>
          <w:w w:val="105"/>
          <w:sz w:val="18"/>
        </w:rPr>
        <w:t> </w:t>
      </w:r>
      <w:r>
        <w:rPr>
          <w:i/>
          <w:spacing w:val="-2"/>
          <w:w w:val="105"/>
          <w:sz w:val="18"/>
        </w:rPr>
        <w:t>d’inventaire </w:t>
      </w:r>
      <w:r>
        <w:rPr>
          <w:i/>
          <w:w w:val="105"/>
          <w:sz w:val="18"/>
        </w:rPr>
        <w:t>et</w:t>
      </w:r>
      <w:r>
        <w:rPr>
          <w:i/>
          <w:spacing w:val="-11"/>
          <w:w w:val="105"/>
          <w:sz w:val="18"/>
        </w:rPr>
        <w:t> </w:t>
      </w:r>
      <w:r>
        <w:rPr>
          <w:i/>
          <w:w w:val="105"/>
          <w:sz w:val="18"/>
        </w:rPr>
        <w:t>de</w:t>
      </w:r>
      <w:r>
        <w:rPr>
          <w:i/>
          <w:spacing w:val="-11"/>
          <w:w w:val="105"/>
          <w:sz w:val="18"/>
        </w:rPr>
        <w:t> </w:t>
      </w:r>
      <w:r>
        <w:rPr>
          <w:i/>
          <w:w w:val="105"/>
          <w:sz w:val="18"/>
        </w:rPr>
        <w:t>signalement</w:t>
      </w:r>
      <w:r>
        <w:rPr>
          <w:i/>
          <w:spacing w:val="-11"/>
          <w:w w:val="105"/>
          <w:sz w:val="18"/>
        </w:rPr>
        <w:t> </w:t>
      </w:r>
      <w:r>
        <w:rPr>
          <w:i/>
          <w:w w:val="105"/>
          <w:sz w:val="18"/>
        </w:rPr>
        <w:t>au</w:t>
      </w:r>
      <w:r>
        <w:rPr>
          <w:i/>
          <w:spacing w:val="-10"/>
          <w:w w:val="105"/>
          <w:sz w:val="18"/>
        </w:rPr>
        <w:t> </w:t>
      </w:r>
      <w:r>
        <w:rPr>
          <w:i/>
          <w:w w:val="105"/>
          <w:sz w:val="18"/>
        </w:rPr>
        <w:t>Mobilier</w:t>
      </w:r>
      <w:r>
        <w:rPr>
          <w:i/>
          <w:spacing w:val="-11"/>
          <w:w w:val="105"/>
          <w:sz w:val="18"/>
        </w:rPr>
        <w:t> </w:t>
      </w:r>
      <w:r>
        <w:rPr>
          <w:i/>
          <w:w w:val="105"/>
          <w:sz w:val="18"/>
        </w:rPr>
        <w:t>national</w:t>
      </w:r>
      <w:r>
        <w:rPr>
          <w:i/>
          <w:spacing w:val="-11"/>
          <w:w w:val="105"/>
          <w:sz w:val="18"/>
        </w:rPr>
        <w:t> </w:t>
      </w:r>
      <w:r>
        <w:rPr>
          <w:i/>
          <w:w w:val="105"/>
          <w:sz w:val="18"/>
        </w:rPr>
        <w:t>n’avaient</w:t>
      </w:r>
      <w:r>
        <w:rPr>
          <w:i/>
          <w:spacing w:val="-10"/>
          <w:w w:val="105"/>
          <w:sz w:val="18"/>
        </w:rPr>
        <w:t> </w:t>
      </w:r>
      <w:r>
        <w:rPr>
          <w:i/>
          <w:w w:val="105"/>
          <w:sz w:val="18"/>
        </w:rPr>
        <w:t>pas</w:t>
      </w:r>
      <w:r>
        <w:rPr>
          <w:i/>
          <w:spacing w:val="-11"/>
          <w:w w:val="105"/>
          <w:sz w:val="18"/>
        </w:rPr>
        <w:t> </w:t>
      </w:r>
      <w:r>
        <w:rPr>
          <w:i/>
          <w:w w:val="105"/>
          <w:sz w:val="18"/>
        </w:rPr>
        <w:t>été</w:t>
      </w:r>
      <w:r>
        <w:rPr>
          <w:i/>
          <w:spacing w:val="-11"/>
          <w:w w:val="105"/>
          <w:sz w:val="18"/>
        </w:rPr>
        <w:t> </w:t>
      </w:r>
      <w:r>
        <w:rPr>
          <w:i/>
          <w:w w:val="105"/>
          <w:sz w:val="18"/>
        </w:rPr>
        <w:t>respectées,</w:t>
      </w:r>
      <w:r>
        <w:rPr>
          <w:i/>
          <w:spacing w:val="-10"/>
          <w:w w:val="105"/>
          <w:sz w:val="18"/>
        </w:rPr>
        <w:t> </w:t>
      </w:r>
      <w:r>
        <w:rPr>
          <w:i/>
          <w:w w:val="105"/>
          <w:sz w:val="18"/>
        </w:rPr>
        <w:t>et</w:t>
      </w:r>
      <w:r>
        <w:rPr>
          <w:i/>
          <w:spacing w:val="-11"/>
          <w:w w:val="105"/>
          <w:sz w:val="18"/>
        </w:rPr>
        <w:t> </w:t>
      </w:r>
      <w:r>
        <w:rPr>
          <w:i/>
          <w:w w:val="105"/>
          <w:sz w:val="18"/>
        </w:rPr>
        <w:t>que</w:t>
      </w:r>
      <w:r>
        <w:rPr>
          <w:i/>
          <w:spacing w:val="-11"/>
          <w:w w:val="105"/>
          <w:sz w:val="18"/>
        </w:rPr>
        <w:t> </w:t>
      </w:r>
      <w:r>
        <w:rPr>
          <w:i/>
          <w:w w:val="105"/>
          <w:sz w:val="18"/>
        </w:rPr>
        <w:t>la</w:t>
      </w:r>
      <w:r>
        <w:rPr>
          <w:i/>
          <w:spacing w:val="-10"/>
          <w:w w:val="105"/>
          <w:sz w:val="18"/>
        </w:rPr>
        <w:t> </w:t>
      </w:r>
      <w:r>
        <w:rPr>
          <w:i/>
          <w:w w:val="105"/>
          <w:sz w:val="18"/>
        </w:rPr>
        <w:t>direction nationale des interventions domaniales (DNID) n’aurait</w:t>
      </w:r>
      <w:r>
        <w:rPr>
          <w:i/>
          <w:spacing w:val="-2"/>
          <w:w w:val="105"/>
          <w:sz w:val="18"/>
        </w:rPr>
        <w:t> </w:t>
      </w:r>
      <w:r>
        <w:rPr>
          <w:i/>
          <w:w w:val="105"/>
          <w:sz w:val="18"/>
        </w:rPr>
        <w:t>pas dû intervenir,</w:t>
      </w:r>
      <w:r>
        <w:rPr>
          <w:i/>
          <w:spacing w:val="-9"/>
          <w:w w:val="105"/>
          <w:sz w:val="18"/>
        </w:rPr>
        <w:t> </w:t>
      </w:r>
      <w:r>
        <w:rPr>
          <w:i/>
          <w:w w:val="105"/>
          <w:sz w:val="18"/>
        </w:rPr>
        <w:t>n’étant</w:t>
      </w:r>
      <w:r>
        <w:rPr>
          <w:i/>
          <w:spacing w:val="-2"/>
          <w:w w:val="105"/>
          <w:sz w:val="18"/>
        </w:rPr>
        <w:t> </w:t>
      </w:r>
      <w:r>
        <w:rPr>
          <w:i/>
          <w:w w:val="105"/>
          <w:sz w:val="18"/>
        </w:rPr>
        <w:t>pas </w:t>
      </w:r>
      <w:r>
        <w:rPr>
          <w:i/>
          <w:sz w:val="18"/>
        </w:rPr>
        <w:t>compétente</w:t>
      </w:r>
      <w:r>
        <w:rPr>
          <w:i/>
          <w:spacing w:val="-8"/>
          <w:sz w:val="18"/>
        </w:rPr>
        <w:t> </w:t>
      </w:r>
      <w:r>
        <w:rPr>
          <w:i/>
          <w:sz w:val="18"/>
        </w:rPr>
        <w:t>pour</w:t>
      </w:r>
      <w:r>
        <w:rPr>
          <w:i/>
          <w:spacing w:val="-5"/>
          <w:sz w:val="18"/>
        </w:rPr>
        <w:t> </w:t>
      </w:r>
      <w:r>
        <w:rPr>
          <w:i/>
          <w:sz w:val="18"/>
        </w:rPr>
        <w:t>procéder</w:t>
      </w:r>
      <w:r>
        <w:rPr>
          <w:i/>
          <w:spacing w:val="-5"/>
          <w:sz w:val="18"/>
        </w:rPr>
        <w:t> </w:t>
      </w:r>
      <w:r>
        <w:rPr>
          <w:i/>
          <w:sz w:val="18"/>
        </w:rPr>
        <w:t>à</w:t>
      </w:r>
      <w:r>
        <w:rPr>
          <w:i/>
          <w:spacing w:val="-2"/>
          <w:sz w:val="18"/>
        </w:rPr>
        <w:t> </w:t>
      </w:r>
      <w:r>
        <w:rPr>
          <w:i/>
          <w:sz w:val="18"/>
        </w:rPr>
        <w:t>la</w:t>
      </w:r>
      <w:r>
        <w:rPr>
          <w:i/>
          <w:spacing w:val="-5"/>
          <w:sz w:val="18"/>
        </w:rPr>
        <w:t> </w:t>
      </w:r>
      <w:r>
        <w:rPr>
          <w:i/>
          <w:sz w:val="18"/>
        </w:rPr>
        <w:t>vente</w:t>
      </w:r>
      <w:r>
        <w:rPr>
          <w:i/>
          <w:spacing w:val="-2"/>
          <w:sz w:val="18"/>
        </w:rPr>
        <w:t> </w:t>
      </w:r>
      <w:r>
        <w:rPr>
          <w:i/>
          <w:sz w:val="18"/>
        </w:rPr>
        <w:t>de</w:t>
      </w:r>
      <w:r>
        <w:rPr>
          <w:i/>
          <w:spacing w:val="-2"/>
          <w:sz w:val="18"/>
        </w:rPr>
        <w:t> </w:t>
      </w:r>
      <w:r>
        <w:rPr>
          <w:i/>
          <w:sz w:val="18"/>
        </w:rPr>
        <w:t>meubles</w:t>
      </w:r>
      <w:r>
        <w:rPr>
          <w:i/>
          <w:spacing w:val="-2"/>
          <w:sz w:val="18"/>
        </w:rPr>
        <w:t> </w:t>
      </w:r>
      <w:r>
        <w:rPr>
          <w:i/>
          <w:sz w:val="18"/>
        </w:rPr>
        <w:t>appartenant</w:t>
      </w:r>
      <w:r>
        <w:rPr>
          <w:i/>
          <w:spacing w:val="-5"/>
          <w:sz w:val="18"/>
        </w:rPr>
        <w:t> </w:t>
      </w:r>
      <w:r>
        <w:rPr>
          <w:i/>
          <w:sz w:val="18"/>
        </w:rPr>
        <w:t>au</w:t>
      </w:r>
      <w:r>
        <w:rPr>
          <w:i/>
          <w:spacing w:val="-2"/>
          <w:sz w:val="18"/>
        </w:rPr>
        <w:t> </w:t>
      </w:r>
      <w:r>
        <w:rPr>
          <w:i/>
          <w:sz w:val="18"/>
        </w:rPr>
        <w:t>domaine</w:t>
      </w:r>
      <w:r>
        <w:rPr>
          <w:i/>
          <w:spacing w:val="-2"/>
          <w:sz w:val="18"/>
        </w:rPr>
        <w:t> </w:t>
      </w:r>
      <w:r>
        <w:rPr>
          <w:i/>
          <w:sz w:val="18"/>
        </w:rPr>
        <w:t>public.</w:t>
      </w:r>
      <w:r>
        <w:rPr>
          <w:i/>
          <w:spacing w:val="-11"/>
          <w:sz w:val="18"/>
        </w:rPr>
        <w:t> </w:t>
      </w:r>
      <w:r>
        <w:rPr>
          <w:i/>
          <w:sz w:val="18"/>
        </w:rPr>
        <w:t>La</w:t>
      </w:r>
      <w:r>
        <w:rPr>
          <w:i/>
          <w:spacing w:val="-1"/>
          <w:sz w:val="18"/>
        </w:rPr>
        <w:t> </w:t>
      </w:r>
      <w:r>
        <w:rPr>
          <w:i/>
          <w:sz w:val="18"/>
        </w:rPr>
        <w:t>Cour </w:t>
      </w:r>
      <w:r>
        <w:rPr>
          <w:i/>
          <w:w w:val="105"/>
          <w:sz w:val="18"/>
        </w:rPr>
        <w:t>a</w:t>
      </w:r>
      <w:r>
        <w:rPr>
          <w:i/>
          <w:spacing w:val="-6"/>
          <w:w w:val="105"/>
          <w:sz w:val="18"/>
        </w:rPr>
        <w:t> </w:t>
      </w:r>
      <w:r>
        <w:rPr>
          <w:i/>
          <w:w w:val="105"/>
          <w:sz w:val="18"/>
        </w:rPr>
        <w:t>constaté</w:t>
      </w:r>
      <w:r>
        <w:rPr>
          <w:i/>
          <w:spacing w:val="-6"/>
          <w:w w:val="105"/>
          <w:sz w:val="18"/>
        </w:rPr>
        <w:t> </w:t>
      </w:r>
      <w:r>
        <w:rPr>
          <w:i/>
          <w:w w:val="105"/>
          <w:sz w:val="18"/>
        </w:rPr>
        <w:t>qu’en</w:t>
      </w:r>
      <w:r>
        <w:rPr>
          <w:i/>
          <w:spacing w:val="-6"/>
          <w:w w:val="105"/>
          <w:sz w:val="18"/>
        </w:rPr>
        <w:t> </w:t>
      </w:r>
      <w:r>
        <w:rPr>
          <w:i/>
          <w:w w:val="105"/>
          <w:sz w:val="18"/>
        </w:rPr>
        <w:t>outre</w:t>
      </w:r>
      <w:r>
        <w:rPr>
          <w:i/>
          <w:spacing w:val="-6"/>
          <w:w w:val="105"/>
          <w:sz w:val="18"/>
        </w:rPr>
        <w:t> </w:t>
      </w:r>
      <w:r>
        <w:rPr>
          <w:i/>
          <w:w w:val="105"/>
          <w:sz w:val="18"/>
        </w:rPr>
        <w:t>la</w:t>
      </w:r>
      <w:r>
        <w:rPr>
          <w:i/>
          <w:spacing w:val="-6"/>
          <w:w w:val="105"/>
          <w:sz w:val="18"/>
        </w:rPr>
        <w:t> </w:t>
      </w:r>
      <w:r>
        <w:rPr>
          <w:i/>
          <w:w w:val="105"/>
          <w:sz w:val="18"/>
        </w:rPr>
        <w:t>DNID</w:t>
      </w:r>
      <w:r>
        <w:rPr>
          <w:i/>
          <w:spacing w:val="-6"/>
          <w:w w:val="105"/>
          <w:sz w:val="18"/>
        </w:rPr>
        <w:t> </w:t>
      </w:r>
      <w:r>
        <w:rPr>
          <w:i/>
          <w:w w:val="105"/>
          <w:sz w:val="18"/>
        </w:rPr>
        <w:t>avait</w:t>
      </w:r>
      <w:r>
        <w:rPr>
          <w:i/>
          <w:spacing w:val="-8"/>
          <w:w w:val="105"/>
          <w:sz w:val="18"/>
        </w:rPr>
        <w:t> </w:t>
      </w:r>
      <w:r>
        <w:rPr>
          <w:i/>
          <w:w w:val="105"/>
          <w:sz w:val="18"/>
        </w:rPr>
        <w:t>méconnu</w:t>
      </w:r>
      <w:r>
        <w:rPr>
          <w:i/>
          <w:spacing w:val="-6"/>
          <w:w w:val="105"/>
          <w:sz w:val="18"/>
        </w:rPr>
        <w:t> </w:t>
      </w:r>
      <w:r>
        <w:rPr>
          <w:i/>
          <w:w w:val="105"/>
          <w:sz w:val="18"/>
        </w:rPr>
        <w:t>plusieurs</w:t>
      </w:r>
      <w:r>
        <w:rPr>
          <w:i/>
          <w:spacing w:val="-6"/>
          <w:w w:val="105"/>
          <w:sz w:val="18"/>
        </w:rPr>
        <w:t> </w:t>
      </w:r>
      <w:r>
        <w:rPr>
          <w:i/>
          <w:w w:val="105"/>
          <w:sz w:val="18"/>
        </w:rPr>
        <w:t>de</w:t>
      </w:r>
      <w:r>
        <w:rPr>
          <w:i/>
          <w:spacing w:val="-6"/>
          <w:w w:val="105"/>
          <w:sz w:val="18"/>
        </w:rPr>
        <w:t> </w:t>
      </w:r>
      <w:r>
        <w:rPr>
          <w:i/>
          <w:w w:val="105"/>
          <w:sz w:val="18"/>
        </w:rPr>
        <w:t>ses</w:t>
      </w:r>
      <w:r>
        <w:rPr>
          <w:i/>
          <w:spacing w:val="-6"/>
          <w:w w:val="105"/>
          <w:sz w:val="18"/>
        </w:rPr>
        <w:t> </w:t>
      </w:r>
      <w:r>
        <w:rPr>
          <w:i/>
          <w:w w:val="105"/>
          <w:sz w:val="18"/>
        </w:rPr>
        <w:t>obligations</w:t>
      </w:r>
      <w:r>
        <w:rPr>
          <w:i/>
          <w:spacing w:val="-6"/>
          <w:w w:val="105"/>
          <w:sz w:val="18"/>
        </w:rPr>
        <w:t> </w:t>
      </w:r>
      <w:r>
        <w:rPr>
          <w:i/>
          <w:w w:val="105"/>
          <w:sz w:val="18"/>
        </w:rPr>
        <w:t>applicables </w:t>
      </w:r>
      <w:r>
        <w:rPr>
          <w:i/>
          <w:spacing w:val="-2"/>
          <w:w w:val="105"/>
          <w:sz w:val="18"/>
        </w:rPr>
        <w:t>en</w:t>
      </w:r>
      <w:r>
        <w:rPr>
          <w:i/>
          <w:spacing w:val="-9"/>
          <w:w w:val="105"/>
          <w:sz w:val="18"/>
        </w:rPr>
        <w:t> </w:t>
      </w:r>
      <w:r>
        <w:rPr>
          <w:i/>
          <w:spacing w:val="-2"/>
          <w:w w:val="105"/>
          <w:sz w:val="18"/>
        </w:rPr>
        <w:t>matière</w:t>
      </w:r>
      <w:r>
        <w:rPr>
          <w:i/>
          <w:spacing w:val="-8"/>
          <w:w w:val="105"/>
          <w:sz w:val="18"/>
        </w:rPr>
        <w:t> </w:t>
      </w:r>
      <w:r>
        <w:rPr>
          <w:i/>
          <w:spacing w:val="-2"/>
          <w:w w:val="105"/>
          <w:sz w:val="18"/>
        </w:rPr>
        <w:t>de</w:t>
      </w:r>
      <w:r>
        <w:rPr>
          <w:i/>
          <w:spacing w:val="-3"/>
          <w:w w:val="105"/>
          <w:sz w:val="18"/>
        </w:rPr>
        <w:t> </w:t>
      </w:r>
      <w:r>
        <w:rPr>
          <w:i/>
          <w:spacing w:val="-2"/>
          <w:w w:val="105"/>
          <w:sz w:val="18"/>
        </w:rPr>
        <w:t>remise</w:t>
      </w:r>
      <w:r>
        <w:rPr>
          <w:i/>
          <w:spacing w:val="-4"/>
          <w:w w:val="105"/>
          <w:sz w:val="18"/>
        </w:rPr>
        <w:t> </w:t>
      </w:r>
      <w:r>
        <w:rPr>
          <w:i/>
          <w:spacing w:val="-2"/>
          <w:w w:val="105"/>
          <w:sz w:val="18"/>
        </w:rPr>
        <w:t>et</w:t>
      </w:r>
      <w:r>
        <w:rPr>
          <w:i/>
          <w:spacing w:val="-7"/>
          <w:w w:val="105"/>
          <w:sz w:val="18"/>
        </w:rPr>
        <w:t> </w:t>
      </w:r>
      <w:r>
        <w:rPr>
          <w:i/>
          <w:spacing w:val="-2"/>
          <w:w w:val="105"/>
          <w:sz w:val="18"/>
        </w:rPr>
        <w:t>de</w:t>
      </w:r>
      <w:r>
        <w:rPr>
          <w:i/>
          <w:spacing w:val="-4"/>
          <w:w w:val="105"/>
          <w:sz w:val="18"/>
        </w:rPr>
        <w:t> </w:t>
      </w:r>
      <w:r>
        <w:rPr>
          <w:i/>
          <w:spacing w:val="-2"/>
          <w:w w:val="105"/>
          <w:sz w:val="18"/>
        </w:rPr>
        <w:t>récolement,</w:t>
      </w:r>
      <w:r>
        <w:rPr>
          <w:i/>
          <w:spacing w:val="-9"/>
          <w:w w:val="105"/>
          <w:sz w:val="18"/>
        </w:rPr>
        <w:t> </w:t>
      </w:r>
      <w:r>
        <w:rPr>
          <w:i/>
          <w:spacing w:val="-2"/>
          <w:w w:val="105"/>
          <w:sz w:val="18"/>
        </w:rPr>
        <w:t>notamment</w:t>
      </w:r>
      <w:r>
        <w:rPr>
          <w:i/>
          <w:spacing w:val="-6"/>
          <w:w w:val="105"/>
          <w:sz w:val="18"/>
        </w:rPr>
        <w:t> </w:t>
      </w:r>
      <w:r>
        <w:rPr>
          <w:i/>
          <w:spacing w:val="-2"/>
          <w:w w:val="105"/>
          <w:sz w:val="18"/>
        </w:rPr>
        <w:t>en</w:t>
      </w:r>
      <w:r>
        <w:rPr>
          <w:i/>
          <w:spacing w:val="-4"/>
          <w:w w:val="105"/>
          <w:sz w:val="18"/>
        </w:rPr>
        <w:t> </w:t>
      </w:r>
      <w:r>
        <w:rPr>
          <w:i/>
          <w:spacing w:val="-2"/>
          <w:w w:val="105"/>
          <w:sz w:val="18"/>
        </w:rPr>
        <w:t>ne</w:t>
      </w:r>
      <w:r>
        <w:rPr>
          <w:i/>
          <w:spacing w:val="-4"/>
          <w:w w:val="105"/>
          <w:sz w:val="18"/>
        </w:rPr>
        <w:t> </w:t>
      </w:r>
      <w:r>
        <w:rPr>
          <w:i/>
          <w:spacing w:val="-2"/>
          <w:w w:val="105"/>
          <w:sz w:val="18"/>
        </w:rPr>
        <w:t>recourant</w:t>
      </w:r>
      <w:r>
        <w:rPr>
          <w:i/>
          <w:spacing w:val="-7"/>
          <w:w w:val="105"/>
          <w:sz w:val="18"/>
        </w:rPr>
        <w:t> </w:t>
      </w:r>
      <w:r>
        <w:rPr>
          <w:i/>
          <w:spacing w:val="-2"/>
          <w:w w:val="105"/>
          <w:sz w:val="18"/>
        </w:rPr>
        <w:t>pas</w:t>
      </w:r>
      <w:r>
        <w:rPr>
          <w:i/>
          <w:spacing w:val="-4"/>
          <w:w w:val="105"/>
          <w:sz w:val="18"/>
        </w:rPr>
        <w:t> </w:t>
      </w:r>
      <w:r>
        <w:rPr>
          <w:i/>
          <w:spacing w:val="-2"/>
          <w:w w:val="105"/>
          <w:sz w:val="18"/>
        </w:rPr>
        <w:t>à</w:t>
      </w:r>
      <w:r>
        <w:rPr>
          <w:i/>
          <w:spacing w:val="-4"/>
          <w:w w:val="105"/>
          <w:sz w:val="18"/>
        </w:rPr>
        <w:t> </w:t>
      </w:r>
      <w:r>
        <w:rPr>
          <w:i/>
          <w:spacing w:val="-2"/>
          <w:w w:val="105"/>
          <w:sz w:val="18"/>
        </w:rPr>
        <w:t>une</w:t>
      </w:r>
      <w:r>
        <w:rPr>
          <w:i/>
          <w:spacing w:val="-4"/>
          <w:w w:val="105"/>
          <w:sz w:val="18"/>
        </w:rPr>
        <w:t> </w:t>
      </w:r>
      <w:r>
        <w:rPr>
          <w:i/>
          <w:spacing w:val="-2"/>
          <w:w w:val="105"/>
          <w:sz w:val="18"/>
        </w:rPr>
        <w:t>expertise </w:t>
      </w:r>
      <w:r>
        <w:rPr>
          <w:i/>
          <w:sz w:val="18"/>
        </w:rPr>
        <w:t>pour</w:t>
      </w:r>
      <w:r>
        <w:rPr>
          <w:i/>
          <w:spacing w:val="-6"/>
          <w:sz w:val="18"/>
        </w:rPr>
        <w:t> </w:t>
      </w:r>
      <w:r>
        <w:rPr>
          <w:i/>
          <w:sz w:val="18"/>
        </w:rPr>
        <w:t>qualifier</w:t>
      </w:r>
      <w:r>
        <w:rPr>
          <w:i/>
          <w:spacing w:val="-3"/>
          <w:sz w:val="18"/>
        </w:rPr>
        <w:t> </w:t>
      </w:r>
      <w:r>
        <w:rPr>
          <w:i/>
          <w:sz w:val="18"/>
        </w:rPr>
        <w:t>les meubles dont</w:t>
      </w:r>
      <w:r>
        <w:rPr>
          <w:i/>
          <w:spacing w:val="-3"/>
          <w:sz w:val="18"/>
        </w:rPr>
        <w:t> </w:t>
      </w:r>
      <w:r>
        <w:rPr>
          <w:i/>
          <w:sz w:val="18"/>
        </w:rPr>
        <w:t>la</w:t>
      </w:r>
      <w:r>
        <w:rPr>
          <w:i/>
          <w:spacing w:val="-3"/>
          <w:sz w:val="18"/>
        </w:rPr>
        <w:t> </w:t>
      </w:r>
      <w:r>
        <w:rPr>
          <w:i/>
          <w:sz w:val="18"/>
        </w:rPr>
        <w:t>valeur</w:t>
      </w:r>
      <w:r>
        <w:rPr>
          <w:i/>
          <w:spacing w:val="-3"/>
          <w:sz w:val="18"/>
        </w:rPr>
        <w:t> </w:t>
      </w:r>
      <w:r>
        <w:rPr>
          <w:i/>
          <w:sz w:val="18"/>
        </w:rPr>
        <w:t>n’était</w:t>
      </w:r>
      <w:r>
        <w:rPr>
          <w:i/>
          <w:spacing w:val="-3"/>
          <w:sz w:val="18"/>
        </w:rPr>
        <w:t> </w:t>
      </w:r>
      <w:r>
        <w:rPr>
          <w:i/>
          <w:sz w:val="18"/>
        </w:rPr>
        <w:t>pas certaine.</w:t>
      </w:r>
      <w:r>
        <w:rPr>
          <w:i/>
          <w:spacing w:val="-11"/>
          <w:sz w:val="18"/>
        </w:rPr>
        <w:t> </w:t>
      </w:r>
      <w:r>
        <w:rPr>
          <w:i/>
          <w:sz w:val="18"/>
        </w:rPr>
        <w:t>Elle a en revanche considéré </w:t>
      </w:r>
      <w:r>
        <w:rPr>
          <w:i/>
          <w:spacing w:val="-2"/>
          <w:w w:val="105"/>
          <w:sz w:val="18"/>
        </w:rPr>
        <w:t>que</w:t>
      </w:r>
      <w:r>
        <w:rPr>
          <w:i/>
          <w:spacing w:val="-9"/>
          <w:w w:val="105"/>
          <w:sz w:val="18"/>
        </w:rPr>
        <w:t> </w:t>
      </w:r>
      <w:r>
        <w:rPr>
          <w:i/>
          <w:spacing w:val="-2"/>
          <w:w w:val="105"/>
          <w:sz w:val="18"/>
        </w:rPr>
        <w:t>la</w:t>
      </w:r>
      <w:r>
        <w:rPr>
          <w:i/>
          <w:spacing w:val="-9"/>
          <w:w w:val="105"/>
          <w:sz w:val="18"/>
        </w:rPr>
        <w:t> </w:t>
      </w:r>
      <w:r>
        <w:rPr>
          <w:i/>
          <w:spacing w:val="-2"/>
          <w:w w:val="105"/>
          <w:sz w:val="18"/>
        </w:rPr>
        <w:t>fixation</w:t>
      </w:r>
      <w:r>
        <w:rPr>
          <w:i/>
          <w:spacing w:val="-9"/>
          <w:w w:val="105"/>
          <w:sz w:val="18"/>
        </w:rPr>
        <w:t> </w:t>
      </w:r>
      <w:r>
        <w:rPr>
          <w:i/>
          <w:spacing w:val="-2"/>
          <w:w w:val="105"/>
          <w:sz w:val="18"/>
        </w:rPr>
        <w:t>des</w:t>
      </w:r>
      <w:r>
        <w:rPr>
          <w:i/>
          <w:spacing w:val="-8"/>
          <w:w w:val="105"/>
          <w:sz w:val="18"/>
        </w:rPr>
        <w:t> </w:t>
      </w:r>
      <w:r>
        <w:rPr>
          <w:i/>
          <w:spacing w:val="-2"/>
          <w:w w:val="105"/>
          <w:sz w:val="18"/>
        </w:rPr>
        <w:t>prix</w:t>
      </w:r>
      <w:r>
        <w:rPr>
          <w:i/>
          <w:spacing w:val="-9"/>
          <w:w w:val="105"/>
          <w:sz w:val="18"/>
        </w:rPr>
        <w:t> </w:t>
      </w:r>
      <w:r>
        <w:rPr>
          <w:i/>
          <w:spacing w:val="-2"/>
          <w:w w:val="105"/>
          <w:sz w:val="18"/>
        </w:rPr>
        <w:t>de</w:t>
      </w:r>
      <w:r>
        <w:rPr>
          <w:i/>
          <w:spacing w:val="-9"/>
          <w:w w:val="105"/>
          <w:sz w:val="18"/>
        </w:rPr>
        <w:t> </w:t>
      </w:r>
      <w:r>
        <w:rPr>
          <w:i/>
          <w:spacing w:val="-2"/>
          <w:w w:val="105"/>
          <w:sz w:val="18"/>
        </w:rPr>
        <w:t>mise</w:t>
      </w:r>
      <w:r>
        <w:rPr>
          <w:i/>
          <w:spacing w:val="-8"/>
          <w:w w:val="105"/>
          <w:sz w:val="18"/>
        </w:rPr>
        <w:t> </w:t>
      </w:r>
      <w:r>
        <w:rPr>
          <w:i/>
          <w:spacing w:val="-2"/>
          <w:w w:val="105"/>
          <w:sz w:val="18"/>
        </w:rPr>
        <w:t>en</w:t>
      </w:r>
      <w:r>
        <w:rPr>
          <w:i/>
          <w:spacing w:val="-9"/>
          <w:w w:val="105"/>
          <w:sz w:val="18"/>
        </w:rPr>
        <w:t> </w:t>
      </w:r>
      <w:r>
        <w:rPr>
          <w:i/>
          <w:spacing w:val="-2"/>
          <w:w w:val="105"/>
          <w:sz w:val="18"/>
        </w:rPr>
        <w:t>vente</w:t>
      </w:r>
      <w:r>
        <w:rPr>
          <w:i/>
          <w:spacing w:val="-8"/>
          <w:w w:val="105"/>
          <w:sz w:val="18"/>
        </w:rPr>
        <w:t> </w:t>
      </w:r>
      <w:r>
        <w:rPr>
          <w:i/>
          <w:spacing w:val="-2"/>
          <w:w w:val="105"/>
          <w:sz w:val="18"/>
        </w:rPr>
        <w:t>en-deçà</w:t>
      </w:r>
      <w:r>
        <w:rPr>
          <w:i/>
          <w:spacing w:val="-7"/>
          <w:w w:val="105"/>
          <w:sz w:val="18"/>
        </w:rPr>
        <w:t> </w:t>
      </w:r>
      <w:r>
        <w:rPr>
          <w:i/>
          <w:spacing w:val="-2"/>
          <w:w w:val="105"/>
          <w:sz w:val="18"/>
        </w:rPr>
        <w:t>de</w:t>
      </w:r>
      <w:r>
        <w:rPr>
          <w:i/>
          <w:spacing w:val="-8"/>
          <w:w w:val="105"/>
          <w:sz w:val="18"/>
        </w:rPr>
        <w:t> </w:t>
      </w:r>
      <w:r>
        <w:rPr>
          <w:i/>
          <w:spacing w:val="-2"/>
          <w:w w:val="105"/>
          <w:sz w:val="18"/>
        </w:rPr>
        <w:t>la</w:t>
      </w:r>
      <w:r>
        <w:rPr>
          <w:i/>
          <w:spacing w:val="-9"/>
          <w:w w:val="105"/>
          <w:sz w:val="18"/>
        </w:rPr>
        <w:t> </w:t>
      </w:r>
      <w:r>
        <w:rPr>
          <w:i/>
          <w:spacing w:val="-2"/>
          <w:w w:val="105"/>
          <w:sz w:val="18"/>
        </w:rPr>
        <w:t>valeur</w:t>
      </w:r>
      <w:r>
        <w:rPr>
          <w:i/>
          <w:spacing w:val="-9"/>
          <w:w w:val="105"/>
          <w:sz w:val="18"/>
        </w:rPr>
        <w:t> </w:t>
      </w:r>
      <w:r>
        <w:rPr>
          <w:i/>
          <w:spacing w:val="-2"/>
          <w:w w:val="105"/>
          <w:sz w:val="18"/>
        </w:rPr>
        <w:t>de</w:t>
      </w:r>
      <w:r>
        <w:rPr>
          <w:i/>
          <w:spacing w:val="-7"/>
          <w:w w:val="105"/>
          <w:sz w:val="18"/>
        </w:rPr>
        <w:t> </w:t>
      </w:r>
      <w:r>
        <w:rPr>
          <w:i/>
          <w:spacing w:val="-2"/>
          <w:w w:val="105"/>
          <w:sz w:val="18"/>
        </w:rPr>
        <w:t>marché</w:t>
      </w:r>
      <w:r>
        <w:rPr>
          <w:i/>
          <w:spacing w:val="-7"/>
          <w:w w:val="105"/>
          <w:sz w:val="18"/>
        </w:rPr>
        <w:t> </w:t>
      </w:r>
      <w:r>
        <w:rPr>
          <w:i/>
          <w:spacing w:val="-2"/>
          <w:w w:val="105"/>
          <w:sz w:val="18"/>
        </w:rPr>
        <w:t>des</w:t>
      </w:r>
      <w:r>
        <w:rPr>
          <w:i/>
          <w:spacing w:val="-8"/>
          <w:w w:val="105"/>
          <w:sz w:val="18"/>
        </w:rPr>
        <w:t> </w:t>
      </w:r>
      <w:r>
        <w:rPr>
          <w:i/>
          <w:spacing w:val="-2"/>
          <w:w w:val="105"/>
          <w:sz w:val="18"/>
        </w:rPr>
        <w:t>biens</w:t>
      </w:r>
      <w:r>
        <w:rPr>
          <w:i/>
          <w:spacing w:val="-7"/>
          <w:w w:val="105"/>
          <w:sz w:val="18"/>
        </w:rPr>
        <w:t> </w:t>
      </w:r>
      <w:r>
        <w:rPr>
          <w:i/>
          <w:spacing w:val="-2"/>
          <w:w w:val="105"/>
          <w:sz w:val="18"/>
        </w:rPr>
        <w:t>n’était </w:t>
      </w:r>
      <w:r>
        <w:rPr>
          <w:i/>
          <w:w w:val="105"/>
          <w:sz w:val="18"/>
        </w:rPr>
        <w:t>pas constitutive d’une faute dans le cadre d’une vente aux enchères.</w:t>
      </w:r>
    </w:p>
    <w:p>
      <w:pPr>
        <w:spacing w:line="259" w:lineRule="auto" w:before="133"/>
        <w:ind w:left="142" w:right="307" w:firstLine="283"/>
        <w:jc w:val="both"/>
        <w:rPr>
          <w:i/>
          <w:sz w:val="18"/>
        </w:rPr>
      </w:pPr>
      <w:r>
        <w:rPr>
          <w:i/>
          <w:w w:val="105"/>
          <w:sz w:val="18"/>
        </w:rPr>
        <w:t>La</w:t>
      </w:r>
      <w:r>
        <w:rPr>
          <w:i/>
          <w:spacing w:val="-11"/>
          <w:w w:val="105"/>
          <w:sz w:val="18"/>
        </w:rPr>
        <w:t> </w:t>
      </w:r>
      <w:r>
        <w:rPr>
          <w:i/>
          <w:w w:val="105"/>
          <w:sz w:val="18"/>
        </w:rPr>
        <w:t>Cour</w:t>
      </w:r>
      <w:r>
        <w:rPr>
          <w:i/>
          <w:spacing w:val="-11"/>
          <w:w w:val="105"/>
          <w:sz w:val="18"/>
        </w:rPr>
        <w:t> </w:t>
      </w:r>
      <w:r>
        <w:rPr>
          <w:i/>
          <w:w w:val="105"/>
          <w:sz w:val="18"/>
        </w:rPr>
        <w:t>a</w:t>
      </w:r>
      <w:r>
        <w:rPr>
          <w:i/>
          <w:spacing w:val="-10"/>
          <w:w w:val="105"/>
          <w:sz w:val="18"/>
        </w:rPr>
        <w:t> </w:t>
      </w:r>
      <w:r>
        <w:rPr>
          <w:i/>
          <w:w w:val="105"/>
          <w:sz w:val="18"/>
        </w:rPr>
        <w:t>jugé</w:t>
      </w:r>
      <w:r>
        <w:rPr>
          <w:i/>
          <w:spacing w:val="-10"/>
          <w:w w:val="105"/>
          <w:sz w:val="18"/>
        </w:rPr>
        <w:t> </w:t>
      </w:r>
      <w:r>
        <w:rPr>
          <w:i/>
          <w:w w:val="105"/>
          <w:sz w:val="18"/>
        </w:rPr>
        <w:t>que</w:t>
      </w:r>
      <w:r>
        <w:rPr>
          <w:i/>
          <w:spacing w:val="-10"/>
          <w:w w:val="105"/>
          <w:sz w:val="18"/>
        </w:rPr>
        <w:t> </w:t>
      </w:r>
      <w:r>
        <w:rPr>
          <w:i/>
          <w:w w:val="105"/>
          <w:sz w:val="18"/>
        </w:rPr>
        <w:t>les</w:t>
      </w:r>
      <w:r>
        <w:rPr>
          <w:i/>
          <w:spacing w:val="-10"/>
          <w:w w:val="105"/>
          <w:sz w:val="18"/>
        </w:rPr>
        <w:t> </w:t>
      </w:r>
      <w:r>
        <w:rPr>
          <w:i/>
          <w:w w:val="105"/>
          <w:sz w:val="18"/>
        </w:rPr>
        <w:t>différents</w:t>
      </w:r>
      <w:r>
        <w:rPr>
          <w:i/>
          <w:spacing w:val="-10"/>
          <w:w w:val="105"/>
          <w:sz w:val="18"/>
        </w:rPr>
        <w:t> </w:t>
      </w:r>
      <w:r>
        <w:rPr>
          <w:i/>
          <w:w w:val="105"/>
          <w:sz w:val="18"/>
        </w:rPr>
        <w:t>manquements</w:t>
      </w:r>
      <w:r>
        <w:rPr>
          <w:i/>
          <w:spacing w:val="-10"/>
          <w:w w:val="105"/>
          <w:sz w:val="18"/>
        </w:rPr>
        <w:t> </w:t>
      </w:r>
      <w:r>
        <w:rPr>
          <w:i/>
          <w:w w:val="105"/>
          <w:sz w:val="18"/>
        </w:rPr>
        <w:t>constatés</w:t>
      </w:r>
      <w:r>
        <w:rPr>
          <w:i/>
          <w:spacing w:val="-10"/>
          <w:w w:val="105"/>
          <w:sz w:val="18"/>
        </w:rPr>
        <w:t> </w:t>
      </w:r>
      <w:r>
        <w:rPr>
          <w:i/>
          <w:w w:val="105"/>
          <w:sz w:val="18"/>
        </w:rPr>
        <w:t>étaient</w:t>
      </w:r>
      <w:r>
        <w:rPr>
          <w:i/>
          <w:spacing w:val="-11"/>
          <w:w w:val="105"/>
          <w:sz w:val="18"/>
        </w:rPr>
        <w:t> </w:t>
      </w:r>
      <w:r>
        <w:rPr>
          <w:i/>
          <w:w w:val="105"/>
          <w:sz w:val="18"/>
        </w:rPr>
        <w:t>constitutifs</w:t>
      </w:r>
      <w:r>
        <w:rPr>
          <w:i/>
          <w:spacing w:val="-10"/>
          <w:w w:val="105"/>
          <w:sz w:val="18"/>
        </w:rPr>
        <w:t> </w:t>
      </w:r>
      <w:r>
        <w:rPr>
          <w:i/>
          <w:w w:val="105"/>
          <w:sz w:val="18"/>
        </w:rPr>
        <w:t>d’une</w:t>
      </w:r>
      <w:r>
        <w:rPr>
          <w:i/>
          <w:w w:val="105"/>
          <w:sz w:val="18"/>
        </w:rPr>
        <w:t> faute</w:t>
      </w:r>
      <w:r>
        <w:rPr>
          <w:i/>
          <w:spacing w:val="-11"/>
          <w:w w:val="105"/>
          <w:sz w:val="18"/>
        </w:rPr>
        <w:t> </w:t>
      </w:r>
      <w:r>
        <w:rPr>
          <w:i/>
          <w:w w:val="105"/>
          <w:sz w:val="18"/>
        </w:rPr>
        <w:t>grave</w:t>
      </w:r>
      <w:r>
        <w:rPr>
          <w:i/>
          <w:spacing w:val="-11"/>
          <w:w w:val="105"/>
          <w:sz w:val="18"/>
        </w:rPr>
        <w:t> </w:t>
      </w:r>
      <w:r>
        <w:rPr>
          <w:i/>
          <w:w w:val="105"/>
          <w:sz w:val="18"/>
        </w:rPr>
        <w:t>au</w:t>
      </w:r>
      <w:r>
        <w:rPr>
          <w:i/>
          <w:spacing w:val="-11"/>
          <w:w w:val="105"/>
          <w:sz w:val="18"/>
        </w:rPr>
        <w:t> </w:t>
      </w:r>
      <w:r>
        <w:rPr>
          <w:i/>
          <w:w w:val="105"/>
          <w:sz w:val="18"/>
        </w:rPr>
        <w:t>regard</w:t>
      </w:r>
      <w:r>
        <w:rPr>
          <w:i/>
          <w:spacing w:val="-10"/>
          <w:w w:val="105"/>
          <w:sz w:val="18"/>
        </w:rPr>
        <w:t> </w:t>
      </w:r>
      <w:r>
        <w:rPr>
          <w:i/>
          <w:w w:val="105"/>
          <w:sz w:val="18"/>
        </w:rPr>
        <w:t>de</w:t>
      </w:r>
      <w:r>
        <w:rPr>
          <w:i/>
          <w:spacing w:val="-11"/>
          <w:w w:val="105"/>
          <w:sz w:val="18"/>
        </w:rPr>
        <w:t> </w:t>
      </w:r>
      <w:r>
        <w:rPr>
          <w:i/>
          <w:w w:val="105"/>
          <w:sz w:val="18"/>
        </w:rPr>
        <w:t>l’importance</w:t>
      </w:r>
      <w:r>
        <w:rPr>
          <w:i/>
          <w:spacing w:val="-11"/>
          <w:w w:val="105"/>
          <w:sz w:val="18"/>
        </w:rPr>
        <w:t> </w:t>
      </w:r>
      <w:r>
        <w:rPr>
          <w:i/>
          <w:w w:val="105"/>
          <w:sz w:val="18"/>
        </w:rPr>
        <w:t>des</w:t>
      </w:r>
      <w:r>
        <w:rPr>
          <w:i/>
          <w:spacing w:val="-10"/>
          <w:w w:val="105"/>
          <w:sz w:val="18"/>
        </w:rPr>
        <w:t> </w:t>
      </w:r>
      <w:r>
        <w:rPr>
          <w:i/>
          <w:w w:val="105"/>
          <w:sz w:val="18"/>
        </w:rPr>
        <w:t>règles</w:t>
      </w:r>
      <w:r>
        <w:rPr>
          <w:i/>
          <w:spacing w:val="-11"/>
          <w:w w:val="105"/>
          <w:sz w:val="18"/>
        </w:rPr>
        <w:t> </w:t>
      </w:r>
      <w:r>
        <w:rPr>
          <w:i/>
          <w:w w:val="105"/>
          <w:sz w:val="18"/>
        </w:rPr>
        <w:t>méconnues</w:t>
      </w:r>
      <w:r>
        <w:rPr>
          <w:i/>
          <w:spacing w:val="-11"/>
          <w:w w:val="105"/>
          <w:sz w:val="18"/>
        </w:rPr>
        <w:t> </w:t>
      </w:r>
      <w:r>
        <w:rPr>
          <w:i/>
          <w:w w:val="105"/>
          <w:sz w:val="18"/>
        </w:rPr>
        <w:t>et</w:t>
      </w:r>
      <w:r>
        <w:rPr>
          <w:i/>
          <w:spacing w:val="-10"/>
          <w:w w:val="105"/>
          <w:sz w:val="18"/>
        </w:rPr>
        <w:t> </w:t>
      </w:r>
      <w:r>
        <w:rPr>
          <w:i/>
          <w:w w:val="105"/>
          <w:sz w:val="18"/>
        </w:rPr>
        <w:t>de</w:t>
      </w:r>
      <w:r>
        <w:rPr>
          <w:i/>
          <w:spacing w:val="-11"/>
          <w:w w:val="105"/>
          <w:sz w:val="18"/>
        </w:rPr>
        <w:t> </w:t>
      </w:r>
      <w:r>
        <w:rPr>
          <w:i/>
          <w:w w:val="105"/>
          <w:sz w:val="18"/>
        </w:rPr>
        <w:t>la</w:t>
      </w:r>
      <w:r>
        <w:rPr>
          <w:i/>
          <w:spacing w:val="-11"/>
          <w:w w:val="105"/>
          <w:sz w:val="18"/>
        </w:rPr>
        <w:t> </w:t>
      </w:r>
      <w:r>
        <w:rPr>
          <w:i/>
          <w:w w:val="105"/>
          <w:sz w:val="18"/>
        </w:rPr>
        <w:t>connaissance</w:t>
      </w:r>
      <w:r>
        <w:rPr>
          <w:i/>
          <w:spacing w:val="-10"/>
          <w:w w:val="105"/>
          <w:sz w:val="18"/>
        </w:rPr>
        <w:t> </w:t>
      </w:r>
      <w:r>
        <w:rPr>
          <w:i/>
          <w:w w:val="105"/>
          <w:sz w:val="18"/>
        </w:rPr>
        <w:t>que les</w:t>
      </w:r>
      <w:r>
        <w:rPr>
          <w:i/>
          <w:spacing w:val="-8"/>
          <w:w w:val="105"/>
          <w:sz w:val="18"/>
        </w:rPr>
        <w:t> </w:t>
      </w:r>
      <w:r>
        <w:rPr>
          <w:i/>
          <w:w w:val="105"/>
          <w:sz w:val="18"/>
        </w:rPr>
        <w:t>acteurs</w:t>
      </w:r>
      <w:r>
        <w:rPr>
          <w:i/>
          <w:spacing w:val="-8"/>
          <w:w w:val="105"/>
          <w:sz w:val="18"/>
        </w:rPr>
        <w:t> </w:t>
      </w:r>
      <w:r>
        <w:rPr>
          <w:i/>
          <w:w w:val="105"/>
          <w:sz w:val="18"/>
        </w:rPr>
        <w:t>avaient</w:t>
      </w:r>
      <w:r>
        <w:rPr>
          <w:i/>
          <w:spacing w:val="-11"/>
          <w:w w:val="105"/>
          <w:sz w:val="18"/>
        </w:rPr>
        <w:t> </w:t>
      </w:r>
      <w:r>
        <w:rPr>
          <w:i/>
          <w:w w:val="105"/>
          <w:sz w:val="18"/>
        </w:rPr>
        <w:t>d’un</w:t>
      </w:r>
      <w:r>
        <w:rPr>
          <w:i/>
          <w:spacing w:val="-8"/>
          <w:w w:val="105"/>
          <w:sz w:val="18"/>
        </w:rPr>
        <w:t> </w:t>
      </w:r>
      <w:r>
        <w:rPr>
          <w:i/>
          <w:w w:val="105"/>
          <w:sz w:val="18"/>
        </w:rPr>
        <w:t>risque</w:t>
      </w:r>
      <w:r>
        <w:rPr>
          <w:i/>
          <w:spacing w:val="-8"/>
          <w:w w:val="105"/>
          <w:sz w:val="18"/>
        </w:rPr>
        <w:t> </w:t>
      </w:r>
      <w:r>
        <w:rPr>
          <w:i/>
          <w:w w:val="105"/>
          <w:sz w:val="18"/>
        </w:rPr>
        <w:t>que</w:t>
      </w:r>
      <w:r>
        <w:rPr>
          <w:i/>
          <w:spacing w:val="-8"/>
          <w:w w:val="105"/>
          <w:sz w:val="18"/>
        </w:rPr>
        <w:t> </w:t>
      </w:r>
      <w:r>
        <w:rPr>
          <w:i/>
          <w:w w:val="105"/>
          <w:sz w:val="18"/>
        </w:rPr>
        <w:t>le</w:t>
      </w:r>
      <w:r>
        <w:rPr>
          <w:i/>
          <w:spacing w:val="-8"/>
          <w:w w:val="105"/>
          <w:sz w:val="18"/>
        </w:rPr>
        <w:t> </w:t>
      </w:r>
      <w:r>
        <w:rPr>
          <w:i/>
          <w:w w:val="105"/>
          <w:sz w:val="18"/>
        </w:rPr>
        <w:t>mobilier</w:t>
      </w:r>
      <w:r>
        <w:rPr>
          <w:i/>
          <w:spacing w:val="-11"/>
          <w:w w:val="105"/>
          <w:sz w:val="18"/>
        </w:rPr>
        <w:t> </w:t>
      </w:r>
      <w:r>
        <w:rPr>
          <w:i/>
          <w:w w:val="105"/>
          <w:sz w:val="18"/>
        </w:rPr>
        <w:t>mis</w:t>
      </w:r>
      <w:r>
        <w:rPr>
          <w:i/>
          <w:spacing w:val="-8"/>
          <w:w w:val="105"/>
          <w:sz w:val="18"/>
        </w:rPr>
        <w:t> </w:t>
      </w:r>
      <w:r>
        <w:rPr>
          <w:i/>
          <w:w w:val="105"/>
          <w:sz w:val="18"/>
        </w:rPr>
        <w:t>en</w:t>
      </w:r>
      <w:r>
        <w:rPr>
          <w:i/>
          <w:spacing w:val="-11"/>
          <w:w w:val="105"/>
          <w:sz w:val="18"/>
        </w:rPr>
        <w:t> </w:t>
      </w:r>
      <w:r>
        <w:rPr>
          <w:i/>
          <w:w w:val="105"/>
          <w:sz w:val="18"/>
        </w:rPr>
        <w:t>vente</w:t>
      </w:r>
      <w:r>
        <w:rPr>
          <w:i/>
          <w:spacing w:val="-8"/>
          <w:w w:val="105"/>
          <w:sz w:val="18"/>
        </w:rPr>
        <w:t> </w:t>
      </w:r>
      <w:r>
        <w:rPr>
          <w:i/>
          <w:w w:val="105"/>
          <w:sz w:val="18"/>
        </w:rPr>
        <w:t>soit</w:t>
      </w:r>
      <w:r>
        <w:rPr>
          <w:i/>
          <w:spacing w:val="-11"/>
          <w:w w:val="105"/>
          <w:sz w:val="18"/>
        </w:rPr>
        <w:t> </w:t>
      </w:r>
      <w:r>
        <w:rPr>
          <w:i/>
          <w:w w:val="105"/>
          <w:sz w:val="18"/>
        </w:rPr>
        <w:t>protégé</w:t>
      </w:r>
      <w:r>
        <w:rPr>
          <w:i/>
          <w:spacing w:val="-8"/>
          <w:w w:val="105"/>
          <w:sz w:val="18"/>
        </w:rPr>
        <w:t> </w:t>
      </w:r>
      <w:r>
        <w:rPr>
          <w:i/>
          <w:w w:val="105"/>
          <w:sz w:val="18"/>
        </w:rPr>
        <w:t>par</w:t>
      </w:r>
      <w:r>
        <w:rPr>
          <w:i/>
          <w:spacing w:val="-11"/>
          <w:w w:val="105"/>
          <w:sz w:val="18"/>
        </w:rPr>
        <w:t> </w:t>
      </w:r>
      <w:r>
        <w:rPr>
          <w:i/>
          <w:w w:val="105"/>
          <w:sz w:val="18"/>
        </w:rPr>
        <w:t>le</w:t>
      </w:r>
      <w:r>
        <w:rPr>
          <w:i/>
          <w:spacing w:val="-8"/>
          <w:w w:val="105"/>
          <w:sz w:val="18"/>
        </w:rPr>
        <w:t> </w:t>
      </w:r>
      <w:r>
        <w:rPr>
          <w:i/>
          <w:w w:val="105"/>
          <w:sz w:val="18"/>
        </w:rPr>
        <w:t>Mobilier </w:t>
      </w:r>
      <w:r>
        <w:rPr>
          <w:i/>
          <w:sz w:val="18"/>
        </w:rPr>
        <w:t>national.</w:t>
      </w:r>
      <w:r>
        <w:rPr>
          <w:i/>
          <w:spacing w:val="-11"/>
          <w:sz w:val="18"/>
        </w:rPr>
        <w:t> </w:t>
      </w:r>
      <w:r>
        <w:rPr>
          <w:i/>
          <w:sz w:val="18"/>
        </w:rPr>
        <w:t>Elle</w:t>
      </w:r>
      <w:r>
        <w:rPr>
          <w:i/>
          <w:spacing w:val="-10"/>
          <w:sz w:val="18"/>
        </w:rPr>
        <w:t> </w:t>
      </w:r>
      <w:r>
        <w:rPr>
          <w:i/>
          <w:sz w:val="18"/>
        </w:rPr>
        <w:t>a</w:t>
      </w:r>
      <w:r>
        <w:rPr>
          <w:i/>
          <w:spacing w:val="-10"/>
          <w:sz w:val="18"/>
        </w:rPr>
        <w:t> </w:t>
      </w:r>
      <w:r>
        <w:rPr>
          <w:i/>
          <w:sz w:val="18"/>
        </w:rPr>
        <w:t>en</w:t>
      </w:r>
      <w:r>
        <w:rPr>
          <w:i/>
          <w:spacing w:val="-6"/>
          <w:sz w:val="18"/>
        </w:rPr>
        <w:t> </w:t>
      </w:r>
      <w:r>
        <w:rPr>
          <w:i/>
          <w:sz w:val="18"/>
        </w:rPr>
        <w:t>outre</w:t>
      </w:r>
      <w:r>
        <w:rPr>
          <w:i/>
          <w:spacing w:val="-6"/>
          <w:sz w:val="18"/>
        </w:rPr>
        <w:t> </w:t>
      </w:r>
      <w:r>
        <w:rPr>
          <w:i/>
          <w:sz w:val="18"/>
        </w:rPr>
        <w:t>estimé</w:t>
      </w:r>
      <w:r>
        <w:rPr>
          <w:i/>
          <w:spacing w:val="-7"/>
          <w:sz w:val="18"/>
        </w:rPr>
        <w:t> </w:t>
      </w:r>
      <w:r>
        <w:rPr>
          <w:i/>
          <w:sz w:val="18"/>
        </w:rPr>
        <w:t>que</w:t>
      </w:r>
      <w:r>
        <w:rPr>
          <w:i/>
          <w:spacing w:val="-6"/>
          <w:sz w:val="18"/>
        </w:rPr>
        <w:t> </w:t>
      </w:r>
      <w:r>
        <w:rPr>
          <w:i/>
          <w:sz w:val="18"/>
        </w:rPr>
        <w:t>ces</w:t>
      </w:r>
      <w:r>
        <w:rPr>
          <w:i/>
          <w:spacing w:val="-7"/>
          <w:sz w:val="18"/>
        </w:rPr>
        <w:t> </w:t>
      </w:r>
      <w:r>
        <w:rPr>
          <w:i/>
          <w:sz w:val="18"/>
        </w:rPr>
        <w:t>manquements</w:t>
      </w:r>
      <w:r>
        <w:rPr>
          <w:i/>
          <w:spacing w:val="-6"/>
          <w:sz w:val="18"/>
        </w:rPr>
        <w:t> </w:t>
      </w:r>
      <w:r>
        <w:rPr>
          <w:i/>
          <w:sz w:val="18"/>
        </w:rPr>
        <w:t>avaient</w:t>
      </w:r>
      <w:r>
        <w:rPr>
          <w:i/>
          <w:spacing w:val="-10"/>
          <w:sz w:val="18"/>
        </w:rPr>
        <w:t> </w:t>
      </w:r>
      <w:r>
        <w:rPr>
          <w:i/>
          <w:sz w:val="18"/>
        </w:rPr>
        <w:t>causé</w:t>
      </w:r>
      <w:r>
        <w:rPr>
          <w:i/>
          <w:spacing w:val="-6"/>
          <w:sz w:val="18"/>
        </w:rPr>
        <w:t> </w:t>
      </w:r>
      <w:r>
        <w:rPr>
          <w:i/>
          <w:sz w:val="18"/>
        </w:rPr>
        <w:t>un</w:t>
      </w:r>
      <w:r>
        <w:rPr>
          <w:i/>
          <w:spacing w:val="-7"/>
          <w:sz w:val="18"/>
        </w:rPr>
        <w:t> </w:t>
      </w:r>
      <w:r>
        <w:rPr>
          <w:i/>
          <w:sz w:val="18"/>
        </w:rPr>
        <w:t>préjudice</w:t>
      </w:r>
      <w:r>
        <w:rPr>
          <w:i/>
          <w:spacing w:val="-10"/>
          <w:sz w:val="18"/>
        </w:rPr>
        <w:t> </w:t>
      </w:r>
      <w:r>
        <w:rPr>
          <w:i/>
          <w:sz w:val="18"/>
        </w:rPr>
        <w:t>financier </w:t>
      </w:r>
      <w:r>
        <w:rPr>
          <w:i/>
          <w:w w:val="105"/>
          <w:sz w:val="18"/>
        </w:rPr>
        <w:t>à</w:t>
      </w:r>
      <w:r>
        <w:rPr>
          <w:i/>
          <w:spacing w:val="-11"/>
          <w:w w:val="105"/>
          <w:sz w:val="18"/>
        </w:rPr>
        <w:t> </w:t>
      </w:r>
      <w:r>
        <w:rPr>
          <w:i/>
          <w:w w:val="105"/>
          <w:sz w:val="18"/>
        </w:rPr>
        <w:t>hauteur</w:t>
      </w:r>
      <w:r>
        <w:rPr>
          <w:i/>
          <w:spacing w:val="-11"/>
          <w:w w:val="105"/>
          <w:sz w:val="18"/>
        </w:rPr>
        <w:t> </w:t>
      </w:r>
      <w:r>
        <w:rPr>
          <w:i/>
          <w:w w:val="105"/>
          <w:sz w:val="18"/>
        </w:rPr>
        <w:t>non</w:t>
      </w:r>
      <w:r>
        <w:rPr>
          <w:i/>
          <w:spacing w:val="-11"/>
          <w:w w:val="105"/>
          <w:sz w:val="18"/>
        </w:rPr>
        <w:t> </w:t>
      </w:r>
      <w:r>
        <w:rPr>
          <w:i/>
          <w:w w:val="105"/>
          <w:sz w:val="18"/>
        </w:rPr>
        <w:t>seulement</w:t>
      </w:r>
      <w:r>
        <w:rPr>
          <w:i/>
          <w:spacing w:val="-10"/>
          <w:w w:val="105"/>
          <w:sz w:val="18"/>
        </w:rPr>
        <w:t> </w:t>
      </w:r>
      <w:r>
        <w:rPr>
          <w:i/>
          <w:w w:val="105"/>
          <w:sz w:val="18"/>
        </w:rPr>
        <w:t>de</w:t>
      </w:r>
      <w:r>
        <w:rPr>
          <w:i/>
          <w:spacing w:val="-11"/>
          <w:w w:val="105"/>
          <w:sz w:val="18"/>
        </w:rPr>
        <w:t> </w:t>
      </w:r>
      <w:r>
        <w:rPr>
          <w:i/>
          <w:w w:val="105"/>
          <w:sz w:val="18"/>
        </w:rPr>
        <w:t>la</w:t>
      </w:r>
      <w:r>
        <w:rPr>
          <w:i/>
          <w:spacing w:val="-11"/>
          <w:w w:val="105"/>
          <w:sz w:val="18"/>
        </w:rPr>
        <w:t> </w:t>
      </w:r>
      <w:r>
        <w:rPr>
          <w:i/>
          <w:w w:val="105"/>
          <w:sz w:val="18"/>
        </w:rPr>
        <w:t>valeur</w:t>
      </w:r>
      <w:r>
        <w:rPr>
          <w:i/>
          <w:spacing w:val="-10"/>
          <w:w w:val="105"/>
          <w:sz w:val="18"/>
        </w:rPr>
        <w:t> </w:t>
      </w:r>
      <w:r>
        <w:rPr>
          <w:i/>
          <w:w w:val="105"/>
          <w:sz w:val="18"/>
        </w:rPr>
        <w:t>du</w:t>
      </w:r>
      <w:r>
        <w:rPr>
          <w:i/>
          <w:spacing w:val="-11"/>
          <w:w w:val="105"/>
          <w:sz w:val="18"/>
        </w:rPr>
        <w:t> </w:t>
      </w:r>
      <w:r>
        <w:rPr>
          <w:i/>
          <w:w w:val="105"/>
          <w:sz w:val="18"/>
        </w:rPr>
        <w:t>marché</w:t>
      </w:r>
      <w:r>
        <w:rPr>
          <w:i/>
          <w:spacing w:val="-11"/>
          <w:w w:val="105"/>
          <w:sz w:val="18"/>
        </w:rPr>
        <w:t> </w:t>
      </w:r>
      <w:r>
        <w:rPr>
          <w:i/>
          <w:w w:val="105"/>
          <w:sz w:val="18"/>
        </w:rPr>
        <w:t>des</w:t>
      </w:r>
      <w:r>
        <w:rPr>
          <w:i/>
          <w:spacing w:val="-10"/>
          <w:w w:val="105"/>
          <w:sz w:val="18"/>
        </w:rPr>
        <w:t> </w:t>
      </w:r>
      <w:r>
        <w:rPr>
          <w:i/>
          <w:w w:val="105"/>
          <w:sz w:val="18"/>
        </w:rPr>
        <w:t>biens</w:t>
      </w:r>
      <w:r>
        <w:rPr>
          <w:i/>
          <w:spacing w:val="-11"/>
          <w:w w:val="105"/>
          <w:sz w:val="18"/>
        </w:rPr>
        <w:t> </w:t>
      </w:r>
      <w:r>
        <w:rPr>
          <w:i/>
          <w:w w:val="105"/>
          <w:sz w:val="18"/>
        </w:rPr>
        <w:t>mis</w:t>
      </w:r>
      <w:r>
        <w:rPr>
          <w:i/>
          <w:spacing w:val="-11"/>
          <w:w w:val="105"/>
          <w:sz w:val="18"/>
        </w:rPr>
        <w:t> </w:t>
      </w:r>
      <w:r>
        <w:rPr>
          <w:i/>
          <w:w w:val="105"/>
          <w:sz w:val="18"/>
        </w:rPr>
        <w:t>en</w:t>
      </w:r>
      <w:r>
        <w:rPr>
          <w:i/>
          <w:spacing w:val="-10"/>
          <w:w w:val="105"/>
          <w:sz w:val="18"/>
        </w:rPr>
        <w:t> </w:t>
      </w:r>
      <w:r>
        <w:rPr>
          <w:i/>
          <w:w w:val="105"/>
          <w:sz w:val="18"/>
        </w:rPr>
        <w:t>vente,</w:t>
      </w:r>
      <w:r>
        <w:rPr>
          <w:i/>
          <w:spacing w:val="-11"/>
          <w:w w:val="105"/>
          <w:sz w:val="18"/>
        </w:rPr>
        <w:t> </w:t>
      </w:r>
      <w:r>
        <w:rPr>
          <w:i/>
          <w:w w:val="105"/>
          <w:sz w:val="18"/>
        </w:rPr>
        <w:t>mais</w:t>
      </w:r>
      <w:r>
        <w:rPr>
          <w:i/>
          <w:spacing w:val="-11"/>
          <w:w w:val="105"/>
          <w:sz w:val="18"/>
        </w:rPr>
        <w:t> </w:t>
      </w:r>
      <w:r>
        <w:rPr>
          <w:i/>
          <w:w w:val="105"/>
          <w:sz w:val="18"/>
        </w:rPr>
        <w:t>des</w:t>
      </w:r>
      <w:r>
        <w:rPr>
          <w:i/>
          <w:spacing w:val="-10"/>
          <w:w w:val="105"/>
          <w:sz w:val="18"/>
        </w:rPr>
        <w:t> </w:t>
      </w:r>
      <w:r>
        <w:rPr>
          <w:i/>
          <w:w w:val="105"/>
          <w:sz w:val="18"/>
        </w:rPr>
        <w:t>coûts </w:t>
      </w:r>
      <w:r>
        <w:rPr>
          <w:i/>
          <w:spacing w:val="-2"/>
          <w:sz w:val="18"/>
        </w:rPr>
        <w:t>de</w:t>
      </w:r>
      <w:r>
        <w:rPr>
          <w:i/>
          <w:spacing w:val="-9"/>
          <w:sz w:val="18"/>
        </w:rPr>
        <w:t> </w:t>
      </w:r>
      <w:r>
        <w:rPr>
          <w:i/>
          <w:spacing w:val="-2"/>
          <w:sz w:val="18"/>
        </w:rPr>
        <w:t>procédures engagés par</w:t>
      </w:r>
      <w:r>
        <w:rPr>
          <w:i/>
          <w:spacing w:val="-5"/>
          <w:sz w:val="18"/>
        </w:rPr>
        <w:t> </w:t>
      </w:r>
      <w:r>
        <w:rPr>
          <w:i/>
          <w:spacing w:val="-2"/>
          <w:sz w:val="18"/>
        </w:rPr>
        <w:t>l’État</w:t>
      </w:r>
      <w:r>
        <w:rPr>
          <w:i/>
          <w:spacing w:val="-5"/>
          <w:sz w:val="18"/>
        </w:rPr>
        <w:t> </w:t>
      </w:r>
      <w:r>
        <w:rPr>
          <w:i/>
          <w:spacing w:val="-2"/>
          <w:sz w:val="18"/>
        </w:rPr>
        <w:t>pour</w:t>
      </w:r>
      <w:r>
        <w:rPr>
          <w:i/>
          <w:spacing w:val="-5"/>
          <w:sz w:val="18"/>
        </w:rPr>
        <w:t> </w:t>
      </w:r>
      <w:r>
        <w:rPr>
          <w:i/>
          <w:spacing w:val="-2"/>
          <w:sz w:val="18"/>
        </w:rPr>
        <w:t>se</w:t>
      </w:r>
      <w:r>
        <w:rPr>
          <w:i/>
          <w:spacing w:val="-6"/>
          <w:sz w:val="18"/>
        </w:rPr>
        <w:t> </w:t>
      </w:r>
      <w:r>
        <w:rPr>
          <w:i/>
          <w:spacing w:val="-2"/>
          <w:sz w:val="18"/>
        </w:rPr>
        <w:t>faire restituer</w:t>
      </w:r>
      <w:r>
        <w:rPr>
          <w:i/>
          <w:spacing w:val="-5"/>
          <w:sz w:val="18"/>
        </w:rPr>
        <w:t> </w:t>
      </w:r>
      <w:r>
        <w:rPr>
          <w:i/>
          <w:spacing w:val="-2"/>
          <w:sz w:val="18"/>
        </w:rPr>
        <w:t>certains lots.</w:t>
      </w:r>
      <w:r>
        <w:rPr>
          <w:i/>
          <w:spacing w:val="-9"/>
          <w:sz w:val="18"/>
        </w:rPr>
        <w:t> </w:t>
      </w:r>
      <w:r>
        <w:rPr>
          <w:i/>
          <w:spacing w:val="-2"/>
          <w:sz w:val="18"/>
        </w:rPr>
        <w:t>Le caractère significatif</w:t>
      </w:r>
      <w:r>
        <w:rPr>
          <w:i/>
          <w:sz w:val="18"/>
        </w:rPr>
        <w:t> </w:t>
      </w:r>
      <w:r>
        <w:rPr>
          <w:i/>
          <w:w w:val="105"/>
          <w:sz w:val="18"/>
        </w:rPr>
        <w:t>du préjudice a d’ailleurs été apprécié distinctement pour chacune des personnes : au regard du montant</w:t>
      </w:r>
      <w:r>
        <w:rPr>
          <w:i/>
          <w:spacing w:val="-3"/>
          <w:w w:val="105"/>
          <w:sz w:val="18"/>
        </w:rPr>
        <w:t> </w:t>
      </w:r>
      <w:r>
        <w:rPr>
          <w:i/>
          <w:w w:val="105"/>
          <w:sz w:val="18"/>
        </w:rPr>
        <w:t>annuel des dépenses de</w:t>
      </w:r>
      <w:r>
        <w:rPr>
          <w:i/>
          <w:spacing w:val="-3"/>
          <w:w w:val="105"/>
          <w:sz w:val="18"/>
        </w:rPr>
        <w:t> </w:t>
      </w:r>
      <w:r>
        <w:rPr>
          <w:i/>
          <w:w w:val="105"/>
          <w:sz w:val="18"/>
        </w:rPr>
        <w:t>fonctionnement</w:t>
      </w:r>
      <w:r>
        <w:rPr>
          <w:i/>
          <w:spacing w:val="-3"/>
          <w:w w:val="105"/>
          <w:sz w:val="18"/>
        </w:rPr>
        <w:t> </w:t>
      </w:r>
      <w:r>
        <w:rPr>
          <w:i/>
          <w:w w:val="105"/>
          <w:sz w:val="18"/>
        </w:rPr>
        <w:t>de l’établissement</w:t>
      </w:r>
      <w:r>
        <w:rPr>
          <w:i/>
          <w:spacing w:val="-3"/>
          <w:w w:val="105"/>
          <w:sz w:val="18"/>
        </w:rPr>
        <w:t> </w:t>
      </w:r>
      <w:r>
        <w:rPr>
          <w:i/>
          <w:w w:val="105"/>
          <w:sz w:val="18"/>
        </w:rPr>
        <w:t>public pour sa directrice générale adjointe,</w:t>
      </w:r>
      <w:r>
        <w:rPr>
          <w:i/>
          <w:spacing w:val="-1"/>
          <w:w w:val="105"/>
          <w:sz w:val="18"/>
        </w:rPr>
        <w:t> </w:t>
      </w:r>
      <w:r>
        <w:rPr>
          <w:i/>
          <w:w w:val="105"/>
          <w:sz w:val="18"/>
        </w:rPr>
        <w:t>de chacun des crédits de paiement consommés pour</w:t>
      </w:r>
      <w:r>
        <w:rPr>
          <w:i/>
          <w:spacing w:val="-1"/>
          <w:w w:val="105"/>
          <w:sz w:val="18"/>
        </w:rPr>
        <w:t> </w:t>
      </w:r>
      <w:r>
        <w:rPr>
          <w:i/>
          <w:w w:val="105"/>
          <w:sz w:val="18"/>
        </w:rPr>
        <w:t>l’année par</w:t>
      </w:r>
      <w:r>
        <w:rPr>
          <w:i/>
          <w:spacing w:val="-1"/>
          <w:w w:val="105"/>
          <w:sz w:val="18"/>
        </w:rPr>
        <w:t> </w:t>
      </w:r>
      <w:r>
        <w:rPr>
          <w:i/>
          <w:w w:val="105"/>
          <w:sz w:val="18"/>
        </w:rPr>
        <w:t>le directeur</w:t>
      </w:r>
      <w:r>
        <w:rPr>
          <w:i/>
          <w:spacing w:val="-1"/>
          <w:w w:val="105"/>
          <w:sz w:val="18"/>
        </w:rPr>
        <w:t> </w:t>
      </w:r>
      <w:r>
        <w:rPr>
          <w:i/>
          <w:w w:val="105"/>
          <w:sz w:val="18"/>
        </w:rPr>
        <w:t>du centre rattaché à l’établissement,</w:t>
      </w:r>
      <w:r>
        <w:rPr>
          <w:i/>
          <w:spacing w:val="-8"/>
          <w:w w:val="105"/>
          <w:sz w:val="18"/>
        </w:rPr>
        <w:t> </w:t>
      </w:r>
      <w:r>
        <w:rPr>
          <w:i/>
          <w:w w:val="105"/>
          <w:sz w:val="18"/>
        </w:rPr>
        <w:t>du chiffre d’affaire </w:t>
      </w:r>
      <w:r>
        <w:rPr>
          <w:i/>
          <w:spacing w:val="-2"/>
          <w:w w:val="105"/>
          <w:sz w:val="18"/>
        </w:rPr>
        <w:t>du</w:t>
      </w:r>
      <w:r>
        <w:rPr>
          <w:i/>
          <w:spacing w:val="-9"/>
          <w:w w:val="105"/>
          <w:sz w:val="18"/>
        </w:rPr>
        <w:t> </w:t>
      </w:r>
      <w:r>
        <w:rPr>
          <w:i/>
          <w:spacing w:val="-2"/>
          <w:w w:val="105"/>
          <w:sz w:val="18"/>
        </w:rPr>
        <w:t>commissariat</w:t>
      </w:r>
      <w:r>
        <w:rPr>
          <w:i/>
          <w:spacing w:val="-4"/>
          <w:w w:val="105"/>
          <w:sz w:val="18"/>
        </w:rPr>
        <w:t> </w:t>
      </w:r>
      <w:r>
        <w:rPr>
          <w:i/>
          <w:spacing w:val="-2"/>
          <w:w w:val="105"/>
          <w:sz w:val="18"/>
        </w:rPr>
        <w:t>aux</w:t>
      </w:r>
      <w:r>
        <w:rPr>
          <w:i/>
          <w:spacing w:val="-8"/>
          <w:w w:val="105"/>
          <w:sz w:val="18"/>
        </w:rPr>
        <w:t> </w:t>
      </w:r>
      <w:r>
        <w:rPr>
          <w:i/>
          <w:spacing w:val="-2"/>
          <w:w w:val="105"/>
          <w:sz w:val="18"/>
        </w:rPr>
        <w:t>ventes pour</w:t>
      </w:r>
      <w:r>
        <w:rPr>
          <w:i/>
          <w:spacing w:val="-5"/>
          <w:w w:val="105"/>
          <w:sz w:val="18"/>
        </w:rPr>
        <w:t> </w:t>
      </w:r>
      <w:r>
        <w:rPr>
          <w:i/>
          <w:spacing w:val="-2"/>
          <w:w w:val="105"/>
          <w:sz w:val="18"/>
        </w:rPr>
        <w:t>la commissaire chargée de la</w:t>
      </w:r>
      <w:r>
        <w:rPr>
          <w:i/>
          <w:spacing w:val="-5"/>
          <w:w w:val="105"/>
          <w:sz w:val="18"/>
        </w:rPr>
        <w:t> </w:t>
      </w:r>
      <w:r>
        <w:rPr>
          <w:i/>
          <w:spacing w:val="-2"/>
          <w:w w:val="105"/>
          <w:sz w:val="18"/>
        </w:rPr>
        <w:t>vente,</w:t>
      </w:r>
      <w:r>
        <w:rPr>
          <w:i/>
          <w:spacing w:val="-9"/>
          <w:w w:val="105"/>
          <w:sz w:val="18"/>
        </w:rPr>
        <w:t> </w:t>
      </w:r>
      <w:r>
        <w:rPr>
          <w:i/>
          <w:spacing w:val="-2"/>
          <w:w w:val="105"/>
          <w:sz w:val="18"/>
        </w:rPr>
        <w:t>et</w:t>
      </w:r>
      <w:r>
        <w:rPr>
          <w:i/>
          <w:spacing w:val="-4"/>
          <w:w w:val="105"/>
          <w:sz w:val="18"/>
        </w:rPr>
        <w:t> </w:t>
      </w:r>
      <w:r>
        <w:rPr>
          <w:i/>
          <w:spacing w:val="-2"/>
          <w:w w:val="105"/>
          <w:sz w:val="18"/>
        </w:rPr>
        <w:t>enfin du chiffre </w:t>
      </w:r>
      <w:r>
        <w:rPr>
          <w:i/>
          <w:w w:val="105"/>
          <w:sz w:val="18"/>
        </w:rPr>
        <w:t>d’affaire de la division de la DNID pour la responsable de la division.</w:t>
      </w:r>
    </w:p>
    <w:p>
      <w:pPr>
        <w:spacing w:line="259" w:lineRule="auto" w:before="132"/>
        <w:ind w:left="142" w:right="307" w:firstLine="283"/>
        <w:jc w:val="both"/>
        <w:rPr>
          <w:i/>
          <w:sz w:val="18"/>
        </w:rPr>
      </w:pPr>
      <w:r>
        <w:rPr>
          <w:i/>
          <w:w w:val="105"/>
          <w:sz w:val="18"/>
        </w:rPr>
        <w:t>En conséquence, la Cour a considéré que les éléments constitutifs de l’infraction</w:t>
      </w:r>
      <w:r>
        <w:rPr>
          <w:i/>
          <w:w w:val="105"/>
          <w:sz w:val="18"/>
        </w:rPr>
        <w:t> relative à la</w:t>
      </w:r>
      <w:r>
        <w:rPr>
          <w:i/>
          <w:spacing w:val="-3"/>
          <w:w w:val="105"/>
          <w:sz w:val="18"/>
        </w:rPr>
        <w:t> </w:t>
      </w:r>
      <w:r>
        <w:rPr>
          <w:i/>
          <w:w w:val="105"/>
          <w:sz w:val="18"/>
        </w:rPr>
        <w:t>violation des règles d’exécution et</w:t>
      </w:r>
      <w:r>
        <w:rPr>
          <w:i/>
          <w:spacing w:val="-3"/>
          <w:w w:val="105"/>
          <w:sz w:val="18"/>
        </w:rPr>
        <w:t> </w:t>
      </w:r>
      <w:r>
        <w:rPr>
          <w:i/>
          <w:w w:val="105"/>
          <w:sz w:val="18"/>
        </w:rPr>
        <w:t>de gestion prévue par</w:t>
      </w:r>
      <w:r>
        <w:rPr>
          <w:i/>
          <w:spacing w:val="-3"/>
          <w:w w:val="105"/>
          <w:sz w:val="18"/>
        </w:rPr>
        <w:t> </w:t>
      </w:r>
      <w:r>
        <w:rPr>
          <w:i/>
          <w:w w:val="105"/>
          <w:sz w:val="18"/>
        </w:rPr>
        <w:t>l’article L.</w:t>
      </w:r>
      <w:r>
        <w:rPr>
          <w:i/>
          <w:spacing w:val="-11"/>
          <w:w w:val="105"/>
          <w:sz w:val="18"/>
        </w:rPr>
        <w:t> </w:t>
      </w:r>
      <w:r>
        <w:rPr>
          <w:i/>
          <w:w w:val="105"/>
          <w:sz w:val="18"/>
        </w:rPr>
        <w:t>131-9 </w:t>
      </w:r>
      <w:r>
        <w:rPr>
          <w:i/>
          <w:sz w:val="18"/>
        </w:rPr>
        <w:t>du code des juridictions</w:t>
      </w:r>
      <w:r>
        <w:rPr>
          <w:i/>
          <w:spacing w:val="-1"/>
          <w:sz w:val="18"/>
        </w:rPr>
        <w:t> </w:t>
      </w:r>
      <w:r>
        <w:rPr>
          <w:i/>
          <w:sz w:val="18"/>
        </w:rPr>
        <w:t>financières étaient</w:t>
      </w:r>
      <w:r>
        <w:rPr>
          <w:i/>
          <w:spacing w:val="-1"/>
          <w:sz w:val="18"/>
        </w:rPr>
        <w:t> </w:t>
      </w:r>
      <w:r>
        <w:rPr>
          <w:i/>
          <w:sz w:val="18"/>
        </w:rPr>
        <w:t>réunis et</w:t>
      </w:r>
      <w:r>
        <w:rPr>
          <w:i/>
          <w:spacing w:val="-1"/>
          <w:sz w:val="18"/>
        </w:rPr>
        <w:t> </w:t>
      </w:r>
      <w:r>
        <w:rPr>
          <w:i/>
          <w:sz w:val="18"/>
        </w:rPr>
        <w:t>reconnu la responsabilité des quatre </w:t>
      </w:r>
      <w:r>
        <w:rPr>
          <w:i/>
          <w:w w:val="105"/>
          <w:sz w:val="18"/>
        </w:rPr>
        <w:t>personnes</w:t>
      </w:r>
      <w:r>
        <w:rPr>
          <w:i/>
          <w:spacing w:val="-2"/>
          <w:w w:val="105"/>
          <w:sz w:val="18"/>
        </w:rPr>
        <w:t> </w:t>
      </w:r>
      <w:r>
        <w:rPr>
          <w:i/>
          <w:w w:val="105"/>
          <w:sz w:val="18"/>
        </w:rPr>
        <w:t>poursuivies.</w:t>
      </w:r>
    </w:p>
    <w:p>
      <w:pPr>
        <w:spacing w:line="259" w:lineRule="auto" w:before="131"/>
        <w:ind w:left="142" w:right="310" w:firstLine="283"/>
        <w:jc w:val="both"/>
        <w:rPr>
          <w:i/>
          <w:sz w:val="18"/>
        </w:rPr>
      </w:pPr>
      <w:r>
        <w:rPr>
          <w:i/>
          <w:w w:val="105"/>
          <w:sz w:val="18"/>
        </w:rPr>
        <w:t>La</w:t>
      </w:r>
      <w:r>
        <w:rPr>
          <w:i/>
          <w:spacing w:val="-5"/>
          <w:w w:val="105"/>
          <w:sz w:val="18"/>
        </w:rPr>
        <w:t> </w:t>
      </w:r>
      <w:r>
        <w:rPr>
          <w:i/>
          <w:w w:val="105"/>
          <w:sz w:val="18"/>
        </w:rPr>
        <w:t>Cour</w:t>
      </w:r>
      <w:r>
        <w:rPr>
          <w:i/>
          <w:spacing w:val="-8"/>
          <w:w w:val="105"/>
          <w:sz w:val="18"/>
        </w:rPr>
        <w:t> </w:t>
      </w:r>
      <w:r>
        <w:rPr>
          <w:i/>
          <w:w w:val="105"/>
          <w:sz w:val="18"/>
        </w:rPr>
        <w:t>a</w:t>
      </w:r>
      <w:r>
        <w:rPr>
          <w:i/>
          <w:spacing w:val="-5"/>
          <w:w w:val="105"/>
          <w:sz w:val="18"/>
        </w:rPr>
        <w:t> </w:t>
      </w:r>
      <w:r>
        <w:rPr>
          <w:i/>
          <w:w w:val="105"/>
          <w:sz w:val="18"/>
        </w:rPr>
        <w:t>retenu</w:t>
      </w:r>
      <w:r>
        <w:rPr>
          <w:i/>
          <w:spacing w:val="-5"/>
          <w:w w:val="105"/>
          <w:sz w:val="18"/>
        </w:rPr>
        <w:t> </w:t>
      </w:r>
      <w:r>
        <w:rPr>
          <w:i/>
          <w:w w:val="105"/>
          <w:sz w:val="18"/>
        </w:rPr>
        <w:t>des</w:t>
      </w:r>
      <w:r>
        <w:rPr>
          <w:i/>
          <w:spacing w:val="-5"/>
          <w:w w:val="105"/>
          <w:sz w:val="18"/>
        </w:rPr>
        <w:t> </w:t>
      </w:r>
      <w:r>
        <w:rPr>
          <w:i/>
          <w:w w:val="105"/>
          <w:sz w:val="18"/>
        </w:rPr>
        <w:t>circonstances</w:t>
      </w:r>
      <w:r>
        <w:rPr>
          <w:i/>
          <w:spacing w:val="-5"/>
          <w:w w:val="105"/>
          <w:sz w:val="18"/>
        </w:rPr>
        <w:t> </w:t>
      </w:r>
      <w:r>
        <w:rPr>
          <w:i/>
          <w:w w:val="105"/>
          <w:sz w:val="18"/>
        </w:rPr>
        <w:t>atténuantes</w:t>
      </w:r>
      <w:r>
        <w:rPr>
          <w:i/>
          <w:spacing w:val="-5"/>
          <w:w w:val="105"/>
          <w:sz w:val="18"/>
        </w:rPr>
        <w:t> </w:t>
      </w:r>
      <w:r>
        <w:rPr>
          <w:i/>
          <w:w w:val="105"/>
          <w:sz w:val="18"/>
        </w:rPr>
        <w:t>au</w:t>
      </w:r>
      <w:r>
        <w:rPr>
          <w:i/>
          <w:spacing w:val="-5"/>
          <w:w w:val="105"/>
          <w:sz w:val="18"/>
        </w:rPr>
        <w:t> </w:t>
      </w:r>
      <w:r>
        <w:rPr>
          <w:i/>
          <w:w w:val="105"/>
          <w:sz w:val="18"/>
        </w:rPr>
        <w:t>bénéfice</w:t>
      </w:r>
      <w:r>
        <w:rPr>
          <w:i/>
          <w:spacing w:val="-5"/>
          <w:w w:val="105"/>
          <w:sz w:val="18"/>
        </w:rPr>
        <w:t> </w:t>
      </w:r>
      <w:r>
        <w:rPr>
          <w:i/>
          <w:w w:val="105"/>
          <w:sz w:val="18"/>
        </w:rPr>
        <w:t>du</w:t>
      </w:r>
      <w:r>
        <w:rPr>
          <w:i/>
          <w:spacing w:val="-5"/>
          <w:w w:val="105"/>
          <w:sz w:val="18"/>
        </w:rPr>
        <w:t> </w:t>
      </w:r>
      <w:r>
        <w:rPr>
          <w:i/>
          <w:w w:val="105"/>
          <w:sz w:val="18"/>
        </w:rPr>
        <w:t>directeur</w:t>
      </w:r>
      <w:r>
        <w:rPr>
          <w:i/>
          <w:spacing w:val="-8"/>
          <w:w w:val="105"/>
          <w:sz w:val="18"/>
        </w:rPr>
        <w:t> </w:t>
      </w:r>
      <w:r>
        <w:rPr>
          <w:i/>
          <w:w w:val="105"/>
          <w:sz w:val="18"/>
        </w:rPr>
        <w:t>du</w:t>
      </w:r>
      <w:r>
        <w:rPr>
          <w:i/>
          <w:spacing w:val="-5"/>
          <w:w w:val="105"/>
          <w:sz w:val="18"/>
        </w:rPr>
        <w:t> </w:t>
      </w:r>
      <w:r>
        <w:rPr>
          <w:i/>
          <w:w w:val="105"/>
          <w:sz w:val="18"/>
        </w:rPr>
        <w:t>centre</w:t>
      </w:r>
      <w:r>
        <w:rPr>
          <w:i/>
          <w:w w:val="105"/>
          <w:sz w:val="18"/>
        </w:rPr>
        <w:t> </w:t>
      </w:r>
      <w:r>
        <w:rPr>
          <w:i/>
          <w:sz w:val="18"/>
        </w:rPr>
        <w:t>qui avait</w:t>
      </w:r>
      <w:r>
        <w:rPr>
          <w:i/>
          <w:spacing w:val="-1"/>
          <w:sz w:val="18"/>
        </w:rPr>
        <w:t> </w:t>
      </w:r>
      <w:r>
        <w:rPr>
          <w:i/>
          <w:sz w:val="18"/>
        </w:rPr>
        <w:t>alerté sur</w:t>
      </w:r>
      <w:r>
        <w:rPr>
          <w:i/>
          <w:spacing w:val="-1"/>
          <w:sz w:val="18"/>
        </w:rPr>
        <w:t> </w:t>
      </w:r>
      <w:r>
        <w:rPr>
          <w:i/>
          <w:sz w:val="18"/>
        </w:rPr>
        <w:t>la nécessité d’avertir</w:t>
      </w:r>
      <w:r>
        <w:rPr>
          <w:i/>
          <w:spacing w:val="-1"/>
          <w:sz w:val="18"/>
        </w:rPr>
        <w:t> </w:t>
      </w:r>
      <w:r>
        <w:rPr>
          <w:i/>
          <w:sz w:val="18"/>
        </w:rPr>
        <w:t>le Mobilier</w:t>
      </w:r>
      <w:r>
        <w:rPr>
          <w:i/>
          <w:spacing w:val="-1"/>
          <w:sz w:val="18"/>
        </w:rPr>
        <w:t> </w:t>
      </w:r>
      <w:r>
        <w:rPr>
          <w:i/>
          <w:sz w:val="18"/>
        </w:rPr>
        <w:t>national,</w:t>
      </w:r>
      <w:r>
        <w:rPr>
          <w:i/>
          <w:spacing w:val="-11"/>
          <w:sz w:val="18"/>
        </w:rPr>
        <w:t> </w:t>
      </w:r>
      <w:r>
        <w:rPr>
          <w:i/>
          <w:sz w:val="18"/>
        </w:rPr>
        <w:t>et des deux</w:t>
      </w:r>
      <w:r>
        <w:rPr>
          <w:i/>
          <w:spacing w:val="-1"/>
          <w:sz w:val="18"/>
        </w:rPr>
        <w:t> </w:t>
      </w:r>
      <w:r>
        <w:rPr>
          <w:i/>
          <w:sz w:val="18"/>
        </w:rPr>
        <w:t>agents du DNID </w:t>
      </w:r>
      <w:r>
        <w:rPr>
          <w:i/>
          <w:w w:val="105"/>
          <w:sz w:val="18"/>
        </w:rPr>
        <w:t>pour des raisons personnelles.</w:t>
      </w:r>
    </w:p>
    <w:p>
      <w:pPr>
        <w:spacing w:after="0" w:line="259" w:lineRule="auto"/>
        <w:jc w:val="both"/>
        <w:rPr>
          <w:i/>
          <w:sz w:val="18"/>
        </w:rPr>
        <w:sectPr>
          <w:pgSz w:w="8400" w:h="11910"/>
          <w:pgMar w:header="824" w:footer="0" w:top="1040" w:bottom="280" w:left="708" w:right="708"/>
        </w:sectPr>
      </w:pPr>
    </w:p>
    <w:p>
      <w:pPr>
        <w:pStyle w:val="BodyText"/>
        <w:spacing w:before="117"/>
        <w:jc w:val="left"/>
        <w:rPr>
          <w:i/>
        </w:rPr>
      </w:pPr>
    </w:p>
    <w:p>
      <w:pPr>
        <w:spacing w:line="261" w:lineRule="auto" w:before="0"/>
        <w:ind w:left="312" w:right="134" w:firstLine="283"/>
        <w:jc w:val="both"/>
        <w:rPr>
          <w:i/>
          <w:sz w:val="18"/>
        </w:rPr>
      </w:pPr>
      <w:r>
        <w:rPr>
          <w:i/>
          <w:w w:val="105"/>
          <w:sz w:val="18"/>
        </w:rPr>
        <w:t>La</w:t>
      </w:r>
      <w:r>
        <w:rPr>
          <w:i/>
          <w:spacing w:val="25"/>
          <w:w w:val="105"/>
          <w:sz w:val="18"/>
        </w:rPr>
        <w:t> </w:t>
      </w:r>
      <w:r>
        <w:rPr>
          <w:i/>
          <w:w w:val="105"/>
          <w:sz w:val="18"/>
        </w:rPr>
        <w:t>Cour</w:t>
      </w:r>
      <w:r>
        <w:rPr>
          <w:i/>
          <w:spacing w:val="21"/>
          <w:w w:val="105"/>
          <w:sz w:val="18"/>
        </w:rPr>
        <w:t> </w:t>
      </w:r>
      <w:r>
        <w:rPr>
          <w:i/>
          <w:w w:val="105"/>
          <w:sz w:val="18"/>
        </w:rPr>
        <w:t>a</w:t>
      </w:r>
      <w:r>
        <w:rPr>
          <w:i/>
          <w:spacing w:val="25"/>
          <w:w w:val="105"/>
          <w:sz w:val="18"/>
        </w:rPr>
        <w:t> </w:t>
      </w:r>
      <w:r>
        <w:rPr>
          <w:i/>
          <w:w w:val="105"/>
          <w:sz w:val="18"/>
        </w:rPr>
        <w:t>ainsi</w:t>
      </w:r>
      <w:r>
        <w:rPr>
          <w:i/>
          <w:spacing w:val="25"/>
          <w:w w:val="105"/>
          <w:sz w:val="18"/>
        </w:rPr>
        <w:t> </w:t>
      </w:r>
      <w:r>
        <w:rPr>
          <w:i/>
          <w:w w:val="105"/>
          <w:sz w:val="18"/>
        </w:rPr>
        <w:t>prononcé</w:t>
      </w:r>
      <w:r>
        <w:rPr>
          <w:i/>
          <w:spacing w:val="25"/>
          <w:w w:val="105"/>
          <w:sz w:val="18"/>
        </w:rPr>
        <w:t> </w:t>
      </w:r>
      <w:r>
        <w:rPr>
          <w:i/>
          <w:w w:val="105"/>
          <w:sz w:val="18"/>
        </w:rPr>
        <w:t>des</w:t>
      </w:r>
      <w:r>
        <w:rPr>
          <w:i/>
          <w:spacing w:val="25"/>
          <w:w w:val="105"/>
          <w:sz w:val="18"/>
        </w:rPr>
        <w:t> </w:t>
      </w:r>
      <w:r>
        <w:rPr>
          <w:i/>
          <w:w w:val="105"/>
          <w:sz w:val="18"/>
        </w:rPr>
        <w:t>amendes</w:t>
      </w:r>
      <w:r>
        <w:rPr>
          <w:i/>
          <w:spacing w:val="25"/>
          <w:w w:val="105"/>
          <w:sz w:val="18"/>
        </w:rPr>
        <w:t> </w:t>
      </w:r>
      <w:r>
        <w:rPr>
          <w:i/>
          <w:w w:val="105"/>
          <w:sz w:val="18"/>
        </w:rPr>
        <w:t>dont</w:t>
      </w:r>
      <w:r>
        <w:rPr>
          <w:i/>
          <w:spacing w:val="21"/>
          <w:w w:val="105"/>
          <w:sz w:val="18"/>
        </w:rPr>
        <w:t> </w:t>
      </w:r>
      <w:r>
        <w:rPr>
          <w:i/>
          <w:w w:val="105"/>
          <w:sz w:val="18"/>
        </w:rPr>
        <w:t>le</w:t>
      </w:r>
      <w:r>
        <w:rPr>
          <w:i/>
          <w:spacing w:val="25"/>
          <w:w w:val="105"/>
          <w:sz w:val="18"/>
        </w:rPr>
        <w:t> </w:t>
      </w:r>
      <w:r>
        <w:rPr>
          <w:i/>
          <w:w w:val="105"/>
          <w:sz w:val="18"/>
        </w:rPr>
        <w:t>quantum</w:t>
      </w:r>
      <w:r>
        <w:rPr>
          <w:i/>
          <w:spacing w:val="25"/>
          <w:w w:val="105"/>
          <w:sz w:val="18"/>
        </w:rPr>
        <w:t> </w:t>
      </w:r>
      <w:r>
        <w:rPr>
          <w:i/>
          <w:w w:val="105"/>
          <w:sz w:val="18"/>
        </w:rPr>
        <w:t>(entre</w:t>
      </w:r>
      <w:r>
        <w:rPr>
          <w:i/>
          <w:spacing w:val="25"/>
          <w:w w:val="105"/>
          <w:sz w:val="18"/>
        </w:rPr>
        <w:t> </w:t>
      </w:r>
      <w:r>
        <w:rPr>
          <w:i/>
          <w:w w:val="105"/>
          <w:sz w:val="18"/>
        </w:rPr>
        <w:t>3</w:t>
      </w:r>
      <w:r>
        <w:rPr>
          <w:i/>
          <w:spacing w:val="25"/>
          <w:w w:val="105"/>
          <w:sz w:val="18"/>
        </w:rPr>
        <w:t> </w:t>
      </w:r>
      <w:r>
        <w:rPr>
          <w:i/>
          <w:w w:val="105"/>
          <w:sz w:val="18"/>
        </w:rPr>
        <w:t>000</w:t>
      </w:r>
      <w:r>
        <w:rPr>
          <w:i/>
          <w:spacing w:val="25"/>
          <w:w w:val="105"/>
          <w:sz w:val="18"/>
        </w:rPr>
        <w:t> </w:t>
      </w:r>
      <w:r>
        <w:rPr>
          <w:i/>
          <w:w w:val="105"/>
          <w:sz w:val="18"/>
        </w:rPr>
        <w:t>euros</w:t>
      </w:r>
      <w:r>
        <w:rPr>
          <w:i/>
          <w:spacing w:val="25"/>
          <w:w w:val="105"/>
          <w:sz w:val="18"/>
        </w:rPr>
        <w:t> </w:t>
      </w:r>
      <w:r>
        <w:rPr>
          <w:i/>
          <w:w w:val="105"/>
          <w:sz w:val="18"/>
        </w:rPr>
        <w:t>et</w:t>
      </w:r>
      <w:r>
        <w:rPr>
          <w:i/>
          <w:w w:val="105"/>
          <w:sz w:val="18"/>
        </w:rPr>
        <w:t> </w:t>
      </w:r>
      <w:r>
        <w:rPr>
          <w:i/>
          <w:spacing w:val="-2"/>
          <w:w w:val="105"/>
          <w:sz w:val="18"/>
        </w:rPr>
        <w:t>5</w:t>
      </w:r>
      <w:r>
        <w:rPr>
          <w:i/>
          <w:spacing w:val="-6"/>
          <w:w w:val="105"/>
          <w:sz w:val="18"/>
        </w:rPr>
        <w:t> </w:t>
      </w:r>
      <w:r>
        <w:rPr>
          <w:i/>
          <w:spacing w:val="-2"/>
          <w:w w:val="105"/>
          <w:sz w:val="18"/>
        </w:rPr>
        <w:t>000</w:t>
      </w:r>
      <w:r>
        <w:rPr>
          <w:i/>
          <w:spacing w:val="-6"/>
          <w:w w:val="105"/>
          <w:sz w:val="18"/>
        </w:rPr>
        <w:t> </w:t>
      </w:r>
      <w:r>
        <w:rPr>
          <w:i/>
          <w:spacing w:val="-2"/>
          <w:w w:val="105"/>
          <w:sz w:val="18"/>
        </w:rPr>
        <w:t>euros)</w:t>
      </w:r>
      <w:r>
        <w:rPr>
          <w:i/>
          <w:spacing w:val="-6"/>
          <w:w w:val="105"/>
          <w:sz w:val="18"/>
        </w:rPr>
        <w:t> </w:t>
      </w:r>
      <w:r>
        <w:rPr>
          <w:i/>
          <w:spacing w:val="-2"/>
          <w:w w:val="105"/>
          <w:sz w:val="18"/>
        </w:rPr>
        <w:t>était</w:t>
      </w:r>
      <w:r>
        <w:rPr>
          <w:i/>
          <w:spacing w:val="-8"/>
          <w:w w:val="105"/>
          <w:sz w:val="18"/>
        </w:rPr>
        <w:t> </w:t>
      </w:r>
      <w:r>
        <w:rPr>
          <w:i/>
          <w:spacing w:val="-2"/>
          <w:w w:val="105"/>
          <w:sz w:val="18"/>
        </w:rPr>
        <w:t>personnalisé</w:t>
      </w:r>
      <w:r>
        <w:rPr>
          <w:i/>
          <w:spacing w:val="-6"/>
          <w:w w:val="105"/>
          <w:sz w:val="18"/>
        </w:rPr>
        <w:t> </w:t>
      </w:r>
      <w:r>
        <w:rPr>
          <w:i/>
          <w:spacing w:val="-2"/>
          <w:w w:val="105"/>
          <w:sz w:val="18"/>
        </w:rPr>
        <w:t>en</w:t>
      </w:r>
      <w:r>
        <w:rPr>
          <w:i/>
          <w:spacing w:val="-8"/>
          <w:w w:val="105"/>
          <w:sz w:val="18"/>
        </w:rPr>
        <w:t> </w:t>
      </w:r>
      <w:r>
        <w:rPr>
          <w:i/>
          <w:spacing w:val="-2"/>
          <w:w w:val="105"/>
          <w:sz w:val="18"/>
        </w:rPr>
        <w:t>fonction</w:t>
      </w:r>
      <w:r>
        <w:rPr>
          <w:i/>
          <w:spacing w:val="-6"/>
          <w:w w:val="105"/>
          <w:sz w:val="18"/>
        </w:rPr>
        <w:t> </w:t>
      </w:r>
      <w:r>
        <w:rPr>
          <w:i/>
          <w:spacing w:val="-2"/>
          <w:w w:val="105"/>
          <w:sz w:val="18"/>
        </w:rPr>
        <w:t>du</w:t>
      </w:r>
      <w:r>
        <w:rPr>
          <w:i/>
          <w:spacing w:val="-6"/>
          <w:w w:val="105"/>
          <w:sz w:val="18"/>
        </w:rPr>
        <w:t> </w:t>
      </w:r>
      <w:r>
        <w:rPr>
          <w:i/>
          <w:spacing w:val="-2"/>
          <w:w w:val="105"/>
          <w:sz w:val="18"/>
        </w:rPr>
        <w:t>niveau</w:t>
      </w:r>
      <w:r>
        <w:rPr>
          <w:i/>
          <w:spacing w:val="-6"/>
          <w:w w:val="105"/>
          <w:sz w:val="18"/>
        </w:rPr>
        <w:t> </w:t>
      </w:r>
      <w:r>
        <w:rPr>
          <w:i/>
          <w:spacing w:val="-2"/>
          <w:w w:val="105"/>
          <w:sz w:val="18"/>
        </w:rPr>
        <w:t>et</w:t>
      </w:r>
      <w:r>
        <w:rPr>
          <w:i/>
          <w:spacing w:val="-8"/>
          <w:w w:val="105"/>
          <w:sz w:val="18"/>
        </w:rPr>
        <w:t> </w:t>
      </w:r>
      <w:r>
        <w:rPr>
          <w:i/>
          <w:spacing w:val="-2"/>
          <w:w w:val="105"/>
          <w:sz w:val="18"/>
        </w:rPr>
        <w:t>de</w:t>
      </w:r>
      <w:r>
        <w:rPr>
          <w:i/>
          <w:spacing w:val="-6"/>
          <w:w w:val="105"/>
          <w:sz w:val="18"/>
        </w:rPr>
        <w:t> </w:t>
      </w:r>
      <w:r>
        <w:rPr>
          <w:i/>
          <w:spacing w:val="-2"/>
          <w:w w:val="105"/>
          <w:sz w:val="18"/>
        </w:rPr>
        <w:t>l’étendue</w:t>
      </w:r>
      <w:r>
        <w:rPr>
          <w:i/>
          <w:spacing w:val="-6"/>
          <w:w w:val="105"/>
          <w:sz w:val="18"/>
        </w:rPr>
        <w:t> </w:t>
      </w:r>
      <w:r>
        <w:rPr>
          <w:i/>
          <w:spacing w:val="-2"/>
          <w:w w:val="105"/>
          <w:sz w:val="18"/>
        </w:rPr>
        <w:t>des</w:t>
      </w:r>
      <w:r>
        <w:rPr>
          <w:i/>
          <w:spacing w:val="-6"/>
          <w:w w:val="105"/>
          <w:sz w:val="18"/>
        </w:rPr>
        <w:t> </w:t>
      </w:r>
      <w:r>
        <w:rPr>
          <w:i/>
          <w:spacing w:val="-2"/>
          <w:w w:val="105"/>
          <w:sz w:val="18"/>
        </w:rPr>
        <w:t>responsabilités </w:t>
      </w:r>
      <w:r>
        <w:rPr>
          <w:i/>
          <w:w w:val="105"/>
          <w:sz w:val="18"/>
        </w:rPr>
        <w:t>des personnes condamnées.</w:t>
      </w:r>
    </w:p>
    <w:p>
      <w:pPr>
        <w:pStyle w:val="BodyText"/>
        <w:spacing w:before="16"/>
        <w:jc w:val="left"/>
        <w:rPr>
          <w:i/>
        </w:rPr>
      </w:pPr>
    </w:p>
    <w:p>
      <w:pPr>
        <w:pStyle w:val="BodyText"/>
        <w:spacing w:line="261" w:lineRule="auto"/>
        <w:ind w:left="312" w:right="139" w:firstLine="283"/>
      </w:pPr>
      <w:r>
        <w:rPr>
          <w:b/>
          <w:spacing w:val="-6"/>
        </w:rPr>
        <w:t>19</w:t>
      </w:r>
      <w:r>
        <w:rPr>
          <w:b/>
          <w:spacing w:val="-5"/>
        </w:rPr>
        <w:t> </w:t>
      </w:r>
      <w:r>
        <w:rPr>
          <w:b/>
          <w:spacing w:val="-6"/>
        </w:rPr>
        <w:t>décembre</w:t>
      </w:r>
      <w:r>
        <w:rPr>
          <w:b/>
          <w:spacing w:val="-4"/>
        </w:rPr>
        <w:t> </w:t>
      </w:r>
      <w:r>
        <w:rPr>
          <w:b/>
          <w:spacing w:val="-6"/>
        </w:rPr>
        <w:t>2024</w:t>
      </w:r>
      <w:r>
        <w:rPr>
          <w:b/>
          <w:spacing w:val="-4"/>
        </w:rPr>
        <w:t> </w:t>
      </w:r>
      <w:r>
        <w:rPr>
          <w:spacing w:val="-6"/>
        </w:rPr>
        <w:t>–</w:t>
      </w:r>
      <w:r>
        <w:rPr>
          <w:spacing w:val="-4"/>
        </w:rPr>
        <w:t> </w:t>
      </w:r>
      <w:r>
        <w:rPr>
          <w:spacing w:val="-6"/>
        </w:rPr>
        <w:t>Chambre</w:t>
      </w:r>
      <w:r>
        <w:rPr>
          <w:spacing w:val="-4"/>
        </w:rPr>
        <w:t> </w:t>
      </w:r>
      <w:r>
        <w:rPr>
          <w:spacing w:val="-6"/>
        </w:rPr>
        <w:t>du</w:t>
      </w:r>
      <w:r>
        <w:rPr>
          <w:spacing w:val="-5"/>
        </w:rPr>
        <w:t> </w:t>
      </w:r>
      <w:r>
        <w:rPr>
          <w:spacing w:val="-6"/>
        </w:rPr>
        <w:t>contentieux.–</w:t>
      </w:r>
      <w:r>
        <w:rPr>
          <w:spacing w:val="-4"/>
        </w:rPr>
        <w:t> </w:t>
      </w:r>
      <w:r>
        <w:rPr>
          <w:spacing w:val="-6"/>
        </w:rPr>
        <w:t>Arrêt</w:t>
      </w:r>
      <w:r>
        <w:rPr>
          <w:spacing w:val="-4"/>
        </w:rPr>
        <w:t> </w:t>
      </w:r>
      <w:r>
        <w:rPr>
          <w:spacing w:val="-6"/>
        </w:rPr>
        <w:t>n</w:t>
      </w:r>
      <w:r>
        <w:rPr>
          <w:spacing w:val="-6"/>
          <w:position w:val="6"/>
          <w:sz w:val="10"/>
        </w:rPr>
        <w:t>o</w:t>
      </w:r>
      <w:r>
        <w:rPr>
          <w:spacing w:val="3"/>
          <w:position w:val="6"/>
          <w:sz w:val="10"/>
        </w:rPr>
        <w:t> </w:t>
      </w:r>
      <w:r>
        <w:rPr>
          <w:spacing w:val="-6"/>
        </w:rPr>
        <w:t>S-2024-1571.–</w:t>
      </w:r>
      <w:r>
        <w:rPr>
          <w:spacing w:val="-4"/>
        </w:rPr>
        <w:t> </w:t>
      </w:r>
      <w:r>
        <w:rPr>
          <w:spacing w:val="-6"/>
        </w:rPr>
        <w:t>Institut</w:t>
      </w:r>
      <w:r>
        <w:rPr/>
        <w:t> </w:t>
      </w:r>
      <w:r>
        <w:rPr>
          <w:spacing w:val="-6"/>
        </w:rPr>
        <w:t>des</w:t>
      </w:r>
      <w:r>
        <w:rPr>
          <w:spacing w:val="2"/>
        </w:rPr>
        <w:t> </w:t>
      </w:r>
      <w:r>
        <w:rPr>
          <w:spacing w:val="-6"/>
        </w:rPr>
        <w:t>sciences</w:t>
      </w:r>
      <w:r>
        <w:rPr/>
        <w:t> et industries du vivant et de l’environnement (AgroParisTech) - Direction nationale d’interventions</w:t>
      </w:r>
      <w:r>
        <w:rPr>
          <w:spacing w:val="36"/>
        </w:rPr>
        <w:t> </w:t>
      </w:r>
      <w:r>
        <w:rPr/>
        <w:t>domaniales</w:t>
      </w:r>
      <w:r>
        <w:rPr>
          <w:spacing w:val="36"/>
        </w:rPr>
        <w:t> </w:t>
      </w:r>
      <w:r>
        <w:rPr/>
        <w:t>(DNID) - Vente</w:t>
      </w:r>
      <w:r>
        <w:rPr>
          <w:spacing w:val="36"/>
        </w:rPr>
        <w:t> </w:t>
      </w:r>
      <w:r>
        <w:rPr/>
        <w:t>du</w:t>
      </w:r>
      <w:r>
        <w:rPr>
          <w:spacing w:val="36"/>
        </w:rPr>
        <w:t> </w:t>
      </w:r>
      <w:r>
        <w:rPr/>
        <w:t>mobilier</w:t>
      </w:r>
      <w:r>
        <w:rPr>
          <w:spacing w:val="30"/>
        </w:rPr>
        <w:t> </w:t>
      </w:r>
      <w:r>
        <w:rPr/>
        <w:t>du</w:t>
      </w:r>
      <w:r>
        <w:rPr>
          <w:spacing w:val="36"/>
        </w:rPr>
        <w:t> </w:t>
      </w:r>
      <w:r>
        <w:rPr/>
        <w:t>château</w:t>
      </w:r>
      <w:r>
        <w:rPr>
          <w:spacing w:val="36"/>
        </w:rPr>
        <w:t> </w:t>
      </w:r>
      <w:r>
        <w:rPr/>
        <w:t>de</w:t>
      </w:r>
      <w:r>
        <w:rPr>
          <w:spacing w:val="36"/>
        </w:rPr>
        <w:t> </w:t>
      </w:r>
      <w:r>
        <w:rPr/>
        <w:t>Grignon</w:t>
      </w:r>
    </w:p>
    <w:p>
      <w:pPr>
        <w:pStyle w:val="BodyText"/>
        <w:spacing w:before="66"/>
        <w:ind w:left="595"/>
        <w:jc w:val="left"/>
      </w:pPr>
      <w:r>
        <w:rPr>
          <w:w w:val="110"/>
        </w:rPr>
        <w:t>LA</w:t>
      </w:r>
      <w:r>
        <w:rPr>
          <w:spacing w:val="-1"/>
          <w:w w:val="110"/>
        </w:rPr>
        <w:t> </w:t>
      </w:r>
      <w:r>
        <w:rPr>
          <w:w w:val="110"/>
        </w:rPr>
        <w:t>COUR,</w:t>
      </w:r>
      <w:r>
        <w:rPr>
          <w:spacing w:val="-10"/>
          <w:w w:val="110"/>
        </w:rPr>
        <w:t> </w:t>
      </w:r>
      <w:r>
        <w:rPr>
          <w:spacing w:val="-5"/>
          <w:w w:val="110"/>
        </w:rPr>
        <w:t>(…)</w:t>
      </w:r>
    </w:p>
    <w:p>
      <w:pPr>
        <w:pStyle w:val="BodyText"/>
        <w:spacing w:line="261" w:lineRule="auto" w:before="87"/>
        <w:ind w:left="312" w:right="140" w:firstLine="283"/>
      </w:pPr>
      <w:r>
        <w:rPr/>
        <w:t>Vu le réquisitoire pris d’initiative le 9</w:t>
      </w:r>
      <w:r>
        <w:rPr>
          <w:spacing w:val="-1"/>
        </w:rPr>
        <w:t> </w:t>
      </w:r>
      <w:r>
        <w:rPr/>
        <w:t>février</w:t>
      </w:r>
      <w:r>
        <w:rPr>
          <w:spacing w:val="-1"/>
        </w:rPr>
        <w:t> </w:t>
      </w:r>
      <w:r>
        <w:rPr/>
        <w:t>2023,</w:t>
      </w:r>
      <w:r>
        <w:rPr>
          <w:spacing w:val="-11"/>
        </w:rPr>
        <w:t> </w:t>
      </w:r>
      <w:r>
        <w:rPr/>
        <w:t>par lequel le ministère public près </w:t>
      </w:r>
      <w:r>
        <w:rPr>
          <w:w w:val="105"/>
        </w:rPr>
        <w:t>la Cour des comptes a saisi la juridiction de cette affaire ; (…)</w:t>
      </w:r>
    </w:p>
    <w:p>
      <w:pPr>
        <w:pStyle w:val="BodyText"/>
        <w:spacing w:line="261" w:lineRule="auto" w:before="67"/>
        <w:ind w:left="312" w:right="127" w:firstLine="283"/>
      </w:pPr>
      <w:r>
        <w:rPr>
          <w:w w:val="105"/>
        </w:rPr>
        <w:t>1.</w:t>
      </w:r>
      <w:r>
        <w:rPr>
          <w:spacing w:val="-11"/>
          <w:w w:val="105"/>
        </w:rPr>
        <w:t> </w:t>
      </w:r>
      <w:r>
        <w:rPr>
          <w:w w:val="105"/>
        </w:rPr>
        <w:t>La</w:t>
      </w:r>
      <w:r>
        <w:rPr>
          <w:spacing w:val="-11"/>
          <w:w w:val="105"/>
        </w:rPr>
        <w:t> </w:t>
      </w:r>
      <w:r>
        <w:rPr>
          <w:w w:val="105"/>
        </w:rPr>
        <w:t>direction</w:t>
      </w:r>
      <w:r>
        <w:rPr>
          <w:spacing w:val="-11"/>
          <w:w w:val="105"/>
        </w:rPr>
        <w:t> </w:t>
      </w:r>
      <w:r>
        <w:rPr>
          <w:w w:val="105"/>
        </w:rPr>
        <w:t>nationale</w:t>
      </w:r>
      <w:r>
        <w:rPr>
          <w:spacing w:val="-10"/>
          <w:w w:val="105"/>
        </w:rPr>
        <w:t> </w:t>
      </w:r>
      <w:r>
        <w:rPr>
          <w:w w:val="105"/>
        </w:rPr>
        <w:t>d’interventions</w:t>
      </w:r>
      <w:r>
        <w:rPr>
          <w:spacing w:val="-11"/>
          <w:w w:val="105"/>
        </w:rPr>
        <w:t> </w:t>
      </w:r>
      <w:r>
        <w:rPr>
          <w:w w:val="105"/>
        </w:rPr>
        <w:t>domaniales</w:t>
      </w:r>
      <w:r>
        <w:rPr>
          <w:spacing w:val="-10"/>
          <w:w w:val="105"/>
        </w:rPr>
        <w:t> </w:t>
      </w:r>
      <w:r>
        <w:rPr>
          <w:w w:val="105"/>
        </w:rPr>
        <w:t>(DNID),</w:t>
      </w:r>
      <w:r>
        <w:rPr>
          <w:spacing w:val="-11"/>
          <w:w w:val="105"/>
        </w:rPr>
        <w:t> </w:t>
      </w:r>
      <w:r>
        <w:rPr>
          <w:w w:val="105"/>
        </w:rPr>
        <w:t>service</w:t>
      </w:r>
      <w:r>
        <w:rPr>
          <w:spacing w:val="-7"/>
          <w:w w:val="105"/>
        </w:rPr>
        <w:t> </w:t>
      </w:r>
      <w:r>
        <w:rPr>
          <w:w w:val="105"/>
        </w:rPr>
        <w:t>à</w:t>
      </w:r>
      <w:r>
        <w:rPr>
          <w:spacing w:val="-8"/>
          <w:w w:val="105"/>
        </w:rPr>
        <w:t> </w:t>
      </w:r>
      <w:r>
        <w:rPr>
          <w:w w:val="105"/>
        </w:rPr>
        <w:t>compétence nationale</w:t>
      </w:r>
      <w:r>
        <w:rPr>
          <w:spacing w:val="35"/>
          <w:w w:val="105"/>
        </w:rPr>
        <w:t> </w:t>
      </w:r>
      <w:r>
        <w:rPr>
          <w:w w:val="105"/>
        </w:rPr>
        <w:t>rattaché</w:t>
      </w:r>
      <w:r>
        <w:rPr>
          <w:spacing w:val="35"/>
          <w:w w:val="105"/>
        </w:rPr>
        <w:t> </w:t>
      </w:r>
      <w:r>
        <w:rPr>
          <w:w w:val="105"/>
        </w:rPr>
        <w:t>au</w:t>
      </w:r>
      <w:r>
        <w:rPr>
          <w:spacing w:val="35"/>
          <w:w w:val="105"/>
        </w:rPr>
        <w:t> </w:t>
      </w:r>
      <w:r>
        <w:rPr>
          <w:w w:val="105"/>
        </w:rPr>
        <w:t>directeur</w:t>
      </w:r>
      <w:r>
        <w:rPr>
          <w:spacing w:val="30"/>
          <w:w w:val="105"/>
        </w:rPr>
        <w:t> </w:t>
      </w:r>
      <w:r>
        <w:rPr>
          <w:w w:val="105"/>
        </w:rPr>
        <w:t>de</w:t>
      </w:r>
      <w:r>
        <w:rPr>
          <w:spacing w:val="35"/>
          <w:w w:val="105"/>
        </w:rPr>
        <w:t> </w:t>
      </w:r>
      <w:r>
        <w:rPr>
          <w:w w:val="105"/>
        </w:rPr>
        <w:t>l’immobilier</w:t>
      </w:r>
      <w:r>
        <w:rPr>
          <w:spacing w:val="30"/>
          <w:w w:val="105"/>
        </w:rPr>
        <w:t> </w:t>
      </w:r>
      <w:r>
        <w:rPr>
          <w:w w:val="105"/>
        </w:rPr>
        <w:t>de</w:t>
      </w:r>
      <w:r>
        <w:rPr>
          <w:spacing w:val="35"/>
          <w:w w:val="105"/>
        </w:rPr>
        <w:t> </w:t>
      </w:r>
      <w:r>
        <w:rPr>
          <w:w w:val="105"/>
        </w:rPr>
        <w:t>l’État</w:t>
      </w:r>
      <w:r>
        <w:rPr>
          <w:spacing w:val="30"/>
          <w:w w:val="105"/>
        </w:rPr>
        <w:t> </w:t>
      </w:r>
      <w:r>
        <w:rPr>
          <w:w w:val="105"/>
        </w:rPr>
        <w:t>de</w:t>
      </w:r>
      <w:r>
        <w:rPr>
          <w:spacing w:val="35"/>
          <w:w w:val="105"/>
        </w:rPr>
        <w:t> </w:t>
      </w:r>
      <w:r>
        <w:rPr>
          <w:w w:val="105"/>
        </w:rPr>
        <w:t>la</w:t>
      </w:r>
      <w:r>
        <w:rPr>
          <w:spacing w:val="35"/>
          <w:w w:val="105"/>
        </w:rPr>
        <w:t> </w:t>
      </w:r>
      <w:r>
        <w:rPr>
          <w:w w:val="105"/>
        </w:rPr>
        <w:t>direction</w:t>
      </w:r>
      <w:r>
        <w:rPr>
          <w:spacing w:val="35"/>
          <w:w w:val="105"/>
        </w:rPr>
        <w:t> </w:t>
      </w:r>
      <w:r>
        <w:rPr>
          <w:w w:val="105"/>
        </w:rPr>
        <w:t>générale </w:t>
      </w:r>
      <w:r>
        <w:rPr/>
        <w:t>des</w:t>
      </w:r>
      <w:r>
        <w:rPr>
          <w:spacing w:val="-11"/>
        </w:rPr>
        <w:t> </w:t>
      </w:r>
      <w:r>
        <w:rPr/>
        <w:t>finances</w:t>
      </w:r>
      <w:r>
        <w:rPr>
          <w:spacing w:val="-10"/>
        </w:rPr>
        <w:t> </w:t>
      </w:r>
      <w:r>
        <w:rPr/>
        <w:t>publiques,</w:t>
      </w:r>
      <w:r>
        <w:rPr>
          <w:spacing w:val="-10"/>
        </w:rPr>
        <w:t> </w:t>
      </w:r>
      <w:r>
        <w:rPr/>
        <w:t>a</w:t>
      </w:r>
      <w:r>
        <w:rPr>
          <w:spacing w:val="-10"/>
        </w:rPr>
        <w:t> </w:t>
      </w:r>
      <w:r>
        <w:rPr/>
        <w:t>mis</w:t>
      </w:r>
      <w:r>
        <w:rPr>
          <w:spacing w:val="-10"/>
        </w:rPr>
        <w:t> </w:t>
      </w:r>
      <w:r>
        <w:rPr/>
        <w:t>en</w:t>
      </w:r>
      <w:r>
        <w:rPr>
          <w:spacing w:val="-11"/>
        </w:rPr>
        <w:t> </w:t>
      </w:r>
      <w:r>
        <w:rPr/>
        <w:t>vente</w:t>
      </w:r>
      <w:r>
        <w:rPr>
          <w:spacing w:val="-10"/>
        </w:rPr>
        <w:t> </w:t>
      </w:r>
      <w:r>
        <w:rPr/>
        <w:t>en</w:t>
      </w:r>
      <w:r>
        <w:rPr>
          <w:spacing w:val="-10"/>
        </w:rPr>
        <w:t> </w:t>
      </w:r>
      <w:r>
        <w:rPr/>
        <w:t>ligne</w:t>
      </w:r>
      <w:r>
        <w:rPr>
          <w:spacing w:val="-10"/>
        </w:rPr>
        <w:t> </w:t>
      </w:r>
      <w:r>
        <w:rPr/>
        <w:t>les</w:t>
      </w:r>
      <w:r>
        <w:rPr>
          <w:spacing w:val="-10"/>
        </w:rPr>
        <w:t> </w:t>
      </w:r>
      <w:r>
        <w:rPr/>
        <w:t>15</w:t>
      </w:r>
      <w:r>
        <w:rPr>
          <w:spacing w:val="-10"/>
        </w:rPr>
        <w:t> </w:t>
      </w:r>
      <w:r>
        <w:rPr/>
        <w:t>juin</w:t>
      </w:r>
      <w:r>
        <w:rPr>
          <w:spacing w:val="-11"/>
        </w:rPr>
        <w:t> </w:t>
      </w:r>
      <w:r>
        <w:rPr/>
        <w:t>et</w:t>
      </w:r>
      <w:r>
        <w:rPr>
          <w:spacing w:val="-10"/>
        </w:rPr>
        <w:t> </w:t>
      </w:r>
      <w:r>
        <w:rPr/>
        <w:t>20</w:t>
      </w:r>
      <w:r>
        <w:rPr>
          <w:spacing w:val="-10"/>
        </w:rPr>
        <w:t> </w:t>
      </w:r>
      <w:r>
        <w:rPr/>
        <w:t>septembre</w:t>
      </w:r>
      <w:r>
        <w:rPr>
          <w:spacing w:val="-10"/>
        </w:rPr>
        <w:t> </w:t>
      </w:r>
      <w:r>
        <w:rPr/>
        <w:t>2022</w:t>
      </w:r>
      <w:r>
        <w:rPr>
          <w:spacing w:val="-10"/>
        </w:rPr>
        <w:t> </w:t>
      </w:r>
      <w:r>
        <w:rPr/>
        <w:t>le</w:t>
      </w:r>
      <w:r>
        <w:rPr>
          <w:spacing w:val="-10"/>
        </w:rPr>
        <w:t> </w:t>
      </w:r>
      <w:r>
        <w:rPr/>
        <w:t>mobilier </w:t>
      </w:r>
      <w:r>
        <w:rPr>
          <w:w w:val="105"/>
        </w:rPr>
        <w:t>entreposé au château de Grignon, l’un des sites de l’école AgroParisTech. Mme X, </w:t>
      </w:r>
      <w:r>
        <w:rPr>
          <w:spacing w:val="-2"/>
          <w:w w:val="105"/>
        </w:rPr>
        <w:t>responsable</w:t>
      </w:r>
      <w:r>
        <w:rPr>
          <w:spacing w:val="-9"/>
          <w:w w:val="105"/>
        </w:rPr>
        <w:t> </w:t>
      </w:r>
      <w:r>
        <w:rPr>
          <w:spacing w:val="-2"/>
          <w:w w:val="105"/>
        </w:rPr>
        <w:t>de</w:t>
      </w:r>
      <w:r>
        <w:rPr>
          <w:spacing w:val="-9"/>
          <w:w w:val="105"/>
        </w:rPr>
        <w:t> </w:t>
      </w:r>
      <w:r>
        <w:rPr>
          <w:spacing w:val="-2"/>
          <w:w w:val="105"/>
        </w:rPr>
        <w:t>la</w:t>
      </w:r>
      <w:r>
        <w:rPr>
          <w:spacing w:val="-9"/>
          <w:w w:val="105"/>
        </w:rPr>
        <w:t> </w:t>
      </w:r>
      <w:r>
        <w:rPr>
          <w:spacing w:val="-2"/>
          <w:w w:val="105"/>
        </w:rPr>
        <w:t>division</w:t>
      </w:r>
      <w:r>
        <w:rPr>
          <w:spacing w:val="-5"/>
          <w:w w:val="105"/>
        </w:rPr>
        <w:t> </w:t>
      </w:r>
      <w:r>
        <w:rPr>
          <w:spacing w:val="-2"/>
          <w:w w:val="105"/>
        </w:rPr>
        <w:t>réseau</w:t>
      </w:r>
      <w:r>
        <w:rPr>
          <w:spacing w:val="-4"/>
          <w:w w:val="105"/>
        </w:rPr>
        <w:t> </w:t>
      </w:r>
      <w:r>
        <w:rPr>
          <w:spacing w:val="-2"/>
          <w:w w:val="105"/>
        </w:rPr>
        <w:t>de</w:t>
      </w:r>
      <w:r>
        <w:rPr>
          <w:spacing w:val="-7"/>
          <w:w w:val="105"/>
        </w:rPr>
        <w:t> </w:t>
      </w:r>
      <w:r>
        <w:rPr>
          <w:spacing w:val="-2"/>
          <w:w w:val="105"/>
        </w:rPr>
        <w:t>ventes</w:t>
      </w:r>
      <w:r>
        <w:rPr>
          <w:spacing w:val="-4"/>
          <w:w w:val="105"/>
        </w:rPr>
        <w:t> </w:t>
      </w:r>
      <w:r>
        <w:rPr>
          <w:spacing w:val="-2"/>
          <w:w w:val="105"/>
        </w:rPr>
        <w:t>de</w:t>
      </w:r>
      <w:r>
        <w:rPr>
          <w:spacing w:val="-4"/>
          <w:w w:val="105"/>
        </w:rPr>
        <w:t> </w:t>
      </w:r>
      <w:r>
        <w:rPr>
          <w:spacing w:val="-2"/>
          <w:w w:val="105"/>
        </w:rPr>
        <w:t>la</w:t>
      </w:r>
      <w:r>
        <w:rPr>
          <w:spacing w:val="-4"/>
          <w:w w:val="105"/>
        </w:rPr>
        <w:t> </w:t>
      </w:r>
      <w:r>
        <w:rPr>
          <w:spacing w:val="-2"/>
          <w:w w:val="105"/>
        </w:rPr>
        <w:t>DNID,</w:t>
      </w:r>
      <w:r>
        <w:rPr>
          <w:spacing w:val="-9"/>
          <w:w w:val="105"/>
        </w:rPr>
        <w:t> </w:t>
      </w:r>
      <w:r>
        <w:rPr>
          <w:spacing w:val="-2"/>
          <w:w w:val="105"/>
        </w:rPr>
        <w:t>Mme</w:t>
      </w:r>
      <w:r>
        <w:rPr>
          <w:spacing w:val="-7"/>
          <w:w w:val="105"/>
        </w:rPr>
        <w:t> </w:t>
      </w:r>
      <w:r>
        <w:rPr>
          <w:spacing w:val="-2"/>
          <w:w w:val="105"/>
        </w:rPr>
        <w:t>Z,</w:t>
      </w:r>
      <w:r>
        <w:rPr>
          <w:spacing w:val="-9"/>
          <w:w w:val="105"/>
        </w:rPr>
        <w:t> </w:t>
      </w:r>
      <w:r>
        <w:rPr>
          <w:spacing w:val="-2"/>
          <w:w w:val="105"/>
        </w:rPr>
        <w:t>commissaire</w:t>
      </w:r>
      <w:r>
        <w:rPr>
          <w:spacing w:val="-3"/>
          <w:w w:val="105"/>
        </w:rPr>
        <w:t> </w:t>
      </w:r>
      <w:r>
        <w:rPr>
          <w:spacing w:val="-2"/>
          <w:w w:val="105"/>
        </w:rPr>
        <w:t>aux</w:t>
      </w:r>
      <w:r>
        <w:rPr>
          <w:spacing w:val="-9"/>
          <w:w w:val="105"/>
        </w:rPr>
        <w:t> </w:t>
      </w:r>
      <w:r>
        <w:rPr>
          <w:spacing w:val="-2"/>
          <w:w w:val="105"/>
        </w:rPr>
        <w:t>ventes </w:t>
      </w:r>
      <w:r>
        <w:rPr>
          <w:w w:val="105"/>
        </w:rPr>
        <w:t>au sein du commissariat aux ventes (CAV) administratif de Saint-Maurice à la DNID, Mme</w:t>
      </w:r>
      <w:r>
        <w:rPr>
          <w:spacing w:val="-5"/>
          <w:w w:val="105"/>
        </w:rPr>
        <w:t> </w:t>
      </w:r>
      <w:r>
        <w:rPr>
          <w:w w:val="105"/>
        </w:rPr>
        <w:t>A,</w:t>
      </w:r>
      <w:r>
        <w:rPr>
          <w:spacing w:val="-11"/>
          <w:w w:val="105"/>
        </w:rPr>
        <w:t> </w:t>
      </w:r>
      <w:r>
        <w:rPr>
          <w:w w:val="105"/>
        </w:rPr>
        <w:t>directrice</w:t>
      </w:r>
      <w:r>
        <w:rPr>
          <w:spacing w:val="-1"/>
          <w:w w:val="105"/>
        </w:rPr>
        <w:t> </w:t>
      </w:r>
      <w:r>
        <w:rPr>
          <w:w w:val="105"/>
        </w:rPr>
        <w:t>générale</w:t>
      </w:r>
      <w:r>
        <w:rPr>
          <w:spacing w:val="-1"/>
          <w:w w:val="105"/>
        </w:rPr>
        <w:t> </w:t>
      </w:r>
      <w:r>
        <w:rPr>
          <w:w w:val="105"/>
        </w:rPr>
        <w:t>adjointe</w:t>
      </w:r>
      <w:r>
        <w:rPr>
          <w:spacing w:val="-1"/>
          <w:w w:val="105"/>
        </w:rPr>
        <w:t> </w:t>
      </w:r>
      <w:r>
        <w:rPr>
          <w:w w:val="105"/>
        </w:rPr>
        <w:t>de</w:t>
      </w:r>
      <w:r>
        <w:rPr>
          <w:spacing w:val="-1"/>
          <w:w w:val="105"/>
        </w:rPr>
        <w:t> </w:t>
      </w:r>
      <w:r>
        <w:rPr>
          <w:w w:val="105"/>
        </w:rPr>
        <w:t>l’établissement</w:t>
      </w:r>
      <w:r>
        <w:rPr>
          <w:spacing w:val="-4"/>
          <w:w w:val="105"/>
        </w:rPr>
        <w:t> </w:t>
      </w:r>
      <w:r>
        <w:rPr>
          <w:w w:val="105"/>
        </w:rPr>
        <w:t>public</w:t>
      </w:r>
      <w:r>
        <w:rPr>
          <w:spacing w:val="-4"/>
          <w:w w:val="105"/>
        </w:rPr>
        <w:t> </w:t>
      </w:r>
      <w:r>
        <w:rPr>
          <w:w w:val="105"/>
        </w:rPr>
        <w:t>AgroParisTech,</w:t>
      </w:r>
      <w:r>
        <w:rPr>
          <w:spacing w:val="-11"/>
          <w:w w:val="105"/>
        </w:rPr>
        <w:t> </w:t>
      </w:r>
      <w:r>
        <w:rPr>
          <w:w w:val="105"/>
        </w:rPr>
        <w:t>et</w:t>
      </w:r>
      <w:r>
        <w:rPr>
          <w:spacing w:val="-3"/>
          <w:w w:val="105"/>
        </w:rPr>
        <w:t> </w:t>
      </w:r>
      <w:r>
        <w:rPr>
          <w:w w:val="105"/>
        </w:rPr>
        <w:t>M.</w:t>
      </w:r>
      <w:r>
        <w:rPr>
          <w:spacing w:val="-11"/>
          <w:w w:val="105"/>
        </w:rPr>
        <w:t> </w:t>
      </w:r>
      <w:r>
        <w:rPr>
          <w:w w:val="105"/>
        </w:rPr>
        <w:t>Y, directeur du centre de Grignon, ont été renvoyés devant la Cour des comptes pour avoir</w:t>
      </w:r>
      <w:r>
        <w:rPr>
          <w:spacing w:val="-11"/>
          <w:w w:val="105"/>
        </w:rPr>
        <w:t> </w:t>
      </w:r>
      <w:r>
        <w:rPr>
          <w:w w:val="105"/>
        </w:rPr>
        <w:t>participé,</w:t>
      </w:r>
      <w:r>
        <w:rPr>
          <w:spacing w:val="-11"/>
          <w:w w:val="105"/>
        </w:rPr>
        <w:t> </w:t>
      </w:r>
      <w:r>
        <w:rPr>
          <w:w w:val="105"/>
        </w:rPr>
        <w:t>en</w:t>
      </w:r>
      <w:r>
        <w:rPr>
          <w:spacing w:val="-11"/>
          <w:w w:val="105"/>
        </w:rPr>
        <w:t> </w:t>
      </w:r>
      <w:r>
        <w:rPr>
          <w:w w:val="105"/>
        </w:rPr>
        <w:t>méconnaissance</w:t>
      </w:r>
      <w:r>
        <w:rPr>
          <w:spacing w:val="-10"/>
          <w:w w:val="105"/>
        </w:rPr>
        <w:t> </w:t>
      </w:r>
      <w:r>
        <w:rPr>
          <w:w w:val="105"/>
        </w:rPr>
        <w:t>des</w:t>
      </w:r>
      <w:r>
        <w:rPr>
          <w:spacing w:val="-9"/>
          <w:w w:val="105"/>
        </w:rPr>
        <w:t> </w:t>
      </w:r>
      <w:r>
        <w:rPr>
          <w:w w:val="105"/>
        </w:rPr>
        <w:t>règles</w:t>
      </w:r>
      <w:r>
        <w:rPr>
          <w:spacing w:val="-8"/>
          <w:w w:val="105"/>
        </w:rPr>
        <w:t> </w:t>
      </w:r>
      <w:r>
        <w:rPr>
          <w:w w:val="105"/>
        </w:rPr>
        <w:t>relatives</w:t>
      </w:r>
      <w:r>
        <w:rPr>
          <w:spacing w:val="-8"/>
          <w:w w:val="105"/>
        </w:rPr>
        <w:t> </w:t>
      </w:r>
      <w:r>
        <w:rPr>
          <w:w w:val="105"/>
        </w:rPr>
        <w:t>à</w:t>
      </w:r>
      <w:r>
        <w:rPr>
          <w:spacing w:val="-8"/>
          <w:w w:val="105"/>
        </w:rPr>
        <w:t> </w:t>
      </w:r>
      <w:r>
        <w:rPr>
          <w:w w:val="105"/>
        </w:rPr>
        <w:t>la</w:t>
      </w:r>
      <w:r>
        <w:rPr>
          <w:spacing w:val="-8"/>
          <w:w w:val="105"/>
        </w:rPr>
        <w:t> </w:t>
      </w:r>
      <w:r>
        <w:rPr>
          <w:w w:val="105"/>
        </w:rPr>
        <w:t>gestion</w:t>
      </w:r>
      <w:r>
        <w:rPr>
          <w:spacing w:val="-8"/>
          <w:w w:val="105"/>
        </w:rPr>
        <w:t> </w:t>
      </w:r>
      <w:r>
        <w:rPr>
          <w:w w:val="105"/>
        </w:rPr>
        <w:t>des</w:t>
      </w:r>
      <w:r>
        <w:rPr>
          <w:spacing w:val="-8"/>
          <w:w w:val="105"/>
        </w:rPr>
        <w:t> </w:t>
      </w:r>
      <w:r>
        <w:rPr>
          <w:w w:val="105"/>
        </w:rPr>
        <w:t>biens</w:t>
      </w:r>
      <w:r>
        <w:rPr>
          <w:spacing w:val="-8"/>
          <w:w w:val="105"/>
        </w:rPr>
        <w:t> </w:t>
      </w:r>
      <w:r>
        <w:rPr>
          <w:w w:val="105"/>
        </w:rPr>
        <w:t>de</w:t>
      </w:r>
      <w:r>
        <w:rPr>
          <w:spacing w:val="-8"/>
          <w:w w:val="105"/>
        </w:rPr>
        <w:t> </w:t>
      </w:r>
      <w:r>
        <w:rPr>
          <w:w w:val="105"/>
        </w:rPr>
        <w:t>l’État, à</w:t>
      </w:r>
      <w:r>
        <w:rPr>
          <w:spacing w:val="-11"/>
          <w:w w:val="105"/>
        </w:rPr>
        <w:t> </w:t>
      </w:r>
      <w:r>
        <w:rPr>
          <w:w w:val="105"/>
        </w:rPr>
        <w:t>la</w:t>
      </w:r>
      <w:r>
        <w:rPr>
          <w:spacing w:val="-11"/>
          <w:w w:val="105"/>
        </w:rPr>
        <w:t> </w:t>
      </w:r>
      <w:r>
        <w:rPr>
          <w:w w:val="105"/>
        </w:rPr>
        <w:t>vente</w:t>
      </w:r>
      <w:r>
        <w:rPr>
          <w:spacing w:val="-10"/>
          <w:w w:val="105"/>
        </w:rPr>
        <w:t> </w:t>
      </w:r>
      <w:r>
        <w:rPr>
          <w:w w:val="105"/>
        </w:rPr>
        <w:t>de</w:t>
      </w:r>
      <w:r>
        <w:rPr>
          <w:spacing w:val="-7"/>
          <w:w w:val="105"/>
        </w:rPr>
        <w:t> </w:t>
      </w:r>
      <w:r>
        <w:rPr>
          <w:w w:val="105"/>
        </w:rPr>
        <w:t>meubles</w:t>
      </w:r>
      <w:r>
        <w:rPr>
          <w:spacing w:val="-7"/>
          <w:w w:val="105"/>
        </w:rPr>
        <w:t> </w:t>
      </w:r>
      <w:r>
        <w:rPr>
          <w:w w:val="105"/>
        </w:rPr>
        <w:t>appartenant</w:t>
      </w:r>
      <w:r>
        <w:rPr>
          <w:spacing w:val="-11"/>
          <w:w w:val="105"/>
        </w:rPr>
        <w:t> </w:t>
      </w:r>
      <w:r>
        <w:rPr>
          <w:w w:val="105"/>
        </w:rPr>
        <w:t>à</w:t>
      </w:r>
      <w:r>
        <w:rPr>
          <w:spacing w:val="-7"/>
          <w:w w:val="105"/>
        </w:rPr>
        <w:t> </w:t>
      </w:r>
      <w:r>
        <w:rPr>
          <w:w w:val="105"/>
        </w:rPr>
        <w:t>celui-ci.</w:t>
      </w:r>
      <w:r>
        <w:rPr>
          <w:spacing w:val="-11"/>
          <w:w w:val="105"/>
        </w:rPr>
        <w:t> </w:t>
      </w:r>
      <w:r>
        <w:rPr>
          <w:w w:val="105"/>
        </w:rPr>
        <w:t>Ils</w:t>
      </w:r>
      <w:r>
        <w:rPr>
          <w:spacing w:val="-7"/>
          <w:w w:val="105"/>
        </w:rPr>
        <w:t> </w:t>
      </w:r>
      <w:r>
        <w:rPr>
          <w:w w:val="105"/>
        </w:rPr>
        <w:t>sont</w:t>
      </w:r>
      <w:r>
        <w:rPr>
          <w:spacing w:val="-11"/>
          <w:w w:val="105"/>
        </w:rPr>
        <w:t> </w:t>
      </w:r>
      <w:r>
        <w:rPr>
          <w:w w:val="105"/>
        </w:rPr>
        <w:t>ainsi</w:t>
      </w:r>
      <w:r>
        <w:rPr>
          <w:spacing w:val="-7"/>
          <w:w w:val="105"/>
        </w:rPr>
        <w:t> </w:t>
      </w:r>
      <w:r>
        <w:rPr>
          <w:w w:val="105"/>
        </w:rPr>
        <w:t>susceptibles</w:t>
      </w:r>
      <w:r>
        <w:rPr>
          <w:spacing w:val="-7"/>
          <w:w w:val="105"/>
        </w:rPr>
        <w:t> </w:t>
      </w:r>
      <w:r>
        <w:rPr>
          <w:w w:val="105"/>
        </w:rPr>
        <w:t>d’avoir</w:t>
      </w:r>
      <w:r>
        <w:rPr>
          <w:spacing w:val="-11"/>
          <w:w w:val="105"/>
        </w:rPr>
        <w:t> </w:t>
      </w:r>
      <w:r>
        <w:rPr>
          <w:w w:val="105"/>
        </w:rPr>
        <w:t>commis des</w:t>
      </w:r>
      <w:r>
        <w:rPr>
          <w:spacing w:val="-11"/>
          <w:w w:val="105"/>
        </w:rPr>
        <w:t> </w:t>
      </w:r>
      <w:r>
        <w:rPr>
          <w:w w:val="105"/>
        </w:rPr>
        <w:t>fautes</w:t>
      </w:r>
      <w:r>
        <w:rPr>
          <w:spacing w:val="-11"/>
          <w:w w:val="105"/>
        </w:rPr>
        <w:t> </w:t>
      </w:r>
      <w:r>
        <w:rPr>
          <w:w w:val="105"/>
        </w:rPr>
        <w:t>graves</w:t>
      </w:r>
      <w:r>
        <w:rPr>
          <w:spacing w:val="-8"/>
          <w:w w:val="105"/>
        </w:rPr>
        <w:t> </w:t>
      </w:r>
      <w:r>
        <w:rPr>
          <w:w w:val="105"/>
        </w:rPr>
        <w:t>ayant</w:t>
      </w:r>
      <w:r>
        <w:rPr>
          <w:spacing w:val="-9"/>
          <w:w w:val="105"/>
        </w:rPr>
        <w:t> </w:t>
      </w:r>
      <w:r>
        <w:rPr>
          <w:w w:val="105"/>
        </w:rPr>
        <w:t>causé</w:t>
      </w:r>
      <w:r>
        <w:rPr>
          <w:spacing w:val="-7"/>
          <w:w w:val="105"/>
        </w:rPr>
        <w:t> </w:t>
      </w:r>
      <w:r>
        <w:rPr>
          <w:w w:val="105"/>
        </w:rPr>
        <w:t>un</w:t>
      </w:r>
      <w:r>
        <w:rPr>
          <w:spacing w:val="-7"/>
          <w:w w:val="105"/>
        </w:rPr>
        <w:t> </w:t>
      </w:r>
      <w:r>
        <w:rPr>
          <w:w w:val="105"/>
        </w:rPr>
        <w:t>préjudice</w:t>
      </w:r>
      <w:r>
        <w:rPr>
          <w:spacing w:val="-9"/>
          <w:w w:val="105"/>
        </w:rPr>
        <w:t> </w:t>
      </w:r>
      <w:r>
        <w:rPr>
          <w:w w:val="105"/>
        </w:rPr>
        <w:t>financier</w:t>
      </w:r>
      <w:r>
        <w:rPr>
          <w:spacing w:val="-9"/>
          <w:w w:val="105"/>
        </w:rPr>
        <w:t> </w:t>
      </w:r>
      <w:r>
        <w:rPr>
          <w:w w:val="105"/>
        </w:rPr>
        <w:t>significatif,</w:t>
      </w:r>
      <w:r>
        <w:rPr>
          <w:spacing w:val="-11"/>
          <w:w w:val="105"/>
        </w:rPr>
        <w:t> </w:t>
      </w:r>
      <w:r>
        <w:rPr>
          <w:w w:val="105"/>
        </w:rPr>
        <w:t>au</w:t>
      </w:r>
      <w:r>
        <w:rPr>
          <w:spacing w:val="-7"/>
          <w:w w:val="105"/>
        </w:rPr>
        <w:t> </w:t>
      </w:r>
      <w:r>
        <w:rPr>
          <w:w w:val="105"/>
        </w:rPr>
        <w:t>sens</w:t>
      </w:r>
      <w:r>
        <w:rPr>
          <w:spacing w:val="-7"/>
          <w:w w:val="105"/>
        </w:rPr>
        <w:t> </w:t>
      </w:r>
      <w:r>
        <w:rPr>
          <w:w w:val="105"/>
        </w:rPr>
        <w:t>de</w:t>
      </w:r>
      <w:r>
        <w:rPr>
          <w:spacing w:val="-7"/>
          <w:w w:val="105"/>
        </w:rPr>
        <w:t> </w:t>
      </w:r>
      <w:r>
        <w:rPr>
          <w:w w:val="105"/>
        </w:rPr>
        <w:t>l’infraction définie à l’article L.</w:t>
      </w:r>
      <w:r>
        <w:rPr>
          <w:spacing w:val="-6"/>
          <w:w w:val="105"/>
        </w:rPr>
        <w:t> </w:t>
      </w:r>
      <w:r>
        <w:rPr>
          <w:w w:val="105"/>
        </w:rPr>
        <w:t>131-9 du code des juridictions financières (CJF).</w:t>
      </w:r>
      <w:r>
        <w:rPr>
          <w:spacing w:val="-1"/>
          <w:w w:val="105"/>
        </w:rPr>
        <w:t> </w:t>
      </w:r>
      <w:r>
        <w:rPr>
          <w:w w:val="105"/>
        </w:rPr>
        <w:t>(…)</w:t>
      </w:r>
    </w:p>
    <w:p>
      <w:pPr>
        <w:spacing w:line="261" w:lineRule="auto" w:before="59"/>
        <w:ind w:left="312" w:right="111" w:firstLine="283"/>
        <w:jc w:val="left"/>
        <w:rPr>
          <w:i/>
          <w:sz w:val="18"/>
        </w:rPr>
      </w:pPr>
      <w:r>
        <w:rPr>
          <w:i/>
          <w:spacing w:val="-2"/>
          <w:w w:val="105"/>
          <w:sz w:val="18"/>
        </w:rPr>
        <w:t>Sur</w:t>
      </w:r>
      <w:r>
        <w:rPr>
          <w:i/>
          <w:spacing w:val="-8"/>
          <w:w w:val="105"/>
          <w:sz w:val="18"/>
        </w:rPr>
        <w:t> </w:t>
      </w:r>
      <w:r>
        <w:rPr>
          <w:i/>
          <w:spacing w:val="-2"/>
          <w:w w:val="105"/>
          <w:sz w:val="18"/>
        </w:rPr>
        <w:t>la</w:t>
      </w:r>
      <w:r>
        <w:rPr>
          <w:i/>
          <w:spacing w:val="-4"/>
          <w:w w:val="105"/>
          <w:sz w:val="18"/>
        </w:rPr>
        <w:t> </w:t>
      </w:r>
      <w:r>
        <w:rPr>
          <w:i/>
          <w:spacing w:val="-2"/>
          <w:w w:val="105"/>
          <w:sz w:val="18"/>
        </w:rPr>
        <w:t>qualification</w:t>
      </w:r>
      <w:r>
        <w:rPr>
          <w:i/>
          <w:spacing w:val="-4"/>
          <w:w w:val="105"/>
          <w:sz w:val="18"/>
        </w:rPr>
        <w:t> </w:t>
      </w:r>
      <w:r>
        <w:rPr>
          <w:i/>
          <w:spacing w:val="-2"/>
          <w:w w:val="105"/>
          <w:sz w:val="18"/>
        </w:rPr>
        <w:t>juridique</w:t>
      </w:r>
      <w:r>
        <w:rPr>
          <w:i/>
          <w:spacing w:val="-4"/>
          <w:w w:val="105"/>
          <w:sz w:val="18"/>
        </w:rPr>
        <w:t> </w:t>
      </w:r>
      <w:r>
        <w:rPr>
          <w:i/>
          <w:spacing w:val="-2"/>
          <w:w w:val="105"/>
          <w:sz w:val="18"/>
        </w:rPr>
        <w:t>de</w:t>
      </w:r>
      <w:r>
        <w:rPr>
          <w:i/>
          <w:spacing w:val="-4"/>
          <w:w w:val="105"/>
          <w:sz w:val="18"/>
        </w:rPr>
        <w:t> </w:t>
      </w:r>
      <w:r>
        <w:rPr>
          <w:i/>
          <w:spacing w:val="-2"/>
          <w:w w:val="105"/>
          <w:sz w:val="18"/>
        </w:rPr>
        <w:t>la</w:t>
      </w:r>
      <w:r>
        <w:rPr>
          <w:i/>
          <w:spacing w:val="-8"/>
          <w:w w:val="105"/>
          <w:sz w:val="18"/>
        </w:rPr>
        <w:t> </w:t>
      </w:r>
      <w:r>
        <w:rPr>
          <w:i/>
          <w:spacing w:val="-2"/>
          <w:w w:val="105"/>
          <w:sz w:val="18"/>
        </w:rPr>
        <w:t>vente</w:t>
      </w:r>
      <w:r>
        <w:rPr>
          <w:i/>
          <w:spacing w:val="-4"/>
          <w:w w:val="105"/>
          <w:sz w:val="18"/>
        </w:rPr>
        <w:t> </w:t>
      </w:r>
      <w:r>
        <w:rPr>
          <w:i/>
          <w:spacing w:val="-2"/>
          <w:w w:val="105"/>
          <w:sz w:val="18"/>
        </w:rPr>
        <w:t>des</w:t>
      </w:r>
      <w:r>
        <w:rPr>
          <w:i/>
          <w:spacing w:val="-4"/>
          <w:w w:val="105"/>
          <w:sz w:val="18"/>
        </w:rPr>
        <w:t> </w:t>
      </w:r>
      <w:r>
        <w:rPr>
          <w:i/>
          <w:spacing w:val="-2"/>
          <w:w w:val="105"/>
          <w:sz w:val="18"/>
        </w:rPr>
        <w:t>biens</w:t>
      </w:r>
      <w:r>
        <w:rPr>
          <w:i/>
          <w:spacing w:val="-4"/>
          <w:w w:val="105"/>
          <w:sz w:val="18"/>
        </w:rPr>
        <w:t> </w:t>
      </w:r>
      <w:r>
        <w:rPr>
          <w:i/>
          <w:spacing w:val="-2"/>
          <w:w w:val="105"/>
          <w:sz w:val="18"/>
        </w:rPr>
        <w:t>du</w:t>
      </w:r>
      <w:r>
        <w:rPr>
          <w:i/>
          <w:spacing w:val="-4"/>
          <w:w w:val="105"/>
          <w:sz w:val="18"/>
        </w:rPr>
        <w:t> </w:t>
      </w:r>
      <w:r>
        <w:rPr>
          <w:i/>
          <w:spacing w:val="-2"/>
          <w:w w:val="105"/>
          <w:sz w:val="18"/>
        </w:rPr>
        <w:t>domaine</w:t>
      </w:r>
      <w:r>
        <w:rPr>
          <w:i/>
          <w:spacing w:val="-4"/>
          <w:w w:val="105"/>
          <w:sz w:val="18"/>
        </w:rPr>
        <w:t> </w:t>
      </w:r>
      <w:r>
        <w:rPr>
          <w:i/>
          <w:spacing w:val="-2"/>
          <w:w w:val="105"/>
          <w:sz w:val="18"/>
        </w:rPr>
        <w:t>de</w:t>
      </w:r>
      <w:r>
        <w:rPr>
          <w:i/>
          <w:spacing w:val="-4"/>
          <w:w w:val="105"/>
          <w:sz w:val="18"/>
        </w:rPr>
        <w:t> </w:t>
      </w:r>
      <w:r>
        <w:rPr>
          <w:i/>
          <w:spacing w:val="-2"/>
          <w:w w:val="105"/>
          <w:sz w:val="18"/>
        </w:rPr>
        <w:t>Grignon</w:t>
      </w:r>
      <w:r>
        <w:rPr>
          <w:i/>
          <w:spacing w:val="-4"/>
          <w:w w:val="105"/>
          <w:sz w:val="18"/>
        </w:rPr>
        <w:t> </w:t>
      </w:r>
      <w:r>
        <w:rPr>
          <w:i/>
          <w:spacing w:val="-2"/>
          <w:w w:val="105"/>
          <w:sz w:val="18"/>
        </w:rPr>
        <w:t>au</w:t>
      </w:r>
      <w:r>
        <w:rPr>
          <w:i/>
          <w:spacing w:val="-4"/>
          <w:w w:val="105"/>
          <w:sz w:val="18"/>
        </w:rPr>
        <w:t> </w:t>
      </w:r>
      <w:r>
        <w:rPr>
          <w:i/>
          <w:spacing w:val="-2"/>
          <w:w w:val="105"/>
          <w:sz w:val="18"/>
        </w:rPr>
        <w:t>regard</w:t>
      </w:r>
      <w:r>
        <w:rPr>
          <w:i/>
          <w:spacing w:val="-2"/>
          <w:w w:val="105"/>
          <w:sz w:val="18"/>
        </w:rPr>
        <w:t> </w:t>
      </w:r>
      <w:r>
        <w:rPr>
          <w:i/>
          <w:w w:val="105"/>
          <w:sz w:val="18"/>
        </w:rPr>
        <w:t>de l’article L.</w:t>
      </w:r>
      <w:r>
        <w:rPr>
          <w:i/>
          <w:spacing w:val="-8"/>
          <w:w w:val="105"/>
          <w:sz w:val="18"/>
        </w:rPr>
        <w:t> </w:t>
      </w:r>
      <w:r>
        <w:rPr>
          <w:i/>
          <w:w w:val="105"/>
          <w:sz w:val="18"/>
        </w:rPr>
        <w:t>131-9 du code des juridictions financières</w:t>
      </w:r>
    </w:p>
    <w:p>
      <w:pPr>
        <w:spacing w:before="67"/>
        <w:ind w:left="595" w:right="0" w:firstLine="0"/>
        <w:jc w:val="left"/>
        <w:rPr>
          <w:i/>
          <w:sz w:val="18"/>
        </w:rPr>
      </w:pPr>
      <w:r>
        <w:rPr>
          <w:i/>
          <w:w w:val="105"/>
          <w:sz w:val="18"/>
        </w:rPr>
        <w:t>Sur</w:t>
      </w:r>
      <w:r>
        <w:rPr>
          <w:i/>
          <w:spacing w:val="-3"/>
          <w:w w:val="105"/>
          <w:sz w:val="18"/>
        </w:rPr>
        <w:t> </w:t>
      </w:r>
      <w:r>
        <w:rPr>
          <w:i/>
          <w:w w:val="105"/>
          <w:sz w:val="18"/>
        </w:rPr>
        <w:t>les</w:t>
      </w:r>
      <w:r>
        <w:rPr>
          <w:i/>
          <w:spacing w:val="-2"/>
          <w:w w:val="105"/>
          <w:sz w:val="18"/>
        </w:rPr>
        <w:t> </w:t>
      </w:r>
      <w:r>
        <w:rPr>
          <w:i/>
          <w:w w:val="105"/>
          <w:sz w:val="18"/>
        </w:rPr>
        <w:t>fautes</w:t>
      </w:r>
      <w:r>
        <w:rPr>
          <w:i/>
          <w:spacing w:val="1"/>
          <w:w w:val="105"/>
          <w:sz w:val="18"/>
        </w:rPr>
        <w:t> </w:t>
      </w:r>
      <w:r>
        <w:rPr>
          <w:i/>
          <w:w w:val="105"/>
          <w:sz w:val="18"/>
        </w:rPr>
        <w:t>commises</w:t>
      </w:r>
      <w:r>
        <w:rPr>
          <w:i/>
          <w:spacing w:val="1"/>
          <w:w w:val="105"/>
          <w:sz w:val="18"/>
        </w:rPr>
        <w:t> </w:t>
      </w:r>
      <w:r>
        <w:rPr>
          <w:i/>
          <w:spacing w:val="-5"/>
          <w:w w:val="105"/>
          <w:sz w:val="18"/>
        </w:rPr>
        <w:t>(…)</w:t>
      </w:r>
    </w:p>
    <w:p>
      <w:pPr>
        <w:spacing w:line="261" w:lineRule="auto" w:before="87"/>
        <w:ind w:left="312" w:right="111" w:firstLine="283"/>
        <w:jc w:val="left"/>
        <w:rPr>
          <w:sz w:val="18"/>
        </w:rPr>
      </w:pPr>
      <w:r>
        <w:rPr>
          <w:i/>
          <w:spacing w:val="-2"/>
          <w:sz w:val="18"/>
        </w:rPr>
        <w:t>En</w:t>
      </w:r>
      <w:r>
        <w:rPr>
          <w:i/>
          <w:spacing w:val="-5"/>
          <w:sz w:val="18"/>
        </w:rPr>
        <w:t> </w:t>
      </w:r>
      <w:r>
        <w:rPr>
          <w:i/>
          <w:spacing w:val="-2"/>
          <w:sz w:val="18"/>
        </w:rPr>
        <w:t>ce</w:t>
      </w:r>
      <w:r>
        <w:rPr>
          <w:i/>
          <w:spacing w:val="-5"/>
          <w:sz w:val="18"/>
        </w:rPr>
        <w:t> </w:t>
      </w:r>
      <w:r>
        <w:rPr>
          <w:i/>
          <w:spacing w:val="-2"/>
          <w:sz w:val="18"/>
        </w:rPr>
        <w:t>qui</w:t>
      </w:r>
      <w:r>
        <w:rPr>
          <w:i/>
          <w:spacing w:val="-5"/>
          <w:sz w:val="18"/>
        </w:rPr>
        <w:t> </w:t>
      </w:r>
      <w:r>
        <w:rPr>
          <w:i/>
          <w:spacing w:val="-2"/>
          <w:sz w:val="18"/>
        </w:rPr>
        <w:t>concerne</w:t>
      </w:r>
      <w:r>
        <w:rPr>
          <w:i/>
          <w:spacing w:val="-5"/>
          <w:sz w:val="18"/>
        </w:rPr>
        <w:t> </w:t>
      </w:r>
      <w:r>
        <w:rPr>
          <w:i/>
          <w:spacing w:val="-2"/>
          <w:sz w:val="18"/>
        </w:rPr>
        <w:t>la</w:t>
      </w:r>
      <w:r>
        <w:rPr>
          <w:i/>
          <w:spacing w:val="-5"/>
          <w:sz w:val="18"/>
        </w:rPr>
        <w:t> </w:t>
      </w:r>
      <w:r>
        <w:rPr>
          <w:i/>
          <w:spacing w:val="-2"/>
          <w:sz w:val="18"/>
        </w:rPr>
        <w:t>méconnaissance</w:t>
      </w:r>
      <w:r>
        <w:rPr>
          <w:i/>
          <w:spacing w:val="-5"/>
          <w:sz w:val="18"/>
        </w:rPr>
        <w:t> </w:t>
      </w:r>
      <w:r>
        <w:rPr>
          <w:i/>
          <w:spacing w:val="-2"/>
          <w:sz w:val="18"/>
        </w:rPr>
        <w:t>du</w:t>
      </w:r>
      <w:r>
        <w:rPr>
          <w:i/>
          <w:spacing w:val="-5"/>
          <w:sz w:val="18"/>
        </w:rPr>
        <w:t> </w:t>
      </w:r>
      <w:r>
        <w:rPr>
          <w:i/>
          <w:spacing w:val="-2"/>
          <w:sz w:val="18"/>
        </w:rPr>
        <w:t>principe</w:t>
      </w:r>
      <w:r>
        <w:rPr>
          <w:i/>
          <w:spacing w:val="-5"/>
          <w:sz w:val="18"/>
        </w:rPr>
        <w:t> </w:t>
      </w:r>
      <w:r>
        <w:rPr>
          <w:i/>
          <w:spacing w:val="-2"/>
          <w:sz w:val="18"/>
        </w:rPr>
        <w:t>d’inaliénabilité</w:t>
      </w:r>
      <w:r>
        <w:rPr>
          <w:i/>
          <w:spacing w:val="-5"/>
          <w:sz w:val="18"/>
        </w:rPr>
        <w:t> </w:t>
      </w:r>
      <w:r>
        <w:rPr>
          <w:i/>
          <w:spacing w:val="-2"/>
          <w:sz w:val="18"/>
        </w:rPr>
        <w:t>des</w:t>
      </w:r>
      <w:r>
        <w:rPr>
          <w:i/>
          <w:spacing w:val="-5"/>
          <w:sz w:val="18"/>
        </w:rPr>
        <w:t> </w:t>
      </w:r>
      <w:r>
        <w:rPr>
          <w:i/>
          <w:spacing w:val="-2"/>
          <w:sz w:val="18"/>
        </w:rPr>
        <w:t>biens</w:t>
      </w:r>
      <w:r>
        <w:rPr>
          <w:i/>
          <w:spacing w:val="-5"/>
          <w:sz w:val="18"/>
        </w:rPr>
        <w:t> </w:t>
      </w:r>
      <w:r>
        <w:rPr>
          <w:i/>
          <w:spacing w:val="-2"/>
          <w:sz w:val="18"/>
        </w:rPr>
        <w:t>appartenant</w:t>
      </w:r>
      <w:r>
        <w:rPr>
          <w:i/>
          <w:sz w:val="18"/>
        </w:rPr>
        <w:t> au domaine public </w:t>
      </w:r>
      <w:r>
        <w:rPr>
          <w:sz w:val="18"/>
        </w:rPr>
        <w:t>(…)</w:t>
      </w:r>
    </w:p>
    <w:p>
      <w:pPr>
        <w:pStyle w:val="BodyText"/>
        <w:spacing w:line="261" w:lineRule="auto" w:before="66"/>
        <w:ind w:left="312" w:right="137" w:firstLine="283"/>
      </w:pPr>
      <w:r>
        <w:rPr>
          <w:w w:val="105"/>
        </w:rPr>
        <w:t>26.</w:t>
      </w:r>
      <w:r>
        <w:rPr>
          <w:spacing w:val="-11"/>
          <w:w w:val="105"/>
        </w:rPr>
        <w:t> </w:t>
      </w:r>
      <w:r>
        <w:rPr>
          <w:w w:val="105"/>
        </w:rPr>
        <w:t>Il</w:t>
      </w:r>
      <w:r>
        <w:rPr>
          <w:spacing w:val="-11"/>
          <w:w w:val="105"/>
        </w:rPr>
        <w:t> </w:t>
      </w:r>
      <w:r>
        <w:rPr>
          <w:w w:val="105"/>
        </w:rPr>
        <w:t>résulte</w:t>
      </w:r>
      <w:r>
        <w:rPr>
          <w:spacing w:val="-11"/>
          <w:w w:val="105"/>
        </w:rPr>
        <w:t> </w:t>
      </w:r>
      <w:r>
        <w:rPr>
          <w:w w:val="105"/>
        </w:rPr>
        <w:t>de</w:t>
      </w:r>
      <w:r>
        <w:rPr>
          <w:spacing w:val="-9"/>
          <w:w w:val="105"/>
        </w:rPr>
        <w:t> </w:t>
      </w:r>
      <w:r>
        <w:rPr>
          <w:w w:val="105"/>
        </w:rPr>
        <w:t>tout</w:t>
      </w:r>
      <w:r>
        <w:rPr>
          <w:spacing w:val="-10"/>
          <w:w w:val="105"/>
        </w:rPr>
        <w:t> </w:t>
      </w:r>
      <w:r>
        <w:rPr>
          <w:w w:val="105"/>
        </w:rPr>
        <w:t>ce</w:t>
      </w:r>
      <w:r>
        <w:rPr>
          <w:spacing w:val="-8"/>
          <w:w w:val="105"/>
        </w:rPr>
        <w:t> </w:t>
      </w:r>
      <w:r>
        <w:rPr>
          <w:w w:val="105"/>
        </w:rPr>
        <w:t>qui</w:t>
      </w:r>
      <w:r>
        <w:rPr>
          <w:spacing w:val="-8"/>
          <w:w w:val="105"/>
        </w:rPr>
        <w:t> </w:t>
      </w:r>
      <w:r>
        <w:rPr>
          <w:w w:val="105"/>
        </w:rPr>
        <w:t>précède</w:t>
      </w:r>
      <w:r>
        <w:rPr>
          <w:spacing w:val="-8"/>
          <w:w w:val="105"/>
        </w:rPr>
        <w:t> </w:t>
      </w:r>
      <w:r>
        <w:rPr>
          <w:w w:val="105"/>
        </w:rPr>
        <w:t>que</w:t>
      </w:r>
      <w:r>
        <w:rPr>
          <w:spacing w:val="-8"/>
          <w:w w:val="105"/>
        </w:rPr>
        <w:t> </w:t>
      </w:r>
      <w:r>
        <w:rPr>
          <w:w w:val="105"/>
        </w:rPr>
        <w:t>la</w:t>
      </w:r>
      <w:r>
        <w:rPr>
          <w:spacing w:val="-10"/>
          <w:w w:val="105"/>
        </w:rPr>
        <w:t> </w:t>
      </w:r>
      <w:r>
        <w:rPr>
          <w:w w:val="105"/>
        </w:rPr>
        <w:t>vente</w:t>
      </w:r>
      <w:r>
        <w:rPr>
          <w:spacing w:val="-8"/>
          <w:w w:val="105"/>
        </w:rPr>
        <w:t> </w:t>
      </w:r>
      <w:r>
        <w:rPr>
          <w:w w:val="105"/>
        </w:rPr>
        <w:t>de</w:t>
      </w:r>
      <w:r>
        <w:rPr>
          <w:spacing w:val="-8"/>
          <w:w w:val="105"/>
        </w:rPr>
        <w:t> </w:t>
      </w:r>
      <w:r>
        <w:rPr>
          <w:w w:val="105"/>
        </w:rPr>
        <w:t>ces</w:t>
      </w:r>
      <w:r>
        <w:rPr>
          <w:spacing w:val="-8"/>
          <w:w w:val="105"/>
        </w:rPr>
        <w:t> </w:t>
      </w:r>
      <w:r>
        <w:rPr>
          <w:w w:val="105"/>
        </w:rPr>
        <w:t>biens</w:t>
      </w:r>
      <w:r>
        <w:rPr>
          <w:spacing w:val="-8"/>
          <w:w w:val="105"/>
        </w:rPr>
        <w:t> </w:t>
      </w:r>
      <w:r>
        <w:rPr>
          <w:w w:val="105"/>
        </w:rPr>
        <w:t>a</w:t>
      </w:r>
      <w:r>
        <w:rPr>
          <w:spacing w:val="-8"/>
          <w:w w:val="105"/>
        </w:rPr>
        <w:t> </w:t>
      </w:r>
      <w:r>
        <w:rPr>
          <w:w w:val="105"/>
        </w:rPr>
        <w:t>méconnu</w:t>
      </w:r>
      <w:r>
        <w:rPr>
          <w:spacing w:val="-8"/>
          <w:w w:val="105"/>
        </w:rPr>
        <w:t> </w:t>
      </w:r>
      <w:r>
        <w:rPr>
          <w:w w:val="105"/>
        </w:rPr>
        <w:t>les</w:t>
      </w:r>
      <w:r>
        <w:rPr>
          <w:spacing w:val="-8"/>
          <w:w w:val="105"/>
        </w:rPr>
        <w:t> </w:t>
      </w:r>
      <w:r>
        <w:rPr>
          <w:w w:val="105"/>
        </w:rPr>
        <w:t>règles relatives à la gestion de biens d’intérêt historique et culturel de l’État,</w:t>
      </w:r>
      <w:r>
        <w:rPr>
          <w:spacing w:val="-5"/>
          <w:w w:val="105"/>
        </w:rPr>
        <w:t> </w:t>
      </w:r>
      <w:r>
        <w:rPr>
          <w:w w:val="105"/>
        </w:rPr>
        <w:t>en particulier le principe essentiel d’inaliénabilité, protecteur des biens appartenant au domaine public,</w:t>
      </w:r>
      <w:r>
        <w:rPr>
          <w:spacing w:val="-17"/>
          <w:w w:val="105"/>
        </w:rPr>
        <w:t> </w:t>
      </w:r>
      <w:r>
        <w:rPr>
          <w:w w:val="105"/>
        </w:rPr>
        <w:t>et</w:t>
      </w:r>
      <w:r>
        <w:rPr>
          <w:spacing w:val="-10"/>
          <w:w w:val="105"/>
        </w:rPr>
        <w:t> </w:t>
      </w:r>
      <w:r>
        <w:rPr>
          <w:w w:val="105"/>
        </w:rPr>
        <w:t>la</w:t>
      </w:r>
      <w:r>
        <w:rPr>
          <w:spacing w:val="-11"/>
          <w:w w:val="105"/>
        </w:rPr>
        <w:t> </w:t>
      </w:r>
      <w:r>
        <w:rPr>
          <w:w w:val="105"/>
        </w:rPr>
        <w:t>règle</w:t>
      </w:r>
      <w:r>
        <w:rPr>
          <w:spacing w:val="-8"/>
          <w:w w:val="105"/>
        </w:rPr>
        <w:t> </w:t>
      </w:r>
      <w:r>
        <w:rPr>
          <w:w w:val="105"/>
        </w:rPr>
        <w:t>procédurale,</w:t>
      </w:r>
      <w:r>
        <w:rPr>
          <w:spacing w:val="-16"/>
          <w:w w:val="105"/>
        </w:rPr>
        <w:t> </w:t>
      </w:r>
      <w:r>
        <w:rPr>
          <w:w w:val="105"/>
        </w:rPr>
        <w:t>imposant</w:t>
      </w:r>
      <w:r>
        <w:rPr>
          <w:spacing w:val="-10"/>
          <w:w w:val="105"/>
        </w:rPr>
        <w:t> </w:t>
      </w:r>
      <w:r>
        <w:rPr>
          <w:w w:val="105"/>
        </w:rPr>
        <w:t>une</w:t>
      </w:r>
      <w:r>
        <w:rPr>
          <w:spacing w:val="-7"/>
          <w:w w:val="105"/>
        </w:rPr>
        <w:t> </w:t>
      </w:r>
      <w:r>
        <w:rPr>
          <w:w w:val="105"/>
        </w:rPr>
        <w:t>décision</w:t>
      </w:r>
      <w:r>
        <w:rPr>
          <w:spacing w:val="-7"/>
          <w:w w:val="105"/>
        </w:rPr>
        <w:t> </w:t>
      </w:r>
      <w:r>
        <w:rPr>
          <w:w w:val="105"/>
        </w:rPr>
        <w:t>de</w:t>
      </w:r>
      <w:r>
        <w:rPr>
          <w:spacing w:val="-7"/>
          <w:w w:val="105"/>
        </w:rPr>
        <w:t> </w:t>
      </w:r>
      <w:r>
        <w:rPr>
          <w:w w:val="105"/>
        </w:rPr>
        <w:t>déclassement</w:t>
      </w:r>
      <w:r>
        <w:rPr>
          <w:spacing w:val="-11"/>
          <w:w w:val="105"/>
        </w:rPr>
        <w:t> </w:t>
      </w:r>
      <w:r>
        <w:rPr>
          <w:w w:val="105"/>
        </w:rPr>
        <w:t>préalable.</w:t>
      </w:r>
      <w:r>
        <w:rPr>
          <w:spacing w:val="-16"/>
          <w:w w:val="105"/>
        </w:rPr>
        <w:t> </w:t>
      </w:r>
      <w:r>
        <w:rPr>
          <w:spacing w:val="-5"/>
          <w:w w:val="105"/>
        </w:rPr>
        <w:t>(…)</w:t>
      </w:r>
    </w:p>
    <w:p>
      <w:pPr>
        <w:spacing w:line="261" w:lineRule="auto" w:before="65"/>
        <w:ind w:left="312" w:right="140" w:firstLine="283"/>
        <w:jc w:val="both"/>
        <w:rPr>
          <w:i/>
          <w:sz w:val="18"/>
        </w:rPr>
      </w:pPr>
      <w:r>
        <w:rPr>
          <w:i/>
          <w:w w:val="105"/>
          <w:sz w:val="18"/>
        </w:rPr>
        <w:t>En</w:t>
      </w:r>
      <w:r>
        <w:rPr>
          <w:i/>
          <w:spacing w:val="27"/>
          <w:w w:val="105"/>
          <w:sz w:val="18"/>
        </w:rPr>
        <w:t> </w:t>
      </w:r>
      <w:r>
        <w:rPr>
          <w:i/>
          <w:w w:val="105"/>
          <w:sz w:val="18"/>
        </w:rPr>
        <w:t>ce</w:t>
      </w:r>
      <w:r>
        <w:rPr>
          <w:i/>
          <w:spacing w:val="27"/>
          <w:w w:val="105"/>
          <w:sz w:val="18"/>
        </w:rPr>
        <w:t> </w:t>
      </w:r>
      <w:r>
        <w:rPr>
          <w:i/>
          <w:w w:val="105"/>
          <w:sz w:val="18"/>
        </w:rPr>
        <w:t>qui</w:t>
      </w:r>
      <w:r>
        <w:rPr>
          <w:i/>
          <w:spacing w:val="27"/>
          <w:w w:val="105"/>
          <w:sz w:val="18"/>
        </w:rPr>
        <w:t> </w:t>
      </w:r>
      <w:r>
        <w:rPr>
          <w:i/>
          <w:w w:val="105"/>
          <w:sz w:val="18"/>
        </w:rPr>
        <w:t>concerne</w:t>
      </w:r>
      <w:r>
        <w:rPr>
          <w:i/>
          <w:spacing w:val="27"/>
          <w:w w:val="105"/>
          <w:sz w:val="18"/>
        </w:rPr>
        <w:t> </w:t>
      </w:r>
      <w:r>
        <w:rPr>
          <w:i/>
          <w:w w:val="105"/>
          <w:sz w:val="18"/>
        </w:rPr>
        <w:t>la</w:t>
      </w:r>
      <w:r>
        <w:rPr>
          <w:i/>
          <w:spacing w:val="27"/>
          <w:w w:val="105"/>
          <w:sz w:val="18"/>
        </w:rPr>
        <w:t> </w:t>
      </w:r>
      <w:r>
        <w:rPr>
          <w:i/>
          <w:w w:val="105"/>
          <w:sz w:val="18"/>
        </w:rPr>
        <w:t>méconnaissance</w:t>
      </w:r>
      <w:r>
        <w:rPr>
          <w:i/>
          <w:spacing w:val="27"/>
          <w:w w:val="105"/>
          <w:sz w:val="18"/>
        </w:rPr>
        <w:t> </w:t>
      </w:r>
      <w:r>
        <w:rPr>
          <w:i/>
          <w:w w:val="105"/>
          <w:sz w:val="18"/>
        </w:rPr>
        <w:t>de</w:t>
      </w:r>
      <w:r>
        <w:rPr>
          <w:i/>
          <w:spacing w:val="27"/>
          <w:w w:val="105"/>
          <w:sz w:val="18"/>
        </w:rPr>
        <w:t> </w:t>
      </w:r>
      <w:r>
        <w:rPr>
          <w:i/>
          <w:w w:val="105"/>
          <w:sz w:val="18"/>
        </w:rPr>
        <w:t>l’obligation</w:t>
      </w:r>
      <w:r>
        <w:rPr>
          <w:i/>
          <w:spacing w:val="27"/>
          <w:w w:val="105"/>
          <w:sz w:val="18"/>
        </w:rPr>
        <w:t> </w:t>
      </w:r>
      <w:r>
        <w:rPr>
          <w:i/>
          <w:w w:val="105"/>
          <w:sz w:val="18"/>
        </w:rPr>
        <w:t>d’inventaire, préalable</w:t>
      </w:r>
      <w:r>
        <w:rPr>
          <w:i/>
          <w:spacing w:val="27"/>
          <w:w w:val="105"/>
          <w:sz w:val="18"/>
        </w:rPr>
        <w:t> </w:t>
      </w:r>
      <w:r>
        <w:rPr>
          <w:i/>
          <w:w w:val="105"/>
          <w:sz w:val="18"/>
        </w:rPr>
        <w:t>à</w:t>
      </w:r>
      <w:r>
        <w:rPr>
          <w:i/>
          <w:w w:val="105"/>
          <w:sz w:val="18"/>
        </w:rPr>
        <w:t> la vente (…)</w:t>
      </w:r>
    </w:p>
    <w:p>
      <w:pPr>
        <w:pStyle w:val="BodyText"/>
        <w:spacing w:line="261" w:lineRule="auto" w:before="67"/>
        <w:ind w:left="312" w:right="138" w:firstLine="283"/>
      </w:pPr>
      <w:r>
        <w:rPr>
          <w:w w:val="105"/>
        </w:rPr>
        <w:t>32. Il résulte de tout ce qui précède que l’absence de tenue par AgroParisTech d’un inventaire précis et complet des biens mobiliers affectés est constitutif d’une faute,</w:t>
      </w:r>
      <w:r>
        <w:rPr>
          <w:spacing w:val="-10"/>
          <w:w w:val="105"/>
        </w:rPr>
        <w:t> </w:t>
      </w:r>
      <w:r>
        <w:rPr>
          <w:w w:val="105"/>
        </w:rPr>
        <w:t>nonobstant la défaillance de son prestataire.</w:t>
      </w:r>
      <w:r>
        <w:rPr>
          <w:spacing w:val="-10"/>
          <w:w w:val="105"/>
        </w:rPr>
        <w:t> </w:t>
      </w:r>
      <w:r>
        <w:rPr>
          <w:w w:val="105"/>
        </w:rPr>
        <w:t>Cette faute a concouru,</w:t>
      </w:r>
      <w:r>
        <w:rPr>
          <w:spacing w:val="-10"/>
          <w:w w:val="105"/>
        </w:rPr>
        <w:t> </w:t>
      </w:r>
      <w:r>
        <w:rPr>
          <w:w w:val="105"/>
        </w:rPr>
        <w:t>ne fut-ce qu’indirectement,</w:t>
      </w:r>
      <w:r>
        <w:rPr>
          <w:spacing w:val="-4"/>
          <w:w w:val="105"/>
        </w:rPr>
        <w:t> </w:t>
      </w:r>
      <w:r>
        <w:rPr>
          <w:w w:val="105"/>
        </w:rPr>
        <w:t>à ce que l’établissement méconnaisse l’appartenance,</w:t>
      </w:r>
      <w:r>
        <w:rPr>
          <w:spacing w:val="-5"/>
          <w:w w:val="105"/>
        </w:rPr>
        <w:t> </w:t>
      </w:r>
      <w:r>
        <w:rPr>
          <w:w w:val="105"/>
        </w:rPr>
        <w:t>la situation juridique et la valeur réelle des biens vendus.</w:t>
      </w:r>
    </w:p>
    <w:p>
      <w:pPr>
        <w:pStyle w:val="BodyText"/>
        <w:spacing w:after="0" w:line="261" w:lineRule="auto"/>
        <w:sectPr>
          <w:pgSz w:w="8400" w:h="11910"/>
          <w:pgMar w:header="827" w:footer="0" w:top="1040" w:bottom="280" w:left="708" w:right="708"/>
        </w:sectPr>
      </w:pPr>
    </w:p>
    <w:p>
      <w:pPr>
        <w:pStyle w:val="BodyText"/>
        <w:spacing w:before="120"/>
        <w:jc w:val="left"/>
      </w:pPr>
    </w:p>
    <w:p>
      <w:pPr>
        <w:spacing w:before="0"/>
        <w:ind w:left="425" w:right="0" w:firstLine="0"/>
        <w:jc w:val="both"/>
        <w:rPr>
          <w:i/>
          <w:sz w:val="18"/>
        </w:rPr>
      </w:pPr>
      <w:r>
        <w:rPr>
          <w:i/>
          <w:spacing w:val="-2"/>
          <w:w w:val="105"/>
          <w:sz w:val="18"/>
        </w:rPr>
        <w:t>En</w:t>
      </w:r>
      <w:r>
        <w:rPr>
          <w:i/>
          <w:spacing w:val="2"/>
          <w:w w:val="105"/>
          <w:sz w:val="18"/>
        </w:rPr>
        <w:t> </w:t>
      </w:r>
      <w:r>
        <w:rPr>
          <w:i/>
          <w:spacing w:val="-2"/>
          <w:w w:val="105"/>
          <w:sz w:val="18"/>
        </w:rPr>
        <w:t>ce</w:t>
      </w:r>
      <w:r>
        <w:rPr>
          <w:i/>
          <w:spacing w:val="2"/>
          <w:w w:val="105"/>
          <w:sz w:val="18"/>
        </w:rPr>
        <w:t> </w:t>
      </w:r>
      <w:r>
        <w:rPr>
          <w:i/>
          <w:spacing w:val="-2"/>
          <w:w w:val="105"/>
          <w:sz w:val="18"/>
        </w:rPr>
        <w:t>qui</w:t>
      </w:r>
      <w:r>
        <w:rPr>
          <w:i/>
          <w:spacing w:val="2"/>
          <w:w w:val="105"/>
          <w:sz w:val="18"/>
        </w:rPr>
        <w:t> </w:t>
      </w:r>
      <w:r>
        <w:rPr>
          <w:i/>
          <w:spacing w:val="-2"/>
          <w:w w:val="105"/>
          <w:sz w:val="18"/>
        </w:rPr>
        <w:t>concerne</w:t>
      </w:r>
      <w:r>
        <w:rPr>
          <w:i/>
          <w:spacing w:val="2"/>
          <w:w w:val="105"/>
          <w:sz w:val="18"/>
        </w:rPr>
        <w:t> </w:t>
      </w:r>
      <w:r>
        <w:rPr>
          <w:i/>
          <w:spacing w:val="-2"/>
          <w:w w:val="105"/>
          <w:sz w:val="18"/>
        </w:rPr>
        <w:t>l’absence</w:t>
      </w:r>
      <w:r>
        <w:rPr>
          <w:i/>
          <w:spacing w:val="2"/>
          <w:w w:val="105"/>
          <w:sz w:val="18"/>
        </w:rPr>
        <w:t> </w:t>
      </w:r>
      <w:r>
        <w:rPr>
          <w:i/>
          <w:spacing w:val="-2"/>
          <w:w w:val="105"/>
          <w:sz w:val="18"/>
        </w:rPr>
        <w:t>d’intervention</w:t>
      </w:r>
      <w:r>
        <w:rPr>
          <w:i/>
          <w:spacing w:val="2"/>
          <w:w w:val="105"/>
          <w:sz w:val="18"/>
        </w:rPr>
        <w:t> </w:t>
      </w:r>
      <w:r>
        <w:rPr>
          <w:i/>
          <w:spacing w:val="-2"/>
          <w:w w:val="105"/>
          <w:sz w:val="18"/>
        </w:rPr>
        <w:t>du</w:t>
      </w:r>
      <w:r>
        <w:rPr>
          <w:i/>
          <w:spacing w:val="2"/>
          <w:w w:val="105"/>
          <w:sz w:val="18"/>
        </w:rPr>
        <w:t> </w:t>
      </w:r>
      <w:r>
        <w:rPr>
          <w:i/>
          <w:spacing w:val="-2"/>
          <w:w w:val="105"/>
          <w:sz w:val="18"/>
        </w:rPr>
        <w:t>Mobilier national</w:t>
      </w:r>
      <w:r>
        <w:rPr>
          <w:i/>
          <w:spacing w:val="2"/>
          <w:w w:val="105"/>
          <w:sz w:val="18"/>
        </w:rPr>
        <w:t> </w:t>
      </w:r>
      <w:r>
        <w:rPr>
          <w:i/>
          <w:spacing w:val="-5"/>
          <w:w w:val="105"/>
          <w:sz w:val="18"/>
        </w:rPr>
        <w:t>(…)</w:t>
      </w:r>
    </w:p>
    <w:p>
      <w:pPr>
        <w:pStyle w:val="BodyText"/>
        <w:spacing w:line="252" w:lineRule="auto" w:before="78"/>
        <w:ind w:left="142" w:right="298" w:firstLine="283"/>
      </w:pPr>
      <w:r>
        <w:rPr/>
        <w:t>34. Il</w:t>
      </w:r>
      <w:r>
        <w:rPr>
          <w:spacing w:val="24"/>
        </w:rPr>
        <w:t> </w:t>
      </w:r>
      <w:r>
        <w:rPr/>
        <w:t>ressort</w:t>
      </w:r>
      <w:r>
        <w:rPr>
          <w:spacing w:val="22"/>
        </w:rPr>
        <w:t> </w:t>
      </w:r>
      <w:r>
        <w:rPr/>
        <w:t>des</w:t>
      </w:r>
      <w:r>
        <w:rPr>
          <w:spacing w:val="24"/>
        </w:rPr>
        <w:t> </w:t>
      </w:r>
      <w:r>
        <w:rPr/>
        <w:t>pièces</w:t>
      </w:r>
      <w:r>
        <w:rPr>
          <w:spacing w:val="24"/>
        </w:rPr>
        <w:t> </w:t>
      </w:r>
      <w:r>
        <w:rPr/>
        <w:t>du</w:t>
      </w:r>
      <w:r>
        <w:rPr>
          <w:spacing w:val="24"/>
        </w:rPr>
        <w:t> </w:t>
      </w:r>
      <w:r>
        <w:rPr/>
        <w:t>dossier, et</w:t>
      </w:r>
      <w:r>
        <w:rPr>
          <w:spacing w:val="22"/>
        </w:rPr>
        <w:t> </w:t>
      </w:r>
      <w:r>
        <w:rPr/>
        <w:t>notamment</w:t>
      </w:r>
      <w:r>
        <w:rPr>
          <w:spacing w:val="22"/>
        </w:rPr>
        <w:t> </w:t>
      </w:r>
      <w:r>
        <w:rPr/>
        <w:t>de</w:t>
      </w:r>
      <w:r>
        <w:rPr>
          <w:spacing w:val="24"/>
        </w:rPr>
        <w:t> </w:t>
      </w:r>
      <w:r>
        <w:rPr/>
        <w:t>la</w:t>
      </w:r>
      <w:r>
        <w:rPr>
          <w:spacing w:val="24"/>
        </w:rPr>
        <w:t> </w:t>
      </w:r>
      <w:r>
        <w:rPr/>
        <w:t>réponse</w:t>
      </w:r>
      <w:r>
        <w:rPr>
          <w:spacing w:val="24"/>
        </w:rPr>
        <w:t> </w:t>
      </w:r>
      <w:r>
        <w:rPr/>
        <w:t>du</w:t>
      </w:r>
      <w:r>
        <w:rPr>
          <w:spacing w:val="22"/>
        </w:rPr>
        <w:t> </w:t>
      </w:r>
      <w:r>
        <w:rPr/>
        <w:t>13</w:t>
      </w:r>
      <w:r>
        <w:rPr>
          <w:spacing w:val="24"/>
        </w:rPr>
        <w:t> </w:t>
      </w:r>
      <w:r>
        <w:rPr/>
        <w:t>avril</w:t>
      </w:r>
      <w:r>
        <w:rPr>
          <w:spacing w:val="24"/>
        </w:rPr>
        <w:t> </w:t>
      </w:r>
      <w:r>
        <w:rPr/>
        <w:t>2023 du</w:t>
      </w:r>
      <w:r>
        <w:rPr>
          <w:spacing w:val="22"/>
        </w:rPr>
        <w:t> </w:t>
      </w:r>
      <w:r>
        <w:rPr/>
        <w:t>président</w:t>
      </w:r>
      <w:r>
        <w:rPr>
          <w:spacing w:val="18"/>
        </w:rPr>
        <w:t> </w:t>
      </w:r>
      <w:r>
        <w:rPr/>
        <w:t>du</w:t>
      </w:r>
      <w:r>
        <w:rPr>
          <w:spacing w:val="22"/>
        </w:rPr>
        <w:t> </w:t>
      </w:r>
      <w:r>
        <w:rPr/>
        <w:t>Mobilier</w:t>
      </w:r>
      <w:r>
        <w:rPr>
          <w:spacing w:val="18"/>
        </w:rPr>
        <w:t> </w:t>
      </w:r>
      <w:r>
        <w:rPr/>
        <w:t>national, que</w:t>
      </w:r>
      <w:r>
        <w:rPr>
          <w:spacing w:val="22"/>
        </w:rPr>
        <w:t> </w:t>
      </w:r>
      <w:r>
        <w:rPr/>
        <w:t>sur</w:t>
      </w:r>
      <w:r>
        <w:rPr>
          <w:spacing w:val="18"/>
        </w:rPr>
        <w:t> </w:t>
      </w:r>
      <w:r>
        <w:rPr/>
        <w:t>les</w:t>
      </w:r>
      <w:r>
        <w:rPr>
          <w:spacing w:val="22"/>
        </w:rPr>
        <w:t> </w:t>
      </w:r>
      <w:r>
        <w:rPr/>
        <w:t>40</w:t>
      </w:r>
      <w:r>
        <w:rPr>
          <w:spacing w:val="22"/>
        </w:rPr>
        <w:t> </w:t>
      </w:r>
      <w:r>
        <w:rPr/>
        <w:t>lots</w:t>
      </w:r>
      <w:r>
        <w:rPr>
          <w:spacing w:val="22"/>
        </w:rPr>
        <w:t> </w:t>
      </w:r>
      <w:r>
        <w:rPr/>
        <w:t>mis</w:t>
      </w:r>
      <w:r>
        <w:rPr>
          <w:spacing w:val="22"/>
        </w:rPr>
        <w:t> </w:t>
      </w:r>
      <w:r>
        <w:rPr/>
        <w:t>en</w:t>
      </w:r>
      <w:r>
        <w:rPr>
          <w:spacing w:val="18"/>
        </w:rPr>
        <w:t> </w:t>
      </w:r>
      <w:r>
        <w:rPr/>
        <w:t>vente, 20</w:t>
      </w:r>
      <w:r>
        <w:rPr>
          <w:spacing w:val="22"/>
        </w:rPr>
        <w:t> </w:t>
      </w:r>
      <w:r>
        <w:rPr/>
        <w:t>lots</w:t>
      </w:r>
      <w:r>
        <w:rPr>
          <w:spacing w:val="22"/>
        </w:rPr>
        <w:t> </w:t>
      </w:r>
      <w:r>
        <w:rPr/>
        <w:t>antérieurs à</w:t>
      </w:r>
      <w:r>
        <w:rPr>
          <w:spacing w:val="32"/>
        </w:rPr>
        <w:t> </w:t>
      </w:r>
      <w:r>
        <w:rPr/>
        <w:t>1800</w:t>
      </w:r>
      <w:r>
        <w:rPr>
          <w:spacing w:val="36"/>
        </w:rPr>
        <w:t> </w:t>
      </w:r>
      <w:r>
        <w:rPr/>
        <w:t>auraient</w:t>
      </w:r>
      <w:r>
        <w:rPr>
          <w:spacing w:val="32"/>
        </w:rPr>
        <w:t> </w:t>
      </w:r>
      <w:r>
        <w:rPr/>
        <w:t>dû</w:t>
      </w:r>
      <w:r>
        <w:rPr>
          <w:spacing w:val="36"/>
        </w:rPr>
        <w:t> </w:t>
      </w:r>
      <w:r>
        <w:rPr/>
        <w:t>être</w:t>
      </w:r>
      <w:r>
        <w:rPr>
          <w:spacing w:val="36"/>
        </w:rPr>
        <w:t> </w:t>
      </w:r>
      <w:r>
        <w:rPr/>
        <w:t>inscrits</w:t>
      </w:r>
      <w:r>
        <w:rPr>
          <w:spacing w:val="36"/>
        </w:rPr>
        <w:t> </w:t>
      </w:r>
      <w:r>
        <w:rPr/>
        <w:t>de</w:t>
      </w:r>
      <w:r>
        <w:rPr>
          <w:spacing w:val="36"/>
        </w:rPr>
        <w:t> </w:t>
      </w:r>
      <w:r>
        <w:rPr/>
        <w:t>droit</w:t>
      </w:r>
      <w:r>
        <w:rPr>
          <w:spacing w:val="32"/>
        </w:rPr>
        <w:t> </w:t>
      </w:r>
      <w:r>
        <w:rPr/>
        <w:t>à</w:t>
      </w:r>
      <w:r>
        <w:rPr>
          <w:spacing w:val="36"/>
        </w:rPr>
        <w:t> </w:t>
      </w:r>
      <w:r>
        <w:rPr/>
        <w:t>l’inventaire</w:t>
      </w:r>
      <w:r>
        <w:rPr>
          <w:spacing w:val="36"/>
        </w:rPr>
        <w:t> </w:t>
      </w:r>
      <w:r>
        <w:rPr/>
        <w:t>annexe</w:t>
      </w:r>
      <w:r>
        <w:rPr>
          <w:spacing w:val="36"/>
        </w:rPr>
        <w:t> </w:t>
      </w:r>
      <w:r>
        <w:rPr/>
        <w:t>du</w:t>
      </w:r>
      <w:r>
        <w:rPr>
          <w:spacing w:val="36"/>
        </w:rPr>
        <w:t> </w:t>
      </w:r>
      <w:r>
        <w:rPr/>
        <w:t>Mobilier</w:t>
      </w:r>
      <w:r>
        <w:rPr>
          <w:spacing w:val="32"/>
        </w:rPr>
        <w:t> </w:t>
      </w:r>
      <w:r>
        <w:rPr/>
        <w:t>national, les</w:t>
      </w:r>
      <w:r>
        <w:rPr>
          <w:spacing w:val="40"/>
        </w:rPr>
        <w:t> </w:t>
      </w:r>
      <w:r>
        <w:rPr/>
        <w:t>20</w:t>
      </w:r>
      <w:r>
        <w:rPr>
          <w:spacing w:val="40"/>
        </w:rPr>
        <w:t> </w:t>
      </w:r>
      <w:r>
        <w:rPr/>
        <w:t>autres</w:t>
      </w:r>
      <w:r>
        <w:rPr>
          <w:spacing w:val="40"/>
        </w:rPr>
        <w:t> </w:t>
      </w:r>
      <w:r>
        <w:rPr/>
        <w:t>lots</w:t>
      </w:r>
      <w:r>
        <w:rPr>
          <w:spacing w:val="40"/>
        </w:rPr>
        <w:t> </w:t>
      </w:r>
      <w:r>
        <w:rPr/>
        <w:t>présentant</w:t>
      </w:r>
      <w:r>
        <w:rPr>
          <w:spacing w:val="40"/>
        </w:rPr>
        <w:t> </w:t>
      </w:r>
      <w:r>
        <w:rPr/>
        <w:t>un</w:t>
      </w:r>
      <w:r>
        <w:rPr>
          <w:spacing w:val="40"/>
        </w:rPr>
        <w:t> </w:t>
      </w:r>
      <w:r>
        <w:rPr/>
        <w:t>intérêt</w:t>
      </w:r>
      <w:r>
        <w:rPr>
          <w:spacing w:val="40"/>
        </w:rPr>
        <w:t> </w:t>
      </w:r>
      <w:r>
        <w:rPr/>
        <w:t>historique</w:t>
      </w:r>
      <w:r>
        <w:rPr>
          <w:spacing w:val="40"/>
        </w:rPr>
        <w:t> </w:t>
      </w:r>
      <w:r>
        <w:rPr/>
        <w:t>suffisant</w:t>
      </w:r>
      <w:r>
        <w:rPr>
          <w:spacing w:val="40"/>
        </w:rPr>
        <w:t> </w:t>
      </w:r>
      <w:r>
        <w:rPr/>
        <w:t>pour</w:t>
      </w:r>
      <w:r>
        <w:rPr>
          <w:spacing w:val="40"/>
        </w:rPr>
        <w:t> </w:t>
      </w:r>
      <w:r>
        <w:rPr/>
        <w:t>être</w:t>
      </w:r>
      <w:r>
        <w:rPr>
          <w:spacing w:val="40"/>
        </w:rPr>
        <w:t> </w:t>
      </w:r>
      <w:r>
        <w:rPr/>
        <w:t>utilisés</w:t>
      </w:r>
      <w:r>
        <w:rPr>
          <w:spacing w:val="40"/>
        </w:rPr>
        <w:t> </w:t>
      </w:r>
      <w:r>
        <w:rPr/>
        <w:t>par</w:t>
      </w:r>
      <w:r>
        <w:rPr>
          <w:spacing w:val="80"/>
        </w:rPr>
        <w:t> </w:t>
      </w:r>
      <w:r>
        <w:rPr/>
        <w:t>le</w:t>
      </w:r>
      <w:r>
        <w:rPr>
          <w:spacing w:val="16"/>
        </w:rPr>
        <w:t> </w:t>
      </w:r>
      <w:r>
        <w:rPr/>
        <w:t>Mobilier national</w:t>
      </w:r>
      <w:r>
        <w:rPr>
          <w:spacing w:val="16"/>
        </w:rPr>
        <w:t> </w:t>
      </w:r>
      <w:r>
        <w:rPr/>
        <w:t>dans</w:t>
      </w:r>
      <w:r>
        <w:rPr>
          <w:spacing w:val="16"/>
        </w:rPr>
        <w:t> </w:t>
      </w:r>
      <w:r>
        <w:rPr/>
        <w:t>le</w:t>
      </w:r>
      <w:r>
        <w:rPr>
          <w:spacing w:val="16"/>
        </w:rPr>
        <w:t> </w:t>
      </w:r>
      <w:r>
        <w:rPr/>
        <w:t>cadre</w:t>
      </w:r>
      <w:r>
        <w:rPr>
          <w:spacing w:val="16"/>
        </w:rPr>
        <w:t> </w:t>
      </w:r>
      <w:r>
        <w:rPr/>
        <w:t>de</w:t>
      </w:r>
      <w:r>
        <w:rPr>
          <w:spacing w:val="16"/>
        </w:rPr>
        <w:t> </w:t>
      </w:r>
      <w:r>
        <w:rPr/>
        <w:t>ses</w:t>
      </w:r>
      <w:r>
        <w:rPr>
          <w:spacing w:val="16"/>
        </w:rPr>
        <w:t> </w:t>
      </w:r>
      <w:r>
        <w:rPr/>
        <w:t>missions, définies</w:t>
      </w:r>
      <w:r>
        <w:rPr>
          <w:spacing w:val="16"/>
        </w:rPr>
        <w:t> </w:t>
      </w:r>
      <w:r>
        <w:rPr/>
        <w:t>par les</w:t>
      </w:r>
      <w:r>
        <w:rPr>
          <w:spacing w:val="16"/>
        </w:rPr>
        <w:t> </w:t>
      </w:r>
      <w:r>
        <w:rPr/>
        <w:t>articles</w:t>
      </w:r>
      <w:r>
        <w:rPr>
          <w:spacing w:val="16"/>
        </w:rPr>
        <w:t> </w:t>
      </w:r>
      <w:r>
        <w:rPr/>
        <w:t>D.</w:t>
      </w:r>
      <w:r>
        <w:rPr>
          <w:spacing w:val="-2"/>
        </w:rPr>
        <w:t> </w:t>
      </w:r>
      <w:r>
        <w:rPr/>
        <w:t>113-11</w:t>
      </w:r>
      <w:r>
        <w:rPr>
          <w:spacing w:val="16"/>
        </w:rPr>
        <w:t> </w:t>
      </w:r>
      <w:r>
        <w:rPr/>
        <w:t>et </w:t>
      </w:r>
      <w:r>
        <w:rPr>
          <w:spacing w:val="-2"/>
        </w:rPr>
        <w:t>D.</w:t>
      </w:r>
      <w:r>
        <w:rPr>
          <w:spacing w:val="-9"/>
        </w:rPr>
        <w:t> </w:t>
      </w:r>
      <w:r>
        <w:rPr>
          <w:spacing w:val="-2"/>
        </w:rPr>
        <w:t>113-15</w:t>
      </w:r>
      <w:r>
        <w:rPr>
          <w:spacing w:val="-8"/>
        </w:rPr>
        <w:t> </w:t>
      </w:r>
      <w:r>
        <w:rPr>
          <w:spacing w:val="-2"/>
        </w:rPr>
        <w:t>du</w:t>
      </w:r>
      <w:r>
        <w:rPr>
          <w:spacing w:val="-8"/>
        </w:rPr>
        <w:t> </w:t>
      </w:r>
      <w:r>
        <w:rPr>
          <w:spacing w:val="-2"/>
        </w:rPr>
        <w:t>code</w:t>
      </w:r>
      <w:r>
        <w:rPr>
          <w:spacing w:val="-8"/>
        </w:rPr>
        <w:t> </w:t>
      </w:r>
      <w:r>
        <w:rPr>
          <w:spacing w:val="-2"/>
        </w:rPr>
        <w:t>du</w:t>
      </w:r>
      <w:r>
        <w:rPr>
          <w:spacing w:val="-8"/>
        </w:rPr>
        <w:t> </w:t>
      </w:r>
      <w:r>
        <w:rPr>
          <w:spacing w:val="-2"/>
        </w:rPr>
        <w:t>patrimoine,</w:t>
      </w:r>
      <w:r>
        <w:rPr>
          <w:spacing w:val="-9"/>
        </w:rPr>
        <w:t> </w:t>
      </w:r>
      <w:r>
        <w:rPr>
          <w:spacing w:val="-2"/>
        </w:rPr>
        <w:t>d’ameublement</w:t>
      </w:r>
      <w:r>
        <w:rPr>
          <w:spacing w:val="-8"/>
        </w:rPr>
        <w:t> </w:t>
      </w:r>
      <w:r>
        <w:rPr>
          <w:spacing w:val="-2"/>
        </w:rPr>
        <w:t>des</w:t>
      </w:r>
      <w:r>
        <w:rPr>
          <w:spacing w:val="-8"/>
        </w:rPr>
        <w:t> </w:t>
      </w:r>
      <w:r>
        <w:rPr>
          <w:spacing w:val="-2"/>
        </w:rPr>
        <w:t>administrations</w:t>
      </w:r>
      <w:r>
        <w:rPr>
          <w:spacing w:val="-8"/>
        </w:rPr>
        <w:t> </w:t>
      </w:r>
      <w:r>
        <w:rPr>
          <w:spacing w:val="-2"/>
        </w:rPr>
        <w:t>et</w:t>
      </w:r>
      <w:r>
        <w:rPr>
          <w:spacing w:val="-8"/>
        </w:rPr>
        <w:t> </w:t>
      </w:r>
      <w:r>
        <w:rPr>
          <w:spacing w:val="-2"/>
        </w:rPr>
        <w:t>de</w:t>
      </w:r>
      <w:r>
        <w:rPr>
          <w:spacing w:val="-8"/>
        </w:rPr>
        <w:t> </w:t>
      </w:r>
      <w:r>
        <w:rPr>
          <w:spacing w:val="-2"/>
        </w:rPr>
        <w:t>remeublements</w:t>
      </w:r>
      <w:r>
        <w:rPr/>
        <w:t> historiques. Les dispositions précitées de l’article D. 113-14 du même code supposent</w:t>
      </w:r>
      <w:r>
        <w:rPr>
          <w:spacing w:val="40"/>
        </w:rPr>
        <w:t> </w:t>
      </w:r>
      <w:r>
        <w:rPr/>
        <w:t>que</w:t>
      </w:r>
      <w:r>
        <w:rPr>
          <w:spacing w:val="33"/>
        </w:rPr>
        <w:t> </w:t>
      </w:r>
      <w:r>
        <w:rPr/>
        <w:t>les</w:t>
      </w:r>
      <w:r>
        <w:rPr>
          <w:spacing w:val="33"/>
        </w:rPr>
        <w:t> </w:t>
      </w:r>
      <w:r>
        <w:rPr/>
        <w:t>administrations, propriétaires</w:t>
      </w:r>
      <w:r>
        <w:rPr>
          <w:spacing w:val="33"/>
        </w:rPr>
        <w:t> </w:t>
      </w:r>
      <w:r>
        <w:rPr/>
        <w:t>et</w:t>
      </w:r>
      <w:r>
        <w:rPr>
          <w:spacing w:val="28"/>
        </w:rPr>
        <w:t> </w:t>
      </w:r>
      <w:r>
        <w:rPr/>
        <w:t>affectataires</w:t>
      </w:r>
      <w:r>
        <w:rPr>
          <w:spacing w:val="33"/>
        </w:rPr>
        <w:t> </w:t>
      </w:r>
      <w:r>
        <w:rPr/>
        <w:t>du</w:t>
      </w:r>
      <w:r>
        <w:rPr>
          <w:spacing w:val="33"/>
        </w:rPr>
        <w:t> </w:t>
      </w:r>
      <w:r>
        <w:rPr/>
        <w:t>mobilier, soient</w:t>
      </w:r>
      <w:r>
        <w:rPr>
          <w:spacing w:val="28"/>
        </w:rPr>
        <w:t> </w:t>
      </w:r>
      <w:r>
        <w:rPr/>
        <w:t>en</w:t>
      </w:r>
      <w:r>
        <w:rPr>
          <w:spacing w:val="33"/>
        </w:rPr>
        <w:t> </w:t>
      </w:r>
      <w:r>
        <w:rPr/>
        <w:t>situation de</w:t>
      </w:r>
      <w:r>
        <w:rPr>
          <w:spacing w:val="-11"/>
        </w:rPr>
        <w:t> </w:t>
      </w:r>
      <w:r>
        <w:rPr/>
        <w:t>repérer</w:t>
      </w:r>
      <w:r>
        <w:rPr>
          <w:spacing w:val="-10"/>
        </w:rPr>
        <w:t> </w:t>
      </w:r>
      <w:r>
        <w:rPr/>
        <w:t>les</w:t>
      </w:r>
      <w:r>
        <w:rPr>
          <w:spacing w:val="-9"/>
        </w:rPr>
        <w:t> </w:t>
      </w:r>
      <w:r>
        <w:rPr/>
        <w:t>meubles</w:t>
      </w:r>
      <w:r>
        <w:rPr>
          <w:spacing w:val="-6"/>
        </w:rPr>
        <w:t> </w:t>
      </w:r>
      <w:r>
        <w:rPr/>
        <w:t>concernés</w:t>
      </w:r>
      <w:r>
        <w:rPr>
          <w:spacing w:val="-6"/>
        </w:rPr>
        <w:t> </w:t>
      </w:r>
      <w:r>
        <w:rPr/>
        <w:t>et</w:t>
      </w:r>
      <w:r>
        <w:rPr>
          <w:spacing w:val="-10"/>
        </w:rPr>
        <w:t> </w:t>
      </w:r>
      <w:r>
        <w:rPr/>
        <w:t>qui,</w:t>
      </w:r>
      <w:r>
        <w:rPr>
          <w:spacing w:val="-11"/>
        </w:rPr>
        <w:t> </w:t>
      </w:r>
      <w:r>
        <w:rPr/>
        <w:t>bien</w:t>
      </w:r>
      <w:r>
        <w:rPr>
          <w:spacing w:val="-6"/>
        </w:rPr>
        <w:t> </w:t>
      </w:r>
      <w:r>
        <w:rPr/>
        <w:t>que</w:t>
      </w:r>
      <w:r>
        <w:rPr>
          <w:spacing w:val="-6"/>
        </w:rPr>
        <w:t> </w:t>
      </w:r>
      <w:r>
        <w:rPr/>
        <w:t>n’appartenant</w:t>
      </w:r>
      <w:r>
        <w:rPr>
          <w:spacing w:val="-10"/>
        </w:rPr>
        <w:t> </w:t>
      </w:r>
      <w:r>
        <w:rPr/>
        <w:t>pas</w:t>
      </w:r>
      <w:r>
        <w:rPr>
          <w:spacing w:val="-6"/>
        </w:rPr>
        <w:t> </w:t>
      </w:r>
      <w:r>
        <w:rPr/>
        <w:t>au</w:t>
      </w:r>
      <w:r>
        <w:rPr>
          <w:spacing w:val="-6"/>
        </w:rPr>
        <w:t> </w:t>
      </w:r>
      <w:r>
        <w:rPr/>
        <w:t>Mobilier</w:t>
      </w:r>
      <w:r>
        <w:rPr>
          <w:spacing w:val="-10"/>
        </w:rPr>
        <w:t> </w:t>
      </w:r>
      <w:r>
        <w:rPr/>
        <w:t>national, ont vocation à rejoindre ses inventaires.</w:t>
      </w:r>
      <w:r>
        <w:rPr>
          <w:spacing w:val="-8"/>
        </w:rPr>
        <w:t> </w:t>
      </w:r>
      <w:r>
        <w:rPr/>
        <w:t>Les meubles en question n’ont pas été signalés au</w:t>
      </w:r>
      <w:r>
        <w:rPr>
          <w:spacing w:val="-8"/>
        </w:rPr>
        <w:t> </w:t>
      </w:r>
      <w:r>
        <w:rPr/>
        <w:t>président</w:t>
      </w:r>
      <w:r>
        <w:rPr>
          <w:spacing w:val="-5"/>
        </w:rPr>
        <w:t> </w:t>
      </w:r>
      <w:r>
        <w:rPr/>
        <w:t>du</w:t>
      </w:r>
      <w:r>
        <w:rPr>
          <w:spacing w:val="-2"/>
        </w:rPr>
        <w:t> </w:t>
      </w:r>
      <w:r>
        <w:rPr/>
        <w:t>Mobilier</w:t>
      </w:r>
      <w:r>
        <w:rPr>
          <w:spacing w:val="-5"/>
        </w:rPr>
        <w:t> </w:t>
      </w:r>
      <w:r>
        <w:rPr/>
        <w:t>national,</w:t>
      </w:r>
      <w:r>
        <w:rPr>
          <w:spacing w:val="-11"/>
        </w:rPr>
        <w:t> </w:t>
      </w:r>
      <w:r>
        <w:rPr/>
        <w:t>le</w:t>
      </w:r>
      <w:r>
        <w:rPr>
          <w:spacing w:val="-1"/>
        </w:rPr>
        <w:t> </w:t>
      </w:r>
      <w:r>
        <w:rPr/>
        <w:t>privant</w:t>
      </w:r>
      <w:r>
        <w:rPr>
          <w:spacing w:val="-5"/>
        </w:rPr>
        <w:t> </w:t>
      </w:r>
      <w:r>
        <w:rPr/>
        <w:t>de</w:t>
      </w:r>
      <w:r>
        <w:rPr>
          <w:spacing w:val="-2"/>
        </w:rPr>
        <w:t> </w:t>
      </w:r>
      <w:r>
        <w:rPr/>
        <w:t>la</w:t>
      </w:r>
      <w:r>
        <w:rPr>
          <w:spacing w:val="-2"/>
        </w:rPr>
        <w:t> </w:t>
      </w:r>
      <w:r>
        <w:rPr/>
        <w:t>possibilité</w:t>
      </w:r>
      <w:r>
        <w:rPr>
          <w:spacing w:val="-2"/>
        </w:rPr>
        <w:t> </w:t>
      </w:r>
      <w:r>
        <w:rPr/>
        <w:t>d’exercer</w:t>
      </w:r>
      <w:r>
        <w:rPr>
          <w:spacing w:val="-5"/>
        </w:rPr>
        <w:t> </w:t>
      </w:r>
      <w:r>
        <w:rPr/>
        <w:t>ses</w:t>
      </w:r>
      <w:r>
        <w:rPr>
          <w:spacing w:val="-2"/>
        </w:rPr>
        <w:t> </w:t>
      </w:r>
      <w:r>
        <w:rPr/>
        <w:t>prérogatives</w:t>
      </w:r>
      <w:r>
        <w:rPr>
          <w:spacing w:val="-2"/>
        </w:rPr>
        <w:t> </w:t>
      </w:r>
      <w:r>
        <w:rPr/>
        <w:t>et de proposer de protéger le mobilier en question en l’inscrivant dans ses inventaires.</w:t>
      </w:r>
      <w:r>
        <w:rPr>
          <w:spacing w:val="-7"/>
        </w:rPr>
        <w:t> </w:t>
      </w:r>
      <w:r>
        <w:rPr/>
        <w:t>(…)</w:t>
      </w:r>
    </w:p>
    <w:p>
      <w:pPr>
        <w:pStyle w:val="BodyText"/>
        <w:spacing w:before="27"/>
        <w:ind w:left="142" w:right="305" w:firstLine="283"/>
      </w:pPr>
      <w:r>
        <w:rPr>
          <w:w w:val="105"/>
        </w:rPr>
        <w:t>36.</w:t>
      </w:r>
      <w:r>
        <w:rPr>
          <w:spacing w:val="-1"/>
          <w:w w:val="105"/>
        </w:rPr>
        <w:t> </w:t>
      </w:r>
      <w:r>
        <w:rPr>
          <w:w w:val="105"/>
        </w:rPr>
        <w:t>Il résulte de ces dispositions que l’obligation de soumettre au visa préalable </w:t>
      </w:r>
      <w:r>
        <w:rPr/>
        <w:t>du</w:t>
      </w:r>
      <w:r>
        <w:rPr>
          <w:spacing w:val="-11"/>
        </w:rPr>
        <w:t> </w:t>
      </w:r>
      <w:r>
        <w:rPr/>
        <w:t>président</w:t>
      </w:r>
      <w:r>
        <w:rPr>
          <w:spacing w:val="-10"/>
        </w:rPr>
        <w:t> </w:t>
      </w:r>
      <w:r>
        <w:rPr/>
        <w:t>du</w:t>
      </w:r>
      <w:r>
        <w:rPr>
          <w:spacing w:val="-10"/>
        </w:rPr>
        <w:t> </w:t>
      </w:r>
      <w:r>
        <w:rPr/>
        <w:t>Mobilier</w:t>
      </w:r>
      <w:r>
        <w:rPr>
          <w:spacing w:val="-10"/>
        </w:rPr>
        <w:t> </w:t>
      </w:r>
      <w:r>
        <w:rPr/>
        <w:t>national</w:t>
      </w:r>
      <w:r>
        <w:rPr>
          <w:spacing w:val="-10"/>
        </w:rPr>
        <w:t> </w:t>
      </w:r>
      <w:r>
        <w:rPr/>
        <w:t>les</w:t>
      </w:r>
      <w:r>
        <w:rPr>
          <w:spacing w:val="-11"/>
        </w:rPr>
        <w:t> </w:t>
      </w:r>
      <w:r>
        <w:rPr/>
        <w:t>propositions</w:t>
      </w:r>
      <w:r>
        <w:rPr>
          <w:spacing w:val="-10"/>
        </w:rPr>
        <w:t> </w:t>
      </w:r>
      <w:r>
        <w:rPr/>
        <w:t>de</w:t>
      </w:r>
      <w:r>
        <w:rPr>
          <w:spacing w:val="-10"/>
        </w:rPr>
        <w:t> </w:t>
      </w:r>
      <w:r>
        <w:rPr/>
        <w:t>remise</w:t>
      </w:r>
      <w:r>
        <w:rPr>
          <w:spacing w:val="-10"/>
        </w:rPr>
        <w:t> </w:t>
      </w:r>
      <w:r>
        <w:rPr/>
        <w:t>de</w:t>
      </w:r>
      <w:r>
        <w:rPr>
          <w:spacing w:val="-10"/>
        </w:rPr>
        <w:t> </w:t>
      </w:r>
      <w:r>
        <w:rPr/>
        <w:t>meubles</w:t>
      </w:r>
      <w:r>
        <w:rPr>
          <w:spacing w:val="-10"/>
        </w:rPr>
        <w:t> </w:t>
      </w:r>
      <w:r>
        <w:rPr/>
        <w:t>à</w:t>
      </w:r>
      <w:r>
        <w:rPr>
          <w:spacing w:val="-11"/>
        </w:rPr>
        <w:t> </w:t>
      </w:r>
      <w:r>
        <w:rPr/>
        <w:t>l’administration </w:t>
      </w:r>
      <w:r>
        <w:rPr>
          <w:w w:val="105"/>
        </w:rPr>
        <w:t>des</w:t>
      </w:r>
      <w:r>
        <w:rPr>
          <w:spacing w:val="-6"/>
          <w:w w:val="105"/>
        </w:rPr>
        <w:t> </w:t>
      </w:r>
      <w:r>
        <w:rPr>
          <w:w w:val="105"/>
        </w:rPr>
        <w:t>domaines</w:t>
      </w:r>
      <w:r>
        <w:rPr>
          <w:spacing w:val="-6"/>
          <w:w w:val="105"/>
        </w:rPr>
        <w:t> </w:t>
      </w:r>
      <w:r>
        <w:rPr>
          <w:w w:val="105"/>
        </w:rPr>
        <w:t>s’impose</w:t>
      </w:r>
      <w:r>
        <w:rPr>
          <w:spacing w:val="-6"/>
          <w:w w:val="105"/>
        </w:rPr>
        <w:t> </w:t>
      </w:r>
      <w:r>
        <w:rPr>
          <w:w w:val="105"/>
        </w:rPr>
        <w:t>pour</w:t>
      </w:r>
      <w:r>
        <w:rPr>
          <w:spacing w:val="-9"/>
          <w:w w:val="105"/>
        </w:rPr>
        <w:t> </w:t>
      </w:r>
      <w:r>
        <w:rPr>
          <w:w w:val="105"/>
        </w:rPr>
        <w:t>l’ensemble</w:t>
      </w:r>
      <w:r>
        <w:rPr>
          <w:spacing w:val="-6"/>
          <w:w w:val="105"/>
        </w:rPr>
        <w:t> </w:t>
      </w:r>
      <w:r>
        <w:rPr>
          <w:w w:val="105"/>
        </w:rPr>
        <w:t>des</w:t>
      </w:r>
      <w:r>
        <w:rPr>
          <w:spacing w:val="-6"/>
          <w:w w:val="105"/>
        </w:rPr>
        <w:t> </w:t>
      </w:r>
      <w:r>
        <w:rPr>
          <w:w w:val="105"/>
        </w:rPr>
        <w:t>meubles</w:t>
      </w:r>
      <w:r>
        <w:rPr>
          <w:spacing w:val="-6"/>
          <w:w w:val="105"/>
        </w:rPr>
        <w:t> </w:t>
      </w:r>
      <w:r>
        <w:rPr>
          <w:w w:val="105"/>
        </w:rPr>
        <w:t>et</w:t>
      </w:r>
      <w:r>
        <w:rPr>
          <w:spacing w:val="-9"/>
          <w:w w:val="105"/>
        </w:rPr>
        <w:t> </w:t>
      </w:r>
      <w:r>
        <w:rPr>
          <w:w w:val="105"/>
        </w:rPr>
        <w:t>objets</w:t>
      </w:r>
      <w:r>
        <w:rPr>
          <w:spacing w:val="-6"/>
          <w:w w:val="105"/>
        </w:rPr>
        <w:t> </w:t>
      </w:r>
      <w:r>
        <w:rPr>
          <w:w w:val="105"/>
        </w:rPr>
        <w:t>mobiliers</w:t>
      </w:r>
      <w:r>
        <w:rPr>
          <w:spacing w:val="-6"/>
          <w:w w:val="105"/>
        </w:rPr>
        <w:t> </w:t>
      </w:r>
      <w:r>
        <w:rPr>
          <w:w w:val="105"/>
        </w:rPr>
        <w:t>appartenant à des administrations de l’État,</w:t>
      </w:r>
      <w:r>
        <w:rPr>
          <w:spacing w:val="-7"/>
          <w:w w:val="105"/>
        </w:rPr>
        <w:t> </w:t>
      </w:r>
      <w:r>
        <w:rPr>
          <w:w w:val="105"/>
        </w:rPr>
        <w:t>quelle que soit leur affectation.</w:t>
      </w:r>
      <w:r>
        <w:rPr>
          <w:spacing w:val="-10"/>
          <w:w w:val="105"/>
        </w:rPr>
        <w:t> </w:t>
      </w:r>
      <w:r>
        <w:rPr>
          <w:w w:val="105"/>
        </w:rPr>
        <w:t>Ainsi,</w:t>
      </w:r>
      <w:r>
        <w:rPr>
          <w:spacing w:val="-7"/>
          <w:w w:val="105"/>
        </w:rPr>
        <w:t> </w:t>
      </w:r>
      <w:r>
        <w:rPr>
          <w:w w:val="105"/>
        </w:rPr>
        <w:t>comme exposé aux points 20 et 29 du présent arrêt,</w:t>
      </w:r>
      <w:r>
        <w:rPr>
          <w:spacing w:val="-2"/>
          <w:w w:val="105"/>
        </w:rPr>
        <w:t> </w:t>
      </w:r>
      <w:r>
        <w:rPr>
          <w:w w:val="105"/>
        </w:rPr>
        <w:t>les meubles vendus sont propriété de l’État et </w:t>
      </w:r>
      <w:r>
        <w:rPr/>
        <w:t>affectés à AgroParisTech,</w:t>
      </w:r>
      <w:r>
        <w:rPr>
          <w:spacing w:val="-10"/>
        </w:rPr>
        <w:t> </w:t>
      </w:r>
      <w:r>
        <w:rPr/>
        <w:t>qui devait dès lors se conformer aux dispositions précitées.</w:t>
      </w:r>
      <w:r>
        <w:rPr>
          <w:spacing w:val="-10"/>
        </w:rPr>
        <w:t> </w:t>
      </w:r>
      <w:r>
        <w:rPr/>
        <w:t>S’il </w:t>
      </w:r>
      <w:r>
        <w:rPr>
          <w:w w:val="105"/>
        </w:rPr>
        <w:t>est</w:t>
      </w:r>
      <w:r>
        <w:rPr>
          <w:spacing w:val="-11"/>
          <w:w w:val="105"/>
        </w:rPr>
        <w:t> </w:t>
      </w:r>
      <w:r>
        <w:rPr>
          <w:w w:val="105"/>
        </w:rPr>
        <w:t>soutenu</w:t>
      </w:r>
      <w:r>
        <w:rPr>
          <w:spacing w:val="-11"/>
          <w:w w:val="105"/>
        </w:rPr>
        <w:t> </w:t>
      </w:r>
      <w:r>
        <w:rPr>
          <w:w w:val="105"/>
        </w:rPr>
        <w:t>que</w:t>
      </w:r>
      <w:r>
        <w:rPr>
          <w:spacing w:val="-11"/>
          <w:w w:val="105"/>
        </w:rPr>
        <w:t> </w:t>
      </w:r>
      <w:r>
        <w:rPr>
          <w:w w:val="105"/>
        </w:rPr>
        <w:t>la</w:t>
      </w:r>
      <w:r>
        <w:rPr>
          <w:spacing w:val="-10"/>
          <w:w w:val="105"/>
        </w:rPr>
        <w:t> </w:t>
      </w:r>
      <w:r>
        <w:rPr>
          <w:w w:val="105"/>
        </w:rPr>
        <w:t>documentation</w:t>
      </w:r>
      <w:r>
        <w:rPr>
          <w:spacing w:val="-11"/>
          <w:w w:val="105"/>
        </w:rPr>
        <w:t> </w:t>
      </w:r>
      <w:r>
        <w:rPr>
          <w:w w:val="105"/>
        </w:rPr>
        <w:t>développée</w:t>
      </w:r>
      <w:r>
        <w:rPr>
          <w:spacing w:val="-11"/>
          <w:w w:val="105"/>
        </w:rPr>
        <w:t> </w:t>
      </w:r>
      <w:r>
        <w:rPr>
          <w:w w:val="105"/>
        </w:rPr>
        <w:t>par</w:t>
      </w:r>
      <w:r>
        <w:rPr>
          <w:spacing w:val="-10"/>
          <w:w w:val="105"/>
        </w:rPr>
        <w:t> </w:t>
      </w:r>
      <w:r>
        <w:rPr>
          <w:w w:val="105"/>
        </w:rPr>
        <w:t>la</w:t>
      </w:r>
      <w:r>
        <w:rPr>
          <w:spacing w:val="-11"/>
          <w:w w:val="105"/>
        </w:rPr>
        <w:t> </w:t>
      </w:r>
      <w:r>
        <w:rPr>
          <w:w w:val="105"/>
        </w:rPr>
        <w:t>DNID</w:t>
      </w:r>
      <w:r>
        <w:rPr>
          <w:spacing w:val="-11"/>
          <w:w w:val="105"/>
        </w:rPr>
        <w:t> </w:t>
      </w:r>
      <w:r>
        <w:rPr>
          <w:w w:val="105"/>
        </w:rPr>
        <w:t>au</w:t>
      </w:r>
      <w:r>
        <w:rPr>
          <w:spacing w:val="-10"/>
          <w:w w:val="105"/>
        </w:rPr>
        <w:t> </w:t>
      </w:r>
      <w:r>
        <w:rPr>
          <w:w w:val="105"/>
        </w:rPr>
        <w:t>sujet</w:t>
      </w:r>
      <w:r>
        <w:rPr>
          <w:spacing w:val="-11"/>
          <w:w w:val="105"/>
        </w:rPr>
        <w:t> </w:t>
      </w:r>
      <w:r>
        <w:rPr>
          <w:w w:val="105"/>
        </w:rPr>
        <w:t>de</w:t>
      </w:r>
      <w:r>
        <w:rPr>
          <w:spacing w:val="-11"/>
          <w:w w:val="105"/>
        </w:rPr>
        <w:t> </w:t>
      </w:r>
      <w:r>
        <w:rPr>
          <w:w w:val="105"/>
        </w:rPr>
        <w:t>cette</w:t>
      </w:r>
      <w:r>
        <w:rPr>
          <w:spacing w:val="-10"/>
          <w:w w:val="105"/>
        </w:rPr>
        <w:t> </w:t>
      </w:r>
      <w:r>
        <w:rPr>
          <w:w w:val="105"/>
        </w:rPr>
        <w:t>obligation </w:t>
      </w:r>
      <w:r>
        <w:rPr/>
        <w:t>est</w:t>
      </w:r>
      <w:r>
        <w:rPr>
          <w:spacing w:val="-11"/>
        </w:rPr>
        <w:t> </w:t>
      </w:r>
      <w:r>
        <w:rPr/>
        <w:t>imprécise,</w:t>
      </w:r>
      <w:r>
        <w:rPr>
          <w:spacing w:val="-10"/>
        </w:rPr>
        <w:t> </w:t>
      </w:r>
      <w:r>
        <w:rPr/>
        <w:t>les</w:t>
      </w:r>
      <w:r>
        <w:rPr>
          <w:spacing w:val="-10"/>
        </w:rPr>
        <w:t> </w:t>
      </w:r>
      <w:r>
        <w:rPr/>
        <w:t>agents</w:t>
      </w:r>
      <w:r>
        <w:rPr>
          <w:spacing w:val="-10"/>
        </w:rPr>
        <w:t> </w:t>
      </w:r>
      <w:r>
        <w:rPr/>
        <w:t>d’AgroParisTech</w:t>
      </w:r>
      <w:r>
        <w:rPr>
          <w:spacing w:val="-10"/>
        </w:rPr>
        <w:t> </w:t>
      </w:r>
      <w:r>
        <w:rPr/>
        <w:t>ont</w:t>
      </w:r>
      <w:r>
        <w:rPr>
          <w:spacing w:val="-11"/>
        </w:rPr>
        <w:t> </w:t>
      </w:r>
      <w:r>
        <w:rPr/>
        <w:t>néanmoins</w:t>
      </w:r>
      <w:r>
        <w:rPr>
          <w:spacing w:val="-10"/>
        </w:rPr>
        <w:t> </w:t>
      </w:r>
      <w:r>
        <w:rPr/>
        <w:t>été</w:t>
      </w:r>
      <w:r>
        <w:rPr>
          <w:spacing w:val="-10"/>
        </w:rPr>
        <w:t> </w:t>
      </w:r>
      <w:r>
        <w:rPr/>
        <w:t>informés</w:t>
      </w:r>
      <w:r>
        <w:rPr>
          <w:spacing w:val="-10"/>
        </w:rPr>
        <w:t> </w:t>
      </w:r>
      <w:r>
        <w:rPr/>
        <w:t>par</w:t>
      </w:r>
      <w:r>
        <w:rPr>
          <w:spacing w:val="-10"/>
        </w:rPr>
        <w:t> </w:t>
      </w:r>
      <w:r>
        <w:rPr/>
        <w:t>la</w:t>
      </w:r>
      <w:r>
        <w:rPr>
          <w:spacing w:val="-10"/>
        </w:rPr>
        <w:t> </w:t>
      </w:r>
      <w:r>
        <w:rPr/>
        <w:t>DNID</w:t>
      </w:r>
      <w:r>
        <w:rPr>
          <w:spacing w:val="-11"/>
        </w:rPr>
        <w:t> </w:t>
      </w:r>
      <w:r>
        <w:rPr/>
        <w:t>de</w:t>
      </w:r>
      <w:r>
        <w:rPr>
          <w:spacing w:val="-10"/>
        </w:rPr>
        <w:t> </w:t>
      </w:r>
      <w:r>
        <w:rPr/>
        <w:t>cette </w:t>
      </w:r>
      <w:r>
        <w:rPr>
          <w:w w:val="105"/>
        </w:rPr>
        <w:t>obligation</w:t>
      </w:r>
      <w:r>
        <w:rPr>
          <w:spacing w:val="-11"/>
          <w:w w:val="105"/>
        </w:rPr>
        <w:t> </w:t>
      </w:r>
      <w:r>
        <w:rPr>
          <w:w w:val="105"/>
        </w:rPr>
        <w:t>et</w:t>
      </w:r>
      <w:r>
        <w:rPr>
          <w:spacing w:val="-11"/>
          <w:w w:val="105"/>
        </w:rPr>
        <w:t> </w:t>
      </w:r>
      <w:r>
        <w:rPr>
          <w:w w:val="105"/>
        </w:rPr>
        <w:t>ce</w:t>
      </w:r>
      <w:r>
        <w:rPr>
          <w:spacing w:val="-11"/>
          <w:w w:val="105"/>
        </w:rPr>
        <w:t> </w:t>
      </w:r>
      <w:r>
        <w:rPr>
          <w:w w:val="105"/>
        </w:rPr>
        <w:t>service</w:t>
      </w:r>
      <w:r>
        <w:rPr>
          <w:spacing w:val="-10"/>
          <w:w w:val="105"/>
        </w:rPr>
        <w:t> </w:t>
      </w:r>
      <w:r>
        <w:rPr>
          <w:w w:val="105"/>
        </w:rPr>
        <w:t>leur</w:t>
      </w:r>
      <w:r>
        <w:rPr>
          <w:spacing w:val="-11"/>
          <w:w w:val="105"/>
        </w:rPr>
        <w:t> </w:t>
      </w:r>
      <w:r>
        <w:rPr>
          <w:w w:val="105"/>
        </w:rPr>
        <w:t>a</w:t>
      </w:r>
      <w:r>
        <w:rPr>
          <w:spacing w:val="-11"/>
          <w:w w:val="105"/>
        </w:rPr>
        <w:t> </w:t>
      </w:r>
      <w:r>
        <w:rPr>
          <w:w w:val="105"/>
        </w:rPr>
        <w:t>transmis</w:t>
      </w:r>
      <w:r>
        <w:rPr>
          <w:spacing w:val="-10"/>
          <w:w w:val="105"/>
        </w:rPr>
        <w:t> </w:t>
      </w:r>
      <w:r>
        <w:rPr>
          <w:w w:val="105"/>
        </w:rPr>
        <w:t>le</w:t>
      </w:r>
      <w:r>
        <w:rPr>
          <w:spacing w:val="-10"/>
          <w:w w:val="105"/>
        </w:rPr>
        <w:t> </w:t>
      </w:r>
      <w:r>
        <w:rPr>
          <w:w w:val="105"/>
        </w:rPr>
        <w:t>formulaire</w:t>
      </w:r>
      <w:r>
        <w:rPr>
          <w:spacing w:val="-10"/>
          <w:w w:val="105"/>
        </w:rPr>
        <w:t> </w:t>
      </w:r>
      <w:r>
        <w:rPr>
          <w:w w:val="105"/>
        </w:rPr>
        <w:t>permettant</w:t>
      </w:r>
      <w:r>
        <w:rPr>
          <w:spacing w:val="-11"/>
          <w:w w:val="105"/>
        </w:rPr>
        <w:t> </w:t>
      </w:r>
      <w:r>
        <w:rPr>
          <w:w w:val="105"/>
        </w:rPr>
        <w:t>de</w:t>
      </w:r>
      <w:r>
        <w:rPr>
          <w:spacing w:val="-9"/>
          <w:w w:val="105"/>
        </w:rPr>
        <w:t> </w:t>
      </w:r>
      <w:r>
        <w:rPr>
          <w:w w:val="105"/>
        </w:rPr>
        <w:t>signaler</w:t>
      </w:r>
      <w:r>
        <w:rPr>
          <w:spacing w:val="-11"/>
          <w:w w:val="105"/>
        </w:rPr>
        <w:t> </w:t>
      </w:r>
      <w:r>
        <w:rPr>
          <w:w w:val="105"/>
        </w:rPr>
        <w:t>un</w:t>
      </w:r>
      <w:r>
        <w:rPr>
          <w:spacing w:val="-10"/>
          <w:w w:val="105"/>
        </w:rPr>
        <w:t> </w:t>
      </w:r>
      <w:r>
        <w:rPr>
          <w:w w:val="105"/>
        </w:rPr>
        <w:t>bien</w:t>
      </w:r>
      <w:r>
        <w:rPr>
          <w:spacing w:val="-9"/>
          <w:w w:val="105"/>
        </w:rPr>
        <w:t> </w:t>
      </w:r>
      <w:r>
        <w:rPr>
          <w:w w:val="105"/>
        </w:rPr>
        <w:t>au Mobilier</w:t>
      </w:r>
      <w:r>
        <w:rPr>
          <w:spacing w:val="-1"/>
          <w:w w:val="105"/>
        </w:rPr>
        <w:t> </w:t>
      </w:r>
      <w:r>
        <w:rPr>
          <w:w w:val="105"/>
        </w:rPr>
        <w:t>national.</w:t>
      </w:r>
      <w:r>
        <w:rPr>
          <w:spacing w:val="-9"/>
          <w:w w:val="105"/>
        </w:rPr>
        <w:t> </w:t>
      </w:r>
      <w:r>
        <w:rPr>
          <w:w w:val="105"/>
        </w:rPr>
        <w:t>Par</w:t>
      </w:r>
      <w:r>
        <w:rPr>
          <w:spacing w:val="-1"/>
          <w:w w:val="105"/>
        </w:rPr>
        <w:t> </w:t>
      </w:r>
      <w:r>
        <w:rPr>
          <w:w w:val="105"/>
        </w:rPr>
        <w:t>suite,</w:t>
      </w:r>
      <w:r>
        <w:rPr>
          <w:spacing w:val="-9"/>
          <w:w w:val="105"/>
        </w:rPr>
        <w:t> </w:t>
      </w:r>
      <w:r>
        <w:rPr>
          <w:w w:val="105"/>
        </w:rPr>
        <w:t>les agents d’AgroParisTech ont</w:t>
      </w:r>
      <w:r>
        <w:rPr>
          <w:spacing w:val="-1"/>
          <w:w w:val="105"/>
        </w:rPr>
        <w:t> </w:t>
      </w:r>
      <w:r>
        <w:rPr>
          <w:w w:val="105"/>
        </w:rPr>
        <w:t>méconnu les dispositions de l’article D.</w:t>
      </w:r>
      <w:r>
        <w:rPr>
          <w:spacing w:val="-11"/>
          <w:w w:val="105"/>
        </w:rPr>
        <w:t> </w:t>
      </w:r>
      <w:r>
        <w:rPr>
          <w:w w:val="105"/>
        </w:rPr>
        <w:t>113-16 du code du patrimoine.</w:t>
      </w:r>
    </w:p>
    <w:p>
      <w:pPr>
        <w:pStyle w:val="BodyText"/>
        <w:spacing w:before="48"/>
        <w:ind w:left="142" w:right="306" w:firstLine="283"/>
      </w:pPr>
      <w:r>
        <w:rPr>
          <w:spacing w:val="-2"/>
          <w:w w:val="105"/>
        </w:rPr>
        <w:t>37.</w:t>
      </w:r>
      <w:r>
        <w:rPr>
          <w:spacing w:val="-9"/>
          <w:w w:val="105"/>
        </w:rPr>
        <w:t> </w:t>
      </w:r>
      <w:r>
        <w:rPr>
          <w:spacing w:val="-2"/>
          <w:w w:val="105"/>
        </w:rPr>
        <w:t>Il</w:t>
      </w:r>
      <w:r>
        <w:rPr>
          <w:spacing w:val="-9"/>
          <w:w w:val="105"/>
        </w:rPr>
        <w:t> </w:t>
      </w:r>
      <w:r>
        <w:rPr>
          <w:spacing w:val="-2"/>
          <w:w w:val="105"/>
        </w:rPr>
        <w:t>résulte</w:t>
      </w:r>
      <w:r>
        <w:rPr>
          <w:spacing w:val="-7"/>
          <w:w w:val="105"/>
        </w:rPr>
        <w:t> </w:t>
      </w:r>
      <w:r>
        <w:rPr>
          <w:spacing w:val="-2"/>
          <w:w w:val="105"/>
        </w:rPr>
        <w:t>de</w:t>
      </w:r>
      <w:r>
        <w:rPr>
          <w:spacing w:val="-8"/>
          <w:w w:val="105"/>
        </w:rPr>
        <w:t> </w:t>
      </w:r>
      <w:r>
        <w:rPr>
          <w:spacing w:val="-2"/>
          <w:w w:val="105"/>
        </w:rPr>
        <w:t>tout</w:t>
      </w:r>
      <w:r>
        <w:rPr>
          <w:spacing w:val="-8"/>
          <w:w w:val="105"/>
        </w:rPr>
        <w:t> </w:t>
      </w:r>
      <w:r>
        <w:rPr>
          <w:spacing w:val="-2"/>
          <w:w w:val="105"/>
        </w:rPr>
        <w:t>ce</w:t>
      </w:r>
      <w:r>
        <w:rPr>
          <w:spacing w:val="-4"/>
          <w:w w:val="105"/>
        </w:rPr>
        <w:t> </w:t>
      </w:r>
      <w:r>
        <w:rPr>
          <w:spacing w:val="-2"/>
          <w:w w:val="105"/>
        </w:rPr>
        <w:t>qui</w:t>
      </w:r>
      <w:r>
        <w:rPr>
          <w:spacing w:val="-4"/>
          <w:w w:val="105"/>
        </w:rPr>
        <w:t> </w:t>
      </w:r>
      <w:r>
        <w:rPr>
          <w:spacing w:val="-2"/>
          <w:w w:val="105"/>
        </w:rPr>
        <w:t>précède</w:t>
      </w:r>
      <w:r>
        <w:rPr>
          <w:spacing w:val="-4"/>
          <w:w w:val="105"/>
        </w:rPr>
        <w:t> </w:t>
      </w:r>
      <w:r>
        <w:rPr>
          <w:spacing w:val="-2"/>
          <w:w w:val="105"/>
        </w:rPr>
        <w:t>que</w:t>
      </w:r>
      <w:r>
        <w:rPr>
          <w:spacing w:val="-4"/>
          <w:w w:val="105"/>
        </w:rPr>
        <w:t> </w:t>
      </w:r>
      <w:r>
        <w:rPr>
          <w:spacing w:val="-2"/>
          <w:w w:val="105"/>
        </w:rPr>
        <w:t>les</w:t>
      </w:r>
      <w:r>
        <w:rPr>
          <w:spacing w:val="-4"/>
          <w:w w:val="105"/>
        </w:rPr>
        <w:t> </w:t>
      </w:r>
      <w:r>
        <w:rPr>
          <w:spacing w:val="-2"/>
          <w:w w:val="105"/>
        </w:rPr>
        <w:t>règles</w:t>
      </w:r>
      <w:r>
        <w:rPr>
          <w:spacing w:val="-4"/>
          <w:w w:val="105"/>
        </w:rPr>
        <w:t> </w:t>
      </w:r>
      <w:r>
        <w:rPr>
          <w:spacing w:val="-2"/>
          <w:w w:val="105"/>
        </w:rPr>
        <w:t>relatives</w:t>
      </w:r>
      <w:r>
        <w:rPr>
          <w:spacing w:val="-4"/>
          <w:w w:val="105"/>
        </w:rPr>
        <w:t> </w:t>
      </w:r>
      <w:r>
        <w:rPr>
          <w:spacing w:val="-2"/>
          <w:w w:val="105"/>
        </w:rPr>
        <w:t>à</w:t>
      </w:r>
      <w:r>
        <w:rPr>
          <w:spacing w:val="-4"/>
          <w:w w:val="105"/>
        </w:rPr>
        <w:t> </w:t>
      </w:r>
      <w:r>
        <w:rPr>
          <w:spacing w:val="-2"/>
          <w:w w:val="105"/>
        </w:rPr>
        <w:t>la</w:t>
      </w:r>
      <w:r>
        <w:rPr>
          <w:spacing w:val="-4"/>
          <w:w w:val="105"/>
        </w:rPr>
        <w:t> </w:t>
      </w:r>
      <w:r>
        <w:rPr>
          <w:spacing w:val="-2"/>
          <w:w w:val="105"/>
        </w:rPr>
        <w:t>protection</w:t>
      </w:r>
      <w:r>
        <w:rPr>
          <w:spacing w:val="-4"/>
          <w:w w:val="105"/>
        </w:rPr>
        <w:t> </w:t>
      </w:r>
      <w:r>
        <w:rPr>
          <w:spacing w:val="-2"/>
          <w:w w:val="105"/>
        </w:rPr>
        <w:t>des</w:t>
      </w:r>
      <w:r>
        <w:rPr>
          <w:spacing w:val="-4"/>
          <w:w w:val="105"/>
        </w:rPr>
        <w:t> </w:t>
      </w:r>
      <w:r>
        <w:rPr>
          <w:spacing w:val="-2"/>
          <w:w w:val="105"/>
        </w:rPr>
        <w:t>biens </w:t>
      </w:r>
      <w:r>
        <w:rPr/>
        <w:t>de l’État par le Mobilier national,</w:t>
      </w:r>
      <w:r>
        <w:rPr>
          <w:spacing w:val="-6"/>
        </w:rPr>
        <w:t> </w:t>
      </w:r>
      <w:r>
        <w:rPr/>
        <w:t>prévues par les articles D.</w:t>
      </w:r>
      <w:r>
        <w:rPr>
          <w:spacing w:val="-10"/>
        </w:rPr>
        <w:t> </w:t>
      </w:r>
      <w:r>
        <w:rPr/>
        <w:t>113-14 et D.</w:t>
      </w:r>
      <w:r>
        <w:rPr>
          <w:spacing w:val="-10"/>
        </w:rPr>
        <w:t> </w:t>
      </w:r>
      <w:r>
        <w:rPr/>
        <w:t>113-16 du code </w:t>
      </w:r>
      <w:r>
        <w:rPr>
          <w:w w:val="105"/>
        </w:rPr>
        <w:t>du</w:t>
      </w:r>
      <w:r>
        <w:rPr>
          <w:spacing w:val="-11"/>
          <w:w w:val="105"/>
        </w:rPr>
        <w:t> </w:t>
      </w:r>
      <w:r>
        <w:rPr>
          <w:w w:val="105"/>
        </w:rPr>
        <w:t>patrimoine,</w:t>
      </w:r>
      <w:r>
        <w:rPr>
          <w:spacing w:val="-11"/>
          <w:w w:val="105"/>
        </w:rPr>
        <w:t> </w:t>
      </w:r>
      <w:r>
        <w:rPr>
          <w:w w:val="105"/>
        </w:rPr>
        <w:t>ont</w:t>
      </w:r>
      <w:r>
        <w:rPr>
          <w:spacing w:val="-11"/>
          <w:w w:val="105"/>
        </w:rPr>
        <w:t> </w:t>
      </w:r>
      <w:r>
        <w:rPr>
          <w:w w:val="105"/>
        </w:rPr>
        <w:t>été</w:t>
      </w:r>
      <w:r>
        <w:rPr>
          <w:spacing w:val="-10"/>
          <w:w w:val="105"/>
        </w:rPr>
        <w:t> </w:t>
      </w:r>
      <w:r>
        <w:rPr>
          <w:w w:val="105"/>
        </w:rPr>
        <w:t>méconnues</w:t>
      </w:r>
      <w:r>
        <w:rPr>
          <w:spacing w:val="-7"/>
          <w:w w:val="105"/>
        </w:rPr>
        <w:t> </w:t>
      </w:r>
      <w:r>
        <w:rPr>
          <w:w w:val="105"/>
        </w:rPr>
        <w:t>par</w:t>
      </w:r>
      <w:r>
        <w:rPr>
          <w:spacing w:val="-9"/>
          <w:w w:val="105"/>
        </w:rPr>
        <w:t> </w:t>
      </w:r>
      <w:r>
        <w:rPr>
          <w:w w:val="105"/>
        </w:rPr>
        <w:t>les</w:t>
      </w:r>
      <w:r>
        <w:rPr>
          <w:spacing w:val="-6"/>
          <w:w w:val="105"/>
        </w:rPr>
        <w:t> </w:t>
      </w:r>
      <w:r>
        <w:rPr>
          <w:w w:val="105"/>
        </w:rPr>
        <w:t>agents</w:t>
      </w:r>
      <w:r>
        <w:rPr>
          <w:spacing w:val="-6"/>
          <w:w w:val="105"/>
        </w:rPr>
        <w:t> </w:t>
      </w:r>
      <w:r>
        <w:rPr>
          <w:w w:val="105"/>
        </w:rPr>
        <w:t>d’AgroParisTech.</w:t>
      </w:r>
      <w:r>
        <w:rPr>
          <w:spacing w:val="-11"/>
          <w:w w:val="105"/>
        </w:rPr>
        <w:t> </w:t>
      </w:r>
      <w:r>
        <w:rPr>
          <w:w w:val="105"/>
        </w:rPr>
        <w:t>Ces</w:t>
      </w:r>
      <w:r>
        <w:rPr>
          <w:spacing w:val="-6"/>
          <w:w w:val="105"/>
        </w:rPr>
        <w:t> </w:t>
      </w:r>
      <w:r>
        <w:rPr>
          <w:w w:val="105"/>
        </w:rPr>
        <w:t>manquements </w:t>
      </w:r>
      <w:r>
        <w:rPr>
          <w:spacing w:val="-2"/>
          <w:w w:val="105"/>
        </w:rPr>
        <w:t>sont</w:t>
      </w:r>
      <w:r>
        <w:rPr>
          <w:spacing w:val="-7"/>
          <w:w w:val="105"/>
        </w:rPr>
        <w:t> </w:t>
      </w:r>
      <w:r>
        <w:rPr>
          <w:spacing w:val="-2"/>
          <w:w w:val="105"/>
        </w:rPr>
        <w:t>constitutifs</w:t>
      </w:r>
      <w:r>
        <w:rPr>
          <w:spacing w:val="-3"/>
          <w:w w:val="105"/>
        </w:rPr>
        <w:t> </w:t>
      </w:r>
      <w:r>
        <w:rPr>
          <w:spacing w:val="-2"/>
          <w:w w:val="105"/>
        </w:rPr>
        <w:t>d’une</w:t>
      </w:r>
      <w:r>
        <w:rPr>
          <w:spacing w:val="-3"/>
          <w:w w:val="105"/>
        </w:rPr>
        <w:t> </w:t>
      </w:r>
      <w:r>
        <w:rPr>
          <w:spacing w:val="-2"/>
          <w:w w:val="105"/>
        </w:rPr>
        <w:t>infraction</w:t>
      </w:r>
      <w:r>
        <w:rPr>
          <w:spacing w:val="-3"/>
          <w:w w:val="105"/>
        </w:rPr>
        <w:t> </w:t>
      </w:r>
      <w:r>
        <w:rPr>
          <w:spacing w:val="-2"/>
          <w:w w:val="105"/>
        </w:rPr>
        <w:t>aux</w:t>
      </w:r>
      <w:r>
        <w:rPr>
          <w:spacing w:val="-7"/>
          <w:w w:val="105"/>
        </w:rPr>
        <w:t> </w:t>
      </w:r>
      <w:r>
        <w:rPr>
          <w:spacing w:val="-2"/>
          <w:w w:val="105"/>
        </w:rPr>
        <w:t>règles</w:t>
      </w:r>
      <w:r>
        <w:rPr>
          <w:spacing w:val="-3"/>
          <w:w w:val="105"/>
        </w:rPr>
        <w:t> </w:t>
      </w:r>
      <w:r>
        <w:rPr>
          <w:spacing w:val="-2"/>
          <w:w w:val="105"/>
        </w:rPr>
        <w:t>relatives</w:t>
      </w:r>
      <w:r>
        <w:rPr>
          <w:spacing w:val="-3"/>
          <w:w w:val="105"/>
        </w:rPr>
        <w:t> </w:t>
      </w:r>
      <w:r>
        <w:rPr>
          <w:spacing w:val="-2"/>
          <w:w w:val="105"/>
        </w:rPr>
        <w:t>à</w:t>
      </w:r>
      <w:r>
        <w:rPr>
          <w:spacing w:val="-3"/>
          <w:w w:val="105"/>
        </w:rPr>
        <w:t> </w:t>
      </w:r>
      <w:r>
        <w:rPr>
          <w:spacing w:val="-2"/>
          <w:w w:val="105"/>
        </w:rPr>
        <w:t>la</w:t>
      </w:r>
      <w:r>
        <w:rPr>
          <w:spacing w:val="-3"/>
          <w:w w:val="105"/>
        </w:rPr>
        <w:t> </w:t>
      </w:r>
      <w:r>
        <w:rPr>
          <w:spacing w:val="-2"/>
          <w:w w:val="105"/>
        </w:rPr>
        <w:t>gestion</w:t>
      </w:r>
      <w:r>
        <w:rPr>
          <w:spacing w:val="-3"/>
          <w:w w:val="105"/>
        </w:rPr>
        <w:t> </w:t>
      </w:r>
      <w:r>
        <w:rPr>
          <w:spacing w:val="-2"/>
          <w:w w:val="105"/>
        </w:rPr>
        <w:t>des</w:t>
      </w:r>
      <w:r>
        <w:rPr>
          <w:spacing w:val="-3"/>
          <w:w w:val="105"/>
        </w:rPr>
        <w:t> </w:t>
      </w:r>
      <w:r>
        <w:rPr>
          <w:spacing w:val="-2"/>
          <w:w w:val="105"/>
        </w:rPr>
        <w:t>biens</w:t>
      </w:r>
      <w:r>
        <w:rPr>
          <w:spacing w:val="-3"/>
          <w:w w:val="105"/>
        </w:rPr>
        <w:t> </w:t>
      </w:r>
      <w:r>
        <w:rPr>
          <w:spacing w:val="-2"/>
          <w:w w:val="105"/>
        </w:rPr>
        <w:t>de</w:t>
      </w:r>
      <w:r>
        <w:rPr>
          <w:spacing w:val="-3"/>
          <w:w w:val="105"/>
        </w:rPr>
        <w:t> </w:t>
      </w:r>
      <w:r>
        <w:rPr>
          <w:spacing w:val="-2"/>
          <w:w w:val="105"/>
        </w:rPr>
        <w:t>l’État.</w:t>
      </w:r>
      <w:r>
        <w:rPr>
          <w:spacing w:val="-17"/>
          <w:w w:val="105"/>
        </w:rPr>
        <w:t> </w:t>
      </w:r>
      <w:r>
        <w:rPr>
          <w:spacing w:val="-2"/>
          <w:w w:val="105"/>
        </w:rPr>
        <w:t>(…)</w:t>
      </w:r>
    </w:p>
    <w:p>
      <w:pPr>
        <w:spacing w:before="47"/>
        <w:ind w:left="425" w:right="0" w:firstLine="0"/>
        <w:jc w:val="both"/>
        <w:rPr>
          <w:i/>
          <w:sz w:val="18"/>
        </w:rPr>
      </w:pPr>
      <w:r>
        <w:rPr>
          <w:i/>
          <w:w w:val="105"/>
          <w:sz w:val="18"/>
        </w:rPr>
        <w:t>En</w:t>
      </w:r>
      <w:r>
        <w:rPr>
          <w:i/>
          <w:spacing w:val="-4"/>
          <w:w w:val="105"/>
          <w:sz w:val="18"/>
        </w:rPr>
        <w:t> </w:t>
      </w:r>
      <w:r>
        <w:rPr>
          <w:i/>
          <w:w w:val="105"/>
          <w:sz w:val="18"/>
        </w:rPr>
        <w:t>ce</w:t>
      </w:r>
      <w:r>
        <w:rPr>
          <w:i/>
          <w:spacing w:val="-4"/>
          <w:w w:val="105"/>
          <w:sz w:val="18"/>
        </w:rPr>
        <w:t> </w:t>
      </w:r>
      <w:r>
        <w:rPr>
          <w:i/>
          <w:w w:val="105"/>
          <w:sz w:val="18"/>
        </w:rPr>
        <w:t>qui</w:t>
      </w:r>
      <w:r>
        <w:rPr>
          <w:i/>
          <w:spacing w:val="-4"/>
          <w:w w:val="105"/>
          <w:sz w:val="18"/>
        </w:rPr>
        <w:t> </w:t>
      </w:r>
      <w:r>
        <w:rPr>
          <w:i/>
          <w:w w:val="105"/>
          <w:sz w:val="18"/>
        </w:rPr>
        <w:t>concerne</w:t>
      </w:r>
      <w:r>
        <w:rPr>
          <w:i/>
          <w:spacing w:val="-4"/>
          <w:w w:val="105"/>
          <w:sz w:val="18"/>
        </w:rPr>
        <w:t> </w:t>
      </w:r>
      <w:r>
        <w:rPr>
          <w:i/>
          <w:w w:val="105"/>
          <w:sz w:val="18"/>
        </w:rPr>
        <w:t>la</w:t>
      </w:r>
      <w:r>
        <w:rPr>
          <w:i/>
          <w:spacing w:val="-4"/>
          <w:w w:val="105"/>
          <w:sz w:val="18"/>
        </w:rPr>
        <w:t> </w:t>
      </w:r>
      <w:r>
        <w:rPr>
          <w:i/>
          <w:w w:val="105"/>
          <w:sz w:val="18"/>
        </w:rPr>
        <w:t>méconnaissance</w:t>
      </w:r>
      <w:r>
        <w:rPr>
          <w:i/>
          <w:spacing w:val="-3"/>
          <w:w w:val="105"/>
          <w:sz w:val="18"/>
        </w:rPr>
        <w:t> </w:t>
      </w:r>
      <w:r>
        <w:rPr>
          <w:i/>
          <w:w w:val="105"/>
          <w:sz w:val="18"/>
        </w:rPr>
        <w:t>des</w:t>
      </w:r>
      <w:r>
        <w:rPr>
          <w:i/>
          <w:spacing w:val="-4"/>
          <w:w w:val="105"/>
          <w:sz w:val="18"/>
        </w:rPr>
        <w:t> </w:t>
      </w:r>
      <w:r>
        <w:rPr>
          <w:i/>
          <w:w w:val="105"/>
          <w:sz w:val="18"/>
        </w:rPr>
        <w:t>règles</w:t>
      </w:r>
      <w:r>
        <w:rPr>
          <w:i/>
          <w:spacing w:val="-4"/>
          <w:w w:val="105"/>
          <w:sz w:val="18"/>
        </w:rPr>
        <w:t> </w:t>
      </w:r>
      <w:r>
        <w:rPr>
          <w:i/>
          <w:w w:val="105"/>
          <w:sz w:val="18"/>
        </w:rPr>
        <w:t>applicables</w:t>
      </w:r>
      <w:r>
        <w:rPr>
          <w:i/>
          <w:spacing w:val="-4"/>
          <w:w w:val="105"/>
          <w:sz w:val="18"/>
        </w:rPr>
        <w:t> </w:t>
      </w:r>
      <w:r>
        <w:rPr>
          <w:i/>
          <w:w w:val="105"/>
          <w:sz w:val="18"/>
        </w:rPr>
        <w:t>à</w:t>
      </w:r>
      <w:r>
        <w:rPr>
          <w:i/>
          <w:spacing w:val="-4"/>
          <w:w w:val="105"/>
          <w:sz w:val="18"/>
        </w:rPr>
        <w:t> </w:t>
      </w:r>
      <w:r>
        <w:rPr>
          <w:i/>
          <w:w w:val="105"/>
          <w:sz w:val="18"/>
        </w:rPr>
        <w:t>la</w:t>
      </w:r>
      <w:r>
        <w:rPr>
          <w:i/>
          <w:spacing w:val="-3"/>
          <w:w w:val="105"/>
          <w:sz w:val="18"/>
        </w:rPr>
        <w:t> </w:t>
      </w:r>
      <w:r>
        <w:rPr>
          <w:i/>
          <w:w w:val="105"/>
          <w:sz w:val="18"/>
        </w:rPr>
        <w:t>DNID</w:t>
      </w:r>
      <w:r>
        <w:rPr>
          <w:i/>
          <w:spacing w:val="-4"/>
          <w:w w:val="105"/>
          <w:sz w:val="18"/>
        </w:rPr>
        <w:t> </w:t>
      </w:r>
      <w:r>
        <w:rPr>
          <w:i/>
          <w:spacing w:val="-5"/>
          <w:w w:val="105"/>
          <w:sz w:val="18"/>
        </w:rPr>
        <w:t>(…)</w:t>
      </w:r>
    </w:p>
    <w:p>
      <w:pPr>
        <w:pStyle w:val="ListParagraph"/>
        <w:numPr>
          <w:ilvl w:val="0"/>
          <w:numId w:val="47"/>
        </w:numPr>
        <w:tabs>
          <w:tab w:pos="640" w:val="left" w:leader="none"/>
        </w:tabs>
        <w:spacing w:line="240" w:lineRule="auto" w:before="46" w:after="0"/>
        <w:ind w:left="142" w:right="306" w:firstLine="283"/>
        <w:jc w:val="both"/>
        <w:rPr>
          <w:sz w:val="18"/>
        </w:rPr>
      </w:pPr>
      <w:r>
        <w:rPr>
          <w:sz w:val="18"/>
        </w:rPr>
        <w:t>En</w:t>
      </w:r>
      <w:r>
        <w:rPr>
          <w:spacing w:val="-11"/>
          <w:sz w:val="18"/>
        </w:rPr>
        <w:t> </w:t>
      </w:r>
      <w:r>
        <w:rPr>
          <w:sz w:val="18"/>
        </w:rPr>
        <w:t>premier</w:t>
      </w:r>
      <w:r>
        <w:rPr>
          <w:spacing w:val="-10"/>
          <w:sz w:val="18"/>
        </w:rPr>
        <w:t> </w:t>
      </w:r>
      <w:r>
        <w:rPr>
          <w:sz w:val="18"/>
        </w:rPr>
        <w:t>lieu,</w:t>
      </w:r>
      <w:r>
        <w:rPr>
          <w:spacing w:val="-10"/>
          <w:sz w:val="18"/>
        </w:rPr>
        <w:t> </w:t>
      </w:r>
      <w:r>
        <w:rPr>
          <w:sz w:val="18"/>
        </w:rPr>
        <w:t>il</w:t>
      </w:r>
      <w:r>
        <w:rPr>
          <w:spacing w:val="-10"/>
          <w:sz w:val="18"/>
        </w:rPr>
        <w:t> </w:t>
      </w:r>
      <w:r>
        <w:rPr>
          <w:sz w:val="18"/>
        </w:rPr>
        <w:t>résulte</w:t>
      </w:r>
      <w:r>
        <w:rPr>
          <w:spacing w:val="-10"/>
          <w:sz w:val="18"/>
        </w:rPr>
        <w:t> </w:t>
      </w:r>
      <w:r>
        <w:rPr>
          <w:sz w:val="18"/>
        </w:rPr>
        <w:t>de</w:t>
      </w:r>
      <w:r>
        <w:rPr>
          <w:spacing w:val="-11"/>
          <w:sz w:val="18"/>
        </w:rPr>
        <w:t> </w:t>
      </w:r>
      <w:r>
        <w:rPr>
          <w:sz w:val="18"/>
        </w:rPr>
        <w:t>ces</w:t>
      </w:r>
      <w:r>
        <w:rPr>
          <w:spacing w:val="-10"/>
          <w:sz w:val="18"/>
        </w:rPr>
        <w:t> </w:t>
      </w:r>
      <w:r>
        <w:rPr>
          <w:sz w:val="18"/>
        </w:rPr>
        <w:t>dispositions</w:t>
      </w:r>
      <w:r>
        <w:rPr>
          <w:spacing w:val="-10"/>
          <w:sz w:val="18"/>
        </w:rPr>
        <w:t> </w:t>
      </w:r>
      <w:r>
        <w:rPr>
          <w:sz w:val="18"/>
        </w:rPr>
        <w:t>que</w:t>
      </w:r>
      <w:r>
        <w:rPr>
          <w:spacing w:val="-10"/>
          <w:sz w:val="18"/>
        </w:rPr>
        <w:t> </w:t>
      </w:r>
      <w:r>
        <w:rPr>
          <w:sz w:val="18"/>
        </w:rPr>
        <w:t>la</w:t>
      </w:r>
      <w:r>
        <w:rPr>
          <w:spacing w:val="-10"/>
          <w:sz w:val="18"/>
        </w:rPr>
        <w:t> </w:t>
      </w:r>
      <w:r>
        <w:rPr>
          <w:sz w:val="18"/>
        </w:rPr>
        <w:t>DNID</w:t>
      </w:r>
      <w:r>
        <w:rPr>
          <w:spacing w:val="-10"/>
          <w:sz w:val="18"/>
        </w:rPr>
        <w:t> </w:t>
      </w:r>
      <w:r>
        <w:rPr>
          <w:sz w:val="18"/>
        </w:rPr>
        <w:t>n’est</w:t>
      </w:r>
      <w:r>
        <w:rPr>
          <w:spacing w:val="-11"/>
          <w:sz w:val="18"/>
        </w:rPr>
        <w:t> </w:t>
      </w:r>
      <w:r>
        <w:rPr>
          <w:sz w:val="18"/>
        </w:rPr>
        <w:t>pas</w:t>
      </w:r>
      <w:r>
        <w:rPr>
          <w:spacing w:val="-10"/>
          <w:sz w:val="18"/>
        </w:rPr>
        <w:t> </w:t>
      </w:r>
      <w:r>
        <w:rPr>
          <w:sz w:val="18"/>
        </w:rPr>
        <w:t>compétente</w:t>
      </w:r>
      <w:r>
        <w:rPr>
          <w:spacing w:val="-10"/>
          <w:sz w:val="18"/>
        </w:rPr>
        <w:t> </w:t>
      </w:r>
      <w:r>
        <w:rPr>
          <w:sz w:val="18"/>
        </w:rPr>
        <w:t>pour </w:t>
      </w:r>
      <w:r>
        <w:rPr>
          <w:w w:val="105"/>
          <w:sz w:val="18"/>
        </w:rPr>
        <w:t>procéder</w:t>
      </w:r>
      <w:r>
        <w:rPr>
          <w:spacing w:val="-11"/>
          <w:w w:val="105"/>
          <w:sz w:val="18"/>
        </w:rPr>
        <w:t> </w:t>
      </w:r>
      <w:r>
        <w:rPr>
          <w:w w:val="105"/>
          <w:sz w:val="18"/>
        </w:rPr>
        <w:t>à</w:t>
      </w:r>
      <w:r>
        <w:rPr>
          <w:spacing w:val="-11"/>
          <w:w w:val="105"/>
          <w:sz w:val="18"/>
        </w:rPr>
        <w:t> </w:t>
      </w:r>
      <w:r>
        <w:rPr>
          <w:w w:val="105"/>
          <w:sz w:val="18"/>
        </w:rPr>
        <w:t>la</w:t>
      </w:r>
      <w:r>
        <w:rPr>
          <w:spacing w:val="-11"/>
          <w:w w:val="105"/>
          <w:sz w:val="18"/>
        </w:rPr>
        <w:t> </w:t>
      </w:r>
      <w:r>
        <w:rPr>
          <w:w w:val="105"/>
          <w:sz w:val="18"/>
        </w:rPr>
        <w:t>vente</w:t>
      </w:r>
      <w:r>
        <w:rPr>
          <w:spacing w:val="-10"/>
          <w:w w:val="105"/>
          <w:sz w:val="18"/>
        </w:rPr>
        <w:t> </w:t>
      </w:r>
      <w:r>
        <w:rPr>
          <w:w w:val="105"/>
          <w:sz w:val="18"/>
        </w:rPr>
        <w:t>d’objets</w:t>
      </w:r>
      <w:r>
        <w:rPr>
          <w:spacing w:val="-11"/>
          <w:w w:val="105"/>
          <w:sz w:val="18"/>
        </w:rPr>
        <w:t> </w:t>
      </w:r>
      <w:r>
        <w:rPr>
          <w:w w:val="105"/>
          <w:sz w:val="18"/>
        </w:rPr>
        <w:t>mobiliers</w:t>
      </w:r>
      <w:r>
        <w:rPr>
          <w:spacing w:val="-11"/>
          <w:w w:val="105"/>
          <w:sz w:val="18"/>
        </w:rPr>
        <w:t> </w:t>
      </w:r>
      <w:r>
        <w:rPr>
          <w:w w:val="105"/>
          <w:sz w:val="18"/>
        </w:rPr>
        <w:t>appartenant</w:t>
      </w:r>
      <w:r>
        <w:rPr>
          <w:spacing w:val="-10"/>
          <w:w w:val="105"/>
          <w:sz w:val="18"/>
        </w:rPr>
        <w:t> </w:t>
      </w:r>
      <w:r>
        <w:rPr>
          <w:w w:val="105"/>
          <w:sz w:val="18"/>
        </w:rPr>
        <w:t>au</w:t>
      </w:r>
      <w:r>
        <w:rPr>
          <w:spacing w:val="-11"/>
          <w:w w:val="105"/>
          <w:sz w:val="18"/>
        </w:rPr>
        <w:t> </w:t>
      </w:r>
      <w:r>
        <w:rPr>
          <w:w w:val="105"/>
          <w:sz w:val="18"/>
        </w:rPr>
        <w:t>domaine</w:t>
      </w:r>
      <w:r>
        <w:rPr>
          <w:spacing w:val="-11"/>
          <w:w w:val="105"/>
          <w:sz w:val="18"/>
        </w:rPr>
        <w:t> </w:t>
      </w:r>
      <w:r>
        <w:rPr>
          <w:w w:val="105"/>
          <w:sz w:val="18"/>
        </w:rPr>
        <w:t>public.</w:t>
      </w:r>
      <w:r>
        <w:rPr>
          <w:spacing w:val="-10"/>
          <w:w w:val="105"/>
          <w:sz w:val="18"/>
        </w:rPr>
        <w:t> </w:t>
      </w:r>
      <w:r>
        <w:rPr>
          <w:w w:val="105"/>
          <w:sz w:val="18"/>
        </w:rPr>
        <w:t>Or,</w:t>
      </w:r>
      <w:r>
        <w:rPr>
          <w:spacing w:val="-11"/>
          <w:w w:val="105"/>
          <w:sz w:val="18"/>
        </w:rPr>
        <w:t> </w:t>
      </w:r>
      <w:r>
        <w:rPr>
          <w:w w:val="105"/>
          <w:sz w:val="18"/>
        </w:rPr>
        <w:t>en</w:t>
      </w:r>
      <w:r>
        <w:rPr>
          <w:spacing w:val="-11"/>
          <w:w w:val="105"/>
          <w:sz w:val="18"/>
        </w:rPr>
        <w:t> </w:t>
      </w:r>
      <w:r>
        <w:rPr>
          <w:w w:val="105"/>
          <w:sz w:val="18"/>
        </w:rPr>
        <w:t>réalisant la</w:t>
      </w:r>
      <w:r>
        <w:rPr>
          <w:spacing w:val="-11"/>
          <w:w w:val="105"/>
          <w:sz w:val="18"/>
        </w:rPr>
        <w:t> </w:t>
      </w:r>
      <w:r>
        <w:rPr>
          <w:w w:val="105"/>
          <w:sz w:val="18"/>
        </w:rPr>
        <w:t>vente</w:t>
      </w:r>
      <w:r>
        <w:rPr>
          <w:spacing w:val="-11"/>
          <w:w w:val="105"/>
          <w:sz w:val="18"/>
        </w:rPr>
        <w:t> </w:t>
      </w:r>
      <w:r>
        <w:rPr>
          <w:w w:val="105"/>
          <w:sz w:val="18"/>
        </w:rPr>
        <w:t>des</w:t>
      </w:r>
      <w:r>
        <w:rPr>
          <w:spacing w:val="-11"/>
          <w:w w:val="105"/>
          <w:sz w:val="18"/>
        </w:rPr>
        <w:t> </w:t>
      </w:r>
      <w:r>
        <w:rPr>
          <w:w w:val="105"/>
          <w:sz w:val="18"/>
        </w:rPr>
        <w:t>36</w:t>
      </w:r>
      <w:r>
        <w:rPr>
          <w:spacing w:val="-7"/>
          <w:w w:val="105"/>
          <w:sz w:val="18"/>
        </w:rPr>
        <w:t> </w:t>
      </w:r>
      <w:r>
        <w:rPr>
          <w:w w:val="105"/>
          <w:sz w:val="18"/>
        </w:rPr>
        <w:t>lots</w:t>
      </w:r>
      <w:r>
        <w:rPr>
          <w:spacing w:val="-8"/>
          <w:w w:val="105"/>
          <w:sz w:val="18"/>
        </w:rPr>
        <w:t> </w:t>
      </w:r>
      <w:r>
        <w:rPr>
          <w:w w:val="105"/>
          <w:sz w:val="18"/>
        </w:rPr>
        <w:t>du</w:t>
      </w:r>
      <w:r>
        <w:rPr>
          <w:spacing w:val="-8"/>
          <w:w w:val="105"/>
          <w:sz w:val="18"/>
        </w:rPr>
        <w:t> </w:t>
      </w:r>
      <w:r>
        <w:rPr>
          <w:w w:val="105"/>
          <w:sz w:val="18"/>
        </w:rPr>
        <w:t>domaine</w:t>
      </w:r>
      <w:r>
        <w:rPr>
          <w:spacing w:val="-8"/>
          <w:w w:val="105"/>
          <w:sz w:val="18"/>
        </w:rPr>
        <w:t> </w:t>
      </w:r>
      <w:r>
        <w:rPr>
          <w:w w:val="105"/>
          <w:sz w:val="18"/>
        </w:rPr>
        <w:t>de</w:t>
      </w:r>
      <w:r>
        <w:rPr>
          <w:spacing w:val="-8"/>
          <w:w w:val="105"/>
          <w:sz w:val="18"/>
        </w:rPr>
        <w:t> </w:t>
      </w:r>
      <w:r>
        <w:rPr>
          <w:w w:val="105"/>
          <w:sz w:val="18"/>
        </w:rPr>
        <w:t>Grignon,</w:t>
      </w:r>
      <w:r>
        <w:rPr>
          <w:spacing w:val="-11"/>
          <w:w w:val="105"/>
          <w:sz w:val="18"/>
        </w:rPr>
        <w:t> </w:t>
      </w:r>
      <w:r>
        <w:rPr>
          <w:w w:val="105"/>
          <w:sz w:val="18"/>
        </w:rPr>
        <w:t>elle</w:t>
      </w:r>
      <w:r>
        <w:rPr>
          <w:spacing w:val="-7"/>
          <w:w w:val="105"/>
          <w:sz w:val="18"/>
        </w:rPr>
        <w:t> </w:t>
      </w:r>
      <w:r>
        <w:rPr>
          <w:w w:val="105"/>
          <w:sz w:val="18"/>
        </w:rPr>
        <w:t>a</w:t>
      </w:r>
      <w:r>
        <w:rPr>
          <w:spacing w:val="-8"/>
          <w:w w:val="105"/>
          <w:sz w:val="18"/>
        </w:rPr>
        <w:t> </w:t>
      </w:r>
      <w:r>
        <w:rPr>
          <w:w w:val="105"/>
          <w:sz w:val="18"/>
        </w:rPr>
        <w:t>implicitement</w:t>
      </w:r>
      <w:r>
        <w:rPr>
          <w:spacing w:val="-11"/>
          <w:w w:val="105"/>
          <w:sz w:val="18"/>
        </w:rPr>
        <w:t> </w:t>
      </w:r>
      <w:r>
        <w:rPr>
          <w:w w:val="105"/>
          <w:sz w:val="18"/>
        </w:rPr>
        <w:t>mais</w:t>
      </w:r>
      <w:r>
        <w:rPr>
          <w:spacing w:val="-7"/>
          <w:w w:val="105"/>
          <w:sz w:val="18"/>
        </w:rPr>
        <w:t> </w:t>
      </w:r>
      <w:r>
        <w:rPr>
          <w:w w:val="105"/>
          <w:sz w:val="18"/>
        </w:rPr>
        <w:t>nécessairement reconnu à tort sa compétence.</w:t>
      </w:r>
    </w:p>
    <w:p>
      <w:pPr>
        <w:pStyle w:val="ListParagraph"/>
        <w:numPr>
          <w:ilvl w:val="0"/>
          <w:numId w:val="47"/>
        </w:numPr>
        <w:tabs>
          <w:tab w:pos="702" w:val="left" w:leader="none"/>
        </w:tabs>
        <w:spacing w:line="240" w:lineRule="auto" w:before="46" w:after="0"/>
        <w:ind w:left="142" w:right="296" w:firstLine="283"/>
        <w:jc w:val="both"/>
        <w:rPr>
          <w:sz w:val="18"/>
        </w:rPr>
      </w:pPr>
      <w:r>
        <w:rPr>
          <w:w w:val="105"/>
          <w:sz w:val="18"/>
        </w:rPr>
        <w:t>En deuxième lieu, le ministère public fait valoir que le fondement juridique</w:t>
      </w:r>
      <w:r>
        <w:rPr>
          <w:spacing w:val="80"/>
          <w:w w:val="105"/>
          <w:sz w:val="18"/>
        </w:rPr>
        <w:t> </w:t>
      </w:r>
      <w:r>
        <w:rPr>
          <w:spacing w:val="-2"/>
          <w:w w:val="105"/>
          <w:sz w:val="18"/>
        </w:rPr>
        <w:t>de</w:t>
      </w:r>
      <w:r>
        <w:rPr>
          <w:spacing w:val="-9"/>
          <w:w w:val="105"/>
          <w:sz w:val="18"/>
        </w:rPr>
        <w:t> </w:t>
      </w:r>
      <w:r>
        <w:rPr>
          <w:spacing w:val="-2"/>
          <w:w w:val="105"/>
          <w:sz w:val="18"/>
        </w:rPr>
        <w:t>l’intervention</w:t>
      </w:r>
      <w:r>
        <w:rPr>
          <w:spacing w:val="-6"/>
          <w:w w:val="105"/>
          <w:sz w:val="18"/>
        </w:rPr>
        <w:t> </w:t>
      </w:r>
      <w:r>
        <w:rPr>
          <w:spacing w:val="-2"/>
          <w:w w:val="105"/>
          <w:sz w:val="18"/>
        </w:rPr>
        <w:t>du service des domaines,</w:t>
      </w:r>
      <w:r>
        <w:rPr>
          <w:spacing w:val="-9"/>
          <w:w w:val="105"/>
          <w:sz w:val="18"/>
        </w:rPr>
        <w:t> </w:t>
      </w:r>
      <w:r>
        <w:rPr>
          <w:spacing w:val="-2"/>
          <w:w w:val="105"/>
          <w:sz w:val="18"/>
        </w:rPr>
        <w:t>tel qu’il résulte des articles cités au point</w:t>
      </w:r>
      <w:r>
        <w:rPr>
          <w:spacing w:val="-6"/>
          <w:w w:val="105"/>
          <w:sz w:val="18"/>
        </w:rPr>
        <w:t> </w:t>
      </w:r>
      <w:r>
        <w:rPr>
          <w:spacing w:val="-2"/>
          <w:w w:val="105"/>
          <w:sz w:val="18"/>
        </w:rPr>
        <w:t>40, </w:t>
      </w:r>
      <w:r>
        <w:rPr>
          <w:w w:val="105"/>
          <w:sz w:val="18"/>
        </w:rPr>
        <w:t>n’a pas été clairement identifié, l’absence de formalisation d’un mandat écrit entre</w:t>
      </w:r>
      <w:r>
        <w:rPr>
          <w:spacing w:val="40"/>
          <w:w w:val="105"/>
          <w:sz w:val="18"/>
        </w:rPr>
        <w:t> </w:t>
      </w:r>
      <w:r>
        <w:rPr>
          <w:w w:val="105"/>
          <w:sz w:val="18"/>
        </w:rPr>
        <w:t>la DNID et AgroParisTech n’ayant pas permis au directeur national des interventions domaniales de s’interroger sur les garanties juridiques entourant la vente.</w:t>
      </w:r>
      <w:r>
        <w:rPr>
          <w:spacing w:val="-10"/>
          <w:w w:val="105"/>
          <w:sz w:val="18"/>
        </w:rPr>
        <w:t> </w:t>
      </w:r>
      <w:r>
        <w:rPr>
          <w:w w:val="105"/>
          <w:sz w:val="18"/>
        </w:rPr>
        <w:t>Toutefois, l’obligation de signature d’un mandat entre l’administration remettante et la DNID n’est</w:t>
      </w:r>
      <w:r>
        <w:rPr>
          <w:spacing w:val="-11"/>
          <w:w w:val="105"/>
          <w:sz w:val="18"/>
        </w:rPr>
        <w:t> </w:t>
      </w:r>
      <w:r>
        <w:rPr>
          <w:w w:val="105"/>
          <w:sz w:val="18"/>
        </w:rPr>
        <w:t>pas</w:t>
      </w:r>
      <w:r>
        <w:rPr>
          <w:spacing w:val="-11"/>
          <w:w w:val="105"/>
          <w:sz w:val="18"/>
        </w:rPr>
        <w:t> </w:t>
      </w:r>
      <w:r>
        <w:rPr>
          <w:w w:val="105"/>
          <w:sz w:val="18"/>
        </w:rPr>
        <w:t>démontrée,</w:t>
      </w:r>
      <w:r>
        <w:rPr>
          <w:spacing w:val="-11"/>
          <w:w w:val="105"/>
          <w:sz w:val="18"/>
        </w:rPr>
        <w:t> </w:t>
      </w:r>
      <w:r>
        <w:rPr>
          <w:w w:val="105"/>
          <w:sz w:val="18"/>
        </w:rPr>
        <w:t>les</w:t>
      </w:r>
      <w:r>
        <w:rPr>
          <w:spacing w:val="-10"/>
          <w:w w:val="105"/>
          <w:sz w:val="18"/>
        </w:rPr>
        <w:t> </w:t>
      </w:r>
      <w:r>
        <w:rPr>
          <w:w w:val="105"/>
          <w:sz w:val="18"/>
        </w:rPr>
        <w:t>parties</w:t>
      </w:r>
      <w:r>
        <w:rPr>
          <w:spacing w:val="-11"/>
          <w:w w:val="105"/>
          <w:sz w:val="18"/>
        </w:rPr>
        <w:t> </w:t>
      </w:r>
      <w:r>
        <w:rPr>
          <w:w w:val="105"/>
          <w:sz w:val="18"/>
        </w:rPr>
        <w:t>ayant</w:t>
      </w:r>
      <w:r>
        <w:rPr>
          <w:spacing w:val="-11"/>
          <w:w w:val="105"/>
          <w:sz w:val="18"/>
        </w:rPr>
        <w:t> </w:t>
      </w:r>
      <w:r>
        <w:rPr>
          <w:w w:val="105"/>
          <w:sz w:val="18"/>
        </w:rPr>
        <w:t>entendu</w:t>
      </w:r>
      <w:r>
        <w:rPr>
          <w:spacing w:val="-10"/>
          <w:w w:val="105"/>
          <w:sz w:val="18"/>
        </w:rPr>
        <w:t> </w:t>
      </w:r>
      <w:r>
        <w:rPr>
          <w:w w:val="105"/>
          <w:sz w:val="18"/>
        </w:rPr>
        <w:t>se</w:t>
      </w:r>
      <w:r>
        <w:rPr>
          <w:spacing w:val="-11"/>
          <w:w w:val="105"/>
          <w:sz w:val="18"/>
        </w:rPr>
        <w:t> </w:t>
      </w:r>
      <w:r>
        <w:rPr>
          <w:w w:val="105"/>
          <w:sz w:val="18"/>
        </w:rPr>
        <w:t>référer</w:t>
      </w:r>
      <w:r>
        <w:rPr>
          <w:spacing w:val="-11"/>
          <w:w w:val="105"/>
          <w:sz w:val="18"/>
        </w:rPr>
        <w:t> </w:t>
      </w:r>
      <w:r>
        <w:rPr>
          <w:w w:val="105"/>
          <w:sz w:val="18"/>
        </w:rPr>
        <w:t>au</w:t>
      </w:r>
      <w:r>
        <w:rPr>
          <w:spacing w:val="-10"/>
          <w:w w:val="105"/>
          <w:sz w:val="18"/>
        </w:rPr>
        <w:t> </w:t>
      </w:r>
      <w:r>
        <w:rPr>
          <w:w w:val="105"/>
          <w:sz w:val="18"/>
        </w:rPr>
        <w:t>CCAG</w:t>
      </w:r>
      <w:r>
        <w:rPr>
          <w:spacing w:val="-11"/>
          <w:w w:val="105"/>
          <w:sz w:val="18"/>
        </w:rPr>
        <w:t> </w:t>
      </w:r>
      <w:r>
        <w:rPr>
          <w:w w:val="105"/>
          <w:sz w:val="18"/>
        </w:rPr>
        <w:t>des</w:t>
      </w:r>
      <w:r>
        <w:rPr>
          <w:spacing w:val="-11"/>
          <w:w w:val="105"/>
          <w:sz w:val="18"/>
        </w:rPr>
        <w:t> </w:t>
      </w:r>
      <w:r>
        <w:rPr>
          <w:w w:val="105"/>
          <w:sz w:val="18"/>
        </w:rPr>
        <w:t>ventes</w:t>
      </w:r>
      <w:r>
        <w:rPr>
          <w:spacing w:val="-10"/>
          <w:w w:val="105"/>
          <w:sz w:val="18"/>
        </w:rPr>
        <w:t> </w:t>
      </w:r>
      <w:r>
        <w:rPr>
          <w:w w:val="105"/>
          <w:sz w:val="18"/>
        </w:rPr>
        <w:t>de</w:t>
      </w:r>
      <w:r>
        <w:rPr>
          <w:spacing w:val="-11"/>
          <w:w w:val="105"/>
          <w:sz w:val="18"/>
        </w:rPr>
        <w:t> </w:t>
      </w:r>
      <w:r>
        <w:rPr>
          <w:w w:val="105"/>
          <w:sz w:val="18"/>
        </w:rPr>
        <w:t>biens mobiliers par les Domaines.</w:t>
      </w:r>
    </w:p>
    <w:p>
      <w:pPr>
        <w:pStyle w:val="ListParagraph"/>
        <w:spacing w:after="0" w:line="240" w:lineRule="auto"/>
        <w:jc w:val="both"/>
        <w:rPr>
          <w:sz w:val="18"/>
        </w:rPr>
        <w:sectPr>
          <w:pgSz w:w="8400" w:h="11910"/>
          <w:pgMar w:header="824" w:footer="0" w:top="1040" w:bottom="280" w:left="708" w:right="708"/>
        </w:sectPr>
      </w:pPr>
    </w:p>
    <w:p>
      <w:pPr>
        <w:pStyle w:val="BodyText"/>
        <w:spacing w:before="117"/>
        <w:jc w:val="left"/>
      </w:pPr>
    </w:p>
    <w:p>
      <w:pPr>
        <w:pStyle w:val="ListParagraph"/>
        <w:numPr>
          <w:ilvl w:val="0"/>
          <w:numId w:val="47"/>
        </w:numPr>
        <w:tabs>
          <w:tab w:pos="829" w:val="left" w:leader="none"/>
        </w:tabs>
        <w:spacing w:line="242" w:lineRule="auto" w:before="0" w:after="0"/>
        <w:ind w:left="312" w:right="128" w:firstLine="283"/>
        <w:jc w:val="both"/>
        <w:rPr>
          <w:sz w:val="18"/>
        </w:rPr>
      </w:pPr>
      <w:r>
        <w:rPr>
          <w:spacing w:val="-2"/>
          <w:sz w:val="18"/>
        </w:rPr>
        <w:t>En</w:t>
      </w:r>
      <w:r>
        <w:rPr>
          <w:spacing w:val="-9"/>
          <w:sz w:val="18"/>
        </w:rPr>
        <w:t> </w:t>
      </w:r>
      <w:r>
        <w:rPr>
          <w:spacing w:val="-2"/>
          <w:sz w:val="18"/>
        </w:rPr>
        <w:t>troisième</w:t>
      </w:r>
      <w:r>
        <w:rPr>
          <w:spacing w:val="-8"/>
          <w:sz w:val="18"/>
        </w:rPr>
        <w:t> </w:t>
      </w:r>
      <w:r>
        <w:rPr>
          <w:spacing w:val="-2"/>
          <w:sz w:val="18"/>
        </w:rPr>
        <w:t>lieu,</w:t>
      </w:r>
      <w:r>
        <w:rPr>
          <w:spacing w:val="-8"/>
          <w:sz w:val="18"/>
        </w:rPr>
        <w:t> </w:t>
      </w:r>
      <w:r>
        <w:rPr>
          <w:spacing w:val="-2"/>
          <w:sz w:val="18"/>
        </w:rPr>
        <w:t>les</w:t>
      </w:r>
      <w:r>
        <w:rPr>
          <w:spacing w:val="-8"/>
          <w:sz w:val="18"/>
        </w:rPr>
        <w:t> </w:t>
      </w:r>
      <w:r>
        <w:rPr>
          <w:spacing w:val="-2"/>
          <w:sz w:val="18"/>
        </w:rPr>
        <w:t>procédures</w:t>
      </w:r>
      <w:r>
        <w:rPr>
          <w:spacing w:val="-8"/>
          <w:sz w:val="18"/>
        </w:rPr>
        <w:t> </w:t>
      </w:r>
      <w:r>
        <w:rPr>
          <w:spacing w:val="-2"/>
          <w:sz w:val="18"/>
        </w:rPr>
        <w:t>de</w:t>
      </w:r>
      <w:r>
        <w:rPr>
          <w:spacing w:val="-9"/>
          <w:sz w:val="18"/>
        </w:rPr>
        <w:t> </w:t>
      </w:r>
      <w:r>
        <w:rPr>
          <w:spacing w:val="-2"/>
          <w:sz w:val="18"/>
        </w:rPr>
        <w:t>remise,</w:t>
      </w:r>
      <w:r>
        <w:rPr>
          <w:spacing w:val="-8"/>
          <w:sz w:val="18"/>
        </w:rPr>
        <w:t> </w:t>
      </w:r>
      <w:r>
        <w:rPr>
          <w:spacing w:val="-2"/>
          <w:sz w:val="18"/>
        </w:rPr>
        <w:t>d’acceptation</w:t>
      </w:r>
      <w:r>
        <w:rPr>
          <w:spacing w:val="-8"/>
          <w:sz w:val="18"/>
        </w:rPr>
        <w:t> </w:t>
      </w:r>
      <w:r>
        <w:rPr>
          <w:spacing w:val="-2"/>
          <w:sz w:val="18"/>
        </w:rPr>
        <w:t>et</w:t>
      </w:r>
      <w:r>
        <w:rPr>
          <w:spacing w:val="-8"/>
          <w:sz w:val="18"/>
        </w:rPr>
        <w:t> </w:t>
      </w:r>
      <w:r>
        <w:rPr>
          <w:spacing w:val="-2"/>
          <w:sz w:val="18"/>
        </w:rPr>
        <w:t>de</w:t>
      </w:r>
      <w:r>
        <w:rPr>
          <w:spacing w:val="-8"/>
          <w:sz w:val="18"/>
        </w:rPr>
        <w:t> </w:t>
      </w:r>
      <w:r>
        <w:rPr>
          <w:spacing w:val="-2"/>
          <w:sz w:val="18"/>
        </w:rPr>
        <w:t>récolement</w:t>
      </w:r>
      <w:r>
        <w:rPr>
          <w:spacing w:val="-8"/>
          <w:sz w:val="18"/>
        </w:rPr>
        <w:t> </w:t>
      </w:r>
      <w:r>
        <w:rPr>
          <w:spacing w:val="-2"/>
          <w:sz w:val="18"/>
        </w:rPr>
        <w:t>des</w:t>
      </w:r>
      <w:r>
        <w:rPr>
          <w:spacing w:val="-9"/>
          <w:sz w:val="18"/>
        </w:rPr>
        <w:t> </w:t>
      </w:r>
      <w:r>
        <w:rPr>
          <w:spacing w:val="-2"/>
          <w:sz w:val="18"/>
        </w:rPr>
        <w:t>biens</w:t>
      </w:r>
      <w:r>
        <w:rPr>
          <w:sz w:val="18"/>
        </w:rPr>
        <w:t> </w:t>
      </w:r>
      <w:r>
        <w:rPr>
          <w:w w:val="105"/>
          <w:sz w:val="18"/>
        </w:rPr>
        <w:t>n’ont</w:t>
      </w:r>
      <w:r>
        <w:rPr>
          <w:spacing w:val="-7"/>
          <w:w w:val="105"/>
          <w:sz w:val="18"/>
        </w:rPr>
        <w:t> </w:t>
      </w:r>
      <w:r>
        <w:rPr>
          <w:w w:val="105"/>
          <w:sz w:val="18"/>
        </w:rPr>
        <w:t>donné</w:t>
      </w:r>
      <w:r>
        <w:rPr>
          <w:spacing w:val="-2"/>
          <w:w w:val="105"/>
          <w:sz w:val="18"/>
        </w:rPr>
        <w:t> </w:t>
      </w:r>
      <w:r>
        <w:rPr>
          <w:w w:val="105"/>
          <w:sz w:val="18"/>
        </w:rPr>
        <w:t>lieu</w:t>
      </w:r>
      <w:r>
        <w:rPr>
          <w:spacing w:val="-2"/>
          <w:w w:val="105"/>
          <w:sz w:val="18"/>
        </w:rPr>
        <w:t> </w:t>
      </w:r>
      <w:r>
        <w:rPr>
          <w:w w:val="105"/>
          <w:sz w:val="18"/>
        </w:rPr>
        <w:t>à</w:t>
      </w:r>
      <w:r>
        <w:rPr>
          <w:spacing w:val="-2"/>
          <w:w w:val="105"/>
          <w:sz w:val="18"/>
        </w:rPr>
        <w:t> </w:t>
      </w:r>
      <w:r>
        <w:rPr>
          <w:w w:val="105"/>
          <w:sz w:val="18"/>
        </w:rPr>
        <w:t>aucun</w:t>
      </w:r>
      <w:r>
        <w:rPr>
          <w:spacing w:val="-2"/>
          <w:w w:val="105"/>
          <w:sz w:val="18"/>
        </w:rPr>
        <w:t> </w:t>
      </w:r>
      <w:r>
        <w:rPr>
          <w:w w:val="105"/>
          <w:sz w:val="18"/>
        </w:rPr>
        <w:t>procès-verbal,</w:t>
      </w:r>
      <w:r>
        <w:rPr>
          <w:spacing w:val="-11"/>
          <w:w w:val="105"/>
          <w:sz w:val="18"/>
        </w:rPr>
        <w:t> </w:t>
      </w:r>
      <w:r>
        <w:rPr>
          <w:w w:val="105"/>
          <w:sz w:val="18"/>
        </w:rPr>
        <w:t>en</w:t>
      </w:r>
      <w:r>
        <w:rPr>
          <w:spacing w:val="-2"/>
          <w:w w:val="105"/>
          <w:sz w:val="18"/>
        </w:rPr>
        <w:t> </w:t>
      </w:r>
      <w:r>
        <w:rPr>
          <w:w w:val="105"/>
          <w:sz w:val="18"/>
        </w:rPr>
        <w:t>contradiction</w:t>
      </w:r>
      <w:r>
        <w:rPr>
          <w:spacing w:val="-2"/>
          <w:w w:val="105"/>
          <w:sz w:val="18"/>
        </w:rPr>
        <w:t> </w:t>
      </w:r>
      <w:r>
        <w:rPr>
          <w:w w:val="105"/>
          <w:sz w:val="18"/>
        </w:rPr>
        <w:t>avec</w:t>
      </w:r>
      <w:r>
        <w:rPr>
          <w:spacing w:val="-2"/>
          <w:w w:val="105"/>
          <w:sz w:val="18"/>
        </w:rPr>
        <w:t> </w:t>
      </w:r>
      <w:r>
        <w:rPr>
          <w:w w:val="105"/>
          <w:sz w:val="18"/>
        </w:rPr>
        <w:t>les</w:t>
      </w:r>
      <w:r>
        <w:rPr>
          <w:spacing w:val="-2"/>
          <w:w w:val="105"/>
          <w:sz w:val="18"/>
        </w:rPr>
        <w:t> </w:t>
      </w:r>
      <w:r>
        <w:rPr>
          <w:w w:val="105"/>
          <w:sz w:val="18"/>
        </w:rPr>
        <w:t>règles</w:t>
      </w:r>
      <w:r>
        <w:rPr>
          <w:spacing w:val="-2"/>
          <w:w w:val="105"/>
          <w:sz w:val="18"/>
        </w:rPr>
        <w:t> </w:t>
      </w:r>
      <w:r>
        <w:rPr>
          <w:w w:val="105"/>
          <w:sz w:val="18"/>
        </w:rPr>
        <w:t>applicables</w:t>
      </w:r>
      <w:r>
        <w:rPr>
          <w:spacing w:val="-2"/>
          <w:w w:val="105"/>
          <w:sz w:val="18"/>
        </w:rPr>
        <w:t> </w:t>
      </w:r>
      <w:r>
        <w:rPr>
          <w:w w:val="105"/>
          <w:sz w:val="18"/>
        </w:rPr>
        <w:t>à la</w:t>
      </w:r>
      <w:r>
        <w:rPr>
          <w:spacing w:val="-11"/>
          <w:w w:val="105"/>
          <w:sz w:val="18"/>
        </w:rPr>
        <w:t> </w:t>
      </w:r>
      <w:r>
        <w:rPr>
          <w:w w:val="105"/>
          <w:sz w:val="18"/>
        </w:rPr>
        <w:t>direction,</w:t>
      </w:r>
      <w:r>
        <w:rPr>
          <w:spacing w:val="-11"/>
          <w:w w:val="105"/>
          <w:sz w:val="18"/>
        </w:rPr>
        <w:t> </w:t>
      </w:r>
      <w:r>
        <w:rPr>
          <w:w w:val="105"/>
          <w:sz w:val="18"/>
        </w:rPr>
        <w:t>alors</w:t>
      </w:r>
      <w:r>
        <w:rPr>
          <w:spacing w:val="-11"/>
          <w:w w:val="105"/>
          <w:sz w:val="18"/>
        </w:rPr>
        <w:t> </w:t>
      </w:r>
      <w:r>
        <w:rPr>
          <w:w w:val="105"/>
          <w:sz w:val="18"/>
        </w:rPr>
        <w:t>même</w:t>
      </w:r>
      <w:r>
        <w:rPr>
          <w:spacing w:val="-10"/>
          <w:w w:val="105"/>
          <w:sz w:val="18"/>
        </w:rPr>
        <w:t> </w:t>
      </w:r>
      <w:r>
        <w:rPr>
          <w:w w:val="105"/>
          <w:sz w:val="18"/>
        </w:rPr>
        <w:t>que</w:t>
      </w:r>
      <w:r>
        <w:rPr>
          <w:spacing w:val="-11"/>
          <w:w w:val="105"/>
          <w:sz w:val="18"/>
        </w:rPr>
        <w:t> </w:t>
      </w:r>
      <w:r>
        <w:rPr>
          <w:w w:val="105"/>
          <w:sz w:val="18"/>
        </w:rPr>
        <w:t>la</w:t>
      </w:r>
      <w:r>
        <w:rPr>
          <w:spacing w:val="-11"/>
          <w:w w:val="105"/>
          <w:sz w:val="18"/>
        </w:rPr>
        <w:t> </w:t>
      </w:r>
      <w:r>
        <w:rPr>
          <w:w w:val="105"/>
          <w:sz w:val="18"/>
        </w:rPr>
        <w:t>remise</w:t>
      </w:r>
      <w:r>
        <w:rPr>
          <w:spacing w:val="-10"/>
          <w:w w:val="105"/>
          <w:sz w:val="18"/>
        </w:rPr>
        <w:t> </w:t>
      </w:r>
      <w:r>
        <w:rPr>
          <w:w w:val="105"/>
          <w:sz w:val="18"/>
        </w:rPr>
        <w:t>doit</w:t>
      </w:r>
      <w:r>
        <w:rPr>
          <w:spacing w:val="-11"/>
          <w:w w:val="105"/>
          <w:sz w:val="18"/>
        </w:rPr>
        <w:t> </w:t>
      </w:r>
      <w:r>
        <w:rPr>
          <w:w w:val="105"/>
          <w:sz w:val="18"/>
        </w:rPr>
        <w:t>faire</w:t>
      </w:r>
      <w:r>
        <w:rPr>
          <w:spacing w:val="-11"/>
          <w:w w:val="105"/>
          <w:sz w:val="18"/>
        </w:rPr>
        <w:t> </w:t>
      </w:r>
      <w:r>
        <w:rPr>
          <w:w w:val="105"/>
          <w:sz w:val="18"/>
        </w:rPr>
        <w:t>mention</w:t>
      </w:r>
      <w:r>
        <w:rPr>
          <w:spacing w:val="-10"/>
          <w:w w:val="105"/>
          <w:sz w:val="18"/>
        </w:rPr>
        <w:t> </w:t>
      </w:r>
      <w:r>
        <w:rPr>
          <w:w w:val="105"/>
          <w:sz w:val="18"/>
        </w:rPr>
        <w:t>du</w:t>
      </w:r>
      <w:r>
        <w:rPr>
          <w:spacing w:val="-11"/>
          <w:w w:val="105"/>
          <w:sz w:val="18"/>
        </w:rPr>
        <w:t> </w:t>
      </w:r>
      <w:r>
        <w:rPr>
          <w:w w:val="105"/>
          <w:sz w:val="18"/>
        </w:rPr>
        <w:t>fondement</w:t>
      </w:r>
      <w:r>
        <w:rPr>
          <w:spacing w:val="-11"/>
          <w:w w:val="105"/>
          <w:sz w:val="18"/>
        </w:rPr>
        <w:t> </w:t>
      </w:r>
      <w:r>
        <w:rPr>
          <w:w w:val="105"/>
          <w:sz w:val="18"/>
        </w:rPr>
        <w:t>réglementaire habilitant le service à procéder à la vente, contenir un état détaillé des biens pour </w:t>
      </w:r>
      <w:r>
        <w:rPr>
          <w:sz w:val="18"/>
        </w:rPr>
        <w:t>permettre leur</w:t>
      </w:r>
      <w:r>
        <w:rPr>
          <w:spacing w:val="-1"/>
          <w:sz w:val="18"/>
        </w:rPr>
        <w:t> </w:t>
      </w:r>
      <w:r>
        <w:rPr>
          <w:sz w:val="18"/>
        </w:rPr>
        <w:t>estimation et</w:t>
      </w:r>
      <w:r>
        <w:rPr>
          <w:spacing w:val="-1"/>
          <w:sz w:val="18"/>
        </w:rPr>
        <w:t> </w:t>
      </w:r>
      <w:r>
        <w:rPr>
          <w:sz w:val="18"/>
        </w:rPr>
        <w:t>être signée par</w:t>
      </w:r>
      <w:r>
        <w:rPr>
          <w:spacing w:val="-1"/>
          <w:sz w:val="18"/>
        </w:rPr>
        <w:t> </w:t>
      </w:r>
      <w:r>
        <w:rPr>
          <w:sz w:val="18"/>
        </w:rPr>
        <w:t>les représentants qualifiés des deux</w:t>
      </w:r>
      <w:r>
        <w:rPr>
          <w:spacing w:val="-1"/>
          <w:sz w:val="18"/>
        </w:rPr>
        <w:t> </w:t>
      </w:r>
      <w:r>
        <w:rPr>
          <w:sz w:val="18"/>
        </w:rPr>
        <w:t>parties. </w:t>
      </w:r>
      <w:r>
        <w:rPr>
          <w:w w:val="105"/>
          <w:sz w:val="18"/>
        </w:rPr>
        <w:t>La transmission d’inventaires des biens à vendre ne saurait satisfaire aux conditions de</w:t>
      </w:r>
      <w:r>
        <w:rPr>
          <w:spacing w:val="-1"/>
          <w:w w:val="105"/>
          <w:sz w:val="18"/>
        </w:rPr>
        <w:t> </w:t>
      </w:r>
      <w:r>
        <w:rPr>
          <w:w w:val="105"/>
          <w:sz w:val="18"/>
        </w:rPr>
        <w:t>remise</w:t>
      </w:r>
      <w:r>
        <w:rPr>
          <w:spacing w:val="-1"/>
          <w:w w:val="105"/>
          <w:sz w:val="18"/>
        </w:rPr>
        <w:t> </w:t>
      </w:r>
      <w:r>
        <w:rPr>
          <w:w w:val="105"/>
          <w:sz w:val="18"/>
        </w:rPr>
        <w:t>exigées</w:t>
      </w:r>
      <w:r>
        <w:rPr>
          <w:spacing w:val="-1"/>
          <w:w w:val="105"/>
          <w:sz w:val="18"/>
        </w:rPr>
        <w:t> </w:t>
      </w:r>
      <w:r>
        <w:rPr>
          <w:w w:val="105"/>
          <w:sz w:val="18"/>
        </w:rPr>
        <w:t>par</w:t>
      </w:r>
      <w:r>
        <w:rPr>
          <w:spacing w:val="-4"/>
          <w:w w:val="105"/>
          <w:sz w:val="18"/>
        </w:rPr>
        <w:t> </w:t>
      </w:r>
      <w:r>
        <w:rPr>
          <w:w w:val="105"/>
          <w:sz w:val="18"/>
        </w:rPr>
        <w:t>les</w:t>
      </w:r>
      <w:r>
        <w:rPr>
          <w:spacing w:val="-1"/>
          <w:w w:val="105"/>
          <w:sz w:val="18"/>
        </w:rPr>
        <w:t> </w:t>
      </w:r>
      <w:r>
        <w:rPr>
          <w:w w:val="105"/>
          <w:sz w:val="18"/>
        </w:rPr>
        <w:t>dispositions</w:t>
      </w:r>
      <w:r>
        <w:rPr>
          <w:spacing w:val="-1"/>
          <w:w w:val="105"/>
          <w:sz w:val="18"/>
        </w:rPr>
        <w:t> </w:t>
      </w:r>
      <w:r>
        <w:rPr>
          <w:w w:val="105"/>
          <w:sz w:val="18"/>
        </w:rPr>
        <w:t>rappelées</w:t>
      </w:r>
      <w:r>
        <w:rPr>
          <w:spacing w:val="-1"/>
          <w:w w:val="105"/>
          <w:sz w:val="18"/>
        </w:rPr>
        <w:t> </w:t>
      </w:r>
      <w:r>
        <w:rPr>
          <w:w w:val="105"/>
          <w:sz w:val="18"/>
        </w:rPr>
        <w:t>aux</w:t>
      </w:r>
      <w:r>
        <w:rPr>
          <w:spacing w:val="-4"/>
          <w:w w:val="105"/>
          <w:sz w:val="18"/>
        </w:rPr>
        <w:t> </w:t>
      </w:r>
      <w:r>
        <w:rPr>
          <w:w w:val="105"/>
          <w:sz w:val="18"/>
        </w:rPr>
        <w:t>points</w:t>
      </w:r>
      <w:r>
        <w:rPr>
          <w:spacing w:val="-1"/>
          <w:w w:val="105"/>
          <w:sz w:val="18"/>
        </w:rPr>
        <w:t> </w:t>
      </w:r>
      <w:r>
        <w:rPr>
          <w:w w:val="105"/>
          <w:sz w:val="18"/>
        </w:rPr>
        <w:t>39</w:t>
      </w:r>
      <w:r>
        <w:rPr>
          <w:spacing w:val="-1"/>
          <w:w w:val="105"/>
          <w:sz w:val="18"/>
        </w:rPr>
        <w:t> </w:t>
      </w:r>
      <w:r>
        <w:rPr>
          <w:w w:val="105"/>
          <w:sz w:val="18"/>
        </w:rPr>
        <w:t>et</w:t>
      </w:r>
      <w:r>
        <w:rPr>
          <w:spacing w:val="-4"/>
          <w:w w:val="105"/>
          <w:sz w:val="18"/>
        </w:rPr>
        <w:t> </w:t>
      </w:r>
      <w:r>
        <w:rPr>
          <w:w w:val="105"/>
          <w:sz w:val="18"/>
        </w:rPr>
        <w:t>40</w:t>
      </w:r>
      <w:r>
        <w:rPr>
          <w:spacing w:val="-1"/>
          <w:w w:val="105"/>
          <w:sz w:val="18"/>
        </w:rPr>
        <w:t> </w:t>
      </w:r>
      <w:r>
        <w:rPr>
          <w:w w:val="105"/>
          <w:sz w:val="18"/>
        </w:rPr>
        <w:t>du</w:t>
      </w:r>
      <w:r>
        <w:rPr>
          <w:spacing w:val="-1"/>
          <w:w w:val="105"/>
          <w:sz w:val="18"/>
        </w:rPr>
        <w:t> </w:t>
      </w:r>
      <w:r>
        <w:rPr>
          <w:w w:val="105"/>
          <w:sz w:val="18"/>
        </w:rPr>
        <w:t>présent</w:t>
      </w:r>
      <w:r>
        <w:rPr>
          <w:spacing w:val="-4"/>
          <w:w w:val="105"/>
          <w:sz w:val="18"/>
        </w:rPr>
        <w:t> </w:t>
      </w:r>
      <w:r>
        <w:rPr>
          <w:w w:val="105"/>
          <w:sz w:val="18"/>
        </w:rPr>
        <w:t>arrêt. </w:t>
      </w:r>
      <w:r>
        <w:rPr>
          <w:sz w:val="18"/>
        </w:rPr>
        <w:t>De même,</w:t>
      </w:r>
      <w:r>
        <w:rPr>
          <w:spacing w:val="-11"/>
          <w:sz w:val="18"/>
        </w:rPr>
        <w:t> </w:t>
      </w:r>
      <w:r>
        <w:rPr>
          <w:sz w:val="18"/>
        </w:rPr>
        <w:t>le récolement</w:t>
      </w:r>
      <w:r>
        <w:rPr>
          <w:spacing w:val="-1"/>
          <w:sz w:val="18"/>
        </w:rPr>
        <w:t> </w:t>
      </w:r>
      <w:r>
        <w:rPr>
          <w:sz w:val="18"/>
        </w:rPr>
        <w:t>a été réalisé sur</w:t>
      </w:r>
      <w:r>
        <w:rPr>
          <w:spacing w:val="-1"/>
          <w:sz w:val="18"/>
        </w:rPr>
        <w:t> </w:t>
      </w:r>
      <w:r>
        <w:rPr>
          <w:sz w:val="18"/>
        </w:rPr>
        <w:t>la base des pièces adressées par</w:t>
      </w:r>
      <w:r>
        <w:rPr>
          <w:spacing w:val="-6"/>
          <w:sz w:val="18"/>
        </w:rPr>
        <w:t> </w:t>
      </w:r>
      <w:r>
        <w:rPr>
          <w:sz w:val="18"/>
        </w:rPr>
        <w:t>AgroParisTech </w:t>
      </w:r>
      <w:r>
        <w:rPr>
          <w:spacing w:val="-2"/>
          <w:w w:val="105"/>
          <w:sz w:val="18"/>
        </w:rPr>
        <w:t>à</w:t>
      </w:r>
      <w:r>
        <w:rPr>
          <w:spacing w:val="-9"/>
          <w:w w:val="105"/>
          <w:sz w:val="18"/>
        </w:rPr>
        <w:t> </w:t>
      </w:r>
      <w:r>
        <w:rPr>
          <w:spacing w:val="-2"/>
          <w:w w:val="105"/>
          <w:sz w:val="18"/>
        </w:rPr>
        <w:t>la</w:t>
      </w:r>
      <w:r>
        <w:rPr>
          <w:spacing w:val="-9"/>
          <w:w w:val="105"/>
          <w:sz w:val="18"/>
        </w:rPr>
        <w:t> </w:t>
      </w:r>
      <w:r>
        <w:rPr>
          <w:spacing w:val="-2"/>
          <w:w w:val="105"/>
          <w:sz w:val="18"/>
        </w:rPr>
        <w:t>DNID.</w:t>
      </w:r>
      <w:r>
        <w:rPr>
          <w:spacing w:val="-9"/>
          <w:w w:val="105"/>
          <w:sz w:val="18"/>
        </w:rPr>
        <w:t> </w:t>
      </w:r>
      <w:r>
        <w:rPr>
          <w:spacing w:val="-2"/>
          <w:w w:val="105"/>
          <w:sz w:val="18"/>
        </w:rPr>
        <w:t>L’unique</w:t>
      </w:r>
      <w:r>
        <w:rPr>
          <w:spacing w:val="-8"/>
          <w:w w:val="105"/>
          <w:sz w:val="18"/>
        </w:rPr>
        <w:t> </w:t>
      </w:r>
      <w:r>
        <w:rPr>
          <w:spacing w:val="-2"/>
          <w:w w:val="105"/>
          <w:sz w:val="18"/>
        </w:rPr>
        <w:t>visite</w:t>
      </w:r>
      <w:r>
        <w:rPr>
          <w:spacing w:val="-9"/>
          <w:w w:val="105"/>
          <w:sz w:val="18"/>
        </w:rPr>
        <w:t> </w:t>
      </w:r>
      <w:r>
        <w:rPr>
          <w:spacing w:val="-2"/>
          <w:w w:val="105"/>
          <w:sz w:val="18"/>
        </w:rPr>
        <w:t>sur</w:t>
      </w:r>
      <w:r>
        <w:rPr>
          <w:spacing w:val="-9"/>
          <w:w w:val="105"/>
          <w:sz w:val="18"/>
        </w:rPr>
        <w:t> </w:t>
      </w:r>
      <w:r>
        <w:rPr>
          <w:spacing w:val="-2"/>
          <w:w w:val="105"/>
          <w:sz w:val="18"/>
        </w:rPr>
        <w:t>place,</w:t>
      </w:r>
      <w:r>
        <w:rPr>
          <w:spacing w:val="-8"/>
          <w:w w:val="105"/>
          <w:sz w:val="18"/>
        </w:rPr>
        <w:t> </w:t>
      </w:r>
      <w:r>
        <w:rPr>
          <w:spacing w:val="-2"/>
          <w:w w:val="105"/>
          <w:sz w:val="18"/>
        </w:rPr>
        <w:t>organisée</w:t>
      </w:r>
      <w:r>
        <w:rPr>
          <w:spacing w:val="-9"/>
          <w:w w:val="105"/>
          <w:sz w:val="18"/>
        </w:rPr>
        <w:t> </w:t>
      </w:r>
      <w:r>
        <w:rPr>
          <w:spacing w:val="-2"/>
          <w:w w:val="105"/>
          <w:sz w:val="18"/>
        </w:rPr>
        <w:t>le</w:t>
      </w:r>
      <w:r>
        <w:rPr>
          <w:spacing w:val="-9"/>
          <w:w w:val="105"/>
          <w:sz w:val="18"/>
        </w:rPr>
        <w:t> </w:t>
      </w:r>
      <w:r>
        <w:rPr>
          <w:spacing w:val="-2"/>
          <w:w w:val="105"/>
          <w:sz w:val="18"/>
        </w:rPr>
        <w:t>4</w:t>
      </w:r>
      <w:r>
        <w:rPr>
          <w:spacing w:val="-8"/>
          <w:w w:val="105"/>
          <w:sz w:val="18"/>
        </w:rPr>
        <w:t> </w:t>
      </w:r>
      <w:r>
        <w:rPr>
          <w:spacing w:val="-2"/>
          <w:w w:val="105"/>
          <w:sz w:val="18"/>
        </w:rPr>
        <w:t>janvier</w:t>
      </w:r>
      <w:r>
        <w:rPr>
          <w:spacing w:val="-9"/>
          <w:w w:val="105"/>
          <w:sz w:val="18"/>
        </w:rPr>
        <w:t> </w:t>
      </w:r>
      <w:r>
        <w:rPr>
          <w:spacing w:val="-2"/>
          <w:w w:val="105"/>
          <w:sz w:val="18"/>
        </w:rPr>
        <w:t>2022</w:t>
      </w:r>
      <w:r>
        <w:rPr>
          <w:spacing w:val="-9"/>
          <w:w w:val="105"/>
          <w:sz w:val="18"/>
        </w:rPr>
        <w:t> </w:t>
      </w:r>
      <w:r>
        <w:rPr>
          <w:spacing w:val="-2"/>
          <w:w w:val="105"/>
          <w:sz w:val="18"/>
        </w:rPr>
        <w:t>à</w:t>
      </w:r>
      <w:r>
        <w:rPr>
          <w:spacing w:val="-8"/>
          <w:w w:val="105"/>
          <w:sz w:val="18"/>
        </w:rPr>
        <w:t> </w:t>
      </w:r>
      <w:r>
        <w:rPr>
          <w:spacing w:val="-2"/>
          <w:w w:val="105"/>
          <w:sz w:val="18"/>
        </w:rPr>
        <w:t>l’initiative</w:t>
      </w:r>
      <w:r>
        <w:rPr>
          <w:spacing w:val="-9"/>
          <w:w w:val="105"/>
          <w:sz w:val="18"/>
        </w:rPr>
        <w:t> </w:t>
      </w:r>
      <w:r>
        <w:rPr>
          <w:spacing w:val="-2"/>
          <w:w w:val="105"/>
          <w:sz w:val="18"/>
        </w:rPr>
        <w:t>de</w:t>
      </w:r>
      <w:r>
        <w:rPr>
          <w:spacing w:val="-9"/>
          <w:w w:val="105"/>
          <w:sz w:val="18"/>
        </w:rPr>
        <w:t> </w:t>
      </w:r>
      <w:r>
        <w:rPr>
          <w:spacing w:val="-2"/>
          <w:w w:val="105"/>
          <w:sz w:val="18"/>
        </w:rPr>
        <w:t>M.</w:t>
      </w:r>
      <w:r>
        <w:rPr>
          <w:spacing w:val="-8"/>
          <w:w w:val="105"/>
          <w:sz w:val="18"/>
        </w:rPr>
        <w:t> </w:t>
      </w:r>
      <w:r>
        <w:rPr>
          <w:spacing w:val="-2"/>
          <w:w w:val="105"/>
          <w:sz w:val="18"/>
        </w:rPr>
        <w:t>Y,</w:t>
      </w:r>
      <w:r>
        <w:rPr>
          <w:spacing w:val="-9"/>
          <w:w w:val="105"/>
          <w:sz w:val="18"/>
        </w:rPr>
        <w:t> </w:t>
      </w:r>
      <w:r>
        <w:rPr>
          <w:spacing w:val="-2"/>
          <w:w w:val="105"/>
          <w:sz w:val="18"/>
        </w:rPr>
        <w:t>a</w:t>
      </w:r>
      <w:r>
        <w:rPr>
          <w:spacing w:val="-9"/>
          <w:w w:val="105"/>
          <w:sz w:val="18"/>
        </w:rPr>
        <w:t> </w:t>
      </w:r>
      <w:r>
        <w:rPr>
          <w:spacing w:val="-2"/>
          <w:w w:val="105"/>
          <w:sz w:val="18"/>
        </w:rPr>
        <w:t>été </w:t>
      </w:r>
      <w:r>
        <w:rPr>
          <w:w w:val="105"/>
          <w:sz w:val="18"/>
        </w:rPr>
        <w:t>réalisée par Mme H et M. N, agents du commissariat aux ventes administratif, dans des</w:t>
      </w:r>
      <w:r>
        <w:rPr>
          <w:spacing w:val="-11"/>
          <w:w w:val="105"/>
          <w:sz w:val="18"/>
        </w:rPr>
        <w:t> </w:t>
      </w:r>
      <w:r>
        <w:rPr>
          <w:w w:val="105"/>
          <w:sz w:val="18"/>
        </w:rPr>
        <w:t>conditions</w:t>
      </w:r>
      <w:r>
        <w:rPr>
          <w:spacing w:val="-11"/>
          <w:w w:val="105"/>
          <w:sz w:val="18"/>
        </w:rPr>
        <w:t> </w:t>
      </w:r>
      <w:r>
        <w:rPr>
          <w:w w:val="105"/>
          <w:sz w:val="18"/>
        </w:rPr>
        <w:t>peu</w:t>
      </w:r>
      <w:r>
        <w:rPr>
          <w:spacing w:val="-11"/>
          <w:w w:val="105"/>
          <w:sz w:val="18"/>
        </w:rPr>
        <w:t> </w:t>
      </w:r>
      <w:r>
        <w:rPr>
          <w:w w:val="105"/>
          <w:sz w:val="18"/>
        </w:rPr>
        <w:t>satisfaisantes,</w:t>
      </w:r>
      <w:r>
        <w:rPr>
          <w:spacing w:val="-10"/>
          <w:w w:val="105"/>
          <w:sz w:val="18"/>
        </w:rPr>
        <w:t> </w:t>
      </w:r>
      <w:r>
        <w:rPr>
          <w:w w:val="105"/>
          <w:sz w:val="18"/>
        </w:rPr>
        <w:t>et</w:t>
      </w:r>
      <w:r>
        <w:rPr>
          <w:spacing w:val="-11"/>
          <w:w w:val="105"/>
          <w:sz w:val="18"/>
        </w:rPr>
        <w:t> </w:t>
      </w:r>
      <w:r>
        <w:rPr>
          <w:w w:val="105"/>
          <w:sz w:val="18"/>
        </w:rPr>
        <w:t>dans</w:t>
      </w:r>
      <w:r>
        <w:rPr>
          <w:spacing w:val="-9"/>
          <w:w w:val="105"/>
          <w:sz w:val="18"/>
        </w:rPr>
        <w:t> </w:t>
      </w:r>
      <w:r>
        <w:rPr>
          <w:w w:val="105"/>
          <w:sz w:val="18"/>
        </w:rPr>
        <w:t>l’objectif</w:t>
      </w:r>
      <w:r>
        <w:rPr>
          <w:spacing w:val="-11"/>
          <w:w w:val="105"/>
          <w:sz w:val="18"/>
        </w:rPr>
        <w:t> </w:t>
      </w:r>
      <w:r>
        <w:rPr>
          <w:w w:val="105"/>
          <w:sz w:val="18"/>
        </w:rPr>
        <w:t>d’apprécier</w:t>
      </w:r>
      <w:r>
        <w:rPr>
          <w:spacing w:val="-10"/>
          <w:w w:val="105"/>
          <w:sz w:val="18"/>
        </w:rPr>
        <w:t> </w:t>
      </w:r>
      <w:r>
        <w:rPr>
          <w:w w:val="105"/>
          <w:sz w:val="18"/>
        </w:rPr>
        <w:t>le</w:t>
      </w:r>
      <w:r>
        <w:rPr>
          <w:spacing w:val="-11"/>
          <w:w w:val="105"/>
          <w:sz w:val="18"/>
        </w:rPr>
        <w:t> </w:t>
      </w:r>
      <w:r>
        <w:rPr>
          <w:w w:val="105"/>
          <w:sz w:val="18"/>
        </w:rPr>
        <w:t>volume</w:t>
      </w:r>
      <w:r>
        <w:rPr>
          <w:spacing w:val="-8"/>
          <w:w w:val="105"/>
          <w:sz w:val="18"/>
        </w:rPr>
        <w:t> </w:t>
      </w:r>
      <w:r>
        <w:rPr>
          <w:w w:val="105"/>
          <w:sz w:val="18"/>
        </w:rPr>
        <w:t>des</w:t>
      </w:r>
      <w:r>
        <w:rPr>
          <w:spacing w:val="-8"/>
          <w:w w:val="105"/>
          <w:sz w:val="18"/>
        </w:rPr>
        <w:t> </w:t>
      </w:r>
      <w:r>
        <w:rPr>
          <w:w w:val="105"/>
          <w:sz w:val="18"/>
        </w:rPr>
        <w:t>meubles à</w:t>
      </w:r>
      <w:r>
        <w:rPr>
          <w:spacing w:val="-3"/>
          <w:w w:val="105"/>
          <w:sz w:val="18"/>
        </w:rPr>
        <w:t> </w:t>
      </w:r>
      <w:r>
        <w:rPr>
          <w:w w:val="105"/>
          <w:sz w:val="18"/>
        </w:rPr>
        <w:t>vendre.</w:t>
      </w:r>
      <w:r>
        <w:rPr>
          <w:spacing w:val="-11"/>
          <w:w w:val="105"/>
          <w:sz w:val="18"/>
        </w:rPr>
        <w:t> </w:t>
      </w:r>
      <w:r>
        <w:rPr>
          <w:w w:val="105"/>
          <w:sz w:val="18"/>
        </w:rPr>
        <w:t>Cette</w:t>
      </w:r>
      <w:r>
        <w:rPr>
          <w:spacing w:val="-2"/>
          <w:w w:val="105"/>
          <w:sz w:val="18"/>
        </w:rPr>
        <w:t> </w:t>
      </w:r>
      <w:r>
        <w:rPr>
          <w:w w:val="105"/>
          <w:sz w:val="18"/>
        </w:rPr>
        <w:t>visite s’est</w:t>
      </w:r>
      <w:r>
        <w:rPr>
          <w:spacing w:val="-3"/>
          <w:w w:val="105"/>
          <w:sz w:val="18"/>
        </w:rPr>
        <w:t> </w:t>
      </w:r>
      <w:r>
        <w:rPr>
          <w:w w:val="105"/>
          <w:sz w:val="18"/>
        </w:rPr>
        <w:t>déroulée en l’absence de Mme</w:t>
      </w:r>
      <w:r>
        <w:rPr>
          <w:spacing w:val="-3"/>
          <w:w w:val="105"/>
          <w:sz w:val="18"/>
        </w:rPr>
        <w:t> </w:t>
      </w:r>
      <w:r>
        <w:rPr>
          <w:w w:val="105"/>
          <w:sz w:val="18"/>
        </w:rPr>
        <w:t>Z,</w:t>
      </w:r>
      <w:r>
        <w:rPr>
          <w:spacing w:val="-11"/>
          <w:w w:val="105"/>
          <w:sz w:val="18"/>
        </w:rPr>
        <w:t> </w:t>
      </w:r>
      <w:r>
        <w:rPr>
          <w:w w:val="105"/>
          <w:sz w:val="18"/>
        </w:rPr>
        <w:t>commissaire aux</w:t>
      </w:r>
      <w:r>
        <w:rPr>
          <w:spacing w:val="-5"/>
          <w:w w:val="105"/>
          <w:sz w:val="18"/>
        </w:rPr>
        <w:t> </w:t>
      </w:r>
      <w:r>
        <w:rPr>
          <w:w w:val="105"/>
          <w:sz w:val="18"/>
        </w:rPr>
        <w:t>ventes, dans</w:t>
      </w:r>
      <w:r>
        <w:rPr>
          <w:spacing w:val="24"/>
          <w:w w:val="105"/>
          <w:sz w:val="18"/>
        </w:rPr>
        <w:t> </w:t>
      </w:r>
      <w:r>
        <w:rPr>
          <w:w w:val="105"/>
          <w:sz w:val="18"/>
        </w:rPr>
        <w:t>un</w:t>
      </w:r>
      <w:r>
        <w:rPr>
          <w:spacing w:val="21"/>
          <w:w w:val="105"/>
          <w:sz w:val="18"/>
        </w:rPr>
        <w:t> </w:t>
      </w:r>
      <w:r>
        <w:rPr>
          <w:w w:val="105"/>
          <w:sz w:val="18"/>
        </w:rPr>
        <w:t>temps</w:t>
      </w:r>
      <w:r>
        <w:rPr>
          <w:spacing w:val="21"/>
          <w:w w:val="105"/>
          <w:sz w:val="18"/>
        </w:rPr>
        <w:t> </w:t>
      </w:r>
      <w:r>
        <w:rPr>
          <w:w w:val="105"/>
          <w:sz w:val="18"/>
        </w:rPr>
        <w:t>très</w:t>
      </w:r>
      <w:r>
        <w:rPr>
          <w:spacing w:val="24"/>
          <w:w w:val="105"/>
          <w:sz w:val="18"/>
        </w:rPr>
        <w:t> </w:t>
      </w:r>
      <w:r>
        <w:rPr>
          <w:w w:val="105"/>
          <w:sz w:val="18"/>
        </w:rPr>
        <w:t>restreint, et</w:t>
      </w:r>
      <w:r>
        <w:rPr>
          <w:spacing w:val="21"/>
          <w:w w:val="105"/>
          <w:sz w:val="18"/>
        </w:rPr>
        <w:t> </w:t>
      </w:r>
      <w:r>
        <w:rPr>
          <w:w w:val="105"/>
          <w:sz w:val="18"/>
        </w:rPr>
        <w:t>sans</w:t>
      </w:r>
      <w:r>
        <w:rPr>
          <w:spacing w:val="24"/>
          <w:w w:val="105"/>
          <w:sz w:val="18"/>
        </w:rPr>
        <w:t> </w:t>
      </w:r>
      <w:r>
        <w:rPr>
          <w:w w:val="105"/>
          <w:sz w:val="18"/>
        </w:rPr>
        <w:t>manipulation</w:t>
      </w:r>
      <w:r>
        <w:rPr>
          <w:spacing w:val="24"/>
          <w:w w:val="105"/>
          <w:sz w:val="18"/>
        </w:rPr>
        <w:t> </w:t>
      </w:r>
      <w:r>
        <w:rPr>
          <w:w w:val="105"/>
          <w:sz w:val="18"/>
        </w:rPr>
        <w:t>des</w:t>
      </w:r>
      <w:r>
        <w:rPr>
          <w:spacing w:val="24"/>
          <w:w w:val="105"/>
          <w:sz w:val="18"/>
        </w:rPr>
        <w:t> </w:t>
      </w:r>
      <w:r>
        <w:rPr>
          <w:w w:val="105"/>
          <w:sz w:val="18"/>
        </w:rPr>
        <w:t>meubles</w:t>
      </w:r>
      <w:r>
        <w:rPr>
          <w:spacing w:val="24"/>
          <w:w w:val="105"/>
          <w:sz w:val="18"/>
        </w:rPr>
        <w:t> </w:t>
      </w:r>
      <w:r>
        <w:rPr>
          <w:w w:val="105"/>
          <w:sz w:val="18"/>
        </w:rPr>
        <w:t>par</w:t>
      </w:r>
      <w:r>
        <w:rPr>
          <w:spacing w:val="21"/>
          <w:w w:val="105"/>
          <w:sz w:val="18"/>
        </w:rPr>
        <w:t> </w:t>
      </w:r>
      <w:r>
        <w:rPr>
          <w:w w:val="105"/>
          <w:sz w:val="18"/>
        </w:rPr>
        <w:t>les</w:t>
      </w:r>
      <w:r>
        <w:rPr>
          <w:spacing w:val="24"/>
          <w:w w:val="105"/>
          <w:sz w:val="18"/>
        </w:rPr>
        <w:t> </w:t>
      </w:r>
      <w:r>
        <w:rPr>
          <w:w w:val="105"/>
          <w:sz w:val="18"/>
        </w:rPr>
        <w:t>agents</w:t>
      </w:r>
      <w:r>
        <w:rPr>
          <w:spacing w:val="24"/>
          <w:w w:val="105"/>
          <w:sz w:val="18"/>
        </w:rPr>
        <w:t> </w:t>
      </w:r>
      <w:r>
        <w:rPr>
          <w:w w:val="105"/>
          <w:sz w:val="18"/>
        </w:rPr>
        <w:t>de </w:t>
      </w:r>
      <w:r>
        <w:rPr>
          <w:sz w:val="18"/>
        </w:rPr>
        <w:t>la DNID,</w:t>
      </w:r>
      <w:r>
        <w:rPr>
          <w:spacing w:val="-11"/>
          <w:sz w:val="18"/>
        </w:rPr>
        <w:t> </w:t>
      </w:r>
      <w:r>
        <w:rPr>
          <w:sz w:val="18"/>
        </w:rPr>
        <w:t>qui n’ont</w:t>
      </w:r>
      <w:r>
        <w:rPr>
          <w:spacing w:val="-2"/>
          <w:sz w:val="18"/>
        </w:rPr>
        <w:t> </w:t>
      </w:r>
      <w:r>
        <w:rPr>
          <w:sz w:val="18"/>
        </w:rPr>
        <w:t>donc pas</w:t>
      </w:r>
      <w:r>
        <w:rPr>
          <w:spacing w:val="-2"/>
          <w:sz w:val="18"/>
        </w:rPr>
        <w:t> </w:t>
      </w:r>
      <w:r>
        <w:rPr>
          <w:sz w:val="18"/>
        </w:rPr>
        <w:t>vérifié l’existence de marques et</w:t>
      </w:r>
      <w:r>
        <w:rPr>
          <w:spacing w:val="-2"/>
          <w:sz w:val="18"/>
        </w:rPr>
        <w:t> </w:t>
      </w:r>
      <w:r>
        <w:rPr>
          <w:sz w:val="18"/>
        </w:rPr>
        <w:t>estampilles sur</w:t>
      </w:r>
      <w:r>
        <w:rPr>
          <w:spacing w:val="-2"/>
          <w:sz w:val="18"/>
        </w:rPr>
        <w:t> </w:t>
      </w:r>
      <w:r>
        <w:rPr>
          <w:sz w:val="18"/>
        </w:rPr>
        <w:t>les meubles. </w:t>
      </w:r>
      <w:r>
        <w:rPr>
          <w:w w:val="105"/>
          <w:sz w:val="18"/>
        </w:rPr>
        <w:t>La</w:t>
      </w:r>
      <w:r>
        <w:rPr>
          <w:spacing w:val="-8"/>
          <w:w w:val="105"/>
          <w:sz w:val="18"/>
        </w:rPr>
        <w:t> </w:t>
      </w:r>
      <w:r>
        <w:rPr>
          <w:w w:val="105"/>
          <w:sz w:val="18"/>
        </w:rPr>
        <w:t>question</w:t>
      </w:r>
      <w:r>
        <w:rPr>
          <w:spacing w:val="-8"/>
          <w:w w:val="105"/>
          <w:sz w:val="18"/>
        </w:rPr>
        <w:t> </w:t>
      </w:r>
      <w:r>
        <w:rPr>
          <w:w w:val="105"/>
          <w:sz w:val="18"/>
        </w:rPr>
        <w:t>de</w:t>
      </w:r>
      <w:r>
        <w:rPr>
          <w:spacing w:val="-8"/>
          <w:w w:val="105"/>
          <w:sz w:val="18"/>
        </w:rPr>
        <w:t> </w:t>
      </w:r>
      <w:r>
        <w:rPr>
          <w:w w:val="105"/>
          <w:sz w:val="18"/>
        </w:rPr>
        <w:t>l’éclairage</w:t>
      </w:r>
      <w:r>
        <w:rPr>
          <w:spacing w:val="-8"/>
          <w:w w:val="105"/>
          <w:sz w:val="18"/>
        </w:rPr>
        <w:t> </w:t>
      </w:r>
      <w:r>
        <w:rPr>
          <w:w w:val="105"/>
          <w:sz w:val="18"/>
        </w:rPr>
        <w:t>de</w:t>
      </w:r>
      <w:r>
        <w:rPr>
          <w:spacing w:val="-8"/>
          <w:w w:val="105"/>
          <w:sz w:val="18"/>
        </w:rPr>
        <w:t> </w:t>
      </w:r>
      <w:r>
        <w:rPr>
          <w:w w:val="105"/>
          <w:sz w:val="18"/>
        </w:rPr>
        <w:t>la</w:t>
      </w:r>
      <w:r>
        <w:rPr>
          <w:spacing w:val="-8"/>
          <w:w w:val="105"/>
          <w:sz w:val="18"/>
        </w:rPr>
        <w:t> </w:t>
      </w:r>
      <w:r>
        <w:rPr>
          <w:w w:val="105"/>
          <w:sz w:val="18"/>
        </w:rPr>
        <w:t>pièce</w:t>
      </w:r>
      <w:r>
        <w:rPr>
          <w:spacing w:val="-8"/>
          <w:w w:val="105"/>
          <w:sz w:val="18"/>
        </w:rPr>
        <w:t> </w:t>
      </w:r>
      <w:r>
        <w:rPr>
          <w:w w:val="105"/>
          <w:sz w:val="18"/>
        </w:rPr>
        <w:t>dans</w:t>
      </w:r>
      <w:r>
        <w:rPr>
          <w:spacing w:val="-8"/>
          <w:w w:val="105"/>
          <w:sz w:val="18"/>
        </w:rPr>
        <w:t> </w:t>
      </w:r>
      <w:r>
        <w:rPr>
          <w:w w:val="105"/>
          <w:sz w:val="18"/>
        </w:rPr>
        <w:t>laquelle</w:t>
      </w:r>
      <w:r>
        <w:rPr>
          <w:spacing w:val="-8"/>
          <w:w w:val="105"/>
          <w:sz w:val="18"/>
        </w:rPr>
        <w:t> </w:t>
      </w:r>
      <w:r>
        <w:rPr>
          <w:w w:val="105"/>
          <w:sz w:val="18"/>
        </w:rPr>
        <w:t>étaient</w:t>
      </w:r>
      <w:r>
        <w:rPr>
          <w:spacing w:val="-11"/>
          <w:w w:val="105"/>
          <w:sz w:val="18"/>
        </w:rPr>
        <w:t> </w:t>
      </w:r>
      <w:r>
        <w:rPr>
          <w:w w:val="105"/>
          <w:sz w:val="18"/>
        </w:rPr>
        <w:t>entreposés</w:t>
      </w:r>
      <w:r>
        <w:rPr>
          <w:spacing w:val="-8"/>
          <w:w w:val="105"/>
          <w:sz w:val="18"/>
        </w:rPr>
        <w:t> </w:t>
      </w:r>
      <w:r>
        <w:rPr>
          <w:w w:val="105"/>
          <w:sz w:val="18"/>
        </w:rPr>
        <w:t>les</w:t>
      </w:r>
      <w:r>
        <w:rPr>
          <w:spacing w:val="-8"/>
          <w:w w:val="105"/>
          <w:sz w:val="18"/>
        </w:rPr>
        <w:t> </w:t>
      </w:r>
      <w:r>
        <w:rPr>
          <w:w w:val="105"/>
          <w:sz w:val="18"/>
        </w:rPr>
        <w:t>meubles</w:t>
      </w:r>
      <w:r>
        <w:rPr>
          <w:spacing w:val="-11"/>
          <w:w w:val="105"/>
          <w:sz w:val="18"/>
        </w:rPr>
        <w:t> </w:t>
      </w:r>
      <w:r>
        <w:rPr>
          <w:w w:val="105"/>
          <w:sz w:val="18"/>
        </w:rPr>
        <w:t>fait débat plus de deux ans après les faits.</w:t>
      </w:r>
      <w:r>
        <w:rPr>
          <w:spacing w:val="-11"/>
          <w:w w:val="105"/>
          <w:sz w:val="18"/>
        </w:rPr>
        <w:t> </w:t>
      </w:r>
      <w:r>
        <w:rPr>
          <w:w w:val="105"/>
          <w:sz w:val="18"/>
        </w:rPr>
        <w:t>Toutefois,</w:t>
      </w:r>
      <w:r>
        <w:rPr>
          <w:spacing w:val="-9"/>
          <w:w w:val="105"/>
          <w:sz w:val="18"/>
        </w:rPr>
        <w:t> </w:t>
      </w:r>
      <w:r>
        <w:rPr>
          <w:w w:val="105"/>
          <w:sz w:val="18"/>
        </w:rPr>
        <w:t>M.</w:t>
      </w:r>
      <w:r>
        <w:rPr>
          <w:spacing w:val="-11"/>
          <w:w w:val="105"/>
          <w:sz w:val="18"/>
        </w:rPr>
        <w:t> </w:t>
      </w:r>
      <w:r>
        <w:rPr>
          <w:w w:val="105"/>
          <w:sz w:val="18"/>
        </w:rPr>
        <w:t>Y soutient avoir attiré l’attention des deux agents de la DNID sur certains meubles anciens probablement d’époque, signalant une commode signée René DUBOIS. Il est également établi que le CAV administratif</w:t>
      </w:r>
      <w:r>
        <w:rPr>
          <w:spacing w:val="-11"/>
          <w:w w:val="105"/>
          <w:sz w:val="18"/>
        </w:rPr>
        <w:t> </w:t>
      </w:r>
      <w:r>
        <w:rPr>
          <w:w w:val="105"/>
          <w:sz w:val="18"/>
        </w:rPr>
        <w:t>ne</w:t>
      </w:r>
      <w:r>
        <w:rPr>
          <w:spacing w:val="-11"/>
          <w:w w:val="105"/>
          <w:sz w:val="18"/>
        </w:rPr>
        <w:t> </w:t>
      </w:r>
      <w:r>
        <w:rPr>
          <w:w w:val="105"/>
          <w:sz w:val="18"/>
        </w:rPr>
        <w:t>disposait</w:t>
      </w:r>
      <w:r>
        <w:rPr>
          <w:spacing w:val="-9"/>
          <w:w w:val="105"/>
          <w:sz w:val="18"/>
        </w:rPr>
        <w:t> </w:t>
      </w:r>
      <w:r>
        <w:rPr>
          <w:w w:val="105"/>
          <w:sz w:val="18"/>
        </w:rPr>
        <w:t>pas</w:t>
      </w:r>
      <w:r>
        <w:rPr>
          <w:spacing w:val="-7"/>
          <w:w w:val="105"/>
          <w:sz w:val="18"/>
        </w:rPr>
        <w:t> </w:t>
      </w:r>
      <w:r>
        <w:rPr>
          <w:w w:val="105"/>
          <w:sz w:val="18"/>
        </w:rPr>
        <w:t>d’un</w:t>
      </w:r>
      <w:r>
        <w:rPr>
          <w:spacing w:val="-7"/>
          <w:w w:val="105"/>
          <w:sz w:val="18"/>
        </w:rPr>
        <w:t> </w:t>
      </w:r>
      <w:r>
        <w:rPr>
          <w:w w:val="105"/>
          <w:sz w:val="18"/>
        </w:rPr>
        <w:t>plan</w:t>
      </w:r>
      <w:r>
        <w:rPr>
          <w:spacing w:val="-7"/>
          <w:w w:val="105"/>
          <w:sz w:val="18"/>
        </w:rPr>
        <w:t> </w:t>
      </w:r>
      <w:r>
        <w:rPr>
          <w:w w:val="105"/>
          <w:sz w:val="18"/>
        </w:rPr>
        <w:t>de</w:t>
      </w:r>
      <w:r>
        <w:rPr>
          <w:spacing w:val="-7"/>
          <w:w w:val="105"/>
          <w:sz w:val="18"/>
        </w:rPr>
        <w:t> </w:t>
      </w:r>
      <w:r>
        <w:rPr>
          <w:w w:val="105"/>
          <w:sz w:val="18"/>
        </w:rPr>
        <w:t>contrôle</w:t>
      </w:r>
      <w:r>
        <w:rPr>
          <w:spacing w:val="-7"/>
          <w:w w:val="105"/>
          <w:sz w:val="18"/>
        </w:rPr>
        <w:t> </w:t>
      </w:r>
      <w:r>
        <w:rPr>
          <w:w w:val="105"/>
          <w:sz w:val="18"/>
        </w:rPr>
        <w:t>hiérarchisé</w:t>
      </w:r>
      <w:r>
        <w:rPr>
          <w:spacing w:val="-7"/>
          <w:w w:val="105"/>
          <w:sz w:val="18"/>
        </w:rPr>
        <w:t> </w:t>
      </w:r>
      <w:r>
        <w:rPr>
          <w:w w:val="105"/>
          <w:sz w:val="18"/>
        </w:rPr>
        <w:t>pour</w:t>
      </w:r>
      <w:r>
        <w:rPr>
          <w:spacing w:val="-10"/>
          <w:w w:val="105"/>
          <w:sz w:val="18"/>
        </w:rPr>
        <w:t> </w:t>
      </w:r>
      <w:r>
        <w:rPr>
          <w:w w:val="105"/>
          <w:sz w:val="18"/>
        </w:rPr>
        <w:t>le</w:t>
      </w:r>
      <w:r>
        <w:rPr>
          <w:spacing w:val="-7"/>
          <w:w w:val="105"/>
          <w:sz w:val="18"/>
        </w:rPr>
        <w:t> </w:t>
      </w:r>
      <w:r>
        <w:rPr>
          <w:w w:val="105"/>
          <w:sz w:val="18"/>
        </w:rPr>
        <w:t>récolement,</w:t>
      </w:r>
      <w:r>
        <w:rPr>
          <w:spacing w:val="-11"/>
          <w:w w:val="105"/>
          <w:sz w:val="18"/>
        </w:rPr>
        <w:t> </w:t>
      </w:r>
      <w:r>
        <w:rPr>
          <w:w w:val="105"/>
          <w:sz w:val="18"/>
        </w:rPr>
        <w:t>et que</w:t>
      </w:r>
      <w:r>
        <w:rPr>
          <w:spacing w:val="-11"/>
          <w:w w:val="105"/>
          <w:sz w:val="18"/>
        </w:rPr>
        <w:t> </w:t>
      </w:r>
      <w:r>
        <w:rPr>
          <w:w w:val="105"/>
          <w:sz w:val="18"/>
        </w:rPr>
        <w:t>la</w:t>
      </w:r>
      <w:r>
        <w:rPr>
          <w:spacing w:val="-11"/>
          <w:w w:val="105"/>
          <w:sz w:val="18"/>
        </w:rPr>
        <w:t> </w:t>
      </w:r>
      <w:r>
        <w:rPr>
          <w:w w:val="105"/>
          <w:sz w:val="18"/>
        </w:rPr>
        <w:t>faible</w:t>
      </w:r>
      <w:r>
        <w:rPr>
          <w:spacing w:val="-11"/>
          <w:w w:val="105"/>
          <w:sz w:val="18"/>
        </w:rPr>
        <w:t> </w:t>
      </w:r>
      <w:r>
        <w:rPr>
          <w:w w:val="105"/>
          <w:sz w:val="18"/>
        </w:rPr>
        <w:t>qualité</w:t>
      </w:r>
      <w:r>
        <w:rPr>
          <w:spacing w:val="-10"/>
          <w:w w:val="105"/>
          <w:sz w:val="18"/>
        </w:rPr>
        <w:t> </w:t>
      </w:r>
      <w:r>
        <w:rPr>
          <w:w w:val="105"/>
          <w:sz w:val="18"/>
        </w:rPr>
        <w:t>des</w:t>
      </w:r>
      <w:r>
        <w:rPr>
          <w:spacing w:val="-11"/>
          <w:w w:val="105"/>
          <w:sz w:val="18"/>
        </w:rPr>
        <w:t> </w:t>
      </w:r>
      <w:r>
        <w:rPr>
          <w:w w:val="105"/>
          <w:sz w:val="18"/>
        </w:rPr>
        <w:t>éléments</w:t>
      </w:r>
      <w:r>
        <w:rPr>
          <w:spacing w:val="-11"/>
          <w:w w:val="105"/>
          <w:sz w:val="18"/>
        </w:rPr>
        <w:t> </w:t>
      </w:r>
      <w:r>
        <w:rPr>
          <w:w w:val="105"/>
          <w:sz w:val="18"/>
        </w:rPr>
        <w:t>de</w:t>
      </w:r>
      <w:r>
        <w:rPr>
          <w:spacing w:val="-10"/>
          <w:w w:val="105"/>
          <w:sz w:val="18"/>
        </w:rPr>
        <w:t> </w:t>
      </w:r>
      <w:r>
        <w:rPr>
          <w:w w:val="105"/>
          <w:sz w:val="18"/>
        </w:rPr>
        <w:t>description</w:t>
      </w:r>
      <w:r>
        <w:rPr>
          <w:spacing w:val="-11"/>
          <w:w w:val="105"/>
          <w:sz w:val="18"/>
        </w:rPr>
        <w:t> </w:t>
      </w:r>
      <w:r>
        <w:rPr>
          <w:w w:val="105"/>
          <w:sz w:val="18"/>
        </w:rPr>
        <w:t>et</w:t>
      </w:r>
      <w:r>
        <w:rPr>
          <w:spacing w:val="-11"/>
          <w:w w:val="105"/>
          <w:sz w:val="18"/>
        </w:rPr>
        <w:t> </w:t>
      </w:r>
      <w:r>
        <w:rPr>
          <w:w w:val="105"/>
          <w:sz w:val="18"/>
        </w:rPr>
        <w:t>photos</w:t>
      </w:r>
      <w:r>
        <w:rPr>
          <w:spacing w:val="-10"/>
          <w:w w:val="105"/>
          <w:sz w:val="18"/>
        </w:rPr>
        <w:t> </w:t>
      </w:r>
      <w:r>
        <w:rPr>
          <w:w w:val="105"/>
          <w:sz w:val="18"/>
        </w:rPr>
        <w:t>transmis</w:t>
      </w:r>
      <w:r>
        <w:rPr>
          <w:spacing w:val="-11"/>
          <w:w w:val="105"/>
          <w:sz w:val="18"/>
        </w:rPr>
        <w:t> </w:t>
      </w:r>
      <w:r>
        <w:rPr>
          <w:w w:val="105"/>
          <w:sz w:val="18"/>
        </w:rPr>
        <w:t>par</w:t>
      </w:r>
      <w:r>
        <w:rPr>
          <w:spacing w:val="-11"/>
          <w:w w:val="105"/>
          <w:sz w:val="18"/>
        </w:rPr>
        <w:t> </w:t>
      </w:r>
      <w:r>
        <w:rPr>
          <w:w w:val="105"/>
          <w:sz w:val="18"/>
        </w:rPr>
        <w:t>AgroParisTech ne</w:t>
      </w:r>
      <w:r>
        <w:rPr>
          <w:spacing w:val="-11"/>
          <w:w w:val="105"/>
          <w:sz w:val="18"/>
        </w:rPr>
        <w:t> </w:t>
      </w:r>
      <w:r>
        <w:rPr>
          <w:w w:val="105"/>
          <w:sz w:val="18"/>
        </w:rPr>
        <w:t>permettent</w:t>
      </w:r>
      <w:r>
        <w:rPr>
          <w:spacing w:val="-11"/>
          <w:w w:val="105"/>
          <w:sz w:val="18"/>
        </w:rPr>
        <w:t> </w:t>
      </w:r>
      <w:r>
        <w:rPr>
          <w:w w:val="105"/>
          <w:sz w:val="18"/>
        </w:rPr>
        <w:t>pas</w:t>
      </w:r>
      <w:r>
        <w:rPr>
          <w:spacing w:val="-11"/>
          <w:w w:val="105"/>
          <w:sz w:val="18"/>
        </w:rPr>
        <w:t> </w:t>
      </w:r>
      <w:r>
        <w:rPr>
          <w:w w:val="105"/>
          <w:sz w:val="18"/>
        </w:rPr>
        <w:t>de</w:t>
      </w:r>
      <w:r>
        <w:rPr>
          <w:spacing w:val="-10"/>
          <w:w w:val="105"/>
          <w:sz w:val="18"/>
        </w:rPr>
        <w:t> </w:t>
      </w:r>
      <w:r>
        <w:rPr>
          <w:w w:val="105"/>
          <w:sz w:val="18"/>
        </w:rPr>
        <w:t>justifier</w:t>
      </w:r>
      <w:r>
        <w:rPr>
          <w:spacing w:val="-11"/>
          <w:w w:val="105"/>
          <w:sz w:val="18"/>
        </w:rPr>
        <w:t> </w:t>
      </w:r>
      <w:r>
        <w:rPr>
          <w:w w:val="105"/>
          <w:sz w:val="18"/>
        </w:rPr>
        <w:t>du</w:t>
      </w:r>
      <w:r>
        <w:rPr>
          <w:spacing w:val="-11"/>
          <w:w w:val="105"/>
          <w:sz w:val="18"/>
        </w:rPr>
        <w:t> </w:t>
      </w:r>
      <w:r>
        <w:rPr>
          <w:w w:val="105"/>
          <w:sz w:val="18"/>
        </w:rPr>
        <w:t>respect</w:t>
      </w:r>
      <w:r>
        <w:rPr>
          <w:spacing w:val="-10"/>
          <w:w w:val="105"/>
          <w:sz w:val="18"/>
        </w:rPr>
        <w:t> </w:t>
      </w:r>
      <w:r>
        <w:rPr>
          <w:w w:val="105"/>
          <w:sz w:val="18"/>
        </w:rPr>
        <w:t>de</w:t>
      </w:r>
      <w:r>
        <w:rPr>
          <w:spacing w:val="-11"/>
          <w:w w:val="105"/>
          <w:sz w:val="18"/>
        </w:rPr>
        <w:t> </w:t>
      </w:r>
      <w:r>
        <w:rPr>
          <w:w w:val="105"/>
          <w:sz w:val="18"/>
        </w:rPr>
        <w:t>l’obligation</w:t>
      </w:r>
      <w:r>
        <w:rPr>
          <w:spacing w:val="-11"/>
          <w:w w:val="105"/>
          <w:sz w:val="18"/>
        </w:rPr>
        <w:t> </w:t>
      </w:r>
      <w:r>
        <w:rPr>
          <w:w w:val="105"/>
          <w:sz w:val="18"/>
        </w:rPr>
        <w:t>de</w:t>
      </w:r>
      <w:r>
        <w:rPr>
          <w:spacing w:val="-10"/>
          <w:w w:val="105"/>
          <w:sz w:val="18"/>
        </w:rPr>
        <w:t> </w:t>
      </w:r>
      <w:r>
        <w:rPr>
          <w:w w:val="105"/>
          <w:sz w:val="18"/>
        </w:rPr>
        <w:t>réaliser</w:t>
      </w:r>
      <w:r>
        <w:rPr>
          <w:spacing w:val="-11"/>
          <w:w w:val="105"/>
          <w:sz w:val="18"/>
        </w:rPr>
        <w:t> </w:t>
      </w:r>
      <w:r>
        <w:rPr>
          <w:w w:val="105"/>
          <w:sz w:val="18"/>
        </w:rPr>
        <w:t>un</w:t>
      </w:r>
      <w:r>
        <w:rPr>
          <w:spacing w:val="-11"/>
          <w:w w:val="105"/>
          <w:sz w:val="18"/>
        </w:rPr>
        <w:t> </w:t>
      </w:r>
      <w:r>
        <w:rPr>
          <w:w w:val="105"/>
          <w:sz w:val="18"/>
        </w:rPr>
        <w:t>récolement.</w:t>
      </w:r>
      <w:r>
        <w:rPr>
          <w:spacing w:val="-10"/>
          <w:w w:val="105"/>
          <w:sz w:val="18"/>
        </w:rPr>
        <w:t> </w:t>
      </w:r>
      <w:r>
        <w:rPr>
          <w:w w:val="105"/>
          <w:sz w:val="18"/>
        </w:rPr>
        <w:t>Par suite, les agents de la DNID ont méconnu leurs obligations.</w:t>
      </w:r>
    </w:p>
    <w:p>
      <w:pPr>
        <w:pStyle w:val="ListParagraph"/>
        <w:numPr>
          <w:ilvl w:val="0"/>
          <w:numId w:val="47"/>
        </w:numPr>
        <w:tabs>
          <w:tab w:pos="900" w:val="left" w:leader="none"/>
        </w:tabs>
        <w:spacing w:line="240" w:lineRule="auto" w:before="64" w:after="0"/>
        <w:ind w:left="900" w:right="0" w:hanging="305"/>
        <w:jc w:val="both"/>
        <w:rPr>
          <w:sz w:val="18"/>
        </w:rPr>
      </w:pPr>
      <w:r>
        <w:rPr>
          <w:w w:val="110"/>
          <w:sz w:val="18"/>
        </w:rPr>
        <w:t>En</w:t>
      </w:r>
      <w:r>
        <w:rPr>
          <w:spacing w:val="16"/>
          <w:w w:val="110"/>
          <w:sz w:val="18"/>
        </w:rPr>
        <w:t> </w:t>
      </w:r>
      <w:r>
        <w:rPr>
          <w:w w:val="110"/>
          <w:sz w:val="18"/>
        </w:rPr>
        <w:t>quatrième</w:t>
      </w:r>
      <w:r>
        <w:rPr>
          <w:spacing w:val="16"/>
          <w:w w:val="110"/>
          <w:sz w:val="18"/>
        </w:rPr>
        <w:t> </w:t>
      </w:r>
      <w:r>
        <w:rPr>
          <w:w w:val="110"/>
          <w:sz w:val="18"/>
        </w:rPr>
        <w:t>lieu,</w:t>
      </w:r>
      <w:r>
        <w:rPr>
          <w:spacing w:val="5"/>
          <w:w w:val="110"/>
          <w:sz w:val="18"/>
        </w:rPr>
        <w:t> </w:t>
      </w:r>
      <w:r>
        <w:rPr>
          <w:w w:val="110"/>
          <w:sz w:val="18"/>
        </w:rPr>
        <w:t>suivant</w:t>
      </w:r>
      <w:r>
        <w:rPr>
          <w:spacing w:val="15"/>
          <w:w w:val="110"/>
          <w:sz w:val="18"/>
        </w:rPr>
        <w:t> </w:t>
      </w:r>
      <w:r>
        <w:rPr>
          <w:w w:val="110"/>
          <w:sz w:val="18"/>
        </w:rPr>
        <w:t>l’article</w:t>
      </w:r>
      <w:r>
        <w:rPr>
          <w:spacing w:val="14"/>
          <w:w w:val="110"/>
          <w:sz w:val="18"/>
        </w:rPr>
        <w:t> </w:t>
      </w:r>
      <w:r>
        <w:rPr>
          <w:w w:val="110"/>
          <w:sz w:val="18"/>
        </w:rPr>
        <w:t>A</w:t>
      </w:r>
      <w:r>
        <w:rPr>
          <w:spacing w:val="11"/>
          <w:w w:val="110"/>
          <w:sz w:val="18"/>
        </w:rPr>
        <w:t> </w:t>
      </w:r>
      <w:r>
        <w:rPr>
          <w:w w:val="110"/>
          <w:sz w:val="18"/>
        </w:rPr>
        <w:t>109</w:t>
      </w:r>
      <w:r>
        <w:rPr>
          <w:spacing w:val="17"/>
          <w:w w:val="110"/>
          <w:sz w:val="18"/>
        </w:rPr>
        <w:t> </w:t>
      </w:r>
      <w:r>
        <w:rPr>
          <w:w w:val="110"/>
          <w:sz w:val="18"/>
        </w:rPr>
        <w:t>du</w:t>
      </w:r>
      <w:r>
        <w:rPr>
          <w:spacing w:val="16"/>
          <w:w w:val="110"/>
          <w:sz w:val="18"/>
        </w:rPr>
        <w:t> </w:t>
      </w:r>
      <w:r>
        <w:rPr>
          <w:w w:val="110"/>
          <w:sz w:val="18"/>
        </w:rPr>
        <w:t>code</w:t>
      </w:r>
      <w:r>
        <w:rPr>
          <w:spacing w:val="16"/>
          <w:w w:val="110"/>
          <w:sz w:val="18"/>
        </w:rPr>
        <w:t> </w:t>
      </w:r>
      <w:r>
        <w:rPr>
          <w:w w:val="110"/>
          <w:sz w:val="18"/>
        </w:rPr>
        <w:t>du</w:t>
      </w:r>
      <w:r>
        <w:rPr>
          <w:spacing w:val="16"/>
          <w:w w:val="110"/>
          <w:sz w:val="18"/>
        </w:rPr>
        <w:t> </w:t>
      </w:r>
      <w:r>
        <w:rPr>
          <w:w w:val="110"/>
          <w:sz w:val="18"/>
        </w:rPr>
        <w:t>domaine</w:t>
      </w:r>
      <w:r>
        <w:rPr>
          <w:spacing w:val="17"/>
          <w:w w:val="110"/>
          <w:sz w:val="18"/>
        </w:rPr>
        <w:t> </w:t>
      </w:r>
      <w:r>
        <w:rPr>
          <w:w w:val="110"/>
          <w:sz w:val="18"/>
        </w:rPr>
        <w:t>de</w:t>
      </w:r>
      <w:r>
        <w:rPr>
          <w:spacing w:val="16"/>
          <w:w w:val="110"/>
          <w:sz w:val="18"/>
        </w:rPr>
        <w:t> </w:t>
      </w:r>
      <w:r>
        <w:rPr>
          <w:spacing w:val="-2"/>
          <w:w w:val="110"/>
          <w:sz w:val="18"/>
        </w:rPr>
        <w:t>l’État,</w:t>
      </w:r>
    </w:p>
    <w:p>
      <w:pPr>
        <w:spacing w:line="242" w:lineRule="auto" w:before="3"/>
        <w:ind w:left="312" w:right="130" w:firstLine="0"/>
        <w:jc w:val="both"/>
        <w:rPr>
          <w:sz w:val="18"/>
        </w:rPr>
      </w:pPr>
      <w:r>
        <w:rPr>
          <w:i/>
          <w:sz w:val="18"/>
        </w:rPr>
        <w:t>«</w:t>
      </w:r>
      <w:r>
        <w:rPr>
          <w:i/>
          <w:spacing w:val="-11"/>
          <w:sz w:val="18"/>
        </w:rPr>
        <w:t> </w:t>
      </w:r>
      <w:r>
        <w:rPr>
          <w:i/>
          <w:sz w:val="18"/>
        </w:rPr>
        <w:t>L’adjudication</w:t>
      </w:r>
      <w:r>
        <w:rPr>
          <w:i/>
          <w:spacing w:val="-8"/>
          <w:sz w:val="18"/>
        </w:rPr>
        <w:t> </w:t>
      </w:r>
      <w:r>
        <w:rPr>
          <w:i/>
          <w:sz w:val="18"/>
        </w:rPr>
        <w:t>ne</w:t>
      </w:r>
      <w:r>
        <w:rPr>
          <w:i/>
          <w:spacing w:val="-8"/>
          <w:sz w:val="18"/>
        </w:rPr>
        <w:t> </w:t>
      </w:r>
      <w:r>
        <w:rPr>
          <w:i/>
          <w:sz w:val="18"/>
        </w:rPr>
        <w:t>peut</w:t>
      </w:r>
      <w:r>
        <w:rPr>
          <w:i/>
          <w:spacing w:val="-11"/>
          <w:sz w:val="18"/>
        </w:rPr>
        <w:t> </w:t>
      </w:r>
      <w:r>
        <w:rPr>
          <w:i/>
          <w:sz w:val="18"/>
        </w:rPr>
        <w:t>être</w:t>
      </w:r>
      <w:r>
        <w:rPr>
          <w:i/>
          <w:spacing w:val="-7"/>
          <w:sz w:val="18"/>
        </w:rPr>
        <w:t> </w:t>
      </w:r>
      <w:r>
        <w:rPr>
          <w:i/>
          <w:sz w:val="18"/>
        </w:rPr>
        <w:t>prononcée</w:t>
      </w:r>
      <w:r>
        <w:rPr>
          <w:i/>
          <w:spacing w:val="-8"/>
          <w:sz w:val="18"/>
        </w:rPr>
        <w:t> </w:t>
      </w:r>
      <w:r>
        <w:rPr>
          <w:i/>
          <w:sz w:val="18"/>
        </w:rPr>
        <w:t>à</w:t>
      </w:r>
      <w:r>
        <w:rPr>
          <w:i/>
          <w:spacing w:val="-8"/>
          <w:sz w:val="18"/>
        </w:rPr>
        <w:t> </w:t>
      </w:r>
      <w:r>
        <w:rPr>
          <w:i/>
          <w:sz w:val="18"/>
        </w:rPr>
        <w:t>un</w:t>
      </w:r>
      <w:r>
        <w:rPr>
          <w:i/>
          <w:spacing w:val="-8"/>
          <w:sz w:val="18"/>
        </w:rPr>
        <w:t> </w:t>
      </w:r>
      <w:r>
        <w:rPr>
          <w:i/>
          <w:sz w:val="18"/>
        </w:rPr>
        <w:t>prix</w:t>
      </w:r>
      <w:r>
        <w:rPr>
          <w:i/>
          <w:spacing w:val="-11"/>
          <w:sz w:val="18"/>
        </w:rPr>
        <w:t> </w:t>
      </w:r>
      <w:r>
        <w:rPr>
          <w:i/>
          <w:sz w:val="18"/>
        </w:rPr>
        <w:t>inférieur</w:t>
      </w:r>
      <w:r>
        <w:rPr>
          <w:i/>
          <w:spacing w:val="-10"/>
          <w:sz w:val="18"/>
        </w:rPr>
        <w:t> </w:t>
      </w:r>
      <w:r>
        <w:rPr>
          <w:i/>
          <w:sz w:val="18"/>
        </w:rPr>
        <w:t>au</w:t>
      </w:r>
      <w:r>
        <w:rPr>
          <w:i/>
          <w:spacing w:val="-8"/>
          <w:sz w:val="18"/>
        </w:rPr>
        <w:t> </w:t>
      </w:r>
      <w:r>
        <w:rPr>
          <w:i/>
          <w:sz w:val="18"/>
        </w:rPr>
        <w:t>prix</w:t>
      </w:r>
      <w:r>
        <w:rPr>
          <w:i/>
          <w:spacing w:val="-11"/>
          <w:sz w:val="18"/>
        </w:rPr>
        <w:t> </w:t>
      </w:r>
      <w:r>
        <w:rPr>
          <w:i/>
          <w:sz w:val="18"/>
        </w:rPr>
        <w:t>minimum</w:t>
      </w:r>
      <w:r>
        <w:rPr>
          <w:i/>
          <w:spacing w:val="-7"/>
          <w:sz w:val="18"/>
        </w:rPr>
        <w:t> </w:t>
      </w:r>
      <w:r>
        <w:rPr>
          <w:i/>
          <w:sz w:val="18"/>
        </w:rPr>
        <w:t>préalablement</w:t>
      </w:r>
      <w:r>
        <w:rPr>
          <w:i/>
          <w:sz w:val="18"/>
        </w:rPr>
        <w:t> </w:t>
      </w:r>
      <w:r>
        <w:rPr>
          <w:i/>
          <w:w w:val="105"/>
          <w:sz w:val="18"/>
        </w:rPr>
        <w:t>fixé.</w:t>
      </w:r>
      <w:r>
        <w:rPr>
          <w:i/>
          <w:spacing w:val="-11"/>
          <w:w w:val="105"/>
          <w:sz w:val="18"/>
        </w:rPr>
        <w:t> </w:t>
      </w:r>
      <w:r>
        <w:rPr>
          <w:i/>
          <w:w w:val="105"/>
          <w:sz w:val="18"/>
        </w:rPr>
        <w:t>Ce</w:t>
      </w:r>
      <w:r>
        <w:rPr>
          <w:i/>
          <w:spacing w:val="-11"/>
          <w:w w:val="105"/>
          <w:sz w:val="18"/>
        </w:rPr>
        <w:t> </w:t>
      </w:r>
      <w:r>
        <w:rPr>
          <w:i/>
          <w:w w:val="105"/>
          <w:sz w:val="18"/>
        </w:rPr>
        <w:t>prix</w:t>
      </w:r>
      <w:r>
        <w:rPr>
          <w:i/>
          <w:spacing w:val="-10"/>
          <w:w w:val="105"/>
          <w:sz w:val="18"/>
        </w:rPr>
        <w:t> </w:t>
      </w:r>
      <w:r>
        <w:rPr>
          <w:i/>
          <w:w w:val="105"/>
          <w:sz w:val="18"/>
        </w:rPr>
        <w:t>est</w:t>
      </w:r>
      <w:r>
        <w:rPr>
          <w:i/>
          <w:spacing w:val="-8"/>
          <w:w w:val="105"/>
          <w:sz w:val="18"/>
        </w:rPr>
        <w:t> </w:t>
      </w:r>
      <w:r>
        <w:rPr>
          <w:i/>
          <w:w w:val="105"/>
          <w:sz w:val="18"/>
        </w:rPr>
        <w:t>arrêté</w:t>
      </w:r>
      <w:r>
        <w:rPr>
          <w:i/>
          <w:spacing w:val="-5"/>
          <w:w w:val="105"/>
          <w:sz w:val="18"/>
        </w:rPr>
        <w:t> </w:t>
      </w:r>
      <w:r>
        <w:rPr>
          <w:i/>
          <w:w w:val="105"/>
          <w:sz w:val="18"/>
        </w:rPr>
        <w:t>par</w:t>
      </w:r>
      <w:r>
        <w:rPr>
          <w:i/>
          <w:spacing w:val="-8"/>
          <w:w w:val="105"/>
          <w:sz w:val="18"/>
        </w:rPr>
        <w:t> </w:t>
      </w:r>
      <w:r>
        <w:rPr>
          <w:i/>
          <w:w w:val="105"/>
          <w:sz w:val="18"/>
        </w:rPr>
        <w:t>le</w:t>
      </w:r>
      <w:r>
        <w:rPr>
          <w:i/>
          <w:spacing w:val="-5"/>
          <w:w w:val="105"/>
          <w:sz w:val="18"/>
        </w:rPr>
        <w:t> </w:t>
      </w:r>
      <w:r>
        <w:rPr>
          <w:i/>
          <w:w w:val="105"/>
          <w:sz w:val="18"/>
        </w:rPr>
        <w:t>service</w:t>
      </w:r>
      <w:r>
        <w:rPr>
          <w:i/>
          <w:spacing w:val="-5"/>
          <w:w w:val="105"/>
          <w:sz w:val="18"/>
        </w:rPr>
        <w:t> </w:t>
      </w:r>
      <w:r>
        <w:rPr>
          <w:i/>
          <w:w w:val="105"/>
          <w:sz w:val="18"/>
        </w:rPr>
        <w:t>des</w:t>
      </w:r>
      <w:r>
        <w:rPr>
          <w:i/>
          <w:spacing w:val="-5"/>
          <w:w w:val="105"/>
          <w:sz w:val="18"/>
        </w:rPr>
        <w:t> </w:t>
      </w:r>
      <w:r>
        <w:rPr>
          <w:i/>
          <w:w w:val="105"/>
          <w:sz w:val="18"/>
        </w:rPr>
        <w:t>domaines,</w:t>
      </w:r>
      <w:r>
        <w:rPr>
          <w:i/>
          <w:spacing w:val="-11"/>
          <w:w w:val="105"/>
          <w:sz w:val="18"/>
        </w:rPr>
        <w:t> </w:t>
      </w:r>
      <w:r>
        <w:rPr>
          <w:i/>
          <w:w w:val="105"/>
          <w:sz w:val="18"/>
        </w:rPr>
        <w:t>d’après</w:t>
      </w:r>
      <w:r>
        <w:rPr>
          <w:i/>
          <w:spacing w:val="-5"/>
          <w:w w:val="105"/>
          <w:sz w:val="18"/>
        </w:rPr>
        <w:t> </w:t>
      </w:r>
      <w:r>
        <w:rPr>
          <w:i/>
          <w:w w:val="105"/>
          <w:sz w:val="18"/>
        </w:rPr>
        <w:t>l’estimation</w:t>
      </w:r>
      <w:r>
        <w:rPr>
          <w:i/>
          <w:spacing w:val="-5"/>
          <w:w w:val="105"/>
          <w:sz w:val="18"/>
        </w:rPr>
        <w:t> </w:t>
      </w:r>
      <w:r>
        <w:rPr>
          <w:i/>
          <w:w w:val="105"/>
          <w:sz w:val="18"/>
        </w:rPr>
        <w:t>du</w:t>
      </w:r>
      <w:r>
        <w:rPr>
          <w:i/>
          <w:spacing w:val="-5"/>
          <w:w w:val="105"/>
          <w:sz w:val="18"/>
        </w:rPr>
        <w:t> </w:t>
      </w:r>
      <w:r>
        <w:rPr>
          <w:i/>
          <w:w w:val="105"/>
          <w:sz w:val="18"/>
        </w:rPr>
        <w:t>service</w:t>
      </w:r>
      <w:r>
        <w:rPr>
          <w:i/>
          <w:spacing w:val="-5"/>
          <w:w w:val="105"/>
          <w:sz w:val="18"/>
        </w:rPr>
        <w:t> </w:t>
      </w:r>
      <w:r>
        <w:rPr>
          <w:i/>
          <w:w w:val="105"/>
          <w:sz w:val="18"/>
        </w:rPr>
        <w:t>d’où </w:t>
      </w:r>
      <w:r>
        <w:rPr>
          <w:i/>
          <w:sz w:val="18"/>
        </w:rPr>
        <w:t>proviennent</w:t>
      </w:r>
      <w:r>
        <w:rPr>
          <w:i/>
          <w:spacing w:val="-11"/>
          <w:sz w:val="18"/>
        </w:rPr>
        <w:t> </w:t>
      </w:r>
      <w:r>
        <w:rPr>
          <w:i/>
          <w:sz w:val="18"/>
        </w:rPr>
        <w:t>les</w:t>
      </w:r>
      <w:r>
        <w:rPr>
          <w:i/>
          <w:spacing w:val="-1"/>
          <w:sz w:val="18"/>
        </w:rPr>
        <w:t> </w:t>
      </w:r>
      <w:r>
        <w:rPr>
          <w:i/>
          <w:sz w:val="18"/>
        </w:rPr>
        <w:t>objets à aliéner</w:t>
      </w:r>
      <w:r>
        <w:rPr>
          <w:i/>
          <w:spacing w:val="-4"/>
          <w:sz w:val="18"/>
        </w:rPr>
        <w:t> </w:t>
      </w:r>
      <w:r>
        <w:rPr>
          <w:i/>
          <w:sz w:val="18"/>
        </w:rPr>
        <w:t>ou d’après</w:t>
      </w:r>
      <w:r>
        <w:rPr>
          <w:i/>
          <w:spacing w:val="-4"/>
          <w:sz w:val="18"/>
        </w:rPr>
        <w:t> </w:t>
      </w:r>
      <w:r>
        <w:rPr>
          <w:i/>
          <w:sz w:val="18"/>
        </w:rPr>
        <w:t>tous autres renseignements,</w:t>
      </w:r>
      <w:r>
        <w:rPr>
          <w:i/>
          <w:spacing w:val="-11"/>
          <w:sz w:val="18"/>
        </w:rPr>
        <w:t> </w:t>
      </w:r>
      <w:r>
        <w:rPr>
          <w:i/>
          <w:sz w:val="18"/>
        </w:rPr>
        <w:t>et,</w:t>
      </w:r>
      <w:r>
        <w:rPr>
          <w:i/>
          <w:spacing w:val="-10"/>
          <w:sz w:val="18"/>
        </w:rPr>
        <w:t> </w:t>
      </w:r>
      <w:r>
        <w:rPr>
          <w:i/>
          <w:sz w:val="18"/>
        </w:rPr>
        <w:t>le cas échéant, </w:t>
      </w:r>
      <w:r>
        <w:rPr>
          <w:i/>
          <w:w w:val="105"/>
          <w:sz w:val="18"/>
        </w:rPr>
        <w:t>après</w:t>
      </w:r>
      <w:r>
        <w:rPr>
          <w:i/>
          <w:spacing w:val="20"/>
          <w:w w:val="105"/>
          <w:sz w:val="18"/>
        </w:rPr>
        <w:t> </w:t>
      </w:r>
      <w:r>
        <w:rPr>
          <w:i/>
          <w:w w:val="105"/>
          <w:sz w:val="18"/>
        </w:rPr>
        <w:t>expertise faite</w:t>
      </w:r>
      <w:r>
        <w:rPr>
          <w:i/>
          <w:spacing w:val="20"/>
          <w:w w:val="105"/>
          <w:sz w:val="18"/>
        </w:rPr>
        <w:t> </w:t>
      </w:r>
      <w:r>
        <w:rPr>
          <w:i/>
          <w:w w:val="105"/>
          <w:sz w:val="18"/>
        </w:rPr>
        <w:t>par des gens</w:t>
      </w:r>
      <w:r>
        <w:rPr>
          <w:i/>
          <w:spacing w:val="20"/>
          <w:w w:val="105"/>
          <w:sz w:val="18"/>
        </w:rPr>
        <w:t> </w:t>
      </w:r>
      <w:r>
        <w:rPr>
          <w:i/>
          <w:w w:val="105"/>
          <w:sz w:val="18"/>
        </w:rPr>
        <w:t>de l’art »</w:t>
      </w:r>
      <w:r>
        <w:rPr>
          <w:w w:val="105"/>
          <w:sz w:val="18"/>
        </w:rPr>
        <w:t>. La faculté</w:t>
      </w:r>
      <w:r>
        <w:rPr>
          <w:spacing w:val="20"/>
          <w:w w:val="105"/>
          <w:sz w:val="18"/>
        </w:rPr>
        <w:t> </w:t>
      </w:r>
      <w:r>
        <w:rPr>
          <w:w w:val="105"/>
          <w:sz w:val="18"/>
        </w:rPr>
        <w:t>de recourir à</w:t>
      </w:r>
      <w:r>
        <w:rPr>
          <w:spacing w:val="20"/>
          <w:w w:val="105"/>
          <w:sz w:val="18"/>
        </w:rPr>
        <w:t> </w:t>
      </w:r>
      <w:r>
        <w:rPr>
          <w:w w:val="105"/>
          <w:sz w:val="18"/>
        </w:rPr>
        <w:t>une expertise est prévue</w:t>
      </w:r>
      <w:r>
        <w:rPr>
          <w:spacing w:val="15"/>
          <w:w w:val="105"/>
          <w:sz w:val="18"/>
        </w:rPr>
        <w:t> </w:t>
      </w:r>
      <w:r>
        <w:rPr>
          <w:w w:val="105"/>
          <w:sz w:val="18"/>
        </w:rPr>
        <w:t>par l’article</w:t>
      </w:r>
      <w:r>
        <w:rPr>
          <w:spacing w:val="15"/>
          <w:w w:val="105"/>
          <w:sz w:val="18"/>
        </w:rPr>
        <w:t> </w:t>
      </w:r>
      <w:r>
        <w:rPr>
          <w:w w:val="105"/>
          <w:sz w:val="18"/>
        </w:rPr>
        <w:t>7-2-1</w:t>
      </w:r>
      <w:r>
        <w:rPr>
          <w:spacing w:val="15"/>
          <w:w w:val="105"/>
          <w:sz w:val="18"/>
        </w:rPr>
        <w:t> </w:t>
      </w:r>
      <w:r>
        <w:rPr>
          <w:w w:val="105"/>
          <w:sz w:val="18"/>
        </w:rPr>
        <w:t>du</w:t>
      </w:r>
      <w:r>
        <w:rPr>
          <w:spacing w:val="15"/>
          <w:w w:val="105"/>
          <w:sz w:val="18"/>
        </w:rPr>
        <w:t> </w:t>
      </w:r>
      <w:r>
        <w:rPr>
          <w:w w:val="105"/>
          <w:sz w:val="18"/>
        </w:rPr>
        <w:t>CCAG</w:t>
      </w:r>
      <w:r>
        <w:rPr>
          <w:spacing w:val="15"/>
          <w:w w:val="105"/>
          <w:sz w:val="18"/>
        </w:rPr>
        <w:t> </w:t>
      </w:r>
      <w:r>
        <w:rPr>
          <w:w w:val="105"/>
          <w:sz w:val="18"/>
        </w:rPr>
        <w:t>des ventes</w:t>
      </w:r>
      <w:r>
        <w:rPr>
          <w:spacing w:val="15"/>
          <w:w w:val="105"/>
          <w:sz w:val="18"/>
        </w:rPr>
        <w:t> </w:t>
      </w:r>
      <w:r>
        <w:rPr>
          <w:w w:val="105"/>
          <w:sz w:val="18"/>
        </w:rPr>
        <w:t>des</w:t>
      </w:r>
      <w:r>
        <w:rPr>
          <w:spacing w:val="15"/>
          <w:w w:val="105"/>
          <w:sz w:val="18"/>
        </w:rPr>
        <w:t> </w:t>
      </w:r>
      <w:r>
        <w:rPr>
          <w:w w:val="105"/>
          <w:sz w:val="18"/>
        </w:rPr>
        <w:t>biens</w:t>
      </w:r>
      <w:r>
        <w:rPr>
          <w:spacing w:val="15"/>
          <w:w w:val="105"/>
          <w:sz w:val="18"/>
        </w:rPr>
        <w:t> </w:t>
      </w:r>
      <w:r>
        <w:rPr>
          <w:w w:val="105"/>
          <w:sz w:val="18"/>
        </w:rPr>
        <w:t>mobiliers</w:t>
      </w:r>
      <w:r>
        <w:rPr>
          <w:spacing w:val="15"/>
          <w:w w:val="105"/>
          <w:sz w:val="18"/>
        </w:rPr>
        <w:t> </w:t>
      </w:r>
      <w:r>
        <w:rPr>
          <w:w w:val="105"/>
          <w:sz w:val="18"/>
        </w:rPr>
        <w:t>ainsi</w:t>
      </w:r>
      <w:r>
        <w:rPr>
          <w:spacing w:val="15"/>
          <w:w w:val="105"/>
          <w:sz w:val="18"/>
        </w:rPr>
        <w:t> </w:t>
      </w:r>
      <w:r>
        <w:rPr>
          <w:w w:val="105"/>
          <w:sz w:val="18"/>
        </w:rPr>
        <w:t>que</w:t>
      </w:r>
      <w:r>
        <w:rPr>
          <w:spacing w:val="15"/>
          <w:w w:val="105"/>
          <w:sz w:val="18"/>
        </w:rPr>
        <w:t> </w:t>
      </w:r>
      <w:r>
        <w:rPr>
          <w:w w:val="105"/>
          <w:sz w:val="18"/>
        </w:rPr>
        <w:t>par </w:t>
      </w:r>
      <w:r>
        <w:rPr>
          <w:sz w:val="18"/>
        </w:rPr>
        <w:t>le</w:t>
      </w:r>
      <w:r>
        <w:rPr>
          <w:spacing w:val="4"/>
          <w:sz w:val="18"/>
        </w:rPr>
        <w:t> </w:t>
      </w:r>
      <w:r>
        <w:rPr>
          <w:sz w:val="18"/>
        </w:rPr>
        <w:t>paragraphe</w:t>
      </w:r>
      <w:r>
        <w:rPr>
          <w:spacing w:val="4"/>
          <w:sz w:val="18"/>
        </w:rPr>
        <w:t> </w:t>
      </w:r>
      <w:r>
        <w:rPr>
          <w:sz w:val="18"/>
        </w:rPr>
        <w:t>2.3.9</w:t>
      </w:r>
      <w:r>
        <w:rPr>
          <w:spacing w:val="4"/>
          <w:sz w:val="18"/>
        </w:rPr>
        <w:t> </w:t>
      </w:r>
      <w:r>
        <w:rPr>
          <w:sz w:val="18"/>
        </w:rPr>
        <w:t>du</w:t>
      </w:r>
      <w:r>
        <w:rPr>
          <w:spacing w:val="5"/>
          <w:sz w:val="18"/>
        </w:rPr>
        <w:t> </w:t>
      </w:r>
      <w:r>
        <w:rPr>
          <w:sz w:val="18"/>
        </w:rPr>
        <w:t>guide</w:t>
      </w:r>
      <w:r>
        <w:rPr>
          <w:spacing w:val="4"/>
          <w:sz w:val="18"/>
        </w:rPr>
        <w:t> </w:t>
      </w:r>
      <w:r>
        <w:rPr>
          <w:sz w:val="18"/>
        </w:rPr>
        <w:t>métier des ventes</w:t>
      </w:r>
      <w:r>
        <w:rPr>
          <w:spacing w:val="5"/>
          <w:sz w:val="18"/>
        </w:rPr>
        <w:t> </w:t>
      </w:r>
      <w:r>
        <w:rPr>
          <w:sz w:val="18"/>
        </w:rPr>
        <w:t>mobilières</w:t>
      </w:r>
      <w:r>
        <w:rPr>
          <w:spacing w:val="4"/>
          <w:sz w:val="18"/>
        </w:rPr>
        <w:t> </w:t>
      </w:r>
      <w:r>
        <w:rPr>
          <w:sz w:val="18"/>
        </w:rPr>
        <w:t>du</w:t>
      </w:r>
      <w:r>
        <w:rPr>
          <w:spacing w:val="4"/>
          <w:sz w:val="18"/>
        </w:rPr>
        <w:t> </w:t>
      </w:r>
      <w:r>
        <w:rPr>
          <w:sz w:val="18"/>
        </w:rPr>
        <w:t>Domaine,</w:t>
      </w:r>
      <w:r>
        <w:rPr>
          <w:spacing w:val="-11"/>
          <w:sz w:val="18"/>
        </w:rPr>
        <w:t> </w:t>
      </w:r>
      <w:r>
        <w:rPr>
          <w:sz w:val="18"/>
        </w:rPr>
        <w:t>qui</w:t>
      </w:r>
      <w:r>
        <w:rPr>
          <w:spacing w:val="4"/>
          <w:sz w:val="18"/>
        </w:rPr>
        <w:t> </w:t>
      </w:r>
      <w:r>
        <w:rPr>
          <w:sz w:val="18"/>
        </w:rPr>
        <w:t>énonce</w:t>
      </w:r>
      <w:r>
        <w:rPr>
          <w:spacing w:val="5"/>
          <w:sz w:val="18"/>
        </w:rPr>
        <w:t> </w:t>
      </w:r>
      <w:r>
        <w:rPr>
          <w:spacing w:val="-5"/>
          <w:sz w:val="18"/>
        </w:rPr>
        <w:t>que</w:t>
      </w:r>
    </w:p>
    <w:p>
      <w:pPr>
        <w:spacing w:before="5"/>
        <w:ind w:left="312" w:right="0" w:firstLine="0"/>
        <w:jc w:val="both"/>
        <w:rPr>
          <w:sz w:val="18"/>
        </w:rPr>
      </w:pPr>
      <w:r>
        <w:rPr>
          <w:i/>
          <w:sz w:val="18"/>
        </w:rPr>
        <w:t>«</w:t>
      </w:r>
      <w:r>
        <w:rPr>
          <w:i/>
          <w:spacing w:val="1"/>
          <w:sz w:val="18"/>
        </w:rPr>
        <w:t> </w:t>
      </w:r>
      <w:r>
        <w:rPr>
          <w:i/>
          <w:sz w:val="18"/>
        </w:rPr>
        <w:t>Le</w:t>
      </w:r>
      <w:r>
        <w:rPr>
          <w:i/>
          <w:spacing w:val="2"/>
          <w:sz w:val="18"/>
        </w:rPr>
        <w:t> </w:t>
      </w:r>
      <w:r>
        <w:rPr>
          <w:i/>
          <w:sz w:val="18"/>
        </w:rPr>
        <w:t>recours</w:t>
      </w:r>
      <w:r>
        <w:rPr>
          <w:i/>
          <w:spacing w:val="2"/>
          <w:sz w:val="18"/>
        </w:rPr>
        <w:t> </w:t>
      </w:r>
      <w:r>
        <w:rPr>
          <w:i/>
          <w:sz w:val="18"/>
        </w:rPr>
        <w:t>à</w:t>
      </w:r>
      <w:r>
        <w:rPr>
          <w:i/>
          <w:spacing w:val="2"/>
          <w:sz w:val="18"/>
        </w:rPr>
        <w:t> </w:t>
      </w:r>
      <w:r>
        <w:rPr>
          <w:i/>
          <w:sz w:val="18"/>
        </w:rPr>
        <w:t>un</w:t>
      </w:r>
      <w:r>
        <w:rPr>
          <w:i/>
          <w:spacing w:val="2"/>
          <w:sz w:val="18"/>
        </w:rPr>
        <w:t> </w:t>
      </w:r>
      <w:r>
        <w:rPr>
          <w:i/>
          <w:sz w:val="18"/>
        </w:rPr>
        <w:t>expert</w:t>
      </w:r>
      <w:r>
        <w:rPr>
          <w:i/>
          <w:spacing w:val="-2"/>
          <w:sz w:val="18"/>
        </w:rPr>
        <w:t> </w:t>
      </w:r>
      <w:r>
        <w:rPr>
          <w:i/>
          <w:sz w:val="18"/>
        </w:rPr>
        <w:t>a</w:t>
      </w:r>
      <w:r>
        <w:rPr>
          <w:i/>
          <w:spacing w:val="2"/>
          <w:sz w:val="18"/>
        </w:rPr>
        <w:t> </w:t>
      </w:r>
      <w:r>
        <w:rPr>
          <w:i/>
          <w:sz w:val="18"/>
        </w:rPr>
        <w:t>pour</w:t>
      </w:r>
      <w:r>
        <w:rPr>
          <w:i/>
          <w:spacing w:val="-3"/>
          <w:sz w:val="18"/>
        </w:rPr>
        <w:t> </w:t>
      </w:r>
      <w:r>
        <w:rPr>
          <w:i/>
          <w:sz w:val="18"/>
        </w:rPr>
        <w:t>but</w:t>
      </w:r>
      <w:r>
        <w:rPr>
          <w:i/>
          <w:spacing w:val="-2"/>
          <w:sz w:val="18"/>
        </w:rPr>
        <w:t> </w:t>
      </w:r>
      <w:r>
        <w:rPr>
          <w:i/>
          <w:sz w:val="18"/>
        </w:rPr>
        <w:t>de</w:t>
      </w:r>
      <w:r>
        <w:rPr>
          <w:i/>
          <w:spacing w:val="2"/>
          <w:sz w:val="18"/>
        </w:rPr>
        <w:t> </w:t>
      </w:r>
      <w:r>
        <w:rPr>
          <w:i/>
          <w:sz w:val="18"/>
        </w:rPr>
        <w:t>mieux</w:t>
      </w:r>
      <w:r>
        <w:rPr>
          <w:i/>
          <w:spacing w:val="-5"/>
          <w:sz w:val="18"/>
        </w:rPr>
        <w:t> </w:t>
      </w:r>
      <w:r>
        <w:rPr>
          <w:i/>
          <w:sz w:val="18"/>
        </w:rPr>
        <w:t>valoriser</w:t>
      </w:r>
      <w:r>
        <w:rPr>
          <w:i/>
          <w:spacing w:val="-2"/>
          <w:sz w:val="18"/>
        </w:rPr>
        <w:t> </w:t>
      </w:r>
      <w:r>
        <w:rPr>
          <w:i/>
          <w:sz w:val="18"/>
        </w:rPr>
        <w:t>les</w:t>
      </w:r>
      <w:r>
        <w:rPr>
          <w:i/>
          <w:spacing w:val="2"/>
          <w:sz w:val="18"/>
        </w:rPr>
        <w:t> </w:t>
      </w:r>
      <w:r>
        <w:rPr>
          <w:i/>
          <w:sz w:val="18"/>
        </w:rPr>
        <w:t>biens</w:t>
      </w:r>
      <w:r>
        <w:rPr>
          <w:i/>
          <w:spacing w:val="-2"/>
          <w:sz w:val="18"/>
        </w:rPr>
        <w:t> </w:t>
      </w:r>
      <w:r>
        <w:rPr>
          <w:i/>
          <w:sz w:val="18"/>
        </w:rPr>
        <w:t>vendus</w:t>
      </w:r>
      <w:r>
        <w:rPr>
          <w:i/>
          <w:spacing w:val="2"/>
          <w:sz w:val="18"/>
        </w:rPr>
        <w:t> </w:t>
      </w:r>
      <w:r>
        <w:rPr>
          <w:i/>
          <w:sz w:val="18"/>
        </w:rPr>
        <w:t>par</w:t>
      </w:r>
      <w:r>
        <w:rPr>
          <w:i/>
          <w:spacing w:val="-2"/>
          <w:sz w:val="18"/>
        </w:rPr>
        <w:t> </w:t>
      </w:r>
      <w:r>
        <w:rPr>
          <w:i/>
          <w:sz w:val="18"/>
        </w:rPr>
        <w:t>le</w:t>
      </w:r>
      <w:r>
        <w:rPr>
          <w:i/>
          <w:spacing w:val="2"/>
          <w:sz w:val="18"/>
        </w:rPr>
        <w:t> </w:t>
      </w:r>
      <w:r>
        <w:rPr>
          <w:i/>
          <w:sz w:val="18"/>
        </w:rPr>
        <w:t>Domaine</w:t>
      </w:r>
      <w:r>
        <w:rPr>
          <w:i/>
          <w:spacing w:val="1"/>
          <w:sz w:val="18"/>
        </w:rPr>
        <w:t> </w:t>
      </w:r>
      <w:r>
        <w:rPr>
          <w:i/>
          <w:spacing w:val="-5"/>
          <w:sz w:val="18"/>
        </w:rPr>
        <w:t>»</w:t>
      </w:r>
      <w:r>
        <w:rPr>
          <w:spacing w:val="-5"/>
          <w:sz w:val="18"/>
        </w:rPr>
        <w:t>.</w:t>
      </w:r>
    </w:p>
    <w:p>
      <w:pPr>
        <w:pStyle w:val="ListParagraph"/>
        <w:numPr>
          <w:ilvl w:val="0"/>
          <w:numId w:val="47"/>
        </w:numPr>
        <w:tabs>
          <w:tab w:pos="847" w:val="left" w:leader="none"/>
        </w:tabs>
        <w:spacing w:line="242" w:lineRule="auto" w:before="48" w:after="0"/>
        <w:ind w:left="312" w:right="128" w:firstLine="283"/>
        <w:jc w:val="both"/>
        <w:rPr>
          <w:sz w:val="18"/>
        </w:rPr>
      </w:pPr>
      <w:r>
        <w:rPr>
          <w:w w:val="105"/>
          <w:sz w:val="18"/>
        </w:rPr>
        <w:t>Il</w:t>
      </w:r>
      <w:r>
        <w:rPr>
          <w:spacing w:val="-7"/>
          <w:w w:val="105"/>
          <w:sz w:val="18"/>
        </w:rPr>
        <w:t> </w:t>
      </w:r>
      <w:r>
        <w:rPr>
          <w:w w:val="105"/>
          <w:sz w:val="18"/>
        </w:rPr>
        <w:t>résulte</w:t>
      </w:r>
      <w:r>
        <w:rPr>
          <w:spacing w:val="-7"/>
          <w:w w:val="105"/>
          <w:sz w:val="18"/>
        </w:rPr>
        <w:t> </w:t>
      </w:r>
      <w:r>
        <w:rPr>
          <w:w w:val="105"/>
          <w:sz w:val="18"/>
        </w:rPr>
        <w:t>de</w:t>
      </w:r>
      <w:r>
        <w:rPr>
          <w:spacing w:val="-7"/>
          <w:w w:val="105"/>
          <w:sz w:val="18"/>
        </w:rPr>
        <w:t> </w:t>
      </w:r>
      <w:r>
        <w:rPr>
          <w:w w:val="105"/>
          <w:sz w:val="18"/>
        </w:rPr>
        <w:t>l’instruction</w:t>
      </w:r>
      <w:r>
        <w:rPr>
          <w:spacing w:val="-7"/>
          <w:w w:val="105"/>
          <w:sz w:val="18"/>
        </w:rPr>
        <w:t> </w:t>
      </w:r>
      <w:r>
        <w:rPr>
          <w:w w:val="105"/>
          <w:sz w:val="18"/>
        </w:rPr>
        <w:t>que</w:t>
      </w:r>
      <w:r>
        <w:rPr>
          <w:spacing w:val="-7"/>
          <w:w w:val="105"/>
          <w:sz w:val="18"/>
        </w:rPr>
        <w:t> </w:t>
      </w:r>
      <w:r>
        <w:rPr>
          <w:w w:val="105"/>
          <w:sz w:val="18"/>
        </w:rPr>
        <w:t>la</w:t>
      </w:r>
      <w:r>
        <w:rPr>
          <w:spacing w:val="-10"/>
          <w:w w:val="105"/>
          <w:sz w:val="18"/>
        </w:rPr>
        <w:t> </w:t>
      </w:r>
      <w:r>
        <w:rPr>
          <w:w w:val="105"/>
          <w:sz w:val="18"/>
        </w:rPr>
        <w:t>valeur</w:t>
      </w:r>
      <w:r>
        <w:rPr>
          <w:spacing w:val="-10"/>
          <w:w w:val="105"/>
          <w:sz w:val="18"/>
        </w:rPr>
        <w:t> </w:t>
      </w:r>
      <w:r>
        <w:rPr>
          <w:w w:val="105"/>
          <w:sz w:val="18"/>
        </w:rPr>
        <w:t>de</w:t>
      </w:r>
      <w:r>
        <w:rPr>
          <w:spacing w:val="-7"/>
          <w:w w:val="105"/>
          <w:sz w:val="18"/>
        </w:rPr>
        <w:t> </w:t>
      </w:r>
      <w:r>
        <w:rPr>
          <w:w w:val="105"/>
          <w:sz w:val="18"/>
        </w:rPr>
        <w:t>certains</w:t>
      </w:r>
      <w:r>
        <w:rPr>
          <w:spacing w:val="-7"/>
          <w:w w:val="105"/>
          <w:sz w:val="18"/>
        </w:rPr>
        <w:t> </w:t>
      </w:r>
      <w:r>
        <w:rPr>
          <w:w w:val="105"/>
          <w:sz w:val="18"/>
        </w:rPr>
        <w:t>meubles</w:t>
      </w:r>
      <w:r>
        <w:rPr>
          <w:spacing w:val="-7"/>
          <w:w w:val="105"/>
          <w:sz w:val="18"/>
        </w:rPr>
        <w:t> </w:t>
      </w:r>
      <w:r>
        <w:rPr>
          <w:w w:val="105"/>
          <w:sz w:val="18"/>
        </w:rPr>
        <w:t>n’était</w:t>
      </w:r>
      <w:r>
        <w:rPr>
          <w:spacing w:val="-10"/>
          <w:w w:val="105"/>
          <w:sz w:val="18"/>
        </w:rPr>
        <w:t> </w:t>
      </w:r>
      <w:r>
        <w:rPr>
          <w:w w:val="105"/>
          <w:sz w:val="18"/>
        </w:rPr>
        <w:t>pas</w:t>
      </w:r>
      <w:r>
        <w:rPr>
          <w:spacing w:val="-7"/>
          <w:w w:val="105"/>
          <w:sz w:val="18"/>
        </w:rPr>
        <w:t> </w:t>
      </w:r>
      <w:r>
        <w:rPr>
          <w:w w:val="105"/>
          <w:sz w:val="18"/>
        </w:rPr>
        <w:t>certaine, les</w:t>
      </w:r>
      <w:r>
        <w:rPr>
          <w:spacing w:val="35"/>
          <w:w w:val="105"/>
          <w:sz w:val="18"/>
        </w:rPr>
        <w:t> </w:t>
      </w:r>
      <w:r>
        <w:rPr>
          <w:w w:val="105"/>
          <w:sz w:val="18"/>
        </w:rPr>
        <w:t>agents</w:t>
      </w:r>
      <w:r>
        <w:rPr>
          <w:spacing w:val="35"/>
          <w:w w:val="105"/>
          <w:sz w:val="18"/>
        </w:rPr>
        <w:t> </w:t>
      </w:r>
      <w:r>
        <w:rPr>
          <w:w w:val="105"/>
          <w:sz w:val="18"/>
        </w:rPr>
        <w:t>ayant</w:t>
      </w:r>
      <w:r>
        <w:rPr>
          <w:spacing w:val="31"/>
          <w:w w:val="105"/>
          <w:sz w:val="18"/>
        </w:rPr>
        <w:t> </w:t>
      </w:r>
      <w:r>
        <w:rPr>
          <w:w w:val="105"/>
          <w:sz w:val="18"/>
        </w:rPr>
        <w:t>participé</w:t>
      </w:r>
      <w:r>
        <w:rPr>
          <w:spacing w:val="35"/>
          <w:w w:val="105"/>
          <w:sz w:val="18"/>
        </w:rPr>
        <w:t> </w:t>
      </w:r>
      <w:r>
        <w:rPr>
          <w:w w:val="105"/>
          <w:sz w:val="18"/>
        </w:rPr>
        <w:t>à</w:t>
      </w:r>
      <w:r>
        <w:rPr>
          <w:spacing w:val="35"/>
          <w:w w:val="105"/>
          <w:sz w:val="18"/>
        </w:rPr>
        <w:t> </w:t>
      </w:r>
      <w:r>
        <w:rPr>
          <w:w w:val="105"/>
          <w:sz w:val="18"/>
        </w:rPr>
        <w:t>la</w:t>
      </w:r>
      <w:r>
        <w:rPr>
          <w:spacing w:val="31"/>
          <w:w w:val="105"/>
          <w:sz w:val="18"/>
        </w:rPr>
        <w:t> </w:t>
      </w:r>
      <w:r>
        <w:rPr>
          <w:w w:val="105"/>
          <w:sz w:val="18"/>
        </w:rPr>
        <w:t>vente</w:t>
      </w:r>
      <w:r>
        <w:rPr>
          <w:spacing w:val="35"/>
          <w:w w:val="105"/>
          <w:sz w:val="18"/>
        </w:rPr>
        <w:t> </w:t>
      </w:r>
      <w:r>
        <w:rPr>
          <w:w w:val="105"/>
          <w:sz w:val="18"/>
        </w:rPr>
        <w:t>s’étant</w:t>
      </w:r>
      <w:r>
        <w:rPr>
          <w:spacing w:val="31"/>
          <w:w w:val="105"/>
          <w:sz w:val="18"/>
        </w:rPr>
        <w:t> </w:t>
      </w:r>
      <w:r>
        <w:rPr>
          <w:w w:val="105"/>
          <w:sz w:val="18"/>
        </w:rPr>
        <w:t>interrogés</w:t>
      </w:r>
      <w:r>
        <w:rPr>
          <w:spacing w:val="35"/>
          <w:w w:val="105"/>
          <w:sz w:val="18"/>
        </w:rPr>
        <w:t> </w:t>
      </w:r>
      <w:r>
        <w:rPr>
          <w:w w:val="105"/>
          <w:sz w:val="18"/>
        </w:rPr>
        <w:t>à</w:t>
      </w:r>
      <w:r>
        <w:rPr>
          <w:spacing w:val="35"/>
          <w:w w:val="105"/>
          <w:sz w:val="18"/>
        </w:rPr>
        <w:t> </w:t>
      </w:r>
      <w:r>
        <w:rPr>
          <w:w w:val="105"/>
          <w:sz w:val="18"/>
        </w:rPr>
        <w:t>plusieurs</w:t>
      </w:r>
      <w:r>
        <w:rPr>
          <w:spacing w:val="35"/>
          <w:w w:val="105"/>
          <w:sz w:val="18"/>
        </w:rPr>
        <w:t> </w:t>
      </w:r>
      <w:r>
        <w:rPr>
          <w:w w:val="105"/>
          <w:sz w:val="18"/>
        </w:rPr>
        <w:t>occasions</w:t>
      </w:r>
      <w:r>
        <w:rPr>
          <w:spacing w:val="35"/>
          <w:w w:val="105"/>
          <w:sz w:val="18"/>
        </w:rPr>
        <w:t> </w:t>
      </w:r>
      <w:r>
        <w:rPr>
          <w:w w:val="105"/>
          <w:sz w:val="18"/>
        </w:rPr>
        <w:t>sur leur</w:t>
      </w:r>
      <w:r>
        <w:rPr>
          <w:spacing w:val="-11"/>
          <w:w w:val="105"/>
          <w:sz w:val="18"/>
        </w:rPr>
        <w:t> </w:t>
      </w:r>
      <w:r>
        <w:rPr>
          <w:w w:val="105"/>
          <w:sz w:val="18"/>
        </w:rPr>
        <w:t>qualification</w:t>
      </w:r>
      <w:r>
        <w:rPr>
          <w:spacing w:val="-11"/>
          <w:w w:val="105"/>
          <w:sz w:val="18"/>
        </w:rPr>
        <w:t> </w:t>
      </w:r>
      <w:r>
        <w:rPr>
          <w:w w:val="105"/>
          <w:sz w:val="18"/>
        </w:rPr>
        <w:t>«</w:t>
      </w:r>
      <w:r>
        <w:rPr>
          <w:spacing w:val="-11"/>
          <w:w w:val="105"/>
          <w:sz w:val="18"/>
        </w:rPr>
        <w:t> </w:t>
      </w:r>
      <w:r>
        <w:rPr>
          <w:w w:val="105"/>
          <w:sz w:val="18"/>
        </w:rPr>
        <w:t>de</w:t>
      </w:r>
      <w:r>
        <w:rPr>
          <w:spacing w:val="-10"/>
          <w:w w:val="105"/>
          <w:sz w:val="18"/>
        </w:rPr>
        <w:t> </w:t>
      </w:r>
      <w:r>
        <w:rPr>
          <w:w w:val="105"/>
          <w:sz w:val="18"/>
        </w:rPr>
        <w:t>style</w:t>
      </w:r>
      <w:r>
        <w:rPr>
          <w:spacing w:val="-11"/>
          <w:w w:val="105"/>
          <w:sz w:val="18"/>
        </w:rPr>
        <w:t> </w:t>
      </w:r>
      <w:r>
        <w:rPr>
          <w:w w:val="105"/>
          <w:sz w:val="18"/>
        </w:rPr>
        <w:t>»</w:t>
      </w:r>
      <w:r>
        <w:rPr>
          <w:spacing w:val="-11"/>
          <w:w w:val="105"/>
          <w:sz w:val="18"/>
        </w:rPr>
        <w:t> </w:t>
      </w:r>
      <w:r>
        <w:rPr>
          <w:w w:val="105"/>
          <w:sz w:val="18"/>
        </w:rPr>
        <w:t>ou</w:t>
      </w:r>
      <w:r>
        <w:rPr>
          <w:spacing w:val="-10"/>
          <w:w w:val="105"/>
          <w:sz w:val="18"/>
        </w:rPr>
        <w:t> </w:t>
      </w:r>
      <w:r>
        <w:rPr>
          <w:w w:val="105"/>
          <w:sz w:val="18"/>
        </w:rPr>
        <w:t>«</w:t>
      </w:r>
      <w:r>
        <w:rPr>
          <w:spacing w:val="-11"/>
          <w:w w:val="105"/>
          <w:sz w:val="18"/>
        </w:rPr>
        <w:t> </w:t>
      </w:r>
      <w:r>
        <w:rPr>
          <w:w w:val="105"/>
          <w:sz w:val="18"/>
        </w:rPr>
        <w:t>d’époque</w:t>
      </w:r>
      <w:r>
        <w:rPr>
          <w:spacing w:val="-11"/>
          <w:w w:val="105"/>
          <w:sz w:val="18"/>
        </w:rPr>
        <w:t> </w:t>
      </w:r>
      <w:r>
        <w:rPr>
          <w:w w:val="105"/>
          <w:sz w:val="18"/>
        </w:rPr>
        <w:t>».</w:t>
      </w:r>
      <w:r>
        <w:rPr>
          <w:spacing w:val="-10"/>
          <w:w w:val="105"/>
          <w:sz w:val="18"/>
        </w:rPr>
        <w:t> </w:t>
      </w:r>
      <w:r>
        <w:rPr>
          <w:w w:val="105"/>
          <w:sz w:val="18"/>
        </w:rPr>
        <w:t>Ainsi,</w:t>
      </w:r>
      <w:r>
        <w:rPr>
          <w:spacing w:val="-11"/>
          <w:w w:val="105"/>
          <w:sz w:val="18"/>
        </w:rPr>
        <w:t> </w:t>
      </w:r>
      <w:r>
        <w:rPr>
          <w:w w:val="105"/>
          <w:sz w:val="18"/>
        </w:rPr>
        <w:t>en</w:t>
      </w:r>
      <w:r>
        <w:rPr>
          <w:spacing w:val="-11"/>
          <w:w w:val="105"/>
          <w:sz w:val="18"/>
        </w:rPr>
        <w:t> </w:t>
      </w:r>
      <w:r>
        <w:rPr>
          <w:w w:val="105"/>
          <w:sz w:val="18"/>
        </w:rPr>
        <w:t>2019,</w:t>
      </w:r>
      <w:r>
        <w:rPr>
          <w:spacing w:val="-10"/>
          <w:w w:val="105"/>
          <w:sz w:val="18"/>
        </w:rPr>
        <w:t> </w:t>
      </w:r>
      <w:r>
        <w:rPr>
          <w:w w:val="105"/>
          <w:sz w:val="18"/>
        </w:rPr>
        <w:t>M.</w:t>
      </w:r>
      <w:r>
        <w:rPr>
          <w:spacing w:val="-11"/>
          <w:w w:val="105"/>
          <w:sz w:val="18"/>
        </w:rPr>
        <w:t> </w:t>
      </w:r>
      <w:r>
        <w:rPr>
          <w:w w:val="105"/>
          <w:sz w:val="18"/>
        </w:rPr>
        <w:t>Y</w:t>
      </w:r>
      <w:r>
        <w:rPr>
          <w:spacing w:val="-11"/>
          <w:w w:val="105"/>
          <w:sz w:val="18"/>
        </w:rPr>
        <w:t> </w:t>
      </w:r>
      <w:r>
        <w:rPr>
          <w:w w:val="105"/>
          <w:sz w:val="18"/>
        </w:rPr>
        <w:t>a</w:t>
      </w:r>
      <w:r>
        <w:rPr>
          <w:spacing w:val="-10"/>
          <w:w w:val="105"/>
          <w:sz w:val="18"/>
        </w:rPr>
        <w:t> </w:t>
      </w:r>
      <w:r>
        <w:rPr>
          <w:w w:val="105"/>
          <w:sz w:val="18"/>
        </w:rPr>
        <w:t>réalisé</w:t>
      </w:r>
      <w:r>
        <w:rPr>
          <w:spacing w:val="-11"/>
          <w:w w:val="105"/>
          <w:sz w:val="18"/>
        </w:rPr>
        <w:t> </w:t>
      </w:r>
      <w:r>
        <w:rPr>
          <w:w w:val="105"/>
          <w:sz w:val="18"/>
        </w:rPr>
        <w:t>un</w:t>
      </w:r>
      <w:r>
        <w:rPr>
          <w:spacing w:val="-8"/>
          <w:w w:val="105"/>
          <w:sz w:val="18"/>
        </w:rPr>
        <w:t> </w:t>
      </w:r>
      <w:r>
        <w:rPr>
          <w:w w:val="105"/>
          <w:sz w:val="18"/>
        </w:rPr>
        <w:t>premier </w:t>
      </w:r>
      <w:r>
        <w:rPr>
          <w:spacing w:val="-4"/>
          <w:sz w:val="18"/>
        </w:rPr>
        <w:t>examen</w:t>
      </w:r>
      <w:r>
        <w:rPr>
          <w:spacing w:val="-7"/>
          <w:sz w:val="18"/>
        </w:rPr>
        <w:t> </w:t>
      </w:r>
      <w:r>
        <w:rPr>
          <w:spacing w:val="-4"/>
          <w:sz w:val="18"/>
        </w:rPr>
        <w:t>du</w:t>
      </w:r>
      <w:r>
        <w:rPr>
          <w:spacing w:val="-6"/>
          <w:sz w:val="18"/>
        </w:rPr>
        <w:t> </w:t>
      </w:r>
      <w:r>
        <w:rPr>
          <w:spacing w:val="-4"/>
          <w:sz w:val="18"/>
        </w:rPr>
        <w:t>mobilier,</w:t>
      </w:r>
      <w:r>
        <w:rPr>
          <w:spacing w:val="-6"/>
          <w:sz w:val="18"/>
        </w:rPr>
        <w:t> </w:t>
      </w:r>
      <w:r>
        <w:rPr>
          <w:spacing w:val="-4"/>
          <w:sz w:val="18"/>
        </w:rPr>
        <w:t>tentant de</w:t>
      </w:r>
      <w:r>
        <w:rPr>
          <w:sz w:val="18"/>
        </w:rPr>
        <w:t> </w:t>
      </w:r>
      <w:r>
        <w:rPr>
          <w:spacing w:val="-4"/>
          <w:sz w:val="18"/>
        </w:rPr>
        <w:t>le</w:t>
      </w:r>
      <w:r>
        <w:rPr>
          <w:sz w:val="18"/>
        </w:rPr>
        <w:t> </w:t>
      </w:r>
      <w:r>
        <w:rPr>
          <w:spacing w:val="-4"/>
          <w:sz w:val="18"/>
        </w:rPr>
        <w:t>qualifier et d’en</w:t>
      </w:r>
      <w:r>
        <w:rPr>
          <w:sz w:val="18"/>
        </w:rPr>
        <w:t> </w:t>
      </w:r>
      <w:r>
        <w:rPr>
          <w:spacing w:val="-4"/>
          <w:sz w:val="18"/>
        </w:rPr>
        <w:t>préciser l’époque,</w:t>
      </w:r>
      <w:r>
        <w:rPr>
          <w:spacing w:val="-7"/>
          <w:sz w:val="18"/>
        </w:rPr>
        <w:t> </w:t>
      </w:r>
      <w:r>
        <w:rPr>
          <w:spacing w:val="-4"/>
          <w:sz w:val="18"/>
        </w:rPr>
        <w:t>et laissant de</w:t>
      </w:r>
      <w:r>
        <w:rPr>
          <w:sz w:val="18"/>
        </w:rPr>
        <w:t> </w:t>
      </w:r>
      <w:r>
        <w:rPr>
          <w:spacing w:val="-4"/>
          <w:sz w:val="18"/>
        </w:rPr>
        <w:t>nombreux</w:t>
      </w:r>
      <w:r>
        <w:rPr>
          <w:sz w:val="18"/>
        </w:rPr>
        <w:t> </w:t>
      </w:r>
      <w:r>
        <w:rPr>
          <w:w w:val="105"/>
          <w:sz w:val="18"/>
        </w:rPr>
        <w:t>points</w:t>
      </w:r>
      <w:r>
        <w:rPr>
          <w:spacing w:val="-11"/>
          <w:w w:val="105"/>
          <w:sz w:val="18"/>
        </w:rPr>
        <w:t> </w:t>
      </w:r>
      <w:r>
        <w:rPr>
          <w:w w:val="105"/>
          <w:sz w:val="18"/>
        </w:rPr>
        <w:t>d’interrogation</w:t>
      </w:r>
      <w:r>
        <w:rPr>
          <w:spacing w:val="-11"/>
          <w:w w:val="105"/>
          <w:sz w:val="18"/>
        </w:rPr>
        <w:t> </w:t>
      </w:r>
      <w:r>
        <w:rPr>
          <w:w w:val="105"/>
          <w:sz w:val="18"/>
        </w:rPr>
        <w:t>et</w:t>
      </w:r>
      <w:r>
        <w:rPr>
          <w:spacing w:val="-11"/>
          <w:w w:val="105"/>
          <w:sz w:val="18"/>
        </w:rPr>
        <w:t> </w:t>
      </w:r>
      <w:r>
        <w:rPr>
          <w:w w:val="105"/>
          <w:sz w:val="18"/>
        </w:rPr>
        <w:t>remarques</w:t>
      </w:r>
      <w:r>
        <w:rPr>
          <w:spacing w:val="-10"/>
          <w:w w:val="105"/>
          <w:sz w:val="18"/>
        </w:rPr>
        <w:t> </w:t>
      </w:r>
      <w:r>
        <w:rPr>
          <w:w w:val="105"/>
          <w:sz w:val="18"/>
        </w:rPr>
        <w:t>en</w:t>
      </w:r>
      <w:r>
        <w:rPr>
          <w:spacing w:val="-9"/>
          <w:w w:val="105"/>
          <w:sz w:val="18"/>
        </w:rPr>
        <w:t> </w:t>
      </w:r>
      <w:r>
        <w:rPr>
          <w:w w:val="105"/>
          <w:sz w:val="18"/>
        </w:rPr>
        <w:t>rouge</w:t>
      </w:r>
      <w:r>
        <w:rPr>
          <w:spacing w:val="-11"/>
          <w:w w:val="105"/>
          <w:sz w:val="18"/>
        </w:rPr>
        <w:t> </w:t>
      </w:r>
      <w:r>
        <w:rPr>
          <w:w w:val="105"/>
          <w:sz w:val="18"/>
        </w:rPr>
        <w:t>témoignant</w:t>
      </w:r>
      <w:r>
        <w:rPr>
          <w:spacing w:val="-11"/>
          <w:w w:val="105"/>
          <w:sz w:val="18"/>
        </w:rPr>
        <w:t> </w:t>
      </w:r>
      <w:r>
        <w:rPr>
          <w:w w:val="105"/>
          <w:sz w:val="18"/>
        </w:rPr>
        <w:t>de</w:t>
      </w:r>
      <w:r>
        <w:rPr>
          <w:spacing w:val="-9"/>
          <w:w w:val="105"/>
          <w:sz w:val="18"/>
        </w:rPr>
        <w:t> </w:t>
      </w:r>
      <w:r>
        <w:rPr>
          <w:w w:val="105"/>
          <w:sz w:val="18"/>
        </w:rPr>
        <w:t>ses</w:t>
      </w:r>
      <w:r>
        <w:rPr>
          <w:spacing w:val="-10"/>
          <w:w w:val="105"/>
          <w:sz w:val="18"/>
        </w:rPr>
        <w:t> </w:t>
      </w:r>
      <w:r>
        <w:rPr>
          <w:w w:val="105"/>
          <w:sz w:val="18"/>
        </w:rPr>
        <w:t>doutes</w:t>
      </w:r>
      <w:r>
        <w:rPr>
          <w:spacing w:val="-10"/>
          <w:w w:val="105"/>
          <w:sz w:val="18"/>
        </w:rPr>
        <w:t> </w:t>
      </w:r>
      <w:r>
        <w:rPr>
          <w:w w:val="105"/>
          <w:sz w:val="18"/>
        </w:rPr>
        <w:t>en</w:t>
      </w:r>
      <w:r>
        <w:rPr>
          <w:spacing w:val="-9"/>
          <w:w w:val="105"/>
          <w:sz w:val="18"/>
        </w:rPr>
        <w:t> </w:t>
      </w:r>
      <w:r>
        <w:rPr>
          <w:w w:val="105"/>
          <w:sz w:val="18"/>
        </w:rPr>
        <w:t>la</w:t>
      </w:r>
      <w:r>
        <w:rPr>
          <w:spacing w:val="-10"/>
          <w:w w:val="105"/>
          <w:sz w:val="18"/>
        </w:rPr>
        <w:t> </w:t>
      </w:r>
      <w:r>
        <w:rPr>
          <w:w w:val="105"/>
          <w:sz w:val="18"/>
        </w:rPr>
        <w:t>matière. Cette</w:t>
      </w:r>
      <w:r>
        <w:rPr>
          <w:spacing w:val="-11"/>
          <w:w w:val="105"/>
          <w:sz w:val="18"/>
        </w:rPr>
        <w:t> </w:t>
      </w:r>
      <w:r>
        <w:rPr>
          <w:w w:val="105"/>
          <w:sz w:val="18"/>
        </w:rPr>
        <w:t>évaluation</w:t>
      </w:r>
      <w:r>
        <w:rPr>
          <w:spacing w:val="-11"/>
          <w:w w:val="105"/>
          <w:sz w:val="18"/>
        </w:rPr>
        <w:t> </w:t>
      </w:r>
      <w:r>
        <w:rPr>
          <w:w w:val="105"/>
          <w:sz w:val="18"/>
        </w:rPr>
        <w:t>a</w:t>
      </w:r>
      <w:r>
        <w:rPr>
          <w:spacing w:val="-11"/>
          <w:w w:val="105"/>
          <w:sz w:val="18"/>
        </w:rPr>
        <w:t> </w:t>
      </w:r>
      <w:r>
        <w:rPr>
          <w:w w:val="105"/>
          <w:sz w:val="18"/>
        </w:rPr>
        <w:t>été</w:t>
      </w:r>
      <w:r>
        <w:rPr>
          <w:spacing w:val="-10"/>
          <w:w w:val="105"/>
          <w:sz w:val="18"/>
        </w:rPr>
        <w:t> </w:t>
      </w:r>
      <w:r>
        <w:rPr>
          <w:w w:val="105"/>
          <w:sz w:val="18"/>
        </w:rPr>
        <w:t>transmise</w:t>
      </w:r>
      <w:r>
        <w:rPr>
          <w:spacing w:val="-8"/>
          <w:w w:val="105"/>
          <w:sz w:val="18"/>
        </w:rPr>
        <w:t> </w:t>
      </w:r>
      <w:r>
        <w:rPr>
          <w:w w:val="105"/>
          <w:sz w:val="18"/>
        </w:rPr>
        <w:t>à</w:t>
      </w:r>
      <w:r>
        <w:rPr>
          <w:spacing w:val="-9"/>
          <w:w w:val="105"/>
          <w:sz w:val="18"/>
        </w:rPr>
        <w:t> </w:t>
      </w:r>
      <w:r>
        <w:rPr>
          <w:w w:val="105"/>
          <w:sz w:val="18"/>
        </w:rPr>
        <w:t>la</w:t>
      </w:r>
      <w:r>
        <w:rPr>
          <w:spacing w:val="-9"/>
          <w:w w:val="105"/>
          <w:sz w:val="18"/>
        </w:rPr>
        <w:t> </w:t>
      </w:r>
      <w:r>
        <w:rPr>
          <w:w w:val="105"/>
          <w:sz w:val="18"/>
        </w:rPr>
        <w:t>DNID</w:t>
      </w:r>
      <w:r>
        <w:rPr>
          <w:spacing w:val="-8"/>
          <w:w w:val="105"/>
          <w:sz w:val="18"/>
        </w:rPr>
        <w:t> </w:t>
      </w:r>
      <w:r>
        <w:rPr>
          <w:w w:val="105"/>
          <w:sz w:val="18"/>
        </w:rPr>
        <w:t>pour</w:t>
      </w:r>
      <w:r>
        <w:rPr>
          <w:spacing w:val="-11"/>
          <w:w w:val="105"/>
          <w:sz w:val="18"/>
        </w:rPr>
        <w:t> </w:t>
      </w:r>
      <w:r>
        <w:rPr>
          <w:w w:val="105"/>
          <w:sz w:val="18"/>
        </w:rPr>
        <w:t>préparer</w:t>
      </w:r>
      <w:r>
        <w:rPr>
          <w:spacing w:val="-11"/>
          <w:w w:val="105"/>
          <w:sz w:val="18"/>
        </w:rPr>
        <w:t> </w:t>
      </w:r>
      <w:r>
        <w:rPr>
          <w:w w:val="105"/>
          <w:sz w:val="18"/>
        </w:rPr>
        <w:t>le</w:t>
      </w:r>
      <w:r>
        <w:rPr>
          <w:spacing w:val="-7"/>
          <w:w w:val="105"/>
          <w:sz w:val="18"/>
        </w:rPr>
        <w:t> </w:t>
      </w:r>
      <w:r>
        <w:rPr>
          <w:w w:val="105"/>
          <w:sz w:val="18"/>
        </w:rPr>
        <w:t>catalogue</w:t>
      </w:r>
      <w:r>
        <w:rPr>
          <w:spacing w:val="-9"/>
          <w:w w:val="105"/>
          <w:sz w:val="18"/>
        </w:rPr>
        <w:t> </w:t>
      </w:r>
      <w:r>
        <w:rPr>
          <w:w w:val="105"/>
          <w:sz w:val="18"/>
        </w:rPr>
        <w:t>de</w:t>
      </w:r>
      <w:r>
        <w:rPr>
          <w:spacing w:val="-9"/>
          <w:w w:val="105"/>
          <w:sz w:val="18"/>
        </w:rPr>
        <w:t> </w:t>
      </w:r>
      <w:r>
        <w:rPr>
          <w:w w:val="105"/>
          <w:sz w:val="18"/>
        </w:rPr>
        <w:t>la</w:t>
      </w:r>
      <w:r>
        <w:rPr>
          <w:spacing w:val="-11"/>
          <w:w w:val="105"/>
          <w:sz w:val="18"/>
        </w:rPr>
        <w:t> </w:t>
      </w:r>
      <w:r>
        <w:rPr>
          <w:w w:val="105"/>
          <w:sz w:val="18"/>
        </w:rPr>
        <w:t>vente.</w:t>
      </w:r>
      <w:r>
        <w:rPr>
          <w:spacing w:val="-11"/>
          <w:w w:val="105"/>
          <w:sz w:val="18"/>
        </w:rPr>
        <w:t> </w:t>
      </w:r>
      <w:r>
        <w:rPr>
          <w:w w:val="105"/>
          <w:sz w:val="18"/>
        </w:rPr>
        <w:t>Lors </w:t>
      </w:r>
      <w:r>
        <w:rPr>
          <w:spacing w:val="-2"/>
          <w:w w:val="105"/>
          <w:sz w:val="18"/>
        </w:rPr>
        <w:t>de</w:t>
      </w:r>
      <w:r>
        <w:rPr>
          <w:spacing w:val="-9"/>
          <w:w w:val="105"/>
          <w:sz w:val="18"/>
        </w:rPr>
        <w:t> </w:t>
      </w:r>
      <w:r>
        <w:rPr>
          <w:spacing w:val="-2"/>
          <w:w w:val="105"/>
          <w:sz w:val="18"/>
        </w:rPr>
        <w:t>l’établissement</w:t>
      </w:r>
      <w:r>
        <w:rPr>
          <w:spacing w:val="-7"/>
          <w:w w:val="105"/>
          <w:sz w:val="18"/>
        </w:rPr>
        <w:t> </w:t>
      </w:r>
      <w:r>
        <w:rPr>
          <w:spacing w:val="-2"/>
          <w:w w:val="105"/>
          <w:sz w:val="18"/>
        </w:rPr>
        <w:t>de</w:t>
      </w:r>
      <w:r>
        <w:rPr>
          <w:spacing w:val="-3"/>
          <w:w w:val="105"/>
          <w:sz w:val="18"/>
        </w:rPr>
        <w:t> </w:t>
      </w:r>
      <w:r>
        <w:rPr>
          <w:spacing w:val="-2"/>
          <w:w w:val="105"/>
          <w:sz w:val="18"/>
        </w:rPr>
        <w:t>ce</w:t>
      </w:r>
      <w:r>
        <w:rPr>
          <w:spacing w:val="-3"/>
          <w:w w:val="105"/>
          <w:sz w:val="18"/>
        </w:rPr>
        <w:t> </w:t>
      </w:r>
      <w:r>
        <w:rPr>
          <w:spacing w:val="-2"/>
          <w:w w:val="105"/>
          <w:sz w:val="18"/>
        </w:rPr>
        <w:t>catalogue,</w:t>
      </w:r>
      <w:r>
        <w:rPr>
          <w:spacing w:val="-9"/>
          <w:w w:val="105"/>
          <w:sz w:val="18"/>
        </w:rPr>
        <w:t> </w:t>
      </w:r>
      <w:r>
        <w:rPr>
          <w:spacing w:val="-2"/>
          <w:w w:val="105"/>
          <w:sz w:val="18"/>
        </w:rPr>
        <w:t>cette même</w:t>
      </w:r>
      <w:r>
        <w:rPr>
          <w:spacing w:val="-3"/>
          <w:w w:val="105"/>
          <w:sz w:val="18"/>
        </w:rPr>
        <w:t> </w:t>
      </w:r>
      <w:r>
        <w:rPr>
          <w:spacing w:val="-2"/>
          <w:w w:val="105"/>
          <w:sz w:val="18"/>
        </w:rPr>
        <w:t>question</w:t>
      </w:r>
      <w:r>
        <w:rPr>
          <w:spacing w:val="-3"/>
          <w:w w:val="105"/>
          <w:sz w:val="18"/>
        </w:rPr>
        <w:t> </w:t>
      </w:r>
      <w:r>
        <w:rPr>
          <w:spacing w:val="-2"/>
          <w:w w:val="105"/>
          <w:sz w:val="18"/>
        </w:rPr>
        <w:t>a</w:t>
      </w:r>
      <w:r>
        <w:rPr>
          <w:spacing w:val="-3"/>
          <w:w w:val="105"/>
          <w:sz w:val="18"/>
        </w:rPr>
        <w:t> </w:t>
      </w:r>
      <w:r>
        <w:rPr>
          <w:spacing w:val="-2"/>
          <w:w w:val="105"/>
          <w:sz w:val="18"/>
        </w:rPr>
        <w:t>été</w:t>
      </w:r>
      <w:r>
        <w:rPr>
          <w:spacing w:val="-3"/>
          <w:w w:val="105"/>
          <w:sz w:val="18"/>
        </w:rPr>
        <w:t> </w:t>
      </w:r>
      <w:r>
        <w:rPr>
          <w:spacing w:val="-2"/>
          <w:w w:val="105"/>
          <w:sz w:val="18"/>
        </w:rPr>
        <w:t>débattue</w:t>
      </w:r>
      <w:r>
        <w:rPr>
          <w:spacing w:val="-3"/>
          <w:w w:val="105"/>
          <w:sz w:val="18"/>
        </w:rPr>
        <w:t> </w:t>
      </w:r>
      <w:r>
        <w:rPr>
          <w:spacing w:val="-2"/>
          <w:w w:val="105"/>
          <w:sz w:val="18"/>
        </w:rPr>
        <w:t>entre</w:t>
      </w:r>
      <w:r>
        <w:rPr>
          <w:spacing w:val="-3"/>
          <w:w w:val="105"/>
          <w:sz w:val="18"/>
        </w:rPr>
        <w:t> </w:t>
      </w:r>
      <w:r>
        <w:rPr>
          <w:spacing w:val="-2"/>
          <w:w w:val="105"/>
          <w:sz w:val="18"/>
        </w:rPr>
        <w:t>Mmes</w:t>
      </w:r>
      <w:r>
        <w:rPr>
          <w:spacing w:val="-3"/>
          <w:w w:val="105"/>
          <w:sz w:val="18"/>
        </w:rPr>
        <w:t> </w:t>
      </w:r>
      <w:r>
        <w:rPr>
          <w:spacing w:val="-2"/>
          <w:w w:val="105"/>
          <w:sz w:val="18"/>
        </w:rPr>
        <w:t>B </w:t>
      </w:r>
      <w:r>
        <w:rPr>
          <w:w w:val="105"/>
          <w:sz w:val="18"/>
        </w:rPr>
        <w:t>et</w:t>
      </w:r>
      <w:r>
        <w:rPr>
          <w:spacing w:val="-11"/>
          <w:w w:val="105"/>
          <w:sz w:val="18"/>
        </w:rPr>
        <w:t> </w:t>
      </w:r>
      <w:r>
        <w:rPr>
          <w:w w:val="105"/>
          <w:sz w:val="18"/>
        </w:rPr>
        <w:t>H,</w:t>
      </w:r>
      <w:r>
        <w:rPr>
          <w:spacing w:val="-11"/>
          <w:w w:val="105"/>
          <w:sz w:val="18"/>
        </w:rPr>
        <w:t> </w:t>
      </w:r>
      <w:r>
        <w:rPr>
          <w:w w:val="105"/>
          <w:sz w:val="18"/>
        </w:rPr>
        <w:t>la</w:t>
      </w:r>
      <w:r>
        <w:rPr>
          <w:spacing w:val="-9"/>
          <w:w w:val="105"/>
          <w:sz w:val="18"/>
        </w:rPr>
        <w:t> </w:t>
      </w:r>
      <w:r>
        <w:rPr>
          <w:w w:val="105"/>
          <w:sz w:val="18"/>
        </w:rPr>
        <w:t>qualification</w:t>
      </w:r>
      <w:r>
        <w:rPr>
          <w:spacing w:val="-6"/>
          <w:w w:val="105"/>
          <w:sz w:val="18"/>
        </w:rPr>
        <w:t> </w:t>
      </w:r>
      <w:r>
        <w:rPr>
          <w:w w:val="105"/>
          <w:sz w:val="18"/>
        </w:rPr>
        <w:t>de</w:t>
      </w:r>
      <w:r>
        <w:rPr>
          <w:spacing w:val="-6"/>
          <w:w w:val="105"/>
          <w:sz w:val="18"/>
        </w:rPr>
        <w:t> </w:t>
      </w:r>
      <w:r>
        <w:rPr>
          <w:w w:val="105"/>
          <w:sz w:val="18"/>
        </w:rPr>
        <w:t>certains</w:t>
      </w:r>
      <w:r>
        <w:rPr>
          <w:spacing w:val="-6"/>
          <w:w w:val="105"/>
          <w:sz w:val="18"/>
        </w:rPr>
        <w:t> </w:t>
      </w:r>
      <w:r>
        <w:rPr>
          <w:w w:val="105"/>
          <w:sz w:val="18"/>
        </w:rPr>
        <w:t>meubles</w:t>
      </w:r>
      <w:r>
        <w:rPr>
          <w:spacing w:val="-6"/>
          <w:w w:val="105"/>
          <w:sz w:val="18"/>
        </w:rPr>
        <w:t> </w:t>
      </w:r>
      <w:r>
        <w:rPr>
          <w:w w:val="105"/>
          <w:sz w:val="18"/>
        </w:rPr>
        <w:t>comme</w:t>
      </w:r>
      <w:r>
        <w:rPr>
          <w:spacing w:val="-6"/>
          <w:w w:val="105"/>
          <w:sz w:val="18"/>
        </w:rPr>
        <w:t> </w:t>
      </w:r>
      <w:r>
        <w:rPr>
          <w:w w:val="105"/>
          <w:sz w:val="18"/>
        </w:rPr>
        <w:t>«</w:t>
      </w:r>
      <w:r>
        <w:rPr>
          <w:spacing w:val="-6"/>
          <w:w w:val="105"/>
          <w:sz w:val="18"/>
        </w:rPr>
        <w:t> </w:t>
      </w:r>
      <w:r>
        <w:rPr>
          <w:w w:val="105"/>
          <w:sz w:val="18"/>
        </w:rPr>
        <w:t>d’époque</w:t>
      </w:r>
      <w:r>
        <w:rPr>
          <w:spacing w:val="-6"/>
          <w:w w:val="105"/>
          <w:sz w:val="18"/>
        </w:rPr>
        <w:t> </w:t>
      </w:r>
      <w:r>
        <w:rPr>
          <w:w w:val="105"/>
          <w:sz w:val="18"/>
        </w:rPr>
        <w:t>»</w:t>
      </w:r>
      <w:r>
        <w:rPr>
          <w:spacing w:val="-6"/>
          <w:w w:val="105"/>
          <w:sz w:val="18"/>
        </w:rPr>
        <w:t> </w:t>
      </w:r>
      <w:r>
        <w:rPr>
          <w:w w:val="105"/>
          <w:sz w:val="18"/>
        </w:rPr>
        <w:t>emportant</w:t>
      </w:r>
      <w:r>
        <w:rPr>
          <w:spacing w:val="-9"/>
          <w:w w:val="105"/>
          <w:sz w:val="18"/>
        </w:rPr>
        <w:t> </w:t>
      </w:r>
      <w:r>
        <w:rPr>
          <w:w w:val="105"/>
          <w:sz w:val="18"/>
        </w:rPr>
        <w:t>un</w:t>
      </w:r>
      <w:r>
        <w:rPr>
          <w:spacing w:val="-6"/>
          <w:w w:val="105"/>
          <w:sz w:val="18"/>
        </w:rPr>
        <w:t> </w:t>
      </w:r>
      <w:r>
        <w:rPr>
          <w:w w:val="105"/>
          <w:sz w:val="18"/>
        </w:rPr>
        <w:t>prix</w:t>
      </w:r>
      <w:r>
        <w:rPr>
          <w:spacing w:val="-9"/>
          <w:w w:val="105"/>
          <w:sz w:val="18"/>
        </w:rPr>
        <w:t> </w:t>
      </w:r>
      <w:r>
        <w:rPr>
          <w:w w:val="105"/>
          <w:sz w:val="18"/>
        </w:rPr>
        <w:t>plus élevé mais supposant alors que la DNID s’engage sur leur authenticité.</w:t>
      </w:r>
      <w:r>
        <w:rPr>
          <w:spacing w:val="-8"/>
          <w:w w:val="105"/>
          <w:sz w:val="18"/>
        </w:rPr>
        <w:t> </w:t>
      </w:r>
      <w:r>
        <w:rPr>
          <w:w w:val="105"/>
          <w:sz w:val="18"/>
        </w:rPr>
        <w:t>Ces échanges </w:t>
      </w:r>
      <w:r>
        <w:rPr>
          <w:sz w:val="18"/>
        </w:rPr>
        <w:t>ont</w:t>
      </w:r>
      <w:r>
        <w:rPr>
          <w:spacing w:val="-2"/>
          <w:sz w:val="18"/>
        </w:rPr>
        <w:t> </w:t>
      </w:r>
      <w:r>
        <w:rPr>
          <w:sz w:val="18"/>
        </w:rPr>
        <w:t>conduit</w:t>
      </w:r>
      <w:r>
        <w:rPr>
          <w:spacing w:val="-1"/>
          <w:sz w:val="18"/>
        </w:rPr>
        <w:t> </w:t>
      </w:r>
      <w:r>
        <w:rPr>
          <w:sz w:val="18"/>
        </w:rPr>
        <w:t>à requalifier</w:t>
      </w:r>
      <w:r>
        <w:rPr>
          <w:spacing w:val="-1"/>
          <w:sz w:val="18"/>
        </w:rPr>
        <w:t> </w:t>
      </w:r>
      <w:r>
        <w:rPr>
          <w:sz w:val="18"/>
        </w:rPr>
        <w:t>certains meubles,</w:t>
      </w:r>
      <w:r>
        <w:rPr>
          <w:spacing w:val="-11"/>
          <w:sz w:val="18"/>
        </w:rPr>
        <w:t> </w:t>
      </w:r>
      <w:r>
        <w:rPr>
          <w:sz w:val="18"/>
        </w:rPr>
        <w:t>initialement considérés comme « d’époque », </w:t>
      </w:r>
      <w:r>
        <w:rPr>
          <w:w w:val="105"/>
          <w:sz w:val="18"/>
        </w:rPr>
        <w:t>en « de style ».</w:t>
      </w:r>
      <w:r>
        <w:rPr>
          <w:spacing w:val="-1"/>
          <w:w w:val="105"/>
          <w:sz w:val="18"/>
        </w:rPr>
        <w:t> </w:t>
      </w:r>
      <w:r>
        <w:rPr>
          <w:w w:val="105"/>
          <w:sz w:val="18"/>
        </w:rPr>
        <w:t>Ainsi, alors qu’ils en avaient la faculté, en s’abstenant de recourir à une</w:t>
      </w:r>
      <w:r>
        <w:rPr>
          <w:spacing w:val="-11"/>
          <w:w w:val="105"/>
          <w:sz w:val="18"/>
        </w:rPr>
        <w:t> </w:t>
      </w:r>
      <w:r>
        <w:rPr>
          <w:w w:val="105"/>
          <w:sz w:val="18"/>
        </w:rPr>
        <w:t>expertise</w:t>
      </w:r>
      <w:r>
        <w:rPr>
          <w:spacing w:val="-8"/>
          <w:w w:val="105"/>
          <w:sz w:val="18"/>
        </w:rPr>
        <w:t> </w:t>
      </w:r>
      <w:r>
        <w:rPr>
          <w:w w:val="105"/>
          <w:sz w:val="18"/>
        </w:rPr>
        <w:t>pour</w:t>
      </w:r>
      <w:r>
        <w:rPr>
          <w:spacing w:val="-8"/>
          <w:w w:val="105"/>
          <w:sz w:val="18"/>
        </w:rPr>
        <w:t> </w:t>
      </w:r>
      <w:r>
        <w:rPr>
          <w:w w:val="105"/>
          <w:sz w:val="18"/>
        </w:rPr>
        <w:t>certains</w:t>
      </w:r>
      <w:r>
        <w:rPr>
          <w:spacing w:val="-6"/>
          <w:w w:val="105"/>
          <w:sz w:val="18"/>
        </w:rPr>
        <w:t> </w:t>
      </w:r>
      <w:r>
        <w:rPr>
          <w:w w:val="105"/>
          <w:sz w:val="18"/>
        </w:rPr>
        <w:t>des</w:t>
      </w:r>
      <w:r>
        <w:rPr>
          <w:spacing w:val="-6"/>
          <w:w w:val="105"/>
          <w:sz w:val="18"/>
        </w:rPr>
        <w:t> </w:t>
      </w:r>
      <w:r>
        <w:rPr>
          <w:w w:val="105"/>
          <w:sz w:val="18"/>
        </w:rPr>
        <w:t>meubles</w:t>
      </w:r>
      <w:r>
        <w:rPr>
          <w:spacing w:val="-6"/>
          <w:w w:val="105"/>
          <w:sz w:val="18"/>
        </w:rPr>
        <w:t> </w:t>
      </w:r>
      <w:r>
        <w:rPr>
          <w:w w:val="105"/>
          <w:sz w:val="18"/>
        </w:rPr>
        <w:t>mis</w:t>
      </w:r>
      <w:r>
        <w:rPr>
          <w:spacing w:val="-6"/>
          <w:w w:val="105"/>
          <w:sz w:val="18"/>
        </w:rPr>
        <w:t> </w:t>
      </w:r>
      <w:r>
        <w:rPr>
          <w:w w:val="105"/>
          <w:sz w:val="18"/>
        </w:rPr>
        <w:t>en</w:t>
      </w:r>
      <w:r>
        <w:rPr>
          <w:spacing w:val="-8"/>
          <w:w w:val="105"/>
          <w:sz w:val="18"/>
        </w:rPr>
        <w:t> </w:t>
      </w:r>
      <w:r>
        <w:rPr>
          <w:w w:val="105"/>
          <w:sz w:val="18"/>
        </w:rPr>
        <w:t>vente,</w:t>
      </w:r>
      <w:r>
        <w:rPr>
          <w:spacing w:val="-11"/>
          <w:w w:val="105"/>
          <w:sz w:val="18"/>
        </w:rPr>
        <w:t> </w:t>
      </w:r>
      <w:r>
        <w:rPr>
          <w:w w:val="105"/>
          <w:sz w:val="18"/>
        </w:rPr>
        <w:t>les</w:t>
      </w:r>
      <w:r>
        <w:rPr>
          <w:spacing w:val="-6"/>
          <w:w w:val="105"/>
          <w:sz w:val="18"/>
        </w:rPr>
        <w:t> </w:t>
      </w:r>
      <w:r>
        <w:rPr>
          <w:w w:val="105"/>
          <w:sz w:val="18"/>
        </w:rPr>
        <w:t>agents</w:t>
      </w:r>
      <w:r>
        <w:rPr>
          <w:spacing w:val="-6"/>
          <w:w w:val="105"/>
          <w:sz w:val="18"/>
        </w:rPr>
        <w:t> </w:t>
      </w:r>
      <w:r>
        <w:rPr>
          <w:w w:val="105"/>
          <w:sz w:val="18"/>
        </w:rPr>
        <w:t>de</w:t>
      </w:r>
      <w:r>
        <w:rPr>
          <w:spacing w:val="-6"/>
          <w:w w:val="105"/>
          <w:sz w:val="18"/>
        </w:rPr>
        <w:t> </w:t>
      </w:r>
      <w:r>
        <w:rPr>
          <w:w w:val="105"/>
          <w:sz w:val="18"/>
        </w:rPr>
        <w:t>la</w:t>
      </w:r>
      <w:r>
        <w:rPr>
          <w:spacing w:val="-6"/>
          <w:w w:val="105"/>
          <w:sz w:val="18"/>
        </w:rPr>
        <w:t> </w:t>
      </w:r>
      <w:r>
        <w:rPr>
          <w:w w:val="105"/>
          <w:sz w:val="18"/>
        </w:rPr>
        <w:t>DNID</w:t>
      </w:r>
      <w:r>
        <w:rPr>
          <w:spacing w:val="-6"/>
          <w:w w:val="105"/>
          <w:sz w:val="18"/>
        </w:rPr>
        <w:t> </w:t>
      </w:r>
      <w:r>
        <w:rPr>
          <w:w w:val="105"/>
          <w:sz w:val="18"/>
        </w:rPr>
        <w:t>n’ont</w:t>
      </w:r>
      <w:r>
        <w:rPr>
          <w:spacing w:val="-8"/>
          <w:w w:val="105"/>
          <w:sz w:val="18"/>
        </w:rPr>
        <w:t> </w:t>
      </w:r>
      <w:r>
        <w:rPr>
          <w:w w:val="105"/>
          <w:sz w:val="18"/>
        </w:rPr>
        <w:t>pas mis tout en œuvre pour les valoriser au plus juste. (…)</w:t>
      </w:r>
    </w:p>
    <w:p>
      <w:pPr>
        <w:pStyle w:val="ListParagraph"/>
        <w:spacing w:after="0" w:line="242"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48"/>
        </w:numPr>
        <w:tabs>
          <w:tab w:pos="693" w:val="left" w:leader="none"/>
        </w:tabs>
        <w:spacing w:line="252" w:lineRule="auto" w:before="0" w:after="0"/>
        <w:ind w:left="142" w:right="310" w:firstLine="283"/>
        <w:jc w:val="both"/>
        <w:rPr>
          <w:sz w:val="18"/>
        </w:rPr>
      </w:pPr>
      <w:r>
        <w:rPr>
          <w:w w:val="105"/>
          <w:sz w:val="18"/>
        </w:rPr>
        <w:t>Il</w:t>
      </w:r>
      <w:r>
        <w:rPr>
          <w:spacing w:val="-8"/>
          <w:w w:val="105"/>
          <w:sz w:val="18"/>
        </w:rPr>
        <w:t> </w:t>
      </w:r>
      <w:r>
        <w:rPr>
          <w:w w:val="105"/>
          <w:sz w:val="18"/>
        </w:rPr>
        <w:t>résulte</w:t>
      </w:r>
      <w:r>
        <w:rPr>
          <w:spacing w:val="-8"/>
          <w:w w:val="105"/>
          <w:sz w:val="18"/>
        </w:rPr>
        <w:t> </w:t>
      </w:r>
      <w:r>
        <w:rPr>
          <w:w w:val="105"/>
          <w:sz w:val="18"/>
        </w:rPr>
        <w:t>de</w:t>
      </w:r>
      <w:r>
        <w:rPr>
          <w:spacing w:val="-11"/>
          <w:w w:val="105"/>
          <w:sz w:val="18"/>
        </w:rPr>
        <w:t> </w:t>
      </w:r>
      <w:r>
        <w:rPr>
          <w:w w:val="105"/>
          <w:sz w:val="18"/>
        </w:rPr>
        <w:t>tout</w:t>
      </w:r>
      <w:r>
        <w:rPr>
          <w:spacing w:val="-11"/>
          <w:w w:val="105"/>
          <w:sz w:val="18"/>
        </w:rPr>
        <w:t> </w:t>
      </w:r>
      <w:r>
        <w:rPr>
          <w:w w:val="105"/>
          <w:sz w:val="18"/>
        </w:rPr>
        <w:t>ce</w:t>
      </w:r>
      <w:r>
        <w:rPr>
          <w:spacing w:val="-8"/>
          <w:w w:val="105"/>
          <w:sz w:val="18"/>
        </w:rPr>
        <w:t> </w:t>
      </w:r>
      <w:r>
        <w:rPr>
          <w:w w:val="105"/>
          <w:sz w:val="18"/>
        </w:rPr>
        <w:t>qui</w:t>
      </w:r>
      <w:r>
        <w:rPr>
          <w:spacing w:val="-8"/>
          <w:w w:val="105"/>
          <w:sz w:val="18"/>
        </w:rPr>
        <w:t> </w:t>
      </w:r>
      <w:r>
        <w:rPr>
          <w:w w:val="105"/>
          <w:sz w:val="18"/>
        </w:rPr>
        <w:t>précède</w:t>
      </w:r>
      <w:r>
        <w:rPr>
          <w:spacing w:val="-8"/>
          <w:w w:val="105"/>
          <w:sz w:val="18"/>
        </w:rPr>
        <w:t> </w:t>
      </w:r>
      <w:r>
        <w:rPr>
          <w:w w:val="105"/>
          <w:sz w:val="18"/>
        </w:rPr>
        <w:t>que</w:t>
      </w:r>
      <w:r>
        <w:rPr>
          <w:spacing w:val="-8"/>
          <w:w w:val="105"/>
          <w:sz w:val="18"/>
        </w:rPr>
        <w:t> </w:t>
      </w:r>
      <w:r>
        <w:rPr>
          <w:w w:val="105"/>
          <w:sz w:val="18"/>
        </w:rPr>
        <w:t>l’administration</w:t>
      </w:r>
      <w:r>
        <w:rPr>
          <w:spacing w:val="-8"/>
          <w:w w:val="105"/>
          <w:sz w:val="18"/>
        </w:rPr>
        <w:t> </w:t>
      </w:r>
      <w:r>
        <w:rPr>
          <w:w w:val="105"/>
          <w:sz w:val="18"/>
        </w:rPr>
        <w:t>des</w:t>
      </w:r>
      <w:r>
        <w:rPr>
          <w:spacing w:val="-8"/>
          <w:w w:val="105"/>
          <w:sz w:val="18"/>
        </w:rPr>
        <w:t> </w:t>
      </w:r>
      <w:r>
        <w:rPr>
          <w:w w:val="105"/>
          <w:sz w:val="18"/>
        </w:rPr>
        <w:t>domaines</w:t>
      </w:r>
      <w:r>
        <w:rPr>
          <w:spacing w:val="-8"/>
          <w:w w:val="105"/>
          <w:sz w:val="18"/>
        </w:rPr>
        <w:t> </w:t>
      </w:r>
      <w:r>
        <w:rPr>
          <w:w w:val="105"/>
          <w:sz w:val="18"/>
        </w:rPr>
        <w:t>a</w:t>
      </w:r>
      <w:r>
        <w:rPr>
          <w:spacing w:val="-8"/>
          <w:w w:val="105"/>
          <w:sz w:val="18"/>
        </w:rPr>
        <w:t> </w:t>
      </w:r>
      <w:r>
        <w:rPr>
          <w:w w:val="105"/>
          <w:sz w:val="18"/>
        </w:rPr>
        <w:t>méconnu sa</w:t>
      </w:r>
      <w:r>
        <w:rPr>
          <w:spacing w:val="31"/>
          <w:w w:val="105"/>
          <w:sz w:val="18"/>
        </w:rPr>
        <w:t> </w:t>
      </w:r>
      <w:r>
        <w:rPr>
          <w:w w:val="105"/>
          <w:sz w:val="18"/>
        </w:rPr>
        <w:t>compétence</w:t>
      </w:r>
      <w:r>
        <w:rPr>
          <w:spacing w:val="31"/>
          <w:w w:val="105"/>
          <w:sz w:val="18"/>
        </w:rPr>
        <w:t> </w:t>
      </w:r>
      <w:r>
        <w:rPr>
          <w:w w:val="105"/>
          <w:sz w:val="18"/>
        </w:rPr>
        <w:t>et</w:t>
      </w:r>
      <w:r>
        <w:rPr>
          <w:spacing w:val="27"/>
          <w:w w:val="105"/>
          <w:sz w:val="18"/>
        </w:rPr>
        <w:t> </w:t>
      </w:r>
      <w:r>
        <w:rPr>
          <w:w w:val="105"/>
          <w:sz w:val="18"/>
        </w:rPr>
        <w:t>n’a</w:t>
      </w:r>
      <w:r>
        <w:rPr>
          <w:spacing w:val="31"/>
          <w:w w:val="105"/>
          <w:sz w:val="18"/>
        </w:rPr>
        <w:t> </w:t>
      </w:r>
      <w:r>
        <w:rPr>
          <w:w w:val="105"/>
          <w:sz w:val="18"/>
        </w:rPr>
        <w:t>pas</w:t>
      </w:r>
      <w:r>
        <w:rPr>
          <w:spacing w:val="31"/>
          <w:w w:val="105"/>
          <w:sz w:val="18"/>
        </w:rPr>
        <w:t> </w:t>
      </w:r>
      <w:r>
        <w:rPr>
          <w:w w:val="105"/>
          <w:sz w:val="18"/>
        </w:rPr>
        <w:t>respecté</w:t>
      </w:r>
      <w:r>
        <w:rPr>
          <w:spacing w:val="31"/>
          <w:w w:val="105"/>
          <w:sz w:val="18"/>
        </w:rPr>
        <w:t> </w:t>
      </w:r>
      <w:r>
        <w:rPr>
          <w:w w:val="105"/>
          <w:sz w:val="18"/>
        </w:rPr>
        <w:t>plusieurs</w:t>
      </w:r>
      <w:r>
        <w:rPr>
          <w:spacing w:val="31"/>
          <w:w w:val="105"/>
          <w:sz w:val="18"/>
        </w:rPr>
        <w:t> </w:t>
      </w:r>
      <w:r>
        <w:rPr>
          <w:w w:val="105"/>
          <w:sz w:val="18"/>
        </w:rPr>
        <w:t>des</w:t>
      </w:r>
      <w:r>
        <w:rPr>
          <w:spacing w:val="31"/>
          <w:w w:val="105"/>
          <w:sz w:val="18"/>
        </w:rPr>
        <w:t> </w:t>
      </w:r>
      <w:r>
        <w:rPr>
          <w:w w:val="105"/>
          <w:sz w:val="18"/>
        </w:rPr>
        <w:t>règles</w:t>
      </w:r>
      <w:r>
        <w:rPr>
          <w:spacing w:val="31"/>
          <w:w w:val="105"/>
          <w:sz w:val="18"/>
        </w:rPr>
        <w:t> </w:t>
      </w:r>
      <w:r>
        <w:rPr>
          <w:w w:val="105"/>
          <w:sz w:val="18"/>
        </w:rPr>
        <w:t>procédurales, applicables en matière de remise et de récolement. Ces manquements sont constitutifs d’une infraction aux règles relatives à la gestion des biens de l’État.</w:t>
      </w:r>
    </w:p>
    <w:p>
      <w:pPr>
        <w:spacing w:before="129"/>
        <w:ind w:left="425" w:right="0" w:firstLine="0"/>
        <w:jc w:val="left"/>
        <w:rPr>
          <w:i/>
          <w:sz w:val="18"/>
        </w:rPr>
      </w:pPr>
      <w:r>
        <w:rPr>
          <w:i/>
          <w:w w:val="105"/>
          <w:sz w:val="18"/>
        </w:rPr>
        <w:t>Sur</w:t>
      </w:r>
      <w:r>
        <w:rPr>
          <w:i/>
          <w:spacing w:val="-7"/>
          <w:w w:val="105"/>
          <w:sz w:val="18"/>
        </w:rPr>
        <w:t> </w:t>
      </w:r>
      <w:r>
        <w:rPr>
          <w:i/>
          <w:w w:val="105"/>
          <w:sz w:val="18"/>
        </w:rPr>
        <w:t>la</w:t>
      </w:r>
      <w:r>
        <w:rPr>
          <w:i/>
          <w:spacing w:val="-4"/>
          <w:w w:val="105"/>
          <w:sz w:val="18"/>
        </w:rPr>
        <w:t> </w:t>
      </w:r>
      <w:r>
        <w:rPr>
          <w:i/>
          <w:w w:val="105"/>
          <w:sz w:val="18"/>
        </w:rPr>
        <w:t>gravité</w:t>
      </w:r>
      <w:r>
        <w:rPr>
          <w:i/>
          <w:spacing w:val="-5"/>
          <w:w w:val="105"/>
          <w:sz w:val="18"/>
        </w:rPr>
        <w:t> </w:t>
      </w:r>
      <w:r>
        <w:rPr>
          <w:i/>
          <w:w w:val="105"/>
          <w:sz w:val="18"/>
        </w:rPr>
        <w:t>des</w:t>
      </w:r>
      <w:r>
        <w:rPr>
          <w:i/>
          <w:spacing w:val="-6"/>
          <w:w w:val="105"/>
          <w:sz w:val="18"/>
        </w:rPr>
        <w:t> </w:t>
      </w:r>
      <w:r>
        <w:rPr>
          <w:i/>
          <w:w w:val="105"/>
          <w:sz w:val="18"/>
        </w:rPr>
        <w:t>fautes</w:t>
      </w:r>
      <w:r>
        <w:rPr>
          <w:i/>
          <w:spacing w:val="-4"/>
          <w:w w:val="105"/>
          <w:sz w:val="18"/>
        </w:rPr>
        <w:t> </w:t>
      </w:r>
      <w:r>
        <w:rPr>
          <w:i/>
          <w:spacing w:val="-2"/>
          <w:w w:val="105"/>
          <w:sz w:val="18"/>
        </w:rPr>
        <w:t>commises</w:t>
      </w:r>
    </w:p>
    <w:p>
      <w:pPr>
        <w:pStyle w:val="ListParagraph"/>
        <w:numPr>
          <w:ilvl w:val="0"/>
          <w:numId w:val="48"/>
        </w:numPr>
        <w:tabs>
          <w:tab w:pos="677" w:val="left" w:leader="none"/>
        </w:tabs>
        <w:spacing w:line="252" w:lineRule="auto" w:before="141" w:after="0"/>
        <w:ind w:left="142" w:right="311" w:firstLine="283"/>
        <w:jc w:val="both"/>
        <w:rPr>
          <w:sz w:val="18"/>
        </w:rPr>
      </w:pPr>
      <w:r>
        <w:rPr>
          <w:sz w:val="18"/>
        </w:rPr>
        <w:t>En premier lieu,</w:t>
      </w:r>
      <w:r>
        <w:rPr>
          <w:spacing w:val="-9"/>
          <w:sz w:val="18"/>
        </w:rPr>
        <w:t> </w:t>
      </w:r>
      <w:r>
        <w:rPr>
          <w:sz w:val="18"/>
        </w:rPr>
        <w:t>les manquements constatés,</w:t>
      </w:r>
      <w:r>
        <w:rPr>
          <w:spacing w:val="-9"/>
          <w:sz w:val="18"/>
        </w:rPr>
        <w:t> </w:t>
      </w:r>
      <w:r>
        <w:rPr>
          <w:sz w:val="18"/>
        </w:rPr>
        <w:t>en amont de la procédure de vente </w:t>
      </w:r>
      <w:r>
        <w:rPr>
          <w:w w:val="105"/>
          <w:sz w:val="18"/>
        </w:rPr>
        <w:t>par les agents d’AgroParisTech,</w:t>
      </w:r>
      <w:r>
        <w:rPr>
          <w:spacing w:val="-4"/>
          <w:w w:val="105"/>
          <w:sz w:val="18"/>
        </w:rPr>
        <w:t> </w:t>
      </w:r>
      <w:r>
        <w:rPr>
          <w:w w:val="105"/>
          <w:sz w:val="18"/>
        </w:rPr>
        <w:t>et lors de la vente par ces mêmes agents et ceux de</w:t>
      </w:r>
      <w:r>
        <w:rPr>
          <w:spacing w:val="40"/>
          <w:w w:val="105"/>
          <w:sz w:val="18"/>
        </w:rPr>
        <w:t> </w:t>
      </w:r>
      <w:r>
        <w:rPr>
          <w:sz w:val="18"/>
        </w:rPr>
        <w:t>la</w:t>
      </w:r>
      <w:r>
        <w:rPr>
          <w:spacing w:val="-11"/>
          <w:sz w:val="18"/>
        </w:rPr>
        <w:t> </w:t>
      </w:r>
      <w:r>
        <w:rPr>
          <w:sz w:val="18"/>
        </w:rPr>
        <w:t>DNID</w:t>
      </w:r>
      <w:r>
        <w:rPr>
          <w:spacing w:val="-10"/>
          <w:sz w:val="18"/>
        </w:rPr>
        <w:t> </w:t>
      </w:r>
      <w:r>
        <w:rPr>
          <w:sz w:val="18"/>
        </w:rPr>
        <w:t>en</w:t>
      </w:r>
      <w:r>
        <w:rPr>
          <w:spacing w:val="-10"/>
          <w:sz w:val="18"/>
        </w:rPr>
        <w:t> </w:t>
      </w:r>
      <w:r>
        <w:rPr>
          <w:sz w:val="18"/>
        </w:rPr>
        <w:t>charge</w:t>
      </w:r>
      <w:r>
        <w:rPr>
          <w:spacing w:val="-10"/>
          <w:sz w:val="18"/>
        </w:rPr>
        <w:t> </w:t>
      </w:r>
      <w:r>
        <w:rPr>
          <w:sz w:val="18"/>
        </w:rPr>
        <w:t>de</w:t>
      </w:r>
      <w:r>
        <w:rPr>
          <w:spacing w:val="-10"/>
          <w:sz w:val="18"/>
        </w:rPr>
        <w:t> </w:t>
      </w:r>
      <w:r>
        <w:rPr>
          <w:sz w:val="18"/>
        </w:rPr>
        <w:t>ladite</w:t>
      </w:r>
      <w:r>
        <w:rPr>
          <w:spacing w:val="-11"/>
          <w:sz w:val="18"/>
        </w:rPr>
        <w:t> </w:t>
      </w:r>
      <w:r>
        <w:rPr>
          <w:sz w:val="18"/>
        </w:rPr>
        <w:t>vente,</w:t>
      </w:r>
      <w:r>
        <w:rPr>
          <w:spacing w:val="-10"/>
          <w:sz w:val="18"/>
        </w:rPr>
        <w:t> </w:t>
      </w:r>
      <w:r>
        <w:rPr>
          <w:sz w:val="18"/>
        </w:rPr>
        <w:t>portent</w:t>
      </w:r>
      <w:r>
        <w:rPr>
          <w:spacing w:val="-10"/>
          <w:sz w:val="18"/>
        </w:rPr>
        <w:t> </w:t>
      </w:r>
      <w:r>
        <w:rPr>
          <w:sz w:val="18"/>
        </w:rPr>
        <w:t>sur</w:t>
      </w:r>
      <w:r>
        <w:rPr>
          <w:spacing w:val="-10"/>
          <w:sz w:val="18"/>
        </w:rPr>
        <w:t> </w:t>
      </w:r>
      <w:r>
        <w:rPr>
          <w:sz w:val="18"/>
        </w:rPr>
        <w:t>des</w:t>
      </w:r>
      <w:r>
        <w:rPr>
          <w:spacing w:val="-10"/>
          <w:sz w:val="18"/>
        </w:rPr>
        <w:t> </w:t>
      </w:r>
      <w:r>
        <w:rPr>
          <w:sz w:val="18"/>
        </w:rPr>
        <w:t>règles</w:t>
      </w:r>
      <w:r>
        <w:rPr>
          <w:spacing w:val="-10"/>
          <w:sz w:val="18"/>
        </w:rPr>
        <w:t> </w:t>
      </w:r>
      <w:r>
        <w:rPr>
          <w:sz w:val="18"/>
        </w:rPr>
        <w:t>essentielles</w:t>
      </w:r>
      <w:r>
        <w:rPr>
          <w:spacing w:val="-11"/>
          <w:sz w:val="18"/>
        </w:rPr>
        <w:t> </w:t>
      </w:r>
      <w:r>
        <w:rPr>
          <w:sz w:val="18"/>
        </w:rPr>
        <w:t>en</w:t>
      </w:r>
      <w:r>
        <w:rPr>
          <w:spacing w:val="-10"/>
          <w:sz w:val="18"/>
        </w:rPr>
        <w:t> </w:t>
      </w:r>
      <w:r>
        <w:rPr>
          <w:sz w:val="18"/>
        </w:rPr>
        <w:t>matière</w:t>
      </w:r>
      <w:r>
        <w:rPr>
          <w:spacing w:val="-10"/>
          <w:sz w:val="18"/>
        </w:rPr>
        <w:t> </w:t>
      </w:r>
      <w:r>
        <w:rPr>
          <w:sz w:val="18"/>
        </w:rPr>
        <w:t>de</w:t>
      </w:r>
      <w:r>
        <w:rPr>
          <w:spacing w:val="-10"/>
          <w:sz w:val="18"/>
        </w:rPr>
        <w:t> </w:t>
      </w:r>
      <w:r>
        <w:rPr>
          <w:sz w:val="18"/>
        </w:rPr>
        <w:t>gestion </w:t>
      </w:r>
      <w:r>
        <w:rPr>
          <w:spacing w:val="-2"/>
          <w:w w:val="105"/>
          <w:sz w:val="18"/>
        </w:rPr>
        <w:t>des</w:t>
      </w:r>
      <w:r>
        <w:rPr>
          <w:spacing w:val="-9"/>
          <w:w w:val="105"/>
          <w:sz w:val="18"/>
        </w:rPr>
        <w:t> </w:t>
      </w:r>
      <w:r>
        <w:rPr>
          <w:spacing w:val="-2"/>
          <w:w w:val="105"/>
          <w:sz w:val="18"/>
        </w:rPr>
        <w:t>biens d’intérêt</w:t>
      </w:r>
      <w:r>
        <w:rPr>
          <w:spacing w:val="-6"/>
          <w:w w:val="105"/>
          <w:sz w:val="18"/>
        </w:rPr>
        <w:t> </w:t>
      </w:r>
      <w:r>
        <w:rPr>
          <w:spacing w:val="-2"/>
          <w:w w:val="105"/>
          <w:sz w:val="18"/>
        </w:rPr>
        <w:t>historique et</w:t>
      </w:r>
      <w:r>
        <w:rPr>
          <w:spacing w:val="-6"/>
          <w:w w:val="105"/>
          <w:sz w:val="18"/>
        </w:rPr>
        <w:t> </w:t>
      </w:r>
      <w:r>
        <w:rPr>
          <w:spacing w:val="-2"/>
          <w:w w:val="105"/>
          <w:sz w:val="18"/>
        </w:rPr>
        <w:t>culturel de l’État.</w:t>
      </w:r>
      <w:r>
        <w:rPr>
          <w:spacing w:val="-9"/>
          <w:w w:val="105"/>
          <w:sz w:val="18"/>
        </w:rPr>
        <w:t> </w:t>
      </w:r>
      <w:r>
        <w:rPr>
          <w:spacing w:val="-2"/>
          <w:w w:val="105"/>
          <w:sz w:val="18"/>
        </w:rPr>
        <w:t>Ils sont</w:t>
      </w:r>
      <w:r>
        <w:rPr>
          <w:spacing w:val="-6"/>
          <w:w w:val="105"/>
          <w:sz w:val="18"/>
        </w:rPr>
        <w:t> </w:t>
      </w:r>
      <w:r>
        <w:rPr>
          <w:spacing w:val="-2"/>
          <w:w w:val="105"/>
          <w:sz w:val="18"/>
        </w:rPr>
        <w:t>constitutifs d’une</w:t>
      </w:r>
      <w:r>
        <w:rPr>
          <w:spacing w:val="-6"/>
          <w:w w:val="105"/>
          <w:sz w:val="18"/>
        </w:rPr>
        <w:t> </w:t>
      </w:r>
      <w:r>
        <w:rPr>
          <w:spacing w:val="-2"/>
          <w:w w:val="105"/>
          <w:sz w:val="18"/>
        </w:rPr>
        <w:t>faute grave </w:t>
      </w:r>
      <w:r>
        <w:rPr>
          <w:w w:val="105"/>
          <w:sz w:val="18"/>
        </w:rPr>
        <w:t>au sens des dispositions de l’article L.</w:t>
      </w:r>
      <w:r>
        <w:rPr>
          <w:spacing w:val="-10"/>
          <w:w w:val="105"/>
          <w:sz w:val="18"/>
        </w:rPr>
        <w:t> </w:t>
      </w:r>
      <w:r>
        <w:rPr>
          <w:w w:val="105"/>
          <w:sz w:val="18"/>
        </w:rPr>
        <w:t>131-9 du code des juridictions financières.</w:t>
      </w:r>
    </w:p>
    <w:p>
      <w:pPr>
        <w:pStyle w:val="ListParagraph"/>
        <w:numPr>
          <w:ilvl w:val="0"/>
          <w:numId w:val="48"/>
        </w:numPr>
        <w:tabs>
          <w:tab w:pos="699" w:val="left" w:leader="none"/>
        </w:tabs>
        <w:spacing w:line="252" w:lineRule="auto" w:before="129" w:after="0"/>
        <w:ind w:left="142" w:right="299" w:firstLine="283"/>
        <w:jc w:val="both"/>
        <w:rPr>
          <w:sz w:val="18"/>
        </w:rPr>
      </w:pPr>
      <w:r>
        <w:rPr>
          <w:sz w:val="18"/>
        </w:rPr>
        <w:t>En deuxième lieu, AgroParisTech a porté un intérêt trop tardif au patrimoine mobilier</w:t>
      </w:r>
      <w:r>
        <w:rPr>
          <w:spacing w:val="-11"/>
          <w:sz w:val="18"/>
        </w:rPr>
        <w:t> </w:t>
      </w:r>
      <w:r>
        <w:rPr>
          <w:sz w:val="18"/>
        </w:rPr>
        <w:t>du</w:t>
      </w:r>
      <w:r>
        <w:rPr>
          <w:spacing w:val="-7"/>
          <w:sz w:val="18"/>
        </w:rPr>
        <w:t> </w:t>
      </w:r>
      <w:r>
        <w:rPr>
          <w:sz w:val="18"/>
        </w:rPr>
        <w:t>site</w:t>
      </w:r>
      <w:r>
        <w:rPr>
          <w:spacing w:val="-4"/>
          <w:sz w:val="18"/>
        </w:rPr>
        <w:t> </w:t>
      </w:r>
      <w:r>
        <w:rPr>
          <w:sz w:val="18"/>
        </w:rPr>
        <w:t>de</w:t>
      </w:r>
      <w:r>
        <w:rPr>
          <w:spacing w:val="-4"/>
          <w:sz w:val="18"/>
        </w:rPr>
        <w:t> </w:t>
      </w:r>
      <w:r>
        <w:rPr>
          <w:sz w:val="18"/>
        </w:rPr>
        <w:t>Grignon,</w:t>
      </w:r>
      <w:r>
        <w:rPr>
          <w:spacing w:val="-11"/>
          <w:sz w:val="18"/>
        </w:rPr>
        <w:t> </w:t>
      </w:r>
      <w:r>
        <w:rPr>
          <w:sz w:val="18"/>
        </w:rPr>
        <w:t>et</w:t>
      </w:r>
      <w:r>
        <w:rPr>
          <w:spacing w:val="-7"/>
          <w:sz w:val="18"/>
        </w:rPr>
        <w:t> </w:t>
      </w:r>
      <w:r>
        <w:rPr>
          <w:sz w:val="18"/>
        </w:rPr>
        <w:t>ce</w:t>
      </w:r>
      <w:r>
        <w:rPr>
          <w:spacing w:val="-4"/>
          <w:sz w:val="18"/>
        </w:rPr>
        <w:t> </w:t>
      </w:r>
      <w:r>
        <w:rPr>
          <w:sz w:val="18"/>
        </w:rPr>
        <w:t>malgré</w:t>
      </w:r>
      <w:r>
        <w:rPr>
          <w:spacing w:val="-4"/>
          <w:sz w:val="18"/>
        </w:rPr>
        <w:t> </w:t>
      </w:r>
      <w:r>
        <w:rPr>
          <w:sz w:val="18"/>
        </w:rPr>
        <w:t>plusieurs</w:t>
      </w:r>
      <w:r>
        <w:rPr>
          <w:spacing w:val="-4"/>
          <w:sz w:val="18"/>
        </w:rPr>
        <w:t> </w:t>
      </w:r>
      <w:r>
        <w:rPr>
          <w:sz w:val="18"/>
        </w:rPr>
        <w:t>alertes</w:t>
      </w:r>
      <w:r>
        <w:rPr>
          <w:spacing w:val="-4"/>
          <w:sz w:val="18"/>
        </w:rPr>
        <w:t> </w:t>
      </w:r>
      <w:r>
        <w:rPr>
          <w:sz w:val="18"/>
        </w:rPr>
        <w:t>relevant</w:t>
      </w:r>
      <w:r>
        <w:rPr>
          <w:spacing w:val="-7"/>
          <w:sz w:val="18"/>
        </w:rPr>
        <w:t> </w:t>
      </w:r>
      <w:r>
        <w:rPr>
          <w:sz w:val="18"/>
        </w:rPr>
        <w:t>l’absence</w:t>
      </w:r>
      <w:r>
        <w:rPr>
          <w:spacing w:val="-4"/>
          <w:sz w:val="18"/>
        </w:rPr>
        <w:t> </w:t>
      </w:r>
      <w:r>
        <w:rPr>
          <w:sz w:val="18"/>
        </w:rPr>
        <w:t>d’inventaire, attendant d’être tenu par l’échéance de vente du site pour diligenter une mission d’inventoriste,</w:t>
      </w:r>
      <w:r>
        <w:rPr>
          <w:spacing w:val="-11"/>
          <w:sz w:val="18"/>
        </w:rPr>
        <w:t> </w:t>
      </w:r>
      <w:r>
        <w:rPr>
          <w:sz w:val="18"/>
        </w:rPr>
        <w:t>laquelle</w:t>
      </w:r>
      <w:r>
        <w:rPr>
          <w:spacing w:val="-10"/>
          <w:sz w:val="18"/>
        </w:rPr>
        <w:t> </w:t>
      </w:r>
      <w:r>
        <w:rPr>
          <w:sz w:val="18"/>
        </w:rPr>
        <w:t>produira</w:t>
      </w:r>
      <w:r>
        <w:rPr>
          <w:spacing w:val="-10"/>
          <w:sz w:val="18"/>
        </w:rPr>
        <w:t> </w:t>
      </w:r>
      <w:r>
        <w:rPr>
          <w:sz w:val="18"/>
        </w:rPr>
        <w:t>au</w:t>
      </w:r>
      <w:r>
        <w:rPr>
          <w:spacing w:val="-10"/>
          <w:sz w:val="18"/>
        </w:rPr>
        <w:t> </w:t>
      </w:r>
      <w:r>
        <w:rPr>
          <w:sz w:val="18"/>
        </w:rPr>
        <w:t>demeurant</w:t>
      </w:r>
      <w:r>
        <w:rPr>
          <w:spacing w:val="-10"/>
          <w:sz w:val="18"/>
        </w:rPr>
        <w:t> </w:t>
      </w:r>
      <w:r>
        <w:rPr>
          <w:sz w:val="18"/>
        </w:rPr>
        <w:t>des</w:t>
      </w:r>
      <w:r>
        <w:rPr>
          <w:spacing w:val="-11"/>
          <w:sz w:val="18"/>
        </w:rPr>
        <w:t> </w:t>
      </w:r>
      <w:r>
        <w:rPr>
          <w:sz w:val="18"/>
        </w:rPr>
        <w:t>résultats</w:t>
      </w:r>
      <w:r>
        <w:rPr>
          <w:spacing w:val="-10"/>
          <w:sz w:val="18"/>
        </w:rPr>
        <w:t> </w:t>
      </w:r>
      <w:r>
        <w:rPr>
          <w:sz w:val="18"/>
        </w:rPr>
        <w:t>non</w:t>
      </w:r>
      <w:r>
        <w:rPr>
          <w:spacing w:val="-10"/>
          <w:sz w:val="18"/>
        </w:rPr>
        <w:t> </w:t>
      </w:r>
      <w:r>
        <w:rPr>
          <w:sz w:val="18"/>
        </w:rPr>
        <w:t>satisfaisants.</w:t>
      </w:r>
      <w:r>
        <w:rPr>
          <w:spacing w:val="-10"/>
          <w:sz w:val="18"/>
        </w:rPr>
        <w:t> </w:t>
      </w:r>
      <w:r>
        <w:rPr>
          <w:sz w:val="18"/>
        </w:rPr>
        <w:t>Par</w:t>
      </w:r>
      <w:r>
        <w:rPr>
          <w:spacing w:val="-10"/>
          <w:sz w:val="18"/>
        </w:rPr>
        <w:t> </w:t>
      </w:r>
      <w:r>
        <w:rPr>
          <w:sz w:val="18"/>
        </w:rPr>
        <w:t>ailleurs, si</w:t>
      </w:r>
      <w:r>
        <w:rPr>
          <w:spacing w:val="-7"/>
          <w:sz w:val="18"/>
        </w:rPr>
        <w:t> </w:t>
      </w:r>
      <w:r>
        <w:rPr>
          <w:sz w:val="18"/>
        </w:rPr>
        <w:t>des</w:t>
      </w:r>
      <w:r>
        <w:rPr>
          <w:spacing w:val="-7"/>
          <w:sz w:val="18"/>
        </w:rPr>
        <w:t> </w:t>
      </w:r>
      <w:r>
        <w:rPr>
          <w:sz w:val="18"/>
        </w:rPr>
        <w:t>opérations</w:t>
      </w:r>
      <w:r>
        <w:rPr>
          <w:spacing w:val="-7"/>
          <w:sz w:val="18"/>
        </w:rPr>
        <w:t> </w:t>
      </w:r>
      <w:r>
        <w:rPr>
          <w:sz w:val="18"/>
        </w:rPr>
        <w:t>de</w:t>
      </w:r>
      <w:r>
        <w:rPr>
          <w:spacing w:val="-7"/>
          <w:sz w:val="18"/>
        </w:rPr>
        <w:t> </w:t>
      </w:r>
      <w:r>
        <w:rPr>
          <w:sz w:val="18"/>
        </w:rPr>
        <w:t>mise</w:t>
      </w:r>
      <w:r>
        <w:rPr>
          <w:spacing w:val="-7"/>
          <w:sz w:val="18"/>
        </w:rPr>
        <w:t> </w:t>
      </w:r>
      <w:r>
        <w:rPr>
          <w:sz w:val="18"/>
        </w:rPr>
        <w:t>en</w:t>
      </w:r>
      <w:r>
        <w:rPr>
          <w:spacing w:val="-7"/>
          <w:sz w:val="18"/>
        </w:rPr>
        <w:t> </w:t>
      </w:r>
      <w:r>
        <w:rPr>
          <w:sz w:val="18"/>
        </w:rPr>
        <w:t>cohérence</w:t>
      </w:r>
      <w:r>
        <w:rPr>
          <w:spacing w:val="-7"/>
          <w:sz w:val="18"/>
        </w:rPr>
        <w:t> </w:t>
      </w:r>
      <w:r>
        <w:rPr>
          <w:sz w:val="18"/>
        </w:rPr>
        <w:t>des</w:t>
      </w:r>
      <w:r>
        <w:rPr>
          <w:spacing w:val="-7"/>
          <w:sz w:val="18"/>
        </w:rPr>
        <w:t> </w:t>
      </w:r>
      <w:r>
        <w:rPr>
          <w:sz w:val="18"/>
        </w:rPr>
        <w:t>inventaires</w:t>
      </w:r>
      <w:r>
        <w:rPr>
          <w:spacing w:val="-7"/>
          <w:sz w:val="18"/>
        </w:rPr>
        <w:t> </w:t>
      </w:r>
      <w:r>
        <w:rPr>
          <w:sz w:val="18"/>
        </w:rPr>
        <w:t>comptable</w:t>
      </w:r>
      <w:r>
        <w:rPr>
          <w:spacing w:val="-7"/>
          <w:sz w:val="18"/>
        </w:rPr>
        <w:t> </w:t>
      </w:r>
      <w:r>
        <w:rPr>
          <w:sz w:val="18"/>
        </w:rPr>
        <w:t>et</w:t>
      </w:r>
      <w:r>
        <w:rPr>
          <w:spacing w:val="-11"/>
          <w:sz w:val="18"/>
        </w:rPr>
        <w:t> </w:t>
      </w:r>
      <w:r>
        <w:rPr>
          <w:sz w:val="18"/>
        </w:rPr>
        <w:t>physique</w:t>
      </w:r>
      <w:r>
        <w:rPr>
          <w:spacing w:val="-6"/>
          <w:sz w:val="18"/>
        </w:rPr>
        <w:t> </w:t>
      </w:r>
      <w:r>
        <w:rPr>
          <w:sz w:val="18"/>
        </w:rPr>
        <w:t>ont</w:t>
      </w:r>
      <w:r>
        <w:rPr>
          <w:spacing w:val="-11"/>
          <w:sz w:val="18"/>
        </w:rPr>
        <w:t> </w:t>
      </w:r>
      <w:r>
        <w:rPr>
          <w:sz w:val="18"/>
        </w:rPr>
        <w:t>débuté </w:t>
      </w:r>
      <w:r>
        <w:rPr>
          <w:spacing w:val="-4"/>
          <w:sz w:val="18"/>
        </w:rPr>
        <w:t>après une délibération du 16 juin 2017 du conseil d’administration,</w:t>
      </w:r>
      <w:r>
        <w:rPr>
          <w:spacing w:val="-7"/>
          <w:sz w:val="18"/>
        </w:rPr>
        <w:t> </w:t>
      </w:r>
      <w:r>
        <w:rPr>
          <w:spacing w:val="-4"/>
          <w:sz w:val="18"/>
        </w:rPr>
        <w:t>la</w:t>
      </w:r>
      <w:r>
        <w:rPr>
          <w:sz w:val="18"/>
        </w:rPr>
        <w:t> </w:t>
      </w:r>
      <w:r>
        <w:rPr>
          <w:spacing w:val="-4"/>
          <w:sz w:val="18"/>
        </w:rPr>
        <w:t>procédure d’inventaire</w:t>
      </w:r>
      <w:r>
        <w:rPr>
          <w:sz w:val="18"/>
        </w:rPr>
        <w:t> ne</w:t>
      </w:r>
      <w:r>
        <w:rPr>
          <w:spacing w:val="28"/>
          <w:sz w:val="18"/>
        </w:rPr>
        <w:t> </w:t>
      </w:r>
      <w:r>
        <w:rPr>
          <w:sz w:val="18"/>
        </w:rPr>
        <w:t>mentionne</w:t>
      </w:r>
      <w:r>
        <w:rPr>
          <w:spacing w:val="28"/>
          <w:sz w:val="18"/>
        </w:rPr>
        <w:t> </w:t>
      </w:r>
      <w:r>
        <w:rPr>
          <w:sz w:val="18"/>
        </w:rPr>
        <w:t>pas</w:t>
      </w:r>
      <w:r>
        <w:rPr>
          <w:spacing w:val="28"/>
          <w:sz w:val="18"/>
        </w:rPr>
        <w:t> </w:t>
      </w:r>
      <w:r>
        <w:rPr>
          <w:sz w:val="18"/>
        </w:rPr>
        <w:t>les</w:t>
      </w:r>
      <w:r>
        <w:rPr>
          <w:spacing w:val="28"/>
          <w:sz w:val="18"/>
        </w:rPr>
        <w:t> </w:t>
      </w:r>
      <w:r>
        <w:rPr>
          <w:sz w:val="18"/>
        </w:rPr>
        <w:t>meubles</w:t>
      </w:r>
      <w:r>
        <w:rPr>
          <w:spacing w:val="28"/>
          <w:sz w:val="18"/>
        </w:rPr>
        <w:t> </w:t>
      </w:r>
      <w:r>
        <w:rPr>
          <w:sz w:val="18"/>
        </w:rPr>
        <w:t>anciens, et</w:t>
      </w:r>
      <w:r>
        <w:rPr>
          <w:spacing w:val="25"/>
          <w:sz w:val="18"/>
        </w:rPr>
        <w:t> </w:t>
      </w:r>
      <w:r>
        <w:rPr>
          <w:sz w:val="18"/>
        </w:rPr>
        <w:t>l’actif</w:t>
      </w:r>
      <w:r>
        <w:rPr>
          <w:spacing w:val="25"/>
          <w:sz w:val="18"/>
        </w:rPr>
        <w:t> </w:t>
      </w:r>
      <w:r>
        <w:rPr>
          <w:sz w:val="18"/>
        </w:rPr>
        <w:t>d’AgroParisTech</w:t>
      </w:r>
      <w:r>
        <w:rPr>
          <w:spacing w:val="28"/>
          <w:sz w:val="18"/>
        </w:rPr>
        <w:t> </w:t>
      </w:r>
      <w:r>
        <w:rPr>
          <w:sz w:val="18"/>
        </w:rPr>
        <w:t>applicable</w:t>
      </w:r>
      <w:r>
        <w:rPr>
          <w:spacing w:val="28"/>
          <w:sz w:val="18"/>
        </w:rPr>
        <w:t> </w:t>
      </w:r>
      <w:r>
        <w:rPr>
          <w:sz w:val="18"/>
        </w:rPr>
        <w:t>à</w:t>
      </w:r>
      <w:r>
        <w:rPr>
          <w:spacing w:val="28"/>
          <w:sz w:val="18"/>
        </w:rPr>
        <w:t> </w:t>
      </w:r>
      <w:r>
        <w:rPr>
          <w:sz w:val="18"/>
        </w:rPr>
        <w:t>la</w:t>
      </w:r>
      <w:r>
        <w:rPr>
          <w:spacing w:val="28"/>
          <w:sz w:val="18"/>
        </w:rPr>
        <w:t> </w:t>
      </w:r>
      <w:r>
        <w:rPr>
          <w:sz w:val="18"/>
        </w:rPr>
        <w:t>date des faits non prescrits ne les comptabilise pas.</w:t>
      </w:r>
      <w:r>
        <w:rPr>
          <w:spacing w:val="-9"/>
          <w:sz w:val="18"/>
        </w:rPr>
        <w:t> </w:t>
      </w:r>
      <w:r>
        <w:rPr>
          <w:sz w:val="18"/>
        </w:rPr>
        <w:t>La négligence répétée de l’établissement en la matière est constitutive d’une faute grave.</w:t>
      </w:r>
    </w:p>
    <w:p>
      <w:pPr>
        <w:pStyle w:val="ListParagraph"/>
        <w:numPr>
          <w:ilvl w:val="0"/>
          <w:numId w:val="48"/>
        </w:numPr>
        <w:tabs>
          <w:tab w:pos="647" w:val="left" w:leader="none"/>
        </w:tabs>
        <w:spacing w:line="252" w:lineRule="auto" w:before="66" w:after="0"/>
        <w:ind w:left="142" w:right="296" w:firstLine="283"/>
        <w:jc w:val="both"/>
        <w:rPr>
          <w:i/>
          <w:sz w:val="18"/>
        </w:rPr>
      </w:pPr>
      <w:r>
        <w:rPr>
          <w:spacing w:val="-2"/>
          <w:w w:val="105"/>
          <w:sz w:val="18"/>
        </w:rPr>
        <w:t>En</w:t>
      </w:r>
      <w:r>
        <w:rPr>
          <w:spacing w:val="-4"/>
          <w:w w:val="105"/>
          <w:sz w:val="18"/>
        </w:rPr>
        <w:t> </w:t>
      </w:r>
      <w:r>
        <w:rPr>
          <w:spacing w:val="-2"/>
          <w:w w:val="105"/>
          <w:sz w:val="18"/>
        </w:rPr>
        <w:t>troisième lieu,</w:t>
      </w:r>
      <w:r>
        <w:rPr>
          <w:spacing w:val="-9"/>
          <w:w w:val="105"/>
          <w:sz w:val="18"/>
        </w:rPr>
        <w:t> </w:t>
      </w:r>
      <w:r>
        <w:rPr>
          <w:spacing w:val="-2"/>
          <w:w w:val="105"/>
          <w:sz w:val="18"/>
        </w:rPr>
        <w:t>il résulte de l’instruction que l’établissement avait conscience, </w:t>
      </w:r>
      <w:r>
        <w:rPr>
          <w:w w:val="105"/>
          <w:sz w:val="18"/>
        </w:rPr>
        <w:t>avant</w:t>
      </w:r>
      <w:r>
        <w:rPr>
          <w:spacing w:val="35"/>
          <w:w w:val="105"/>
          <w:sz w:val="18"/>
        </w:rPr>
        <w:t> </w:t>
      </w:r>
      <w:r>
        <w:rPr>
          <w:w w:val="105"/>
          <w:sz w:val="18"/>
        </w:rPr>
        <w:t>le</w:t>
      </w:r>
      <w:r>
        <w:rPr>
          <w:spacing w:val="39"/>
          <w:w w:val="105"/>
          <w:sz w:val="18"/>
        </w:rPr>
        <w:t> </w:t>
      </w:r>
      <w:r>
        <w:rPr>
          <w:w w:val="105"/>
          <w:sz w:val="18"/>
        </w:rPr>
        <w:t>lancement</w:t>
      </w:r>
      <w:r>
        <w:rPr>
          <w:spacing w:val="35"/>
          <w:w w:val="105"/>
          <w:sz w:val="18"/>
        </w:rPr>
        <w:t> </w:t>
      </w:r>
      <w:r>
        <w:rPr>
          <w:w w:val="105"/>
          <w:sz w:val="18"/>
        </w:rPr>
        <w:t>de</w:t>
      </w:r>
      <w:r>
        <w:rPr>
          <w:spacing w:val="39"/>
          <w:w w:val="105"/>
          <w:sz w:val="18"/>
        </w:rPr>
        <w:t> </w:t>
      </w:r>
      <w:r>
        <w:rPr>
          <w:w w:val="105"/>
          <w:sz w:val="18"/>
        </w:rPr>
        <w:t>la</w:t>
      </w:r>
      <w:r>
        <w:rPr>
          <w:spacing w:val="39"/>
          <w:w w:val="105"/>
          <w:sz w:val="18"/>
        </w:rPr>
        <w:t> </w:t>
      </w:r>
      <w:r>
        <w:rPr>
          <w:w w:val="105"/>
          <w:sz w:val="18"/>
        </w:rPr>
        <w:t>procédure</w:t>
      </w:r>
      <w:r>
        <w:rPr>
          <w:spacing w:val="39"/>
          <w:w w:val="105"/>
          <w:sz w:val="18"/>
        </w:rPr>
        <w:t> </w:t>
      </w:r>
      <w:r>
        <w:rPr>
          <w:w w:val="105"/>
          <w:sz w:val="18"/>
        </w:rPr>
        <w:t>de</w:t>
      </w:r>
      <w:r>
        <w:rPr>
          <w:spacing w:val="35"/>
          <w:w w:val="105"/>
          <w:sz w:val="18"/>
        </w:rPr>
        <w:t> </w:t>
      </w:r>
      <w:r>
        <w:rPr>
          <w:w w:val="105"/>
          <w:sz w:val="18"/>
        </w:rPr>
        <w:t>vente,</w:t>
      </w:r>
      <w:r>
        <w:rPr>
          <w:spacing w:val="24"/>
          <w:w w:val="105"/>
          <w:sz w:val="18"/>
        </w:rPr>
        <w:t> </w:t>
      </w:r>
      <w:r>
        <w:rPr>
          <w:w w:val="105"/>
          <w:sz w:val="18"/>
        </w:rPr>
        <w:t>que</w:t>
      </w:r>
      <w:r>
        <w:rPr>
          <w:spacing w:val="39"/>
          <w:w w:val="105"/>
          <w:sz w:val="18"/>
        </w:rPr>
        <w:t> </w:t>
      </w:r>
      <w:r>
        <w:rPr>
          <w:w w:val="105"/>
          <w:sz w:val="18"/>
        </w:rPr>
        <w:t>le</w:t>
      </w:r>
      <w:r>
        <w:rPr>
          <w:spacing w:val="39"/>
          <w:w w:val="105"/>
          <w:sz w:val="18"/>
        </w:rPr>
        <w:t> </w:t>
      </w:r>
      <w:r>
        <w:rPr>
          <w:w w:val="105"/>
          <w:sz w:val="18"/>
        </w:rPr>
        <w:t>site</w:t>
      </w:r>
      <w:r>
        <w:rPr>
          <w:spacing w:val="39"/>
          <w:w w:val="105"/>
          <w:sz w:val="18"/>
        </w:rPr>
        <w:t> </w:t>
      </w:r>
      <w:r>
        <w:rPr>
          <w:w w:val="105"/>
          <w:sz w:val="18"/>
        </w:rPr>
        <w:t>de</w:t>
      </w:r>
      <w:r>
        <w:rPr>
          <w:spacing w:val="39"/>
          <w:w w:val="105"/>
          <w:sz w:val="18"/>
        </w:rPr>
        <w:t> </w:t>
      </w:r>
      <w:r>
        <w:rPr>
          <w:w w:val="105"/>
          <w:sz w:val="18"/>
        </w:rPr>
        <w:t>Grignon</w:t>
      </w:r>
      <w:r>
        <w:rPr>
          <w:spacing w:val="39"/>
          <w:w w:val="105"/>
          <w:sz w:val="18"/>
        </w:rPr>
        <w:t> </w:t>
      </w:r>
      <w:r>
        <w:rPr>
          <w:w w:val="105"/>
          <w:sz w:val="18"/>
        </w:rPr>
        <w:t>accueillait </w:t>
      </w:r>
      <w:r>
        <w:rPr>
          <w:spacing w:val="-2"/>
          <w:w w:val="105"/>
          <w:sz w:val="18"/>
        </w:rPr>
        <w:t>du</w:t>
      </w:r>
      <w:r>
        <w:rPr>
          <w:spacing w:val="-9"/>
          <w:w w:val="105"/>
          <w:sz w:val="18"/>
        </w:rPr>
        <w:t> </w:t>
      </w:r>
      <w:r>
        <w:rPr>
          <w:spacing w:val="-2"/>
          <w:w w:val="105"/>
          <w:sz w:val="18"/>
        </w:rPr>
        <w:t>mobilier</w:t>
      </w:r>
      <w:r>
        <w:rPr>
          <w:spacing w:val="-9"/>
          <w:w w:val="105"/>
          <w:sz w:val="18"/>
        </w:rPr>
        <w:t> </w:t>
      </w:r>
      <w:r>
        <w:rPr>
          <w:spacing w:val="-2"/>
          <w:w w:val="105"/>
          <w:sz w:val="18"/>
        </w:rPr>
        <w:t>précieux,</w:t>
      </w:r>
      <w:r>
        <w:rPr>
          <w:spacing w:val="-9"/>
          <w:w w:val="105"/>
          <w:sz w:val="18"/>
        </w:rPr>
        <w:t> </w:t>
      </w:r>
      <w:r>
        <w:rPr>
          <w:spacing w:val="-2"/>
          <w:w w:val="105"/>
          <w:sz w:val="18"/>
        </w:rPr>
        <w:t>devant</w:t>
      </w:r>
      <w:r>
        <w:rPr>
          <w:spacing w:val="-3"/>
          <w:w w:val="105"/>
          <w:sz w:val="18"/>
        </w:rPr>
        <w:t> </w:t>
      </w:r>
      <w:r>
        <w:rPr>
          <w:spacing w:val="-2"/>
          <w:w w:val="105"/>
          <w:sz w:val="18"/>
        </w:rPr>
        <w:t>probablement</w:t>
      </w:r>
      <w:r>
        <w:rPr>
          <w:spacing w:val="-3"/>
          <w:w w:val="105"/>
          <w:sz w:val="18"/>
        </w:rPr>
        <w:t> </w:t>
      </w:r>
      <w:r>
        <w:rPr>
          <w:spacing w:val="-2"/>
          <w:w w:val="105"/>
          <w:sz w:val="18"/>
        </w:rPr>
        <w:t>être protégé par</w:t>
      </w:r>
      <w:r>
        <w:rPr>
          <w:spacing w:val="-3"/>
          <w:w w:val="105"/>
          <w:sz w:val="18"/>
        </w:rPr>
        <w:t> </w:t>
      </w:r>
      <w:r>
        <w:rPr>
          <w:spacing w:val="-2"/>
          <w:w w:val="105"/>
          <w:sz w:val="18"/>
        </w:rPr>
        <w:t>le Mobilier</w:t>
      </w:r>
      <w:r>
        <w:rPr>
          <w:spacing w:val="-3"/>
          <w:w w:val="105"/>
          <w:sz w:val="18"/>
        </w:rPr>
        <w:t> </w:t>
      </w:r>
      <w:r>
        <w:rPr>
          <w:spacing w:val="-2"/>
          <w:w w:val="105"/>
          <w:sz w:val="18"/>
        </w:rPr>
        <w:t>national.</w:t>
      </w:r>
      <w:r>
        <w:rPr>
          <w:spacing w:val="-9"/>
          <w:w w:val="105"/>
          <w:sz w:val="18"/>
        </w:rPr>
        <w:t> </w:t>
      </w:r>
      <w:r>
        <w:rPr>
          <w:spacing w:val="-2"/>
          <w:w w:val="105"/>
          <w:sz w:val="18"/>
        </w:rPr>
        <w:t>Ainsi, </w:t>
      </w:r>
      <w:r>
        <w:rPr>
          <w:w w:val="105"/>
          <w:sz w:val="18"/>
        </w:rPr>
        <w:t>le</w:t>
      </w:r>
      <w:r>
        <w:rPr>
          <w:spacing w:val="-11"/>
          <w:w w:val="105"/>
          <w:sz w:val="18"/>
        </w:rPr>
        <w:t> </w:t>
      </w:r>
      <w:r>
        <w:rPr>
          <w:w w:val="105"/>
          <w:sz w:val="18"/>
        </w:rPr>
        <w:t>29</w:t>
      </w:r>
      <w:r>
        <w:rPr>
          <w:spacing w:val="-11"/>
          <w:w w:val="105"/>
          <w:sz w:val="18"/>
        </w:rPr>
        <w:t> </w:t>
      </w:r>
      <w:r>
        <w:rPr>
          <w:w w:val="105"/>
          <w:sz w:val="18"/>
        </w:rPr>
        <w:t>janvier</w:t>
      </w:r>
      <w:r>
        <w:rPr>
          <w:spacing w:val="-9"/>
          <w:w w:val="105"/>
          <w:sz w:val="18"/>
        </w:rPr>
        <w:t> </w:t>
      </w:r>
      <w:r>
        <w:rPr>
          <w:w w:val="105"/>
          <w:sz w:val="18"/>
        </w:rPr>
        <w:t>2018,</w:t>
      </w:r>
      <w:r>
        <w:rPr>
          <w:spacing w:val="-11"/>
          <w:w w:val="105"/>
          <w:sz w:val="18"/>
        </w:rPr>
        <w:t> </w:t>
      </w:r>
      <w:r>
        <w:rPr>
          <w:w w:val="105"/>
          <w:sz w:val="18"/>
        </w:rPr>
        <w:t>Mme</w:t>
      </w:r>
      <w:r>
        <w:rPr>
          <w:spacing w:val="-6"/>
          <w:w w:val="105"/>
          <w:sz w:val="18"/>
        </w:rPr>
        <w:t> </w:t>
      </w:r>
      <w:r>
        <w:rPr>
          <w:w w:val="105"/>
          <w:sz w:val="18"/>
        </w:rPr>
        <w:t>U,</w:t>
      </w:r>
      <w:r>
        <w:rPr>
          <w:spacing w:val="-11"/>
          <w:w w:val="105"/>
          <w:sz w:val="18"/>
        </w:rPr>
        <w:t> </w:t>
      </w:r>
      <w:r>
        <w:rPr>
          <w:w w:val="105"/>
          <w:sz w:val="18"/>
        </w:rPr>
        <w:t>responsable</w:t>
      </w:r>
      <w:r>
        <w:rPr>
          <w:spacing w:val="-6"/>
          <w:w w:val="105"/>
          <w:sz w:val="18"/>
        </w:rPr>
        <w:t> </w:t>
      </w:r>
      <w:r>
        <w:rPr>
          <w:w w:val="105"/>
          <w:sz w:val="18"/>
        </w:rPr>
        <w:t>des</w:t>
      </w:r>
      <w:r>
        <w:rPr>
          <w:spacing w:val="-6"/>
          <w:w w:val="105"/>
          <w:sz w:val="18"/>
        </w:rPr>
        <w:t> </w:t>
      </w:r>
      <w:r>
        <w:rPr>
          <w:w w:val="105"/>
          <w:sz w:val="18"/>
        </w:rPr>
        <w:t>collections</w:t>
      </w:r>
      <w:r>
        <w:rPr>
          <w:spacing w:val="-6"/>
          <w:w w:val="105"/>
          <w:sz w:val="18"/>
        </w:rPr>
        <w:t> </w:t>
      </w:r>
      <w:r>
        <w:rPr>
          <w:w w:val="105"/>
          <w:sz w:val="18"/>
        </w:rPr>
        <w:t>du</w:t>
      </w:r>
      <w:r>
        <w:rPr>
          <w:spacing w:val="-6"/>
          <w:w w:val="105"/>
          <w:sz w:val="18"/>
        </w:rPr>
        <w:t> </w:t>
      </w:r>
      <w:r>
        <w:rPr>
          <w:w w:val="105"/>
          <w:sz w:val="18"/>
        </w:rPr>
        <w:t>musée</w:t>
      </w:r>
      <w:r>
        <w:rPr>
          <w:spacing w:val="-6"/>
          <w:w w:val="105"/>
          <w:sz w:val="18"/>
        </w:rPr>
        <w:t> </w:t>
      </w:r>
      <w:r>
        <w:rPr>
          <w:w w:val="105"/>
          <w:sz w:val="18"/>
        </w:rPr>
        <w:t>du</w:t>
      </w:r>
      <w:r>
        <w:rPr>
          <w:spacing w:val="-9"/>
          <w:w w:val="105"/>
          <w:sz w:val="18"/>
        </w:rPr>
        <w:t> </w:t>
      </w:r>
      <w:r>
        <w:rPr>
          <w:w w:val="105"/>
          <w:sz w:val="18"/>
        </w:rPr>
        <w:t>vivant</w:t>
      </w:r>
      <w:r>
        <w:rPr>
          <w:spacing w:val="-9"/>
          <w:w w:val="105"/>
          <w:sz w:val="18"/>
        </w:rPr>
        <w:t> </w:t>
      </w:r>
      <w:r>
        <w:rPr>
          <w:w w:val="105"/>
          <w:sz w:val="18"/>
        </w:rPr>
        <w:t>a</w:t>
      </w:r>
      <w:r>
        <w:rPr>
          <w:spacing w:val="-6"/>
          <w:w w:val="105"/>
          <w:sz w:val="18"/>
        </w:rPr>
        <w:t> </w:t>
      </w:r>
      <w:r>
        <w:rPr>
          <w:w w:val="105"/>
          <w:sz w:val="18"/>
        </w:rPr>
        <w:t>contacté </w:t>
      </w:r>
      <w:r>
        <w:rPr>
          <w:spacing w:val="-2"/>
          <w:w w:val="105"/>
          <w:sz w:val="18"/>
        </w:rPr>
        <w:t>le</w:t>
      </w:r>
      <w:r>
        <w:rPr>
          <w:spacing w:val="-9"/>
          <w:w w:val="105"/>
          <w:sz w:val="18"/>
        </w:rPr>
        <w:t> </w:t>
      </w:r>
      <w:r>
        <w:rPr>
          <w:spacing w:val="-2"/>
          <w:w w:val="105"/>
          <w:sz w:val="18"/>
        </w:rPr>
        <w:t>Mobilier</w:t>
      </w:r>
      <w:r>
        <w:rPr>
          <w:spacing w:val="-8"/>
          <w:w w:val="105"/>
          <w:sz w:val="18"/>
        </w:rPr>
        <w:t> </w:t>
      </w:r>
      <w:r>
        <w:rPr>
          <w:spacing w:val="-2"/>
          <w:w w:val="105"/>
          <w:sz w:val="18"/>
        </w:rPr>
        <w:t>national,</w:t>
      </w:r>
      <w:r>
        <w:rPr>
          <w:spacing w:val="-9"/>
          <w:w w:val="105"/>
          <w:sz w:val="18"/>
        </w:rPr>
        <w:t> </w:t>
      </w:r>
      <w:r>
        <w:rPr>
          <w:i/>
          <w:spacing w:val="-2"/>
          <w:w w:val="105"/>
          <w:sz w:val="18"/>
        </w:rPr>
        <w:t>« de la part</w:t>
      </w:r>
      <w:r>
        <w:rPr>
          <w:i/>
          <w:spacing w:val="-5"/>
          <w:w w:val="105"/>
          <w:sz w:val="18"/>
        </w:rPr>
        <w:t> </w:t>
      </w:r>
      <w:r>
        <w:rPr>
          <w:i/>
          <w:spacing w:val="-2"/>
          <w:w w:val="105"/>
          <w:sz w:val="18"/>
        </w:rPr>
        <w:t>de la direction générale d’AgroParisTech »</w:t>
      </w:r>
      <w:r>
        <w:rPr>
          <w:spacing w:val="-2"/>
          <w:w w:val="105"/>
          <w:sz w:val="18"/>
        </w:rPr>
        <w:t>,</w:t>
      </w:r>
      <w:r>
        <w:rPr>
          <w:spacing w:val="-9"/>
          <w:w w:val="105"/>
          <w:sz w:val="18"/>
        </w:rPr>
        <w:t> </w:t>
      </w:r>
      <w:r>
        <w:rPr>
          <w:spacing w:val="-2"/>
          <w:w w:val="105"/>
          <w:sz w:val="18"/>
        </w:rPr>
        <w:t>en relevant </w:t>
      </w:r>
      <w:r>
        <w:rPr>
          <w:sz w:val="18"/>
        </w:rPr>
        <w:t>qu’il </w:t>
      </w:r>
      <w:r>
        <w:rPr>
          <w:i/>
          <w:sz w:val="18"/>
        </w:rPr>
        <w:t>« semble</w:t>
      </w:r>
      <w:r>
        <w:rPr>
          <w:i/>
          <w:spacing w:val="-3"/>
          <w:sz w:val="18"/>
        </w:rPr>
        <w:t> </w:t>
      </w:r>
      <w:r>
        <w:rPr>
          <w:i/>
          <w:sz w:val="18"/>
        </w:rPr>
        <w:t>fortement</w:t>
      </w:r>
      <w:r>
        <w:rPr>
          <w:i/>
          <w:spacing w:val="-3"/>
          <w:sz w:val="18"/>
        </w:rPr>
        <w:t> </w:t>
      </w:r>
      <w:r>
        <w:rPr>
          <w:i/>
          <w:sz w:val="18"/>
        </w:rPr>
        <w:t>possible qu’aient</w:t>
      </w:r>
      <w:r>
        <w:rPr>
          <w:i/>
          <w:spacing w:val="-3"/>
          <w:sz w:val="18"/>
        </w:rPr>
        <w:t> </w:t>
      </w:r>
      <w:r>
        <w:rPr>
          <w:i/>
          <w:sz w:val="18"/>
        </w:rPr>
        <w:t>été déposés au cours du</w:t>
      </w:r>
      <w:r>
        <w:rPr>
          <w:i/>
          <w:spacing w:val="-3"/>
          <w:sz w:val="18"/>
        </w:rPr>
        <w:t> </w:t>
      </w:r>
      <w:r>
        <w:rPr>
          <w:i/>
          <w:sz w:val="18"/>
        </w:rPr>
        <w:t>XIXe siècle du mobilier</w:t>
      </w:r>
      <w:r>
        <w:rPr>
          <w:i/>
          <w:sz w:val="18"/>
        </w:rPr>
        <w:t> national</w:t>
      </w:r>
      <w:r>
        <w:rPr>
          <w:i/>
          <w:spacing w:val="-11"/>
          <w:sz w:val="18"/>
        </w:rPr>
        <w:t> </w:t>
      </w:r>
      <w:r>
        <w:rPr>
          <w:i/>
          <w:sz w:val="18"/>
        </w:rPr>
        <w:t>(certainement</w:t>
      </w:r>
      <w:r>
        <w:rPr>
          <w:i/>
          <w:spacing w:val="-10"/>
          <w:sz w:val="18"/>
        </w:rPr>
        <w:t> </w:t>
      </w:r>
      <w:r>
        <w:rPr>
          <w:i/>
          <w:sz w:val="18"/>
        </w:rPr>
        <w:t>en</w:t>
      </w:r>
      <w:r>
        <w:rPr>
          <w:i/>
          <w:spacing w:val="-6"/>
          <w:sz w:val="18"/>
        </w:rPr>
        <w:t> </w:t>
      </w:r>
      <w:r>
        <w:rPr>
          <w:i/>
          <w:sz w:val="18"/>
        </w:rPr>
        <w:t>plus</w:t>
      </w:r>
      <w:r>
        <w:rPr>
          <w:i/>
          <w:spacing w:val="-5"/>
          <w:sz w:val="18"/>
        </w:rPr>
        <w:t> </w:t>
      </w:r>
      <w:r>
        <w:rPr>
          <w:i/>
          <w:sz w:val="18"/>
        </w:rPr>
        <w:t>importante</w:t>
      </w:r>
      <w:r>
        <w:rPr>
          <w:i/>
          <w:spacing w:val="-7"/>
          <w:sz w:val="18"/>
        </w:rPr>
        <w:t> </w:t>
      </w:r>
      <w:r>
        <w:rPr>
          <w:i/>
          <w:sz w:val="18"/>
        </w:rPr>
        <w:t>quantité</w:t>
      </w:r>
      <w:r>
        <w:rPr>
          <w:i/>
          <w:spacing w:val="-5"/>
          <w:sz w:val="18"/>
        </w:rPr>
        <w:t> </w:t>
      </w:r>
      <w:r>
        <w:rPr>
          <w:i/>
          <w:sz w:val="18"/>
        </w:rPr>
        <w:t>à</w:t>
      </w:r>
      <w:r>
        <w:rPr>
          <w:i/>
          <w:spacing w:val="-5"/>
          <w:sz w:val="18"/>
        </w:rPr>
        <w:t> </w:t>
      </w:r>
      <w:r>
        <w:rPr>
          <w:i/>
          <w:sz w:val="18"/>
        </w:rPr>
        <w:t>Grignon</w:t>
      </w:r>
      <w:r>
        <w:rPr>
          <w:i/>
          <w:spacing w:val="-5"/>
          <w:sz w:val="18"/>
        </w:rPr>
        <w:t> </w:t>
      </w:r>
      <w:r>
        <w:rPr>
          <w:i/>
          <w:sz w:val="18"/>
        </w:rPr>
        <w:t>qu’à</w:t>
      </w:r>
      <w:r>
        <w:rPr>
          <w:i/>
          <w:spacing w:val="-5"/>
          <w:sz w:val="18"/>
        </w:rPr>
        <w:t> </w:t>
      </w:r>
      <w:r>
        <w:rPr>
          <w:i/>
          <w:sz w:val="18"/>
        </w:rPr>
        <w:t>Paris)</w:t>
      </w:r>
      <w:r>
        <w:rPr>
          <w:i/>
          <w:spacing w:val="-5"/>
          <w:sz w:val="18"/>
        </w:rPr>
        <w:t> </w:t>
      </w:r>
      <w:r>
        <w:rPr>
          <w:i/>
          <w:sz w:val="18"/>
        </w:rPr>
        <w:t>»</w:t>
      </w:r>
      <w:r>
        <w:rPr>
          <w:sz w:val="18"/>
        </w:rPr>
        <w:t>,</w:t>
      </w:r>
      <w:r>
        <w:rPr>
          <w:spacing w:val="-11"/>
          <w:sz w:val="18"/>
        </w:rPr>
        <w:t> </w:t>
      </w:r>
      <w:r>
        <w:rPr>
          <w:sz w:val="18"/>
        </w:rPr>
        <w:t>et</w:t>
      </w:r>
      <w:r>
        <w:rPr>
          <w:spacing w:val="-8"/>
          <w:sz w:val="18"/>
        </w:rPr>
        <w:t> </w:t>
      </w:r>
      <w:r>
        <w:rPr>
          <w:sz w:val="18"/>
        </w:rPr>
        <w:t>demandant </w:t>
      </w:r>
      <w:r>
        <w:rPr>
          <w:w w:val="105"/>
          <w:sz w:val="18"/>
        </w:rPr>
        <w:t>à</w:t>
      </w:r>
      <w:r>
        <w:rPr>
          <w:spacing w:val="-4"/>
          <w:w w:val="105"/>
          <w:sz w:val="18"/>
        </w:rPr>
        <w:t> </w:t>
      </w:r>
      <w:r>
        <w:rPr>
          <w:w w:val="105"/>
          <w:sz w:val="18"/>
        </w:rPr>
        <w:t>ce</w:t>
      </w:r>
      <w:r>
        <w:rPr>
          <w:spacing w:val="-4"/>
          <w:w w:val="105"/>
          <w:sz w:val="18"/>
        </w:rPr>
        <w:t> </w:t>
      </w:r>
      <w:r>
        <w:rPr>
          <w:w w:val="105"/>
          <w:sz w:val="18"/>
        </w:rPr>
        <w:t>qu’elle</w:t>
      </w:r>
      <w:r>
        <w:rPr>
          <w:spacing w:val="-4"/>
          <w:w w:val="105"/>
          <w:sz w:val="18"/>
        </w:rPr>
        <w:t> </w:t>
      </w:r>
      <w:r>
        <w:rPr>
          <w:w w:val="105"/>
          <w:sz w:val="18"/>
        </w:rPr>
        <w:t>soit</w:t>
      </w:r>
      <w:r>
        <w:rPr>
          <w:spacing w:val="-7"/>
          <w:w w:val="105"/>
          <w:sz w:val="18"/>
        </w:rPr>
        <w:t> </w:t>
      </w:r>
      <w:r>
        <w:rPr>
          <w:w w:val="105"/>
          <w:sz w:val="18"/>
        </w:rPr>
        <w:t>informée</w:t>
      </w:r>
      <w:r>
        <w:rPr>
          <w:spacing w:val="-4"/>
          <w:w w:val="105"/>
          <w:sz w:val="18"/>
        </w:rPr>
        <w:t> </w:t>
      </w:r>
      <w:r>
        <w:rPr>
          <w:i/>
          <w:w w:val="105"/>
          <w:sz w:val="18"/>
        </w:rPr>
        <w:t>«</w:t>
      </w:r>
      <w:r>
        <w:rPr>
          <w:i/>
          <w:spacing w:val="-4"/>
          <w:w w:val="105"/>
          <w:sz w:val="18"/>
        </w:rPr>
        <w:t> </w:t>
      </w:r>
      <w:r>
        <w:rPr>
          <w:i/>
          <w:w w:val="105"/>
          <w:sz w:val="18"/>
        </w:rPr>
        <w:t>quant</w:t>
      </w:r>
      <w:r>
        <w:rPr>
          <w:i/>
          <w:spacing w:val="-7"/>
          <w:w w:val="105"/>
          <w:sz w:val="18"/>
        </w:rPr>
        <w:t> </w:t>
      </w:r>
      <w:r>
        <w:rPr>
          <w:i/>
          <w:w w:val="105"/>
          <w:sz w:val="18"/>
        </w:rPr>
        <w:t>à</w:t>
      </w:r>
      <w:r>
        <w:rPr>
          <w:i/>
          <w:spacing w:val="-4"/>
          <w:w w:val="105"/>
          <w:sz w:val="18"/>
        </w:rPr>
        <w:t> </w:t>
      </w:r>
      <w:r>
        <w:rPr>
          <w:i/>
          <w:w w:val="105"/>
          <w:sz w:val="18"/>
        </w:rPr>
        <w:t>une</w:t>
      </w:r>
      <w:r>
        <w:rPr>
          <w:i/>
          <w:spacing w:val="-4"/>
          <w:w w:val="105"/>
          <w:sz w:val="18"/>
        </w:rPr>
        <w:t> </w:t>
      </w:r>
      <w:r>
        <w:rPr>
          <w:i/>
          <w:w w:val="105"/>
          <w:sz w:val="18"/>
        </w:rPr>
        <w:t>potentielle</w:t>
      </w:r>
      <w:r>
        <w:rPr>
          <w:i/>
          <w:spacing w:val="-4"/>
          <w:w w:val="105"/>
          <w:sz w:val="18"/>
        </w:rPr>
        <w:t> </w:t>
      </w:r>
      <w:r>
        <w:rPr>
          <w:i/>
          <w:w w:val="105"/>
          <w:sz w:val="18"/>
        </w:rPr>
        <w:t>démarche</w:t>
      </w:r>
      <w:r>
        <w:rPr>
          <w:i/>
          <w:spacing w:val="-4"/>
          <w:w w:val="105"/>
          <w:sz w:val="18"/>
        </w:rPr>
        <w:t> </w:t>
      </w:r>
      <w:r>
        <w:rPr>
          <w:i/>
          <w:w w:val="105"/>
          <w:sz w:val="18"/>
        </w:rPr>
        <w:t>à</w:t>
      </w:r>
      <w:r>
        <w:rPr>
          <w:i/>
          <w:spacing w:val="-4"/>
          <w:w w:val="105"/>
          <w:sz w:val="18"/>
        </w:rPr>
        <w:t> </w:t>
      </w:r>
      <w:r>
        <w:rPr>
          <w:i/>
          <w:w w:val="105"/>
          <w:sz w:val="18"/>
        </w:rPr>
        <w:t>suivre</w:t>
      </w:r>
      <w:r>
        <w:rPr>
          <w:i/>
          <w:spacing w:val="-4"/>
          <w:w w:val="105"/>
          <w:sz w:val="18"/>
        </w:rPr>
        <w:t> </w:t>
      </w:r>
      <w:r>
        <w:rPr>
          <w:i/>
          <w:w w:val="105"/>
          <w:sz w:val="18"/>
        </w:rPr>
        <w:t>afin</w:t>
      </w:r>
      <w:r>
        <w:rPr>
          <w:i/>
          <w:spacing w:val="-4"/>
          <w:w w:val="105"/>
          <w:sz w:val="18"/>
        </w:rPr>
        <w:t> </w:t>
      </w:r>
      <w:r>
        <w:rPr>
          <w:i/>
          <w:w w:val="105"/>
          <w:sz w:val="18"/>
        </w:rPr>
        <w:t>d’identifier</w:t>
      </w:r>
      <w:r>
        <w:rPr>
          <w:i/>
          <w:w w:val="105"/>
          <w:sz w:val="18"/>
        </w:rPr>
        <w:t> les</w:t>
      </w:r>
      <w:r>
        <w:rPr>
          <w:i/>
          <w:spacing w:val="-11"/>
          <w:w w:val="105"/>
          <w:sz w:val="18"/>
        </w:rPr>
        <w:t> </w:t>
      </w:r>
      <w:r>
        <w:rPr>
          <w:i/>
          <w:w w:val="105"/>
          <w:sz w:val="18"/>
        </w:rPr>
        <w:t>éventuelles</w:t>
      </w:r>
      <w:r>
        <w:rPr>
          <w:i/>
          <w:spacing w:val="-11"/>
          <w:w w:val="105"/>
          <w:sz w:val="18"/>
        </w:rPr>
        <w:t> </w:t>
      </w:r>
      <w:r>
        <w:rPr>
          <w:i/>
          <w:w w:val="105"/>
          <w:sz w:val="18"/>
        </w:rPr>
        <w:t>collections</w:t>
      </w:r>
      <w:r>
        <w:rPr>
          <w:i/>
          <w:spacing w:val="-11"/>
          <w:w w:val="105"/>
          <w:sz w:val="18"/>
        </w:rPr>
        <w:t> </w:t>
      </w:r>
      <w:r>
        <w:rPr>
          <w:i/>
          <w:w w:val="105"/>
          <w:sz w:val="18"/>
        </w:rPr>
        <w:t>du</w:t>
      </w:r>
      <w:r>
        <w:rPr>
          <w:i/>
          <w:spacing w:val="-10"/>
          <w:w w:val="105"/>
          <w:sz w:val="18"/>
        </w:rPr>
        <w:t> </w:t>
      </w:r>
      <w:r>
        <w:rPr>
          <w:i/>
          <w:w w:val="105"/>
          <w:sz w:val="18"/>
        </w:rPr>
        <w:t>mobilier</w:t>
      </w:r>
      <w:r>
        <w:rPr>
          <w:i/>
          <w:spacing w:val="-11"/>
          <w:w w:val="105"/>
          <w:sz w:val="18"/>
        </w:rPr>
        <w:t> </w:t>
      </w:r>
      <w:r>
        <w:rPr>
          <w:i/>
          <w:w w:val="105"/>
          <w:sz w:val="18"/>
        </w:rPr>
        <w:t>national</w:t>
      </w:r>
      <w:r>
        <w:rPr>
          <w:i/>
          <w:spacing w:val="-11"/>
          <w:w w:val="105"/>
          <w:sz w:val="18"/>
        </w:rPr>
        <w:t> </w:t>
      </w:r>
      <w:r>
        <w:rPr>
          <w:i/>
          <w:w w:val="105"/>
          <w:sz w:val="18"/>
        </w:rPr>
        <w:t>au</w:t>
      </w:r>
      <w:r>
        <w:rPr>
          <w:i/>
          <w:spacing w:val="-10"/>
          <w:w w:val="105"/>
          <w:sz w:val="18"/>
        </w:rPr>
        <w:t> </w:t>
      </w:r>
      <w:r>
        <w:rPr>
          <w:i/>
          <w:w w:val="105"/>
          <w:sz w:val="18"/>
        </w:rPr>
        <w:t>sein</w:t>
      </w:r>
      <w:r>
        <w:rPr>
          <w:i/>
          <w:spacing w:val="-11"/>
          <w:w w:val="105"/>
          <w:sz w:val="18"/>
        </w:rPr>
        <w:t> </w:t>
      </w:r>
      <w:r>
        <w:rPr>
          <w:i/>
          <w:w w:val="105"/>
          <w:sz w:val="18"/>
        </w:rPr>
        <w:t>d’AgroParisTech</w:t>
      </w:r>
      <w:r>
        <w:rPr>
          <w:i/>
          <w:spacing w:val="-11"/>
          <w:w w:val="105"/>
          <w:sz w:val="18"/>
        </w:rPr>
        <w:t> </w:t>
      </w:r>
      <w:r>
        <w:rPr>
          <w:w w:val="105"/>
          <w:sz w:val="18"/>
        </w:rPr>
        <w:t>».</w:t>
      </w:r>
      <w:r>
        <w:rPr>
          <w:spacing w:val="-10"/>
          <w:w w:val="105"/>
          <w:sz w:val="18"/>
        </w:rPr>
        <w:t> </w:t>
      </w:r>
      <w:r>
        <w:rPr>
          <w:w w:val="105"/>
          <w:sz w:val="18"/>
        </w:rPr>
        <w:t>Si</w:t>
      </w:r>
      <w:r>
        <w:rPr>
          <w:spacing w:val="-11"/>
          <w:w w:val="105"/>
          <w:sz w:val="18"/>
        </w:rPr>
        <w:t> </w:t>
      </w:r>
      <w:r>
        <w:rPr>
          <w:w w:val="105"/>
          <w:sz w:val="18"/>
        </w:rPr>
        <w:t>le</w:t>
      </w:r>
      <w:r>
        <w:rPr>
          <w:spacing w:val="-11"/>
          <w:w w:val="105"/>
          <w:sz w:val="18"/>
        </w:rPr>
        <w:t> </w:t>
      </w:r>
      <w:r>
        <w:rPr>
          <w:w w:val="105"/>
          <w:sz w:val="18"/>
        </w:rPr>
        <w:t>Mobilier </w:t>
      </w:r>
      <w:r>
        <w:rPr>
          <w:sz w:val="18"/>
        </w:rPr>
        <w:t>national</w:t>
      </w:r>
      <w:r>
        <w:rPr>
          <w:spacing w:val="-11"/>
          <w:sz w:val="18"/>
        </w:rPr>
        <w:t> </w:t>
      </w:r>
      <w:r>
        <w:rPr>
          <w:sz w:val="18"/>
        </w:rPr>
        <w:t>lui</w:t>
      </w:r>
      <w:r>
        <w:rPr>
          <w:spacing w:val="-10"/>
          <w:sz w:val="18"/>
        </w:rPr>
        <w:t> </w:t>
      </w:r>
      <w:r>
        <w:rPr>
          <w:sz w:val="18"/>
        </w:rPr>
        <w:t>a</w:t>
      </w:r>
      <w:r>
        <w:rPr>
          <w:spacing w:val="-10"/>
          <w:sz w:val="18"/>
        </w:rPr>
        <w:t> </w:t>
      </w:r>
      <w:r>
        <w:rPr>
          <w:sz w:val="18"/>
        </w:rPr>
        <w:t>proposé</w:t>
      </w:r>
      <w:r>
        <w:rPr>
          <w:spacing w:val="-10"/>
          <w:sz w:val="18"/>
        </w:rPr>
        <w:t> </w:t>
      </w:r>
      <w:r>
        <w:rPr>
          <w:sz w:val="18"/>
        </w:rPr>
        <w:t>en</w:t>
      </w:r>
      <w:r>
        <w:rPr>
          <w:spacing w:val="-10"/>
          <w:sz w:val="18"/>
        </w:rPr>
        <w:t> </w:t>
      </w:r>
      <w:r>
        <w:rPr>
          <w:sz w:val="18"/>
        </w:rPr>
        <w:t>retour,</w:t>
      </w:r>
      <w:r>
        <w:rPr>
          <w:spacing w:val="-11"/>
          <w:sz w:val="18"/>
        </w:rPr>
        <w:t> </w:t>
      </w:r>
      <w:r>
        <w:rPr>
          <w:sz w:val="18"/>
        </w:rPr>
        <w:t>le</w:t>
      </w:r>
      <w:r>
        <w:rPr>
          <w:spacing w:val="-10"/>
          <w:sz w:val="18"/>
        </w:rPr>
        <w:t> </w:t>
      </w:r>
      <w:r>
        <w:rPr>
          <w:sz w:val="18"/>
        </w:rPr>
        <w:t>31</w:t>
      </w:r>
      <w:r>
        <w:rPr>
          <w:spacing w:val="-10"/>
          <w:sz w:val="18"/>
        </w:rPr>
        <w:t> </w:t>
      </w:r>
      <w:r>
        <w:rPr>
          <w:sz w:val="18"/>
        </w:rPr>
        <w:t>janvier</w:t>
      </w:r>
      <w:r>
        <w:rPr>
          <w:spacing w:val="-10"/>
          <w:sz w:val="18"/>
        </w:rPr>
        <w:t> </w:t>
      </w:r>
      <w:r>
        <w:rPr>
          <w:sz w:val="18"/>
        </w:rPr>
        <w:t>2018,</w:t>
      </w:r>
      <w:r>
        <w:rPr>
          <w:spacing w:val="-10"/>
          <w:sz w:val="18"/>
        </w:rPr>
        <w:t> </w:t>
      </w:r>
      <w:r>
        <w:rPr>
          <w:sz w:val="18"/>
        </w:rPr>
        <w:t>d’organiser</w:t>
      </w:r>
      <w:r>
        <w:rPr>
          <w:spacing w:val="-10"/>
          <w:sz w:val="18"/>
        </w:rPr>
        <w:t> </w:t>
      </w:r>
      <w:r>
        <w:rPr>
          <w:sz w:val="18"/>
        </w:rPr>
        <w:t>une</w:t>
      </w:r>
      <w:r>
        <w:rPr>
          <w:spacing w:val="-11"/>
          <w:sz w:val="18"/>
        </w:rPr>
        <w:t> </w:t>
      </w:r>
      <w:r>
        <w:rPr>
          <w:sz w:val="18"/>
        </w:rPr>
        <w:t>inspection</w:t>
      </w:r>
      <w:r>
        <w:rPr>
          <w:spacing w:val="-10"/>
          <w:sz w:val="18"/>
        </w:rPr>
        <w:t> </w:t>
      </w:r>
      <w:r>
        <w:rPr>
          <w:sz w:val="18"/>
        </w:rPr>
        <w:t>de</w:t>
      </w:r>
      <w:r>
        <w:rPr>
          <w:spacing w:val="-10"/>
          <w:sz w:val="18"/>
        </w:rPr>
        <w:t> </w:t>
      </w:r>
      <w:r>
        <w:rPr>
          <w:sz w:val="18"/>
        </w:rPr>
        <w:t>repérage </w:t>
      </w:r>
      <w:r>
        <w:rPr>
          <w:w w:val="105"/>
          <w:sz w:val="18"/>
        </w:rPr>
        <w:t>au sein de l’école,</w:t>
      </w:r>
      <w:r>
        <w:rPr>
          <w:spacing w:val="-10"/>
          <w:w w:val="105"/>
          <w:sz w:val="18"/>
        </w:rPr>
        <w:t> </w:t>
      </w:r>
      <w:r>
        <w:rPr>
          <w:w w:val="105"/>
          <w:sz w:val="18"/>
        </w:rPr>
        <w:t>lui demandant</w:t>
      </w:r>
      <w:r>
        <w:rPr>
          <w:spacing w:val="-2"/>
          <w:w w:val="105"/>
          <w:sz w:val="18"/>
        </w:rPr>
        <w:t> </w:t>
      </w:r>
      <w:r>
        <w:rPr>
          <w:w w:val="105"/>
          <w:sz w:val="18"/>
        </w:rPr>
        <w:t>si des marques,</w:t>
      </w:r>
      <w:r>
        <w:rPr>
          <w:spacing w:val="-10"/>
          <w:w w:val="105"/>
          <w:sz w:val="18"/>
        </w:rPr>
        <w:t> </w:t>
      </w:r>
      <w:r>
        <w:rPr>
          <w:w w:val="105"/>
          <w:sz w:val="18"/>
        </w:rPr>
        <w:t>au pochoir,</w:t>
      </w:r>
      <w:r>
        <w:rPr>
          <w:spacing w:val="-10"/>
          <w:w w:val="105"/>
          <w:sz w:val="18"/>
        </w:rPr>
        <w:t> </w:t>
      </w:r>
      <w:r>
        <w:rPr>
          <w:w w:val="105"/>
          <w:sz w:val="18"/>
        </w:rPr>
        <w:t>sur</w:t>
      </w:r>
      <w:r>
        <w:rPr>
          <w:spacing w:val="-2"/>
          <w:w w:val="105"/>
          <w:sz w:val="18"/>
        </w:rPr>
        <w:t> </w:t>
      </w:r>
      <w:r>
        <w:rPr>
          <w:w w:val="105"/>
          <w:sz w:val="18"/>
        </w:rPr>
        <w:t>les meubles anciens avaient</w:t>
      </w:r>
      <w:r>
        <w:rPr>
          <w:spacing w:val="-7"/>
          <w:w w:val="105"/>
          <w:sz w:val="18"/>
        </w:rPr>
        <w:t> </w:t>
      </w:r>
      <w:r>
        <w:rPr>
          <w:w w:val="105"/>
          <w:sz w:val="18"/>
        </w:rPr>
        <w:t>été</w:t>
      </w:r>
      <w:r>
        <w:rPr>
          <w:spacing w:val="-1"/>
          <w:w w:val="105"/>
          <w:sz w:val="18"/>
        </w:rPr>
        <w:t> </w:t>
      </w:r>
      <w:r>
        <w:rPr>
          <w:w w:val="105"/>
          <w:sz w:val="18"/>
        </w:rPr>
        <w:t>constatées,</w:t>
      </w:r>
      <w:r>
        <w:rPr>
          <w:spacing w:val="-11"/>
          <w:w w:val="105"/>
          <w:sz w:val="18"/>
        </w:rPr>
        <w:t> </w:t>
      </w:r>
      <w:r>
        <w:rPr>
          <w:w w:val="105"/>
          <w:sz w:val="18"/>
        </w:rPr>
        <w:t>cette proposition,</w:t>
      </w:r>
      <w:r>
        <w:rPr>
          <w:spacing w:val="-11"/>
          <w:w w:val="105"/>
          <w:sz w:val="18"/>
        </w:rPr>
        <w:t> </w:t>
      </w:r>
      <w:r>
        <w:rPr>
          <w:w w:val="105"/>
          <w:sz w:val="18"/>
        </w:rPr>
        <w:t>transmise notamment</w:t>
      </w:r>
      <w:r>
        <w:rPr>
          <w:spacing w:val="-4"/>
          <w:w w:val="105"/>
          <w:sz w:val="18"/>
        </w:rPr>
        <w:t> </w:t>
      </w:r>
      <w:r>
        <w:rPr>
          <w:w w:val="105"/>
          <w:sz w:val="18"/>
        </w:rPr>
        <w:t>à</w:t>
      </w:r>
      <w:r>
        <w:rPr>
          <w:spacing w:val="-1"/>
          <w:w w:val="105"/>
          <w:sz w:val="18"/>
        </w:rPr>
        <w:t> </w:t>
      </w:r>
      <w:r>
        <w:rPr>
          <w:w w:val="105"/>
          <w:sz w:val="18"/>
        </w:rPr>
        <w:t>Mme</w:t>
      </w:r>
      <w:r>
        <w:rPr>
          <w:spacing w:val="-4"/>
          <w:w w:val="105"/>
          <w:sz w:val="18"/>
        </w:rPr>
        <w:t> </w:t>
      </w:r>
      <w:r>
        <w:rPr>
          <w:w w:val="105"/>
          <w:sz w:val="18"/>
        </w:rPr>
        <w:t>A,</w:t>
      </w:r>
      <w:r>
        <w:rPr>
          <w:spacing w:val="-11"/>
          <w:w w:val="105"/>
          <w:sz w:val="18"/>
        </w:rPr>
        <w:t> </w:t>
      </w:r>
      <w:r>
        <w:rPr>
          <w:w w:val="105"/>
          <w:sz w:val="18"/>
        </w:rPr>
        <w:t>n’a pas</w:t>
      </w:r>
      <w:r>
        <w:rPr>
          <w:spacing w:val="-1"/>
          <w:w w:val="105"/>
          <w:sz w:val="18"/>
        </w:rPr>
        <w:t> </w:t>
      </w:r>
      <w:r>
        <w:rPr>
          <w:w w:val="105"/>
          <w:sz w:val="18"/>
        </w:rPr>
        <w:t>eu de</w:t>
      </w:r>
      <w:r>
        <w:rPr>
          <w:spacing w:val="-11"/>
          <w:w w:val="105"/>
          <w:sz w:val="18"/>
        </w:rPr>
        <w:t> </w:t>
      </w:r>
      <w:r>
        <w:rPr>
          <w:w w:val="105"/>
          <w:sz w:val="18"/>
        </w:rPr>
        <w:t>suite.</w:t>
      </w:r>
      <w:r>
        <w:rPr>
          <w:spacing w:val="-11"/>
          <w:w w:val="105"/>
          <w:sz w:val="18"/>
        </w:rPr>
        <w:t> </w:t>
      </w:r>
      <w:r>
        <w:rPr>
          <w:w w:val="105"/>
          <w:sz w:val="18"/>
        </w:rPr>
        <w:t>Cette</w:t>
      </w:r>
      <w:r>
        <w:rPr>
          <w:spacing w:val="-11"/>
          <w:w w:val="105"/>
          <w:sz w:val="18"/>
        </w:rPr>
        <w:t> </w:t>
      </w:r>
      <w:r>
        <w:rPr>
          <w:w w:val="105"/>
          <w:sz w:val="18"/>
        </w:rPr>
        <w:t>absence</w:t>
      </w:r>
      <w:r>
        <w:rPr>
          <w:spacing w:val="-10"/>
          <w:w w:val="105"/>
          <w:sz w:val="18"/>
        </w:rPr>
        <w:t> </w:t>
      </w:r>
      <w:r>
        <w:rPr>
          <w:w w:val="105"/>
          <w:sz w:val="18"/>
        </w:rPr>
        <w:t>de</w:t>
      </w:r>
      <w:r>
        <w:rPr>
          <w:spacing w:val="-11"/>
          <w:w w:val="105"/>
          <w:sz w:val="18"/>
        </w:rPr>
        <w:t> </w:t>
      </w:r>
      <w:r>
        <w:rPr>
          <w:w w:val="105"/>
          <w:sz w:val="18"/>
        </w:rPr>
        <w:t>réaction</w:t>
      </w:r>
      <w:r>
        <w:rPr>
          <w:spacing w:val="-11"/>
          <w:w w:val="105"/>
          <w:sz w:val="18"/>
        </w:rPr>
        <w:t> </w:t>
      </w:r>
      <w:r>
        <w:rPr>
          <w:w w:val="105"/>
          <w:sz w:val="18"/>
        </w:rPr>
        <w:t>a</w:t>
      </w:r>
      <w:r>
        <w:rPr>
          <w:spacing w:val="-10"/>
          <w:w w:val="105"/>
          <w:sz w:val="18"/>
        </w:rPr>
        <w:t> </w:t>
      </w:r>
      <w:r>
        <w:rPr>
          <w:w w:val="105"/>
          <w:sz w:val="18"/>
        </w:rPr>
        <w:t>produit</w:t>
      </w:r>
      <w:r>
        <w:rPr>
          <w:spacing w:val="-11"/>
          <w:w w:val="105"/>
          <w:sz w:val="18"/>
        </w:rPr>
        <w:t> </w:t>
      </w:r>
      <w:r>
        <w:rPr>
          <w:w w:val="105"/>
          <w:sz w:val="18"/>
        </w:rPr>
        <w:t>des</w:t>
      </w:r>
      <w:r>
        <w:rPr>
          <w:spacing w:val="-11"/>
          <w:w w:val="105"/>
          <w:sz w:val="18"/>
        </w:rPr>
        <w:t> </w:t>
      </w:r>
      <w:r>
        <w:rPr>
          <w:w w:val="105"/>
          <w:sz w:val="18"/>
        </w:rPr>
        <w:t>effets</w:t>
      </w:r>
      <w:r>
        <w:rPr>
          <w:spacing w:val="-10"/>
          <w:w w:val="105"/>
          <w:sz w:val="18"/>
        </w:rPr>
        <w:t> </w:t>
      </w:r>
      <w:r>
        <w:rPr>
          <w:w w:val="105"/>
          <w:sz w:val="18"/>
        </w:rPr>
        <w:t>durant</w:t>
      </w:r>
      <w:r>
        <w:rPr>
          <w:spacing w:val="-11"/>
          <w:w w:val="105"/>
          <w:sz w:val="18"/>
        </w:rPr>
        <w:t> </w:t>
      </w:r>
      <w:r>
        <w:rPr>
          <w:w w:val="105"/>
          <w:sz w:val="18"/>
        </w:rPr>
        <w:t>la</w:t>
      </w:r>
      <w:r>
        <w:rPr>
          <w:spacing w:val="-11"/>
          <w:w w:val="105"/>
          <w:sz w:val="18"/>
        </w:rPr>
        <w:t> </w:t>
      </w:r>
      <w:r>
        <w:rPr>
          <w:w w:val="105"/>
          <w:sz w:val="18"/>
        </w:rPr>
        <w:t>période</w:t>
      </w:r>
      <w:r>
        <w:rPr>
          <w:spacing w:val="-10"/>
          <w:w w:val="105"/>
          <w:sz w:val="18"/>
        </w:rPr>
        <w:t> </w:t>
      </w:r>
      <w:r>
        <w:rPr>
          <w:w w:val="105"/>
          <w:sz w:val="18"/>
        </w:rPr>
        <w:t>non</w:t>
      </w:r>
      <w:r>
        <w:rPr>
          <w:spacing w:val="-11"/>
          <w:w w:val="105"/>
          <w:sz w:val="18"/>
        </w:rPr>
        <w:t> </w:t>
      </w:r>
      <w:r>
        <w:rPr>
          <w:w w:val="105"/>
          <w:sz w:val="18"/>
        </w:rPr>
        <w:t>couverte par la prescription.</w:t>
      </w:r>
      <w:r>
        <w:rPr>
          <w:spacing w:val="-3"/>
          <w:w w:val="105"/>
          <w:sz w:val="18"/>
        </w:rPr>
        <w:t> </w:t>
      </w:r>
      <w:r>
        <w:rPr>
          <w:w w:val="105"/>
          <w:sz w:val="18"/>
        </w:rPr>
        <w:t>De plus,</w:t>
      </w:r>
      <w:r>
        <w:rPr>
          <w:spacing w:val="-3"/>
          <w:w w:val="105"/>
          <w:sz w:val="18"/>
        </w:rPr>
        <w:t> </w:t>
      </w:r>
      <w:r>
        <w:rPr>
          <w:w w:val="105"/>
          <w:sz w:val="18"/>
        </w:rPr>
        <w:t>les 8 et 9 décembre 2020,</w:t>
      </w:r>
      <w:r>
        <w:rPr>
          <w:spacing w:val="-3"/>
          <w:w w:val="105"/>
          <w:sz w:val="18"/>
        </w:rPr>
        <w:t> </w:t>
      </w:r>
      <w:r>
        <w:rPr>
          <w:w w:val="105"/>
          <w:sz w:val="18"/>
        </w:rPr>
        <w:t>dans un échange de courriels </w:t>
      </w:r>
      <w:r>
        <w:rPr>
          <w:sz w:val="18"/>
        </w:rPr>
        <w:t>portant sur le patrimoine culturel à prendre en compte dans le cadre du déménagement </w:t>
      </w:r>
      <w:r>
        <w:rPr>
          <w:w w:val="105"/>
          <w:sz w:val="18"/>
        </w:rPr>
        <w:t>de</w:t>
      </w:r>
      <w:r>
        <w:rPr>
          <w:spacing w:val="17"/>
          <w:w w:val="105"/>
          <w:sz w:val="18"/>
        </w:rPr>
        <w:t> </w:t>
      </w:r>
      <w:r>
        <w:rPr>
          <w:w w:val="105"/>
          <w:sz w:val="18"/>
        </w:rPr>
        <w:t>Grignon</w:t>
      </w:r>
      <w:r>
        <w:rPr>
          <w:spacing w:val="17"/>
          <w:w w:val="105"/>
          <w:sz w:val="18"/>
        </w:rPr>
        <w:t> </w:t>
      </w:r>
      <w:r>
        <w:rPr>
          <w:w w:val="105"/>
          <w:sz w:val="18"/>
        </w:rPr>
        <w:t>à</w:t>
      </w:r>
      <w:r>
        <w:rPr>
          <w:spacing w:val="17"/>
          <w:w w:val="105"/>
          <w:sz w:val="18"/>
        </w:rPr>
        <w:t> </w:t>
      </w:r>
      <w:r>
        <w:rPr>
          <w:w w:val="105"/>
          <w:sz w:val="18"/>
        </w:rPr>
        <w:t>Palaiseau, M. Y a fait valoir qu’aucun</w:t>
      </w:r>
      <w:r>
        <w:rPr>
          <w:spacing w:val="17"/>
          <w:w w:val="105"/>
          <w:sz w:val="18"/>
        </w:rPr>
        <w:t> </w:t>
      </w:r>
      <w:r>
        <w:rPr>
          <w:w w:val="105"/>
          <w:sz w:val="18"/>
        </w:rPr>
        <w:t>meuble</w:t>
      </w:r>
      <w:r>
        <w:rPr>
          <w:spacing w:val="17"/>
          <w:w w:val="105"/>
          <w:sz w:val="18"/>
        </w:rPr>
        <w:t> </w:t>
      </w:r>
      <w:r>
        <w:rPr>
          <w:w w:val="105"/>
          <w:sz w:val="18"/>
        </w:rPr>
        <w:t>ne</w:t>
      </w:r>
      <w:r>
        <w:rPr>
          <w:spacing w:val="17"/>
          <w:w w:val="105"/>
          <w:sz w:val="18"/>
        </w:rPr>
        <w:t> </w:t>
      </w:r>
      <w:r>
        <w:rPr>
          <w:w w:val="105"/>
          <w:sz w:val="18"/>
        </w:rPr>
        <w:t>porte</w:t>
      </w:r>
      <w:r>
        <w:rPr>
          <w:spacing w:val="17"/>
          <w:w w:val="105"/>
          <w:sz w:val="18"/>
        </w:rPr>
        <w:t> </w:t>
      </w:r>
      <w:r>
        <w:rPr>
          <w:w w:val="105"/>
          <w:sz w:val="18"/>
        </w:rPr>
        <w:t>de</w:t>
      </w:r>
      <w:r>
        <w:rPr>
          <w:spacing w:val="17"/>
          <w:w w:val="105"/>
          <w:sz w:val="18"/>
        </w:rPr>
        <w:t> </w:t>
      </w:r>
      <w:r>
        <w:rPr>
          <w:w w:val="105"/>
          <w:sz w:val="18"/>
        </w:rPr>
        <w:t>marque</w:t>
      </w:r>
      <w:r>
        <w:rPr>
          <w:spacing w:val="17"/>
          <w:w w:val="105"/>
          <w:sz w:val="18"/>
        </w:rPr>
        <w:t> </w:t>
      </w:r>
      <w:r>
        <w:rPr>
          <w:w w:val="105"/>
          <w:sz w:val="18"/>
        </w:rPr>
        <w:t>ou de référence d’inventaire du Mobilier</w:t>
      </w:r>
      <w:r>
        <w:rPr>
          <w:spacing w:val="-3"/>
          <w:w w:val="105"/>
          <w:sz w:val="18"/>
        </w:rPr>
        <w:t> </w:t>
      </w:r>
      <w:r>
        <w:rPr>
          <w:w w:val="105"/>
          <w:sz w:val="18"/>
        </w:rPr>
        <w:t>national,</w:t>
      </w:r>
      <w:r>
        <w:rPr>
          <w:spacing w:val="-10"/>
          <w:w w:val="105"/>
          <w:sz w:val="18"/>
        </w:rPr>
        <w:t> </w:t>
      </w:r>
      <w:r>
        <w:rPr>
          <w:w w:val="105"/>
          <w:sz w:val="18"/>
        </w:rPr>
        <w:t>rappelant</w:t>
      </w:r>
      <w:r>
        <w:rPr>
          <w:spacing w:val="-3"/>
          <w:w w:val="105"/>
          <w:sz w:val="18"/>
        </w:rPr>
        <w:t> </w:t>
      </w:r>
      <w:r>
        <w:rPr>
          <w:w w:val="105"/>
          <w:sz w:val="18"/>
        </w:rPr>
        <w:t>l’état</w:t>
      </w:r>
      <w:r>
        <w:rPr>
          <w:spacing w:val="-3"/>
          <w:w w:val="105"/>
          <w:sz w:val="18"/>
        </w:rPr>
        <w:t> </w:t>
      </w:r>
      <w:r>
        <w:rPr>
          <w:w w:val="105"/>
          <w:sz w:val="18"/>
        </w:rPr>
        <w:t>du mobilier</w:t>
      </w:r>
      <w:r>
        <w:rPr>
          <w:spacing w:val="-3"/>
          <w:w w:val="105"/>
          <w:sz w:val="18"/>
        </w:rPr>
        <w:t> </w:t>
      </w:r>
      <w:r>
        <w:rPr>
          <w:w w:val="105"/>
          <w:sz w:val="18"/>
        </w:rPr>
        <w:t>et</w:t>
      </w:r>
      <w:r>
        <w:rPr>
          <w:spacing w:val="-3"/>
          <w:w w:val="105"/>
          <w:sz w:val="18"/>
        </w:rPr>
        <w:t> </w:t>
      </w:r>
      <w:r>
        <w:rPr>
          <w:w w:val="105"/>
          <w:sz w:val="18"/>
        </w:rPr>
        <w:t>le coût de restauration des pièces à la charge de l’administration remettante.</w:t>
      </w:r>
      <w:r>
        <w:rPr>
          <w:spacing w:val="-1"/>
          <w:w w:val="105"/>
          <w:sz w:val="18"/>
        </w:rPr>
        <w:t> </w:t>
      </w:r>
      <w:r>
        <w:rPr>
          <w:w w:val="105"/>
          <w:sz w:val="18"/>
        </w:rPr>
        <w:t>Il conclut sur l’intérêt du sujet et propose,</w:t>
      </w:r>
      <w:r>
        <w:rPr>
          <w:spacing w:val="-4"/>
          <w:w w:val="105"/>
          <w:sz w:val="18"/>
        </w:rPr>
        <w:t> </w:t>
      </w:r>
      <w:r>
        <w:rPr>
          <w:w w:val="105"/>
          <w:sz w:val="18"/>
        </w:rPr>
        <w:t>si la direction le souhaite,</w:t>
      </w:r>
      <w:r>
        <w:rPr>
          <w:spacing w:val="-4"/>
          <w:w w:val="105"/>
          <w:sz w:val="18"/>
        </w:rPr>
        <w:t> </w:t>
      </w:r>
      <w:r>
        <w:rPr>
          <w:w w:val="105"/>
          <w:sz w:val="18"/>
        </w:rPr>
        <w:t>de se pencher sur le sujet ou </w:t>
      </w:r>
      <w:r>
        <w:rPr>
          <w:sz w:val="18"/>
        </w:rPr>
        <w:t>de</w:t>
      </w:r>
      <w:r>
        <w:rPr>
          <w:spacing w:val="-11"/>
          <w:sz w:val="18"/>
        </w:rPr>
        <w:t> </w:t>
      </w:r>
      <w:r>
        <w:rPr>
          <w:sz w:val="18"/>
        </w:rPr>
        <w:t>contacter</w:t>
      </w:r>
      <w:r>
        <w:rPr>
          <w:spacing w:val="-10"/>
          <w:sz w:val="18"/>
        </w:rPr>
        <w:t> </w:t>
      </w:r>
      <w:r>
        <w:rPr>
          <w:sz w:val="18"/>
        </w:rPr>
        <w:t>France</w:t>
      </w:r>
      <w:r>
        <w:rPr>
          <w:spacing w:val="-8"/>
          <w:sz w:val="18"/>
        </w:rPr>
        <w:t> </w:t>
      </w:r>
      <w:r>
        <w:rPr>
          <w:sz w:val="18"/>
        </w:rPr>
        <w:t>Domaines</w:t>
      </w:r>
      <w:r>
        <w:rPr>
          <w:spacing w:val="-6"/>
          <w:sz w:val="18"/>
        </w:rPr>
        <w:t> </w:t>
      </w:r>
      <w:r>
        <w:rPr>
          <w:sz w:val="18"/>
        </w:rPr>
        <w:t>Yvelines.</w:t>
      </w:r>
      <w:r>
        <w:rPr>
          <w:spacing w:val="-11"/>
          <w:sz w:val="18"/>
        </w:rPr>
        <w:t> </w:t>
      </w:r>
      <w:r>
        <w:rPr>
          <w:sz w:val="18"/>
        </w:rPr>
        <w:t>En</w:t>
      </w:r>
      <w:r>
        <w:rPr>
          <w:spacing w:val="-4"/>
          <w:sz w:val="18"/>
        </w:rPr>
        <w:t> </w:t>
      </w:r>
      <w:r>
        <w:rPr>
          <w:sz w:val="18"/>
        </w:rPr>
        <w:t>réponse</w:t>
      </w:r>
      <w:r>
        <w:rPr>
          <w:spacing w:val="-5"/>
          <w:sz w:val="18"/>
        </w:rPr>
        <w:t> </w:t>
      </w:r>
      <w:r>
        <w:rPr>
          <w:sz w:val="18"/>
        </w:rPr>
        <w:t>le</w:t>
      </w:r>
      <w:r>
        <w:rPr>
          <w:spacing w:val="-5"/>
          <w:sz w:val="18"/>
        </w:rPr>
        <w:t> </w:t>
      </w:r>
      <w:r>
        <w:rPr>
          <w:sz w:val="18"/>
        </w:rPr>
        <w:t>9</w:t>
      </w:r>
      <w:r>
        <w:rPr>
          <w:spacing w:val="-5"/>
          <w:sz w:val="18"/>
        </w:rPr>
        <w:t> </w:t>
      </w:r>
      <w:r>
        <w:rPr>
          <w:sz w:val="18"/>
        </w:rPr>
        <w:t>décembre</w:t>
      </w:r>
      <w:r>
        <w:rPr>
          <w:spacing w:val="-5"/>
          <w:sz w:val="18"/>
        </w:rPr>
        <w:t> </w:t>
      </w:r>
      <w:r>
        <w:rPr>
          <w:sz w:val="18"/>
        </w:rPr>
        <w:t>2020,</w:t>
      </w:r>
      <w:r>
        <w:rPr>
          <w:spacing w:val="-11"/>
          <w:sz w:val="18"/>
        </w:rPr>
        <w:t> </w:t>
      </w:r>
      <w:r>
        <w:rPr>
          <w:sz w:val="18"/>
        </w:rPr>
        <w:t>Mme</w:t>
      </w:r>
      <w:r>
        <w:rPr>
          <w:spacing w:val="-6"/>
          <w:sz w:val="18"/>
        </w:rPr>
        <w:t> </w:t>
      </w:r>
      <w:r>
        <w:rPr>
          <w:sz w:val="18"/>
        </w:rPr>
        <w:t>A</w:t>
      </w:r>
      <w:r>
        <w:rPr>
          <w:spacing w:val="-7"/>
          <w:sz w:val="18"/>
        </w:rPr>
        <w:t> </w:t>
      </w:r>
      <w:r>
        <w:rPr>
          <w:sz w:val="18"/>
        </w:rPr>
        <w:t>a</w:t>
      </w:r>
      <w:r>
        <w:rPr>
          <w:spacing w:val="-5"/>
          <w:sz w:val="18"/>
        </w:rPr>
        <w:t> </w:t>
      </w:r>
      <w:r>
        <w:rPr>
          <w:sz w:val="18"/>
        </w:rPr>
        <w:t>indiqué </w:t>
      </w:r>
      <w:r>
        <w:rPr>
          <w:w w:val="105"/>
          <w:sz w:val="18"/>
        </w:rPr>
        <w:t>qu’elle</w:t>
      </w:r>
      <w:r>
        <w:rPr>
          <w:spacing w:val="-2"/>
          <w:w w:val="105"/>
          <w:sz w:val="18"/>
        </w:rPr>
        <w:t> </w:t>
      </w:r>
      <w:r>
        <w:rPr>
          <w:w w:val="105"/>
          <w:sz w:val="18"/>
        </w:rPr>
        <w:t>ne</w:t>
      </w:r>
      <w:r>
        <w:rPr>
          <w:spacing w:val="-2"/>
          <w:w w:val="105"/>
          <w:sz w:val="18"/>
        </w:rPr>
        <w:t> </w:t>
      </w:r>
      <w:r>
        <w:rPr>
          <w:w w:val="105"/>
          <w:sz w:val="18"/>
        </w:rPr>
        <w:t>souhaiterait</w:t>
      </w:r>
      <w:r>
        <w:rPr>
          <w:spacing w:val="-5"/>
          <w:w w:val="105"/>
          <w:sz w:val="18"/>
        </w:rPr>
        <w:t> </w:t>
      </w:r>
      <w:r>
        <w:rPr>
          <w:w w:val="105"/>
          <w:sz w:val="18"/>
        </w:rPr>
        <w:t>pas</w:t>
      </w:r>
      <w:r>
        <w:rPr>
          <w:spacing w:val="-2"/>
          <w:w w:val="105"/>
          <w:sz w:val="18"/>
        </w:rPr>
        <w:t> </w:t>
      </w:r>
      <w:r>
        <w:rPr>
          <w:w w:val="105"/>
          <w:sz w:val="18"/>
        </w:rPr>
        <w:t>se</w:t>
      </w:r>
      <w:r>
        <w:rPr>
          <w:spacing w:val="-2"/>
          <w:w w:val="105"/>
          <w:sz w:val="18"/>
        </w:rPr>
        <w:t> </w:t>
      </w:r>
      <w:r>
        <w:rPr>
          <w:w w:val="105"/>
          <w:sz w:val="18"/>
        </w:rPr>
        <w:t>lancer</w:t>
      </w:r>
      <w:r>
        <w:rPr>
          <w:spacing w:val="-5"/>
          <w:w w:val="105"/>
          <w:sz w:val="18"/>
        </w:rPr>
        <w:t> </w:t>
      </w:r>
      <w:r>
        <w:rPr>
          <w:w w:val="105"/>
          <w:sz w:val="18"/>
        </w:rPr>
        <w:t>dans</w:t>
      </w:r>
      <w:r>
        <w:rPr>
          <w:spacing w:val="-2"/>
          <w:w w:val="105"/>
          <w:sz w:val="18"/>
        </w:rPr>
        <w:t> </w:t>
      </w:r>
      <w:r>
        <w:rPr>
          <w:w w:val="105"/>
          <w:sz w:val="18"/>
        </w:rPr>
        <w:t>cette</w:t>
      </w:r>
      <w:r>
        <w:rPr>
          <w:spacing w:val="-2"/>
          <w:w w:val="105"/>
          <w:sz w:val="18"/>
        </w:rPr>
        <w:t> </w:t>
      </w:r>
      <w:r>
        <w:rPr>
          <w:w w:val="105"/>
          <w:sz w:val="18"/>
        </w:rPr>
        <w:t>démarche</w:t>
      </w:r>
      <w:r>
        <w:rPr>
          <w:spacing w:val="-2"/>
          <w:w w:val="105"/>
          <w:sz w:val="18"/>
        </w:rPr>
        <w:t> </w:t>
      </w:r>
      <w:r>
        <w:rPr>
          <w:i/>
          <w:w w:val="105"/>
          <w:sz w:val="18"/>
        </w:rPr>
        <w:t>«</w:t>
      </w:r>
      <w:r>
        <w:rPr>
          <w:i/>
          <w:spacing w:val="-5"/>
          <w:w w:val="105"/>
          <w:sz w:val="18"/>
        </w:rPr>
        <w:t> </w:t>
      </w:r>
      <w:r>
        <w:rPr>
          <w:i/>
          <w:w w:val="105"/>
          <w:sz w:val="18"/>
        </w:rPr>
        <w:t>très</w:t>
      </w:r>
      <w:r>
        <w:rPr>
          <w:i/>
          <w:spacing w:val="-2"/>
          <w:w w:val="105"/>
          <w:sz w:val="18"/>
        </w:rPr>
        <w:t> </w:t>
      </w:r>
      <w:r>
        <w:rPr>
          <w:i/>
          <w:w w:val="105"/>
          <w:sz w:val="18"/>
        </w:rPr>
        <w:t>hypothétique</w:t>
      </w:r>
      <w:r>
        <w:rPr>
          <w:i/>
          <w:spacing w:val="-2"/>
          <w:w w:val="105"/>
          <w:sz w:val="18"/>
        </w:rPr>
        <w:t> </w:t>
      </w:r>
      <w:r>
        <w:rPr>
          <w:i/>
          <w:w w:val="105"/>
          <w:sz w:val="18"/>
        </w:rPr>
        <w:t>et</w:t>
      </w:r>
      <w:r>
        <w:rPr>
          <w:i/>
          <w:spacing w:val="-5"/>
          <w:w w:val="105"/>
          <w:sz w:val="18"/>
        </w:rPr>
        <w:t> </w:t>
      </w:r>
      <w:r>
        <w:rPr>
          <w:i/>
          <w:w w:val="105"/>
          <w:sz w:val="18"/>
        </w:rPr>
        <w:t>sans</w:t>
      </w:r>
    </w:p>
    <w:p>
      <w:pPr>
        <w:pStyle w:val="ListParagraph"/>
        <w:spacing w:after="0" w:line="252" w:lineRule="auto"/>
        <w:jc w:val="both"/>
        <w:rPr>
          <w:i/>
          <w:sz w:val="18"/>
        </w:rPr>
        <w:sectPr>
          <w:pgSz w:w="8400" w:h="11910"/>
          <w:pgMar w:header="824" w:footer="0" w:top="1040" w:bottom="280" w:left="708" w:right="708"/>
        </w:sectPr>
      </w:pPr>
    </w:p>
    <w:p>
      <w:pPr>
        <w:pStyle w:val="BodyText"/>
        <w:spacing w:before="117"/>
        <w:jc w:val="left"/>
        <w:rPr>
          <w:i/>
        </w:rPr>
      </w:pPr>
    </w:p>
    <w:p>
      <w:pPr>
        <w:pStyle w:val="BodyText"/>
        <w:spacing w:line="252" w:lineRule="auto"/>
        <w:ind w:left="312" w:right="136"/>
      </w:pPr>
      <w:r>
        <w:rPr>
          <w:i/>
          <w:w w:val="105"/>
        </w:rPr>
        <w:t>doute coûteuse »</w:t>
      </w:r>
      <w:r>
        <w:rPr>
          <w:w w:val="105"/>
        </w:rPr>
        <w:t>.</w:t>
      </w:r>
      <w:r>
        <w:rPr>
          <w:spacing w:val="-3"/>
          <w:w w:val="105"/>
        </w:rPr>
        <w:t> </w:t>
      </w:r>
      <w:r>
        <w:rPr>
          <w:w w:val="105"/>
        </w:rPr>
        <w:t>Les demandes du ministère de la culture n’ont finalement permis une visite que le 14 septembre 2022, date à laquelle une partie des meubles avait déjà</w:t>
      </w:r>
      <w:r>
        <w:rPr>
          <w:spacing w:val="-4"/>
          <w:w w:val="105"/>
        </w:rPr>
        <w:t> </w:t>
      </w:r>
      <w:r>
        <w:rPr>
          <w:w w:val="105"/>
        </w:rPr>
        <w:t>été</w:t>
      </w:r>
      <w:r>
        <w:rPr>
          <w:spacing w:val="-5"/>
          <w:w w:val="105"/>
        </w:rPr>
        <w:t> </w:t>
      </w:r>
      <w:r>
        <w:rPr>
          <w:w w:val="105"/>
        </w:rPr>
        <w:t>vendue.</w:t>
      </w:r>
      <w:r>
        <w:rPr>
          <w:spacing w:val="-11"/>
          <w:w w:val="105"/>
        </w:rPr>
        <w:t> </w:t>
      </w:r>
      <w:r>
        <w:rPr>
          <w:w w:val="105"/>
        </w:rPr>
        <w:t>Le</w:t>
      </w:r>
      <w:r>
        <w:rPr>
          <w:spacing w:val="-2"/>
          <w:w w:val="105"/>
        </w:rPr>
        <w:t> </w:t>
      </w:r>
      <w:r>
        <w:rPr>
          <w:w w:val="105"/>
        </w:rPr>
        <w:t>choix</w:t>
      </w:r>
      <w:r>
        <w:rPr>
          <w:spacing w:val="-4"/>
          <w:w w:val="105"/>
        </w:rPr>
        <w:t> </w:t>
      </w:r>
      <w:r>
        <w:rPr>
          <w:w w:val="105"/>
        </w:rPr>
        <w:t>réitéré</w:t>
      </w:r>
      <w:r>
        <w:rPr>
          <w:spacing w:val="-2"/>
          <w:w w:val="105"/>
        </w:rPr>
        <w:t> </w:t>
      </w:r>
      <w:r>
        <w:rPr>
          <w:w w:val="105"/>
        </w:rPr>
        <w:t>d’AgroParisTech</w:t>
      </w:r>
      <w:r>
        <w:rPr>
          <w:spacing w:val="-2"/>
          <w:w w:val="105"/>
        </w:rPr>
        <w:t> </w:t>
      </w:r>
      <w:r>
        <w:rPr>
          <w:w w:val="105"/>
        </w:rPr>
        <w:t>de</w:t>
      </w:r>
      <w:r>
        <w:rPr>
          <w:spacing w:val="-2"/>
          <w:w w:val="105"/>
        </w:rPr>
        <w:t> </w:t>
      </w:r>
      <w:r>
        <w:rPr>
          <w:w w:val="105"/>
        </w:rPr>
        <w:t>ne</w:t>
      </w:r>
      <w:r>
        <w:rPr>
          <w:spacing w:val="-2"/>
          <w:w w:val="105"/>
        </w:rPr>
        <w:t> </w:t>
      </w:r>
      <w:r>
        <w:rPr>
          <w:w w:val="105"/>
        </w:rPr>
        <w:t>pas</w:t>
      </w:r>
      <w:r>
        <w:rPr>
          <w:spacing w:val="-2"/>
          <w:w w:val="105"/>
        </w:rPr>
        <w:t> </w:t>
      </w:r>
      <w:r>
        <w:rPr>
          <w:w w:val="105"/>
        </w:rPr>
        <w:t>se</w:t>
      </w:r>
      <w:r>
        <w:rPr>
          <w:spacing w:val="-2"/>
          <w:w w:val="105"/>
        </w:rPr>
        <w:t> </w:t>
      </w:r>
      <w:r>
        <w:rPr>
          <w:w w:val="105"/>
        </w:rPr>
        <w:t>saisir</w:t>
      </w:r>
      <w:r>
        <w:rPr>
          <w:spacing w:val="-4"/>
          <w:w w:val="105"/>
        </w:rPr>
        <w:t> </w:t>
      </w:r>
      <w:r>
        <w:rPr>
          <w:w w:val="105"/>
        </w:rPr>
        <w:t>des</w:t>
      </w:r>
      <w:r>
        <w:rPr>
          <w:spacing w:val="-2"/>
          <w:w w:val="105"/>
        </w:rPr>
        <w:t> </w:t>
      </w:r>
      <w:r>
        <w:rPr>
          <w:w w:val="105"/>
        </w:rPr>
        <w:t>propositions </w:t>
      </w:r>
      <w:r>
        <w:rPr/>
        <w:t>d’analyse</w:t>
      </w:r>
      <w:r>
        <w:rPr>
          <w:spacing w:val="-11"/>
        </w:rPr>
        <w:t> </w:t>
      </w:r>
      <w:r>
        <w:rPr/>
        <w:t>de</w:t>
      </w:r>
      <w:r>
        <w:rPr>
          <w:spacing w:val="-6"/>
        </w:rPr>
        <w:t> </w:t>
      </w:r>
      <w:r>
        <w:rPr/>
        <w:t>ses</w:t>
      </w:r>
      <w:r>
        <w:rPr>
          <w:spacing w:val="-5"/>
        </w:rPr>
        <w:t> </w:t>
      </w:r>
      <w:r>
        <w:rPr/>
        <w:t>collections</w:t>
      </w:r>
      <w:r>
        <w:rPr>
          <w:spacing w:val="-5"/>
        </w:rPr>
        <w:t> </w:t>
      </w:r>
      <w:r>
        <w:rPr/>
        <w:t>et</w:t>
      </w:r>
      <w:r>
        <w:rPr>
          <w:spacing w:val="-8"/>
        </w:rPr>
        <w:t> </w:t>
      </w:r>
      <w:r>
        <w:rPr/>
        <w:t>meubles,</w:t>
      </w:r>
      <w:r>
        <w:rPr>
          <w:spacing w:val="-11"/>
        </w:rPr>
        <w:t> </w:t>
      </w:r>
      <w:r>
        <w:rPr/>
        <w:t>et</w:t>
      </w:r>
      <w:r>
        <w:rPr>
          <w:spacing w:val="-7"/>
        </w:rPr>
        <w:t> </w:t>
      </w:r>
      <w:r>
        <w:rPr/>
        <w:t>de</w:t>
      </w:r>
      <w:r>
        <w:rPr>
          <w:spacing w:val="-5"/>
        </w:rPr>
        <w:t> </w:t>
      </w:r>
      <w:r>
        <w:rPr/>
        <w:t>n’engager</w:t>
      </w:r>
      <w:r>
        <w:rPr>
          <w:spacing w:val="-8"/>
        </w:rPr>
        <w:t> </w:t>
      </w:r>
      <w:r>
        <w:rPr/>
        <w:t>aucune</w:t>
      </w:r>
      <w:r>
        <w:rPr>
          <w:spacing w:val="-5"/>
        </w:rPr>
        <w:t> </w:t>
      </w:r>
      <w:r>
        <w:rPr/>
        <w:t>démarche</w:t>
      </w:r>
      <w:r>
        <w:rPr>
          <w:spacing w:val="-5"/>
        </w:rPr>
        <w:t> </w:t>
      </w:r>
      <w:r>
        <w:rPr/>
        <w:t>pour</w:t>
      </w:r>
      <w:r>
        <w:rPr>
          <w:spacing w:val="-8"/>
        </w:rPr>
        <w:t> </w:t>
      </w:r>
      <w:r>
        <w:rPr/>
        <w:t>apprécier </w:t>
      </w:r>
      <w:r>
        <w:rPr>
          <w:w w:val="105"/>
        </w:rPr>
        <w:t>leur</w:t>
      </w:r>
      <w:r>
        <w:rPr>
          <w:spacing w:val="-3"/>
          <w:w w:val="105"/>
        </w:rPr>
        <w:t> </w:t>
      </w:r>
      <w:r>
        <w:rPr>
          <w:w w:val="105"/>
        </w:rPr>
        <w:t>réelle</w:t>
      </w:r>
      <w:r>
        <w:rPr>
          <w:spacing w:val="-3"/>
          <w:w w:val="105"/>
        </w:rPr>
        <w:t> </w:t>
      </w:r>
      <w:r>
        <w:rPr>
          <w:w w:val="105"/>
        </w:rPr>
        <w:t>valeur</w:t>
      </w:r>
      <w:r>
        <w:rPr>
          <w:spacing w:val="-3"/>
          <w:w w:val="105"/>
        </w:rPr>
        <w:t> </w:t>
      </w:r>
      <w:r>
        <w:rPr>
          <w:w w:val="105"/>
        </w:rPr>
        <w:t>et</w:t>
      </w:r>
      <w:r>
        <w:rPr>
          <w:spacing w:val="-3"/>
          <w:w w:val="105"/>
        </w:rPr>
        <w:t> </w:t>
      </w:r>
      <w:r>
        <w:rPr>
          <w:w w:val="105"/>
        </w:rPr>
        <w:t>leur</w:t>
      </w:r>
      <w:r>
        <w:rPr>
          <w:spacing w:val="-3"/>
          <w:w w:val="105"/>
        </w:rPr>
        <w:t> </w:t>
      </w:r>
      <w:r>
        <w:rPr>
          <w:w w:val="105"/>
        </w:rPr>
        <w:t>niveau</w:t>
      </w:r>
      <w:r>
        <w:rPr>
          <w:spacing w:val="-1"/>
          <w:w w:val="105"/>
        </w:rPr>
        <w:t> </w:t>
      </w:r>
      <w:r>
        <w:rPr>
          <w:w w:val="105"/>
        </w:rPr>
        <w:t>de</w:t>
      </w:r>
      <w:r>
        <w:rPr>
          <w:spacing w:val="-1"/>
          <w:w w:val="105"/>
        </w:rPr>
        <w:t> </w:t>
      </w:r>
      <w:r>
        <w:rPr>
          <w:w w:val="105"/>
        </w:rPr>
        <w:t>protection</w:t>
      </w:r>
      <w:r>
        <w:rPr>
          <w:spacing w:val="-1"/>
          <w:w w:val="105"/>
        </w:rPr>
        <w:t> </w:t>
      </w:r>
      <w:r>
        <w:rPr>
          <w:w w:val="105"/>
        </w:rPr>
        <w:t>potentiel,</w:t>
      </w:r>
      <w:r>
        <w:rPr>
          <w:spacing w:val="-11"/>
          <w:w w:val="105"/>
        </w:rPr>
        <w:t> </w:t>
      </w:r>
      <w:r>
        <w:rPr>
          <w:w w:val="105"/>
        </w:rPr>
        <w:t>constitue une</w:t>
      </w:r>
      <w:r>
        <w:rPr>
          <w:spacing w:val="-3"/>
          <w:w w:val="105"/>
        </w:rPr>
        <w:t> </w:t>
      </w:r>
      <w:r>
        <w:rPr>
          <w:w w:val="105"/>
        </w:rPr>
        <w:t>faute</w:t>
      </w:r>
      <w:r>
        <w:rPr>
          <w:spacing w:val="-1"/>
          <w:w w:val="105"/>
        </w:rPr>
        <w:t> </w:t>
      </w:r>
      <w:r>
        <w:rPr>
          <w:w w:val="105"/>
        </w:rPr>
        <w:t>grave</w:t>
      </w:r>
      <w:r>
        <w:rPr>
          <w:spacing w:val="-1"/>
          <w:w w:val="105"/>
        </w:rPr>
        <w:t> </w:t>
      </w:r>
      <w:r>
        <w:rPr>
          <w:w w:val="105"/>
        </w:rPr>
        <w:t>au sens des dispositions de l’article L.</w:t>
      </w:r>
      <w:r>
        <w:rPr>
          <w:spacing w:val="-9"/>
          <w:w w:val="105"/>
        </w:rPr>
        <w:t> </w:t>
      </w:r>
      <w:r>
        <w:rPr>
          <w:w w:val="105"/>
        </w:rPr>
        <w:t>131-9 du code des juridictions financières.</w:t>
      </w:r>
    </w:p>
    <w:p>
      <w:pPr>
        <w:pStyle w:val="ListParagraph"/>
        <w:numPr>
          <w:ilvl w:val="0"/>
          <w:numId w:val="48"/>
        </w:numPr>
        <w:tabs>
          <w:tab w:pos="838" w:val="left" w:leader="none"/>
        </w:tabs>
        <w:spacing w:line="252" w:lineRule="auto" w:before="74" w:after="0"/>
        <w:ind w:left="312" w:right="129" w:firstLine="283"/>
        <w:jc w:val="both"/>
        <w:rPr>
          <w:sz w:val="18"/>
        </w:rPr>
      </w:pPr>
      <w:r>
        <w:rPr>
          <w:spacing w:val="-2"/>
          <w:w w:val="105"/>
          <w:sz w:val="18"/>
        </w:rPr>
        <w:t>En</w:t>
      </w:r>
      <w:r>
        <w:rPr>
          <w:spacing w:val="-9"/>
          <w:w w:val="105"/>
          <w:sz w:val="18"/>
        </w:rPr>
        <w:t> </w:t>
      </w:r>
      <w:r>
        <w:rPr>
          <w:spacing w:val="-2"/>
          <w:w w:val="105"/>
          <w:sz w:val="18"/>
        </w:rPr>
        <w:t>quatrième lieu,</w:t>
      </w:r>
      <w:r>
        <w:rPr>
          <w:spacing w:val="-9"/>
          <w:w w:val="105"/>
          <w:sz w:val="18"/>
        </w:rPr>
        <w:t> </w:t>
      </w:r>
      <w:r>
        <w:rPr>
          <w:spacing w:val="-2"/>
          <w:w w:val="105"/>
          <w:sz w:val="18"/>
        </w:rPr>
        <w:t>lors de la procédure de mise en</w:t>
      </w:r>
      <w:r>
        <w:rPr>
          <w:spacing w:val="-3"/>
          <w:w w:val="105"/>
          <w:sz w:val="18"/>
        </w:rPr>
        <w:t> </w:t>
      </w:r>
      <w:r>
        <w:rPr>
          <w:spacing w:val="-2"/>
          <w:w w:val="105"/>
          <w:sz w:val="18"/>
        </w:rPr>
        <w:t>vente,</w:t>
      </w:r>
      <w:r>
        <w:rPr>
          <w:spacing w:val="-9"/>
          <w:w w:val="105"/>
          <w:sz w:val="18"/>
        </w:rPr>
        <w:t> </w:t>
      </w:r>
      <w:r>
        <w:rPr>
          <w:spacing w:val="-2"/>
          <w:w w:val="105"/>
          <w:sz w:val="18"/>
        </w:rPr>
        <w:t>menée conjointement </w:t>
      </w:r>
      <w:r>
        <w:rPr>
          <w:w w:val="105"/>
          <w:sz w:val="18"/>
        </w:rPr>
        <w:t>par AgroParisTech et la DNID,</w:t>
      </w:r>
      <w:r>
        <w:rPr>
          <w:spacing w:val="-3"/>
          <w:w w:val="105"/>
          <w:sz w:val="18"/>
        </w:rPr>
        <w:t> </w:t>
      </w:r>
      <w:r>
        <w:rPr>
          <w:w w:val="105"/>
          <w:sz w:val="18"/>
        </w:rPr>
        <w:t>la question de la qualité et la protection des meubles par</w:t>
      </w:r>
      <w:r>
        <w:rPr>
          <w:spacing w:val="29"/>
          <w:w w:val="105"/>
          <w:sz w:val="18"/>
        </w:rPr>
        <w:t> </w:t>
      </w:r>
      <w:r>
        <w:rPr>
          <w:w w:val="105"/>
          <w:sz w:val="18"/>
        </w:rPr>
        <w:t>le</w:t>
      </w:r>
      <w:r>
        <w:rPr>
          <w:spacing w:val="33"/>
          <w:w w:val="105"/>
          <w:sz w:val="18"/>
        </w:rPr>
        <w:t> </w:t>
      </w:r>
      <w:r>
        <w:rPr>
          <w:w w:val="105"/>
          <w:sz w:val="18"/>
        </w:rPr>
        <w:t>Mobilier</w:t>
      </w:r>
      <w:r>
        <w:rPr>
          <w:spacing w:val="29"/>
          <w:w w:val="105"/>
          <w:sz w:val="18"/>
        </w:rPr>
        <w:t> </w:t>
      </w:r>
      <w:r>
        <w:rPr>
          <w:w w:val="105"/>
          <w:sz w:val="18"/>
        </w:rPr>
        <w:t>national</w:t>
      </w:r>
      <w:r>
        <w:rPr>
          <w:spacing w:val="33"/>
          <w:w w:val="105"/>
          <w:sz w:val="18"/>
        </w:rPr>
        <w:t> </w:t>
      </w:r>
      <w:r>
        <w:rPr>
          <w:w w:val="105"/>
          <w:sz w:val="18"/>
        </w:rPr>
        <w:t>s’est</w:t>
      </w:r>
      <w:r>
        <w:rPr>
          <w:spacing w:val="29"/>
          <w:w w:val="105"/>
          <w:sz w:val="18"/>
        </w:rPr>
        <w:t> </w:t>
      </w:r>
      <w:r>
        <w:rPr>
          <w:w w:val="105"/>
          <w:sz w:val="18"/>
        </w:rPr>
        <w:t>de</w:t>
      </w:r>
      <w:r>
        <w:rPr>
          <w:spacing w:val="33"/>
          <w:w w:val="105"/>
          <w:sz w:val="18"/>
        </w:rPr>
        <w:t> </w:t>
      </w:r>
      <w:r>
        <w:rPr>
          <w:w w:val="105"/>
          <w:sz w:val="18"/>
        </w:rPr>
        <w:t>nouveau</w:t>
      </w:r>
      <w:r>
        <w:rPr>
          <w:spacing w:val="33"/>
          <w:w w:val="105"/>
          <w:sz w:val="18"/>
        </w:rPr>
        <w:t> </w:t>
      </w:r>
      <w:r>
        <w:rPr>
          <w:w w:val="105"/>
          <w:sz w:val="18"/>
        </w:rPr>
        <w:t>posée.</w:t>
      </w:r>
      <w:r>
        <w:rPr>
          <w:spacing w:val="17"/>
          <w:w w:val="105"/>
          <w:sz w:val="18"/>
        </w:rPr>
        <w:t> </w:t>
      </w:r>
      <w:r>
        <w:rPr>
          <w:w w:val="105"/>
          <w:sz w:val="18"/>
        </w:rPr>
        <w:t>Le</w:t>
      </w:r>
      <w:r>
        <w:rPr>
          <w:spacing w:val="33"/>
          <w:w w:val="105"/>
          <w:sz w:val="18"/>
        </w:rPr>
        <w:t> </w:t>
      </w:r>
      <w:r>
        <w:rPr>
          <w:w w:val="105"/>
          <w:sz w:val="18"/>
        </w:rPr>
        <w:t>compte</w:t>
      </w:r>
      <w:r>
        <w:rPr>
          <w:spacing w:val="33"/>
          <w:w w:val="105"/>
          <w:sz w:val="18"/>
        </w:rPr>
        <w:t> </w:t>
      </w:r>
      <w:r>
        <w:rPr>
          <w:w w:val="105"/>
          <w:sz w:val="18"/>
        </w:rPr>
        <w:t>rendu</w:t>
      </w:r>
      <w:r>
        <w:rPr>
          <w:spacing w:val="33"/>
          <w:w w:val="105"/>
          <w:sz w:val="18"/>
        </w:rPr>
        <w:t> </w:t>
      </w:r>
      <w:r>
        <w:rPr>
          <w:w w:val="105"/>
          <w:sz w:val="18"/>
        </w:rPr>
        <w:t>de</w:t>
      </w:r>
      <w:r>
        <w:rPr>
          <w:spacing w:val="33"/>
          <w:w w:val="105"/>
          <w:sz w:val="18"/>
        </w:rPr>
        <w:t> </w:t>
      </w:r>
      <w:r>
        <w:rPr>
          <w:w w:val="105"/>
          <w:sz w:val="18"/>
        </w:rPr>
        <w:t>la</w:t>
      </w:r>
      <w:r>
        <w:rPr>
          <w:spacing w:val="33"/>
          <w:w w:val="105"/>
          <w:sz w:val="18"/>
        </w:rPr>
        <w:t> </w:t>
      </w:r>
      <w:r>
        <w:rPr>
          <w:w w:val="105"/>
          <w:sz w:val="18"/>
        </w:rPr>
        <w:t>réunion </w:t>
      </w:r>
      <w:r>
        <w:rPr>
          <w:spacing w:val="-2"/>
          <w:w w:val="105"/>
          <w:sz w:val="18"/>
        </w:rPr>
        <w:t>du</w:t>
      </w:r>
      <w:r>
        <w:rPr>
          <w:spacing w:val="-9"/>
          <w:w w:val="105"/>
          <w:sz w:val="18"/>
        </w:rPr>
        <w:t> </w:t>
      </w:r>
      <w:r>
        <w:rPr>
          <w:spacing w:val="-2"/>
          <w:w w:val="105"/>
          <w:sz w:val="18"/>
        </w:rPr>
        <w:t>24</w:t>
      </w:r>
      <w:r>
        <w:rPr>
          <w:spacing w:val="-9"/>
          <w:w w:val="105"/>
          <w:sz w:val="18"/>
        </w:rPr>
        <w:t> </w:t>
      </w:r>
      <w:r>
        <w:rPr>
          <w:spacing w:val="-2"/>
          <w:w w:val="105"/>
          <w:sz w:val="18"/>
        </w:rPr>
        <w:t>novembre</w:t>
      </w:r>
      <w:r>
        <w:rPr>
          <w:spacing w:val="-9"/>
          <w:w w:val="105"/>
          <w:sz w:val="18"/>
        </w:rPr>
        <w:t> </w:t>
      </w:r>
      <w:r>
        <w:rPr>
          <w:spacing w:val="-2"/>
          <w:w w:val="105"/>
          <w:sz w:val="18"/>
        </w:rPr>
        <w:t>2021</w:t>
      </w:r>
      <w:r>
        <w:rPr>
          <w:spacing w:val="-8"/>
          <w:w w:val="105"/>
          <w:sz w:val="18"/>
        </w:rPr>
        <w:t> </w:t>
      </w:r>
      <w:r>
        <w:rPr>
          <w:spacing w:val="-2"/>
          <w:w w:val="105"/>
          <w:sz w:val="18"/>
        </w:rPr>
        <w:t>en</w:t>
      </w:r>
      <w:r>
        <w:rPr>
          <w:spacing w:val="-9"/>
          <w:w w:val="105"/>
          <w:sz w:val="18"/>
        </w:rPr>
        <w:t> </w:t>
      </w:r>
      <w:r>
        <w:rPr>
          <w:spacing w:val="-2"/>
          <w:w w:val="105"/>
          <w:sz w:val="18"/>
        </w:rPr>
        <w:t>atteste,</w:t>
      </w:r>
      <w:r>
        <w:rPr>
          <w:spacing w:val="-9"/>
          <w:w w:val="105"/>
          <w:sz w:val="18"/>
        </w:rPr>
        <w:t> </w:t>
      </w:r>
      <w:r>
        <w:rPr>
          <w:spacing w:val="-2"/>
          <w:w w:val="105"/>
          <w:sz w:val="18"/>
        </w:rPr>
        <w:t>nonobstant</w:t>
      </w:r>
      <w:r>
        <w:rPr>
          <w:spacing w:val="-8"/>
          <w:w w:val="105"/>
          <w:sz w:val="18"/>
        </w:rPr>
        <w:t> </w:t>
      </w:r>
      <w:r>
        <w:rPr>
          <w:spacing w:val="-2"/>
          <w:w w:val="105"/>
          <w:sz w:val="18"/>
        </w:rPr>
        <w:t>la</w:t>
      </w:r>
      <w:r>
        <w:rPr>
          <w:spacing w:val="-9"/>
          <w:w w:val="105"/>
          <w:sz w:val="18"/>
        </w:rPr>
        <w:t> </w:t>
      </w:r>
      <w:r>
        <w:rPr>
          <w:spacing w:val="-2"/>
          <w:w w:val="105"/>
          <w:sz w:val="18"/>
        </w:rPr>
        <w:t>contestation</w:t>
      </w:r>
      <w:r>
        <w:rPr>
          <w:spacing w:val="-9"/>
          <w:w w:val="105"/>
          <w:sz w:val="18"/>
        </w:rPr>
        <w:t> </w:t>
      </w:r>
      <w:r>
        <w:rPr>
          <w:spacing w:val="-2"/>
          <w:w w:val="105"/>
          <w:sz w:val="18"/>
        </w:rPr>
        <w:t>en</w:t>
      </w:r>
      <w:r>
        <w:rPr>
          <w:spacing w:val="-8"/>
          <w:w w:val="105"/>
          <w:sz w:val="18"/>
        </w:rPr>
        <w:t> </w:t>
      </w:r>
      <w:r>
        <w:rPr>
          <w:spacing w:val="-2"/>
          <w:w w:val="105"/>
          <w:sz w:val="18"/>
        </w:rPr>
        <w:t>défense</w:t>
      </w:r>
      <w:r>
        <w:rPr>
          <w:spacing w:val="-9"/>
          <w:w w:val="105"/>
          <w:sz w:val="18"/>
        </w:rPr>
        <w:t> </w:t>
      </w:r>
      <w:r>
        <w:rPr>
          <w:spacing w:val="-2"/>
          <w:w w:val="105"/>
          <w:sz w:val="18"/>
        </w:rPr>
        <w:t>du</w:t>
      </w:r>
      <w:r>
        <w:rPr>
          <w:spacing w:val="-9"/>
          <w:w w:val="105"/>
          <w:sz w:val="18"/>
        </w:rPr>
        <w:t> </w:t>
      </w:r>
      <w:r>
        <w:rPr>
          <w:spacing w:val="-2"/>
          <w:w w:val="105"/>
          <w:sz w:val="18"/>
        </w:rPr>
        <w:t>témoignage </w:t>
      </w:r>
      <w:r>
        <w:rPr>
          <w:w w:val="105"/>
          <w:sz w:val="18"/>
        </w:rPr>
        <w:t>produit</w:t>
      </w:r>
      <w:r>
        <w:rPr>
          <w:spacing w:val="-11"/>
          <w:w w:val="105"/>
          <w:sz w:val="18"/>
        </w:rPr>
        <w:t> </w:t>
      </w:r>
      <w:r>
        <w:rPr>
          <w:w w:val="105"/>
          <w:sz w:val="18"/>
        </w:rPr>
        <w:t>par</w:t>
      </w:r>
      <w:r>
        <w:rPr>
          <w:spacing w:val="-11"/>
          <w:w w:val="105"/>
          <w:sz w:val="18"/>
        </w:rPr>
        <w:t> </w:t>
      </w:r>
      <w:r>
        <w:rPr>
          <w:w w:val="105"/>
          <w:sz w:val="18"/>
        </w:rPr>
        <w:t>Mme</w:t>
      </w:r>
      <w:r>
        <w:rPr>
          <w:spacing w:val="-4"/>
          <w:w w:val="105"/>
          <w:sz w:val="18"/>
        </w:rPr>
        <w:t> </w:t>
      </w:r>
      <w:r>
        <w:rPr>
          <w:w w:val="105"/>
          <w:sz w:val="18"/>
        </w:rPr>
        <w:t>H</w:t>
      </w:r>
      <w:r>
        <w:rPr>
          <w:spacing w:val="-4"/>
          <w:w w:val="105"/>
          <w:sz w:val="18"/>
        </w:rPr>
        <w:t> </w:t>
      </w:r>
      <w:r>
        <w:rPr>
          <w:w w:val="105"/>
          <w:sz w:val="18"/>
        </w:rPr>
        <w:t>sur</w:t>
      </w:r>
      <w:r>
        <w:rPr>
          <w:spacing w:val="-7"/>
          <w:w w:val="105"/>
          <w:sz w:val="18"/>
        </w:rPr>
        <w:t> </w:t>
      </w:r>
      <w:r>
        <w:rPr>
          <w:w w:val="105"/>
          <w:sz w:val="18"/>
        </w:rPr>
        <w:t>l’intervention</w:t>
      </w:r>
      <w:r>
        <w:rPr>
          <w:spacing w:val="-4"/>
          <w:w w:val="105"/>
          <w:sz w:val="18"/>
        </w:rPr>
        <w:t> </w:t>
      </w:r>
      <w:r>
        <w:rPr>
          <w:w w:val="105"/>
          <w:sz w:val="18"/>
        </w:rPr>
        <w:t>supposée</w:t>
      </w:r>
      <w:r>
        <w:rPr>
          <w:spacing w:val="-4"/>
          <w:w w:val="105"/>
          <w:sz w:val="18"/>
        </w:rPr>
        <w:t> </w:t>
      </w:r>
      <w:r>
        <w:rPr>
          <w:w w:val="105"/>
          <w:sz w:val="18"/>
        </w:rPr>
        <w:t>de</w:t>
      </w:r>
      <w:r>
        <w:rPr>
          <w:spacing w:val="-4"/>
          <w:w w:val="105"/>
          <w:sz w:val="18"/>
        </w:rPr>
        <w:t> </w:t>
      </w:r>
      <w:r>
        <w:rPr>
          <w:w w:val="105"/>
          <w:sz w:val="18"/>
        </w:rPr>
        <w:t>M.</w:t>
      </w:r>
      <w:r>
        <w:rPr>
          <w:spacing w:val="-11"/>
          <w:w w:val="105"/>
          <w:sz w:val="18"/>
        </w:rPr>
        <w:t> </w:t>
      </w:r>
      <w:r>
        <w:rPr>
          <w:w w:val="105"/>
          <w:sz w:val="18"/>
        </w:rPr>
        <w:t>Y</w:t>
      </w:r>
      <w:r>
        <w:rPr>
          <w:spacing w:val="-7"/>
          <w:w w:val="105"/>
          <w:sz w:val="18"/>
        </w:rPr>
        <w:t> </w:t>
      </w:r>
      <w:r>
        <w:rPr>
          <w:w w:val="105"/>
          <w:sz w:val="18"/>
        </w:rPr>
        <w:t>lors</w:t>
      </w:r>
      <w:r>
        <w:rPr>
          <w:spacing w:val="-4"/>
          <w:w w:val="105"/>
          <w:sz w:val="18"/>
        </w:rPr>
        <w:t> </w:t>
      </w:r>
      <w:r>
        <w:rPr>
          <w:w w:val="105"/>
          <w:sz w:val="18"/>
        </w:rPr>
        <w:t>de</w:t>
      </w:r>
      <w:r>
        <w:rPr>
          <w:spacing w:val="-4"/>
          <w:w w:val="105"/>
          <w:sz w:val="18"/>
        </w:rPr>
        <w:t> </w:t>
      </w:r>
      <w:r>
        <w:rPr>
          <w:w w:val="105"/>
          <w:sz w:val="18"/>
        </w:rPr>
        <w:t>cette</w:t>
      </w:r>
      <w:r>
        <w:rPr>
          <w:spacing w:val="-4"/>
          <w:w w:val="105"/>
          <w:sz w:val="18"/>
        </w:rPr>
        <w:t> </w:t>
      </w:r>
      <w:r>
        <w:rPr>
          <w:w w:val="105"/>
          <w:sz w:val="18"/>
        </w:rPr>
        <w:t>réunion.</w:t>
      </w:r>
      <w:r>
        <w:rPr>
          <w:spacing w:val="-11"/>
          <w:w w:val="105"/>
          <w:sz w:val="18"/>
        </w:rPr>
        <w:t> </w:t>
      </w:r>
      <w:r>
        <w:rPr>
          <w:w w:val="105"/>
          <w:sz w:val="18"/>
        </w:rPr>
        <w:t>De</w:t>
      </w:r>
      <w:r>
        <w:rPr>
          <w:spacing w:val="-4"/>
          <w:w w:val="105"/>
          <w:sz w:val="18"/>
        </w:rPr>
        <w:t> </w:t>
      </w:r>
      <w:r>
        <w:rPr>
          <w:w w:val="105"/>
          <w:sz w:val="18"/>
        </w:rPr>
        <w:t>plus, Mme</w:t>
      </w:r>
      <w:r>
        <w:rPr>
          <w:spacing w:val="-11"/>
          <w:w w:val="105"/>
          <w:sz w:val="18"/>
        </w:rPr>
        <w:t> </w:t>
      </w:r>
      <w:r>
        <w:rPr>
          <w:w w:val="105"/>
          <w:sz w:val="18"/>
        </w:rPr>
        <w:t>H</w:t>
      </w:r>
      <w:r>
        <w:rPr>
          <w:spacing w:val="-6"/>
          <w:w w:val="105"/>
          <w:sz w:val="18"/>
        </w:rPr>
        <w:t> </w:t>
      </w:r>
      <w:r>
        <w:rPr>
          <w:w w:val="105"/>
          <w:sz w:val="18"/>
        </w:rPr>
        <w:t>a</w:t>
      </w:r>
      <w:r>
        <w:rPr>
          <w:spacing w:val="-4"/>
          <w:w w:val="105"/>
          <w:sz w:val="18"/>
        </w:rPr>
        <w:t> </w:t>
      </w:r>
      <w:r>
        <w:rPr>
          <w:w w:val="105"/>
          <w:sz w:val="18"/>
        </w:rPr>
        <w:t>adressé</w:t>
      </w:r>
      <w:r>
        <w:rPr>
          <w:spacing w:val="-4"/>
          <w:w w:val="105"/>
          <w:sz w:val="18"/>
        </w:rPr>
        <w:t> </w:t>
      </w:r>
      <w:r>
        <w:rPr>
          <w:w w:val="105"/>
          <w:sz w:val="18"/>
        </w:rPr>
        <w:t>le</w:t>
      </w:r>
      <w:r>
        <w:rPr>
          <w:spacing w:val="-7"/>
          <w:w w:val="105"/>
          <w:sz w:val="18"/>
        </w:rPr>
        <w:t> </w:t>
      </w:r>
      <w:r>
        <w:rPr>
          <w:w w:val="105"/>
          <w:sz w:val="18"/>
        </w:rPr>
        <w:t>1</w:t>
      </w:r>
      <w:r>
        <w:rPr>
          <w:w w:val="105"/>
          <w:position w:val="6"/>
          <w:sz w:val="10"/>
        </w:rPr>
        <w:t>er</w:t>
      </w:r>
      <w:r>
        <w:rPr>
          <w:spacing w:val="14"/>
          <w:w w:val="105"/>
          <w:position w:val="6"/>
          <w:sz w:val="10"/>
        </w:rPr>
        <w:t> </w:t>
      </w:r>
      <w:r>
        <w:rPr>
          <w:w w:val="105"/>
          <w:sz w:val="18"/>
        </w:rPr>
        <w:t>décembre</w:t>
      </w:r>
      <w:r>
        <w:rPr>
          <w:spacing w:val="-4"/>
          <w:w w:val="105"/>
          <w:sz w:val="18"/>
        </w:rPr>
        <w:t> </w:t>
      </w:r>
      <w:r>
        <w:rPr>
          <w:w w:val="105"/>
          <w:sz w:val="18"/>
        </w:rPr>
        <w:t>2021</w:t>
      </w:r>
      <w:r>
        <w:rPr>
          <w:spacing w:val="-4"/>
          <w:w w:val="105"/>
          <w:sz w:val="18"/>
        </w:rPr>
        <w:t> </w:t>
      </w:r>
      <w:r>
        <w:rPr>
          <w:w w:val="105"/>
          <w:sz w:val="18"/>
        </w:rPr>
        <w:t>à</w:t>
      </w:r>
      <w:r>
        <w:rPr>
          <w:spacing w:val="-4"/>
          <w:w w:val="105"/>
          <w:sz w:val="18"/>
        </w:rPr>
        <w:t> </w:t>
      </w:r>
      <w:r>
        <w:rPr>
          <w:w w:val="105"/>
          <w:sz w:val="18"/>
        </w:rPr>
        <w:t>M.</w:t>
      </w:r>
      <w:r>
        <w:rPr>
          <w:spacing w:val="-11"/>
          <w:w w:val="105"/>
          <w:sz w:val="18"/>
        </w:rPr>
        <w:t> </w:t>
      </w:r>
      <w:r>
        <w:rPr>
          <w:w w:val="105"/>
          <w:sz w:val="18"/>
        </w:rPr>
        <w:t>Y,</w:t>
      </w:r>
      <w:r>
        <w:rPr>
          <w:spacing w:val="-11"/>
          <w:w w:val="105"/>
          <w:sz w:val="18"/>
        </w:rPr>
        <w:t> </w:t>
      </w:r>
      <w:r>
        <w:rPr>
          <w:w w:val="105"/>
          <w:sz w:val="18"/>
        </w:rPr>
        <w:t>avec</w:t>
      </w:r>
      <w:r>
        <w:rPr>
          <w:spacing w:val="-4"/>
          <w:w w:val="105"/>
          <w:sz w:val="18"/>
        </w:rPr>
        <w:t> </w:t>
      </w:r>
      <w:r>
        <w:rPr>
          <w:w w:val="105"/>
          <w:sz w:val="18"/>
        </w:rPr>
        <w:t>copies</w:t>
      </w:r>
      <w:r>
        <w:rPr>
          <w:spacing w:val="-4"/>
          <w:w w:val="105"/>
          <w:sz w:val="18"/>
        </w:rPr>
        <w:t> </w:t>
      </w:r>
      <w:r>
        <w:rPr>
          <w:w w:val="105"/>
          <w:sz w:val="18"/>
        </w:rPr>
        <w:t>notamment</w:t>
      </w:r>
      <w:r>
        <w:rPr>
          <w:spacing w:val="-7"/>
          <w:w w:val="105"/>
          <w:sz w:val="18"/>
        </w:rPr>
        <w:t> </w:t>
      </w:r>
      <w:r>
        <w:rPr>
          <w:w w:val="105"/>
          <w:sz w:val="18"/>
        </w:rPr>
        <w:t>à</w:t>
      </w:r>
      <w:r>
        <w:rPr>
          <w:spacing w:val="-4"/>
          <w:w w:val="105"/>
          <w:sz w:val="18"/>
        </w:rPr>
        <w:t> </w:t>
      </w:r>
      <w:r>
        <w:rPr>
          <w:w w:val="105"/>
          <w:sz w:val="18"/>
        </w:rPr>
        <w:t>Mmes</w:t>
      </w:r>
      <w:r>
        <w:rPr>
          <w:spacing w:val="-7"/>
          <w:w w:val="105"/>
          <w:sz w:val="18"/>
        </w:rPr>
        <w:t> </w:t>
      </w:r>
      <w:r>
        <w:rPr>
          <w:w w:val="105"/>
          <w:sz w:val="18"/>
        </w:rPr>
        <w:t>X</w:t>
      </w:r>
      <w:r>
        <w:rPr>
          <w:spacing w:val="-7"/>
          <w:w w:val="105"/>
          <w:sz w:val="18"/>
        </w:rPr>
        <w:t> </w:t>
      </w:r>
      <w:r>
        <w:rPr>
          <w:w w:val="105"/>
          <w:sz w:val="18"/>
        </w:rPr>
        <w:t>et</w:t>
      </w:r>
      <w:r>
        <w:rPr>
          <w:spacing w:val="-10"/>
          <w:w w:val="105"/>
          <w:sz w:val="18"/>
        </w:rPr>
        <w:t> </w:t>
      </w:r>
      <w:r>
        <w:rPr>
          <w:w w:val="105"/>
          <w:sz w:val="18"/>
        </w:rPr>
        <w:t>Z, un courriel résumant les étapes de la vente et précisant qu’il appartiendra à M.</w:t>
      </w:r>
      <w:r>
        <w:rPr>
          <w:spacing w:val="-8"/>
          <w:w w:val="105"/>
          <w:sz w:val="18"/>
        </w:rPr>
        <w:t> </w:t>
      </w:r>
      <w:r>
        <w:rPr>
          <w:w w:val="105"/>
          <w:sz w:val="18"/>
        </w:rPr>
        <w:t>Y de leur</w:t>
      </w:r>
      <w:r>
        <w:rPr>
          <w:spacing w:val="-8"/>
          <w:w w:val="105"/>
          <w:sz w:val="18"/>
        </w:rPr>
        <w:t> </w:t>
      </w:r>
      <w:r>
        <w:rPr>
          <w:i/>
          <w:w w:val="105"/>
          <w:sz w:val="18"/>
        </w:rPr>
        <w:t>«</w:t>
      </w:r>
      <w:r>
        <w:rPr>
          <w:i/>
          <w:spacing w:val="-6"/>
          <w:w w:val="105"/>
          <w:sz w:val="18"/>
        </w:rPr>
        <w:t> </w:t>
      </w:r>
      <w:r>
        <w:rPr>
          <w:i/>
          <w:w w:val="105"/>
          <w:sz w:val="18"/>
        </w:rPr>
        <w:t>signaler</w:t>
      </w:r>
      <w:r>
        <w:rPr>
          <w:i/>
          <w:spacing w:val="-8"/>
          <w:w w:val="105"/>
          <w:sz w:val="18"/>
        </w:rPr>
        <w:t> </w:t>
      </w:r>
      <w:r>
        <w:rPr>
          <w:i/>
          <w:w w:val="105"/>
          <w:sz w:val="18"/>
        </w:rPr>
        <w:t>les</w:t>
      </w:r>
      <w:r>
        <w:rPr>
          <w:i/>
          <w:spacing w:val="-6"/>
          <w:w w:val="105"/>
          <w:sz w:val="18"/>
        </w:rPr>
        <w:t> </w:t>
      </w:r>
      <w:r>
        <w:rPr>
          <w:i/>
          <w:w w:val="105"/>
          <w:sz w:val="18"/>
        </w:rPr>
        <w:t>biens</w:t>
      </w:r>
      <w:r>
        <w:rPr>
          <w:i/>
          <w:spacing w:val="-6"/>
          <w:w w:val="105"/>
          <w:sz w:val="18"/>
        </w:rPr>
        <w:t> </w:t>
      </w:r>
      <w:r>
        <w:rPr>
          <w:i/>
          <w:w w:val="105"/>
          <w:sz w:val="18"/>
        </w:rPr>
        <w:t>en</w:t>
      </w:r>
      <w:r>
        <w:rPr>
          <w:i/>
          <w:spacing w:val="-6"/>
          <w:w w:val="105"/>
          <w:sz w:val="18"/>
        </w:rPr>
        <w:t> </w:t>
      </w:r>
      <w:r>
        <w:rPr>
          <w:i/>
          <w:w w:val="105"/>
          <w:sz w:val="18"/>
        </w:rPr>
        <w:t>attente</w:t>
      </w:r>
      <w:r>
        <w:rPr>
          <w:i/>
          <w:spacing w:val="-6"/>
          <w:w w:val="105"/>
          <w:sz w:val="18"/>
        </w:rPr>
        <w:t> </w:t>
      </w:r>
      <w:r>
        <w:rPr>
          <w:i/>
          <w:w w:val="105"/>
          <w:sz w:val="18"/>
        </w:rPr>
        <w:t>d’une</w:t>
      </w:r>
      <w:r>
        <w:rPr>
          <w:i/>
          <w:spacing w:val="-6"/>
          <w:w w:val="105"/>
          <w:sz w:val="18"/>
        </w:rPr>
        <w:t> </w:t>
      </w:r>
      <w:r>
        <w:rPr>
          <w:i/>
          <w:w w:val="105"/>
          <w:sz w:val="18"/>
        </w:rPr>
        <w:t>réponse</w:t>
      </w:r>
      <w:r>
        <w:rPr>
          <w:i/>
          <w:spacing w:val="-6"/>
          <w:w w:val="105"/>
          <w:sz w:val="18"/>
        </w:rPr>
        <w:t> </w:t>
      </w:r>
      <w:r>
        <w:rPr>
          <w:i/>
          <w:w w:val="105"/>
          <w:sz w:val="18"/>
        </w:rPr>
        <w:t>du</w:t>
      </w:r>
      <w:r>
        <w:rPr>
          <w:i/>
          <w:spacing w:val="-6"/>
          <w:w w:val="105"/>
          <w:sz w:val="18"/>
        </w:rPr>
        <w:t> </w:t>
      </w:r>
      <w:r>
        <w:rPr>
          <w:i/>
          <w:w w:val="105"/>
          <w:sz w:val="18"/>
        </w:rPr>
        <w:t>Mobilier</w:t>
      </w:r>
      <w:r>
        <w:rPr>
          <w:i/>
          <w:spacing w:val="-8"/>
          <w:w w:val="105"/>
          <w:sz w:val="18"/>
        </w:rPr>
        <w:t> </w:t>
      </w:r>
      <w:r>
        <w:rPr>
          <w:i/>
          <w:w w:val="105"/>
          <w:sz w:val="18"/>
        </w:rPr>
        <w:t>national</w:t>
      </w:r>
      <w:r>
        <w:rPr>
          <w:i/>
          <w:spacing w:val="-6"/>
          <w:w w:val="105"/>
          <w:sz w:val="18"/>
        </w:rPr>
        <w:t> </w:t>
      </w:r>
      <w:r>
        <w:rPr>
          <w:i/>
          <w:w w:val="105"/>
          <w:sz w:val="18"/>
        </w:rPr>
        <w:t>ou</w:t>
      </w:r>
      <w:r>
        <w:rPr>
          <w:i/>
          <w:spacing w:val="-6"/>
          <w:w w:val="105"/>
          <w:sz w:val="18"/>
        </w:rPr>
        <w:t> </w:t>
      </w:r>
      <w:r>
        <w:rPr>
          <w:i/>
          <w:w w:val="105"/>
          <w:sz w:val="18"/>
        </w:rPr>
        <w:t>du</w:t>
      </w:r>
      <w:r>
        <w:rPr>
          <w:i/>
          <w:spacing w:val="-6"/>
          <w:w w:val="105"/>
          <w:sz w:val="18"/>
        </w:rPr>
        <w:t> </w:t>
      </w:r>
      <w:r>
        <w:rPr>
          <w:i/>
          <w:w w:val="105"/>
          <w:sz w:val="18"/>
        </w:rPr>
        <w:t>Ministère</w:t>
      </w:r>
      <w:r>
        <w:rPr>
          <w:i/>
          <w:w w:val="105"/>
          <w:sz w:val="18"/>
        </w:rPr>
        <w:t> de la culture »</w:t>
      </w:r>
      <w:r>
        <w:rPr>
          <w:w w:val="105"/>
          <w:sz w:val="18"/>
        </w:rPr>
        <w:t>.</w:t>
      </w:r>
      <w:r>
        <w:rPr>
          <w:spacing w:val="-3"/>
          <w:w w:val="105"/>
          <w:sz w:val="18"/>
        </w:rPr>
        <w:t> </w:t>
      </w:r>
      <w:r>
        <w:rPr>
          <w:w w:val="105"/>
          <w:sz w:val="18"/>
        </w:rPr>
        <w:t>Le même jour,</w:t>
      </w:r>
      <w:r>
        <w:rPr>
          <w:spacing w:val="-3"/>
          <w:w w:val="105"/>
          <w:sz w:val="18"/>
        </w:rPr>
        <w:t> </w:t>
      </w:r>
      <w:r>
        <w:rPr>
          <w:w w:val="105"/>
          <w:sz w:val="18"/>
        </w:rPr>
        <w:t>la DNID a adressé à AgroParisTech le formulaire pour contacter</w:t>
      </w:r>
      <w:r>
        <w:rPr>
          <w:spacing w:val="-10"/>
          <w:w w:val="105"/>
          <w:sz w:val="18"/>
        </w:rPr>
        <w:t> </w:t>
      </w:r>
      <w:r>
        <w:rPr>
          <w:w w:val="105"/>
          <w:sz w:val="18"/>
        </w:rPr>
        <w:t>le</w:t>
      </w:r>
      <w:r>
        <w:rPr>
          <w:spacing w:val="-5"/>
          <w:w w:val="105"/>
          <w:sz w:val="18"/>
        </w:rPr>
        <w:t> </w:t>
      </w:r>
      <w:r>
        <w:rPr>
          <w:w w:val="105"/>
          <w:sz w:val="18"/>
        </w:rPr>
        <w:t>Mobilier</w:t>
      </w:r>
      <w:r>
        <w:rPr>
          <w:spacing w:val="-7"/>
          <w:w w:val="105"/>
          <w:sz w:val="18"/>
        </w:rPr>
        <w:t> </w:t>
      </w:r>
      <w:r>
        <w:rPr>
          <w:w w:val="105"/>
          <w:sz w:val="18"/>
        </w:rPr>
        <w:t>national.</w:t>
      </w:r>
      <w:r>
        <w:rPr>
          <w:spacing w:val="-11"/>
          <w:w w:val="105"/>
          <w:sz w:val="18"/>
        </w:rPr>
        <w:t> </w:t>
      </w:r>
      <w:r>
        <w:rPr>
          <w:w w:val="105"/>
          <w:sz w:val="18"/>
        </w:rPr>
        <w:t>L’absence</w:t>
      </w:r>
      <w:r>
        <w:rPr>
          <w:spacing w:val="-5"/>
          <w:w w:val="105"/>
          <w:sz w:val="18"/>
        </w:rPr>
        <w:t> </w:t>
      </w:r>
      <w:r>
        <w:rPr>
          <w:w w:val="105"/>
          <w:sz w:val="18"/>
        </w:rPr>
        <w:t>de</w:t>
      </w:r>
      <w:r>
        <w:rPr>
          <w:spacing w:val="-5"/>
          <w:w w:val="105"/>
          <w:sz w:val="18"/>
        </w:rPr>
        <w:t> </w:t>
      </w:r>
      <w:r>
        <w:rPr>
          <w:w w:val="105"/>
          <w:sz w:val="18"/>
        </w:rPr>
        <w:t>réaction</w:t>
      </w:r>
      <w:r>
        <w:rPr>
          <w:spacing w:val="-5"/>
          <w:w w:val="105"/>
          <w:sz w:val="18"/>
        </w:rPr>
        <w:t> </w:t>
      </w:r>
      <w:r>
        <w:rPr>
          <w:w w:val="105"/>
          <w:sz w:val="18"/>
        </w:rPr>
        <w:t>des</w:t>
      </w:r>
      <w:r>
        <w:rPr>
          <w:spacing w:val="-5"/>
          <w:w w:val="105"/>
          <w:sz w:val="18"/>
        </w:rPr>
        <w:t> </w:t>
      </w:r>
      <w:r>
        <w:rPr>
          <w:w w:val="105"/>
          <w:sz w:val="18"/>
        </w:rPr>
        <w:t>agents</w:t>
      </w:r>
      <w:r>
        <w:rPr>
          <w:spacing w:val="-4"/>
          <w:w w:val="105"/>
          <w:sz w:val="18"/>
        </w:rPr>
        <w:t> </w:t>
      </w:r>
      <w:r>
        <w:rPr>
          <w:w w:val="105"/>
          <w:sz w:val="18"/>
        </w:rPr>
        <w:t>d’AgroParisTech</w:t>
      </w:r>
      <w:r>
        <w:rPr>
          <w:spacing w:val="-7"/>
          <w:w w:val="105"/>
          <w:sz w:val="18"/>
        </w:rPr>
        <w:t> </w:t>
      </w:r>
      <w:r>
        <w:rPr>
          <w:w w:val="105"/>
          <w:sz w:val="18"/>
        </w:rPr>
        <w:t>face </w:t>
      </w:r>
      <w:r>
        <w:rPr>
          <w:sz w:val="18"/>
        </w:rPr>
        <w:t>à</w:t>
      </w:r>
      <w:r>
        <w:rPr>
          <w:spacing w:val="-1"/>
          <w:sz w:val="18"/>
        </w:rPr>
        <w:t> </w:t>
      </w:r>
      <w:r>
        <w:rPr>
          <w:sz w:val="18"/>
        </w:rPr>
        <w:t>cette obligation,</w:t>
      </w:r>
      <w:r>
        <w:rPr>
          <w:spacing w:val="-15"/>
          <w:sz w:val="18"/>
        </w:rPr>
        <w:t> </w:t>
      </w:r>
      <w:r>
        <w:rPr>
          <w:sz w:val="18"/>
        </w:rPr>
        <w:t>pourtant</w:t>
      </w:r>
      <w:r>
        <w:rPr>
          <w:spacing w:val="-5"/>
          <w:sz w:val="18"/>
        </w:rPr>
        <w:t> </w:t>
      </w:r>
      <w:r>
        <w:rPr>
          <w:sz w:val="18"/>
        </w:rPr>
        <w:t>plusieurs</w:t>
      </w:r>
      <w:r>
        <w:rPr>
          <w:spacing w:val="-4"/>
          <w:sz w:val="18"/>
        </w:rPr>
        <w:t> </w:t>
      </w:r>
      <w:r>
        <w:rPr>
          <w:sz w:val="18"/>
        </w:rPr>
        <w:t>fois mentionnée,</w:t>
      </w:r>
      <w:r>
        <w:rPr>
          <w:spacing w:val="-16"/>
          <w:sz w:val="18"/>
        </w:rPr>
        <w:t> </w:t>
      </w:r>
      <w:r>
        <w:rPr>
          <w:sz w:val="18"/>
        </w:rPr>
        <w:t>est</w:t>
      </w:r>
      <w:r>
        <w:rPr>
          <w:spacing w:val="-4"/>
          <w:sz w:val="18"/>
        </w:rPr>
        <w:t> </w:t>
      </w:r>
      <w:r>
        <w:rPr>
          <w:sz w:val="18"/>
        </w:rPr>
        <w:t>constitutive d’une</w:t>
      </w:r>
      <w:r>
        <w:rPr>
          <w:spacing w:val="-5"/>
          <w:sz w:val="18"/>
        </w:rPr>
        <w:t> </w:t>
      </w:r>
      <w:r>
        <w:rPr>
          <w:sz w:val="18"/>
        </w:rPr>
        <w:t>faute </w:t>
      </w:r>
      <w:r>
        <w:rPr>
          <w:spacing w:val="-2"/>
          <w:sz w:val="18"/>
        </w:rPr>
        <w:t>grave.</w:t>
      </w:r>
    </w:p>
    <w:p>
      <w:pPr>
        <w:pStyle w:val="ListParagraph"/>
        <w:numPr>
          <w:ilvl w:val="0"/>
          <w:numId w:val="48"/>
        </w:numPr>
        <w:tabs>
          <w:tab w:pos="834" w:val="left" w:leader="none"/>
        </w:tabs>
        <w:spacing w:line="252" w:lineRule="auto" w:before="80" w:after="0"/>
        <w:ind w:left="312" w:right="129" w:firstLine="283"/>
        <w:jc w:val="both"/>
        <w:rPr>
          <w:sz w:val="18"/>
        </w:rPr>
      </w:pPr>
      <w:r>
        <w:rPr>
          <w:spacing w:val="-2"/>
          <w:w w:val="105"/>
          <w:sz w:val="18"/>
        </w:rPr>
        <w:t>En</w:t>
      </w:r>
      <w:r>
        <w:rPr>
          <w:spacing w:val="-9"/>
          <w:w w:val="105"/>
          <w:sz w:val="18"/>
        </w:rPr>
        <w:t> </w:t>
      </w:r>
      <w:r>
        <w:rPr>
          <w:spacing w:val="-2"/>
          <w:w w:val="105"/>
          <w:sz w:val="18"/>
        </w:rPr>
        <w:t>cinquième</w:t>
      </w:r>
      <w:r>
        <w:rPr>
          <w:spacing w:val="-3"/>
          <w:w w:val="105"/>
          <w:sz w:val="18"/>
        </w:rPr>
        <w:t> </w:t>
      </w:r>
      <w:r>
        <w:rPr>
          <w:spacing w:val="-2"/>
          <w:w w:val="105"/>
          <w:sz w:val="18"/>
        </w:rPr>
        <w:t>lieu,</w:t>
      </w:r>
      <w:r>
        <w:rPr>
          <w:spacing w:val="-9"/>
          <w:w w:val="105"/>
          <w:sz w:val="18"/>
        </w:rPr>
        <w:t> </w:t>
      </w:r>
      <w:r>
        <w:rPr>
          <w:spacing w:val="-2"/>
          <w:w w:val="105"/>
          <w:sz w:val="18"/>
        </w:rPr>
        <w:t>la DNID</w:t>
      </w:r>
      <w:r>
        <w:rPr>
          <w:spacing w:val="-3"/>
          <w:w w:val="105"/>
          <w:sz w:val="18"/>
        </w:rPr>
        <w:t> </w:t>
      </w:r>
      <w:r>
        <w:rPr>
          <w:spacing w:val="-2"/>
          <w:w w:val="105"/>
          <w:sz w:val="18"/>
        </w:rPr>
        <w:t>est</w:t>
      </w:r>
      <w:r>
        <w:rPr>
          <w:spacing w:val="-6"/>
          <w:w w:val="105"/>
          <w:sz w:val="18"/>
        </w:rPr>
        <w:t> </w:t>
      </w:r>
      <w:r>
        <w:rPr>
          <w:spacing w:val="-2"/>
          <w:w w:val="105"/>
          <w:sz w:val="18"/>
        </w:rPr>
        <w:t>un</w:t>
      </w:r>
      <w:r>
        <w:rPr>
          <w:spacing w:val="-3"/>
          <w:w w:val="105"/>
          <w:sz w:val="18"/>
        </w:rPr>
        <w:t> </w:t>
      </w:r>
      <w:r>
        <w:rPr>
          <w:spacing w:val="-2"/>
          <w:w w:val="105"/>
          <w:sz w:val="18"/>
        </w:rPr>
        <w:t>service</w:t>
      </w:r>
      <w:r>
        <w:rPr>
          <w:spacing w:val="-3"/>
          <w:w w:val="105"/>
          <w:sz w:val="18"/>
        </w:rPr>
        <w:t> </w:t>
      </w:r>
      <w:r>
        <w:rPr>
          <w:spacing w:val="-2"/>
          <w:w w:val="105"/>
          <w:sz w:val="18"/>
        </w:rPr>
        <w:t>à</w:t>
      </w:r>
      <w:r>
        <w:rPr>
          <w:spacing w:val="-3"/>
          <w:w w:val="105"/>
          <w:sz w:val="18"/>
        </w:rPr>
        <w:t> </w:t>
      </w:r>
      <w:r>
        <w:rPr>
          <w:spacing w:val="-2"/>
          <w:w w:val="105"/>
          <w:sz w:val="18"/>
        </w:rPr>
        <w:t>compétence</w:t>
      </w:r>
      <w:r>
        <w:rPr>
          <w:spacing w:val="-3"/>
          <w:w w:val="105"/>
          <w:sz w:val="18"/>
        </w:rPr>
        <w:t> </w:t>
      </w:r>
      <w:r>
        <w:rPr>
          <w:spacing w:val="-2"/>
          <w:w w:val="105"/>
          <w:sz w:val="18"/>
        </w:rPr>
        <w:t>nationale</w:t>
      </w:r>
      <w:r>
        <w:rPr>
          <w:spacing w:val="-3"/>
          <w:w w:val="105"/>
          <w:sz w:val="18"/>
        </w:rPr>
        <w:t> </w:t>
      </w:r>
      <w:r>
        <w:rPr>
          <w:spacing w:val="-2"/>
          <w:w w:val="105"/>
          <w:sz w:val="18"/>
        </w:rPr>
        <w:t>qui</w:t>
      </w:r>
      <w:r>
        <w:rPr>
          <w:spacing w:val="-3"/>
          <w:w w:val="105"/>
          <w:sz w:val="18"/>
        </w:rPr>
        <w:t> </w:t>
      </w:r>
      <w:r>
        <w:rPr>
          <w:spacing w:val="-2"/>
          <w:w w:val="105"/>
          <w:sz w:val="18"/>
        </w:rPr>
        <w:t>participe</w:t>
      </w:r>
      <w:r>
        <w:rPr>
          <w:spacing w:val="-3"/>
          <w:w w:val="105"/>
          <w:sz w:val="18"/>
        </w:rPr>
        <w:t> </w:t>
      </w:r>
      <w:r>
        <w:rPr>
          <w:spacing w:val="-2"/>
          <w:w w:val="105"/>
          <w:sz w:val="18"/>
        </w:rPr>
        <w:t>à la</w:t>
      </w:r>
      <w:r>
        <w:rPr>
          <w:spacing w:val="-5"/>
          <w:w w:val="105"/>
          <w:sz w:val="18"/>
        </w:rPr>
        <w:t> </w:t>
      </w:r>
      <w:r>
        <w:rPr>
          <w:spacing w:val="-2"/>
          <w:w w:val="105"/>
          <w:sz w:val="18"/>
        </w:rPr>
        <w:t>mise</w:t>
      </w:r>
      <w:r>
        <w:rPr>
          <w:spacing w:val="-5"/>
          <w:w w:val="105"/>
          <w:sz w:val="18"/>
        </w:rPr>
        <w:t> </w:t>
      </w:r>
      <w:r>
        <w:rPr>
          <w:spacing w:val="-2"/>
          <w:w w:val="105"/>
          <w:sz w:val="18"/>
        </w:rPr>
        <w:t>en</w:t>
      </w:r>
      <w:r>
        <w:rPr>
          <w:spacing w:val="-5"/>
          <w:w w:val="105"/>
          <w:sz w:val="18"/>
        </w:rPr>
        <w:t> </w:t>
      </w:r>
      <w:r>
        <w:rPr>
          <w:spacing w:val="-2"/>
          <w:w w:val="105"/>
          <w:sz w:val="18"/>
        </w:rPr>
        <w:t>œuvre</w:t>
      </w:r>
      <w:r>
        <w:rPr>
          <w:spacing w:val="-5"/>
          <w:w w:val="105"/>
          <w:sz w:val="18"/>
        </w:rPr>
        <w:t> </w:t>
      </w:r>
      <w:r>
        <w:rPr>
          <w:spacing w:val="-2"/>
          <w:w w:val="105"/>
          <w:sz w:val="18"/>
        </w:rPr>
        <w:t>de</w:t>
      </w:r>
      <w:r>
        <w:rPr>
          <w:spacing w:val="-5"/>
          <w:w w:val="105"/>
          <w:sz w:val="18"/>
        </w:rPr>
        <w:t> </w:t>
      </w:r>
      <w:r>
        <w:rPr>
          <w:spacing w:val="-2"/>
          <w:w w:val="105"/>
          <w:sz w:val="18"/>
        </w:rPr>
        <w:t>la</w:t>
      </w:r>
      <w:r>
        <w:rPr>
          <w:spacing w:val="-5"/>
          <w:w w:val="105"/>
          <w:sz w:val="18"/>
        </w:rPr>
        <w:t> </w:t>
      </w:r>
      <w:r>
        <w:rPr>
          <w:spacing w:val="-2"/>
          <w:w w:val="105"/>
          <w:sz w:val="18"/>
        </w:rPr>
        <w:t>politique</w:t>
      </w:r>
      <w:r>
        <w:rPr>
          <w:spacing w:val="-5"/>
          <w:w w:val="105"/>
          <w:sz w:val="18"/>
        </w:rPr>
        <w:t> </w:t>
      </w:r>
      <w:r>
        <w:rPr>
          <w:spacing w:val="-2"/>
          <w:w w:val="105"/>
          <w:sz w:val="18"/>
        </w:rPr>
        <w:t>domaniale</w:t>
      </w:r>
      <w:r>
        <w:rPr>
          <w:spacing w:val="-5"/>
          <w:w w:val="105"/>
          <w:sz w:val="18"/>
        </w:rPr>
        <w:t> </w:t>
      </w:r>
      <w:r>
        <w:rPr>
          <w:spacing w:val="-2"/>
          <w:w w:val="105"/>
          <w:sz w:val="18"/>
        </w:rPr>
        <w:t>de</w:t>
      </w:r>
      <w:r>
        <w:rPr>
          <w:spacing w:val="-5"/>
          <w:w w:val="105"/>
          <w:sz w:val="18"/>
        </w:rPr>
        <w:t> </w:t>
      </w:r>
      <w:r>
        <w:rPr>
          <w:spacing w:val="-2"/>
          <w:w w:val="105"/>
          <w:sz w:val="18"/>
        </w:rPr>
        <w:t>l’État</w:t>
      </w:r>
      <w:r>
        <w:rPr>
          <w:spacing w:val="-9"/>
          <w:w w:val="105"/>
          <w:sz w:val="18"/>
        </w:rPr>
        <w:t> </w:t>
      </w:r>
      <w:r>
        <w:rPr>
          <w:spacing w:val="-2"/>
          <w:w w:val="105"/>
          <w:sz w:val="18"/>
        </w:rPr>
        <w:t>et</w:t>
      </w:r>
      <w:r>
        <w:rPr>
          <w:spacing w:val="-8"/>
          <w:w w:val="105"/>
          <w:sz w:val="18"/>
        </w:rPr>
        <w:t> </w:t>
      </w:r>
      <w:r>
        <w:rPr>
          <w:spacing w:val="-2"/>
          <w:w w:val="105"/>
          <w:sz w:val="18"/>
        </w:rPr>
        <w:t>donc</w:t>
      </w:r>
      <w:r>
        <w:rPr>
          <w:spacing w:val="-5"/>
          <w:w w:val="105"/>
          <w:sz w:val="18"/>
        </w:rPr>
        <w:t> </w:t>
      </w:r>
      <w:r>
        <w:rPr>
          <w:spacing w:val="-2"/>
          <w:w w:val="105"/>
          <w:sz w:val="18"/>
        </w:rPr>
        <w:t>à</w:t>
      </w:r>
      <w:r>
        <w:rPr>
          <w:spacing w:val="-5"/>
          <w:w w:val="105"/>
          <w:sz w:val="18"/>
        </w:rPr>
        <w:t> </w:t>
      </w:r>
      <w:r>
        <w:rPr>
          <w:spacing w:val="-2"/>
          <w:w w:val="105"/>
          <w:sz w:val="18"/>
        </w:rPr>
        <w:t>la</w:t>
      </w:r>
      <w:r>
        <w:rPr>
          <w:spacing w:val="-5"/>
          <w:w w:val="105"/>
          <w:sz w:val="18"/>
        </w:rPr>
        <w:t> </w:t>
      </w:r>
      <w:r>
        <w:rPr>
          <w:spacing w:val="-2"/>
          <w:w w:val="105"/>
          <w:sz w:val="18"/>
        </w:rPr>
        <w:t>protection</w:t>
      </w:r>
      <w:r>
        <w:rPr>
          <w:spacing w:val="-5"/>
          <w:w w:val="105"/>
          <w:sz w:val="18"/>
        </w:rPr>
        <w:t> </w:t>
      </w:r>
      <w:r>
        <w:rPr>
          <w:spacing w:val="-2"/>
          <w:w w:val="105"/>
          <w:sz w:val="18"/>
        </w:rPr>
        <w:t>des</w:t>
      </w:r>
      <w:r>
        <w:rPr>
          <w:spacing w:val="-5"/>
          <w:w w:val="105"/>
          <w:sz w:val="18"/>
        </w:rPr>
        <w:t> </w:t>
      </w:r>
      <w:r>
        <w:rPr>
          <w:spacing w:val="-2"/>
          <w:w w:val="105"/>
          <w:sz w:val="18"/>
        </w:rPr>
        <w:t>intérêts de</w:t>
      </w:r>
      <w:r>
        <w:rPr>
          <w:spacing w:val="-9"/>
          <w:w w:val="105"/>
          <w:sz w:val="18"/>
        </w:rPr>
        <w:t> </w:t>
      </w:r>
      <w:r>
        <w:rPr>
          <w:spacing w:val="-2"/>
          <w:w w:val="105"/>
          <w:sz w:val="18"/>
        </w:rPr>
        <w:t>celui-ci.</w:t>
      </w:r>
      <w:r>
        <w:rPr>
          <w:spacing w:val="-9"/>
          <w:w w:val="105"/>
          <w:sz w:val="18"/>
        </w:rPr>
        <w:t> </w:t>
      </w:r>
      <w:r>
        <w:rPr>
          <w:spacing w:val="-2"/>
          <w:w w:val="105"/>
          <w:sz w:val="18"/>
        </w:rPr>
        <w:t>En</w:t>
      </w:r>
      <w:r>
        <w:rPr>
          <w:spacing w:val="-9"/>
          <w:w w:val="105"/>
          <w:sz w:val="18"/>
        </w:rPr>
        <w:t> </w:t>
      </w:r>
      <w:r>
        <w:rPr>
          <w:spacing w:val="-2"/>
          <w:w w:val="105"/>
          <w:sz w:val="18"/>
        </w:rPr>
        <w:t>organisant</w:t>
      </w:r>
      <w:r>
        <w:rPr>
          <w:spacing w:val="-8"/>
          <w:w w:val="105"/>
          <w:sz w:val="18"/>
        </w:rPr>
        <w:t> </w:t>
      </w:r>
      <w:r>
        <w:rPr>
          <w:spacing w:val="-2"/>
          <w:w w:val="105"/>
          <w:sz w:val="18"/>
        </w:rPr>
        <w:t>la</w:t>
      </w:r>
      <w:r>
        <w:rPr>
          <w:spacing w:val="-9"/>
          <w:w w:val="105"/>
          <w:sz w:val="18"/>
        </w:rPr>
        <w:t> </w:t>
      </w:r>
      <w:r>
        <w:rPr>
          <w:spacing w:val="-2"/>
          <w:w w:val="105"/>
          <w:sz w:val="18"/>
        </w:rPr>
        <w:t>vente</w:t>
      </w:r>
      <w:r>
        <w:rPr>
          <w:spacing w:val="-9"/>
          <w:w w:val="105"/>
          <w:sz w:val="18"/>
        </w:rPr>
        <w:t> </w:t>
      </w:r>
      <w:r>
        <w:rPr>
          <w:spacing w:val="-2"/>
          <w:w w:val="105"/>
          <w:sz w:val="18"/>
        </w:rPr>
        <w:t>de</w:t>
      </w:r>
      <w:r>
        <w:rPr>
          <w:spacing w:val="-6"/>
          <w:w w:val="105"/>
          <w:sz w:val="18"/>
        </w:rPr>
        <w:t> </w:t>
      </w:r>
      <w:r>
        <w:rPr>
          <w:spacing w:val="-2"/>
          <w:w w:val="105"/>
          <w:sz w:val="18"/>
        </w:rPr>
        <w:t>mobiliers</w:t>
      </w:r>
      <w:r>
        <w:rPr>
          <w:spacing w:val="-6"/>
          <w:w w:val="105"/>
          <w:sz w:val="18"/>
        </w:rPr>
        <w:t> </w:t>
      </w:r>
      <w:r>
        <w:rPr>
          <w:spacing w:val="-2"/>
          <w:w w:val="105"/>
          <w:sz w:val="18"/>
        </w:rPr>
        <w:t>appartenant</w:t>
      </w:r>
      <w:r>
        <w:rPr>
          <w:spacing w:val="-9"/>
          <w:w w:val="105"/>
          <w:sz w:val="18"/>
        </w:rPr>
        <w:t> </w:t>
      </w:r>
      <w:r>
        <w:rPr>
          <w:spacing w:val="-2"/>
          <w:w w:val="105"/>
          <w:sz w:val="18"/>
        </w:rPr>
        <w:t>au</w:t>
      </w:r>
      <w:r>
        <w:rPr>
          <w:spacing w:val="-6"/>
          <w:w w:val="105"/>
          <w:sz w:val="18"/>
        </w:rPr>
        <w:t> </w:t>
      </w:r>
      <w:r>
        <w:rPr>
          <w:spacing w:val="-2"/>
          <w:w w:val="105"/>
          <w:sz w:val="18"/>
        </w:rPr>
        <w:t>domaine</w:t>
      </w:r>
      <w:r>
        <w:rPr>
          <w:spacing w:val="-6"/>
          <w:w w:val="105"/>
          <w:sz w:val="18"/>
        </w:rPr>
        <w:t> </w:t>
      </w:r>
      <w:r>
        <w:rPr>
          <w:spacing w:val="-2"/>
          <w:w w:val="105"/>
          <w:sz w:val="18"/>
        </w:rPr>
        <w:t>public</w:t>
      </w:r>
      <w:r>
        <w:rPr>
          <w:spacing w:val="-6"/>
          <w:w w:val="105"/>
          <w:sz w:val="18"/>
        </w:rPr>
        <w:t> </w:t>
      </w:r>
      <w:r>
        <w:rPr>
          <w:spacing w:val="-2"/>
          <w:w w:val="105"/>
          <w:sz w:val="18"/>
        </w:rPr>
        <w:t>de</w:t>
      </w:r>
      <w:r>
        <w:rPr>
          <w:spacing w:val="-6"/>
          <w:w w:val="105"/>
          <w:sz w:val="18"/>
        </w:rPr>
        <w:t> </w:t>
      </w:r>
      <w:r>
        <w:rPr>
          <w:spacing w:val="-2"/>
          <w:w w:val="105"/>
          <w:sz w:val="18"/>
        </w:rPr>
        <w:t>l’État, </w:t>
      </w:r>
      <w:r>
        <w:rPr>
          <w:w w:val="105"/>
          <w:sz w:val="18"/>
        </w:rPr>
        <w:t>dont</w:t>
      </w:r>
      <w:r>
        <w:rPr>
          <w:spacing w:val="-11"/>
          <w:w w:val="105"/>
          <w:sz w:val="18"/>
        </w:rPr>
        <w:t> </w:t>
      </w:r>
      <w:r>
        <w:rPr>
          <w:w w:val="105"/>
          <w:sz w:val="18"/>
        </w:rPr>
        <w:t>l’existence</w:t>
      </w:r>
      <w:r>
        <w:rPr>
          <w:spacing w:val="-11"/>
          <w:w w:val="105"/>
          <w:sz w:val="18"/>
        </w:rPr>
        <w:t> </w:t>
      </w:r>
      <w:r>
        <w:rPr>
          <w:w w:val="105"/>
          <w:sz w:val="18"/>
        </w:rPr>
        <w:t>et</w:t>
      </w:r>
      <w:r>
        <w:rPr>
          <w:spacing w:val="-11"/>
          <w:w w:val="105"/>
          <w:sz w:val="18"/>
        </w:rPr>
        <w:t> </w:t>
      </w:r>
      <w:r>
        <w:rPr>
          <w:w w:val="105"/>
          <w:sz w:val="18"/>
        </w:rPr>
        <w:t>la</w:t>
      </w:r>
      <w:r>
        <w:rPr>
          <w:spacing w:val="-10"/>
          <w:w w:val="105"/>
          <w:sz w:val="18"/>
        </w:rPr>
        <w:t> </w:t>
      </w:r>
      <w:r>
        <w:rPr>
          <w:w w:val="105"/>
          <w:sz w:val="18"/>
        </w:rPr>
        <w:t>valeur</w:t>
      </w:r>
      <w:r>
        <w:rPr>
          <w:spacing w:val="-10"/>
          <w:w w:val="105"/>
          <w:sz w:val="18"/>
        </w:rPr>
        <w:t> </w:t>
      </w:r>
      <w:r>
        <w:rPr>
          <w:w w:val="105"/>
          <w:sz w:val="18"/>
        </w:rPr>
        <w:t>ont</w:t>
      </w:r>
      <w:r>
        <w:rPr>
          <w:spacing w:val="-10"/>
          <w:w w:val="105"/>
          <w:sz w:val="18"/>
        </w:rPr>
        <w:t> </w:t>
      </w:r>
      <w:r>
        <w:rPr>
          <w:w w:val="105"/>
          <w:sz w:val="18"/>
        </w:rPr>
        <w:t>été</w:t>
      </w:r>
      <w:r>
        <w:rPr>
          <w:spacing w:val="-7"/>
          <w:w w:val="105"/>
          <w:sz w:val="18"/>
        </w:rPr>
        <w:t> </w:t>
      </w:r>
      <w:r>
        <w:rPr>
          <w:w w:val="105"/>
          <w:sz w:val="18"/>
        </w:rPr>
        <w:t>révélés</w:t>
      </w:r>
      <w:r>
        <w:rPr>
          <w:spacing w:val="-7"/>
          <w:w w:val="105"/>
          <w:sz w:val="18"/>
        </w:rPr>
        <w:t> </w:t>
      </w:r>
      <w:r>
        <w:rPr>
          <w:w w:val="105"/>
          <w:sz w:val="18"/>
        </w:rPr>
        <w:t>par</w:t>
      </w:r>
      <w:r>
        <w:rPr>
          <w:spacing w:val="-11"/>
          <w:w w:val="105"/>
          <w:sz w:val="18"/>
        </w:rPr>
        <w:t> </w:t>
      </w:r>
      <w:r>
        <w:rPr>
          <w:w w:val="105"/>
          <w:sz w:val="18"/>
        </w:rPr>
        <w:t>voie</w:t>
      </w:r>
      <w:r>
        <w:rPr>
          <w:spacing w:val="-7"/>
          <w:w w:val="105"/>
          <w:sz w:val="18"/>
        </w:rPr>
        <w:t> </w:t>
      </w:r>
      <w:r>
        <w:rPr>
          <w:w w:val="105"/>
          <w:sz w:val="18"/>
        </w:rPr>
        <w:t>de</w:t>
      </w:r>
      <w:r>
        <w:rPr>
          <w:spacing w:val="-7"/>
          <w:w w:val="105"/>
          <w:sz w:val="18"/>
        </w:rPr>
        <w:t> </w:t>
      </w:r>
      <w:r>
        <w:rPr>
          <w:w w:val="105"/>
          <w:sz w:val="18"/>
        </w:rPr>
        <w:t>presse,</w:t>
      </w:r>
      <w:r>
        <w:rPr>
          <w:spacing w:val="-11"/>
          <w:w w:val="105"/>
          <w:sz w:val="18"/>
        </w:rPr>
        <w:t> </w:t>
      </w:r>
      <w:r>
        <w:rPr>
          <w:w w:val="105"/>
          <w:sz w:val="18"/>
        </w:rPr>
        <w:t>les</w:t>
      </w:r>
      <w:r>
        <w:rPr>
          <w:spacing w:val="-7"/>
          <w:w w:val="105"/>
          <w:sz w:val="18"/>
        </w:rPr>
        <w:t> </w:t>
      </w:r>
      <w:r>
        <w:rPr>
          <w:w w:val="105"/>
          <w:sz w:val="18"/>
        </w:rPr>
        <w:t>agents</w:t>
      </w:r>
      <w:r>
        <w:rPr>
          <w:spacing w:val="-7"/>
          <w:w w:val="105"/>
          <w:sz w:val="18"/>
        </w:rPr>
        <w:t> </w:t>
      </w:r>
      <w:r>
        <w:rPr>
          <w:w w:val="105"/>
          <w:sz w:val="18"/>
        </w:rPr>
        <w:t>de</w:t>
      </w:r>
      <w:r>
        <w:rPr>
          <w:spacing w:val="-7"/>
          <w:w w:val="105"/>
          <w:sz w:val="18"/>
        </w:rPr>
        <w:t> </w:t>
      </w:r>
      <w:r>
        <w:rPr>
          <w:w w:val="105"/>
          <w:sz w:val="18"/>
        </w:rPr>
        <w:t>ce</w:t>
      </w:r>
      <w:r>
        <w:rPr>
          <w:spacing w:val="-7"/>
          <w:w w:val="105"/>
          <w:sz w:val="18"/>
        </w:rPr>
        <w:t> </w:t>
      </w:r>
      <w:r>
        <w:rPr>
          <w:w w:val="105"/>
          <w:sz w:val="18"/>
        </w:rPr>
        <w:t>service ont participé à porter un discrédit sur l’action de l’administration.</w:t>
      </w:r>
      <w:r>
        <w:rPr>
          <w:spacing w:val="-7"/>
          <w:w w:val="105"/>
          <w:sz w:val="18"/>
        </w:rPr>
        <w:t> </w:t>
      </w:r>
      <w:r>
        <w:rPr>
          <w:w w:val="105"/>
          <w:sz w:val="18"/>
        </w:rPr>
        <w:t>Leurs agissements sont ainsi constitutifs d’une faute grave à ce titre. (…)</w:t>
      </w:r>
    </w:p>
    <w:p>
      <w:pPr>
        <w:spacing w:before="74"/>
        <w:ind w:left="595" w:right="0" w:firstLine="0"/>
        <w:jc w:val="both"/>
        <w:rPr>
          <w:i/>
          <w:sz w:val="18"/>
        </w:rPr>
      </w:pPr>
      <w:r>
        <w:rPr>
          <w:i/>
          <w:w w:val="105"/>
          <w:sz w:val="18"/>
        </w:rPr>
        <w:t>Sur</w:t>
      </w:r>
      <w:r>
        <w:rPr>
          <w:i/>
          <w:spacing w:val="-4"/>
          <w:w w:val="105"/>
          <w:sz w:val="18"/>
        </w:rPr>
        <w:t> </w:t>
      </w:r>
      <w:r>
        <w:rPr>
          <w:i/>
          <w:w w:val="105"/>
          <w:sz w:val="18"/>
        </w:rPr>
        <w:t>le</w:t>
      </w:r>
      <w:r>
        <w:rPr>
          <w:i/>
          <w:spacing w:val="-1"/>
          <w:w w:val="105"/>
          <w:sz w:val="18"/>
        </w:rPr>
        <w:t> </w:t>
      </w:r>
      <w:r>
        <w:rPr>
          <w:i/>
          <w:w w:val="105"/>
          <w:sz w:val="18"/>
        </w:rPr>
        <w:t>préjudice</w:t>
      </w:r>
      <w:r>
        <w:rPr>
          <w:i/>
          <w:spacing w:val="-4"/>
          <w:w w:val="105"/>
          <w:sz w:val="18"/>
        </w:rPr>
        <w:t> </w:t>
      </w:r>
      <w:r>
        <w:rPr>
          <w:i/>
          <w:spacing w:val="-2"/>
          <w:w w:val="105"/>
          <w:sz w:val="18"/>
        </w:rPr>
        <w:t>financier</w:t>
      </w:r>
    </w:p>
    <w:p>
      <w:pPr>
        <w:pStyle w:val="ListParagraph"/>
        <w:numPr>
          <w:ilvl w:val="0"/>
          <w:numId w:val="49"/>
        </w:numPr>
        <w:tabs>
          <w:tab w:pos="834" w:val="left" w:leader="none"/>
        </w:tabs>
        <w:spacing w:line="252" w:lineRule="auto" w:before="80" w:after="0"/>
        <w:ind w:left="312" w:right="129" w:firstLine="283"/>
        <w:jc w:val="both"/>
        <w:rPr>
          <w:sz w:val="18"/>
        </w:rPr>
      </w:pPr>
      <w:r>
        <w:rPr>
          <w:w w:val="105"/>
          <w:sz w:val="18"/>
        </w:rPr>
        <w:t>Les dispositions de l’article L.</w:t>
      </w:r>
      <w:r>
        <w:rPr>
          <w:spacing w:val="-10"/>
          <w:w w:val="105"/>
          <w:sz w:val="18"/>
        </w:rPr>
        <w:t> </w:t>
      </w:r>
      <w:r>
        <w:rPr>
          <w:w w:val="105"/>
          <w:sz w:val="18"/>
        </w:rPr>
        <w:t>131-9 du CJF imposent,</w:t>
      </w:r>
      <w:r>
        <w:rPr>
          <w:spacing w:val="-7"/>
          <w:w w:val="105"/>
          <w:sz w:val="18"/>
        </w:rPr>
        <w:t> </w:t>
      </w:r>
      <w:r>
        <w:rPr>
          <w:w w:val="105"/>
          <w:sz w:val="18"/>
        </w:rPr>
        <w:t>pour entrer en sanction, </w:t>
      </w:r>
      <w:r>
        <w:rPr>
          <w:spacing w:val="-2"/>
          <w:w w:val="105"/>
          <w:sz w:val="18"/>
        </w:rPr>
        <w:t>que</w:t>
      </w:r>
      <w:r>
        <w:rPr>
          <w:spacing w:val="-9"/>
          <w:w w:val="105"/>
          <w:sz w:val="18"/>
        </w:rPr>
        <w:t> </w:t>
      </w:r>
      <w:r>
        <w:rPr>
          <w:spacing w:val="-2"/>
          <w:w w:val="105"/>
          <w:sz w:val="18"/>
        </w:rPr>
        <w:t>les</w:t>
      </w:r>
      <w:r>
        <w:rPr>
          <w:spacing w:val="-3"/>
          <w:w w:val="105"/>
          <w:sz w:val="18"/>
        </w:rPr>
        <w:t> </w:t>
      </w:r>
      <w:r>
        <w:rPr>
          <w:spacing w:val="-2"/>
          <w:w w:val="105"/>
          <w:sz w:val="18"/>
        </w:rPr>
        <w:t>fautes incriminées aient</w:t>
      </w:r>
      <w:r>
        <w:rPr>
          <w:spacing w:val="-4"/>
          <w:w w:val="105"/>
          <w:sz w:val="18"/>
        </w:rPr>
        <w:t> </w:t>
      </w:r>
      <w:r>
        <w:rPr>
          <w:spacing w:val="-2"/>
          <w:w w:val="105"/>
          <w:sz w:val="18"/>
        </w:rPr>
        <w:t>causé un</w:t>
      </w:r>
      <w:r>
        <w:rPr>
          <w:spacing w:val="-4"/>
          <w:w w:val="105"/>
          <w:sz w:val="18"/>
        </w:rPr>
        <w:t> </w:t>
      </w:r>
      <w:r>
        <w:rPr>
          <w:i/>
          <w:spacing w:val="-2"/>
          <w:w w:val="105"/>
          <w:sz w:val="18"/>
        </w:rPr>
        <w:t>« préjudice</w:t>
      </w:r>
      <w:r>
        <w:rPr>
          <w:i/>
          <w:spacing w:val="-4"/>
          <w:w w:val="105"/>
          <w:sz w:val="18"/>
        </w:rPr>
        <w:t> </w:t>
      </w:r>
      <w:r>
        <w:rPr>
          <w:i/>
          <w:spacing w:val="-2"/>
          <w:w w:val="105"/>
          <w:sz w:val="18"/>
        </w:rPr>
        <w:t>financier</w:t>
      </w:r>
      <w:r>
        <w:rPr>
          <w:i/>
          <w:spacing w:val="-4"/>
          <w:w w:val="105"/>
          <w:sz w:val="18"/>
        </w:rPr>
        <w:t> </w:t>
      </w:r>
      <w:r>
        <w:rPr>
          <w:i/>
          <w:spacing w:val="-2"/>
          <w:w w:val="105"/>
          <w:sz w:val="18"/>
        </w:rPr>
        <w:t>significatif</w:t>
      </w:r>
      <w:r>
        <w:rPr>
          <w:i/>
          <w:spacing w:val="-4"/>
          <w:w w:val="105"/>
          <w:sz w:val="18"/>
        </w:rPr>
        <w:t> </w:t>
      </w:r>
      <w:r>
        <w:rPr>
          <w:i/>
          <w:spacing w:val="-2"/>
          <w:w w:val="105"/>
          <w:sz w:val="18"/>
        </w:rPr>
        <w:t>»</w:t>
      </w:r>
      <w:r>
        <w:rPr>
          <w:spacing w:val="-2"/>
          <w:w w:val="105"/>
          <w:sz w:val="18"/>
        </w:rPr>
        <w:t>.</w:t>
      </w:r>
      <w:r>
        <w:rPr>
          <w:spacing w:val="-9"/>
          <w:w w:val="105"/>
          <w:sz w:val="18"/>
        </w:rPr>
        <w:t> </w:t>
      </w:r>
      <w:r>
        <w:rPr>
          <w:spacing w:val="-2"/>
          <w:w w:val="105"/>
          <w:sz w:val="18"/>
        </w:rPr>
        <w:t>Aux</w:t>
      </w:r>
      <w:r>
        <w:rPr>
          <w:spacing w:val="-7"/>
          <w:w w:val="105"/>
          <w:sz w:val="18"/>
        </w:rPr>
        <w:t> </w:t>
      </w:r>
      <w:r>
        <w:rPr>
          <w:spacing w:val="-2"/>
          <w:w w:val="105"/>
          <w:sz w:val="18"/>
        </w:rPr>
        <w:t>termes </w:t>
      </w:r>
      <w:r>
        <w:rPr>
          <w:w w:val="105"/>
          <w:sz w:val="18"/>
        </w:rPr>
        <w:t>du</w:t>
      </w:r>
      <w:r>
        <w:rPr>
          <w:spacing w:val="22"/>
          <w:w w:val="105"/>
          <w:sz w:val="18"/>
        </w:rPr>
        <w:t> </w:t>
      </w:r>
      <w:r>
        <w:rPr>
          <w:w w:val="105"/>
          <w:sz w:val="18"/>
        </w:rPr>
        <w:t>troisième</w:t>
      </w:r>
      <w:r>
        <w:rPr>
          <w:spacing w:val="26"/>
          <w:w w:val="105"/>
          <w:sz w:val="18"/>
        </w:rPr>
        <w:t> </w:t>
      </w:r>
      <w:r>
        <w:rPr>
          <w:w w:val="105"/>
          <w:sz w:val="18"/>
        </w:rPr>
        <w:t>alinéa</w:t>
      </w:r>
      <w:r>
        <w:rPr>
          <w:spacing w:val="26"/>
          <w:w w:val="105"/>
          <w:sz w:val="18"/>
        </w:rPr>
        <w:t> </w:t>
      </w:r>
      <w:r>
        <w:rPr>
          <w:w w:val="105"/>
          <w:sz w:val="18"/>
        </w:rPr>
        <w:t>de</w:t>
      </w:r>
      <w:r>
        <w:rPr>
          <w:spacing w:val="26"/>
          <w:w w:val="105"/>
          <w:sz w:val="18"/>
        </w:rPr>
        <w:t> </w:t>
      </w:r>
      <w:r>
        <w:rPr>
          <w:w w:val="105"/>
          <w:sz w:val="18"/>
        </w:rPr>
        <w:t>cet</w:t>
      </w:r>
      <w:r>
        <w:rPr>
          <w:spacing w:val="22"/>
          <w:w w:val="105"/>
          <w:sz w:val="18"/>
        </w:rPr>
        <w:t> </w:t>
      </w:r>
      <w:r>
        <w:rPr>
          <w:w w:val="105"/>
          <w:sz w:val="18"/>
        </w:rPr>
        <w:t>article, </w:t>
      </w:r>
      <w:r>
        <w:rPr>
          <w:i/>
          <w:w w:val="105"/>
          <w:sz w:val="18"/>
        </w:rPr>
        <w:t>«</w:t>
      </w:r>
      <w:r>
        <w:rPr>
          <w:i/>
          <w:spacing w:val="26"/>
          <w:w w:val="105"/>
          <w:sz w:val="18"/>
        </w:rPr>
        <w:t> </w:t>
      </w:r>
      <w:r>
        <w:rPr>
          <w:i/>
          <w:w w:val="105"/>
          <w:sz w:val="18"/>
        </w:rPr>
        <w:t>Le</w:t>
      </w:r>
      <w:r>
        <w:rPr>
          <w:i/>
          <w:spacing w:val="26"/>
          <w:w w:val="105"/>
          <w:sz w:val="18"/>
        </w:rPr>
        <w:t> </w:t>
      </w:r>
      <w:r>
        <w:rPr>
          <w:i/>
          <w:w w:val="105"/>
          <w:sz w:val="18"/>
        </w:rPr>
        <w:t>caractère</w:t>
      </w:r>
      <w:r>
        <w:rPr>
          <w:i/>
          <w:spacing w:val="26"/>
          <w:w w:val="105"/>
          <w:sz w:val="18"/>
        </w:rPr>
        <w:t> </w:t>
      </w:r>
      <w:r>
        <w:rPr>
          <w:i/>
          <w:w w:val="105"/>
          <w:sz w:val="18"/>
        </w:rPr>
        <w:t>significatif</w:t>
      </w:r>
      <w:r>
        <w:rPr>
          <w:i/>
          <w:spacing w:val="22"/>
          <w:w w:val="105"/>
          <w:sz w:val="18"/>
        </w:rPr>
        <w:t> </w:t>
      </w:r>
      <w:r>
        <w:rPr>
          <w:i/>
          <w:w w:val="105"/>
          <w:sz w:val="18"/>
        </w:rPr>
        <w:t>du</w:t>
      </w:r>
      <w:r>
        <w:rPr>
          <w:i/>
          <w:spacing w:val="26"/>
          <w:w w:val="105"/>
          <w:sz w:val="18"/>
        </w:rPr>
        <w:t> </w:t>
      </w:r>
      <w:r>
        <w:rPr>
          <w:i/>
          <w:w w:val="105"/>
          <w:sz w:val="18"/>
        </w:rPr>
        <w:t>préjudice</w:t>
      </w:r>
      <w:r>
        <w:rPr>
          <w:i/>
          <w:spacing w:val="22"/>
          <w:w w:val="105"/>
          <w:sz w:val="18"/>
        </w:rPr>
        <w:t> </w:t>
      </w:r>
      <w:r>
        <w:rPr>
          <w:i/>
          <w:w w:val="105"/>
          <w:sz w:val="18"/>
        </w:rPr>
        <w:t>financier</w:t>
      </w:r>
      <w:r>
        <w:rPr>
          <w:i/>
          <w:w w:val="105"/>
          <w:sz w:val="18"/>
        </w:rPr>
        <w:t> est apprécié en tenant compte de son montant au regard du budget de l’entité ou service</w:t>
      </w:r>
      <w:r>
        <w:rPr>
          <w:i/>
          <w:spacing w:val="-11"/>
          <w:w w:val="105"/>
          <w:sz w:val="18"/>
        </w:rPr>
        <w:t> </w:t>
      </w:r>
      <w:r>
        <w:rPr>
          <w:i/>
          <w:w w:val="105"/>
          <w:sz w:val="18"/>
        </w:rPr>
        <w:t>relevant</w:t>
      </w:r>
      <w:r>
        <w:rPr>
          <w:i/>
          <w:spacing w:val="-11"/>
          <w:w w:val="105"/>
          <w:sz w:val="18"/>
        </w:rPr>
        <w:t> </w:t>
      </w:r>
      <w:r>
        <w:rPr>
          <w:i/>
          <w:w w:val="105"/>
          <w:sz w:val="18"/>
        </w:rPr>
        <w:t>de</w:t>
      </w:r>
      <w:r>
        <w:rPr>
          <w:i/>
          <w:spacing w:val="-8"/>
          <w:w w:val="105"/>
          <w:sz w:val="18"/>
        </w:rPr>
        <w:t> </w:t>
      </w:r>
      <w:r>
        <w:rPr>
          <w:i/>
          <w:w w:val="105"/>
          <w:sz w:val="18"/>
        </w:rPr>
        <w:t>la</w:t>
      </w:r>
      <w:r>
        <w:rPr>
          <w:i/>
          <w:spacing w:val="-7"/>
          <w:w w:val="105"/>
          <w:sz w:val="18"/>
        </w:rPr>
        <w:t> </w:t>
      </w:r>
      <w:r>
        <w:rPr>
          <w:i/>
          <w:w w:val="105"/>
          <w:sz w:val="18"/>
        </w:rPr>
        <w:t>responsabilité</w:t>
      </w:r>
      <w:r>
        <w:rPr>
          <w:i/>
          <w:spacing w:val="-7"/>
          <w:w w:val="105"/>
          <w:sz w:val="18"/>
        </w:rPr>
        <w:t> </w:t>
      </w:r>
      <w:r>
        <w:rPr>
          <w:i/>
          <w:w w:val="105"/>
          <w:sz w:val="18"/>
        </w:rPr>
        <w:t>du</w:t>
      </w:r>
      <w:r>
        <w:rPr>
          <w:i/>
          <w:spacing w:val="-7"/>
          <w:w w:val="105"/>
          <w:sz w:val="18"/>
        </w:rPr>
        <w:t> </w:t>
      </w:r>
      <w:r>
        <w:rPr>
          <w:i/>
          <w:w w:val="105"/>
          <w:sz w:val="18"/>
        </w:rPr>
        <w:t>justiciable</w:t>
      </w:r>
      <w:r>
        <w:rPr>
          <w:i/>
          <w:spacing w:val="-7"/>
          <w:w w:val="105"/>
          <w:sz w:val="18"/>
        </w:rPr>
        <w:t> </w:t>
      </w:r>
      <w:r>
        <w:rPr>
          <w:i/>
          <w:w w:val="105"/>
          <w:sz w:val="18"/>
        </w:rPr>
        <w:t>»</w:t>
      </w:r>
      <w:r>
        <w:rPr>
          <w:w w:val="105"/>
          <w:sz w:val="18"/>
        </w:rPr>
        <w:t>.</w:t>
      </w:r>
      <w:r>
        <w:rPr>
          <w:spacing w:val="-11"/>
          <w:w w:val="105"/>
          <w:sz w:val="18"/>
        </w:rPr>
        <w:t> </w:t>
      </w:r>
      <w:r>
        <w:rPr>
          <w:w w:val="105"/>
          <w:sz w:val="18"/>
        </w:rPr>
        <w:t>Sans</w:t>
      </w:r>
      <w:r>
        <w:rPr>
          <w:spacing w:val="-7"/>
          <w:w w:val="105"/>
          <w:sz w:val="18"/>
        </w:rPr>
        <w:t> </w:t>
      </w:r>
      <w:r>
        <w:rPr>
          <w:w w:val="105"/>
          <w:sz w:val="18"/>
        </w:rPr>
        <w:t>qu’il</w:t>
      </w:r>
      <w:r>
        <w:rPr>
          <w:spacing w:val="-7"/>
          <w:w w:val="105"/>
          <w:sz w:val="18"/>
        </w:rPr>
        <w:t> </w:t>
      </w:r>
      <w:r>
        <w:rPr>
          <w:w w:val="105"/>
          <w:sz w:val="18"/>
        </w:rPr>
        <w:t>soit</w:t>
      </w:r>
      <w:r>
        <w:rPr>
          <w:spacing w:val="-10"/>
          <w:w w:val="105"/>
          <w:sz w:val="18"/>
        </w:rPr>
        <w:t> </w:t>
      </w:r>
      <w:r>
        <w:rPr>
          <w:w w:val="105"/>
          <w:sz w:val="18"/>
        </w:rPr>
        <w:t>nécessaire</w:t>
      </w:r>
      <w:r>
        <w:rPr>
          <w:spacing w:val="-7"/>
          <w:w w:val="105"/>
          <w:sz w:val="18"/>
        </w:rPr>
        <w:t> </w:t>
      </w:r>
      <w:r>
        <w:rPr>
          <w:w w:val="105"/>
          <w:sz w:val="18"/>
        </w:rPr>
        <w:t>d’établir le</w:t>
      </w:r>
      <w:r>
        <w:rPr>
          <w:spacing w:val="-2"/>
          <w:w w:val="105"/>
          <w:sz w:val="18"/>
        </w:rPr>
        <w:t> </w:t>
      </w:r>
      <w:r>
        <w:rPr>
          <w:w w:val="105"/>
          <w:sz w:val="18"/>
        </w:rPr>
        <w:t>montant</w:t>
      </w:r>
      <w:r>
        <w:rPr>
          <w:spacing w:val="-4"/>
          <w:w w:val="105"/>
          <w:sz w:val="18"/>
        </w:rPr>
        <w:t> </w:t>
      </w:r>
      <w:r>
        <w:rPr>
          <w:w w:val="105"/>
          <w:sz w:val="18"/>
        </w:rPr>
        <w:t>exact</w:t>
      </w:r>
      <w:r>
        <w:rPr>
          <w:spacing w:val="-4"/>
          <w:w w:val="105"/>
          <w:sz w:val="18"/>
        </w:rPr>
        <w:t> </w:t>
      </w:r>
      <w:r>
        <w:rPr>
          <w:w w:val="105"/>
          <w:sz w:val="18"/>
        </w:rPr>
        <w:t>du</w:t>
      </w:r>
      <w:r>
        <w:rPr>
          <w:spacing w:val="-1"/>
          <w:w w:val="105"/>
          <w:sz w:val="18"/>
        </w:rPr>
        <w:t> </w:t>
      </w:r>
      <w:r>
        <w:rPr>
          <w:w w:val="105"/>
          <w:sz w:val="18"/>
        </w:rPr>
        <w:t>préjudice</w:t>
      </w:r>
      <w:r>
        <w:rPr>
          <w:spacing w:val="-4"/>
          <w:w w:val="105"/>
          <w:sz w:val="18"/>
        </w:rPr>
        <w:t> </w:t>
      </w:r>
      <w:r>
        <w:rPr>
          <w:w w:val="105"/>
          <w:sz w:val="18"/>
        </w:rPr>
        <w:t>financier</w:t>
      </w:r>
      <w:r>
        <w:rPr>
          <w:spacing w:val="-4"/>
          <w:w w:val="105"/>
          <w:sz w:val="18"/>
        </w:rPr>
        <w:t> </w:t>
      </w:r>
      <w:r>
        <w:rPr>
          <w:w w:val="105"/>
          <w:sz w:val="18"/>
        </w:rPr>
        <w:t>éventuel,</w:t>
      </w:r>
      <w:r>
        <w:rPr>
          <w:spacing w:val="-11"/>
          <w:w w:val="105"/>
          <w:sz w:val="18"/>
        </w:rPr>
        <w:t> </w:t>
      </w:r>
      <w:r>
        <w:rPr>
          <w:w w:val="105"/>
          <w:sz w:val="18"/>
        </w:rPr>
        <w:t>l’ordre</w:t>
      </w:r>
      <w:r>
        <w:rPr>
          <w:spacing w:val="-1"/>
          <w:w w:val="105"/>
          <w:sz w:val="18"/>
        </w:rPr>
        <w:t> </w:t>
      </w:r>
      <w:r>
        <w:rPr>
          <w:w w:val="105"/>
          <w:sz w:val="18"/>
        </w:rPr>
        <w:t>de</w:t>
      </w:r>
      <w:r>
        <w:rPr>
          <w:spacing w:val="-1"/>
          <w:w w:val="105"/>
          <w:sz w:val="18"/>
        </w:rPr>
        <w:t> </w:t>
      </w:r>
      <w:r>
        <w:rPr>
          <w:w w:val="105"/>
          <w:sz w:val="18"/>
        </w:rPr>
        <w:t>grandeur</w:t>
      </w:r>
      <w:r>
        <w:rPr>
          <w:spacing w:val="-4"/>
          <w:w w:val="105"/>
          <w:sz w:val="18"/>
        </w:rPr>
        <w:t> </w:t>
      </w:r>
      <w:r>
        <w:rPr>
          <w:w w:val="105"/>
          <w:sz w:val="18"/>
        </w:rPr>
        <w:t>de</w:t>
      </w:r>
      <w:r>
        <w:rPr>
          <w:spacing w:val="-1"/>
          <w:w w:val="105"/>
          <w:sz w:val="18"/>
        </w:rPr>
        <w:t> </w:t>
      </w:r>
      <w:r>
        <w:rPr>
          <w:w w:val="105"/>
          <w:sz w:val="18"/>
        </w:rPr>
        <w:t>ce</w:t>
      </w:r>
      <w:r>
        <w:rPr>
          <w:spacing w:val="-1"/>
          <w:w w:val="105"/>
          <w:sz w:val="18"/>
        </w:rPr>
        <w:t> </w:t>
      </w:r>
      <w:r>
        <w:rPr>
          <w:w w:val="105"/>
          <w:sz w:val="18"/>
        </w:rPr>
        <w:t>préjudice doit être évalué avec une précision suffisante pour pouvoir ensuite être apprécié au regard des éléments financiers de l’entité ou du service concerné.</w:t>
      </w:r>
    </w:p>
    <w:p>
      <w:pPr>
        <w:spacing w:before="76"/>
        <w:ind w:left="595" w:right="0" w:firstLine="0"/>
        <w:jc w:val="both"/>
        <w:rPr>
          <w:i/>
          <w:sz w:val="18"/>
        </w:rPr>
      </w:pPr>
      <w:r>
        <w:rPr>
          <w:i/>
          <w:w w:val="105"/>
          <w:sz w:val="18"/>
        </w:rPr>
        <w:t>En</w:t>
      </w:r>
      <w:r>
        <w:rPr>
          <w:i/>
          <w:spacing w:val="-4"/>
          <w:w w:val="105"/>
          <w:sz w:val="18"/>
        </w:rPr>
        <w:t> </w:t>
      </w:r>
      <w:r>
        <w:rPr>
          <w:i/>
          <w:w w:val="105"/>
          <w:sz w:val="18"/>
        </w:rPr>
        <w:t>ce</w:t>
      </w:r>
      <w:r>
        <w:rPr>
          <w:i/>
          <w:spacing w:val="-4"/>
          <w:w w:val="105"/>
          <w:sz w:val="18"/>
        </w:rPr>
        <w:t> </w:t>
      </w:r>
      <w:r>
        <w:rPr>
          <w:i/>
          <w:w w:val="105"/>
          <w:sz w:val="18"/>
        </w:rPr>
        <w:t>qui</w:t>
      </w:r>
      <w:r>
        <w:rPr>
          <w:i/>
          <w:spacing w:val="-4"/>
          <w:w w:val="105"/>
          <w:sz w:val="18"/>
        </w:rPr>
        <w:t> </w:t>
      </w:r>
      <w:r>
        <w:rPr>
          <w:i/>
          <w:w w:val="105"/>
          <w:sz w:val="18"/>
        </w:rPr>
        <w:t>concerne</w:t>
      </w:r>
      <w:r>
        <w:rPr>
          <w:i/>
          <w:spacing w:val="-3"/>
          <w:w w:val="105"/>
          <w:sz w:val="18"/>
        </w:rPr>
        <w:t> </w:t>
      </w:r>
      <w:r>
        <w:rPr>
          <w:i/>
          <w:w w:val="105"/>
          <w:sz w:val="18"/>
        </w:rPr>
        <w:t>le</w:t>
      </w:r>
      <w:r>
        <w:rPr>
          <w:i/>
          <w:spacing w:val="-4"/>
          <w:w w:val="105"/>
          <w:sz w:val="18"/>
        </w:rPr>
        <w:t> </w:t>
      </w:r>
      <w:r>
        <w:rPr>
          <w:i/>
          <w:w w:val="105"/>
          <w:sz w:val="18"/>
        </w:rPr>
        <w:t>montant</w:t>
      </w:r>
      <w:r>
        <w:rPr>
          <w:i/>
          <w:spacing w:val="-7"/>
          <w:w w:val="105"/>
          <w:sz w:val="18"/>
        </w:rPr>
        <w:t> </w:t>
      </w:r>
      <w:r>
        <w:rPr>
          <w:i/>
          <w:w w:val="105"/>
          <w:sz w:val="18"/>
        </w:rPr>
        <w:t>du</w:t>
      </w:r>
      <w:r>
        <w:rPr>
          <w:i/>
          <w:spacing w:val="-3"/>
          <w:w w:val="105"/>
          <w:sz w:val="18"/>
        </w:rPr>
        <w:t> </w:t>
      </w:r>
      <w:r>
        <w:rPr>
          <w:i/>
          <w:w w:val="105"/>
          <w:sz w:val="18"/>
        </w:rPr>
        <w:t>préjudice</w:t>
      </w:r>
      <w:r>
        <w:rPr>
          <w:i/>
          <w:spacing w:val="-7"/>
          <w:w w:val="105"/>
          <w:sz w:val="18"/>
        </w:rPr>
        <w:t> </w:t>
      </w:r>
      <w:r>
        <w:rPr>
          <w:i/>
          <w:spacing w:val="-2"/>
          <w:w w:val="105"/>
          <w:sz w:val="18"/>
        </w:rPr>
        <w:t>financier</w:t>
      </w:r>
    </w:p>
    <w:p>
      <w:pPr>
        <w:pStyle w:val="ListParagraph"/>
        <w:numPr>
          <w:ilvl w:val="0"/>
          <w:numId w:val="49"/>
        </w:numPr>
        <w:tabs>
          <w:tab w:pos="890" w:val="left" w:leader="none"/>
        </w:tabs>
        <w:spacing w:line="252" w:lineRule="auto" w:before="80" w:after="0"/>
        <w:ind w:left="312" w:right="136" w:firstLine="283"/>
        <w:jc w:val="both"/>
        <w:rPr>
          <w:sz w:val="18"/>
        </w:rPr>
      </w:pPr>
      <w:r>
        <w:rPr>
          <w:w w:val="105"/>
          <w:sz w:val="18"/>
        </w:rPr>
        <w:t>En</w:t>
      </w:r>
      <w:r>
        <w:rPr>
          <w:spacing w:val="40"/>
          <w:w w:val="105"/>
          <w:sz w:val="18"/>
        </w:rPr>
        <w:t> </w:t>
      </w:r>
      <w:r>
        <w:rPr>
          <w:w w:val="105"/>
          <w:sz w:val="18"/>
        </w:rPr>
        <w:t>premier</w:t>
      </w:r>
      <w:r>
        <w:rPr>
          <w:spacing w:val="40"/>
          <w:w w:val="105"/>
          <w:sz w:val="18"/>
        </w:rPr>
        <w:t> </w:t>
      </w:r>
      <w:r>
        <w:rPr>
          <w:w w:val="105"/>
          <w:sz w:val="18"/>
        </w:rPr>
        <w:t>lieu,</w:t>
      </w:r>
      <w:r>
        <w:rPr>
          <w:spacing w:val="31"/>
          <w:w w:val="105"/>
          <w:sz w:val="18"/>
        </w:rPr>
        <w:t> </w:t>
      </w:r>
      <w:r>
        <w:rPr>
          <w:w w:val="105"/>
          <w:sz w:val="18"/>
        </w:rPr>
        <w:t>si</w:t>
      </w:r>
      <w:r>
        <w:rPr>
          <w:spacing w:val="40"/>
          <w:w w:val="105"/>
          <w:sz w:val="18"/>
        </w:rPr>
        <w:t> </w:t>
      </w:r>
      <w:r>
        <w:rPr>
          <w:w w:val="105"/>
          <w:sz w:val="18"/>
        </w:rPr>
        <w:t>les</w:t>
      </w:r>
      <w:r>
        <w:rPr>
          <w:spacing w:val="40"/>
          <w:w w:val="105"/>
          <w:sz w:val="18"/>
        </w:rPr>
        <w:t> </w:t>
      </w:r>
      <w:r>
        <w:rPr>
          <w:w w:val="105"/>
          <w:sz w:val="18"/>
        </w:rPr>
        <w:t>biens</w:t>
      </w:r>
      <w:r>
        <w:rPr>
          <w:spacing w:val="40"/>
          <w:w w:val="105"/>
          <w:sz w:val="18"/>
        </w:rPr>
        <w:t> </w:t>
      </w:r>
      <w:r>
        <w:rPr>
          <w:w w:val="105"/>
          <w:sz w:val="18"/>
        </w:rPr>
        <w:t>en</w:t>
      </w:r>
      <w:r>
        <w:rPr>
          <w:spacing w:val="40"/>
          <w:w w:val="105"/>
          <w:sz w:val="18"/>
        </w:rPr>
        <w:t> </w:t>
      </w:r>
      <w:r>
        <w:rPr>
          <w:w w:val="105"/>
          <w:sz w:val="18"/>
        </w:rPr>
        <w:t>cause</w:t>
      </w:r>
      <w:r>
        <w:rPr>
          <w:spacing w:val="40"/>
          <w:w w:val="105"/>
          <w:sz w:val="18"/>
        </w:rPr>
        <w:t> </w:t>
      </w:r>
      <w:r>
        <w:rPr>
          <w:w w:val="105"/>
          <w:sz w:val="18"/>
        </w:rPr>
        <w:t>sont</w:t>
      </w:r>
      <w:r>
        <w:rPr>
          <w:spacing w:val="40"/>
          <w:w w:val="105"/>
          <w:sz w:val="18"/>
        </w:rPr>
        <w:t> </w:t>
      </w:r>
      <w:r>
        <w:rPr>
          <w:w w:val="105"/>
          <w:sz w:val="18"/>
        </w:rPr>
        <w:t>inaliénables</w:t>
      </w:r>
      <w:r>
        <w:rPr>
          <w:spacing w:val="40"/>
          <w:w w:val="105"/>
          <w:sz w:val="18"/>
        </w:rPr>
        <w:t> </w:t>
      </w:r>
      <w:r>
        <w:rPr>
          <w:w w:val="105"/>
          <w:sz w:val="18"/>
        </w:rPr>
        <w:t>compte</w:t>
      </w:r>
      <w:r>
        <w:rPr>
          <w:spacing w:val="40"/>
          <w:w w:val="105"/>
          <w:sz w:val="18"/>
        </w:rPr>
        <w:t> </w:t>
      </w:r>
      <w:r>
        <w:rPr>
          <w:w w:val="105"/>
          <w:sz w:val="18"/>
        </w:rPr>
        <w:t>tenu</w:t>
      </w:r>
      <w:r>
        <w:rPr>
          <w:spacing w:val="40"/>
          <w:w w:val="105"/>
          <w:sz w:val="18"/>
        </w:rPr>
        <w:t> </w:t>
      </w:r>
      <w:r>
        <w:rPr>
          <w:w w:val="105"/>
          <w:sz w:val="18"/>
        </w:rPr>
        <w:t>de </w:t>
      </w:r>
      <w:r>
        <w:rPr>
          <w:sz w:val="18"/>
        </w:rPr>
        <w:t>leur appartenance au domaine public mobilier,</w:t>
      </w:r>
      <w:r>
        <w:rPr>
          <w:spacing w:val="-11"/>
          <w:sz w:val="18"/>
        </w:rPr>
        <w:t> </w:t>
      </w:r>
      <w:r>
        <w:rPr>
          <w:sz w:val="18"/>
        </w:rPr>
        <w:t>leur</w:t>
      </w:r>
      <w:r>
        <w:rPr>
          <w:spacing w:val="-2"/>
          <w:sz w:val="18"/>
        </w:rPr>
        <w:t> </w:t>
      </w:r>
      <w:r>
        <w:rPr>
          <w:sz w:val="18"/>
        </w:rPr>
        <w:t>vente leur confère de fait une valeur </w:t>
      </w:r>
      <w:r>
        <w:rPr>
          <w:spacing w:val="-2"/>
          <w:w w:val="105"/>
          <w:sz w:val="18"/>
        </w:rPr>
        <w:t>vénale.</w:t>
      </w:r>
      <w:r>
        <w:rPr>
          <w:spacing w:val="-9"/>
          <w:w w:val="105"/>
          <w:sz w:val="18"/>
        </w:rPr>
        <w:t> </w:t>
      </w:r>
      <w:r>
        <w:rPr>
          <w:spacing w:val="-2"/>
          <w:w w:val="105"/>
          <w:sz w:val="18"/>
        </w:rPr>
        <w:t>La</w:t>
      </w:r>
      <w:r>
        <w:rPr>
          <w:spacing w:val="-9"/>
          <w:w w:val="105"/>
          <w:sz w:val="18"/>
        </w:rPr>
        <w:t> </w:t>
      </w:r>
      <w:r>
        <w:rPr>
          <w:spacing w:val="-2"/>
          <w:w w:val="105"/>
          <w:sz w:val="18"/>
        </w:rPr>
        <w:t>différence entre le montant</w:t>
      </w:r>
      <w:r>
        <w:rPr>
          <w:spacing w:val="-4"/>
          <w:w w:val="105"/>
          <w:sz w:val="18"/>
        </w:rPr>
        <w:t> </w:t>
      </w:r>
      <w:r>
        <w:rPr>
          <w:spacing w:val="-2"/>
          <w:w w:val="105"/>
          <w:sz w:val="18"/>
        </w:rPr>
        <w:t>des recettes découlant</w:t>
      </w:r>
      <w:r>
        <w:rPr>
          <w:spacing w:val="-4"/>
          <w:w w:val="105"/>
          <w:sz w:val="18"/>
        </w:rPr>
        <w:t> </w:t>
      </w:r>
      <w:r>
        <w:rPr>
          <w:spacing w:val="-2"/>
          <w:w w:val="105"/>
          <w:sz w:val="18"/>
        </w:rPr>
        <w:t>de la</w:t>
      </w:r>
      <w:r>
        <w:rPr>
          <w:spacing w:val="-4"/>
          <w:w w:val="105"/>
          <w:sz w:val="18"/>
        </w:rPr>
        <w:t> </w:t>
      </w:r>
      <w:r>
        <w:rPr>
          <w:spacing w:val="-2"/>
          <w:w w:val="105"/>
          <w:sz w:val="18"/>
        </w:rPr>
        <w:t>vente et</w:t>
      </w:r>
      <w:r>
        <w:rPr>
          <w:spacing w:val="-4"/>
          <w:w w:val="105"/>
          <w:sz w:val="18"/>
        </w:rPr>
        <w:t> </w:t>
      </w:r>
      <w:r>
        <w:rPr>
          <w:spacing w:val="-2"/>
          <w:w w:val="105"/>
          <w:sz w:val="18"/>
        </w:rPr>
        <w:t>leur</w:t>
      </w:r>
      <w:r>
        <w:rPr>
          <w:spacing w:val="-8"/>
          <w:w w:val="105"/>
          <w:sz w:val="18"/>
        </w:rPr>
        <w:t> </w:t>
      </w:r>
      <w:r>
        <w:rPr>
          <w:spacing w:val="-2"/>
          <w:w w:val="105"/>
          <w:sz w:val="18"/>
        </w:rPr>
        <w:t>valeur </w:t>
      </w:r>
      <w:r>
        <w:rPr>
          <w:w w:val="105"/>
          <w:sz w:val="18"/>
        </w:rPr>
        <w:t>vénale</w:t>
      </w:r>
      <w:r>
        <w:rPr>
          <w:spacing w:val="-11"/>
          <w:w w:val="105"/>
          <w:sz w:val="18"/>
        </w:rPr>
        <w:t> </w:t>
      </w:r>
      <w:r>
        <w:rPr>
          <w:w w:val="105"/>
          <w:sz w:val="18"/>
        </w:rPr>
        <w:t>réelle</w:t>
      </w:r>
      <w:r>
        <w:rPr>
          <w:spacing w:val="-11"/>
          <w:w w:val="105"/>
          <w:sz w:val="18"/>
        </w:rPr>
        <w:t> </w:t>
      </w:r>
      <w:r>
        <w:rPr>
          <w:w w:val="105"/>
          <w:sz w:val="18"/>
        </w:rPr>
        <w:t>constitue</w:t>
      </w:r>
      <w:r>
        <w:rPr>
          <w:spacing w:val="-11"/>
          <w:w w:val="105"/>
          <w:sz w:val="18"/>
        </w:rPr>
        <w:t> </w:t>
      </w:r>
      <w:r>
        <w:rPr>
          <w:w w:val="105"/>
          <w:sz w:val="18"/>
        </w:rPr>
        <w:t>un</w:t>
      </w:r>
      <w:r>
        <w:rPr>
          <w:spacing w:val="-10"/>
          <w:w w:val="105"/>
          <w:sz w:val="18"/>
        </w:rPr>
        <w:t> </w:t>
      </w:r>
      <w:r>
        <w:rPr>
          <w:w w:val="105"/>
          <w:sz w:val="18"/>
        </w:rPr>
        <w:t>premier</w:t>
      </w:r>
      <w:r>
        <w:rPr>
          <w:spacing w:val="-11"/>
          <w:w w:val="105"/>
          <w:sz w:val="18"/>
        </w:rPr>
        <w:t> </w:t>
      </w:r>
      <w:r>
        <w:rPr>
          <w:w w:val="105"/>
          <w:sz w:val="18"/>
        </w:rPr>
        <w:t>élément</w:t>
      </w:r>
      <w:r>
        <w:rPr>
          <w:spacing w:val="-11"/>
          <w:w w:val="105"/>
          <w:sz w:val="18"/>
        </w:rPr>
        <w:t> </w:t>
      </w:r>
      <w:r>
        <w:rPr>
          <w:w w:val="105"/>
          <w:sz w:val="18"/>
        </w:rPr>
        <w:t>du</w:t>
      </w:r>
      <w:r>
        <w:rPr>
          <w:spacing w:val="-10"/>
          <w:w w:val="105"/>
          <w:sz w:val="18"/>
        </w:rPr>
        <w:t> </w:t>
      </w:r>
      <w:r>
        <w:rPr>
          <w:w w:val="105"/>
          <w:sz w:val="18"/>
        </w:rPr>
        <w:t>préjudice</w:t>
      </w:r>
      <w:r>
        <w:rPr>
          <w:spacing w:val="-11"/>
          <w:w w:val="105"/>
          <w:sz w:val="18"/>
        </w:rPr>
        <w:t> </w:t>
      </w:r>
      <w:r>
        <w:rPr>
          <w:w w:val="105"/>
          <w:sz w:val="18"/>
        </w:rPr>
        <w:t>financier</w:t>
      </w:r>
      <w:r>
        <w:rPr>
          <w:spacing w:val="-11"/>
          <w:w w:val="105"/>
          <w:sz w:val="18"/>
        </w:rPr>
        <w:t> </w:t>
      </w:r>
      <w:r>
        <w:rPr>
          <w:w w:val="105"/>
          <w:sz w:val="18"/>
        </w:rPr>
        <w:t>subi</w:t>
      </w:r>
      <w:r>
        <w:rPr>
          <w:spacing w:val="-10"/>
          <w:w w:val="105"/>
          <w:sz w:val="18"/>
        </w:rPr>
        <w:t> </w:t>
      </w:r>
      <w:r>
        <w:rPr>
          <w:w w:val="105"/>
          <w:sz w:val="18"/>
        </w:rPr>
        <w:t>par</w:t>
      </w:r>
      <w:r>
        <w:rPr>
          <w:spacing w:val="-11"/>
          <w:w w:val="105"/>
          <w:sz w:val="18"/>
        </w:rPr>
        <w:t> </w:t>
      </w:r>
      <w:r>
        <w:rPr>
          <w:w w:val="105"/>
          <w:sz w:val="18"/>
        </w:rPr>
        <w:t>les</w:t>
      </w:r>
      <w:r>
        <w:rPr>
          <w:spacing w:val="-11"/>
          <w:w w:val="105"/>
          <w:sz w:val="18"/>
        </w:rPr>
        <w:t> </w:t>
      </w:r>
      <w:r>
        <w:rPr>
          <w:w w:val="105"/>
          <w:sz w:val="18"/>
        </w:rPr>
        <w:t>finances publiques.</w:t>
      </w:r>
      <w:r>
        <w:rPr>
          <w:spacing w:val="-11"/>
          <w:w w:val="105"/>
          <w:sz w:val="18"/>
        </w:rPr>
        <w:t> </w:t>
      </w:r>
      <w:r>
        <w:rPr>
          <w:w w:val="105"/>
          <w:sz w:val="18"/>
        </w:rPr>
        <w:t>Ainsi,</w:t>
      </w:r>
      <w:r>
        <w:rPr>
          <w:spacing w:val="-11"/>
          <w:w w:val="105"/>
          <w:sz w:val="18"/>
        </w:rPr>
        <w:t> </w:t>
      </w:r>
      <w:r>
        <w:rPr>
          <w:w w:val="105"/>
          <w:sz w:val="18"/>
        </w:rPr>
        <w:t>il</w:t>
      </w:r>
      <w:r>
        <w:rPr>
          <w:spacing w:val="-11"/>
          <w:w w:val="105"/>
          <w:sz w:val="18"/>
        </w:rPr>
        <w:t> </w:t>
      </w:r>
      <w:r>
        <w:rPr>
          <w:w w:val="105"/>
          <w:sz w:val="18"/>
        </w:rPr>
        <w:t>résulte</w:t>
      </w:r>
      <w:r>
        <w:rPr>
          <w:spacing w:val="-10"/>
          <w:w w:val="105"/>
          <w:sz w:val="18"/>
        </w:rPr>
        <w:t> </w:t>
      </w:r>
      <w:r>
        <w:rPr>
          <w:w w:val="105"/>
          <w:sz w:val="18"/>
        </w:rPr>
        <w:t>de</w:t>
      </w:r>
      <w:r>
        <w:rPr>
          <w:spacing w:val="-11"/>
          <w:w w:val="105"/>
          <w:sz w:val="18"/>
        </w:rPr>
        <w:t> </w:t>
      </w:r>
      <w:r>
        <w:rPr>
          <w:w w:val="105"/>
          <w:sz w:val="18"/>
        </w:rPr>
        <w:t>l’instruction</w:t>
      </w:r>
      <w:r>
        <w:rPr>
          <w:spacing w:val="-11"/>
          <w:w w:val="105"/>
          <w:sz w:val="18"/>
        </w:rPr>
        <w:t> </w:t>
      </w:r>
      <w:r>
        <w:rPr>
          <w:w w:val="105"/>
          <w:sz w:val="18"/>
        </w:rPr>
        <w:t>que</w:t>
      </w:r>
      <w:r>
        <w:rPr>
          <w:spacing w:val="-10"/>
          <w:w w:val="105"/>
          <w:sz w:val="18"/>
        </w:rPr>
        <w:t> </w:t>
      </w:r>
      <w:r>
        <w:rPr>
          <w:w w:val="105"/>
          <w:sz w:val="18"/>
        </w:rPr>
        <w:t>sur</w:t>
      </w:r>
      <w:r>
        <w:rPr>
          <w:spacing w:val="-11"/>
          <w:w w:val="105"/>
          <w:sz w:val="18"/>
        </w:rPr>
        <w:t> </w:t>
      </w:r>
      <w:r>
        <w:rPr>
          <w:w w:val="105"/>
          <w:sz w:val="18"/>
        </w:rPr>
        <w:t>les</w:t>
      </w:r>
      <w:r>
        <w:rPr>
          <w:spacing w:val="-11"/>
          <w:w w:val="105"/>
          <w:sz w:val="18"/>
        </w:rPr>
        <w:t> </w:t>
      </w:r>
      <w:r>
        <w:rPr>
          <w:w w:val="105"/>
          <w:sz w:val="18"/>
        </w:rPr>
        <w:t>36</w:t>
      </w:r>
      <w:r>
        <w:rPr>
          <w:spacing w:val="-10"/>
          <w:w w:val="105"/>
          <w:sz w:val="18"/>
        </w:rPr>
        <w:t> </w:t>
      </w:r>
      <w:r>
        <w:rPr>
          <w:w w:val="105"/>
          <w:sz w:val="18"/>
        </w:rPr>
        <w:t>lots</w:t>
      </w:r>
      <w:r>
        <w:rPr>
          <w:spacing w:val="-10"/>
          <w:w w:val="105"/>
          <w:sz w:val="18"/>
        </w:rPr>
        <w:t> </w:t>
      </w:r>
      <w:r>
        <w:rPr>
          <w:w w:val="105"/>
          <w:sz w:val="18"/>
        </w:rPr>
        <w:t>vendus,</w:t>
      </w:r>
      <w:r>
        <w:rPr>
          <w:spacing w:val="-11"/>
          <w:w w:val="105"/>
          <w:sz w:val="18"/>
        </w:rPr>
        <w:t> </w:t>
      </w:r>
      <w:r>
        <w:rPr>
          <w:w w:val="105"/>
          <w:sz w:val="18"/>
        </w:rPr>
        <w:t>seuls</w:t>
      </w:r>
      <w:r>
        <w:rPr>
          <w:spacing w:val="-7"/>
          <w:w w:val="105"/>
          <w:sz w:val="18"/>
        </w:rPr>
        <w:t> </w:t>
      </w:r>
      <w:r>
        <w:rPr>
          <w:w w:val="105"/>
          <w:sz w:val="18"/>
        </w:rPr>
        <w:t>certains</w:t>
      </w:r>
      <w:r>
        <w:rPr>
          <w:spacing w:val="-8"/>
          <w:w w:val="105"/>
          <w:sz w:val="18"/>
        </w:rPr>
        <w:t> </w:t>
      </w:r>
      <w:r>
        <w:rPr>
          <w:w w:val="105"/>
          <w:sz w:val="18"/>
        </w:rPr>
        <w:t>lots </w:t>
      </w:r>
      <w:r>
        <w:rPr>
          <w:sz w:val="18"/>
        </w:rPr>
        <w:t>ont</w:t>
      </w:r>
      <w:r>
        <w:rPr>
          <w:spacing w:val="-1"/>
          <w:sz w:val="18"/>
        </w:rPr>
        <w:t> </w:t>
      </w:r>
      <w:r>
        <w:rPr>
          <w:sz w:val="18"/>
        </w:rPr>
        <w:t>une valeur déconnectée de celle de leur mise à prix par la DNID,</w:t>
      </w:r>
      <w:r>
        <w:rPr>
          <w:spacing w:val="-11"/>
          <w:sz w:val="18"/>
        </w:rPr>
        <w:t> </w:t>
      </w:r>
      <w:r>
        <w:rPr>
          <w:sz w:val="18"/>
        </w:rPr>
        <w:t>de leur adjudication </w:t>
      </w:r>
      <w:r>
        <w:rPr>
          <w:w w:val="105"/>
          <w:sz w:val="18"/>
        </w:rPr>
        <w:t>et</w:t>
      </w:r>
      <w:r>
        <w:rPr>
          <w:spacing w:val="-13"/>
          <w:w w:val="105"/>
          <w:sz w:val="18"/>
        </w:rPr>
        <w:t> </w:t>
      </w:r>
      <w:r>
        <w:rPr>
          <w:w w:val="105"/>
          <w:sz w:val="18"/>
        </w:rPr>
        <w:t>de</w:t>
      </w:r>
      <w:r>
        <w:rPr>
          <w:spacing w:val="-10"/>
          <w:w w:val="105"/>
          <w:sz w:val="18"/>
        </w:rPr>
        <w:t> </w:t>
      </w:r>
      <w:r>
        <w:rPr>
          <w:w w:val="105"/>
          <w:sz w:val="18"/>
        </w:rPr>
        <w:t>leur</w:t>
      </w:r>
      <w:r>
        <w:rPr>
          <w:spacing w:val="-15"/>
          <w:w w:val="105"/>
          <w:sz w:val="18"/>
        </w:rPr>
        <w:t> </w:t>
      </w:r>
      <w:r>
        <w:rPr>
          <w:w w:val="105"/>
          <w:sz w:val="18"/>
        </w:rPr>
        <w:t>valeur</w:t>
      </w:r>
      <w:r>
        <w:rPr>
          <w:spacing w:val="-12"/>
          <w:w w:val="105"/>
          <w:sz w:val="18"/>
        </w:rPr>
        <w:t> </w:t>
      </w:r>
      <w:r>
        <w:rPr>
          <w:w w:val="105"/>
          <w:sz w:val="18"/>
        </w:rPr>
        <w:t>potentielle</w:t>
      </w:r>
      <w:r>
        <w:rPr>
          <w:spacing w:val="-11"/>
          <w:w w:val="105"/>
          <w:sz w:val="18"/>
        </w:rPr>
        <w:t> </w:t>
      </w:r>
      <w:r>
        <w:rPr>
          <w:w w:val="105"/>
          <w:sz w:val="18"/>
        </w:rPr>
        <w:t>s’ils</w:t>
      </w:r>
      <w:r>
        <w:rPr>
          <w:spacing w:val="-11"/>
          <w:w w:val="105"/>
          <w:sz w:val="18"/>
        </w:rPr>
        <w:t> </w:t>
      </w:r>
      <w:r>
        <w:rPr>
          <w:w w:val="105"/>
          <w:sz w:val="18"/>
        </w:rPr>
        <w:t>avaient</w:t>
      </w:r>
      <w:r>
        <w:rPr>
          <w:spacing w:val="-12"/>
          <w:w w:val="105"/>
          <w:sz w:val="18"/>
        </w:rPr>
        <w:t> </w:t>
      </w:r>
      <w:r>
        <w:rPr>
          <w:w w:val="105"/>
          <w:sz w:val="18"/>
        </w:rPr>
        <w:t>été</w:t>
      </w:r>
      <w:r>
        <w:rPr>
          <w:spacing w:val="-10"/>
          <w:w w:val="105"/>
          <w:sz w:val="18"/>
        </w:rPr>
        <w:t> </w:t>
      </w:r>
      <w:r>
        <w:rPr>
          <w:w w:val="105"/>
          <w:sz w:val="18"/>
        </w:rPr>
        <w:t>restaurés</w:t>
      </w:r>
      <w:r>
        <w:rPr>
          <w:spacing w:val="-11"/>
          <w:w w:val="105"/>
          <w:sz w:val="18"/>
        </w:rPr>
        <w:t> </w:t>
      </w:r>
      <w:r>
        <w:rPr>
          <w:w w:val="105"/>
          <w:sz w:val="18"/>
        </w:rPr>
        <w:t>et</w:t>
      </w:r>
      <w:r>
        <w:rPr>
          <w:spacing w:val="-12"/>
          <w:w w:val="105"/>
          <w:sz w:val="18"/>
        </w:rPr>
        <w:t> </w:t>
      </w:r>
      <w:r>
        <w:rPr>
          <w:w w:val="105"/>
          <w:sz w:val="18"/>
        </w:rPr>
        <w:t>présentés</w:t>
      </w:r>
      <w:r>
        <w:rPr>
          <w:spacing w:val="-11"/>
          <w:w w:val="105"/>
          <w:sz w:val="18"/>
        </w:rPr>
        <w:t> </w:t>
      </w:r>
      <w:r>
        <w:rPr>
          <w:w w:val="105"/>
          <w:sz w:val="18"/>
        </w:rPr>
        <w:t>dans</w:t>
      </w:r>
      <w:r>
        <w:rPr>
          <w:spacing w:val="-10"/>
          <w:w w:val="105"/>
          <w:sz w:val="18"/>
        </w:rPr>
        <w:t> </w:t>
      </w:r>
      <w:r>
        <w:rPr>
          <w:w w:val="105"/>
          <w:sz w:val="18"/>
        </w:rPr>
        <w:t>le</w:t>
      </w:r>
      <w:r>
        <w:rPr>
          <w:spacing w:val="-11"/>
          <w:w w:val="105"/>
          <w:sz w:val="18"/>
        </w:rPr>
        <w:t> </w:t>
      </w:r>
      <w:r>
        <w:rPr>
          <w:w w:val="105"/>
          <w:sz w:val="18"/>
        </w:rPr>
        <w:t>cadre</w:t>
      </w:r>
      <w:r>
        <w:rPr>
          <w:spacing w:val="-11"/>
          <w:w w:val="105"/>
          <w:sz w:val="18"/>
        </w:rPr>
        <w:t> </w:t>
      </w:r>
      <w:r>
        <w:rPr>
          <w:w w:val="105"/>
          <w:sz w:val="18"/>
        </w:rPr>
        <w:t>d’une</w:t>
      </w:r>
    </w:p>
    <w:p>
      <w:pPr>
        <w:pStyle w:val="ListParagraph"/>
        <w:spacing w:after="0" w:line="252" w:lineRule="auto"/>
        <w:jc w:val="both"/>
        <w:rPr>
          <w:sz w:val="18"/>
        </w:rPr>
        <w:sectPr>
          <w:pgSz w:w="8400" w:h="11910"/>
          <w:pgMar w:header="827" w:footer="0" w:top="1040" w:bottom="280" w:left="708" w:right="708"/>
        </w:sectPr>
      </w:pPr>
    </w:p>
    <w:p>
      <w:pPr>
        <w:pStyle w:val="BodyText"/>
        <w:spacing w:before="120"/>
        <w:jc w:val="left"/>
      </w:pPr>
    </w:p>
    <w:p>
      <w:pPr>
        <w:pStyle w:val="BodyText"/>
        <w:spacing w:line="268" w:lineRule="auto"/>
        <w:ind w:left="142" w:right="299"/>
      </w:pPr>
      <w:r>
        <w:rPr>
          <w:w w:val="105"/>
        </w:rPr>
        <w:t>vente</w:t>
      </w:r>
      <w:r>
        <w:rPr>
          <w:spacing w:val="27"/>
          <w:w w:val="105"/>
        </w:rPr>
        <w:t> </w:t>
      </w:r>
      <w:r>
        <w:rPr>
          <w:w w:val="105"/>
        </w:rPr>
        <w:t>permettant de</w:t>
      </w:r>
      <w:r>
        <w:rPr>
          <w:spacing w:val="27"/>
          <w:w w:val="105"/>
        </w:rPr>
        <w:t> </w:t>
      </w:r>
      <w:r>
        <w:rPr>
          <w:w w:val="105"/>
        </w:rPr>
        <w:t>réunir davantage</w:t>
      </w:r>
      <w:r>
        <w:rPr>
          <w:spacing w:val="27"/>
          <w:w w:val="105"/>
        </w:rPr>
        <w:t> </w:t>
      </w:r>
      <w:r>
        <w:rPr>
          <w:w w:val="105"/>
        </w:rPr>
        <w:t>d’acheteurs</w:t>
      </w:r>
      <w:r>
        <w:rPr>
          <w:spacing w:val="27"/>
          <w:w w:val="105"/>
        </w:rPr>
        <w:t> </w:t>
      </w:r>
      <w:r>
        <w:rPr>
          <w:w w:val="105"/>
        </w:rPr>
        <w:t>avertis. Les</w:t>
      </w:r>
      <w:r>
        <w:rPr>
          <w:spacing w:val="27"/>
          <w:w w:val="105"/>
        </w:rPr>
        <w:t> </w:t>
      </w:r>
      <w:r>
        <w:rPr>
          <w:w w:val="105"/>
        </w:rPr>
        <w:t>5</w:t>
      </w:r>
      <w:r>
        <w:rPr>
          <w:spacing w:val="27"/>
          <w:w w:val="105"/>
        </w:rPr>
        <w:t> </w:t>
      </w:r>
      <w:r>
        <w:rPr>
          <w:w w:val="105"/>
        </w:rPr>
        <w:t>lots</w:t>
      </w:r>
      <w:r>
        <w:rPr>
          <w:spacing w:val="27"/>
          <w:w w:val="105"/>
        </w:rPr>
        <w:t> </w:t>
      </w:r>
      <w:r>
        <w:rPr>
          <w:w w:val="105"/>
        </w:rPr>
        <w:t>comprenant les</w:t>
      </w:r>
      <w:r>
        <w:rPr>
          <w:spacing w:val="-1"/>
          <w:w w:val="105"/>
        </w:rPr>
        <w:t> </w:t>
      </w:r>
      <w:r>
        <w:rPr>
          <w:w w:val="105"/>
        </w:rPr>
        <w:t>meubles attribués à</w:t>
      </w:r>
      <w:r>
        <w:rPr>
          <w:spacing w:val="-6"/>
          <w:w w:val="105"/>
        </w:rPr>
        <w:t> </w:t>
      </w:r>
      <w:r>
        <w:rPr>
          <w:w w:val="105"/>
        </w:rPr>
        <w:t>Jean-Baptiste SENE,</w:t>
      </w:r>
      <w:r>
        <w:rPr>
          <w:spacing w:val="-11"/>
          <w:w w:val="105"/>
        </w:rPr>
        <w:t> </w:t>
      </w:r>
      <w:r>
        <w:rPr>
          <w:w w:val="105"/>
        </w:rPr>
        <w:t>ébéniste représentatif</w:t>
      </w:r>
      <w:r>
        <w:rPr>
          <w:spacing w:val="-2"/>
          <w:w w:val="105"/>
        </w:rPr>
        <w:t> </w:t>
      </w:r>
      <w:r>
        <w:rPr>
          <w:w w:val="105"/>
        </w:rPr>
        <w:t>du style Louis</w:t>
      </w:r>
      <w:r>
        <w:rPr>
          <w:spacing w:val="-2"/>
          <w:w w:val="105"/>
        </w:rPr>
        <w:t> </w:t>
      </w:r>
      <w:r>
        <w:rPr>
          <w:w w:val="105"/>
        </w:rPr>
        <w:t>XVI, </w:t>
      </w:r>
      <w:r>
        <w:rPr>
          <w:spacing w:val="-2"/>
        </w:rPr>
        <w:t>n’ont</w:t>
      </w:r>
      <w:r>
        <w:rPr>
          <w:spacing w:val="-9"/>
        </w:rPr>
        <w:t> </w:t>
      </w:r>
      <w:r>
        <w:rPr>
          <w:spacing w:val="-2"/>
        </w:rPr>
        <w:t>ainsi</w:t>
      </w:r>
      <w:r>
        <w:rPr>
          <w:spacing w:val="-8"/>
        </w:rPr>
        <w:t> </w:t>
      </w:r>
      <w:r>
        <w:rPr>
          <w:spacing w:val="-2"/>
        </w:rPr>
        <w:t>pas</w:t>
      </w:r>
      <w:r>
        <w:rPr>
          <w:spacing w:val="-8"/>
        </w:rPr>
        <w:t> </w:t>
      </w:r>
      <w:r>
        <w:rPr>
          <w:spacing w:val="-2"/>
        </w:rPr>
        <w:t>été identifiés lors de la</w:t>
      </w:r>
      <w:r>
        <w:rPr>
          <w:spacing w:val="-4"/>
        </w:rPr>
        <w:t> </w:t>
      </w:r>
      <w:r>
        <w:rPr>
          <w:spacing w:val="-2"/>
        </w:rPr>
        <w:t>vente réalisée par</w:t>
      </w:r>
      <w:r>
        <w:rPr>
          <w:spacing w:val="-4"/>
        </w:rPr>
        <w:t> </w:t>
      </w:r>
      <w:r>
        <w:rPr>
          <w:spacing w:val="-2"/>
        </w:rPr>
        <w:t>la DNID.</w:t>
      </w:r>
      <w:r>
        <w:rPr>
          <w:spacing w:val="-9"/>
        </w:rPr>
        <w:t> </w:t>
      </w:r>
      <w:r>
        <w:rPr>
          <w:spacing w:val="-2"/>
        </w:rPr>
        <w:t>Or,</w:t>
      </w:r>
      <w:r>
        <w:rPr>
          <w:spacing w:val="-8"/>
        </w:rPr>
        <w:t> </w:t>
      </w:r>
      <w:r>
        <w:rPr>
          <w:spacing w:val="-2"/>
        </w:rPr>
        <w:t>le lot</w:t>
      </w:r>
      <w:r>
        <w:rPr>
          <w:spacing w:val="-4"/>
        </w:rPr>
        <w:t> </w:t>
      </w:r>
      <w:r>
        <w:rPr>
          <w:spacing w:val="-2"/>
        </w:rPr>
        <w:t>245,</w:t>
      </w:r>
      <w:r>
        <w:rPr>
          <w:spacing w:val="-9"/>
        </w:rPr>
        <w:t> </w:t>
      </w:r>
      <w:r>
        <w:rPr>
          <w:spacing w:val="-2"/>
        </w:rPr>
        <w:t>comprenant</w:t>
      </w:r>
      <w:r>
        <w:rPr/>
        <w:t> </w:t>
      </w:r>
      <w:r>
        <w:rPr>
          <w:w w:val="105"/>
        </w:rPr>
        <w:t>une console,</w:t>
      </w:r>
      <w:r>
        <w:rPr>
          <w:spacing w:val="-9"/>
          <w:w w:val="105"/>
        </w:rPr>
        <w:t> </w:t>
      </w:r>
      <w:r>
        <w:rPr>
          <w:w w:val="105"/>
        </w:rPr>
        <w:t>a été adjugé pour</w:t>
      </w:r>
      <w:r>
        <w:rPr>
          <w:spacing w:val="-2"/>
          <w:w w:val="105"/>
        </w:rPr>
        <w:t> </w:t>
      </w:r>
      <w:r>
        <w:rPr>
          <w:w w:val="105"/>
        </w:rPr>
        <w:t>2 250 €,</w:t>
      </w:r>
      <w:r>
        <w:rPr>
          <w:spacing w:val="-9"/>
          <w:w w:val="105"/>
        </w:rPr>
        <w:t> </w:t>
      </w:r>
      <w:r>
        <w:rPr>
          <w:w w:val="105"/>
        </w:rPr>
        <w:t>et</w:t>
      </w:r>
      <w:r>
        <w:rPr>
          <w:spacing w:val="-2"/>
          <w:w w:val="105"/>
        </w:rPr>
        <w:t> </w:t>
      </w:r>
      <w:r>
        <w:rPr>
          <w:w w:val="105"/>
        </w:rPr>
        <w:t>revendu pour</w:t>
      </w:r>
      <w:r>
        <w:rPr>
          <w:spacing w:val="-4"/>
          <w:w w:val="105"/>
        </w:rPr>
        <w:t> </w:t>
      </w:r>
      <w:r>
        <w:rPr>
          <w:w w:val="105"/>
        </w:rPr>
        <w:t>13 000 € en novembre 2022 à une antiquaire parisienne. Les lots 309 et 336, comprenant un canapé, 6 fauteuils et</w:t>
      </w:r>
      <w:r>
        <w:rPr>
          <w:spacing w:val="-11"/>
          <w:w w:val="105"/>
        </w:rPr>
        <w:t> </w:t>
      </w:r>
      <w:r>
        <w:rPr>
          <w:w w:val="105"/>
        </w:rPr>
        <w:t>2</w:t>
      </w:r>
      <w:r>
        <w:rPr>
          <w:spacing w:val="-11"/>
          <w:w w:val="105"/>
        </w:rPr>
        <w:t> </w:t>
      </w:r>
      <w:r>
        <w:rPr>
          <w:w w:val="105"/>
        </w:rPr>
        <w:t>fauteuils</w:t>
      </w:r>
      <w:r>
        <w:rPr>
          <w:spacing w:val="-11"/>
          <w:w w:val="105"/>
        </w:rPr>
        <w:t> </w:t>
      </w:r>
      <w:r>
        <w:rPr>
          <w:w w:val="105"/>
        </w:rPr>
        <w:t>bergère,</w:t>
      </w:r>
      <w:r>
        <w:rPr>
          <w:spacing w:val="-10"/>
          <w:w w:val="105"/>
        </w:rPr>
        <w:t> </w:t>
      </w:r>
      <w:r>
        <w:rPr>
          <w:w w:val="105"/>
        </w:rPr>
        <w:t>ont</w:t>
      </w:r>
      <w:r>
        <w:rPr>
          <w:spacing w:val="-11"/>
          <w:w w:val="105"/>
        </w:rPr>
        <w:t> </w:t>
      </w:r>
      <w:r>
        <w:rPr>
          <w:w w:val="105"/>
        </w:rPr>
        <w:t>été</w:t>
      </w:r>
      <w:r>
        <w:rPr>
          <w:spacing w:val="-11"/>
          <w:w w:val="105"/>
        </w:rPr>
        <w:t> </w:t>
      </w:r>
      <w:r>
        <w:rPr>
          <w:w w:val="105"/>
        </w:rPr>
        <w:t>mis</w:t>
      </w:r>
      <w:r>
        <w:rPr>
          <w:spacing w:val="-10"/>
          <w:w w:val="105"/>
        </w:rPr>
        <w:t> </w:t>
      </w:r>
      <w:r>
        <w:rPr>
          <w:w w:val="105"/>
        </w:rPr>
        <w:t>en</w:t>
      </w:r>
      <w:r>
        <w:rPr>
          <w:spacing w:val="-11"/>
          <w:w w:val="105"/>
        </w:rPr>
        <w:t> </w:t>
      </w:r>
      <w:r>
        <w:rPr>
          <w:w w:val="105"/>
        </w:rPr>
        <w:t>vente</w:t>
      </w:r>
      <w:r>
        <w:rPr>
          <w:spacing w:val="-11"/>
          <w:w w:val="105"/>
        </w:rPr>
        <w:t> </w:t>
      </w:r>
      <w:r>
        <w:rPr>
          <w:w w:val="105"/>
        </w:rPr>
        <w:t>pour</w:t>
      </w:r>
      <w:r>
        <w:rPr>
          <w:spacing w:val="-10"/>
          <w:w w:val="105"/>
        </w:rPr>
        <w:t> </w:t>
      </w:r>
      <w:r>
        <w:rPr>
          <w:w w:val="105"/>
        </w:rPr>
        <w:t>respectivement</w:t>
      </w:r>
      <w:r>
        <w:rPr>
          <w:spacing w:val="-11"/>
          <w:w w:val="105"/>
        </w:rPr>
        <w:t> </w:t>
      </w:r>
      <w:r>
        <w:rPr>
          <w:w w:val="105"/>
        </w:rPr>
        <w:t>50</w:t>
      </w:r>
      <w:r>
        <w:rPr>
          <w:spacing w:val="-11"/>
          <w:w w:val="105"/>
        </w:rPr>
        <w:t> </w:t>
      </w:r>
      <w:r>
        <w:rPr>
          <w:w w:val="105"/>
        </w:rPr>
        <w:t>€</w:t>
      </w:r>
      <w:r>
        <w:rPr>
          <w:spacing w:val="-10"/>
          <w:w w:val="105"/>
        </w:rPr>
        <w:t> </w:t>
      </w:r>
      <w:r>
        <w:rPr>
          <w:w w:val="105"/>
        </w:rPr>
        <w:t>et</w:t>
      </w:r>
      <w:r>
        <w:rPr>
          <w:spacing w:val="-11"/>
          <w:w w:val="105"/>
        </w:rPr>
        <w:t> </w:t>
      </w:r>
      <w:r>
        <w:rPr>
          <w:w w:val="105"/>
        </w:rPr>
        <w:t>40</w:t>
      </w:r>
      <w:r>
        <w:rPr>
          <w:spacing w:val="-11"/>
          <w:w w:val="105"/>
        </w:rPr>
        <w:t> </w:t>
      </w:r>
      <w:r>
        <w:rPr>
          <w:w w:val="105"/>
        </w:rPr>
        <w:t>€,</w:t>
      </w:r>
      <w:r>
        <w:rPr>
          <w:spacing w:val="-10"/>
          <w:w w:val="105"/>
        </w:rPr>
        <w:t> </w:t>
      </w:r>
      <w:r>
        <w:rPr>
          <w:w w:val="105"/>
        </w:rPr>
        <w:t>et</w:t>
      </w:r>
      <w:r>
        <w:rPr>
          <w:spacing w:val="-11"/>
          <w:w w:val="105"/>
        </w:rPr>
        <w:t> </w:t>
      </w:r>
      <w:r>
        <w:rPr>
          <w:w w:val="105"/>
        </w:rPr>
        <w:t>acquis par un acheteur anglais,</w:t>
      </w:r>
      <w:r>
        <w:rPr>
          <w:spacing w:val="-5"/>
          <w:w w:val="105"/>
        </w:rPr>
        <w:t> </w:t>
      </w:r>
      <w:r>
        <w:rPr>
          <w:w w:val="105"/>
        </w:rPr>
        <w:t>pour un total de 5 250 €.</w:t>
      </w:r>
      <w:r>
        <w:rPr>
          <w:spacing w:val="-5"/>
          <w:w w:val="105"/>
        </w:rPr>
        <w:t> </w:t>
      </w:r>
      <w:r>
        <w:rPr>
          <w:w w:val="105"/>
        </w:rPr>
        <w:t>Les lots 337 et 338,</w:t>
      </w:r>
      <w:r>
        <w:rPr>
          <w:spacing w:val="-5"/>
          <w:w w:val="105"/>
        </w:rPr>
        <w:t> </w:t>
      </w:r>
      <w:r>
        <w:rPr>
          <w:w w:val="105"/>
        </w:rPr>
        <w:t>comprenant 8 fauteuils</w:t>
      </w:r>
      <w:r>
        <w:rPr>
          <w:spacing w:val="24"/>
          <w:w w:val="105"/>
        </w:rPr>
        <w:t> </w:t>
      </w:r>
      <w:r>
        <w:rPr>
          <w:w w:val="105"/>
        </w:rPr>
        <w:t>et</w:t>
      </w:r>
      <w:r>
        <w:rPr>
          <w:spacing w:val="20"/>
          <w:w w:val="105"/>
        </w:rPr>
        <w:t> </w:t>
      </w:r>
      <w:r>
        <w:rPr>
          <w:w w:val="105"/>
        </w:rPr>
        <w:t>6</w:t>
      </w:r>
      <w:r>
        <w:rPr>
          <w:spacing w:val="24"/>
          <w:w w:val="105"/>
        </w:rPr>
        <w:t> </w:t>
      </w:r>
      <w:r>
        <w:rPr>
          <w:w w:val="105"/>
        </w:rPr>
        <w:t>chaises,</w:t>
      </w:r>
      <w:r>
        <w:rPr>
          <w:spacing w:val="10"/>
          <w:w w:val="105"/>
        </w:rPr>
        <w:t> </w:t>
      </w:r>
      <w:r>
        <w:rPr>
          <w:w w:val="105"/>
        </w:rPr>
        <w:t>acquis</w:t>
      </w:r>
      <w:r>
        <w:rPr>
          <w:spacing w:val="24"/>
          <w:w w:val="105"/>
        </w:rPr>
        <w:t> </w:t>
      </w:r>
      <w:r>
        <w:rPr>
          <w:w w:val="105"/>
        </w:rPr>
        <w:t>pour</w:t>
      </w:r>
      <w:r>
        <w:rPr>
          <w:spacing w:val="20"/>
          <w:w w:val="105"/>
        </w:rPr>
        <w:t> </w:t>
      </w:r>
      <w:r>
        <w:rPr>
          <w:w w:val="105"/>
        </w:rPr>
        <w:t>990</w:t>
      </w:r>
      <w:r>
        <w:rPr>
          <w:spacing w:val="24"/>
          <w:w w:val="105"/>
        </w:rPr>
        <w:t> </w:t>
      </w:r>
      <w:r>
        <w:rPr>
          <w:w w:val="105"/>
        </w:rPr>
        <w:t>€,</w:t>
      </w:r>
      <w:r>
        <w:rPr>
          <w:spacing w:val="10"/>
          <w:w w:val="105"/>
        </w:rPr>
        <w:t> </w:t>
      </w:r>
      <w:r>
        <w:rPr>
          <w:w w:val="105"/>
        </w:rPr>
        <w:t>ont</w:t>
      </w:r>
      <w:r>
        <w:rPr>
          <w:spacing w:val="20"/>
          <w:w w:val="105"/>
        </w:rPr>
        <w:t> </w:t>
      </w:r>
      <w:r>
        <w:rPr>
          <w:w w:val="105"/>
        </w:rPr>
        <w:t>été</w:t>
      </w:r>
      <w:r>
        <w:rPr>
          <w:spacing w:val="24"/>
          <w:w w:val="105"/>
        </w:rPr>
        <w:t> </w:t>
      </w:r>
      <w:r>
        <w:rPr>
          <w:w w:val="105"/>
        </w:rPr>
        <w:t>revendus</w:t>
      </w:r>
      <w:r>
        <w:rPr>
          <w:spacing w:val="24"/>
          <w:w w:val="105"/>
        </w:rPr>
        <w:t> </w:t>
      </w:r>
      <w:r>
        <w:rPr>
          <w:w w:val="105"/>
        </w:rPr>
        <w:t>pour</w:t>
      </w:r>
      <w:r>
        <w:rPr>
          <w:spacing w:val="20"/>
          <w:w w:val="105"/>
        </w:rPr>
        <w:t> </w:t>
      </w:r>
      <w:r>
        <w:rPr>
          <w:w w:val="105"/>
        </w:rPr>
        <w:t>8</w:t>
      </w:r>
      <w:r>
        <w:rPr>
          <w:spacing w:val="24"/>
          <w:w w:val="105"/>
        </w:rPr>
        <w:t> </w:t>
      </w:r>
      <w:r>
        <w:rPr>
          <w:w w:val="105"/>
        </w:rPr>
        <w:t>000</w:t>
      </w:r>
      <w:r>
        <w:rPr>
          <w:spacing w:val="24"/>
          <w:w w:val="105"/>
        </w:rPr>
        <w:t> </w:t>
      </w:r>
      <w:r>
        <w:rPr>
          <w:w w:val="105"/>
        </w:rPr>
        <w:t>€.</w:t>
      </w:r>
      <w:r>
        <w:rPr>
          <w:spacing w:val="10"/>
          <w:w w:val="105"/>
        </w:rPr>
        <w:t> </w:t>
      </w:r>
      <w:r>
        <w:rPr>
          <w:w w:val="105"/>
        </w:rPr>
        <w:t>La</w:t>
      </w:r>
      <w:r>
        <w:rPr>
          <w:spacing w:val="24"/>
          <w:w w:val="105"/>
        </w:rPr>
        <w:t> </w:t>
      </w:r>
      <w:r>
        <w:rPr>
          <w:w w:val="105"/>
        </w:rPr>
        <w:t>DNID a</w:t>
      </w:r>
      <w:r>
        <w:rPr>
          <w:spacing w:val="-8"/>
          <w:w w:val="105"/>
        </w:rPr>
        <w:t> </w:t>
      </w:r>
      <w:r>
        <w:rPr>
          <w:w w:val="105"/>
        </w:rPr>
        <w:t>estimé</w:t>
      </w:r>
      <w:r>
        <w:rPr>
          <w:spacing w:val="-4"/>
          <w:w w:val="105"/>
        </w:rPr>
        <w:t> </w:t>
      </w:r>
      <w:r>
        <w:rPr>
          <w:w w:val="105"/>
        </w:rPr>
        <w:t>le</w:t>
      </w:r>
      <w:r>
        <w:rPr>
          <w:spacing w:val="-4"/>
          <w:w w:val="105"/>
        </w:rPr>
        <w:t> </w:t>
      </w:r>
      <w:r>
        <w:rPr>
          <w:w w:val="105"/>
        </w:rPr>
        <w:t>préjudice</w:t>
      </w:r>
      <w:r>
        <w:rPr>
          <w:spacing w:val="-4"/>
          <w:w w:val="105"/>
        </w:rPr>
        <w:t> </w:t>
      </w:r>
      <w:r>
        <w:rPr>
          <w:w w:val="105"/>
        </w:rPr>
        <w:t>subi</w:t>
      </w:r>
      <w:r>
        <w:rPr>
          <w:spacing w:val="-4"/>
          <w:w w:val="105"/>
        </w:rPr>
        <w:t> </w:t>
      </w:r>
      <w:r>
        <w:rPr>
          <w:w w:val="105"/>
        </w:rPr>
        <w:t>pour</w:t>
      </w:r>
      <w:r>
        <w:rPr>
          <w:spacing w:val="-7"/>
          <w:w w:val="105"/>
        </w:rPr>
        <w:t> </w:t>
      </w:r>
      <w:r>
        <w:rPr>
          <w:w w:val="105"/>
        </w:rPr>
        <w:t>l’ensemble</w:t>
      </w:r>
      <w:r>
        <w:rPr>
          <w:spacing w:val="-4"/>
          <w:w w:val="105"/>
        </w:rPr>
        <w:t> </w:t>
      </w:r>
      <w:r>
        <w:rPr>
          <w:w w:val="105"/>
        </w:rPr>
        <w:t>des</w:t>
      </w:r>
      <w:r>
        <w:rPr>
          <w:spacing w:val="-4"/>
          <w:w w:val="105"/>
        </w:rPr>
        <w:t> </w:t>
      </w:r>
      <w:r>
        <w:rPr>
          <w:w w:val="105"/>
        </w:rPr>
        <w:t>36</w:t>
      </w:r>
      <w:r>
        <w:rPr>
          <w:spacing w:val="-4"/>
          <w:w w:val="105"/>
        </w:rPr>
        <w:t> </w:t>
      </w:r>
      <w:r>
        <w:rPr>
          <w:w w:val="105"/>
        </w:rPr>
        <w:t>lots</w:t>
      </w:r>
      <w:r>
        <w:rPr>
          <w:spacing w:val="-7"/>
          <w:w w:val="105"/>
        </w:rPr>
        <w:t> </w:t>
      </w:r>
      <w:r>
        <w:rPr>
          <w:w w:val="105"/>
        </w:rPr>
        <w:t>vendus.</w:t>
      </w:r>
      <w:r>
        <w:rPr>
          <w:spacing w:val="-11"/>
          <w:w w:val="105"/>
        </w:rPr>
        <w:t> </w:t>
      </w:r>
      <w:r>
        <w:rPr>
          <w:w w:val="105"/>
        </w:rPr>
        <w:t>Pour</w:t>
      </w:r>
      <w:r>
        <w:rPr>
          <w:spacing w:val="-7"/>
          <w:w w:val="105"/>
        </w:rPr>
        <w:t> </w:t>
      </w:r>
      <w:r>
        <w:rPr>
          <w:w w:val="105"/>
        </w:rPr>
        <w:t>les</w:t>
      </w:r>
      <w:r>
        <w:rPr>
          <w:spacing w:val="-4"/>
          <w:w w:val="105"/>
        </w:rPr>
        <w:t> </w:t>
      </w:r>
      <w:r>
        <w:rPr>
          <w:w w:val="105"/>
        </w:rPr>
        <w:t>5</w:t>
      </w:r>
      <w:r>
        <w:rPr>
          <w:spacing w:val="-4"/>
          <w:w w:val="105"/>
        </w:rPr>
        <w:t> </w:t>
      </w:r>
      <w:r>
        <w:rPr>
          <w:w w:val="105"/>
        </w:rPr>
        <w:t>lots</w:t>
      </w:r>
      <w:r>
        <w:rPr>
          <w:spacing w:val="-4"/>
          <w:w w:val="105"/>
        </w:rPr>
        <w:t> </w:t>
      </w:r>
      <w:r>
        <w:rPr>
          <w:w w:val="105"/>
        </w:rPr>
        <w:t>précités, cette</w:t>
      </w:r>
      <w:r>
        <w:rPr>
          <w:spacing w:val="-11"/>
          <w:w w:val="105"/>
        </w:rPr>
        <w:t> </w:t>
      </w:r>
      <w:r>
        <w:rPr>
          <w:w w:val="105"/>
        </w:rPr>
        <w:t>estimation</w:t>
      </w:r>
      <w:r>
        <w:rPr>
          <w:spacing w:val="-11"/>
          <w:w w:val="105"/>
        </w:rPr>
        <w:t> </w:t>
      </w:r>
      <w:r>
        <w:rPr>
          <w:w w:val="105"/>
        </w:rPr>
        <w:t>apparaît</w:t>
      </w:r>
      <w:r>
        <w:rPr>
          <w:spacing w:val="-11"/>
          <w:w w:val="105"/>
        </w:rPr>
        <w:t> </w:t>
      </w:r>
      <w:r>
        <w:rPr>
          <w:w w:val="105"/>
        </w:rPr>
        <w:t>déconnectée</w:t>
      </w:r>
      <w:r>
        <w:rPr>
          <w:spacing w:val="-10"/>
          <w:w w:val="105"/>
        </w:rPr>
        <w:t> </w:t>
      </w:r>
      <w:r>
        <w:rPr>
          <w:w w:val="105"/>
        </w:rPr>
        <w:t>de</w:t>
      </w:r>
      <w:r>
        <w:rPr>
          <w:spacing w:val="-11"/>
          <w:w w:val="105"/>
        </w:rPr>
        <w:t> </w:t>
      </w:r>
      <w:r>
        <w:rPr>
          <w:w w:val="105"/>
        </w:rPr>
        <w:t>la</w:t>
      </w:r>
      <w:r>
        <w:rPr>
          <w:spacing w:val="-11"/>
          <w:w w:val="105"/>
        </w:rPr>
        <w:t> </w:t>
      </w:r>
      <w:r>
        <w:rPr>
          <w:w w:val="105"/>
        </w:rPr>
        <w:t>valeur</w:t>
      </w:r>
      <w:r>
        <w:rPr>
          <w:spacing w:val="-10"/>
          <w:w w:val="105"/>
        </w:rPr>
        <w:t> </w:t>
      </w:r>
      <w:r>
        <w:rPr>
          <w:w w:val="105"/>
        </w:rPr>
        <w:t>du</w:t>
      </w:r>
      <w:r>
        <w:rPr>
          <w:spacing w:val="-10"/>
          <w:w w:val="105"/>
        </w:rPr>
        <w:t> </w:t>
      </w:r>
      <w:r>
        <w:rPr>
          <w:w w:val="105"/>
        </w:rPr>
        <w:t>marché.</w:t>
      </w:r>
      <w:r>
        <w:rPr>
          <w:spacing w:val="-10"/>
          <w:w w:val="105"/>
        </w:rPr>
        <w:t> </w:t>
      </w:r>
      <w:r>
        <w:rPr>
          <w:w w:val="105"/>
        </w:rPr>
        <w:t>Elle</w:t>
      </w:r>
      <w:r>
        <w:rPr>
          <w:spacing w:val="-9"/>
          <w:w w:val="105"/>
        </w:rPr>
        <w:t> </w:t>
      </w:r>
      <w:r>
        <w:rPr>
          <w:w w:val="105"/>
        </w:rPr>
        <w:t>s’établit</w:t>
      </w:r>
      <w:r>
        <w:rPr>
          <w:spacing w:val="-11"/>
          <w:w w:val="105"/>
        </w:rPr>
        <w:t> </w:t>
      </w:r>
      <w:r>
        <w:rPr>
          <w:w w:val="105"/>
        </w:rPr>
        <w:t>à</w:t>
      </w:r>
      <w:r>
        <w:rPr>
          <w:spacing w:val="-11"/>
          <w:w w:val="105"/>
        </w:rPr>
        <w:t> </w:t>
      </w:r>
      <w:r>
        <w:rPr>
          <w:w w:val="105"/>
        </w:rPr>
        <w:t>10</w:t>
      </w:r>
      <w:r>
        <w:rPr>
          <w:spacing w:val="-8"/>
          <w:w w:val="105"/>
        </w:rPr>
        <w:t> </w:t>
      </w:r>
      <w:r>
        <w:rPr>
          <w:w w:val="105"/>
        </w:rPr>
        <w:t>000</w:t>
      </w:r>
      <w:r>
        <w:rPr>
          <w:spacing w:val="-9"/>
          <w:w w:val="105"/>
        </w:rPr>
        <w:t> </w:t>
      </w:r>
      <w:r>
        <w:rPr>
          <w:w w:val="105"/>
        </w:rPr>
        <w:t>€ </w:t>
      </w:r>
      <w:r>
        <w:rPr/>
        <w:t>pour</w:t>
      </w:r>
      <w:r>
        <w:rPr>
          <w:spacing w:val="-11"/>
        </w:rPr>
        <w:t> </w:t>
      </w:r>
      <w:r>
        <w:rPr/>
        <w:t>le</w:t>
      </w:r>
      <w:r>
        <w:rPr>
          <w:spacing w:val="-4"/>
        </w:rPr>
        <w:t> </w:t>
      </w:r>
      <w:r>
        <w:rPr/>
        <w:t>lot</w:t>
      </w:r>
      <w:r>
        <w:rPr>
          <w:spacing w:val="-2"/>
        </w:rPr>
        <w:t> </w:t>
      </w:r>
      <w:r>
        <w:rPr/>
        <w:t>245,</w:t>
      </w:r>
      <w:r>
        <w:rPr>
          <w:spacing w:val="-11"/>
        </w:rPr>
        <w:t> </w:t>
      </w:r>
      <w:r>
        <w:rPr/>
        <w:t>11 560 € pour</w:t>
      </w:r>
      <w:r>
        <w:rPr>
          <w:spacing w:val="-2"/>
        </w:rPr>
        <w:t> </w:t>
      </w:r>
      <w:r>
        <w:rPr/>
        <w:t>le lot</w:t>
      </w:r>
      <w:r>
        <w:rPr>
          <w:spacing w:val="-2"/>
        </w:rPr>
        <w:t> </w:t>
      </w:r>
      <w:r>
        <w:rPr/>
        <w:t>309,</w:t>
      </w:r>
      <w:r>
        <w:rPr>
          <w:spacing w:val="-11"/>
        </w:rPr>
        <w:t> </w:t>
      </w:r>
      <w:r>
        <w:rPr/>
        <w:t>2 200 € pour</w:t>
      </w:r>
      <w:r>
        <w:rPr>
          <w:spacing w:val="-2"/>
        </w:rPr>
        <w:t> </w:t>
      </w:r>
      <w:r>
        <w:rPr/>
        <w:t>le lot</w:t>
      </w:r>
      <w:r>
        <w:rPr>
          <w:spacing w:val="-2"/>
        </w:rPr>
        <w:t> </w:t>
      </w:r>
      <w:r>
        <w:rPr/>
        <w:t>336,</w:t>
      </w:r>
      <w:r>
        <w:rPr>
          <w:spacing w:val="-11"/>
        </w:rPr>
        <w:t> </w:t>
      </w:r>
      <w:r>
        <w:rPr/>
        <w:t>3 480 € pour</w:t>
      </w:r>
      <w:r>
        <w:rPr>
          <w:spacing w:val="-2"/>
        </w:rPr>
        <w:t> </w:t>
      </w:r>
      <w:r>
        <w:rPr/>
        <w:t>le lot</w:t>
      </w:r>
      <w:r>
        <w:rPr>
          <w:spacing w:val="-2"/>
        </w:rPr>
        <w:t> </w:t>
      </w:r>
      <w:r>
        <w:rPr/>
        <w:t>337 et </w:t>
      </w:r>
      <w:r>
        <w:rPr>
          <w:spacing w:val="-2"/>
          <w:w w:val="105"/>
        </w:rPr>
        <w:t>10</w:t>
      </w:r>
      <w:r>
        <w:rPr>
          <w:spacing w:val="-9"/>
          <w:w w:val="105"/>
        </w:rPr>
        <w:t> </w:t>
      </w:r>
      <w:r>
        <w:rPr>
          <w:spacing w:val="-2"/>
          <w:w w:val="105"/>
        </w:rPr>
        <w:t>340</w:t>
      </w:r>
      <w:r>
        <w:rPr>
          <w:spacing w:val="-8"/>
          <w:w w:val="105"/>
        </w:rPr>
        <w:t> </w:t>
      </w:r>
      <w:r>
        <w:rPr>
          <w:spacing w:val="-2"/>
          <w:w w:val="105"/>
        </w:rPr>
        <w:t>€</w:t>
      </w:r>
      <w:r>
        <w:rPr>
          <w:spacing w:val="-3"/>
          <w:w w:val="105"/>
        </w:rPr>
        <w:t> </w:t>
      </w:r>
      <w:r>
        <w:rPr>
          <w:spacing w:val="-2"/>
          <w:w w:val="105"/>
        </w:rPr>
        <w:t>pour</w:t>
      </w:r>
      <w:r>
        <w:rPr>
          <w:spacing w:val="-7"/>
          <w:w w:val="105"/>
        </w:rPr>
        <w:t> </w:t>
      </w:r>
      <w:r>
        <w:rPr>
          <w:spacing w:val="-2"/>
          <w:w w:val="105"/>
        </w:rPr>
        <w:t>le</w:t>
      </w:r>
      <w:r>
        <w:rPr>
          <w:spacing w:val="-4"/>
          <w:w w:val="105"/>
        </w:rPr>
        <w:t> </w:t>
      </w:r>
      <w:r>
        <w:rPr>
          <w:spacing w:val="-2"/>
          <w:w w:val="105"/>
        </w:rPr>
        <w:t>lot</w:t>
      </w:r>
      <w:r>
        <w:rPr>
          <w:spacing w:val="-7"/>
          <w:w w:val="105"/>
        </w:rPr>
        <w:t> </w:t>
      </w:r>
      <w:r>
        <w:rPr>
          <w:spacing w:val="-2"/>
          <w:w w:val="105"/>
        </w:rPr>
        <w:t>338,</w:t>
      </w:r>
      <w:r>
        <w:rPr>
          <w:spacing w:val="-9"/>
          <w:w w:val="105"/>
        </w:rPr>
        <w:t> </w:t>
      </w:r>
      <w:r>
        <w:rPr>
          <w:spacing w:val="-2"/>
          <w:w w:val="105"/>
        </w:rPr>
        <w:t>soit</w:t>
      </w:r>
      <w:r>
        <w:rPr>
          <w:spacing w:val="-6"/>
          <w:w w:val="105"/>
        </w:rPr>
        <w:t> </w:t>
      </w:r>
      <w:r>
        <w:rPr>
          <w:spacing w:val="-2"/>
          <w:w w:val="105"/>
        </w:rPr>
        <w:t>en</w:t>
      </w:r>
      <w:r>
        <w:rPr>
          <w:spacing w:val="-4"/>
          <w:w w:val="105"/>
        </w:rPr>
        <w:t> </w:t>
      </w:r>
      <w:r>
        <w:rPr>
          <w:spacing w:val="-2"/>
          <w:w w:val="105"/>
        </w:rPr>
        <w:t>deçà</w:t>
      </w:r>
      <w:r>
        <w:rPr>
          <w:spacing w:val="-4"/>
          <w:w w:val="105"/>
        </w:rPr>
        <w:t> </w:t>
      </w:r>
      <w:r>
        <w:rPr>
          <w:spacing w:val="-2"/>
          <w:w w:val="105"/>
        </w:rPr>
        <w:t>des</w:t>
      </w:r>
      <w:r>
        <w:rPr>
          <w:spacing w:val="-8"/>
          <w:w w:val="105"/>
        </w:rPr>
        <w:t> </w:t>
      </w:r>
      <w:r>
        <w:rPr>
          <w:spacing w:val="-2"/>
          <w:w w:val="105"/>
        </w:rPr>
        <w:t>valeurs</w:t>
      </w:r>
      <w:r>
        <w:rPr>
          <w:spacing w:val="-4"/>
          <w:w w:val="105"/>
        </w:rPr>
        <w:t> </w:t>
      </w:r>
      <w:r>
        <w:rPr>
          <w:spacing w:val="-2"/>
          <w:w w:val="105"/>
        </w:rPr>
        <w:t>de</w:t>
      </w:r>
      <w:r>
        <w:rPr>
          <w:spacing w:val="-4"/>
          <w:w w:val="105"/>
        </w:rPr>
        <w:t> </w:t>
      </w:r>
      <w:r>
        <w:rPr>
          <w:spacing w:val="-2"/>
          <w:w w:val="105"/>
        </w:rPr>
        <w:t>rachat</w:t>
      </w:r>
      <w:r>
        <w:rPr>
          <w:spacing w:val="-7"/>
          <w:w w:val="105"/>
        </w:rPr>
        <w:t> </w:t>
      </w:r>
      <w:r>
        <w:rPr>
          <w:spacing w:val="-2"/>
          <w:w w:val="105"/>
        </w:rPr>
        <w:t>par</w:t>
      </w:r>
      <w:r>
        <w:rPr>
          <w:spacing w:val="-7"/>
          <w:w w:val="105"/>
        </w:rPr>
        <w:t> </w:t>
      </w:r>
      <w:r>
        <w:rPr>
          <w:spacing w:val="-2"/>
          <w:w w:val="105"/>
        </w:rPr>
        <w:t>les</w:t>
      </w:r>
      <w:r>
        <w:rPr>
          <w:spacing w:val="-4"/>
          <w:w w:val="105"/>
        </w:rPr>
        <w:t> </w:t>
      </w:r>
      <w:r>
        <w:rPr>
          <w:spacing w:val="-2"/>
          <w:w w:val="105"/>
        </w:rPr>
        <w:t>antiquaires</w:t>
      </w:r>
      <w:r>
        <w:rPr>
          <w:spacing w:val="-4"/>
          <w:w w:val="105"/>
        </w:rPr>
        <w:t> </w:t>
      </w:r>
      <w:r>
        <w:rPr>
          <w:spacing w:val="-2"/>
          <w:w w:val="105"/>
        </w:rPr>
        <w:t>parisiens, </w:t>
      </w:r>
      <w:r>
        <w:rPr>
          <w:w w:val="105"/>
        </w:rPr>
        <w:t>lesquels entendaient logiquement les revendre à des prix encore supérieurs. (…)</w:t>
      </w:r>
    </w:p>
    <w:p>
      <w:pPr>
        <w:pStyle w:val="ListParagraph"/>
        <w:numPr>
          <w:ilvl w:val="0"/>
          <w:numId w:val="50"/>
        </w:numPr>
        <w:tabs>
          <w:tab w:pos="708" w:val="left" w:leader="none"/>
        </w:tabs>
        <w:spacing w:line="256" w:lineRule="auto" w:before="24" w:after="0"/>
        <w:ind w:left="142" w:right="297" w:firstLine="283"/>
        <w:jc w:val="both"/>
        <w:rPr>
          <w:sz w:val="18"/>
        </w:rPr>
      </w:pPr>
      <w:r>
        <w:rPr>
          <w:w w:val="105"/>
          <w:sz w:val="18"/>
        </w:rPr>
        <w:t>En deuxième lieu,</w:t>
      </w:r>
      <w:r>
        <w:rPr>
          <w:spacing w:val="-7"/>
          <w:w w:val="105"/>
          <w:sz w:val="18"/>
        </w:rPr>
        <w:t> </w:t>
      </w:r>
      <w:r>
        <w:rPr>
          <w:w w:val="105"/>
          <w:sz w:val="18"/>
        </w:rPr>
        <w:t>il convient de prendre en compte les coûts des procédures engagées par l’État pour se faire restituer certains lots.</w:t>
      </w:r>
      <w:r>
        <w:rPr>
          <w:spacing w:val="-4"/>
          <w:w w:val="105"/>
          <w:sz w:val="18"/>
        </w:rPr>
        <w:t> </w:t>
      </w:r>
      <w:r>
        <w:rPr>
          <w:w w:val="105"/>
          <w:sz w:val="18"/>
        </w:rPr>
        <w:t>En effet,</w:t>
      </w:r>
      <w:r>
        <w:rPr>
          <w:spacing w:val="-4"/>
          <w:w w:val="105"/>
          <w:sz w:val="18"/>
        </w:rPr>
        <w:t> </w:t>
      </w:r>
      <w:r>
        <w:rPr>
          <w:w w:val="105"/>
          <w:sz w:val="18"/>
        </w:rPr>
        <w:t>le Mobilier national</w:t>
      </w:r>
      <w:r>
        <w:rPr>
          <w:spacing w:val="40"/>
          <w:w w:val="105"/>
          <w:sz w:val="18"/>
        </w:rPr>
        <w:t> </w:t>
      </w:r>
      <w:r>
        <w:rPr>
          <w:w w:val="105"/>
          <w:sz w:val="18"/>
        </w:rPr>
        <w:t>a engagé des procédures amiables auprès de trois acheteurs privés,</w:t>
      </w:r>
      <w:r>
        <w:rPr>
          <w:spacing w:val="-2"/>
          <w:w w:val="105"/>
          <w:sz w:val="18"/>
        </w:rPr>
        <w:t> </w:t>
      </w:r>
      <w:r>
        <w:rPr>
          <w:w w:val="105"/>
          <w:sz w:val="18"/>
        </w:rPr>
        <w:t>pour reprendre </w:t>
      </w:r>
      <w:r>
        <w:rPr>
          <w:sz w:val="18"/>
        </w:rPr>
        <w:t>possession</w:t>
      </w:r>
      <w:r>
        <w:rPr>
          <w:spacing w:val="-11"/>
          <w:sz w:val="18"/>
        </w:rPr>
        <w:t> </w:t>
      </w:r>
      <w:r>
        <w:rPr>
          <w:sz w:val="18"/>
        </w:rPr>
        <w:t>de</w:t>
      </w:r>
      <w:r>
        <w:rPr>
          <w:spacing w:val="-10"/>
          <w:sz w:val="18"/>
        </w:rPr>
        <w:t> </w:t>
      </w:r>
      <w:r>
        <w:rPr>
          <w:sz w:val="18"/>
        </w:rPr>
        <w:t>5</w:t>
      </w:r>
      <w:r>
        <w:rPr>
          <w:spacing w:val="-10"/>
          <w:sz w:val="18"/>
        </w:rPr>
        <w:t> </w:t>
      </w:r>
      <w:r>
        <w:rPr>
          <w:sz w:val="18"/>
        </w:rPr>
        <w:t>lots.</w:t>
      </w:r>
      <w:r>
        <w:rPr>
          <w:spacing w:val="-10"/>
          <w:sz w:val="18"/>
        </w:rPr>
        <w:t> </w:t>
      </w:r>
      <w:r>
        <w:rPr>
          <w:sz w:val="18"/>
        </w:rPr>
        <w:t>Les</w:t>
      </w:r>
      <w:r>
        <w:rPr>
          <w:spacing w:val="-10"/>
          <w:sz w:val="18"/>
        </w:rPr>
        <w:t> </w:t>
      </w:r>
      <w:r>
        <w:rPr>
          <w:sz w:val="18"/>
        </w:rPr>
        <w:t>lots</w:t>
      </w:r>
      <w:r>
        <w:rPr>
          <w:spacing w:val="-11"/>
          <w:sz w:val="18"/>
        </w:rPr>
        <w:t> </w:t>
      </w:r>
      <w:r>
        <w:rPr>
          <w:sz w:val="18"/>
        </w:rPr>
        <w:t>245,</w:t>
      </w:r>
      <w:r>
        <w:rPr>
          <w:spacing w:val="-10"/>
          <w:sz w:val="18"/>
        </w:rPr>
        <w:t> </w:t>
      </w:r>
      <w:r>
        <w:rPr>
          <w:sz w:val="18"/>
        </w:rPr>
        <w:t>309,</w:t>
      </w:r>
      <w:r>
        <w:rPr>
          <w:spacing w:val="-10"/>
          <w:sz w:val="18"/>
        </w:rPr>
        <w:t> </w:t>
      </w:r>
      <w:r>
        <w:rPr>
          <w:sz w:val="18"/>
        </w:rPr>
        <w:t>336,</w:t>
      </w:r>
      <w:r>
        <w:rPr>
          <w:spacing w:val="-10"/>
          <w:sz w:val="18"/>
        </w:rPr>
        <w:t> </w:t>
      </w:r>
      <w:r>
        <w:rPr>
          <w:sz w:val="18"/>
        </w:rPr>
        <w:t>337</w:t>
      </w:r>
      <w:r>
        <w:rPr>
          <w:spacing w:val="-10"/>
          <w:sz w:val="18"/>
        </w:rPr>
        <w:t> </w:t>
      </w:r>
      <w:r>
        <w:rPr>
          <w:sz w:val="18"/>
        </w:rPr>
        <w:t>et</w:t>
      </w:r>
      <w:r>
        <w:rPr>
          <w:spacing w:val="-10"/>
          <w:sz w:val="18"/>
        </w:rPr>
        <w:t> </w:t>
      </w:r>
      <w:r>
        <w:rPr>
          <w:sz w:val="18"/>
        </w:rPr>
        <w:t>338,</w:t>
      </w:r>
      <w:r>
        <w:rPr>
          <w:spacing w:val="-11"/>
          <w:sz w:val="18"/>
        </w:rPr>
        <w:t> </w:t>
      </w:r>
      <w:r>
        <w:rPr>
          <w:sz w:val="18"/>
        </w:rPr>
        <w:t>constituent</w:t>
      </w:r>
      <w:r>
        <w:rPr>
          <w:spacing w:val="-10"/>
          <w:sz w:val="18"/>
        </w:rPr>
        <w:t> </w:t>
      </w:r>
      <w:r>
        <w:rPr>
          <w:sz w:val="18"/>
        </w:rPr>
        <w:t>un</w:t>
      </w:r>
      <w:r>
        <w:rPr>
          <w:spacing w:val="-10"/>
          <w:sz w:val="18"/>
        </w:rPr>
        <w:t> </w:t>
      </w:r>
      <w:r>
        <w:rPr>
          <w:sz w:val="18"/>
        </w:rPr>
        <w:t>ensemble</w:t>
      </w:r>
      <w:r>
        <w:rPr>
          <w:spacing w:val="-10"/>
          <w:sz w:val="18"/>
        </w:rPr>
        <w:t> </w:t>
      </w:r>
      <w:r>
        <w:rPr>
          <w:sz w:val="18"/>
        </w:rPr>
        <w:t>historique cohérent</w:t>
      </w:r>
      <w:r>
        <w:rPr>
          <w:spacing w:val="-11"/>
          <w:sz w:val="18"/>
        </w:rPr>
        <w:t> </w:t>
      </w:r>
      <w:r>
        <w:rPr>
          <w:sz w:val="18"/>
        </w:rPr>
        <w:t>et</w:t>
      </w:r>
      <w:r>
        <w:rPr>
          <w:spacing w:val="-10"/>
          <w:sz w:val="18"/>
        </w:rPr>
        <w:t> </w:t>
      </w:r>
      <w:r>
        <w:rPr>
          <w:sz w:val="18"/>
        </w:rPr>
        <w:t>rare,</w:t>
      </w:r>
      <w:r>
        <w:rPr>
          <w:spacing w:val="-10"/>
          <w:sz w:val="18"/>
        </w:rPr>
        <w:t> </w:t>
      </w:r>
      <w:r>
        <w:rPr>
          <w:sz w:val="18"/>
        </w:rPr>
        <w:t>composé</w:t>
      </w:r>
      <w:r>
        <w:rPr>
          <w:spacing w:val="-10"/>
          <w:sz w:val="18"/>
        </w:rPr>
        <w:t> </w:t>
      </w:r>
      <w:r>
        <w:rPr>
          <w:sz w:val="18"/>
        </w:rPr>
        <w:t>d’une</w:t>
      </w:r>
      <w:r>
        <w:rPr>
          <w:spacing w:val="-10"/>
          <w:sz w:val="18"/>
        </w:rPr>
        <w:t> </w:t>
      </w:r>
      <w:r>
        <w:rPr>
          <w:sz w:val="18"/>
        </w:rPr>
        <w:t>console,</w:t>
      </w:r>
      <w:r>
        <w:rPr>
          <w:spacing w:val="-11"/>
          <w:sz w:val="18"/>
        </w:rPr>
        <w:t> </w:t>
      </w:r>
      <w:r>
        <w:rPr>
          <w:sz w:val="18"/>
        </w:rPr>
        <w:t>d’un</w:t>
      </w:r>
      <w:r>
        <w:rPr>
          <w:spacing w:val="-10"/>
          <w:sz w:val="18"/>
        </w:rPr>
        <w:t> </w:t>
      </w:r>
      <w:r>
        <w:rPr>
          <w:sz w:val="18"/>
        </w:rPr>
        <w:t>canapé,</w:t>
      </w:r>
      <w:r>
        <w:rPr>
          <w:spacing w:val="-10"/>
          <w:sz w:val="18"/>
        </w:rPr>
        <w:t> </w:t>
      </w:r>
      <w:r>
        <w:rPr>
          <w:sz w:val="18"/>
        </w:rPr>
        <w:t>de</w:t>
      </w:r>
      <w:r>
        <w:rPr>
          <w:spacing w:val="-6"/>
          <w:sz w:val="18"/>
        </w:rPr>
        <w:t> </w:t>
      </w:r>
      <w:r>
        <w:rPr>
          <w:sz w:val="18"/>
        </w:rPr>
        <w:t>chaises</w:t>
      </w:r>
      <w:r>
        <w:rPr>
          <w:spacing w:val="-6"/>
          <w:sz w:val="18"/>
        </w:rPr>
        <w:t> </w:t>
      </w:r>
      <w:r>
        <w:rPr>
          <w:sz w:val="18"/>
        </w:rPr>
        <w:t>et</w:t>
      </w:r>
      <w:r>
        <w:rPr>
          <w:spacing w:val="-8"/>
          <w:sz w:val="18"/>
        </w:rPr>
        <w:t> </w:t>
      </w:r>
      <w:r>
        <w:rPr>
          <w:sz w:val="18"/>
        </w:rPr>
        <w:t>de</w:t>
      </w:r>
      <w:r>
        <w:rPr>
          <w:spacing w:val="-8"/>
          <w:sz w:val="18"/>
        </w:rPr>
        <w:t> </w:t>
      </w:r>
      <w:r>
        <w:rPr>
          <w:sz w:val="18"/>
        </w:rPr>
        <w:t>fauteuils</w:t>
      </w:r>
      <w:r>
        <w:rPr>
          <w:spacing w:val="-6"/>
          <w:sz w:val="18"/>
        </w:rPr>
        <w:t> </w:t>
      </w:r>
      <w:r>
        <w:rPr>
          <w:sz w:val="18"/>
        </w:rPr>
        <w:t>attribués </w:t>
      </w:r>
      <w:r>
        <w:rPr>
          <w:spacing w:val="-2"/>
          <w:w w:val="105"/>
          <w:sz w:val="18"/>
        </w:rPr>
        <w:t>à</w:t>
      </w:r>
      <w:r>
        <w:rPr>
          <w:spacing w:val="-9"/>
          <w:w w:val="105"/>
          <w:sz w:val="18"/>
        </w:rPr>
        <w:t> </w:t>
      </w:r>
      <w:r>
        <w:rPr>
          <w:spacing w:val="-2"/>
          <w:w w:val="105"/>
          <w:sz w:val="18"/>
        </w:rPr>
        <w:t>Jean-Baptiste</w:t>
      </w:r>
      <w:r>
        <w:rPr>
          <w:spacing w:val="-7"/>
          <w:w w:val="105"/>
          <w:sz w:val="18"/>
        </w:rPr>
        <w:t> </w:t>
      </w:r>
      <w:r>
        <w:rPr>
          <w:spacing w:val="-2"/>
          <w:w w:val="105"/>
          <w:sz w:val="18"/>
        </w:rPr>
        <w:t>SENE.</w:t>
      </w:r>
      <w:r>
        <w:rPr>
          <w:spacing w:val="-9"/>
          <w:w w:val="105"/>
          <w:sz w:val="18"/>
        </w:rPr>
        <w:t> </w:t>
      </w:r>
      <w:r>
        <w:rPr>
          <w:spacing w:val="-2"/>
          <w:w w:val="105"/>
          <w:sz w:val="18"/>
        </w:rPr>
        <w:t>Les</w:t>
      </w:r>
      <w:r>
        <w:rPr>
          <w:spacing w:val="-4"/>
          <w:w w:val="105"/>
          <w:sz w:val="18"/>
        </w:rPr>
        <w:t> </w:t>
      </w:r>
      <w:r>
        <w:rPr>
          <w:spacing w:val="-2"/>
          <w:w w:val="105"/>
          <w:sz w:val="18"/>
        </w:rPr>
        <w:t>trois démarches amiables n’ont</w:t>
      </w:r>
      <w:r>
        <w:rPr>
          <w:spacing w:val="-5"/>
          <w:w w:val="105"/>
          <w:sz w:val="18"/>
        </w:rPr>
        <w:t> </w:t>
      </w:r>
      <w:r>
        <w:rPr>
          <w:spacing w:val="-2"/>
          <w:w w:val="105"/>
          <w:sz w:val="18"/>
        </w:rPr>
        <w:t>à la date du présent</w:t>
      </w:r>
      <w:r>
        <w:rPr>
          <w:spacing w:val="-5"/>
          <w:w w:val="105"/>
          <w:sz w:val="18"/>
        </w:rPr>
        <w:t> </w:t>
      </w:r>
      <w:r>
        <w:rPr>
          <w:spacing w:val="-2"/>
          <w:w w:val="105"/>
          <w:sz w:val="18"/>
        </w:rPr>
        <w:t>arrêt</w:t>
      </w:r>
      <w:r>
        <w:rPr>
          <w:spacing w:val="-5"/>
          <w:w w:val="105"/>
          <w:sz w:val="18"/>
        </w:rPr>
        <w:t> </w:t>
      </w:r>
      <w:r>
        <w:rPr>
          <w:spacing w:val="-2"/>
          <w:w w:val="105"/>
          <w:sz w:val="18"/>
        </w:rPr>
        <w:t>pas </w:t>
      </w:r>
      <w:r>
        <w:rPr>
          <w:sz w:val="18"/>
        </w:rPr>
        <w:t>abouti.</w:t>
      </w:r>
      <w:r>
        <w:rPr>
          <w:spacing w:val="-11"/>
          <w:sz w:val="18"/>
        </w:rPr>
        <w:t> </w:t>
      </w:r>
      <w:r>
        <w:rPr>
          <w:sz w:val="18"/>
        </w:rPr>
        <w:t>Ces</w:t>
      </w:r>
      <w:r>
        <w:rPr>
          <w:spacing w:val="-10"/>
          <w:sz w:val="18"/>
        </w:rPr>
        <w:t> </w:t>
      </w:r>
      <w:r>
        <w:rPr>
          <w:sz w:val="18"/>
        </w:rPr>
        <w:t>procédures</w:t>
      </w:r>
      <w:r>
        <w:rPr>
          <w:spacing w:val="-10"/>
          <w:sz w:val="18"/>
        </w:rPr>
        <w:t> </w:t>
      </w:r>
      <w:r>
        <w:rPr>
          <w:sz w:val="18"/>
        </w:rPr>
        <w:t>impliqueront</w:t>
      </w:r>
      <w:r>
        <w:rPr>
          <w:spacing w:val="-10"/>
          <w:sz w:val="18"/>
        </w:rPr>
        <w:t> </w:t>
      </w:r>
      <w:r>
        <w:rPr>
          <w:sz w:val="18"/>
        </w:rPr>
        <w:t>le</w:t>
      </w:r>
      <w:r>
        <w:rPr>
          <w:spacing w:val="-10"/>
          <w:sz w:val="18"/>
        </w:rPr>
        <w:t> </w:t>
      </w:r>
      <w:r>
        <w:rPr>
          <w:sz w:val="18"/>
        </w:rPr>
        <w:t>remboursement</w:t>
      </w:r>
      <w:r>
        <w:rPr>
          <w:spacing w:val="-11"/>
          <w:sz w:val="18"/>
        </w:rPr>
        <w:t> </w:t>
      </w:r>
      <w:r>
        <w:rPr>
          <w:sz w:val="18"/>
        </w:rPr>
        <w:t>du</w:t>
      </w:r>
      <w:r>
        <w:rPr>
          <w:spacing w:val="-10"/>
          <w:sz w:val="18"/>
        </w:rPr>
        <w:t> </w:t>
      </w:r>
      <w:r>
        <w:rPr>
          <w:sz w:val="18"/>
        </w:rPr>
        <w:t>coût</w:t>
      </w:r>
      <w:r>
        <w:rPr>
          <w:spacing w:val="-10"/>
          <w:sz w:val="18"/>
        </w:rPr>
        <w:t> </w:t>
      </w:r>
      <w:r>
        <w:rPr>
          <w:sz w:val="18"/>
        </w:rPr>
        <w:t>d’achat</w:t>
      </w:r>
      <w:r>
        <w:rPr>
          <w:spacing w:val="-10"/>
          <w:sz w:val="18"/>
        </w:rPr>
        <w:t> </w:t>
      </w:r>
      <w:r>
        <w:rPr>
          <w:sz w:val="18"/>
        </w:rPr>
        <w:t>des</w:t>
      </w:r>
      <w:r>
        <w:rPr>
          <w:spacing w:val="-10"/>
          <w:sz w:val="18"/>
        </w:rPr>
        <w:t> </w:t>
      </w:r>
      <w:r>
        <w:rPr>
          <w:sz w:val="18"/>
        </w:rPr>
        <w:t>meubles,</w:t>
      </w:r>
      <w:r>
        <w:rPr>
          <w:spacing w:val="-10"/>
          <w:sz w:val="18"/>
        </w:rPr>
        <w:t> </w:t>
      </w:r>
      <w:r>
        <w:rPr>
          <w:sz w:val="18"/>
        </w:rPr>
        <w:t>ainsi </w:t>
      </w:r>
      <w:r>
        <w:rPr>
          <w:spacing w:val="-2"/>
          <w:w w:val="105"/>
          <w:sz w:val="18"/>
        </w:rPr>
        <w:t>que l’indemnisation pour les frais engagés pour leur conservation par ces propriétaires </w:t>
      </w:r>
      <w:r>
        <w:rPr>
          <w:sz w:val="18"/>
        </w:rPr>
        <w:t>privés</w:t>
      </w:r>
      <w:r>
        <w:rPr>
          <w:spacing w:val="-11"/>
          <w:sz w:val="18"/>
        </w:rPr>
        <w:t> </w:t>
      </w:r>
      <w:r>
        <w:rPr>
          <w:sz w:val="18"/>
        </w:rPr>
        <w:t>et</w:t>
      </w:r>
      <w:r>
        <w:rPr>
          <w:spacing w:val="-7"/>
          <w:sz w:val="18"/>
        </w:rPr>
        <w:t> </w:t>
      </w:r>
      <w:r>
        <w:rPr>
          <w:sz w:val="18"/>
        </w:rPr>
        <w:t>le</w:t>
      </w:r>
      <w:r>
        <w:rPr>
          <w:spacing w:val="-5"/>
          <w:sz w:val="18"/>
        </w:rPr>
        <w:t> </w:t>
      </w:r>
      <w:r>
        <w:rPr>
          <w:sz w:val="18"/>
        </w:rPr>
        <w:t>préjudice</w:t>
      </w:r>
      <w:r>
        <w:rPr>
          <w:spacing w:val="-5"/>
          <w:sz w:val="18"/>
        </w:rPr>
        <w:t> </w:t>
      </w:r>
      <w:r>
        <w:rPr>
          <w:sz w:val="18"/>
        </w:rPr>
        <w:t>moral</w:t>
      </w:r>
      <w:r>
        <w:rPr>
          <w:spacing w:val="-5"/>
          <w:sz w:val="18"/>
        </w:rPr>
        <w:t> </w:t>
      </w:r>
      <w:r>
        <w:rPr>
          <w:sz w:val="18"/>
        </w:rPr>
        <w:t>résultant</w:t>
      </w:r>
      <w:r>
        <w:rPr>
          <w:spacing w:val="-7"/>
          <w:sz w:val="18"/>
        </w:rPr>
        <w:t> </w:t>
      </w:r>
      <w:r>
        <w:rPr>
          <w:sz w:val="18"/>
        </w:rPr>
        <w:t>de</w:t>
      </w:r>
      <w:r>
        <w:rPr>
          <w:spacing w:val="-5"/>
          <w:sz w:val="18"/>
        </w:rPr>
        <w:t> </w:t>
      </w:r>
      <w:r>
        <w:rPr>
          <w:sz w:val="18"/>
        </w:rPr>
        <w:t>la</w:t>
      </w:r>
      <w:r>
        <w:rPr>
          <w:spacing w:val="-5"/>
          <w:sz w:val="18"/>
        </w:rPr>
        <w:t> </w:t>
      </w:r>
      <w:r>
        <w:rPr>
          <w:sz w:val="18"/>
        </w:rPr>
        <w:t>restitution</w:t>
      </w:r>
      <w:r>
        <w:rPr>
          <w:spacing w:val="-5"/>
          <w:sz w:val="18"/>
        </w:rPr>
        <w:t> </w:t>
      </w:r>
      <w:r>
        <w:rPr>
          <w:sz w:val="18"/>
        </w:rPr>
        <w:t>desdits</w:t>
      </w:r>
      <w:r>
        <w:rPr>
          <w:spacing w:val="-5"/>
          <w:sz w:val="18"/>
        </w:rPr>
        <w:t> </w:t>
      </w:r>
      <w:r>
        <w:rPr>
          <w:sz w:val="18"/>
        </w:rPr>
        <w:t>meubles.</w:t>
      </w:r>
      <w:r>
        <w:rPr>
          <w:spacing w:val="-11"/>
          <w:sz w:val="18"/>
        </w:rPr>
        <w:t> </w:t>
      </w:r>
      <w:r>
        <w:rPr>
          <w:sz w:val="18"/>
        </w:rPr>
        <w:t>Si</w:t>
      </w:r>
      <w:r>
        <w:rPr>
          <w:spacing w:val="-4"/>
          <w:sz w:val="18"/>
        </w:rPr>
        <w:t> </w:t>
      </w:r>
      <w:r>
        <w:rPr>
          <w:sz w:val="18"/>
        </w:rPr>
        <w:t>la</w:t>
      </w:r>
      <w:r>
        <w:rPr>
          <w:spacing w:val="-7"/>
          <w:sz w:val="18"/>
        </w:rPr>
        <w:t> </w:t>
      </w:r>
      <w:r>
        <w:rPr>
          <w:sz w:val="18"/>
        </w:rPr>
        <w:t>valeur</w:t>
      </w:r>
      <w:r>
        <w:rPr>
          <w:spacing w:val="-7"/>
          <w:sz w:val="18"/>
        </w:rPr>
        <w:t> </w:t>
      </w:r>
      <w:r>
        <w:rPr>
          <w:sz w:val="18"/>
        </w:rPr>
        <w:t>d’achat </w:t>
      </w:r>
      <w:r>
        <w:rPr>
          <w:w w:val="105"/>
          <w:sz w:val="18"/>
        </w:rPr>
        <w:t>des meubles ne doit</w:t>
      </w:r>
      <w:r>
        <w:rPr>
          <w:spacing w:val="-3"/>
          <w:w w:val="105"/>
          <w:sz w:val="18"/>
        </w:rPr>
        <w:t> </w:t>
      </w:r>
      <w:r>
        <w:rPr>
          <w:w w:val="105"/>
          <w:sz w:val="18"/>
        </w:rPr>
        <w:t>pas être intégrée dans cette composante du préjudice</w:t>
      </w:r>
      <w:r>
        <w:rPr>
          <w:spacing w:val="-3"/>
          <w:w w:val="105"/>
          <w:sz w:val="18"/>
        </w:rPr>
        <w:t> </w:t>
      </w:r>
      <w:r>
        <w:rPr>
          <w:w w:val="105"/>
          <w:sz w:val="18"/>
        </w:rPr>
        <w:t>financier, </w:t>
      </w:r>
      <w:r>
        <w:rPr>
          <w:sz w:val="18"/>
        </w:rPr>
        <w:t>leur</w:t>
      </w:r>
      <w:r>
        <w:rPr>
          <w:spacing w:val="-3"/>
          <w:sz w:val="18"/>
        </w:rPr>
        <w:t> </w:t>
      </w:r>
      <w:r>
        <w:rPr>
          <w:sz w:val="18"/>
        </w:rPr>
        <w:t>valeur</w:t>
      </w:r>
      <w:r>
        <w:rPr>
          <w:spacing w:val="-3"/>
          <w:sz w:val="18"/>
        </w:rPr>
        <w:t> </w:t>
      </w:r>
      <w:r>
        <w:rPr>
          <w:sz w:val="18"/>
        </w:rPr>
        <w:t>vénale étant déjà prise en compte au point précédent,</w:t>
      </w:r>
      <w:r>
        <w:rPr>
          <w:spacing w:val="-11"/>
          <w:sz w:val="18"/>
        </w:rPr>
        <w:t> </w:t>
      </w:r>
      <w:r>
        <w:rPr>
          <w:sz w:val="18"/>
        </w:rPr>
        <w:t>le préjudice découlant </w:t>
      </w:r>
      <w:r>
        <w:rPr>
          <w:w w:val="105"/>
          <w:sz w:val="18"/>
        </w:rPr>
        <w:t>des</w:t>
      </w:r>
      <w:r>
        <w:rPr>
          <w:spacing w:val="-11"/>
          <w:w w:val="105"/>
          <w:sz w:val="18"/>
        </w:rPr>
        <w:t> </w:t>
      </w:r>
      <w:r>
        <w:rPr>
          <w:w w:val="105"/>
          <w:sz w:val="18"/>
        </w:rPr>
        <w:t>procédures</w:t>
      </w:r>
      <w:r>
        <w:rPr>
          <w:spacing w:val="-11"/>
          <w:w w:val="105"/>
          <w:sz w:val="18"/>
        </w:rPr>
        <w:t> </w:t>
      </w:r>
      <w:r>
        <w:rPr>
          <w:w w:val="105"/>
          <w:sz w:val="18"/>
        </w:rPr>
        <w:t>de</w:t>
      </w:r>
      <w:r>
        <w:rPr>
          <w:spacing w:val="-11"/>
          <w:w w:val="105"/>
          <w:sz w:val="18"/>
        </w:rPr>
        <w:t> </w:t>
      </w:r>
      <w:r>
        <w:rPr>
          <w:w w:val="105"/>
          <w:sz w:val="18"/>
        </w:rPr>
        <w:t>restitution</w:t>
      </w:r>
      <w:r>
        <w:rPr>
          <w:spacing w:val="-10"/>
          <w:w w:val="105"/>
          <w:sz w:val="18"/>
        </w:rPr>
        <w:t> </w:t>
      </w:r>
      <w:r>
        <w:rPr>
          <w:w w:val="105"/>
          <w:sz w:val="18"/>
        </w:rPr>
        <w:t>s’apprécie</w:t>
      </w:r>
      <w:r>
        <w:rPr>
          <w:spacing w:val="-11"/>
          <w:w w:val="105"/>
          <w:sz w:val="18"/>
        </w:rPr>
        <w:t> </w:t>
      </w:r>
      <w:r>
        <w:rPr>
          <w:w w:val="105"/>
          <w:sz w:val="18"/>
        </w:rPr>
        <w:t>au</w:t>
      </w:r>
      <w:r>
        <w:rPr>
          <w:spacing w:val="-11"/>
          <w:w w:val="105"/>
          <w:sz w:val="18"/>
        </w:rPr>
        <w:t> </w:t>
      </w:r>
      <w:r>
        <w:rPr>
          <w:w w:val="105"/>
          <w:sz w:val="18"/>
        </w:rPr>
        <w:t>regard</w:t>
      </w:r>
      <w:r>
        <w:rPr>
          <w:spacing w:val="-10"/>
          <w:w w:val="105"/>
          <w:sz w:val="18"/>
        </w:rPr>
        <w:t> </w:t>
      </w:r>
      <w:r>
        <w:rPr>
          <w:w w:val="105"/>
          <w:sz w:val="18"/>
        </w:rPr>
        <w:t>des</w:t>
      </w:r>
      <w:r>
        <w:rPr>
          <w:spacing w:val="-11"/>
          <w:w w:val="105"/>
          <w:sz w:val="18"/>
        </w:rPr>
        <w:t> </w:t>
      </w:r>
      <w:r>
        <w:rPr>
          <w:w w:val="105"/>
          <w:sz w:val="18"/>
        </w:rPr>
        <w:t>prétentions</w:t>
      </w:r>
      <w:r>
        <w:rPr>
          <w:spacing w:val="-11"/>
          <w:w w:val="105"/>
          <w:sz w:val="18"/>
        </w:rPr>
        <w:t> </w:t>
      </w:r>
      <w:r>
        <w:rPr>
          <w:w w:val="105"/>
          <w:sz w:val="18"/>
        </w:rPr>
        <w:t>indemnitaires</w:t>
      </w:r>
      <w:r>
        <w:rPr>
          <w:spacing w:val="-10"/>
          <w:w w:val="105"/>
          <w:sz w:val="18"/>
        </w:rPr>
        <w:t> </w:t>
      </w:r>
      <w:r>
        <w:rPr>
          <w:w w:val="105"/>
          <w:sz w:val="18"/>
        </w:rPr>
        <w:t>pour frais d’avocats et préjudice moral des actuels détenteurs des meubles.</w:t>
      </w:r>
      <w:r>
        <w:rPr>
          <w:spacing w:val="-5"/>
          <w:w w:val="105"/>
          <w:sz w:val="18"/>
        </w:rPr>
        <w:t> </w:t>
      </w:r>
      <w:r>
        <w:rPr>
          <w:w w:val="105"/>
          <w:sz w:val="18"/>
        </w:rPr>
        <w:t>Ce préjudice, certes futur,</w:t>
      </w:r>
      <w:r>
        <w:rPr>
          <w:spacing w:val="-4"/>
          <w:w w:val="105"/>
          <w:sz w:val="18"/>
        </w:rPr>
        <w:t> </w:t>
      </w:r>
      <w:r>
        <w:rPr>
          <w:w w:val="105"/>
          <w:sz w:val="18"/>
        </w:rPr>
        <w:t>est certain à la date du présent arrêt,</w:t>
      </w:r>
      <w:r>
        <w:rPr>
          <w:spacing w:val="-4"/>
          <w:w w:val="105"/>
          <w:sz w:val="18"/>
        </w:rPr>
        <w:t> </w:t>
      </w:r>
      <w:r>
        <w:rPr>
          <w:w w:val="105"/>
          <w:sz w:val="18"/>
        </w:rPr>
        <w:t>et étayé par des pièces produites au</w:t>
      </w:r>
      <w:r>
        <w:rPr>
          <w:spacing w:val="-2"/>
          <w:w w:val="105"/>
          <w:sz w:val="18"/>
        </w:rPr>
        <w:t> </w:t>
      </w:r>
      <w:r>
        <w:rPr>
          <w:w w:val="105"/>
          <w:sz w:val="18"/>
        </w:rPr>
        <w:t>cours de l’instruction.</w:t>
      </w:r>
      <w:r>
        <w:rPr>
          <w:spacing w:val="-11"/>
          <w:w w:val="105"/>
          <w:sz w:val="18"/>
        </w:rPr>
        <w:t> </w:t>
      </w:r>
      <w:r>
        <w:rPr>
          <w:w w:val="105"/>
          <w:sz w:val="18"/>
        </w:rPr>
        <w:t>Ainsi,</w:t>
      </w:r>
      <w:r>
        <w:rPr>
          <w:spacing w:val="-10"/>
          <w:w w:val="105"/>
          <w:sz w:val="18"/>
        </w:rPr>
        <w:t> </w:t>
      </w:r>
      <w:r>
        <w:rPr>
          <w:w w:val="105"/>
          <w:sz w:val="18"/>
        </w:rPr>
        <w:t>ces prétentions s’élèvent</w:t>
      </w:r>
      <w:r>
        <w:rPr>
          <w:spacing w:val="-3"/>
          <w:w w:val="105"/>
          <w:sz w:val="18"/>
        </w:rPr>
        <w:t> </w:t>
      </w:r>
      <w:r>
        <w:rPr>
          <w:w w:val="105"/>
          <w:sz w:val="18"/>
        </w:rPr>
        <w:t>à</w:t>
      </w:r>
      <w:r>
        <w:rPr>
          <w:spacing w:val="-3"/>
          <w:w w:val="105"/>
          <w:sz w:val="18"/>
        </w:rPr>
        <w:t> </w:t>
      </w:r>
      <w:r>
        <w:rPr>
          <w:w w:val="105"/>
          <w:sz w:val="18"/>
        </w:rPr>
        <w:t>14 000 € pour</w:t>
      </w:r>
      <w:r>
        <w:rPr>
          <w:spacing w:val="-3"/>
          <w:w w:val="105"/>
          <w:sz w:val="18"/>
        </w:rPr>
        <w:t> </w:t>
      </w:r>
      <w:r>
        <w:rPr>
          <w:w w:val="105"/>
          <w:sz w:val="18"/>
        </w:rPr>
        <w:t>le lot</w:t>
      </w:r>
      <w:r>
        <w:rPr>
          <w:spacing w:val="-3"/>
          <w:w w:val="105"/>
          <w:sz w:val="18"/>
        </w:rPr>
        <w:t> </w:t>
      </w:r>
      <w:r>
        <w:rPr>
          <w:w w:val="105"/>
          <w:sz w:val="18"/>
        </w:rPr>
        <w:t>245 et à</w:t>
      </w:r>
      <w:r>
        <w:rPr>
          <w:spacing w:val="-6"/>
          <w:w w:val="105"/>
          <w:sz w:val="18"/>
        </w:rPr>
        <w:t> </w:t>
      </w:r>
      <w:r>
        <w:rPr>
          <w:w w:val="105"/>
          <w:sz w:val="18"/>
        </w:rPr>
        <w:t>12</w:t>
      </w:r>
      <w:r>
        <w:rPr>
          <w:spacing w:val="-1"/>
          <w:w w:val="105"/>
          <w:sz w:val="18"/>
        </w:rPr>
        <w:t> </w:t>
      </w:r>
      <w:r>
        <w:rPr>
          <w:w w:val="105"/>
          <w:sz w:val="18"/>
        </w:rPr>
        <w:t>000</w:t>
      </w:r>
      <w:r>
        <w:rPr>
          <w:spacing w:val="-1"/>
          <w:w w:val="105"/>
          <w:sz w:val="18"/>
        </w:rPr>
        <w:t> </w:t>
      </w:r>
      <w:r>
        <w:rPr>
          <w:w w:val="105"/>
          <w:sz w:val="18"/>
        </w:rPr>
        <w:t>€</w:t>
      </w:r>
      <w:r>
        <w:rPr>
          <w:spacing w:val="-1"/>
          <w:w w:val="105"/>
          <w:sz w:val="18"/>
        </w:rPr>
        <w:t> </w:t>
      </w:r>
      <w:r>
        <w:rPr>
          <w:w w:val="105"/>
          <w:sz w:val="18"/>
        </w:rPr>
        <w:t>pour</w:t>
      </w:r>
      <w:r>
        <w:rPr>
          <w:spacing w:val="-4"/>
          <w:w w:val="105"/>
          <w:sz w:val="18"/>
        </w:rPr>
        <w:t> </w:t>
      </w:r>
      <w:r>
        <w:rPr>
          <w:w w:val="105"/>
          <w:sz w:val="18"/>
        </w:rPr>
        <w:t>les</w:t>
      </w:r>
      <w:r>
        <w:rPr>
          <w:spacing w:val="-1"/>
          <w:w w:val="105"/>
          <w:sz w:val="18"/>
        </w:rPr>
        <w:t> </w:t>
      </w:r>
      <w:r>
        <w:rPr>
          <w:w w:val="105"/>
          <w:sz w:val="18"/>
        </w:rPr>
        <w:t>lots</w:t>
      </w:r>
      <w:r>
        <w:rPr>
          <w:spacing w:val="-1"/>
          <w:w w:val="105"/>
          <w:sz w:val="18"/>
        </w:rPr>
        <w:t> </w:t>
      </w:r>
      <w:r>
        <w:rPr>
          <w:w w:val="105"/>
          <w:sz w:val="18"/>
        </w:rPr>
        <w:t>337</w:t>
      </w:r>
      <w:r>
        <w:rPr>
          <w:spacing w:val="-1"/>
          <w:w w:val="105"/>
          <w:sz w:val="18"/>
        </w:rPr>
        <w:t> </w:t>
      </w:r>
      <w:r>
        <w:rPr>
          <w:w w:val="105"/>
          <w:sz w:val="18"/>
        </w:rPr>
        <w:t>et</w:t>
      </w:r>
      <w:r>
        <w:rPr>
          <w:spacing w:val="-4"/>
          <w:w w:val="105"/>
          <w:sz w:val="18"/>
        </w:rPr>
        <w:t> </w:t>
      </w:r>
      <w:r>
        <w:rPr>
          <w:w w:val="105"/>
          <w:sz w:val="18"/>
        </w:rPr>
        <w:t>338.</w:t>
      </w:r>
      <w:r>
        <w:rPr>
          <w:spacing w:val="-11"/>
          <w:w w:val="105"/>
          <w:sz w:val="18"/>
        </w:rPr>
        <w:t> </w:t>
      </w:r>
      <w:r>
        <w:rPr>
          <w:w w:val="105"/>
          <w:sz w:val="18"/>
        </w:rPr>
        <w:t>Pour</w:t>
      </w:r>
      <w:r>
        <w:rPr>
          <w:spacing w:val="-4"/>
          <w:w w:val="105"/>
          <w:sz w:val="18"/>
        </w:rPr>
        <w:t> </w:t>
      </w:r>
      <w:r>
        <w:rPr>
          <w:w w:val="105"/>
          <w:sz w:val="18"/>
        </w:rPr>
        <w:t>les</w:t>
      </w:r>
      <w:r>
        <w:rPr>
          <w:spacing w:val="-1"/>
          <w:w w:val="105"/>
          <w:sz w:val="18"/>
        </w:rPr>
        <w:t> </w:t>
      </w:r>
      <w:r>
        <w:rPr>
          <w:w w:val="105"/>
          <w:sz w:val="18"/>
        </w:rPr>
        <w:t>lots</w:t>
      </w:r>
      <w:r>
        <w:rPr>
          <w:spacing w:val="-1"/>
          <w:w w:val="105"/>
          <w:sz w:val="18"/>
        </w:rPr>
        <w:t> </w:t>
      </w:r>
      <w:r>
        <w:rPr>
          <w:w w:val="105"/>
          <w:sz w:val="18"/>
        </w:rPr>
        <w:t>309</w:t>
      </w:r>
      <w:r>
        <w:rPr>
          <w:spacing w:val="-1"/>
          <w:w w:val="105"/>
          <w:sz w:val="18"/>
        </w:rPr>
        <w:t> </w:t>
      </w:r>
      <w:r>
        <w:rPr>
          <w:w w:val="105"/>
          <w:sz w:val="18"/>
        </w:rPr>
        <w:t>et</w:t>
      </w:r>
      <w:r>
        <w:rPr>
          <w:spacing w:val="-4"/>
          <w:w w:val="105"/>
          <w:sz w:val="18"/>
        </w:rPr>
        <w:t> </w:t>
      </w:r>
      <w:r>
        <w:rPr>
          <w:w w:val="105"/>
          <w:sz w:val="18"/>
        </w:rPr>
        <w:t>336</w:t>
      </w:r>
      <w:r>
        <w:rPr>
          <w:spacing w:val="-1"/>
          <w:w w:val="105"/>
          <w:sz w:val="18"/>
        </w:rPr>
        <w:t> </w:t>
      </w:r>
      <w:r>
        <w:rPr>
          <w:w w:val="105"/>
          <w:sz w:val="18"/>
        </w:rPr>
        <w:t>constitués</w:t>
      </w:r>
      <w:r>
        <w:rPr>
          <w:spacing w:val="-1"/>
          <w:w w:val="105"/>
          <w:sz w:val="18"/>
        </w:rPr>
        <w:t> </w:t>
      </w:r>
      <w:r>
        <w:rPr>
          <w:w w:val="105"/>
          <w:sz w:val="18"/>
        </w:rPr>
        <w:t>d’un</w:t>
      </w:r>
      <w:r>
        <w:rPr>
          <w:spacing w:val="-1"/>
          <w:w w:val="105"/>
          <w:sz w:val="18"/>
        </w:rPr>
        <w:t> </w:t>
      </w:r>
      <w:r>
        <w:rPr>
          <w:w w:val="105"/>
          <w:sz w:val="18"/>
        </w:rPr>
        <w:t>canapé</w:t>
      </w:r>
      <w:r>
        <w:rPr>
          <w:spacing w:val="-1"/>
          <w:w w:val="105"/>
          <w:sz w:val="18"/>
        </w:rPr>
        <w:t> </w:t>
      </w:r>
      <w:r>
        <w:rPr>
          <w:w w:val="105"/>
          <w:sz w:val="18"/>
        </w:rPr>
        <w:t>et </w:t>
      </w:r>
      <w:r>
        <w:rPr>
          <w:sz w:val="18"/>
        </w:rPr>
        <w:t>de 8 fauteuils de</w:t>
      </w:r>
      <w:r>
        <w:rPr>
          <w:spacing w:val="-3"/>
          <w:sz w:val="18"/>
        </w:rPr>
        <w:t> </w:t>
      </w:r>
      <w:r>
        <w:rPr>
          <w:sz w:val="18"/>
        </w:rPr>
        <w:t>Jean-Baptiste SENE,</w:t>
      </w:r>
      <w:r>
        <w:rPr>
          <w:spacing w:val="-11"/>
          <w:sz w:val="18"/>
        </w:rPr>
        <w:t> </w:t>
      </w:r>
      <w:r>
        <w:rPr>
          <w:sz w:val="18"/>
        </w:rPr>
        <w:t>l’acquéreur n’a pas non plus accepté la proposition </w:t>
      </w:r>
      <w:r>
        <w:rPr>
          <w:w w:val="105"/>
          <w:sz w:val="18"/>
        </w:rPr>
        <w:t>d’indemnisation réalisée par le Mobilier national, souhaitant en conserver l’usufruit</w:t>
      </w:r>
      <w:r>
        <w:rPr>
          <w:spacing w:val="40"/>
          <w:w w:val="105"/>
          <w:sz w:val="18"/>
        </w:rPr>
        <w:t> </w:t>
      </w:r>
      <w:r>
        <w:rPr>
          <w:w w:val="105"/>
          <w:sz w:val="18"/>
        </w:rPr>
        <w:t>à</w:t>
      </w:r>
      <w:r>
        <w:rPr>
          <w:spacing w:val="-11"/>
          <w:w w:val="105"/>
          <w:sz w:val="18"/>
        </w:rPr>
        <w:t> </w:t>
      </w:r>
      <w:r>
        <w:rPr>
          <w:w w:val="105"/>
          <w:sz w:val="18"/>
        </w:rPr>
        <w:t>vie.</w:t>
      </w:r>
      <w:r>
        <w:rPr>
          <w:spacing w:val="-11"/>
          <w:w w:val="105"/>
          <w:sz w:val="18"/>
        </w:rPr>
        <w:t> </w:t>
      </w:r>
      <w:r>
        <w:rPr>
          <w:w w:val="105"/>
          <w:sz w:val="18"/>
        </w:rPr>
        <w:t>Cette</w:t>
      </w:r>
      <w:r>
        <w:rPr>
          <w:spacing w:val="-11"/>
          <w:w w:val="105"/>
          <w:sz w:val="18"/>
        </w:rPr>
        <w:t> </w:t>
      </w:r>
      <w:r>
        <w:rPr>
          <w:w w:val="105"/>
          <w:sz w:val="18"/>
        </w:rPr>
        <w:t>demande</w:t>
      </w:r>
      <w:r>
        <w:rPr>
          <w:spacing w:val="-10"/>
          <w:w w:val="105"/>
          <w:sz w:val="18"/>
        </w:rPr>
        <w:t> </w:t>
      </w:r>
      <w:r>
        <w:rPr>
          <w:w w:val="105"/>
          <w:sz w:val="18"/>
        </w:rPr>
        <w:t>n’est</w:t>
      </w:r>
      <w:r>
        <w:rPr>
          <w:spacing w:val="-11"/>
          <w:w w:val="105"/>
          <w:sz w:val="18"/>
        </w:rPr>
        <w:t> </w:t>
      </w:r>
      <w:r>
        <w:rPr>
          <w:w w:val="105"/>
          <w:sz w:val="18"/>
        </w:rPr>
        <w:t>pas</w:t>
      </w:r>
      <w:r>
        <w:rPr>
          <w:spacing w:val="-9"/>
          <w:w w:val="105"/>
          <w:sz w:val="18"/>
        </w:rPr>
        <w:t> </w:t>
      </w:r>
      <w:r>
        <w:rPr>
          <w:w w:val="105"/>
          <w:sz w:val="18"/>
        </w:rPr>
        <w:t>jugée</w:t>
      </w:r>
      <w:r>
        <w:rPr>
          <w:spacing w:val="-6"/>
          <w:w w:val="105"/>
          <w:sz w:val="18"/>
        </w:rPr>
        <w:t> </w:t>
      </w:r>
      <w:r>
        <w:rPr>
          <w:w w:val="105"/>
          <w:sz w:val="18"/>
        </w:rPr>
        <w:t>acceptable</w:t>
      </w:r>
      <w:r>
        <w:rPr>
          <w:spacing w:val="-7"/>
          <w:w w:val="105"/>
          <w:sz w:val="18"/>
        </w:rPr>
        <w:t> </w:t>
      </w:r>
      <w:r>
        <w:rPr>
          <w:w w:val="105"/>
          <w:sz w:val="18"/>
        </w:rPr>
        <w:t>par</w:t>
      </w:r>
      <w:r>
        <w:rPr>
          <w:spacing w:val="-9"/>
          <w:w w:val="105"/>
          <w:sz w:val="18"/>
        </w:rPr>
        <w:t> </w:t>
      </w:r>
      <w:r>
        <w:rPr>
          <w:w w:val="105"/>
          <w:sz w:val="18"/>
        </w:rPr>
        <w:t>le</w:t>
      </w:r>
      <w:r>
        <w:rPr>
          <w:spacing w:val="-7"/>
          <w:w w:val="105"/>
          <w:sz w:val="18"/>
        </w:rPr>
        <w:t> </w:t>
      </w:r>
      <w:r>
        <w:rPr>
          <w:w w:val="105"/>
          <w:sz w:val="18"/>
        </w:rPr>
        <w:t>Mobilier</w:t>
      </w:r>
      <w:r>
        <w:rPr>
          <w:spacing w:val="-9"/>
          <w:w w:val="105"/>
          <w:sz w:val="18"/>
        </w:rPr>
        <w:t> </w:t>
      </w:r>
      <w:r>
        <w:rPr>
          <w:w w:val="105"/>
          <w:sz w:val="18"/>
        </w:rPr>
        <w:t>national.</w:t>
      </w:r>
      <w:r>
        <w:rPr>
          <w:spacing w:val="-11"/>
          <w:w w:val="105"/>
          <w:sz w:val="18"/>
        </w:rPr>
        <w:t> </w:t>
      </w:r>
      <w:r>
        <w:rPr>
          <w:w w:val="105"/>
          <w:sz w:val="18"/>
        </w:rPr>
        <w:t>Au</w:t>
      </w:r>
      <w:r>
        <w:rPr>
          <w:spacing w:val="-7"/>
          <w:w w:val="105"/>
          <w:sz w:val="18"/>
        </w:rPr>
        <w:t> </w:t>
      </w:r>
      <w:r>
        <w:rPr>
          <w:w w:val="105"/>
          <w:sz w:val="18"/>
        </w:rPr>
        <w:t>regard</w:t>
      </w:r>
      <w:r>
        <w:rPr>
          <w:spacing w:val="-7"/>
          <w:w w:val="105"/>
          <w:sz w:val="18"/>
        </w:rPr>
        <w:t> </w:t>
      </w:r>
      <w:r>
        <w:rPr>
          <w:w w:val="105"/>
          <w:sz w:val="18"/>
        </w:rPr>
        <w:t>de la</w:t>
      </w:r>
      <w:r>
        <w:rPr>
          <w:spacing w:val="-4"/>
          <w:w w:val="105"/>
          <w:sz w:val="18"/>
        </w:rPr>
        <w:t> </w:t>
      </w:r>
      <w:r>
        <w:rPr>
          <w:w w:val="105"/>
          <w:sz w:val="18"/>
        </w:rPr>
        <w:t>valeur</w:t>
      </w:r>
      <w:r>
        <w:rPr>
          <w:spacing w:val="-2"/>
          <w:w w:val="105"/>
          <w:sz w:val="18"/>
        </w:rPr>
        <w:t> </w:t>
      </w:r>
      <w:r>
        <w:rPr>
          <w:w w:val="105"/>
          <w:sz w:val="18"/>
        </w:rPr>
        <w:t>des biens en question,</w:t>
      </w:r>
      <w:r>
        <w:rPr>
          <w:spacing w:val="-11"/>
          <w:w w:val="105"/>
          <w:sz w:val="18"/>
        </w:rPr>
        <w:t> </w:t>
      </w:r>
      <w:r>
        <w:rPr>
          <w:w w:val="105"/>
          <w:sz w:val="18"/>
        </w:rPr>
        <w:t>cet</w:t>
      </w:r>
      <w:r>
        <w:rPr>
          <w:spacing w:val="-2"/>
          <w:w w:val="105"/>
          <w:sz w:val="18"/>
        </w:rPr>
        <w:t> </w:t>
      </w:r>
      <w:r>
        <w:rPr>
          <w:w w:val="105"/>
          <w:sz w:val="18"/>
        </w:rPr>
        <w:t>usufruit</w:t>
      </w:r>
      <w:r>
        <w:rPr>
          <w:spacing w:val="-2"/>
          <w:w w:val="105"/>
          <w:sz w:val="18"/>
        </w:rPr>
        <w:t> </w:t>
      </w:r>
      <w:r>
        <w:rPr>
          <w:w w:val="105"/>
          <w:sz w:val="18"/>
        </w:rPr>
        <w:t>représente 30 000 €,</w:t>
      </w:r>
      <w:r>
        <w:rPr>
          <w:spacing w:val="-11"/>
          <w:w w:val="105"/>
          <w:sz w:val="18"/>
        </w:rPr>
        <w:t> </w:t>
      </w:r>
      <w:r>
        <w:rPr>
          <w:w w:val="105"/>
          <w:sz w:val="18"/>
        </w:rPr>
        <w:t>auquel s’ajouteront </w:t>
      </w:r>
      <w:r>
        <w:rPr>
          <w:sz w:val="18"/>
        </w:rPr>
        <w:t>les frais d’avocat.</w:t>
      </w:r>
      <w:r>
        <w:rPr>
          <w:spacing w:val="-11"/>
          <w:sz w:val="18"/>
        </w:rPr>
        <w:t> </w:t>
      </w:r>
      <w:r>
        <w:rPr>
          <w:sz w:val="18"/>
        </w:rPr>
        <w:t>Ainsi,</w:t>
      </w:r>
      <w:r>
        <w:rPr>
          <w:spacing w:val="-7"/>
          <w:sz w:val="18"/>
        </w:rPr>
        <w:t> </w:t>
      </w:r>
      <w:r>
        <w:rPr>
          <w:sz w:val="18"/>
        </w:rPr>
        <w:t>le préjudice issu des prétentions indemnitaires des propriétaires </w:t>
      </w:r>
      <w:r>
        <w:rPr>
          <w:spacing w:val="-2"/>
          <w:w w:val="105"/>
          <w:sz w:val="18"/>
        </w:rPr>
        <w:t>privés</w:t>
      </w:r>
      <w:r>
        <w:rPr>
          <w:spacing w:val="-9"/>
          <w:w w:val="105"/>
          <w:sz w:val="18"/>
        </w:rPr>
        <w:t> </w:t>
      </w:r>
      <w:r>
        <w:rPr>
          <w:spacing w:val="-2"/>
          <w:w w:val="105"/>
          <w:sz w:val="18"/>
        </w:rPr>
        <w:t>détenteurs</w:t>
      </w:r>
      <w:r>
        <w:rPr>
          <w:spacing w:val="-9"/>
          <w:w w:val="105"/>
          <w:sz w:val="18"/>
        </w:rPr>
        <w:t> </w:t>
      </w:r>
      <w:r>
        <w:rPr>
          <w:spacing w:val="-2"/>
          <w:w w:val="105"/>
          <w:sz w:val="18"/>
        </w:rPr>
        <w:t>des</w:t>
      </w:r>
      <w:r>
        <w:rPr>
          <w:spacing w:val="-6"/>
          <w:w w:val="105"/>
          <w:sz w:val="18"/>
        </w:rPr>
        <w:t> </w:t>
      </w:r>
      <w:r>
        <w:rPr>
          <w:spacing w:val="-2"/>
          <w:w w:val="105"/>
          <w:sz w:val="18"/>
        </w:rPr>
        <w:t>5</w:t>
      </w:r>
      <w:r>
        <w:rPr>
          <w:spacing w:val="-5"/>
          <w:w w:val="105"/>
          <w:sz w:val="18"/>
        </w:rPr>
        <w:t> </w:t>
      </w:r>
      <w:r>
        <w:rPr>
          <w:spacing w:val="-2"/>
          <w:w w:val="105"/>
          <w:sz w:val="18"/>
        </w:rPr>
        <w:t>lots</w:t>
      </w:r>
      <w:r>
        <w:rPr>
          <w:spacing w:val="-6"/>
          <w:w w:val="105"/>
          <w:sz w:val="18"/>
        </w:rPr>
        <w:t> </w:t>
      </w:r>
      <w:r>
        <w:rPr>
          <w:spacing w:val="-2"/>
          <w:w w:val="105"/>
          <w:sz w:val="18"/>
        </w:rPr>
        <w:t>ciblés</w:t>
      </w:r>
      <w:r>
        <w:rPr>
          <w:spacing w:val="-5"/>
          <w:w w:val="105"/>
          <w:sz w:val="18"/>
        </w:rPr>
        <w:t> </w:t>
      </w:r>
      <w:r>
        <w:rPr>
          <w:spacing w:val="-2"/>
          <w:w w:val="105"/>
          <w:sz w:val="18"/>
        </w:rPr>
        <w:t>par</w:t>
      </w:r>
      <w:r>
        <w:rPr>
          <w:spacing w:val="-8"/>
          <w:w w:val="105"/>
          <w:sz w:val="18"/>
        </w:rPr>
        <w:t> </w:t>
      </w:r>
      <w:r>
        <w:rPr>
          <w:spacing w:val="-2"/>
          <w:w w:val="105"/>
          <w:sz w:val="18"/>
        </w:rPr>
        <w:t>le</w:t>
      </w:r>
      <w:r>
        <w:rPr>
          <w:spacing w:val="-6"/>
          <w:w w:val="105"/>
          <w:sz w:val="18"/>
        </w:rPr>
        <w:t> </w:t>
      </w:r>
      <w:r>
        <w:rPr>
          <w:spacing w:val="-2"/>
          <w:w w:val="105"/>
          <w:sz w:val="18"/>
        </w:rPr>
        <w:t>Mobilier</w:t>
      </w:r>
      <w:r>
        <w:rPr>
          <w:spacing w:val="-8"/>
          <w:w w:val="105"/>
          <w:sz w:val="18"/>
        </w:rPr>
        <w:t> </w:t>
      </w:r>
      <w:r>
        <w:rPr>
          <w:spacing w:val="-2"/>
          <w:w w:val="105"/>
          <w:sz w:val="18"/>
        </w:rPr>
        <w:t>national</w:t>
      </w:r>
      <w:r>
        <w:rPr>
          <w:spacing w:val="-6"/>
          <w:w w:val="105"/>
          <w:sz w:val="18"/>
        </w:rPr>
        <w:t> </w:t>
      </w:r>
      <w:r>
        <w:rPr>
          <w:spacing w:val="-2"/>
          <w:w w:val="105"/>
          <w:sz w:val="18"/>
        </w:rPr>
        <w:t>s’élève</w:t>
      </w:r>
      <w:r>
        <w:rPr>
          <w:spacing w:val="-5"/>
          <w:w w:val="105"/>
          <w:sz w:val="18"/>
        </w:rPr>
        <w:t> </w:t>
      </w:r>
      <w:r>
        <w:rPr>
          <w:spacing w:val="-2"/>
          <w:w w:val="105"/>
          <w:sz w:val="18"/>
        </w:rPr>
        <w:t>à</w:t>
      </w:r>
      <w:r>
        <w:rPr>
          <w:spacing w:val="-6"/>
          <w:w w:val="105"/>
          <w:sz w:val="18"/>
        </w:rPr>
        <w:t> </w:t>
      </w:r>
      <w:r>
        <w:rPr>
          <w:spacing w:val="-2"/>
          <w:w w:val="105"/>
          <w:sz w:val="18"/>
        </w:rPr>
        <w:t>60</w:t>
      </w:r>
      <w:r>
        <w:rPr>
          <w:spacing w:val="-6"/>
          <w:w w:val="105"/>
          <w:sz w:val="18"/>
        </w:rPr>
        <w:t> </w:t>
      </w:r>
      <w:r>
        <w:rPr>
          <w:spacing w:val="-2"/>
          <w:w w:val="105"/>
          <w:sz w:val="18"/>
        </w:rPr>
        <w:t>000</w:t>
      </w:r>
      <w:r>
        <w:rPr>
          <w:spacing w:val="-6"/>
          <w:w w:val="105"/>
          <w:sz w:val="18"/>
        </w:rPr>
        <w:t> </w:t>
      </w:r>
      <w:r>
        <w:rPr>
          <w:spacing w:val="-2"/>
          <w:w w:val="105"/>
          <w:sz w:val="18"/>
        </w:rPr>
        <w:t>€,</w:t>
      </w:r>
      <w:r>
        <w:rPr>
          <w:spacing w:val="-9"/>
          <w:w w:val="105"/>
          <w:sz w:val="18"/>
        </w:rPr>
        <w:t> </w:t>
      </w:r>
      <w:r>
        <w:rPr>
          <w:spacing w:val="-2"/>
          <w:w w:val="105"/>
          <w:sz w:val="18"/>
        </w:rPr>
        <w:t>et</w:t>
      </w:r>
      <w:r>
        <w:rPr>
          <w:spacing w:val="-8"/>
          <w:w w:val="105"/>
          <w:sz w:val="18"/>
        </w:rPr>
        <w:t> </w:t>
      </w:r>
      <w:r>
        <w:rPr>
          <w:spacing w:val="-2"/>
          <w:w w:val="105"/>
          <w:sz w:val="18"/>
        </w:rPr>
        <w:t>s’ajoute </w:t>
      </w:r>
      <w:r>
        <w:rPr>
          <w:w w:val="105"/>
          <w:sz w:val="18"/>
        </w:rPr>
        <w:t>au préjudice déjà établi de 158 981 €.</w:t>
      </w:r>
    </w:p>
    <w:p>
      <w:pPr>
        <w:pStyle w:val="ListParagraph"/>
        <w:numPr>
          <w:ilvl w:val="0"/>
          <w:numId w:val="50"/>
        </w:numPr>
        <w:tabs>
          <w:tab w:pos="669" w:val="left" w:leader="none"/>
        </w:tabs>
        <w:spacing w:line="268" w:lineRule="auto" w:before="80" w:after="0"/>
        <w:ind w:left="142" w:right="307" w:firstLine="283"/>
        <w:jc w:val="both"/>
        <w:rPr>
          <w:sz w:val="18"/>
        </w:rPr>
      </w:pPr>
      <w:r>
        <w:rPr>
          <w:w w:val="105"/>
          <w:sz w:val="18"/>
        </w:rPr>
        <w:t>En</w:t>
      </w:r>
      <w:r>
        <w:rPr>
          <w:spacing w:val="-5"/>
          <w:w w:val="105"/>
          <w:sz w:val="18"/>
        </w:rPr>
        <w:t> </w:t>
      </w:r>
      <w:r>
        <w:rPr>
          <w:w w:val="105"/>
          <w:sz w:val="18"/>
        </w:rPr>
        <w:t>troisième</w:t>
      </w:r>
      <w:r>
        <w:rPr>
          <w:spacing w:val="-2"/>
          <w:w w:val="105"/>
          <w:sz w:val="18"/>
        </w:rPr>
        <w:t> </w:t>
      </w:r>
      <w:r>
        <w:rPr>
          <w:w w:val="105"/>
          <w:sz w:val="18"/>
        </w:rPr>
        <w:t>lieu,</w:t>
      </w:r>
      <w:r>
        <w:rPr>
          <w:spacing w:val="-11"/>
          <w:w w:val="105"/>
          <w:sz w:val="18"/>
        </w:rPr>
        <w:t> </w:t>
      </w:r>
      <w:r>
        <w:rPr>
          <w:w w:val="105"/>
          <w:sz w:val="18"/>
        </w:rPr>
        <w:t>les</w:t>
      </w:r>
      <w:r>
        <w:rPr>
          <w:spacing w:val="-1"/>
          <w:w w:val="105"/>
          <w:sz w:val="18"/>
        </w:rPr>
        <w:t> </w:t>
      </w:r>
      <w:r>
        <w:rPr>
          <w:w w:val="105"/>
          <w:sz w:val="18"/>
        </w:rPr>
        <w:t>autres</w:t>
      </w:r>
      <w:r>
        <w:rPr>
          <w:spacing w:val="-2"/>
          <w:w w:val="105"/>
          <w:sz w:val="18"/>
        </w:rPr>
        <w:t> </w:t>
      </w:r>
      <w:r>
        <w:rPr>
          <w:w w:val="105"/>
          <w:sz w:val="18"/>
        </w:rPr>
        <w:t>composantes</w:t>
      </w:r>
      <w:r>
        <w:rPr>
          <w:spacing w:val="-2"/>
          <w:w w:val="105"/>
          <w:sz w:val="18"/>
        </w:rPr>
        <w:t> </w:t>
      </w:r>
      <w:r>
        <w:rPr>
          <w:w w:val="105"/>
          <w:sz w:val="18"/>
        </w:rPr>
        <w:t>du</w:t>
      </w:r>
      <w:r>
        <w:rPr>
          <w:spacing w:val="-2"/>
          <w:w w:val="105"/>
          <w:sz w:val="18"/>
        </w:rPr>
        <w:t> </w:t>
      </w:r>
      <w:r>
        <w:rPr>
          <w:w w:val="105"/>
          <w:sz w:val="18"/>
        </w:rPr>
        <w:t>préjudice</w:t>
      </w:r>
      <w:r>
        <w:rPr>
          <w:spacing w:val="-3"/>
          <w:w w:val="105"/>
          <w:sz w:val="18"/>
        </w:rPr>
        <w:t> </w:t>
      </w:r>
      <w:r>
        <w:rPr>
          <w:w w:val="105"/>
          <w:sz w:val="18"/>
        </w:rPr>
        <w:t>financier,</w:t>
      </w:r>
      <w:r>
        <w:rPr>
          <w:spacing w:val="-11"/>
          <w:w w:val="105"/>
          <w:sz w:val="18"/>
        </w:rPr>
        <w:t> </w:t>
      </w:r>
      <w:r>
        <w:rPr>
          <w:w w:val="105"/>
          <w:sz w:val="18"/>
        </w:rPr>
        <w:t>exposées</w:t>
      </w:r>
      <w:r>
        <w:rPr>
          <w:spacing w:val="-1"/>
          <w:w w:val="105"/>
          <w:sz w:val="18"/>
        </w:rPr>
        <w:t> </w:t>
      </w:r>
      <w:r>
        <w:rPr>
          <w:w w:val="105"/>
          <w:sz w:val="18"/>
        </w:rPr>
        <w:t>par la</w:t>
      </w:r>
      <w:r>
        <w:rPr>
          <w:spacing w:val="-11"/>
          <w:w w:val="105"/>
          <w:sz w:val="18"/>
        </w:rPr>
        <w:t> </w:t>
      </w:r>
      <w:r>
        <w:rPr>
          <w:w w:val="105"/>
          <w:sz w:val="18"/>
        </w:rPr>
        <w:t>procureure</w:t>
      </w:r>
      <w:r>
        <w:rPr>
          <w:spacing w:val="-11"/>
          <w:w w:val="105"/>
          <w:sz w:val="18"/>
        </w:rPr>
        <w:t> </w:t>
      </w:r>
      <w:r>
        <w:rPr>
          <w:w w:val="105"/>
          <w:sz w:val="18"/>
        </w:rPr>
        <w:t>générale,</w:t>
      </w:r>
      <w:r>
        <w:rPr>
          <w:spacing w:val="-11"/>
          <w:w w:val="105"/>
          <w:sz w:val="18"/>
        </w:rPr>
        <w:t> </w:t>
      </w:r>
      <w:r>
        <w:rPr>
          <w:w w:val="105"/>
          <w:sz w:val="18"/>
        </w:rPr>
        <w:t>sont</w:t>
      </w:r>
      <w:r>
        <w:rPr>
          <w:spacing w:val="-10"/>
          <w:w w:val="105"/>
          <w:sz w:val="18"/>
        </w:rPr>
        <w:t> </w:t>
      </w:r>
      <w:r>
        <w:rPr>
          <w:w w:val="105"/>
          <w:sz w:val="18"/>
        </w:rPr>
        <w:t>incertaines</w:t>
      </w:r>
      <w:r>
        <w:rPr>
          <w:spacing w:val="-11"/>
          <w:w w:val="105"/>
          <w:sz w:val="18"/>
        </w:rPr>
        <w:t> </w:t>
      </w:r>
      <w:r>
        <w:rPr>
          <w:w w:val="105"/>
          <w:sz w:val="18"/>
        </w:rPr>
        <w:t>et</w:t>
      </w:r>
      <w:r>
        <w:rPr>
          <w:spacing w:val="-11"/>
          <w:w w:val="105"/>
          <w:sz w:val="18"/>
        </w:rPr>
        <w:t> </w:t>
      </w:r>
      <w:r>
        <w:rPr>
          <w:w w:val="105"/>
          <w:sz w:val="18"/>
        </w:rPr>
        <w:t>insuffisamment</w:t>
      </w:r>
      <w:r>
        <w:rPr>
          <w:spacing w:val="-10"/>
          <w:w w:val="105"/>
          <w:sz w:val="18"/>
        </w:rPr>
        <w:t> </w:t>
      </w:r>
      <w:r>
        <w:rPr>
          <w:w w:val="105"/>
          <w:sz w:val="18"/>
        </w:rPr>
        <w:t>établies</w:t>
      </w:r>
      <w:r>
        <w:rPr>
          <w:spacing w:val="-11"/>
          <w:w w:val="105"/>
          <w:sz w:val="18"/>
        </w:rPr>
        <w:t> </w:t>
      </w:r>
      <w:r>
        <w:rPr>
          <w:w w:val="105"/>
          <w:sz w:val="18"/>
        </w:rPr>
        <w:t>à</w:t>
      </w:r>
      <w:r>
        <w:rPr>
          <w:spacing w:val="-11"/>
          <w:w w:val="105"/>
          <w:sz w:val="18"/>
        </w:rPr>
        <w:t> </w:t>
      </w:r>
      <w:r>
        <w:rPr>
          <w:w w:val="105"/>
          <w:sz w:val="18"/>
        </w:rPr>
        <w:t>ce</w:t>
      </w:r>
      <w:r>
        <w:rPr>
          <w:spacing w:val="-10"/>
          <w:w w:val="105"/>
          <w:sz w:val="18"/>
        </w:rPr>
        <w:t> </w:t>
      </w:r>
      <w:r>
        <w:rPr>
          <w:w w:val="105"/>
          <w:sz w:val="18"/>
        </w:rPr>
        <w:t>jour</w:t>
      </w:r>
      <w:r>
        <w:rPr>
          <w:spacing w:val="-11"/>
          <w:w w:val="105"/>
          <w:sz w:val="18"/>
        </w:rPr>
        <w:t> </w:t>
      </w:r>
      <w:r>
        <w:rPr>
          <w:w w:val="105"/>
          <w:sz w:val="18"/>
        </w:rPr>
        <w:t>pour</w:t>
      </w:r>
      <w:r>
        <w:rPr>
          <w:spacing w:val="-11"/>
          <w:w w:val="105"/>
          <w:sz w:val="18"/>
        </w:rPr>
        <w:t> </w:t>
      </w:r>
      <w:r>
        <w:rPr>
          <w:w w:val="105"/>
          <w:sz w:val="18"/>
        </w:rPr>
        <w:t>être retenues dans l’estimation du préjudice financier.</w:t>
      </w:r>
      <w:r>
        <w:rPr>
          <w:spacing w:val="-1"/>
          <w:w w:val="105"/>
          <w:sz w:val="18"/>
        </w:rPr>
        <w:t> </w:t>
      </w:r>
      <w:r>
        <w:rPr>
          <w:w w:val="105"/>
          <w:sz w:val="18"/>
        </w:rPr>
        <w:t>Elles ne peuvent donc être prises en compte dans l’évaluation du préjudice financier </w:t>
      </w:r>
      <w:r>
        <w:rPr>
          <w:i/>
          <w:w w:val="105"/>
          <w:sz w:val="18"/>
        </w:rPr>
        <w:t>stricto sensu</w:t>
      </w:r>
      <w:r>
        <w:rPr>
          <w:w w:val="105"/>
          <w:sz w:val="18"/>
        </w:rPr>
        <w:t>. (…)</w:t>
      </w:r>
    </w:p>
    <w:p>
      <w:pPr>
        <w:pStyle w:val="ListParagraph"/>
        <w:spacing w:after="0" w:line="268" w:lineRule="auto"/>
        <w:jc w:val="both"/>
        <w:rPr>
          <w:sz w:val="18"/>
        </w:rPr>
        <w:sectPr>
          <w:pgSz w:w="8400" w:h="11910"/>
          <w:pgMar w:header="824" w:footer="0" w:top="1040" w:bottom="280" w:left="708" w:right="708"/>
        </w:sectPr>
      </w:pPr>
    </w:p>
    <w:p>
      <w:pPr>
        <w:pStyle w:val="BodyText"/>
        <w:spacing w:before="117"/>
        <w:jc w:val="left"/>
      </w:pPr>
    </w:p>
    <w:p>
      <w:pPr>
        <w:spacing w:before="0"/>
        <w:ind w:left="595" w:right="0" w:firstLine="0"/>
        <w:jc w:val="both"/>
        <w:rPr>
          <w:i/>
          <w:sz w:val="18"/>
        </w:rPr>
      </w:pPr>
      <w:r>
        <w:rPr>
          <w:i/>
          <w:w w:val="105"/>
          <w:sz w:val="18"/>
        </w:rPr>
        <w:t>En</w:t>
      </w:r>
      <w:r>
        <w:rPr>
          <w:i/>
          <w:spacing w:val="-6"/>
          <w:w w:val="105"/>
          <w:sz w:val="18"/>
        </w:rPr>
        <w:t> </w:t>
      </w:r>
      <w:r>
        <w:rPr>
          <w:i/>
          <w:w w:val="105"/>
          <w:sz w:val="18"/>
        </w:rPr>
        <w:t>ce</w:t>
      </w:r>
      <w:r>
        <w:rPr>
          <w:i/>
          <w:spacing w:val="-5"/>
          <w:w w:val="105"/>
          <w:sz w:val="18"/>
        </w:rPr>
        <w:t> </w:t>
      </w:r>
      <w:r>
        <w:rPr>
          <w:i/>
          <w:w w:val="105"/>
          <w:sz w:val="18"/>
        </w:rPr>
        <w:t>qui</w:t>
      </w:r>
      <w:r>
        <w:rPr>
          <w:i/>
          <w:spacing w:val="-5"/>
          <w:w w:val="105"/>
          <w:sz w:val="18"/>
        </w:rPr>
        <w:t> </w:t>
      </w:r>
      <w:r>
        <w:rPr>
          <w:i/>
          <w:w w:val="105"/>
          <w:sz w:val="18"/>
        </w:rPr>
        <w:t>concerne</w:t>
      </w:r>
      <w:r>
        <w:rPr>
          <w:i/>
          <w:spacing w:val="-6"/>
          <w:w w:val="105"/>
          <w:sz w:val="18"/>
        </w:rPr>
        <w:t> </w:t>
      </w:r>
      <w:r>
        <w:rPr>
          <w:i/>
          <w:w w:val="105"/>
          <w:sz w:val="18"/>
        </w:rPr>
        <w:t>le</w:t>
      </w:r>
      <w:r>
        <w:rPr>
          <w:i/>
          <w:spacing w:val="-5"/>
          <w:w w:val="105"/>
          <w:sz w:val="18"/>
        </w:rPr>
        <w:t> </w:t>
      </w:r>
      <w:r>
        <w:rPr>
          <w:i/>
          <w:w w:val="105"/>
          <w:sz w:val="18"/>
        </w:rPr>
        <w:t>caractère</w:t>
      </w:r>
      <w:r>
        <w:rPr>
          <w:i/>
          <w:spacing w:val="-5"/>
          <w:w w:val="105"/>
          <w:sz w:val="18"/>
        </w:rPr>
        <w:t> </w:t>
      </w:r>
      <w:r>
        <w:rPr>
          <w:i/>
          <w:w w:val="105"/>
          <w:sz w:val="18"/>
        </w:rPr>
        <w:t>significatif</w:t>
      </w:r>
      <w:r>
        <w:rPr>
          <w:i/>
          <w:spacing w:val="-8"/>
          <w:w w:val="105"/>
          <w:sz w:val="18"/>
        </w:rPr>
        <w:t> </w:t>
      </w:r>
      <w:r>
        <w:rPr>
          <w:i/>
          <w:w w:val="105"/>
          <w:sz w:val="18"/>
        </w:rPr>
        <w:t>du</w:t>
      </w:r>
      <w:r>
        <w:rPr>
          <w:i/>
          <w:spacing w:val="-6"/>
          <w:w w:val="105"/>
          <w:sz w:val="18"/>
        </w:rPr>
        <w:t> </w:t>
      </w:r>
      <w:r>
        <w:rPr>
          <w:i/>
          <w:w w:val="105"/>
          <w:sz w:val="18"/>
        </w:rPr>
        <w:t>préjudice</w:t>
      </w:r>
      <w:r>
        <w:rPr>
          <w:i/>
          <w:spacing w:val="-8"/>
          <w:w w:val="105"/>
          <w:sz w:val="18"/>
        </w:rPr>
        <w:t> </w:t>
      </w:r>
      <w:r>
        <w:rPr>
          <w:i/>
          <w:spacing w:val="-2"/>
          <w:w w:val="105"/>
          <w:sz w:val="18"/>
        </w:rPr>
        <w:t>financier</w:t>
      </w:r>
    </w:p>
    <w:p>
      <w:pPr>
        <w:pStyle w:val="ListParagraph"/>
        <w:numPr>
          <w:ilvl w:val="0"/>
          <w:numId w:val="51"/>
        </w:numPr>
        <w:tabs>
          <w:tab w:pos="875" w:val="left" w:leader="none"/>
        </w:tabs>
        <w:spacing w:line="256" w:lineRule="auto" w:before="83" w:after="0"/>
        <w:ind w:left="312" w:right="135" w:firstLine="283"/>
        <w:jc w:val="both"/>
        <w:rPr>
          <w:sz w:val="18"/>
        </w:rPr>
      </w:pPr>
      <w:r>
        <w:rPr>
          <w:w w:val="110"/>
          <w:sz w:val="18"/>
        </w:rPr>
        <w:t>En premier lieu,</w:t>
      </w:r>
      <w:r>
        <w:rPr>
          <w:spacing w:val="-5"/>
          <w:w w:val="110"/>
          <w:sz w:val="18"/>
        </w:rPr>
        <w:t> </w:t>
      </w:r>
      <w:r>
        <w:rPr>
          <w:w w:val="110"/>
          <w:sz w:val="18"/>
        </w:rPr>
        <w:t>le préjudice financier est significatif au regard des crédits </w:t>
      </w:r>
      <w:r>
        <w:rPr>
          <w:sz w:val="18"/>
        </w:rPr>
        <w:t>de paiement consommés en 2022 par le site de Grignon, à savoir 1,7 M €, dont M. Y </w:t>
      </w:r>
      <w:r>
        <w:rPr>
          <w:w w:val="110"/>
          <w:sz w:val="18"/>
        </w:rPr>
        <w:t>exerçait la direction.</w:t>
      </w:r>
    </w:p>
    <w:p>
      <w:pPr>
        <w:pStyle w:val="ListParagraph"/>
        <w:numPr>
          <w:ilvl w:val="0"/>
          <w:numId w:val="51"/>
        </w:numPr>
        <w:tabs>
          <w:tab w:pos="875" w:val="left" w:leader="none"/>
        </w:tabs>
        <w:spacing w:line="256" w:lineRule="auto" w:before="65" w:after="0"/>
        <w:ind w:left="312" w:right="129" w:firstLine="283"/>
        <w:jc w:val="both"/>
        <w:rPr>
          <w:sz w:val="18"/>
        </w:rPr>
      </w:pPr>
      <w:r>
        <w:rPr>
          <w:w w:val="105"/>
          <w:sz w:val="18"/>
        </w:rPr>
        <w:t>En deuxième lieu,</w:t>
      </w:r>
      <w:r>
        <w:rPr>
          <w:spacing w:val="-3"/>
          <w:w w:val="105"/>
          <w:sz w:val="18"/>
        </w:rPr>
        <w:t> </w:t>
      </w:r>
      <w:r>
        <w:rPr>
          <w:w w:val="105"/>
          <w:sz w:val="18"/>
        </w:rPr>
        <w:t>le préjudice financier est significatif au regard du montant annuel</w:t>
      </w:r>
      <w:r>
        <w:rPr>
          <w:spacing w:val="-1"/>
          <w:w w:val="105"/>
          <w:sz w:val="18"/>
        </w:rPr>
        <w:t> </w:t>
      </w:r>
      <w:r>
        <w:rPr>
          <w:w w:val="105"/>
          <w:sz w:val="18"/>
        </w:rPr>
        <w:t>des</w:t>
      </w:r>
      <w:r>
        <w:rPr>
          <w:spacing w:val="-1"/>
          <w:w w:val="105"/>
          <w:sz w:val="18"/>
        </w:rPr>
        <w:t> </w:t>
      </w:r>
      <w:r>
        <w:rPr>
          <w:w w:val="105"/>
          <w:sz w:val="18"/>
        </w:rPr>
        <w:t>dépenses</w:t>
      </w:r>
      <w:r>
        <w:rPr>
          <w:spacing w:val="-1"/>
          <w:w w:val="105"/>
          <w:sz w:val="18"/>
        </w:rPr>
        <w:t> </w:t>
      </w:r>
      <w:r>
        <w:rPr>
          <w:w w:val="105"/>
          <w:sz w:val="18"/>
        </w:rPr>
        <w:t>de</w:t>
      </w:r>
      <w:r>
        <w:rPr>
          <w:spacing w:val="-4"/>
          <w:w w:val="105"/>
          <w:sz w:val="18"/>
        </w:rPr>
        <w:t> </w:t>
      </w:r>
      <w:r>
        <w:rPr>
          <w:w w:val="105"/>
          <w:sz w:val="18"/>
        </w:rPr>
        <w:t>fonctionnement</w:t>
      </w:r>
      <w:r>
        <w:rPr>
          <w:spacing w:val="-4"/>
          <w:w w:val="105"/>
          <w:sz w:val="18"/>
        </w:rPr>
        <w:t> </w:t>
      </w:r>
      <w:r>
        <w:rPr>
          <w:w w:val="105"/>
          <w:sz w:val="18"/>
        </w:rPr>
        <w:t>d’AgroParisTech</w:t>
      </w:r>
      <w:r>
        <w:rPr>
          <w:spacing w:val="-1"/>
          <w:w w:val="105"/>
          <w:sz w:val="18"/>
        </w:rPr>
        <w:t> </w:t>
      </w:r>
      <w:r>
        <w:rPr>
          <w:w w:val="105"/>
          <w:sz w:val="18"/>
        </w:rPr>
        <w:t>en</w:t>
      </w:r>
      <w:r>
        <w:rPr>
          <w:spacing w:val="-1"/>
          <w:w w:val="105"/>
          <w:sz w:val="18"/>
        </w:rPr>
        <w:t> </w:t>
      </w:r>
      <w:r>
        <w:rPr>
          <w:w w:val="105"/>
          <w:sz w:val="18"/>
        </w:rPr>
        <w:t>2022,</w:t>
      </w:r>
      <w:r>
        <w:rPr>
          <w:spacing w:val="-11"/>
          <w:w w:val="105"/>
          <w:sz w:val="18"/>
        </w:rPr>
        <w:t> </w:t>
      </w:r>
      <w:r>
        <w:rPr>
          <w:w w:val="105"/>
          <w:sz w:val="18"/>
        </w:rPr>
        <w:t>à</w:t>
      </w:r>
      <w:r>
        <w:rPr>
          <w:spacing w:val="-1"/>
          <w:w w:val="105"/>
          <w:sz w:val="18"/>
        </w:rPr>
        <w:t> </w:t>
      </w:r>
      <w:r>
        <w:rPr>
          <w:w w:val="105"/>
          <w:sz w:val="18"/>
        </w:rPr>
        <w:t>savoir</w:t>
      </w:r>
      <w:r>
        <w:rPr>
          <w:spacing w:val="-4"/>
          <w:w w:val="105"/>
          <w:sz w:val="18"/>
        </w:rPr>
        <w:t> </w:t>
      </w:r>
      <w:r>
        <w:rPr>
          <w:w w:val="105"/>
          <w:sz w:val="18"/>
        </w:rPr>
        <w:t>29,9</w:t>
      </w:r>
      <w:r>
        <w:rPr>
          <w:spacing w:val="-1"/>
          <w:w w:val="105"/>
          <w:sz w:val="18"/>
        </w:rPr>
        <w:t> </w:t>
      </w:r>
      <w:r>
        <w:rPr>
          <w:w w:val="105"/>
          <w:sz w:val="18"/>
        </w:rPr>
        <w:t>M</w:t>
      </w:r>
      <w:r>
        <w:rPr>
          <w:spacing w:val="-1"/>
          <w:w w:val="105"/>
          <w:sz w:val="18"/>
        </w:rPr>
        <w:t> </w:t>
      </w:r>
      <w:r>
        <w:rPr>
          <w:w w:val="105"/>
          <w:sz w:val="18"/>
        </w:rPr>
        <w:t>€, dont Mme A,</w:t>
      </w:r>
      <w:r>
        <w:rPr>
          <w:spacing w:val="-4"/>
          <w:w w:val="105"/>
          <w:sz w:val="18"/>
        </w:rPr>
        <w:t> </w:t>
      </w:r>
      <w:r>
        <w:rPr>
          <w:w w:val="105"/>
          <w:sz w:val="18"/>
        </w:rPr>
        <w:t>en qualité de directrice générale adjointe,</w:t>
      </w:r>
      <w:r>
        <w:rPr>
          <w:spacing w:val="-4"/>
          <w:w w:val="105"/>
          <w:sz w:val="18"/>
        </w:rPr>
        <w:t> </w:t>
      </w:r>
      <w:r>
        <w:rPr>
          <w:w w:val="105"/>
          <w:sz w:val="18"/>
        </w:rPr>
        <w:t>avait la responsabilité.</w:t>
      </w:r>
    </w:p>
    <w:p>
      <w:pPr>
        <w:pStyle w:val="ListParagraph"/>
        <w:numPr>
          <w:ilvl w:val="0"/>
          <w:numId w:val="51"/>
        </w:numPr>
        <w:tabs>
          <w:tab w:pos="866" w:val="left" w:leader="none"/>
        </w:tabs>
        <w:spacing w:line="256" w:lineRule="auto" w:before="66" w:after="0"/>
        <w:ind w:left="312" w:right="139" w:firstLine="283"/>
        <w:jc w:val="both"/>
        <w:rPr>
          <w:sz w:val="18"/>
        </w:rPr>
      </w:pPr>
      <w:r>
        <w:rPr>
          <w:w w:val="105"/>
          <w:sz w:val="18"/>
        </w:rPr>
        <w:t>En troisième lieu, ce préjudice financier est également significatif au regard</w:t>
      </w:r>
      <w:r>
        <w:rPr>
          <w:spacing w:val="40"/>
          <w:w w:val="105"/>
          <w:sz w:val="18"/>
        </w:rPr>
        <w:t> </w:t>
      </w:r>
      <w:r>
        <w:rPr>
          <w:sz w:val="18"/>
        </w:rPr>
        <w:t>du</w:t>
      </w:r>
      <w:r>
        <w:rPr>
          <w:spacing w:val="-2"/>
          <w:sz w:val="18"/>
        </w:rPr>
        <w:t> </w:t>
      </w:r>
      <w:r>
        <w:rPr>
          <w:sz w:val="18"/>
        </w:rPr>
        <w:t>chiffre d’affaire du commissariat</w:t>
      </w:r>
      <w:r>
        <w:rPr>
          <w:spacing w:val="-1"/>
          <w:sz w:val="18"/>
        </w:rPr>
        <w:t> </w:t>
      </w:r>
      <w:r>
        <w:rPr>
          <w:sz w:val="18"/>
        </w:rPr>
        <w:t>aux</w:t>
      </w:r>
      <w:r>
        <w:rPr>
          <w:spacing w:val="-6"/>
          <w:sz w:val="18"/>
        </w:rPr>
        <w:t> </w:t>
      </w:r>
      <w:r>
        <w:rPr>
          <w:sz w:val="18"/>
        </w:rPr>
        <w:t>ventes administratif,</w:t>
      </w:r>
      <w:r>
        <w:rPr>
          <w:spacing w:val="-11"/>
          <w:sz w:val="18"/>
        </w:rPr>
        <w:t> </w:t>
      </w:r>
      <w:r>
        <w:rPr>
          <w:sz w:val="18"/>
        </w:rPr>
        <w:t>placé sous la responsabilité </w:t>
      </w:r>
      <w:r>
        <w:rPr>
          <w:w w:val="105"/>
          <w:sz w:val="18"/>
        </w:rPr>
        <w:t>de Mme Z,</w:t>
      </w:r>
      <w:r>
        <w:rPr>
          <w:spacing w:val="-7"/>
          <w:w w:val="105"/>
          <w:sz w:val="18"/>
        </w:rPr>
        <w:t> </w:t>
      </w:r>
      <w:r>
        <w:rPr>
          <w:w w:val="105"/>
          <w:sz w:val="18"/>
        </w:rPr>
        <w:t>dont le chiffre d’affaire était de 10 M € en 2022.</w:t>
      </w:r>
    </w:p>
    <w:p>
      <w:pPr>
        <w:pStyle w:val="ListParagraph"/>
        <w:numPr>
          <w:ilvl w:val="0"/>
          <w:numId w:val="51"/>
        </w:numPr>
        <w:tabs>
          <w:tab w:pos="850" w:val="left" w:leader="none"/>
        </w:tabs>
        <w:spacing w:line="256" w:lineRule="auto" w:before="65" w:after="0"/>
        <w:ind w:left="312" w:right="136" w:firstLine="283"/>
        <w:jc w:val="both"/>
        <w:rPr>
          <w:sz w:val="18"/>
        </w:rPr>
      </w:pPr>
      <w:r>
        <w:rPr>
          <w:sz w:val="18"/>
        </w:rPr>
        <w:t>En quatrième lieu,</w:t>
      </w:r>
      <w:r>
        <w:rPr>
          <w:spacing w:val="-11"/>
          <w:sz w:val="18"/>
        </w:rPr>
        <w:t> </w:t>
      </w:r>
      <w:r>
        <w:rPr>
          <w:sz w:val="18"/>
        </w:rPr>
        <w:t>Mme X exerce les fonctions d’adjointe du responsable du pôle </w:t>
      </w:r>
      <w:r>
        <w:rPr>
          <w:w w:val="105"/>
          <w:sz w:val="18"/>
        </w:rPr>
        <w:t>ventes mobilières au sein de la DNID depuis le 1</w:t>
      </w:r>
      <w:r>
        <w:rPr>
          <w:w w:val="105"/>
          <w:position w:val="6"/>
          <w:sz w:val="10"/>
        </w:rPr>
        <w:t>er</w:t>
      </w:r>
      <w:r>
        <w:rPr>
          <w:spacing w:val="28"/>
          <w:w w:val="105"/>
          <w:position w:val="6"/>
          <w:sz w:val="10"/>
        </w:rPr>
        <w:t> </w:t>
      </w:r>
      <w:r>
        <w:rPr>
          <w:w w:val="105"/>
          <w:sz w:val="18"/>
        </w:rPr>
        <w:t>juin 2021.</w:t>
      </w:r>
      <w:r>
        <w:rPr>
          <w:spacing w:val="-3"/>
          <w:w w:val="105"/>
          <w:sz w:val="18"/>
        </w:rPr>
        <w:t> </w:t>
      </w:r>
      <w:r>
        <w:rPr>
          <w:w w:val="105"/>
          <w:sz w:val="18"/>
        </w:rPr>
        <w:t>Elle est responsable de</w:t>
      </w:r>
      <w:r>
        <w:rPr>
          <w:spacing w:val="40"/>
          <w:w w:val="105"/>
          <w:sz w:val="18"/>
        </w:rPr>
        <w:t> </w:t>
      </w:r>
      <w:r>
        <w:rPr>
          <w:w w:val="105"/>
          <w:sz w:val="18"/>
        </w:rPr>
        <w:t>la</w:t>
      </w:r>
      <w:r>
        <w:rPr>
          <w:spacing w:val="-11"/>
          <w:w w:val="105"/>
          <w:sz w:val="18"/>
        </w:rPr>
        <w:t> </w:t>
      </w:r>
      <w:r>
        <w:rPr>
          <w:w w:val="105"/>
          <w:sz w:val="18"/>
        </w:rPr>
        <w:t>division</w:t>
      </w:r>
      <w:r>
        <w:rPr>
          <w:spacing w:val="-11"/>
          <w:w w:val="105"/>
          <w:sz w:val="18"/>
        </w:rPr>
        <w:t> </w:t>
      </w:r>
      <w:r>
        <w:rPr>
          <w:w w:val="105"/>
          <w:sz w:val="18"/>
        </w:rPr>
        <w:t>réseau</w:t>
      </w:r>
      <w:r>
        <w:rPr>
          <w:spacing w:val="-7"/>
          <w:w w:val="105"/>
          <w:sz w:val="18"/>
        </w:rPr>
        <w:t> </w:t>
      </w:r>
      <w:r>
        <w:rPr>
          <w:w w:val="105"/>
          <w:sz w:val="18"/>
        </w:rPr>
        <w:t>de</w:t>
      </w:r>
      <w:r>
        <w:rPr>
          <w:spacing w:val="-10"/>
          <w:w w:val="105"/>
          <w:sz w:val="18"/>
        </w:rPr>
        <w:t> </w:t>
      </w:r>
      <w:r>
        <w:rPr>
          <w:w w:val="105"/>
          <w:sz w:val="18"/>
        </w:rPr>
        <w:t>vente</w:t>
      </w:r>
      <w:r>
        <w:rPr>
          <w:spacing w:val="-7"/>
          <w:w w:val="105"/>
          <w:sz w:val="18"/>
        </w:rPr>
        <w:t> </w:t>
      </w:r>
      <w:r>
        <w:rPr>
          <w:w w:val="105"/>
          <w:sz w:val="18"/>
        </w:rPr>
        <w:t>de</w:t>
      </w:r>
      <w:r>
        <w:rPr>
          <w:spacing w:val="-7"/>
          <w:w w:val="105"/>
          <w:sz w:val="18"/>
        </w:rPr>
        <w:t> </w:t>
      </w:r>
      <w:r>
        <w:rPr>
          <w:w w:val="105"/>
          <w:sz w:val="18"/>
        </w:rPr>
        <w:t>la</w:t>
      </w:r>
      <w:r>
        <w:rPr>
          <w:spacing w:val="-7"/>
          <w:w w:val="105"/>
          <w:sz w:val="18"/>
        </w:rPr>
        <w:t> </w:t>
      </w:r>
      <w:r>
        <w:rPr>
          <w:w w:val="105"/>
          <w:sz w:val="18"/>
        </w:rPr>
        <w:t>DNID,</w:t>
      </w:r>
      <w:r>
        <w:rPr>
          <w:spacing w:val="-11"/>
          <w:w w:val="105"/>
          <w:sz w:val="18"/>
        </w:rPr>
        <w:t> </w:t>
      </w:r>
      <w:r>
        <w:rPr>
          <w:w w:val="105"/>
          <w:sz w:val="18"/>
        </w:rPr>
        <w:t>et</w:t>
      </w:r>
      <w:r>
        <w:rPr>
          <w:spacing w:val="-10"/>
          <w:w w:val="105"/>
          <w:sz w:val="18"/>
        </w:rPr>
        <w:t> </w:t>
      </w:r>
      <w:r>
        <w:rPr>
          <w:w w:val="105"/>
          <w:sz w:val="18"/>
        </w:rPr>
        <w:t>donc</w:t>
      </w:r>
      <w:r>
        <w:rPr>
          <w:spacing w:val="-7"/>
          <w:w w:val="105"/>
          <w:sz w:val="18"/>
        </w:rPr>
        <w:t> </w:t>
      </w:r>
      <w:r>
        <w:rPr>
          <w:w w:val="105"/>
          <w:sz w:val="18"/>
        </w:rPr>
        <w:t>du</w:t>
      </w:r>
      <w:r>
        <w:rPr>
          <w:spacing w:val="-7"/>
          <w:w w:val="105"/>
          <w:sz w:val="18"/>
        </w:rPr>
        <w:t> </w:t>
      </w:r>
      <w:r>
        <w:rPr>
          <w:w w:val="105"/>
          <w:sz w:val="18"/>
        </w:rPr>
        <w:t>pilotage</w:t>
      </w:r>
      <w:r>
        <w:rPr>
          <w:spacing w:val="-7"/>
          <w:w w:val="105"/>
          <w:sz w:val="18"/>
        </w:rPr>
        <w:t> </w:t>
      </w:r>
      <w:r>
        <w:rPr>
          <w:w w:val="105"/>
          <w:sz w:val="18"/>
        </w:rPr>
        <w:t>hiérarchique</w:t>
      </w:r>
      <w:r>
        <w:rPr>
          <w:spacing w:val="-7"/>
          <w:w w:val="105"/>
          <w:sz w:val="18"/>
        </w:rPr>
        <w:t> </w:t>
      </w:r>
      <w:r>
        <w:rPr>
          <w:w w:val="105"/>
          <w:sz w:val="18"/>
        </w:rPr>
        <w:t>et</w:t>
      </w:r>
      <w:r>
        <w:rPr>
          <w:spacing w:val="-11"/>
          <w:w w:val="105"/>
          <w:sz w:val="18"/>
        </w:rPr>
        <w:t> </w:t>
      </w:r>
      <w:r>
        <w:rPr>
          <w:w w:val="105"/>
          <w:sz w:val="18"/>
        </w:rPr>
        <w:t>fonctionnel </w:t>
      </w:r>
      <w:r>
        <w:rPr>
          <w:sz w:val="18"/>
        </w:rPr>
        <w:t>des</w:t>
      </w:r>
      <w:r>
        <w:rPr>
          <w:spacing w:val="-2"/>
          <w:sz w:val="18"/>
        </w:rPr>
        <w:t> </w:t>
      </w:r>
      <w:r>
        <w:rPr>
          <w:sz w:val="18"/>
        </w:rPr>
        <w:t>13 CAV</w:t>
      </w:r>
      <w:r>
        <w:rPr>
          <w:spacing w:val="-1"/>
          <w:sz w:val="18"/>
        </w:rPr>
        <w:t> </w:t>
      </w:r>
      <w:r>
        <w:rPr>
          <w:sz w:val="18"/>
        </w:rPr>
        <w:t>implantés en métropole et</w:t>
      </w:r>
      <w:r>
        <w:rPr>
          <w:spacing w:val="-1"/>
          <w:sz w:val="18"/>
        </w:rPr>
        <w:t> </w:t>
      </w:r>
      <w:r>
        <w:rPr>
          <w:sz w:val="18"/>
        </w:rPr>
        <w:t>dans les DOM,</w:t>
      </w:r>
      <w:r>
        <w:rPr>
          <w:spacing w:val="-11"/>
          <w:sz w:val="18"/>
        </w:rPr>
        <w:t> </w:t>
      </w:r>
      <w:r>
        <w:rPr>
          <w:sz w:val="18"/>
        </w:rPr>
        <w:t>dont le CAV</w:t>
      </w:r>
      <w:r>
        <w:rPr>
          <w:spacing w:val="-1"/>
          <w:sz w:val="18"/>
        </w:rPr>
        <w:t> </w:t>
      </w:r>
      <w:r>
        <w:rPr>
          <w:sz w:val="18"/>
        </w:rPr>
        <w:t>administratif</w:t>
      </w:r>
      <w:r>
        <w:rPr>
          <w:spacing w:val="-1"/>
          <w:sz w:val="18"/>
        </w:rPr>
        <w:t> </w:t>
      </w:r>
      <w:r>
        <w:rPr>
          <w:sz w:val="18"/>
        </w:rPr>
        <w:t>de Saint- </w:t>
      </w:r>
      <w:r>
        <w:rPr>
          <w:spacing w:val="-2"/>
          <w:w w:val="105"/>
          <w:sz w:val="18"/>
        </w:rPr>
        <w:t>Maurice ayant réalisé la vente litigieuse.</w:t>
      </w:r>
      <w:r>
        <w:rPr>
          <w:spacing w:val="-9"/>
          <w:w w:val="105"/>
          <w:sz w:val="18"/>
        </w:rPr>
        <w:t> </w:t>
      </w:r>
      <w:r>
        <w:rPr>
          <w:spacing w:val="-2"/>
          <w:w w:val="105"/>
          <w:sz w:val="18"/>
        </w:rPr>
        <w:t>Le préjudice financier est significatif au regard </w:t>
      </w:r>
      <w:r>
        <w:rPr>
          <w:w w:val="105"/>
          <w:sz w:val="18"/>
        </w:rPr>
        <w:t>du chiffre d’affaire de la division,</w:t>
      </w:r>
      <w:r>
        <w:rPr>
          <w:spacing w:val="-6"/>
          <w:w w:val="105"/>
          <w:sz w:val="18"/>
        </w:rPr>
        <w:t> </w:t>
      </w:r>
      <w:r>
        <w:rPr>
          <w:w w:val="105"/>
          <w:sz w:val="18"/>
        </w:rPr>
        <w:t>à savoir 88 M € en 2022.</w:t>
      </w:r>
    </w:p>
    <w:p>
      <w:pPr>
        <w:spacing w:before="63"/>
        <w:ind w:left="595" w:right="0" w:firstLine="0"/>
        <w:jc w:val="both"/>
        <w:rPr>
          <w:i/>
          <w:sz w:val="18"/>
        </w:rPr>
      </w:pPr>
      <w:r>
        <w:rPr>
          <w:i/>
          <w:w w:val="105"/>
          <w:sz w:val="18"/>
        </w:rPr>
        <w:t>Sur</w:t>
      </w:r>
      <w:r>
        <w:rPr>
          <w:i/>
          <w:spacing w:val="-7"/>
          <w:w w:val="105"/>
          <w:sz w:val="18"/>
        </w:rPr>
        <w:t> </w:t>
      </w:r>
      <w:r>
        <w:rPr>
          <w:i/>
          <w:w w:val="105"/>
          <w:sz w:val="18"/>
        </w:rPr>
        <w:t>l’imputation</w:t>
      </w:r>
      <w:r>
        <w:rPr>
          <w:i/>
          <w:spacing w:val="-4"/>
          <w:w w:val="105"/>
          <w:sz w:val="18"/>
        </w:rPr>
        <w:t> </w:t>
      </w:r>
      <w:r>
        <w:rPr>
          <w:i/>
          <w:w w:val="105"/>
          <w:sz w:val="18"/>
        </w:rPr>
        <w:t>des</w:t>
      </w:r>
      <w:r>
        <w:rPr>
          <w:i/>
          <w:spacing w:val="-4"/>
          <w:w w:val="105"/>
          <w:sz w:val="18"/>
        </w:rPr>
        <w:t> </w:t>
      </w:r>
      <w:r>
        <w:rPr>
          <w:i/>
          <w:spacing w:val="-2"/>
          <w:w w:val="105"/>
          <w:sz w:val="18"/>
        </w:rPr>
        <w:t>responsabilités</w:t>
      </w:r>
    </w:p>
    <w:p>
      <w:pPr>
        <w:pStyle w:val="ListParagraph"/>
        <w:numPr>
          <w:ilvl w:val="0"/>
          <w:numId w:val="51"/>
        </w:numPr>
        <w:tabs>
          <w:tab w:pos="851" w:val="left" w:leader="none"/>
        </w:tabs>
        <w:spacing w:line="256" w:lineRule="auto" w:before="83" w:after="0"/>
        <w:ind w:left="312" w:right="131" w:firstLine="283"/>
        <w:jc w:val="both"/>
        <w:rPr>
          <w:sz w:val="18"/>
        </w:rPr>
      </w:pPr>
      <w:r>
        <w:rPr>
          <w:w w:val="105"/>
          <w:sz w:val="18"/>
        </w:rPr>
        <w:t>La décision de renvoi estime que la responsabilité des manquements ayant </w:t>
      </w:r>
      <w:r>
        <w:rPr>
          <w:spacing w:val="-2"/>
          <w:w w:val="105"/>
          <w:sz w:val="18"/>
        </w:rPr>
        <w:t>entraîné</w:t>
      </w:r>
      <w:r>
        <w:rPr>
          <w:spacing w:val="-9"/>
          <w:w w:val="105"/>
          <w:sz w:val="18"/>
        </w:rPr>
        <w:t> </w:t>
      </w:r>
      <w:r>
        <w:rPr>
          <w:spacing w:val="-2"/>
          <w:w w:val="105"/>
          <w:sz w:val="18"/>
        </w:rPr>
        <w:t>ce</w:t>
      </w:r>
      <w:r>
        <w:rPr>
          <w:spacing w:val="-8"/>
          <w:w w:val="105"/>
          <w:sz w:val="18"/>
        </w:rPr>
        <w:t> </w:t>
      </w:r>
      <w:r>
        <w:rPr>
          <w:spacing w:val="-2"/>
          <w:w w:val="105"/>
          <w:sz w:val="18"/>
        </w:rPr>
        <w:t>préjudice incombe à M.</w:t>
      </w:r>
      <w:r>
        <w:rPr>
          <w:spacing w:val="-9"/>
          <w:w w:val="105"/>
          <w:sz w:val="18"/>
        </w:rPr>
        <w:t> </w:t>
      </w:r>
      <w:r>
        <w:rPr>
          <w:spacing w:val="-2"/>
          <w:w w:val="105"/>
          <w:sz w:val="18"/>
        </w:rPr>
        <w:t>Y,</w:t>
      </w:r>
      <w:r>
        <w:rPr>
          <w:spacing w:val="-9"/>
          <w:w w:val="105"/>
          <w:sz w:val="18"/>
        </w:rPr>
        <w:t> </w:t>
      </w:r>
      <w:r>
        <w:rPr>
          <w:spacing w:val="-2"/>
          <w:w w:val="105"/>
          <w:sz w:val="18"/>
        </w:rPr>
        <w:t>directeur</w:t>
      </w:r>
      <w:r>
        <w:rPr>
          <w:spacing w:val="-5"/>
          <w:w w:val="105"/>
          <w:sz w:val="18"/>
        </w:rPr>
        <w:t> </w:t>
      </w:r>
      <w:r>
        <w:rPr>
          <w:spacing w:val="-2"/>
          <w:w w:val="105"/>
          <w:sz w:val="18"/>
        </w:rPr>
        <w:t>du centre de Grignon du</w:t>
      </w:r>
      <w:r>
        <w:rPr>
          <w:spacing w:val="-5"/>
          <w:w w:val="105"/>
          <w:sz w:val="18"/>
        </w:rPr>
        <w:t> </w:t>
      </w:r>
      <w:r>
        <w:rPr>
          <w:spacing w:val="-2"/>
          <w:w w:val="105"/>
          <w:sz w:val="18"/>
        </w:rPr>
        <w:t>17 juillet</w:t>
      </w:r>
      <w:r>
        <w:rPr>
          <w:spacing w:val="-5"/>
          <w:w w:val="105"/>
          <w:sz w:val="18"/>
        </w:rPr>
        <w:t> </w:t>
      </w:r>
      <w:r>
        <w:rPr>
          <w:spacing w:val="-2"/>
          <w:w w:val="105"/>
          <w:sz w:val="18"/>
        </w:rPr>
        <w:t>2018 </w:t>
      </w:r>
      <w:r>
        <w:rPr>
          <w:w w:val="105"/>
          <w:sz w:val="18"/>
        </w:rPr>
        <w:t>au 10 octobre 2021, puis directeur des campus de Grignon et Palaiseau à compter</w:t>
      </w:r>
      <w:r>
        <w:rPr>
          <w:spacing w:val="80"/>
          <w:w w:val="105"/>
          <w:sz w:val="18"/>
        </w:rPr>
        <w:t> </w:t>
      </w:r>
      <w:r>
        <w:rPr>
          <w:w w:val="105"/>
          <w:sz w:val="18"/>
        </w:rPr>
        <w:t>du</w:t>
      </w:r>
      <w:r>
        <w:rPr>
          <w:spacing w:val="71"/>
          <w:w w:val="105"/>
          <w:sz w:val="18"/>
        </w:rPr>
        <w:t> </w:t>
      </w:r>
      <w:r>
        <w:rPr>
          <w:w w:val="105"/>
          <w:sz w:val="18"/>
        </w:rPr>
        <w:t>11</w:t>
      </w:r>
      <w:r>
        <w:rPr>
          <w:spacing w:val="76"/>
          <w:w w:val="105"/>
          <w:sz w:val="18"/>
        </w:rPr>
        <w:t> </w:t>
      </w:r>
      <w:r>
        <w:rPr>
          <w:w w:val="105"/>
          <w:sz w:val="18"/>
        </w:rPr>
        <w:t>octobre</w:t>
      </w:r>
      <w:r>
        <w:rPr>
          <w:spacing w:val="76"/>
          <w:w w:val="105"/>
          <w:sz w:val="18"/>
        </w:rPr>
        <w:t> </w:t>
      </w:r>
      <w:r>
        <w:rPr>
          <w:w w:val="105"/>
          <w:sz w:val="18"/>
        </w:rPr>
        <w:t>2021,</w:t>
      </w:r>
      <w:r>
        <w:rPr>
          <w:spacing w:val="40"/>
          <w:w w:val="105"/>
          <w:sz w:val="18"/>
        </w:rPr>
        <w:t> </w:t>
      </w:r>
      <w:r>
        <w:rPr>
          <w:w w:val="105"/>
          <w:sz w:val="18"/>
        </w:rPr>
        <w:t>à</w:t>
      </w:r>
      <w:r>
        <w:rPr>
          <w:spacing w:val="76"/>
          <w:w w:val="105"/>
          <w:sz w:val="18"/>
        </w:rPr>
        <w:t> </w:t>
      </w:r>
      <w:r>
        <w:rPr>
          <w:w w:val="105"/>
          <w:sz w:val="18"/>
        </w:rPr>
        <w:t>Mme</w:t>
      </w:r>
      <w:r>
        <w:rPr>
          <w:spacing w:val="71"/>
          <w:w w:val="105"/>
          <w:sz w:val="18"/>
        </w:rPr>
        <w:t> </w:t>
      </w:r>
      <w:r>
        <w:rPr>
          <w:w w:val="105"/>
          <w:sz w:val="18"/>
        </w:rPr>
        <w:t>A,</w:t>
      </w:r>
      <w:r>
        <w:rPr>
          <w:spacing w:val="40"/>
          <w:w w:val="105"/>
          <w:sz w:val="18"/>
        </w:rPr>
        <w:t> </w:t>
      </w:r>
      <w:r>
        <w:rPr>
          <w:w w:val="105"/>
          <w:sz w:val="18"/>
        </w:rPr>
        <w:t>directrice</w:t>
      </w:r>
      <w:r>
        <w:rPr>
          <w:spacing w:val="76"/>
          <w:w w:val="105"/>
          <w:sz w:val="18"/>
        </w:rPr>
        <w:t> </w:t>
      </w:r>
      <w:r>
        <w:rPr>
          <w:w w:val="105"/>
          <w:sz w:val="18"/>
        </w:rPr>
        <w:t>générale</w:t>
      </w:r>
      <w:r>
        <w:rPr>
          <w:spacing w:val="76"/>
          <w:w w:val="105"/>
          <w:sz w:val="18"/>
        </w:rPr>
        <w:t> </w:t>
      </w:r>
      <w:r>
        <w:rPr>
          <w:w w:val="105"/>
          <w:sz w:val="18"/>
        </w:rPr>
        <w:t>adjointe</w:t>
      </w:r>
      <w:r>
        <w:rPr>
          <w:spacing w:val="76"/>
          <w:w w:val="105"/>
          <w:sz w:val="18"/>
        </w:rPr>
        <w:t> </w:t>
      </w:r>
      <w:r>
        <w:rPr>
          <w:w w:val="105"/>
          <w:sz w:val="18"/>
        </w:rPr>
        <w:t>d’AgroParisTech du 15 décembre 2012 au 31 décembre 2022,</w:t>
      </w:r>
      <w:r>
        <w:rPr>
          <w:spacing w:val="-1"/>
          <w:w w:val="105"/>
          <w:sz w:val="18"/>
        </w:rPr>
        <w:t> </w:t>
      </w:r>
      <w:r>
        <w:rPr>
          <w:w w:val="105"/>
          <w:sz w:val="18"/>
        </w:rPr>
        <w:t>à Mme Z,</w:t>
      </w:r>
      <w:r>
        <w:rPr>
          <w:spacing w:val="-1"/>
          <w:w w:val="105"/>
          <w:sz w:val="18"/>
        </w:rPr>
        <w:t> </w:t>
      </w:r>
      <w:r>
        <w:rPr>
          <w:w w:val="105"/>
          <w:sz w:val="18"/>
        </w:rPr>
        <w:t>commissaire aux ventes aux commissariat</w:t>
      </w:r>
      <w:r>
        <w:rPr>
          <w:spacing w:val="-11"/>
          <w:w w:val="105"/>
          <w:sz w:val="18"/>
        </w:rPr>
        <w:t> </w:t>
      </w:r>
      <w:r>
        <w:rPr>
          <w:w w:val="105"/>
          <w:sz w:val="18"/>
        </w:rPr>
        <w:t>aux</w:t>
      </w:r>
      <w:r>
        <w:rPr>
          <w:spacing w:val="-11"/>
          <w:w w:val="105"/>
          <w:sz w:val="18"/>
        </w:rPr>
        <w:t> </w:t>
      </w:r>
      <w:r>
        <w:rPr>
          <w:w w:val="105"/>
          <w:sz w:val="18"/>
        </w:rPr>
        <w:t>ventes</w:t>
      </w:r>
      <w:r>
        <w:rPr>
          <w:spacing w:val="-11"/>
          <w:w w:val="105"/>
          <w:sz w:val="18"/>
        </w:rPr>
        <w:t> </w:t>
      </w:r>
      <w:r>
        <w:rPr>
          <w:w w:val="105"/>
          <w:sz w:val="18"/>
        </w:rPr>
        <w:t>Saint-Maurice,</w:t>
      </w:r>
      <w:r>
        <w:rPr>
          <w:spacing w:val="-10"/>
          <w:w w:val="105"/>
          <w:sz w:val="18"/>
        </w:rPr>
        <w:t> </w:t>
      </w:r>
      <w:r>
        <w:rPr>
          <w:w w:val="105"/>
          <w:sz w:val="18"/>
        </w:rPr>
        <w:t>et</w:t>
      </w:r>
      <w:r>
        <w:rPr>
          <w:spacing w:val="-11"/>
          <w:w w:val="105"/>
          <w:sz w:val="18"/>
        </w:rPr>
        <w:t> </w:t>
      </w:r>
      <w:r>
        <w:rPr>
          <w:w w:val="105"/>
          <w:sz w:val="18"/>
        </w:rPr>
        <w:t>à</w:t>
      </w:r>
      <w:r>
        <w:rPr>
          <w:spacing w:val="-11"/>
          <w:w w:val="105"/>
          <w:sz w:val="18"/>
        </w:rPr>
        <w:t> </w:t>
      </w:r>
      <w:r>
        <w:rPr>
          <w:w w:val="105"/>
          <w:sz w:val="18"/>
        </w:rPr>
        <w:t>Mme</w:t>
      </w:r>
      <w:r>
        <w:rPr>
          <w:spacing w:val="-10"/>
          <w:w w:val="105"/>
          <w:sz w:val="18"/>
        </w:rPr>
        <w:t> </w:t>
      </w:r>
      <w:r>
        <w:rPr>
          <w:w w:val="105"/>
          <w:sz w:val="18"/>
        </w:rPr>
        <w:t>X,</w:t>
      </w:r>
      <w:r>
        <w:rPr>
          <w:spacing w:val="-11"/>
          <w:w w:val="105"/>
          <w:sz w:val="18"/>
        </w:rPr>
        <w:t> </w:t>
      </w:r>
      <w:r>
        <w:rPr>
          <w:w w:val="105"/>
          <w:sz w:val="18"/>
        </w:rPr>
        <w:t>responsable</w:t>
      </w:r>
      <w:r>
        <w:rPr>
          <w:spacing w:val="-6"/>
          <w:w w:val="105"/>
          <w:sz w:val="18"/>
        </w:rPr>
        <w:t> </w:t>
      </w:r>
      <w:r>
        <w:rPr>
          <w:w w:val="105"/>
          <w:sz w:val="18"/>
        </w:rPr>
        <w:t>de</w:t>
      </w:r>
      <w:r>
        <w:rPr>
          <w:spacing w:val="-6"/>
          <w:w w:val="105"/>
          <w:sz w:val="18"/>
        </w:rPr>
        <w:t> </w:t>
      </w:r>
      <w:r>
        <w:rPr>
          <w:w w:val="105"/>
          <w:sz w:val="18"/>
        </w:rPr>
        <w:t>la</w:t>
      </w:r>
      <w:r>
        <w:rPr>
          <w:spacing w:val="-6"/>
          <w:w w:val="105"/>
          <w:sz w:val="18"/>
        </w:rPr>
        <w:t> </w:t>
      </w:r>
      <w:r>
        <w:rPr>
          <w:w w:val="105"/>
          <w:sz w:val="18"/>
        </w:rPr>
        <w:t>division</w:t>
      </w:r>
      <w:r>
        <w:rPr>
          <w:spacing w:val="-6"/>
          <w:w w:val="105"/>
          <w:sz w:val="18"/>
        </w:rPr>
        <w:t> </w:t>
      </w:r>
      <w:r>
        <w:rPr>
          <w:w w:val="105"/>
          <w:sz w:val="18"/>
        </w:rPr>
        <w:t>réseau de ventes de la DNID.</w:t>
      </w:r>
    </w:p>
    <w:p>
      <w:pPr>
        <w:spacing w:before="62"/>
        <w:ind w:left="595" w:right="0" w:firstLine="0"/>
        <w:jc w:val="both"/>
        <w:rPr>
          <w:i/>
          <w:sz w:val="18"/>
        </w:rPr>
      </w:pPr>
      <w:r>
        <w:rPr>
          <w:i/>
          <w:w w:val="105"/>
          <w:sz w:val="18"/>
        </w:rPr>
        <w:t>Sur</w:t>
      </w:r>
      <w:r>
        <w:rPr>
          <w:i/>
          <w:spacing w:val="-6"/>
          <w:w w:val="105"/>
          <w:sz w:val="18"/>
        </w:rPr>
        <w:t> </w:t>
      </w:r>
      <w:r>
        <w:rPr>
          <w:i/>
          <w:w w:val="105"/>
          <w:sz w:val="18"/>
        </w:rPr>
        <w:t>les</w:t>
      </w:r>
      <w:r>
        <w:rPr>
          <w:i/>
          <w:spacing w:val="-2"/>
          <w:w w:val="105"/>
          <w:sz w:val="18"/>
        </w:rPr>
        <w:t> </w:t>
      </w:r>
      <w:r>
        <w:rPr>
          <w:i/>
          <w:w w:val="105"/>
          <w:sz w:val="18"/>
        </w:rPr>
        <w:t>responsabilités</w:t>
      </w:r>
      <w:r>
        <w:rPr>
          <w:i/>
          <w:spacing w:val="-2"/>
          <w:w w:val="105"/>
          <w:sz w:val="18"/>
        </w:rPr>
        <w:t> </w:t>
      </w:r>
      <w:r>
        <w:rPr>
          <w:i/>
          <w:w w:val="105"/>
          <w:sz w:val="18"/>
        </w:rPr>
        <w:t>des</w:t>
      </w:r>
      <w:r>
        <w:rPr>
          <w:i/>
          <w:spacing w:val="-2"/>
          <w:w w:val="105"/>
          <w:sz w:val="18"/>
        </w:rPr>
        <w:t> </w:t>
      </w:r>
      <w:r>
        <w:rPr>
          <w:i/>
          <w:w w:val="105"/>
          <w:sz w:val="18"/>
        </w:rPr>
        <w:t>agents</w:t>
      </w:r>
      <w:r>
        <w:rPr>
          <w:i/>
          <w:spacing w:val="-2"/>
          <w:w w:val="105"/>
          <w:sz w:val="18"/>
        </w:rPr>
        <w:t> d’AgroParisTech</w:t>
      </w:r>
    </w:p>
    <w:p>
      <w:pPr>
        <w:pStyle w:val="ListParagraph"/>
        <w:numPr>
          <w:ilvl w:val="0"/>
          <w:numId w:val="51"/>
        </w:numPr>
        <w:tabs>
          <w:tab w:pos="853" w:val="left" w:leader="none"/>
        </w:tabs>
        <w:spacing w:line="256" w:lineRule="auto" w:before="82" w:after="0"/>
        <w:ind w:left="312" w:right="129" w:firstLine="283"/>
        <w:jc w:val="both"/>
        <w:rPr>
          <w:sz w:val="18"/>
        </w:rPr>
      </w:pPr>
      <w:r>
        <w:rPr>
          <w:sz w:val="18"/>
        </w:rPr>
        <w:t>En</w:t>
      </w:r>
      <w:r>
        <w:rPr>
          <w:spacing w:val="-11"/>
          <w:sz w:val="18"/>
        </w:rPr>
        <w:t> </w:t>
      </w:r>
      <w:r>
        <w:rPr>
          <w:sz w:val="18"/>
        </w:rPr>
        <w:t>premier</w:t>
      </w:r>
      <w:r>
        <w:rPr>
          <w:spacing w:val="-8"/>
          <w:sz w:val="18"/>
        </w:rPr>
        <w:t> </w:t>
      </w:r>
      <w:r>
        <w:rPr>
          <w:sz w:val="18"/>
        </w:rPr>
        <w:t>lieu,</w:t>
      </w:r>
      <w:r>
        <w:rPr>
          <w:spacing w:val="-11"/>
          <w:sz w:val="18"/>
        </w:rPr>
        <w:t> </w:t>
      </w:r>
      <w:r>
        <w:rPr>
          <w:sz w:val="18"/>
        </w:rPr>
        <w:t>M.</w:t>
      </w:r>
      <w:r>
        <w:rPr>
          <w:spacing w:val="-10"/>
          <w:sz w:val="18"/>
        </w:rPr>
        <w:t> </w:t>
      </w:r>
      <w:r>
        <w:rPr>
          <w:sz w:val="18"/>
        </w:rPr>
        <w:t>Y,</w:t>
      </w:r>
      <w:r>
        <w:rPr>
          <w:spacing w:val="-10"/>
          <w:sz w:val="18"/>
        </w:rPr>
        <w:t> </w:t>
      </w:r>
      <w:r>
        <w:rPr>
          <w:sz w:val="18"/>
        </w:rPr>
        <w:t>directeur</w:t>
      </w:r>
      <w:r>
        <w:rPr>
          <w:spacing w:val="-3"/>
          <w:sz w:val="18"/>
        </w:rPr>
        <w:t> </w:t>
      </w:r>
      <w:r>
        <w:rPr>
          <w:sz w:val="18"/>
        </w:rPr>
        <w:t>du centre de Grignon,</w:t>
      </w:r>
      <w:r>
        <w:rPr>
          <w:spacing w:val="-11"/>
          <w:sz w:val="18"/>
        </w:rPr>
        <w:t> </w:t>
      </w:r>
      <w:r>
        <w:rPr>
          <w:sz w:val="18"/>
        </w:rPr>
        <w:t>avait</w:t>
      </w:r>
      <w:r>
        <w:rPr>
          <w:spacing w:val="-2"/>
          <w:sz w:val="18"/>
        </w:rPr>
        <w:t> </w:t>
      </w:r>
      <w:r>
        <w:rPr>
          <w:sz w:val="18"/>
        </w:rPr>
        <w:t>pour</w:t>
      </w:r>
      <w:r>
        <w:rPr>
          <w:spacing w:val="-3"/>
          <w:sz w:val="18"/>
        </w:rPr>
        <w:t> </w:t>
      </w:r>
      <w:r>
        <w:rPr>
          <w:sz w:val="18"/>
        </w:rPr>
        <w:t>mission d’assurer la</w:t>
      </w:r>
      <w:r>
        <w:rPr>
          <w:spacing w:val="-9"/>
          <w:sz w:val="18"/>
        </w:rPr>
        <w:t> </w:t>
      </w:r>
      <w:r>
        <w:rPr>
          <w:sz w:val="18"/>
        </w:rPr>
        <w:t>coordination</w:t>
      </w:r>
      <w:r>
        <w:rPr>
          <w:spacing w:val="-8"/>
          <w:sz w:val="18"/>
        </w:rPr>
        <w:t> </w:t>
      </w:r>
      <w:r>
        <w:rPr>
          <w:sz w:val="18"/>
        </w:rPr>
        <w:t>et</w:t>
      </w:r>
      <w:r>
        <w:rPr>
          <w:spacing w:val="-11"/>
          <w:sz w:val="18"/>
        </w:rPr>
        <w:t> </w:t>
      </w:r>
      <w:r>
        <w:rPr>
          <w:sz w:val="18"/>
        </w:rPr>
        <w:t>la</w:t>
      </w:r>
      <w:r>
        <w:rPr>
          <w:spacing w:val="-7"/>
          <w:sz w:val="18"/>
        </w:rPr>
        <w:t> </w:t>
      </w:r>
      <w:r>
        <w:rPr>
          <w:sz w:val="18"/>
        </w:rPr>
        <w:t>gestion</w:t>
      </w:r>
      <w:r>
        <w:rPr>
          <w:spacing w:val="-8"/>
          <w:sz w:val="18"/>
        </w:rPr>
        <w:t> </w:t>
      </w:r>
      <w:r>
        <w:rPr>
          <w:sz w:val="18"/>
        </w:rPr>
        <w:t>du</w:t>
      </w:r>
      <w:r>
        <w:rPr>
          <w:spacing w:val="-8"/>
          <w:sz w:val="18"/>
        </w:rPr>
        <w:t> </w:t>
      </w:r>
      <w:r>
        <w:rPr>
          <w:sz w:val="18"/>
        </w:rPr>
        <w:t>patrimoine</w:t>
      </w:r>
      <w:r>
        <w:rPr>
          <w:spacing w:val="-8"/>
          <w:sz w:val="18"/>
        </w:rPr>
        <w:t> </w:t>
      </w:r>
      <w:r>
        <w:rPr>
          <w:sz w:val="18"/>
        </w:rPr>
        <w:t>mobilier</w:t>
      </w:r>
      <w:r>
        <w:rPr>
          <w:spacing w:val="-11"/>
          <w:sz w:val="18"/>
        </w:rPr>
        <w:t> </w:t>
      </w:r>
      <w:r>
        <w:rPr>
          <w:sz w:val="18"/>
        </w:rPr>
        <w:t>et</w:t>
      </w:r>
      <w:r>
        <w:rPr>
          <w:spacing w:val="-10"/>
          <w:sz w:val="18"/>
        </w:rPr>
        <w:t> </w:t>
      </w:r>
      <w:r>
        <w:rPr>
          <w:sz w:val="18"/>
        </w:rPr>
        <w:t>immobilier</w:t>
      </w:r>
      <w:r>
        <w:rPr>
          <w:spacing w:val="-10"/>
          <w:sz w:val="18"/>
        </w:rPr>
        <w:t> </w:t>
      </w:r>
      <w:r>
        <w:rPr>
          <w:sz w:val="18"/>
        </w:rPr>
        <w:t>du</w:t>
      </w:r>
      <w:r>
        <w:rPr>
          <w:spacing w:val="-7"/>
          <w:sz w:val="18"/>
        </w:rPr>
        <w:t> </w:t>
      </w:r>
      <w:r>
        <w:rPr>
          <w:sz w:val="18"/>
        </w:rPr>
        <w:t>domaine</w:t>
      </w:r>
      <w:r>
        <w:rPr>
          <w:spacing w:val="-8"/>
          <w:sz w:val="18"/>
        </w:rPr>
        <w:t> </w:t>
      </w:r>
      <w:r>
        <w:rPr>
          <w:sz w:val="18"/>
        </w:rPr>
        <w:t>de</w:t>
      </w:r>
      <w:r>
        <w:rPr>
          <w:spacing w:val="-8"/>
          <w:sz w:val="18"/>
        </w:rPr>
        <w:t> </w:t>
      </w:r>
      <w:r>
        <w:rPr>
          <w:sz w:val="18"/>
        </w:rPr>
        <w:t>Grignon. Il</w:t>
      </w:r>
      <w:r>
        <w:rPr>
          <w:spacing w:val="-4"/>
          <w:sz w:val="18"/>
        </w:rPr>
        <w:t> </w:t>
      </w:r>
      <w:r>
        <w:rPr>
          <w:sz w:val="18"/>
        </w:rPr>
        <w:t>était</w:t>
      </w:r>
      <w:r>
        <w:rPr>
          <w:spacing w:val="-7"/>
          <w:sz w:val="18"/>
        </w:rPr>
        <w:t> </w:t>
      </w:r>
      <w:r>
        <w:rPr>
          <w:sz w:val="18"/>
        </w:rPr>
        <w:t>à</w:t>
      </w:r>
      <w:r>
        <w:rPr>
          <w:spacing w:val="-4"/>
          <w:sz w:val="18"/>
        </w:rPr>
        <w:t> </w:t>
      </w:r>
      <w:r>
        <w:rPr>
          <w:sz w:val="18"/>
        </w:rPr>
        <w:t>ce</w:t>
      </w:r>
      <w:r>
        <w:rPr>
          <w:spacing w:val="-7"/>
          <w:sz w:val="18"/>
        </w:rPr>
        <w:t> </w:t>
      </w:r>
      <w:r>
        <w:rPr>
          <w:sz w:val="18"/>
        </w:rPr>
        <w:t>titre</w:t>
      </w:r>
      <w:r>
        <w:rPr>
          <w:spacing w:val="-4"/>
          <w:sz w:val="18"/>
        </w:rPr>
        <w:t> </w:t>
      </w:r>
      <w:r>
        <w:rPr>
          <w:sz w:val="18"/>
        </w:rPr>
        <w:t>le</w:t>
      </w:r>
      <w:r>
        <w:rPr>
          <w:spacing w:val="-4"/>
          <w:sz w:val="18"/>
        </w:rPr>
        <w:t> </w:t>
      </w:r>
      <w:r>
        <w:rPr>
          <w:sz w:val="18"/>
        </w:rPr>
        <w:t>premier</w:t>
      </w:r>
      <w:r>
        <w:rPr>
          <w:spacing w:val="-7"/>
          <w:sz w:val="18"/>
        </w:rPr>
        <w:t> </w:t>
      </w:r>
      <w:r>
        <w:rPr>
          <w:sz w:val="18"/>
        </w:rPr>
        <w:t>responsable</w:t>
      </w:r>
      <w:r>
        <w:rPr>
          <w:spacing w:val="-4"/>
          <w:sz w:val="18"/>
        </w:rPr>
        <w:t> </w:t>
      </w:r>
      <w:r>
        <w:rPr>
          <w:sz w:val="18"/>
        </w:rPr>
        <w:t>de</w:t>
      </w:r>
      <w:r>
        <w:rPr>
          <w:spacing w:val="-4"/>
          <w:sz w:val="18"/>
        </w:rPr>
        <w:t> </w:t>
      </w:r>
      <w:r>
        <w:rPr>
          <w:sz w:val="18"/>
        </w:rPr>
        <w:t>la</w:t>
      </w:r>
      <w:r>
        <w:rPr>
          <w:spacing w:val="-4"/>
          <w:sz w:val="18"/>
        </w:rPr>
        <w:t> </w:t>
      </w:r>
      <w:r>
        <w:rPr>
          <w:sz w:val="18"/>
        </w:rPr>
        <w:t>conservation</w:t>
      </w:r>
      <w:r>
        <w:rPr>
          <w:spacing w:val="-4"/>
          <w:sz w:val="18"/>
        </w:rPr>
        <w:t> </w:t>
      </w:r>
      <w:r>
        <w:rPr>
          <w:sz w:val="18"/>
        </w:rPr>
        <w:t>et</w:t>
      </w:r>
      <w:r>
        <w:rPr>
          <w:spacing w:val="-7"/>
          <w:sz w:val="18"/>
        </w:rPr>
        <w:t> </w:t>
      </w:r>
      <w:r>
        <w:rPr>
          <w:sz w:val="18"/>
        </w:rPr>
        <w:t>de</w:t>
      </w:r>
      <w:r>
        <w:rPr>
          <w:spacing w:val="-4"/>
          <w:sz w:val="18"/>
        </w:rPr>
        <w:t> </w:t>
      </w:r>
      <w:r>
        <w:rPr>
          <w:sz w:val="18"/>
        </w:rPr>
        <w:t>l’entretien</w:t>
      </w:r>
      <w:r>
        <w:rPr>
          <w:spacing w:val="-4"/>
          <w:sz w:val="18"/>
        </w:rPr>
        <w:t> </w:t>
      </w:r>
      <w:r>
        <w:rPr>
          <w:sz w:val="18"/>
        </w:rPr>
        <w:t>du</w:t>
      </w:r>
      <w:r>
        <w:rPr>
          <w:spacing w:val="-4"/>
          <w:sz w:val="18"/>
        </w:rPr>
        <w:t> </w:t>
      </w:r>
      <w:r>
        <w:rPr>
          <w:sz w:val="18"/>
        </w:rPr>
        <w:t>patrimoine </w:t>
      </w:r>
      <w:r>
        <w:rPr>
          <w:w w:val="105"/>
          <w:sz w:val="18"/>
        </w:rPr>
        <w:t>mobilier</w:t>
      </w:r>
      <w:r>
        <w:rPr>
          <w:spacing w:val="25"/>
          <w:w w:val="105"/>
          <w:sz w:val="18"/>
        </w:rPr>
        <w:t> </w:t>
      </w:r>
      <w:r>
        <w:rPr>
          <w:w w:val="105"/>
          <w:sz w:val="18"/>
        </w:rPr>
        <w:t>du</w:t>
      </w:r>
      <w:r>
        <w:rPr>
          <w:spacing w:val="29"/>
          <w:w w:val="105"/>
          <w:sz w:val="18"/>
        </w:rPr>
        <w:t> </w:t>
      </w:r>
      <w:r>
        <w:rPr>
          <w:w w:val="105"/>
          <w:sz w:val="18"/>
        </w:rPr>
        <w:t>site.</w:t>
      </w:r>
      <w:r>
        <w:rPr>
          <w:spacing w:val="14"/>
          <w:w w:val="105"/>
          <w:sz w:val="18"/>
        </w:rPr>
        <w:t> </w:t>
      </w:r>
      <w:r>
        <w:rPr>
          <w:w w:val="105"/>
          <w:sz w:val="18"/>
        </w:rPr>
        <w:t>Si</w:t>
      </w:r>
      <w:r>
        <w:rPr>
          <w:spacing w:val="29"/>
          <w:w w:val="105"/>
          <w:sz w:val="18"/>
        </w:rPr>
        <w:t> </w:t>
      </w:r>
      <w:r>
        <w:rPr>
          <w:w w:val="105"/>
          <w:sz w:val="18"/>
        </w:rPr>
        <w:t>d’autres</w:t>
      </w:r>
      <w:r>
        <w:rPr>
          <w:spacing w:val="29"/>
          <w:w w:val="105"/>
          <w:sz w:val="18"/>
        </w:rPr>
        <w:t> </w:t>
      </w:r>
      <w:r>
        <w:rPr>
          <w:w w:val="105"/>
          <w:sz w:val="18"/>
        </w:rPr>
        <w:t>agents</w:t>
      </w:r>
      <w:r>
        <w:rPr>
          <w:spacing w:val="29"/>
          <w:w w:val="105"/>
          <w:sz w:val="18"/>
        </w:rPr>
        <w:t> </w:t>
      </w:r>
      <w:r>
        <w:rPr>
          <w:w w:val="105"/>
          <w:sz w:val="18"/>
        </w:rPr>
        <w:t>de</w:t>
      </w:r>
      <w:r>
        <w:rPr>
          <w:spacing w:val="29"/>
          <w:w w:val="105"/>
          <w:sz w:val="18"/>
        </w:rPr>
        <w:t> </w:t>
      </w:r>
      <w:r>
        <w:rPr>
          <w:w w:val="105"/>
          <w:sz w:val="18"/>
        </w:rPr>
        <w:t>l’établissement</w:t>
      </w:r>
      <w:r>
        <w:rPr>
          <w:spacing w:val="21"/>
          <w:w w:val="105"/>
          <w:sz w:val="18"/>
        </w:rPr>
        <w:t> </w:t>
      </w:r>
      <w:r>
        <w:rPr>
          <w:w w:val="105"/>
          <w:sz w:val="18"/>
        </w:rPr>
        <w:t>AgroParisTech</w:t>
      </w:r>
      <w:r>
        <w:rPr>
          <w:spacing w:val="29"/>
          <w:w w:val="105"/>
          <w:sz w:val="18"/>
        </w:rPr>
        <w:t> </w:t>
      </w:r>
      <w:r>
        <w:rPr>
          <w:w w:val="105"/>
          <w:sz w:val="18"/>
        </w:rPr>
        <w:t>participaient </w:t>
      </w:r>
      <w:r>
        <w:rPr>
          <w:sz w:val="18"/>
        </w:rPr>
        <w:t>à</w:t>
      </w:r>
      <w:r>
        <w:rPr>
          <w:spacing w:val="-10"/>
          <w:sz w:val="18"/>
        </w:rPr>
        <w:t> </w:t>
      </w:r>
      <w:r>
        <w:rPr>
          <w:sz w:val="18"/>
        </w:rPr>
        <w:t>l’opération de déménagement</w:t>
      </w:r>
      <w:r>
        <w:rPr>
          <w:spacing w:val="-3"/>
          <w:sz w:val="18"/>
        </w:rPr>
        <w:t> </w:t>
      </w:r>
      <w:r>
        <w:rPr>
          <w:sz w:val="18"/>
        </w:rPr>
        <w:t>de ses sites,</w:t>
      </w:r>
      <w:r>
        <w:rPr>
          <w:spacing w:val="-11"/>
          <w:sz w:val="18"/>
        </w:rPr>
        <w:t> </w:t>
      </w:r>
      <w:r>
        <w:rPr>
          <w:sz w:val="18"/>
        </w:rPr>
        <w:t>M.</w:t>
      </w:r>
      <w:r>
        <w:rPr>
          <w:spacing w:val="-10"/>
          <w:sz w:val="18"/>
        </w:rPr>
        <w:t> </w:t>
      </w:r>
      <w:r>
        <w:rPr>
          <w:sz w:val="18"/>
        </w:rPr>
        <w:t>Y</w:t>
      </w:r>
      <w:r>
        <w:rPr>
          <w:spacing w:val="-2"/>
          <w:sz w:val="18"/>
        </w:rPr>
        <w:t> </w:t>
      </w:r>
      <w:r>
        <w:rPr>
          <w:sz w:val="18"/>
        </w:rPr>
        <w:t>a directement</w:t>
      </w:r>
      <w:r>
        <w:rPr>
          <w:spacing w:val="-3"/>
          <w:sz w:val="18"/>
        </w:rPr>
        <w:t> </w:t>
      </w:r>
      <w:r>
        <w:rPr>
          <w:sz w:val="18"/>
        </w:rPr>
        <w:t>pris part</w:t>
      </w:r>
      <w:r>
        <w:rPr>
          <w:spacing w:val="-3"/>
          <w:sz w:val="18"/>
        </w:rPr>
        <w:t> </w:t>
      </w:r>
      <w:r>
        <w:rPr>
          <w:sz w:val="18"/>
        </w:rPr>
        <w:t>à l’organisation </w:t>
      </w:r>
      <w:r>
        <w:rPr>
          <w:w w:val="105"/>
          <w:sz w:val="18"/>
        </w:rPr>
        <w:t>de la vente des meubles les 15 juin et 20 septembre 2022.</w:t>
      </w:r>
      <w:r>
        <w:rPr>
          <w:spacing w:val="-3"/>
          <w:w w:val="105"/>
          <w:sz w:val="18"/>
        </w:rPr>
        <w:t> </w:t>
      </w:r>
      <w:r>
        <w:rPr>
          <w:w w:val="105"/>
          <w:sz w:val="18"/>
        </w:rPr>
        <w:t>Il résulte de l’instruction que M.</w:t>
      </w:r>
      <w:r>
        <w:rPr>
          <w:spacing w:val="-9"/>
          <w:w w:val="105"/>
          <w:sz w:val="18"/>
        </w:rPr>
        <w:t> </w:t>
      </w:r>
      <w:r>
        <w:rPr>
          <w:w w:val="105"/>
          <w:sz w:val="18"/>
        </w:rPr>
        <w:t>Y s’est interrogé plusieurs fois sur la qualité et la valeur des meubles vendus, ne</w:t>
      </w:r>
      <w:r>
        <w:rPr>
          <w:spacing w:val="3"/>
          <w:w w:val="105"/>
          <w:sz w:val="18"/>
        </w:rPr>
        <w:t> </w:t>
      </w:r>
      <w:r>
        <w:rPr>
          <w:w w:val="105"/>
          <w:sz w:val="18"/>
        </w:rPr>
        <w:t>parvenant</w:t>
      </w:r>
      <w:r>
        <w:rPr>
          <w:spacing w:val="1"/>
          <w:w w:val="105"/>
          <w:sz w:val="18"/>
        </w:rPr>
        <w:t> </w:t>
      </w:r>
      <w:r>
        <w:rPr>
          <w:w w:val="105"/>
          <w:sz w:val="18"/>
        </w:rPr>
        <w:t>pas</w:t>
      </w:r>
      <w:r>
        <w:rPr>
          <w:spacing w:val="3"/>
          <w:w w:val="105"/>
          <w:sz w:val="18"/>
        </w:rPr>
        <w:t> </w:t>
      </w:r>
      <w:r>
        <w:rPr>
          <w:w w:val="105"/>
          <w:sz w:val="18"/>
        </w:rPr>
        <w:t>à</w:t>
      </w:r>
      <w:r>
        <w:rPr>
          <w:spacing w:val="3"/>
          <w:w w:val="105"/>
          <w:sz w:val="18"/>
        </w:rPr>
        <w:t> </w:t>
      </w:r>
      <w:r>
        <w:rPr>
          <w:w w:val="105"/>
          <w:sz w:val="18"/>
        </w:rPr>
        <w:t>déterminer</w:t>
      </w:r>
      <w:r>
        <w:rPr>
          <w:spacing w:val="2"/>
          <w:w w:val="105"/>
          <w:sz w:val="18"/>
        </w:rPr>
        <w:t> </w:t>
      </w:r>
      <w:r>
        <w:rPr>
          <w:w w:val="105"/>
          <w:sz w:val="18"/>
        </w:rPr>
        <w:t>pour</w:t>
      </w:r>
      <w:r>
        <w:rPr>
          <w:spacing w:val="1"/>
          <w:w w:val="105"/>
          <w:sz w:val="18"/>
        </w:rPr>
        <w:t> </w:t>
      </w:r>
      <w:r>
        <w:rPr>
          <w:w w:val="105"/>
          <w:sz w:val="18"/>
        </w:rPr>
        <w:t>certains</w:t>
      </w:r>
      <w:r>
        <w:rPr>
          <w:spacing w:val="3"/>
          <w:w w:val="105"/>
          <w:sz w:val="18"/>
        </w:rPr>
        <w:t> </w:t>
      </w:r>
      <w:r>
        <w:rPr>
          <w:w w:val="105"/>
          <w:sz w:val="18"/>
        </w:rPr>
        <w:t>d’entre</w:t>
      </w:r>
      <w:r>
        <w:rPr>
          <w:spacing w:val="4"/>
          <w:w w:val="105"/>
          <w:sz w:val="18"/>
        </w:rPr>
        <w:t> </w:t>
      </w:r>
      <w:r>
        <w:rPr>
          <w:w w:val="105"/>
          <w:sz w:val="18"/>
        </w:rPr>
        <w:t>eux</w:t>
      </w:r>
      <w:r>
        <w:rPr>
          <w:spacing w:val="1"/>
          <w:w w:val="105"/>
          <w:sz w:val="18"/>
        </w:rPr>
        <w:t> </w:t>
      </w:r>
      <w:r>
        <w:rPr>
          <w:w w:val="105"/>
          <w:sz w:val="18"/>
        </w:rPr>
        <w:t>s’ils</w:t>
      </w:r>
      <w:r>
        <w:rPr>
          <w:spacing w:val="3"/>
          <w:w w:val="105"/>
          <w:sz w:val="18"/>
        </w:rPr>
        <w:t> </w:t>
      </w:r>
      <w:r>
        <w:rPr>
          <w:w w:val="105"/>
          <w:sz w:val="18"/>
        </w:rPr>
        <w:t>étaient</w:t>
      </w:r>
      <w:r>
        <w:rPr>
          <w:spacing w:val="1"/>
          <w:w w:val="105"/>
          <w:sz w:val="18"/>
        </w:rPr>
        <w:t> </w:t>
      </w:r>
      <w:r>
        <w:rPr>
          <w:w w:val="105"/>
          <w:sz w:val="18"/>
        </w:rPr>
        <w:t>«</w:t>
      </w:r>
      <w:r>
        <w:rPr>
          <w:spacing w:val="4"/>
          <w:w w:val="105"/>
          <w:sz w:val="18"/>
        </w:rPr>
        <w:t> </w:t>
      </w:r>
      <w:r>
        <w:rPr>
          <w:w w:val="105"/>
          <w:sz w:val="18"/>
        </w:rPr>
        <w:t>de</w:t>
      </w:r>
      <w:r>
        <w:rPr>
          <w:spacing w:val="3"/>
          <w:w w:val="105"/>
          <w:sz w:val="18"/>
        </w:rPr>
        <w:t> </w:t>
      </w:r>
      <w:r>
        <w:rPr>
          <w:w w:val="105"/>
          <w:sz w:val="18"/>
        </w:rPr>
        <w:t>style</w:t>
      </w:r>
      <w:r>
        <w:rPr>
          <w:spacing w:val="3"/>
          <w:w w:val="105"/>
          <w:sz w:val="18"/>
        </w:rPr>
        <w:t> </w:t>
      </w:r>
      <w:r>
        <w:rPr>
          <w:w w:val="105"/>
          <w:sz w:val="18"/>
        </w:rPr>
        <w:t>»</w:t>
      </w:r>
      <w:r>
        <w:rPr>
          <w:spacing w:val="3"/>
          <w:w w:val="105"/>
          <w:sz w:val="18"/>
        </w:rPr>
        <w:t> </w:t>
      </w:r>
      <w:r>
        <w:rPr>
          <w:spacing w:val="-5"/>
          <w:w w:val="105"/>
          <w:sz w:val="18"/>
        </w:rPr>
        <w:t>ou</w:t>
      </w:r>
    </w:p>
    <w:p>
      <w:pPr>
        <w:pStyle w:val="BodyText"/>
        <w:spacing w:line="256" w:lineRule="auto"/>
        <w:ind w:left="312" w:right="135"/>
      </w:pPr>
      <w:r>
        <w:rPr/>
        <w:t>« d’époque ».</w:t>
      </w:r>
      <w:r>
        <w:rPr>
          <w:spacing w:val="-9"/>
        </w:rPr>
        <w:t> </w:t>
      </w:r>
      <w:r>
        <w:rPr/>
        <w:t>En effet,</w:t>
      </w:r>
      <w:r>
        <w:rPr>
          <w:spacing w:val="-9"/>
        </w:rPr>
        <w:t> </w:t>
      </w:r>
      <w:r>
        <w:rPr/>
        <w:t>en 2019,</w:t>
      </w:r>
      <w:r>
        <w:rPr>
          <w:spacing w:val="-9"/>
        </w:rPr>
        <w:t> </w:t>
      </w:r>
      <w:r>
        <w:rPr/>
        <w:t>M.</w:t>
      </w:r>
      <w:r>
        <w:rPr>
          <w:spacing w:val="-11"/>
        </w:rPr>
        <w:t> </w:t>
      </w:r>
      <w:r>
        <w:rPr/>
        <w:t>Y a réalisé un examen du mobilier,</w:t>
      </w:r>
      <w:r>
        <w:rPr>
          <w:spacing w:val="-9"/>
        </w:rPr>
        <w:t> </w:t>
      </w:r>
      <w:r>
        <w:rPr/>
        <w:t>dressant une liste non exhaustive de celui-ci,</w:t>
      </w:r>
      <w:r>
        <w:rPr>
          <w:spacing w:val="-11"/>
        </w:rPr>
        <w:t> </w:t>
      </w:r>
      <w:r>
        <w:rPr/>
        <w:t>tentant de le qualifier et d’en préciser l’époque,</w:t>
      </w:r>
      <w:r>
        <w:rPr>
          <w:spacing w:val="-10"/>
        </w:rPr>
        <w:t> </w:t>
      </w:r>
      <w:r>
        <w:rPr/>
        <w:t>mais laissant </w:t>
      </w:r>
      <w:r>
        <w:rPr>
          <w:w w:val="105"/>
        </w:rPr>
        <w:t>de nombreux points d’interrogation et remarques en rouge ce qui témoigne qu’il avait conscience de l’existence de réels doutes en la matière.</w:t>
      </w:r>
      <w:r>
        <w:rPr>
          <w:spacing w:val="-4"/>
          <w:w w:val="105"/>
        </w:rPr>
        <w:t> </w:t>
      </w:r>
      <w:r>
        <w:rPr>
          <w:w w:val="105"/>
        </w:rPr>
        <w:t>Cette évaluation a été transmise</w:t>
      </w:r>
      <w:r>
        <w:rPr>
          <w:spacing w:val="-9"/>
          <w:w w:val="105"/>
        </w:rPr>
        <w:t> </w:t>
      </w:r>
      <w:r>
        <w:rPr>
          <w:w w:val="105"/>
        </w:rPr>
        <w:t>à</w:t>
      </w:r>
      <w:r>
        <w:rPr>
          <w:spacing w:val="-4"/>
          <w:w w:val="105"/>
        </w:rPr>
        <w:t> </w:t>
      </w:r>
      <w:r>
        <w:rPr>
          <w:w w:val="105"/>
        </w:rPr>
        <w:t>la</w:t>
      </w:r>
      <w:r>
        <w:rPr>
          <w:spacing w:val="-4"/>
          <w:w w:val="105"/>
        </w:rPr>
        <w:t> </w:t>
      </w:r>
      <w:r>
        <w:rPr>
          <w:w w:val="105"/>
        </w:rPr>
        <w:t>DNID</w:t>
      </w:r>
      <w:r>
        <w:rPr>
          <w:spacing w:val="-4"/>
          <w:w w:val="105"/>
        </w:rPr>
        <w:t> </w:t>
      </w:r>
      <w:r>
        <w:rPr>
          <w:w w:val="105"/>
        </w:rPr>
        <w:t>pour</w:t>
      </w:r>
      <w:r>
        <w:rPr>
          <w:spacing w:val="-7"/>
          <w:w w:val="105"/>
        </w:rPr>
        <w:t> </w:t>
      </w:r>
      <w:r>
        <w:rPr>
          <w:w w:val="105"/>
        </w:rPr>
        <w:t>préparer</w:t>
      </w:r>
      <w:r>
        <w:rPr>
          <w:spacing w:val="-7"/>
          <w:w w:val="105"/>
        </w:rPr>
        <w:t> </w:t>
      </w:r>
      <w:r>
        <w:rPr>
          <w:w w:val="105"/>
        </w:rPr>
        <w:t>le</w:t>
      </w:r>
      <w:r>
        <w:rPr>
          <w:spacing w:val="-4"/>
          <w:w w:val="105"/>
        </w:rPr>
        <w:t> </w:t>
      </w:r>
      <w:r>
        <w:rPr>
          <w:w w:val="105"/>
        </w:rPr>
        <w:t>catalogue</w:t>
      </w:r>
      <w:r>
        <w:rPr>
          <w:spacing w:val="-4"/>
          <w:w w:val="105"/>
        </w:rPr>
        <w:t> </w:t>
      </w:r>
      <w:r>
        <w:rPr>
          <w:w w:val="105"/>
        </w:rPr>
        <w:t>de</w:t>
      </w:r>
      <w:r>
        <w:rPr>
          <w:spacing w:val="-4"/>
          <w:w w:val="105"/>
        </w:rPr>
        <w:t> </w:t>
      </w:r>
      <w:r>
        <w:rPr>
          <w:w w:val="105"/>
        </w:rPr>
        <w:t>la</w:t>
      </w:r>
      <w:r>
        <w:rPr>
          <w:spacing w:val="-7"/>
          <w:w w:val="105"/>
        </w:rPr>
        <w:t> </w:t>
      </w:r>
      <w:r>
        <w:rPr>
          <w:w w:val="105"/>
        </w:rPr>
        <w:t>vente.</w:t>
      </w:r>
      <w:r>
        <w:rPr>
          <w:spacing w:val="-11"/>
          <w:w w:val="105"/>
        </w:rPr>
        <w:t> </w:t>
      </w:r>
      <w:r>
        <w:rPr>
          <w:w w:val="105"/>
        </w:rPr>
        <w:t>Il</w:t>
      </w:r>
      <w:r>
        <w:rPr>
          <w:spacing w:val="-4"/>
          <w:w w:val="105"/>
        </w:rPr>
        <w:t> </w:t>
      </w:r>
      <w:r>
        <w:rPr>
          <w:w w:val="105"/>
        </w:rPr>
        <w:t>affirme</w:t>
      </w:r>
      <w:r>
        <w:rPr>
          <w:spacing w:val="-4"/>
          <w:w w:val="105"/>
        </w:rPr>
        <w:t> </w:t>
      </w:r>
      <w:r>
        <w:rPr>
          <w:w w:val="105"/>
        </w:rPr>
        <w:t>également</w:t>
      </w:r>
      <w:r>
        <w:rPr>
          <w:spacing w:val="-7"/>
          <w:w w:val="105"/>
        </w:rPr>
        <w:t> </w:t>
      </w:r>
      <w:r>
        <w:rPr>
          <w:w w:val="105"/>
        </w:rPr>
        <w:t>avoir signalé</w:t>
      </w:r>
      <w:r>
        <w:rPr>
          <w:spacing w:val="-11"/>
          <w:w w:val="105"/>
        </w:rPr>
        <w:t> </w:t>
      </w:r>
      <w:r>
        <w:rPr>
          <w:w w:val="105"/>
        </w:rPr>
        <w:t>aux</w:t>
      </w:r>
      <w:r>
        <w:rPr>
          <w:spacing w:val="-13"/>
          <w:w w:val="105"/>
        </w:rPr>
        <w:t> </w:t>
      </w:r>
      <w:r>
        <w:rPr>
          <w:w w:val="105"/>
        </w:rPr>
        <w:t>agents</w:t>
      </w:r>
      <w:r>
        <w:rPr>
          <w:spacing w:val="-11"/>
          <w:w w:val="105"/>
        </w:rPr>
        <w:t> </w:t>
      </w:r>
      <w:r>
        <w:rPr>
          <w:w w:val="105"/>
        </w:rPr>
        <w:t>de</w:t>
      </w:r>
      <w:r>
        <w:rPr>
          <w:spacing w:val="-11"/>
          <w:w w:val="105"/>
        </w:rPr>
        <w:t> </w:t>
      </w:r>
      <w:r>
        <w:rPr>
          <w:w w:val="105"/>
        </w:rPr>
        <w:t>la</w:t>
      </w:r>
      <w:r>
        <w:rPr>
          <w:spacing w:val="-11"/>
          <w:w w:val="105"/>
        </w:rPr>
        <w:t> </w:t>
      </w:r>
      <w:r>
        <w:rPr>
          <w:w w:val="105"/>
        </w:rPr>
        <w:t>DNID,</w:t>
      </w:r>
      <w:r>
        <w:rPr>
          <w:spacing w:val="-22"/>
          <w:w w:val="105"/>
        </w:rPr>
        <w:t> </w:t>
      </w:r>
      <w:r>
        <w:rPr>
          <w:w w:val="105"/>
        </w:rPr>
        <w:t>lors</w:t>
      </w:r>
      <w:r>
        <w:rPr>
          <w:spacing w:val="-11"/>
          <w:w w:val="105"/>
        </w:rPr>
        <w:t> </w:t>
      </w:r>
      <w:r>
        <w:rPr>
          <w:w w:val="105"/>
        </w:rPr>
        <w:t>de</w:t>
      </w:r>
      <w:r>
        <w:rPr>
          <w:spacing w:val="-11"/>
          <w:w w:val="105"/>
        </w:rPr>
        <w:t> </w:t>
      </w:r>
      <w:r>
        <w:rPr>
          <w:w w:val="105"/>
        </w:rPr>
        <w:t>leur</w:t>
      </w:r>
      <w:r>
        <w:rPr>
          <w:spacing w:val="-16"/>
          <w:w w:val="105"/>
        </w:rPr>
        <w:t> </w:t>
      </w:r>
      <w:r>
        <w:rPr>
          <w:w w:val="105"/>
        </w:rPr>
        <w:t>visite</w:t>
      </w:r>
      <w:r>
        <w:rPr>
          <w:spacing w:val="-11"/>
          <w:w w:val="105"/>
        </w:rPr>
        <w:t> </w:t>
      </w:r>
      <w:r>
        <w:rPr>
          <w:w w:val="105"/>
        </w:rPr>
        <w:t>sur</w:t>
      </w:r>
      <w:r>
        <w:rPr>
          <w:spacing w:val="-13"/>
          <w:w w:val="105"/>
        </w:rPr>
        <w:t> </w:t>
      </w:r>
      <w:r>
        <w:rPr>
          <w:w w:val="105"/>
        </w:rPr>
        <w:t>place</w:t>
      </w:r>
      <w:r>
        <w:rPr>
          <w:spacing w:val="-11"/>
          <w:w w:val="105"/>
        </w:rPr>
        <w:t> </w:t>
      </w:r>
      <w:r>
        <w:rPr>
          <w:w w:val="105"/>
        </w:rPr>
        <w:t>le</w:t>
      </w:r>
      <w:r>
        <w:rPr>
          <w:spacing w:val="-13"/>
          <w:w w:val="105"/>
        </w:rPr>
        <w:t> </w:t>
      </w:r>
      <w:r>
        <w:rPr>
          <w:w w:val="105"/>
        </w:rPr>
        <w:t>14</w:t>
      </w:r>
      <w:r>
        <w:rPr>
          <w:spacing w:val="-11"/>
          <w:w w:val="105"/>
        </w:rPr>
        <w:t> </w:t>
      </w:r>
      <w:r>
        <w:rPr>
          <w:w w:val="105"/>
        </w:rPr>
        <w:t>janvier</w:t>
      </w:r>
      <w:r>
        <w:rPr>
          <w:spacing w:val="-13"/>
          <w:w w:val="105"/>
        </w:rPr>
        <w:t> </w:t>
      </w:r>
      <w:r>
        <w:rPr>
          <w:w w:val="105"/>
        </w:rPr>
        <w:t>2022,</w:t>
      </w:r>
      <w:r>
        <w:rPr>
          <w:spacing w:val="-22"/>
          <w:w w:val="105"/>
        </w:rPr>
        <w:t> </w:t>
      </w:r>
      <w:r>
        <w:rPr>
          <w:w w:val="105"/>
        </w:rPr>
        <w:t>un</w:t>
      </w:r>
      <w:r>
        <w:rPr>
          <w:spacing w:val="-11"/>
          <w:w w:val="105"/>
        </w:rPr>
        <w:t> </w:t>
      </w:r>
      <w:r>
        <w:rPr>
          <w:w w:val="105"/>
        </w:rPr>
        <w:t>meuble</w:t>
      </w:r>
    </w:p>
    <w:p>
      <w:pPr>
        <w:pStyle w:val="BodyText"/>
        <w:spacing w:after="0" w:line="256" w:lineRule="auto"/>
        <w:sectPr>
          <w:pgSz w:w="8400" w:h="11910"/>
          <w:pgMar w:header="827" w:footer="0" w:top="1040" w:bottom="280" w:left="708" w:right="708"/>
        </w:sectPr>
      </w:pPr>
    </w:p>
    <w:p>
      <w:pPr>
        <w:pStyle w:val="BodyText"/>
        <w:spacing w:before="120"/>
        <w:jc w:val="left"/>
      </w:pPr>
    </w:p>
    <w:p>
      <w:pPr>
        <w:pStyle w:val="BodyText"/>
        <w:spacing w:line="256" w:lineRule="auto"/>
        <w:ind w:left="142" w:right="299"/>
      </w:pPr>
      <w:r>
        <w:rPr>
          <w:w w:val="105"/>
        </w:rPr>
        <w:t>signé Dubois.</w:t>
      </w:r>
      <w:r>
        <w:rPr>
          <w:spacing w:val="-6"/>
          <w:w w:val="105"/>
        </w:rPr>
        <w:t> </w:t>
      </w:r>
      <w:r>
        <w:rPr>
          <w:w w:val="105"/>
        </w:rPr>
        <w:t>Pour autant,</w:t>
      </w:r>
      <w:r>
        <w:rPr>
          <w:spacing w:val="-6"/>
          <w:w w:val="105"/>
        </w:rPr>
        <w:t> </w:t>
      </w:r>
      <w:r>
        <w:rPr>
          <w:w w:val="105"/>
        </w:rPr>
        <w:t>il n’a pas organisé cette visite dans de bonnes conditions. Si la question de la luminosité de la pièce dans laquelle étaient remisés les meubles fait</w:t>
      </w:r>
      <w:r>
        <w:rPr>
          <w:spacing w:val="-11"/>
          <w:w w:val="105"/>
        </w:rPr>
        <w:t> </w:t>
      </w:r>
      <w:r>
        <w:rPr>
          <w:w w:val="105"/>
        </w:rPr>
        <w:t>débat,</w:t>
      </w:r>
      <w:r>
        <w:rPr>
          <w:spacing w:val="-11"/>
          <w:w w:val="105"/>
        </w:rPr>
        <w:t> </w:t>
      </w:r>
      <w:r>
        <w:rPr>
          <w:w w:val="105"/>
        </w:rPr>
        <w:t>il</w:t>
      </w:r>
      <w:r>
        <w:rPr>
          <w:spacing w:val="-11"/>
          <w:w w:val="105"/>
        </w:rPr>
        <w:t> </w:t>
      </w:r>
      <w:r>
        <w:rPr>
          <w:w w:val="105"/>
        </w:rPr>
        <w:t>ressort</w:t>
      </w:r>
      <w:r>
        <w:rPr>
          <w:spacing w:val="-10"/>
          <w:w w:val="105"/>
        </w:rPr>
        <w:t> </w:t>
      </w:r>
      <w:r>
        <w:rPr>
          <w:w w:val="105"/>
        </w:rPr>
        <w:t>des</w:t>
      </w:r>
      <w:r>
        <w:rPr>
          <w:spacing w:val="-10"/>
          <w:w w:val="105"/>
        </w:rPr>
        <w:t> </w:t>
      </w:r>
      <w:r>
        <w:rPr>
          <w:w w:val="105"/>
        </w:rPr>
        <w:t>pièces</w:t>
      </w:r>
      <w:r>
        <w:rPr>
          <w:spacing w:val="-7"/>
          <w:w w:val="105"/>
        </w:rPr>
        <w:t> </w:t>
      </w:r>
      <w:r>
        <w:rPr>
          <w:w w:val="105"/>
        </w:rPr>
        <w:t>produites</w:t>
      </w:r>
      <w:r>
        <w:rPr>
          <w:spacing w:val="-7"/>
          <w:w w:val="105"/>
        </w:rPr>
        <w:t> </w:t>
      </w:r>
      <w:r>
        <w:rPr>
          <w:w w:val="105"/>
        </w:rPr>
        <w:t>que</w:t>
      </w:r>
      <w:r>
        <w:rPr>
          <w:spacing w:val="-7"/>
          <w:w w:val="105"/>
        </w:rPr>
        <w:t> </w:t>
      </w:r>
      <w:r>
        <w:rPr>
          <w:w w:val="105"/>
        </w:rPr>
        <w:t>les</w:t>
      </w:r>
      <w:r>
        <w:rPr>
          <w:spacing w:val="-7"/>
          <w:w w:val="105"/>
        </w:rPr>
        <w:t> </w:t>
      </w:r>
      <w:r>
        <w:rPr>
          <w:w w:val="105"/>
        </w:rPr>
        <w:t>meubles</w:t>
      </w:r>
      <w:r>
        <w:rPr>
          <w:spacing w:val="-7"/>
          <w:w w:val="105"/>
        </w:rPr>
        <w:t> </w:t>
      </w:r>
      <w:r>
        <w:rPr>
          <w:w w:val="105"/>
        </w:rPr>
        <w:t>étaient</w:t>
      </w:r>
      <w:r>
        <w:rPr>
          <w:spacing w:val="-11"/>
          <w:w w:val="105"/>
        </w:rPr>
        <w:t> </w:t>
      </w:r>
      <w:r>
        <w:rPr>
          <w:w w:val="105"/>
        </w:rPr>
        <w:t>serrés</w:t>
      </w:r>
      <w:r>
        <w:rPr>
          <w:spacing w:val="-7"/>
          <w:w w:val="105"/>
        </w:rPr>
        <w:t> </w:t>
      </w:r>
      <w:r>
        <w:rPr>
          <w:w w:val="105"/>
        </w:rPr>
        <w:t>les</w:t>
      </w:r>
      <w:r>
        <w:rPr>
          <w:spacing w:val="-7"/>
          <w:w w:val="105"/>
        </w:rPr>
        <w:t> </w:t>
      </w:r>
      <w:r>
        <w:rPr>
          <w:w w:val="105"/>
        </w:rPr>
        <w:t>uns</w:t>
      </w:r>
      <w:r>
        <w:rPr>
          <w:spacing w:val="-7"/>
          <w:w w:val="105"/>
        </w:rPr>
        <w:t> </w:t>
      </w:r>
      <w:r>
        <w:rPr>
          <w:w w:val="105"/>
        </w:rPr>
        <w:t>contre </w:t>
      </w:r>
      <w:r>
        <w:rPr/>
        <w:t>les</w:t>
      </w:r>
      <w:r>
        <w:rPr>
          <w:spacing w:val="-4"/>
        </w:rPr>
        <w:t> </w:t>
      </w:r>
      <w:r>
        <w:rPr/>
        <w:t>autres,</w:t>
      </w:r>
      <w:r>
        <w:rPr>
          <w:spacing w:val="-11"/>
        </w:rPr>
        <w:t> </w:t>
      </w:r>
      <w:r>
        <w:rPr/>
        <w:t>ne facilitant pas leur éventuelle manipulation.</w:t>
      </w:r>
      <w:r>
        <w:rPr>
          <w:spacing w:val="-11"/>
        </w:rPr>
        <w:t> </w:t>
      </w:r>
      <w:r>
        <w:rPr/>
        <w:t>De plus,</w:t>
      </w:r>
      <w:r>
        <w:rPr>
          <w:spacing w:val="-11"/>
        </w:rPr>
        <w:t> </w:t>
      </w:r>
      <w:r>
        <w:rPr/>
        <w:t>la question de solliciter </w:t>
      </w:r>
      <w:r>
        <w:rPr>
          <w:spacing w:val="-2"/>
          <w:w w:val="105"/>
        </w:rPr>
        <w:t>ou</w:t>
      </w:r>
      <w:r>
        <w:rPr>
          <w:spacing w:val="-9"/>
          <w:w w:val="105"/>
        </w:rPr>
        <w:t> </w:t>
      </w:r>
      <w:r>
        <w:rPr>
          <w:spacing w:val="-2"/>
          <w:w w:val="105"/>
        </w:rPr>
        <w:t>non</w:t>
      </w:r>
      <w:r>
        <w:rPr>
          <w:spacing w:val="-9"/>
          <w:w w:val="105"/>
        </w:rPr>
        <w:t> </w:t>
      </w:r>
      <w:r>
        <w:rPr>
          <w:spacing w:val="-2"/>
          <w:w w:val="105"/>
        </w:rPr>
        <w:t>le</w:t>
      </w:r>
      <w:r>
        <w:rPr>
          <w:spacing w:val="-9"/>
          <w:w w:val="105"/>
        </w:rPr>
        <w:t> </w:t>
      </w:r>
      <w:r>
        <w:rPr>
          <w:spacing w:val="-2"/>
          <w:w w:val="105"/>
        </w:rPr>
        <w:t>Mobilier</w:t>
      </w:r>
      <w:r>
        <w:rPr>
          <w:spacing w:val="-8"/>
          <w:w w:val="105"/>
        </w:rPr>
        <w:t> </w:t>
      </w:r>
      <w:r>
        <w:rPr>
          <w:spacing w:val="-2"/>
          <w:w w:val="105"/>
        </w:rPr>
        <w:t>national</w:t>
      </w:r>
      <w:r>
        <w:rPr>
          <w:spacing w:val="-8"/>
          <w:w w:val="105"/>
        </w:rPr>
        <w:t> </w:t>
      </w:r>
      <w:r>
        <w:rPr>
          <w:spacing w:val="-2"/>
          <w:w w:val="105"/>
        </w:rPr>
        <w:t>a</w:t>
      </w:r>
      <w:r>
        <w:rPr>
          <w:spacing w:val="-3"/>
          <w:w w:val="105"/>
        </w:rPr>
        <w:t> </w:t>
      </w:r>
      <w:r>
        <w:rPr>
          <w:spacing w:val="-2"/>
          <w:w w:val="105"/>
        </w:rPr>
        <w:t>été</w:t>
      </w:r>
      <w:r>
        <w:rPr>
          <w:spacing w:val="-4"/>
          <w:w w:val="105"/>
        </w:rPr>
        <w:t> </w:t>
      </w:r>
      <w:r>
        <w:rPr>
          <w:spacing w:val="-2"/>
          <w:w w:val="105"/>
        </w:rPr>
        <w:t>abordée</w:t>
      </w:r>
      <w:r>
        <w:rPr>
          <w:spacing w:val="-4"/>
          <w:w w:val="105"/>
        </w:rPr>
        <w:t> </w:t>
      </w:r>
      <w:r>
        <w:rPr>
          <w:spacing w:val="-2"/>
          <w:w w:val="105"/>
        </w:rPr>
        <w:t>plusieurs</w:t>
      </w:r>
      <w:r>
        <w:rPr>
          <w:spacing w:val="-8"/>
          <w:w w:val="105"/>
        </w:rPr>
        <w:t> </w:t>
      </w:r>
      <w:r>
        <w:rPr>
          <w:spacing w:val="-2"/>
          <w:w w:val="105"/>
        </w:rPr>
        <w:t>fois,</w:t>
      </w:r>
      <w:r>
        <w:rPr>
          <w:spacing w:val="-9"/>
          <w:w w:val="105"/>
        </w:rPr>
        <w:t> </w:t>
      </w:r>
      <w:r>
        <w:rPr>
          <w:spacing w:val="-2"/>
          <w:w w:val="105"/>
        </w:rPr>
        <w:t>ce</w:t>
      </w:r>
      <w:r>
        <w:rPr>
          <w:spacing w:val="-4"/>
          <w:w w:val="105"/>
        </w:rPr>
        <w:t> </w:t>
      </w:r>
      <w:r>
        <w:rPr>
          <w:spacing w:val="-2"/>
          <w:w w:val="105"/>
        </w:rPr>
        <w:t>qui</w:t>
      </w:r>
      <w:r>
        <w:rPr>
          <w:spacing w:val="-4"/>
          <w:w w:val="105"/>
        </w:rPr>
        <w:t> </w:t>
      </w:r>
      <w:r>
        <w:rPr>
          <w:spacing w:val="-2"/>
          <w:w w:val="105"/>
        </w:rPr>
        <w:t>démontre</w:t>
      </w:r>
      <w:r>
        <w:rPr>
          <w:spacing w:val="-4"/>
          <w:w w:val="105"/>
        </w:rPr>
        <w:t> </w:t>
      </w:r>
      <w:r>
        <w:rPr>
          <w:spacing w:val="-2"/>
          <w:w w:val="105"/>
        </w:rPr>
        <w:t>que</w:t>
      </w:r>
      <w:r>
        <w:rPr>
          <w:spacing w:val="-4"/>
          <w:w w:val="105"/>
        </w:rPr>
        <w:t> </w:t>
      </w:r>
      <w:r>
        <w:rPr>
          <w:spacing w:val="-2"/>
          <w:w w:val="105"/>
        </w:rPr>
        <w:t>M.</w:t>
      </w:r>
      <w:r>
        <w:rPr>
          <w:spacing w:val="-9"/>
          <w:w w:val="105"/>
        </w:rPr>
        <w:t> </w:t>
      </w:r>
      <w:r>
        <w:rPr>
          <w:spacing w:val="-2"/>
          <w:w w:val="105"/>
        </w:rPr>
        <w:t>Y</w:t>
      </w:r>
      <w:r>
        <w:rPr>
          <w:spacing w:val="-7"/>
          <w:w w:val="105"/>
        </w:rPr>
        <w:t> </w:t>
      </w:r>
      <w:r>
        <w:rPr>
          <w:spacing w:val="-2"/>
          <w:w w:val="105"/>
        </w:rPr>
        <w:t>avait </w:t>
      </w:r>
      <w:r>
        <w:rPr/>
        <w:t>identifié la possibilité que ces meubles puissent</w:t>
      </w:r>
      <w:r>
        <w:rPr>
          <w:spacing w:val="-3"/>
        </w:rPr>
        <w:t> </w:t>
      </w:r>
      <w:r>
        <w:rPr/>
        <w:t>être protégés par</w:t>
      </w:r>
      <w:r>
        <w:rPr>
          <w:spacing w:val="-3"/>
        </w:rPr>
        <w:t> </w:t>
      </w:r>
      <w:r>
        <w:rPr/>
        <w:t>ledit</w:t>
      </w:r>
      <w:r>
        <w:rPr>
          <w:spacing w:val="-3"/>
        </w:rPr>
        <w:t> </w:t>
      </w:r>
      <w:r>
        <w:rPr/>
        <w:t>Mobilier</w:t>
      </w:r>
      <w:r>
        <w:rPr>
          <w:spacing w:val="-3"/>
        </w:rPr>
        <w:t> </w:t>
      </w:r>
      <w:r>
        <w:rPr/>
        <w:t>national. </w:t>
      </w:r>
      <w:r>
        <w:rPr>
          <w:w w:val="105"/>
        </w:rPr>
        <w:t>En se rendant coupable de ces défaillances successives, M. Y a commis l’infraction définie par l’article L.</w:t>
      </w:r>
      <w:r>
        <w:rPr>
          <w:spacing w:val="-9"/>
          <w:w w:val="105"/>
        </w:rPr>
        <w:t> </w:t>
      </w:r>
      <w:r>
        <w:rPr>
          <w:w w:val="105"/>
        </w:rPr>
        <w:t>131-9 du code des juridictions financières.</w:t>
      </w:r>
    </w:p>
    <w:p>
      <w:pPr>
        <w:pStyle w:val="ListParagraph"/>
        <w:numPr>
          <w:ilvl w:val="0"/>
          <w:numId w:val="51"/>
        </w:numPr>
        <w:tabs>
          <w:tab w:pos="688" w:val="left" w:leader="none"/>
        </w:tabs>
        <w:spacing w:line="256" w:lineRule="auto" w:before="69" w:after="0"/>
        <w:ind w:left="142" w:right="305" w:firstLine="283"/>
        <w:jc w:val="both"/>
        <w:rPr>
          <w:sz w:val="18"/>
        </w:rPr>
      </w:pPr>
      <w:r>
        <w:rPr>
          <w:w w:val="105"/>
          <w:sz w:val="18"/>
        </w:rPr>
        <w:t>En</w:t>
      </w:r>
      <w:r>
        <w:rPr>
          <w:spacing w:val="-11"/>
          <w:w w:val="105"/>
          <w:sz w:val="18"/>
        </w:rPr>
        <w:t> </w:t>
      </w:r>
      <w:r>
        <w:rPr>
          <w:w w:val="105"/>
          <w:sz w:val="18"/>
        </w:rPr>
        <w:t>second</w:t>
      </w:r>
      <w:r>
        <w:rPr>
          <w:spacing w:val="-11"/>
          <w:w w:val="105"/>
          <w:sz w:val="18"/>
        </w:rPr>
        <w:t> </w:t>
      </w:r>
      <w:r>
        <w:rPr>
          <w:w w:val="105"/>
          <w:sz w:val="18"/>
        </w:rPr>
        <w:t>lieu,</w:t>
      </w:r>
      <w:r>
        <w:rPr>
          <w:spacing w:val="-11"/>
          <w:w w:val="105"/>
          <w:sz w:val="18"/>
        </w:rPr>
        <w:t> </w:t>
      </w:r>
      <w:r>
        <w:rPr>
          <w:w w:val="105"/>
          <w:sz w:val="18"/>
        </w:rPr>
        <w:t>Mme</w:t>
      </w:r>
      <w:r>
        <w:rPr>
          <w:spacing w:val="-8"/>
          <w:w w:val="105"/>
          <w:sz w:val="18"/>
        </w:rPr>
        <w:t> </w:t>
      </w:r>
      <w:r>
        <w:rPr>
          <w:w w:val="105"/>
          <w:sz w:val="18"/>
        </w:rPr>
        <w:t>A,</w:t>
      </w:r>
      <w:r>
        <w:rPr>
          <w:spacing w:val="-11"/>
          <w:w w:val="105"/>
          <w:sz w:val="18"/>
        </w:rPr>
        <w:t> </w:t>
      </w:r>
      <w:r>
        <w:rPr>
          <w:w w:val="105"/>
          <w:sz w:val="18"/>
        </w:rPr>
        <w:t>directrice</w:t>
      </w:r>
      <w:r>
        <w:rPr>
          <w:spacing w:val="-5"/>
          <w:w w:val="105"/>
          <w:sz w:val="18"/>
        </w:rPr>
        <w:t> </w:t>
      </w:r>
      <w:r>
        <w:rPr>
          <w:w w:val="105"/>
          <w:sz w:val="18"/>
        </w:rPr>
        <w:t>générale</w:t>
      </w:r>
      <w:r>
        <w:rPr>
          <w:spacing w:val="-5"/>
          <w:w w:val="105"/>
          <w:sz w:val="18"/>
        </w:rPr>
        <w:t> </w:t>
      </w:r>
      <w:r>
        <w:rPr>
          <w:w w:val="105"/>
          <w:sz w:val="18"/>
        </w:rPr>
        <w:t>adjointe</w:t>
      </w:r>
      <w:r>
        <w:rPr>
          <w:spacing w:val="-5"/>
          <w:w w:val="105"/>
          <w:sz w:val="18"/>
        </w:rPr>
        <w:t> </w:t>
      </w:r>
      <w:r>
        <w:rPr>
          <w:w w:val="105"/>
          <w:sz w:val="18"/>
        </w:rPr>
        <w:t>d’AgroParisTech,</w:t>
      </w:r>
      <w:r>
        <w:rPr>
          <w:spacing w:val="-11"/>
          <w:w w:val="105"/>
          <w:sz w:val="18"/>
        </w:rPr>
        <w:t> </w:t>
      </w:r>
      <w:r>
        <w:rPr>
          <w:w w:val="105"/>
          <w:sz w:val="18"/>
        </w:rPr>
        <w:t>disposait </w:t>
      </w:r>
      <w:r>
        <w:rPr>
          <w:sz w:val="18"/>
        </w:rPr>
        <w:t>d’une</w:t>
      </w:r>
      <w:r>
        <w:rPr>
          <w:spacing w:val="-11"/>
          <w:sz w:val="18"/>
        </w:rPr>
        <w:t> </w:t>
      </w:r>
      <w:r>
        <w:rPr>
          <w:sz w:val="18"/>
        </w:rPr>
        <w:t>délégation</w:t>
      </w:r>
      <w:r>
        <w:rPr>
          <w:spacing w:val="-10"/>
          <w:sz w:val="18"/>
        </w:rPr>
        <w:t> </w:t>
      </w:r>
      <w:r>
        <w:rPr>
          <w:sz w:val="18"/>
        </w:rPr>
        <w:t>du</w:t>
      </w:r>
      <w:r>
        <w:rPr>
          <w:spacing w:val="-6"/>
          <w:sz w:val="18"/>
        </w:rPr>
        <w:t> </w:t>
      </w:r>
      <w:r>
        <w:rPr>
          <w:sz w:val="18"/>
        </w:rPr>
        <w:t>directeur</w:t>
      </w:r>
      <w:r>
        <w:rPr>
          <w:spacing w:val="-9"/>
          <w:sz w:val="18"/>
        </w:rPr>
        <w:t> </w:t>
      </w:r>
      <w:r>
        <w:rPr>
          <w:sz w:val="18"/>
        </w:rPr>
        <w:t>général</w:t>
      </w:r>
      <w:r>
        <w:rPr>
          <w:spacing w:val="-7"/>
          <w:sz w:val="18"/>
        </w:rPr>
        <w:t> </w:t>
      </w:r>
      <w:r>
        <w:rPr>
          <w:sz w:val="18"/>
        </w:rPr>
        <w:t>d’AgroParisTech,</w:t>
      </w:r>
      <w:r>
        <w:rPr>
          <w:spacing w:val="-11"/>
          <w:sz w:val="18"/>
        </w:rPr>
        <w:t> </w:t>
      </w:r>
      <w:r>
        <w:rPr>
          <w:sz w:val="18"/>
        </w:rPr>
        <w:t>et</w:t>
      </w:r>
      <w:r>
        <w:rPr>
          <w:spacing w:val="-8"/>
          <w:sz w:val="18"/>
        </w:rPr>
        <w:t> </w:t>
      </w:r>
      <w:r>
        <w:rPr>
          <w:sz w:val="18"/>
        </w:rPr>
        <w:t>était</w:t>
      </w:r>
      <w:r>
        <w:rPr>
          <w:spacing w:val="-9"/>
          <w:sz w:val="18"/>
        </w:rPr>
        <w:t> </w:t>
      </w:r>
      <w:r>
        <w:rPr>
          <w:sz w:val="18"/>
        </w:rPr>
        <w:t>la</w:t>
      </w:r>
      <w:r>
        <w:rPr>
          <w:spacing w:val="-7"/>
          <w:sz w:val="18"/>
        </w:rPr>
        <w:t> </w:t>
      </w:r>
      <w:r>
        <w:rPr>
          <w:sz w:val="18"/>
        </w:rPr>
        <w:t>supérieure</w:t>
      </w:r>
      <w:r>
        <w:rPr>
          <w:spacing w:val="-7"/>
          <w:sz w:val="18"/>
        </w:rPr>
        <w:t> </w:t>
      </w:r>
      <w:r>
        <w:rPr>
          <w:sz w:val="18"/>
        </w:rPr>
        <w:t>hiérarchique </w:t>
      </w:r>
      <w:r>
        <w:rPr>
          <w:spacing w:val="-4"/>
          <w:sz w:val="18"/>
        </w:rPr>
        <w:t>de</w:t>
      </w:r>
      <w:r>
        <w:rPr>
          <w:spacing w:val="-7"/>
          <w:sz w:val="18"/>
        </w:rPr>
        <w:t> </w:t>
      </w:r>
      <w:r>
        <w:rPr>
          <w:spacing w:val="-4"/>
          <w:sz w:val="18"/>
        </w:rPr>
        <w:t>M.</w:t>
      </w:r>
      <w:r>
        <w:rPr>
          <w:spacing w:val="-6"/>
          <w:sz w:val="18"/>
        </w:rPr>
        <w:t> </w:t>
      </w:r>
      <w:r>
        <w:rPr>
          <w:spacing w:val="-4"/>
          <w:sz w:val="18"/>
        </w:rPr>
        <w:t>Y.</w:t>
      </w:r>
      <w:r>
        <w:rPr>
          <w:spacing w:val="-6"/>
          <w:sz w:val="18"/>
        </w:rPr>
        <w:t> </w:t>
      </w:r>
      <w:r>
        <w:rPr>
          <w:spacing w:val="-4"/>
          <w:sz w:val="18"/>
        </w:rPr>
        <w:t>Elle</w:t>
      </w:r>
      <w:r>
        <w:rPr>
          <w:spacing w:val="-6"/>
          <w:sz w:val="18"/>
        </w:rPr>
        <w:t> </w:t>
      </w:r>
      <w:r>
        <w:rPr>
          <w:spacing w:val="-4"/>
          <w:sz w:val="18"/>
        </w:rPr>
        <w:t>assurait,</w:t>
      </w:r>
      <w:r>
        <w:rPr>
          <w:spacing w:val="-6"/>
          <w:sz w:val="18"/>
        </w:rPr>
        <w:t> </w:t>
      </w:r>
      <w:r>
        <w:rPr>
          <w:spacing w:val="-4"/>
          <w:sz w:val="18"/>
        </w:rPr>
        <w:t>au</w:t>
      </w:r>
      <w:r>
        <w:rPr>
          <w:spacing w:val="-3"/>
          <w:sz w:val="18"/>
        </w:rPr>
        <w:t> </w:t>
      </w:r>
      <w:r>
        <w:rPr>
          <w:spacing w:val="-4"/>
          <w:sz w:val="18"/>
        </w:rPr>
        <w:t>moment</w:t>
      </w:r>
      <w:r>
        <w:rPr>
          <w:sz w:val="18"/>
        </w:rPr>
        <w:t> </w:t>
      </w:r>
      <w:r>
        <w:rPr>
          <w:spacing w:val="-4"/>
          <w:sz w:val="18"/>
        </w:rPr>
        <w:t>des faits,</w:t>
      </w:r>
      <w:r>
        <w:rPr>
          <w:spacing w:val="-7"/>
          <w:sz w:val="18"/>
        </w:rPr>
        <w:t> </w:t>
      </w:r>
      <w:r>
        <w:rPr>
          <w:spacing w:val="-4"/>
          <w:sz w:val="18"/>
        </w:rPr>
        <w:t>le</w:t>
      </w:r>
      <w:r>
        <w:rPr>
          <w:sz w:val="18"/>
        </w:rPr>
        <w:t> </w:t>
      </w:r>
      <w:r>
        <w:rPr>
          <w:spacing w:val="-4"/>
          <w:sz w:val="18"/>
        </w:rPr>
        <w:t>pilotage</w:t>
      </w:r>
      <w:r>
        <w:rPr>
          <w:sz w:val="18"/>
        </w:rPr>
        <w:t> </w:t>
      </w:r>
      <w:r>
        <w:rPr>
          <w:spacing w:val="-4"/>
          <w:sz w:val="18"/>
        </w:rPr>
        <w:t>du</w:t>
      </w:r>
      <w:r>
        <w:rPr>
          <w:sz w:val="18"/>
        </w:rPr>
        <w:t> </w:t>
      </w:r>
      <w:r>
        <w:rPr>
          <w:spacing w:val="-4"/>
          <w:sz w:val="18"/>
        </w:rPr>
        <w:t>projet immobilier de</w:t>
      </w:r>
      <w:r>
        <w:rPr>
          <w:sz w:val="18"/>
        </w:rPr>
        <w:t> </w:t>
      </w:r>
      <w:r>
        <w:rPr>
          <w:spacing w:val="-4"/>
          <w:sz w:val="18"/>
        </w:rPr>
        <w:t>regroupement</w:t>
      </w:r>
      <w:r>
        <w:rPr>
          <w:sz w:val="18"/>
        </w:rPr>
        <w:t> des</w:t>
      </w:r>
      <w:r>
        <w:rPr>
          <w:spacing w:val="-4"/>
          <w:sz w:val="18"/>
        </w:rPr>
        <w:t> </w:t>
      </w:r>
      <w:r>
        <w:rPr>
          <w:sz w:val="18"/>
        </w:rPr>
        <w:t>campus</w:t>
      </w:r>
      <w:r>
        <w:rPr>
          <w:spacing w:val="-3"/>
          <w:sz w:val="18"/>
        </w:rPr>
        <w:t> </w:t>
      </w:r>
      <w:r>
        <w:rPr>
          <w:sz w:val="18"/>
        </w:rPr>
        <w:t>franciliens.</w:t>
      </w:r>
      <w:r>
        <w:rPr>
          <w:spacing w:val="-11"/>
          <w:sz w:val="18"/>
        </w:rPr>
        <w:t> </w:t>
      </w:r>
      <w:r>
        <w:rPr>
          <w:sz w:val="18"/>
        </w:rPr>
        <w:t>Son attitude a incontestablement</w:t>
      </w:r>
      <w:r>
        <w:rPr>
          <w:spacing w:val="-3"/>
          <w:sz w:val="18"/>
        </w:rPr>
        <w:t> </w:t>
      </w:r>
      <w:r>
        <w:rPr>
          <w:sz w:val="18"/>
        </w:rPr>
        <w:t>contribué à négliger</w:t>
      </w:r>
      <w:r>
        <w:rPr>
          <w:spacing w:val="-3"/>
          <w:sz w:val="18"/>
        </w:rPr>
        <w:t> </w:t>
      </w:r>
      <w:r>
        <w:rPr>
          <w:sz w:val="18"/>
        </w:rPr>
        <w:t>le mobilier </w:t>
      </w:r>
      <w:r>
        <w:rPr>
          <w:w w:val="105"/>
          <w:sz w:val="18"/>
        </w:rPr>
        <w:t>détenu</w:t>
      </w:r>
      <w:r>
        <w:rPr>
          <w:spacing w:val="-4"/>
          <w:w w:val="105"/>
          <w:sz w:val="18"/>
        </w:rPr>
        <w:t> </w:t>
      </w:r>
      <w:r>
        <w:rPr>
          <w:w w:val="105"/>
          <w:sz w:val="18"/>
        </w:rPr>
        <w:t>sur</w:t>
      </w:r>
      <w:r>
        <w:rPr>
          <w:spacing w:val="-7"/>
          <w:w w:val="105"/>
          <w:sz w:val="18"/>
        </w:rPr>
        <w:t> </w:t>
      </w:r>
      <w:r>
        <w:rPr>
          <w:w w:val="105"/>
          <w:sz w:val="18"/>
        </w:rPr>
        <w:t>le</w:t>
      </w:r>
      <w:r>
        <w:rPr>
          <w:spacing w:val="-4"/>
          <w:w w:val="105"/>
          <w:sz w:val="18"/>
        </w:rPr>
        <w:t> </w:t>
      </w:r>
      <w:r>
        <w:rPr>
          <w:w w:val="105"/>
          <w:sz w:val="18"/>
        </w:rPr>
        <w:t>site</w:t>
      </w:r>
      <w:r>
        <w:rPr>
          <w:spacing w:val="-4"/>
          <w:w w:val="105"/>
          <w:sz w:val="18"/>
        </w:rPr>
        <w:t> </w:t>
      </w:r>
      <w:r>
        <w:rPr>
          <w:w w:val="105"/>
          <w:sz w:val="18"/>
        </w:rPr>
        <w:t>de</w:t>
      </w:r>
      <w:r>
        <w:rPr>
          <w:spacing w:val="-4"/>
          <w:w w:val="105"/>
          <w:sz w:val="18"/>
        </w:rPr>
        <w:t> </w:t>
      </w:r>
      <w:r>
        <w:rPr>
          <w:w w:val="105"/>
          <w:sz w:val="18"/>
        </w:rPr>
        <w:t>Grignon</w:t>
      </w:r>
      <w:r>
        <w:rPr>
          <w:spacing w:val="-4"/>
          <w:w w:val="105"/>
          <w:sz w:val="18"/>
        </w:rPr>
        <w:t> </w:t>
      </w:r>
      <w:r>
        <w:rPr>
          <w:w w:val="105"/>
          <w:sz w:val="18"/>
        </w:rPr>
        <w:t>et</w:t>
      </w:r>
      <w:r>
        <w:rPr>
          <w:spacing w:val="-7"/>
          <w:w w:val="105"/>
          <w:sz w:val="18"/>
        </w:rPr>
        <w:t> </w:t>
      </w:r>
      <w:r>
        <w:rPr>
          <w:w w:val="105"/>
          <w:sz w:val="18"/>
        </w:rPr>
        <w:t>à</w:t>
      </w:r>
      <w:r>
        <w:rPr>
          <w:spacing w:val="-4"/>
          <w:w w:val="105"/>
          <w:sz w:val="18"/>
        </w:rPr>
        <w:t> </w:t>
      </w:r>
      <w:r>
        <w:rPr>
          <w:w w:val="105"/>
          <w:sz w:val="18"/>
        </w:rPr>
        <w:t>ce</w:t>
      </w:r>
      <w:r>
        <w:rPr>
          <w:spacing w:val="-4"/>
          <w:w w:val="105"/>
          <w:sz w:val="18"/>
        </w:rPr>
        <w:t> </w:t>
      </w:r>
      <w:r>
        <w:rPr>
          <w:w w:val="105"/>
          <w:sz w:val="18"/>
        </w:rPr>
        <w:t>que</w:t>
      </w:r>
      <w:r>
        <w:rPr>
          <w:spacing w:val="-4"/>
          <w:w w:val="105"/>
          <w:sz w:val="18"/>
        </w:rPr>
        <w:t> </w:t>
      </w:r>
      <w:r>
        <w:rPr>
          <w:w w:val="105"/>
          <w:sz w:val="18"/>
        </w:rPr>
        <w:t>le</w:t>
      </w:r>
      <w:r>
        <w:rPr>
          <w:spacing w:val="-4"/>
          <w:w w:val="105"/>
          <w:sz w:val="18"/>
        </w:rPr>
        <w:t> </w:t>
      </w:r>
      <w:r>
        <w:rPr>
          <w:w w:val="105"/>
          <w:sz w:val="18"/>
        </w:rPr>
        <w:t>Mobilier</w:t>
      </w:r>
      <w:r>
        <w:rPr>
          <w:spacing w:val="-7"/>
          <w:w w:val="105"/>
          <w:sz w:val="18"/>
        </w:rPr>
        <w:t> </w:t>
      </w:r>
      <w:r>
        <w:rPr>
          <w:w w:val="105"/>
          <w:sz w:val="18"/>
        </w:rPr>
        <w:t>national</w:t>
      </w:r>
      <w:r>
        <w:rPr>
          <w:spacing w:val="-4"/>
          <w:w w:val="105"/>
          <w:sz w:val="18"/>
        </w:rPr>
        <w:t> </w:t>
      </w:r>
      <w:r>
        <w:rPr>
          <w:w w:val="105"/>
          <w:sz w:val="18"/>
        </w:rPr>
        <w:t>ne</w:t>
      </w:r>
      <w:r>
        <w:rPr>
          <w:spacing w:val="-4"/>
          <w:w w:val="105"/>
          <w:sz w:val="18"/>
        </w:rPr>
        <w:t> </w:t>
      </w:r>
      <w:r>
        <w:rPr>
          <w:w w:val="105"/>
          <w:sz w:val="18"/>
        </w:rPr>
        <w:t>soit</w:t>
      </w:r>
      <w:r>
        <w:rPr>
          <w:spacing w:val="-7"/>
          <w:w w:val="105"/>
          <w:sz w:val="18"/>
        </w:rPr>
        <w:t> </w:t>
      </w:r>
      <w:r>
        <w:rPr>
          <w:w w:val="105"/>
          <w:sz w:val="18"/>
        </w:rPr>
        <w:t>pas</w:t>
      </w:r>
      <w:r>
        <w:rPr>
          <w:spacing w:val="-7"/>
          <w:w w:val="105"/>
          <w:sz w:val="18"/>
        </w:rPr>
        <w:t> </w:t>
      </w:r>
      <w:r>
        <w:rPr>
          <w:w w:val="105"/>
          <w:sz w:val="18"/>
        </w:rPr>
        <w:t>tenu</w:t>
      </w:r>
      <w:r>
        <w:rPr>
          <w:spacing w:val="-4"/>
          <w:w w:val="105"/>
          <w:sz w:val="18"/>
        </w:rPr>
        <w:t> </w:t>
      </w:r>
      <w:r>
        <w:rPr>
          <w:w w:val="105"/>
          <w:sz w:val="18"/>
        </w:rPr>
        <w:t>informé de</w:t>
      </w:r>
      <w:r>
        <w:rPr>
          <w:spacing w:val="-11"/>
          <w:w w:val="105"/>
          <w:sz w:val="18"/>
        </w:rPr>
        <w:t> </w:t>
      </w:r>
      <w:r>
        <w:rPr>
          <w:w w:val="105"/>
          <w:sz w:val="18"/>
        </w:rPr>
        <w:t>l’existence</w:t>
      </w:r>
      <w:r>
        <w:rPr>
          <w:spacing w:val="-4"/>
          <w:w w:val="105"/>
          <w:sz w:val="18"/>
        </w:rPr>
        <w:t> </w:t>
      </w:r>
      <w:r>
        <w:rPr>
          <w:w w:val="105"/>
          <w:sz w:val="18"/>
        </w:rPr>
        <w:t>de</w:t>
      </w:r>
      <w:r>
        <w:rPr>
          <w:spacing w:val="-3"/>
          <w:w w:val="105"/>
          <w:sz w:val="18"/>
        </w:rPr>
        <w:t> </w:t>
      </w:r>
      <w:r>
        <w:rPr>
          <w:w w:val="105"/>
          <w:sz w:val="18"/>
        </w:rPr>
        <w:t>meubles</w:t>
      </w:r>
      <w:r>
        <w:rPr>
          <w:spacing w:val="-3"/>
          <w:w w:val="105"/>
          <w:sz w:val="18"/>
        </w:rPr>
        <w:t> </w:t>
      </w:r>
      <w:r>
        <w:rPr>
          <w:w w:val="105"/>
          <w:sz w:val="18"/>
        </w:rPr>
        <w:t>susceptibles</w:t>
      </w:r>
      <w:r>
        <w:rPr>
          <w:spacing w:val="-3"/>
          <w:w w:val="105"/>
          <w:sz w:val="18"/>
        </w:rPr>
        <w:t> </w:t>
      </w:r>
      <w:r>
        <w:rPr>
          <w:w w:val="105"/>
          <w:sz w:val="18"/>
        </w:rPr>
        <w:t>d’être</w:t>
      </w:r>
      <w:r>
        <w:rPr>
          <w:spacing w:val="-3"/>
          <w:w w:val="105"/>
          <w:sz w:val="18"/>
        </w:rPr>
        <w:t> </w:t>
      </w:r>
      <w:r>
        <w:rPr>
          <w:w w:val="105"/>
          <w:sz w:val="18"/>
        </w:rPr>
        <w:t>protégés.</w:t>
      </w:r>
      <w:r>
        <w:rPr>
          <w:spacing w:val="-11"/>
          <w:w w:val="105"/>
          <w:sz w:val="18"/>
        </w:rPr>
        <w:t> </w:t>
      </w:r>
      <w:r>
        <w:rPr>
          <w:w w:val="105"/>
          <w:sz w:val="18"/>
        </w:rPr>
        <w:t>Ainsi,</w:t>
      </w:r>
      <w:r>
        <w:rPr>
          <w:spacing w:val="-11"/>
          <w:w w:val="105"/>
          <w:sz w:val="18"/>
        </w:rPr>
        <w:t> </w:t>
      </w:r>
      <w:r>
        <w:rPr>
          <w:w w:val="105"/>
          <w:sz w:val="18"/>
        </w:rPr>
        <w:t>alors</w:t>
      </w:r>
      <w:r>
        <w:rPr>
          <w:spacing w:val="-2"/>
          <w:w w:val="105"/>
          <w:sz w:val="18"/>
        </w:rPr>
        <w:t> </w:t>
      </w:r>
      <w:r>
        <w:rPr>
          <w:w w:val="105"/>
          <w:sz w:val="18"/>
        </w:rPr>
        <w:t>que</w:t>
      </w:r>
      <w:r>
        <w:rPr>
          <w:spacing w:val="-3"/>
          <w:w w:val="105"/>
          <w:sz w:val="18"/>
        </w:rPr>
        <w:t> </w:t>
      </w:r>
      <w:r>
        <w:rPr>
          <w:w w:val="105"/>
          <w:sz w:val="18"/>
        </w:rPr>
        <w:t>M.</w:t>
      </w:r>
      <w:r>
        <w:rPr>
          <w:spacing w:val="-11"/>
          <w:w w:val="105"/>
          <w:sz w:val="18"/>
        </w:rPr>
        <w:t> </w:t>
      </w:r>
      <w:r>
        <w:rPr>
          <w:w w:val="105"/>
          <w:sz w:val="18"/>
        </w:rPr>
        <w:t>Y</w:t>
      </w:r>
      <w:r>
        <w:rPr>
          <w:spacing w:val="-5"/>
          <w:w w:val="105"/>
          <w:sz w:val="18"/>
        </w:rPr>
        <w:t> </w:t>
      </w:r>
      <w:r>
        <w:rPr>
          <w:w w:val="105"/>
          <w:sz w:val="18"/>
        </w:rPr>
        <w:t>indiquait </w:t>
      </w:r>
      <w:r>
        <w:rPr>
          <w:spacing w:val="-2"/>
          <w:w w:val="105"/>
          <w:sz w:val="18"/>
        </w:rPr>
        <w:t>dans</w:t>
      </w:r>
      <w:r>
        <w:rPr>
          <w:spacing w:val="-9"/>
          <w:w w:val="105"/>
          <w:sz w:val="18"/>
        </w:rPr>
        <w:t> </w:t>
      </w:r>
      <w:r>
        <w:rPr>
          <w:spacing w:val="-2"/>
          <w:w w:val="105"/>
          <w:sz w:val="18"/>
        </w:rPr>
        <w:t>son</w:t>
      </w:r>
      <w:r>
        <w:rPr>
          <w:spacing w:val="-7"/>
          <w:w w:val="105"/>
          <w:sz w:val="18"/>
        </w:rPr>
        <w:t> </w:t>
      </w:r>
      <w:r>
        <w:rPr>
          <w:spacing w:val="-2"/>
          <w:w w:val="105"/>
          <w:sz w:val="18"/>
        </w:rPr>
        <w:t>courriel</w:t>
      </w:r>
      <w:r>
        <w:rPr>
          <w:spacing w:val="-7"/>
          <w:w w:val="105"/>
          <w:sz w:val="18"/>
        </w:rPr>
        <w:t> </w:t>
      </w:r>
      <w:r>
        <w:rPr>
          <w:spacing w:val="-2"/>
          <w:w w:val="105"/>
          <w:sz w:val="18"/>
        </w:rPr>
        <w:t>du</w:t>
      </w:r>
      <w:r>
        <w:rPr>
          <w:spacing w:val="-7"/>
          <w:w w:val="105"/>
          <w:sz w:val="18"/>
        </w:rPr>
        <w:t> </w:t>
      </w:r>
      <w:r>
        <w:rPr>
          <w:spacing w:val="-2"/>
          <w:w w:val="105"/>
          <w:sz w:val="18"/>
        </w:rPr>
        <w:t>9</w:t>
      </w:r>
      <w:r>
        <w:rPr>
          <w:spacing w:val="-7"/>
          <w:w w:val="105"/>
          <w:sz w:val="18"/>
        </w:rPr>
        <w:t> </w:t>
      </w:r>
      <w:r>
        <w:rPr>
          <w:spacing w:val="-2"/>
          <w:w w:val="105"/>
          <w:sz w:val="18"/>
        </w:rPr>
        <w:t>décembre</w:t>
      </w:r>
      <w:r>
        <w:rPr>
          <w:spacing w:val="-7"/>
          <w:w w:val="105"/>
          <w:sz w:val="18"/>
        </w:rPr>
        <w:t> </w:t>
      </w:r>
      <w:r>
        <w:rPr>
          <w:spacing w:val="-2"/>
          <w:w w:val="105"/>
          <w:sz w:val="18"/>
        </w:rPr>
        <w:t>2020</w:t>
      </w:r>
      <w:r>
        <w:rPr>
          <w:spacing w:val="-7"/>
          <w:w w:val="105"/>
          <w:sz w:val="18"/>
        </w:rPr>
        <w:t> </w:t>
      </w:r>
      <w:r>
        <w:rPr>
          <w:spacing w:val="-2"/>
          <w:w w:val="105"/>
          <w:sz w:val="18"/>
        </w:rPr>
        <w:t>que</w:t>
      </w:r>
      <w:r>
        <w:rPr>
          <w:spacing w:val="-7"/>
          <w:w w:val="105"/>
          <w:sz w:val="18"/>
        </w:rPr>
        <w:t> </w:t>
      </w:r>
      <w:r>
        <w:rPr>
          <w:spacing w:val="-2"/>
          <w:w w:val="105"/>
          <w:sz w:val="18"/>
        </w:rPr>
        <w:t>la</w:t>
      </w:r>
      <w:r>
        <w:rPr>
          <w:spacing w:val="-7"/>
          <w:w w:val="105"/>
          <w:sz w:val="18"/>
        </w:rPr>
        <w:t> </w:t>
      </w:r>
      <w:r>
        <w:rPr>
          <w:spacing w:val="-2"/>
          <w:w w:val="105"/>
          <w:sz w:val="18"/>
        </w:rPr>
        <w:t>question</w:t>
      </w:r>
      <w:r>
        <w:rPr>
          <w:spacing w:val="-7"/>
          <w:w w:val="105"/>
          <w:sz w:val="18"/>
        </w:rPr>
        <w:t> </w:t>
      </w:r>
      <w:r>
        <w:rPr>
          <w:spacing w:val="-2"/>
          <w:w w:val="105"/>
          <w:sz w:val="18"/>
        </w:rPr>
        <w:t>de</w:t>
      </w:r>
      <w:r>
        <w:rPr>
          <w:spacing w:val="-7"/>
          <w:w w:val="105"/>
          <w:sz w:val="18"/>
        </w:rPr>
        <w:t> </w:t>
      </w:r>
      <w:r>
        <w:rPr>
          <w:spacing w:val="-2"/>
          <w:w w:val="105"/>
          <w:sz w:val="18"/>
        </w:rPr>
        <w:t>l’intérêt</w:t>
      </w:r>
      <w:r>
        <w:rPr>
          <w:spacing w:val="-9"/>
          <w:w w:val="105"/>
          <w:sz w:val="18"/>
        </w:rPr>
        <w:t> </w:t>
      </w:r>
      <w:r>
        <w:rPr>
          <w:spacing w:val="-2"/>
          <w:w w:val="105"/>
          <w:sz w:val="18"/>
        </w:rPr>
        <w:t>national</w:t>
      </w:r>
      <w:r>
        <w:rPr>
          <w:spacing w:val="-7"/>
          <w:w w:val="105"/>
          <w:sz w:val="18"/>
        </w:rPr>
        <w:t> </w:t>
      </w:r>
      <w:r>
        <w:rPr>
          <w:spacing w:val="-2"/>
          <w:w w:val="105"/>
          <w:sz w:val="18"/>
        </w:rPr>
        <w:t>des</w:t>
      </w:r>
      <w:r>
        <w:rPr>
          <w:spacing w:val="-7"/>
          <w:w w:val="105"/>
          <w:sz w:val="18"/>
        </w:rPr>
        <w:t> </w:t>
      </w:r>
      <w:r>
        <w:rPr>
          <w:spacing w:val="-2"/>
          <w:w w:val="105"/>
          <w:sz w:val="18"/>
        </w:rPr>
        <w:t>meubles </w:t>
      </w:r>
      <w:r>
        <w:rPr>
          <w:w w:val="105"/>
          <w:sz w:val="18"/>
        </w:rPr>
        <w:t>entreposés était pertinente, qu’un contact avec France Domaines Yvelines pouvait être</w:t>
      </w:r>
      <w:r>
        <w:rPr>
          <w:spacing w:val="-11"/>
          <w:w w:val="105"/>
          <w:sz w:val="18"/>
        </w:rPr>
        <w:t> </w:t>
      </w:r>
      <w:r>
        <w:rPr>
          <w:w w:val="105"/>
          <w:sz w:val="18"/>
        </w:rPr>
        <w:t>pris,</w:t>
      </w:r>
      <w:r>
        <w:rPr>
          <w:spacing w:val="-11"/>
          <w:w w:val="105"/>
          <w:sz w:val="18"/>
        </w:rPr>
        <w:t> </w:t>
      </w:r>
      <w:r>
        <w:rPr>
          <w:w w:val="105"/>
          <w:sz w:val="18"/>
        </w:rPr>
        <w:t>Mme</w:t>
      </w:r>
      <w:r>
        <w:rPr>
          <w:spacing w:val="-11"/>
          <w:w w:val="105"/>
          <w:sz w:val="18"/>
        </w:rPr>
        <w:t> </w:t>
      </w:r>
      <w:r>
        <w:rPr>
          <w:w w:val="105"/>
          <w:sz w:val="18"/>
        </w:rPr>
        <w:t>A</w:t>
      </w:r>
      <w:r>
        <w:rPr>
          <w:spacing w:val="-10"/>
          <w:w w:val="105"/>
          <w:sz w:val="18"/>
        </w:rPr>
        <w:t> </w:t>
      </w:r>
      <w:r>
        <w:rPr>
          <w:w w:val="105"/>
          <w:sz w:val="18"/>
        </w:rPr>
        <w:t>lui</w:t>
      </w:r>
      <w:r>
        <w:rPr>
          <w:spacing w:val="-11"/>
          <w:w w:val="105"/>
          <w:sz w:val="18"/>
        </w:rPr>
        <w:t> </w:t>
      </w:r>
      <w:r>
        <w:rPr>
          <w:w w:val="105"/>
          <w:sz w:val="18"/>
        </w:rPr>
        <w:t>a</w:t>
      </w:r>
      <w:r>
        <w:rPr>
          <w:spacing w:val="-10"/>
          <w:w w:val="105"/>
          <w:sz w:val="18"/>
        </w:rPr>
        <w:t> </w:t>
      </w:r>
      <w:r>
        <w:rPr>
          <w:w w:val="105"/>
          <w:sz w:val="18"/>
        </w:rPr>
        <w:t>immédiatement</w:t>
      </w:r>
      <w:r>
        <w:rPr>
          <w:spacing w:val="-10"/>
          <w:w w:val="105"/>
          <w:sz w:val="18"/>
        </w:rPr>
        <w:t> </w:t>
      </w:r>
      <w:r>
        <w:rPr>
          <w:w w:val="105"/>
          <w:sz w:val="18"/>
        </w:rPr>
        <w:t>répondu</w:t>
      </w:r>
      <w:r>
        <w:rPr>
          <w:spacing w:val="-8"/>
          <w:w w:val="105"/>
          <w:sz w:val="18"/>
        </w:rPr>
        <w:t> </w:t>
      </w:r>
      <w:r>
        <w:rPr>
          <w:w w:val="105"/>
          <w:sz w:val="18"/>
        </w:rPr>
        <w:t>qu’elle</w:t>
      </w:r>
      <w:r>
        <w:rPr>
          <w:spacing w:val="-8"/>
          <w:w w:val="105"/>
          <w:sz w:val="18"/>
        </w:rPr>
        <w:t> </w:t>
      </w:r>
      <w:r>
        <w:rPr>
          <w:i/>
          <w:w w:val="105"/>
          <w:sz w:val="18"/>
        </w:rPr>
        <w:t>«</w:t>
      </w:r>
      <w:r>
        <w:rPr>
          <w:i/>
          <w:spacing w:val="-8"/>
          <w:w w:val="105"/>
          <w:sz w:val="18"/>
        </w:rPr>
        <w:t> </w:t>
      </w:r>
      <w:r>
        <w:rPr>
          <w:i/>
          <w:w w:val="105"/>
          <w:sz w:val="18"/>
        </w:rPr>
        <w:t>ne</w:t>
      </w:r>
      <w:r>
        <w:rPr>
          <w:i/>
          <w:spacing w:val="-8"/>
          <w:w w:val="105"/>
          <w:sz w:val="18"/>
        </w:rPr>
        <w:t> </w:t>
      </w:r>
      <w:r>
        <w:rPr>
          <w:i/>
          <w:w w:val="105"/>
          <w:sz w:val="18"/>
        </w:rPr>
        <w:t>se</w:t>
      </w:r>
      <w:r>
        <w:rPr>
          <w:i/>
          <w:spacing w:val="-8"/>
          <w:w w:val="105"/>
          <w:sz w:val="18"/>
        </w:rPr>
        <w:t> </w:t>
      </w:r>
      <w:r>
        <w:rPr>
          <w:i/>
          <w:w w:val="105"/>
          <w:sz w:val="18"/>
        </w:rPr>
        <w:t>lancerait</w:t>
      </w:r>
      <w:r>
        <w:rPr>
          <w:i/>
          <w:spacing w:val="-11"/>
          <w:w w:val="105"/>
          <w:sz w:val="18"/>
        </w:rPr>
        <w:t> </w:t>
      </w:r>
      <w:r>
        <w:rPr>
          <w:i/>
          <w:w w:val="105"/>
          <w:sz w:val="18"/>
        </w:rPr>
        <w:t>pas</w:t>
      </w:r>
      <w:r>
        <w:rPr>
          <w:i/>
          <w:spacing w:val="-8"/>
          <w:w w:val="105"/>
          <w:sz w:val="18"/>
        </w:rPr>
        <w:t> </w:t>
      </w:r>
      <w:r>
        <w:rPr>
          <w:i/>
          <w:w w:val="105"/>
          <w:sz w:val="18"/>
        </w:rPr>
        <w:t>dans</w:t>
      </w:r>
      <w:r>
        <w:rPr>
          <w:i/>
          <w:spacing w:val="-8"/>
          <w:w w:val="105"/>
          <w:sz w:val="18"/>
        </w:rPr>
        <w:t> </w:t>
      </w:r>
      <w:r>
        <w:rPr>
          <w:i/>
          <w:w w:val="105"/>
          <w:sz w:val="18"/>
        </w:rPr>
        <w:t>cette</w:t>
      </w:r>
      <w:r>
        <w:rPr>
          <w:i/>
          <w:w w:val="105"/>
          <w:sz w:val="18"/>
        </w:rPr>
        <w:t> démarche très incertaine et probablement coûteuse »</w:t>
      </w:r>
      <w:r>
        <w:rPr>
          <w:w w:val="105"/>
          <w:sz w:val="18"/>
        </w:rPr>
        <w:t>. Dès lors, Mme A a commis l’infraction définie par l’article L.</w:t>
      </w:r>
      <w:r>
        <w:rPr>
          <w:spacing w:val="-10"/>
          <w:w w:val="105"/>
          <w:sz w:val="18"/>
        </w:rPr>
        <w:t> </w:t>
      </w:r>
      <w:r>
        <w:rPr>
          <w:w w:val="105"/>
          <w:sz w:val="18"/>
        </w:rPr>
        <w:t>131-9 du code des juridictions financières.</w:t>
      </w:r>
    </w:p>
    <w:p>
      <w:pPr>
        <w:spacing w:before="69"/>
        <w:ind w:left="425" w:right="0" w:firstLine="0"/>
        <w:jc w:val="both"/>
        <w:rPr>
          <w:i/>
          <w:sz w:val="18"/>
        </w:rPr>
      </w:pPr>
      <w:r>
        <w:rPr>
          <w:i/>
          <w:w w:val="105"/>
          <w:sz w:val="18"/>
        </w:rPr>
        <w:t>Sur</w:t>
      </w:r>
      <w:r>
        <w:rPr>
          <w:i/>
          <w:spacing w:val="-6"/>
          <w:w w:val="105"/>
          <w:sz w:val="18"/>
        </w:rPr>
        <w:t> </w:t>
      </w:r>
      <w:r>
        <w:rPr>
          <w:i/>
          <w:w w:val="105"/>
          <w:sz w:val="18"/>
        </w:rPr>
        <w:t>les</w:t>
      </w:r>
      <w:r>
        <w:rPr>
          <w:i/>
          <w:spacing w:val="-3"/>
          <w:w w:val="105"/>
          <w:sz w:val="18"/>
        </w:rPr>
        <w:t> </w:t>
      </w:r>
      <w:r>
        <w:rPr>
          <w:i/>
          <w:w w:val="105"/>
          <w:sz w:val="18"/>
        </w:rPr>
        <w:t>responsabilités</w:t>
      </w:r>
      <w:r>
        <w:rPr>
          <w:i/>
          <w:spacing w:val="-3"/>
          <w:w w:val="105"/>
          <w:sz w:val="18"/>
        </w:rPr>
        <w:t> </w:t>
      </w:r>
      <w:r>
        <w:rPr>
          <w:i/>
          <w:w w:val="105"/>
          <w:sz w:val="18"/>
        </w:rPr>
        <w:t>des</w:t>
      </w:r>
      <w:r>
        <w:rPr>
          <w:i/>
          <w:spacing w:val="-2"/>
          <w:w w:val="105"/>
          <w:sz w:val="18"/>
        </w:rPr>
        <w:t> </w:t>
      </w:r>
      <w:r>
        <w:rPr>
          <w:i/>
          <w:w w:val="105"/>
          <w:sz w:val="18"/>
        </w:rPr>
        <w:t>agents</w:t>
      </w:r>
      <w:r>
        <w:rPr>
          <w:i/>
          <w:spacing w:val="-3"/>
          <w:w w:val="105"/>
          <w:sz w:val="18"/>
        </w:rPr>
        <w:t> </w:t>
      </w:r>
      <w:r>
        <w:rPr>
          <w:i/>
          <w:w w:val="105"/>
          <w:sz w:val="18"/>
        </w:rPr>
        <w:t>de</w:t>
      </w:r>
      <w:r>
        <w:rPr>
          <w:i/>
          <w:spacing w:val="-3"/>
          <w:w w:val="105"/>
          <w:sz w:val="18"/>
        </w:rPr>
        <w:t> </w:t>
      </w:r>
      <w:r>
        <w:rPr>
          <w:i/>
          <w:w w:val="105"/>
          <w:sz w:val="18"/>
        </w:rPr>
        <w:t>la</w:t>
      </w:r>
      <w:r>
        <w:rPr>
          <w:i/>
          <w:spacing w:val="-2"/>
          <w:w w:val="105"/>
          <w:sz w:val="18"/>
        </w:rPr>
        <w:t> </w:t>
      </w:r>
      <w:r>
        <w:rPr>
          <w:i/>
          <w:spacing w:val="-4"/>
          <w:w w:val="105"/>
          <w:sz w:val="18"/>
        </w:rPr>
        <w:t>DNID</w:t>
      </w:r>
    </w:p>
    <w:p>
      <w:pPr>
        <w:pStyle w:val="ListParagraph"/>
        <w:numPr>
          <w:ilvl w:val="0"/>
          <w:numId w:val="51"/>
        </w:numPr>
        <w:tabs>
          <w:tab w:pos="672" w:val="left" w:leader="none"/>
        </w:tabs>
        <w:spacing w:line="256" w:lineRule="auto" w:before="84" w:after="0"/>
        <w:ind w:left="142" w:right="299" w:firstLine="283"/>
        <w:jc w:val="both"/>
        <w:rPr>
          <w:sz w:val="18"/>
        </w:rPr>
      </w:pPr>
      <w:r>
        <w:rPr>
          <w:spacing w:val="-2"/>
          <w:w w:val="105"/>
          <w:sz w:val="18"/>
        </w:rPr>
        <w:t>En</w:t>
      </w:r>
      <w:r>
        <w:rPr>
          <w:spacing w:val="-9"/>
          <w:w w:val="105"/>
          <w:sz w:val="18"/>
        </w:rPr>
        <w:t> </w:t>
      </w:r>
      <w:r>
        <w:rPr>
          <w:spacing w:val="-2"/>
          <w:w w:val="105"/>
          <w:sz w:val="18"/>
        </w:rPr>
        <w:t>premier</w:t>
      </w:r>
      <w:r>
        <w:rPr>
          <w:spacing w:val="-8"/>
          <w:w w:val="105"/>
          <w:sz w:val="18"/>
        </w:rPr>
        <w:t> </w:t>
      </w:r>
      <w:r>
        <w:rPr>
          <w:spacing w:val="-2"/>
          <w:w w:val="105"/>
          <w:sz w:val="18"/>
        </w:rPr>
        <w:t>lieu,</w:t>
      </w:r>
      <w:r>
        <w:rPr>
          <w:spacing w:val="-9"/>
          <w:w w:val="105"/>
          <w:sz w:val="18"/>
        </w:rPr>
        <w:t> </w:t>
      </w:r>
      <w:r>
        <w:rPr>
          <w:spacing w:val="-2"/>
          <w:w w:val="105"/>
          <w:sz w:val="18"/>
        </w:rPr>
        <w:t>Mme</w:t>
      </w:r>
      <w:r>
        <w:rPr>
          <w:spacing w:val="-6"/>
          <w:w w:val="105"/>
          <w:sz w:val="18"/>
        </w:rPr>
        <w:t> </w:t>
      </w:r>
      <w:r>
        <w:rPr>
          <w:spacing w:val="-2"/>
          <w:w w:val="105"/>
          <w:sz w:val="18"/>
        </w:rPr>
        <w:t>Z</w:t>
      </w:r>
      <w:r>
        <w:rPr>
          <w:spacing w:val="-7"/>
          <w:w w:val="105"/>
          <w:sz w:val="18"/>
        </w:rPr>
        <w:t> </w:t>
      </w:r>
      <w:r>
        <w:rPr>
          <w:spacing w:val="-2"/>
          <w:w w:val="105"/>
          <w:sz w:val="18"/>
        </w:rPr>
        <w:t>exerçait</w:t>
      </w:r>
      <w:r>
        <w:rPr>
          <w:spacing w:val="-7"/>
          <w:w w:val="105"/>
          <w:sz w:val="18"/>
        </w:rPr>
        <w:t> </w:t>
      </w:r>
      <w:r>
        <w:rPr>
          <w:spacing w:val="-2"/>
          <w:w w:val="105"/>
          <w:sz w:val="18"/>
        </w:rPr>
        <w:t>les</w:t>
      </w:r>
      <w:r>
        <w:rPr>
          <w:spacing w:val="-7"/>
          <w:w w:val="105"/>
          <w:sz w:val="18"/>
        </w:rPr>
        <w:t> </w:t>
      </w:r>
      <w:r>
        <w:rPr>
          <w:spacing w:val="-2"/>
          <w:w w:val="105"/>
          <w:sz w:val="18"/>
        </w:rPr>
        <w:t>fonctions</w:t>
      </w:r>
      <w:r>
        <w:rPr>
          <w:spacing w:val="-3"/>
          <w:w w:val="105"/>
          <w:sz w:val="18"/>
        </w:rPr>
        <w:t> </w:t>
      </w:r>
      <w:r>
        <w:rPr>
          <w:spacing w:val="-2"/>
          <w:w w:val="105"/>
          <w:sz w:val="18"/>
        </w:rPr>
        <w:t>de</w:t>
      </w:r>
      <w:r>
        <w:rPr>
          <w:spacing w:val="-3"/>
          <w:w w:val="105"/>
          <w:sz w:val="18"/>
        </w:rPr>
        <w:t> </w:t>
      </w:r>
      <w:r>
        <w:rPr>
          <w:spacing w:val="-2"/>
          <w:w w:val="105"/>
          <w:sz w:val="18"/>
        </w:rPr>
        <w:t>commissaire</w:t>
      </w:r>
      <w:r>
        <w:rPr>
          <w:spacing w:val="-3"/>
          <w:w w:val="105"/>
          <w:sz w:val="18"/>
        </w:rPr>
        <w:t> </w:t>
      </w:r>
      <w:r>
        <w:rPr>
          <w:spacing w:val="-2"/>
          <w:w w:val="105"/>
          <w:sz w:val="18"/>
        </w:rPr>
        <w:t>aux</w:t>
      </w:r>
      <w:r>
        <w:rPr>
          <w:spacing w:val="-9"/>
          <w:w w:val="105"/>
          <w:sz w:val="18"/>
        </w:rPr>
        <w:t> </w:t>
      </w:r>
      <w:r>
        <w:rPr>
          <w:spacing w:val="-2"/>
          <w:w w:val="105"/>
          <w:sz w:val="18"/>
        </w:rPr>
        <w:t>ventes au</w:t>
      </w:r>
      <w:r>
        <w:rPr>
          <w:spacing w:val="-3"/>
          <w:w w:val="105"/>
          <w:sz w:val="18"/>
        </w:rPr>
        <w:t> </w:t>
      </w:r>
      <w:r>
        <w:rPr>
          <w:spacing w:val="-2"/>
          <w:w w:val="105"/>
          <w:sz w:val="18"/>
        </w:rPr>
        <w:t>CAV </w:t>
      </w:r>
      <w:r>
        <w:rPr>
          <w:w w:val="105"/>
          <w:sz w:val="18"/>
        </w:rPr>
        <w:t>administratif</w:t>
      </w:r>
      <w:r>
        <w:rPr>
          <w:spacing w:val="-5"/>
          <w:w w:val="105"/>
          <w:sz w:val="18"/>
        </w:rPr>
        <w:t> </w:t>
      </w:r>
      <w:r>
        <w:rPr>
          <w:w w:val="105"/>
          <w:sz w:val="18"/>
        </w:rPr>
        <w:t>de</w:t>
      </w:r>
      <w:r>
        <w:rPr>
          <w:spacing w:val="-3"/>
          <w:w w:val="105"/>
          <w:sz w:val="18"/>
        </w:rPr>
        <w:t> </w:t>
      </w:r>
      <w:r>
        <w:rPr>
          <w:w w:val="105"/>
          <w:sz w:val="18"/>
        </w:rPr>
        <w:t>Saint-Maurice</w:t>
      </w:r>
      <w:r>
        <w:rPr>
          <w:spacing w:val="-3"/>
          <w:w w:val="105"/>
          <w:sz w:val="18"/>
        </w:rPr>
        <w:t> </w:t>
      </w:r>
      <w:r>
        <w:rPr>
          <w:w w:val="105"/>
          <w:sz w:val="18"/>
        </w:rPr>
        <w:t>au</w:t>
      </w:r>
      <w:r>
        <w:rPr>
          <w:spacing w:val="-3"/>
          <w:w w:val="105"/>
          <w:sz w:val="18"/>
        </w:rPr>
        <w:t> </w:t>
      </w:r>
      <w:r>
        <w:rPr>
          <w:w w:val="105"/>
          <w:sz w:val="18"/>
        </w:rPr>
        <w:t>moment</w:t>
      </w:r>
      <w:r>
        <w:rPr>
          <w:spacing w:val="-5"/>
          <w:w w:val="105"/>
          <w:sz w:val="18"/>
        </w:rPr>
        <w:t> </w:t>
      </w:r>
      <w:r>
        <w:rPr>
          <w:w w:val="105"/>
          <w:sz w:val="18"/>
        </w:rPr>
        <w:t>de</w:t>
      </w:r>
      <w:r>
        <w:rPr>
          <w:spacing w:val="-3"/>
          <w:w w:val="105"/>
          <w:sz w:val="18"/>
        </w:rPr>
        <w:t> </w:t>
      </w:r>
      <w:r>
        <w:rPr>
          <w:w w:val="105"/>
          <w:sz w:val="18"/>
        </w:rPr>
        <w:t>la</w:t>
      </w:r>
      <w:r>
        <w:rPr>
          <w:spacing w:val="-5"/>
          <w:w w:val="105"/>
          <w:sz w:val="18"/>
        </w:rPr>
        <w:t> </w:t>
      </w:r>
      <w:r>
        <w:rPr>
          <w:w w:val="105"/>
          <w:sz w:val="18"/>
        </w:rPr>
        <w:t>vente</w:t>
      </w:r>
      <w:r>
        <w:rPr>
          <w:spacing w:val="-3"/>
          <w:w w:val="105"/>
          <w:sz w:val="18"/>
        </w:rPr>
        <w:t> </w:t>
      </w:r>
      <w:r>
        <w:rPr>
          <w:w w:val="105"/>
          <w:sz w:val="18"/>
        </w:rPr>
        <w:t>litigieuse</w:t>
      </w:r>
      <w:r>
        <w:rPr>
          <w:spacing w:val="-3"/>
          <w:w w:val="105"/>
          <w:sz w:val="18"/>
        </w:rPr>
        <w:t> </w:t>
      </w:r>
      <w:r>
        <w:rPr>
          <w:w w:val="105"/>
          <w:sz w:val="18"/>
        </w:rPr>
        <w:t>et</w:t>
      </w:r>
      <w:r>
        <w:rPr>
          <w:spacing w:val="-5"/>
          <w:w w:val="105"/>
          <w:sz w:val="18"/>
        </w:rPr>
        <w:t> </w:t>
      </w:r>
      <w:r>
        <w:rPr>
          <w:w w:val="105"/>
          <w:sz w:val="18"/>
        </w:rPr>
        <w:t>de</w:t>
      </w:r>
      <w:r>
        <w:rPr>
          <w:spacing w:val="-3"/>
          <w:w w:val="105"/>
          <w:sz w:val="18"/>
        </w:rPr>
        <w:t> </w:t>
      </w:r>
      <w:r>
        <w:rPr>
          <w:w w:val="105"/>
          <w:sz w:val="18"/>
        </w:rPr>
        <w:t>sa</w:t>
      </w:r>
      <w:r>
        <w:rPr>
          <w:spacing w:val="-3"/>
          <w:w w:val="105"/>
          <w:sz w:val="18"/>
        </w:rPr>
        <w:t> </w:t>
      </w:r>
      <w:r>
        <w:rPr>
          <w:w w:val="105"/>
          <w:sz w:val="18"/>
        </w:rPr>
        <w:t>préparation. </w:t>
      </w:r>
      <w:r>
        <w:rPr>
          <w:sz w:val="18"/>
        </w:rPr>
        <w:t>À</w:t>
      </w:r>
      <w:r>
        <w:rPr>
          <w:spacing w:val="-11"/>
          <w:sz w:val="18"/>
        </w:rPr>
        <w:t> </w:t>
      </w:r>
      <w:r>
        <w:rPr>
          <w:sz w:val="18"/>
        </w:rPr>
        <w:t>ce</w:t>
      </w:r>
      <w:r>
        <w:rPr>
          <w:spacing w:val="-10"/>
          <w:sz w:val="18"/>
        </w:rPr>
        <w:t> </w:t>
      </w:r>
      <w:r>
        <w:rPr>
          <w:sz w:val="18"/>
        </w:rPr>
        <w:t>titre,</w:t>
      </w:r>
      <w:r>
        <w:rPr>
          <w:spacing w:val="-10"/>
          <w:sz w:val="18"/>
        </w:rPr>
        <w:t> </w:t>
      </w:r>
      <w:r>
        <w:rPr>
          <w:sz w:val="18"/>
        </w:rPr>
        <w:t>elle</w:t>
      </w:r>
      <w:r>
        <w:rPr>
          <w:spacing w:val="-6"/>
          <w:sz w:val="18"/>
        </w:rPr>
        <w:t> </w:t>
      </w:r>
      <w:r>
        <w:rPr>
          <w:sz w:val="18"/>
        </w:rPr>
        <w:t>était</w:t>
      </w:r>
      <w:r>
        <w:rPr>
          <w:spacing w:val="-6"/>
          <w:sz w:val="18"/>
        </w:rPr>
        <w:t> </w:t>
      </w:r>
      <w:r>
        <w:rPr>
          <w:sz w:val="18"/>
        </w:rPr>
        <w:t>la</w:t>
      </w:r>
      <w:r>
        <w:rPr>
          <w:spacing w:val="-2"/>
          <w:sz w:val="18"/>
        </w:rPr>
        <w:t> </w:t>
      </w:r>
      <w:r>
        <w:rPr>
          <w:sz w:val="18"/>
        </w:rPr>
        <w:t>principale</w:t>
      </w:r>
      <w:r>
        <w:rPr>
          <w:spacing w:val="-2"/>
          <w:sz w:val="18"/>
        </w:rPr>
        <w:t> </w:t>
      </w:r>
      <w:r>
        <w:rPr>
          <w:sz w:val="18"/>
        </w:rPr>
        <w:t>responsable</w:t>
      </w:r>
      <w:r>
        <w:rPr>
          <w:spacing w:val="-2"/>
          <w:sz w:val="18"/>
        </w:rPr>
        <w:t> </w:t>
      </w:r>
      <w:r>
        <w:rPr>
          <w:sz w:val="18"/>
        </w:rPr>
        <w:t>de</w:t>
      </w:r>
      <w:r>
        <w:rPr>
          <w:spacing w:val="-2"/>
          <w:sz w:val="18"/>
        </w:rPr>
        <w:t> </w:t>
      </w:r>
      <w:r>
        <w:rPr>
          <w:sz w:val="18"/>
        </w:rPr>
        <w:t>la</w:t>
      </w:r>
      <w:r>
        <w:rPr>
          <w:spacing w:val="-2"/>
          <w:sz w:val="18"/>
        </w:rPr>
        <w:t> </w:t>
      </w:r>
      <w:r>
        <w:rPr>
          <w:sz w:val="18"/>
        </w:rPr>
        <w:t>remise</w:t>
      </w:r>
      <w:r>
        <w:rPr>
          <w:spacing w:val="-2"/>
          <w:sz w:val="18"/>
        </w:rPr>
        <w:t> </w:t>
      </w:r>
      <w:r>
        <w:rPr>
          <w:sz w:val="18"/>
        </w:rPr>
        <w:t>des</w:t>
      </w:r>
      <w:r>
        <w:rPr>
          <w:spacing w:val="-2"/>
          <w:sz w:val="18"/>
        </w:rPr>
        <w:t> </w:t>
      </w:r>
      <w:r>
        <w:rPr>
          <w:sz w:val="18"/>
        </w:rPr>
        <w:t>meubles,</w:t>
      </w:r>
      <w:r>
        <w:rPr>
          <w:spacing w:val="-11"/>
          <w:sz w:val="18"/>
        </w:rPr>
        <w:t> </w:t>
      </w:r>
      <w:r>
        <w:rPr>
          <w:sz w:val="18"/>
        </w:rPr>
        <w:t>de</w:t>
      </w:r>
      <w:r>
        <w:rPr>
          <w:spacing w:val="-2"/>
          <w:sz w:val="18"/>
        </w:rPr>
        <w:t> </w:t>
      </w:r>
      <w:r>
        <w:rPr>
          <w:sz w:val="18"/>
        </w:rPr>
        <w:t>l’établissement </w:t>
      </w:r>
      <w:r>
        <w:rPr>
          <w:w w:val="105"/>
          <w:sz w:val="18"/>
        </w:rPr>
        <w:t>du</w:t>
      </w:r>
      <w:r>
        <w:rPr>
          <w:spacing w:val="-11"/>
          <w:w w:val="105"/>
          <w:sz w:val="18"/>
        </w:rPr>
        <w:t> </w:t>
      </w:r>
      <w:r>
        <w:rPr>
          <w:w w:val="105"/>
          <w:sz w:val="18"/>
        </w:rPr>
        <w:t>catalogue</w:t>
      </w:r>
      <w:r>
        <w:rPr>
          <w:spacing w:val="-11"/>
          <w:w w:val="105"/>
          <w:sz w:val="18"/>
        </w:rPr>
        <w:t> </w:t>
      </w:r>
      <w:r>
        <w:rPr>
          <w:w w:val="105"/>
          <w:sz w:val="18"/>
        </w:rPr>
        <w:t>de</w:t>
      </w:r>
      <w:r>
        <w:rPr>
          <w:spacing w:val="-11"/>
          <w:w w:val="105"/>
          <w:sz w:val="18"/>
        </w:rPr>
        <w:t> </w:t>
      </w:r>
      <w:r>
        <w:rPr>
          <w:w w:val="105"/>
          <w:sz w:val="18"/>
        </w:rPr>
        <w:t>vente</w:t>
      </w:r>
      <w:r>
        <w:rPr>
          <w:spacing w:val="-10"/>
          <w:w w:val="105"/>
          <w:sz w:val="18"/>
        </w:rPr>
        <w:t> </w:t>
      </w:r>
      <w:r>
        <w:rPr>
          <w:w w:val="105"/>
          <w:sz w:val="18"/>
        </w:rPr>
        <w:t>et</w:t>
      </w:r>
      <w:r>
        <w:rPr>
          <w:spacing w:val="-11"/>
          <w:w w:val="105"/>
          <w:sz w:val="18"/>
        </w:rPr>
        <w:t> </w:t>
      </w:r>
      <w:r>
        <w:rPr>
          <w:w w:val="105"/>
          <w:sz w:val="18"/>
        </w:rPr>
        <w:t>de</w:t>
      </w:r>
      <w:r>
        <w:rPr>
          <w:spacing w:val="-11"/>
          <w:w w:val="105"/>
          <w:sz w:val="18"/>
        </w:rPr>
        <w:t> </w:t>
      </w:r>
      <w:r>
        <w:rPr>
          <w:w w:val="105"/>
          <w:sz w:val="18"/>
        </w:rPr>
        <w:t>la</w:t>
      </w:r>
      <w:r>
        <w:rPr>
          <w:spacing w:val="-10"/>
          <w:w w:val="105"/>
          <w:sz w:val="18"/>
        </w:rPr>
        <w:t> </w:t>
      </w:r>
      <w:r>
        <w:rPr>
          <w:w w:val="105"/>
          <w:sz w:val="18"/>
        </w:rPr>
        <w:t>procédure</w:t>
      </w:r>
      <w:r>
        <w:rPr>
          <w:spacing w:val="-10"/>
          <w:w w:val="105"/>
          <w:sz w:val="18"/>
        </w:rPr>
        <w:t> </w:t>
      </w:r>
      <w:r>
        <w:rPr>
          <w:w w:val="105"/>
          <w:sz w:val="18"/>
        </w:rPr>
        <w:t>de</w:t>
      </w:r>
      <w:r>
        <w:rPr>
          <w:spacing w:val="-11"/>
          <w:w w:val="105"/>
          <w:sz w:val="18"/>
        </w:rPr>
        <w:t> </w:t>
      </w:r>
      <w:r>
        <w:rPr>
          <w:w w:val="105"/>
          <w:sz w:val="18"/>
        </w:rPr>
        <w:t>vente</w:t>
      </w:r>
      <w:r>
        <w:rPr>
          <w:spacing w:val="-8"/>
          <w:w w:val="105"/>
          <w:sz w:val="18"/>
        </w:rPr>
        <w:t> </w:t>
      </w:r>
      <w:r>
        <w:rPr>
          <w:w w:val="105"/>
          <w:sz w:val="18"/>
        </w:rPr>
        <w:t>et</w:t>
      </w:r>
      <w:r>
        <w:rPr>
          <w:spacing w:val="-11"/>
          <w:w w:val="105"/>
          <w:sz w:val="18"/>
        </w:rPr>
        <w:t> </w:t>
      </w:r>
      <w:r>
        <w:rPr>
          <w:w w:val="105"/>
          <w:sz w:val="18"/>
        </w:rPr>
        <w:t>ce,</w:t>
      </w:r>
      <w:r>
        <w:rPr>
          <w:spacing w:val="-11"/>
          <w:w w:val="105"/>
          <w:sz w:val="18"/>
        </w:rPr>
        <w:t> </w:t>
      </w:r>
      <w:r>
        <w:rPr>
          <w:w w:val="105"/>
          <w:sz w:val="18"/>
        </w:rPr>
        <w:t>conformément</w:t>
      </w:r>
      <w:r>
        <w:rPr>
          <w:spacing w:val="-11"/>
          <w:w w:val="105"/>
          <w:sz w:val="18"/>
        </w:rPr>
        <w:t> </w:t>
      </w:r>
      <w:r>
        <w:rPr>
          <w:w w:val="105"/>
          <w:sz w:val="18"/>
        </w:rPr>
        <w:t>au</w:t>
      </w:r>
      <w:r>
        <w:rPr>
          <w:spacing w:val="-8"/>
          <w:w w:val="105"/>
          <w:sz w:val="18"/>
        </w:rPr>
        <w:t> </w:t>
      </w:r>
      <w:r>
        <w:rPr>
          <w:w w:val="105"/>
          <w:sz w:val="18"/>
        </w:rPr>
        <w:t>préambule </w:t>
      </w:r>
      <w:r>
        <w:rPr>
          <w:sz w:val="18"/>
        </w:rPr>
        <w:t>du CCAG des</w:t>
      </w:r>
      <w:r>
        <w:rPr>
          <w:spacing w:val="-2"/>
          <w:sz w:val="18"/>
        </w:rPr>
        <w:t> </w:t>
      </w:r>
      <w:r>
        <w:rPr>
          <w:sz w:val="18"/>
        </w:rPr>
        <w:t>ventes de biens mobiliers par</w:t>
      </w:r>
      <w:r>
        <w:rPr>
          <w:spacing w:val="-2"/>
          <w:sz w:val="18"/>
        </w:rPr>
        <w:t> </w:t>
      </w:r>
      <w:r>
        <w:rPr>
          <w:sz w:val="18"/>
        </w:rPr>
        <w:t>le domaine qui prévoit</w:t>
      </w:r>
      <w:r>
        <w:rPr>
          <w:spacing w:val="-2"/>
          <w:sz w:val="18"/>
        </w:rPr>
        <w:t> </w:t>
      </w:r>
      <w:r>
        <w:rPr>
          <w:sz w:val="18"/>
        </w:rPr>
        <w:t>que</w:t>
      </w:r>
      <w:r>
        <w:rPr>
          <w:spacing w:val="-2"/>
          <w:sz w:val="18"/>
        </w:rPr>
        <w:t> </w:t>
      </w:r>
      <w:r>
        <w:rPr>
          <w:i/>
          <w:sz w:val="18"/>
        </w:rPr>
        <w:t>« Le</w:t>
      </w:r>
      <w:r>
        <w:rPr>
          <w:i/>
          <w:spacing w:val="-2"/>
          <w:sz w:val="18"/>
        </w:rPr>
        <w:t> </w:t>
      </w:r>
      <w:r>
        <w:rPr>
          <w:i/>
          <w:sz w:val="18"/>
        </w:rPr>
        <w:t>fonctionnaire</w:t>
      </w:r>
      <w:r>
        <w:rPr>
          <w:i/>
          <w:sz w:val="18"/>
        </w:rPr>
        <w:t> </w:t>
      </w:r>
      <w:r>
        <w:rPr>
          <w:i/>
          <w:spacing w:val="-2"/>
          <w:w w:val="105"/>
          <w:sz w:val="18"/>
        </w:rPr>
        <w:t>responsable</w:t>
      </w:r>
      <w:r>
        <w:rPr>
          <w:i/>
          <w:spacing w:val="-9"/>
          <w:w w:val="105"/>
          <w:sz w:val="18"/>
        </w:rPr>
        <w:t> </w:t>
      </w:r>
      <w:r>
        <w:rPr>
          <w:i/>
          <w:spacing w:val="-2"/>
          <w:w w:val="105"/>
          <w:sz w:val="18"/>
        </w:rPr>
        <w:t>de</w:t>
      </w:r>
      <w:r>
        <w:rPr>
          <w:i/>
          <w:spacing w:val="-9"/>
          <w:w w:val="105"/>
          <w:sz w:val="18"/>
        </w:rPr>
        <w:t> </w:t>
      </w:r>
      <w:r>
        <w:rPr>
          <w:i/>
          <w:spacing w:val="-2"/>
          <w:w w:val="105"/>
          <w:sz w:val="18"/>
        </w:rPr>
        <w:t>la</w:t>
      </w:r>
      <w:r>
        <w:rPr>
          <w:i/>
          <w:spacing w:val="-8"/>
          <w:w w:val="105"/>
          <w:sz w:val="18"/>
        </w:rPr>
        <w:t> </w:t>
      </w:r>
      <w:r>
        <w:rPr>
          <w:i/>
          <w:spacing w:val="-2"/>
          <w:w w:val="105"/>
          <w:sz w:val="18"/>
        </w:rPr>
        <w:t>vente est</w:t>
      </w:r>
      <w:r>
        <w:rPr>
          <w:i/>
          <w:spacing w:val="-5"/>
          <w:w w:val="105"/>
          <w:sz w:val="18"/>
        </w:rPr>
        <w:t> </w:t>
      </w:r>
      <w:r>
        <w:rPr>
          <w:i/>
          <w:spacing w:val="-2"/>
          <w:w w:val="105"/>
          <w:sz w:val="18"/>
        </w:rPr>
        <w:t>dénommé</w:t>
      </w:r>
      <w:r>
        <w:rPr>
          <w:i/>
          <w:spacing w:val="-9"/>
          <w:w w:val="105"/>
          <w:sz w:val="18"/>
        </w:rPr>
        <w:t> </w:t>
      </w:r>
      <w:r>
        <w:rPr>
          <w:i/>
          <w:spacing w:val="-2"/>
          <w:w w:val="105"/>
          <w:sz w:val="18"/>
        </w:rPr>
        <w:t>“commissaire aux</w:t>
      </w:r>
      <w:r>
        <w:rPr>
          <w:i/>
          <w:spacing w:val="-9"/>
          <w:w w:val="105"/>
          <w:sz w:val="18"/>
        </w:rPr>
        <w:t> </w:t>
      </w:r>
      <w:r>
        <w:rPr>
          <w:i/>
          <w:spacing w:val="-2"/>
          <w:w w:val="105"/>
          <w:sz w:val="18"/>
        </w:rPr>
        <w:t>ventes”</w:t>
      </w:r>
      <w:r>
        <w:rPr>
          <w:i/>
          <w:spacing w:val="-9"/>
          <w:w w:val="105"/>
          <w:sz w:val="18"/>
        </w:rPr>
        <w:t> </w:t>
      </w:r>
      <w:r>
        <w:rPr>
          <w:i/>
          <w:spacing w:val="-2"/>
          <w:w w:val="105"/>
          <w:sz w:val="18"/>
        </w:rPr>
        <w:t>»</w:t>
      </w:r>
      <w:r>
        <w:rPr>
          <w:spacing w:val="-2"/>
          <w:w w:val="105"/>
          <w:sz w:val="18"/>
        </w:rPr>
        <w:t>.</w:t>
      </w:r>
      <w:r>
        <w:rPr>
          <w:spacing w:val="-9"/>
          <w:w w:val="105"/>
          <w:sz w:val="18"/>
        </w:rPr>
        <w:t> </w:t>
      </w:r>
      <w:r>
        <w:rPr>
          <w:spacing w:val="-2"/>
          <w:w w:val="105"/>
          <w:sz w:val="18"/>
        </w:rPr>
        <w:t>Elle n’a pas participé </w:t>
      </w:r>
      <w:r>
        <w:rPr>
          <w:w w:val="105"/>
          <w:sz w:val="18"/>
        </w:rPr>
        <w:t>à</w:t>
      </w:r>
      <w:r>
        <w:rPr>
          <w:spacing w:val="21"/>
          <w:w w:val="105"/>
          <w:sz w:val="18"/>
        </w:rPr>
        <w:t> </w:t>
      </w:r>
      <w:r>
        <w:rPr>
          <w:w w:val="105"/>
          <w:sz w:val="18"/>
        </w:rPr>
        <w:t>la</w:t>
      </w:r>
      <w:r>
        <w:rPr>
          <w:spacing w:val="21"/>
          <w:w w:val="105"/>
          <w:sz w:val="18"/>
        </w:rPr>
        <w:t> </w:t>
      </w:r>
      <w:r>
        <w:rPr>
          <w:w w:val="105"/>
          <w:sz w:val="18"/>
        </w:rPr>
        <w:t>réunion</w:t>
      </w:r>
      <w:r>
        <w:rPr>
          <w:spacing w:val="21"/>
          <w:w w:val="105"/>
          <w:sz w:val="18"/>
        </w:rPr>
        <w:t> </w:t>
      </w:r>
      <w:r>
        <w:rPr>
          <w:w w:val="105"/>
          <w:sz w:val="18"/>
        </w:rPr>
        <w:t>du</w:t>
      </w:r>
      <w:r>
        <w:rPr>
          <w:spacing w:val="21"/>
          <w:w w:val="105"/>
          <w:sz w:val="18"/>
        </w:rPr>
        <w:t> </w:t>
      </w:r>
      <w:r>
        <w:rPr>
          <w:w w:val="105"/>
          <w:sz w:val="18"/>
        </w:rPr>
        <w:t>24</w:t>
      </w:r>
      <w:r>
        <w:rPr>
          <w:spacing w:val="21"/>
          <w:w w:val="105"/>
          <w:sz w:val="18"/>
        </w:rPr>
        <w:t> </w:t>
      </w:r>
      <w:r>
        <w:rPr>
          <w:w w:val="105"/>
          <w:sz w:val="18"/>
        </w:rPr>
        <w:t>novembre</w:t>
      </w:r>
      <w:r>
        <w:rPr>
          <w:spacing w:val="21"/>
          <w:w w:val="105"/>
          <w:sz w:val="18"/>
        </w:rPr>
        <w:t> </w:t>
      </w:r>
      <w:r>
        <w:rPr>
          <w:w w:val="105"/>
          <w:sz w:val="18"/>
        </w:rPr>
        <w:t>2021</w:t>
      </w:r>
      <w:r>
        <w:rPr>
          <w:spacing w:val="21"/>
          <w:w w:val="105"/>
          <w:sz w:val="18"/>
        </w:rPr>
        <w:t> </w:t>
      </w:r>
      <w:r>
        <w:rPr>
          <w:w w:val="105"/>
          <w:sz w:val="18"/>
        </w:rPr>
        <w:t>sur</w:t>
      </w:r>
      <w:r>
        <w:rPr>
          <w:spacing w:val="17"/>
          <w:w w:val="105"/>
          <w:sz w:val="18"/>
        </w:rPr>
        <w:t> </w:t>
      </w:r>
      <w:r>
        <w:rPr>
          <w:w w:val="105"/>
          <w:sz w:val="18"/>
        </w:rPr>
        <w:t>le</w:t>
      </w:r>
      <w:r>
        <w:rPr>
          <w:spacing w:val="21"/>
          <w:w w:val="105"/>
          <w:sz w:val="18"/>
        </w:rPr>
        <w:t> </w:t>
      </w:r>
      <w:r>
        <w:rPr>
          <w:w w:val="105"/>
          <w:sz w:val="18"/>
        </w:rPr>
        <w:t>site</w:t>
      </w:r>
      <w:r>
        <w:rPr>
          <w:spacing w:val="21"/>
          <w:w w:val="105"/>
          <w:sz w:val="18"/>
        </w:rPr>
        <w:t> </w:t>
      </w:r>
      <w:r>
        <w:rPr>
          <w:w w:val="105"/>
          <w:sz w:val="18"/>
        </w:rPr>
        <w:t>de</w:t>
      </w:r>
      <w:r>
        <w:rPr>
          <w:spacing w:val="21"/>
          <w:w w:val="105"/>
          <w:sz w:val="18"/>
        </w:rPr>
        <w:t> </w:t>
      </w:r>
      <w:r>
        <w:rPr>
          <w:w w:val="105"/>
          <w:sz w:val="18"/>
        </w:rPr>
        <w:t>Claude</w:t>
      </w:r>
      <w:r>
        <w:rPr>
          <w:spacing w:val="21"/>
          <w:w w:val="105"/>
          <w:sz w:val="18"/>
        </w:rPr>
        <w:t> </w:t>
      </w:r>
      <w:r>
        <w:rPr>
          <w:w w:val="105"/>
          <w:sz w:val="18"/>
        </w:rPr>
        <w:t>Bernard, ni</w:t>
      </w:r>
      <w:r>
        <w:rPr>
          <w:spacing w:val="21"/>
          <w:w w:val="105"/>
          <w:sz w:val="18"/>
        </w:rPr>
        <w:t> </w:t>
      </w:r>
      <w:r>
        <w:rPr>
          <w:w w:val="105"/>
          <w:sz w:val="18"/>
        </w:rPr>
        <w:t>à</w:t>
      </w:r>
      <w:r>
        <w:rPr>
          <w:spacing w:val="21"/>
          <w:w w:val="105"/>
          <w:sz w:val="18"/>
        </w:rPr>
        <w:t> </w:t>
      </w:r>
      <w:r>
        <w:rPr>
          <w:w w:val="105"/>
          <w:sz w:val="18"/>
        </w:rPr>
        <w:t>la</w:t>
      </w:r>
      <w:r>
        <w:rPr>
          <w:spacing w:val="17"/>
          <w:w w:val="105"/>
          <w:sz w:val="18"/>
        </w:rPr>
        <w:t> </w:t>
      </w:r>
      <w:r>
        <w:rPr>
          <w:w w:val="105"/>
          <w:sz w:val="18"/>
        </w:rPr>
        <w:t>visite</w:t>
      </w:r>
      <w:r>
        <w:rPr>
          <w:spacing w:val="21"/>
          <w:w w:val="105"/>
          <w:sz w:val="18"/>
        </w:rPr>
        <w:t> </w:t>
      </w:r>
      <w:r>
        <w:rPr>
          <w:w w:val="105"/>
          <w:sz w:val="18"/>
        </w:rPr>
        <w:t>sur le site de Grignon le 4 janvier 2022, étant en congé maladie du 12 novembre 2021</w:t>
      </w:r>
      <w:r>
        <w:rPr>
          <w:spacing w:val="80"/>
          <w:w w:val="105"/>
          <w:sz w:val="18"/>
        </w:rPr>
        <w:t> </w:t>
      </w:r>
      <w:r>
        <w:rPr>
          <w:sz w:val="18"/>
        </w:rPr>
        <w:t>au</w:t>
      </w:r>
      <w:r>
        <w:rPr>
          <w:spacing w:val="-11"/>
          <w:sz w:val="18"/>
        </w:rPr>
        <w:t> </w:t>
      </w:r>
      <w:r>
        <w:rPr>
          <w:sz w:val="18"/>
        </w:rPr>
        <w:t>28</w:t>
      </w:r>
      <w:r>
        <w:rPr>
          <w:spacing w:val="-10"/>
          <w:sz w:val="18"/>
        </w:rPr>
        <w:t> </w:t>
      </w:r>
      <w:r>
        <w:rPr>
          <w:sz w:val="18"/>
        </w:rPr>
        <w:t>février</w:t>
      </w:r>
      <w:r>
        <w:rPr>
          <w:spacing w:val="-10"/>
          <w:sz w:val="18"/>
        </w:rPr>
        <w:t> </w:t>
      </w:r>
      <w:r>
        <w:rPr>
          <w:sz w:val="18"/>
        </w:rPr>
        <w:t>2022.</w:t>
      </w:r>
      <w:r>
        <w:rPr>
          <w:spacing w:val="-10"/>
          <w:sz w:val="18"/>
        </w:rPr>
        <w:t> </w:t>
      </w:r>
      <w:r>
        <w:rPr>
          <w:sz w:val="18"/>
        </w:rPr>
        <w:t>Elle</w:t>
      </w:r>
      <w:r>
        <w:rPr>
          <w:spacing w:val="-10"/>
          <w:sz w:val="18"/>
        </w:rPr>
        <w:t> </w:t>
      </w:r>
      <w:r>
        <w:rPr>
          <w:sz w:val="18"/>
        </w:rPr>
        <w:t>a</w:t>
      </w:r>
      <w:r>
        <w:rPr>
          <w:spacing w:val="-11"/>
          <w:sz w:val="18"/>
        </w:rPr>
        <w:t> </w:t>
      </w:r>
      <w:r>
        <w:rPr>
          <w:sz w:val="18"/>
        </w:rPr>
        <w:t>cependant</w:t>
      </w:r>
      <w:r>
        <w:rPr>
          <w:spacing w:val="-10"/>
          <w:sz w:val="18"/>
        </w:rPr>
        <w:t> </w:t>
      </w:r>
      <w:r>
        <w:rPr>
          <w:sz w:val="18"/>
        </w:rPr>
        <w:t>pris</w:t>
      </w:r>
      <w:r>
        <w:rPr>
          <w:spacing w:val="-10"/>
          <w:sz w:val="18"/>
        </w:rPr>
        <w:t> </w:t>
      </w:r>
      <w:r>
        <w:rPr>
          <w:sz w:val="18"/>
        </w:rPr>
        <w:t>part</w:t>
      </w:r>
      <w:r>
        <w:rPr>
          <w:spacing w:val="-10"/>
          <w:sz w:val="18"/>
        </w:rPr>
        <w:t> </w:t>
      </w:r>
      <w:r>
        <w:rPr>
          <w:sz w:val="18"/>
        </w:rPr>
        <w:t>à</w:t>
      </w:r>
      <w:r>
        <w:rPr>
          <w:spacing w:val="-10"/>
          <w:sz w:val="18"/>
        </w:rPr>
        <w:t> </w:t>
      </w:r>
      <w:r>
        <w:rPr>
          <w:sz w:val="18"/>
        </w:rPr>
        <w:t>la</w:t>
      </w:r>
      <w:r>
        <w:rPr>
          <w:spacing w:val="-10"/>
          <w:sz w:val="18"/>
        </w:rPr>
        <w:t> </w:t>
      </w:r>
      <w:r>
        <w:rPr>
          <w:sz w:val="18"/>
        </w:rPr>
        <w:t>confection</w:t>
      </w:r>
      <w:r>
        <w:rPr>
          <w:spacing w:val="-11"/>
          <w:sz w:val="18"/>
        </w:rPr>
        <w:t> </w:t>
      </w:r>
      <w:r>
        <w:rPr>
          <w:sz w:val="18"/>
        </w:rPr>
        <w:t>du</w:t>
      </w:r>
      <w:r>
        <w:rPr>
          <w:spacing w:val="-10"/>
          <w:sz w:val="18"/>
        </w:rPr>
        <w:t> </w:t>
      </w:r>
      <w:r>
        <w:rPr>
          <w:sz w:val="18"/>
        </w:rPr>
        <w:t>catalogue,</w:t>
      </w:r>
      <w:r>
        <w:rPr>
          <w:spacing w:val="-10"/>
          <w:sz w:val="18"/>
        </w:rPr>
        <w:t> </w:t>
      </w:r>
      <w:r>
        <w:rPr>
          <w:sz w:val="18"/>
        </w:rPr>
        <w:t>à</w:t>
      </w:r>
      <w:r>
        <w:rPr>
          <w:spacing w:val="-10"/>
          <w:sz w:val="18"/>
        </w:rPr>
        <w:t> </w:t>
      </w:r>
      <w:r>
        <w:rPr>
          <w:sz w:val="18"/>
        </w:rPr>
        <w:t>la</w:t>
      </w:r>
      <w:r>
        <w:rPr>
          <w:spacing w:val="-10"/>
          <w:sz w:val="18"/>
        </w:rPr>
        <w:t> </w:t>
      </w:r>
      <w:r>
        <w:rPr>
          <w:sz w:val="18"/>
        </w:rPr>
        <w:t>qualification </w:t>
      </w:r>
      <w:r>
        <w:rPr>
          <w:spacing w:val="-2"/>
          <w:w w:val="105"/>
          <w:sz w:val="18"/>
        </w:rPr>
        <w:t>erronée</w:t>
      </w:r>
      <w:r>
        <w:rPr>
          <w:spacing w:val="-9"/>
          <w:w w:val="105"/>
          <w:sz w:val="18"/>
        </w:rPr>
        <w:t> </w:t>
      </w:r>
      <w:r>
        <w:rPr>
          <w:spacing w:val="-2"/>
          <w:w w:val="105"/>
          <w:sz w:val="18"/>
        </w:rPr>
        <w:t>de</w:t>
      </w:r>
      <w:r>
        <w:rPr>
          <w:spacing w:val="-9"/>
          <w:w w:val="105"/>
          <w:sz w:val="18"/>
        </w:rPr>
        <w:t> </w:t>
      </w:r>
      <w:r>
        <w:rPr>
          <w:spacing w:val="-2"/>
          <w:w w:val="105"/>
          <w:sz w:val="18"/>
        </w:rPr>
        <w:t>la</w:t>
      </w:r>
      <w:r>
        <w:rPr>
          <w:spacing w:val="-9"/>
          <w:w w:val="105"/>
          <w:sz w:val="18"/>
        </w:rPr>
        <w:t> </w:t>
      </w:r>
      <w:r>
        <w:rPr>
          <w:spacing w:val="-2"/>
          <w:w w:val="105"/>
          <w:sz w:val="18"/>
        </w:rPr>
        <w:t>valeur</w:t>
      </w:r>
      <w:r>
        <w:rPr>
          <w:spacing w:val="-8"/>
          <w:w w:val="105"/>
          <w:sz w:val="18"/>
        </w:rPr>
        <w:t> </w:t>
      </w:r>
      <w:r>
        <w:rPr>
          <w:spacing w:val="-2"/>
          <w:w w:val="105"/>
          <w:sz w:val="18"/>
        </w:rPr>
        <w:t>du</w:t>
      </w:r>
      <w:r>
        <w:rPr>
          <w:spacing w:val="-9"/>
          <w:w w:val="105"/>
          <w:sz w:val="18"/>
        </w:rPr>
        <w:t> </w:t>
      </w:r>
      <w:r>
        <w:rPr>
          <w:spacing w:val="-2"/>
          <w:w w:val="105"/>
          <w:sz w:val="18"/>
        </w:rPr>
        <w:t>mobilier.</w:t>
      </w:r>
      <w:r>
        <w:rPr>
          <w:spacing w:val="-9"/>
          <w:w w:val="105"/>
          <w:sz w:val="18"/>
        </w:rPr>
        <w:t> </w:t>
      </w:r>
      <w:r>
        <w:rPr>
          <w:spacing w:val="-2"/>
          <w:w w:val="105"/>
          <w:sz w:val="18"/>
        </w:rPr>
        <w:t>Elle</w:t>
      </w:r>
      <w:r>
        <w:rPr>
          <w:spacing w:val="-8"/>
          <w:w w:val="105"/>
          <w:sz w:val="18"/>
        </w:rPr>
        <w:t> </w:t>
      </w:r>
      <w:r>
        <w:rPr>
          <w:spacing w:val="-2"/>
          <w:w w:val="105"/>
          <w:sz w:val="18"/>
        </w:rPr>
        <w:t>n’a</w:t>
      </w:r>
      <w:r>
        <w:rPr>
          <w:spacing w:val="-9"/>
          <w:w w:val="105"/>
          <w:sz w:val="18"/>
        </w:rPr>
        <w:t> </w:t>
      </w:r>
      <w:r>
        <w:rPr>
          <w:spacing w:val="-2"/>
          <w:w w:val="105"/>
          <w:sz w:val="18"/>
        </w:rPr>
        <w:t>pas</w:t>
      </w:r>
      <w:r>
        <w:rPr>
          <w:spacing w:val="-9"/>
          <w:w w:val="105"/>
          <w:sz w:val="18"/>
        </w:rPr>
        <w:t> </w:t>
      </w:r>
      <w:r>
        <w:rPr>
          <w:spacing w:val="-2"/>
          <w:w w:val="105"/>
          <w:sz w:val="18"/>
        </w:rPr>
        <w:t>formulé</w:t>
      </w:r>
      <w:r>
        <w:rPr>
          <w:spacing w:val="-8"/>
          <w:w w:val="105"/>
          <w:sz w:val="18"/>
        </w:rPr>
        <w:t> </w:t>
      </w:r>
      <w:r>
        <w:rPr>
          <w:spacing w:val="-2"/>
          <w:w w:val="105"/>
          <w:sz w:val="18"/>
        </w:rPr>
        <w:t>d’objection</w:t>
      </w:r>
      <w:r>
        <w:rPr>
          <w:spacing w:val="-9"/>
          <w:w w:val="105"/>
          <w:sz w:val="18"/>
        </w:rPr>
        <w:t> </w:t>
      </w:r>
      <w:r>
        <w:rPr>
          <w:spacing w:val="-2"/>
          <w:w w:val="105"/>
          <w:sz w:val="18"/>
        </w:rPr>
        <w:t>sur</w:t>
      </w:r>
      <w:r>
        <w:rPr>
          <w:spacing w:val="-9"/>
          <w:w w:val="105"/>
          <w:sz w:val="18"/>
        </w:rPr>
        <w:t> </w:t>
      </w:r>
      <w:r>
        <w:rPr>
          <w:spacing w:val="-2"/>
          <w:w w:val="105"/>
          <w:sz w:val="18"/>
        </w:rPr>
        <w:t>la</w:t>
      </w:r>
      <w:r>
        <w:rPr>
          <w:spacing w:val="-8"/>
          <w:w w:val="105"/>
          <w:sz w:val="18"/>
        </w:rPr>
        <w:t> </w:t>
      </w:r>
      <w:r>
        <w:rPr>
          <w:spacing w:val="-2"/>
          <w:w w:val="105"/>
          <w:sz w:val="18"/>
        </w:rPr>
        <w:t>remise</w:t>
      </w:r>
      <w:r>
        <w:rPr>
          <w:spacing w:val="-9"/>
          <w:w w:val="105"/>
          <w:sz w:val="18"/>
        </w:rPr>
        <w:t> </w:t>
      </w:r>
      <w:r>
        <w:rPr>
          <w:spacing w:val="-2"/>
          <w:w w:val="105"/>
          <w:sz w:val="18"/>
        </w:rPr>
        <w:t>proposée </w:t>
      </w:r>
      <w:r>
        <w:rPr>
          <w:w w:val="105"/>
          <w:sz w:val="18"/>
        </w:rPr>
        <w:t>et n’a pas réalisé de récolement satisfaisant des biens. Elle a signé le procès-verbal </w:t>
      </w:r>
      <w:r>
        <w:rPr>
          <w:sz w:val="18"/>
        </w:rPr>
        <w:t>d’adjudication.</w:t>
      </w:r>
      <w:r>
        <w:rPr>
          <w:spacing w:val="-11"/>
          <w:sz w:val="18"/>
        </w:rPr>
        <w:t> </w:t>
      </w:r>
      <w:r>
        <w:rPr>
          <w:sz w:val="18"/>
        </w:rPr>
        <w:t>De</w:t>
      </w:r>
      <w:r>
        <w:rPr>
          <w:spacing w:val="-10"/>
          <w:sz w:val="18"/>
        </w:rPr>
        <w:t> </w:t>
      </w:r>
      <w:r>
        <w:rPr>
          <w:sz w:val="18"/>
        </w:rPr>
        <w:t>plus,</w:t>
      </w:r>
      <w:r>
        <w:rPr>
          <w:spacing w:val="-10"/>
          <w:sz w:val="18"/>
        </w:rPr>
        <w:t> </w:t>
      </w:r>
      <w:r>
        <w:rPr>
          <w:sz w:val="18"/>
        </w:rPr>
        <w:t>elle</w:t>
      </w:r>
      <w:r>
        <w:rPr>
          <w:spacing w:val="-10"/>
          <w:sz w:val="18"/>
        </w:rPr>
        <w:t> </w:t>
      </w:r>
      <w:r>
        <w:rPr>
          <w:sz w:val="18"/>
        </w:rPr>
        <w:t>exerçait</w:t>
      </w:r>
      <w:r>
        <w:rPr>
          <w:spacing w:val="-10"/>
          <w:sz w:val="18"/>
        </w:rPr>
        <w:t> </w:t>
      </w:r>
      <w:r>
        <w:rPr>
          <w:sz w:val="18"/>
        </w:rPr>
        <w:t>une</w:t>
      </w:r>
      <w:r>
        <w:rPr>
          <w:spacing w:val="-10"/>
          <w:sz w:val="18"/>
        </w:rPr>
        <w:t> </w:t>
      </w:r>
      <w:r>
        <w:rPr>
          <w:sz w:val="18"/>
        </w:rPr>
        <w:t>autorité</w:t>
      </w:r>
      <w:r>
        <w:rPr>
          <w:spacing w:val="-5"/>
          <w:sz w:val="18"/>
        </w:rPr>
        <w:t> </w:t>
      </w:r>
      <w:r>
        <w:rPr>
          <w:sz w:val="18"/>
        </w:rPr>
        <w:t>hiérarchique</w:t>
      </w:r>
      <w:r>
        <w:rPr>
          <w:spacing w:val="-5"/>
          <w:sz w:val="18"/>
        </w:rPr>
        <w:t> </w:t>
      </w:r>
      <w:r>
        <w:rPr>
          <w:sz w:val="18"/>
        </w:rPr>
        <w:t>sur</w:t>
      </w:r>
      <w:r>
        <w:rPr>
          <w:spacing w:val="-7"/>
          <w:sz w:val="18"/>
        </w:rPr>
        <w:t> </w:t>
      </w:r>
      <w:r>
        <w:rPr>
          <w:sz w:val="18"/>
        </w:rPr>
        <w:t>les</w:t>
      </w:r>
      <w:r>
        <w:rPr>
          <w:spacing w:val="-5"/>
          <w:sz w:val="18"/>
        </w:rPr>
        <w:t> </w:t>
      </w:r>
      <w:r>
        <w:rPr>
          <w:sz w:val="18"/>
        </w:rPr>
        <w:t>agents</w:t>
      </w:r>
      <w:r>
        <w:rPr>
          <w:spacing w:val="-5"/>
          <w:sz w:val="18"/>
        </w:rPr>
        <w:t> </w:t>
      </w:r>
      <w:r>
        <w:rPr>
          <w:sz w:val="18"/>
        </w:rPr>
        <w:t>du</w:t>
      </w:r>
      <w:r>
        <w:rPr>
          <w:spacing w:val="-5"/>
          <w:sz w:val="18"/>
        </w:rPr>
        <w:t> </w:t>
      </w:r>
      <w:r>
        <w:rPr>
          <w:sz w:val="18"/>
        </w:rPr>
        <w:t>CAV,</w:t>
      </w:r>
      <w:r>
        <w:rPr>
          <w:spacing w:val="-11"/>
          <w:sz w:val="18"/>
        </w:rPr>
        <w:t> </w:t>
      </w:r>
      <w:r>
        <w:rPr>
          <w:sz w:val="18"/>
        </w:rPr>
        <w:t>mais </w:t>
      </w:r>
      <w:r>
        <w:rPr>
          <w:spacing w:val="-2"/>
          <w:w w:val="105"/>
          <w:sz w:val="18"/>
        </w:rPr>
        <w:t>n’a</w:t>
      </w:r>
      <w:r>
        <w:rPr>
          <w:spacing w:val="-9"/>
          <w:w w:val="105"/>
          <w:sz w:val="18"/>
        </w:rPr>
        <w:t> </w:t>
      </w:r>
      <w:r>
        <w:rPr>
          <w:spacing w:val="-2"/>
          <w:w w:val="105"/>
          <w:sz w:val="18"/>
        </w:rPr>
        <w:t>pas</w:t>
      </w:r>
      <w:r>
        <w:rPr>
          <w:spacing w:val="-8"/>
          <w:w w:val="105"/>
          <w:sz w:val="18"/>
        </w:rPr>
        <w:t> </w:t>
      </w:r>
      <w:r>
        <w:rPr>
          <w:spacing w:val="-2"/>
          <w:w w:val="105"/>
          <w:sz w:val="18"/>
        </w:rPr>
        <w:t>assuré</w:t>
      </w:r>
      <w:r>
        <w:rPr>
          <w:spacing w:val="-3"/>
          <w:w w:val="105"/>
          <w:sz w:val="18"/>
        </w:rPr>
        <w:t> </w:t>
      </w:r>
      <w:r>
        <w:rPr>
          <w:spacing w:val="-2"/>
          <w:w w:val="105"/>
          <w:sz w:val="18"/>
        </w:rPr>
        <w:t>un</w:t>
      </w:r>
      <w:r>
        <w:rPr>
          <w:spacing w:val="-4"/>
          <w:w w:val="105"/>
          <w:sz w:val="18"/>
        </w:rPr>
        <w:t> </w:t>
      </w:r>
      <w:r>
        <w:rPr>
          <w:spacing w:val="-2"/>
          <w:w w:val="105"/>
          <w:sz w:val="18"/>
        </w:rPr>
        <w:t>contrôle</w:t>
      </w:r>
      <w:r>
        <w:rPr>
          <w:spacing w:val="-4"/>
          <w:w w:val="105"/>
          <w:sz w:val="18"/>
        </w:rPr>
        <w:t> </w:t>
      </w:r>
      <w:r>
        <w:rPr>
          <w:spacing w:val="-2"/>
          <w:w w:val="105"/>
          <w:sz w:val="18"/>
        </w:rPr>
        <w:t>suffisant</w:t>
      </w:r>
      <w:r>
        <w:rPr>
          <w:spacing w:val="-8"/>
          <w:w w:val="105"/>
          <w:sz w:val="18"/>
        </w:rPr>
        <w:t> </w:t>
      </w:r>
      <w:r>
        <w:rPr>
          <w:spacing w:val="-2"/>
          <w:w w:val="105"/>
          <w:sz w:val="18"/>
        </w:rPr>
        <w:t>sur</w:t>
      </w:r>
      <w:r>
        <w:rPr>
          <w:spacing w:val="-8"/>
          <w:w w:val="105"/>
          <w:sz w:val="18"/>
        </w:rPr>
        <w:t> </w:t>
      </w:r>
      <w:r>
        <w:rPr>
          <w:spacing w:val="-2"/>
          <w:w w:val="105"/>
          <w:sz w:val="18"/>
        </w:rPr>
        <w:t>leurs</w:t>
      </w:r>
      <w:r>
        <w:rPr>
          <w:spacing w:val="-4"/>
          <w:w w:val="105"/>
          <w:sz w:val="18"/>
        </w:rPr>
        <w:t> </w:t>
      </w:r>
      <w:r>
        <w:rPr>
          <w:spacing w:val="-2"/>
          <w:w w:val="105"/>
          <w:sz w:val="18"/>
        </w:rPr>
        <w:t>échanges</w:t>
      </w:r>
      <w:r>
        <w:rPr>
          <w:spacing w:val="-4"/>
          <w:w w:val="105"/>
          <w:sz w:val="18"/>
        </w:rPr>
        <w:t> </w:t>
      </w:r>
      <w:r>
        <w:rPr>
          <w:spacing w:val="-2"/>
          <w:w w:val="105"/>
          <w:sz w:val="18"/>
        </w:rPr>
        <w:t>avec</w:t>
      </w:r>
      <w:r>
        <w:rPr>
          <w:spacing w:val="-8"/>
          <w:w w:val="105"/>
          <w:sz w:val="18"/>
        </w:rPr>
        <w:t> </w:t>
      </w:r>
      <w:r>
        <w:rPr>
          <w:spacing w:val="-2"/>
          <w:w w:val="105"/>
          <w:sz w:val="18"/>
        </w:rPr>
        <w:t>AgroParisTech,</w:t>
      </w:r>
      <w:r>
        <w:rPr>
          <w:spacing w:val="-9"/>
          <w:w w:val="105"/>
          <w:sz w:val="18"/>
        </w:rPr>
        <w:t> </w:t>
      </w:r>
      <w:r>
        <w:rPr>
          <w:spacing w:val="-2"/>
          <w:w w:val="105"/>
          <w:sz w:val="18"/>
        </w:rPr>
        <w:t>notamment </w:t>
      </w:r>
      <w:r>
        <w:rPr>
          <w:sz w:val="18"/>
        </w:rPr>
        <w:t>lors</w:t>
      </w:r>
      <w:r>
        <w:rPr>
          <w:spacing w:val="-7"/>
          <w:sz w:val="18"/>
        </w:rPr>
        <w:t> </w:t>
      </w:r>
      <w:r>
        <w:rPr>
          <w:sz w:val="18"/>
        </w:rPr>
        <w:t>de la saisie,</w:t>
      </w:r>
      <w:r>
        <w:rPr>
          <w:spacing w:val="-11"/>
          <w:sz w:val="18"/>
        </w:rPr>
        <w:t> </w:t>
      </w:r>
      <w:r>
        <w:rPr>
          <w:sz w:val="18"/>
        </w:rPr>
        <w:t>du lotissement</w:t>
      </w:r>
      <w:r>
        <w:rPr>
          <w:spacing w:val="-2"/>
          <w:sz w:val="18"/>
        </w:rPr>
        <w:t> </w:t>
      </w:r>
      <w:r>
        <w:rPr>
          <w:sz w:val="18"/>
        </w:rPr>
        <w:t>et</w:t>
      </w:r>
      <w:r>
        <w:rPr>
          <w:spacing w:val="-2"/>
          <w:sz w:val="18"/>
        </w:rPr>
        <w:t> </w:t>
      </w:r>
      <w:r>
        <w:rPr>
          <w:sz w:val="18"/>
        </w:rPr>
        <w:t>de la qualification des biens.</w:t>
      </w:r>
      <w:r>
        <w:rPr>
          <w:spacing w:val="-11"/>
          <w:sz w:val="18"/>
        </w:rPr>
        <w:t> </w:t>
      </w:r>
      <w:r>
        <w:rPr>
          <w:sz w:val="18"/>
        </w:rPr>
        <w:t>Dès lors,</w:t>
      </w:r>
      <w:r>
        <w:rPr>
          <w:spacing w:val="-11"/>
          <w:sz w:val="18"/>
        </w:rPr>
        <w:t> </w:t>
      </w:r>
      <w:r>
        <w:rPr>
          <w:sz w:val="18"/>
        </w:rPr>
        <w:t>Mme</w:t>
      </w:r>
      <w:r>
        <w:rPr>
          <w:spacing w:val="-1"/>
          <w:sz w:val="18"/>
        </w:rPr>
        <w:t> </w:t>
      </w:r>
      <w:r>
        <w:rPr>
          <w:sz w:val="18"/>
        </w:rPr>
        <w:t>Z</w:t>
      </w:r>
      <w:r>
        <w:rPr>
          <w:spacing w:val="-2"/>
          <w:sz w:val="18"/>
        </w:rPr>
        <w:t> </w:t>
      </w:r>
      <w:r>
        <w:rPr>
          <w:sz w:val="18"/>
        </w:rPr>
        <w:t>a commis </w:t>
      </w:r>
      <w:r>
        <w:rPr>
          <w:w w:val="105"/>
          <w:sz w:val="18"/>
        </w:rPr>
        <w:t>l’infraction définie par l’article L.</w:t>
      </w:r>
      <w:r>
        <w:rPr>
          <w:spacing w:val="-10"/>
          <w:w w:val="105"/>
          <w:sz w:val="18"/>
        </w:rPr>
        <w:t> </w:t>
      </w:r>
      <w:r>
        <w:rPr>
          <w:w w:val="105"/>
          <w:sz w:val="18"/>
        </w:rPr>
        <w:t>131-9 du code des juridictions financières.</w:t>
      </w:r>
    </w:p>
    <w:p>
      <w:pPr>
        <w:pStyle w:val="ListParagraph"/>
        <w:numPr>
          <w:ilvl w:val="0"/>
          <w:numId w:val="51"/>
        </w:numPr>
        <w:tabs>
          <w:tab w:pos="644" w:val="left" w:leader="none"/>
        </w:tabs>
        <w:spacing w:line="256" w:lineRule="auto" w:before="70" w:after="0"/>
        <w:ind w:left="142" w:right="306" w:firstLine="283"/>
        <w:jc w:val="both"/>
        <w:rPr>
          <w:sz w:val="18"/>
        </w:rPr>
      </w:pPr>
      <w:r>
        <w:rPr>
          <w:w w:val="105"/>
          <w:sz w:val="18"/>
        </w:rPr>
        <w:t>En</w:t>
      </w:r>
      <w:r>
        <w:rPr>
          <w:spacing w:val="-11"/>
          <w:w w:val="105"/>
          <w:sz w:val="18"/>
        </w:rPr>
        <w:t> </w:t>
      </w:r>
      <w:r>
        <w:rPr>
          <w:w w:val="105"/>
          <w:sz w:val="18"/>
        </w:rPr>
        <w:t>second</w:t>
      </w:r>
      <w:r>
        <w:rPr>
          <w:spacing w:val="-11"/>
          <w:w w:val="105"/>
          <w:sz w:val="18"/>
        </w:rPr>
        <w:t> </w:t>
      </w:r>
      <w:r>
        <w:rPr>
          <w:w w:val="105"/>
          <w:sz w:val="18"/>
        </w:rPr>
        <w:t>lieu,</w:t>
      </w:r>
      <w:r>
        <w:rPr>
          <w:spacing w:val="-11"/>
          <w:w w:val="105"/>
          <w:sz w:val="18"/>
        </w:rPr>
        <w:t> </w:t>
      </w:r>
      <w:r>
        <w:rPr>
          <w:w w:val="105"/>
          <w:sz w:val="18"/>
        </w:rPr>
        <w:t>Mme</w:t>
      </w:r>
      <w:r>
        <w:rPr>
          <w:spacing w:val="-10"/>
          <w:w w:val="105"/>
          <w:sz w:val="18"/>
        </w:rPr>
        <w:t> </w:t>
      </w:r>
      <w:r>
        <w:rPr>
          <w:w w:val="105"/>
          <w:sz w:val="18"/>
        </w:rPr>
        <w:t>X</w:t>
      </w:r>
      <w:r>
        <w:rPr>
          <w:spacing w:val="-11"/>
          <w:w w:val="105"/>
          <w:sz w:val="18"/>
        </w:rPr>
        <w:t> </w:t>
      </w:r>
      <w:r>
        <w:rPr>
          <w:w w:val="105"/>
          <w:sz w:val="18"/>
        </w:rPr>
        <w:t>est</w:t>
      </w:r>
      <w:r>
        <w:rPr>
          <w:spacing w:val="-11"/>
          <w:w w:val="105"/>
          <w:sz w:val="18"/>
        </w:rPr>
        <w:t> </w:t>
      </w:r>
      <w:r>
        <w:rPr>
          <w:w w:val="105"/>
          <w:sz w:val="18"/>
        </w:rPr>
        <w:t>responsable</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division</w:t>
      </w:r>
      <w:r>
        <w:rPr>
          <w:spacing w:val="-10"/>
          <w:w w:val="105"/>
          <w:sz w:val="18"/>
        </w:rPr>
        <w:t> </w:t>
      </w:r>
      <w:r>
        <w:rPr>
          <w:w w:val="105"/>
          <w:sz w:val="18"/>
        </w:rPr>
        <w:t>réseau</w:t>
      </w:r>
      <w:r>
        <w:rPr>
          <w:spacing w:val="-11"/>
          <w:w w:val="105"/>
          <w:sz w:val="18"/>
        </w:rPr>
        <w:t> </w:t>
      </w:r>
      <w:r>
        <w:rPr>
          <w:w w:val="105"/>
          <w:sz w:val="18"/>
        </w:rPr>
        <w:t>de</w:t>
      </w:r>
      <w:r>
        <w:rPr>
          <w:spacing w:val="-11"/>
          <w:w w:val="105"/>
          <w:sz w:val="18"/>
        </w:rPr>
        <w:t> </w:t>
      </w:r>
      <w:r>
        <w:rPr>
          <w:w w:val="105"/>
          <w:sz w:val="18"/>
        </w:rPr>
        <w:t>vente</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DNID </w:t>
      </w:r>
      <w:r>
        <w:rPr>
          <w:sz w:val="18"/>
        </w:rPr>
        <w:t>depuis le 1</w:t>
      </w:r>
      <w:r>
        <w:rPr>
          <w:position w:val="6"/>
          <w:sz w:val="10"/>
        </w:rPr>
        <w:t>er</w:t>
      </w:r>
      <w:r>
        <w:rPr>
          <w:spacing w:val="22"/>
          <w:position w:val="6"/>
          <w:sz w:val="10"/>
        </w:rPr>
        <w:t> </w:t>
      </w:r>
      <w:r>
        <w:rPr>
          <w:sz w:val="18"/>
        </w:rPr>
        <w:t>juin 2021 et,</w:t>
      </w:r>
      <w:r>
        <w:rPr>
          <w:spacing w:val="-11"/>
          <w:sz w:val="18"/>
        </w:rPr>
        <w:t> </w:t>
      </w:r>
      <w:r>
        <w:rPr>
          <w:sz w:val="18"/>
        </w:rPr>
        <w:t>à ce titre,</w:t>
      </w:r>
      <w:r>
        <w:rPr>
          <w:spacing w:val="-11"/>
          <w:sz w:val="18"/>
        </w:rPr>
        <w:t> </w:t>
      </w:r>
      <w:r>
        <w:rPr>
          <w:sz w:val="18"/>
        </w:rPr>
        <w:t>assure la responsabilité hiérarchique et</w:t>
      </w:r>
      <w:r>
        <w:rPr>
          <w:spacing w:val="-5"/>
          <w:sz w:val="18"/>
        </w:rPr>
        <w:t> </w:t>
      </w:r>
      <w:r>
        <w:rPr>
          <w:sz w:val="18"/>
        </w:rPr>
        <w:t>fonctionnelle </w:t>
      </w:r>
      <w:r>
        <w:rPr>
          <w:w w:val="105"/>
          <w:sz w:val="18"/>
        </w:rPr>
        <w:t>sur</w:t>
      </w:r>
      <w:r>
        <w:rPr>
          <w:spacing w:val="-11"/>
          <w:w w:val="105"/>
          <w:sz w:val="18"/>
        </w:rPr>
        <w:t> </w:t>
      </w:r>
      <w:r>
        <w:rPr>
          <w:w w:val="105"/>
          <w:sz w:val="18"/>
        </w:rPr>
        <w:t>les</w:t>
      </w:r>
      <w:r>
        <w:rPr>
          <w:spacing w:val="-11"/>
          <w:w w:val="105"/>
          <w:sz w:val="18"/>
        </w:rPr>
        <w:t> </w:t>
      </w:r>
      <w:r>
        <w:rPr>
          <w:w w:val="105"/>
          <w:sz w:val="18"/>
        </w:rPr>
        <w:t>13</w:t>
      </w:r>
      <w:r>
        <w:rPr>
          <w:spacing w:val="-11"/>
          <w:w w:val="105"/>
          <w:sz w:val="18"/>
        </w:rPr>
        <w:t> </w:t>
      </w:r>
      <w:r>
        <w:rPr>
          <w:w w:val="105"/>
          <w:sz w:val="18"/>
        </w:rPr>
        <w:t>CAV</w:t>
      </w:r>
      <w:r>
        <w:rPr>
          <w:spacing w:val="-10"/>
          <w:w w:val="105"/>
          <w:sz w:val="18"/>
        </w:rPr>
        <w:t> </w:t>
      </w:r>
      <w:r>
        <w:rPr>
          <w:w w:val="105"/>
          <w:sz w:val="18"/>
        </w:rPr>
        <w:t>dont</w:t>
      </w:r>
      <w:r>
        <w:rPr>
          <w:spacing w:val="-11"/>
          <w:w w:val="105"/>
          <w:sz w:val="18"/>
        </w:rPr>
        <w:t> </w:t>
      </w:r>
      <w:r>
        <w:rPr>
          <w:w w:val="105"/>
          <w:sz w:val="18"/>
        </w:rPr>
        <w:t>le</w:t>
      </w:r>
      <w:r>
        <w:rPr>
          <w:spacing w:val="-11"/>
          <w:w w:val="105"/>
          <w:sz w:val="18"/>
        </w:rPr>
        <w:t> </w:t>
      </w:r>
      <w:r>
        <w:rPr>
          <w:w w:val="105"/>
          <w:sz w:val="18"/>
        </w:rPr>
        <w:t>CAV</w:t>
      </w:r>
      <w:r>
        <w:rPr>
          <w:spacing w:val="-10"/>
          <w:w w:val="105"/>
          <w:sz w:val="18"/>
        </w:rPr>
        <w:t> </w:t>
      </w:r>
      <w:r>
        <w:rPr>
          <w:w w:val="105"/>
          <w:sz w:val="18"/>
        </w:rPr>
        <w:t>administratif</w:t>
      </w:r>
      <w:r>
        <w:rPr>
          <w:spacing w:val="-11"/>
          <w:w w:val="105"/>
          <w:sz w:val="18"/>
        </w:rPr>
        <w:t> </w:t>
      </w:r>
      <w:r>
        <w:rPr>
          <w:w w:val="105"/>
          <w:sz w:val="18"/>
        </w:rPr>
        <w:t>précité.</w:t>
      </w:r>
      <w:r>
        <w:rPr>
          <w:spacing w:val="-11"/>
          <w:w w:val="105"/>
          <w:sz w:val="18"/>
        </w:rPr>
        <w:t> </w:t>
      </w:r>
      <w:r>
        <w:rPr>
          <w:w w:val="105"/>
          <w:sz w:val="18"/>
        </w:rPr>
        <w:t>Le</w:t>
      </w:r>
      <w:r>
        <w:rPr>
          <w:spacing w:val="-10"/>
          <w:w w:val="105"/>
          <w:sz w:val="18"/>
        </w:rPr>
        <w:t> </w:t>
      </w:r>
      <w:r>
        <w:rPr>
          <w:w w:val="105"/>
          <w:sz w:val="18"/>
        </w:rPr>
        <w:t>manque</w:t>
      </w:r>
      <w:r>
        <w:rPr>
          <w:spacing w:val="-11"/>
          <w:w w:val="105"/>
          <w:sz w:val="18"/>
        </w:rPr>
        <w:t> </w:t>
      </w:r>
      <w:r>
        <w:rPr>
          <w:w w:val="105"/>
          <w:sz w:val="18"/>
        </w:rPr>
        <w:t>de</w:t>
      </w:r>
      <w:r>
        <w:rPr>
          <w:spacing w:val="-11"/>
          <w:w w:val="105"/>
          <w:sz w:val="18"/>
        </w:rPr>
        <w:t> </w:t>
      </w:r>
      <w:r>
        <w:rPr>
          <w:w w:val="105"/>
          <w:sz w:val="18"/>
        </w:rPr>
        <w:t>vigilance</w:t>
      </w:r>
      <w:r>
        <w:rPr>
          <w:spacing w:val="-10"/>
          <w:w w:val="105"/>
          <w:sz w:val="18"/>
        </w:rPr>
        <w:t> </w:t>
      </w:r>
      <w:r>
        <w:rPr>
          <w:w w:val="105"/>
          <w:sz w:val="18"/>
        </w:rPr>
        <w:t>dont</w:t>
      </w:r>
      <w:r>
        <w:rPr>
          <w:spacing w:val="-11"/>
          <w:w w:val="105"/>
          <w:sz w:val="18"/>
        </w:rPr>
        <w:t> </w:t>
      </w:r>
      <w:r>
        <w:rPr>
          <w:w w:val="105"/>
          <w:sz w:val="18"/>
        </w:rPr>
        <w:t>elle</w:t>
      </w:r>
      <w:r>
        <w:rPr>
          <w:spacing w:val="-11"/>
          <w:w w:val="105"/>
          <w:sz w:val="18"/>
        </w:rPr>
        <w:t> </w:t>
      </w:r>
      <w:r>
        <w:rPr>
          <w:w w:val="105"/>
          <w:sz w:val="18"/>
        </w:rPr>
        <w:t>a</w:t>
      </w:r>
      <w:r>
        <w:rPr>
          <w:spacing w:val="-10"/>
          <w:w w:val="105"/>
          <w:sz w:val="18"/>
        </w:rPr>
        <w:t> </w:t>
      </w:r>
      <w:r>
        <w:rPr>
          <w:w w:val="105"/>
          <w:sz w:val="18"/>
        </w:rPr>
        <w:t>fait preuve, et</w:t>
      </w:r>
      <w:r>
        <w:rPr>
          <w:spacing w:val="21"/>
          <w:w w:val="105"/>
          <w:sz w:val="18"/>
        </w:rPr>
        <w:t> </w:t>
      </w:r>
      <w:r>
        <w:rPr>
          <w:w w:val="105"/>
          <w:sz w:val="18"/>
        </w:rPr>
        <w:t>le</w:t>
      </w:r>
      <w:r>
        <w:rPr>
          <w:spacing w:val="25"/>
          <w:w w:val="105"/>
          <w:sz w:val="18"/>
        </w:rPr>
        <w:t> </w:t>
      </w:r>
      <w:r>
        <w:rPr>
          <w:w w:val="105"/>
          <w:sz w:val="18"/>
        </w:rPr>
        <w:t>défaut</w:t>
      </w:r>
      <w:r>
        <w:rPr>
          <w:spacing w:val="21"/>
          <w:w w:val="105"/>
          <w:sz w:val="18"/>
        </w:rPr>
        <w:t> </w:t>
      </w:r>
      <w:r>
        <w:rPr>
          <w:w w:val="105"/>
          <w:sz w:val="18"/>
        </w:rPr>
        <w:t>d’encadrement</w:t>
      </w:r>
      <w:r>
        <w:rPr>
          <w:spacing w:val="21"/>
          <w:w w:val="105"/>
          <w:sz w:val="18"/>
        </w:rPr>
        <w:t> </w:t>
      </w:r>
      <w:r>
        <w:rPr>
          <w:w w:val="105"/>
          <w:sz w:val="18"/>
        </w:rPr>
        <w:t>des</w:t>
      </w:r>
      <w:r>
        <w:rPr>
          <w:spacing w:val="25"/>
          <w:w w:val="105"/>
          <w:sz w:val="18"/>
        </w:rPr>
        <w:t> </w:t>
      </w:r>
      <w:r>
        <w:rPr>
          <w:w w:val="105"/>
          <w:sz w:val="18"/>
        </w:rPr>
        <w:t>deux</w:t>
      </w:r>
      <w:r>
        <w:rPr>
          <w:spacing w:val="21"/>
          <w:w w:val="105"/>
          <w:sz w:val="18"/>
        </w:rPr>
        <w:t> </w:t>
      </w:r>
      <w:r>
        <w:rPr>
          <w:w w:val="105"/>
          <w:sz w:val="18"/>
        </w:rPr>
        <w:t>agents</w:t>
      </w:r>
      <w:r>
        <w:rPr>
          <w:spacing w:val="25"/>
          <w:w w:val="105"/>
          <w:sz w:val="18"/>
        </w:rPr>
        <w:t> </w:t>
      </w:r>
      <w:r>
        <w:rPr>
          <w:w w:val="105"/>
          <w:sz w:val="18"/>
        </w:rPr>
        <w:t>du</w:t>
      </w:r>
      <w:r>
        <w:rPr>
          <w:spacing w:val="25"/>
          <w:w w:val="105"/>
          <w:sz w:val="18"/>
        </w:rPr>
        <w:t> </w:t>
      </w:r>
      <w:r>
        <w:rPr>
          <w:w w:val="105"/>
          <w:sz w:val="18"/>
        </w:rPr>
        <w:t>CAV</w:t>
      </w:r>
      <w:r>
        <w:rPr>
          <w:spacing w:val="21"/>
          <w:w w:val="105"/>
          <w:sz w:val="18"/>
        </w:rPr>
        <w:t> </w:t>
      </w:r>
      <w:r>
        <w:rPr>
          <w:w w:val="105"/>
          <w:sz w:val="18"/>
        </w:rPr>
        <w:t>ayant</w:t>
      </w:r>
      <w:r>
        <w:rPr>
          <w:spacing w:val="21"/>
          <w:w w:val="105"/>
          <w:sz w:val="18"/>
        </w:rPr>
        <w:t> </w:t>
      </w:r>
      <w:r>
        <w:rPr>
          <w:w w:val="105"/>
          <w:sz w:val="18"/>
        </w:rPr>
        <w:t>pris</w:t>
      </w:r>
      <w:r>
        <w:rPr>
          <w:spacing w:val="25"/>
          <w:w w:val="105"/>
          <w:sz w:val="18"/>
        </w:rPr>
        <w:t> </w:t>
      </w:r>
      <w:r>
        <w:rPr>
          <w:w w:val="105"/>
          <w:sz w:val="18"/>
        </w:rPr>
        <w:t>en</w:t>
      </w:r>
      <w:r>
        <w:rPr>
          <w:spacing w:val="25"/>
          <w:w w:val="105"/>
          <w:sz w:val="18"/>
        </w:rPr>
        <w:t> </w:t>
      </w:r>
      <w:r>
        <w:rPr>
          <w:w w:val="105"/>
          <w:sz w:val="18"/>
        </w:rPr>
        <w:t>charge </w:t>
      </w:r>
      <w:r>
        <w:rPr>
          <w:sz w:val="18"/>
        </w:rPr>
        <w:t>de</w:t>
      </w:r>
      <w:r>
        <w:rPr>
          <w:spacing w:val="-4"/>
          <w:sz w:val="18"/>
        </w:rPr>
        <w:t> </w:t>
      </w:r>
      <w:r>
        <w:rPr>
          <w:sz w:val="18"/>
        </w:rPr>
        <w:t>nombreux</w:t>
      </w:r>
      <w:r>
        <w:rPr>
          <w:spacing w:val="-8"/>
          <w:sz w:val="18"/>
        </w:rPr>
        <w:t> </w:t>
      </w:r>
      <w:r>
        <w:rPr>
          <w:sz w:val="18"/>
        </w:rPr>
        <w:t>actes</w:t>
      </w:r>
      <w:r>
        <w:rPr>
          <w:spacing w:val="-4"/>
          <w:sz w:val="18"/>
        </w:rPr>
        <w:t> </w:t>
      </w:r>
      <w:r>
        <w:rPr>
          <w:sz w:val="18"/>
        </w:rPr>
        <w:t>de</w:t>
      </w:r>
      <w:r>
        <w:rPr>
          <w:spacing w:val="-4"/>
          <w:sz w:val="18"/>
        </w:rPr>
        <w:t> </w:t>
      </w:r>
      <w:r>
        <w:rPr>
          <w:sz w:val="18"/>
        </w:rPr>
        <w:t>la</w:t>
      </w:r>
      <w:r>
        <w:rPr>
          <w:spacing w:val="-8"/>
          <w:sz w:val="18"/>
        </w:rPr>
        <w:t> </w:t>
      </w:r>
      <w:r>
        <w:rPr>
          <w:sz w:val="18"/>
        </w:rPr>
        <w:t>vente</w:t>
      </w:r>
      <w:r>
        <w:rPr>
          <w:spacing w:val="-4"/>
          <w:sz w:val="18"/>
        </w:rPr>
        <w:t> </w:t>
      </w:r>
      <w:r>
        <w:rPr>
          <w:sz w:val="18"/>
        </w:rPr>
        <w:t>du</w:t>
      </w:r>
      <w:r>
        <w:rPr>
          <w:spacing w:val="-4"/>
          <w:sz w:val="18"/>
        </w:rPr>
        <w:t> </w:t>
      </w:r>
      <w:r>
        <w:rPr>
          <w:sz w:val="18"/>
        </w:rPr>
        <w:t>mobilier</w:t>
      </w:r>
      <w:r>
        <w:rPr>
          <w:spacing w:val="-8"/>
          <w:sz w:val="18"/>
        </w:rPr>
        <w:t> </w:t>
      </w:r>
      <w:r>
        <w:rPr>
          <w:sz w:val="18"/>
        </w:rPr>
        <w:t>de</w:t>
      </w:r>
      <w:r>
        <w:rPr>
          <w:spacing w:val="-4"/>
          <w:sz w:val="18"/>
        </w:rPr>
        <w:t> </w:t>
      </w:r>
      <w:r>
        <w:rPr>
          <w:sz w:val="18"/>
        </w:rPr>
        <w:t>Grignon</w:t>
      </w:r>
      <w:r>
        <w:rPr>
          <w:spacing w:val="-4"/>
          <w:sz w:val="18"/>
        </w:rPr>
        <w:t> </w:t>
      </w:r>
      <w:r>
        <w:rPr>
          <w:sz w:val="18"/>
        </w:rPr>
        <w:t>en</w:t>
      </w:r>
      <w:r>
        <w:rPr>
          <w:spacing w:val="-4"/>
          <w:sz w:val="18"/>
        </w:rPr>
        <w:t> </w:t>
      </w:r>
      <w:r>
        <w:rPr>
          <w:sz w:val="18"/>
        </w:rPr>
        <w:t>l’absence</w:t>
      </w:r>
      <w:r>
        <w:rPr>
          <w:spacing w:val="-4"/>
          <w:sz w:val="18"/>
        </w:rPr>
        <w:t> </w:t>
      </w:r>
      <w:r>
        <w:rPr>
          <w:sz w:val="18"/>
        </w:rPr>
        <w:t>de</w:t>
      </w:r>
      <w:r>
        <w:rPr>
          <w:spacing w:val="-4"/>
          <w:sz w:val="18"/>
        </w:rPr>
        <w:t> </w:t>
      </w:r>
      <w:r>
        <w:rPr>
          <w:sz w:val="18"/>
        </w:rPr>
        <w:t>Mme</w:t>
      </w:r>
      <w:r>
        <w:rPr>
          <w:spacing w:val="-8"/>
          <w:sz w:val="18"/>
        </w:rPr>
        <w:t> </w:t>
      </w:r>
      <w:r>
        <w:rPr>
          <w:sz w:val="18"/>
        </w:rPr>
        <w:t>Z,</w:t>
      </w:r>
      <w:r>
        <w:rPr>
          <w:spacing w:val="-18"/>
          <w:sz w:val="18"/>
        </w:rPr>
        <w:t> </w:t>
      </w:r>
      <w:r>
        <w:rPr>
          <w:sz w:val="18"/>
        </w:rPr>
        <w:t>ont</w:t>
      </w:r>
      <w:r>
        <w:rPr>
          <w:spacing w:val="-8"/>
          <w:sz w:val="18"/>
        </w:rPr>
        <w:t> </w:t>
      </w:r>
      <w:r>
        <w:rPr>
          <w:sz w:val="18"/>
        </w:rPr>
        <w:t>permis</w:t>
      </w:r>
    </w:p>
    <w:p>
      <w:pPr>
        <w:pStyle w:val="ListParagraph"/>
        <w:spacing w:after="0" w:line="256" w:lineRule="auto"/>
        <w:jc w:val="both"/>
        <w:rPr>
          <w:sz w:val="18"/>
        </w:rPr>
        <w:sectPr>
          <w:pgSz w:w="8400" w:h="11910"/>
          <w:pgMar w:header="824" w:footer="0" w:top="1040" w:bottom="280" w:left="708" w:right="708"/>
        </w:sectPr>
      </w:pPr>
    </w:p>
    <w:p>
      <w:pPr>
        <w:pStyle w:val="BodyText"/>
        <w:spacing w:before="117"/>
        <w:jc w:val="left"/>
      </w:pPr>
    </w:p>
    <w:p>
      <w:pPr>
        <w:pStyle w:val="BodyText"/>
        <w:spacing w:line="252" w:lineRule="auto"/>
        <w:ind w:left="312" w:right="135"/>
      </w:pPr>
      <w:r>
        <w:rPr>
          <w:w w:val="105"/>
        </w:rPr>
        <w:t>une méconnaissance par</w:t>
      </w:r>
      <w:r>
        <w:rPr>
          <w:spacing w:val="-2"/>
          <w:w w:val="105"/>
        </w:rPr>
        <w:t> </w:t>
      </w:r>
      <w:r>
        <w:rPr>
          <w:w w:val="105"/>
        </w:rPr>
        <w:t>ce CAV</w:t>
      </w:r>
      <w:r>
        <w:rPr>
          <w:spacing w:val="-2"/>
          <w:w w:val="105"/>
        </w:rPr>
        <w:t> </w:t>
      </w:r>
      <w:r>
        <w:rPr>
          <w:w w:val="105"/>
        </w:rPr>
        <w:t>de la compétence de sa direction et</w:t>
      </w:r>
      <w:r>
        <w:rPr>
          <w:spacing w:val="-2"/>
          <w:w w:val="105"/>
        </w:rPr>
        <w:t> </w:t>
      </w:r>
      <w:r>
        <w:rPr>
          <w:w w:val="105"/>
        </w:rPr>
        <w:t>des procédures internes applicables.</w:t>
      </w:r>
      <w:r>
        <w:rPr>
          <w:spacing w:val="-1"/>
          <w:w w:val="105"/>
        </w:rPr>
        <w:t> </w:t>
      </w:r>
      <w:r>
        <w:rPr>
          <w:w w:val="105"/>
        </w:rPr>
        <w:t>Elle n’a pas accru sa vigilance sur la vente en cours,</w:t>
      </w:r>
      <w:r>
        <w:rPr>
          <w:spacing w:val="-1"/>
          <w:w w:val="105"/>
        </w:rPr>
        <w:t> </w:t>
      </w:r>
      <w:r>
        <w:rPr>
          <w:w w:val="105"/>
        </w:rPr>
        <w:t>ni ne s’est interrogée sur l’absence de saisine du Mobilier national,</w:t>
      </w:r>
      <w:r>
        <w:rPr>
          <w:spacing w:val="-2"/>
          <w:w w:val="105"/>
        </w:rPr>
        <w:t> </w:t>
      </w:r>
      <w:r>
        <w:rPr>
          <w:w w:val="105"/>
        </w:rPr>
        <w:t>bien qu’ayant été en copie des</w:t>
      </w:r>
      <w:r>
        <w:rPr>
          <w:spacing w:val="-11"/>
          <w:w w:val="105"/>
        </w:rPr>
        <w:t> </w:t>
      </w:r>
      <w:r>
        <w:rPr>
          <w:w w:val="105"/>
        </w:rPr>
        <w:t>échanges</w:t>
      </w:r>
      <w:r>
        <w:rPr>
          <w:spacing w:val="-11"/>
          <w:w w:val="105"/>
        </w:rPr>
        <w:t> </w:t>
      </w:r>
      <w:r>
        <w:rPr>
          <w:w w:val="105"/>
        </w:rPr>
        <w:t>entre</w:t>
      </w:r>
      <w:r>
        <w:rPr>
          <w:spacing w:val="-9"/>
          <w:w w:val="105"/>
        </w:rPr>
        <w:t> </w:t>
      </w:r>
      <w:r>
        <w:rPr>
          <w:w w:val="105"/>
        </w:rPr>
        <w:t>les</w:t>
      </w:r>
      <w:r>
        <w:rPr>
          <w:spacing w:val="-6"/>
          <w:w w:val="105"/>
        </w:rPr>
        <w:t> </w:t>
      </w:r>
      <w:r>
        <w:rPr>
          <w:w w:val="105"/>
        </w:rPr>
        <w:t>agents</w:t>
      </w:r>
      <w:r>
        <w:rPr>
          <w:spacing w:val="-6"/>
          <w:w w:val="105"/>
        </w:rPr>
        <w:t> </w:t>
      </w:r>
      <w:r>
        <w:rPr>
          <w:w w:val="105"/>
        </w:rPr>
        <w:t>du</w:t>
      </w:r>
      <w:r>
        <w:rPr>
          <w:spacing w:val="-6"/>
          <w:w w:val="105"/>
        </w:rPr>
        <w:t> </w:t>
      </w:r>
      <w:r>
        <w:rPr>
          <w:w w:val="105"/>
        </w:rPr>
        <w:t>CAV</w:t>
      </w:r>
      <w:r>
        <w:rPr>
          <w:spacing w:val="-9"/>
          <w:w w:val="105"/>
        </w:rPr>
        <w:t> </w:t>
      </w:r>
      <w:r>
        <w:rPr>
          <w:w w:val="105"/>
        </w:rPr>
        <w:t>administratif</w:t>
      </w:r>
      <w:r>
        <w:rPr>
          <w:spacing w:val="-9"/>
          <w:w w:val="105"/>
        </w:rPr>
        <w:t> </w:t>
      </w:r>
      <w:r>
        <w:rPr>
          <w:w w:val="105"/>
        </w:rPr>
        <w:t>et</w:t>
      </w:r>
      <w:r>
        <w:rPr>
          <w:spacing w:val="-11"/>
          <w:w w:val="105"/>
        </w:rPr>
        <w:t> </w:t>
      </w:r>
      <w:r>
        <w:rPr>
          <w:w w:val="105"/>
        </w:rPr>
        <w:t>AgroParisTech.</w:t>
      </w:r>
      <w:r>
        <w:rPr>
          <w:spacing w:val="-11"/>
          <w:w w:val="105"/>
        </w:rPr>
        <w:t> </w:t>
      </w:r>
      <w:r>
        <w:rPr>
          <w:w w:val="105"/>
        </w:rPr>
        <w:t>Dès</w:t>
      </w:r>
      <w:r>
        <w:rPr>
          <w:spacing w:val="-5"/>
          <w:w w:val="105"/>
        </w:rPr>
        <w:t> </w:t>
      </w:r>
      <w:r>
        <w:rPr>
          <w:w w:val="105"/>
        </w:rPr>
        <w:t>lors,</w:t>
      </w:r>
      <w:r>
        <w:rPr>
          <w:spacing w:val="-11"/>
          <w:w w:val="105"/>
        </w:rPr>
        <w:t> </w:t>
      </w:r>
      <w:r>
        <w:rPr>
          <w:w w:val="105"/>
        </w:rPr>
        <w:t>Mme</w:t>
      </w:r>
      <w:r>
        <w:rPr>
          <w:spacing w:val="-9"/>
          <w:w w:val="105"/>
        </w:rPr>
        <w:t> </w:t>
      </w:r>
      <w:r>
        <w:rPr>
          <w:w w:val="105"/>
        </w:rPr>
        <w:t>X a</w:t>
      </w:r>
      <w:r>
        <w:rPr>
          <w:spacing w:val="-3"/>
          <w:w w:val="105"/>
        </w:rPr>
        <w:t> </w:t>
      </w:r>
      <w:r>
        <w:rPr>
          <w:w w:val="105"/>
        </w:rPr>
        <w:t>commis</w:t>
      </w:r>
      <w:r>
        <w:rPr>
          <w:spacing w:val="-3"/>
          <w:w w:val="105"/>
        </w:rPr>
        <w:t> </w:t>
      </w:r>
      <w:r>
        <w:rPr>
          <w:w w:val="105"/>
        </w:rPr>
        <w:t>l’infraction</w:t>
      </w:r>
      <w:r>
        <w:rPr>
          <w:spacing w:val="-3"/>
          <w:w w:val="105"/>
        </w:rPr>
        <w:t> </w:t>
      </w:r>
      <w:r>
        <w:rPr>
          <w:w w:val="105"/>
        </w:rPr>
        <w:t>définie</w:t>
      </w:r>
      <w:r>
        <w:rPr>
          <w:spacing w:val="-3"/>
          <w:w w:val="105"/>
        </w:rPr>
        <w:t> </w:t>
      </w:r>
      <w:r>
        <w:rPr>
          <w:w w:val="105"/>
        </w:rPr>
        <w:t>par</w:t>
      </w:r>
      <w:r>
        <w:rPr>
          <w:spacing w:val="-6"/>
          <w:w w:val="105"/>
        </w:rPr>
        <w:t> </w:t>
      </w:r>
      <w:r>
        <w:rPr>
          <w:w w:val="105"/>
        </w:rPr>
        <w:t>l’article</w:t>
      </w:r>
      <w:r>
        <w:rPr>
          <w:spacing w:val="-3"/>
          <w:w w:val="105"/>
        </w:rPr>
        <w:t> </w:t>
      </w:r>
      <w:r>
        <w:rPr>
          <w:w w:val="105"/>
        </w:rPr>
        <w:t>L.</w:t>
      </w:r>
      <w:r>
        <w:rPr>
          <w:spacing w:val="-17"/>
          <w:w w:val="105"/>
        </w:rPr>
        <w:t> </w:t>
      </w:r>
      <w:r>
        <w:rPr>
          <w:w w:val="105"/>
        </w:rPr>
        <w:t>131-9</w:t>
      </w:r>
      <w:r>
        <w:rPr>
          <w:spacing w:val="-2"/>
          <w:w w:val="105"/>
        </w:rPr>
        <w:t> </w:t>
      </w:r>
      <w:r>
        <w:rPr>
          <w:w w:val="105"/>
        </w:rPr>
        <w:t>du</w:t>
      </w:r>
      <w:r>
        <w:rPr>
          <w:spacing w:val="-3"/>
          <w:w w:val="105"/>
        </w:rPr>
        <w:t> </w:t>
      </w:r>
      <w:r>
        <w:rPr>
          <w:w w:val="105"/>
        </w:rPr>
        <w:t>code</w:t>
      </w:r>
      <w:r>
        <w:rPr>
          <w:spacing w:val="-3"/>
          <w:w w:val="105"/>
        </w:rPr>
        <w:t> </w:t>
      </w:r>
      <w:r>
        <w:rPr>
          <w:w w:val="105"/>
        </w:rPr>
        <w:t>des</w:t>
      </w:r>
      <w:r>
        <w:rPr>
          <w:spacing w:val="-3"/>
          <w:w w:val="105"/>
        </w:rPr>
        <w:t> </w:t>
      </w:r>
      <w:r>
        <w:rPr>
          <w:w w:val="105"/>
        </w:rPr>
        <w:t>juridictions</w:t>
      </w:r>
      <w:r>
        <w:rPr>
          <w:spacing w:val="-6"/>
          <w:w w:val="105"/>
        </w:rPr>
        <w:t> </w:t>
      </w:r>
      <w:r>
        <w:rPr>
          <w:w w:val="105"/>
        </w:rPr>
        <w:t>financières.</w:t>
      </w:r>
    </w:p>
    <w:p>
      <w:pPr>
        <w:spacing w:before="65"/>
        <w:ind w:left="595" w:right="0" w:firstLine="0"/>
        <w:jc w:val="both"/>
        <w:rPr>
          <w:i/>
          <w:sz w:val="18"/>
        </w:rPr>
      </w:pPr>
      <w:r>
        <w:rPr>
          <w:i/>
          <w:w w:val="105"/>
          <w:sz w:val="18"/>
        </w:rPr>
        <w:t>Sur</w:t>
      </w:r>
      <w:r>
        <w:rPr>
          <w:i/>
          <w:spacing w:val="-7"/>
          <w:w w:val="105"/>
          <w:sz w:val="18"/>
        </w:rPr>
        <w:t> </w:t>
      </w:r>
      <w:r>
        <w:rPr>
          <w:i/>
          <w:w w:val="105"/>
          <w:sz w:val="18"/>
        </w:rPr>
        <w:t>les</w:t>
      </w:r>
      <w:r>
        <w:rPr>
          <w:i/>
          <w:spacing w:val="-4"/>
          <w:w w:val="105"/>
          <w:sz w:val="18"/>
        </w:rPr>
        <w:t> </w:t>
      </w:r>
      <w:r>
        <w:rPr>
          <w:i/>
          <w:w w:val="105"/>
          <w:sz w:val="18"/>
        </w:rPr>
        <w:t>circonstances</w:t>
      </w:r>
      <w:r>
        <w:rPr>
          <w:i/>
          <w:spacing w:val="-4"/>
          <w:w w:val="105"/>
          <w:sz w:val="18"/>
        </w:rPr>
        <w:t> </w:t>
      </w:r>
      <w:r>
        <w:rPr>
          <w:i/>
          <w:w w:val="105"/>
          <w:sz w:val="18"/>
        </w:rPr>
        <w:t>atténuantes</w:t>
      </w:r>
      <w:r>
        <w:rPr>
          <w:i/>
          <w:spacing w:val="-5"/>
          <w:w w:val="105"/>
          <w:sz w:val="18"/>
        </w:rPr>
        <w:t> </w:t>
      </w:r>
      <w:r>
        <w:rPr>
          <w:i/>
          <w:w w:val="105"/>
          <w:sz w:val="18"/>
        </w:rPr>
        <w:t>de</w:t>
      </w:r>
      <w:r>
        <w:rPr>
          <w:i/>
          <w:spacing w:val="-4"/>
          <w:w w:val="105"/>
          <w:sz w:val="18"/>
        </w:rPr>
        <w:t> </w:t>
      </w:r>
      <w:r>
        <w:rPr>
          <w:i/>
          <w:spacing w:val="-2"/>
          <w:w w:val="105"/>
          <w:sz w:val="18"/>
        </w:rPr>
        <w:t>responsabilité</w:t>
      </w:r>
    </w:p>
    <w:p>
      <w:pPr>
        <w:pStyle w:val="ListParagraph"/>
        <w:numPr>
          <w:ilvl w:val="0"/>
          <w:numId w:val="51"/>
        </w:numPr>
        <w:tabs>
          <w:tab w:pos="844" w:val="left" w:leader="none"/>
        </w:tabs>
        <w:spacing w:line="252" w:lineRule="auto" w:before="78" w:after="0"/>
        <w:ind w:left="312" w:right="132" w:firstLine="283"/>
        <w:jc w:val="both"/>
        <w:rPr>
          <w:sz w:val="18"/>
        </w:rPr>
      </w:pPr>
      <w:r>
        <w:rPr>
          <w:w w:val="105"/>
          <w:sz w:val="18"/>
        </w:rPr>
        <w:t>En</w:t>
      </w:r>
      <w:r>
        <w:rPr>
          <w:spacing w:val="-10"/>
          <w:w w:val="105"/>
          <w:sz w:val="18"/>
        </w:rPr>
        <w:t> </w:t>
      </w:r>
      <w:r>
        <w:rPr>
          <w:w w:val="105"/>
          <w:sz w:val="18"/>
        </w:rPr>
        <w:t>premier</w:t>
      </w:r>
      <w:r>
        <w:rPr>
          <w:spacing w:val="-5"/>
          <w:w w:val="105"/>
          <w:sz w:val="18"/>
        </w:rPr>
        <w:t> </w:t>
      </w:r>
      <w:r>
        <w:rPr>
          <w:w w:val="105"/>
          <w:sz w:val="18"/>
        </w:rPr>
        <w:t>lieu,</w:t>
      </w:r>
      <w:r>
        <w:rPr>
          <w:spacing w:val="-11"/>
          <w:w w:val="105"/>
          <w:sz w:val="18"/>
        </w:rPr>
        <w:t> </w:t>
      </w:r>
      <w:r>
        <w:rPr>
          <w:w w:val="105"/>
          <w:sz w:val="18"/>
        </w:rPr>
        <w:t>M.</w:t>
      </w:r>
      <w:r>
        <w:rPr>
          <w:spacing w:val="-11"/>
          <w:w w:val="105"/>
          <w:sz w:val="18"/>
        </w:rPr>
        <w:t> </w:t>
      </w:r>
      <w:r>
        <w:rPr>
          <w:w w:val="105"/>
          <w:sz w:val="18"/>
        </w:rPr>
        <w:t>Y</w:t>
      </w:r>
      <w:r>
        <w:rPr>
          <w:spacing w:val="-4"/>
          <w:w w:val="105"/>
          <w:sz w:val="18"/>
        </w:rPr>
        <w:t> </w:t>
      </w:r>
      <w:r>
        <w:rPr>
          <w:w w:val="105"/>
          <w:sz w:val="18"/>
        </w:rPr>
        <w:t>a,</w:t>
      </w:r>
      <w:r>
        <w:rPr>
          <w:spacing w:val="-11"/>
          <w:w w:val="105"/>
          <w:sz w:val="18"/>
        </w:rPr>
        <w:t> </w:t>
      </w:r>
      <w:r>
        <w:rPr>
          <w:w w:val="105"/>
          <w:sz w:val="18"/>
        </w:rPr>
        <w:t>à</w:t>
      </w:r>
      <w:r>
        <w:rPr>
          <w:spacing w:val="-2"/>
          <w:w w:val="105"/>
          <w:sz w:val="18"/>
        </w:rPr>
        <w:t> </w:t>
      </w:r>
      <w:r>
        <w:rPr>
          <w:w w:val="105"/>
          <w:sz w:val="18"/>
        </w:rPr>
        <w:t>plusieurs</w:t>
      </w:r>
      <w:r>
        <w:rPr>
          <w:spacing w:val="-2"/>
          <w:w w:val="105"/>
          <w:sz w:val="18"/>
        </w:rPr>
        <w:t> </w:t>
      </w:r>
      <w:r>
        <w:rPr>
          <w:w w:val="105"/>
          <w:sz w:val="18"/>
        </w:rPr>
        <w:t>reprises,</w:t>
      </w:r>
      <w:r>
        <w:rPr>
          <w:spacing w:val="-11"/>
          <w:w w:val="105"/>
          <w:sz w:val="18"/>
        </w:rPr>
        <w:t> </w:t>
      </w:r>
      <w:r>
        <w:rPr>
          <w:w w:val="105"/>
          <w:sz w:val="18"/>
        </w:rPr>
        <w:t>attiré</w:t>
      </w:r>
      <w:r>
        <w:rPr>
          <w:spacing w:val="-2"/>
          <w:w w:val="105"/>
          <w:sz w:val="18"/>
        </w:rPr>
        <w:t> </w:t>
      </w:r>
      <w:r>
        <w:rPr>
          <w:w w:val="105"/>
          <w:sz w:val="18"/>
        </w:rPr>
        <w:t>l’attention</w:t>
      </w:r>
      <w:r>
        <w:rPr>
          <w:spacing w:val="-2"/>
          <w:w w:val="105"/>
          <w:sz w:val="18"/>
        </w:rPr>
        <w:t> </w:t>
      </w:r>
      <w:r>
        <w:rPr>
          <w:w w:val="105"/>
          <w:sz w:val="18"/>
        </w:rPr>
        <w:t>de</w:t>
      </w:r>
      <w:r>
        <w:rPr>
          <w:spacing w:val="-2"/>
          <w:w w:val="105"/>
          <w:sz w:val="18"/>
        </w:rPr>
        <w:t> </w:t>
      </w:r>
      <w:r>
        <w:rPr>
          <w:w w:val="105"/>
          <w:sz w:val="18"/>
        </w:rPr>
        <w:t>ses</w:t>
      </w:r>
      <w:r>
        <w:rPr>
          <w:spacing w:val="-2"/>
          <w:w w:val="105"/>
          <w:sz w:val="18"/>
        </w:rPr>
        <w:t> </w:t>
      </w:r>
      <w:r>
        <w:rPr>
          <w:w w:val="105"/>
          <w:sz w:val="18"/>
        </w:rPr>
        <w:t>supérieurs et</w:t>
      </w:r>
      <w:r>
        <w:rPr>
          <w:spacing w:val="-10"/>
          <w:w w:val="105"/>
          <w:sz w:val="18"/>
        </w:rPr>
        <w:t> </w:t>
      </w:r>
      <w:r>
        <w:rPr>
          <w:w w:val="105"/>
          <w:sz w:val="18"/>
        </w:rPr>
        <w:t>des</w:t>
      </w:r>
      <w:r>
        <w:rPr>
          <w:spacing w:val="-7"/>
          <w:w w:val="105"/>
          <w:sz w:val="18"/>
        </w:rPr>
        <w:t> </w:t>
      </w:r>
      <w:r>
        <w:rPr>
          <w:w w:val="105"/>
          <w:sz w:val="18"/>
        </w:rPr>
        <w:t>agents</w:t>
      </w:r>
      <w:r>
        <w:rPr>
          <w:spacing w:val="-7"/>
          <w:w w:val="105"/>
          <w:sz w:val="18"/>
        </w:rPr>
        <w:t> </w:t>
      </w:r>
      <w:r>
        <w:rPr>
          <w:w w:val="105"/>
          <w:sz w:val="18"/>
        </w:rPr>
        <w:t>de</w:t>
      </w:r>
      <w:r>
        <w:rPr>
          <w:spacing w:val="-7"/>
          <w:w w:val="105"/>
          <w:sz w:val="18"/>
        </w:rPr>
        <w:t> </w:t>
      </w:r>
      <w:r>
        <w:rPr>
          <w:w w:val="105"/>
          <w:sz w:val="18"/>
        </w:rPr>
        <w:t>la</w:t>
      </w:r>
      <w:r>
        <w:rPr>
          <w:spacing w:val="-7"/>
          <w:w w:val="105"/>
          <w:sz w:val="18"/>
        </w:rPr>
        <w:t> </w:t>
      </w:r>
      <w:r>
        <w:rPr>
          <w:w w:val="105"/>
          <w:sz w:val="18"/>
        </w:rPr>
        <w:t>DNID</w:t>
      </w:r>
      <w:r>
        <w:rPr>
          <w:spacing w:val="-7"/>
          <w:w w:val="105"/>
          <w:sz w:val="18"/>
        </w:rPr>
        <w:t> </w:t>
      </w:r>
      <w:r>
        <w:rPr>
          <w:w w:val="105"/>
          <w:sz w:val="18"/>
        </w:rPr>
        <w:t>sur</w:t>
      </w:r>
      <w:r>
        <w:rPr>
          <w:spacing w:val="-10"/>
          <w:w w:val="105"/>
          <w:sz w:val="18"/>
        </w:rPr>
        <w:t> </w:t>
      </w:r>
      <w:r>
        <w:rPr>
          <w:w w:val="105"/>
          <w:sz w:val="18"/>
        </w:rPr>
        <w:t>la</w:t>
      </w:r>
      <w:r>
        <w:rPr>
          <w:spacing w:val="-7"/>
          <w:w w:val="105"/>
          <w:sz w:val="18"/>
        </w:rPr>
        <w:t> </w:t>
      </w:r>
      <w:r>
        <w:rPr>
          <w:w w:val="105"/>
          <w:sz w:val="18"/>
        </w:rPr>
        <w:t>qualité</w:t>
      </w:r>
      <w:r>
        <w:rPr>
          <w:spacing w:val="-7"/>
          <w:w w:val="105"/>
          <w:sz w:val="18"/>
        </w:rPr>
        <w:t> </w:t>
      </w:r>
      <w:r>
        <w:rPr>
          <w:w w:val="105"/>
          <w:sz w:val="18"/>
        </w:rPr>
        <w:t>de</w:t>
      </w:r>
      <w:r>
        <w:rPr>
          <w:spacing w:val="-7"/>
          <w:w w:val="105"/>
          <w:sz w:val="18"/>
        </w:rPr>
        <w:t> </w:t>
      </w:r>
      <w:r>
        <w:rPr>
          <w:w w:val="105"/>
          <w:sz w:val="18"/>
        </w:rPr>
        <w:t>certains</w:t>
      </w:r>
      <w:r>
        <w:rPr>
          <w:spacing w:val="-7"/>
          <w:w w:val="105"/>
          <w:sz w:val="18"/>
        </w:rPr>
        <w:t> </w:t>
      </w:r>
      <w:r>
        <w:rPr>
          <w:w w:val="105"/>
          <w:sz w:val="18"/>
        </w:rPr>
        <w:t>meubles</w:t>
      </w:r>
      <w:r>
        <w:rPr>
          <w:spacing w:val="-7"/>
          <w:w w:val="105"/>
          <w:sz w:val="18"/>
        </w:rPr>
        <w:t> </w:t>
      </w:r>
      <w:r>
        <w:rPr>
          <w:w w:val="105"/>
          <w:sz w:val="18"/>
        </w:rPr>
        <w:t>et</w:t>
      </w:r>
      <w:r>
        <w:rPr>
          <w:spacing w:val="-10"/>
          <w:w w:val="105"/>
          <w:sz w:val="18"/>
        </w:rPr>
        <w:t> </w:t>
      </w:r>
      <w:r>
        <w:rPr>
          <w:w w:val="105"/>
          <w:sz w:val="18"/>
        </w:rPr>
        <w:t>sur</w:t>
      </w:r>
      <w:r>
        <w:rPr>
          <w:spacing w:val="-10"/>
          <w:w w:val="105"/>
          <w:sz w:val="18"/>
        </w:rPr>
        <w:t> </w:t>
      </w:r>
      <w:r>
        <w:rPr>
          <w:w w:val="105"/>
          <w:sz w:val="18"/>
        </w:rPr>
        <w:t>l’intérêt</w:t>
      </w:r>
      <w:r>
        <w:rPr>
          <w:spacing w:val="-10"/>
          <w:w w:val="105"/>
          <w:sz w:val="18"/>
        </w:rPr>
        <w:t> </w:t>
      </w:r>
      <w:r>
        <w:rPr>
          <w:w w:val="105"/>
          <w:sz w:val="18"/>
        </w:rPr>
        <w:t>d’interroger </w:t>
      </w:r>
      <w:r>
        <w:rPr>
          <w:sz w:val="18"/>
        </w:rPr>
        <w:t>les</w:t>
      </w:r>
      <w:r>
        <w:rPr>
          <w:spacing w:val="-5"/>
          <w:sz w:val="18"/>
        </w:rPr>
        <w:t> </w:t>
      </w:r>
      <w:r>
        <w:rPr>
          <w:sz w:val="18"/>
        </w:rPr>
        <w:t>services compétents quant</w:t>
      </w:r>
      <w:r>
        <w:rPr>
          <w:spacing w:val="-2"/>
          <w:sz w:val="18"/>
        </w:rPr>
        <w:t> </w:t>
      </w:r>
      <w:r>
        <w:rPr>
          <w:sz w:val="18"/>
        </w:rPr>
        <w:t>à leur</w:t>
      </w:r>
      <w:r>
        <w:rPr>
          <w:spacing w:val="-2"/>
          <w:sz w:val="18"/>
        </w:rPr>
        <w:t> </w:t>
      </w:r>
      <w:r>
        <w:rPr>
          <w:sz w:val="18"/>
        </w:rPr>
        <w:t>protection.</w:t>
      </w:r>
      <w:r>
        <w:rPr>
          <w:spacing w:val="-11"/>
          <w:sz w:val="18"/>
        </w:rPr>
        <w:t> </w:t>
      </w:r>
      <w:r>
        <w:rPr>
          <w:sz w:val="18"/>
        </w:rPr>
        <w:t>Ces alertes,</w:t>
      </w:r>
      <w:r>
        <w:rPr>
          <w:spacing w:val="-11"/>
          <w:sz w:val="18"/>
        </w:rPr>
        <w:t> </w:t>
      </w:r>
      <w:r>
        <w:rPr>
          <w:sz w:val="18"/>
        </w:rPr>
        <w:t>bien que n’ayant</w:t>
      </w:r>
      <w:r>
        <w:rPr>
          <w:spacing w:val="-2"/>
          <w:sz w:val="18"/>
        </w:rPr>
        <w:t> </w:t>
      </w:r>
      <w:r>
        <w:rPr>
          <w:sz w:val="18"/>
        </w:rPr>
        <w:t>pas abouti, </w:t>
      </w:r>
      <w:r>
        <w:rPr>
          <w:w w:val="105"/>
          <w:sz w:val="18"/>
        </w:rPr>
        <w:t>constituent des circonstances atténuant sa responsabilité.</w:t>
      </w:r>
    </w:p>
    <w:p>
      <w:pPr>
        <w:pStyle w:val="ListParagraph"/>
        <w:numPr>
          <w:ilvl w:val="0"/>
          <w:numId w:val="51"/>
        </w:numPr>
        <w:tabs>
          <w:tab w:pos="833" w:val="left" w:leader="none"/>
        </w:tabs>
        <w:spacing w:line="252" w:lineRule="auto" w:before="65" w:after="0"/>
        <w:ind w:left="312" w:right="128" w:firstLine="283"/>
        <w:jc w:val="both"/>
        <w:rPr>
          <w:sz w:val="18"/>
        </w:rPr>
      </w:pPr>
      <w:r>
        <w:rPr>
          <w:sz w:val="18"/>
        </w:rPr>
        <w:t>En deuxième lieu,</w:t>
      </w:r>
      <w:r>
        <w:rPr>
          <w:spacing w:val="-11"/>
          <w:sz w:val="18"/>
        </w:rPr>
        <w:t> </w:t>
      </w:r>
      <w:r>
        <w:rPr>
          <w:sz w:val="18"/>
        </w:rPr>
        <w:t>Mme Z a été absente du 12 novembre 2021 au 28 février 2022, </w:t>
      </w:r>
      <w:r>
        <w:rPr>
          <w:spacing w:val="-2"/>
          <w:w w:val="105"/>
          <w:sz w:val="18"/>
        </w:rPr>
        <w:t>puis</w:t>
      </w:r>
      <w:r>
        <w:rPr>
          <w:spacing w:val="-9"/>
          <w:w w:val="105"/>
          <w:sz w:val="18"/>
        </w:rPr>
        <w:t> </w:t>
      </w:r>
      <w:r>
        <w:rPr>
          <w:spacing w:val="-2"/>
          <w:w w:val="105"/>
          <w:sz w:val="18"/>
        </w:rPr>
        <w:t>du</w:t>
      </w:r>
      <w:r>
        <w:rPr>
          <w:spacing w:val="-9"/>
          <w:w w:val="105"/>
          <w:sz w:val="18"/>
        </w:rPr>
        <w:t> </w:t>
      </w:r>
      <w:r>
        <w:rPr>
          <w:spacing w:val="-2"/>
          <w:w w:val="105"/>
          <w:sz w:val="18"/>
        </w:rPr>
        <w:t>16</w:t>
      </w:r>
      <w:r>
        <w:rPr>
          <w:spacing w:val="-9"/>
          <w:w w:val="105"/>
          <w:sz w:val="18"/>
        </w:rPr>
        <w:t> </w:t>
      </w:r>
      <w:r>
        <w:rPr>
          <w:spacing w:val="-2"/>
          <w:w w:val="105"/>
          <w:sz w:val="18"/>
        </w:rPr>
        <w:t>mars</w:t>
      </w:r>
      <w:r>
        <w:rPr>
          <w:spacing w:val="-8"/>
          <w:w w:val="105"/>
          <w:sz w:val="18"/>
        </w:rPr>
        <w:t> </w:t>
      </w:r>
      <w:r>
        <w:rPr>
          <w:spacing w:val="-2"/>
          <w:w w:val="105"/>
          <w:sz w:val="18"/>
        </w:rPr>
        <w:t>au</w:t>
      </w:r>
      <w:r>
        <w:rPr>
          <w:spacing w:val="-9"/>
          <w:w w:val="105"/>
          <w:sz w:val="18"/>
        </w:rPr>
        <w:t> </w:t>
      </w:r>
      <w:r>
        <w:rPr>
          <w:spacing w:val="-2"/>
          <w:w w:val="105"/>
          <w:sz w:val="18"/>
        </w:rPr>
        <w:t>22</w:t>
      </w:r>
      <w:r>
        <w:rPr>
          <w:spacing w:val="-7"/>
          <w:w w:val="105"/>
          <w:sz w:val="18"/>
        </w:rPr>
        <w:t> </w:t>
      </w:r>
      <w:r>
        <w:rPr>
          <w:spacing w:val="-2"/>
          <w:w w:val="105"/>
          <w:sz w:val="18"/>
        </w:rPr>
        <w:t>avril</w:t>
      </w:r>
      <w:r>
        <w:rPr>
          <w:spacing w:val="-5"/>
          <w:w w:val="105"/>
          <w:sz w:val="18"/>
        </w:rPr>
        <w:t> </w:t>
      </w:r>
      <w:r>
        <w:rPr>
          <w:spacing w:val="-2"/>
          <w:w w:val="105"/>
          <w:sz w:val="18"/>
        </w:rPr>
        <w:t>2022,</w:t>
      </w:r>
      <w:r>
        <w:rPr>
          <w:spacing w:val="-9"/>
          <w:w w:val="105"/>
          <w:sz w:val="18"/>
        </w:rPr>
        <w:t> </w:t>
      </w:r>
      <w:r>
        <w:rPr>
          <w:spacing w:val="-2"/>
          <w:w w:val="105"/>
          <w:sz w:val="18"/>
        </w:rPr>
        <w:t>pour</w:t>
      </w:r>
      <w:r>
        <w:rPr>
          <w:spacing w:val="-9"/>
          <w:w w:val="105"/>
          <w:sz w:val="18"/>
        </w:rPr>
        <w:t> </w:t>
      </w:r>
      <w:r>
        <w:rPr>
          <w:spacing w:val="-2"/>
          <w:w w:val="105"/>
          <w:sz w:val="18"/>
        </w:rPr>
        <w:t>raisons</w:t>
      </w:r>
      <w:r>
        <w:rPr>
          <w:spacing w:val="-5"/>
          <w:w w:val="105"/>
          <w:sz w:val="18"/>
        </w:rPr>
        <w:t> </w:t>
      </w:r>
      <w:r>
        <w:rPr>
          <w:spacing w:val="-2"/>
          <w:w w:val="105"/>
          <w:sz w:val="18"/>
        </w:rPr>
        <w:t>de</w:t>
      </w:r>
      <w:r>
        <w:rPr>
          <w:spacing w:val="-5"/>
          <w:w w:val="105"/>
          <w:sz w:val="18"/>
        </w:rPr>
        <w:t> </w:t>
      </w:r>
      <w:r>
        <w:rPr>
          <w:spacing w:val="-2"/>
          <w:w w:val="105"/>
          <w:sz w:val="18"/>
        </w:rPr>
        <w:t>santé.</w:t>
      </w:r>
      <w:r>
        <w:rPr>
          <w:spacing w:val="-9"/>
          <w:w w:val="105"/>
          <w:sz w:val="18"/>
        </w:rPr>
        <w:t> </w:t>
      </w:r>
      <w:r>
        <w:rPr>
          <w:spacing w:val="-2"/>
          <w:w w:val="105"/>
          <w:sz w:val="18"/>
        </w:rPr>
        <w:t>Elle</w:t>
      </w:r>
      <w:r>
        <w:rPr>
          <w:spacing w:val="-5"/>
          <w:w w:val="105"/>
          <w:sz w:val="18"/>
        </w:rPr>
        <w:t> </w:t>
      </w:r>
      <w:r>
        <w:rPr>
          <w:spacing w:val="-2"/>
          <w:w w:val="105"/>
          <w:sz w:val="18"/>
        </w:rPr>
        <w:t>n’a</w:t>
      </w:r>
      <w:r>
        <w:rPr>
          <w:spacing w:val="-5"/>
          <w:w w:val="105"/>
          <w:sz w:val="18"/>
        </w:rPr>
        <w:t> </w:t>
      </w:r>
      <w:r>
        <w:rPr>
          <w:spacing w:val="-2"/>
          <w:w w:val="105"/>
          <w:sz w:val="18"/>
        </w:rPr>
        <w:t>donc</w:t>
      </w:r>
      <w:r>
        <w:rPr>
          <w:spacing w:val="-5"/>
          <w:w w:val="105"/>
          <w:sz w:val="18"/>
        </w:rPr>
        <w:t> </w:t>
      </w:r>
      <w:r>
        <w:rPr>
          <w:spacing w:val="-2"/>
          <w:w w:val="105"/>
          <w:sz w:val="18"/>
        </w:rPr>
        <w:t>pas</w:t>
      </w:r>
      <w:r>
        <w:rPr>
          <w:spacing w:val="-5"/>
          <w:w w:val="105"/>
          <w:sz w:val="18"/>
        </w:rPr>
        <w:t> </w:t>
      </w:r>
      <w:r>
        <w:rPr>
          <w:spacing w:val="-2"/>
          <w:w w:val="105"/>
          <w:sz w:val="18"/>
        </w:rPr>
        <w:t>pu</w:t>
      </w:r>
      <w:r>
        <w:rPr>
          <w:spacing w:val="-5"/>
          <w:w w:val="105"/>
          <w:sz w:val="18"/>
        </w:rPr>
        <w:t> </w:t>
      </w:r>
      <w:r>
        <w:rPr>
          <w:spacing w:val="-2"/>
          <w:w w:val="105"/>
          <w:sz w:val="18"/>
        </w:rPr>
        <w:t>assister</w:t>
      </w:r>
      <w:r>
        <w:rPr>
          <w:spacing w:val="-9"/>
          <w:w w:val="105"/>
          <w:sz w:val="18"/>
        </w:rPr>
        <w:t> </w:t>
      </w:r>
      <w:r>
        <w:rPr>
          <w:spacing w:val="-2"/>
          <w:w w:val="105"/>
          <w:sz w:val="18"/>
        </w:rPr>
        <w:t>aux </w:t>
      </w:r>
      <w:r>
        <w:rPr>
          <w:sz w:val="18"/>
        </w:rPr>
        <w:t>visites</w:t>
      </w:r>
      <w:r>
        <w:rPr>
          <w:spacing w:val="-11"/>
          <w:sz w:val="18"/>
        </w:rPr>
        <w:t> </w:t>
      </w:r>
      <w:r>
        <w:rPr>
          <w:sz w:val="18"/>
        </w:rPr>
        <w:t>des</w:t>
      </w:r>
      <w:r>
        <w:rPr>
          <w:spacing w:val="-10"/>
          <w:sz w:val="18"/>
        </w:rPr>
        <w:t> </w:t>
      </w:r>
      <w:r>
        <w:rPr>
          <w:sz w:val="18"/>
        </w:rPr>
        <w:t>sites</w:t>
      </w:r>
      <w:r>
        <w:rPr>
          <w:spacing w:val="-10"/>
          <w:sz w:val="18"/>
        </w:rPr>
        <w:t> </w:t>
      </w:r>
      <w:r>
        <w:rPr>
          <w:sz w:val="18"/>
        </w:rPr>
        <w:t>de</w:t>
      </w:r>
      <w:r>
        <w:rPr>
          <w:spacing w:val="-7"/>
          <w:sz w:val="18"/>
        </w:rPr>
        <w:t> </w:t>
      </w:r>
      <w:r>
        <w:rPr>
          <w:sz w:val="18"/>
        </w:rPr>
        <w:t>Claude</w:t>
      </w:r>
      <w:r>
        <w:rPr>
          <w:spacing w:val="-8"/>
          <w:sz w:val="18"/>
        </w:rPr>
        <w:t> </w:t>
      </w:r>
      <w:r>
        <w:rPr>
          <w:sz w:val="18"/>
        </w:rPr>
        <w:t>Bernard</w:t>
      </w:r>
      <w:r>
        <w:rPr>
          <w:spacing w:val="-8"/>
          <w:sz w:val="18"/>
        </w:rPr>
        <w:t> </w:t>
      </w:r>
      <w:r>
        <w:rPr>
          <w:sz w:val="18"/>
        </w:rPr>
        <w:t>et</w:t>
      </w:r>
      <w:r>
        <w:rPr>
          <w:spacing w:val="-10"/>
          <w:sz w:val="18"/>
        </w:rPr>
        <w:t> </w:t>
      </w:r>
      <w:r>
        <w:rPr>
          <w:sz w:val="18"/>
        </w:rPr>
        <w:t>Grignon.</w:t>
      </w:r>
      <w:r>
        <w:rPr>
          <w:spacing w:val="-11"/>
          <w:sz w:val="18"/>
        </w:rPr>
        <w:t> </w:t>
      </w:r>
      <w:r>
        <w:rPr>
          <w:sz w:val="18"/>
        </w:rPr>
        <w:t>Ces</w:t>
      </w:r>
      <w:r>
        <w:rPr>
          <w:spacing w:val="-7"/>
          <w:sz w:val="18"/>
        </w:rPr>
        <w:t> </w:t>
      </w:r>
      <w:r>
        <w:rPr>
          <w:sz w:val="18"/>
        </w:rPr>
        <w:t>éléments</w:t>
      </w:r>
      <w:r>
        <w:rPr>
          <w:spacing w:val="-8"/>
          <w:sz w:val="18"/>
        </w:rPr>
        <w:t> </w:t>
      </w:r>
      <w:r>
        <w:rPr>
          <w:sz w:val="18"/>
        </w:rPr>
        <w:t>constituent</w:t>
      </w:r>
      <w:r>
        <w:rPr>
          <w:spacing w:val="-10"/>
          <w:sz w:val="18"/>
        </w:rPr>
        <w:t> </w:t>
      </w:r>
      <w:r>
        <w:rPr>
          <w:sz w:val="18"/>
        </w:rPr>
        <w:t>des</w:t>
      </w:r>
      <w:r>
        <w:rPr>
          <w:spacing w:val="-8"/>
          <w:sz w:val="18"/>
        </w:rPr>
        <w:t> </w:t>
      </w:r>
      <w:r>
        <w:rPr>
          <w:sz w:val="18"/>
        </w:rPr>
        <w:t>circonstances </w:t>
      </w:r>
      <w:r>
        <w:rPr>
          <w:w w:val="105"/>
          <w:sz w:val="18"/>
        </w:rPr>
        <w:t>atténuant sa responsabilité.</w:t>
      </w:r>
    </w:p>
    <w:p>
      <w:pPr>
        <w:pStyle w:val="ListParagraph"/>
        <w:numPr>
          <w:ilvl w:val="0"/>
          <w:numId w:val="51"/>
        </w:numPr>
        <w:tabs>
          <w:tab w:pos="825" w:val="left" w:leader="none"/>
        </w:tabs>
        <w:spacing w:line="252" w:lineRule="auto" w:before="65" w:after="0"/>
        <w:ind w:left="312" w:right="136" w:firstLine="283"/>
        <w:jc w:val="both"/>
        <w:rPr>
          <w:sz w:val="18"/>
        </w:rPr>
      </w:pPr>
      <w:r>
        <w:rPr>
          <w:spacing w:val="-2"/>
          <w:w w:val="105"/>
          <w:sz w:val="18"/>
        </w:rPr>
        <w:t>En</w:t>
      </w:r>
      <w:r>
        <w:rPr>
          <w:spacing w:val="-9"/>
          <w:w w:val="105"/>
          <w:sz w:val="18"/>
        </w:rPr>
        <w:t> </w:t>
      </w:r>
      <w:r>
        <w:rPr>
          <w:spacing w:val="-2"/>
          <w:w w:val="105"/>
          <w:sz w:val="18"/>
        </w:rPr>
        <w:t>troisième</w:t>
      </w:r>
      <w:r>
        <w:rPr>
          <w:spacing w:val="-5"/>
          <w:w w:val="105"/>
          <w:sz w:val="18"/>
        </w:rPr>
        <w:t> </w:t>
      </w:r>
      <w:r>
        <w:rPr>
          <w:spacing w:val="-2"/>
          <w:w w:val="105"/>
          <w:sz w:val="18"/>
        </w:rPr>
        <w:t>lieu,</w:t>
      </w:r>
      <w:r>
        <w:rPr>
          <w:spacing w:val="-9"/>
          <w:w w:val="105"/>
          <w:sz w:val="18"/>
        </w:rPr>
        <w:t> </w:t>
      </w:r>
      <w:r>
        <w:rPr>
          <w:spacing w:val="-2"/>
          <w:w w:val="105"/>
          <w:sz w:val="18"/>
        </w:rPr>
        <w:t>les</w:t>
      </w:r>
      <w:r>
        <w:rPr>
          <w:spacing w:val="-5"/>
          <w:w w:val="105"/>
          <w:sz w:val="18"/>
        </w:rPr>
        <w:t> </w:t>
      </w:r>
      <w:r>
        <w:rPr>
          <w:spacing w:val="-2"/>
          <w:w w:val="105"/>
          <w:sz w:val="18"/>
        </w:rPr>
        <w:t>ventes litigieuses réalisées pour</w:t>
      </w:r>
      <w:r>
        <w:rPr>
          <w:spacing w:val="-6"/>
          <w:w w:val="105"/>
          <w:sz w:val="18"/>
        </w:rPr>
        <w:t> </w:t>
      </w:r>
      <w:r>
        <w:rPr>
          <w:spacing w:val="-2"/>
          <w:w w:val="105"/>
          <w:sz w:val="18"/>
        </w:rPr>
        <w:t>le compte d’AgroParisTech </w:t>
      </w:r>
      <w:r>
        <w:rPr>
          <w:w w:val="105"/>
          <w:sz w:val="18"/>
        </w:rPr>
        <w:t>ont</w:t>
      </w:r>
      <w:r>
        <w:rPr>
          <w:spacing w:val="-6"/>
          <w:w w:val="105"/>
          <w:sz w:val="18"/>
        </w:rPr>
        <w:t> </w:t>
      </w:r>
      <w:r>
        <w:rPr>
          <w:w w:val="105"/>
          <w:sz w:val="18"/>
        </w:rPr>
        <w:t>été</w:t>
      </w:r>
      <w:r>
        <w:rPr>
          <w:spacing w:val="-4"/>
          <w:w w:val="105"/>
          <w:sz w:val="18"/>
        </w:rPr>
        <w:t> </w:t>
      </w:r>
      <w:r>
        <w:rPr>
          <w:w w:val="105"/>
          <w:sz w:val="18"/>
        </w:rPr>
        <w:t>organisées</w:t>
      </w:r>
      <w:r>
        <w:rPr>
          <w:spacing w:val="-4"/>
          <w:w w:val="105"/>
          <w:sz w:val="18"/>
        </w:rPr>
        <w:t> </w:t>
      </w:r>
      <w:r>
        <w:rPr>
          <w:w w:val="105"/>
          <w:sz w:val="18"/>
        </w:rPr>
        <w:t>par</w:t>
      </w:r>
      <w:r>
        <w:rPr>
          <w:spacing w:val="-6"/>
          <w:w w:val="105"/>
          <w:sz w:val="18"/>
        </w:rPr>
        <w:t> </w:t>
      </w:r>
      <w:r>
        <w:rPr>
          <w:w w:val="105"/>
          <w:sz w:val="18"/>
        </w:rPr>
        <w:t>la</w:t>
      </w:r>
      <w:r>
        <w:rPr>
          <w:spacing w:val="-4"/>
          <w:w w:val="105"/>
          <w:sz w:val="18"/>
        </w:rPr>
        <w:t> </w:t>
      </w:r>
      <w:r>
        <w:rPr>
          <w:w w:val="105"/>
          <w:sz w:val="18"/>
        </w:rPr>
        <w:t>DNID</w:t>
      </w:r>
      <w:r>
        <w:rPr>
          <w:spacing w:val="-4"/>
          <w:w w:val="105"/>
          <w:sz w:val="18"/>
        </w:rPr>
        <w:t> </w:t>
      </w:r>
      <w:r>
        <w:rPr>
          <w:w w:val="105"/>
          <w:sz w:val="18"/>
        </w:rPr>
        <w:t>alors</w:t>
      </w:r>
      <w:r>
        <w:rPr>
          <w:spacing w:val="-4"/>
          <w:w w:val="105"/>
          <w:sz w:val="18"/>
        </w:rPr>
        <w:t> </w:t>
      </w:r>
      <w:r>
        <w:rPr>
          <w:w w:val="105"/>
          <w:sz w:val="18"/>
        </w:rPr>
        <w:t>même</w:t>
      </w:r>
      <w:r>
        <w:rPr>
          <w:spacing w:val="-4"/>
          <w:w w:val="105"/>
          <w:sz w:val="18"/>
        </w:rPr>
        <w:t> </w:t>
      </w:r>
      <w:r>
        <w:rPr>
          <w:w w:val="105"/>
          <w:sz w:val="18"/>
        </w:rPr>
        <w:t>que</w:t>
      </w:r>
      <w:r>
        <w:rPr>
          <w:spacing w:val="-4"/>
          <w:w w:val="105"/>
          <w:sz w:val="18"/>
        </w:rPr>
        <w:t> </w:t>
      </w:r>
      <w:r>
        <w:rPr>
          <w:w w:val="105"/>
          <w:sz w:val="18"/>
        </w:rPr>
        <w:t>Mme</w:t>
      </w:r>
      <w:r>
        <w:rPr>
          <w:spacing w:val="-6"/>
          <w:w w:val="105"/>
          <w:sz w:val="18"/>
        </w:rPr>
        <w:t> </w:t>
      </w:r>
      <w:r>
        <w:rPr>
          <w:w w:val="105"/>
          <w:sz w:val="18"/>
        </w:rPr>
        <w:t>X</w:t>
      </w:r>
      <w:r>
        <w:rPr>
          <w:spacing w:val="-6"/>
          <w:w w:val="105"/>
          <w:sz w:val="18"/>
        </w:rPr>
        <w:t> </w:t>
      </w:r>
      <w:r>
        <w:rPr>
          <w:w w:val="105"/>
          <w:sz w:val="18"/>
        </w:rPr>
        <w:t>avait</w:t>
      </w:r>
      <w:r>
        <w:rPr>
          <w:spacing w:val="-6"/>
          <w:w w:val="105"/>
          <w:sz w:val="18"/>
        </w:rPr>
        <w:t> </w:t>
      </w:r>
      <w:r>
        <w:rPr>
          <w:w w:val="105"/>
          <w:sz w:val="18"/>
        </w:rPr>
        <w:t>pris</w:t>
      </w:r>
      <w:r>
        <w:rPr>
          <w:spacing w:val="-4"/>
          <w:w w:val="105"/>
          <w:sz w:val="18"/>
        </w:rPr>
        <w:t> </w:t>
      </w:r>
      <w:r>
        <w:rPr>
          <w:w w:val="105"/>
          <w:sz w:val="18"/>
        </w:rPr>
        <w:t>son</w:t>
      </w:r>
      <w:r>
        <w:rPr>
          <w:spacing w:val="-4"/>
          <w:w w:val="105"/>
          <w:sz w:val="18"/>
        </w:rPr>
        <w:t> </w:t>
      </w:r>
      <w:r>
        <w:rPr>
          <w:w w:val="105"/>
          <w:sz w:val="18"/>
        </w:rPr>
        <w:t>poste</w:t>
      </w:r>
      <w:r>
        <w:rPr>
          <w:spacing w:val="-4"/>
          <w:w w:val="105"/>
          <w:sz w:val="18"/>
        </w:rPr>
        <w:t> </w:t>
      </w:r>
      <w:r>
        <w:rPr>
          <w:w w:val="105"/>
          <w:sz w:val="18"/>
        </w:rPr>
        <w:t>au</w:t>
      </w:r>
      <w:r>
        <w:rPr>
          <w:spacing w:val="-4"/>
          <w:w w:val="105"/>
          <w:sz w:val="18"/>
        </w:rPr>
        <w:t> </w:t>
      </w:r>
      <w:r>
        <w:rPr>
          <w:w w:val="105"/>
          <w:sz w:val="18"/>
        </w:rPr>
        <w:t>sein</w:t>
      </w:r>
      <w:r>
        <w:rPr>
          <w:spacing w:val="-4"/>
          <w:w w:val="105"/>
          <w:sz w:val="18"/>
        </w:rPr>
        <w:t> </w:t>
      </w:r>
      <w:r>
        <w:rPr>
          <w:w w:val="105"/>
          <w:sz w:val="18"/>
        </w:rPr>
        <w:t>de </w:t>
      </w:r>
      <w:r>
        <w:rPr>
          <w:spacing w:val="-2"/>
          <w:sz w:val="18"/>
        </w:rPr>
        <w:t>la</w:t>
      </w:r>
      <w:r>
        <w:rPr>
          <w:spacing w:val="-7"/>
          <w:sz w:val="18"/>
        </w:rPr>
        <w:t> </w:t>
      </w:r>
      <w:r>
        <w:rPr>
          <w:spacing w:val="-2"/>
          <w:sz w:val="18"/>
        </w:rPr>
        <w:t>division des</w:t>
      </w:r>
      <w:r>
        <w:rPr>
          <w:spacing w:val="-4"/>
          <w:sz w:val="18"/>
        </w:rPr>
        <w:t> </w:t>
      </w:r>
      <w:r>
        <w:rPr>
          <w:spacing w:val="-2"/>
          <w:sz w:val="18"/>
        </w:rPr>
        <w:t>ventes récemment,</w:t>
      </w:r>
      <w:r>
        <w:rPr>
          <w:spacing w:val="-9"/>
          <w:sz w:val="18"/>
        </w:rPr>
        <w:t> </w:t>
      </w:r>
      <w:r>
        <w:rPr>
          <w:spacing w:val="-2"/>
          <w:sz w:val="18"/>
        </w:rPr>
        <w:t>qu’elle devait</w:t>
      </w:r>
      <w:r>
        <w:rPr>
          <w:spacing w:val="-4"/>
          <w:sz w:val="18"/>
        </w:rPr>
        <w:t> </w:t>
      </w:r>
      <w:r>
        <w:rPr>
          <w:spacing w:val="-2"/>
          <w:sz w:val="18"/>
        </w:rPr>
        <w:t>suivre des</w:t>
      </w:r>
      <w:r>
        <w:rPr>
          <w:spacing w:val="-4"/>
          <w:sz w:val="18"/>
        </w:rPr>
        <w:t> </w:t>
      </w:r>
      <w:r>
        <w:rPr>
          <w:spacing w:val="-2"/>
          <w:sz w:val="18"/>
        </w:rPr>
        <w:t>formations et</w:t>
      </w:r>
      <w:r>
        <w:rPr>
          <w:spacing w:val="-4"/>
          <w:sz w:val="18"/>
        </w:rPr>
        <w:t> </w:t>
      </w:r>
      <w:r>
        <w:rPr>
          <w:spacing w:val="-2"/>
          <w:sz w:val="18"/>
        </w:rPr>
        <w:t>qu’elle se</w:t>
      </w:r>
      <w:r>
        <w:rPr>
          <w:spacing w:val="-4"/>
          <w:sz w:val="18"/>
        </w:rPr>
        <w:t> </w:t>
      </w:r>
      <w:r>
        <w:rPr>
          <w:spacing w:val="-2"/>
          <w:sz w:val="18"/>
        </w:rPr>
        <w:t>trouvait</w:t>
      </w:r>
      <w:r>
        <w:rPr>
          <w:sz w:val="18"/>
        </w:rPr>
        <w:t> </w:t>
      </w:r>
      <w:r>
        <w:rPr>
          <w:w w:val="105"/>
          <w:sz w:val="18"/>
        </w:rPr>
        <w:t>dans un contexte personnel difficile.</w:t>
      </w:r>
      <w:r>
        <w:rPr>
          <w:spacing w:val="-3"/>
          <w:w w:val="105"/>
          <w:sz w:val="18"/>
        </w:rPr>
        <w:t> </w:t>
      </w:r>
      <w:r>
        <w:rPr>
          <w:w w:val="105"/>
          <w:sz w:val="18"/>
        </w:rPr>
        <w:t>Il y a lieu de tenir compte de ces circonstances atténuantes.</w:t>
      </w:r>
      <w:r>
        <w:rPr>
          <w:spacing w:val="-14"/>
          <w:w w:val="105"/>
          <w:sz w:val="18"/>
        </w:rPr>
        <w:t> </w:t>
      </w:r>
      <w:r>
        <w:rPr>
          <w:w w:val="105"/>
          <w:sz w:val="18"/>
        </w:rPr>
        <w:t>(…)</w:t>
      </w:r>
    </w:p>
    <w:p>
      <w:pPr>
        <w:spacing w:line="252" w:lineRule="auto" w:before="65"/>
        <w:ind w:left="312" w:right="140" w:firstLine="283"/>
        <w:jc w:val="both"/>
        <w:rPr>
          <w:i/>
          <w:sz w:val="18"/>
        </w:rPr>
      </w:pPr>
      <w:r>
        <w:rPr>
          <w:i/>
          <w:w w:val="105"/>
          <w:sz w:val="18"/>
        </w:rPr>
        <w:t>[Amendes</w:t>
      </w:r>
      <w:r>
        <w:rPr>
          <w:i/>
          <w:spacing w:val="-11"/>
          <w:w w:val="105"/>
          <w:sz w:val="18"/>
        </w:rPr>
        <w:t> </w:t>
      </w:r>
      <w:r>
        <w:rPr>
          <w:i/>
          <w:w w:val="105"/>
          <w:sz w:val="18"/>
        </w:rPr>
        <w:t>de</w:t>
      </w:r>
      <w:r>
        <w:rPr>
          <w:i/>
          <w:spacing w:val="-11"/>
          <w:w w:val="105"/>
          <w:sz w:val="18"/>
        </w:rPr>
        <w:t> </w:t>
      </w:r>
      <w:r>
        <w:rPr>
          <w:i/>
          <w:w w:val="105"/>
          <w:sz w:val="18"/>
        </w:rPr>
        <w:t>4</w:t>
      </w:r>
      <w:r>
        <w:rPr>
          <w:i/>
          <w:spacing w:val="-11"/>
          <w:w w:val="105"/>
          <w:sz w:val="18"/>
        </w:rPr>
        <w:t> </w:t>
      </w:r>
      <w:r>
        <w:rPr>
          <w:i/>
          <w:w w:val="105"/>
          <w:sz w:val="18"/>
        </w:rPr>
        <w:t>000</w:t>
      </w:r>
      <w:r>
        <w:rPr>
          <w:i/>
          <w:spacing w:val="-10"/>
          <w:w w:val="105"/>
          <w:sz w:val="18"/>
        </w:rPr>
        <w:t> </w:t>
      </w:r>
      <w:r>
        <w:rPr>
          <w:i/>
          <w:w w:val="105"/>
          <w:sz w:val="18"/>
        </w:rPr>
        <w:t>€</w:t>
      </w:r>
      <w:r>
        <w:rPr>
          <w:i/>
          <w:spacing w:val="-11"/>
          <w:w w:val="105"/>
          <w:sz w:val="18"/>
        </w:rPr>
        <w:t> </w:t>
      </w:r>
      <w:r>
        <w:rPr>
          <w:i/>
          <w:w w:val="105"/>
          <w:sz w:val="18"/>
        </w:rPr>
        <w:t>pour</w:t>
      </w:r>
      <w:r>
        <w:rPr>
          <w:i/>
          <w:spacing w:val="-11"/>
          <w:w w:val="105"/>
          <w:sz w:val="18"/>
        </w:rPr>
        <w:t> </w:t>
      </w:r>
      <w:r>
        <w:rPr>
          <w:i/>
          <w:w w:val="105"/>
          <w:sz w:val="18"/>
        </w:rPr>
        <w:t>le</w:t>
      </w:r>
      <w:r>
        <w:rPr>
          <w:i/>
          <w:spacing w:val="-10"/>
          <w:w w:val="105"/>
          <w:sz w:val="18"/>
        </w:rPr>
        <w:t> </w:t>
      </w:r>
      <w:r>
        <w:rPr>
          <w:i/>
          <w:w w:val="105"/>
          <w:sz w:val="18"/>
        </w:rPr>
        <w:t>directeur</w:t>
      </w:r>
      <w:r>
        <w:rPr>
          <w:i/>
          <w:spacing w:val="-11"/>
          <w:w w:val="105"/>
          <w:sz w:val="18"/>
        </w:rPr>
        <w:t> </w:t>
      </w:r>
      <w:r>
        <w:rPr>
          <w:i/>
          <w:w w:val="105"/>
          <w:sz w:val="18"/>
        </w:rPr>
        <w:t>du</w:t>
      </w:r>
      <w:r>
        <w:rPr>
          <w:i/>
          <w:spacing w:val="-11"/>
          <w:w w:val="105"/>
          <w:sz w:val="18"/>
        </w:rPr>
        <w:t> </w:t>
      </w:r>
      <w:r>
        <w:rPr>
          <w:i/>
          <w:w w:val="105"/>
          <w:sz w:val="18"/>
        </w:rPr>
        <w:t>centre,</w:t>
      </w:r>
      <w:r>
        <w:rPr>
          <w:i/>
          <w:spacing w:val="-10"/>
          <w:w w:val="105"/>
          <w:sz w:val="18"/>
        </w:rPr>
        <w:t> </w:t>
      </w:r>
      <w:r>
        <w:rPr>
          <w:i/>
          <w:w w:val="105"/>
          <w:sz w:val="18"/>
        </w:rPr>
        <w:t>5</w:t>
      </w:r>
      <w:r>
        <w:rPr>
          <w:i/>
          <w:spacing w:val="-11"/>
          <w:w w:val="105"/>
          <w:sz w:val="18"/>
        </w:rPr>
        <w:t> </w:t>
      </w:r>
      <w:r>
        <w:rPr>
          <w:i/>
          <w:w w:val="105"/>
          <w:sz w:val="18"/>
        </w:rPr>
        <w:t>000</w:t>
      </w:r>
      <w:r>
        <w:rPr>
          <w:i/>
          <w:spacing w:val="-11"/>
          <w:w w:val="105"/>
          <w:sz w:val="18"/>
        </w:rPr>
        <w:t> </w:t>
      </w:r>
      <w:r>
        <w:rPr>
          <w:i/>
          <w:w w:val="105"/>
          <w:sz w:val="18"/>
        </w:rPr>
        <w:t>€</w:t>
      </w:r>
      <w:r>
        <w:rPr>
          <w:i/>
          <w:spacing w:val="-10"/>
          <w:w w:val="105"/>
          <w:sz w:val="18"/>
        </w:rPr>
        <w:t> </w:t>
      </w:r>
      <w:r>
        <w:rPr>
          <w:i/>
          <w:w w:val="105"/>
          <w:sz w:val="18"/>
        </w:rPr>
        <w:t>pour</w:t>
      </w:r>
      <w:r>
        <w:rPr>
          <w:i/>
          <w:spacing w:val="-11"/>
          <w:w w:val="105"/>
          <w:sz w:val="18"/>
        </w:rPr>
        <w:t> </w:t>
      </w:r>
      <w:r>
        <w:rPr>
          <w:i/>
          <w:w w:val="105"/>
          <w:sz w:val="18"/>
        </w:rPr>
        <w:t>la</w:t>
      </w:r>
      <w:r>
        <w:rPr>
          <w:i/>
          <w:spacing w:val="-11"/>
          <w:w w:val="105"/>
          <w:sz w:val="18"/>
        </w:rPr>
        <w:t> </w:t>
      </w:r>
      <w:r>
        <w:rPr>
          <w:i/>
          <w:w w:val="105"/>
          <w:sz w:val="18"/>
        </w:rPr>
        <w:t>directrice</w:t>
      </w:r>
      <w:r>
        <w:rPr>
          <w:i/>
          <w:spacing w:val="-10"/>
          <w:w w:val="105"/>
          <w:sz w:val="18"/>
        </w:rPr>
        <w:t> </w:t>
      </w:r>
      <w:r>
        <w:rPr>
          <w:i/>
          <w:w w:val="105"/>
          <w:sz w:val="18"/>
        </w:rPr>
        <w:t>générale</w:t>
      </w:r>
      <w:r>
        <w:rPr>
          <w:i/>
          <w:w w:val="105"/>
          <w:sz w:val="18"/>
        </w:rPr>
        <w:t> </w:t>
      </w:r>
      <w:r>
        <w:rPr>
          <w:i/>
          <w:spacing w:val="-2"/>
          <w:w w:val="105"/>
          <w:sz w:val="18"/>
        </w:rPr>
        <w:t>adjointe</w:t>
      </w:r>
      <w:r>
        <w:rPr>
          <w:i/>
          <w:spacing w:val="-9"/>
          <w:w w:val="105"/>
          <w:sz w:val="18"/>
        </w:rPr>
        <w:t> </w:t>
      </w:r>
      <w:r>
        <w:rPr>
          <w:i/>
          <w:spacing w:val="-2"/>
          <w:w w:val="105"/>
          <w:sz w:val="18"/>
        </w:rPr>
        <w:t>de</w:t>
      </w:r>
      <w:r>
        <w:rPr>
          <w:i/>
          <w:spacing w:val="-6"/>
          <w:w w:val="105"/>
          <w:sz w:val="18"/>
        </w:rPr>
        <w:t> </w:t>
      </w:r>
      <w:r>
        <w:rPr>
          <w:i/>
          <w:spacing w:val="-2"/>
          <w:w w:val="105"/>
          <w:sz w:val="18"/>
        </w:rPr>
        <w:t>l’établissement</w:t>
      </w:r>
      <w:r>
        <w:rPr>
          <w:i/>
          <w:spacing w:val="-7"/>
          <w:w w:val="105"/>
          <w:sz w:val="18"/>
        </w:rPr>
        <w:t> </w:t>
      </w:r>
      <w:r>
        <w:rPr>
          <w:i/>
          <w:spacing w:val="-2"/>
          <w:w w:val="105"/>
          <w:sz w:val="18"/>
        </w:rPr>
        <w:t>public,</w:t>
      </w:r>
      <w:r>
        <w:rPr>
          <w:i/>
          <w:spacing w:val="-9"/>
          <w:w w:val="105"/>
          <w:sz w:val="18"/>
        </w:rPr>
        <w:t> </w:t>
      </w:r>
      <w:r>
        <w:rPr>
          <w:i/>
          <w:spacing w:val="-2"/>
          <w:w w:val="105"/>
          <w:sz w:val="18"/>
        </w:rPr>
        <w:t>3</w:t>
      </w:r>
      <w:r>
        <w:rPr>
          <w:i/>
          <w:spacing w:val="-3"/>
          <w:w w:val="105"/>
          <w:sz w:val="18"/>
        </w:rPr>
        <w:t> </w:t>
      </w:r>
      <w:r>
        <w:rPr>
          <w:i/>
          <w:spacing w:val="-2"/>
          <w:w w:val="105"/>
          <w:sz w:val="18"/>
        </w:rPr>
        <w:t>000</w:t>
      </w:r>
      <w:r>
        <w:rPr>
          <w:i/>
          <w:spacing w:val="-4"/>
          <w:w w:val="105"/>
          <w:sz w:val="18"/>
        </w:rPr>
        <w:t> </w:t>
      </w:r>
      <w:r>
        <w:rPr>
          <w:i/>
          <w:spacing w:val="-2"/>
          <w:w w:val="105"/>
          <w:sz w:val="18"/>
        </w:rPr>
        <w:t>€</w:t>
      </w:r>
      <w:r>
        <w:rPr>
          <w:i/>
          <w:spacing w:val="-4"/>
          <w:w w:val="105"/>
          <w:sz w:val="18"/>
        </w:rPr>
        <w:t> </w:t>
      </w:r>
      <w:r>
        <w:rPr>
          <w:i/>
          <w:spacing w:val="-2"/>
          <w:w w:val="105"/>
          <w:sz w:val="18"/>
        </w:rPr>
        <w:t>pour</w:t>
      </w:r>
      <w:r>
        <w:rPr>
          <w:i/>
          <w:spacing w:val="-7"/>
          <w:w w:val="105"/>
          <w:sz w:val="18"/>
        </w:rPr>
        <w:t> </w:t>
      </w:r>
      <w:r>
        <w:rPr>
          <w:i/>
          <w:spacing w:val="-2"/>
          <w:w w:val="105"/>
          <w:sz w:val="18"/>
        </w:rPr>
        <w:t>la</w:t>
      </w:r>
      <w:r>
        <w:rPr>
          <w:i/>
          <w:spacing w:val="-4"/>
          <w:w w:val="105"/>
          <w:sz w:val="18"/>
        </w:rPr>
        <w:t> </w:t>
      </w:r>
      <w:r>
        <w:rPr>
          <w:i/>
          <w:spacing w:val="-2"/>
          <w:w w:val="105"/>
          <w:sz w:val="18"/>
        </w:rPr>
        <w:t>commissaire</w:t>
      </w:r>
      <w:r>
        <w:rPr>
          <w:i/>
          <w:spacing w:val="-4"/>
          <w:w w:val="105"/>
          <w:sz w:val="18"/>
        </w:rPr>
        <w:t> </w:t>
      </w:r>
      <w:r>
        <w:rPr>
          <w:i/>
          <w:spacing w:val="-2"/>
          <w:w w:val="105"/>
          <w:sz w:val="18"/>
        </w:rPr>
        <w:t>au</w:t>
      </w:r>
      <w:r>
        <w:rPr>
          <w:i/>
          <w:spacing w:val="-7"/>
          <w:w w:val="105"/>
          <w:sz w:val="18"/>
        </w:rPr>
        <w:t> </w:t>
      </w:r>
      <w:r>
        <w:rPr>
          <w:i/>
          <w:spacing w:val="-2"/>
          <w:w w:val="105"/>
          <w:sz w:val="18"/>
        </w:rPr>
        <w:t>vente</w:t>
      </w:r>
      <w:r>
        <w:rPr>
          <w:i/>
          <w:spacing w:val="-4"/>
          <w:w w:val="105"/>
          <w:sz w:val="18"/>
        </w:rPr>
        <w:t> </w:t>
      </w:r>
      <w:r>
        <w:rPr>
          <w:i/>
          <w:spacing w:val="-2"/>
          <w:w w:val="105"/>
          <w:sz w:val="18"/>
        </w:rPr>
        <w:t>et</w:t>
      </w:r>
      <w:r>
        <w:rPr>
          <w:i/>
          <w:spacing w:val="-7"/>
          <w:w w:val="105"/>
          <w:sz w:val="18"/>
        </w:rPr>
        <w:t> </w:t>
      </w:r>
      <w:r>
        <w:rPr>
          <w:i/>
          <w:spacing w:val="-2"/>
          <w:w w:val="105"/>
          <w:sz w:val="18"/>
        </w:rPr>
        <w:t>3</w:t>
      </w:r>
      <w:r>
        <w:rPr>
          <w:i/>
          <w:spacing w:val="-4"/>
          <w:w w:val="105"/>
          <w:sz w:val="18"/>
        </w:rPr>
        <w:t> </w:t>
      </w:r>
      <w:r>
        <w:rPr>
          <w:i/>
          <w:spacing w:val="-2"/>
          <w:w w:val="105"/>
          <w:sz w:val="18"/>
        </w:rPr>
        <w:t>000</w:t>
      </w:r>
      <w:r>
        <w:rPr>
          <w:i/>
          <w:spacing w:val="-4"/>
          <w:w w:val="105"/>
          <w:sz w:val="18"/>
        </w:rPr>
        <w:t> </w:t>
      </w:r>
      <w:r>
        <w:rPr>
          <w:i/>
          <w:spacing w:val="-2"/>
          <w:w w:val="105"/>
          <w:sz w:val="18"/>
        </w:rPr>
        <w:t>€</w:t>
      </w:r>
      <w:r>
        <w:rPr>
          <w:i/>
          <w:spacing w:val="-4"/>
          <w:w w:val="105"/>
          <w:sz w:val="18"/>
        </w:rPr>
        <w:t> </w:t>
      </w:r>
      <w:r>
        <w:rPr>
          <w:i/>
          <w:spacing w:val="-2"/>
          <w:w w:val="105"/>
          <w:sz w:val="18"/>
        </w:rPr>
        <w:t>pour </w:t>
      </w:r>
      <w:r>
        <w:rPr>
          <w:i/>
          <w:w w:val="105"/>
          <w:sz w:val="18"/>
        </w:rPr>
        <w:t>la responsable de la division réseau des ventes]</w:t>
      </w:r>
    </w:p>
    <w:p>
      <w:pPr>
        <w:pStyle w:val="BodyText"/>
        <w:spacing w:line="252" w:lineRule="auto" w:before="83"/>
        <w:ind w:left="312" w:right="129"/>
      </w:pPr>
      <w:r>
        <w:rPr>
          <w:b/>
        </w:rPr>
        <w:t>Commentaire : </w:t>
      </w:r>
      <w:r>
        <w:rPr/>
        <w:t>Cet arrêt est issu du premier réquisitoire d’initiative du parquet général. </w:t>
      </w:r>
      <w:r>
        <w:rPr>
          <w:w w:val="110"/>
        </w:rPr>
        <w:t>Celui-ci a été pris à la suite de publications d’articles dans la presse.</w:t>
      </w:r>
    </w:p>
    <w:p>
      <w:pPr>
        <w:pStyle w:val="BodyText"/>
        <w:spacing w:line="252" w:lineRule="auto" w:before="66"/>
        <w:ind w:left="312" w:right="135" w:firstLine="283"/>
      </w:pPr>
      <w:r>
        <w:rPr>
          <w:w w:val="105"/>
        </w:rPr>
        <w:t>Le</w:t>
      </w:r>
      <w:r>
        <w:rPr>
          <w:spacing w:val="-6"/>
          <w:w w:val="105"/>
        </w:rPr>
        <w:t> </w:t>
      </w:r>
      <w:r>
        <w:rPr>
          <w:w w:val="105"/>
        </w:rPr>
        <w:t>cas</w:t>
      </w:r>
      <w:r>
        <w:rPr>
          <w:spacing w:val="-3"/>
          <w:w w:val="105"/>
        </w:rPr>
        <w:t> </w:t>
      </w:r>
      <w:r>
        <w:rPr>
          <w:w w:val="105"/>
        </w:rPr>
        <w:t>d’espèce</w:t>
      </w:r>
      <w:r>
        <w:rPr>
          <w:spacing w:val="-3"/>
          <w:w w:val="105"/>
        </w:rPr>
        <w:t> </w:t>
      </w:r>
      <w:r>
        <w:rPr>
          <w:w w:val="105"/>
        </w:rPr>
        <w:t>est</w:t>
      </w:r>
      <w:r>
        <w:rPr>
          <w:spacing w:val="-5"/>
          <w:w w:val="105"/>
        </w:rPr>
        <w:t> </w:t>
      </w:r>
      <w:r>
        <w:rPr>
          <w:w w:val="105"/>
        </w:rPr>
        <w:t>également</w:t>
      </w:r>
      <w:r>
        <w:rPr>
          <w:spacing w:val="-5"/>
          <w:w w:val="105"/>
        </w:rPr>
        <w:t> </w:t>
      </w:r>
      <w:r>
        <w:rPr>
          <w:w w:val="105"/>
        </w:rPr>
        <w:t>marqué</w:t>
      </w:r>
      <w:r>
        <w:rPr>
          <w:spacing w:val="-3"/>
          <w:w w:val="105"/>
        </w:rPr>
        <w:t> </w:t>
      </w:r>
      <w:r>
        <w:rPr>
          <w:w w:val="105"/>
        </w:rPr>
        <w:t>par</w:t>
      </w:r>
      <w:r>
        <w:rPr>
          <w:spacing w:val="-5"/>
          <w:w w:val="105"/>
        </w:rPr>
        <w:t> </w:t>
      </w:r>
      <w:r>
        <w:rPr>
          <w:w w:val="105"/>
        </w:rPr>
        <w:t>un</w:t>
      </w:r>
      <w:r>
        <w:rPr>
          <w:spacing w:val="-3"/>
          <w:w w:val="105"/>
        </w:rPr>
        <w:t> </w:t>
      </w:r>
      <w:r>
        <w:rPr>
          <w:w w:val="105"/>
        </w:rPr>
        <w:t>éclatement</w:t>
      </w:r>
      <w:r>
        <w:rPr>
          <w:spacing w:val="-5"/>
          <w:w w:val="105"/>
        </w:rPr>
        <w:t> </w:t>
      </w:r>
      <w:r>
        <w:rPr>
          <w:w w:val="105"/>
        </w:rPr>
        <w:t>des</w:t>
      </w:r>
      <w:r>
        <w:rPr>
          <w:spacing w:val="-3"/>
          <w:w w:val="105"/>
        </w:rPr>
        <w:t> </w:t>
      </w:r>
      <w:r>
        <w:rPr>
          <w:w w:val="105"/>
        </w:rPr>
        <w:t>responsabilités,</w:t>
      </w:r>
      <w:r>
        <w:rPr>
          <w:spacing w:val="-11"/>
          <w:w w:val="105"/>
        </w:rPr>
        <w:t> </w:t>
      </w:r>
      <w:r>
        <w:rPr>
          <w:w w:val="105"/>
        </w:rPr>
        <w:t>qui n’a pas empêché d’imputer des fautes à différents acteurs.</w:t>
      </w:r>
      <w:r>
        <w:rPr>
          <w:spacing w:val="-3"/>
          <w:w w:val="105"/>
        </w:rPr>
        <w:t> </w:t>
      </w:r>
      <w:r>
        <w:rPr>
          <w:w w:val="105"/>
        </w:rPr>
        <w:t>En effet,</w:t>
      </w:r>
      <w:r>
        <w:rPr>
          <w:spacing w:val="-3"/>
          <w:w w:val="105"/>
        </w:rPr>
        <w:t> </w:t>
      </w:r>
      <w:r>
        <w:rPr>
          <w:w w:val="105"/>
        </w:rPr>
        <w:t>sont concernés non</w:t>
      </w:r>
      <w:r>
        <w:rPr>
          <w:spacing w:val="40"/>
          <w:w w:val="105"/>
        </w:rPr>
        <w:t> </w:t>
      </w:r>
      <w:r>
        <w:rPr>
          <w:w w:val="105"/>
        </w:rPr>
        <w:t>seulement</w:t>
      </w:r>
      <w:r>
        <w:rPr>
          <w:spacing w:val="39"/>
          <w:w w:val="105"/>
        </w:rPr>
        <w:t> </w:t>
      </w:r>
      <w:r>
        <w:rPr>
          <w:w w:val="105"/>
        </w:rPr>
        <w:t>la</w:t>
      </w:r>
      <w:r>
        <w:rPr>
          <w:spacing w:val="40"/>
          <w:w w:val="105"/>
        </w:rPr>
        <w:t> </w:t>
      </w:r>
      <w:r>
        <w:rPr>
          <w:w w:val="105"/>
        </w:rPr>
        <w:t>direction</w:t>
      </w:r>
      <w:r>
        <w:rPr>
          <w:spacing w:val="40"/>
          <w:w w:val="105"/>
        </w:rPr>
        <w:t> </w:t>
      </w:r>
      <w:r>
        <w:rPr>
          <w:w w:val="105"/>
        </w:rPr>
        <w:t>nationale</w:t>
      </w:r>
      <w:r>
        <w:rPr>
          <w:spacing w:val="40"/>
          <w:w w:val="105"/>
        </w:rPr>
        <w:t> </w:t>
      </w:r>
      <w:r>
        <w:rPr>
          <w:w w:val="105"/>
        </w:rPr>
        <w:t>d’intervention</w:t>
      </w:r>
      <w:r>
        <w:rPr>
          <w:spacing w:val="40"/>
          <w:w w:val="105"/>
        </w:rPr>
        <w:t> </w:t>
      </w:r>
      <w:r>
        <w:rPr>
          <w:w w:val="105"/>
        </w:rPr>
        <w:t>domaniale</w:t>
      </w:r>
      <w:r>
        <w:rPr>
          <w:spacing w:val="40"/>
          <w:w w:val="105"/>
        </w:rPr>
        <w:t> </w:t>
      </w:r>
      <w:r>
        <w:rPr>
          <w:w w:val="105"/>
        </w:rPr>
        <w:t>(DNID)</w:t>
      </w:r>
      <w:r>
        <w:rPr>
          <w:spacing w:val="40"/>
          <w:w w:val="105"/>
        </w:rPr>
        <w:t> </w:t>
      </w:r>
      <w:r>
        <w:rPr>
          <w:w w:val="105"/>
        </w:rPr>
        <w:t>ainsi</w:t>
      </w:r>
      <w:r>
        <w:rPr>
          <w:spacing w:val="40"/>
          <w:w w:val="105"/>
        </w:rPr>
        <w:t> </w:t>
      </w:r>
      <w:r>
        <w:rPr>
          <w:w w:val="105"/>
        </w:rPr>
        <w:t>que </w:t>
      </w:r>
      <w:r>
        <w:rPr>
          <w:spacing w:val="-2"/>
          <w:w w:val="105"/>
        </w:rPr>
        <w:t>son</w:t>
      </w:r>
      <w:r>
        <w:rPr>
          <w:spacing w:val="-3"/>
          <w:w w:val="105"/>
        </w:rPr>
        <w:t> </w:t>
      </w:r>
      <w:r>
        <w:rPr>
          <w:spacing w:val="-2"/>
          <w:w w:val="105"/>
        </w:rPr>
        <w:t>commissariat aux</w:t>
      </w:r>
      <w:r>
        <w:rPr>
          <w:spacing w:val="-7"/>
          <w:w w:val="105"/>
        </w:rPr>
        <w:t> </w:t>
      </w:r>
      <w:r>
        <w:rPr>
          <w:spacing w:val="-2"/>
          <w:w w:val="105"/>
        </w:rPr>
        <w:t>ventes,</w:t>
      </w:r>
      <w:r>
        <w:rPr>
          <w:spacing w:val="-9"/>
          <w:w w:val="105"/>
        </w:rPr>
        <w:t> </w:t>
      </w:r>
      <w:r>
        <w:rPr>
          <w:spacing w:val="-2"/>
          <w:w w:val="105"/>
        </w:rPr>
        <w:t>mais également la direction générale d’un établissement </w:t>
      </w:r>
      <w:r>
        <w:rPr>
          <w:w w:val="105"/>
        </w:rPr>
        <w:t>public</w:t>
      </w:r>
      <w:r>
        <w:rPr>
          <w:spacing w:val="-3"/>
          <w:w w:val="105"/>
        </w:rPr>
        <w:t> </w:t>
      </w:r>
      <w:r>
        <w:rPr>
          <w:w w:val="105"/>
        </w:rPr>
        <w:t>d’enseignement</w:t>
      </w:r>
      <w:r>
        <w:rPr>
          <w:spacing w:val="-5"/>
          <w:w w:val="105"/>
        </w:rPr>
        <w:t> </w:t>
      </w:r>
      <w:r>
        <w:rPr>
          <w:w w:val="105"/>
        </w:rPr>
        <w:t>à</w:t>
      </w:r>
      <w:r>
        <w:rPr>
          <w:spacing w:val="-2"/>
          <w:w w:val="105"/>
        </w:rPr>
        <w:t> </w:t>
      </w:r>
      <w:r>
        <w:rPr>
          <w:w w:val="105"/>
        </w:rPr>
        <w:t>caractère</w:t>
      </w:r>
      <w:r>
        <w:rPr>
          <w:spacing w:val="-2"/>
          <w:w w:val="105"/>
        </w:rPr>
        <w:t> </w:t>
      </w:r>
      <w:r>
        <w:rPr>
          <w:w w:val="105"/>
        </w:rPr>
        <w:t>scientifique,</w:t>
      </w:r>
      <w:r>
        <w:rPr>
          <w:spacing w:val="-11"/>
          <w:w w:val="105"/>
        </w:rPr>
        <w:t> </w:t>
      </w:r>
      <w:r>
        <w:rPr>
          <w:w w:val="105"/>
        </w:rPr>
        <w:t>culturel</w:t>
      </w:r>
      <w:r>
        <w:rPr>
          <w:spacing w:val="-1"/>
          <w:w w:val="105"/>
        </w:rPr>
        <w:t> </w:t>
      </w:r>
      <w:r>
        <w:rPr>
          <w:w w:val="105"/>
        </w:rPr>
        <w:t>et</w:t>
      </w:r>
      <w:r>
        <w:rPr>
          <w:spacing w:val="-5"/>
          <w:w w:val="105"/>
        </w:rPr>
        <w:t> </w:t>
      </w:r>
      <w:r>
        <w:rPr>
          <w:w w:val="105"/>
        </w:rPr>
        <w:t>professionnel</w:t>
      </w:r>
      <w:r>
        <w:rPr>
          <w:spacing w:val="-2"/>
          <w:w w:val="105"/>
        </w:rPr>
        <w:t> </w:t>
      </w:r>
      <w:r>
        <w:rPr>
          <w:w w:val="105"/>
        </w:rPr>
        <w:t>et</w:t>
      </w:r>
      <w:r>
        <w:rPr>
          <w:spacing w:val="-5"/>
          <w:w w:val="105"/>
        </w:rPr>
        <w:t> </w:t>
      </w:r>
      <w:r>
        <w:rPr>
          <w:w w:val="105"/>
        </w:rPr>
        <w:t>un</w:t>
      </w:r>
      <w:r>
        <w:rPr>
          <w:spacing w:val="-2"/>
          <w:w w:val="105"/>
        </w:rPr>
        <w:t> </w:t>
      </w:r>
      <w:r>
        <w:rPr>
          <w:w w:val="105"/>
        </w:rPr>
        <w:t>centre rattaché à cet établissement.</w:t>
      </w:r>
      <w:r>
        <w:rPr>
          <w:spacing w:val="-3"/>
          <w:w w:val="105"/>
        </w:rPr>
        <w:t> </w:t>
      </w:r>
      <w:r>
        <w:rPr>
          <w:w w:val="105"/>
        </w:rPr>
        <w:t>Malgré la dilution de la chaîne décisionnelle,</w:t>
      </w:r>
      <w:r>
        <w:rPr>
          <w:spacing w:val="-3"/>
          <w:w w:val="105"/>
        </w:rPr>
        <w:t> </w:t>
      </w:r>
      <w:r>
        <w:rPr>
          <w:w w:val="105"/>
        </w:rPr>
        <w:t>plusieurs gestionnaires publics ont vu leurs responsabilités mises en jeu.</w:t>
      </w:r>
    </w:p>
    <w:p>
      <w:pPr>
        <w:pStyle w:val="BodyText"/>
        <w:spacing w:line="252" w:lineRule="auto" w:before="63"/>
        <w:ind w:left="312" w:right="138" w:firstLine="283"/>
      </w:pPr>
      <w:r>
        <w:rPr>
          <w:spacing w:val="-2"/>
        </w:rPr>
        <w:t>Cet</w:t>
      </w:r>
      <w:r>
        <w:rPr>
          <w:spacing w:val="-9"/>
        </w:rPr>
        <w:t> </w:t>
      </w:r>
      <w:r>
        <w:rPr>
          <w:spacing w:val="-2"/>
        </w:rPr>
        <w:t>arrêt a fait l’objet d’un appel.</w:t>
      </w:r>
      <w:r>
        <w:rPr>
          <w:spacing w:val="-9"/>
        </w:rPr>
        <w:t> </w:t>
      </w:r>
      <w:r>
        <w:rPr>
          <w:spacing w:val="-2"/>
        </w:rPr>
        <w:t>Par ailleurs,</w:t>
      </w:r>
      <w:r>
        <w:rPr>
          <w:spacing w:val="-9"/>
        </w:rPr>
        <w:t> </w:t>
      </w:r>
      <w:r>
        <w:rPr>
          <w:spacing w:val="-2"/>
        </w:rPr>
        <w:t>l’appréciation individualisée du caractère</w:t>
      </w:r>
      <w:r>
        <w:rPr/>
        <w:t> </w:t>
      </w:r>
      <w:r>
        <w:rPr>
          <w:w w:val="105"/>
        </w:rPr>
        <w:t>significatif du préjudice est contestée par un appel incident du parquet général.</w:t>
      </w:r>
    </w:p>
    <w:p>
      <w:pPr>
        <w:pStyle w:val="BodyText"/>
        <w:spacing w:before="49"/>
        <w:jc w:val="left"/>
        <w:rPr>
          <w:sz w:val="20"/>
        </w:rPr>
      </w:pPr>
      <w:r>
        <w:rPr>
          <w:sz w:val="20"/>
        </w:rPr>
        <mc:AlternateContent>
          <mc:Choice Requires="wps">
            <w:drawing>
              <wp:anchor distT="0" distB="0" distL="0" distR="0" allowOverlap="1" layoutInCell="1" locked="0" behindDoc="1" simplePos="0" relativeHeight="487599104">
                <wp:simplePos x="0" y="0"/>
                <wp:positionH relativeFrom="page">
                  <wp:posOffset>2358000</wp:posOffset>
                </wp:positionH>
                <wp:positionV relativeFrom="paragraph">
                  <wp:posOffset>201479</wp:posOffset>
                </wp:positionV>
                <wp:extent cx="72009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864519pt;width:56.7pt;height:.1pt;mso-position-horizontal-relative:page;mso-position-vertical-relative:paragraph;z-index:-15717376;mso-wrap-distance-left:0;mso-wrap-distance-right:0" id="docshape33" coordorigin="3713,317" coordsize="1134,0" path="m3713,317l4847,317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spacing w:line="271" w:lineRule="auto"/>
        <w:ind w:left="142" w:right="308"/>
      </w:pPr>
      <w:bookmarkStart w:name="_bookmark19" w:id="26"/>
      <w:bookmarkEnd w:id="26"/>
      <w:r>
        <w:rPr>
          <w:b w:val="0"/>
        </w:rPr>
      </w:r>
      <w:r>
        <w:rPr>
          <w:spacing w:val="-2"/>
          <w:w w:val="80"/>
        </w:rPr>
        <w:t>Violation</w:t>
      </w:r>
      <w:r>
        <w:rPr>
          <w:spacing w:val="-10"/>
        </w:rPr>
        <w:t> </w:t>
      </w:r>
      <w:r>
        <w:rPr>
          <w:spacing w:val="-2"/>
          <w:w w:val="80"/>
        </w:rPr>
        <w:t>des</w:t>
      </w:r>
      <w:r>
        <w:rPr>
          <w:spacing w:val="-9"/>
        </w:rPr>
        <w:t> </w:t>
      </w:r>
      <w:r>
        <w:rPr>
          <w:spacing w:val="-2"/>
          <w:w w:val="80"/>
        </w:rPr>
        <w:t>règles</w:t>
      </w:r>
      <w:r>
        <w:rPr>
          <w:spacing w:val="-9"/>
        </w:rPr>
        <w:t> </w:t>
      </w:r>
      <w:r>
        <w:rPr>
          <w:spacing w:val="-2"/>
          <w:w w:val="80"/>
        </w:rPr>
        <w:t>d’exécution</w:t>
      </w:r>
      <w:r>
        <w:rPr>
          <w:spacing w:val="-9"/>
        </w:rPr>
        <w:t> </w:t>
      </w:r>
      <w:r>
        <w:rPr>
          <w:spacing w:val="-2"/>
          <w:w w:val="80"/>
        </w:rPr>
        <w:t>et</w:t>
      </w:r>
      <w:r>
        <w:rPr>
          <w:spacing w:val="-10"/>
        </w:rPr>
        <w:t> </w:t>
      </w:r>
      <w:r>
        <w:rPr>
          <w:spacing w:val="-2"/>
          <w:w w:val="80"/>
        </w:rPr>
        <w:t>de</w:t>
      </w:r>
      <w:r>
        <w:rPr>
          <w:spacing w:val="-9"/>
        </w:rPr>
        <w:t> </w:t>
      </w:r>
      <w:r>
        <w:rPr>
          <w:spacing w:val="-2"/>
          <w:w w:val="80"/>
        </w:rPr>
        <w:t>gestion.</w:t>
      </w:r>
      <w:r>
        <w:rPr>
          <w:spacing w:val="-9"/>
        </w:rPr>
        <w:t> </w:t>
      </w:r>
      <w:r>
        <w:rPr>
          <w:spacing w:val="-2"/>
          <w:w w:val="80"/>
        </w:rPr>
        <w:t>–</w:t>
      </w:r>
      <w:r>
        <w:rPr>
          <w:spacing w:val="-9"/>
        </w:rPr>
        <w:t> </w:t>
      </w:r>
      <w:r>
        <w:rPr>
          <w:spacing w:val="-2"/>
          <w:w w:val="80"/>
        </w:rPr>
        <w:t>Engagement</w:t>
      </w:r>
      <w:r>
        <w:rPr>
          <w:spacing w:val="-10"/>
        </w:rPr>
        <w:t> </w:t>
      </w:r>
      <w:r>
        <w:rPr>
          <w:spacing w:val="-2"/>
          <w:w w:val="80"/>
        </w:rPr>
        <w:t>de</w:t>
      </w:r>
      <w:r>
        <w:rPr>
          <w:spacing w:val="-9"/>
        </w:rPr>
        <w:t> </w:t>
      </w:r>
      <w:r>
        <w:rPr>
          <w:spacing w:val="-2"/>
          <w:w w:val="80"/>
        </w:rPr>
        <w:t>dépense</w:t>
      </w:r>
      <w:r>
        <w:rPr>
          <w:spacing w:val="-9"/>
        </w:rPr>
        <w:t> </w:t>
      </w:r>
      <w:r>
        <w:rPr>
          <w:spacing w:val="-2"/>
          <w:w w:val="80"/>
        </w:rPr>
        <w:t>sans</w:t>
      </w:r>
      <w:r>
        <w:rPr>
          <w:spacing w:val="-9"/>
        </w:rPr>
        <w:t> </w:t>
      </w:r>
      <w:r>
        <w:rPr>
          <w:spacing w:val="-2"/>
          <w:w w:val="80"/>
        </w:rPr>
        <w:t>pouvoir</w:t>
      </w:r>
      <w:r>
        <w:rPr>
          <w:spacing w:val="-10"/>
        </w:rPr>
        <w:t> </w:t>
      </w:r>
      <w:r>
        <w:rPr>
          <w:spacing w:val="-2"/>
          <w:w w:val="80"/>
        </w:rPr>
        <w:t>ni</w:t>
      </w:r>
      <w:r>
        <w:rPr>
          <w:spacing w:val="-9"/>
        </w:rPr>
        <w:t> </w:t>
      </w:r>
      <w:r>
        <w:rPr>
          <w:spacing w:val="-2"/>
          <w:w w:val="80"/>
        </w:rPr>
        <w:t>délégation.</w:t>
      </w:r>
      <w:r>
        <w:rPr>
          <w:spacing w:val="-9"/>
        </w:rPr>
        <w:t> </w:t>
      </w:r>
      <w:r>
        <w:rPr>
          <w:spacing w:val="-2"/>
          <w:w w:val="80"/>
        </w:rPr>
        <w:t>–</w:t>
      </w:r>
      <w:r>
        <w:rPr/>
        <w:t> </w:t>
      </w:r>
      <w:r>
        <w:rPr>
          <w:spacing w:val="-2"/>
          <w:w w:val="85"/>
        </w:rPr>
        <w:t>Société</w:t>
      </w:r>
      <w:r>
        <w:rPr>
          <w:spacing w:val="-3"/>
        </w:rPr>
        <w:t> </w:t>
      </w:r>
      <w:r>
        <w:rPr>
          <w:spacing w:val="-2"/>
          <w:w w:val="85"/>
        </w:rPr>
        <w:t>civile</w:t>
      </w:r>
      <w:r>
        <w:rPr/>
        <w:t> </w:t>
      </w:r>
      <w:r>
        <w:rPr>
          <w:spacing w:val="-2"/>
          <w:w w:val="85"/>
        </w:rPr>
        <w:t>immobilière.</w:t>
      </w:r>
      <w:r>
        <w:rPr>
          <w:spacing w:val="-3"/>
          <w:w w:val="85"/>
        </w:rPr>
        <w:t> </w:t>
      </w:r>
      <w:r>
        <w:rPr>
          <w:spacing w:val="-2"/>
          <w:w w:val="85"/>
        </w:rPr>
        <w:t>–</w:t>
      </w:r>
      <w:r>
        <w:rPr/>
        <w:t> </w:t>
      </w:r>
      <w:r>
        <w:rPr>
          <w:spacing w:val="-2"/>
          <w:w w:val="85"/>
        </w:rPr>
        <w:t>Société</w:t>
      </w:r>
      <w:r>
        <w:rPr/>
        <w:t> </w:t>
      </w:r>
      <w:r>
        <w:rPr>
          <w:spacing w:val="-2"/>
          <w:w w:val="85"/>
        </w:rPr>
        <w:t>d’économie</w:t>
      </w:r>
      <w:r>
        <w:rPr/>
        <w:t> </w:t>
      </w:r>
      <w:r>
        <w:rPr>
          <w:spacing w:val="-2"/>
          <w:w w:val="85"/>
        </w:rPr>
        <w:t>mixte.</w:t>
      </w:r>
      <w:r>
        <w:rPr>
          <w:spacing w:val="-3"/>
          <w:w w:val="85"/>
        </w:rPr>
        <w:t> </w:t>
      </w:r>
      <w:r>
        <w:rPr>
          <w:spacing w:val="-2"/>
          <w:w w:val="85"/>
        </w:rPr>
        <w:t>–</w:t>
      </w:r>
      <w:r>
        <w:rPr/>
        <w:t> </w:t>
      </w:r>
      <w:r>
        <w:rPr>
          <w:spacing w:val="-2"/>
          <w:w w:val="85"/>
        </w:rPr>
        <w:t>Cession.</w:t>
      </w:r>
      <w:r>
        <w:rPr>
          <w:spacing w:val="-3"/>
          <w:w w:val="85"/>
        </w:rPr>
        <w:t> </w:t>
      </w:r>
      <w:r>
        <w:rPr>
          <w:spacing w:val="-2"/>
          <w:w w:val="85"/>
        </w:rPr>
        <w:t>–</w:t>
      </w:r>
      <w:r>
        <w:rPr/>
        <w:t> </w:t>
      </w:r>
      <w:r>
        <w:rPr>
          <w:spacing w:val="-2"/>
          <w:w w:val="85"/>
        </w:rPr>
        <w:t>Contrat.</w:t>
      </w:r>
      <w:r>
        <w:rPr>
          <w:spacing w:val="-3"/>
          <w:w w:val="85"/>
        </w:rPr>
        <w:t> </w:t>
      </w:r>
      <w:r>
        <w:rPr>
          <w:spacing w:val="-2"/>
          <w:w w:val="85"/>
        </w:rPr>
        <w:t>–</w:t>
      </w:r>
      <w:r>
        <w:rPr/>
        <w:t> </w:t>
      </w:r>
      <w:r>
        <w:rPr>
          <w:spacing w:val="-2"/>
          <w:w w:val="85"/>
        </w:rPr>
        <w:t>Rémunération.</w:t>
      </w:r>
      <w:r>
        <w:rPr>
          <w:spacing w:val="-3"/>
          <w:w w:val="85"/>
        </w:rPr>
        <w:t> </w:t>
      </w:r>
      <w:r>
        <w:rPr>
          <w:spacing w:val="-2"/>
          <w:w w:val="85"/>
        </w:rPr>
        <w:t>–</w:t>
      </w:r>
      <w:r>
        <w:rPr/>
        <w:t> </w:t>
      </w:r>
      <w:r>
        <w:rPr>
          <w:w w:val="80"/>
        </w:rPr>
        <w:t>Délibération. –</w:t>
      </w:r>
      <w:r>
        <w:rPr/>
        <w:t> </w:t>
      </w:r>
      <w:r>
        <w:rPr>
          <w:w w:val="80"/>
        </w:rPr>
        <w:t>Organe</w:t>
      </w:r>
      <w:r>
        <w:rPr/>
        <w:t> </w:t>
      </w:r>
      <w:r>
        <w:rPr>
          <w:w w:val="80"/>
        </w:rPr>
        <w:t>délibérant. –</w:t>
      </w:r>
      <w:r>
        <w:rPr/>
        <w:t> </w:t>
      </w:r>
      <w:r>
        <w:rPr>
          <w:w w:val="80"/>
        </w:rPr>
        <w:t>Contrat</w:t>
      </w:r>
      <w:r>
        <w:rPr/>
        <w:t> </w:t>
      </w:r>
      <w:r>
        <w:rPr>
          <w:w w:val="80"/>
        </w:rPr>
        <w:t>de travail. –</w:t>
      </w:r>
      <w:r>
        <w:rPr/>
        <w:t> </w:t>
      </w:r>
      <w:r>
        <w:rPr>
          <w:w w:val="80"/>
        </w:rPr>
        <w:t>Subordination. –</w:t>
      </w:r>
      <w:r>
        <w:rPr/>
        <w:t> </w:t>
      </w:r>
      <w:r>
        <w:rPr>
          <w:w w:val="80"/>
        </w:rPr>
        <w:t>Droits</w:t>
      </w:r>
      <w:r>
        <w:rPr/>
        <w:t> </w:t>
      </w:r>
      <w:r>
        <w:rPr>
          <w:w w:val="80"/>
        </w:rPr>
        <w:t>de</w:t>
      </w:r>
      <w:r>
        <w:rPr/>
        <w:t> </w:t>
      </w:r>
      <w:r>
        <w:rPr>
          <w:w w:val="80"/>
        </w:rPr>
        <w:t>la défense. –</w:t>
      </w:r>
      <w:r>
        <w:rPr>
          <w:w w:val="95"/>
        </w:rPr>
        <w:t> </w:t>
      </w:r>
      <w:r>
        <w:rPr>
          <w:spacing w:val="-2"/>
          <w:w w:val="95"/>
        </w:rPr>
        <w:t>Recettes.</w:t>
      </w:r>
    </w:p>
    <w:p>
      <w:pPr>
        <w:spacing w:line="244" w:lineRule="auto" w:before="34"/>
        <w:ind w:left="142" w:right="308" w:firstLine="283"/>
        <w:jc w:val="both"/>
        <w:rPr>
          <w:i/>
          <w:sz w:val="18"/>
        </w:rPr>
      </w:pPr>
      <w:r>
        <w:rPr>
          <w:i/>
          <w:sz w:val="18"/>
        </w:rPr>
        <w:t>Deux</w:t>
      </w:r>
      <w:r>
        <w:rPr>
          <w:i/>
          <w:spacing w:val="-2"/>
          <w:sz w:val="18"/>
        </w:rPr>
        <w:t> </w:t>
      </w:r>
      <w:r>
        <w:rPr>
          <w:i/>
          <w:sz w:val="18"/>
        </w:rPr>
        <w:t>griefs étaient en cause,</w:t>
      </w:r>
      <w:r>
        <w:rPr>
          <w:i/>
          <w:spacing w:val="-11"/>
          <w:sz w:val="18"/>
        </w:rPr>
        <w:t> </w:t>
      </w:r>
      <w:r>
        <w:rPr>
          <w:i/>
          <w:sz w:val="18"/>
        </w:rPr>
        <w:t>qui concernaient,</w:t>
      </w:r>
      <w:r>
        <w:rPr>
          <w:i/>
          <w:spacing w:val="-11"/>
          <w:sz w:val="18"/>
        </w:rPr>
        <w:t> </w:t>
      </w:r>
      <w:r>
        <w:rPr>
          <w:i/>
          <w:sz w:val="18"/>
        </w:rPr>
        <w:t>d’une part,</w:t>
      </w:r>
      <w:r>
        <w:rPr>
          <w:i/>
          <w:spacing w:val="-11"/>
          <w:sz w:val="18"/>
        </w:rPr>
        <w:t> </w:t>
      </w:r>
      <w:r>
        <w:rPr>
          <w:i/>
          <w:sz w:val="18"/>
        </w:rPr>
        <w:t>les deux gérants successifs</w:t>
      </w:r>
      <w:r>
        <w:rPr>
          <w:i/>
          <w:sz w:val="18"/>
        </w:rPr>
        <w:t> d’une</w:t>
      </w:r>
      <w:r>
        <w:rPr>
          <w:i/>
          <w:spacing w:val="-5"/>
          <w:sz w:val="18"/>
        </w:rPr>
        <w:t> </w:t>
      </w:r>
      <w:r>
        <w:rPr>
          <w:i/>
          <w:sz w:val="18"/>
        </w:rPr>
        <w:t>société</w:t>
      </w:r>
      <w:r>
        <w:rPr>
          <w:i/>
          <w:spacing w:val="-5"/>
          <w:sz w:val="18"/>
        </w:rPr>
        <w:t> </w:t>
      </w:r>
      <w:r>
        <w:rPr>
          <w:i/>
          <w:sz w:val="18"/>
        </w:rPr>
        <w:t>civile</w:t>
      </w:r>
      <w:r>
        <w:rPr>
          <w:i/>
          <w:spacing w:val="-5"/>
          <w:sz w:val="18"/>
        </w:rPr>
        <w:t> </w:t>
      </w:r>
      <w:r>
        <w:rPr>
          <w:i/>
          <w:sz w:val="18"/>
        </w:rPr>
        <w:t>immobilière</w:t>
      </w:r>
      <w:r>
        <w:rPr>
          <w:i/>
          <w:spacing w:val="-5"/>
          <w:sz w:val="18"/>
        </w:rPr>
        <w:t> </w:t>
      </w:r>
      <w:r>
        <w:rPr>
          <w:i/>
          <w:sz w:val="18"/>
        </w:rPr>
        <w:t>(SCI)</w:t>
      </w:r>
      <w:r>
        <w:rPr>
          <w:i/>
          <w:spacing w:val="-5"/>
          <w:sz w:val="18"/>
        </w:rPr>
        <w:t> </w:t>
      </w:r>
      <w:r>
        <w:rPr>
          <w:i/>
          <w:sz w:val="18"/>
        </w:rPr>
        <w:t>pour</w:t>
      </w:r>
      <w:r>
        <w:rPr>
          <w:i/>
          <w:spacing w:val="-9"/>
          <w:sz w:val="18"/>
        </w:rPr>
        <w:t> </w:t>
      </w:r>
      <w:r>
        <w:rPr>
          <w:i/>
          <w:sz w:val="18"/>
        </w:rPr>
        <w:t>avoir</w:t>
      </w:r>
      <w:r>
        <w:rPr>
          <w:i/>
          <w:spacing w:val="-9"/>
          <w:sz w:val="18"/>
        </w:rPr>
        <w:t> </w:t>
      </w:r>
      <w:r>
        <w:rPr>
          <w:i/>
          <w:sz w:val="18"/>
        </w:rPr>
        <w:t>procédé</w:t>
      </w:r>
      <w:r>
        <w:rPr>
          <w:i/>
          <w:spacing w:val="-5"/>
          <w:sz w:val="18"/>
        </w:rPr>
        <w:t> </w:t>
      </w:r>
      <w:r>
        <w:rPr>
          <w:i/>
          <w:sz w:val="18"/>
        </w:rPr>
        <w:t>à</w:t>
      </w:r>
      <w:r>
        <w:rPr>
          <w:i/>
          <w:spacing w:val="-5"/>
          <w:sz w:val="18"/>
        </w:rPr>
        <w:t> </w:t>
      </w:r>
      <w:r>
        <w:rPr>
          <w:i/>
          <w:sz w:val="18"/>
        </w:rPr>
        <w:t>la</w:t>
      </w:r>
      <w:r>
        <w:rPr>
          <w:i/>
          <w:spacing w:val="-5"/>
          <w:sz w:val="18"/>
        </w:rPr>
        <w:t> </w:t>
      </w:r>
      <w:r>
        <w:rPr>
          <w:i/>
          <w:sz w:val="18"/>
        </w:rPr>
        <w:t>revente</w:t>
      </w:r>
      <w:r>
        <w:rPr>
          <w:i/>
          <w:spacing w:val="-5"/>
          <w:sz w:val="18"/>
        </w:rPr>
        <w:t> </w:t>
      </w:r>
      <w:r>
        <w:rPr>
          <w:i/>
          <w:sz w:val="18"/>
        </w:rPr>
        <w:t>de</w:t>
      </w:r>
      <w:r>
        <w:rPr>
          <w:i/>
          <w:spacing w:val="-5"/>
          <w:sz w:val="18"/>
        </w:rPr>
        <w:t> </w:t>
      </w:r>
      <w:r>
        <w:rPr>
          <w:i/>
          <w:sz w:val="18"/>
        </w:rPr>
        <w:t>places</w:t>
      </w:r>
      <w:r>
        <w:rPr>
          <w:i/>
          <w:spacing w:val="-5"/>
          <w:sz w:val="18"/>
        </w:rPr>
        <w:t> </w:t>
      </w:r>
      <w:r>
        <w:rPr>
          <w:i/>
          <w:sz w:val="18"/>
        </w:rPr>
        <w:t>de</w:t>
      </w:r>
      <w:r>
        <w:rPr>
          <w:i/>
          <w:spacing w:val="-5"/>
          <w:sz w:val="18"/>
        </w:rPr>
        <w:t> </w:t>
      </w:r>
      <w:r>
        <w:rPr>
          <w:i/>
          <w:sz w:val="18"/>
        </w:rPr>
        <w:t>parkings appartenant à cette société sans y avoir été préalablement autorisés par les actionnaires </w:t>
      </w:r>
      <w:r>
        <w:rPr>
          <w:i/>
          <w:w w:val="105"/>
          <w:sz w:val="18"/>
        </w:rPr>
        <w:t>et d’autre part,</w:t>
      </w:r>
      <w:r>
        <w:rPr>
          <w:i/>
          <w:spacing w:val="-4"/>
          <w:w w:val="105"/>
          <w:sz w:val="18"/>
        </w:rPr>
        <w:t> </w:t>
      </w:r>
      <w:r>
        <w:rPr>
          <w:i/>
          <w:w w:val="105"/>
          <w:sz w:val="18"/>
        </w:rPr>
        <w:t>l’une de ces deux mêmes personnes en tant que directrice de société </w:t>
      </w:r>
      <w:r>
        <w:rPr>
          <w:i/>
          <w:spacing w:val="-2"/>
          <w:sz w:val="18"/>
        </w:rPr>
        <w:t>d’économie</w:t>
      </w:r>
      <w:r>
        <w:rPr>
          <w:i/>
          <w:spacing w:val="-9"/>
          <w:sz w:val="18"/>
        </w:rPr>
        <w:t> </w:t>
      </w:r>
      <w:r>
        <w:rPr>
          <w:i/>
          <w:spacing w:val="-2"/>
          <w:sz w:val="18"/>
        </w:rPr>
        <w:t>mixte</w:t>
      </w:r>
      <w:r>
        <w:rPr>
          <w:i/>
          <w:spacing w:val="-8"/>
          <w:sz w:val="18"/>
        </w:rPr>
        <w:t> </w:t>
      </w:r>
      <w:r>
        <w:rPr>
          <w:i/>
          <w:spacing w:val="-2"/>
          <w:sz w:val="18"/>
        </w:rPr>
        <w:t>(SEM),</w:t>
      </w:r>
      <w:r>
        <w:rPr>
          <w:i/>
          <w:spacing w:val="-8"/>
          <w:sz w:val="18"/>
        </w:rPr>
        <w:t> </w:t>
      </w:r>
      <w:r>
        <w:rPr>
          <w:i/>
          <w:spacing w:val="-2"/>
          <w:sz w:val="18"/>
        </w:rPr>
        <w:t>pour</w:t>
      </w:r>
      <w:r>
        <w:rPr>
          <w:i/>
          <w:spacing w:val="-8"/>
          <w:sz w:val="18"/>
        </w:rPr>
        <w:t> </w:t>
      </w:r>
      <w:r>
        <w:rPr>
          <w:i/>
          <w:spacing w:val="-2"/>
          <w:sz w:val="18"/>
        </w:rPr>
        <w:t>avoir</w:t>
      </w:r>
      <w:r>
        <w:rPr>
          <w:i/>
          <w:spacing w:val="-8"/>
          <w:sz w:val="18"/>
        </w:rPr>
        <w:t> </w:t>
      </w:r>
      <w:r>
        <w:rPr>
          <w:i/>
          <w:spacing w:val="-2"/>
          <w:sz w:val="18"/>
        </w:rPr>
        <w:t>fait</w:t>
      </w:r>
      <w:r>
        <w:rPr>
          <w:i/>
          <w:spacing w:val="-9"/>
          <w:sz w:val="18"/>
        </w:rPr>
        <w:t> </w:t>
      </w:r>
      <w:r>
        <w:rPr>
          <w:i/>
          <w:spacing w:val="-2"/>
          <w:sz w:val="18"/>
        </w:rPr>
        <w:t>engager</w:t>
      </w:r>
      <w:r>
        <w:rPr>
          <w:i/>
          <w:spacing w:val="-8"/>
          <w:sz w:val="18"/>
        </w:rPr>
        <w:t> </w:t>
      </w:r>
      <w:r>
        <w:rPr>
          <w:i/>
          <w:spacing w:val="-2"/>
          <w:sz w:val="18"/>
        </w:rPr>
        <w:t>à</w:t>
      </w:r>
      <w:r>
        <w:rPr>
          <w:i/>
          <w:spacing w:val="-6"/>
          <w:sz w:val="18"/>
        </w:rPr>
        <w:t> </w:t>
      </w:r>
      <w:r>
        <w:rPr>
          <w:i/>
          <w:spacing w:val="-2"/>
          <w:sz w:val="18"/>
        </w:rPr>
        <w:t>son</w:t>
      </w:r>
      <w:r>
        <w:rPr>
          <w:i/>
          <w:spacing w:val="-5"/>
          <w:sz w:val="18"/>
        </w:rPr>
        <w:t> </w:t>
      </w:r>
      <w:r>
        <w:rPr>
          <w:i/>
          <w:spacing w:val="-2"/>
          <w:sz w:val="18"/>
        </w:rPr>
        <w:t>avantage</w:t>
      </w:r>
      <w:r>
        <w:rPr>
          <w:i/>
          <w:spacing w:val="-5"/>
          <w:sz w:val="18"/>
        </w:rPr>
        <w:t> </w:t>
      </w:r>
      <w:r>
        <w:rPr>
          <w:i/>
          <w:spacing w:val="-2"/>
          <w:sz w:val="18"/>
        </w:rPr>
        <w:t>une</w:t>
      </w:r>
      <w:r>
        <w:rPr>
          <w:i/>
          <w:spacing w:val="-5"/>
          <w:sz w:val="18"/>
        </w:rPr>
        <w:t> </w:t>
      </w:r>
      <w:r>
        <w:rPr>
          <w:i/>
          <w:spacing w:val="-2"/>
          <w:sz w:val="18"/>
        </w:rPr>
        <w:t>dépense</w:t>
      </w:r>
      <w:r>
        <w:rPr>
          <w:i/>
          <w:spacing w:val="-5"/>
          <w:sz w:val="18"/>
        </w:rPr>
        <w:t> </w:t>
      </w:r>
      <w:r>
        <w:rPr>
          <w:i/>
          <w:spacing w:val="-2"/>
          <w:sz w:val="18"/>
        </w:rPr>
        <w:t>qui</w:t>
      </w:r>
      <w:r>
        <w:rPr>
          <w:i/>
          <w:spacing w:val="-5"/>
          <w:sz w:val="18"/>
        </w:rPr>
        <w:t> </w:t>
      </w:r>
      <w:r>
        <w:rPr>
          <w:i/>
          <w:spacing w:val="-2"/>
          <w:sz w:val="18"/>
        </w:rPr>
        <w:t>nécessitait</w:t>
      </w:r>
      <w:r>
        <w:rPr>
          <w:i/>
          <w:sz w:val="18"/>
        </w:rPr>
        <w:t> </w:t>
      </w:r>
      <w:r>
        <w:rPr>
          <w:i/>
          <w:w w:val="105"/>
          <w:sz w:val="18"/>
        </w:rPr>
        <w:t>une délibération préalable.</w:t>
      </w:r>
    </w:p>
    <w:p>
      <w:pPr>
        <w:spacing w:line="244" w:lineRule="auto" w:before="63"/>
        <w:ind w:left="142" w:right="307" w:firstLine="283"/>
        <w:jc w:val="both"/>
        <w:rPr>
          <w:i/>
          <w:sz w:val="18"/>
        </w:rPr>
      </w:pPr>
      <w:r>
        <w:rPr>
          <w:i/>
          <w:w w:val="105"/>
          <w:sz w:val="18"/>
        </w:rPr>
        <w:t>La Cour</w:t>
      </w:r>
      <w:r>
        <w:rPr>
          <w:i/>
          <w:spacing w:val="-1"/>
          <w:w w:val="105"/>
          <w:sz w:val="18"/>
        </w:rPr>
        <w:t> </w:t>
      </w:r>
      <w:r>
        <w:rPr>
          <w:i/>
          <w:w w:val="105"/>
          <w:sz w:val="18"/>
        </w:rPr>
        <w:t>a d’abord écarté les moyens soulevés par</w:t>
      </w:r>
      <w:r>
        <w:rPr>
          <w:i/>
          <w:spacing w:val="-1"/>
          <w:w w:val="105"/>
          <w:sz w:val="18"/>
        </w:rPr>
        <w:t> </w:t>
      </w:r>
      <w:r>
        <w:rPr>
          <w:i/>
          <w:w w:val="105"/>
          <w:sz w:val="18"/>
        </w:rPr>
        <w:t>l’une des deux</w:t>
      </w:r>
      <w:r>
        <w:rPr>
          <w:i/>
          <w:spacing w:val="-1"/>
          <w:w w:val="105"/>
          <w:sz w:val="18"/>
        </w:rPr>
        <w:t> </w:t>
      </w:r>
      <w:r>
        <w:rPr>
          <w:i/>
          <w:w w:val="105"/>
          <w:sz w:val="18"/>
        </w:rPr>
        <w:t>personnes mises</w:t>
      </w:r>
      <w:r>
        <w:rPr>
          <w:i/>
          <w:w w:val="105"/>
          <w:sz w:val="18"/>
        </w:rPr>
        <w:t> </w:t>
      </w:r>
      <w:r>
        <w:rPr>
          <w:i/>
          <w:sz w:val="18"/>
        </w:rPr>
        <w:t>en cause,</w:t>
      </w:r>
      <w:r>
        <w:rPr>
          <w:i/>
          <w:spacing w:val="-11"/>
          <w:sz w:val="18"/>
        </w:rPr>
        <w:t> </w:t>
      </w:r>
      <w:r>
        <w:rPr>
          <w:i/>
          <w:sz w:val="18"/>
        </w:rPr>
        <w:t>à propos du respect</w:t>
      </w:r>
      <w:r>
        <w:rPr>
          <w:i/>
          <w:spacing w:val="-1"/>
          <w:sz w:val="18"/>
        </w:rPr>
        <w:t> </w:t>
      </w:r>
      <w:r>
        <w:rPr>
          <w:i/>
          <w:sz w:val="18"/>
        </w:rPr>
        <w:t>du contradictoire,</w:t>
      </w:r>
      <w:r>
        <w:rPr>
          <w:i/>
          <w:spacing w:val="-11"/>
          <w:sz w:val="18"/>
        </w:rPr>
        <w:t> </w:t>
      </w:r>
      <w:r>
        <w:rPr>
          <w:i/>
          <w:sz w:val="18"/>
        </w:rPr>
        <w:t>puisqu’il est</w:t>
      </w:r>
      <w:r>
        <w:rPr>
          <w:i/>
          <w:spacing w:val="-1"/>
          <w:sz w:val="18"/>
        </w:rPr>
        <w:t> </w:t>
      </w:r>
      <w:r>
        <w:rPr>
          <w:i/>
          <w:sz w:val="18"/>
        </w:rPr>
        <w:t>indifférent</w:t>
      </w:r>
      <w:r>
        <w:rPr>
          <w:i/>
          <w:spacing w:val="-1"/>
          <w:sz w:val="18"/>
        </w:rPr>
        <w:t> </w:t>
      </w:r>
      <w:r>
        <w:rPr>
          <w:i/>
          <w:sz w:val="18"/>
        </w:rPr>
        <w:t>à la régularité de la procédure devant</w:t>
      </w:r>
      <w:r>
        <w:rPr>
          <w:i/>
          <w:spacing w:val="-2"/>
          <w:sz w:val="18"/>
        </w:rPr>
        <w:t> </w:t>
      </w:r>
      <w:r>
        <w:rPr>
          <w:i/>
          <w:sz w:val="18"/>
        </w:rPr>
        <w:t>la chambre du contentieux</w:t>
      </w:r>
      <w:r>
        <w:rPr>
          <w:i/>
          <w:spacing w:val="-2"/>
          <w:sz w:val="18"/>
        </w:rPr>
        <w:t> </w:t>
      </w:r>
      <w:r>
        <w:rPr>
          <w:i/>
          <w:sz w:val="18"/>
        </w:rPr>
        <w:t>de la Cour</w:t>
      </w:r>
      <w:r>
        <w:rPr>
          <w:i/>
          <w:spacing w:val="-2"/>
          <w:sz w:val="18"/>
        </w:rPr>
        <w:t> </w:t>
      </w:r>
      <w:r>
        <w:rPr>
          <w:i/>
          <w:sz w:val="18"/>
        </w:rPr>
        <w:t>des comptes que d’éventuelles </w:t>
      </w:r>
      <w:r>
        <w:rPr>
          <w:i/>
          <w:w w:val="105"/>
          <w:sz w:val="18"/>
        </w:rPr>
        <w:t>irrégularités aient pu affecter la procédure précédant sa saisine.</w:t>
      </w:r>
    </w:p>
    <w:p>
      <w:pPr>
        <w:spacing w:line="244" w:lineRule="auto" w:before="60"/>
        <w:ind w:left="142" w:right="304" w:firstLine="283"/>
        <w:jc w:val="both"/>
        <w:rPr>
          <w:i/>
          <w:sz w:val="18"/>
        </w:rPr>
      </w:pPr>
      <w:r>
        <w:rPr>
          <w:i/>
          <w:spacing w:val="-2"/>
          <w:w w:val="105"/>
          <w:sz w:val="18"/>
        </w:rPr>
        <w:t>Concernant</w:t>
      </w:r>
      <w:r>
        <w:rPr>
          <w:i/>
          <w:spacing w:val="-8"/>
          <w:w w:val="105"/>
          <w:sz w:val="18"/>
        </w:rPr>
        <w:t> </w:t>
      </w:r>
      <w:r>
        <w:rPr>
          <w:i/>
          <w:spacing w:val="-2"/>
          <w:w w:val="105"/>
          <w:sz w:val="18"/>
        </w:rPr>
        <w:t>le premier</w:t>
      </w:r>
      <w:r>
        <w:rPr>
          <w:i/>
          <w:spacing w:val="-4"/>
          <w:w w:val="105"/>
          <w:sz w:val="18"/>
        </w:rPr>
        <w:t> </w:t>
      </w:r>
      <w:r>
        <w:rPr>
          <w:i/>
          <w:spacing w:val="-2"/>
          <w:w w:val="105"/>
          <w:sz w:val="18"/>
        </w:rPr>
        <w:t>grief,</w:t>
      </w:r>
      <w:r>
        <w:rPr>
          <w:i/>
          <w:spacing w:val="-9"/>
          <w:w w:val="105"/>
          <w:sz w:val="18"/>
        </w:rPr>
        <w:t> </w:t>
      </w:r>
      <w:r>
        <w:rPr>
          <w:i/>
          <w:spacing w:val="-2"/>
          <w:w w:val="105"/>
          <w:sz w:val="18"/>
        </w:rPr>
        <w:t>la Cour</w:t>
      </w:r>
      <w:r>
        <w:rPr>
          <w:i/>
          <w:spacing w:val="-4"/>
          <w:w w:val="105"/>
          <w:sz w:val="18"/>
        </w:rPr>
        <w:t> </w:t>
      </w:r>
      <w:r>
        <w:rPr>
          <w:i/>
          <w:spacing w:val="-2"/>
          <w:w w:val="105"/>
          <w:sz w:val="18"/>
        </w:rPr>
        <w:t>a considéré qu’il n’entrait</w:t>
      </w:r>
      <w:r>
        <w:rPr>
          <w:i/>
          <w:spacing w:val="-4"/>
          <w:w w:val="105"/>
          <w:sz w:val="18"/>
        </w:rPr>
        <w:t> </w:t>
      </w:r>
      <w:r>
        <w:rPr>
          <w:i/>
          <w:spacing w:val="-2"/>
          <w:w w:val="105"/>
          <w:sz w:val="18"/>
        </w:rPr>
        <w:t>pas dans les pouvoirs</w:t>
      </w:r>
      <w:r>
        <w:rPr>
          <w:i/>
          <w:spacing w:val="-2"/>
          <w:w w:val="105"/>
          <w:sz w:val="18"/>
        </w:rPr>
        <w:t> </w:t>
      </w:r>
      <w:r>
        <w:rPr>
          <w:i/>
          <w:w w:val="105"/>
          <w:sz w:val="18"/>
        </w:rPr>
        <w:t>propres</w:t>
      </w:r>
      <w:r>
        <w:rPr>
          <w:i/>
          <w:spacing w:val="38"/>
          <w:w w:val="105"/>
          <w:sz w:val="18"/>
        </w:rPr>
        <w:t> </w:t>
      </w:r>
      <w:r>
        <w:rPr>
          <w:i/>
          <w:w w:val="105"/>
          <w:sz w:val="18"/>
        </w:rPr>
        <w:t>du</w:t>
      </w:r>
      <w:r>
        <w:rPr>
          <w:i/>
          <w:spacing w:val="38"/>
          <w:w w:val="105"/>
          <w:sz w:val="18"/>
        </w:rPr>
        <w:t> </w:t>
      </w:r>
      <w:r>
        <w:rPr>
          <w:i/>
          <w:w w:val="105"/>
          <w:sz w:val="18"/>
        </w:rPr>
        <w:t>gérant</w:t>
      </w:r>
      <w:r>
        <w:rPr>
          <w:i/>
          <w:spacing w:val="34"/>
          <w:w w:val="105"/>
          <w:sz w:val="18"/>
        </w:rPr>
        <w:t> </w:t>
      </w:r>
      <w:r>
        <w:rPr>
          <w:i/>
          <w:w w:val="105"/>
          <w:sz w:val="18"/>
        </w:rPr>
        <w:t>de</w:t>
      </w:r>
      <w:r>
        <w:rPr>
          <w:i/>
          <w:spacing w:val="38"/>
          <w:w w:val="105"/>
          <w:sz w:val="18"/>
        </w:rPr>
        <w:t> </w:t>
      </w:r>
      <w:r>
        <w:rPr>
          <w:i/>
          <w:w w:val="105"/>
          <w:sz w:val="18"/>
        </w:rPr>
        <w:t>la</w:t>
      </w:r>
      <w:r>
        <w:rPr>
          <w:i/>
          <w:spacing w:val="38"/>
          <w:w w:val="105"/>
          <w:sz w:val="18"/>
        </w:rPr>
        <w:t> </w:t>
      </w:r>
      <w:r>
        <w:rPr>
          <w:i/>
          <w:w w:val="105"/>
          <w:sz w:val="18"/>
        </w:rPr>
        <w:t>SCI</w:t>
      </w:r>
      <w:r>
        <w:rPr>
          <w:i/>
          <w:spacing w:val="38"/>
          <w:w w:val="105"/>
          <w:sz w:val="18"/>
        </w:rPr>
        <w:t> </w:t>
      </w:r>
      <w:r>
        <w:rPr>
          <w:i/>
          <w:w w:val="105"/>
          <w:sz w:val="18"/>
        </w:rPr>
        <w:t>d’aliéner</w:t>
      </w:r>
      <w:r>
        <w:rPr>
          <w:i/>
          <w:spacing w:val="34"/>
          <w:w w:val="105"/>
          <w:sz w:val="18"/>
        </w:rPr>
        <w:t> </w:t>
      </w:r>
      <w:r>
        <w:rPr>
          <w:i/>
          <w:w w:val="105"/>
          <w:sz w:val="18"/>
        </w:rPr>
        <w:t>les</w:t>
      </w:r>
      <w:r>
        <w:rPr>
          <w:i/>
          <w:spacing w:val="38"/>
          <w:w w:val="105"/>
          <w:sz w:val="18"/>
        </w:rPr>
        <w:t> </w:t>
      </w:r>
      <w:r>
        <w:rPr>
          <w:i/>
          <w:w w:val="105"/>
          <w:sz w:val="18"/>
        </w:rPr>
        <w:t>parkings</w:t>
      </w:r>
      <w:r>
        <w:rPr>
          <w:i/>
          <w:spacing w:val="38"/>
          <w:w w:val="105"/>
          <w:sz w:val="18"/>
        </w:rPr>
        <w:t> </w:t>
      </w:r>
      <w:r>
        <w:rPr>
          <w:i/>
          <w:w w:val="105"/>
          <w:sz w:val="18"/>
        </w:rPr>
        <w:t>puisqu’une</w:t>
      </w:r>
      <w:r>
        <w:rPr>
          <w:i/>
          <w:spacing w:val="38"/>
          <w:w w:val="105"/>
          <w:sz w:val="18"/>
        </w:rPr>
        <w:t> </w:t>
      </w:r>
      <w:r>
        <w:rPr>
          <w:i/>
          <w:w w:val="105"/>
          <w:sz w:val="18"/>
        </w:rPr>
        <w:t>décision</w:t>
      </w:r>
      <w:r>
        <w:rPr>
          <w:i/>
          <w:spacing w:val="38"/>
          <w:w w:val="105"/>
          <w:sz w:val="18"/>
        </w:rPr>
        <w:t> </w:t>
      </w:r>
      <w:r>
        <w:rPr>
          <w:i/>
          <w:w w:val="105"/>
          <w:sz w:val="18"/>
        </w:rPr>
        <w:t>spécifique des</w:t>
      </w:r>
      <w:r>
        <w:rPr>
          <w:i/>
          <w:spacing w:val="-11"/>
          <w:w w:val="105"/>
          <w:sz w:val="18"/>
        </w:rPr>
        <w:t> </w:t>
      </w:r>
      <w:r>
        <w:rPr>
          <w:i/>
          <w:w w:val="105"/>
          <w:sz w:val="18"/>
        </w:rPr>
        <w:t>actionnaires</w:t>
      </w:r>
      <w:r>
        <w:rPr>
          <w:i/>
          <w:spacing w:val="-11"/>
          <w:w w:val="105"/>
          <w:sz w:val="18"/>
        </w:rPr>
        <w:t> </w:t>
      </w:r>
      <w:r>
        <w:rPr>
          <w:i/>
          <w:w w:val="105"/>
          <w:sz w:val="18"/>
        </w:rPr>
        <w:t>aurait</w:t>
      </w:r>
      <w:r>
        <w:rPr>
          <w:i/>
          <w:spacing w:val="-10"/>
          <w:w w:val="105"/>
          <w:sz w:val="18"/>
        </w:rPr>
        <w:t> </w:t>
      </w:r>
      <w:r>
        <w:rPr>
          <w:i/>
          <w:w w:val="105"/>
          <w:sz w:val="18"/>
        </w:rPr>
        <w:t>dû</w:t>
      </w:r>
      <w:r>
        <w:rPr>
          <w:i/>
          <w:spacing w:val="-7"/>
          <w:w w:val="105"/>
          <w:sz w:val="18"/>
        </w:rPr>
        <w:t> </w:t>
      </w:r>
      <w:r>
        <w:rPr>
          <w:i/>
          <w:w w:val="105"/>
          <w:sz w:val="18"/>
        </w:rPr>
        <w:t>être</w:t>
      </w:r>
      <w:r>
        <w:rPr>
          <w:i/>
          <w:spacing w:val="-8"/>
          <w:w w:val="105"/>
          <w:sz w:val="18"/>
        </w:rPr>
        <w:t> </w:t>
      </w:r>
      <w:r>
        <w:rPr>
          <w:i/>
          <w:w w:val="105"/>
          <w:sz w:val="18"/>
        </w:rPr>
        <w:t>prise</w:t>
      </w:r>
      <w:r>
        <w:rPr>
          <w:i/>
          <w:spacing w:val="-8"/>
          <w:w w:val="105"/>
          <w:sz w:val="18"/>
        </w:rPr>
        <w:t> </w:t>
      </w:r>
      <w:r>
        <w:rPr>
          <w:i/>
          <w:w w:val="105"/>
          <w:sz w:val="18"/>
        </w:rPr>
        <w:t>en</w:t>
      </w:r>
      <w:r>
        <w:rPr>
          <w:i/>
          <w:spacing w:val="-8"/>
          <w:w w:val="105"/>
          <w:sz w:val="18"/>
        </w:rPr>
        <w:t> </w:t>
      </w:r>
      <w:r>
        <w:rPr>
          <w:i/>
          <w:w w:val="105"/>
          <w:sz w:val="18"/>
        </w:rPr>
        <w:t>ce</w:t>
      </w:r>
      <w:r>
        <w:rPr>
          <w:i/>
          <w:spacing w:val="-8"/>
          <w:w w:val="105"/>
          <w:sz w:val="18"/>
        </w:rPr>
        <w:t> </w:t>
      </w:r>
      <w:r>
        <w:rPr>
          <w:i/>
          <w:w w:val="105"/>
          <w:sz w:val="18"/>
        </w:rPr>
        <w:t>sens,</w:t>
      </w:r>
      <w:r>
        <w:rPr>
          <w:i/>
          <w:spacing w:val="-11"/>
          <w:w w:val="105"/>
          <w:sz w:val="18"/>
        </w:rPr>
        <w:t> </w:t>
      </w:r>
      <w:r>
        <w:rPr>
          <w:i/>
          <w:w w:val="105"/>
          <w:sz w:val="18"/>
        </w:rPr>
        <w:t>la</w:t>
      </w:r>
      <w:r>
        <w:rPr>
          <w:i/>
          <w:spacing w:val="-7"/>
          <w:w w:val="105"/>
          <w:sz w:val="18"/>
        </w:rPr>
        <w:t> </w:t>
      </w:r>
      <w:r>
        <w:rPr>
          <w:i/>
          <w:w w:val="105"/>
          <w:sz w:val="18"/>
        </w:rPr>
        <w:t>méconnaissance</w:t>
      </w:r>
      <w:r>
        <w:rPr>
          <w:i/>
          <w:spacing w:val="-8"/>
          <w:w w:val="105"/>
          <w:sz w:val="18"/>
        </w:rPr>
        <w:t> </w:t>
      </w:r>
      <w:r>
        <w:rPr>
          <w:i/>
          <w:w w:val="105"/>
          <w:sz w:val="18"/>
        </w:rPr>
        <w:t>des</w:t>
      </w:r>
      <w:r>
        <w:rPr>
          <w:i/>
          <w:spacing w:val="-8"/>
          <w:w w:val="105"/>
          <w:sz w:val="18"/>
        </w:rPr>
        <w:t> </w:t>
      </w:r>
      <w:r>
        <w:rPr>
          <w:i/>
          <w:w w:val="105"/>
          <w:sz w:val="18"/>
        </w:rPr>
        <w:t>règles</w:t>
      </w:r>
      <w:r>
        <w:rPr>
          <w:i/>
          <w:spacing w:val="-8"/>
          <w:w w:val="105"/>
          <w:sz w:val="18"/>
        </w:rPr>
        <w:t> </w:t>
      </w:r>
      <w:r>
        <w:rPr>
          <w:i/>
          <w:w w:val="105"/>
          <w:sz w:val="18"/>
        </w:rPr>
        <w:t>relatives à l’exécution des recettes ou à la gestion des biens de cette société constituant ainsi une faute grave.</w:t>
      </w:r>
    </w:p>
    <w:p>
      <w:pPr>
        <w:spacing w:line="244" w:lineRule="auto" w:before="61"/>
        <w:ind w:left="142" w:right="307" w:firstLine="283"/>
        <w:jc w:val="both"/>
        <w:rPr>
          <w:i/>
          <w:sz w:val="18"/>
        </w:rPr>
      </w:pPr>
      <w:r>
        <w:rPr>
          <w:i/>
          <w:w w:val="105"/>
          <w:sz w:val="18"/>
        </w:rPr>
        <w:t>À cette</w:t>
      </w:r>
      <w:r>
        <w:rPr>
          <w:i/>
          <w:spacing w:val="20"/>
          <w:w w:val="105"/>
          <w:sz w:val="18"/>
        </w:rPr>
        <w:t> </w:t>
      </w:r>
      <w:r>
        <w:rPr>
          <w:i/>
          <w:w w:val="105"/>
          <w:sz w:val="18"/>
        </w:rPr>
        <w:t>occasion, la</w:t>
      </w:r>
      <w:r>
        <w:rPr>
          <w:i/>
          <w:spacing w:val="20"/>
          <w:w w:val="105"/>
          <w:sz w:val="18"/>
        </w:rPr>
        <w:t> </w:t>
      </w:r>
      <w:r>
        <w:rPr>
          <w:i/>
          <w:w w:val="105"/>
          <w:sz w:val="18"/>
        </w:rPr>
        <w:t>Cour s’est également prononcée</w:t>
      </w:r>
      <w:r>
        <w:rPr>
          <w:i/>
          <w:spacing w:val="20"/>
          <w:w w:val="105"/>
          <w:sz w:val="18"/>
        </w:rPr>
        <w:t> </w:t>
      </w:r>
      <w:r>
        <w:rPr>
          <w:i/>
          <w:w w:val="105"/>
          <w:sz w:val="18"/>
        </w:rPr>
        <w:t>sur la</w:t>
      </w:r>
      <w:r>
        <w:rPr>
          <w:i/>
          <w:spacing w:val="20"/>
          <w:w w:val="105"/>
          <w:sz w:val="18"/>
        </w:rPr>
        <w:t> </w:t>
      </w:r>
      <w:r>
        <w:rPr>
          <w:i/>
          <w:w w:val="105"/>
          <w:sz w:val="18"/>
        </w:rPr>
        <w:t>portée</w:t>
      </w:r>
      <w:r>
        <w:rPr>
          <w:i/>
          <w:spacing w:val="20"/>
          <w:w w:val="105"/>
          <w:sz w:val="18"/>
        </w:rPr>
        <w:t> </w:t>
      </w:r>
      <w:r>
        <w:rPr>
          <w:i/>
          <w:w w:val="105"/>
          <w:sz w:val="18"/>
        </w:rPr>
        <w:t>et les</w:t>
      </w:r>
      <w:r>
        <w:rPr>
          <w:i/>
          <w:spacing w:val="20"/>
          <w:w w:val="105"/>
          <w:sz w:val="18"/>
        </w:rPr>
        <w:t> </w:t>
      </w:r>
      <w:r>
        <w:rPr>
          <w:i/>
          <w:w w:val="105"/>
          <w:sz w:val="18"/>
        </w:rPr>
        <w:t>limites</w:t>
      </w:r>
      <w:r>
        <w:rPr>
          <w:i/>
          <w:w w:val="105"/>
          <w:sz w:val="18"/>
        </w:rPr>
        <w:t> de</w:t>
      </w:r>
      <w:r>
        <w:rPr>
          <w:i/>
          <w:spacing w:val="-11"/>
          <w:w w:val="105"/>
          <w:sz w:val="18"/>
        </w:rPr>
        <w:t> </w:t>
      </w:r>
      <w:r>
        <w:rPr>
          <w:i/>
          <w:w w:val="105"/>
          <w:sz w:val="18"/>
        </w:rPr>
        <w:t>l’exonération</w:t>
      </w:r>
      <w:r>
        <w:rPr>
          <w:i/>
          <w:spacing w:val="-11"/>
          <w:w w:val="105"/>
          <w:sz w:val="18"/>
        </w:rPr>
        <w:t> </w:t>
      </w:r>
      <w:r>
        <w:rPr>
          <w:i/>
          <w:w w:val="105"/>
          <w:sz w:val="18"/>
        </w:rPr>
        <w:t>de</w:t>
      </w:r>
      <w:r>
        <w:rPr>
          <w:i/>
          <w:spacing w:val="-11"/>
          <w:w w:val="105"/>
          <w:sz w:val="18"/>
        </w:rPr>
        <w:t> </w:t>
      </w:r>
      <w:r>
        <w:rPr>
          <w:i/>
          <w:w w:val="105"/>
          <w:sz w:val="18"/>
        </w:rPr>
        <w:t>responsabilité</w:t>
      </w:r>
      <w:r>
        <w:rPr>
          <w:i/>
          <w:spacing w:val="-10"/>
          <w:w w:val="105"/>
          <w:sz w:val="18"/>
        </w:rPr>
        <w:t> </w:t>
      </w:r>
      <w:r>
        <w:rPr>
          <w:i/>
          <w:w w:val="105"/>
          <w:sz w:val="18"/>
        </w:rPr>
        <w:t>résultant</w:t>
      </w:r>
      <w:r>
        <w:rPr>
          <w:i/>
          <w:spacing w:val="-11"/>
          <w:w w:val="105"/>
          <w:sz w:val="18"/>
        </w:rPr>
        <w:t> </w:t>
      </w:r>
      <w:r>
        <w:rPr>
          <w:i/>
          <w:w w:val="105"/>
          <w:sz w:val="18"/>
        </w:rPr>
        <w:t>de</w:t>
      </w:r>
      <w:r>
        <w:rPr>
          <w:i/>
          <w:spacing w:val="-11"/>
          <w:w w:val="105"/>
          <w:sz w:val="18"/>
        </w:rPr>
        <w:t> </w:t>
      </w:r>
      <w:r>
        <w:rPr>
          <w:i/>
          <w:w w:val="105"/>
          <w:sz w:val="18"/>
        </w:rPr>
        <w:t>l’article</w:t>
      </w:r>
      <w:r>
        <w:rPr>
          <w:i/>
          <w:spacing w:val="-10"/>
          <w:w w:val="105"/>
          <w:sz w:val="18"/>
        </w:rPr>
        <w:t> </w:t>
      </w:r>
      <w:r>
        <w:rPr>
          <w:i/>
          <w:w w:val="105"/>
          <w:sz w:val="18"/>
        </w:rPr>
        <w:t>L.</w:t>
      </w:r>
      <w:r>
        <w:rPr>
          <w:i/>
          <w:spacing w:val="-11"/>
          <w:w w:val="105"/>
          <w:sz w:val="18"/>
        </w:rPr>
        <w:t> </w:t>
      </w:r>
      <w:r>
        <w:rPr>
          <w:i/>
          <w:w w:val="105"/>
          <w:sz w:val="18"/>
        </w:rPr>
        <w:t>131-6</w:t>
      </w:r>
      <w:r>
        <w:rPr>
          <w:i/>
          <w:spacing w:val="-11"/>
          <w:w w:val="105"/>
          <w:sz w:val="18"/>
        </w:rPr>
        <w:t> </w:t>
      </w:r>
      <w:r>
        <w:rPr>
          <w:i/>
          <w:w w:val="105"/>
          <w:sz w:val="18"/>
        </w:rPr>
        <w:t>du</w:t>
      </w:r>
      <w:r>
        <w:rPr>
          <w:i/>
          <w:spacing w:val="-10"/>
          <w:w w:val="105"/>
          <w:sz w:val="18"/>
        </w:rPr>
        <w:t> </w:t>
      </w:r>
      <w:r>
        <w:rPr>
          <w:i/>
          <w:w w:val="105"/>
          <w:sz w:val="18"/>
        </w:rPr>
        <w:t>code</w:t>
      </w:r>
      <w:r>
        <w:rPr>
          <w:i/>
          <w:spacing w:val="-11"/>
          <w:w w:val="105"/>
          <w:sz w:val="18"/>
        </w:rPr>
        <w:t> </w:t>
      </w:r>
      <w:r>
        <w:rPr>
          <w:i/>
          <w:w w:val="105"/>
          <w:sz w:val="18"/>
        </w:rPr>
        <w:t>des</w:t>
      </w:r>
      <w:r>
        <w:rPr>
          <w:i/>
          <w:spacing w:val="-11"/>
          <w:w w:val="105"/>
          <w:sz w:val="18"/>
        </w:rPr>
        <w:t> </w:t>
      </w:r>
      <w:r>
        <w:rPr>
          <w:i/>
          <w:w w:val="105"/>
          <w:sz w:val="18"/>
        </w:rPr>
        <w:t>juridictions financières (CJF),</w:t>
      </w:r>
      <w:r>
        <w:rPr>
          <w:i/>
          <w:spacing w:val="-1"/>
          <w:w w:val="105"/>
          <w:sz w:val="18"/>
        </w:rPr>
        <w:t> </w:t>
      </w:r>
      <w:r>
        <w:rPr>
          <w:i/>
          <w:w w:val="105"/>
          <w:sz w:val="18"/>
        </w:rPr>
        <w:t>dont le 2° précise que </w:t>
      </w:r>
      <w:r>
        <w:rPr>
          <w:w w:val="105"/>
          <w:sz w:val="18"/>
        </w:rPr>
        <w:t>« les justiciables ne sont passibles d’aucune </w:t>
      </w:r>
      <w:r>
        <w:rPr>
          <w:spacing w:val="-2"/>
          <w:w w:val="105"/>
          <w:sz w:val="18"/>
        </w:rPr>
        <w:t>sanction s’ils peuvent</w:t>
      </w:r>
      <w:r>
        <w:rPr>
          <w:spacing w:val="-5"/>
          <w:w w:val="105"/>
          <w:sz w:val="18"/>
        </w:rPr>
        <w:t> </w:t>
      </w:r>
      <w:r>
        <w:rPr>
          <w:spacing w:val="-2"/>
          <w:w w:val="105"/>
          <w:sz w:val="18"/>
        </w:rPr>
        <w:t>exciper</w:t>
      </w:r>
      <w:r>
        <w:rPr>
          <w:spacing w:val="-5"/>
          <w:w w:val="105"/>
          <w:sz w:val="18"/>
        </w:rPr>
        <w:t> </w:t>
      </w:r>
      <w:r>
        <w:rPr>
          <w:spacing w:val="-2"/>
          <w:w w:val="105"/>
          <w:sz w:val="18"/>
        </w:rPr>
        <w:t>: (…) d’une délibération préalable d’un organe délibérant </w:t>
      </w:r>
      <w:r>
        <w:rPr>
          <w:sz w:val="18"/>
        </w:rPr>
        <w:t>d’une</w:t>
      </w:r>
      <w:r>
        <w:rPr>
          <w:spacing w:val="-1"/>
          <w:sz w:val="18"/>
        </w:rPr>
        <w:t> </w:t>
      </w:r>
      <w:r>
        <w:rPr>
          <w:sz w:val="18"/>
        </w:rPr>
        <w:t>collectivité</w:t>
      </w:r>
      <w:r>
        <w:rPr>
          <w:spacing w:val="-5"/>
          <w:sz w:val="18"/>
        </w:rPr>
        <w:t> </w:t>
      </w:r>
      <w:r>
        <w:rPr>
          <w:sz w:val="18"/>
        </w:rPr>
        <w:t>territoriale</w:t>
      </w:r>
      <w:r>
        <w:rPr>
          <w:spacing w:val="-1"/>
          <w:sz w:val="18"/>
        </w:rPr>
        <w:t> </w:t>
      </w:r>
      <w:r>
        <w:rPr>
          <w:sz w:val="18"/>
        </w:rPr>
        <w:t>ou</w:t>
      </w:r>
      <w:r>
        <w:rPr>
          <w:spacing w:val="-1"/>
          <w:sz w:val="18"/>
        </w:rPr>
        <w:t> </w:t>
      </w:r>
      <w:r>
        <w:rPr>
          <w:sz w:val="18"/>
        </w:rPr>
        <w:t>d’un</w:t>
      </w:r>
      <w:r>
        <w:rPr>
          <w:spacing w:val="-1"/>
          <w:sz w:val="18"/>
        </w:rPr>
        <w:t> </w:t>
      </w:r>
      <w:r>
        <w:rPr>
          <w:sz w:val="18"/>
        </w:rPr>
        <w:t>groupement</w:t>
      </w:r>
      <w:r>
        <w:rPr>
          <w:spacing w:val="-5"/>
          <w:sz w:val="18"/>
        </w:rPr>
        <w:t> </w:t>
      </w:r>
      <w:r>
        <w:rPr>
          <w:sz w:val="18"/>
        </w:rPr>
        <w:t>de</w:t>
      </w:r>
      <w:r>
        <w:rPr>
          <w:spacing w:val="-1"/>
          <w:sz w:val="18"/>
        </w:rPr>
        <w:t> </w:t>
      </w:r>
      <w:r>
        <w:rPr>
          <w:sz w:val="18"/>
        </w:rPr>
        <w:t>collectivités</w:t>
      </w:r>
      <w:r>
        <w:rPr>
          <w:spacing w:val="-5"/>
          <w:sz w:val="18"/>
        </w:rPr>
        <w:t> </w:t>
      </w:r>
      <w:r>
        <w:rPr>
          <w:sz w:val="18"/>
        </w:rPr>
        <w:t>territoriales</w:t>
      </w:r>
      <w:r>
        <w:rPr>
          <w:spacing w:val="-1"/>
          <w:sz w:val="18"/>
        </w:rPr>
        <w:t> </w:t>
      </w:r>
      <w:r>
        <w:rPr>
          <w:sz w:val="18"/>
        </w:rPr>
        <w:t>mentionné à</w:t>
      </w:r>
      <w:r>
        <w:rPr>
          <w:spacing w:val="-2"/>
          <w:sz w:val="18"/>
        </w:rPr>
        <w:t> </w:t>
      </w:r>
      <w:r>
        <w:rPr>
          <w:sz w:val="18"/>
        </w:rPr>
        <w:t>l’article L.</w:t>
      </w:r>
      <w:r>
        <w:rPr>
          <w:spacing w:val="-11"/>
          <w:sz w:val="18"/>
        </w:rPr>
        <w:t> </w:t>
      </w:r>
      <w:r>
        <w:rPr>
          <w:sz w:val="18"/>
        </w:rPr>
        <w:t>5111-1 du code général des collectivités</w:t>
      </w:r>
      <w:r>
        <w:rPr>
          <w:spacing w:val="-2"/>
          <w:sz w:val="18"/>
        </w:rPr>
        <w:t> </w:t>
      </w:r>
      <w:r>
        <w:rPr>
          <w:sz w:val="18"/>
        </w:rPr>
        <w:t>territoriales,</w:t>
      </w:r>
      <w:r>
        <w:rPr>
          <w:spacing w:val="-11"/>
          <w:sz w:val="18"/>
        </w:rPr>
        <w:t> </w:t>
      </w:r>
      <w:r>
        <w:rPr>
          <w:sz w:val="18"/>
        </w:rPr>
        <w:t>dès lors que cet</w:t>
      </w:r>
      <w:r>
        <w:rPr>
          <w:spacing w:val="-2"/>
          <w:sz w:val="18"/>
        </w:rPr>
        <w:t> </w:t>
      </w:r>
      <w:r>
        <w:rPr>
          <w:sz w:val="18"/>
        </w:rPr>
        <w:t>organe </w:t>
      </w:r>
      <w:r>
        <w:rPr>
          <w:spacing w:val="-2"/>
          <w:w w:val="105"/>
          <w:sz w:val="18"/>
        </w:rPr>
        <w:t>délibérant</w:t>
      </w:r>
      <w:r>
        <w:rPr>
          <w:spacing w:val="-6"/>
          <w:w w:val="105"/>
          <w:sz w:val="18"/>
        </w:rPr>
        <w:t> </w:t>
      </w:r>
      <w:r>
        <w:rPr>
          <w:spacing w:val="-2"/>
          <w:w w:val="105"/>
          <w:sz w:val="18"/>
        </w:rPr>
        <w:t>a été dûment</w:t>
      </w:r>
      <w:r>
        <w:rPr>
          <w:spacing w:val="-6"/>
          <w:w w:val="105"/>
          <w:sz w:val="18"/>
        </w:rPr>
        <w:t> </w:t>
      </w:r>
      <w:r>
        <w:rPr>
          <w:spacing w:val="-2"/>
          <w:w w:val="105"/>
          <w:sz w:val="18"/>
        </w:rPr>
        <w:t>informé sur</w:t>
      </w:r>
      <w:r>
        <w:rPr>
          <w:spacing w:val="-6"/>
          <w:w w:val="105"/>
          <w:sz w:val="18"/>
        </w:rPr>
        <w:t> </w:t>
      </w:r>
      <w:r>
        <w:rPr>
          <w:spacing w:val="-2"/>
          <w:w w:val="105"/>
          <w:sz w:val="18"/>
        </w:rPr>
        <w:t>l’affaire et</w:t>
      </w:r>
      <w:r>
        <w:rPr>
          <w:spacing w:val="-6"/>
          <w:w w:val="105"/>
          <w:sz w:val="18"/>
        </w:rPr>
        <w:t> </w:t>
      </w:r>
      <w:r>
        <w:rPr>
          <w:spacing w:val="-2"/>
          <w:w w:val="105"/>
          <w:sz w:val="18"/>
        </w:rPr>
        <w:t>que cette délibération présente un lien </w:t>
      </w:r>
      <w:r>
        <w:rPr>
          <w:w w:val="105"/>
          <w:sz w:val="18"/>
        </w:rPr>
        <w:t>direct</w:t>
      </w:r>
      <w:r>
        <w:rPr>
          <w:spacing w:val="-11"/>
          <w:w w:val="105"/>
          <w:sz w:val="18"/>
        </w:rPr>
        <w:t> </w:t>
      </w:r>
      <w:r>
        <w:rPr>
          <w:w w:val="105"/>
          <w:sz w:val="18"/>
        </w:rPr>
        <w:t>avec</w:t>
      </w:r>
      <w:r>
        <w:rPr>
          <w:spacing w:val="-11"/>
          <w:w w:val="105"/>
          <w:sz w:val="18"/>
        </w:rPr>
        <w:t> </w:t>
      </w:r>
      <w:r>
        <w:rPr>
          <w:w w:val="105"/>
          <w:sz w:val="18"/>
        </w:rPr>
        <w:t>celle-ci.</w:t>
      </w:r>
      <w:r>
        <w:rPr>
          <w:spacing w:val="-11"/>
          <w:w w:val="105"/>
          <w:sz w:val="18"/>
        </w:rPr>
        <w:t> </w:t>
      </w:r>
      <w:r>
        <w:rPr>
          <w:w w:val="105"/>
          <w:sz w:val="18"/>
        </w:rPr>
        <w:t>»</w:t>
      </w:r>
      <w:r>
        <w:rPr>
          <w:spacing w:val="-10"/>
          <w:w w:val="105"/>
          <w:sz w:val="18"/>
        </w:rPr>
        <w:t> </w:t>
      </w:r>
      <w:r>
        <w:rPr>
          <w:i/>
          <w:w w:val="105"/>
          <w:sz w:val="18"/>
        </w:rPr>
        <w:t>En</w:t>
      </w:r>
      <w:r>
        <w:rPr>
          <w:i/>
          <w:spacing w:val="-11"/>
          <w:w w:val="105"/>
          <w:sz w:val="18"/>
        </w:rPr>
        <w:t> </w:t>
      </w:r>
      <w:r>
        <w:rPr>
          <w:i/>
          <w:w w:val="105"/>
          <w:sz w:val="18"/>
        </w:rPr>
        <w:t>l’espèce,</w:t>
      </w:r>
      <w:r>
        <w:rPr>
          <w:i/>
          <w:spacing w:val="-11"/>
          <w:w w:val="105"/>
          <w:sz w:val="18"/>
        </w:rPr>
        <w:t> </w:t>
      </w:r>
      <w:r>
        <w:rPr>
          <w:i/>
          <w:w w:val="105"/>
          <w:sz w:val="18"/>
        </w:rPr>
        <w:t>la</w:t>
      </w:r>
      <w:r>
        <w:rPr>
          <w:i/>
          <w:spacing w:val="-10"/>
          <w:w w:val="105"/>
          <w:sz w:val="18"/>
        </w:rPr>
        <w:t> </w:t>
      </w:r>
      <w:r>
        <w:rPr>
          <w:i/>
          <w:w w:val="105"/>
          <w:sz w:val="18"/>
        </w:rPr>
        <w:t>Cour</w:t>
      </w:r>
      <w:r>
        <w:rPr>
          <w:i/>
          <w:spacing w:val="-11"/>
          <w:w w:val="105"/>
          <w:sz w:val="18"/>
        </w:rPr>
        <w:t> </w:t>
      </w:r>
      <w:r>
        <w:rPr>
          <w:i/>
          <w:w w:val="105"/>
          <w:sz w:val="18"/>
        </w:rPr>
        <w:t>a</w:t>
      </w:r>
      <w:r>
        <w:rPr>
          <w:i/>
          <w:spacing w:val="-11"/>
          <w:w w:val="105"/>
          <w:sz w:val="18"/>
        </w:rPr>
        <w:t> </w:t>
      </w:r>
      <w:r>
        <w:rPr>
          <w:i/>
          <w:w w:val="105"/>
          <w:sz w:val="18"/>
        </w:rPr>
        <w:t>estimé</w:t>
      </w:r>
      <w:r>
        <w:rPr>
          <w:i/>
          <w:spacing w:val="-10"/>
          <w:w w:val="105"/>
          <w:sz w:val="18"/>
        </w:rPr>
        <w:t> </w:t>
      </w:r>
      <w:r>
        <w:rPr>
          <w:i/>
          <w:w w:val="105"/>
          <w:sz w:val="18"/>
        </w:rPr>
        <w:t>non</w:t>
      </w:r>
      <w:r>
        <w:rPr>
          <w:i/>
          <w:spacing w:val="-10"/>
          <w:w w:val="105"/>
          <w:sz w:val="18"/>
        </w:rPr>
        <w:t> </w:t>
      </w:r>
      <w:r>
        <w:rPr>
          <w:i/>
          <w:w w:val="105"/>
          <w:sz w:val="18"/>
        </w:rPr>
        <w:t>seulement</w:t>
      </w:r>
      <w:r>
        <w:rPr>
          <w:i/>
          <w:spacing w:val="-11"/>
          <w:w w:val="105"/>
          <w:sz w:val="18"/>
        </w:rPr>
        <w:t> </w:t>
      </w:r>
      <w:r>
        <w:rPr>
          <w:i/>
          <w:w w:val="105"/>
          <w:sz w:val="18"/>
        </w:rPr>
        <w:t>que</w:t>
      </w:r>
      <w:r>
        <w:rPr>
          <w:i/>
          <w:spacing w:val="-8"/>
          <w:w w:val="105"/>
          <w:sz w:val="18"/>
        </w:rPr>
        <w:t> </w:t>
      </w:r>
      <w:r>
        <w:rPr>
          <w:i/>
          <w:w w:val="105"/>
          <w:sz w:val="18"/>
        </w:rPr>
        <w:t>ces</w:t>
      </w:r>
      <w:r>
        <w:rPr>
          <w:i/>
          <w:spacing w:val="-9"/>
          <w:w w:val="105"/>
          <w:sz w:val="18"/>
        </w:rPr>
        <w:t> </w:t>
      </w:r>
      <w:r>
        <w:rPr>
          <w:i/>
          <w:w w:val="105"/>
          <w:sz w:val="18"/>
        </w:rPr>
        <w:t>délibérations</w:t>
      </w:r>
      <w:r>
        <w:rPr>
          <w:i/>
          <w:w w:val="105"/>
          <w:sz w:val="18"/>
        </w:rPr>
        <w:t> n’étaient</w:t>
      </w:r>
      <w:r>
        <w:rPr>
          <w:i/>
          <w:spacing w:val="-3"/>
          <w:w w:val="105"/>
          <w:sz w:val="18"/>
        </w:rPr>
        <w:t> </w:t>
      </w:r>
      <w:r>
        <w:rPr>
          <w:i/>
          <w:w w:val="105"/>
          <w:sz w:val="18"/>
        </w:rPr>
        <w:t>pas</w:t>
      </w:r>
      <w:r>
        <w:rPr>
          <w:i/>
          <w:spacing w:val="-1"/>
          <w:w w:val="105"/>
          <w:sz w:val="18"/>
        </w:rPr>
        <w:t> </w:t>
      </w:r>
      <w:r>
        <w:rPr>
          <w:i/>
          <w:w w:val="105"/>
          <w:sz w:val="18"/>
        </w:rPr>
        <w:t>déterminées,</w:t>
      </w:r>
      <w:r>
        <w:rPr>
          <w:i/>
          <w:spacing w:val="-10"/>
          <w:w w:val="105"/>
          <w:sz w:val="18"/>
        </w:rPr>
        <w:t> </w:t>
      </w:r>
      <w:r>
        <w:rPr>
          <w:i/>
          <w:w w:val="105"/>
          <w:sz w:val="18"/>
        </w:rPr>
        <w:t>mais</w:t>
      </w:r>
      <w:r>
        <w:rPr>
          <w:i/>
          <w:spacing w:val="-1"/>
          <w:w w:val="105"/>
          <w:sz w:val="18"/>
        </w:rPr>
        <w:t> </w:t>
      </w:r>
      <w:r>
        <w:rPr>
          <w:i/>
          <w:w w:val="105"/>
          <w:sz w:val="18"/>
        </w:rPr>
        <w:t>surtout</w:t>
      </w:r>
      <w:r>
        <w:rPr>
          <w:i/>
          <w:spacing w:val="-3"/>
          <w:w w:val="105"/>
          <w:sz w:val="18"/>
        </w:rPr>
        <w:t> </w:t>
      </w:r>
      <w:r>
        <w:rPr>
          <w:i/>
          <w:w w:val="105"/>
          <w:sz w:val="18"/>
        </w:rPr>
        <w:t>que</w:t>
      </w:r>
      <w:r>
        <w:rPr>
          <w:i/>
          <w:spacing w:val="-1"/>
          <w:w w:val="105"/>
          <w:sz w:val="18"/>
        </w:rPr>
        <w:t> </w:t>
      </w:r>
      <w:r>
        <w:rPr>
          <w:i/>
          <w:w w:val="105"/>
          <w:sz w:val="18"/>
        </w:rPr>
        <w:t>les</w:t>
      </w:r>
      <w:r>
        <w:rPr>
          <w:i/>
          <w:spacing w:val="-1"/>
          <w:w w:val="105"/>
          <w:sz w:val="18"/>
        </w:rPr>
        <w:t> </w:t>
      </w:r>
      <w:r>
        <w:rPr>
          <w:i/>
          <w:w w:val="105"/>
          <w:sz w:val="18"/>
        </w:rPr>
        <w:t>responsables</w:t>
      </w:r>
      <w:r>
        <w:rPr>
          <w:i/>
          <w:spacing w:val="-1"/>
          <w:w w:val="105"/>
          <w:sz w:val="18"/>
        </w:rPr>
        <w:t> </w:t>
      </w:r>
      <w:r>
        <w:rPr>
          <w:i/>
          <w:w w:val="105"/>
          <w:sz w:val="18"/>
        </w:rPr>
        <w:t>d’une</w:t>
      </w:r>
      <w:r>
        <w:rPr>
          <w:i/>
          <w:spacing w:val="-1"/>
          <w:w w:val="105"/>
          <w:sz w:val="18"/>
        </w:rPr>
        <w:t> </w:t>
      </w:r>
      <w:r>
        <w:rPr>
          <w:i/>
          <w:w w:val="105"/>
          <w:sz w:val="18"/>
        </w:rPr>
        <w:t>SEM</w:t>
      </w:r>
      <w:r>
        <w:rPr>
          <w:i/>
          <w:spacing w:val="-1"/>
          <w:w w:val="105"/>
          <w:sz w:val="18"/>
        </w:rPr>
        <w:t> </w:t>
      </w:r>
      <w:r>
        <w:rPr>
          <w:i/>
          <w:w w:val="105"/>
          <w:sz w:val="18"/>
        </w:rPr>
        <w:t>ne</w:t>
      </w:r>
      <w:r>
        <w:rPr>
          <w:i/>
          <w:spacing w:val="-1"/>
          <w:w w:val="105"/>
          <w:sz w:val="18"/>
        </w:rPr>
        <w:t> </w:t>
      </w:r>
      <w:r>
        <w:rPr>
          <w:i/>
          <w:w w:val="105"/>
          <w:sz w:val="18"/>
        </w:rPr>
        <w:t>sauraient se prévaloir d’une délibération émanant d’une autre personne morale actionnaire (le conseil municipal de la commune).</w:t>
      </w:r>
    </w:p>
    <w:p>
      <w:pPr>
        <w:spacing w:line="244" w:lineRule="auto" w:before="67"/>
        <w:ind w:left="142" w:right="310" w:firstLine="283"/>
        <w:jc w:val="both"/>
        <w:rPr>
          <w:i/>
          <w:sz w:val="18"/>
        </w:rPr>
      </w:pPr>
      <w:r>
        <w:rPr>
          <w:i/>
          <w:w w:val="105"/>
          <w:sz w:val="18"/>
        </w:rPr>
        <w:t>Toutefois,</w:t>
      </w:r>
      <w:r>
        <w:rPr>
          <w:i/>
          <w:spacing w:val="-11"/>
          <w:w w:val="105"/>
          <w:sz w:val="18"/>
        </w:rPr>
        <w:t> </w:t>
      </w:r>
      <w:r>
        <w:rPr>
          <w:i/>
          <w:w w:val="105"/>
          <w:sz w:val="18"/>
        </w:rPr>
        <w:t>faute</w:t>
      </w:r>
      <w:r>
        <w:rPr>
          <w:i/>
          <w:spacing w:val="-11"/>
          <w:w w:val="105"/>
          <w:sz w:val="18"/>
        </w:rPr>
        <w:t> </w:t>
      </w:r>
      <w:r>
        <w:rPr>
          <w:i/>
          <w:w w:val="105"/>
          <w:sz w:val="18"/>
        </w:rPr>
        <w:t>de</w:t>
      </w:r>
      <w:r>
        <w:rPr>
          <w:i/>
          <w:spacing w:val="-9"/>
          <w:w w:val="105"/>
          <w:sz w:val="18"/>
        </w:rPr>
        <w:t> </w:t>
      </w:r>
      <w:r>
        <w:rPr>
          <w:i/>
          <w:w w:val="105"/>
          <w:sz w:val="18"/>
        </w:rPr>
        <w:t>préjudice</w:t>
      </w:r>
      <w:r>
        <w:rPr>
          <w:i/>
          <w:spacing w:val="-8"/>
          <w:w w:val="105"/>
          <w:sz w:val="18"/>
        </w:rPr>
        <w:t> </w:t>
      </w:r>
      <w:r>
        <w:rPr>
          <w:i/>
          <w:w w:val="105"/>
          <w:sz w:val="18"/>
        </w:rPr>
        <w:t>financier,</w:t>
      </w:r>
      <w:r>
        <w:rPr>
          <w:i/>
          <w:spacing w:val="-11"/>
          <w:w w:val="105"/>
          <w:sz w:val="18"/>
        </w:rPr>
        <w:t> </w:t>
      </w:r>
      <w:r>
        <w:rPr>
          <w:i/>
          <w:w w:val="105"/>
          <w:sz w:val="18"/>
        </w:rPr>
        <w:t>la</w:t>
      </w:r>
      <w:r>
        <w:rPr>
          <w:i/>
          <w:spacing w:val="-5"/>
          <w:w w:val="105"/>
          <w:sz w:val="18"/>
        </w:rPr>
        <w:t> </w:t>
      </w:r>
      <w:r>
        <w:rPr>
          <w:i/>
          <w:w w:val="105"/>
          <w:sz w:val="18"/>
        </w:rPr>
        <w:t>Cour</w:t>
      </w:r>
      <w:r>
        <w:rPr>
          <w:i/>
          <w:spacing w:val="-7"/>
          <w:w w:val="105"/>
          <w:sz w:val="18"/>
        </w:rPr>
        <w:t> </w:t>
      </w:r>
      <w:r>
        <w:rPr>
          <w:i/>
          <w:w w:val="105"/>
          <w:sz w:val="18"/>
        </w:rPr>
        <w:t>a</w:t>
      </w:r>
      <w:r>
        <w:rPr>
          <w:i/>
          <w:spacing w:val="-6"/>
          <w:w w:val="105"/>
          <w:sz w:val="18"/>
        </w:rPr>
        <w:t> </w:t>
      </w:r>
      <w:r>
        <w:rPr>
          <w:i/>
          <w:w w:val="105"/>
          <w:sz w:val="18"/>
        </w:rPr>
        <w:t>relaxé</w:t>
      </w:r>
      <w:r>
        <w:rPr>
          <w:i/>
          <w:spacing w:val="-6"/>
          <w:w w:val="105"/>
          <w:sz w:val="18"/>
        </w:rPr>
        <w:t> </w:t>
      </w:r>
      <w:r>
        <w:rPr>
          <w:i/>
          <w:w w:val="105"/>
          <w:sz w:val="18"/>
        </w:rPr>
        <w:t>les</w:t>
      </w:r>
      <w:r>
        <w:rPr>
          <w:i/>
          <w:spacing w:val="-6"/>
          <w:w w:val="105"/>
          <w:sz w:val="18"/>
        </w:rPr>
        <w:t> </w:t>
      </w:r>
      <w:r>
        <w:rPr>
          <w:i/>
          <w:w w:val="105"/>
          <w:sz w:val="18"/>
        </w:rPr>
        <w:t>personnes</w:t>
      </w:r>
      <w:r>
        <w:rPr>
          <w:i/>
          <w:spacing w:val="-6"/>
          <w:w w:val="105"/>
          <w:sz w:val="18"/>
        </w:rPr>
        <w:t> </w:t>
      </w:r>
      <w:r>
        <w:rPr>
          <w:i/>
          <w:w w:val="105"/>
          <w:sz w:val="18"/>
        </w:rPr>
        <w:t>renvoyées</w:t>
      </w:r>
      <w:r>
        <w:rPr>
          <w:i/>
          <w:spacing w:val="-6"/>
          <w:w w:val="105"/>
          <w:sz w:val="18"/>
        </w:rPr>
        <w:t> </w:t>
      </w:r>
      <w:r>
        <w:rPr>
          <w:i/>
          <w:w w:val="105"/>
          <w:sz w:val="18"/>
        </w:rPr>
        <w:t>de</w:t>
      </w:r>
      <w:r>
        <w:rPr>
          <w:i/>
          <w:w w:val="105"/>
          <w:sz w:val="18"/>
        </w:rPr>
        <w:t> ce</w:t>
      </w:r>
      <w:r>
        <w:rPr>
          <w:i/>
          <w:spacing w:val="-2"/>
          <w:w w:val="105"/>
          <w:sz w:val="18"/>
        </w:rPr>
        <w:t> </w:t>
      </w:r>
      <w:r>
        <w:rPr>
          <w:i/>
          <w:w w:val="105"/>
          <w:sz w:val="18"/>
        </w:rPr>
        <w:t>grief.</w:t>
      </w:r>
    </w:p>
    <w:p>
      <w:pPr>
        <w:spacing w:line="244" w:lineRule="auto" w:before="59"/>
        <w:ind w:left="142" w:right="302" w:firstLine="283"/>
        <w:jc w:val="both"/>
        <w:rPr>
          <w:i/>
          <w:sz w:val="18"/>
        </w:rPr>
      </w:pPr>
      <w:r>
        <w:rPr>
          <w:i/>
          <w:sz w:val="18"/>
        </w:rPr>
        <w:t>Il</w:t>
      </w:r>
      <w:r>
        <w:rPr>
          <w:i/>
          <w:spacing w:val="-11"/>
          <w:sz w:val="18"/>
        </w:rPr>
        <w:t> </w:t>
      </w:r>
      <w:r>
        <w:rPr>
          <w:i/>
          <w:sz w:val="18"/>
        </w:rPr>
        <w:t>n’a</w:t>
      </w:r>
      <w:r>
        <w:rPr>
          <w:i/>
          <w:spacing w:val="-10"/>
          <w:sz w:val="18"/>
        </w:rPr>
        <w:t> </w:t>
      </w:r>
      <w:r>
        <w:rPr>
          <w:i/>
          <w:sz w:val="18"/>
        </w:rPr>
        <w:t>pas</w:t>
      </w:r>
      <w:r>
        <w:rPr>
          <w:i/>
          <w:spacing w:val="-10"/>
          <w:sz w:val="18"/>
        </w:rPr>
        <w:t> </w:t>
      </w:r>
      <w:r>
        <w:rPr>
          <w:i/>
          <w:sz w:val="18"/>
        </w:rPr>
        <w:t>été</w:t>
      </w:r>
      <w:r>
        <w:rPr>
          <w:i/>
          <w:spacing w:val="-8"/>
          <w:sz w:val="18"/>
        </w:rPr>
        <w:t> </w:t>
      </w:r>
      <w:r>
        <w:rPr>
          <w:i/>
          <w:sz w:val="18"/>
        </w:rPr>
        <w:t>possible</w:t>
      </w:r>
      <w:r>
        <w:rPr>
          <w:i/>
          <w:spacing w:val="-8"/>
          <w:sz w:val="18"/>
        </w:rPr>
        <w:t> </w:t>
      </w:r>
      <w:r>
        <w:rPr>
          <w:i/>
          <w:sz w:val="18"/>
        </w:rPr>
        <w:t>de</w:t>
      </w:r>
      <w:r>
        <w:rPr>
          <w:i/>
          <w:spacing w:val="-8"/>
          <w:sz w:val="18"/>
        </w:rPr>
        <w:t> </w:t>
      </w:r>
      <w:r>
        <w:rPr>
          <w:i/>
          <w:sz w:val="18"/>
        </w:rPr>
        <w:t>condamner</w:t>
      </w:r>
      <w:r>
        <w:rPr>
          <w:i/>
          <w:spacing w:val="-10"/>
          <w:sz w:val="18"/>
        </w:rPr>
        <w:t> </w:t>
      </w:r>
      <w:r>
        <w:rPr>
          <w:i/>
          <w:sz w:val="18"/>
        </w:rPr>
        <w:t>les</w:t>
      </w:r>
      <w:r>
        <w:rPr>
          <w:i/>
          <w:spacing w:val="-8"/>
          <w:sz w:val="18"/>
        </w:rPr>
        <w:t> </w:t>
      </w:r>
      <w:r>
        <w:rPr>
          <w:i/>
          <w:sz w:val="18"/>
        </w:rPr>
        <w:t>auteurs</w:t>
      </w:r>
      <w:r>
        <w:rPr>
          <w:i/>
          <w:spacing w:val="-8"/>
          <w:sz w:val="18"/>
        </w:rPr>
        <w:t> </w:t>
      </w:r>
      <w:r>
        <w:rPr>
          <w:i/>
          <w:sz w:val="18"/>
        </w:rPr>
        <w:t>de</w:t>
      </w:r>
      <w:r>
        <w:rPr>
          <w:i/>
          <w:spacing w:val="-8"/>
          <w:sz w:val="18"/>
        </w:rPr>
        <w:t> </w:t>
      </w:r>
      <w:r>
        <w:rPr>
          <w:i/>
          <w:sz w:val="18"/>
        </w:rPr>
        <w:t>la</w:t>
      </w:r>
      <w:r>
        <w:rPr>
          <w:i/>
          <w:spacing w:val="-10"/>
          <w:sz w:val="18"/>
        </w:rPr>
        <w:t> </w:t>
      </w:r>
      <w:r>
        <w:rPr>
          <w:i/>
          <w:sz w:val="18"/>
        </w:rPr>
        <w:t>vente</w:t>
      </w:r>
      <w:r>
        <w:rPr>
          <w:i/>
          <w:spacing w:val="-8"/>
          <w:sz w:val="18"/>
        </w:rPr>
        <w:t> </w:t>
      </w:r>
      <w:r>
        <w:rPr>
          <w:i/>
          <w:sz w:val="18"/>
        </w:rPr>
        <w:t>au</w:t>
      </w:r>
      <w:r>
        <w:rPr>
          <w:i/>
          <w:spacing w:val="-10"/>
          <w:sz w:val="18"/>
        </w:rPr>
        <w:t> </w:t>
      </w:r>
      <w:r>
        <w:rPr>
          <w:i/>
          <w:sz w:val="18"/>
        </w:rPr>
        <w:t>titre</w:t>
      </w:r>
      <w:r>
        <w:rPr>
          <w:i/>
          <w:spacing w:val="-8"/>
          <w:sz w:val="18"/>
        </w:rPr>
        <w:t> </w:t>
      </w:r>
      <w:r>
        <w:rPr>
          <w:i/>
          <w:sz w:val="18"/>
        </w:rPr>
        <w:t>de</w:t>
      </w:r>
      <w:r>
        <w:rPr>
          <w:i/>
          <w:spacing w:val="-8"/>
          <w:sz w:val="18"/>
        </w:rPr>
        <w:t> </w:t>
      </w:r>
      <w:r>
        <w:rPr>
          <w:i/>
          <w:sz w:val="18"/>
        </w:rPr>
        <w:t>l’article</w:t>
      </w:r>
      <w:r>
        <w:rPr>
          <w:i/>
          <w:spacing w:val="-8"/>
          <w:sz w:val="18"/>
        </w:rPr>
        <w:t> </w:t>
      </w:r>
      <w:r>
        <w:rPr>
          <w:i/>
          <w:sz w:val="18"/>
        </w:rPr>
        <w:t>L.</w:t>
      </w:r>
      <w:r>
        <w:rPr>
          <w:i/>
          <w:spacing w:val="-11"/>
          <w:sz w:val="18"/>
        </w:rPr>
        <w:t> </w:t>
      </w:r>
      <w:r>
        <w:rPr>
          <w:i/>
          <w:sz w:val="18"/>
        </w:rPr>
        <w:t>313-3,</w:t>
      </w:r>
      <w:r>
        <w:rPr>
          <w:i/>
          <w:sz w:val="18"/>
        </w:rPr>
        <w:t> </w:t>
      </w:r>
      <w:r>
        <w:rPr>
          <w:i/>
          <w:w w:val="105"/>
          <w:sz w:val="18"/>
        </w:rPr>
        <w:t>devenu</w:t>
      </w:r>
      <w:r>
        <w:rPr>
          <w:i/>
          <w:spacing w:val="-11"/>
          <w:w w:val="105"/>
          <w:sz w:val="18"/>
        </w:rPr>
        <w:t> </w:t>
      </w:r>
      <w:r>
        <w:rPr>
          <w:i/>
          <w:w w:val="105"/>
          <w:sz w:val="18"/>
        </w:rPr>
        <w:t>le</w:t>
      </w:r>
      <w:r>
        <w:rPr>
          <w:i/>
          <w:spacing w:val="-11"/>
          <w:w w:val="105"/>
          <w:sz w:val="18"/>
        </w:rPr>
        <w:t> </w:t>
      </w:r>
      <w:r>
        <w:rPr>
          <w:i/>
          <w:w w:val="105"/>
          <w:sz w:val="18"/>
        </w:rPr>
        <w:t>3°</w:t>
      </w:r>
      <w:r>
        <w:rPr>
          <w:i/>
          <w:spacing w:val="-11"/>
          <w:w w:val="105"/>
          <w:sz w:val="18"/>
        </w:rPr>
        <w:t> </w:t>
      </w:r>
      <w:r>
        <w:rPr>
          <w:i/>
          <w:w w:val="105"/>
          <w:sz w:val="18"/>
        </w:rPr>
        <w:t>de</w:t>
      </w:r>
      <w:r>
        <w:rPr>
          <w:i/>
          <w:spacing w:val="-9"/>
          <w:w w:val="105"/>
          <w:sz w:val="18"/>
        </w:rPr>
        <w:t> </w:t>
      </w:r>
      <w:r>
        <w:rPr>
          <w:i/>
          <w:w w:val="105"/>
          <w:sz w:val="18"/>
        </w:rPr>
        <w:t>l’article</w:t>
      </w:r>
      <w:r>
        <w:rPr>
          <w:i/>
          <w:spacing w:val="-9"/>
          <w:w w:val="105"/>
          <w:sz w:val="18"/>
        </w:rPr>
        <w:t> </w:t>
      </w:r>
      <w:r>
        <w:rPr>
          <w:i/>
          <w:w w:val="105"/>
          <w:sz w:val="18"/>
        </w:rPr>
        <w:t>L.</w:t>
      </w:r>
      <w:r>
        <w:rPr>
          <w:i/>
          <w:spacing w:val="-11"/>
          <w:w w:val="105"/>
          <w:sz w:val="18"/>
        </w:rPr>
        <w:t> </w:t>
      </w:r>
      <w:r>
        <w:rPr>
          <w:i/>
          <w:w w:val="105"/>
          <w:sz w:val="18"/>
        </w:rPr>
        <w:t>131-13</w:t>
      </w:r>
      <w:r>
        <w:rPr>
          <w:i/>
          <w:spacing w:val="-8"/>
          <w:w w:val="105"/>
          <w:sz w:val="18"/>
        </w:rPr>
        <w:t> </w:t>
      </w:r>
      <w:r>
        <w:rPr>
          <w:i/>
          <w:w w:val="105"/>
          <w:sz w:val="18"/>
        </w:rPr>
        <w:t>du</w:t>
      </w:r>
      <w:r>
        <w:rPr>
          <w:i/>
          <w:spacing w:val="-9"/>
          <w:w w:val="105"/>
          <w:sz w:val="18"/>
        </w:rPr>
        <w:t> </w:t>
      </w:r>
      <w:r>
        <w:rPr>
          <w:i/>
          <w:w w:val="105"/>
          <w:sz w:val="18"/>
        </w:rPr>
        <w:t>CJF</w:t>
      </w:r>
      <w:r>
        <w:rPr>
          <w:i/>
          <w:spacing w:val="-9"/>
          <w:w w:val="105"/>
          <w:sz w:val="18"/>
        </w:rPr>
        <w:t> </w:t>
      </w:r>
      <w:r>
        <w:rPr>
          <w:i/>
          <w:w w:val="105"/>
          <w:sz w:val="18"/>
        </w:rPr>
        <w:t>qui</w:t>
      </w:r>
      <w:r>
        <w:rPr>
          <w:i/>
          <w:spacing w:val="-9"/>
          <w:w w:val="105"/>
          <w:sz w:val="18"/>
        </w:rPr>
        <w:t> </w:t>
      </w:r>
      <w:r>
        <w:rPr>
          <w:i/>
          <w:w w:val="105"/>
          <w:sz w:val="18"/>
        </w:rPr>
        <w:t>réprime</w:t>
      </w:r>
      <w:r>
        <w:rPr>
          <w:i/>
          <w:spacing w:val="-9"/>
          <w:w w:val="105"/>
          <w:sz w:val="18"/>
        </w:rPr>
        <w:t> </w:t>
      </w:r>
      <w:r>
        <w:rPr>
          <w:i/>
          <w:w w:val="105"/>
          <w:sz w:val="18"/>
        </w:rPr>
        <w:t>le</w:t>
      </w:r>
      <w:r>
        <w:rPr>
          <w:i/>
          <w:spacing w:val="-11"/>
          <w:w w:val="105"/>
          <w:sz w:val="18"/>
        </w:rPr>
        <w:t> </w:t>
      </w:r>
      <w:r>
        <w:rPr>
          <w:i/>
          <w:w w:val="105"/>
          <w:sz w:val="18"/>
        </w:rPr>
        <w:t>fait</w:t>
      </w:r>
      <w:r>
        <w:rPr>
          <w:i/>
          <w:spacing w:val="-11"/>
          <w:w w:val="105"/>
          <w:sz w:val="18"/>
        </w:rPr>
        <w:t> </w:t>
      </w:r>
      <w:r>
        <w:rPr>
          <w:i/>
          <w:w w:val="105"/>
          <w:sz w:val="18"/>
        </w:rPr>
        <w:t>d’avoir</w:t>
      </w:r>
      <w:r>
        <w:rPr>
          <w:i/>
          <w:spacing w:val="-11"/>
          <w:w w:val="105"/>
          <w:sz w:val="18"/>
        </w:rPr>
        <w:t> </w:t>
      </w:r>
      <w:r>
        <w:rPr>
          <w:i/>
          <w:w w:val="105"/>
          <w:sz w:val="18"/>
        </w:rPr>
        <w:t>engagé</w:t>
      </w:r>
      <w:r>
        <w:rPr>
          <w:i/>
          <w:spacing w:val="-8"/>
          <w:w w:val="105"/>
          <w:sz w:val="18"/>
        </w:rPr>
        <w:t> </w:t>
      </w:r>
      <w:r>
        <w:rPr>
          <w:i/>
          <w:w w:val="105"/>
          <w:sz w:val="18"/>
        </w:rPr>
        <w:t>une</w:t>
      </w:r>
      <w:r>
        <w:rPr>
          <w:i/>
          <w:spacing w:val="-9"/>
          <w:w w:val="105"/>
          <w:sz w:val="18"/>
        </w:rPr>
        <w:t> </w:t>
      </w:r>
      <w:r>
        <w:rPr>
          <w:i/>
          <w:w w:val="105"/>
          <w:sz w:val="18"/>
        </w:rPr>
        <w:t>dépense sans en avoir le pouvoir ou sans avoir reçu délégation, puisque les faits poursuivis </w:t>
      </w:r>
      <w:r>
        <w:rPr>
          <w:i/>
          <w:sz w:val="18"/>
        </w:rPr>
        <w:t>concernaient une cession de biens,</w:t>
      </w:r>
      <w:r>
        <w:rPr>
          <w:i/>
          <w:spacing w:val="-11"/>
          <w:sz w:val="18"/>
        </w:rPr>
        <w:t> </w:t>
      </w:r>
      <w:r>
        <w:rPr>
          <w:i/>
          <w:sz w:val="18"/>
        </w:rPr>
        <w:t>donc une opération de recettes : seule la constatation d’une</w:t>
      </w:r>
      <w:r>
        <w:rPr>
          <w:i/>
          <w:spacing w:val="-4"/>
          <w:sz w:val="18"/>
        </w:rPr>
        <w:t> </w:t>
      </w:r>
      <w:r>
        <w:rPr>
          <w:i/>
          <w:sz w:val="18"/>
        </w:rPr>
        <w:t>charge pour</w:t>
      </w:r>
      <w:r>
        <w:rPr>
          <w:i/>
          <w:spacing w:val="-1"/>
          <w:sz w:val="18"/>
        </w:rPr>
        <w:t> </w:t>
      </w:r>
      <w:r>
        <w:rPr>
          <w:i/>
          <w:sz w:val="18"/>
        </w:rPr>
        <w:t>l’organisme,</w:t>
      </w:r>
      <w:r>
        <w:rPr>
          <w:i/>
          <w:spacing w:val="-11"/>
          <w:sz w:val="18"/>
        </w:rPr>
        <w:t> </w:t>
      </w:r>
      <w:r>
        <w:rPr>
          <w:i/>
          <w:sz w:val="18"/>
        </w:rPr>
        <w:t>telle une moins-value lors de la</w:t>
      </w:r>
      <w:r>
        <w:rPr>
          <w:i/>
          <w:spacing w:val="-1"/>
          <w:sz w:val="18"/>
        </w:rPr>
        <w:t> </w:t>
      </w:r>
      <w:r>
        <w:rPr>
          <w:i/>
          <w:sz w:val="18"/>
        </w:rPr>
        <w:t>vente des parkings,</w:t>
      </w:r>
      <w:r>
        <w:rPr>
          <w:i/>
          <w:spacing w:val="-11"/>
          <w:sz w:val="18"/>
        </w:rPr>
        <w:t> </w:t>
      </w:r>
      <w:r>
        <w:rPr>
          <w:i/>
          <w:sz w:val="18"/>
        </w:rPr>
        <w:t>aurait </w:t>
      </w:r>
      <w:r>
        <w:rPr>
          <w:i/>
          <w:w w:val="105"/>
          <w:sz w:val="18"/>
        </w:rPr>
        <w:t>pu éventuellement caractériser cette infraction.</w:t>
      </w:r>
    </w:p>
    <w:p>
      <w:pPr>
        <w:spacing w:line="244" w:lineRule="auto" w:before="62"/>
        <w:ind w:left="142" w:right="297" w:firstLine="283"/>
        <w:jc w:val="both"/>
        <w:rPr>
          <w:i/>
          <w:sz w:val="18"/>
        </w:rPr>
      </w:pPr>
      <w:r>
        <w:rPr>
          <w:i/>
          <w:spacing w:val="-2"/>
          <w:sz w:val="18"/>
        </w:rPr>
        <w:t>Concernant</w:t>
      </w:r>
      <w:r>
        <w:rPr>
          <w:i/>
          <w:spacing w:val="-9"/>
          <w:sz w:val="18"/>
        </w:rPr>
        <w:t> </w:t>
      </w:r>
      <w:r>
        <w:rPr>
          <w:i/>
          <w:spacing w:val="-2"/>
          <w:sz w:val="18"/>
        </w:rPr>
        <w:t>le</w:t>
      </w:r>
      <w:r>
        <w:rPr>
          <w:i/>
          <w:spacing w:val="-8"/>
          <w:sz w:val="18"/>
        </w:rPr>
        <w:t> </w:t>
      </w:r>
      <w:r>
        <w:rPr>
          <w:i/>
          <w:spacing w:val="-2"/>
          <w:sz w:val="18"/>
        </w:rPr>
        <w:t>second</w:t>
      </w:r>
      <w:r>
        <w:rPr>
          <w:i/>
          <w:spacing w:val="-8"/>
          <w:sz w:val="18"/>
        </w:rPr>
        <w:t> </w:t>
      </w:r>
      <w:r>
        <w:rPr>
          <w:i/>
          <w:spacing w:val="-2"/>
          <w:sz w:val="18"/>
        </w:rPr>
        <w:t>grief,</w:t>
      </w:r>
      <w:r>
        <w:rPr>
          <w:i/>
          <w:spacing w:val="-8"/>
          <w:sz w:val="18"/>
        </w:rPr>
        <w:t> </w:t>
      </w:r>
      <w:r>
        <w:rPr>
          <w:i/>
          <w:spacing w:val="-2"/>
          <w:sz w:val="18"/>
        </w:rPr>
        <w:t>la</w:t>
      </w:r>
      <w:r>
        <w:rPr>
          <w:i/>
          <w:spacing w:val="-8"/>
          <w:sz w:val="18"/>
        </w:rPr>
        <w:t> </w:t>
      </w:r>
      <w:r>
        <w:rPr>
          <w:i/>
          <w:spacing w:val="-2"/>
          <w:sz w:val="18"/>
        </w:rPr>
        <w:t>Cour</w:t>
      </w:r>
      <w:r>
        <w:rPr>
          <w:i/>
          <w:spacing w:val="-9"/>
          <w:sz w:val="18"/>
        </w:rPr>
        <w:t> </w:t>
      </w:r>
      <w:r>
        <w:rPr>
          <w:i/>
          <w:spacing w:val="-2"/>
          <w:sz w:val="18"/>
        </w:rPr>
        <w:t>a</w:t>
      </w:r>
      <w:r>
        <w:rPr>
          <w:i/>
          <w:spacing w:val="-8"/>
          <w:sz w:val="18"/>
        </w:rPr>
        <w:t> </w:t>
      </w:r>
      <w:r>
        <w:rPr>
          <w:i/>
          <w:spacing w:val="-2"/>
          <w:sz w:val="18"/>
        </w:rPr>
        <w:t>considéré</w:t>
      </w:r>
      <w:r>
        <w:rPr>
          <w:i/>
          <w:spacing w:val="-8"/>
          <w:sz w:val="18"/>
        </w:rPr>
        <w:t> </w:t>
      </w:r>
      <w:r>
        <w:rPr>
          <w:i/>
          <w:spacing w:val="-2"/>
          <w:sz w:val="18"/>
        </w:rPr>
        <w:t>que</w:t>
      </w:r>
      <w:r>
        <w:rPr>
          <w:i/>
          <w:spacing w:val="-8"/>
          <w:sz w:val="18"/>
        </w:rPr>
        <w:t> </w:t>
      </w:r>
      <w:r>
        <w:rPr>
          <w:i/>
          <w:spacing w:val="-2"/>
          <w:sz w:val="18"/>
        </w:rPr>
        <w:t>l’une</w:t>
      </w:r>
      <w:r>
        <w:rPr>
          <w:i/>
          <w:spacing w:val="-8"/>
          <w:sz w:val="18"/>
        </w:rPr>
        <w:t> </w:t>
      </w:r>
      <w:r>
        <w:rPr>
          <w:i/>
          <w:spacing w:val="-2"/>
          <w:sz w:val="18"/>
        </w:rPr>
        <w:t>des</w:t>
      </w:r>
      <w:r>
        <w:rPr>
          <w:i/>
          <w:spacing w:val="-8"/>
          <w:sz w:val="18"/>
        </w:rPr>
        <w:t> </w:t>
      </w:r>
      <w:r>
        <w:rPr>
          <w:i/>
          <w:spacing w:val="-2"/>
          <w:sz w:val="18"/>
        </w:rPr>
        <w:t>deux</w:t>
      </w:r>
      <w:r>
        <w:rPr>
          <w:i/>
          <w:spacing w:val="-9"/>
          <w:sz w:val="18"/>
        </w:rPr>
        <w:t> </w:t>
      </w:r>
      <w:r>
        <w:rPr>
          <w:i/>
          <w:spacing w:val="-2"/>
          <w:sz w:val="18"/>
        </w:rPr>
        <w:t>personnes</w:t>
      </w:r>
      <w:r>
        <w:rPr>
          <w:i/>
          <w:spacing w:val="-8"/>
          <w:sz w:val="18"/>
        </w:rPr>
        <w:t> </w:t>
      </w:r>
      <w:r>
        <w:rPr>
          <w:i/>
          <w:spacing w:val="-2"/>
          <w:sz w:val="18"/>
        </w:rPr>
        <w:t>poursuivies,</w:t>
      </w:r>
      <w:r>
        <w:rPr>
          <w:i/>
          <w:sz w:val="18"/>
        </w:rPr>
        <w:t> en</w:t>
      </w:r>
      <w:r>
        <w:rPr>
          <w:i/>
          <w:spacing w:val="-11"/>
          <w:sz w:val="18"/>
        </w:rPr>
        <w:t> </w:t>
      </w:r>
      <w:r>
        <w:rPr>
          <w:i/>
          <w:sz w:val="18"/>
        </w:rPr>
        <w:t>tant</w:t>
      </w:r>
      <w:r>
        <w:rPr>
          <w:i/>
          <w:spacing w:val="-10"/>
          <w:sz w:val="18"/>
        </w:rPr>
        <w:t> </w:t>
      </w:r>
      <w:r>
        <w:rPr>
          <w:i/>
          <w:sz w:val="18"/>
        </w:rPr>
        <w:t>que</w:t>
      </w:r>
      <w:r>
        <w:rPr>
          <w:i/>
          <w:spacing w:val="-10"/>
          <w:sz w:val="18"/>
        </w:rPr>
        <w:t> </w:t>
      </w:r>
      <w:r>
        <w:rPr>
          <w:i/>
          <w:sz w:val="18"/>
        </w:rPr>
        <w:t>directrice</w:t>
      </w:r>
      <w:r>
        <w:rPr>
          <w:i/>
          <w:spacing w:val="-10"/>
          <w:sz w:val="18"/>
        </w:rPr>
        <w:t> </w:t>
      </w:r>
      <w:r>
        <w:rPr>
          <w:i/>
          <w:sz w:val="18"/>
        </w:rPr>
        <w:t>de</w:t>
      </w:r>
      <w:r>
        <w:rPr>
          <w:i/>
          <w:spacing w:val="-10"/>
          <w:sz w:val="18"/>
        </w:rPr>
        <w:t> </w:t>
      </w:r>
      <w:r>
        <w:rPr>
          <w:i/>
          <w:sz w:val="18"/>
        </w:rPr>
        <w:t>la</w:t>
      </w:r>
      <w:r>
        <w:rPr>
          <w:i/>
          <w:spacing w:val="-11"/>
          <w:sz w:val="18"/>
        </w:rPr>
        <w:t> </w:t>
      </w:r>
      <w:r>
        <w:rPr>
          <w:i/>
          <w:sz w:val="18"/>
        </w:rPr>
        <w:t>SEM,</w:t>
      </w:r>
      <w:r>
        <w:rPr>
          <w:i/>
          <w:spacing w:val="-10"/>
          <w:sz w:val="18"/>
        </w:rPr>
        <w:t> </w:t>
      </w:r>
      <w:r>
        <w:rPr>
          <w:i/>
          <w:sz w:val="18"/>
        </w:rPr>
        <w:t>en</w:t>
      </w:r>
      <w:r>
        <w:rPr>
          <w:i/>
          <w:spacing w:val="-10"/>
          <w:sz w:val="18"/>
        </w:rPr>
        <w:t> </w:t>
      </w:r>
      <w:r>
        <w:rPr>
          <w:i/>
          <w:sz w:val="18"/>
        </w:rPr>
        <w:t>donnant</w:t>
      </w:r>
      <w:r>
        <w:rPr>
          <w:i/>
          <w:spacing w:val="-10"/>
          <w:sz w:val="18"/>
        </w:rPr>
        <w:t> </w:t>
      </w:r>
      <w:r>
        <w:rPr>
          <w:i/>
          <w:sz w:val="18"/>
        </w:rPr>
        <w:t>l’ordre</w:t>
      </w:r>
      <w:r>
        <w:rPr>
          <w:i/>
          <w:spacing w:val="-10"/>
          <w:sz w:val="18"/>
        </w:rPr>
        <w:t> </w:t>
      </w:r>
      <w:r>
        <w:rPr>
          <w:i/>
          <w:sz w:val="18"/>
        </w:rPr>
        <w:t>à</w:t>
      </w:r>
      <w:r>
        <w:rPr>
          <w:i/>
          <w:spacing w:val="-9"/>
          <w:sz w:val="18"/>
        </w:rPr>
        <w:t> </w:t>
      </w:r>
      <w:r>
        <w:rPr>
          <w:i/>
          <w:sz w:val="18"/>
        </w:rPr>
        <w:t>son</w:t>
      </w:r>
      <w:r>
        <w:rPr>
          <w:i/>
          <w:spacing w:val="-9"/>
          <w:sz w:val="18"/>
        </w:rPr>
        <w:t> </w:t>
      </w:r>
      <w:r>
        <w:rPr>
          <w:i/>
          <w:sz w:val="18"/>
        </w:rPr>
        <w:t>subordonné</w:t>
      </w:r>
      <w:r>
        <w:rPr>
          <w:i/>
          <w:spacing w:val="-8"/>
          <w:sz w:val="18"/>
        </w:rPr>
        <w:t> </w:t>
      </w:r>
      <w:r>
        <w:rPr>
          <w:i/>
          <w:sz w:val="18"/>
        </w:rPr>
        <w:t>de</w:t>
      </w:r>
      <w:r>
        <w:rPr>
          <w:i/>
          <w:spacing w:val="-9"/>
          <w:sz w:val="18"/>
        </w:rPr>
        <w:t> </w:t>
      </w:r>
      <w:r>
        <w:rPr>
          <w:i/>
          <w:sz w:val="18"/>
        </w:rPr>
        <w:t>signer</w:t>
      </w:r>
      <w:r>
        <w:rPr>
          <w:i/>
          <w:spacing w:val="-11"/>
          <w:sz w:val="18"/>
        </w:rPr>
        <w:t> </w:t>
      </w:r>
      <w:r>
        <w:rPr>
          <w:i/>
          <w:sz w:val="18"/>
        </w:rPr>
        <w:t>un</w:t>
      </w:r>
      <w:r>
        <w:rPr>
          <w:i/>
          <w:spacing w:val="-8"/>
          <w:sz w:val="18"/>
        </w:rPr>
        <w:t> </w:t>
      </w:r>
      <w:r>
        <w:rPr>
          <w:i/>
          <w:sz w:val="18"/>
        </w:rPr>
        <w:t>avenant </w:t>
      </w:r>
      <w:r>
        <w:rPr>
          <w:i/>
          <w:w w:val="105"/>
          <w:sz w:val="18"/>
        </w:rPr>
        <w:t>à</w:t>
      </w:r>
      <w:r>
        <w:rPr>
          <w:i/>
          <w:spacing w:val="-11"/>
          <w:w w:val="105"/>
          <w:sz w:val="18"/>
        </w:rPr>
        <w:t> </w:t>
      </w:r>
      <w:r>
        <w:rPr>
          <w:i/>
          <w:w w:val="105"/>
          <w:sz w:val="18"/>
        </w:rPr>
        <w:t>son</w:t>
      </w:r>
      <w:r>
        <w:rPr>
          <w:i/>
          <w:spacing w:val="-10"/>
          <w:w w:val="105"/>
          <w:sz w:val="18"/>
        </w:rPr>
        <w:t> </w:t>
      </w:r>
      <w:r>
        <w:rPr>
          <w:i/>
          <w:w w:val="105"/>
          <w:sz w:val="18"/>
        </w:rPr>
        <w:t>contrat</w:t>
      </w:r>
      <w:r>
        <w:rPr>
          <w:i/>
          <w:spacing w:val="-11"/>
          <w:w w:val="105"/>
          <w:sz w:val="18"/>
        </w:rPr>
        <w:t> </w:t>
      </w:r>
      <w:r>
        <w:rPr>
          <w:i/>
          <w:w w:val="105"/>
          <w:sz w:val="18"/>
        </w:rPr>
        <w:t>de</w:t>
      </w:r>
      <w:r>
        <w:rPr>
          <w:i/>
          <w:spacing w:val="-10"/>
          <w:w w:val="105"/>
          <w:sz w:val="18"/>
        </w:rPr>
        <w:t> </w:t>
      </w:r>
      <w:r>
        <w:rPr>
          <w:i/>
          <w:w w:val="105"/>
          <w:sz w:val="18"/>
        </w:rPr>
        <w:t>travail</w:t>
      </w:r>
      <w:r>
        <w:rPr>
          <w:i/>
          <w:spacing w:val="-9"/>
          <w:w w:val="105"/>
          <w:sz w:val="18"/>
        </w:rPr>
        <w:t> </w:t>
      </w:r>
      <w:r>
        <w:rPr>
          <w:i/>
          <w:w w:val="105"/>
          <w:sz w:val="18"/>
        </w:rPr>
        <w:t>lui</w:t>
      </w:r>
      <w:r>
        <w:rPr>
          <w:i/>
          <w:spacing w:val="-9"/>
          <w:w w:val="105"/>
          <w:sz w:val="18"/>
        </w:rPr>
        <w:t> </w:t>
      </w:r>
      <w:r>
        <w:rPr>
          <w:i/>
          <w:w w:val="105"/>
          <w:sz w:val="18"/>
        </w:rPr>
        <w:t>assurant,</w:t>
      </w:r>
      <w:r>
        <w:rPr>
          <w:i/>
          <w:spacing w:val="-19"/>
          <w:w w:val="105"/>
          <w:sz w:val="18"/>
        </w:rPr>
        <w:t> </w:t>
      </w:r>
      <w:r>
        <w:rPr>
          <w:i/>
          <w:w w:val="105"/>
          <w:sz w:val="18"/>
        </w:rPr>
        <w:t>en</w:t>
      </w:r>
      <w:r>
        <w:rPr>
          <w:i/>
          <w:spacing w:val="-8"/>
          <w:w w:val="105"/>
          <w:sz w:val="18"/>
        </w:rPr>
        <w:t> </w:t>
      </w:r>
      <w:r>
        <w:rPr>
          <w:i/>
          <w:w w:val="105"/>
          <w:sz w:val="18"/>
        </w:rPr>
        <w:t>plus</w:t>
      </w:r>
      <w:r>
        <w:rPr>
          <w:i/>
          <w:spacing w:val="-9"/>
          <w:w w:val="105"/>
          <w:sz w:val="18"/>
        </w:rPr>
        <w:t> </w:t>
      </w:r>
      <w:r>
        <w:rPr>
          <w:i/>
          <w:w w:val="105"/>
          <w:sz w:val="18"/>
        </w:rPr>
        <w:t>de</w:t>
      </w:r>
      <w:r>
        <w:rPr>
          <w:i/>
          <w:spacing w:val="-9"/>
          <w:w w:val="105"/>
          <w:sz w:val="18"/>
        </w:rPr>
        <w:t> </w:t>
      </w:r>
      <w:r>
        <w:rPr>
          <w:i/>
          <w:w w:val="105"/>
          <w:sz w:val="18"/>
        </w:rPr>
        <w:t>sa</w:t>
      </w:r>
      <w:r>
        <w:rPr>
          <w:i/>
          <w:spacing w:val="-11"/>
          <w:w w:val="105"/>
          <w:sz w:val="18"/>
        </w:rPr>
        <w:t> </w:t>
      </w:r>
      <w:r>
        <w:rPr>
          <w:i/>
          <w:w w:val="105"/>
          <w:sz w:val="18"/>
        </w:rPr>
        <w:t>fonction</w:t>
      </w:r>
      <w:r>
        <w:rPr>
          <w:i/>
          <w:spacing w:val="-9"/>
          <w:w w:val="105"/>
          <w:sz w:val="18"/>
        </w:rPr>
        <w:t> </w:t>
      </w:r>
      <w:r>
        <w:rPr>
          <w:i/>
          <w:w w:val="105"/>
          <w:sz w:val="18"/>
        </w:rPr>
        <w:t>de</w:t>
      </w:r>
      <w:r>
        <w:rPr>
          <w:i/>
          <w:spacing w:val="-9"/>
          <w:w w:val="105"/>
          <w:sz w:val="18"/>
        </w:rPr>
        <w:t> </w:t>
      </w:r>
      <w:r>
        <w:rPr>
          <w:i/>
          <w:w w:val="105"/>
          <w:sz w:val="18"/>
        </w:rPr>
        <w:t>directrice</w:t>
      </w:r>
      <w:r>
        <w:rPr>
          <w:i/>
          <w:spacing w:val="-9"/>
          <w:w w:val="105"/>
          <w:sz w:val="18"/>
        </w:rPr>
        <w:t> </w:t>
      </w:r>
      <w:r>
        <w:rPr>
          <w:i/>
          <w:w w:val="105"/>
          <w:sz w:val="18"/>
        </w:rPr>
        <w:t>exécutive,</w:t>
      </w:r>
      <w:r>
        <w:rPr>
          <w:i/>
          <w:spacing w:val="-19"/>
          <w:w w:val="105"/>
          <w:sz w:val="18"/>
        </w:rPr>
        <w:t> </w:t>
      </w:r>
      <w:r>
        <w:rPr>
          <w:i/>
          <w:w w:val="105"/>
          <w:sz w:val="18"/>
        </w:rPr>
        <w:t>55</w:t>
      </w:r>
      <w:r>
        <w:rPr>
          <w:i/>
          <w:spacing w:val="-8"/>
          <w:w w:val="105"/>
          <w:sz w:val="18"/>
        </w:rPr>
        <w:t> </w:t>
      </w:r>
      <w:r>
        <w:rPr>
          <w:i/>
          <w:w w:val="105"/>
          <w:sz w:val="18"/>
        </w:rPr>
        <w:t>%</w:t>
      </w:r>
    </w:p>
    <w:p>
      <w:pPr>
        <w:spacing w:after="0" w:line="244" w:lineRule="auto"/>
        <w:jc w:val="both"/>
        <w:rPr>
          <w:i/>
          <w:sz w:val="18"/>
        </w:rPr>
        <w:sectPr>
          <w:pgSz w:w="8400" w:h="11910"/>
          <w:pgMar w:header="824" w:footer="0" w:top="1040" w:bottom="280" w:left="708" w:right="708"/>
        </w:sectPr>
      </w:pPr>
    </w:p>
    <w:p>
      <w:pPr>
        <w:pStyle w:val="BodyText"/>
        <w:spacing w:before="117"/>
        <w:jc w:val="left"/>
        <w:rPr>
          <w:i/>
        </w:rPr>
      </w:pPr>
    </w:p>
    <w:p>
      <w:pPr>
        <w:spacing w:line="244" w:lineRule="auto" w:before="0"/>
        <w:ind w:left="312" w:right="134" w:firstLine="0"/>
        <w:jc w:val="both"/>
        <w:rPr>
          <w:i/>
          <w:sz w:val="18"/>
        </w:rPr>
      </w:pPr>
      <w:r>
        <w:rPr>
          <w:i/>
          <w:w w:val="105"/>
          <w:sz w:val="18"/>
        </w:rPr>
        <w:t>de</w:t>
      </w:r>
      <w:r>
        <w:rPr>
          <w:i/>
          <w:spacing w:val="-11"/>
          <w:w w:val="105"/>
          <w:sz w:val="18"/>
        </w:rPr>
        <w:t> </w:t>
      </w:r>
      <w:r>
        <w:rPr>
          <w:i/>
          <w:w w:val="105"/>
          <w:sz w:val="18"/>
        </w:rPr>
        <w:t>la</w:t>
      </w:r>
      <w:r>
        <w:rPr>
          <w:i/>
          <w:spacing w:val="-11"/>
          <w:w w:val="105"/>
          <w:sz w:val="18"/>
        </w:rPr>
        <w:t> </w:t>
      </w:r>
      <w:r>
        <w:rPr>
          <w:i/>
          <w:w w:val="105"/>
          <w:sz w:val="18"/>
        </w:rPr>
        <w:t>fonction</w:t>
      </w:r>
      <w:r>
        <w:rPr>
          <w:i/>
          <w:spacing w:val="-8"/>
          <w:w w:val="105"/>
          <w:sz w:val="18"/>
        </w:rPr>
        <w:t> </w:t>
      </w:r>
      <w:r>
        <w:rPr>
          <w:i/>
          <w:w w:val="105"/>
          <w:sz w:val="18"/>
        </w:rPr>
        <w:t>de</w:t>
      </w:r>
      <w:r>
        <w:rPr>
          <w:i/>
          <w:spacing w:val="-7"/>
          <w:w w:val="105"/>
          <w:sz w:val="18"/>
        </w:rPr>
        <w:t> </w:t>
      </w:r>
      <w:r>
        <w:rPr>
          <w:i/>
          <w:w w:val="105"/>
          <w:sz w:val="18"/>
        </w:rPr>
        <w:t>directrice</w:t>
      </w:r>
      <w:r>
        <w:rPr>
          <w:i/>
          <w:spacing w:val="-7"/>
          <w:w w:val="105"/>
          <w:sz w:val="18"/>
        </w:rPr>
        <w:t> </w:t>
      </w:r>
      <w:r>
        <w:rPr>
          <w:i/>
          <w:w w:val="105"/>
          <w:sz w:val="18"/>
        </w:rPr>
        <w:t>de</w:t>
      </w:r>
      <w:r>
        <w:rPr>
          <w:i/>
          <w:spacing w:val="-7"/>
          <w:w w:val="105"/>
          <w:sz w:val="18"/>
        </w:rPr>
        <w:t> </w:t>
      </w:r>
      <w:r>
        <w:rPr>
          <w:i/>
          <w:w w:val="105"/>
          <w:sz w:val="18"/>
        </w:rPr>
        <w:t>la</w:t>
      </w:r>
      <w:r>
        <w:rPr>
          <w:i/>
          <w:spacing w:val="-7"/>
          <w:w w:val="105"/>
          <w:sz w:val="18"/>
        </w:rPr>
        <w:t> </w:t>
      </w:r>
      <w:r>
        <w:rPr>
          <w:i/>
          <w:w w:val="105"/>
          <w:sz w:val="18"/>
        </w:rPr>
        <w:t>gestion</w:t>
      </w:r>
      <w:r>
        <w:rPr>
          <w:i/>
          <w:spacing w:val="-7"/>
          <w:w w:val="105"/>
          <w:sz w:val="18"/>
        </w:rPr>
        <w:t> </w:t>
      </w:r>
      <w:r>
        <w:rPr>
          <w:i/>
          <w:w w:val="105"/>
          <w:sz w:val="18"/>
        </w:rPr>
        <w:t>locative</w:t>
      </w:r>
      <w:r>
        <w:rPr>
          <w:i/>
          <w:spacing w:val="-7"/>
          <w:w w:val="105"/>
          <w:sz w:val="18"/>
        </w:rPr>
        <w:t> </w:t>
      </w:r>
      <w:r>
        <w:rPr>
          <w:i/>
          <w:w w:val="105"/>
          <w:sz w:val="18"/>
        </w:rPr>
        <w:t>au</w:t>
      </w:r>
      <w:r>
        <w:rPr>
          <w:i/>
          <w:spacing w:val="-7"/>
          <w:w w:val="105"/>
          <w:sz w:val="18"/>
        </w:rPr>
        <w:t> </w:t>
      </w:r>
      <w:r>
        <w:rPr>
          <w:i/>
          <w:w w:val="105"/>
          <w:sz w:val="18"/>
        </w:rPr>
        <w:t>sein</w:t>
      </w:r>
      <w:r>
        <w:rPr>
          <w:i/>
          <w:spacing w:val="-7"/>
          <w:w w:val="105"/>
          <w:sz w:val="18"/>
        </w:rPr>
        <w:t> </w:t>
      </w:r>
      <w:r>
        <w:rPr>
          <w:i/>
          <w:w w:val="105"/>
          <w:sz w:val="18"/>
        </w:rPr>
        <w:t>de</w:t>
      </w:r>
      <w:r>
        <w:rPr>
          <w:i/>
          <w:spacing w:val="-7"/>
          <w:w w:val="105"/>
          <w:sz w:val="18"/>
        </w:rPr>
        <w:t> </w:t>
      </w:r>
      <w:r>
        <w:rPr>
          <w:i/>
          <w:w w:val="105"/>
          <w:sz w:val="18"/>
        </w:rPr>
        <w:t>la</w:t>
      </w:r>
      <w:r>
        <w:rPr>
          <w:i/>
          <w:spacing w:val="-7"/>
          <w:w w:val="105"/>
          <w:sz w:val="18"/>
        </w:rPr>
        <w:t> </w:t>
      </w:r>
      <w:r>
        <w:rPr>
          <w:i/>
          <w:w w:val="105"/>
          <w:sz w:val="18"/>
        </w:rPr>
        <w:t>même</w:t>
      </w:r>
      <w:r>
        <w:rPr>
          <w:i/>
          <w:spacing w:val="-7"/>
          <w:w w:val="105"/>
          <w:sz w:val="18"/>
        </w:rPr>
        <w:t> </w:t>
      </w:r>
      <w:r>
        <w:rPr>
          <w:i/>
          <w:w w:val="105"/>
          <w:sz w:val="18"/>
        </w:rPr>
        <w:t>société,</w:t>
      </w:r>
      <w:r>
        <w:rPr>
          <w:i/>
          <w:spacing w:val="-11"/>
          <w:w w:val="105"/>
          <w:sz w:val="18"/>
        </w:rPr>
        <w:t> </w:t>
      </w:r>
      <w:r>
        <w:rPr>
          <w:i/>
          <w:w w:val="105"/>
          <w:sz w:val="18"/>
        </w:rPr>
        <w:t>endossait</w:t>
      </w:r>
      <w:r>
        <w:rPr>
          <w:i/>
          <w:w w:val="105"/>
          <w:sz w:val="18"/>
        </w:rPr>
        <w:t> </w:t>
      </w:r>
      <w:r>
        <w:rPr>
          <w:i/>
          <w:sz w:val="18"/>
        </w:rPr>
        <w:t>la responsabilité de cet acte irrégulier (article L.</w:t>
      </w:r>
      <w:r>
        <w:rPr>
          <w:i/>
          <w:spacing w:val="-11"/>
          <w:sz w:val="18"/>
        </w:rPr>
        <w:t> </w:t>
      </w:r>
      <w:r>
        <w:rPr>
          <w:i/>
          <w:sz w:val="18"/>
        </w:rPr>
        <w:t>131-5 du CJF).</w:t>
      </w:r>
      <w:r>
        <w:rPr>
          <w:i/>
          <w:spacing w:val="-10"/>
          <w:sz w:val="18"/>
        </w:rPr>
        <w:t> </w:t>
      </w:r>
      <w:r>
        <w:rPr>
          <w:i/>
          <w:sz w:val="18"/>
        </w:rPr>
        <w:t>Cette signature,</w:t>
      </w:r>
      <w:r>
        <w:rPr>
          <w:i/>
          <w:spacing w:val="-10"/>
          <w:sz w:val="18"/>
        </w:rPr>
        <w:t> </w:t>
      </w:r>
      <w:r>
        <w:rPr>
          <w:i/>
          <w:sz w:val="18"/>
        </w:rPr>
        <w:t>qui aurait dû être soumise à l’autorisation préalable du conseil d’administration de la SEM,</w:t>
      </w:r>
      <w:r>
        <w:rPr>
          <w:i/>
          <w:spacing w:val="-9"/>
          <w:sz w:val="18"/>
        </w:rPr>
        <w:t> </w:t>
      </w:r>
      <w:r>
        <w:rPr>
          <w:i/>
          <w:sz w:val="18"/>
        </w:rPr>
        <w:t>en tant </w:t>
      </w:r>
      <w:r>
        <w:rPr>
          <w:i/>
          <w:w w:val="105"/>
          <w:sz w:val="18"/>
        </w:rPr>
        <w:t>que convention réglementée, désignait la directrice signataire comme responsable</w:t>
      </w:r>
      <w:r>
        <w:rPr>
          <w:i/>
          <w:spacing w:val="80"/>
          <w:w w:val="105"/>
          <w:sz w:val="18"/>
        </w:rPr>
        <w:t> </w:t>
      </w:r>
      <w:r>
        <w:rPr>
          <w:i/>
          <w:w w:val="105"/>
          <w:sz w:val="18"/>
        </w:rPr>
        <w:t>de</w:t>
      </w:r>
      <w:r>
        <w:rPr>
          <w:i/>
          <w:spacing w:val="28"/>
          <w:w w:val="105"/>
          <w:sz w:val="18"/>
        </w:rPr>
        <w:t> </w:t>
      </w:r>
      <w:r>
        <w:rPr>
          <w:i/>
          <w:w w:val="105"/>
          <w:sz w:val="18"/>
        </w:rPr>
        <w:t>l’engagement</w:t>
      </w:r>
      <w:r>
        <w:rPr>
          <w:i/>
          <w:spacing w:val="24"/>
          <w:w w:val="105"/>
          <w:sz w:val="18"/>
        </w:rPr>
        <w:t> </w:t>
      </w:r>
      <w:r>
        <w:rPr>
          <w:i/>
          <w:w w:val="105"/>
          <w:sz w:val="18"/>
        </w:rPr>
        <w:t>d’une</w:t>
      </w:r>
      <w:r>
        <w:rPr>
          <w:i/>
          <w:spacing w:val="28"/>
          <w:w w:val="105"/>
          <w:sz w:val="18"/>
        </w:rPr>
        <w:t> </w:t>
      </w:r>
      <w:r>
        <w:rPr>
          <w:i/>
          <w:w w:val="105"/>
          <w:sz w:val="18"/>
        </w:rPr>
        <w:t>dépense</w:t>
      </w:r>
      <w:r>
        <w:rPr>
          <w:i/>
          <w:spacing w:val="28"/>
          <w:w w:val="105"/>
          <w:sz w:val="18"/>
        </w:rPr>
        <w:t> </w:t>
      </w:r>
      <w:r>
        <w:rPr>
          <w:i/>
          <w:w w:val="105"/>
          <w:sz w:val="18"/>
        </w:rPr>
        <w:t>à</w:t>
      </w:r>
      <w:r>
        <w:rPr>
          <w:i/>
          <w:spacing w:val="28"/>
          <w:w w:val="105"/>
          <w:sz w:val="18"/>
        </w:rPr>
        <w:t> </w:t>
      </w:r>
      <w:r>
        <w:rPr>
          <w:i/>
          <w:w w:val="105"/>
          <w:sz w:val="18"/>
        </w:rPr>
        <w:t>laquelle</w:t>
      </w:r>
      <w:r>
        <w:rPr>
          <w:i/>
          <w:spacing w:val="28"/>
          <w:w w:val="105"/>
          <w:sz w:val="18"/>
        </w:rPr>
        <w:t> </w:t>
      </w:r>
      <w:r>
        <w:rPr>
          <w:i/>
          <w:w w:val="105"/>
          <w:sz w:val="18"/>
        </w:rPr>
        <w:t>elle</w:t>
      </w:r>
      <w:r>
        <w:rPr>
          <w:i/>
          <w:spacing w:val="28"/>
          <w:w w:val="105"/>
          <w:sz w:val="18"/>
        </w:rPr>
        <w:t> </w:t>
      </w:r>
      <w:r>
        <w:rPr>
          <w:i/>
          <w:w w:val="105"/>
          <w:sz w:val="18"/>
        </w:rPr>
        <w:t>n’avait</w:t>
      </w:r>
      <w:r>
        <w:rPr>
          <w:i/>
          <w:spacing w:val="24"/>
          <w:w w:val="105"/>
          <w:sz w:val="18"/>
        </w:rPr>
        <w:t> </w:t>
      </w:r>
      <w:r>
        <w:rPr>
          <w:i/>
          <w:w w:val="105"/>
          <w:sz w:val="18"/>
        </w:rPr>
        <w:t>pas</w:t>
      </w:r>
      <w:r>
        <w:rPr>
          <w:i/>
          <w:spacing w:val="28"/>
          <w:w w:val="105"/>
          <w:sz w:val="18"/>
        </w:rPr>
        <w:t> </w:t>
      </w:r>
      <w:r>
        <w:rPr>
          <w:i/>
          <w:w w:val="105"/>
          <w:sz w:val="18"/>
        </w:rPr>
        <w:t>le</w:t>
      </w:r>
      <w:r>
        <w:rPr>
          <w:i/>
          <w:spacing w:val="28"/>
          <w:w w:val="105"/>
          <w:sz w:val="18"/>
        </w:rPr>
        <w:t> </w:t>
      </w:r>
      <w:r>
        <w:rPr>
          <w:i/>
          <w:w w:val="105"/>
          <w:sz w:val="18"/>
        </w:rPr>
        <w:t>pouvoir</w:t>
      </w:r>
      <w:r>
        <w:rPr>
          <w:i/>
          <w:spacing w:val="24"/>
          <w:w w:val="105"/>
          <w:sz w:val="18"/>
        </w:rPr>
        <w:t> </w:t>
      </w:r>
      <w:r>
        <w:rPr>
          <w:i/>
          <w:w w:val="105"/>
          <w:sz w:val="18"/>
        </w:rPr>
        <w:t>de</w:t>
      </w:r>
      <w:r>
        <w:rPr>
          <w:i/>
          <w:spacing w:val="28"/>
          <w:w w:val="105"/>
          <w:sz w:val="18"/>
        </w:rPr>
        <w:t> </w:t>
      </w:r>
      <w:r>
        <w:rPr>
          <w:i/>
          <w:w w:val="105"/>
          <w:sz w:val="18"/>
        </w:rPr>
        <w:t>procéder (3° de l’article L.</w:t>
      </w:r>
      <w:r>
        <w:rPr>
          <w:i/>
          <w:spacing w:val="-6"/>
          <w:w w:val="105"/>
          <w:sz w:val="18"/>
        </w:rPr>
        <w:t> </w:t>
      </w:r>
      <w:r>
        <w:rPr>
          <w:i/>
          <w:w w:val="105"/>
          <w:sz w:val="18"/>
        </w:rPr>
        <w:t>131-13 du CJF).</w:t>
      </w:r>
    </w:p>
    <w:p>
      <w:pPr>
        <w:spacing w:before="57"/>
        <w:ind w:left="595" w:right="0" w:firstLine="0"/>
        <w:jc w:val="both"/>
        <w:rPr>
          <w:i/>
          <w:sz w:val="18"/>
        </w:rPr>
      </w:pPr>
      <w:r>
        <w:rPr>
          <w:i/>
          <w:w w:val="105"/>
          <w:sz w:val="18"/>
        </w:rPr>
        <w:t>La</w:t>
      </w:r>
      <w:r>
        <w:rPr>
          <w:i/>
          <w:spacing w:val="-2"/>
          <w:w w:val="105"/>
          <w:sz w:val="18"/>
        </w:rPr>
        <w:t> </w:t>
      </w:r>
      <w:r>
        <w:rPr>
          <w:i/>
          <w:w w:val="105"/>
          <w:sz w:val="18"/>
        </w:rPr>
        <w:t>Cour</w:t>
      </w:r>
      <w:r>
        <w:rPr>
          <w:i/>
          <w:spacing w:val="-5"/>
          <w:w w:val="105"/>
          <w:sz w:val="18"/>
        </w:rPr>
        <w:t> </w:t>
      </w:r>
      <w:r>
        <w:rPr>
          <w:i/>
          <w:w w:val="105"/>
          <w:sz w:val="18"/>
        </w:rPr>
        <w:t>a</w:t>
      </w:r>
      <w:r>
        <w:rPr>
          <w:i/>
          <w:spacing w:val="-2"/>
          <w:w w:val="105"/>
          <w:sz w:val="18"/>
        </w:rPr>
        <w:t> </w:t>
      </w:r>
      <w:r>
        <w:rPr>
          <w:i/>
          <w:w w:val="105"/>
          <w:sz w:val="18"/>
        </w:rPr>
        <w:t>prononcé</w:t>
      </w:r>
      <w:r>
        <w:rPr>
          <w:i/>
          <w:spacing w:val="-2"/>
          <w:w w:val="105"/>
          <w:sz w:val="18"/>
        </w:rPr>
        <w:t> </w:t>
      </w:r>
      <w:r>
        <w:rPr>
          <w:i/>
          <w:w w:val="105"/>
          <w:sz w:val="18"/>
        </w:rPr>
        <w:t>une</w:t>
      </w:r>
      <w:r>
        <w:rPr>
          <w:i/>
          <w:spacing w:val="-2"/>
          <w:w w:val="105"/>
          <w:sz w:val="18"/>
        </w:rPr>
        <w:t> </w:t>
      </w:r>
      <w:r>
        <w:rPr>
          <w:i/>
          <w:w w:val="105"/>
          <w:sz w:val="18"/>
        </w:rPr>
        <w:t>amende</w:t>
      </w:r>
      <w:r>
        <w:rPr>
          <w:i/>
          <w:spacing w:val="-2"/>
          <w:w w:val="105"/>
          <w:sz w:val="18"/>
        </w:rPr>
        <w:t> </w:t>
      </w:r>
      <w:r>
        <w:rPr>
          <w:i/>
          <w:w w:val="105"/>
          <w:sz w:val="18"/>
        </w:rPr>
        <w:t>de</w:t>
      </w:r>
      <w:r>
        <w:rPr>
          <w:i/>
          <w:spacing w:val="-5"/>
          <w:w w:val="105"/>
          <w:sz w:val="18"/>
        </w:rPr>
        <w:t> </w:t>
      </w:r>
      <w:r>
        <w:rPr>
          <w:i/>
          <w:w w:val="105"/>
          <w:sz w:val="18"/>
        </w:rPr>
        <w:t>1</w:t>
      </w:r>
      <w:r>
        <w:rPr>
          <w:i/>
          <w:spacing w:val="-2"/>
          <w:w w:val="105"/>
          <w:sz w:val="18"/>
        </w:rPr>
        <w:t> </w:t>
      </w:r>
      <w:r>
        <w:rPr>
          <w:i/>
          <w:w w:val="105"/>
          <w:sz w:val="18"/>
        </w:rPr>
        <w:t>000</w:t>
      </w:r>
      <w:r>
        <w:rPr>
          <w:i/>
          <w:spacing w:val="-2"/>
          <w:w w:val="105"/>
          <w:sz w:val="18"/>
        </w:rPr>
        <w:t> euros.</w:t>
      </w:r>
    </w:p>
    <w:p>
      <w:pPr>
        <w:pStyle w:val="BodyText"/>
        <w:spacing w:line="256" w:lineRule="auto" w:before="184"/>
        <w:ind w:left="312" w:right="140" w:firstLine="283"/>
      </w:pPr>
      <w:r>
        <w:rPr>
          <w:b/>
          <w:spacing w:val="-4"/>
        </w:rPr>
        <w:t>23</w:t>
      </w:r>
      <w:r>
        <w:rPr>
          <w:b/>
          <w:spacing w:val="-7"/>
        </w:rPr>
        <w:t> </w:t>
      </w:r>
      <w:r>
        <w:rPr>
          <w:b/>
          <w:spacing w:val="-4"/>
        </w:rPr>
        <w:t>décembre</w:t>
      </w:r>
      <w:r>
        <w:rPr>
          <w:b/>
          <w:spacing w:val="-6"/>
        </w:rPr>
        <w:t> </w:t>
      </w:r>
      <w:r>
        <w:rPr>
          <w:b/>
          <w:spacing w:val="-4"/>
        </w:rPr>
        <w:t>2024</w:t>
      </w:r>
      <w:r>
        <w:rPr>
          <w:b/>
          <w:spacing w:val="-6"/>
        </w:rPr>
        <w:t> </w:t>
      </w:r>
      <w:r>
        <w:rPr>
          <w:spacing w:val="-4"/>
        </w:rPr>
        <w:t>–</w:t>
      </w:r>
      <w:r>
        <w:rPr>
          <w:spacing w:val="-6"/>
        </w:rPr>
        <w:t> </w:t>
      </w:r>
      <w:r>
        <w:rPr>
          <w:spacing w:val="-4"/>
        </w:rPr>
        <w:t>Chambre</w:t>
      </w:r>
      <w:r>
        <w:rPr>
          <w:spacing w:val="-2"/>
        </w:rPr>
        <w:t> </w:t>
      </w:r>
      <w:r>
        <w:rPr>
          <w:spacing w:val="-4"/>
        </w:rPr>
        <w:t>du</w:t>
      </w:r>
      <w:r>
        <w:rPr>
          <w:spacing w:val="8"/>
        </w:rPr>
        <w:t> </w:t>
      </w:r>
      <w:r>
        <w:rPr>
          <w:spacing w:val="-4"/>
        </w:rPr>
        <w:t>contentieux.–</w:t>
      </w:r>
      <w:r>
        <w:rPr>
          <w:spacing w:val="-7"/>
        </w:rPr>
        <w:t> </w:t>
      </w:r>
      <w:r>
        <w:rPr>
          <w:spacing w:val="-4"/>
        </w:rPr>
        <w:t>Arrêt</w:t>
      </w:r>
      <w:r>
        <w:rPr/>
        <w:t> </w:t>
      </w:r>
      <w:r>
        <w:rPr>
          <w:spacing w:val="-4"/>
        </w:rPr>
        <w:t>n</w:t>
      </w:r>
      <w:r>
        <w:rPr>
          <w:spacing w:val="-4"/>
          <w:position w:val="6"/>
          <w:sz w:val="10"/>
        </w:rPr>
        <w:t>o</w:t>
      </w:r>
      <w:r>
        <w:rPr>
          <w:spacing w:val="27"/>
          <w:position w:val="6"/>
          <w:sz w:val="10"/>
        </w:rPr>
        <w:t> </w:t>
      </w:r>
      <w:r>
        <w:rPr>
          <w:spacing w:val="-4"/>
        </w:rPr>
        <w:t>S-2024-1604.–</w:t>
      </w:r>
      <w:r>
        <w:rPr>
          <w:spacing w:val="-7"/>
        </w:rPr>
        <w:t> </w:t>
      </w:r>
      <w:r>
        <w:rPr>
          <w:spacing w:val="-4"/>
        </w:rPr>
        <w:t>Société</w:t>
      </w:r>
      <w:r>
        <w:rPr>
          <w:spacing w:val="8"/>
        </w:rPr>
        <w:t> </w:t>
      </w:r>
      <w:r>
        <w:rPr>
          <w:spacing w:val="-4"/>
        </w:rPr>
        <w:t>anonyme</w:t>
      </w:r>
      <w:r>
        <w:rPr/>
        <w:t> d’économie mixte (SAEM) Marseille Habitat et société civile immobilière (SCI) Protis </w:t>
      </w:r>
      <w:r>
        <w:rPr>
          <w:spacing w:val="-2"/>
        </w:rPr>
        <w:t>Développement</w:t>
      </w:r>
    </w:p>
    <w:p>
      <w:pPr>
        <w:pStyle w:val="BodyText"/>
        <w:spacing w:before="32"/>
        <w:ind w:left="595"/>
      </w:pPr>
      <w:r>
        <w:rPr>
          <w:w w:val="110"/>
        </w:rPr>
        <w:t>LA</w:t>
      </w:r>
      <w:r>
        <w:rPr>
          <w:spacing w:val="-1"/>
          <w:w w:val="110"/>
        </w:rPr>
        <w:t> </w:t>
      </w:r>
      <w:r>
        <w:rPr>
          <w:w w:val="110"/>
        </w:rPr>
        <w:t>COUR,</w:t>
      </w:r>
      <w:r>
        <w:rPr>
          <w:spacing w:val="-10"/>
          <w:w w:val="110"/>
        </w:rPr>
        <w:t> </w:t>
      </w:r>
      <w:r>
        <w:rPr>
          <w:spacing w:val="-5"/>
          <w:w w:val="110"/>
        </w:rPr>
        <w:t>(…)</w:t>
      </w:r>
    </w:p>
    <w:p>
      <w:pPr>
        <w:pStyle w:val="ListParagraph"/>
        <w:numPr>
          <w:ilvl w:val="0"/>
          <w:numId w:val="52"/>
        </w:numPr>
        <w:tabs>
          <w:tab w:pos="729" w:val="left" w:leader="none"/>
        </w:tabs>
        <w:spacing w:line="244" w:lineRule="auto" w:before="50" w:after="0"/>
        <w:ind w:left="312" w:right="139" w:firstLine="283"/>
        <w:jc w:val="both"/>
        <w:rPr>
          <w:sz w:val="18"/>
        </w:rPr>
      </w:pPr>
      <w:r>
        <w:rPr>
          <w:w w:val="105"/>
          <w:sz w:val="18"/>
        </w:rPr>
        <w:t>Par</w:t>
      </w:r>
      <w:r>
        <w:rPr>
          <w:spacing w:val="-11"/>
          <w:w w:val="105"/>
          <w:sz w:val="18"/>
        </w:rPr>
        <w:t> </w:t>
      </w:r>
      <w:r>
        <w:rPr>
          <w:w w:val="105"/>
          <w:sz w:val="18"/>
        </w:rPr>
        <w:t>la</w:t>
      </w:r>
      <w:r>
        <w:rPr>
          <w:spacing w:val="-11"/>
          <w:w w:val="105"/>
          <w:sz w:val="18"/>
        </w:rPr>
        <w:t> </w:t>
      </w:r>
      <w:r>
        <w:rPr>
          <w:w w:val="105"/>
          <w:sz w:val="18"/>
        </w:rPr>
        <w:t>décision</w:t>
      </w:r>
      <w:r>
        <w:rPr>
          <w:spacing w:val="-10"/>
          <w:w w:val="105"/>
          <w:sz w:val="18"/>
        </w:rPr>
        <w:t> </w:t>
      </w:r>
      <w:r>
        <w:rPr>
          <w:w w:val="105"/>
          <w:sz w:val="18"/>
        </w:rPr>
        <w:t>de</w:t>
      </w:r>
      <w:r>
        <w:rPr>
          <w:spacing w:val="-7"/>
          <w:w w:val="105"/>
          <w:sz w:val="18"/>
        </w:rPr>
        <w:t> </w:t>
      </w:r>
      <w:r>
        <w:rPr>
          <w:w w:val="105"/>
          <w:sz w:val="18"/>
        </w:rPr>
        <w:t>renvoi</w:t>
      </w:r>
      <w:r>
        <w:rPr>
          <w:spacing w:val="-8"/>
          <w:w w:val="105"/>
          <w:sz w:val="18"/>
        </w:rPr>
        <w:t> </w:t>
      </w:r>
      <w:r>
        <w:rPr>
          <w:w w:val="105"/>
          <w:sz w:val="18"/>
        </w:rPr>
        <w:t>susvisée,</w:t>
      </w:r>
      <w:r>
        <w:rPr>
          <w:spacing w:val="-11"/>
          <w:w w:val="105"/>
          <w:sz w:val="18"/>
        </w:rPr>
        <w:t> </w:t>
      </w:r>
      <w:r>
        <w:rPr>
          <w:w w:val="105"/>
          <w:sz w:val="18"/>
        </w:rPr>
        <w:t>le</w:t>
      </w:r>
      <w:r>
        <w:rPr>
          <w:spacing w:val="-7"/>
          <w:w w:val="105"/>
          <w:sz w:val="18"/>
        </w:rPr>
        <w:t> </w:t>
      </w:r>
      <w:r>
        <w:rPr>
          <w:w w:val="105"/>
          <w:sz w:val="18"/>
        </w:rPr>
        <w:t>procureur</w:t>
      </w:r>
      <w:r>
        <w:rPr>
          <w:spacing w:val="-10"/>
          <w:w w:val="105"/>
          <w:sz w:val="18"/>
        </w:rPr>
        <w:t> </w:t>
      </w:r>
      <w:r>
        <w:rPr>
          <w:w w:val="105"/>
          <w:sz w:val="18"/>
        </w:rPr>
        <w:t>général</w:t>
      </w:r>
      <w:r>
        <w:rPr>
          <w:spacing w:val="-8"/>
          <w:w w:val="105"/>
          <w:sz w:val="18"/>
        </w:rPr>
        <w:t> </w:t>
      </w:r>
      <w:r>
        <w:rPr>
          <w:w w:val="105"/>
          <w:sz w:val="18"/>
        </w:rPr>
        <w:t>près</w:t>
      </w:r>
      <w:r>
        <w:rPr>
          <w:spacing w:val="-8"/>
          <w:w w:val="105"/>
          <w:sz w:val="18"/>
        </w:rPr>
        <w:t> </w:t>
      </w:r>
      <w:r>
        <w:rPr>
          <w:w w:val="105"/>
          <w:sz w:val="18"/>
        </w:rPr>
        <w:t>la</w:t>
      </w:r>
      <w:r>
        <w:rPr>
          <w:spacing w:val="-8"/>
          <w:w w:val="105"/>
          <w:sz w:val="18"/>
        </w:rPr>
        <w:t> </w:t>
      </w:r>
      <w:r>
        <w:rPr>
          <w:w w:val="105"/>
          <w:sz w:val="18"/>
        </w:rPr>
        <w:t>Cour</w:t>
      </w:r>
      <w:r>
        <w:rPr>
          <w:spacing w:val="-10"/>
          <w:w w:val="105"/>
          <w:sz w:val="18"/>
        </w:rPr>
        <w:t> </w:t>
      </w:r>
      <w:r>
        <w:rPr>
          <w:w w:val="105"/>
          <w:sz w:val="18"/>
        </w:rPr>
        <w:t>des</w:t>
      </w:r>
      <w:r>
        <w:rPr>
          <w:spacing w:val="-8"/>
          <w:w w:val="105"/>
          <w:sz w:val="18"/>
        </w:rPr>
        <w:t> </w:t>
      </w:r>
      <w:r>
        <w:rPr>
          <w:w w:val="105"/>
          <w:sz w:val="18"/>
        </w:rPr>
        <w:t>comptes </w:t>
      </w:r>
      <w:r>
        <w:rPr>
          <w:spacing w:val="-2"/>
          <w:w w:val="105"/>
          <w:sz w:val="18"/>
        </w:rPr>
        <w:t>renvoie</w:t>
      </w:r>
      <w:r>
        <w:rPr>
          <w:spacing w:val="-9"/>
          <w:w w:val="105"/>
          <w:sz w:val="18"/>
        </w:rPr>
        <w:t> </w:t>
      </w:r>
      <w:r>
        <w:rPr>
          <w:spacing w:val="-2"/>
          <w:w w:val="105"/>
          <w:sz w:val="18"/>
        </w:rPr>
        <w:t>devant</w:t>
      </w:r>
      <w:r>
        <w:rPr>
          <w:spacing w:val="-9"/>
          <w:w w:val="105"/>
          <w:sz w:val="18"/>
        </w:rPr>
        <w:t> </w:t>
      </w:r>
      <w:r>
        <w:rPr>
          <w:spacing w:val="-2"/>
          <w:w w:val="105"/>
          <w:sz w:val="18"/>
        </w:rPr>
        <w:t>la</w:t>
      </w:r>
      <w:r>
        <w:rPr>
          <w:spacing w:val="-9"/>
          <w:w w:val="105"/>
          <w:sz w:val="18"/>
        </w:rPr>
        <w:t> </w:t>
      </w:r>
      <w:r>
        <w:rPr>
          <w:spacing w:val="-2"/>
          <w:w w:val="105"/>
          <w:sz w:val="18"/>
        </w:rPr>
        <w:t>Cour</w:t>
      </w:r>
      <w:r>
        <w:rPr>
          <w:spacing w:val="-8"/>
          <w:w w:val="105"/>
          <w:sz w:val="18"/>
        </w:rPr>
        <w:t> </w:t>
      </w:r>
      <w:r>
        <w:rPr>
          <w:spacing w:val="-2"/>
          <w:w w:val="105"/>
          <w:sz w:val="18"/>
        </w:rPr>
        <w:t>M.</w:t>
      </w:r>
      <w:r>
        <w:rPr>
          <w:spacing w:val="-9"/>
          <w:w w:val="105"/>
          <w:sz w:val="18"/>
        </w:rPr>
        <w:t> </w:t>
      </w:r>
      <w:r>
        <w:rPr>
          <w:spacing w:val="-2"/>
          <w:w w:val="105"/>
          <w:sz w:val="18"/>
        </w:rPr>
        <w:t>Y</w:t>
      </w:r>
      <w:r>
        <w:rPr>
          <w:spacing w:val="-9"/>
          <w:w w:val="105"/>
          <w:sz w:val="18"/>
        </w:rPr>
        <w:t> </w:t>
      </w:r>
      <w:r>
        <w:rPr>
          <w:spacing w:val="-2"/>
          <w:w w:val="105"/>
          <w:sz w:val="18"/>
        </w:rPr>
        <w:t>et</w:t>
      </w:r>
      <w:r>
        <w:rPr>
          <w:spacing w:val="-8"/>
          <w:w w:val="105"/>
          <w:sz w:val="18"/>
        </w:rPr>
        <w:t> </w:t>
      </w:r>
      <w:r>
        <w:rPr>
          <w:spacing w:val="-2"/>
          <w:w w:val="105"/>
          <w:sz w:val="18"/>
        </w:rPr>
        <w:t>Mme</w:t>
      </w:r>
      <w:r>
        <w:rPr>
          <w:spacing w:val="-7"/>
          <w:w w:val="105"/>
          <w:sz w:val="18"/>
        </w:rPr>
        <w:t> </w:t>
      </w:r>
      <w:r>
        <w:rPr>
          <w:spacing w:val="-2"/>
          <w:w w:val="105"/>
          <w:sz w:val="18"/>
        </w:rPr>
        <w:t>X,</w:t>
      </w:r>
      <w:r>
        <w:rPr>
          <w:spacing w:val="-9"/>
          <w:w w:val="105"/>
          <w:sz w:val="18"/>
        </w:rPr>
        <w:t> </w:t>
      </w:r>
      <w:r>
        <w:rPr>
          <w:spacing w:val="-2"/>
          <w:w w:val="105"/>
          <w:sz w:val="18"/>
        </w:rPr>
        <w:t>en</w:t>
      </w:r>
      <w:r>
        <w:rPr>
          <w:spacing w:val="-7"/>
          <w:w w:val="105"/>
          <w:sz w:val="18"/>
        </w:rPr>
        <w:t> </w:t>
      </w:r>
      <w:r>
        <w:rPr>
          <w:spacing w:val="-2"/>
          <w:w w:val="105"/>
          <w:sz w:val="18"/>
        </w:rPr>
        <w:t>tant</w:t>
      </w:r>
      <w:r>
        <w:rPr>
          <w:spacing w:val="-7"/>
          <w:w w:val="105"/>
          <w:sz w:val="18"/>
        </w:rPr>
        <w:t> </w:t>
      </w:r>
      <w:r>
        <w:rPr>
          <w:spacing w:val="-2"/>
          <w:w w:val="105"/>
          <w:sz w:val="18"/>
        </w:rPr>
        <w:t>que</w:t>
      </w:r>
      <w:r>
        <w:rPr>
          <w:spacing w:val="-3"/>
          <w:w w:val="105"/>
          <w:sz w:val="18"/>
        </w:rPr>
        <w:t> </w:t>
      </w:r>
      <w:r>
        <w:rPr>
          <w:spacing w:val="-2"/>
          <w:w w:val="105"/>
          <w:sz w:val="18"/>
        </w:rPr>
        <w:t>gérants</w:t>
      </w:r>
      <w:r>
        <w:rPr>
          <w:spacing w:val="-3"/>
          <w:w w:val="105"/>
          <w:sz w:val="18"/>
        </w:rPr>
        <w:t> </w:t>
      </w:r>
      <w:r>
        <w:rPr>
          <w:spacing w:val="-2"/>
          <w:w w:val="105"/>
          <w:sz w:val="18"/>
        </w:rPr>
        <w:t>successifs</w:t>
      </w:r>
      <w:r>
        <w:rPr>
          <w:spacing w:val="-3"/>
          <w:w w:val="105"/>
          <w:sz w:val="18"/>
        </w:rPr>
        <w:t> </w:t>
      </w:r>
      <w:r>
        <w:rPr>
          <w:spacing w:val="-2"/>
          <w:w w:val="105"/>
          <w:sz w:val="18"/>
        </w:rPr>
        <w:t>de</w:t>
      </w:r>
      <w:r>
        <w:rPr>
          <w:spacing w:val="-3"/>
          <w:w w:val="105"/>
          <w:sz w:val="18"/>
        </w:rPr>
        <w:t> </w:t>
      </w:r>
      <w:r>
        <w:rPr>
          <w:spacing w:val="-2"/>
          <w:w w:val="105"/>
          <w:sz w:val="18"/>
        </w:rPr>
        <w:t>la</w:t>
      </w:r>
      <w:r>
        <w:rPr>
          <w:spacing w:val="-3"/>
          <w:w w:val="105"/>
          <w:sz w:val="18"/>
        </w:rPr>
        <w:t> </w:t>
      </w:r>
      <w:r>
        <w:rPr>
          <w:spacing w:val="-2"/>
          <w:w w:val="105"/>
          <w:sz w:val="18"/>
        </w:rPr>
        <w:t>société</w:t>
      </w:r>
      <w:r>
        <w:rPr>
          <w:spacing w:val="-3"/>
          <w:w w:val="105"/>
          <w:sz w:val="18"/>
        </w:rPr>
        <w:t> </w:t>
      </w:r>
      <w:r>
        <w:rPr>
          <w:spacing w:val="-2"/>
          <w:w w:val="105"/>
          <w:sz w:val="18"/>
        </w:rPr>
        <w:t>civile </w:t>
      </w:r>
      <w:r>
        <w:rPr>
          <w:w w:val="105"/>
          <w:sz w:val="18"/>
        </w:rPr>
        <w:t>immobilière</w:t>
      </w:r>
      <w:r>
        <w:rPr>
          <w:spacing w:val="-1"/>
          <w:w w:val="105"/>
          <w:sz w:val="18"/>
        </w:rPr>
        <w:t> </w:t>
      </w:r>
      <w:r>
        <w:rPr>
          <w:w w:val="105"/>
          <w:sz w:val="18"/>
        </w:rPr>
        <w:t>(SCI) Protis Développement,</w:t>
      </w:r>
      <w:r>
        <w:rPr>
          <w:spacing w:val="-11"/>
          <w:w w:val="105"/>
          <w:sz w:val="18"/>
        </w:rPr>
        <w:t> </w:t>
      </w:r>
      <w:r>
        <w:rPr>
          <w:w w:val="105"/>
          <w:sz w:val="18"/>
        </w:rPr>
        <w:t>pour</w:t>
      </w:r>
      <w:r>
        <w:rPr>
          <w:spacing w:val="-3"/>
          <w:w w:val="105"/>
          <w:sz w:val="18"/>
        </w:rPr>
        <w:t> </w:t>
      </w:r>
      <w:r>
        <w:rPr>
          <w:w w:val="105"/>
          <w:sz w:val="18"/>
        </w:rPr>
        <w:t>qu’il soit</w:t>
      </w:r>
      <w:r>
        <w:rPr>
          <w:spacing w:val="-4"/>
          <w:w w:val="105"/>
          <w:sz w:val="18"/>
        </w:rPr>
        <w:t> </w:t>
      </w:r>
      <w:r>
        <w:rPr>
          <w:w w:val="105"/>
          <w:sz w:val="18"/>
        </w:rPr>
        <w:t>statué sur</w:t>
      </w:r>
      <w:r>
        <w:rPr>
          <w:spacing w:val="-4"/>
          <w:w w:val="105"/>
          <w:sz w:val="18"/>
        </w:rPr>
        <w:t> </w:t>
      </w:r>
      <w:r>
        <w:rPr>
          <w:w w:val="105"/>
          <w:sz w:val="18"/>
        </w:rPr>
        <w:t>leur</w:t>
      </w:r>
      <w:r>
        <w:rPr>
          <w:spacing w:val="-4"/>
          <w:w w:val="105"/>
          <w:sz w:val="18"/>
        </w:rPr>
        <w:t> </w:t>
      </w:r>
      <w:r>
        <w:rPr>
          <w:w w:val="105"/>
          <w:sz w:val="18"/>
        </w:rPr>
        <w:t>responsabilité au titre des infractions qu’ils auraient commises à l’occasion de la vente de places</w:t>
      </w:r>
      <w:r>
        <w:rPr>
          <w:spacing w:val="80"/>
          <w:w w:val="105"/>
          <w:sz w:val="18"/>
        </w:rPr>
        <w:t> </w:t>
      </w:r>
      <w:r>
        <w:rPr>
          <w:w w:val="105"/>
          <w:sz w:val="18"/>
        </w:rPr>
        <w:t>de parkings appartenant à ladite société,</w:t>
      </w:r>
      <w:r>
        <w:rPr>
          <w:spacing w:val="-6"/>
          <w:w w:val="105"/>
          <w:sz w:val="18"/>
        </w:rPr>
        <w:t> </w:t>
      </w:r>
      <w:r>
        <w:rPr>
          <w:w w:val="105"/>
          <w:sz w:val="18"/>
        </w:rPr>
        <w:t>et Mme X,</w:t>
      </w:r>
      <w:r>
        <w:rPr>
          <w:spacing w:val="-6"/>
          <w:w w:val="105"/>
          <w:sz w:val="18"/>
        </w:rPr>
        <w:t> </w:t>
      </w:r>
      <w:r>
        <w:rPr>
          <w:w w:val="105"/>
          <w:sz w:val="18"/>
        </w:rPr>
        <w:t>en tant que directrice exécutive et directrice générale de la société anonyme d’économie mixte (SAEM) Marseille </w:t>
      </w:r>
      <w:r>
        <w:rPr>
          <w:spacing w:val="-2"/>
          <w:w w:val="105"/>
          <w:sz w:val="18"/>
        </w:rPr>
        <w:t>Habitat,</w:t>
      </w:r>
      <w:r>
        <w:rPr>
          <w:spacing w:val="-9"/>
          <w:w w:val="105"/>
          <w:sz w:val="18"/>
        </w:rPr>
        <w:t> </w:t>
      </w:r>
      <w:r>
        <w:rPr>
          <w:spacing w:val="-2"/>
          <w:w w:val="105"/>
          <w:sz w:val="18"/>
        </w:rPr>
        <w:t>pour</w:t>
      </w:r>
      <w:r>
        <w:rPr>
          <w:spacing w:val="-9"/>
          <w:w w:val="105"/>
          <w:sz w:val="18"/>
        </w:rPr>
        <w:t> </w:t>
      </w:r>
      <w:r>
        <w:rPr>
          <w:spacing w:val="-2"/>
          <w:w w:val="105"/>
          <w:sz w:val="18"/>
        </w:rPr>
        <w:t>qu’il</w:t>
      </w:r>
      <w:r>
        <w:rPr>
          <w:spacing w:val="-4"/>
          <w:w w:val="105"/>
          <w:sz w:val="18"/>
        </w:rPr>
        <w:t> </w:t>
      </w:r>
      <w:r>
        <w:rPr>
          <w:spacing w:val="-2"/>
          <w:w w:val="105"/>
          <w:sz w:val="18"/>
        </w:rPr>
        <w:t>soit</w:t>
      </w:r>
      <w:r>
        <w:rPr>
          <w:spacing w:val="-5"/>
          <w:w w:val="105"/>
          <w:sz w:val="18"/>
        </w:rPr>
        <w:t> </w:t>
      </w:r>
      <w:r>
        <w:rPr>
          <w:spacing w:val="-2"/>
          <w:w w:val="105"/>
          <w:sz w:val="18"/>
        </w:rPr>
        <w:t>statué sur</w:t>
      </w:r>
      <w:r>
        <w:rPr>
          <w:spacing w:val="-5"/>
          <w:w w:val="105"/>
          <w:sz w:val="18"/>
        </w:rPr>
        <w:t> </w:t>
      </w:r>
      <w:r>
        <w:rPr>
          <w:spacing w:val="-2"/>
          <w:w w:val="105"/>
          <w:sz w:val="18"/>
        </w:rPr>
        <w:t>sa responsabilité au</w:t>
      </w:r>
      <w:r>
        <w:rPr>
          <w:spacing w:val="-5"/>
          <w:w w:val="105"/>
          <w:sz w:val="18"/>
        </w:rPr>
        <w:t> </w:t>
      </w:r>
      <w:r>
        <w:rPr>
          <w:spacing w:val="-2"/>
          <w:w w:val="105"/>
          <w:sz w:val="18"/>
        </w:rPr>
        <w:t>titre des infractions qu’elle aurait </w:t>
      </w:r>
      <w:r>
        <w:rPr>
          <w:w w:val="105"/>
          <w:sz w:val="18"/>
        </w:rPr>
        <w:t>commises</w:t>
      </w:r>
      <w:r>
        <w:rPr>
          <w:spacing w:val="-8"/>
          <w:w w:val="105"/>
          <w:sz w:val="18"/>
        </w:rPr>
        <w:t> </w:t>
      </w:r>
      <w:r>
        <w:rPr>
          <w:w w:val="105"/>
          <w:sz w:val="18"/>
        </w:rPr>
        <w:t>en</w:t>
      </w:r>
      <w:r>
        <w:rPr>
          <w:spacing w:val="-8"/>
          <w:w w:val="105"/>
          <w:sz w:val="18"/>
        </w:rPr>
        <w:t> </w:t>
      </w:r>
      <w:r>
        <w:rPr>
          <w:w w:val="105"/>
          <w:sz w:val="18"/>
        </w:rPr>
        <w:t>signant</w:t>
      </w:r>
      <w:r>
        <w:rPr>
          <w:spacing w:val="-10"/>
          <w:w w:val="105"/>
          <w:sz w:val="18"/>
        </w:rPr>
        <w:t> </w:t>
      </w:r>
      <w:r>
        <w:rPr>
          <w:w w:val="105"/>
          <w:sz w:val="18"/>
        </w:rPr>
        <w:t>un</w:t>
      </w:r>
      <w:r>
        <w:rPr>
          <w:spacing w:val="-8"/>
          <w:w w:val="105"/>
          <w:sz w:val="18"/>
        </w:rPr>
        <w:t> </w:t>
      </w:r>
      <w:r>
        <w:rPr>
          <w:w w:val="105"/>
          <w:sz w:val="18"/>
        </w:rPr>
        <w:t>avenant</w:t>
      </w:r>
      <w:r>
        <w:rPr>
          <w:spacing w:val="-10"/>
          <w:w w:val="105"/>
          <w:sz w:val="18"/>
        </w:rPr>
        <w:t> </w:t>
      </w:r>
      <w:r>
        <w:rPr>
          <w:w w:val="105"/>
          <w:sz w:val="18"/>
        </w:rPr>
        <w:t>à</w:t>
      </w:r>
      <w:r>
        <w:rPr>
          <w:spacing w:val="-8"/>
          <w:w w:val="105"/>
          <w:sz w:val="18"/>
        </w:rPr>
        <w:t> </w:t>
      </w:r>
      <w:r>
        <w:rPr>
          <w:w w:val="105"/>
          <w:sz w:val="18"/>
        </w:rPr>
        <w:t>son</w:t>
      </w:r>
      <w:r>
        <w:rPr>
          <w:spacing w:val="-8"/>
          <w:w w:val="105"/>
          <w:sz w:val="18"/>
        </w:rPr>
        <w:t> </w:t>
      </w:r>
      <w:r>
        <w:rPr>
          <w:w w:val="105"/>
          <w:sz w:val="18"/>
        </w:rPr>
        <w:t>propre</w:t>
      </w:r>
      <w:r>
        <w:rPr>
          <w:spacing w:val="-8"/>
          <w:w w:val="105"/>
          <w:sz w:val="18"/>
        </w:rPr>
        <w:t> </w:t>
      </w:r>
      <w:r>
        <w:rPr>
          <w:w w:val="105"/>
          <w:sz w:val="18"/>
        </w:rPr>
        <w:t>contrat</w:t>
      </w:r>
      <w:r>
        <w:rPr>
          <w:spacing w:val="-10"/>
          <w:w w:val="105"/>
          <w:sz w:val="18"/>
        </w:rPr>
        <w:t> </w:t>
      </w:r>
      <w:r>
        <w:rPr>
          <w:w w:val="105"/>
          <w:sz w:val="18"/>
        </w:rPr>
        <w:t>de</w:t>
      </w:r>
      <w:r>
        <w:rPr>
          <w:spacing w:val="-10"/>
          <w:w w:val="105"/>
          <w:sz w:val="18"/>
        </w:rPr>
        <w:t> </w:t>
      </w:r>
      <w:r>
        <w:rPr>
          <w:w w:val="105"/>
          <w:sz w:val="18"/>
        </w:rPr>
        <w:t>travail</w:t>
      </w:r>
      <w:r>
        <w:rPr>
          <w:spacing w:val="-8"/>
          <w:w w:val="105"/>
          <w:sz w:val="18"/>
        </w:rPr>
        <w:t> </w:t>
      </w:r>
      <w:r>
        <w:rPr>
          <w:w w:val="105"/>
          <w:sz w:val="18"/>
        </w:rPr>
        <w:t>et</w:t>
      </w:r>
      <w:r>
        <w:rPr>
          <w:spacing w:val="-10"/>
          <w:w w:val="105"/>
          <w:sz w:val="18"/>
        </w:rPr>
        <w:t> </w:t>
      </w:r>
      <w:r>
        <w:rPr>
          <w:w w:val="105"/>
          <w:sz w:val="18"/>
        </w:rPr>
        <w:t>en</w:t>
      </w:r>
      <w:r>
        <w:rPr>
          <w:spacing w:val="-8"/>
          <w:w w:val="105"/>
          <w:sz w:val="18"/>
        </w:rPr>
        <w:t> </w:t>
      </w:r>
      <w:r>
        <w:rPr>
          <w:w w:val="105"/>
          <w:sz w:val="18"/>
        </w:rPr>
        <w:t>donnant</w:t>
      </w:r>
      <w:r>
        <w:rPr>
          <w:spacing w:val="-10"/>
          <w:w w:val="105"/>
          <w:sz w:val="18"/>
        </w:rPr>
        <w:t> </w:t>
      </w:r>
      <w:r>
        <w:rPr>
          <w:w w:val="105"/>
          <w:sz w:val="18"/>
        </w:rPr>
        <w:t>ordre</w:t>
      </w:r>
      <w:r>
        <w:rPr>
          <w:spacing w:val="-8"/>
          <w:w w:val="105"/>
          <w:sz w:val="18"/>
        </w:rPr>
        <w:t> </w:t>
      </w:r>
      <w:r>
        <w:rPr>
          <w:w w:val="105"/>
          <w:sz w:val="18"/>
        </w:rPr>
        <w:t>à un de ses subordonnés de signer cet avenant pour le compte de la société.</w:t>
      </w:r>
      <w:r>
        <w:rPr>
          <w:spacing w:val="-3"/>
          <w:w w:val="105"/>
          <w:sz w:val="18"/>
        </w:rPr>
        <w:t> </w:t>
      </w:r>
      <w:r>
        <w:rPr>
          <w:w w:val="105"/>
          <w:sz w:val="18"/>
        </w:rPr>
        <w:t>(…)</w:t>
      </w:r>
    </w:p>
    <w:p>
      <w:pPr>
        <w:spacing w:before="45"/>
        <w:ind w:left="595" w:right="0" w:firstLine="0"/>
        <w:jc w:val="both"/>
        <w:rPr>
          <w:i/>
          <w:sz w:val="18"/>
        </w:rPr>
      </w:pPr>
      <w:r>
        <w:rPr>
          <w:i/>
          <w:w w:val="105"/>
          <w:sz w:val="18"/>
        </w:rPr>
        <w:t>Sur</w:t>
      </w:r>
      <w:r>
        <w:rPr>
          <w:i/>
          <w:spacing w:val="-7"/>
          <w:w w:val="105"/>
          <w:sz w:val="18"/>
        </w:rPr>
        <w:t> </w:t>
      </w:r>
      <w:r>
        <w:rPr>
          <w:i/>
          <w:w w:val="105"/>
          <w:sz w:val="18"/>
        </w:rPr>
        <w:t>une</w:t>
      </w:r>
      <w:r>
        <w:rPr>
          <w:i/>
          <w:spacing w:val="-3"/>
          <w:w w:val="105"/>
          <w:sz w:val="18"/>
        </w:rPr>
        <w:t> </w:t>
      </w:r>
      <w:r>
        <w:rPr>
          <w:i/>
          <w:w w:val="105"/>
          <w:sz w:val="18"/>
        </w:rPr>
        <w:t>atteinte</w:t>
      </w:r>
      <w:r>
        <w:rPr>
          <w:i/>
          <w:spacing w:val="-4"/>
          <w:w w:val="105"/>
          <w:sz w:val="18"/>
        </w:rPr>
        <w:t> </w:t>
      </w:r>
      <w:r>
        <w:rPr>
          <w:i/>
          <w:w w:val="105"/>
          <w:sz w:val="18"/>
        </w:rPr>
        <w:t>aux</w:t>
      </w:r>
      <w:r>
        <w:rPr>
          <w:i/>
          <w:spacing w:val="-6"/>
          <w:w w:val="105"/>
          <w:sz w:val="18"/>
        </w:rPr>
        <w:t> </w:t>
      </w:r>
      <w:r>
        <w:rPr>
          <w:i/>
          <w:w w:val="105"/>
          <w:sz w:val="18"/>
        </w:rPr>
        <w:t>droits</w:t>
      </w:r>
      <w:r>
        <w:rPr>
          <w:i/>
          <w:spacing w:val="-4"/>
          <w:w w:val="105"/>
          <w:sz w:val="18"/>
        </w:rPr>
        <w:t> </w:t>
      </w:r>
      <w:r>
        <w:rPr>
          <w:i/>
          <w:w w:val="105"/>
          <w:sz w:val="18"/>
        </w:rPr>
        <w:t>de</w:t>
      </w:r>
      <w:r>
        <w:rPr>
          <w:i/>
          <w:spacing w:val="-3"/>
          <w:w w:val="105"/>
          <w:sz w:val="18"/>
        </w:rPr>
        <w:t> </w:t>
      </w:r>
      <w:r>
        <w:rPr>
          <w:i/>
          <w:w w:val="105"/>
          <w:sz w:val="18"/>
        </w:rPr>
        <w:t>la</w:t>
      </w:r>
      <w:r>
        <w:rPr>
          <w:i/>
          <w:spacing w:val="-4"/>
          <w:w w:val="105"/>
          <w:sz w:val="18"/>
        </w:rPr>
        <w:t> </w:t>
      </w:r>
      <w:r>
        <w:rPr>
          <w:i/>
          <w:w w:val="105"/>
          <w:sz w:val="18"/>
        </w:rPr>
        <w:t>défense</w:t>
      </w:r>
      <w:r>
        <w:rPr>
          <w:i/>
          <w:spacing w:val="-3"/>
          <w:w w:val="105"/>
          <w:sz w:val="18"/>
        </w:rPr>
        <w:t> </w:t>
      </w:r>
      <w:r>
        <w:rPr>
          <w:i/>
          <w:w w:val="105"/>
          <w:sz w:val="18"/>
        </w:rPr>
        <w:t>et</w:t>
      </w:r>
      <w:r>
        <w:rPr>
          <w:i/>
          <w:spacing w:val="-7"/>
          <w:w w:val="105"/>
          <w:sz w:val="18"/>
        </w:rPr>
        <w:t> </w:t>
      </w:r>
      <w:r>
        <w:rPr>
          <w:i/>
          <w:w w:val="105"/>
          <w:sz w:val="18"/>
        </w:rPr>
        <w:t>au</w:t>
      </w:r>
      <w:r>
        <w:rPr>
          <w:i/>
          <w:spacing w:val="-3"/>
          <w:w w:val="105"/>
          <w:sz w:val="18"/>
        </w:rPr>
        <w:t> </w:t>
      </w:r>
      <w:r>
        <w:rPr>
          <w:i/>
          <w:w w:val="105"/>
          <w:sz w:val="18"/>
        </w:rPr>
        <w:t>respect</w:t>
      </w:r>
      <w:r>
        <w:rPr>
          <w:i/>
          <w:spacing w:val="-7"/>
          <w:w w:val="105"/>
          <w:sz w:val="18"/>
        </w:rPr>
        <w:t> </w:t>
      </w:r>
      <w:r>
        <w:rPr>
          <w:i/>
          <w:w w:val="105"/>
          <w:sz w:val="18"/>
        </w:rPr>
        <w:t>du</w:t>
      </w:r>
      <w:r>
        <w:rPr>
          <w:i/>
          <w:spacing w:val="-3"/>
          <w:w w:val="105"/>
          <w:sz w:val="18"/>
        </w:rPr>
        <w:t> </w:t>
      </w:r>
      <w:r>
        <w:rPr>
          <w:i/>
          <w:spacing w:val="-2"/>
          <w:w w:val="105"/>
          <w:sz w:val="18"/>
        </w:rPr>
        <w:t>contradictoire</w:t>
      </w:r>
    </w:p>
    <w:p>
      <w:pPr>
        <w:pStyle w:val="ListParagraph"/>
        <w:numPr>
          <w:ilvl w:val="0"/>
          <w:numId w:val="53"/>
        </w:numPr>
        <w:tabs>
          <w:tab w:pos="716" w:val="left" w:leader="none"/>
        </w:tabs>
        <w:spacing w:line="244" w:lineRule="auto" w:before="49" w:after="0"/>
        <w:ind w:left="312" w:right="136" w:firstLine="283"/>
        <w:jc w:val="both"/>
        <w:rPr>
          <w:sz w:val="18"/>
        </w:rPr>
      </w:pPr>
      <w:r>
        <w:rPr>
          <w:sz w:val="18"/>
        </w:rPr>
        <w:t>Mme</w:t>
      </w:r>
      <w:r>
        <w:rPr>
          <w:spacing w:val="-11"/>
          <w:sz w:val="18"/>
        </w:rPr>
        <w:t> </w:t>
      </w:r>
      <w:r>
        <w:rPr>
          <w:sz w:val="18"/>
        </w:rPr>
        <w:t>X</w:t>
      </w:r>
      <w:r>
        <w:rPr>
          <w:spacing w:val="-10"/>
          <w:sz w:val="18"/>
        </w:rPr>
        <w:t> </w:t>
      </w:r>
      <w:r>
        <w:rPr>
          <w:sz w:val="18"/>
        </w:rPr>
        <w:t>fait</w:t>
      </w:r>
      <w:r>
        <w:rPr>
          <w:spacing w:val="-10"/>
          <w:sz w:val="18"/>
        </w:rPr>
        <w:t> </w:t>
      </w:r>
      <w:r>
        <w:rPr>
          <w:sz w:val="18"/>
        </w:rPr>
        <w:t>valoir,</w:t>
      </w:r>
      <w:r>
        <w:rPr>
          <w:spacing w:val="-10"/>
          <w:sz w:val="18"/>
        </w:rPr>
        <w:t> </w:t>
      </w:r>
      <w:r>
        <w:rPr>
          <w:sz w:val="18"/>
        </w:rPr>
        <w:t>en</w:t>
      </w:r>
      <w:r>
        <w:rPr>
          <w:spacing w:val="-10"/>
          <w:sz w:val="18"/>
        </w:rPr>
        <w:t> </w:t>
      </w:r>
      <w:r>
        <w:rPr>
          <w:sz w:val="18"/>
        </w:rPr>
        <w:t>premier</w:t>
      </w:r>
      <w:r>
        <w:rPr>
          <w:spacing w:val="-11"/>
          <w:sz w:val="18"/>
        </w:rPr>
        <w:t> </w:t>
      </w:r>
      <w:r>
        <w:rPr>
          <w:sz w:val="18"/>
        </w:rPr>
        <w:t>lieu,</w:t>
      </w:r>
      <w:r>
        <w:rPr>
          <w:spacing w:val="-10"/>
          <w:sz w:val="18"/>
        </w:rPr>
        <w:t> </w:t>
      </w:r>
      <w:r>
        <w:rPr>
          <w:sz w:val="18"/>
        </w:rPr>
        <w:t>que</w:t>
      </w:r>
      <w:r>
        <w:rPr>
          <w:spacing w:val="-10"/>
          <w:sz w:val="18"/>
        </w:rPr>
        <w:t> </w:t>
      </w:r>
      <w:r>
        <w:rPr>
          <w:sz w:val="18"/>
        </w:rPr>
        <w:t>la</w:t>
      </w:r>
      <w:r>
        <w:rPr>
          <w:spacing w:val="-5"/>
          <w:sz w:val="18"/>
        </w:rPr>
        <w:t> </w:t>
      </w:r>
      <w:r>
        <w:rPr>
          <w:sz w:val="18"/>
        </w:rPr>
        <w:t>procédure</w:t>
      </w:r>
      <w:r>
        <w:rPr>
          <w:spacing w:val="-5"/>
          <w:sz w:val="18"/>
        </w:rPr>
        <w:t> </w:t>
      </w:r>
      <w:r>
        <w:rPr>
          <w:sz w:val="18"/>
        </w:rPr>
        <w:t>menée</w:t>
      </w:r>
      <w:r>
        <w:rPr>
          <w:spacing w:val="-5"/>
          <w:sz w:val="18"/>
        </w:rPr>
        <w:t> </w:t>
      </w:r>
      <w:r>
        <w:rPr>
          <w:sz w:val="18"/>
        </w:rPr>
        <w:t>par</w:t>
      </w:r>
      <w:r>
        <w:rPr>
          <w:spacing w:val="-8"/>
          <w:sz w:val="18"/>
        </w:rPr>
        <w:t> </w:t>
      </w:r>
      <w:r>
        <w:rPr>
          <w:sz w:val="18"/>
        </w:rPr>
        <w:t>la</w:t>
      </w:r>
      <w:r>
        <w:rPr>
          <w:spacing w:val="-5"/>
          <w:sz w:val="18"/>
        </w:rPr>
        <w:t> </w:t>
      </w:r>
      <w:r>
        <w:rPr>
          <w:sz w:val="18"/>
        </w:rPr>
        <w:t>chambre</w:t>
      </w:r>
      <w:r>
        <w:rPr>
          <w:spacing w:val="-5"/>
          <w:sz w:val="18"/>
        </w:rPr>
        <w:t> </w:t>
      </w:r>
      <w:r>
        <w:rPr>
          <w:sz w:val="18"/>
        </w:rPr>
        <w:t>régionale </w:t>
      </w:r>
      <w:r>
        <w:rPr>
          <w:w w:val="105"/>
          <w:sz w:val="18"/>
        </w:rPr>
        <w:t>des</w:t>
      </w:r>
      <w:r>
        <w:rPr>
          <w:spacing w:val="-7"/>
          <w:w w:val="105"/>
          <w:sz w:val="18"/>
        </w:rPr>
        <w:t> </w:t>
      </w:r>
      <w:r>
        <w:rPr>
          <w:w w:val="105"/>
          <w:sz w:val="18"/>
        </w:rPr>
        <w:t>comptes</w:t>
      </w:r>
      <w:r>
        <w:rPr>
          <w:spacing w:val="-3"/>
          <w:w w:val="105"/>
          <w:sz w:val="18"/>
        </w:rPr>
        <w:t> </w:t>
      </w:r>
      <w:r>
        <w:rPr>
          <w:w w:val="105"/>
          <w:sz w:val="18"/>
        </w:rPr>
        <w:t>Provence-Alpes-Côte</w:t>
      </w:r>
      <w:r>
        <w:rPr>
          <w:spacing w:val="-3"/>
          <w:w w:val="105"/>
          <w:sz w:val="18"/>
        </w:rPr>
        <w:t> </w:t>
      </w:r>
      <w:r>
        <w:rPr>
          <w:w w:val="105"/>
          <w:sz w:val="18"/>
        </w:rPr>
        <w:t>d’Azur,</w:t>
      </w:r>
      <w:r>
        <w:rPr>
          <w:spacing w:val="-11"/>
          <w:w w:val="105"/>
          <w:sz w:val="18"/>
        </w:rPr>
        <w:t> </w:t>
      </w:r>
      <w:r>
        <w:rPr>
          <w:w w:val="105"/>
          <w:sz w:val="18"/>
        </w:rPr>
        <w:t>à</w:t>
      </w:r>
      <w:r>
        <w:rPr>
          <w:spacing w:val="-3"/>
          <w:w w:val="105"/>
          <w:sz w:val="18"/>
        </w:rPr>
        <w:t> </w:t>
      </w:r>
      <w:r>
        <w:rPr>
          <w:w w:val="105"/>
          <w:sz w:val="18"/>
        </w:rPr>
        <w:t>l’origine</w:t>
      </w:r>
      <w:r>
        <w:rPr>
          <w:spacing w:val="-3"/>
          <w:w w:val="105"/>
          <w:sz w:val="18"/>
        </w:rPr>
        <w:t> </w:t>
      </w:r>
      <w:r>
        <w:rPr>
          <w:w w:val="105"/>
          <w:sz w:val="18"/>
        </w:rPr>
        <w:t>de</w:t>
      </w:r>
      <w:r>
        <w:rPr>
          <w:spacing w:val="-3"/>
          <w:w w:val="105"/>
          <w:sz w:val="18"/>
        </w:rPr>
        <w:t> </w:t>
      </w:r>
      <w:r>
        <w:rPr>
          <w:w w:val="105"/>
          <w:sz w:val="18"/>
        </w:rPr>
        <w:t>l’instance,</w:t>
      </w:r>
      <w:r>
        <w:rPr>
          <w:spacing w:val="-11"/>
          <w:w w:val="105"/>
          <w:sz w:val="18"/>
        </w:rPr>
        <w:t> </w:t>
      </w:r>
      <w:r>
        <w:rPr>
          <w:w w:val="105"/>
          <w:sz w:val="18"/>
        </w:rPr>
        <w:t>ne</w:t>
      </w:r>
      <w:r>
        <w:rPr>
          <w:spacing w:val="-3"/>
          <w:w w:val="105"/>
          <w:sz w:val="18"/>
        </w:rPr>
        <w:t> </w:t>
      </w:r>
      <w:r>
        <w:rPr>
          <w:w w:val="105"/>
          <w:sz w:val="18"/>
        </w:rPr>
        <w:t>lui</w:t>
      </w:r>
      <w:r>
        <w:rPr>
          <w:spacing w:val="-3"/>
          <w:w w:val="105"/>
          <w:sz w:val="18"/>
        </w:rPr>
        <w:t> </w:t>
      </w:r>
      <w:r>
        <w:rPr>
          <w:w w:val="105"/>
          <w:sz w:val="18"/>
        </w:rPr>
        <w:t>a</w:t>
      </w:r>
      <w:r>
        <w:rPr>
          <w:spacing w:val="-3"/>
          <w:w w:val="105"/>
          <w:sz w:val="18"/>
        </w:rPr>
        <w:t> </w:t>
      </w:r>
      <w:r>
        <w:rPr>
          <w:w w:val="105"/>
          <w:sz w:val="18"/>
        </w:rPr>
        <w:t>pas</w:t>
      </w:r>
      <w:r>
        <w:rPr>
          <w:spacing w:val="-3"/>
          <w:w w:val="105"/>
          <w:sz w:val="18"/>
        </w:rPr>
        <w:t> </w:t>
      </w:r>
      <w:r>
        <w:rPr>
          <w:w w:val="105"/>
          <w:sz w:val="18"/>
        </w:rPr>
        <w:t>permis </w:t>
      </w:r>
      <w:r>
        <w:rPr>
          <w:spacing w:val="-2"/>
          <w:w w:val="105"/>
          <w:sz w:val="18"/>
        </w:rPr>
        <w:t>de</w:t>
      </w:r>
      <w:r>
        <w:rPr>
          <w:spacing w:val="-9"/>
          <w:w w:val="105"/>
          <w:sz w:val="18"/>
        </w:rPr>
        <w:t> </w:t>
      </w:r>
      <w:r>
        <w:rPr>
          <w:spacing w:val="-2"/>
          <w:w w:val="105"/>
          <w:sz w:val="18"/>
        </w:rPr>
        <w:t>défendre</w:t>
      </w:r>
      <w:r>
        <w:rPr>
          <w:spacing w:val="-4"/>
          <w:w w:val="105"/>
          <w:sz w:val="18"/>
        </w:rPr>
        <w:t> </w:t>
      </w:r>
      <w:r>
        <w:rPr>
          <w:spacing w:val="-2"/>
          <w:w w:val="105"/>
          <w:sz w:val="18"/>
        </w:rPr>
        <w:t>ses intérêts,</w:t>
      </w:r>
      <w:r>
        <w:rPr>
          <w:spacing w:val="-9"/>
          <w:w w:val="105"/>
          <w:sz w:val="18"/>
        </w:rPr>
        <w:t> </w:t>
      </w:r>
      <w:r>
        <w:rPr>
          <w:spacing w:val="-2"/>
          <w:w w:val="105"/>
          <w:sz w:val="18"/>
        </w:rPr>
        <w:t>le contrôle ayant</w:t>
      </w:r>
      <w:r>
        <w:rPr>
          <w:spacing w:val="-3"/>
          <w:w w:val="105"/>
          <w:sz w:val="18"/>
        </w:rPr>
        <w:t> </w:t>
      </w:r>
      <w:r>
        <w:rPr>
          <w:spacing w:val="-2"/>
          <w:w w:val="105"/>
          <w:sz w:val="18"/>
        </w:rPr>
        <w:t>commencé après son départ,</w:t>
      </w:r>
      <w:r>
        <w:rPr>
          <w:spacing w:val="-9"/>
          <w:w w:val="105"/>
          <w:sz w:val="18"/>
        </w:rPr>
        <w:t> </w:t>
      </w:r>
      <w:r>
        <w:rPr>
          <w:spacing w:val="-2"/>
          <w:w w:val="105"/>
          <w:sz w:val="18"/>
        </w:rPr>
        <w:t>qu’elle n’a pas </w:t>
      </w:r>
      <w:r>
        <w:rPr>
          <w:sz w:val="18"/>
        </w:rPr>
        <w:t>bénéficié des dispositions de l’article L.</w:t>
      </w:r>
      <w:r>
        <w:rPr>
          <w:spacing w:val="-11"/>
          <w:sz w:val="18"/>
        </w:rPr>
        <w:t> </w:t>
      </w:r>
      <w:r>
        <w:rPr>
          <w:sz w:val="18"/>
        </w:rPr>
        <w:t>241-7 du code des juridictions</w:t>
      </w:r>
      <w:r>
        <w:rPr>
          <w:spacing w:val="-1"/>
          <w:sz w:val="18"/>
        </w:rPr>
        <w:t> </w:t>
      </w:r>
      <w:r>
        <w:rPr>
          <w:sz w:val="18"/>
        </w:rPr>
        <w:t>financières et</w:t>
      </w:r>
      <w:r>
        <w:rPr>
          <w:spacing w:val="-1"/>
          <w:sz w:val="18"/>
        </w:rPr>
        <w:t> </w:t>
      </w:r>
      <w:r>
        <w:rPr>
          <w:sz w:val="18"/>
        </w:rPr>
        <w:t>qu’il </w:t>
      </w:r>
      <w:r>
        <w:rPr>
          <w:spacing w:val="-2"/>
          <w:w w:val="105"/>
          <w:sz w:val="18"/>
        </w:rPr>
        <w:t>n’a</w:t>
      </w:r>
      <w:r>
        <w:rPr>
          <w:spacing w:val="-4"/>
          <w:w w:val="105"/>
          <w:sz w:val="18"/>
        </w:rPr>
        <w:t> </w:t>
      </w:r>
      <w:r>
        <w:rPr>
          <w:spacing w:val="-2"/>
          <w:w w:val="105"/>
          <w:sz w:val="18"/>
        </w:rPr>
        <w:t>pas</w:t>
      </w:r>
      <w:r>
        <w:rPr>
          <w:spacing w:val="-4"/>
          <w:w w:val="105"/>
          <w:sz w:val="18"/>
        </w:rPr>
        <w:t> </w:t>
      </w:r>
      <w:r>
        <w:rPr>
          <w:spacing w:val="-2"/>
          <w:w w:val="105"/>
          <w:sz w:val="18"/>
        </w:rPr>
        <w:t>été</w:t>
      </w:r>
      <w:r>
        <w:rPr>
          <w:spacing w:val="-6"/>
          <w:w w:val="105"/>
          <w:sz w:val="18"/>
        </w:rPr>
        <w:t> </w:t>
      </w:r>
      <w:r>
        <w:rPr>
          <w:spacing w:val="-2"/>
          <w:w w:val="105"/>
          <w:sz w:val="18"/>
        </w:rPr>
        <w:t>tenu</w:t>
      </w:r>
      <w:r>
        <w:rPr>
          <w:spacing w:val="-4"/>
          <w:w w:val="105"/>
          <w:sz w:val="18"/>
        </w:rPr>
        <w:t> </w:t>
      </w:r>
      <w:r>
        <w:rPr>
          <w:spacing w:val="-2"/>
          <w:w w:val="105"/>
          <w:sz w:val="18"/>
        </w:rPr>
        <w:t>compte</w:t>
      </w:r>
      <w:r>
        <w:rPr>
          <w:spacing w:val="-4"/>
          <w:w w:val="105"/>
          <w:sz w:val="18"/>
        </w:rPr>
        <w:t> </w:t>
      </w:r>
      <w:r>
        <w:rPr>
          <w:spacing w:val="-2"/>
          <w:w w:val="105"/>
          <w:sz w:val="18"/>
        </w:rPr>
        <w:t>de</w:t>
      </w:r>
      <w:r>
        <w:rPr>
          <w:spacing w:val="-4"/>
          <w:w w:val="105"/>
          <w:sz w:val="18"/>
        </w:rPr>
        <w:t> </w:t>
      </w:r>
      <w:r>
        <w:rPr>
          <w:spacing w:val="-2"/>
          <w:w w:val="105"/>
          <w:sz w:val="18"/>
        </w:rPr>
        <w:t>ce</w:t>
      </w:r>
      <w:r>
        <w:rPr>
          <w:spacing w:val="-4"/>
          <w:w w:val="105"/>
          <w:sz w:val="18"/>
        </w:rPr>
        <w:t> </w:t>
      </w:r>
      <w:r>
        <w:rPr>
          <w:spacing w:val="-2"/>
          <w:w w:val="105"/>
          <w:sz w:val="18"/>
        </w:rPr>
        <w:t>qu’elle</w:t>
      </w:r>
      <w:r>
        <w:rPr>
          <w:spacing w:val="-4"/>
          <w:w w:val="105"/>
          <w:sz w:val="18"/>
        </w:rPr>
        <w:t> </w:t>
      </w:r>
      <w:r>
        <w:rPr>
          <w:spacing w:val="-2"/>
          <w:w w:val="105"/>
          <w:sz w:val="18"/>
        </w:rPr>
        <w:t>n’avait</w:t>
      </w:r>
      <w:r>
        <w:rPr>
          <w:spacing w:val="-6"/>
          <w:w w:val="105"/>
          <w:sz w:val="18"/>
        </w:rPr>
        <w:t> </w:t>
      </w:r>
      <w:r>
        <w:rPr>
          <w:spacing w:val="-2"/>
          <w:w w:val="105"/>
          <w:sz w:val="18"/>
        </w:rPr>
        <w:t>assuré</w:t>
      </w:r>
      <w:r>
        <w:rPr>
          <w:spacing w:val="-4"/>
          <w:w w:val="105"/>
          <w:sz w:val="18"/>
        </w:rPr>
        <w:t> </w:t>
      </w:r>
      <w:r>
        <w:rPr>
          <w:spacing w:val="-2"/>
          <w:w w:val="105"/>
          <w:sz w:val="18"/>
        </w:rPr>
        <w:t>ses</w:t>
      </w:r>
      <w:r>
        <w:rPr>
          <w:spacing w:val="-6"/>
          <w:w w:val="105"/>
          <w:sz w:val="18"/>
        </w:rPr>
        <w:t> </w:t>
      </w:r>
      <w:r>
        <w:rPr>
          <w:spacing w:val="-2"/>
          <w:w w:val="105"/>
          <w:sz w:val="18"/>
        </w:rPr>
        <w:t>fonctions</w:t>
      </w:r>
      <w:r>
        <w:rPr>
          <w:spacing w:val="-4"/>
          <w:w w:val="105"/>
          <w:sz w:val="18"/>
        </w:rPr>
        <w:t> </w:t>
      </w:r>
      <w:r>
        <w:rPr>
          <w:spacing w:val="-2"/>
          <w:w w:val="105"/>
          <w:sz w:val="18"/>
        </w:rPr>
        <w:t>que</w:t>
      </w:r>
      <w:r>
        <w:rPr>
          <w:spacing w:val="-4"/>
          <w:w w:val="105"/>
          <w:sz w:val="18"/>
        </w:rPr>
        <w:t> </w:t>
      </w:r>
      <w:r>
        <w:rPr>
          <w:spacing w:val="-2"/>
          <w:w w:val="105"/>
          <w:sz w:val="18"/>
        </w:rPr>
        <w:t>pendant</w:t>
      </w:r>
      <w:r>
        <w:rPr>
          <w:spacing w:val="-9"/>
          <w:w w:val="105"/>
          <w:sz w:val="18"/>
        </w:rPr>
        <w:t> </w:t>
      </w:r>
      <w:r>
        <w:rPr>
          <w:spacing w:val="-2"/>
          <w:w w:val="105"/>
          <w:sz w:val="18"/>
        </w:rPr>
        <w:t>10</w:t>
      </w:r>
      <w:r>
        <w:rPr>
          <w:spacing w:val="-3"/>
          <w:w w:val="105"/>
          <w:sz w:val="18"/>
        </w:rPr>
        <w:t> </w:t>
      </w:r>
      <w:r>
        <w:rPr>
          <w:spacing w:val="-2"/>
          <w:w w:val="105"/>
          <w:sz w:val="18"/>
        </w:rPr>
        <w:t>mois </w:t>
      </w:r>
      <w:r>
        <w:rPr>
          <w:w w:val="105"/>
          <w:sz w:val="18"/>
        </w:rPr>
        <w:t>sur les 84 mois examinés par la chambre.</w:t>
      </w:r>
    </w:p>
    <w:p>
      <w:pPr>
        <w:pStyle w:val="ListParagraph"/>
        <w:numPr>
          <w:ilvl w:val="0"/>
          <w:numId w:val="53"/>
        </w:numPr>
        <w:tabs>
          <w:tab w:pos="782" w:val="left" w:leader="none"/>
        </w:tabs>
        <w:spacing w:line="244" w:lineRule="auto" w:before="45" w:after="0"/>
        <w:ind w:left="312" w:right="127" w:firstLine="283"/>
        <w:jc w:val="both"/>
        <w:rPr>
          <w:sz w:val="18"/>
        </w:rPr>
      </w:pPr>
      <w:r>
        <w:rPr>
          <w:w w:val="105"/>
          <w:sz w:val="18"/>
        </w:rPr>
        <w:t>Eu</w:t>
      </w:r>
      <w:r>
        <w:rPr>
          <w:spacing w:val="29"/>
          <w:w w:val="105"/>
          <w:sz w:val="18"/>
        </w:rPr>
        <w:t> </w:t>
      </w:r>
      <w:r>
        <w:rPr>
          <w:w w:val="105"/>
          <w:sz w:val="18"/>
        </w:rPr>
        <w:t>égard</w:t>
      </w:r>
      <w:r>
        <w:rPr>
          <w:spacing w:val="29"/>
          <w:w w:val="105"/>
          <w:sz w:val="18"/>
        </w:rPr>
        <w:t> </w:t>
      </w:r>
      <w:r>
        <w:rPr>
          <w:w w:val="105"/>
          <w:sz w:val="18"/>
        </w:rPr>
        <w:t>aux pouvoirs</w:t>
      </w:r>
      <w:r>
        <w:rPr>
          <w:spacing w:val="29"/>
          <w:w w:val="105"/>
          <w:sz w:val="18"/>
        </w:rPr>
        <w:t> </w:t>
      </w:r>
      <w:r>
        <w:rPr>
          <w:w w:val="105"/>
          <w:sz w:val="18"/>
        </w:rPr>
        <w:t>d’auto-saisine</w:t>
      </w:r>
      <w:r>
        <w:rPr>
          <w:spacing w:val="29"/>
          <w:w w:val="105"/>
          <w:sz w:val="18"/>
        </w:rPr>
        <w:t> </w:t>
      </w:r>
      <w:r>
        <w:rPr>
          <w:w w:val="105"/>
          <w:sz w:val="18"/>
        </w:rPr>
        <w:t>que</w:t>
      </w:r>
      <w:r>
        <w:rPr>
          <w:spacing w:val="29"/>
          <w:w w:val="105"/>
          <w:sz w:val="18"/>
        </w:rPr>
        <w:t> </w:t>
      </w:r>
      <w:r>
        <w:rPr>
          <w:w w:val="105"/>
          <w:sz w:val="18"/>
        </w:rPr>
        <w:t>le</w:t>
      </w:r>
      <w:r>
        <w:rPr>
          <w:spacing w:val="29"/>
          <w:w w:val="105"/>
          <w:sz w:val="18"/>
        </w:rPr>
        <w:t> </w:t>
      </w:r>
      <w:r>
        <w:rPr>
          <w:w w:val="105"/>
          <w:sz w:val="18"/>
        </w:rPr>
        <w:t>procureur général</w:t>
      </w:r>
      <w:r>
        <w:rPr>
          <w:spacing w:val="29"/>
          <w:w w:val="105"/>
          <w:sz w:val="18"/>
        </w:rPr>
        <w:t> </w:t>
      </w:r>
      <w:r>
        <w:rPr>
          <w:w w:val="105"/>
          <w:sz w:val="18"/>
        </w:rPr>
        <w:t>près</w:t>
      </w:r>
      <w:r>
        <w:rPr>
          <w:spacing w:val="29"/>
          <w:w w:val="105"/>
          <w:sz w:val="18"/>
        </w:rPr>
        <w:t> </w:t>
      </w:r>
      <w:r>
        <w:rPr>
          <w:w w:val="105"/>
          <w:sz w:val="18"/>
        </w:rPr>
        <w:t>la</w:t>
      </w:r>
      <w:r>
        <w:rPr>
          <w:spacing w:val="29"/>
          <w:w w:val="105"/>
          <w:sz w:val="18"/>
        </w:rPr>
        <w:t> </w:t>
      </w:r>
      <w:r>
        <w:rPr>
          <w:w w:val="105"/>
          <w:sz w:val="18"/>
        </w:rPr>
        <w:t>Cour </w:t>
      </w:r>
      <w:r>
        <w:rPr>
          <w:spacing w:val="-2"/>
          <w:sz w:val="18"/>
        </w:rPr>
        <w:t>des</w:t>
      </w:r>
      <w:r>
        <w:rPr>
          <w:spacing w:val="-9"/>
          <w:sz w:val="18"/>
        </w:rPr>
        <w:t> </w:t>
      </w:r>
      <w:r>
        <w:rPr>
          <w:spacing w:val="-2"/>
          <w:sz w:val="18"/>
        </w:rPr>
        <w:t>comptes</w:t>
      </w:r>
      <w:r>
        <w:rPr>
          <w:spacing w:val="-8"/>
          <w:sz w:val="18"/>
        </w:rPr>
        <w:t> </w:t>
      </w:r>
      <w:r>
        <w:rPr>
          <w:spacing w:val="-2"/>
          <w:sz w:val="18"/>
        </w:rPr>
        <w:t>tient</w:t>
      </w:r>
      <w:r>
        <w:rPr>
          <w:spacing w:val="-8"/>
          <w:sz w:val="18"/>
        </w:rPr>
        <w:t> </w:t>
      </w:r>
      <w:r>
        <w:rPr>
          <w:spacing w:val="-2"/>
          <w:sz w:val="18"/>
        </w:rPr>
        <w:t>de</w:t>
      </w:r>
      <w:r>
        <w:rPr>
          <w:spacing w:val="-8"/>
          <w:sz w:val="18"/>
        </w:rPr>
        <w:t> </w:t>
      </w:r>
      <w:r>
        <w:rPr>
          <w:spacing w:val="-2"/>
          <w:sz w:val="18"/>
        </w:rPr>
        <w:t>l’article</w:t>
      </w:r>
      <w:r>
        <w:rPr>
          <w:spacing w:val="-8"/>
          <w:sz w:val="18"/>
        </w:rPr>
        <w:t> </w:t>
      </w:r>
      <w:r>
        <w:rPr>
          <w:spacing w:val="-2"/>
          <w:sz w:val="18"/>
        </w:rPr>
        <w:t>L.</w:t>
      </w:r>
      <w:r>
        <w:rPr>
          <w:spacing w:val="-9"/>
          <w:sz w:val="18"/>
        </w:rPr>
        <w:t> </w:t>
      </w:r>
      <w:r>
        <w:rPr>
          <w:spacing w:val="-2"/>
          <w:sz w:val="18"/>
        </w:rPr>
        <w:t>142-1-1</w:t>
      </w:r>
      <w:r>
        <w:rPr>
          <w:spacing w:val="-3"/>
          <w:sz w:val="18"/>
        </w:rPr>
        <w:t> </w:t>
      </w:r>
      <w:r>
        <w:rPr>
          <w:spacing w:val="-2"/>
          <w:sz w:val="18"/>
        </w:rPr>
        <w:t>du</w:t>
      </w:r>
      <w:r>
        <w:rPr>
          <w:spacing w:val="-3"/>
          <w:sz w:val="18"/>
        </w:rPr>
        <w:t> </w:t>
      </w:r>
      <w:r>
        <w:rPr>
          <w:spacing w:val="-2"/>
          <w:sz w:val="18"/>
        </w:rPr>
        <w:t>code</w:t>
      </w:r>
      <w:r>
        <w:rPr>
          <w:spacing w:val="-3"/>
          <w:sz w:val="18"/>
        </w:rPr>
        <w:t> </w:t>
      </w:r>
      <w:r>
        <w:rPr>
          <w:spacing w:val="-2"/>
          <w:sz w:val="18"/>
        </w:rPr>
        <w:t>des</w:t>
      </w:r>
      <w:r>
        <w:rPr>
          <w:spacing w:val="-3"/>
          <w:sz w:val="18"/>
        </w:rPr>
        <w:t> </w:t>
      </w:r>
      <w:r>
        <w:rPr>
          <w:spacing w:val="-2"/>
          <w:sz w:val="18"/>
        </w:rPr>
        <w:t>juridictions</w:t>
      </w:r>
      <w:r>
        <w:rPr>
          <w:spacing w:val="-7"/>
          <w:sz w:val="18"/>
        </w:rPr>
        <w:t> </w:t>
      </w:r>
      <w:r>
        <w:rPr>
          <w:spacing w:val="-2"/>
          <w:sz w:val="18"/>
        </w:rPr>
        <w:t>financières,</w:t>
      </w:r>
      <w:r>
        <w:rPr>
          <w:spacing w:val="-9"/>
          <w:sz w:val="18"/>
        </w:rPr>
        <w:t> </w:t>
      </w:r>
      <w:r>
        <w:rPr>
          <w:spacing w:val="-2"/>
          <w:sz w:val="18"/>
        </w:rPr>
        <w:t>il est</w:t>
      </w:r>
      <w:r>
        <w:rPr>
          <w:spacing w:val="-7"/>
          <w:sz w:val="18"/>
        </w:rPr>
        <w:t> </w:t>
      </w:r>
      <w:r>
        <w:rPr>
          <w:spacing w:val="-2"/>
          <w:sz w:val="18"/>
        </w:rPr>
        <w:t>indifférent</w:t>
      </w:r>
      <w:r>
        <w:rPr>
          <w:sz w:val="18"/>
        </w:rPr>
        <w:t> à la régularité de la procédure devant</w:t>
      </w:r>
      <w:r>
        <w:rPr>
          <w:spacing w:val="-3"/>
          <w:sz w:val="18"/>
        </w:rPr>
        <w:t> </w:t>
      </w:r>
      <w:r>
        <w:rPr>
          <w:sz w:val="18"/>
        </w:rPr>
        <w:t>la chambre du contentieux</w:t>
      </w:r>
      <w:r>
        <w:rPr>
          <w:spacing w:val="-3"/>
          <w:sz w:val="18"/>
        </w:rPr>
        <w:t> </w:t>
      </w:r>
      <w:r>
        <w:rPr>
          <w:sz w:val="18"/>
        </w:rPr>
        <w:t>de la Cour</w:t>
      </w:r>
      <w:r>
        <w:rPr>
          <w:spacing w:val="-3"/>
          <w:sz w:val="18"/>
        </w:rPr>
        <w:t> </w:t>
      </w:r>
      <w:r>
        <w:rPr>
          <w:sz w:val="18"/>
        </w:rPr>
        <w:t>des comptes </w:t>
      </w:r>
      <w:r>
        <w:rPr>
          <w:w w:val="105"/>
          <w:sz w:val="18"/>
        </w:rPr>
        <w:t>que</w:t>
      </w:r>
      <w:r>
        <w:rPr>
          <w:spacing w:val="-11"/>
          <w:w w:val="105"/>
          <w:sz w:val="18"/>
        </w:rPr>
        <w:t> </w:t>
      </w:r>
      <w:r>
        <w:rPr>
          <w:w w:val="105"/>
          <w:sz w:val="18"/>
        </w:rPr>
        <w:t>d’éventuelles</w:t>
      </w:r>
      <w:r>
        <w:rPr>
          <w:spacing w:val="-11"/>
          <w:w w:val="105"/>
          <w:sz w:val="18"/>
        </w:rPr>
        <w:t> </w:t>
      </w:r>
      <w:r>
        <w:rPr>
          <w:w w:val="105"/>
          <w:sz w:val="18"/>
        </w:rPr>
        <w:t>irrégularités</w:t>
      </w:r>
      <w:r>
        <w:rPr>
          <w:spacing w:val="-11"/>
          <w:w w:val="105"/>
          <w:sz w:val="18"/>
        </w:rPr>
        <w:t> </w:t>
      </w:r>
      <w:r>
        <w:rPr>
          <w:w w:val="105"/>
          <w:sz w:val="18"/>
        </w:rPr>
        <w:t>aient</w:t>
      </w:r>
      <w:r>
        <w:rPr>
          <w:spacing w:val="-10"/>
          <w:w w:val="105"/>
          <w:sz w:val="18"/>
        </w:rPr>
        <w:t> </w:t>
      </w:r>
      <w:r>
        <w:rPr>
          <w:w w:val="105"/>
          <w:sz w:val="18"/>
        </w:rPr>
        <w:t>pu</w:t>
      </w:r>
      <w:r>
        <w:rPr>
          <w:spacing w:val="-11"/>
          <w:w w:val="105"/>
          <w:sz w:val="18"/>
        </w:rPr>
        <w:t> </w:t>
      </w:r>
      <w:r>
        <w:rPr>
          <w:w w:val="105"/>
          <w:sz w:val="18"/>
        </w:rPr>
        <w:t>affecter</w:t>
      </w:r>
      <w:r>
        <w:rPr>
          <w:spacing w:val="-11"/>
          <w:w w:val="105"/>
          <w:sz w:val="18"/>
        </w:rPr>
        <w:t> </w:t>
      </w:r>
      <w:r>
        <w:rPr>
          <w:w w:val="105"/>
          <w:sz w:val="18"/>
        </w:rPr>
        <w:t>la</w:t>
      </w:r>
      <w:r>
        <w:rPr>
          <w:spacing w:val="-10"/>
          <w:w w:val="105"/>
          <w:sz w:val="18"/>
        </w:rPr>
        <w:t> </w:t>
      </w:r>
      <w:r>
        <w:rPr>
          <w:w w:val="105"/>
          <w:sz w:val="18"/>
        </w:rPr>
        <w:t>procédure</w:t>
      </w:r>
      <w:r>
        <w:rPr>
          <w:spacing w:val="-10"/>
          <w:w w:val="105"/>
          <w:sz w:val="18"/>
        </w:rPr>
        <w:t> </w:t>
      </w:r>
      <w:r>
        <w:rPr>
          <w:w w:val="105"/>
          <w:sz w:val="18"/>
        </w:rPr>
        <w:t>précédant</w:t>
      </w:r>
      <w:r>
        <w:rPr>
          <w:spacing w:val="-10"/>
          <w:w w:val="105"/>
          <w:sz w:val="18"/>
        </w:rPr>
        <w:t> </w:t>
      </w:r>
      <w:r>
        <w:rPr>
          <w:w w:val="105"/>
          <w:sz w:val="18"/>
        </w:rPr>
        <w:t>sa</w:t>
      </w:r>
      <w:r>
        <w:rPr>
          <w:spacing w:val="-9"/>
          <w:w w:val="105"/>
          <w:sz w:val="18"/>
        </w:rPr>
        <w:t> </w:t>
      </w:r>
      <w:r>
        <w:rPr>
          <w:w w:val="105"/>
          <w:sz w:val="18"/>
        </w:rPr>
        <w:t>saisine.</w:t>
      </w:r>
      <w:r>
        <w:rPr>
          <w:spacing w:val="-11"/>
          <w:w w:val="105"/>
          <w:sz w:val="18"/>
        </w:rPr>
        <w:t> </w:t>
      </w:r>
      <w:r>
        <w:rPr>
          <w:w w:val="105"/>
          <w:sz w:val="18"/>
        </w:rPr>
        <w:t>Par </w:t>
      </w:r>
      <w:r>
        <w:rPr>
          <w:spacing w:val="-2"/>
          <w:sz w:val="18"/>
        </w:rPr>
        <w:t>ailleurs,</w:t>
      </w:r>
      <w:r>
        <w:rPr>
          <w:spacing w:val="-9"/>
          <w:sz w:val="18"/>
        </w:rPr>
        <w:t> </w:t>
      </w:r>
      <w:r>
        <w:rPr>
          <w:spacing w:val="-2"/>
          <w:sz w:val="18"/>
        </w:rPr>
        <w:t>il</w:t>
      </w:r>
      <w:r>
        <w:rPr>
          <w:spacing w:val="-8"/>
          <w:sz w:val="18"/>
        </w:rPr>
        <w:t> </w:t>
      </w:r>
      <w:r>
        <w:rPr>
          <w:spacing w:val="-2"/>
          <w:sz w:val="18"/>
        </w:rPr>
        <w:t>appert</w:t>
      </w:r>
      <w:r>
        <w:rPr>
          <w:spacing w:val="-8"/>
          <w:sz w:val="18"/>
        </w:rPr>
        <w:t> </w:t>
      </w:r>
      <w:r>
        <w:rPr>
          <w:spacing w:val="-2"/>
          <w:sz w:val="18"/>
        </w:rPr>
        <w:t>que</w:t>
      </w:r>
      <w:r>
        <w:rPr>
          <w:spacing w:val="-8"/>
          <w:sz w:val="18"/>
        </w:rPr>
        <w:t> </w:t>
      </w:r>
      <w:r>
        <w:rPr>
          <w:spacing w:val="-2"/>
          <w:sz w:val="18"/>
        </w:rPr>
        <w:t>Mme</w:t>
      </w:r>
      <w:r>
        <w:rPr>
          <w:spacing w:val="-8"/>
          <w:sz w:val="18"/>
        </w:rPr>
        <w:t> </w:t>
      </w:r>
      <w:r>
        <w:rPr>
          <w:spacing w:val="-2"/>
          <w:sz w:val="18"/>
        </w:rPr>
        <w:t>X</w:t>
      </w:r>
      <w:r>
        <w:rPr>
          <w:spacing w:val="-9"/>
          <w:sz w:val="18"/>
        </w:rPr>
        <w:t> </w:t>
      </w:r>
      <w:r>
        <w:rPr>
          <w:spacing w:val="-2"/>
          <w:sz w:val="18"/>
        </w:rPr>
        <w:t>était</w:t>
      </w:r>
      <w:r>
        <w:rPr>
          <w:spacing w:val="-8"/>
          <w:sz w:val="18"/>
        </w:rPr>
        <w:t> </w:t>
      </w:r>
      <w:r>
        <w:rPr>
          <w:spacing w:val="-2"/>
          <w:sz w:val="18"/>
        </w:rPr>
        <w:t>encore</w:t>
      </w:r>
      <w:r>
        <w:rPr>
          <w:spacing w:val="-8"/>
          <w:sz w:val="18"/>
        </w:rPr>
        <w:t> </w:t>
      </w:r>
      <w:r>
        <w:rPr>
          <w:spacing w:val="-2"/>
          <w:sz w:val="18"/>
        </w:rPr>
        <w:t>en</w:t>
      </w:r>
      <w:r>
        <w:rPr>
          <w:spacing w:val="-8"/>
          <w:sz w:val="18"/>
        </w:rPr>
        <w:t> </w:t>
      </w:r>
      <w:r>
        <w:rPr>
          <w:spacing w:val="-2"/>
          <w:sz w:val="18"/>
        </w:rPr>
        <w:t>fonction</w:t>
      </w:r>
      <w:r>
        <w:rPr>
          <w:spacing w:val="-8"/>
          <w:sz w:val="18"/>
        </w:rPr>
        <w:t> </w:t>
      </w:r>
      <w:r>
        <w:rPr>
          <w:spacing w:val="-2"/>
          <w:sz w:val="18"/>
        </w:rPr>
        <w:t>lors</w:t>
      </w:r>
      <w:r>
        <w:rPr>
          <w:spacing w:val="-8"/>
          <w:sz w:val="18"/>
        </w:rPr>
        <w:t> </w:t>
      </w:r>
      <w:r>
        <w:rPr>
          <w:spacing w:val="-2"/>
          <w:sz w:val="18"/>
        </w:rPr>
        <w:t>de</w:t>
      </w:r>
      <w:r>
        <w:rPr>
          <w:spacing w:val="-9"/>
          <w:sz w:val="18"/>
        </w:rPr>
        <w:t> </w:t>
      </w:r>
      <w:r>
        <w:rPr>
          <w:spacing w:val="-2"/>
          <w:sz w:val="18"/>
        </w:rPr>
        <w:t>la</w:t>
      </w:r>
      <w:r>
        <w:rPr>
          <w:spacing w:val="-8"/>
          <w:sz w:val="18"/>
        </w:rPr>
        <w:t> </w:t>
      </w:r>
      <w:r>
        <w:rPr>
          <w:spacing w:val="-2"/>
          <w:sz w:val="18"/>
        </w:rPr>
        <w:t>notification,</w:t>
      </w:r>
      <w:r>
        <w:rPr>
          <w:spacing w:val="-8"/>
          <w:sz w:val="18"/>
        </w:rPr>
        <w:t> </w:t>
      </w:r>
      <w:r>
        <w:rPr>
          <w:spacing w:val="-2"/>
          <w:sz w:val="18"/>
        </w:rPr>
        <w:t>le</w:t>
      </w:r>
      <w:r>
        <w:rPr>
          <w:spacing w:val="-8"/>
          <w:sz w:val="18"/>
        </w:rPr>
        <w:t> </w:t>
      </w:r>
      <w:r>
        <w:rPr>
          <w:spacing w:val="-2"/>
          <w:sz w:val="18"/>
        </w:rPr>
        <w:t>28</w:t>
      </w:r>
      <w:r>
        <w:rPr>
          <w:spacing w:val="-8"/>
          <w:sz w:val="18"/>
        </w:rPr>
        <w:t> </w:t>
      </w:r>
      <w:r>
        <w:rPr>
          <w:spacing w:val="-2"/>
          <w:sz w:val="18"/>
        </w:rPr>
        <w:t>juillet</w:t>
      </w:r>
      <w:r>
        <w:rPr>
          <w:spacing w:val="-8"/>
          <w:sz w:val="18"/>
        </w:rPr>
        <w:t> </w:t>
      </w:r>
      <w:r>
        <w:rPr>
          <w:spacing w:val="-2"/>
          <w:sz w:val="18"/>
        </w:rPr>
        <w:t>2022,</w:t>
      </w:r>
      <w:r>
        <w:rPr>
          <w:sz w:val="18"/>
        </w:rPr>
        <w:t> du</w:t>
      </w:r>
      <w:r>
        <w:rPr>
          <w:spacing w:val="-11"/>
          <w:sz w:val="18"/>
        </w:rPr>
        <w:t> </w:t>
      </w:r>
      <w:r>
        <w:rPr>
          <w:sz w:val="18"/>
        </w:rPr>
        <w:t>contrôle</w:t>
      </w:r>
      <w:r>
        <w:rPr>
          <w:spacing w:val="-10"/>
          <w:sz w:val="18"/>
        </w:rPr>
        <w:t> </w:t>
      </w:r>
      <w:r>
        <w:rPr>
          <w:sz w:val="18"/>
        </w:rPr>
        <w:t>de</w:t>
      </w:r>
      <w:r>
        <w:rPr>
          <w:spacing w:val="-8"/>
          <w:sz w:val="18"/>
        </w:rPr>
        <w:t> </w:t>
      </w:r>
      <w:r>
        <w:rPr>
          <w:sz w:val="18"/>
        </w:rPr>
        <w:t>la</w:t>
      </w:r>
      <w:r>
        <w:rPr>
          <w:spacing w:val="-4"/>
          <w:sz w:val="18"/>
        </w:rPr>
        <w:t> </w:t>
      </w:r>
      <w:r>
        <w:rPr>
          <w:sz w:val="18"/>
        </w:rPr>
        <w:t>chambre</w:t>
      </w:r>
      <w:r>
        <w:rPr>
          <w:spacing w:val="-4"/>
          <w:sz w:val="18"/>
        </w:rPr>
        <w:t> </w:t>
      </w:r>
      <w:r>
        <w:rPr>
          <w:sz w:val="18"/>
        </w:rPr>
        <w:t>régionale</w:t>
      </w:r>
      <w:r>
        <w:rPr>
          <w:spacing w:val="-4"/>
          <w:sz w:val="18"/>
        </w:rPr>
        <w:t> </w:t>
      </w:r>
      <w:r>
        <w:rPr>
          <w:sz w:val="18"/>
        </w:rPr>
        <w:t>des</w:t>
      </w:r>
      <w:r>
        <w:rPr>
          <w:spacing w:val="-4"/>
          <w:sz w:val="18"/>
        </w:rPr>
        <w:t> </w:t>
      </w:r>
      <w:r>
        <w:rPr>
          <w:sz w:val="18"/>
        </w:rPr>
        <w:t>comptes.</w:t>
      </w:r>
      <w:r>
        <w:rPr>
          <w:spacing w:val="-11"/>
          <w:sz w:val="18"/>
        </w:rPr>
        <w:t> </w:t>
      </w:r>
      <w:r>
        <w:rPr>
          <w:sz w:val="18"/>
        </w:rPr>
        <w:t>Aux</w:t>
      </w:r>
      <w:r>
        <w:rPr>
          <w:spacing w:val="-10"/>
          <w:sz w:val="18"/>
        </w:rPr>
        <w:t> </w:t>
      </w:r>
      <w:r>
        <w:rPr>
          <w:sz w:val="18"/>
        </w:rPr>
        <w:t>termes</w:t>
      </w:r>
      <w:r>
        <w:rPr>
          <w:spacing w:val="-3"/>
          <w:sz w:val="18"/>
        </w:rPr>
        <w:t> </w:t>
      </w:r>
      <w:r>
        <w:rPr>
          <w:sz w:val="18"/>
        </w:rPr>
        <w:t>mêmes</w:t>
      </w:r>
      <w:r>
        <w:rPr>
          <w:spacing w:val="-4"/>
          <w:sz w:val="18"/>
        </w:rPr>
        <w:t> </w:t>
      </w:r>
      <w:r>
        <w:rPr>
          <w:sz w:val="18"/>
        </w:rPr>
        <w:t>de</w:t>
      </w:r>
      <w:r>
        <w:rPr>
          <w:spacing w:val="-4"/>
          <w:sz w:val="18"/>
        </w:rPr>
        <w:t> </w:t>
      </w:r>
      <w:r>
        <w:rPr>
          <w:sz w:val="18"/>
        </w:rPr>
        <w:t>l’article</w:t>
      </w:r>
      <w:r>
        <w:rPr>
          <w:spacing w:val="-4"/>
          <w:sz w:val="18"/>
        </w:rPr>
        <w:t> </w:t>
      </w:r>
      <w:r>
        <w:rPr>
          <w:sz w:val="18"/>
        </w:rPr>
        <w:t>L.</w:t>
      </w:r>
      <w:r>
        <w:rPr>
          <w:spacing w:val="-11"/>
          <w:sz w:val="18"/>
        </w:rPr>
        <w:t> </w:t>
      </w:r>
      <w:r>
        <w:rPr>
          <w:sz w:val="18"/>
        </w:rPr>
        <w:t>241-8, et</w:t>
      </w:r>
      <w:r>
        <w:rPr>
          <w:spacing w:val="-11"/>
          <w:sz w:val="18"/>
        </w:rPr>
        <w:t> </w:t>
      </w:r>
      <w:r>
        <w:rPr>
          <w:sz w:val="18"/>
        </w:rPr>
        <w:t>non</w:t>
      </w:r>
      <w:r>
        <w:rPr>
          <w:spacing w:val="-4"/>
          <w:sz w:val="18"/>
        </w:rPr>
        <w:t> </w:t>
      </w:r>
      <w:r>
        <w:rPr>
          <w:sz w:val="18"/>
        </w:rPr>
        <w:t>L.</w:t>
      </w:r>
      <w:r>
        <w:rPr>
          <w:spacing w:val="-11"/>
          <w:sz w:val="18"/>
        </w:rPr>
        <w:t> </w:t>
      </w:r>
      <w:r>
        <w:rPr>
          <w:sz w:val="18"/>
        </w:rPr>
        <w:t>241-7 comme il est</w:t>
      </w:r>
      <w:r>
        <w:rPr>
          <w:spacing w:val="-4"/>
          <w:sz w:val="18"/>
        </w:rPr>
        <w:t> </w:t>
      </w:r>
      <w:r>
        <w:rPr>
          <w:sz w:val="18"/>
        </w:rPr>
        <w:t>plaidé,</w:t>
      </w:r>
      <w:r>
        <w:rPr>
          <w:spacing w:val="-11"/>
          <w:sz w:val="18"/>
        </w:rPr>
        <w:t> </w:t>
      </w:r>
      <w:r>
        <w:rPr>
          <w:sz w:val="18"/>
        </w:rPr>
        <w:t>du code des juridictions</w:t>
      </w:r>
      <w:r>
        <w:rPr>
          <w:spacing w:val="-4"/>
          <w:sz w:val="18"/>
        </w:rPr>
        <w:t> </w:t>
      </w:r>
      <w:r>
        <w:rPr>
          <w:sz w:val="18"/>
        </w:rPr>
        <w:t>financières,</w:t>
      </w:r>
      <w:r>
        <w:rPr>
          <w:spacing w:val="-11"/>
          <w:sz w:val="18"/>
        </w:rPr>
        <w:t> </w:t>
      </w:r>
      <w:r>
        <w:rPr>
          <w:sz w:val="18"/>
        </w:rPr>
        <w:t>il lui appartenait, </w:t>
      </w:r>
      <w:r>
        <w:rPr>
          <w:spacing w:val="-2"/>
          <w:sz w:val="18"/>
        </w:rPr>
        <w:t>en</w:t>
      </w:r>
      <w:r>
        <w:rPr>
          <w:spacing w:val="-9"/>
          <w:sz w:val="18"/>
        </w:rPr>
        <w:t> </w:t>
      </w:r>
      <w:r>
        <w:rPr>
          <w:spacing w:val="-2"/>
          <w:sz w:val="18"/>
        </w:rPr>
        <w:t>tant</w:t>
      </w:r>
      <w:r>
        <w:rPr>
          <w:spacing w:val="-8"/>
          <w:sz w:val="18"/>
        </w:rPr>
        <w:t> </w:t>
      </w:r>
      <w:r>
        <w:rPr>
          <w:spacing w:val="-2"/>
          <w:sz w:val="18"/>
        </w:rPr>
        <w:t>que</w:t>
      </w:r>
      <w:r>
        <w:rPr>
          <w:spacing w:val="-5"/>
          <w:sz w:val="18"/>
        </w:rPr>
        <w:t> </w:t>
      </w:r>
      <w:r>
        <w:rPr>
          <w:spacing w:val="-2"/>
          <w:sz w:val="18"/>
        </w:rPr>
        <w:t>dirigeante anciennement</w:t>
      </w:r>
      <w:r>
        <w:rPr>
          <w:spacing w:val="-6"/>
          <w:sz w:val="18"/>
        </w:rPr>
        <w:t> </w:t>
      </w:r>
      <w:r>
        <w:rPr>
          <w:spacing w:val="-2"/>
          <w:sz w:val="18"/>
        </w:rPr>
        <w:t>en</w:t>
      </w:r>
      <w:r>
        <w:rPr>
          <w:spacing w:val="-6"/>
          <w:sz w:val="18"/>
        </w:rPr>
        <w:t> </w:t>
      </w:r>
      <w:r>
        <w:rPr>
          <w:spacing w:val="-2"/>
          <w:sz w:val="18"/>
        </w:rPr>
        <w:t>fonction,</w:t>
      </w:r>
      <w:r>
        <w:rPr>
          <w:spacing w:val="-9"/>
          <w:sz w:val="18"/>
        </w:rPr>
        <w:t> </w:t>
      </w:r>
      <w:r>
        <w:rPr>
          <w:spacing w:val="-2"/>
          <w:sz w:val="18"/>
        </w:rPr>
        <w:t>de demander</w:t>
      </w:r>
      <w:r>
        <w:rPr>
          <w:spacing w:val="-6"/>
          <w:sz w:val="18"/>
        </w:rPr>
        <w:t> </w:t>
      </w:r>
      <w:r>
        <w:rPr>
          <w:spacing w:val="-2"/>
          <w:sz w:val="18"/>
        </w:rPr>
        <w:t>au président</w:t>
      </w:r>
      <w:r>
        <w:rPr>
          <w:spacing w:val="-6"/>
          <w:sz w:val="18"/>
        </w:rPr>
        <w:t> </w:t>
      </w:r>
      <w:r>
        <w:rPr>
          <w:spacing w:val="-2"/>
          <w:sz w:val="18"/>
        </w:rPr>
        <w:t>de la chambre</w:t>
      </w:r>
      <w:r>
        <w:rPr>
          <w:spacing w:val="-2"/>
          <w:w w:val="105"/>
          <w:sz w:val="18"/>
        </w:rPr>
        <w:t> régionale des comptes de pouvoir</w:t>
      </w:r>
      <w:r>
        <w:rPr>
          <w:spacing w:val="-4"/>
          <w:w w:val="105"/>
          <w:sz w:val="18"/>
        </w:rPr>
        <w:t> </w:t>
      </w:r>
      <w:r>
        <w:rPr>
          <w:spacing w:val="-2"/>
          <w:w w:val="105"/>
          <w:sz w:val="18"/>
        </w:rPr>
        <w:t>désigner</w:t>
      </w:r>
      <w:r>
        <w:rPr>
          <w:spacing w:val="-4"/>
          <w:w w:val="105"/>
          <w:sz w:val="18"/>
        </w:rPr>
        <w:t> </w:t>
      </w:r>
      <w:r>
        <w:rPr>
          <w:spacing w:val="-2"/>
          <w:w w:val="105"/>
          <w:sz w:val="18"/>
        </w:rPr>
        <w:t>la personne qu’elle souhaitait</w:t>
      </w:r>
      <w:r>
        <w:rPr>
          <w:spacing w:val="-7"/>
          <w:w w:val="105"/>
          <w:sz w:val="18"/>
        </w:rPr>
        <w:t> </w:t>
      </w:r>
      <w:r>
        <w:rPr>
          <w:spacing w:val="-2"/>
          <w:w w:val="105"/>
          <w:sz w:val="18"/>
        </w:rPr>
        <w:t>voir</w:t>
      </w:r>
      <w:r>
        <w:rPr>
          <w:spacing w:val="-4"/>
          <w:w w:val="105"/>
          <w:sz w:val="18"/>
        </w:rPr>
        <w:t> </w:t>
      </w:r>
      <w:r>
        <w:rPr>
          <w:spacing w:val="-2"/>
          <w:w w:val="105"/>
          <w:sz w:val="18"/>
        </w:rPr>
        <w:t>l’assister </w:t>
      </w:r>
      <w:r>
        <w:rPr>
          <w:sz w:val="18"/>
        </w:rPr>
        <w:t>ou</w:t>
      </w:r>
      <w:r>
        <w:rPr>
          <w:spacing w:val="-11"/>
          <w:sz w:val="18"/>
        </w:rPr>
        <w:t> </w:t>
      </w:r>
      <w:r>
        <w:rPr>
          <w:sz w:val="18"/>
        </w:rPr>
        <w:t>la</w:t>
      </w:r>
      <w:r>
        <w:rPr>
          <w:spacing w:val="-6"/>
          <w:sz w:val="18"/>
        </w:rPr>
        <w:t> </w:t>
      </w:r>
      <w:r>
        <w:rPr>
          <w:sz w:val="18"/>
        </w:rPr>
        <w:t>représenter.</w:t>
      </w:r>
      <w:r>
        <w:rPr>
          <w:spacing w:val="-11"/>
          <w:sz w:val="18"/>
        </w:rPr>
        <w:t> </w:t>
      </w:r>
      <w:r>
        <w:rPr>
          <w:sz w:val="18"/>
        </w:rPr>
        <w:t>Il</w:t>
      </w:r>
      <w:r>
        <w:rPr>
          <w:spacing w:val="-1"/>
          <w:sz w:val="18"/>
        </w:rPr>
        <w:t> </w:t>
      </w:r>
      <w:r>
        <w:rPr>
          <w:sz w:val="18"/>
        </w:rPr>
        <w:t>n’est</w:t>
      </w:r>
      <w:r>
        <w:rPr>
          <w:spacing w:val="-5"/>
          <w:sz w:val="18"/>
        </w:rPr>
        <w:t> </w:t>
      </w:r>
      <w:r>
        <w:rPr>
          <w:sz w:val="18"/>
        </w:rPr>
        <w:t>pas</w:t>
      </w:r>
      <w:r>
        <w:rPr>
          <w:spacing w:val="-2"/>
          <w:sz w:val="18"/>
        </w:rPr>
        <w:t> </w:t>
      </w:r>
      <w:r>
        <w:rPr>
          <w:sz w:val="18"/>
        </w:rPr>
        <w:t>établi,</w:t>
      </w:r>
      <w:r>
        <w:rPr>
          <w:spacing w:val="-11"/>
          <w:sz w:val="18"/>
        </w:rPr>
        <w:t> </w:t>
      </w:r>
      <w:r>
        <w:rPr>
          <w:sz w:val="18"/>
        </w:rPr>
        <w:t>ni</w:t>
      </w:r>
      <w:r>
        <w:rPr>
          <w:spacing w:val="-1"/>
          <w:sz w:val="18"/>
        </w:rPr>
        <w:t> </w:t>
      </w:r>
      <w:r>
        <w:rPr>
          <w:sz w:val="18"/>
        </w:rPr>
        <w:t>même</w:t>
      </w:r>
      <w:r>
        <w:rPr>
          <w:spacing w:val="-2"/>
          <w:sz w:val="18"/>
        </w:rPr>
        <w:t> </w:t>
      </w:r>
      <w:r>
        <w:rPr>
          <w:sz w:val="18"/>
        </w:rPr>
        <w:t>allégué,</w:t>
      </w:r>
      <w:r>
        <w:rPr>
          <w:spacing w:val="-11"/>
          <w:sz w:val="18"/>
        </w:rPr>
        <w:t> </w:t>
      </w:r>
      <w:r>
        <w:rPr>
          <w:sz w:val="18"/>
        </w:rPr>
        <w:t>que</w:t>
      </w:r>
      <w:r>
        <w:rPr>
          <w:spacing w:val="-1"/>
          <w:sz w:val="18"/>
        </w:rPr>
        <w:t> </w:t>
      </w:r>
      <w:r>
        <w:rPr>
          <w:sz w:val="18"/>
        </w:rPr>
        <w:t>Mme</w:t>
      </w:r>
      <w:r>
        <w:rPr>
          <w:spacing w:val="-5"/>
          <w:sz w:val="18"/>
        </w:rPr>
        <w:t> </w:t>
      </w:r>
      <w:r>
        <w:rPr>
          <w:sz w:val="18"/>
        </w:rPr>
        <w:t>X</w:t>
      </w:r>
      <w:r>
        <w:rPr>
          <w:spacing w:val="-5"/>
          <w:sz w:val="18"/>
        </w:rPr>
        <w:t> </w:t>
      </w:r>
      <w:r>
        <w:rPr>
          <w:sz w:val="18"/>
        </w:rPr>
        <w:t>aurait</w:t>
      </w:r>
      <w:r>
        <w:rPr>
          <w:spacing w:val="-8"/>
          <w:sz w:val="18"/>
        </w:rPr>
        <w:t> </w:t>
      </w:r>
      <w:r>
        <w:rPr>
          <w:sz w:val="18"/>
        </w:rPr>
        <w:t>formulé</w:t>
      </w:r>
      <w:r>
        <w:rPr>
          <w:spacing w:val="-2"/>
          <w:sz w:val="18"/>
        </w:rPr>
        <w:t> </w:t>
      </w:r>
      <w:r>
        <w:rPr>
          <w:sz w:val="18"/>
        </w:rPr>
        <w:t>une</w:t>
      </w:r>
      <w:r>
        <w:rPr>
          <w:spacing w:val="-5"/>
          <w:sz w:val="18"/>
        </w:rPr>
        <w:t> </w:t>
      </w:r>
      <w:r>
        <w:rPr>
          <w:sz w:val="18"/>
        </w:rPr>
        <w:t>telle </w:t>
      </w:r>
      <w:r>
        <w:rPr>
          <w:w w:val="105"/>
          <w:sz w:val="18"/>
        </w:rPr>
        <w:t>demande.</w:t>
      </w:r>
      <w:r>
        <w:rPr>
          <w:spacing w:val="-11"/>
          <w:w w:val="105"/>
          <w:sz w:val="18"/>
        </w:rPr>
        <w:t> </w:t>
      </w:r>
      <w:r>
        <w:rPr>
          <w:w w:val="105"/>
          <w:sz w:val="18"/>
        </w:rPr>
        <w:t>Mme</w:t>
      </w:r>
      <w:r>
        <w:rPr>
          <w:spacing w:val="-11"/>
          <w:w w:val="105"/>
          <w:sz w:val="18"/>
        </w:rPr>
        <w:t> </w:t>
      </w:r>
      <w:r>
        <w:rPr>
          <w:w w:val="105"/>
          <w:sz w:val="18"/>
        </w:rPr>
        <w:t>X</w:t>
      </w:r>
      <w:r>
        <w:rPr>
          <w:spacing w:val="-11"/>
          <w:w w:val="105"/>
          <w:sz w:val="18"/>
        </w:rPr>
        <w:t> </w:t>
      </w:r>
      <w:r>
        <w:rPr>
          <w:w w:val="105"/>
          <w:sz w:val="18"/>
        </w:rPr>
        <w:t>a,</w:t>
      </w:r>
      <w:r>
        <w:rPr>
          <w:spacing w:val="-10"/>
          <w:w w:val="105"/>
          <w:sz w:val="18"/>
        </w:rPr>
        <w:t> </w:t>
      </w:r>
      <w:r>
        <w:rPr>
          <w:w w:val="105"/>
          <w:sz w:val="18"/>
        </w:rPr>
        <w:t>par</w:t>
      </w:r>
      <w:r>
        <w:rPr>
          <w:spacing w:val="-11"/>
          <w:w w:val="105"/>
          <w:sz w:val="18"/>
        </w:rPr>
        <w:t> </w:t>
      </w:r>
      <w:r>
        <w:rPr>
          <w:w w:val="105"/>
          <w:sz w:val="18"/>
        </w:rPr>
        <w:t>ailleurs,</w:t>
      </w:r>
      <w:r>
        <w:rPr>
          <w:spacing w:val="-11"/>
          <w:w w:val="105"/>
          <w:sz w:val="18"/>
        </w:rPr>
        <w:t> </w:t>
      </w:r>
      <w:r>
        <w:rPr>
          <w:w w:val="105"/>
          <w:sz w:val="18"/>
        </w:rPr>
        <w:t>été</w:t>
      </w:r>
      <w:r>
        <w:rPr>
          <w:spacing w:val="-10"/>
          <w:w w:val="105"/>
          <w:sz w:val="18"/>
        </w:rPr>
        <w:t> </w:t>
      </w:r>
      <w:r>
        <w:rPr>
          <w:w w:val="105"/>
          <w:sz w:val="18"/>
        </w:rPr>
        <w:t>rendue</w:t>
      </w:r>
      <w:r>
        <w:rPr>
          <w:spacing w:val="-9"/>
          <w:w w:val="105"/>
          <w:sz w:val="18"/>
        </w:rPr>
        <w:t> </w:t>
      </w:r>
      <w:r>
        <w:rPr>
          <w:w w:val="105"/>
          <w:sz w:val="18"/>
        </w:rPr>
        <w:t>destinataire</w:t>
      </w:r>
      <w:r>
        <w:rPr>
          <w:spacing w:val="-6"/>
          <w:w w:val="105"/>
          <w:sz w:val="18"/>
        </w:rPr>
        <w:t> </w:t>
      </w:r>
      <w:r>
        <w:rPr>
          <w:w w:val="105"/>
          <w:sz w:val="18"/>
        </w:rPr>
        <w:t>d’un</w:t>
      </w:r>
      <w:r>
        <w:rPr>
          <w:spacing w:val="-7"/>
          <w:w w:val="105"/>
          <w:sz w:val="18"/>
        </w:rPr>
        <w:t> </w:t>
      </w:r>
      <w:r>
        <w:rPr>
          <w:w w:val="105"/>
          <w:sz w:val="18"/>
        </w:rPr>
        <w:t>extrait</w:t>
      </w:r>
      <w:r>
        <w:rPr>
          <w:spacing w:val="-8"/>
          <w:w w:val="105"/>
          <w:sz w:val="18"/>
        </w:rPr>
        <w:t> </w:t>
      </w:r>
      <w:r>
        <w:rPr>
          <w:w w:val="105"/>
          <w:sz w:val="18"/>
        </w:rPr>
        <w:t>des</w:t>
      </w:r>
      <w:r>
        <w:rPr>
          <w:spacing w:val="-7"/>
          <w:w w:val="105"/>
          <w:sz w:val="18"/>
        </w:rPr>
        <w:t> </w:t>
      </w:r>
      <w:r>
        <w:rPr>
          <w:w w:val="105"/>
          <w:sz w:val="18"/>
        </w:rPr>
        <w:t>observations provisoires de la chambre,</w:t>
      </w:r>
      <w:r>
        <w:rPr>
          <w:spacing w:val="-10"/>
          <w:w w:val="105"/>
          <w:sz w:val="18"/>
        </w:rPr>
        <w:t> </w:t>
      </w:r>
      <w:r>
        <w:rPr>
          <w:w w:val="105"/>
          <w:sz w:val="18"/>
        </w:rPr>
        <w:t>dont</w:t>
      </w:r>
      <w:r>
        <w:rPr>
          <w:spacing w:val="-2"/>
          <w:w w:val="105"/>
          <w:sz w:val="18"/>
        </w:rPr>
        <w:t> </w:t>
      </w:r>
      <w:r>
        <w:rPr>
          <w:w w:val="105"/>
          <w:sz w:val="18"/>
        </w:rPr>
        <w:t>elle a accusé réception le 24</w:t>
      </w:r>
      <w:r>
        <w:rPr>
          <w:spacing w:val="-2"/>
          <w:w w:val="105"/>
          <w:sz w:val="18"/>
        </w:rPr>
        <w:t> </w:t>
      </w:r>
      <w:r>
        <w:rPr>
          <w:w w:val="105"/>
          <w:sz w:val="18"/>
        </w:rPr>
        <w:t>février</w:t>
      </w:r>
      <w:r>
        <w:rPr>
          <w:spacing w:val="-2"/>
          <w:w w:val="105"/>
          <w:sz w:val="18"/>
        </w:rPr>
        <w:t> </w:t>
      </w:r>
      <w:r>
        <w:rPr>
          <w:w w:val="105"/>
          <w:sz w:val="18"/>
        </w:rPr>
        <w:t>2023.</w:t>
      </w:r>
      <w:r>
        <w:rPr>
          <w:spacing w:val="-10"/>
          <w:w w:val="105"/>
          <w:sz w:val="18"/>
        </w:rPr>
        <w:t> </w:t>
      </w:r>
      <w:r>
        <w:rPr>
          <w:w w:val="105"/>
          <w:sz w:val="18"/>
        </w:rPr>
        <w:t>Il n’est</w:t>
      </w:r>
      <w:r>
        <w:rPr>
          <w:spacing w:val="-2"/>
          <w:w w:val="105"/>
          <w:sz w:val="18"/>
        </w:rPr>
        <w:t> </w:t>
      </w:r>
      <w:r>
        <w:rPr>
          <w:w w:val="105"/>
          <w:sz w:val="18"/>
        </w:rPr>
        <w:t>pas non plus établi,</w:t>
      </w:r>
      <w:r>
        <w:rPr>
          <w:spacing w:val="-10"/>
          <w:w w:val="105"/>
          <w:sz w:val="18"/>
        </w:rPr>
        <w:t> </w:t>
      </w:r>
      <w:r>
        <w:rPr>
          <w:w w:val="105"/>
          <w:sz w:val="18"/>
        </w:rPr>
        <w:t>ni même allégué,</w:t>
      </w:r>
      <w:r>
        <w:rPr>
          <w:spacing w:val="-10"/>
          <w:w w:val="105"/>
          <w:sz w:val="18"/>
        </w:rPr>
        <w:t> </w:t>
      </w:r>
      <w:r>
        <w:rPr>
          <w:w w:val="105"/>
          <w:sz w:val="18"/>
        </w:rPr>
        <w:t>que la procédure réglée par</w:t>
      </w:r>
      <w:r>
        <w:rPr>
          <w:spacing w:val="-2"/>
          <w:w w:val="105"/>
          <w:sz w:val="18"/>
        </w:rPr>
        <w:t> </w:t>
      </w:r>
      <w:r>
        <w:rPr>
          <w:w w:val="105"/>
          <w:sz w:val="18"/>
        </w:rPr>
        <w:t>le code des juridictions </w:t>
      </w:r>
      <w:r>
        <w:rPr>
          <w:sz w:val="18"/>
        </w:rPr>
        <w:t>financières,</w:t>
      </w:r>
      <w:r>
        <w:rPr>
          <w:spacing w:val="-18"/>
          <w:sz w:val="18"/>
        </w:rPr>
        <w:t> </w:t>
      </w:r>
      <w:r>
        <w:rPr>
          <w:sz w:val="18"/>
        </w:rPr>
        <w:t>sur</w:t>
      </w:r>
      <w:r>
        <w:rPr>
          <w:spacing w:val="-5"/>
          <w:sz w:val="18"/>
        </w:rPr>
        <w:t> </w:t>
      </w:r>
      <w:r>
        <w:rPr>
          <w:sz w:val="18"/>
        </w:rPr>
        <w:t>laquelle</w:t>
      </w:r>
      <w:r>
        <w:rPr>
          <w:spacing w:val="-2"/>
          <w:sz w:val="18"/>
        </w:rPr>
        <w:t> </w:t>
      </w:r>
      <w:r>
        <w:rPr>
          <w:sz w:val="18"/>
        </w:rPr>
        <w:t>la</w:t>
      </w:r>
      <w:r>
        <w:rPr>
          <w:spacing w:val="-3"/>
          <w:sz w:val="18"/>
        </w:rPr>
        <w:t> </w:t>
      </w:r>
      <w:r>
        <w:rPr>
          <w:sz w:val="18"/>
        </w:rPr>
        <w:t>durée</w:t>
      </w:r>
      <w:r>
        <w:rPr>
          <w:spacing w:val="-2"/>
          <w:sz w:val="18"/>
        </w:rPr>
        <w:t> </w:t>
      </w:r>
      <w:r>
        <w:rPr>
          <w:sz w:val="18"/>
        </w:rPr>
        <w:t>de</w:t>
      </w:r>
      <w:r>
        <w:rPr>
          <w:spacing w:val="-3"/>
          <w:sz w:val="18"/>
        </w:rPr>
        <w:t> </w:t>
      </w:r>
      <w:r>
        <w:rPr>
          <w:sz w:val="18"/>
        </w:rPr>
        <w:t>son</w:t>
      </w:r>
      <w:r>
        <w:rPr>
          <w:spacing w:val="-2"/>
          <w:sz w:val="18"/>
        </w:rPr>
        <w:t> </w:t>
      </w:r>
      <w:r>
        <w:rPr>
          <w:sz w:val="18"/>
        </w:rPr>
        <w:t>mandat</w:t>
      </w:r>
      <w:r>
        <w:rPr>
          <w:spacing w:val="-5"/>
          <w:sz w:val="18"/>
        </w:rPr>
        <w:t> </w:t>
      </w:r>
      <w:r>
        <w:rPr>
          <w:sz w:val="18"/>
        </w:rPr>
        <w:t>est</w:t>
      </w:r>
      <w:r>
        <w:rPr>
          <w:spacing w:val="-5"/>
          <w:sz w:val="18"/>
        </w:rPr>
        <w:t> </w:t>
      </w:r>
      <w:r>
        <w:rPr>
          <w:sz w:val="18"/>
        </w:rPr>
        <w:t>sans</w:t>
      </w:r>
      <w:r>
        <w:rPr>
          <w:spacing w:val="-3"/>
          <w:sz w:val="18"/>
        </w:rPr>
        <w:t> </w:t>
      </w:r>
      <w:r>
        <w:rPr>
          <w:sz w:val="18"/>
        </w:rPr>
        <w:t>incidence,</w:t>
      </w:r>
      <w:r>
        <w:rPr>
          <w:spacing w:val="-15"/>
          <w:sz w:val="18"/>
        </w:rPr>
        <w:t> </w:t>
      </w:r>
      <w:r>
        <w:rPr>
          <w:sz w:val="18"/>
        </w:rPr>
        <w:t>aurait</w:t>
      </w:r>
      <w:r>
        <w:rPr>
          <w:spacing w:val="-5"/>
          <w:sz w:val="18"/>
        </w:rPr>
        <w:t> </w:t>
      </w:r>
      <w:r>
        <w:rPr>
          <w:sz w:val="18"/>
        </w:rPr>
        <w:t>été</w:t>
      </w:r>
      <w:r>
        <w:rPr>
          <w:spacing w:val="-2"/>
          <w:sz w:val="18"/>
        </w:rPr>
        <w:t> méconnue.</w:t>
      </w:r>
    </w:p>
    <w:p>
      <w:pPr>
        <w:pStyle w:val="ListParagraph"/>
        <w:spacing w:after="0" w:line="244" w:lineRule="auto"/>
        <w:jc w:val="both"/>
        <w:rPr>
          <w:sz w:val="18"/>
        </w:rPr>
        <w:sectPr>
          <w:pgSz w:w="8400" w:h="11910"/>
          <w:pgMar w:header="827" w:footer="0" w:top="1040" w:bottom="280" w:left="708" w:right="708"/>
        </w:sectPr>
      </w:pPr>
    </w:p>
    <w:p>
      <w:pPr>
        <w:pStyle w:val="BodyText"/>
        <w:spacing w:before="120"/>
        <w:jc w:val="left"/>
      </w:pPr>
    </w:p>
    <w:p>
      <w:pPr>
        <w:pStyle w:val="ListParagraph"/>
        <w:numPr>
          <w:ilvl w:val="0"/>
          <w:numId w:val="53"/>
        </w:numPr>
        <w:tabs>
          <w:tab w:pos="579" w:val="left" w:leader="none"/>
        </w:tabs>
        <w:spacing w:line="244" w:lineRule="auto" w:before="0" w:after="0"/>
        <w:ind w:left="142" w:right="300" w:firstLine="283"/>
        <w:jc w:val="both"/>
        <w:rPr>
          <w:sz w:val="18"/>
        </w:rPr>
      </w:pPr>
      <w:r>
        <w:rPr>
          <w:sz w:val="18"/>
        </w:rPr>
        <w:t>Mme</w:t>
      </w:r>
      <w:r>
        <w:rPr>
          <w:spacing w:val="-8"/>
          <w:sz w:val="18"/>
        </w:rPr>
        <w:t> </w:t>
      </w:r>
      <w:r>
        <w:rPr>
          <w:sz w:val="18"/>
        </w:rPr>
        <w:t>X</w:t>
      </w:r>
      <w:r>
        <w:rPr>
          <w:spacing w:val="-5"/>
          <w:sz w:val="18"/>
        </w:rPr>
        <w:t> </w:t>
      </w:r>
      <w:r>
        <w:rPr>
          <w:sz w:val="18"/>
        </w:rPr>
        <w:t>fait</w:t>
      </w:r>
      <w:r>
        <w:rPr>
          <w:spacing w:val="-5"/>
          <w:sz w:val="18"/>
        </w:rPr>
        <w:t> </w:t>
      </w:r>
      <w:r>
        <w:rPr>
          <w:sz w:val="18"/>
        </w:rPr>
        <w:t>valoir,</w:t>
      </w:r>
      <w:r>
        <w:rPr>
          <w:spacing w:val="-11"/>
          <w:sz w:val="18"/>
        </w:rPr>
        <w:t> </w:t>
      </w:r>
      <w:r>
        <w:rPr>
          <w:sz w:val="18"/>
        </w:rPr>
        <w:t>en second lieu,</w:t>
      </w:r>
      <w:r>
        <w:rPr>
          <w:spacing w:val="-11"/>
          <w:sz w:val="18"/>
        </w:rPr>
        <w:t> </w:t>
      </w:r>
      <w:r>
        <w:rPr>
          <w:sz w:val="18"/>
        </w:rPr>
        <w:t>que l’orientation prise par</w:t>
      </w:r>
      <w:r>
        <w:rPr>
          <w:spacing w:val="-2"/>
          <w:sz w:val="18"/>
        </w:rPr>
        <w:t> </w:t>
      </w:r>
      <w:r>
        <w:rPr>
          <w:sz w:val="18"/>
        </w:rPr>
        <w:t>l’instruction de la Cour des comptes,</w:t>
      </w:r>
      <w:r>
        <w:rPr>
          <w:spacing w:val="-3"/>
          <w:sz w:val="18"/>
        </w:rPr>
        <w:t> </w:t>
      </w:r>
      <w:r>
        <w:rPr>
          <w:sz w:val="18"/>
        </w:rPr>
        <w:t>au cours de laquelle elle n’a reçu qu’un questionnaire,</w:t>
      </w:r>
      <w:r>
        <w:rPr>
          <w:spacing w:val="-3"/>
          <w:sz w:val="18"/>
        </w:rPr>
        <w:t> </w:t>
      </w:r>
      <w:r>
        <w:rPr>
          <w:sz w:val="18"/>
        </w:rPr>
        <w:t>lui laissait augurer</w:t>
      </w:r>
      <w:r>
        <w:rPr>
          <w:spacing w:val="40"/>
          <w:sz w:val="18"/>
        </w:rPr>
        <w:t> </w:t>
      </w:r>
      <w:r>
        <w:rPr>
          <w:sz w:val="18"/>
        </w:rPr>
        <w:t>un classement ; raison pour laquelle elle n’a pas constitué d’avocat. Elle relève que l’ordonnance de règlement ne comporte aucun élément à charge ou à décharge ni n’expose</w:t>
      </w:r>
      <w:r>
        <w:rPr>
          <w:spacing w:val="-5"/>
          <w:sz w:val="18"/>
        </w:rPr>
        <w:t> </w:t>
      </w:r>
      <w:r>
        <w:rPr>
          <w:sz w:val="18"/>
        </w:rPr>
        <w:t>les</w:t>
      </w:r>
      <w:r>
        <w:rPr>
          <w:spacing w:val="-5"/>
          <w:sz w:val="18"/>
        </w:rPr>
        <w:t> </w:t>
      </w:r>
      <w:r>
        <w:rPr>
          <w:sz w:val="18"/>
        </w:rPr>
        <w:t>circonstances.</w:t>
      </w:r>
      <w:r>
        <w:rPr>
          <w:spacing w:val="-18"/>
          <w:sz w:val="18"/>
        </w:rPr>
        <w:t> </w:t>
      </w:r>
      <w:r>
        <w:rPr>
          <w:sz w:val="18"/>
        </w:rPr>
        <w:t>Son</w:t>
      </w:r>
      <w:r>
        <w:rPr>
          <w:spacing w:val="-5"/>
          <w:sz w:val="18"/>
        </w:rPr>
        <w:t> </w:t>
      </w:r>
      <w:r>
        <w:rPr>
          <w:sz w:val="18"/>
        </w:rPr>
        <w:t>renvoi</w:t>
      </w:r>
      <w:r>
        <w:rPr>
          <w:spacing w:val="-5"/>
          <w:sz w:val="18"/>
        </w:rPr>
        <w:t> </w:t>
      </w:r>
      <w:r>
        <w:rPr>
          <w:sz w:val="18"/>
        </w:rPr>
        <w:t>devant</w:t>
      </w:r>
      <w:r>
        <w:rPr>
          <w:spacing w:val="-8"/>
          <w:sz w:val="18"/>
        </w:rPr>
        <w:t> </w:t>
      </w:r>
      <w:r>
        <w:rPr>
          <w:sz w:val="18"/>
        </w:rPr>
        <w:t>la</w:t>
      </w:r>
      <w:r>
        <w:rPr>
          <w:spacing w:val="-5"/>
          <w:sz w:val="18"/>
        </w:rPr>
        <w:t> </w:t>
      </w:r>
      <w:r>
        <w:rPr>
          <w:sz w:val="18"/>
        </w:rPr>
        <w:t>juridiction</w:t>
      </w:r>
      <w:r>
        <w:rPr>
          <w:spacing w:val="-5"/>
          <w:sz w:val="18"/>
        </w:rPr>
        <w:t> </w:t>
      </w:r>
      <w:r>
        <w:rPr>
          <w:sz w:val="18"/>
        </w:rPr>
        <w:t>lui</w:t>
      </w:r>
      <w:r>
        <w:rPr>
          <w:spacing w:val="-5"/>
          <w:sz w:val="18"/>
        </w:rPr>
        <w:t> </w:t>
      </w:r>
      <w:r>
        <w:rPr>
          <w:sz w:val="18"/>
        </w:rPr>
        <w:t>apparaît</w:t>
      </w:r>
      <w:r>
        <w:rPr>
          <w:spacing w:val="-8"/>
          <w:sz w:val="18"/>
        </w:rPr>
        <w:t> </w:t>
      </w:r>
      <w:r>
        <w:rPr>
          <w:sz w:val="18"/>
        </w:rPr>
        <w:t>incompréhensible.</w:t>
      </w:r>
    </w:p>
    <w:p>
      <w:pPr>
        <w:pStyle w:val="ListParagraph"/>
        <w:numPr>
          <w:ilvl w:val="0"/>
          <w:numId w:val="53"/>
        </w:numPr>
        <w:tabs>
          <w:tab w:pos="680" w:val="left" w:leader="none"/>
        </w:tabs>
        <w:spacing w:line="244" w:lineRule="auto" w:before="43" w:after="0"/>
        <w:ind w:left="142" w:right="297" w:firstLine="283"/>
        <w:jc w:val="both"/>
        <w:rPr>
          <w:sz w:val="18"/>
        </w:rPr>
      </w:pPr>
      <w:r>
        <w:rPr>
          <w:w w:val="105"/>
          <w:sz w:val="18"/>
        </w:rPr>
        <w:t>D’une part,</w:t>
      </w:r>
      <w:r>
        <w:rPr>
          <w:spacing w:val="-3"/>
          <w:w w:val="105"/>
          <w:sz w:val="18"/>
        </w:rPr>
        <w:t> </w:t>
      </w:r>
      <w:r>
        <w:rPr>
          <w:w w:val="105"/>
          <w:sz w:val="18"/>
        </w:rPr>
        <w:t>il ne saurait être fait grief au ministère public de n’avoir pas suivi </w:t>
      </w:r>
      <w:r>
        <w:rPr>
          <w:sz w:val="18"/>
        </w:rPr>
        <w:t>les</w:t>
      </w:r>
      <w:r>
        <w:rPr>
          <w:spacing w:val="-11"/>
          <w:sz w:val="18"/>
        </w:rPr>
        <w:t> </w:t>
      </w:r>
      <w:r>
        <w:rPr>
          <w:sz w:val="18"/>
        </w:rPr>
        <w:t>conclusions</w:t>
      </w:r>
      <w:r>
        <w:rPr>
          <w:spacing w:val="-8"/>
          <w:sz w:val="18"/>
        </w:rPr>
        <w:t> </w:t>
      </w:r>
      <w:r>
        <w:rPr>
          <w:sz w:val="18"/>
        </w:rPr>
        <w:t>de</w:t>
      </w:r>
      <w:r>
        <w:rPr>
          <w:spacing w:val="-2"/>
          <w:sz w:val="18"/>
        </w:rPr>
        <w:t> </w:t>
      </w:r>
      <w:r>
        <w:rPr>
          <w:sz w:val="18"/>
        </w:rPr>
        <w:t>l’ordonnance</w:t>
      </w:r>
      <w:r>
        <w:rPr>
          <w:spacing w:val="-2"/>
          <w:sz w:val="18"/>
        </w:rPr>
        <w:t> </w:t>
      </w:r>
      <w:r>
        <w:rPr>
          <w:sz w:val="18"/>
        </w:rPr>
        <w:t>de</w:t>
      </w:r>
      <w:r>
        <w:rPr>
          <w:spacing w:val="-2"/>
          <w:sz w:val="18"/>
        </w:rPr>
        <w:t> </w:t>
      </w:r>
      <w:r>
        <w:rPr>
          <w:sz w:val="18"/>
        </w:rPr>
        <w:t>règlement.</w:t>
      </w:r>
      <w:r>
        <w:rPr>
          <w:spacing w:val="-11"/>
          <w:sz w:val="18"/>
        </w:rPr>
        <w:t> </w:t>
      </w:r>
      <w:r>
        <w:rPr>
          <w:sz w:val="18"/>
        </w:rPr>
        <w:t>L’article</w:t>
      </w:r>
      <w:r>
        <w:rPr>
          <w:spacing w:val="-1"/>
          <w:sz w:val="18"/>
        </w:rPr>
        <w:t> </w:t>
      </w:r>
      <w:r>
        <w:rPr>
          <w:sz w:val="18"/>
        </w:rPr>
        <w:t>L.</w:t>
      </w:r>
      <w:r>
        <w:rPr>
          <w:spacing w:val="-11"/>
          <w:sz w:val="18"/>
        </w:rPr>
        <w:t> </w:t>
      </w:r>
      <w:r>
        <w:rPr>
          <w:sz w:val="18"/>
        </w:rPr>
        <w:t>142-1-5</w:t>
      </w:r>
      <w:r>
        <w:rPr>
          <w:spacing w:val="-1"/>
          <w:sz w:val="18"/>
        </w:rPr>
        <w:t> </w:t>
      </w:r>
      <w:r>
        <w:rPr>
          <w:sz w:val="18"/>
        </w:rPr>
        <w:t>du</w:t>
      </w:r>
      <w:r>
        <w:rPr>
          <w:spacing w:val="-2"/>
          <w:sz w:val="18"/>
        </w:rPr>
        <w:t> </w:t>
      </w:r>
      <w:r>
        <w:rPr>
          <w:sz w:val="18"/>
        </w:rPr>
        <w:t>code</w:t>
      </w:r>
      <w:r>
        <w:rPr>
          <w:spacing w:val="-2"/>
          <w:sz w:val="18"/>
        </w:rPr>
        <w:t> </w:t>
      </w:r>
      <w:r>
        <w:rPr>
          <w:sz w:val="18"/>
        </w:rPr>
        <w:t>des</w:t>
      </w:r>
      <w:r>
        <w:rPr>
          <w:spacing w:val="-2"/>
          <w:sz w:val="18"/>
        </w:rPr>
        <w:t> </w:t>
      </w:r>
      <w:r>
        <w:rPr>
          <w:sz w:val="18"/>
        </w:rPr>
        <w:t>juridictions </w:t>
      </w:r>
      <w:r>
        <w:rPr>
          <w:w w:val="105"/>
          <w:sz w:val="18"/>
        </w:rPr>
        <w:t>financières lui donne,</w:t>
      </w:r>
      <w:r>
        <w:rPr>
          <w:spacing w:val="-7"/>
          <w:w w:val="105"/>
          <w:sz w:val="18"/>
        </w:rPr>
        <w:t> </w:t>
      </w:r>
      <w:r>
        <w:rPr>
          <w:w w:val="105"/>
          <w:sz w:val="18"/>
        </w:rPr>
        <w:t>en effet,</w:t>
      </w:r>
      <w:r>
        <w:rPr>
          <w:spacing w:val="-9"/>
          <w:w w:val="105"/>
          <w:sz w:val="18"/>
        </w:rPr>
        <w:t> </w:t>
      </w:r>
      <w:r>
        <w:rPr>
          <w:w w:val="105"/>
          <w:sz w:val="18"/>
        </w:rPr>
        <w:t>toute latitude pour </w:t>
      </w:r>
      <w:r>
        <w:rPr>
          <w:i/>
          <w:w w:val="105"/>
          <w:sz w:val="18"/>
        </w:rPr>
        <w:t>« apprécie</w:t>
      </w:r>
      <w:r>
        <w:rPr>
          <w:w w:val="105"/>
          <w:sz w:val="18"/>
        </w:rPr>
        <w:t>[r] </w:t>
      </w:r>
      <w:r>
        <w:rPr>
          <w:i/>
          <w:w w:val="105"/>
          <w:sz w:val="18"/>
        </w:rPr>
        <w:t>les suites à donner à</w:t>
      </w:r>
      <w:r>
        <w:rPr>
          <w:i/>
          <w:w w:val="105"/>
          <w:sz w:val="18"/>
        </w:rPr>
        <w:t> </w:t>
      </w:r>
      <w:r>
        <w:rPr>
          <w:i/>
          <w:sz w:val="18"/>
        </w:rPr>
        <w:t>la</w:t>
      </w:r>
      <w:r>
        <w:rPr>
          <w:i/>
          <w:spacing w:val="-9"/>
          <w:sz w:val="18"/>
        </w:rPr>
        <w:t> </w:t>
      </w:r>
      <w:r>
        <w:rPr>
          <w:i/>
          <w:sz w:val="18"/>
        </w:rPr>
        <w:t>clôture de l’instruction »</w:t>
      </w:r>
      <w:r>
        <w:rPr>
          <w:sz w:val="18"/>
        </w:rPr>
        <w:t>.</w:t>
      </w:r>
      <w:r>
        <w:rPr>
          <w:spacing w:val="-11"/>
          <w:sz w:val="18"/>
        </w:rPr>
        <w:t> </w:t>
      </w:r>
      <w:r>
        <w:rPr>
          <w:sz w:val="18"/>
        </w:rPr>
        <w:t>D’autre part,</w:t>
      </w:r>
      <w:r>
        <w:rPr>
          <w:spacing w:val="-11"/>
          <w:sz w:val="18"/>
        </w:rPr>
        <w:t> </w:t>
      </w:r>
      <w:r>
        <w:rPr>
          <w:sz w:val="18"/>
        </w:rPr>
        <w:t>la lecture de l’ordonnance de règlement</w:t>
      </w:r>
      <w:r>
        <w:rPr>
          <w:spacing w:val="-4"/>
          <w:sz w:val="18"/>
        </w:rPr>
        <w:t> </w:t>
      </w:r>
      <w:r>
        <w:rPr>
          <w:sz w:val="18"/>
        </w:rPr>
        <w:t>montre </w:t>
      </w:r>
      <w:r>
        <w:rPr>
          <w:w w:val="105"/>
          <w:sz w:val="18"/>
        </w:rPr>
        <w:t>assez</w:t>
      </w:r>
      <w:r>
        <w:rPr>
          <w:spacing w:val="-11"/>
          <w:w w:val="105"/>
          <w:sz w:val="18"/>
        </w:rPr>
        <w:t> </w:t>
      </w:r>
      <w:r>
        <w:rPr>
          <w:w w:val="105"/>
          <w:sz w:val="18"/>
        </w:rPr>
        <w:t>que</w:t>
      </w:r>
      <w:r>
        <w:rPr>
          <w:spacing w:val="-7"/>
          <w:w w:val="105"/>
          <w:sz w:val="18"/>
        </w:rPr>
        <w:t> </w:t>
      </w:r>
      <w:r>
        <w:rPr>
          <w:w w:val="105"/>
          <w:sz w:val="18"/>
        </w:rPr>
        <w:t>l’instruction</w:t>
      </w:r>
      <w:r>
        <w:rPr>
          <w:spacing w:val="-8"/>
          <w:w w:val="105"/>
          <w:sz w:val="18"/>
        </w:rPr>
        <w:t> </w:t>
      </w:r>
      <w:r>
        <w:rPr>
          <w:w w:val="105"/>
          <w:sz w:val="18"/>
        </w:rPr>
        <w:t>a</w:t>
      </w:r>
      <w:r>
        <w:rPr>
          <w:spacing w:val="-8"/>
          <w:w w:val="105"/>
          <w:sz w:val="18"/>
        </w:rPr>
        <w:t> </w:t>
      </w:r>
      <w:r>
        <w:rPr>
          <w:w w:val="105"/>
          <w:sz w:val="18"/>
        </w:rPr>
        <w:t>été</w:t>
      </w:r>
      <w:r>
        <w:rPr>
          <w:spacing w:val="-8"/>
          <w:w w:val="105"/>
          <w:sz w:val="18"/>
        </w:rPr>
        <w:t> </w:t>
      </w:r>
      <w:r>
        <w:rPr>
          <w:w w:val="105"/>
          <w:sz w:val="18"/>
        </w:rPr>
        <w:t>menée</w:t>
      </w:r>
      <w:r>
        <w:rPr>
          <w:spacing w:val="-8"/>
          <w:w w:val="105"/>
          <w:sz w:val="18"/>
        </w:rPr>
        <w:t> </w:t>
      </w:r>
      <w:r>
        <w:rPr>
          <w:w w:val="105"/>
          <w:sz w:val="18"/>
        </w:rPr>
        <w:t>à</w:t>
      </w:r>
      <w:r>
        <w:rPr>
          <w:spacing w:val="-8"/>
          <w:w w:val="105"/>
          <w:sz w:val="18"/>
        </w:rPr>
        <w:t> </w:t>
      </w:r>
      <w:r>
        <w:rPr>
          <w:w w:val="105"/>
          <w:sz w:val="18"/>
        </w:rPr>
        <w:t>charge</w:t>
      </w:r>
      <w:r>
        <w:rPr>
          <w:spacing w:val="-8"/>
          <w:w w:val="105"/>
          <w:sz w:val="18"/>
        </w:rPr>
        <w:t> </w:t>
      </w:r>
      <w:r>
        <w:rPr>
          <w:w w:val="105"/>
          <w:sz w:val="18"/>
        </w:rPr>
        <w:t>et</w:t>
      </w:r>
      <w:r>
        <w:rPr>
          <w:spacing w:val="-11"/>
          <w:w w:val="105"/>
          <w:sz w:val="18"/>
        </w:rPr>
        <w:t> </w:t>
      </w:r>
      <w:r>
        <w:rPr>
          <w:w w:val="105"/>
          <w:sz w:val="18"/>
        </w:rPr>
        <w:t>à</w:t>
      </w:r>
      <w:r>
        <w:rPr>
          <w:spacing w:val="-7"/>
          <w:w w:val="105"/>
          <w:sz w:val="18"/>
        </w:rPr>
        <w:t> </w:t>
      </w:r>
      <w:r>
        <w:rPr>
          <w:w w:val="105"/>
          <w:sz w:val="18"/>
        </w:rPr>
        <w:t>décharge</w:t>
      </w:r>
      <w:r>
        <w:rPr>
          <w:spacing w:val="-8"/>
          <w:w w:val="105"/>
          <w:sz w:val="18"/>
        </w:rPr>
        <w:t> </w:t>
      </w:r>
      <w:r>
        <w:rPr>
          <w:w w:val="105"/>
          <w:sz w:val="18"/>
        </w:rPr>
        <w:t>et</w:t>
      </w:r>
      <w:r>
        <w:rPr>
          <w:spacing w:val="-11"/>
          <w:w w:val="105"/>
          <w:sz w:val="18"/>
        </w:rPr>
        <w:t> </w:t>
      </w:r>
      <w:r>
        <w:rPr>
          <w:w w:val="105"/>
          <w:sz w:val="18"/>
        </w:rPr>
        <w:t>les</w:t>
      </w:r>
      <w:r>
        <w:rPr>
          <w:spacing w:val="-7"/>
          <w:w w:val="105"/>
          <w:sz w:val="18"/>
        </w:rPr>
        <w:t> </w:t>
      </w:r>
      <w:r>
        <w:rPr>
          <w:w w:val="105"/>
          <w:sz w:val="18"/>
        </w:rPr>
        <w:t>éléments</w:t>
      </w:r>
      <w:r>
        <w:rPr>
          <w:spacing w:val="-8"/>
          <w:w w:val="105"/>
          <w:sz w:val="18"/>
        </w:rPr>
        <w:t> </w:t>
      </w:r>
      <w:r>
        <w:rPr>
          <w:w w:val="105"/>
          <w:sz w:val="18"/>
        </w:rPr>
        <w:t>de</w:t>
      </w:r>
      <w:r>
        <w:rPr>
          <w:spacing w:val="-11"/>
          <w:w w:val="105"/>
          <w:sz w:val="18"/>
        </w:rPr>
        <w:t> </w:t>
      </w:r>
      <w:r>
        <w:rPr>
          <w:w w:val="105"/>
          <w:sz w:val="18"/>
        </w:rPr>
        <w:t>fait</w:t>
      </w:r>
      <w:r>
        <w:rPr>
          <w:spacing w:val="-11"/>
          <w:w w:val="105"/>
          <w:sz w:val="18"/>
        </w:rPr>
        <w:t> </w:t>
      </w:r>
      <w:r>
        <w:rPr>
          <w:w w:val="105"/>
          <w:sz w:val="18"/>
        </w:rPr>
        <w:t>qui</w:t>
      </w:r>
      <w:r>
        <w:rPr>
          <w:spacing w:val="-10"/>
          <w:w w:val="105"/>
          <w:sz w:val="18"/>
        </w:rPr>
        <w:t> </w:t>
      </w:r>
      <w:r>
        <w:rPr>
          <w:w w:val="105"/>
          <w:sz w:val="18"/>
        </w:rPr>
        <w:t>y </w:t>
      </w:r>
      <w:r>
        <w:rPr>
          <w:sz w:val="18"/>
        </w:rPr>
        <w:t>sont</w:t>
      </w:r>
      <w:r>
        <w:rPr>
          <w:spacing w:val="-1"/>
          <w:sz w:val="18"/>
        </w:rPr>
        <w:t> </w:t>
      </w:r>
      <w:r>
        <w:rPr>
          <w:sz w:val="18"/>
        </w:rPr>
        <w:t>rapportés</w:t>
      </w:r>
      <w:r>
        <w:rPr>
          <w:spacing w:val="3"/>
          <w:sz w:val="18"/>
        </w:rPr>
        <w:t> </w:t>
      </w:r>
      <w:r>
        <w:rPr>
          <w:sz w:val="18"/>
        </w:rPr>
        <w:t>éclairent assez</w:t>
      </w:r>
      <w:r>
        <w:rPr>
          <w:spacing w:val="-1"/>
          <w:sz w:val="18"/>
        </w:rPr>
        <w:t> </w:t>
      </w:r>
      <w:r>
        <w:rPr>
          <w:sz w:val="18"/>
        </w:rPr>
        <w:t>les</w:t>
      </w:r>
      <w:r>
        <w:rPr>
          <w:spacing w:val="4"/>
          <w:sz w:val="18"/>
        </w:rPr>
        <w:t> </w:t>
      </w:r>
      <w:r>
        <w:rPr>
          <w:sz w:val="18"/>
        </w:rPr>
        <w:t>circonstances</w:t>
      </w:r>
      <w:r>
        <w:rPr>
          <w:spacing w:val="3"/>
          <w:sz w:val="18"/>
        </w:rPr>
        <w:t> </w:t>
      </w:r>
      <w:r>
        <w:rPr>
          <w:sz w:val="18"/>
        </w:rPr>
        <w:t>pour</w:t>
      </w:r>
      <w:r>
        <w:rPr>
          <w:spacing w:val="-1"/>
          <w:sz w:val="18"/>
        </w:rPr>
        <w:t> </w:t>
      </w:r>
      <w:r>
        <w:rPr>
          <w:sz w:val="18"/>
        </w:rPr>
        <w:t>permettre</w:t>
      </w:r>
      <w:r>
        <w:rPr>
          <w:spacing w:val="4"/>
          <w:sz w:val="18"/>
        </w:rPr>
        <w:t> </w:t>
      </w:r>
      <w:r>
        <w:rPr>
          <w:sz w:val="18"/>
        </w:rPr>
        <w:t>au</w:t>
      </w:r>
      <w:r>
        <w:rPr>
          <w:spacing w:val="4"/>
          <w:sz w:val="18"/>
        </w:rPr>
        <w:t> </w:t>
      </w:r>
      <w:r>
        <w:rPr>
          <w:sz w:val="18"/>
        </w:rPr>
        <w:t>juge</w:t>
      </w:r>
      <w:r>
        <w:rPr>
          <w:spacing w:val="3"/>
          <w:sz w:val="18"/>
        </w:rPr>
        <w:t> </w:t>
      </w:r>
      <w:r>
        <w:rPr>
          <w:sz w:val="18"/>
        </w:rPr>
        <w:t>de</w:t>
      </w:r>
      <w:r>
        <w:rPr>
          <w:spacing w:val="4"/>
          <w:sz w:val="18"/>
        </w:rPr>
        <w:t> </w:t>
      </w:r>
      <w:r>
        <w:rPr>
          <w:sz w:val="18"/>
        </w:rPr>
        <w:t>les</w:t>
      </w:r>
      <w:r>
        <w:rPr>
          <w:spacing w:val="4"/>
          <w:sz w:val="18"/>
        </w:rPr>
        <w:t> </w:t>
      </w:r>
      <w:r>
        <w:rPr>
          <w:spacing w:val="-2"/>
          <w:sz w:val="18"/>
        </w:rPr>
        <w:t>apprécier.</w:t>
      </w:r>
    </w:p>
    <w:p>
      <w:pPr>
        <w:pStyle w:val="ListParagraph"/>
        <w:numPr>
          <w:ilvl w:val="0"/>
          <w:numId w:val="53"/>
        </w:numPr>
        <w:tabs>
          <w:tab w:pos="614" w:val="left" w:leader="none"/>
        </w:tabs>
        <w:spacing w:line="244" w:lineRule="auto" w:before="43" w:after="0"/>
        <w:ind w:left="142" w:right="308" w:firstLine="283"/>
        <w:jc w:val="both"/>
        <w:rPr>
          <w:sz w:val="18"/>
        </w:rPr>
      </w:pPr>
      <w:r>
        <w:rPr>
          <w:sz w:val="18"/>
        </w:rPr>
        <w:t>Il</w:t>
      </w:r>
      <w:r>
        <w:rPr>
          <w:spacing w:val="-9"/>
          <w:sz w:val="18"/>
        </w:rPr>
        <w:t> </w:t>
      </w:r>
      <w:r>
        <w:rPr>
          <w:sz w:val="18"/>
        </w:rPr>
        <w:t>résulte</w:t>
      </w:r>
      <w:r>
        <w:rPr>
          <w:spacing w:val="-9"/>
          <w:sz w:val="18"/>
        </w:rPr>
        <w:t> </w:t>
      </w:r>
      <w:r>
        <w:rPr>
          <w:sz w:val="18"/>
        </w:rPr>
        <w:t>de</w:t>
      </w:r>
      <w:r>
        <w:rPr>
          <w:spacing w:val="-9"/>
          <w:sz w:val="18"/>
        </w:rPr>
        <w:t> </w:t>
      </w:r>
      <w:r>
        <w:rPr>
          <w:sz w:val="18"/>
        </w:rPr>
        <w:t>ce</w:t>
      </w:r>
      <w:r>
        <w:rPr>
          <w:spacing w:val="-9"/>
          <w:sz w:val="18"/>
        </w:rPr>
        <w:t> </w:t>
      </w:r>
      <w:r>
        <w:rPr>
          <w:sz w:val="18"/>
        </w:rPr>
        <w:t>qui</w:t>
      </w:r>
      <w:r>
        <w:rPr>
          <w:spacing w:val="-9"/>
          <w:sz w:val="18"/>
        </w:rPr>
        <w:t> </w:t>
      </w:r>
      <w:r>
        <w:rPr>
          <w:sz w:val="18"/>
        </w:rPr>
        <w:t>précède</w:t>
      </w:r>
      <w:r>
        <w:rPr>
          <w:spacing w:val="-9"/>
          <w:sz w:val="18"/>
        </w:rPr>
        <w:t> </w:t>
      </w:r>
      <w:r>
        <w:rPr>
          <w:sz w:val="18"/>
        </w:rPr>
        <w:t>que</w:t>
      </w:r>
      <w:r>
        <w:rPr>
          <w:spacing w:val="-9"/>
          <w:sz w:val="18"/>
        </w:rPr>
        <w:t> </w:t>
      </w:r>
      <w:r>
        <w:rPr>
          <w:sz w:val="18"/>
        </w:rPr>
        <w:t>la</w:t>
      </w:r>
      <w:r>
        <w:rPr>
          <w:spacing w:val="-9"/>
          <w:sz w:val="18"/>
        </w:rPr>
        <w:t> </w:t>
      </w:r>
      <w:r>
        <w:rPr>
          <w:sz w:val="18"/>
        </w:rPr>
        <w:t>procédure</w:t>
      </w:r>
      <w:r>
        <w:rPr>
          <w:spacing w:val="-9"/>
          <w:sz w:val="18"/>
        </w:rPr>
        <w:t> </w:t>
      </w:r>
      <w:r>
        <w:rPr>
          <w:sz w:val="18"/>
        </w:rPr>
        <w:t>n’a</w:t>
      </w:r>
      <w:r>
        <w:rPr>
          <w:spacing w:val="-9"/>
          <w:sz w:val="18"/>
        </w:rPr>
        <w:t> </w:t>
      </w:r>
      <w:r>
        <w:rPr>
          <w:sz w:val="18"/>
        </w:rPr>
        <w:t>méconnu</w:t>
      </w:r>
      <w:r>
        <w:rPr>
          <w:spacing w:val="-9"/>
          <w:sz w:val="18"/>
        </w:rPr>
        <w:t> </w:t>
      </w:r>
      <w:r>
        <w:rPr>
          <w:sz w:val="18"/>
        </w:rPr>
        <w:t>ni</w:t>
      </w:r>
      <w:r>
        <w:rPr>
          <w:spacing w:val="-9"/>
          <w:sz w:val="18"/>
        </w:rPr>
        <w:t> </w:t>
      </w:r>
      <w:r>
        <w:rPr>
          <w:sz w:val="18"/>
        </w:rPr>
        <w:t>les</w:t>
      </w:r>
      <w:r>
        <w:rPr>
          <w:spacing w:val="-9"/>
          <w:sz w:val="18"/>
        </w:rPr>
        <w:t> </w:t>
      </w:r>
      <w:r>
        <w:rPr>
          <w:sz w:val="18"/>
        </w:rPr>
        <w:t>droits</w:t>
      </w:r>
      <w:r>
        <w:rPr>
          <w:spacing w:val="-9"/>
          <w:sz w:val="18"/>
        </w:rPr>
        <w:t> </w:t>
      </w:r>
      <w:r>
        <w:rPr>
          <w:sz w:val="18"/>
        </w:rPr>
        <w:t>de</w:t>
      </w:r>
      <w:r>
        <w:rPr>
          <w:spacing w:val="-9"/>
          <w:sz w:val="18"/>
        </w:rPr>
        <w:t> </w:t>
      </w:r>
      <w:r>
        <w:rPr>
          <w:sz w:val="18"/>
        </w:rPr>
        <w:t>la</w:t>
      </w:r>
      <w:r>
        <w:rPr>
          <w:spacing w:val="-9"/>
          <w:sz w:val="18"/>
        </w:rPr>
        <w:t> </w:t>
      </w:r>
      <w:r>
        <w:rPr>
          <w:sz w:val="18"/>
        </w:rPr>
        <w:t>défense </w:t>
      </w:r>
      <w:r>
        <w:rPr>
          <w:w w:val="105"/>
          <w:sz w:val="18"/>
        </w:rPr>
        <w:t>ni le respect du contradictoire.</w:t>
      </w:r>
    </w:p>
    <w:p>
      <w:pPr>
        <w:spacing w:line="244" w:lineRule="auto" w:before="44"/>
        <w:ind w:left="142" w:right="0" w:firstLine="283"/>
        <w:jc w:val="left"/>
        <w:rPr>
          <w:i/>
          <w:sz w:val="18"/>
        </w:rPr>
      </w:pPr>
      <w:r>
        <w:rPr>
          <w:i/>
          <w:w w:val="105"/>
          <w:sz w:val="18"/>
        </w:rPr>
        <w:t>Sur la revente des parkings par les gérants de la société civile immobilière Protis</w:t>
      </w:r>
      <w:r>
        <w:rPr>
          <w:i/>
          <w:w w:val="105"/>
          <w:sz w:val="18"/>
        </w:rPr>
        <w:t> Développement</w:t>
      </w:r>
      <w:r>
        <w:rPr>
          <w:i/>
          <w:spacing w:val="-8"/>
          <w:w w:val="105"/>
          <w:sz w:val="18"/>
        </w:rPr>
        <w:t> </w:t>
      </w:r>
      <w:r>
        <w:rPr>
          <w:i/>
          <w:w w:val="105"/>
          <w:sz w:val="18"/>
        </w:rPr>
        <w:t>(…)</w:t>
      </w:r>
    </w:p>
    <w:p>
      <w:pPr>
        <w:spacing w:line="244" w:lineRule="auto" w:before="45"/>
        <w:ind w:left="142" w:right="111" w:firstLine="283"/>
        <w:jc w:val="left"/>
        <w:rPr>
          <w:i/>
          <w:sz w:val="18"/>
        </w:rPr>
      </w:pPr>
      <w:r>
        <w:rPr>
          <w:i/>
          <w:sz w:val="18"/>
        </w:rPr>
        <w:t>Sur</w:t>
      </w:r>
      <w:r>
        <w:rPr>
          <w:i/>
          <w:spacing w:val="-4"/>
          <w:sz w:val="18"/>
        </w:rPr>
        <w:t> </w:t>
      </w:r>
      <w:r>
        <w:rPr>
          <w:i/>
          <w:sz w:val="18"/>
        </w:rPr>
        <w:t>la qualification juridique de l’infraction prévue et</w:t>
      </w:r>
      <w:r>
        <w:rPr>
          <w:i/>
          <w:spacing w:val="-4"/>
          <w:sz w:val="18"/>
        </w:rPr>
        <w:t> </w:t>
      </w:r>
      <w:r>
        <w:rPr>
          <w:i/>
          <w:sz w:val="18"/>
        </w:rPr>
        <w:t>réprimée par</w:t>
      </w:r>
      <w:r>
        <w:rPr>
          <w:i/>
          <w:spacing w:val="-4"/>
          <w:sz w:val="18"/>
        </w:rPr>
        <w:t> </w:t>
      </w:r>
      <w:r>
        <w:rPr>
          <w:i/>
          <w:sz w:val="18"/>
        </w:rPr>
        <w:t>les articles L.</w:t>
      </w:r>
      <w:r>
        <w:rPr>
          <w:i/>
          <w:spacing w:val="-15"/>
          <w:sz w:val="18"/>
        </w:rPr>
        <w:t> </w:t>
      </w:r>
      <w:r>
        <w:rPr>
          <w:i/>
          <w:sz w:val="18"/>
        </w:rPr>
        <w:t>313-4</w:t>
      </w:r>
      <w:r>
        <w:rPr>
          <w:i/>
          <w:sz w:val="18"/>
        </w:rPr>
        <w:t> </w:t>
      </w:r>
      <w:r>
        <w:rPr>
          <w:i/>
          <w:w w:val="105"/>
          <w:sz w:val="18"/>
        </w:rPr>
        <w:t>puis L.</w:t>
      </w:r>
      <w:r>
        <w:rPr>
          <w:i/>
          <w:spacing w:val="-6"/>
          <w:w w:val="105"/>
          <w:sz w:val="18"/>
        </w:rPr>
        <w:t> </w:t>
      </w:r>
      <w:r>
        <w:rPr>
          <w:i/>
          <w:w w:val="105"/>
          <w:sz w:val="18"/>
        </w:rPr>
        <w:t>131-9 du code des juridictions financières</w:t>
      </w:r>
    </w:p>
    <w:p>
      <w:pPr>
        <w:spacing w:before="44"/>
        <w:ind w:left="425" w:right="0" w:firstLine="0"/>
        <w:jc w:val="left"/>
        <w:rPr>
          <w:i/>
          <w:sz w:val="18"/>
        </w:rPr>
      </w:pPr>
      <w:r>
        <w:rPr>
          <w:i/>
          <w:w w:val="105"/>
          <w:sz w:val="18"/>
        </w:rPr>
        <w:t>Sur</w:t>
      </w:r>
      <w:r>
        <w:rPr>
          <w:i/>
          <w:spacing w:val="-6"/>
          <w:w w:val="105"/>
          <w:sz w:val="18"/>
        </w:rPr>
        <w:t> </w:t>
      </w:r>
      <w:r>
        <w:rPr>
          <w:i/>
          <w:w w:val="105"/>
          <w:sz w:val="18"/>
        </w:rPr>
        <w:t>l’infraction</w:t>
      </w:r>
      <w:r>
        <w:rPr>
          <w:i/>
          <w:spacing w:val="-2"/>
          <w:w w:val="105"/>
          <w:sz w:val="18"/>
        </w:rPr>
        <w:t> </w:t>
      </w:r>
      <w:r>
        <w:rPr>
          <w:i/>
          <w:w w:val="105"/>
          <w:sz w:val="18"/>
        </w:rPr>
        <w:t>aux</w:t>
      </w:r>
      <w:r>
        <w:rPr>
          <w:i/>
          <w:spacing w:val="-5"/>
          <w:w w:val="105"/>
          <w:sz w:val="18"/>
        </w:rPr>
        <w:t> </w:t>
      </w:r>
      <w:r>
        <w:rPr>
          <w:i/>
          <w:w w:val="105"/>
          <w:sz w:val="18"/>
        </w:rPr>
        <w:t>règles</w:t>
      </w:r>
      <w:r>
        <w:rPr>
          <w:i/>
          <w:spacing w:val="-3"/>
          <w:w w:val="105"/>
          <w:sz w:val="18"/>
        </w:rPr>
        <w:t> </w:t>
      </w:r>
      <w:r>
        <w:rPr>
          <w:i/>
          <w:w w:val="105"/>
          <w:sz w:val="18"/>
        </w:rPr>
        <w:t>des</w:t>
      </w:r>
      <w:r>
        <w:rPr>
          <w:i/>
          <w:spacing w:val="-2"/>
          <w:w w:val="105"/>
          <w:sz w:val="18"/>
        </w:rPr>
        <w:t> </w:t>
      </w:r>
      <w:r>
        <w:rPr>
          <w:i/>
          <w:w w:val="105"/>
          <w:sz w:val="18"/>
        </w:rPr>
        <w:t>recettes</w:t>
      </w:r>
      <w:r>
        <w:rPr>
          <w:i/>
          <w:spacing w:val="-2"/>
          <w:w w:val="105"/>
          <w:sz w:val="18"/>
        </w:rPr>
        <w:t> </w:t>
      </w:r>
      <w:r>
        <w:rPr>
          <w:i/>
          <w:w w:val="105"/>
          <w:sz w:val="18"/>
        </w:rPr>
        <w:t>et</w:t>
      </w:r>
      <w:r>
        <w:rPr>
          <w:i/>
          <w:spacing w:val="-5"/>
          <w:w w:val="105"/>
          <w:sz w:val="18"/>
        </w:rPr>
        <w:t> </w:t>
      </w:r>
      <w:r>
        <w:rPr>
          <w:i/>
          <w:w w:val="105"/>
          <w:sz w:val="18"/>
        </w:rPr>
        <w:t>des</w:t>
      </w:r>
      <w:r>
        <w:rPr>
          <w:i/>
          <w:spacing w:val="-3"/>
          <w:w w:val="105"/>
          <w:sz w:val="18"/>
        </w:rPr>
        <w:t> </w:t>
      </w:r>
      <w:r>
        <w:rPr>
          <w:i/>
          <w:w w:val="105"/>
          <w:sz w:val="18"/>
        </w:rPr>
        <w:t>dépenses</w:t>
      </w:r>
      <w:r>
        <w:rPr>
          <w:i/>
          <w:spacing w:val="-2"/>
          <w:w w:val="105"/>
          <w:sz w:val="18"/>
        </w:rPr>
        <w:t> </w:t>
      </w:r>
      <w:r>
        <w:rPr>
          <w:i/>
          <w:spacing w:val="-5"/>
          <w:w w:val="105"/>
          <w:sz w:val="18"/>
        </w:rPr>
        <w:t>(…)</w:t>
      </w:r>
    </w:p>
    <w:p>
      <w:pPr>
        <w:pStyle w:val="BodyText"/>
        <w:spacing w:line="244" w:lineRule="auto" w:before="50"/>
        <w:ind w:left="142" w:right="304" w:firstLine="283"/>
      </w:pPr>
      <w:r>
        <w:rPr/>
        <w:t>23.</w:t>
      </w:r>
      <w:r>
        <w:rPr>
          <w:spacing w:val="-11"/>
        </w:rPr>
        <w:t> </w:t>
      </w:r>
      <w:r>
        <w:rPr/>
        <w:t>En</w:t>
      </w:r>
      <w:r>
        <w:rPr>
          <w:spacing w:val="-10"/>
        </w:rPr>
        <w:t> </w:t>
      </w:r>
      <w:r>
        <w:rPr/>
        <w:t>conséquence,</w:t>
      </w:r>
      <w:r>
        <w:rPr>
          <w:spacing w:val="-10"/>
        </w:rPr>
        <w:t> </w:t>
      </w:r>
      <w:r>
        <w:rPr/>
        <w:t>en</w:t>
      </w:r>
      <w:r>
        <w:rPr>
          <w:spacing w:val="-3"/>
        </w:rPr>
        <w:t> </w:t>
      </w:r>
      <w:r>
        <w:rPr/>
        <w:t>procédant</w:t>
      </w:r>
      <w:r>
        <w:rPr>
          <w:spacing w:val="-4"/>
        </w:rPr>
        <w:t> </w:t>
      </w:r>
      <w:r>
        <w:rPr/>
        <w:t>à la cession de places de parking,</w:t>
      </w:r>
      <w:r>
        <w:rPr>
          <w:spacing w:val="-11"/>
        </w:rPr>
        <w:t> </w:t>
      </w:r>
      <w:r>
        <w:rPr/>
        <w:t>activité excédant </w:t>
      </w:r>
      <w:r>
        <w:rPr>
          <w:w w:val="105"/>
        </w:rPr>
        <w:t>l’objet social de la société civile immobilière Protis Développement, sans avoir, au préalable,</w:t>
      </w:r>
      <w:r>
        <w:rPr>
          <w:spacing w:val="-7"/>
          <w:w w:val="105"/>
        </w:rPr>
        <w:t> </w:t>
      </w:r>
      <w:r>
        <w:rPr>
          <w:w w:val="105"/>
        </w:rPr>
        <w:t>obtenu l’autorisation de l’assemblée des associés,</w:t>
      </w:r>
      <w:r>
        <w:rPr>
          <w:spacing w:val="-7"/>
          <w:w w:val="105"/>
        </w:rPr>
        <w:t> </w:t>
      </w:r>
      <w:r>
        <w:rPr>
          <w:w w:val="105"/>
        </w:rPr>
        <w:t>et sans qu’il soit besoin d’examiner</w:t>
      </w:r>
      <w:r>
        <w:rPr>
          <w:spacing w:val="-11"/>
          <w:w w:val="105"/>
        </w:rPr>
        <w:t> </w:t>
      </w:r>
      <w:r>
        <w:rPr>
          <w:w w:val="105"/>
        </w:rPr>
        <w:t>les</w:t>
      </w:r>
      <w:r>
        <w:rPr>
          <w:spacing w:val="-11"/>
          <w:w w:val="105"/>
        </w:rPr>
        <w:t> </w:t>
      </w:r>
      <w:r>
        <w:rPr>
          <w:w w:val="105"/>
        </w:rPr>
        <w:t>autres</w:t>
      </w:r>
      <w:r>
        <w:rPr>
          <w:spacing w:val="-11"/>
          <w:w w:val="105"/>
        </w:rPr>
        <w:t> </w:t>
      </w:r>
      <w:r>
        <w:rPr>
          <w:w w:val="105"/>
        </w:rPr>
        <w:t>moyens</w:t>
      </w:r>
      <w:r>
        <w:rPr>
          <w:spacing w:val="-10"/>
          <w:w w:val="105"/>
        </w:rPr>
        <w:t> </w:t>
      </w:r>
      <w:r>
        <w:rPr>
          <w:w w:val="105"/>
        </w:rPr>
        <w:t>soulevés</w:t>
      </w:r>
      <w:r>
        <w:rPr>
          <w:spacing w:val="-11"/>
          <w:w w:val="105"/>
        </w:rPr>
        <w:t> </w:t>
      </w:r>
      <w:r>
        <w:rPr>
          <w:w w:val="105"/>
        </w:rPr>
        <w:t>par</w:t>
      </w:r>
      <w:r>
        <w:rPr>
          <w:spacing w:val="-11"/>
          <w:w w:val="105"/>
        </w:rPr>
        <w:t> </w:t>
      </w:r>
      <w:r>
        <w:rPr>
          <w:w w:val="105"/>
        </w:rPr>
        <w:t>le</w:t>
      </w:r>
      <w:r>
        <w:rPr>
          <w:spacing w:val="-10"/>
          <w:w w:val="105"/>
        </w:rPr>
        <w:t> </w:t>
      </w:r>
      <w:r>
        <w:rPr>
          <w:w w:val="105"/>
        </w:rPr>
        <w:t>ministère</w:t>
      </w:r>
      <w:r>
        <w:rPr>
          <w:spacing w:val="-11"/>
          <w:w w:val="105"/>
        </w:rPr>
        <w:t> </w:t>
      </w:r>
      <w:r>
        <w:rPr>
          <w:w w:val="105"/>
        </w:rPr>
        <w:t>public,</w:t>
      </w:r>
      <w:r>
        <w:rPr>
          <w:spacing w:val="-11"/>
          <w:w w:val="105"/>
        </w:rPr>
        <w:t> </w:t>
      </w:r>
      <w:r>
        <w:rPr>
          <w:w w:val="105"/>
        </w:rPr>
        <w:t>M.</w:t>
      </w:r>
      <w:r>
        <w:rPr>
          <w:spacing w:val="-10"/>
          <w:w w:val="105"/>
        </w:rPr>
        <w:t> </w:t>
      </w:r>
      <w:r>
        <w:rPr>
          <w:w w:val="105"/>
        </w:rPr>
        <w:t>Y</w:t>
      </w:r>
      <w:r>
        <w:rPr>
          <w:spacing w:val="-11"/>
          <w:w w:val="105"/>
        </w:rPr>
        <w:t> </w:t>
      </w:r>
      <w:r>
        <w:rPr>
          <w:w w:val="105"/>
        </w:rPr>
        <w:t>et</w:t>
      </w:r>
      <w:r>
        <w:rPr>
          <w:spacing w:val="-11"/>
          <w:w w:val="105"/>
        </w:rPr>
        <w:t> </w:t>
      </w:r>
      <w:r>
        <w:rPr>
          <w:w w:val="105"/>
        </w:rPr>
        <w:t>Mme</w:t>
      </w:r>
      <w:r>
        <w:rPr>
          <w:spacing w:val="-10"/>
          <w:w w:val="105"/>
        </w:rPr>
        <w:t> </w:t>
      </w:r>
      <w:r>
        <w:rPr>
          <w:w w:val="105"/>
        </w:rPr>
        <w:t>X,</w:t>
      </w:r>
      <w:r>
        <w:rPr>
          <w:spacing w:val="-11"/>
          <w:w w:val="105"/>
        </w:rPr>
        <w:t> </w:t>
      </w:r>
      <w:r>
        <w:rPr>
          <w:w w:val="105"/>
        </w:rPr>
        <w:t>gérants successifs,</w:t>
      </w:r>
      <w:r>
        <w:rPr>
          <w:spacing w:val="-10"/>
          <w:w w:val="105"/>
        </w:rPr>
        <w:t> </w:t>
      </w:r>
      <w:r>
        <w:rPr>
          <w:w w:val="105"/>
        </w:rPr>
        <w:t>ont méconnu les règles relatives à l’exécution des recettes ou à la gestion des biens de cette société. (…)</w:t>
      </w:r>
    </w:p>
    <w:p>
      <w:pPr>
        <w:spacing w:before="42"/>
        <w:ind w:left="425" w:right="0" w:firstLine="0"/>
        <w:jc w:val="both"/>
        <w:rPr>
          <w:i/>
          <w:sz w:val="18"/>
        </w:rPr>
      </w:pPr>
      <w:r>
        <w:rPr>
          <w:i/>
          <w:spacing w:val="-2"/>
          <w:w w:val="105"/>
          <w:sz w:val="18"/>
        </w:rPr>
        <w:t>Sur</w:t>
      </w:r>
      <w:r>
        <w:rPr>
          <w:i/>
          <w:spacing w:val="-4"/>
          <w:w w:val="105"/>
          <w:sz w:val="18"/>
        </w:rPr>
        <w:t> </w:t>
      </w:r>
      <w:r>
        <w:rPr>
          <w:i/>
          <w:spacing w:val="-2"/>
          <w:w w:val="105"/>
          <w:sz w:val="18"/>
        </w:rPr>
        <w:t>une</w:t>
      </w:r>
      <w:r>
        <w:rPr>
          <w:i/>
          <w:spacing w:val="-1"/>
          <w:w w:val="105"/>
          <w:sz w:val="18"/>
        </w:rPr>
        <w:t> </w:t>
      </w:r>
      <w:r>
        <w:rPr>
          <w:i/>
          <w:spacing w:val="-2"/>
          <w:w w:val="105"/>
          <w:sz w:val="18"/>
        </w:rPr>
        <w:t>exonération</w:t>
      </w:r>
      <w:r>
        <w:rPr>
          <w:i/>
          <w:w w:val="105"/>
          <w:sz w:val="18"/>
        </w:rPr>
        <w:t> </w:t>
      </w:r>
      <w:r>
        <w:rPr>
          <w:i/>
          <w:spacing w:val="-2"/>
          <w:w w:val="105"/>
          <w:sz w:val="18"/>
        </w:rPr>
        <w:t>résultant</w:t>
      </w:r>
      <w:r>
        <w:rPr>
          <w:i/>
          <w:spacing w:val="-4"/>
          <w:w w:val="105"/>
          <w:sz w:val="18"/>
        </w:rPr>
        <w:t> </w:t>
      </w:r>
      <w:r>
        <w:rPr>
          <w:i/>
          <w:spacing w:val="-2"/>
          <w:w w:val="105"/>
          <w:sz w:val="18"/>
        </w:rPr>
        <w:t>de</w:t>
      </w:r>
      <w:r>
        <w:rPr>
          <w:i/>
          <w:w w:val="105"/>
          <w:sz w:val="18"/>
        </w:rPr>
        <w:t> </w:t>
      </w:r>
      <w:r>
        <w:rPr>
          <w:i/>
          <w:spacing w:val="-2"/>
          <w:w w:val="105"/>
          <w:sz w:val="18"/>
        </w:rPr>
        <w:t>l’article</w:t>
      </w:r>
      <w:r>
        <w:rPr>
          <w:i/>
          <w:spacing w:val="-1"/>
          <w:w w:val="105"/>
          <w:sz w:val="18"/>
        </w:rPr>
        <w:t> </w:t>
      </w:r>
      <w:r>
        <w:rPr>
          <w:i/>
          <w:spacing w:val="-2"/>
          <w:w w:val="105"/>
          <w:sz w:val="18"/>
        </w:rPr>
        <w:t>L.</w:t>
      </w:r>
      <w:r>
        <w:rPr>
          <w:i/>
          <w:spacing w:val="-15"/>
          <w:w w:val="105"/>
          <w:sz w:val="18"/>
        </w:rPr>
        <w:t> </w:t>
      </w:r>
      <w:r>
        <w:rPr>
          <w:i/>
          <w:spacing w:val="-2"/>
          <w:w w:val="105"/>
          <w:sz w:val="18"/>
        </w:rPr>
        <w:t>131-6</w:t>
      </w:r>
      <w:r>
        <w:rPr>
          <w:i/>
          <w:w w:val="105"/>
          <w:sz w:val="18"/>
        </w:rPr>
        <w:t> </w:t>
      </w:r>
      <w:r>
        <w:rPr>
          <w:i/>
          <w:spacing w:val="-2"/>
          <w:w w:val="105"/>
          <w:sz w:val="18"/>
        </w:rPr>
        <w:t>du</w:t>
      </w:r>
      <w:r>
        <w:rPr>
          <w:i/>
          <w:spacing w:val="-1"/>
          <w:w w:val="105"/>
          <w:sz w:val="18"/>
        </w:rPr>
        <w:t> </w:t>
      </w:r>
      <w:r>
        <w:rPr>
          <w:i/>
          <w:spacing w:val="-5"/>
          <w:w w:val="105"/>
          <w:sz w:val="18"/>
        </w:rPr>
        <w:t>CJF</w:t>
      </w:r>
    </w:p>
    <w:p>
      <w:pPr>
        <w:spacing w:line="244" w:lineRule="auto" w:before="50"/>
        <w:ind w:left="142" w:right="307" w:firstLine="283"/>
        <w:jc w:val="both"/>
        <w:rPr>
          <w:sz w:val="18"/>
        </w:rPr>
      </w:pPr>
      <w:r>
        <w:rPr>
          <w:w w:val="105"/>
          <w:sz w:val="18"/>
        </w:rPr>
        <w:t>27.</w:t>
      </w:r>
      <w:r>
        <w:rPr>
          <w:spacing w:val="12"/>
          <w:w w:val="105"/>
          <w:sz w:val="18"/>
        </w:rPr>
        <w:t> </w:t>
      </w:r>
      <w:r>
        <w:rPr>
          <w:w w:val="105"/>
          <w:sz w:val="18"/>
        </w:rPr>
        <w:t>M.</w:t>
      </w:r>
      <w:r>
        <w:rPr>
          <w:spacing w:val="9"/>
          <w:w w:val="105"/>
          <w:sz w:val="18"/>
        </w:rPr>
        <w:t> </w:t>
      </w:r>
      <w:r>
        <w:rPr>
          <w:w w:val="105"/>
          <w:sz w:val="18"/>
        </w:rPr>
        <w:t>Y</w:t>
      </w:r>
      <w:r>
        <w:rPr>
          <w:spacing w:val="22"/>
          <w:w w:val="105"/>
          <w:sz w:val="18"/>
        </w:rPr>
        <w:t> </w:t>
      </w:r>
      <w:r>
        <w:rPr>
          <w:w w:val="105"/>
          <w:sz w:val="18"/>
        </w:rPr>
        <w:t>et</w:t>
      </w:r>
      <w:r>
        <w:rPr>
          <w:spacing w:val="22"/>
          <w:w w:val="105"/>
          <w:sz w:val="18"/>
        </w:rPr>
        <w:t> </w:t>
      </w:r>
      <w:r>
        <w:rPr>
          <w:w w:val="105"/>
          <w:sz w:val="18"/>
        </w:rPr>
        <w:t>Mme</w:t>
      </w:r>
      <w:r>
        <w:rPr>
          <w:spacing w:val="22"/>
          <w:w w:val="105"/>
          <w:sz w:val="18"/>
        </w:rPr>
        <w:t> </w:t>
      </w:r>
      <w:r>
        <w:rPr>
          <w:w w:val="105"/>
          <w:sz w:val="18"/>
        </w:rPr>
        <w:t>X</w:t>
      </w:r>
      <w:r>
        <w:rPr>
          <w:spacing w:val="22"/>
          <w:w w:val="105"/>
          <w:sz w:val="18"/>
        </w:rPr>
        <w:t> </w:t>
      </w:r>
      <w:r>
        <w:rPr>
          <w:w w:val="105"/>
          <w:sz w:val="18"/>
        </w:rPr>
        <w:t>soutiennent,</w:t>
      </w:r>
      <w:r>
        <w:rPr>
          <w:spacing w:val="12"/>
          <w:w w:val="105"/>
          <w:sz w:val="18"/>
        </w:rPr>
        <w:t> </w:t>
      </w:r>
      <w:r>
        <w:rPr>
          <w:w w:val="105"/>
          <w:sz w:val="18"/>
        </w:rPr>
        <w:t>dans</w:t>
      </w:r>
      <w:r>
        <w:rPr>
          <w:spacing w:val="26"/>
          <w:w w:val="105"/>
          <w:sz w:val="18"/>
        </w:rPr>
        <w:t> </w:t>
      </w:r>
      <w:r>
        <w:rPr>
          <w:w w:val="105"/>
          <w:sz w:val="18"/>
        </w:rPr>
        <w:t>l’hypothèse</w:t>
      </w:r>
      <w:r>
        <w:rPr>
          <w:spacing w:val="26"/>
          <w:w w:val="105"/>
          <w:sz w:val="18"/>
        </w:rPr>
        <w:t> </w:t>
      </w:r>
      <w:r>
        <w:rPr>
          <w:w w:val="105"/>
          <w:sz w:val="18"/>
        </w:rPr>
        <w:t>où</w:t>
      </w:r>
      <w:r>
        <w:rPr>
          <w:spacing w:val="26"/>
          <w:w w:val="105"/>
          <w:sz w:val="18"/>
        </w:rPr>
        <w:t> </w:t>
      </w:r>
      <w:r>
        <w:rPr>
          <w:w w:val="105"/>
          <w:sz w:val="18"/>
        </w:rPr>
        <w:t>une</w:t>
      </w:r>
      <w:r>
        <w:rPr>
          <w:spacing w:val="22"/>
          <w:w w:val="105"/>
          <w:sz w:val="18"/>
        </w:rPr>
        <w:t> </w:t>
      </w:r>
      <w:r>
        <w:rPr>
          <w:w w:val="105"/>
          <w:sz w:val="18"/>
        </w:rPr>
        <w:t>faute</w:t>
      </w:r>
      <w:r>
        <w:rPr>
          <w:spacing w:val="26"/>
          <w:w w:val="105"/>
          <w:sz w:val="18"/>
        </w:rPr>
        <w:t> </w:t>
      </w:r>
      <w:r>
        <w:rPr>
          <w:w w:val="105"/>
          <w:sz w:val="18"/>
        </w:rPr>
        <w:t>serait</w:t>
      </w:r>
      <w:r>
        <w:rPr>
          <w:spacing w:val="22"/>
          <w:w w:val="105"/>
          <w:sz w:val="18"/>
        </w:rPr>
        <w:t> </w:t>
      </w:r>
      <w:r>
        <w:rPr>
          <w:w w:val="105"/>
          <w:sz w:val="18"/>
        </w:rPr>
        <w:t>retenue à</w:t>
      </w:r>
      <w:r>
        <w:rPr>
          <w:spacing w:val="-11"/>
          <w:w w:val="105"/>
          <w:sz w:val="18"/>
        </w:rPr>
        <w:t> </w:t>
      </w:r>
      <w:r>
        <w:rPr>
          <w:w w:val="105"/>
          <w:sz w:val="18"/>
        </w:rPr>
        <w:t>leur</w:t>
      </w:r>
      <w:r>
        <w:rPr>
          <w:spacing w:val="-5"/>
          <w:w w:val="105"/>
          <w:sz w:val="18"/>
        </w:rPr>
        <w:t> </w:t>
      </w:r>
      <w:r>
        <w:rPr>
          <w:w w:val="105"/>
          <w:sz w:val="18"/>
        </w:rPr>
        <w:t>encontre,</w:t>
      </w:r>
      <w:r>
        <w:rPr>
          <w:spacing w:val="-11"/>
          <w:w w:val="105"/>
          <w:sz w:val="18"/>
        </w:rPr>
        <w:t> </w:t>
      </w:r>
      <w:r>
        <w:rPr>
          <w:w w:val="105"/>
          <w:sz w:val="18"/>
        </w:rPr>
        <w:t>qu’ils</w:t>
      </w:r>
      <w:r>
        <w:rPr>
          <w:spacing w:val="-3"/>
          <w:w w:val="105"/>
          <w:sz w:val="18"/>
        </w:rPr>
        <w:t> </w:t>
      </w:r>
      <w:r>
        <w:rPr>
          <w:w w:val="105"/>
          <w:sz w:val="18"/>
        </w:rPr>
        <w:t>devraient</w:t>
      </w:r>
      <w:r>
        <w:rPr>
          <w:spacing w:val="-5"/>
          <w:w w:val="105"/>
          <w:sz w:val="18"/>
        </w:rPr>
        <w:t> </w:t>
      </w:r>
      <w:r>
        <w:rPr>
          <w:w w:val="105"/>
          <w:sz w:val="18"/>
        </w:rPr>
        <w:t>bénéficier</w:t>
      </w:r>
      <w:r>
        <w:rPr>
          <w:spacing w:val="-5"/>
          <w:w w:val="105"/>
          <w:sz w:val="18"/>
        </w:rPr>
        <w:t> </w:t>
      </w:r>
      <w:r>
        <w:rPr>
          <w:w w:val="105"/>
          <w:sz w:val="18"/>
        </w:rPr>
        <w:t>des</w:t>
      </w:r>
      <w:r>
        <w:rPr>
          <w:spacing w:val="-4"/>
          <w:w w:val="105"/>
          <w:sz w:val="18"/>
        </w:rPr>
        <w:t> </w:t>
      </w:r>
      <w:r>
        <w:rPr>
          <w:w w:val="105"/>
          <w:sz w:val="18"/>
        </w:rPr>
        <w:t>dispositions</w:t>
      </w:r>
      <w:r>
        <w:rPr>
          <w:spacing w:val="-4"/>
          <w:w w:val="105"/>
          <w:sz w:val="18"/>
        </w:rPr>
        <w:t> </w:t>
      </w:r>
      <w:r>
        <w:rPr>
          <w:w w:val="105"/>
          <w:sz w:val="18"/>
        </w:rPr>
        <w:t>de</w:t>
      </w:r>
      <w:r>
        <w:rPr>
          <w:spacing w:val="-4"/>
          <w:w w:val="105"/>
          <w:sz w:val="18"/>
        </w:rPr>
        <w:t> </w:t>
      </w:r>
      <w:r>
        <w:rPr>
          <w:w w:val="105"/>
          <w:sz w:val="18"/>
        </w:rPr>
        <w:t>l’article</w:t>
      </w:r>
      <w:r>
        <w:rPr>
          <w:spacing w:val="-4"/>
          <w:w w:val="105"/>
          <w:sz w:val="18"/>
        </w:rPr>
        <w:t> </w:t>
      </w:r>
      <w:r>
        <w:rPr>
          <w:w w:val="105"/>
          <w:sz w:val="18"/>
        </w:rPr>
        <w:t>L.</w:t>
      </w:r>
      <w:r>
        <w:rPr>
          <w:spacing w:val="-11"/>
          <w:w w:val="105"/>
          <w:sz w:val="18"/>
        </w:rPr>
        <w:t> </w:t>
      </w:r>
      <w:r>
        <w:rPr>
          <w:w w:val="105"/>
          <w:sz w:val="18"/>
        </w:rPr>
        <w:t>131-6</w:t>
      </w:r>
      <w:r>
        <w:rPr>
          <w:spacing w:val="-3"/>
          <w:w w:val="105"/>
          <w:sz w:val="18"/>
        </w:rPr>
        <w:t> </w:t>
      </w:r>
      <w:r>
        <w:rPr>
          <w:w w:val="105"/>
          <w:sz w:val="18"/>
        </w:rPr>
        <w:t>du</w:t>
      </w:r>
      <w:r>
        <w:rPr>
          <w:spacing w:val="-4"/>
          <w:w w:val="105"/>
          <w:sz w:val="18"/>
        </w:rPr>
        <w:t> </w:t>
      </w:r>
      <w:r>
        <w:rPr>
          <w:w w:val="105"/>
          <w:sz w:val="18"/>
        </w:rPr>
        <w:t>CJF </w:t>
      </w:r>
      <w:r>
        <w:rPr>
          <w:sz w:val="18"/>
        </w:rPr>
        <w:t>aux</w:t>
      </w:r>
      <w:r>
        <w:rPr>
          <w:spacing w:val="-4"/>
          <w:sz w:val="18"/>
        </w:rPr>
        <w:t> </w:t>
      </w:r>
      <w:r>
        <w:rPr>
          <w:sz w:val="18"/>
        </w:rPr>
        <w:t>termes desquelles les justiciables ne sont passibles d’aucune amende </w:t>
      </w:r>
      <w:r>
        <w:rPr>
          <w:i/>
          <w:sz w:val="18"/>
        </w:rPr>
        <w:t>« s’ils peuvent</w:t>
      </w:r>
      <w:r>
        <w:rPr>
          <w:i/>
          <w:sz w:val="18"/>
        </w:rPr>
        <w:t> </w:t>
      </w:r>
      <w:r>
        <w:rPr>
          <w:i/>
          <w:w w:val="105"/>
          <w:sz w:val="18"/>
        </w:rPr>
        <w:t>exciper</w:t>
      </w:r>
      <w:r>
        <w:rPr>
          <w:i/>
          <w:spacing w:val="-10"/>
          <w:w w:val="105"/>
          <w:sz w:val="18"/>
        </w:rPr>
        <w:t> </w:t>
      </w:r>
      <w:r>
        <w:rPr>
          <w:i/>
          <w:w w:val="105"/>
          <w:sz w:val="18"/>
        </w:rPr>
        <w:t>:</w:t>
      </w:r>
      <w:r>
        <w:rPr>
          <w:i/>
          <w:spacing w:val="-9"/>
          <w:w w:val="105"/>
          <w:sz w:val="18"/>
        </w:rPr>
        <w:t> </w:t>
      </w:r>
      <w:r>
        <w:rPr>
          <w:w w:val="105"/>
          <w:sz w:val="18"/>
        </w:rPr>
        <w:t>(…)</w:t>
      </w:r>
      <w:r>
        <w:rPr>
          <w:spacing w:val="-9"/>
          <w:w w:val="105"/>
          <w:sz w:val="18"/>
        </w:rPr>
        <w:t> </w:t>
      </w:r>
      <w:r>
        <w:rPr>
          <w:i/>
          <w:w w:val="105"/>
          <w:sz w:val="18"/>
        </w:rPr>
        <w:t>/</w:t>
      </w:r>
      <w:r>
        <w:rPr>
          <w:i/>
          <w:spacing w:val="-9"/>
          <w:w w:val="105"/>
          <w:sz w:val="18"/>
        </w:rPr>
        <w:t> </w:t>
      </w:r>
      <w:r>
        <w:rPr>
          <w:i/>
          <w:w w:val="105"/>
          <w:sz w:val="18"/>
        </w:rPr>
        <w:t>2°</w:t>
      </w:r>
      <w:r>
        <w:rPr>
          <w:i/>
          <w:spacing w:val="-9"/>
          <w:w w:val="105"/>
          <w:sz w:val="18"/>
        </w:rPr>
        <w:t> </w:t>
      </w:r>
      <w:r>
        <w:rPr>
          <w:i/>
          <w:w w:val="105"/>
          <w:sz w:val="18"/>
        </w:rPr>
        <w:t>D’une</w:t>
      </w:r>
      <w:r>
        <w:rPr>
          <w:i/>
          <w:spacing w:val="-9"/>
          <w:w w:val="105"/>
          <w:sz w:val="18"/>
        </w:rPr>
        <w:t> </w:t>
      </w:r>
      <w:r>
        <w:rPr>
          <w:i/>
          <w:w w:val="105"/>
          <w:sz w:val="18"/>
        </w:rPr>
        <w:t>délibération</w:t>
      </w:r>
      <w:r>
        <w:rPr>
          <w:i/>
          <w:spacing w:val="-9"/>
          <w:w w:val="105"/>
          <w:sz w:val="18"/>
        </w:rPr>
        <w:t> </w:t>
      </w:r>
      <w:r>
        <w:rPr>
          <w:i/>
          <w:w w:val="105"/>
          <w:sz w:val="18"/>
        </w:rPr>
        <w:t>préalable</w:t>
      </w:r>
      <w:r>
        <w:rPr>
          <w:i/>
          <w:spacing w:val="-9"/>
          <w:w w:val="105"/>
          <w:sz w:val="18"/>
        </w:rPr>
        <w:t> </w:t>
      </w:r>
      <w:r>
        <w:rPr>
          <w:i/>
          <w:w w:val="105"/>
          <w:sz w:val="18"/>
        </w:rPr>
        <w:t>d’un</w:t>
      </w:r>
      <w:r>
        <w:rPr>
          <w:i/>
          <w:spacing w:val="-9"/>
          <w:w w:val="105"/>
          <w:sz w:val="18"/>
        </w:rPr>
        <w:t> </w:t>
      </w:r>
      <w:r>
        <w:rPr>
          <w:i/>
          <w:w w:val="105"/>
          <w:sz w:val="18"/>
        </w:rPr>
        <w:t>organe</w:t>
      </w:r>
      <w:r>
        <w:rPr>
          <w:i/>
          <w:spacing w:val="-9"/>
          <w:w w:val="105"/>
          <w:sz w:val="18"/>
        </w:rPr>
        <w:t> </w:t>
      </w:r>
      <w:r>
        <w:rPr>
          <w:i/>
          <w:w w:val="105"/>
          <w:sz w:val="18"/>
        </w:rPr>
        <w:t>délibérant</w:t>
      </w:r>
      <w:r>
        <w:rPr>
          <w:i/>
          <w:spacing w:val="-10"/>
          <w:w w:val="105"/>
          <w:sz w:val="18"/>
        </w:rPr>
        <w:t> </w:t>
      </w:r>
      <w:r>
        <w:rPr>
          <w:i/>
          <w:w w:val="105"/>
          <w:sz w:val="18"/>
        </w:rPr>
        <w:t>d’une</w:t>
      </w:r>
      <w:r>
        <w:rPr>
          <w:i/>
          <w:spacing w:val="-9"/>
          <w:w w:val="105"/>
          <w:sz w:val="18"/>
        </w:rPr>
        <w:t> </w:t>
      </w:r>
      <w:r>
        <w:rPr>
          <w:i/>
          <w:w w:val="105"/>
          <w:sz w:val="18"/>
        </w:rPr>
        <w:t>collectivité</w:t>
      </w:r>
      <w:r>
        <w:rPr>
          <w:i/>
          <w:w w:val="105"/>
          <w:sz w:val="18"/>
        </w:rPr>
        <w:t> territoriale</w:t>
      </w:r>
      <w:r>
        <w:rPr>
          <w:i/>
          <w:spacing w:val="-11"/>
          <w:w w:val="105"/>
          <w:sz w:val="18"/>
        </w:rPr>
        <w:t> </w:t>
      </w:r>
      <w:r>
        <w:rPr>
          <w:i/>
          <w:w w:val="105"/>
          <w:sz w:val="18"/>
        </w:rPr>
        <w:t>ou</w:t>
      </w:r>
      <w:r>
        <w:rPr>
          <w:i/>
          <w:spacing w:val="-11"/>
          <w:w w:val="105"/>
          <w:sz w:val="18"/>
        </w:rPr>
        <w:t> </w:t>
      </w:r>
      <w:r>
        <w:rPr>
          <w:i/>
          <w:w w:val="105"/>
          <w:sz w:val="18"/>
        </w:rPr>
        <w:t>d’un</w:t>
      </w:r>
      <w:r>
        <w:rPr>
          <w:i/>
          <w:spacing w:val="-11"/>
          <w:w w:val="105"/>
          <w:sz w:val="18"/>
        </w:rPr>
        <w:t> </w:t>
      </w:r>
      <w:r>
        <w:rPr>
          <w:i/>
          <w:w w:val="105"/>
          <w:sz w:val="18"/>
        </w:rPr>
        <w:t>groupement</w:t>
      </w:r>
      <w:r>
        <w:rPr>
          <w:i/>
          <w:spacing w:val="-10"/>
          <w:w w:val="105"/>
          <w:sz w:val="18"/>
        </w:rPr>
        <w:t> </w:t>
      </w:r>
      <w:r>
        <w:rPr>
          <w:i/>
          <w:w w:val="105"/>
          <w:sz w:val="18"/>
        </w:rPr>
        <w:t>de</w:t>
      </w:r>
      <w:r>
        <w:rPr>
          <w:i/>
          <w:spacing w:val="-11"/>
          <w:w w:val="105"/>
          <w:sz w:val="18"/>
        </w:rPr>
        <w:t> </w:t>
      </w:r>
      <w:r>
        <w:rPr>
          <w:i/>
          <w:w w:val="105"/>
          <w:sz w:val="18"/>
        </w:rPr>
        <w:t>collectivités</w:t>
      </w:r>
      <w:r>
        <w:rPr>
          <w:i/>
          <w:spacing w:val="-11"/>
          <w:w w:val="105"/>
          <w:sz w:val="18"/>
        </w:rPr>
        <w:t> </w:t>
      </w:r>
      <w:r>
        <w:rPr>
          <w:i/>
          <w:w w:val="105"/>
          <w:sz w:val="18"/>
        </w:rPr>
        <w:t>territoriales</w:t>
      </w:r>
      <w:r>
        <w:rPr>
          <w:i/>
          <w:spacing w:val="-10"/>
          <w:w w:val="105"/>
          <w:sz w:val="18"/>
        </w:rPr>
        <w:t> </w:t>
      </w:r>
      <w:r>
        <w:rPr>
          <w:w w:val="105"/>
          <w:sz w:val="18"/>
        </w:rPr>
        <w:t>(…)</w:t>
      </w:r>
      <w:r>
        <w:rPr>
          <w:spacing w:val="-11"/>
          <w:w w:val="105"/>
          <w:sz w:val="18"/>
        </w:rPr>
        <w:t> </w:t>
      </w:r>
      <w:r>
        <w:rPr>
          <w:i/>
          <w:w w:val="105"/>
          <w:sz w:val="18"/>
        </w:rPr>
        <w:t>dès</w:t>
      </w:r>
      <w:r>
        <w:rPr>
          <w:i/>
          <w:spacing w:val="-11"/>
          <w:w w:val="105"/>
          <w:sz w:val="18"/>
        </w:rPr>
        <w:t> </w:t>
      </w:r>
      <w:r>
        <w:rPr>
          <w:i/>
          <w:w w:val="105"/>
          <w:sz w:val="18"/>
        </w:rPr>
        <w:t>lors</w:t>
      </w:r>
      <w:r>
        <w:rPr>
          <w:i/>
          <w:spacing w:val="-10"/>
          <w:w w:val="105"/>
          <w:sz w:val="18"/>
        </w:rPr>
        <w:t> </w:t>
      </w:r>
      <w:r>
        <w:rPr>
          <w:i/>
          <w:w w:val="105"/>
          <w:sz w:val="18"/>
        </w:rPr>
        <w:t>que</w:t>
      </w:r>
      <w:r>
        <w:rPr>
          <w:i/>
          <w:spacing w:val="-11"/>
          <w:w w:val="105"/>
          <w:sz w:val="18"/>
        </w:rPr>
        <w:t> </w:t>
      </w:r>
      <w:r>
        <w:rPr>
          <w:i/>
          <w:w w:val="105"/>
          <w:sz w:val="18"/>
        </w:rPr>
        <w:t>cet</w:t>
      </w:r>
      <w:r>
        <w:rPr>
          <w:i/>
          <w:spacing w:val="-11"/>
          <w:w w:val="105"/>
          <w:sz w:val="18"/>
        </w:rPr>
        <w:t> </w:t>
      </w:r>
      <w:r>
        <w:rPr>
          <w:i/>
          <w:w w:val="105"/>
          <w:sz w:val="18"/>
        </w:rPr>
        <w:t>organe</w:t>
      </w:r>
      <w:r>
        <w:rPr>
          <w:i/>
          <w:w w:val="105"/>
          <w:sz w:val="18"/>
        </w:rPr>
        <w:t> délibérant</w:t>
      </w:r>
      <w:r>
        <w:rPr>
          <w:i/>
          <w:spacing w:val="-10"/>
          <w:w w:val="105"/>
          <w:sz w:val="18"/>
        </w:rPr>
        <w:t> </w:t>
      </w:r>
      <w:r>
        <w:rPr>
          <w:i/>
          <w:w w:val="105"/>
          <w:sz w:val="18"/>
        </w:rPr>
        <w:t>a</w:t>
      </w:r>
      <w:r>
        <w:rPr>
          <w:i/>
          <w:spacing w:val="-8"/>
          <w:w w:val="105"/>
          <w:sz w:val="18"/>
        </w:rPr>
        <w:t> </w:t>
      </w:r>
      <w:r>
        <w:rPr>
          <w:i/>
          <w:w w:val="105"/>
          <w:sz w:val="18"/>
        </w:rPr>
        <w:t>été</w:t>
      </w:r>
      <w:r>
        <w:rPr>
          <w:i/>
          <w:spacing w:val="-7"/>
          <w:w w:val="105"/>
          <w:sz w:val="18"/>
        </w:rPr>
        <w:t> </w:t>
      </w:r>
      <w:r>
        <w:rPr>
          <w:i/>
          <w:w w:val="105"/>
          <w:sz w:val="18"/>
        </w:rPr>
        <w:t>dûment</w:t>
      </w:r>
      <w:r>
        <w:rPr>
          <w:i/>
          <w:spacing w:val="-10"/>
          <w:w w:val="105"/>
          <w:sz w:val="18"/>
        </w:rPr>
        <w:t> </w:t>
      </w:r>
      <w:r>
        <w:rPr>
          <w:i/>
          <w:w w:val="105"/>
          <w:sz w:val="18"/>
        </w:rPr>
        <w:t>informé</w:t>
      </w:r>
      <w:r>
        <w:rPr>
          <w:i/>
          <w:spacing w:val="-8"/>
          <w:w w:val="105"/>
          <w:sz w:val="18"/>
        </w:rPr>
        <w:t> </w:t>
      </w:r>
      <w:r>
        <w:rPr>
          <w:i/>
          <w:w w:val="105"/>
          <w:sz w:val="18"/>
        </w:rPr>
        <w:t>sur</w:t>
      </w:r>
      <w:r>
        <w:rPr>
          <w:i/>
          <w:spacing w:val="-10"/>
          <w:w w:val="105"/>
          <w:sz w:val="18"/>
        </w:rPr>
        <w:t> </w:t>
      </w:r>
      <w:r>
        <w:rPr>
          <w:i/>
          <w:w w:val="105"/>
          <w:sz w:val="18"/>
        </w:rPr>
        <w:t>l’affaire</w:t>
      </w:r>
      <w:r>
        <w:rPr>
          <w:i/>
          <w:spacing w:val="-7"/>
          <w:w w:val="105"/>
          <w:sz w:val="18"/>
        </w:rPr>
        <w:t> </w:t>
      </w:r>
      <w:r>
        <w:rPr>
          <w:i/>
          <w:w w:val="105"/>
          <w:sz w:val="18"/>
        </w:rPr>
        <w:t>et</w:t>
      </w:r>
      <w:r>
        <w:rPr>
          <w:i/>
          <w:spacing w:val="-10"/>
          <w:w w:val="105"/>
          <w:sz w:val="18"/>
        </w:rPr>
        <w:t> </w:t>
      </w:r>
      <w:r>
        <w:rPr>
          <w:i/>
          <w:w w:val="105"/>
          <w:sz w:val="18"/>
        </w:rPr>
        <w:t>que</w:t>
      </w:r>
      <w:r>
        <w:rPr>
          <w:i/>
          <w:spacing w:val="-7"/>
          <w:w w:val="105"/>
          <w:sz w:val="18"/>
        </w:rPr>
        <w:t> </w:t>
      </w:r>
      <w:r>
        <w:rPr>
          <w:i/>
          <w:w w:val="105"/>
          <w:sz w:val="18"/>
        </w:rPr>
        <w:t>cette</w:t>
      </w:r>
      <w:r>
        <w:rPr>
          <w:i/>
          <w:spacing w:val="-8"/>
          <w:w w:val="105"/>
          <w:sz w:val="18"/>
        </w:rPr>
        <w:t> </w:t>
      </w:r>
      <w:r>
        <w:rPr>
          <w:i/>
          <w:w w:val="105"/>
          <w:sz w:val="18"/>
        </w:rPr>
        <w:t>délibération</w:t>
      </w:r>
      <w:r>
        <w:rPr>
          <w:i/>
          <w:spacing w:val="-7"/>
          <w:w w:val="105"/>
          <w:sz w:val="18"/>
        </w:rPr>
        <w:t> </w:t>
      </w:r>
      <w:r>
        <w:rPr>
          <w:i/>
          <w:w w:val="105"/>
          <w:sz w:val="18"/>
        </w:rPr>
        <w:t>présente</w:t>
      </w:r>
      <w:r>
        <w:rPr>
          <w:i/>
          <w:spacing w:val="-7"/>
          <w:w w:val="105"/>
          <w:sz w:val="18"/>
        </w:rPr>
        <w:t> </w:t>
      </w:r>
      <w:r>
        <w:rPr>
          <w:i/>
          <w:w w:val="105"/>
          <w:sz w:val="18"/>
        </w:rPr>
        <w:t>un</w:t>
      </w:r>
      <w:r>
        <w:rPr>
          <w:i/>
          <w:spacing w:val="-8"/>
          <w:w w:val="105"/>
          <w:sz w:val="18"/>
        </w:rPr>
        <w:t> </w:t>
      </w:r>
      <w:r>
        <w:rPr>
          <w:i/>
          <w:w w:val="105"/>
          <w:sz w:val="18"/>
        </w:rPr>
        <w:t>lien direct avec celle-ci »</w:t>
      </w:r>
      <w:r>
        <w:rPr>
          <w:w w:val="105"/>
          <w:sz w:val="18"/>
        </w:rPr>
        <w:t>.</w:t>
      </w:r>
    </w:p>
    <w:p>
      <w:pPr>
        <w:pStyle w:val="BodyText"/>
        <w:spacing w:line="244" w:lineRule="auto" w:before="42"/>
        <w:ind w:left="142" w:right="303" w:firstLine="283"/>
      </w:pPr>
      <w:r>
        <w:rPr>
          <w:w w:val="105"/>
        </w:rPr>
        <w:t>28.</w:t>
      </w:r>
      <w:r>
        <w:rPr>
          <w:spacing w:val="-11"/>
          <w:w w:val="105"/>
        </w:rPr>
        <w:t> </w:t>
      </w:r>
      <w:r>
        <w:rPr>
          <w:w w:val="105"/>
        </w:rPr>
        <w:t>Outre</w:t>
      </w:r>
      <w:r>
        <w:rPr>
          <w:spacing w:val="-11"/>
          <w:w w:val="105"/>
        </w:rPr>
        <w:t> </w:t>
      </w:r>
      <w:r>
        <w:rPr>
          <w:w w:val="105"/>
        </w:rPr>
        <w:t>le</w:t>
      </w:r>
      <w:r>
        <w:rPr>
          <w:spacing w:val="-6"/>
          <w:w w:val="105"/>
        </w:rPr>
        <w:t> </w:t>
      </w:r>
      <w:r>
        <w:rPr>
          <w:w w:val="105"/>
        </w:rPr>
        <w:t>fait</w:t>
      </w:r>
      <w:r>
        <w:rPr>
          <w:spacing w:val="-7"/>
          <w:w w:val="105"/>
        </w:rPr>
        <w:t> </w:t>
      </w:r>
      <w:r>
        <w:rPr>
          <w:w w:val="105"/>
        </w:rPr>
        <w:t>que</w:t>
      </w:r>
      <w:r>
        <w:rPr>
          <w:spacing w:val="-4"/>
          <w:w w:val="105"/>
        </w:rPr>
        <w:t> </w:t>
      </w:r>
      <w:r>
        <w:rPr>
          <w:w w:val="105"/>
        </w:rPr>
        <w:t>les</w:t>
      </w:r>
      <w:r>
        <w:rPr>
          <w:spacing w:val="-4"/>
          <w:w w:val="105"/>
        </w:rPr>
        <w:t> </w:t>
      </w:r>
      <w:r>
        <w:rPr>
          <w:w w:val="105"/>
        </w:rPr>
        <w:t>délibérations</w:t>
      </w:r>
      <w:r>
        <w:rPr>
          <w:spacing w:val="-4"/>
          <w:w w:val="105"/>
        </w:rPr>
        <w:t> </w:t>
      </w:r>
      <w:r>
        <w:rPr>
          <w:w w:val="105"/>
        </w:rPr>
        <w:t>invoquées</w:t>
      </w:r>
      <w:r>
        <w:rPr>
          <w:spacing w:val="-4"/>
          <w:w w:val="105"/>
        </w:rPr>
        <w:t> </w:t>
      </w:r>
      <w:r>
        <w:rPr>
          <w:w w:val="105"/>
        </w:rPr>
        <w:t>ne</w:t>
      </w:r>
      <w:r>
        <w:rPr>
          <w:spacing w:val="-4"/>
          <w:w w:val="105"/>
        </w:rPr>
        <w:t> </w:t>
      </w:r>
      <w:r>
        <w:rPr>
          <w:w w:val="105"/>
        </w:rPr>
        <w:t>sont</w:t>
      </w:r>
      <w:r>
        <w:rPr>
          <w:spacing w:val="-7"/>
          <w:w w:val="105"/>
        </w:rPr>
        <w:t> </w:t>
      </w:r>
      <w:r>
        <w:rPr>
          <w:w w:val="105"/>
        </w:rPr>
        <w:t>pas</w:t>
      </w:r>
      <w:r>
        <w:rPr>
          <w:spacing w:val="-4"/>
          <w:w w:val="105"/>
        </w:rPr>
        <w:t> </w:t>
      </w:r>
      <w:r>
        <w:rPr>
          <w:w w:val="105"/>
        </w:rPr>
        <w:t>déterminées,</w:t>
      </w:r>
      <w:r>
        <w:rPr>
          <w:spacing w:val="-11"/>
          <w:w w:val="105"/>
        </w:rPr>
        <w:t> </w:t>
      </w:r>
      <w:r>
        <w:rPr>
          <w:w w:val="105"/>
        </w:rPr>
        <w:t>elles</w:t>
      </w:r>
      <w:r>
        <w:rPr>
          <w:spacing w:val="-4"/>
          <w:w w:val="105"/>
        </w:rPr>
        <w:t> </w:t>
      </w:r>
      <w:r>
        <w:rPr>
          <w:w w:val="105"/>
        </w:rPr>
        <w:t>ne </w:t>
      </w:r>
      <w:r>
        <w:rPr>
          <w:spacing w:val="-2"/>
          <w:w w:val="105"/>
        </w:rPr>
        <w:t>sauraient,</w:t>
      </w:r>
      <w:r>
        <w:rPr>
          <w:spacing w:val="-9"/>
          <w:w w:val="105"/>
        </w:rPr>
        <w:t> </w:t>
      </w:r>
      <w:r>
        <w:rPr>
          <w:spacing w:val="-2"/>
          <w:w w:val="105"/>
        </w:rPr>
        <w:t>en</w:t>
      </w:r>
      <w:r>
        <w:rPr>
          <w:spacing w:val="-9"/>
          <w:w w:val="105"/>
        </w:rPr>
        <w:t> </w:t>
      </w:r>
      <w:r>
        <w:rPr>
          <w:spacing w:val="-2"/>
          <w:w w:val="105"/>
        </w:rPr>
        <w:t>tout</w:t>
      </w:r>
      <w:r>
        <w:rPr>
          <w:spacing w:val="-9"/>
          <w:w w:val="105"/>
        </w:rPr>
        <w:t> </w:t>
      </w:r>
      <w:r>
        <w:rPr>
          <w:spacing w:val="-2"/>
          <w:w w:val="105"/>
        </w:rPr>
        <w:t>état</w:t>
      </w:r>
      <w:r>
        <w:rPr>
          <w:spacing w:val="-8"/>
          <w:w w:val="105"/>
        </w:rPr>
        <w:t> </w:t>
      </w:r>
      <w:r>
        <w:rPr>
          <w:spacing w:val="-2"/>
          <w:w w:val="105"/>
        </w:rPr>
        <w:t>de</w:t>
      </w:r>
      <w:r>
        <w:rPr>
          <w:spacing w:val="-9"/>
          <w:w w:val="105"/>
        </w:rPr>
        <w:t> </w:t>
      </w:r>
      <w:r>
        <w:rPr>
          <w:spacing w:val="-2"/>
          <w:w w:val="105"/>
        </w:rPr>
        <w:t>cause,</w:t>
      </w:r>
      <w:r>
        <w:rPr>
          <w:spacing w:val="-9"/>
          <w:w w:val="105"/>
        </w:rPr>
        <w:t> </w:t>
      </w:r>
      <w:r>
        <w:rPr>
          <w:spacing w:val="-2"/>
          <w:w w:val="105"/>
        </w:rPr>
        <w:t>dès</w:t>
      </w:r>
      <w:r>
        <w:rPr>
          <w:spacing w:val="-8"/>
          <w:w w:val="105"/>
        </w:rPr>
        <w:t> </w:t>
      </w:r>
      <w:r>
        <w:rPr>
          <w:spacing w:val="-2"/>
          <w:w w:val="105"/>
        </w:rPr>
        <w:t>lors</w:t>
      </w:r>
      <w:r>
        <w:rPr>
          <w:spacing w:val="-9"/>
          <w:w w:val="105"/>
        </w:rPr>
        <w:t> </w:t>
      </w:r>
      <w:r>
        <w:rPr>
          <w:spacing w:val="-2"/>
          <w:w w:val="105"/>
        </w:rPr>
        <w:t>qu’elles</w:t>
      </w:r>
      <w:r>
        <w:rPr>
          <w:spacing w:val="-9"/>
          <w:w w:val="105"/>
        </w:rPr>
        <w:t> </w:t>
      </w:r>
      <w:r>
        <w:rPr>
          <w:spacing w:val="-2"/>
          <w:w w:val="105"/>
        </w:rPr>
        <w:t>émanent</w:t>
      </w:r>
      <w:r>
        <w:rPr>
          <w:spacing w:val="-8"/>
          <w:w w:val="105"/>
        </w:rPr>
        <w:t> </w:t>
      </w:r>
      <w:r>
        <w:rPr>
          <w:spacing w:val="-2"/>
          <w:w w:val="105"/>
        </w:rPr>
        <w:t>de</w:t>
      </w:r>
      <w:r>
        <w:rPr>
          <w:spacing w:val="-9"/>
          <w:w w:val="105"/>
        </w:rPr>
        <w:t> </w:t>
      </w:r>
      <w:r>
        <w:rPr>
          <w:spacing w:val="-2"/>
          <w:w w:val="105"/>
        </w:rPr>
        <w:t>la</w:t>
      </w:r>
      <w:r>
        <w:rPr>
          <w:spacing w:val="-9"/>
          <w:w w:val="105"/>
        </w:rPr>
        <w:t> </w:t>
      </w:r>
      <w:r>
        <w:rPr>
          <w:spacing w:val="-2"/>
          <w:w w:val="105"/>
        </w:rPr>
        <w:t>commune</w:t>
      </w:r>
      <w:r>
        <w:rPr>
          <w:spacing w:val="-7"/>
          <w:w w:val="105"/>
        </w:rPr>
        <w:t> </w:t>
      </w:r>
      <w:r>
        <w:rPr>
          <w:spacing w:val="-2"/>
          <w:w w:val="105"/>
        </w:rPr>
        <w:t>de</w:t>
      </w:r>
      <w:r>
        <w:rPr>
          <w:spacing w:val="-6"/>
          <w:w w:val="105"/>
        </w:rPr>
        <w:t> </w:t>
      </w:r>
      <w:r>
        <w:rPr>
          <w:spacing w:val="-2"/>
          <w:w w:val="105"/>
        </w:rPr>
        <w:t>Marseille, </w:t>
      </w:r>
      <w:r>
        <w:rPr>
          <w:w w:val="105"/>
        </w:rPr>
        <w:t>exonérer de leurs responsabilités les gérants de la société civile immobilière Protis Développement, personne morale distincte de cette commune.</w:t>
      </w:r>
    </w:p>
    <w:p>
      <w:pPr>
        <w:spacing w:before="43"/>
        <w:ind w:left="425" w:right="0" w:firstLine="0"/>
        <w:jc w:val="both"/>
        <w:rPr>
          <w:i/>
          <w:sz w:val="18"/>
        </w:rPr>
      </w:pPr>
      <w:r>
        <w:rPr>
          <w:i/>
          <w:w w:val="105"/>
          <w:sz w:val="18"/>
        </w:rPr>
        <w:t>Sur</w:t>
      </w:r>
      <w:r>
        <w:rPr>
          <w:i/>
          <w:spacing w:val="-10"/>
          <w:w w:val="105"/>
          <w:sz w:val="18"/>
        </w:rPr>
        <w:t> </w:t>
      </w:r>
      <w:r>
        <w:rPr>
          <w:i/>
          <w:w w:val="105"/>
          <w:sz w:val="18"/>
        </w:rPr>
        <w:t>la</w:t>
      </w:r>
      <w:r>
        <w:rPr>
          <w:i/>
          <w:spacing w:val="-6"/>
          <w:w w:val="105"/>
          <w:sz w:val="18"/>
        </w:rPr>
        <w:t> </w:t>
      </w:r>
      <w:r>
        <w:rPr>
          <w:i/>
          <w:w w:val="105"/>
          <w:sz w:val="18"/>
        </w:rPr>
        <w:t>constitution</w:t>
      </w:r>
      <w:r>
        <w:rPr>
          <w:i/>
          <w:spacing w:val="-7"/>
          <w:w w:val="105"/>
          <w:sz w:val="18"/>
        </w:rPr>
        <w:t> </w:t>
      </w:r>
      <w:r>
        <w:rPr>
          <w:i/>
          <w:w w:val="105"/>
          <w:sz w:val="18"/>
        </w:rPr>
        <w:t>d’un</w:t>
      </w:r>
      <w:r>
        <w:rPr>
          <w:i/>
          <w:spacing w:val="-6"/>
          <w:w w:val="105"/>
          <w:sz w:val="18"/>
        </w:rPr>
        <w:t> </w:t>
      </w:r>
      <w:r>
        <w:rPr>
          <w:i/>
          <w:w w:val="105"/>
          <w:sz w:val="18"/>
        </w:rPr>
        <w:t>préjudice</w:t>
      </w:r>
      <w:r>
        <w:rPr>
          <w:i/>
          <w:spacing w:val="-10"/>
          <w:w w:val="105"/>
          <w:sz w:val="18"/>
        </w:rPr>
        <w:t> </w:t>
      </w:r>
      <w:r>
        <w:rPr>
          <w:i/>
          <w:w w:val="105"/>
          <w:sz w:val="18"/>
        </w:rPr>
        <w:t>financier</w:t>
      </w:r>
      <w:r>
        <w:rPr>
          <w:i/>
          <w:spacing w:val="-9"/>
          <w:w w:val="105"/>
          <w:sz w:val="18"/>
        </w:rPr>
        <w:t> </w:t>
      </w:r>
      <w:r>
        <w:rPr>
          <w:i/>
          <w:w w:val="105"/>
          <w:sz w:val="18"/>
        </w:rPr>
        <w:t>significatif</w:t>
      </w:r>
      <w:r>
        <w:rPr>
          <w:i/>
          <w:spacing w:val="-9"/>
          <w:w w:val="105"/>
          <w:sz w:val="18"/>
        </w:rPr>
        <w:t> </w:t>
      </w:r>
      <w:r>
        <w:rPr>
          <w:i/>
          <w:spacing w:val="-5"/>
          <w:w w:val="105"/>
          <w:sz w:val="18"/>
        </w:rPr>
        <w:t>(…)</w:t>
      </w:r>
    </w:p>
    <w:p>
      <w:pPr>
        <w:pStyle w:val="BodyText"/>
        <w:spacing w:line="244" w:lineRule="auto" w:before="50"/>
        <w:ind w:left="142" w:right="299" w:firstLine="283"/>
      </w:pPr>
      <w:r>
        <w:rPr>
          <w:w w:val="105"/>
        </w:rPr>
        <w:t>31.</w:t>
      </w:r>
      <w:r>
        <w:rPr>
          <w:spacing w:val="-7"/>
          <w:w w:val="105"/>
        </w:rPr>
        <w:t> </w:t>
      </w:r>
      <w:r>
        <w:rPr>
          <w:w w:val="105"/>
        </w:rPr>
        <w:t>Globalement,</w:t>
      </w:r>
      <w:r>
        <w:rPr>
          <w:spacing w:val="-7"/>
          <w:w w:val="105"/>
        </w:rPr>
        <w:t> </w:t>
      </w:r>
      <w:r>
        <w:rPr>
          <w:w w:val="105"/>
        </w:rPr>
        <w:t>le prix de cession de l’ensemble des biens a,</w:t>
      </w:r>
      <w:r>
        <w:rPr>
          <w:spacing w:val="-7"/>
          <w:w w:val="105"/>
        </w:rPr>
        <w:t> </w:t>
      </w:r>
      <w:r>
        <w:rPr>
          <w:w w:val="105"/>
        </w:rPr>
        <w:t>chaque année,</w:t>
      </w:r>
      <w:r>
        <w:rPr>
          <w:spacing w:val="-7"/>
          <w:w w:val="105"/>
        </w:rPr>
        <w:t> </w:t>
      </w:r>
      <w:r>
        <w:rPr>
          <w:w w:val="105"/>
        </w:rPr>
        <w:t>été supérieur à leur</w:t>
      </w:r>
      <w:r>
        <w:rPr>
          <w:spacing w:val="-2"/>
          <w:w w:val="105"/>
        </w:rPr>
        <w:t> </w:t>
      </w:r>
      <w:r>
        <w:rPr>
          <w:w w:val="105"/>
        </w:rPr>
        <w:t>valeur nette comptable.</w:t>
      </w:r>
      <w:r>
        <w:rPr>
          <w:spacing w:val="-10"/>
          <w:w w:val="105"/>
        </w:rPr>
        <w:t> </w:t>
      </w:r>
      <w:r>
        <w:rPr>
          <w:w w:val="105"/>
        </w:rPr>
        <w:t>Aucun élément n’a été soumis à la Cour qui permettrait</w:t>
      </w:r>
      <w:r>
        <w:rPr>
          <w:spacing w:val="-5"/>
          <w:w w:val="105"/>
        </w:rPr>
        <w:t> </w:t>
      </w:r>
      <w:r>
        <w:rPr>
          <w:w w:val="105"/>
        </w:rPr>
        <w:t>de</w:t>
      </w:r>
      <w:r>
        <w:rPr>
          <w:spacing w:val="-2"/>
          <w:w w:val="105"/>
        </w:rPr>
        <w:t> </w:t>
      </w:r>
      <w:r>
        <w:rPr>
          <w:w w:val="105"/>
        </w:rPr>
        <w:t>comparer</w:t>
      </w:r>
      <w:r>
        <w:rPr>
          <w:spacing w:val="-5"/>
          <w:w w:val="105"/>
        </w:rPr>
        <w:t> </w:t>
      </w:r>
      <w:r>
        <w:rPr>
          <w:w w:val="105"/>
        </w:rPr>
        <w:t>ces</w:t>
      </w:r>
      <w:r>
        <w:rPr>
          <w:spacing w:val="-2"/>
          <w:w w:val="105"/>
        </w:rPr>
        <w:t> </w:t>
      </w:r>
      <w:r>
        <w:rPr>
          <w:w w:val="105"/>
        </w:rPr>
        <w:t>deux</w:t>
      </w:r>
      <w:r>
        <w:rPr>
          <w:spacing w:val="-8"/>
          <w:w w:val="105"/>
        </w:rPr>
        <w:t> </w:t>
      </w:r>
      <w:r>
        <w:rPr>
          <w:w w:val="105"/>
        </w:rPr>
        <w:t>valeurs</w:t>
      </w:r>
      <w:r>
        <w:rPr>
          <w:spacing w:val="-2"/>
          <w:w w:val="105"/>
        </w:rPr>
        <w:t> </w:t>
      </w:r>
      <w:r>
        <w:rPr>
          <w:w w:val="105"/>
        </w:rPr>
        <w:t>pour</w:t>
      </w:r>
      <w:r>
        <w:rPr>
          <w:spacing w:val="-5"/>
          <w:w w:val="105"/>
        </w:rPr>
        <w:t> </w:t>
      </w:r>
      <w:r>
        <w:rPr>
          <w:w w:val="105"/>
        </w:rPr>
        <w:t>les</w:t>
      </w:r>
      <w:r>
        <w:rPr>
          <w:spacing w:val="-2"/>
          <w:w w:val="105"/>
        </w:rPr>
        <w:t> </w:t>
      </w:r>
      <w:r>
        <w:rPr>
          <w:w w:val="105"/>
        </w:rPr>
        <w:t>biens</w:t>
      </w:r>
      <w:r>
        <w:rPr>
          <w:spacing w:val="-2"/>
          <w:w w:val="105"/>
        </w:rPr>
        <w:t> </w:t>
      </w:r>
      <w:r>
        <w:rPr>
          <w:w w:val="105"/>
        </w:rPr>
        <w:t>cédés</w:t>
      </w:r>
      <w:r>
        <w:rPr>
          <w:spacing w:val="-2"/>
          <w:w w:val="105"/>
        </w:rPr>
        <w:t> </w:t>
      </w:r>
      <w:r>
        <w:rPr>
          <w:w w:val="105"/>
        </w:rPr>
        <w:t>pris</w:t>
      </w:r>
      <w:r>
        <w:rPr>
          <w:spacing w:val="-2"/>
          <w:w w:val="105"/>
        </w:rPr>
        <w:t> </w:t>
      </w:r>
      <w:r>
        <w:rPr>
          <w:w w:val="105"/>
        </w:rPr>
        <w:t>individuellement. </w:t>
      </w:r>
      <w:r>
        <w:rPr>
          <w:spacing w:val="-2"/>
          <w:w w:val="105"/>
        </w:rPr>
        <w:t>De</w:t>
      </w:r>
      <w:r>
        <w:rPr>
          <w:spacing w:val="-9"/>
          <w:w w:val="105"/>
        </w:rPr>
        <w:t> </w:t>
      </w:r>
      <w:r>
        <w:rPr>
          <w:spacing w:val="-2"/>
          <w:w w:val="105"/>
        </w:rPr>
        <w:t>même,</w:t>
      </w:r>
      <w:r>
        <w:rPr>
          <w:spacing w:val="-22"/>
          <w:w w:val="105"/>
        </w:rPr>
        <w:t> </w:t>
      </w:r>
      <w:r>
        <w:rPr>
          <w:spacing w:val="-2"/>
          <w:w w:val="105"/>
        </w:rPr>
        <w:t>aucun</w:t>
      </w:r>
      <w:r>
        <w:rPr>
          <w:spacing w:val="-9"/>
          <w:w w:val="105"/>
        </w:rPr>
        <w:t> </w:t>
      </w:r>
      <w:r>
        <w:rPr>
          <w:spacing w:val="-2"/>
          <w:w w:val="105"/>
        </w:rPr>
        <w:t>élément</w:t>
      </w:r>
      <w:r>
        <w:rPr>
          <w:spacing w:val="-13"/>
          <w:w w:val="105"/>
        </w:rPr>
        <w:t> </w:t>
      </w:r>
      <w:r>
        <w:rPr>
          <w:spacing w:val="-2"/>
          <w:w w:val="105"/>
        </w:rPr>
        <w:t>n’a</w:t>
      </w:r>
      <w:r>
        <w:rPr>
          <w:spacing w:val="-9"/>
          <w:w w:val="105"/>
        </w:rPr>
        <w:t> </w:t>
      </w:r>
      <w:r>
        <w:rPr>
          <w:spacing w:val="-2"/>
          <w:w w:val="105"/>
        </w:rPr>
        <w:t>non</w:t>
      </w:r>
      <w:r>
        <w:rPr>
          <w:spacing w:val="-9"/>
          <w:w w:val="105"/>
        </w:rPr>
        <w:t> </w:t>
      </w:r>
      <w:r>
        <w:rPr>
          <w:spacing w:val="-2"/>
          <w:w w:val="105"/>
        </w:rPr>
        <w:t>plus</w:t>
      </w:r>
      <w:r>
        <w:rPr>
          <w:spacing w:val="-9"/>
          <w:w w:val="105"/>
        </w:rPr>
        <w:t> </w:t>
      </w:r>
      <w:r>
        <w:rPr>
          <w:spacing w:val="-2"/>
          <w:w w:val="105"/>
        </w:rPr>
        <w:t>été</w:t>
      </w:r>
      <w:r>
        <w:rPr>
          <w:spacing w:val="-9"/>
          <w:w w:val="105"/>
        </w:rPr>
        <w:t> </w:t>
      </w:r>
      <w:r>
        <w:rPr>
          <w:spacing w:val="-2"/>
          <w:w w:val="105"/>
        </w:rPr>
        <w:t>soumis</w:t>
      </w:r>
      <w:r>
        <w:rPr>
          <w:spacing w:val="-9"/>
          <w:w w:val="105"/>
        </w:rPr>
        <w:t> </w:t>
      </w:r>
      <w:r>
        <w:rPr>
          <w:spacing w:val="-2"/>
          <w:w w:val="105"/>
        </w:rPr>
        <w:t>à</w:t>
      </w:r>
      <w:r>
        <w:rPr>
          <w:spacing w:val="-9"/>
          <w:w w:val="105"/>
        </w:rPr>
        <w:t> </w:t>
      </w:r>
      <w:r>
        <w:rPr>
          <w:spacing w:val="-2"/>
          <w:w w:val="105"/>
        </w:rPr>
        <w:t>la</w:t>
      </w:r>
      <w:r>
        <w:rPr>
          <w:spacing w:val="-9"/>
          <w:w w:val="105"/>
        </w:rPr>
        <w:t> </w:t>
      </w:r>
      <w:r>
        <w:rPr>
          <w:spacing w:val="-2"/>
          <w:w w:val="105"/>
        </w:rPr>
        <w:t>Cour</w:t>
      </w:r>
      <w:r>
        <w:rPr>
          <w:spacing w:val="-13"/>
          <w:w w:val="105"/>
        </w:rPr>
        <w:t> </w:t>
      </w:r>
      <w:r>
        <w:rPr>
          <w:spacing w:val="-2"/>
          <w:w w:val="105"/>
        </w:rPr>
        <w:t>qui</w:t>
      </w:r>
      <w:r>
        <w:rPr>
          <w:spacing w:val="-9"/>
          <w:w w:val="105"/>
        </w:rPr>
        <w:t> </w:t>
      </w:r>
      <w:r>
        <w:rPr>
          <w:spacing w:val="-2"/>
          <w:w w:val="105"/>
        </w:rPr>
        <w:t>permettrait</w:t>
      </w:r>
      <w:r>
        <w:rPr>
          <w:spacing w:val="-13"/>
          <w:w w:val="105"/>
        </w:rPr>
        <w:t> </w:t>
      </w:r>
      <w:r>
        <w:rPr>
          <w:spacing w:val="-2"/>
          <w:w w:val="105"/>
        </w:rPr>
        <w:t>d’établir</w:t>
      </w:r>
      <w:r>
        <w:rPr>
          <w:spacing w:val="-13"/>
          <w:w w:val="105"/>
        </w:rPr>
        <w:t> </w:t>
      </w:r>
      <w:r>
        <w:rPr>
          <w:spacing w:val="-2"/>
          <w:w w:val="105"/>
        </w:rPr>
        <w:t>que</w:t>
      </w:r>
    </w:p>
    <w:p>
      <w:pPr>
        <w:pStyle w:val="BodyText"/>
        <w:spacing w:after="0" w:line="244" w:lineRule="auto"/>
        <w:sectPr>
          <w:pgSz w:w="8400" w:h="11910"/>
          <w:pgMar w:header="824" w:footer="0" w:top="1040" w:bottom="280" w:left="708" w:right="708"/>
        </w:sectPr>
      </w:pPr>
    </w:p>
    <w:p>
      <w:pPr>
        <w:pStyle w:val="BodyText"/>
        <w:spacing w:before="117"/>
        <w:jc w:val="left"/>
      </w:pPr>
    </w:p>
    <w:p>
      <w:pPr>
        <w:pStyle w:val="BodyText"/>
        <w:ind w:left="312" w:right="137"/>
      </w:pPr>
      <w:r>
        <w:rPr>
          <w:w w:val="105"/>
        </w:rPr>
        <w:t>les cessions se sont</w:t>
      </w:r>
      <w:r>
        <w:rPr>
          <w:spacing w:val="-2"/>
          <w:w w:val="105"/>
        </w:rPr>
        <w:t> </w:t>
      </w:r>
      <w:r>
        <w:rPr>
          <w:w w:val="105"/>
        </w:rPr>
        <w:t>effectuées au-dessous du prix</w:t>
      </w:r>
      <w:r>
        <w:rPr>
          <w:spacing w:val="-2"/>
          <w:w w:val="105"/>
        </w:rPr>
        <w:t> </w:t>
      </w:r>
      <w:r>
        <w:rPr>
          <w:w w:val="105"/>
        </w:rPr>
        <w:t>de marché.</w:t>
      </w:r>
      <w:r>
        <w:rPr>
          <w:spacing w:val="-11"/>
          <w:w w:val="105"/>
        </w:rPr>
        <w:t> </w:t>
      </w:r>
      <w:r>
        <w:rPr>
          <w:w w:val="105"/>
        </w:rPr>
        <w:t>Ces constats,</w:t>
      </w:r>
      <w:r>
        <w:rPr>
          <w:spacing w:val="-11"/>
          <w:w w:val="105"/>
        </w:rPr>
        <w:t> </w:t>
      </w:r>
      <w:r>
        <w:rPr>
          <w:w w:val="105"/>
        </w:rPr>
        <w:t>la</w:t>
      </w:r>
      <w:r>
        <w:rPr>
          <w:spacing w:val="-1"/>
          <w:w w:val="105"/>
        </w:rPr>
        <w:t> </w:t>
      </w:r>
      <w:r>
        <w:rPr>
          <w:w w:val="105"/>
        </w:rPr>
        <w:t>faculté de négociation offerte aux parties par les articles 1193 et 1583 du code civil comme les</w:t>
      </w:r>
      <w:r>
        <w:rPr>
          <w:spacing w:val="30"/>
          <w:w w:val="105"/>
        </w:rPr>
        <w:t> </w:t>
      </w:r>
      <w:r>
        <w:rPr>
          <w:w w:val="105"/>
        </w:rPr>
        <w:t>particularités</w:t>
      </w:r>
      <w:r>
        <w:rPr>
          <w:spacing w:val="30"/>
          <w:w w:val="105"/>
        </w:rPr>
        <w:t> </w:t>
      </w:r>
      <w:r>
        <w:rPr>
          <w:w w:val="105"/>
        </w:rPr>
        <w:t>des</w:t>
      </w:r>
      <w:r>
        <w:rPr>
          <w:spacing w:val="30"/>
          <w:w w:val="105"/>
        </w:rPr>
        <w:t> </w:t>
      </w:r>
      <w:r>
        <w:rPr>
          <w:w w:val="105"/>
        </w:rPr>
        <w:t>contrats</w:t>
      </w:r>
      <w:r>
        <w:rPr>
          <w:spacing w:val="30"/>
          <w:w w:val="105"/>
        </w:rPr>
        <w:t> </w:t>
      </w:r>
      <w:r>
        <w:rPr>
          <w:w w:val="105"/>
        </w:rPr>
        <w:t>de</w:t>
      </w:r>
      <w:r>
        <w:rPr>
          <w:spacing w:val="30"/>
          <w:w w:val="105"/>
        </w:rPr>
        <w:t> </w:t>
      </w:r>
      <w:r>
        <w:rPr>
          <w:w w:val="105"/>
        </w:rPr>
        <w:t>commodat</w:t>
      </w:r>
      <w:r>
        <w:rPr>
          <w:spacing w:val="26"/>
          <w:w w:val="105"/>
        </w:rPr>
        <w:t> </w:t>
      </w:r>
      <w:r>
        <w:rPr>
          <w:w w:val="105"/>
        </w:rPr>
        <w:t>de</w:t>
      </w:r>
      <w:r>
        <w:rPr>
          <w:spacing w:val="30"/>
          <w:w w:val="105"/>
        </w:rPr>
        <w:t> </w:t>
      </w:r>
      <w:r>
        <w:rPr>
          <w:w w:val="105"/>
        </w:rPr>
        <w:t>l’espèce</w:t>
      </w:r>
      <w:r>
        <w:rPr>
          <w:spacing w:val="30"/>
          <w:w w:val="105"/>
        </w:rPr>
        <w:t> </w:t>
      </w:r>
      <w:r>
        <w:rPr>
          <w:w w:val="105"/>
        </w:rPr>
        <w:t>ne</w:t>
      </w:r>
      <w:r>
        <w:rPr>
          <w:spacing w:val="30"/>
          <w:w w:val="105"/>
        </w:rPr>
        <w:t> </w:t>
      </w:r>
      <w:r>
        <w:rPr>
          <w:w w:val="105"/>
        </w:rPr>
        <w:t>permettent</w:t>
      </w:r>
      <w:r>
        <w:rPr>
          <w:spacing w:val="26"/>
          <w:w w:val="105"/>
        </w:rPr>
        <w:t> </w:t>
      </w:r>
      <w:r>
        <w:rPr>
          <w:w w:val="105"/>
        </w:rPr>
        <w:t>donc</w:t>
      </w:r>
      <w:r>
        <w:rPr>
          <w:spacing w:val="30"/>
          <w:w w:val="105"/>
        </w:rPr>
        <w:t> </w:t>
      </w:r>
      <w:r>
        <w:rPr>
          <w:w w:val="105"/>
        </w:rPr>
        <w:t>pas </w:t>
      </w:r>
      <w:r>
        <w:rPr>
          <w:spacing w:val="-2"/>
          <w:w w:val="105"/>
        </w:rPr>
        <w:t>de</w:t>
      </w:r>
      <w:r>
        <w:rPr>
          <w:spacing w:val="-9"/>
          <w:w w:val="105"/>
        </w:rPr>
        <w:t> </w:t>
      </w:r>
      <w:r>
        <w:rPr>
          <w:spacing w:val="-2"/>
          <w:w w:val="105"/>
        </w:rPr>
        <w:t>démontrer</w:t>
      </w:r>
      <w:r>
        <w:rPr>
          <w:spacing w:val="-8"/>
          <w:w w:val="105"/>
        </w:rPr>
        <w:t> </w:t>
      </w:r>
      <w:r>
        <w:rPr>
          <w:spacing w:val="-2"/>
          <w:w w:val="105"/>
        </w:rPr>
        <w:t>que les</w:t>
      </w:r>
      <w:r>
        <w:rPr>
          <w:spacing w:val="-5"/>
          <w:w w:val="105"/>
        </w:rPr>
        <w:t> </w:t>
      </w:r>
      <w:r>
        <w:rPr>
          <w:spacing w:val="-2"/>
          <w:w w:val="105"/>
        </w:rPr>
        <w:t>ventes,</w:t>
      </w:r>
      <w:r>
        <w:rPr>
          <w:spacing w:val="-9"/>
          <w:w w:val="105"/>
        </w:rPr>
        <w:t> </w:t>
      </w:r>
      <w:r>
        <w:rPr>
          <w:spacing w:val="-2"/>
          <w:w w:val="105"/>
        </w:rPr>
        <w:t>par</w:t>
      </w:r>
      <w:r>
        <w:rPr>
          <w:spacing w:val="-5"/>
          <w:w w:val="105"/>
        </w:rPr>
        <w:t> </w:t>
      </w:r>
      <w:r>
        <w:rPr>
          <w:spacing w:val="-2"/>
          <w:w w:val="105"/>
        </w:rPr>
        <w:t>elles-mêmes,</w:t>
      </w:r>
      <w:r>
        <w:rPr>
          <w:spacing w:val="-9"/>
          <w:w w:val="105"/>
        </w:rPr>
        <w:t> </w:t>
      </w:r>
      <w:r>
        <w:rPr>
          <w:spacing w:val="-2"/>
          <w:w w:val="105"/>
        </w:rPr>
        <w:t>auraient</w:t>
      </w:r>
      <w:r>
        <w:rPr>
          <w:spacing w:val="-5"/>
          <w:w w:val="105"/>
        </w:rPr>
        <w:t> </w:t>
      </w:r>
      <w:r>
        <w:rPr>
          <w:spacing w:val="-2"/>
          <w:w w:val="105"/>
        </w:rPr>
        <w:t>causé un préjudice à la société </w:t>
      </w:r>
      <w:r>
        <w:rPr>
          <w:w w:val="105"/>
        </w:rPr>
        <w:t>civile immobilière Protis Développement. (…)</w:t>
      </w:r>
    </w:p>
    <w:p>
      <w:pPr>
        <w:spacing w:before="50"/>
        <w:ind w:left="312" w:right="140" w:firstLine="283"/>
        <w:jc w:val="both"/>
        <w:rPr>
          <w:i/>
          <w:sz w:val="18"/>
        </w:rPr>
      </w:pPr>
      <w:r>
        <w:rPr>
          <w:i/>
          <w:w w:val="105"/>
          <w:sz w:val="18"/>
        </w:rPr>
        <w:t>Sur la signature d’un avenant au contrat de travail de la directrice de la société</w:t>
      </w:r>
      <w:r>
        <w:rPr>
          <w:i/>
          <w:w w:val="105"/>
          <w:sz w:val="18"/>
        </w:rPr>
        <w:t> anonyme d’économie mixte Marseille Habitat (…)</w:t>
      </w:r>
    </w:p>
    <w:p>
      <w:pPr>
        <w:spacing w:before="47"/>
        <w:ind w:left="312" w:right="139" w:firstLine="283"/>
        <w:jc w:val="both"/>
        <w:rPr>
          <w:i/>
          <w:sz w:val="18"/>
        </w:rPr>
      </w:pPr>
      <w:r>
        <w:rPr>
          <w:i/>
          <w:sz w:val="18"/>
        </w:rPr>
        <w:t>Sur</w:t>
      </w:r>
      <w:r>
        <w:rPr>
          <w:i/>
          <w:spacing w:val="-9"/>
          <w:sz w:val="18"/>
        </w:rPr>
        <w:t> </w:t>
      </w:r>
      <w:r>
        <w:rPr>
          <w:i/>
          <w:sz w:val="18"/>
        </w:rPr>
        <w:t>la</w:t>
      </w:r>
      <w:r>
        <w:rPr>
          <w:i/>
          <w:spacing w:val="-1"/>
          <w:sz w:val="18"/>
        </w:rPr>
        <w:t> </w:t>
      </w:r>
      <w:r>
        <w:rPr>
          <w:i/>
          <w:sz w:val="18"/>
        </w:rPr>
        <w:t>qualification</w:t>
      </w:r>
      <w:r>
        <w:rPr>
          <w:i/>
          <w:spacing w:val="-1"/>
          <w:sz w:val="18"/>
        </w:rPr>
        <w:t> </w:t>
      </w:r>
      <w:r>
        <w:rPr>
          <w:i/>
          <w:sz w:val="18"/>
        </w:rPr>
        <w:t>juridique</w:t>
      </w:r>
      <w:r>
        <w:rPr>
          <w:i/>
          <w:spacing w:val="-1"/>
          <w:sz w:val="18"/>
        </w:rPr>
        <w:t> </w:t>
      </w:r>
      <w:r>
        <w:rPr>
          <w:i/>
          <w:sz w:val="18"/>
        </w:rPr>
        <w:t>de</w:t>
      </w:r>
      <w:r>
        <w:rPr>
          <w:i/>
          <w:spacing w:val="-1"/>
          <w:sz w:val="18"/>
        </w:rPr>
        <w:t> </w:t>
      </w:r>
      <w:r>
        <w:rPr>
          <w:i/>
          <w:sz w:val="18"/>
        </w:rPr>
        <w:t>l’infraction</w:t>
      </w:r>
      <w:r>
        <w:rPr>
          <w:i/>
          <w:spacing w:val="-1"/>
          <w:sz w:val="18"/>
        </w:rPr>
        <w:t> </w:t>
      </w:r>
      <w:r>
        <w:rPr>
          <w:i/>
          <w:sz w:val="18"/>
        </w:rPr>
        <w:t>prévue</w:t>
      </w:r>
      <w:r>
        <w:rPr>
          <w:i/>
          <w:spacing w:val="-1"/>
          <w:sz w:val="18"/>
        </w:rPr>
        <w:t> </w:t>
      </w:r>
      <w:r>
        <w:rPr>
          <w:i/>
          <w:sz w:val="18"/>
        </w:rPr>
        <w:t>et</w:t>
      </w:r>
      <w:r>
        <w:rPr>
          <w:i/>
          <w:spacing w:val="-5"/>
          <w:sz w:val="18"/>
        </w:rPr>
        <w:t> </w:t>
      </w:r>
      <w:r>
        <w:rPr>
          <w:i/>
          <w:sz w:val="18"/>
        </w:rPr>
        <w:t>réprimée</w:t>
      </w:r>
      <w:r>
        <w:rPr>
          <w:i/>
          <w:spacing w:val="-1"/>
          <w:sz w:val="18"/>
        </w:rPr>
        <w:t> </w:t>
      </w:r>
      <w:r>
        <w:rPr>
          <w:i/>
          <w:sz w:val="18"/>
        </w:rPr>
        <w:t>par</w:t>
      </w:r>
      <w:r>
        <w:rPr>
          <w:i/>
          <w:spacing w:val="-5"/>
          <w:sz w:val="18"/>
        </w:rPr>
        <w:t> </w:t>
      </w:r>
      <w:r>
        <w:rPr>
          <w:i/>
          <w:sz w:val="18"/>
        </w:rPr>
        <w:t>les</w:t>
      </w:r>
      <w:r>
        <w:rPr>
          <w:i/>
          <w:spacing w:val="-1"/>
          <w:sz w:val="18"/>
        </w:rPr>
        <w:t> </w:t>
      </w:r>
      <w:r>
        <w:rPr>
          <w:i/>
          <w:sz w:val="18"/>
        </w:rPr>
        <w:t>articles</w:t>
      </w:r>
      <w:r>
        <w:rPr>
          <w:i/>
          <w:spacing w:val="-1"/>
          <w:sz w:val="18"/>
        </w:rPr>
        <w:t> </w:t>
      </w:r>
      <w:r>
        <w:rPr>
          <w:i/>
          <w:sz w:val="18"/>
        </w:rPr>
        <w:t>L.</w:t>
      </w:r>
      <w:r>
        <w:rPr>
          <w:i/>
          <w:spacing w:val="-11"/>
          <w:sz w:val="18"/>
        </w:rPr>
        <w:t> </w:t>
      </w:r>
      <w:r>
        <w:rPr>
          <w:i/>
          <w:sz w:val="18"/>
        </w:rPr>
        <w:t>313-3</w:t>
      </w:r>
      <w:r>
        <w:rPr>
          <w:i/>
          <w:sz w:val="18"/>
        </w:rPr>
        <w:t> </w:t>
      </w:r>
      <w:r>
        <w:rPr>
          <w:i/>
          <w:w w:val="105"/>
          <w:sz w:val="18"/>
        </w:rPr>
        <w:t>puis L.</w:t>
      </w:r>
      <w:r>
        <w:rPr>
          <w:i/>
          <w:spacing w:val="-12"/>
          <w:w w:val="105"/>
          <w:sz w:val="18"/>
        </w:rPr>
        <w:t> </w:t>
      </w:r>
      <w:r>
        <w:rPr>
          <w:i/>
          <w:w w:val="105"/>
          <w:sz w:val="18"/>
        </w:rPr>
        <w:t>131-13-3° du code des juridictions financières</w:t>
      </w:r>
    </w:p>
    <w:p>
      <w:pPr>
        <w:pStyle w:val="ListParagraph"/>
        <w:numPr>
          <w:ilvl w:val="0"/>
          <w:numId w:val="54"/>
        </w:numPr>
        <w:tabs>
          <w:tab w:pos="852" w:val="left" w:leader="none"/>
        </w:tabs>
        <w:spacing w:line="240" w:lineRule="auto" w:before="47" w:after="0"/>
        <w:ind w:left="312" w:right="132" w:firstLine="283"/>
        <w:jc w:val="both"/>
        <w:rPr>
          <w:sz w:val="18"/>
        </w:rPr>
      </w:pPr>
      <w:r>
        <w:rPr>
          <w:sz w:val="18"/>
        </w:rPr>
        <w:t>Les articles L.</w:t>
      </w:r>
      <w:r>
        <w:rPr>
          <w:spacing w:val="-5"/>
          <w:sz w:val="18"/>
        </w:rPr>
        <w:t> </w:t>
      </w:r>
      <w:r>
        <w:rPr>
          <w:sz w:val="18"/>
        </w:rPr>
        <w:t>313-3 puis L.</w:t>
      </w:r>
      <w:r>
        <w:rPr>
          <w:spacing w:val="-9"/>
          <w:sz w:val="18"/>
        </w:rPr>
        <w:t> </w:t>
      </w:r>
      <w:r>
        <w:rPr>
          <w:sz w:val="18"/>
        </w:rPr>
        <w:t>131-13-3° du CJF répriment le fait pour une personne justiciable de la Cour des comptes d’engager une dépense sans en avoir le pouvoir ou sans</w:t>
      </w:r>
      <w:r>
        <w:rPr>
          <w:spacing w:val="36"/>
          <w:sz w:val="18"/>
        </w:rPr>
        <w:t> </w:t>
      </w:r>
      <w:r>
        <w:rPr>
          <w:sz w:val="18"/>
        </w:rPr>
        <w:t>avoir</w:t>
      </w:r>
      <w:r>
        <w:rPr>
          <w:spacing w:val="33"/>
          <w:sz w:val="18"/>
        </w:rPr>
        <w:t> </w:t>
      </w:r>
      <w:r>
        <w:rPr>
          <w:sz w:val="18"/>
        </w:rPr>
        <w:t>reçu</w:t>
      </w:r>
      <w:r>
        <w:rPr>
          <w:spacing w:val="36"/>
          <w:sz w:val="18"/>
        </w:rPr>
        <w:t> </w:t>
      </w:r>
      <w:r>
        <w:rPr>
          <w:sz w:val="18"/>
        </w:rPr>
        <w:t>délégation</w:t>
      </w:r>
      <w:r>
        <w:rPr>
          <w:spacing w:val="36"/>
          <w:sz w:val="18"/>
        </w:rPr>
        <w:t> </w:t>
      </w:r>
      <w:r>
        <w:rPr>
          <w:sz w:val="18"/>
        </w:rPr>
        <w:t>à</w:t>
      </w:r>
      <w:r>
        <w:rPr>
          <w:spacing w:val="36"/>
          <w:sz w:val="18"/>
        </w:rPr>
        <w:t> </w:t>
      </w:r>
      <w:r>
        <w:rPr>
          <w:sz w:val="18"/>
        </w:rPr>
        <w:t>cet</w:t>
      </w:r>
      <w:r>
        <w:rPr>
          <w:spacing w:val="33"/>
          <w:sz w:val="18"/>
        </w:rPr>
        <w:t> </w:t>
      </w:r>
      <w:r>
        <w:rPr>
          <w:sz w:val="18"/>
        </w:rPr>
        <w:t>effet. Dès</w:t>
      </w:r>
      <w:r>
        <w:rPr>
          <w:spacing w:val="36"/>
          <w:sz w:val="18"/>
        </w:rPr>
        <w:t> </w:t>
      </w:r>
      <w:r>
        <w:rPr>
          <w:sz w:val="18"/>
        </w:rPr>
        <w:t>lors</w:t>
      </w:r>
      <w:r>
        <w:rPr>
          <w:spacing w:val="36"/>
          <w:sz w:val="18"/>
        </w:rPr>
        <w:t> </w:t>
      </w:r>
      <w:r>
        <w:rPr>
          <w:sz w:val="18"/>
        </w:rPr>
        <w:t>que</w:t>
      </w:r>
      <w:r>
        <w:rPr>
          <w:spacing w:val="36"/>
          <w:sz w:val="18"/>
        </w:rPr>
        <w:t> </w:t>
      </w:r>
      <w:r>
        <w:rPr>
          <w:sz w:val="18"/>
        </w:rPr>
        <w:t>l’avenant</w:t>
      </w:r>
      <w:r>
        <w:rPr>
          <w:spacing w:val="33"/>
          <w:sz w:val="18"/>
        </w:rPr>
        <w:t> </w:t>
      </w:r>
      <w:r>
        <w:rPr>
          <w:sz w:val="18"/>
        </w:rPr>
        <w:t>en</w:t>
      </w:r>
      <w:r>
        <w:rPr>
          <w:spacing w:val="36"/>
          <w:sz w:val="18"/>
        </w:rPr>
        <w:t> </w:t>
      </w:r>
      <w:r>
        <w:rPr>
          <w:sz w:val="18"/>
        </w:rPr>
        <w:t>cause</w:t>
      </w:r>
      <w:r>
        <w:rPr>
          <w:spacing w:val="36"/>
          <w:sz w:val="18"/>
        </w:rPr>
        <w:t> </w:t>
      </w:r>
      <w:r>
        <w:rPr>
          <w:sz w:val="18"/>
        </w:rPr>
        <w:t>constituerait une convention règlementée, il aurait dû être préalablement approuvé par le conseil </w:t>
      </w:r>
      <w:r>
        <w:rPr>
          <w:spacing w:val="-2"/>
          <w:sz w:val="18"/>
        </w:rPr>
        <w:t>d’administration.</w:t>
      </w:r>
      <w:r>
        <w:rPr>
          <w:spacing w:val="-21"/>
          <w:sz w:val="18"/>
        </w:rPr>
        <w:t> </w:t>
      </w:r>
      <w:r>
        <w:rPr>
          <w:spacing w:val="-2"/>
          <w:sz w:val="18"/>
        </w:rPr>
        <w:t>À</w:t>
      </w:r>
      <w:r>
        <w:rPr>
          <w:spacing w:val="-7"/>
          <w:sz w:val="18"/>
        </w:rPr>
        <w:t> </w:t>
      </w:r>
      <w:r>
        <w:rPr>
          <w:spacing w:val="-2"/>
          <w:sz w:val="18"/>
        </w:rPr>
        <w:t>défaut,</w:t>
      </w:r>
      <w:r>
        <w:rPr>
          <w:spacing w:val="-17"/>
          <w:sz w:val="18"/>
        </w:rPr>
        <w:t> </w:t>
      </w:r>
      <w:r>
        <w:rPr>
          <w:spacing w:val="-2"/>
          <w:sz w:val="18"/>
        </w:rPr>
        <w:t>son</w:t>
      </w:r>
      <w:r>
        <w:rPr>
          <w:spacing w:val="-3"/>
          <w:sz w:val="18"/>
        </w:rPr>
        <w:t> </w:t>
      </w:r>
      <w:r>
        <w:rPr>
          <w:spacing w:val="-2"/>
          <w:sz w:val="18"/>
        </w:rPr>
        <w:t>signataire</w:t>
      </w:r>
      <w:r>
        <w:rPr>
          <w:spacing w:val="-3"/>
          <w:sz w:val="18"/>
        </w:rPr>
        <w:t> </w:t>
      </w:r>
      <w:r>
        <w:rPr>
          <w:spacing w:val="-2"/>
          <w:sz w:val="18"/>
        </w:rPr>
        <w:t>aurait</w:t>
      </w:r>
      <w:r>
        <w:rPr>
          <w:spacing w:val="-5"/>
          <w:sz w:val="18"/>
        </w:rPr>
        <w:t> </w:t>
      </w:r>
      <w:r>
        <w:rPr>
          <w:spacing w:val="-2"/>
          <w:sz w:val="18"/>
        </w:rPr>
        <w:t>engagé</w:t>
      </w:r>
      <w:r>
        <w:rPr>
          <w:spacing w:val="-3"/>
          <w:sz w:val="18"/>
        </w:rPr>
        <w:t> </w:t>
      </w:r>
      <w:r>
        <w:rPr>
          <w:spacing w:val="-2"/>
          <w:sz w:val="18"/>
        </w:rPr>
        <w:t>la</w:t>
      </w:r>
      <w:r>
        <w:rPr>
          <w:spacing w:val="-3"/>
          <w:sz w:val="18"/>
        </w:rPr>
        <w:t> </w:t>
      </w:r>
      <w:r>
        <w:rPr>
          <w:spacing w:val="-2"/>
          <w:sz w:val="18"/>
        </w:rPr>
        <w:t>dépense</w:t>
      </w:r>
      <w:r>
        <w:rPr>
          <w:spacing w:val="-3"/>
          <w:sz w:val="18"/>
        </w:rPr>
        <w:t> </w:t>
      </w:r>
      <w:r>
        <w:rPr>
          <w:spacing w:val="-2"/>
          <w:sz w:val="18"/>
        </w:rPr>
        <w:t>sans</w:t>
      </w:r>
      <w:r>
        <w:rPr>
          <w:spacing w:val="-3"/>
          <w:sz w:val="18"/>
        </w:rPr>
        <w:t> </w:t>
      </w:r>
      <w:r>
        <w:rPr>
          <w:spacing w:val="-2"/>
          <w:sz w:val="18"/>
        </w:rPr>
        <w:t>en</w:t>
      </w:r>
      <w:r>
        <w:rPr>
          <w:spacing w:val="-3"/>
          <w:sz w:val="18"/>
        </w:rPr>
        <w:t> </w:t>
      </w:r>
      <w:r>
        <w:rPr>
          <w:spacing w:val="-2"/>
          <w:sz w:val="18"/>
        </w:rPr>
        <w:t>avoir</w:t>
      </w:r>
      <w:r>
        <w:rPr>
          <w:spacing w:val="-6"/>
          <w:sz w:val="18"/>
        </w:rPr>
        <w:t> </w:t>
      </w:r>
      <w:r>
        <w:rPr>
          <w:spacing w:val="-2"/>
          <w:sz w:val="18"/>
        </w:rPr>
        <w:t>le</w:t>
      </w:r>
      <w:r>
        <w:rPr>
          <w:spacing w:val="-3"/>
          <w:sz w:val="18"/>
        </w:rPr>
        <w:t> </w:t>
      </w:r>
      <w:r>
        <w:rPr>
          <w:spacing w:val="-2"/>
          <w:sz w:val="18"/>
        </w:rPr>
        <w:t>pouvoir.</w:t>
      </w:r>
    </w:p>
    <w:p>
      <w:pPr>
        <w:pStyle w:val="ListParagraph"/>
        <w:numPr>
          <w:ilvl w:val="0"/>
          <w:numId w:val="54"/>
        </w:numPr>
        <w:tabs>
          <w:tab w:pos="844" w:val="left" w:leader="none"/>
        </w:tabs>
        <w:spacing w:line="240" w:lineRule="auto" w:before="50" w:after="0"/>
        <w:ind w:left="312" w:right="137" w:firstLine="283"/>
        <w:jc w:val="both"/>
        <w:rPr>
          <w:sz w:val="18"/>
        </w:rPr>
      </w:pPr>
      <w:r>
        <w:rPr>
          <w:sz w:val="18"/>
        </w:rPr>
        <w:t>Mme</w:t>
      </w:r>
      <w:r>
        <w:rPr>
          <w:spacing w:val="-11"/>
          <w:sz w:val="18"/>
        </w:rPr>
        <w:t> </w:t>
      </w:r>
      <w:r>
        <w:rPr>
          <w:sz w:val="18"/>
        </w:rPr>
        <w:t>X</w:t>
      </w:r>
      <w:r>
        <w:rPr>
          <w:spacing w:val="-10"/>
          <w:sz w:val="18"/>
        </w:rPr>
        <w:t> </w:t>
      </w:r>
      <w:r>
        <w:rPr>
          <w:sz w:val="18"/>
        </w:rPr>
        <w:t>fait</w:t>
      </w:r>
      <w:r>
        <w:rPr>
          <w:spacing w:val="-10"/>
          <w:sz w:val="18"/>
        </w:rPr>
        <w:t> </w:t>
      </w:r>
      <w:r>
        <w:rPr>
          <w:sz w:val="18"/>
        </w:rPr>
        <w:t>valoir</w:t>
      </w:r>
      <w:r>
        <w:rPr>
          <w:spacing w:val="-10"/>
          <w:sz w:val="18"/>
        </w:rPr>
        <w:t> </w:t>
      </w:r>
      <w:r>
        <w:rPr>
          <w:sz w:val="18"/>
        </w:rPr>
        <w:t>que</w:t>
      </w:r>
      <w:r>
        <w:rPr>
          <w:spacing w:val="-10"/>
          <w:sz w:val="18"/>
        </w:rPr>
        <w:t> </w:t>
      </w:r>
      <w:r>
        <w:rPr>
          <w:sz w:val="18"/>
        </w:rPr>
        <w:t>son</w:t>
      </w:r>
      <w:r>
        <w:rPr>
          <w:spacing w:val="-11"/>
          <w:sz w:val="18"/>
        </w:rPr>
        <w:t> </w:t>
      </w:r>
      <w:r>
        <w:rPr>
          <w:sz w:val="18"/>
        </w:rPr>
        <w:t>recrutement</w:t>
      </w:r>
      <w:r>
        <w:rPr>
          <w:spacing w:val="-10"/>
          <w:sz w:val="18"/>
        </w:rPr>
        <w:t> </w:t>
      </w:r>
      <w:r>
        <w:rPr>
          <w:sz w:val="18"/>
        </w:rPr>
        <w:t>comme</w:t>
      </w:r>
      <w:r>
        <w:rPr>
          <w:spacing w:val="-10"/>
          <w:sz w:val="18"/>
        </w:rPr>
        <w:t> </w:t>
      </w:r>
      <w:r>
        <w:rPr>
          <w:sz w:val="18"/>
        </w:rPr>
        <w:t>directrice</w:t>
      </w:r>
      <w:r>
        <w:rPr>
          <w:spacing w:val="-10"/>
          <w:sz w:val="18"/>
        </w:rPr>
        <w:t> </w:t>
      </w:r>
      <w:r>
        <w:rPr>
          <w:sz w:val="18"/>
        </w:rPr>
        <w:t>de</w:t>
      </w:r>
      <w:r>
        <w:rPr>
          <w:spacing w:val="-10"/>
          <w:sz w:val="18"/>
        </w:rPr>
        <w:t> </w:t>
      </w:r>
      <w:r>
        <w:rPr>
          <w:sz w:val="18"/>
        </w:rPr>
        <w:t>la</w:t>
      </w:r>
      <w:r>
        <w:rPr>
          <w:spacing w:val="-10"/>
          <w:sz w:val="18"/>
        </w:rPr>
        <w:t> </w:t>
      </w:r>
      <w:r>
        <w:rPr>
          <w:sz w:val="18"/>
        </w:rPr>
        <w:t>gestion</w:t>
      </w:r>
      <w:r>
        <w:rPr>
          <w:spacing w:val="-11"/>
          <w:sz w:val="18"/>
        </w:rPr>
        <w:t> </w:t>
      </w:r>
      <w:r>
        <w:rPr>
          <w:sz w:val="18"/>
        </w:rPr>
        <w:t>locative</w:t>
      </w:r>
      <w:r>
        <w:rPr>
          <w:spacing w:val="-10"/>
          <w:sz w:val="18"/>
        </w:rPr>
        <w:t> </w:t>
      </w:r>
      <w:r>
        <w:rPr>
          <w:sz w:val="18"/>
        </w:rPr>
        <w:t>s’est </w:t>
      </w:r>
      <w:r>
        <w:rPr>
          <w:w w:val="105"/>
          <w:sz w:val="18"/>
        </w:rPr>
        <w:t>fait</w:t>
      </w:r>
      <w:r>
        <w:rPr>
          <w:spacing w:val="-11"/>
          <w:w w:val="105"/>
          <w:sz w:val="18"/>
        </w:rPr>
        <w:t> </w:t>
      </w:r>
      <w:r>
        <w:rPr>
          <w:w w:val="105"/>
          <w:sz w:val="18"/>
        </w:rPr>
        <w:t>dans</w:t>
      </w:r>
      <w:r>
        <w:rPr>
          <w:spacing w:val="-11"/>
          <w:w w:val="105"/>
          <w:sz w:val="18"/>
        </w:rPr>
        <w:t> </w:t>
      </w:r>
      <w:r>
        <w:rPr>
          <w:w w:val="105"/>
          <w:sz w:val="18"/>
        </w:rPr>
        <w:t>l’urgence,</w:t>
      </w:r>
      <w:r>
        <w:rPr>
          <w:spacing w:val="-11"/>
          <w:w w:val="105"/>
          <w:sz w:val="18"/>
        </w:rPr>
        <w:t> </w:t>
      </w:r>
      <w:r>
        <w:rPr>
          <w:w w:val="105"/>
          <w:sz w:val="18"/>
        </w:rPr>
        <w:t>au</w:t>
      </w:r>
      <w:r>
        <w:rPr>
          <w:spacing w:val="-10"/>
          <w:w w:val="105"/>
          <w:sz w:val="18"/>
        </w:rPr>
        <w:t> </w:t>
      </w:r>
      <w:r>
        <w:rPr>
          <w:w w:val="105"/>
          <w:sz w:val="18"/>
        </w:rPr>
        <w:t>départ</w:t>
      </w:r>
      <w:r>
        <w:rPr>
          <w:spacing w:val="-11"/>
          <w:w w:val="105"/>
          <w:sz w:val="18"/>
        </w:rPr>
        <w:t> </w:t>
      </w:r>
      <w:r>
        <w:rPr>
          <w:w w:val="105"/>
          <w:sz w:val="18"/>
        </w:rPr>
        <w:t>de</w:t>
      </w:r>
      <w:r>
        <w:rPr>
          <w:spacing w:val="-11"/>
          <w:w w:val="105"/>
          <w:sz w:val="18"/>
        </w:rPr>
        <w:t> </w:t>
      </w:r>
      <w:r>
        <w:rPr>
          <w:w w:val="105"/>
          <w:sz w:val="18"/>
        </w:rPr>
        <w:t>la</w:t>
      </w:r>
      <w:r>
        <w:rPr>
          <w:spacing w:val="-10"/>
          <w:w w:val="105"/>
          <w:sz w:val="18"/>
        </w:rPr>
        <w:t> </w:t>
      </w:r>
      <w:r>
        <w:rPr>
          <w:w w:val="105"/>
          <w:sz w:val="18"/>
        </w:rPr>
        <w:t>titulaire</w:t>
      </w:r>
      <w:r>
        <w:rPr>
          <w:spacing w:val="-11"/>
          <w:w w:val="105"/>
          <w:sz w:val="18"/>
        </w:rPr>
        <w:t> </w:t>
      </w:r>
      <w:r>
        <w:rPr>
          <w:w w:val="105"/>
          <w:sz w:val="18"/>
        </w:rPr>
        <w:t>du</w:t>
      </w:r>
      <w:r>
        <w:rPr>
          <w:spacing w:val="-11"/>
          <w:w w:val="105"/>
          <w:sz w:val="18"/>
        </w:rPr>
        <w:t> </w:t>
      </w:r>
      <w:r>
        <w:rPr>
          <w:w w:val="105"/>
          <w:sz w:val="18"/>
        </w:rPr>
        <w:t>poste,</w:t>
      </w:r>
      <w:r>
        <w:rPr>
          <w:spacing w:val="-10"/>
          <w:w w:val="105"/>
          <w:sz w:val="18"/>
        </w:rPr>
        <w:t> </w:t>
      </w:r>
      <w:r>
        <w:rPr>
          <w:w w:val="105"/>
          <w:sz w:val="18"/>
        </w:rPr>
        <w:t>pour</w:t>
      </w:r>
      <w:r>
        <w:rPr>
          <w:spacing w:val="-11"/>
          <w:w w:val="105"/>
          <w:sz w:val="18"/>
        </w:rPr>
        <w:t> </w:t>
      </w:r>
      <w:r>
        <w:rPr>
          <w:w w:val="105"/>
          <w:sz w:val="18"/>
        </w:rPr>
        <w:t>valoir</w:t>
      </w:r>
      <w:r>
        <w:rPr>
          <w:spacing w:val="-11"/>
          <w:w w:val="105"/>
          <w:sz w:val="18"/>
        </w:rPr>
        <w:t> </w:t>
      </w:r>
      <w:r>
        <w:rPr>
          <w:w w:val="105"/>
          <w:sz w:val="18"/>
        </w:rPr>
        <w:t>jusqu’au</w:t>
      </w:r>
      <w:r>
        <w:rPr>
          <w:spacing w:val="-10"/>
          <w:w w:val="105"/>
          <w:sz w:val="18"/>
        </w:rPr>
        <w:t> </w:t>
      </w:r>
      <w:r>
        <w:rPr>
          <w:w w:val="105"/>
          <w:sz w:val="18"/>
        </w:rPr>
        <w:t>recrutement </w:t>
      </w:r>
      <w:r>
        <w:rPr>
          <w:spacing w:val="-2"/>
          <w:w w:val="105"/>
          <w:sz w:val="18"/>
        </w:rPr>
        <w:t>de</w:t>
      </w:r>
      <w:r>
        <w:rPr>
          <w:spacing w:val="-3"/>
          <w:w w:val="105"/>
          <w:sz w:val="18"/>
        </w:rPr>
        <w:t> </w:t>
      </w:r>
      <w:r>
        <w:rPr>
          <w:spacing w:val="-2"/>
          <w:w w:val="105"/>
          <w:sz w:val="18"/>
        </w:rPr>
        <w:t>la</w:t>
      </w:r>
      <w:r>
        <w:rPr>
          <w:spacing w:val="-3"/>
          <w:w w:val="105"/>
          <w:sz w:val="18"/>
        </w:rPr>
        <w:t> </w:t>
      </w:r>
      <w:r>
        <w:rPr>
          <w:spacing w:val="-2"/>
          <w:w w:val="105"/>
          <w:sz w:val="18"/>
        </w:rPr>
        <w:t>nouvelle</w:t>
      </w:r>
      <w:r>
        <w:rPr>
          <w:spacing w:val="-7"/>
          <w:w w:val="105"/>
          <w:sz w:val="18"/>
        </w:rPr>
        <w:t> </w:t>
      </w:r>
      <w:r>
        <w:rPr>
          <w:spacing w:val="-2"/>
          <w:w w:val="105"/>
          <w:sz w:val="18"/>
        </w:rPr>
        <w:t>titulaire</w:t>
      </w:r>
      <w:r>
        <w:rPr>
          <w:spacing w:val="-3"/>
          <w:w w:val="105"/>
          <w:sz w:val="18"/>
        </w:rPr>
        <w:t> </w:t>
      </w:r>
      <w:r>
        <w:rPr>
          <w:spacing w:val="-2"/>
          <w:w w:val="105"/>
          <w:sz w:val="18"/>
        </w:rPr>
        <w:t>et</w:t>
      </w:r>
      <w:r>
        <w:rPr>
          <w:spacing w:val="-7"/>
          <w:w w:val="105"/>
          <w:sz w:val="18"/>
        </w:rPr>
        <w:t> </w:t>
      </w:r>
      <w:r>
        <w:rPr>
          <w:spacing w:val="-2"/>
          <w:w w:val="105"/>
          <w:sz w:val="18"/>
        </w:rPr>
        <w:t>que</w:t>
      </w:r>
      <w:r>
        <w:rPr>
          <w:spacing w:val="-3"/>
          <w:w w:val="105"/>
          <w:sz w:val="18"/>
        </w:rPr>
        <w:t> </w:t>
      </w:r>
      <w:r>
        <w:rPr>
          <w:spacing w:val="-2"/>
          <w:w w:val="105"/>
          <w:sz w:val="18"/>
        </w:rPr>
        <w:t>la</w:t>
      </w:r>
      <w:r>
        <w:rPr>
          <w:spacing w:val="-3"/>
          <w:w w:val="105"/>
          <w:sz w:val="18"/>
        </w:rPr>
        <w:t> </w:t>
      </w:r>
      <w:r>
        <w:rPr>
          <w:spacing w:val="-2"/>
          <w:w w:val="105"/>
          <w:sz w:val="18"/>
        </w:rPr>
        <w:t>rémunération</w:t>
      </w:r>
      <w:r>
        <w:rPr>
          <w:spacing w:val="-3"/>
          <w:w w:val="105"/>
          <w:sz w:val="18"/>
        </w:rPr>
        <w:t> </w:t>
      </w:r>
      <w:r>
        <w:rPr>
          <w:spacing w:val="-2"/>
          <w:w w:val="105"/>
          <w:sz w:val="18"/>
        </w:rPr>
        <w:t>qu’elle</w:t>
      </w:r>
      <w:r>
        <w:rPr>
          <w:spacing w:val="-3"/>
          <w:w w:val="105"/>
          <w:sz w:val="18"/>
        </w:rPr>
        <w:t> </w:t>
      </w:r>
      <w:r>
        <w:rPr>
          <w:spacing w:val="-2"/>
          <w:w w:val="105"/>
          <w:sz w:val="18"/>
        </w:rPr>
        <w:t>percevait</w:t>
      </w:r>
      <w:r>
        <w:rPr>
          <w:spacing w:val="-7"/>
          <w:w w:val="105"/>
          <w:sz w:val="18"/>
        </w:rPr>
        <w:t> </w:t>
      </w:r>
      <w:r>
        <w:rPr>
          <w:spacing w:val="-2"/>
          <w:w w:val="105"/>
          <w:sz w:val="18"/>
        </w:rPr>
        <w:t>à</w:t>
      </w:r>
      <w:r>
        <w:rPr>
          <w:spacing w:val="-3"/>
          <w:w w:val="105"/>
          <w:sz w:val="18"/>
        </w:rPr>
        <w:t> </w:t>
      </w:r>
      <w:r>
        <w:rPr>
          <w:spacing w:val="-2"/>
          <w:w w:val="105"/>
          <w:sz w:val="18"/>
        </w:rPr>
        <w:t>ce</w:t>
      </w:r>
      <w:r>
        <w:rPr>
          <w:spacing w:val="-7"/>
          <w:w w:val="105"/>
          <w:sz w:val="18"/>
        </w:rPr>
        <w:t> </w:t>
      </w:r>
      <w:r>
        <w:rPr>
          <w:spacing w:val="-2"/>
          <w:w w:val="105"/>
          <w:sz w:val="18"/>
        </w:rPr>
        <w:t>titre</w:t>
      </w:r>
      <w:r>
        <w:rPr>
          <w:spacing w:val="-3"/>
          <w:w w:val="105"/>
          <w:sz w:val="18"/>
        </w:rPr>
        <w:t> </w:t>
      </w:r>
      <w:r>
        <w:rPr>
          <w:spacing w:val="-2"/>
          <w:w w:val="105"/>
          <w:sz w:val="18"/>
        </w:rPr>
        <w:t>correspondait </w:t>
      </w:r>
      <w:r>
        <w:rPr>
          <w:w w:val="105"/>
          <w:sz w:val="18"/>
        </w:rPr>
        <w:t>au tiers de la rémunération normale ; qu’ainsi cette convention doit être considérée comme portant sur une opération courante et conclue à des conditions normales ; qu’elle relève donc de l’exception de l’article L.</w:t>
      </w:r>
      <w:r>
        <w:rPr>
          <w:spacing w:val="-7"/>
          <w:w w:val="105"/>
          <w:sz w:val="18"/>
        </w:rPr>
        <w:t> </w:t>
      </w:r>
      <w:r>
        <w:rPr>
          <w:w w:val="105"/>
          <w:sz w:val="18"/>
        </w:rPr>
        <w:t>225-39 du code de commerce.</w:t>
      </w:r>
    </w:p>
    <w:p>
      <w:pPr>
        <w:pStyle w:val="ListParagraph"/>
        <w:numPr>
          <w:ilvl w:val="0"/>
          <w:numId w:val="54"/>
        </w:numPr>
        <w:tabs>
          <w:tab w:pos="844" w:val="left" w:leader="none"/>
        </w:tabs>
        <w:spacing w:line="240" w:lineRule="auto" w:before="51" w:after="0"/>
        <w:ind w:left="312" w:right="129" w:firstLine="283"/>
        <w:jc w:val="both"/>
        <w:rPr>
          <w:sz w:val="18"/>
        </w:rPr>
      </w:pPr>
      <w:r>
        <w:rPr>
          <w:w w:val="105"/>
          <w:sz w:val="18"/>
        </w:rPr>
        <w:t>Les</w:t>
      </w:r>
      <w:r>
        <w:rPr>
          <w:spacing w:val="-9"/>
          <w:w w:val="105"/>
          <w:sz w:val="18"/>
        </w:rPr>
        <w:t> </w:t>
      </w:r>
      <w:r>
        <w:rPr>
          <w:w w:val="105"/>
          <w:sz w:val="18"/>
        </w:rPr>
        <w:t>opérations</w:t>
      </w:r>
      <w:r>
        <w:rPr>
          <w:spacing w:val="-8"/>
          <w:w w:val="105"/>
          <w:sz w:val="18"/>
        </w:rPr>
        <w:t> </w:t>
      </w:r>
      <w:r>
        <w:rPr>
          <w:w w:val="105"/>
          <w:sz w:val="18"/>
        </w:rPr>
        <w:t>courantes</w:t>
      </w:r>
      <w:r>
        <w:rPr>
          <w:spacing w:val="-8"/>
          <w:w w:val="105"/>
          <w:sz w:val="18"/>
        </w:rPr>
        <w:t> </w:t>
      </w:r>
      <w:r>
        <w:rPr>
          <w:w w:val="105"/>
          <w:sz w:val="18"/>
        </w:rPr>
        <w:t>sont</w:t>
      </w:r>
      <w:r>
        <w:rPr>
          <w:spacing w:val="-11"/>
          <w:w w:val="105"/>
          <w:sz w:val="18"/>
        </w:rPr>
        <w:t> </w:t>
      </w:r>
      <w:r>
        <w:rPr>
          <w:w w:val="105"/>
          <w:sz w:val="18"/>
        </w:rPr>
        <w:t>celles</w:t>
      </w:r>
      <w:r>
        <w:rPr>
          <w:spacing w:val="-8"/>
          <w:w w:val="105"/>
          <w:sz w:val="18"/>
        </w:rPr>
        <w:t> </w:t>
      </w:r>
      <w:r>
        <w:rPr>
          <w:w w:val="105"/>
          <w:sz w:val="18"/>
        </w:rPr>
        <w:t>que</w:t>
      </w:r>
      <w:r>
        <w:rPr>
          <w:spacing w:val="-8"/>
          <w:w w:val="105"/>
          <w:sz w:val="18"/>
        </w:rPr>
        <w:t> </w:t>
      </w:r>
      <w:r>
        <w:rPr>
          <w:w w:val="105"/>
          <w:sz w:val="18"/>
        </w:rPr>
        <w:t>la</w:t>
      </w:r>
      <w:r>
        <w:rPr>
          <w:spacing w:val="-8"/>
          <w:w w:val="105"/>
          <w:sz w:val="18"/>
        </w:rPr>
        <w:t> </w:t>
      </w:r>
      <w:r>
        <w:rPr>
          <w:w w:val="105"/>
          <w:sz w:val="18"/>
        </w:rPr>
        <w:t>société</w:t>
      </w:r>
      <w:r>
        <w:rPr>
          <w:spacing w:val="-8"/>
          <w:w w:val="105"/>
          <w:sz w:val="18"/>
        </w:rPr>
        <w:t> </w:t>
      </w:r>
      <w:r>
        <w:rPr>
          <w:w w:val="105"/>
          <w:sz w:val="18"/>
        </w:rPr>
        <w:t>réalise</w:t>
      </w:r>
      <w:r>
        <w:rPr>
          <w:spacing w:val="-8"/>
          <w:w w:val="105"/>
          <w:sz w:val="18"/>
        </w:rPr>
        <w:t> </w:t>
      </w:r>
      <w:r>
        <w:rPr>
          <w:w w:val="105"/>
          <w:sz w:val="18"/>
        </w:rPr>
        <w:t>habituellement</w:t>
      </w:r>
      <w:r>
        <w:rPr>
          <w:spacing w:val="-11"/>
          <w:w w:val="105"/>
          <w:sz w:val="18"/>
        </w:rPr>
        <w:t> </w:t>
      </w:r>
      <w:r>
        <w:rPr>
          <w:w w:val="105"/>
          <w:sz w:val="18"/>
        </w:rPr>
        <w:t>dans </w:t>
      </w:r>
      <w:r>
        <w:rPr>
          <w:spacing w:val="-2"/>
          <w:w w:val="105"/>
          <w:sz w:val="18"/>
        </w:rPr>
        <w:t>le</w:t>
      </w:r>
      <w:r>
        <w:rPr>
          <w:spacing w:val="-9"/>
          <w:w w:val="105"/>
          <w:sz w:val="18"/>
        </w:rPr>
        <w:t> </w:t>
      </w:r>
      <w:r>
        <w:rPr>
          <w:spacing w:val="-2"/>
          <w:w w:val="105"/>
          <w:sz w:val="18"/>
        </w:rPr>
        <w:t>cadre</w:t>
      </w:r>
      <w:r>
        <w:rPr>
          <w:spacing w:val="-9"/>
          <w:w w:val="105"/>
          <w:sz w:val="18"/>
        </w:rPr>
        <w:t> </w:t>
      </w:r>
      <w:r>
        <w:rPr>
          <w:spacing w:val="-2"/>
          <w:w w:val="105"/>
          <w:sz w:val="18"/>
        </w:rPr>
        <w:t>de</w:t>
      </w:r>
      <w:r>
        <w:rPr>
          <w:spacing w:val="-8"/>
          <w:w w:val="105"/>
          <w:sz w:val="18"/>
        </w:rPr>
        <w:t> </w:t>
      </w:r>
      <w:r>
        <w:rPr>
          <w:spacing w:val="-2"/>
          <w:w w:val="105"/>
          <w:sz w:val="18"/>
        </w:rPr>
        <w:t>son</w:t>
      </w:r>
      <w:r>
        <w:rPr>
          <w:spacing w:val="-6"/>
          <w:w w:val="105"/>
          <w:sz w:val="18"/>
        </w:rPr>
        <w:t> </w:t>
      </w:r>
      <w:r>
        <w:rPr>
          <w:spacing w:val="-2"/>
          <w:w w:val="105"/>
          <w:sz w:val="18"/>
        </w:rPr>
        <w:t>activité</w:t>
      </w:r>
      <w:r>
        <w:rPr>
          <w:spacing w:val="-6"/>
          <w:w w:val="105"/>
          <w:sz w:val="18"/>
        </w:rPr>
        <w:t> </w:t>
      </w:r>
      <w:r>
        <w:rPr>
          <w:spacing w:val="-2"/>
          <w:w w:val="105"/>
          <w:sz w:val="18"/>
        </w:rPr>
        <w:t>sociale.</w:t>
      </w:r>
      <w:r>
        <w:rPr>
          <w:spacing w:val="-9"/>
          <w:w w:val="105"/>
          <w:sz w:val="18"/>
        </w:rPr>
        <w:t> </w:t>
      </w:r>
      <w:r>
        <w:rPr>
          <w:spacing w:val="-2"/>
          <w:w w:val="105"/>
          <w:sz w:val="18"/>
        </w:rPr>
        <w:t>La</w:t>
      </w:r>
      <w:r>
        <w:rPr>
          <w:spacing w:val="-6"/>
          <w:w w:val="105"/>
          <w:sz w:val="18"/>
        </w:rPr>
        <w:t> </w:t>
      </w:r>
      <w:r>
        <w:rPr>
          <w:spacing w:val="-2"/>
          <w:w w:val="105"/>
          <w:sz w:val="18"/>
        </w:rPr>
        <w:t>répétition</w:t>
      </w:r>
      <w:r>
        <w:rPr>
          <w:spacing w:val="-6"/>
          <w:w w:val="105"/>
          <w:sz w:val="18"/>
        </w:rPr>
        <w:t> </w:t>
      </w:r>
      <w:r>
        <w:rPr>
          <w:spacing w:val="-2"/>
          <w:w w:val="105"/>
          <w:sz w:val="18"/>
        </w:rPr>
        <w:t>est</w:t>
      </w:r>
      <w:r>
        <w:rPr>
          <w:spacing w:val="-8"/>
          <w:w w:val="105"/>
          <w:sz w:val="18"/>
        </w:rPr>
        <w:t> </w:t>
      </w:r>
      <w:r>
        <w:rPr>
          <w:spacing w:val="-2"/>
          <w:w w:val="105"/>
          <w:sz w:val="18"/>
        </w:rPr>
        <w:t>une</w:t>
      </w:r>
      <w:r>
        <w:rPr>
          <w:spacing w:val="-6"/>
          <w:w w:val="105"/>
          <w:sz w:val="18"/>
        </w:rPr>
        <w:t> </w:t>
      </w:r>
      <w:r>
        <w:rPr>
          <w:spacing w:val="-2"/>
          <w:w w:val="105"/>
          <w:sz w:val="18"/>
        </w:rPr>
        <w:t>présomption</w:t>
      </w:r>
      <w:r>
        <w:rPr>
          <w:spacing w:val="-6"/>
          <w:w w:val="105"/>
          <w:sz w:val="18"/>
        </w:rPr>
        <w:t> </w:t>
      </w:r>
      <w:r>
        <w:rPr>
          <w:spacing w:val="-2"/>
          <w:w w:val="105"/>
          <w:sz w:val="18"/>
        </w:rPr>
        <w:t>du</w:t>
      </w:r>
      <w:r>
        <w:rPr>
          <w:spacing w:val="-6"/>
          <w:w w:val="105"/>
          <w:sz w:val="18"/>
        </w:rPr>
        <w:t> </w:t>
      </w:r>
      <w:r>
        <w:rPr>
          <w:spacing w:val="-2"/>
          <w:w w:val="105"/>
          <w:sz w:val="18"/>
        </w:rPr>
        <w:t>caractère</w:t>
      </w:r>
      <w:r>
        <w:rPr>
          <w:spacing w:val="-6"/>
          <w:w w:val="105"/>
          <w:sz w:val="18"/>
        </w:rPr>
        <w:t> </w:t>
      </w:r>
      <w:r>
        <w:rPr>
          <w:spacing w:val="-2"/>
          <w:w w:val="105"/>
          <w:sz w:val="18"/>
        </w:rPr>
        <w:t>courant. </w:t>
      </w:r>
      <w:r>
        <w:rPr>
          <w:spacing w:val="-2"/>
          <w:sz w:val="18"/>
        </w:rPr>
        <w:t>Mais</w:t>
      </w:r>
      <w:r>
        <w:rPr>
          <w:spacing w:val="-9"/>
          <w:sz w:val="18"/>
        </w:rPr>
        <w:t> </w:t>
      </w:r>
      <w:r>
        <w:rPr>
          <w:spacing w:val="-2"/>
          <w:sz w:val="18"/>
        </w:rPr>
        <w:t>le</w:t>
      </w:r>
      <w:r>
        <w:rPr>
          <w:spacing w:val="-8"/>
          <w:sz w:val="18"/>
        </w:rPr>
        <w:t> </w:t>
      </w:r>
      <w:r>
        <w:rPr>
          <w:spacing w:val="-2"/>
          <w:sz w:val="18"/>
        </w:rPr>
        <w:t>critère</w:t>
      </w:r>
      <w:r>
        <w:rPr>
          <w:spacing w:val="-3"/>
          <w:sz w:val="18"/>
        </w:rPr>
        <w:t> </w:t>
      </w:r>
      <w:r>
        <w:rPr>
          <w:spacing w:val="-2"/>
          <w:sz w:val="18"/>
        </w:rPr>
        <w:t>d’habitude</w:t>
      </w:r>
      <w:r>
        <w:rPr>
          <w:spacing w:val="-4"/>
          <w:sz w:val="18"/>
        </w:rPr>
        <w:t> </w:t>
      </w:r>
      <w:r>
        <w:rPr>
          <w:spacing w:val="-2"/>
          <w:sz w:val="18"/>
        </w:rPr>
        <w:t>n’est</w:t>
      </w:r>
      <w:r>
        <w:rPr>
          <w:spacing w:val="-8"/>
          <w:sz w:val="18"/>
        </w:rPr>
        <w:t> </w:t>
      </w:r>
      <w:r>
        <w:rPr>
          <w:spacing w:val="-2"/>
          <w:sz w:val="18"/>
        </w:rPr>
        <w:t>pas</w:t>
      </w:r>
      <w:r>
        <w:rPr>
          <w:spacing w:val="-4"/>
          <w:sz w:val="18"/>
        </w:rPr>
        <w:t> </w:t>
      </w:r>
      <w:r>
        <w:rPr>
          <w:spacing w:val="-2"/>
          <w:sz w:val="18"/>
        </w:rPr>
        <w:t>à</w:t>
      </w:r>
      <w:r>
        <w:rPr>
          <w:spacing w:val="-4"/>
          <w:sz w:val="18"/>
        </w:rPr>
        <w:t> </w:t>
      </w:r>
      <w:r>
        <w:rPr>
          <w:spacing w:val="-2"/>
          <w:sz w:val="18"/>
        </w:rPr>
        <w:t>lui</w:t>
      </w:r>
      <w:r>
        <w:rPr>
          <w:spacing w:val="-4"/>
          <w:sz w:val="18"/>
        </w:rPr>
        <w:t> </w:t>
      </w:r>
      <w:r>
        <w:rPr>
          <w:spacing w:val="-2"/>
          <w:sz w:val="18"/>
        </w:rPr>
        <w:t>seul</w:t>
      </w:r>
      <w:r>
        <w:rPr>
          <w:spacing w:val="-4"/>
          <w:sz w:val="18"/>
        </w:rPr>
        <w:t> </w:t>
      </w:r>
      <w:r>
        <w:rPr>
          <w:spacing w:val="-2"/>
          <w:sz w:val="18"/>
        </w:rPr>
        <w:t>déterminant,</w:t>
      </w:r>
      <w:r>
        <w:rPr>
          <w:spacing w:val="-9"/>
          <w:sz w:val="18"/>
        </w:rPr>
        <w:t> </w:t>
      </w:r>
      <w:r>
        <w:rPr>
          <w:spacing w:val="-2"/>
          <w:sz w:val="18"/>
        </w:rPr>
        <w:t>il</w:t>
      </w:r>
      <w:r>
        <w:rPr>
          <w:spacing w:val="-3"/>
          <w:sz w:val="18"/>
        </w:rPr>
        <w:t> </w:t>
      </w:r>
      <w:r>
        <w:rPr>
          <w:spacing w:val="-2"/>
          <w:sz w:val="18"/>
        </w:rPr>
        <w:t>convient</w:t>
      </w:r>
      <w:r>
        <w:rPr>
          <w:spacing w:val="-8"/>
          <w:sz w:val="18"/>
        </w:rPr>
        <w:t> </w:t>
      </w:r>
      <w:r>
        <w:rPr>
          <w:spacing w:val="-2"/>
          <w:sz w:val="18"/>
        </w:rPr>
        <w:t>de</w:t>
      </w:r>
      <w:r>
        <w:rPr>
          <w:spacing w:val="-4"/>
          <w:sz w:val="18"/>
        </w:rPr>
        <w:t> </w:t>
      </w:r>
      <w:r>
        <w:rPr>
          <w:spacing w:val="-2"/>
          <w:sz w:val="18"/>
        </w:rPr>
        <w:t>prendre</w:t>
      </w:r>
      <w:r>
        <w:rPr>
          <w:spacing w:val="-4"/>
          <w:sz w:val="18"/>
        </w:rPr>
        <w:t> </w:t>
      </w:r>
      <w:r>
        <w:rPr>
          <w:spacing w:val="-2"/>
          <w:sz w:val="18"/>
        </w:rPr>
        <w:t>également</w:t>
      </w:r>
      <w:r>
        <w:rPr>
          <w:sz w:val="18"/>
        </w:rPr>
        <w:t> </w:t>
      </w:r>
      <w:r>
        <w:rPr>
          <w:w w:val="105"/>
          <w:sz w:val="18"/>
        </w:rPr>
        <w:t>en considération les circonstances qui ont entouré la conclusion de la convention,</w:t>
      </w:r>
      <w:r>
        <w:rPr>
          <w:spacing w:val="80"/>
          <w:w w:val="105"/>
          <w:sz w:val="18"/>
        </w:rPr>
        <w:t> </w:t>
      </w:r>
      <w:r>
        <w:rPr>
          <w:sz w:val="18"/>
        </w:rPr>
        <w:t>de même que sa nature et</w:t>
      </w:r>
      <w:r>
        <w:rPr>
          <w:spacing w:val="-1"/>
          <w:sz w:val="18"/>
        </w:rPr>
        <w:t> </w:t>
      </w:r>
      <w:r>
        <w:rPr>
          <w:sz w:val="18"/>
        </w:rPr>
        <w:t>son importance juridique ou ses conséquences économiques, </w:t>
      </w:r>
      <w:r>
        <w:rPr>
          <w:w w:val="105"/>
          <w:sz w:val="18"/>
        </w:rPr>
        <w:t>voire sa durée.</w:t>
      </w:r>
    </w:p>
    <w:p>
      <w:pPr>
        <w:pStyle w:val="ListParagraph"/>
        <w:numPr>
          <w:ilvl w:val="0"/>
          <w:numId w:val="54"/>
        </w:numPr>
        <w:tabs>
          <w:tab w:pos="870" w:val="left" w:leader="none"/>
        </w:tabs>
        <w:spacing w:line="240" w:lineRule="auto" w:before="51" w:after="0"/>
        <w:ind w:left="312" w:right="128" w:firstLine="283"/>
        <w:jc w:val="both"/>
        <w:rPr>
          <w:sz w:val="18"/>
        </w:rPr>
      </w:pPr>
      <w:r>
        <w:rPr>
          <w:w w:val="105"/>
          <w:sz w:val="18"/>
        </w:rPr>
        <w:t>L’avenant en cause a pour effet de faire exercer à Mme X,</w:t>
      </w:r>
      <w:r>
        <w:rPr>
          <w:spacing w:val="-7"/>
          <w:w w:val="105"/>
          <w:sz w:val="18"/>
        </w:rPr>
        <w:t> </w:t>
      </w:r>
      <w:r>
        <w:rPr>
          <w:w w:val="105"/>
          <w:sz w:val="18"/>
        </w:rPr>
        <w:t>jusqu’à son départ de</w:t>
      </w:r>
      <w:r>
        <w:rPr>
          <w:spacing w:val="-11"/>
          <w:w w:val="105"/>
          <w:sz w:val="18"/>
        </w:rPr>
        <w:t> </w:t>
      </w:r>
      <w:r>
        <w:rPr>
          <w:w w:val="105"/>
          <w:sz w:val="18"/>
        </w:rPr>
        <w:t>la</w:t>
      </w:r>
      <w:r>
        <w:rPr>
          <w:spacing w:val="-7"/>
          <w:w w:val="105"/>
          <w:sz w:val="18"/>
        </w:rPr>
        <w:t> </w:t>
      </w:r>
      <w:r>
        <w:rPr>
          <w:w w:val="105"/>
          <w:sz w:val="18"/>
        </w:rPr>
        <w:t>société,</w:t>
      </w:r>
      <w:r>
        <w:rPr>
          <w:spacing w:val="-11"/>
          <w:w w:val="105"/>
          <w:sz w:val="18"/>
        </w:rPr>
        <w:t> </w:t>
      </w:r>
      <w:r>
        <w:rPr>
          <w:w w:val="105"/>
          <w:sz w:val="18"/>
        </w:rPr>
        <w:t>55</w:t>
      </w:r>
      <w:r>
        <w:rPr>
          <w:spacing w:val="-4"/>
          <w:w w:val="105"/>
          <w:sz w:val="18"/>
        </w:rPr>
        <w:t> </w:t>
      </w:r>
      <w:r>
        <w:rPr>
          <w:w w:val="105"/>
          <w:sz w:val="18"/>
        </w:rPr>
        <w:t>%</w:t>
      </w:r>
      <w:r>
        <w:rPr>
          <w:spacing w:val="-5"/>
          <w:w w:val="105"/>
          <w:sz w:val="18"/>
        </w:rPr>
        <w:t> </w:t>
      </w:r>
      <w:r>
        <w:rPr>
          <w:w w:val="105"/>
          <w:sz w:val="18"/>
        </w:rPr>
        <w:t>des</w:t>
      </w:r>
      <w:r>
        <w:rPr>
          <w:spacing w:val="-5"/>
          <w:w w:val="105"/>
          <w:sz w:val="18"/>
        </w:rPr>
        <w:t> </w:t>
      </w:r>
      <w:r>
        <w:rPr>
          <w:w w:val="105"/>
          <w:sz w:val="18"/>
        </w:rPr>
        <w:t>missions</w:t>
      </w:r>
      <w:r>
        <w:rPr>
          <w:spacing w:val="-5"/>
          <w:w w:val="105"/>
          <w:sz w:val="18"/>
        </w:rPr>
        <w:t> </w:t>
      </w:r>
      <w:r>
        <w:rPr>
          <w:w w:val="105"/>
          <w:sz w:val="18"/>
        </w:rPr>
        <w:t>de</w:t>
      </w:r>
      <w:r>
        <w:rPr>
          <w:spacing w:val="-5"/>
          <w:w w:val="105"/>
          <w:sz w:val="18"/>
        </w:rPr>
        <w:t> </w:t>
      </w:r>
      <w:r>
        <w:rPr>
          <w:w w:val="105"/>
          <w:sz w:val="18"/>
        </w:rPr>
        <w:t>la</w:t>
      </w:r>
      <w:r>
        <w:rPr>
          <w:spacing w:val="-5"/>
          <w:w w:val="105"/>
          <w:sz w:val="18"/>
        </w:rPr>
        <w:t> </w:t>
      </w:r>
      <w:r>
        <w:rPr>
          <w:w w:val="105"/>
          <w:sz w:val="18"/>
        </w:rPr>
        <w:t>directrice</w:t>
      </w:r>
      <w:r>
        <w:rPr>
          <w:spacing w:val="-5"/>
          <w:w w:val="105"/>
          <w:sz w:val="18"/>
        </w:rPr>
        <w:t> </w:t>
      </w:r>
      <w:r>
        <w:rPr>
          <w:w w:val="105"/>
          <w:sz w:val="18"/>
        </w:rPr>
        <w:t>de</w:t>
      </w:r>
      <w:r>
        <w:rPr>
          <w:spacing w:val="-5"/>
          <w:w w:val="105"/>
          <w:sz w:val="18"/>
        </w:rPr>
        <w:t> </w:t>
      </w:r>
      <w:r>
        <w:rPr>
          <w:w w:val="105"/>
          <w:sz w:val="18"/>
        </w:rPr>
        <w:t>la</w:t>
      </w:r>
      <w:r>
        <w:rPr>
          <w:spacing w:val="-5"/>
          <w:w w:val="105"/>
          <w:sz w:val="18"/>
        </w:rPr>
        <w:t> </w:t>
      </w:r>
      <w:r>
        <w:rPr>
          <w:w w:val="105"/>
          <w:sz w:val="18"/>
        </w:rPr>
        <w:t>gestion</w:t>
      </w:r>
      <w:r>
        <w:rPr>
          <w:spacing w:val="-5"/>
          <w:w w:val="105"/>
          <w:sz w:val="18"/>
        </w:rPr>
        <w:t> </w:t>
      </w:r>
      <w:r>
        <w:rPr>
          <w:w w:val="105"/>
          <w:sz w:val="18"/>
        </w:rPr>
        <w:t>locative,</w:t>
      </w:r>
      <w:r>
        <w:rPr>
          <w:spacing w:val="-11"/>
          <w:w w:val="105"/>
          <w:sz w:val="18"/>
        </w:rPr>
        <w:t> </w:t>
      </w:r>
      <w:r>
        <w:rPr>
          <w:w w:val="105"/>
          <w:sz w:val="18"/>
        </w:rPr>
        <w:t>démissionnaire. Elle</w:t>
      </w:r>
      <w:r>
        <w:rPr>
          <w:spacing w:val="-11"/>
          <w:w w:val="105"/>
          <w:sz w:val="18"/>
        </w:rPr>
        <w:t> </w:t>
      </w:r>
      <w:r>
        <w:rPr>
          <w:w w:val="105"/>
          <w:sz w:val="18"/>
        </w:rPr>
        <w:t>devait</w:t>
      </w:r>
      <w:r>
        <w:rPr>
          <w:spacing w:val="-11"/>
          <w:w w:val="105"/>
          <w:sz w:val="18"/>
        </w:rPr>
        <w:t> </w:t>
      </w:r>
      <w:r>
        <w:rPr>
          <w:w w:val="105"/>
          <w:sz w:val="18"/>
        </w:rPr>
        <w:t>être</w:t>
      </w:r>
      <w:r>
        <w:rPr>
          <w:spacing w:val="-11"/>
          <w:w w:val="105"/>
          <w:sz w:val="18"/>
        </w:rPr>
        <w:t> </w:t>
      </w:r>
      <w:r>
        <w:rPr>
          <w:w w:val="105"/>
          <w:sz w:val="18"/>
        </w:rPr>
        <w:t>assistée</w:t>
      </w:r>
      <w:r>
        <w:rPr>
          <w:spacing w:val="-9"/>
          <w:w w:val="105"/>
          <w:sz w:val="18"/>
        </w:rPr>
        <w:t> </w:t>
      </w:r>
      <w:r>
        <w:rPr>
          <w:w w:val="105"/>
          <w:sz w:val="18"/>
        </w:rPr>
        <w:t>dans</w:t>
      </w:r>
      <w:r>
        <w:rPr>
          <w:spacing w:val="-7"/>
          <w:w w:val="105"/>
          <w:sz w:val="18"/>
        </w:rPr>
        <w:t> </w:t>
      </w:r>
      <w:r>
        <w:rPr>
          <w:w w:val="105"/>
          <w:sz w:val="18"/>
        </w:rPr>
        <w:t>ces</w:t>
      </w:r>
      <w:r>
        <w:rPr>
          <w:spacing w:val="-11"/>
          <w:w w:val="105"/>
          <w:sz w:val="18"/>
        </w:rPr>
        <w:t> </w:t>
      </w:r>
      <w:r>
        <w:rPr>
          <w:w w:val="105"/>
          <w:sz w:val="18"/>
        </w:rPr>
        <w:t>fonctions</w:t>
      </w:r>
      <w:r>
        <w:rPr>
          <w:spacing w:val="-7"/>
          <w:w w:val="105"/>
          <w:sz w:val="18"/>
        </w:rPr>
        <w:t> </w:t>
      </w:r>
      <w:r>
        <w:rPr>
          <w:w w:val="105"/>
          <w:sz w:val="18"/>
        </w:rPr>
        <w:t>par</w:t>
      </w:r>
      <w:r>
        <w:rPr>
          <w:spacing w:val="-11"/>
          <w:w w:val="105"/>
          <w:sz w:val="18"/>
        </w:rPr>
        <w:t> </w:t>
      </w:r>
      <w:r>
        <w:rPr>
          <w:w w:val="105"/>
          <w:sz w:val="18"/>
        </w:rPr>
        <w:t>trois</w:t>
      </w:r>
      <w:r>
        <w:rPr>
          <w:spacing w:val="-7"/>
          <w:w w:val="105"/>
          <w:sz w:val="18"/>
        </w:rPr>
        <w:t> </w:t>
      </w:r>
      <w:r>
        <w:rPr>
          <w:w w:val="105"/>
          <w:sz w:val="18"/>
        </w:rPr>
        <w:t>agents,</w:t>
      </w:r>
      <w:r>
        <w:rPr>
          <w:spacing w:val="-11"/>
          <w:w w:val="105"/>
          <w:sz w:val="18"/>
        </w:rPr>
        <w:t> </w:t>
      </w:r>
      <w:r>
        <w:rPr>
          <w:w w:val="105"/>
          <w:sz w:val="18"/>
        </w:rPr>
        <w:t>dont</w:t>
      </w:r>
      <w:r>
        <w:rPr>
          <w:spacing w:val="-10"/>
          <w:w w:val="105"/>
          <w:sz w:val="18"/>
        </w:rPr>
        <w:t> </w:t>
      </w:r>
      <w:r>
        <w:rPr>
          <w:w w:val="105"/>
          <w:sz w:val="18"/>
        </w:rPr>
        <w:t>la</w:t>
      </w:r>
      <w:r>
        <w:rPr>
          <w:spacing w:val="-8"/>
          <w:w w:val="105"/>
          <w:sz w:val="18"/>
        </w:rPr>
        <w:t> </w:t>
      </w:r>
      <w:r>
        <w:rPr>
          <w:w w:val="105"/>
          <w:sz w:val="18"/>
        </w:rPr>
        <w:t>directrice</w:t>
      </w:r>
      <w:r>
        <w:rPr>
          <w:spacing w:val="-8"/>
          <w:w w:val="105"/>
          <w:sz w:val="18"/>
        </w:rPr>
        <w:t> </w:t>
      </w:r>
      <w:r>
        <w:rPr>
          <w:w w:val="105"/>
          <w:sz w:val="18"/>
        </w:rPr>
        <w:t>adjointe. </w:t>
      </w:r>
      <w:r>
        <w:rPr>
          <w:sz w:val="18"/>
        </w:rPr>
        <w:t>Cet</w:t>
      </w:r>
      <w:r>
        <w:rPr>
          <w:spacing w:val="-11"/>
          <w:sz w:val="18"/>
        </w:rPr>
        <w:t> </w:t>
      </w:r>
      <w:r>
        <w:rPr>
          <w:sz w:val="18"/>
        </w:rPr>
        <w:t>avenant</w:t>
      </w:r>
      <w:r>
        <w:rPr>
          <w:spacing w:val="-10"/>
          <w:sz w:val="18"/>
        </w:rPr>
        <w:t> </w:t>
      </w:r>
      <w:r>
        <w:rPr>
          <w:sz w:val="18"/>
        </w:rPr>
        <w:t>ne</w:t>
      </w:r>
      <w:r>
        <w:rPr>
          <w:spacing w:val="-10"/>
          <w:sz w:val="18"/>
        </w:rPr>
        <w:t> </w:t>
      </w:r>
      <w:r>
        <w:rPr>
          <w:sz w:val="18"/>
        </w:rPr>
        <w:t>précise</w:t>
      </w:r>
      <w:r>
        <w:rPr>
          <w:spacing w:val="-10"/>
          <w:sz w:val="18"/>
        </w:rPr>
        <w:t> </w:t>
      </w:r>
      <w:r>
        <w:rPr>
          <w:sz w:val="18"/>
        </w:rPr>
        <w:t>aucune</w:t>
      </w:r>
      <w:r>
        <w:rPr>
          <w:spacing w:val="-10"/>
          <w:sz w:val="18"/>
        </w:rPr>
        <w:t> </w:t>
      </w:r>
      <w:r>
        <w:rPr>
          <w:sz w:val="18"/>
        </w:rPr>
        <w:t>durée</w:t>
      </w:r>
      <w:r>
        <w:rPr>
          <w:spacing w:val="-11"/>
          <w:sz w:val="18"/>
        </w:rPr>
        <w:t> </w:t>
      </w:r>
      <w:r>
        <w:rPr>
          <w:sz w:val="18"/>
        </w:rPr>
        <w:t>d’effet,</w:t>
      </w:r>
      <w:r>
        <w:rPr>
          <w:spacing w:val="-10"/>
          <w:sz w:val="18"/>
        </w:rPr>
        <w:t> </w:t>
      </w:r>
      <w:r>
        <w:rPr>
          <w:sz w:val="18"/>
        </w:rPr>
        <w:t>ni</w:t>
      </w:r>
      <w:r>
        <w:rPr>
          <w:spacing w:val="-10"/>
          <w:sz w:val="18"/>
        </w:rPr>
        <w:t> </w:t>
      </w:r>
      <w:r>
        <w:rPr>
          <w:sz w:val="18"/>
        </w:rPr>
        <w:t>qu’il</w:t>
      </w:r>
      <w:r>
        <w:rPr>
          <w:spacing w:val="-10"/>
          <w:sz w:val="18"/>
        </w:rPr>
        <w:t> </w:t>
      </w:r>
      <w:r>
        <w:rPr>
          <w:sz w:val="18"/>
        </w:rPr>
        <w:t>ne</w:t>
      </w:r>
      <w:r>
        <w:rPr>
          <w:spacing w:val="-10"/>
          <w:sz w:val="18"/>
        </w:rPr>
        <w:t> </w:t>
      </w:r>
      <w:r>
        <w:rPr>
          <w:sz w:val="18"/>
        </w:rPr>
        <w:t>vaudrait</w:t>
      </w:r>
      <w:r>
        <w:rPr>
          <w:spacing w:val="-10"/>
          <w:sz w:val="18"/>
        </w:rPr>
        <w:t> </w:t>
      </w:r>
      <w:r>
        <w:rPr>
          <w:sz w:val="18"/>
        </w:rPr>
        <w:t>que</w:t>
      </w:r>
      <w:r>
        <w:rPr>
          <w:spacing w:val="-11"/>
          <w:sz w:val="18"/>
        </w:rPr>
        <w:t> </w:t>
      </w:r>
      <w:r>
        <w:rPr>
          <w:sz w:val="18"/>
        </w:rPr>
        <w:t>jusqu’au</w:t>
      </w:r>
      <w:r>
        <w:rPr>
          <w:spacing w:val="-10"/>
          <w:sz w:val="18"/>
        </w:rPr>
        <w:t> </w:t>
      </w:r>
      <w:r>
        <w:rPr>
          <w:sz w:val="18"/>
        </w:rPr>
        <w:t>recrutement </w:t>
      </w:r>
      <w:r>
        <w:rPr>
          <w:w w:val="105"/>
          <w:sz w:val="18"/>
        </w:rPr>
        <w:t>d’un</w:t>
      </w:r>
      <w:r>
        <w:rPr>
          <w:spacing w:val="-11"/>
          <w:w w:val="105"/>
          <w:sz w:val="18"/>
        </w:rPr>
        <w:t> </w:t>
      </w:r>
      <w:r>
        <w:rPr>
          <w:w w:val="105"/>
          <w:sz w:val="18"/>
        </w:rPr>
        <w:t>nouveau</w:t>
      </w:r>
      <w:r>
        <w:rPr>
          <w:spacing w:val="-11"/>
          <w:w w:val="105"/>
          <w:sz w:val="18"/>
        </w:rPr>
        <w:t> </w:t>
      </w:r>
      <w:r>
        <w:rPr>
          <w:w w:val="105"/>
          <w:sz w:val="18"/>
        </w:rPr>
        <w:t>directeur</w:t>
      </w:r>
      <w:r>
        <w:rPr>
          <w:spacing w:val="-10"/>
          <w:w w:val="105"/>
          <w:sz w:val="18"/>
        </w:rPr>
        <w:t> </w:t>
      </w:r>
      <w:r>
        <w:rPr>
          <w:w w:val="105"/>
          <w:sz w:val="18"/>
        </w:rPr>
        <w:t>de</w:t>
      </w:r>
      <w:r>
        <w:rPr>
          <w:spacing w:val="-7"/>
          <w:w w:val="105"/>
          <w:sz w:val="18"/>
        </w:rPr>
        <w:t> </w:t>
      </w:r>
      <w:r>
        <w:rPr>
          <w:w w:val="105"/>
          <w:sz w:val="18"/>
        </w:rPr>
        <w:t>la</w:t>
      </w:r>
      <w:r>
        <w:rPr>
          <w:spacing w:val="-7"/>
          <w:w w:val="105"/>
          <w:sz w:val="18"/>
        </w:rPr>
        <w:t> </w:t>
      </w:r>
      <w:r>
        <w:rPr>
          <w:w w:val="105"/>
          <w:sz w:val="18"/>
        </w:rPr>
        <w:t>gestion</w:t>
      </w:r>
      <w:r>
        <w:rPr>
          <w:spacing w:val="-7"/>
          <w:w w:val="105"/>
          <w:sz w:val="18"/>
        </w:rPr>
        <w:t> </w:t>
      </w:r>
      <w:r>
        <w:rPr>
          <w:w w:val="105"/>
          <w:sz w:val="18"/>
        </w:rPr>
        <w:t>locative.</w:t>
      </w:r>
      <w:r>
        <w:rPr>
          <w:spacing w:val="-11"/>
          <w:w w:val="105"/>
          <w:sz w:val="18"/>
        </w:rPr>
        <w:t> </w:t>
      </w:r>
      <w:r>
        <w:rPr>
          <w:w w:val="105"/>
          <w:sz w:val="18"/>
        </w:rPr>
        <w:t>Il</w:t>
      </w:r>
      <w:r>
        <w:rPr>
          <w:spacing w:val="-7"/>
          <w:w w:val="105"/>
          <w:sz w:val="18"/>
        </w:rPr>
        <w:t> </w:t>
      </w:r>
      <w:r>
        <w:rPr>
          <w:w w:val="105"/>
          <w:sz w:val="18"/>
        </w:rPr>
        <w:t>ne</w:t>
      </w:r>
      <w:r>
        <w:rPr>
          <w:spacing w:val="-7"/>
          <w:w w:val="105"/>
          <w:sz w:val="18"/>
        </w:rPr>
        <w:t> </w:t>
      </w:r>
      <w:r>
        <w:rPr>
          <w:w w:val="105"/>
          <w:sz w:val="18"/>
        </w:rPr>
        <w:t>concerne</w:t>
      </w:r>
      <w:r>
        <w:rPr>
          <w:spacing w:val="-7"/>
          <w:w w:val="105"/>
          <w:sz w:val="18"/>
        </w:rPr>
        <w:t> </w:t>
      </w:r>
      <w:r>
        <w:rPr>
          <w:w w:val="105"/>
          <w:sz w:val="18"/>
        </w:rPr>
        <w:t>pas</w:t>
      </w:r>
      <w:r>
        <w:rPr>
          <w:spacing w:val="-7"/>
          <w:w w:val="105"/>
          <w:sz w:val="18"/>
        </w:rPr>
        <w:t> </w:t>
      </w:r>
      <w:r>
        <w:rPr>
          <w:w w:val="105"/>
          <w:sz w:val="18"/>
        </w:rPr>
        <w:t>l’activité</w:t>
      </w:r>
      <w:r>
        <w:rPr>
          <w:spacing w:val="-7"/>
          <w:w w:val="105"/>
          <w:sz w:val="18"/>
        </w:rPr>
        <w:t> </w:t>
      </w:r>
      <w:r>
        <w:rPr>
          <w:w w:val="105"/>
          <w:sz w:val="18"/>
        </w:rPr>
        <w:t>sociale</w:t>
      </w:r>
      <w:r>
        <w:rPr>
          <w:spacing w:val="-7"/>
          <w:w w:val="105"/>
          <w:sz w:val="18"/>
        </w:rPr>
        <w:t> </w:t>
      </w:r>
      <w:r>
        <w:rPr>
          <w:w w:val="105"/>
          <w:sz w:val="18"/>
        </w:rPr>
        <w:t>mais l’organisation,</w:t>
      </w:r>
      <w:r>
        <w:rPr>
          <w:spacing w:val="-11"/>
          <w:w w:val="105"/>
          <w:sz w:val="18"/>
        </w:rPr>
        <w:t> </w:t>
      </w:r>
      <w:r>
        <w:rPr>
          <w:w w:val="105"/>
          <w:sz w:val="18"/>
        </w:rPr>
        <w:t>le</w:t>
      </w:r>
      <w:r>
        <w:rPr>
          <w:spacing w:val="-11"/>
          <w:w w:val="105"/>
          <w:sz w:val="18"/>
        </w:rPr>
        <w:t> </w:t>
      </w:r>
      <w:r>
        <w:rPr>
          <w:w w:val="105"/>
          <w:sz w:val="18"/>
        </w:rPr>
        <w:t>fonctionnement</w:t>
      </w:r>
      <w:r>
        <w:rPr>
          <w:spacing w:val="-11"/>
          <w:w w:val="105"/>
          <w:sz w:val="18"/>
        </w:rPr>
        <w:t> </w:t>
      </w:r>
      <w:r>
        <w:rPr>
          <w:w w:val="105"/>
          <w:sz w:val="18"/>
        </w:rPr>
        <w:t>institutionnel</w:t>
      </w:r>
      <w:r>
        <w:rPr>
          <w:spacing w:val="-10"/>
          <w:w w:val="105"/>
          <w:sz w:val="18"/>
        </w:rPr>
        <w:t> </w:t>
      </w:r>
      <w:r>
        <w:rPr>
          <w:w w:val="105"/>
          <w:sz w:val="18"/>
        </w:rPr>
        <w:t>de</w:t>
      </w:r>
      <w:r>
        <w:rPr>
          <w:spacing w:val="-9"/>
          <w:w w:val="105"/>
          <w:sz w:val="18"/>
        </w:rPr>
        <w:t> </w:t>
      </w:r>
      <w:r>
        <w:rPr>
          <w:w w:val="105"/>
          <w:sz w:val="18"/>
        </w:rPr>
        <w:t>la</w:t>
      </w:r>
      <w:r>
        <w:rPr>
          <w:spacing w:val="-5"/>
          <w:w w:val="105"/>
          <w:sz w:val="18"/>
        </w:rPr>
        <w:t> </w:t>
      </w:r>
      <w:r>
        <w:rPr>
          <w:w w:val="105"/>
          <w:sz w:val="18"/>
        </w:rPr>
        <w:t>société.</w:t>
      </w:r>
      <w:r>
        <w:rPr>
          <w:spacing w:val="-11"/>
          <w:w w:val="105"/>
          <w:sz w:val="18"/>
        </w:rPr>
        <w:t> </w:t>
      </w:r>
      <w:r>
        <w:rPr>
          <w:w w:val="105"/>
          <w:sz w:val="18"/>
        </w:rPr>
        <w:t>Sa</w:t>
      </w:r>
      <w:r>
        <w:rPr>
          <w:spacing w:val="-5"/>
          <w:w w:val="105"/>
          <w:sz w:val="18"/>
        </w:rPr>
        <w:t> </w:t>
      </w:r>
      <w:r>
        <w:rPr>
          <w:w w:val="105"/>
          <w:sz w:val="18"/>
        </w:rPr>
        <w:t>présidente</w:t>
      </w:r>
      <w:r>
        <w:rPr>
          <w:spacing w:val="-5"/>
          <w:w w:val="105"/>
          <w:sz w:val="18"/>
        </w:rPr>
        <w:t> </w:t>
      </w:r>
      <w:r>
        <w:rPr>
          <w:w w:val="105"/>
          <w:sz w:val="18"/>
        </w:rPr>
        <w:t>a,</w:t>
      </w:r>
      <w:r>
        <w:rPr>
          <w:spacing w:val="-11"/>
          <w:w w:val="105"/>
          <w:sz w:val="18"/>
        </w:rPr>
        <w:t> </w:t>
      </w:r>
      <w:r>
        <w:rPr>
          <w:w w:val="105"/>
          <w:sz w:val="18"/>
        </w:rPr>
        <w:t>de</w:t>
      </w:r>
      <w:r>
        <w:rPr>
          <w:spacing w:val="-5"/>
          <w:w w:val="105"/>
          <w:sz w:val="18"/>
        </w:rPr>
        <w:t> </w:t>
      </w:r>
      <w:r>
        <w:rPr>
          <w:w w:val="105"/>
          <w:sz w:val="18"/>
        </w:rPr>
        <w:t>plus, déclaré au conseil d’administration du 5 décembre 2022 avoir</w:t>
      </w:r>
      <w:r>
        <w:rPr>
          <w:spacing w:val="-1"/>
          <w:w w:val="105"/>
          <w:sz w:val="18"/>
        </w:rPr>
        <w:t> </w:t>
      </w:r>
      <w:r>
        <w:rPr>
          <w:w w:val="105"/>
          <w:sz w:val="18"/>
        </w:rPr>
        <w:t>été mise devant</w:t>
      </w:r>
      <w:r>
        <w:rPr>
          <w:spacing w:val="-1"/>
          <w:w w:val="105"/>
          <w:sz w:val="18"/>
        </w:rPr>
        <w:t> </w:t>
      </w:r>
      <w:r>
        <w:rPr>
          <w:w w:val="105"/>
          <w:sz w:val="18"/>
        </w:rPr>
        <w:t>le</w:t>
      </w:r>
      <w:r>
        <w:rPr>
          <w:spacing w:val="-1"/>
          <w:w w:val="105"/>
          <w:sz w:val="18"/>
        </w:rPr>
        <w:t> </w:t>
      </w:r>
      <w:r>
        <w:rPr>
          <w:w w:val="105"/>
          <w:sz w:val="18"/>
        </w:rPr>
        <w:t>fait </w:t>
      </w:r>
      <w:r>
        <w:rPr>
          <w:sz w:val="18"/>
        </w:rPr>
        <w:t>accompli.</w:t>
      </w:r>
      <w:r>
        <w:rPr>
          <w:spacing w:val="-11"/>
          <w:sz w:val="18"/>
        </w:rPr>
        <w:t> </w:t>
      </w:r>
      <w:r>
        <w:rPr>
          <w:sz w:val="18"/>
        </w:rPr>
        <w:t>Au</w:t>
      </w:r>
      <w:r>
        <w:rPr>
          <w:spacing w:val="-10"/>
          <w:sz w:val="18"/>
        </w:rPr>
        <w:t> </w:t>
      </w:r>
      <w:r>
        <w:rPr>
          <w:sz w:val="18"/>
        </w:rPr>
        <w:t>demeurant,</w:t>
      </w:r>
      <w:r>
        <w:rPr>
          <w:spacing w:val="-10"/>
          <w:sz w:val="18"/>
        </w:rPr>
        <w:t> </w:t>
      </w:r>
      <w:r>
        <w:rPr>
          <w:sz w:val="18"/>
        </w:rPr>
        <w:t>le</w:t>
      </w:r>
      <w:r>
        <w:rPr>
          <w:spacing w:val="-10"/>
          <w:sz w:val="18"/>
        </w:rPr>
        <w:t> </w:t>
      </w:r>
      <w:r>
        <w:rPr>
          <w:sz w:val="18"/>
        </w:rPr>
        <w:t>commissaire</w:t>
      </w:r>
      <w:r>
        <w:rPr>
          <w:spacing w:val="-10"/>
          <w:sz w:val="18"/>
        </w:rPr>
        <w:t> </w:t>
      </w:r>
      <w:r>
        <w:rPr>
          <w:sz w:val="18"/>
        </w:rPr>
        <w:t>aux</w:t>
      </w:r>
      <w:r>
        <w:rPr>
          <w:spacing w:val="-11"/>
          <w:sz w:val="18"/>
        </w:rPr>
        <w:t> </w:t>
      </w:r>
      <w:r>
        <w:rPr>
          <w:sz w:val="18"/>
        </w:rPr>
        <w:t>comptes</w:t>
      </w:r>
      <w:r>
        <w:rPr>
          <w:spacing w:val="-10"/>
          <w:sz w:val="18"/>
        </w:rPr>
        <w:t> </w:t>
      </w:r>
      <w:r>
        <w:rPr>
          <w:sz w:val="18"/>
        </w:rPr>
        <w:t>de</w:t>
      </w:r>
      <w:r>
        <w:rPr>
          <w:spacing w:val="-10"/>
          <w:sz w:val="18"/>
        </w:rPr>
        <w:t> </w:t>
      </w:r>
      <w:r>
        <w:rPr>
          <w:sz w:val="18"/>
        </w:rPr>
        <w:t>la</w:t>
      </w:r>
      <w:r>
        <w:rPr>
          <w:spacing w:val="-10"/>
          <w:sz w:val="18"/>
        </w:rPr>
        <w:t> </w:t>
      </w:r>
      <w:r>
        <w:rPr>
          <w:sz w:val="18"/>
        </w:rPr>
        <w:t>SAEM,</w:t>
      </w:r>
      <w:r>
        <w:rPr>
          <w:spacing w:val="-10"/>
          <w:sz w:val="18"/>
        </w:rPr>
        <w:t> </w:t>
      </w:r>
      <w:r>
        <w:rPr>
          <w:sz w:val="18"/>
        </w:rPr>
        <w:t>par</w:t>
      </w:r>
      <w:r>
        <w:rPr>
          <w:spacing w:val="-10"/>
          <w:sz w:val="18"/>
        </w:rPr>
        <w:t> </w:t>
      </w:r>
      <w:r>
        <w:rPr>
          <w:sz w:val="18"/>
        </w:rPr>
        <w:t>une</w:t>
      </w:r>
      <w:r>
        <w:rPr>
          <w:spacing w:val="-11"/>
          <w:sz w:val="18"/>
        </w:rPr>
        <w:t> </w:t>
      </w:r>
      <w:r>
        <w:rPr>
          <w:sz w:val="18"/>
        </w:rPr>
        <w:t>communication </w:t>
      </w:r>
      <w:r>
        <w:rPr>
          <w:i/>
          <w:spacing w:val="-2"/>
          <w:w w:val="105"/>
          <w:sz w:val="18"/>
        </w:rPr>
        <w:t>ad</w:t>
      </w:r>
      <w:r>
        <w:rPr>
          <w:i/>
          <w:spacing w:val="-9"/>
          <w:w w:val="105"/>
          <w:sz w:val="18"/>
        </w:rPr>
        <w:t> </w:t>
      </w:r>
      <w:r>
        <w:rPr>
          <w:i/>
          <w:spacing w:val="-2"/>
          <w:w w:val="105"/>
          <w:sz w:val="18"/>
        </w:rPr>
        <w:t>hoc</w:t>
      </w:r>
      <w:r>
        <w:rPr>
          <w:i/>
          <w:spacing w:val="-9"/>
          <w:w w:val="105"/>
          <w:sz w:val="18"/>
        </w:rPr>
        <w:t> </w:t>
      </w:r>
      <w:r>
        <w:rPr>
          <w:spacing w:val="-2"/>
          <w:w w:val="105"/>
          <w:sz w:val="18"/>
        </w:rPr>
        <w:t>au</w:t>
      </w:r>
      <w:r>
        <w:rPr>
          <w:spacing w:val="-6"/>
          <w:w w:val="105"/>
          <w:sz w:val="18"/>
        </w:rPr>
        <w:t> </w:t>
      </w:r>
      <w:r>
        <w:rPr>
          <w:spacing w:val="-2"/>
          <w:w w:val="105"/>
          <w:sz w:val="18"/>
        </w:rPr>
        <w:t>conseil</w:t>
      </w:r>
      <w:r>
        <w:rPr>
          <w:spacing w:val="-5"/>
          <w:w w:val="105"/>
          <w:sz w:val="18"/>
        </w:rPr>
        <w:t> </w:t>
      </w:r>
      <w:r>
        <w:rPr>
          <w:spacing w:val="-2"/>
          <w:w w:val="105"/>
          <w:sz w:val="18"/>
        </w:rPr>
        <w:t>d’administration</w:t>
      </w:r>
      <w:r>
        <w:rPr>
          <w:spacing w:val="-5"/>
          <w:w w:val="105"/>
          <w:sz w:val="18"/>
        </w:rPr>
        <w:t> </w:t>
      </w:r>
      <w:r>
        <w:rPr>
          <w:spacing w:val="-2"/>
          <w:w w:val="105"/>
          <w:sz w:val="18"/>
        </w:rPr>
        <w:t>du</w:t>
      </w:r>
      <w:r>
        <w:rPr>
          <w:spacing w:val="-5"/>
          <w:w w:val="105"/>
          <w:sz w:val="18"/>
        </w:rPr>
        <w:t> </w:t>
      </w:r>
      <w:r>
        <w:rPr>
          <w:spacing w:val="-2"/>
          <w:w w:val="105"/>
          <w:sz w:val="18"/>
        </w:rPr>
        <w:t>26</w:t>
      </w:r>
      <w:r>
        <w:rPr>
          <w:spacing w:val="-5"/>
          <w:w w:val="105"/>
          <w:sz w:val="18"/>
        </w:rPr>
        <w:t> </w:t>
      </w:r>
      <w:r>
        <w:rPr>
          <w:spacing w:val="-2"/>
          <w:w w:val="105"/>
          <w:sz w:val="18"/>
        </w:rPr>
        <w:t>mai</w:t>
      </w:r>
      <w:r>
        <w:rPr>
          <w:spacing w:val="-5"/>
          <w:w w:val="105"/>
          <w:sz w:val="18"/>
        </w:rPr>
        <w:t> </w:t>
      </w:r>
      <w:r>
        <w:rPr>
          <w:spacing w:val="-2"/>
          <w:w w:val="105"/>
          <w:sz w:val="18"/>
        </w:rPr>
        <w:t>2023,</w:t>
      </w:r>
      <w:r>
        <w:rPr>
          <w:spacing w:val="-9"/>
          <w:w w:val="105"/>
          <w:sz w:val="18"/>
        </w:rPr>
        <w:t> </w:t>
      </w:r>
      <w:r>
        <w:rPr>
          <w:spacing w:val="-2"/>
          <w:w w:val="105"/>
          <w:sz w:val="18"/>
        </w:rPr>
        <w:t>a</w:t>
      </w:r>
      <w:r>
        <w:rPr>
          <w:spacing w:val="-5"/>
          <w:w w:val="105"/>
          <w:sz w:val="18"/>
        </w:rPr>
        <w:t> </w:t>
      </w:r>
      <w:r>
        <w:rPr>
          <w:spacing w:val="-2"/>
          <w:w w:val="105"/>
          <w:sz w:val="18"/>
        </w:rPr>
        <w:t>relevé</w:t>
      </w:r>
      <w:r>
        <w:rPr>
          <w:spacing w:val="-5"/>
          <w:w w:val="105"/>
          <w:sz w:val="18"/>
        </w:rPr>
        <w:t> </w:t>
      </w:r>
      <w:r>
        <w:rPr>
          <w:spacing w:val="-2"/>
          <w:w w:val="105"/>
          <w:sz w:val="18"/>
        </w:rPr>
        <w:t>l’irrégularité</w:t>
      </w:r>
      <w:r>
        <w:rPr>
          <w:spacing w:val="-5"/>
          <w:w w:val="105"/>
          <w:sz w:val="18"/>
        </w:rPr>
        <w:t> </w:t>
      </w:r>
      <w:r>
        <w:rPr>
          <w:spacing w:val="-2"/>
          <w:w w:val="105"/>
          <w:sz w:val="18"/>
        </w:rPr>
        <w:t>de</w:t>
      </w:r>
      <w:r>
        <w:rPr>
          <w:spacing w:val="-5"/>
          <w:w w:val="105"/>
          <w:sz w:val="18"/>
        </w:rPr>
        <w:t> </w:t>
      </w:r>
      <w:r>
        <w:rPr>
          <w:spacing w:val="-2"/>
          <w:w w:val="105"/>
          <w:sz w:val="18"/>
        </w:rPr>
        <w:t>cet</w:t>
      </w:r>
      <w:r>
        <w:rPr>
          <w:spacing w:val="-9"/>
          <w:w w:val="105"/>
          <w:sz w:val="18"/>
        </w:rPr>
        <w:t> </w:t>
      </w:r>
      <w:r>
        <w:rPr>
          <w:spacing w:val="-2"/>
          <w:w w:val="105"/>
          <w:sz w:val="18"/>
        </w:rPr>
        <w:t>avenant </w:t>
      </w:r>
      <w:r>
        <w:rPr>
          <w:w w:val="105"/>
          <w:sz w:val="18"/>
        </w:rPr>
        <w:t>qu’il estimait relever de la catégorie des conventions règlementées.</w:t>
      </w:r>
    </w:p>
    <w:p>
      <w:pPr>
        <w:pStyle w:val="ListParagraph"/>
        <w:numPr>
          <w:ilvl w:val="0"/>
          <w:numId w:val="54"/>
        </w:numPr>
        <w:tabs>
          <w:tab w:pos="810" w:val="left" w:leader="none"/>
        </w:tabs>
        <w:spacing w:line="252" w:lineRule="auto" w:before="87" w:after="0"/>
        <w:ind w:left="312" w:right="129" w:firstLine="283"/>
        <w:jc w:val="both"/>
        <w:rPr>
          <w:sz w:val="18"/>
        </w:rPr>
      </w:pPr>
      <w:r>
        <w:rPr>
          <w:sz w:val="18"/>
        </w:rPr>
        <w:t>Il</w:t>
      </w:r>
      <w:r>
        <w:rPr>
          <w:spacing w:val="-11"/>
          <w:sz w:val="18"/>
        </w:rPr>
        <w:t> </w:t>
      </w:r>
      <w:r>
        <w:rPr>
          <w:sz w:val="18"/>
        </w:rPr>
        <w:t>résulte</w:t>
      </w:r>
      <w:r>
        <w:rPr>
          <w:spacing w:val="-10"/>
          <w:sz w:val="18"/>
        </w:rPr>
        <w:t> </w:t>
      </w:r>
      <w:r>
        <w:rPr>
          <w:sz w:val="18"/>
        </w:rPr>
        <w:t>de</w:t>
      </w:r>
      <w:r>
        <w:rPr>
          <w:spacing w:val="-10"/>
          <w:sz w:val="18"/>
        </w:rPr>
        <w:t> </w:t>
      </w:r>
      <w:r>
        <w:rPr>
          <w:sz w:val="18"/>
        </w:rPr>
        <w:t>ce</w:t>
      </w:r>
      <w:r>
        <w:rPr>
          <w:spacing w:val="-10"/>
          <w:sz w:val="18"/>
        </w:rPr>
        <w:t> </w:t>
      </w:r>
      <w:r>
        <w:rPr>
          <w:sz w:val="18"/>
        </w:rPr>
        <w:t>qui</w:t>
      </w:r>
      <w:r>
        <w:rPr>
          <w:spacing w:val="-10"/>
          <w:sz w:val="18"/>
        </w:rPr>
        <w:t> </w:t>
      </w:r>
      <w:r>
        <w:rPr>
          <w:sz w:val="18"/>
        </w:rPr>
        <w:t>précède</w:t>
      </w:r>
      <w:r>
        <w:rPr>
          <w:spacing w:val="-11"/>
          <w:sz w:val="18"/>
        </w:rPr>
        <w:t> </w:t>
      </w:r>
      <w:r>
        <w:rPr>
          <w:sz w:val="18"/>
        </w:rPr>
        <w:t>que</w:t>
      </w:r>
      <w:r>
        <w:rPr>
          <w:spacing w:val="-10"/>
          <w:sz w:val="18"/>
        </w:rPr>
        <w:t> </w:t>
      </w:r>
      <w:r>
        <w:rPr>
          <w:sz w:val="18"/>
        </w:rPr>
        <w:t>l’adjonction</w:t>
      </w:r>
      <w:r>
        <w:rPr>
          <w:spacing w:val="-10"/>
          <w:sz w:val="18"/>
        </w:rPr>
        <w:t> </w:t>
      </w:r>
      <w:r>
        <w:rPr>
          <w:sz w:val="18"/>
        </w:rPr>
        <w:t>des</w:t>
      </w:r>
      <w:r>
        <w:rPr>
          <w:spacing w:val="-10"/>
          <w:sz w:val="18"/>
        </w:rPr>
        <w:t> </w:t>
      </w:r>
      <w:r>
        <w:rPr>
          <w:sz w:val="18"/>
        </w:rPr>
        <w:t>fonctions</w:t>
      </w:r>
      <w:r>
        <w:rPr>
          <w:spacing w:val="-10"/>
          <w:sz w:val="18"/>
        </w:rPr>
        <w:t> </w:t>
      </w:r>
      <w:r>
        <w:rPr>
          <w:sz w:val="18"/>
        </w:rPr>
        <w:t>de</w:t>
      </w:r>
      <w:r>
        <w:rPr>
          <w:spacing w:val="-10"/>
          <w:sz w:val="18"/>
        </w:rPr>
        <w:t> </w:t>
      </w:r>
      <w:r>
        <w:rPr>
          <w:sz w:val="18"/>
        </w:rPr>
        <w:t>directrice</w:t>
      </w:r>
      <w:r>
        <w:rPr>
          <w:spacing w:val="-11"/>
          <w:sz w:val="18"/>
        </w:rPr>
        <w:t> </w:t>
      </w:r>
      <w:r>
        <w:rPr>
          <w:sz w:val="18"/>
        </w:rPr>
        <w:t>de</w:t>
      </w:r>
      <w:r>
        <w:rPr>
          <w:spacing w:val="-10"/>
          <w:sz w:val="18"/>
        </w:rPr>
        <w:t> </w:t>
      </w:r>
      <w:r>
        <w:rPr>
          <w:sz w:val="18"/>
        </w:rPr>
        <w:t>la</w:t>
      </w:r>
      <w:r>
        <w:rPr>
          <w:spacing w:val="-10"/>
          <w:sz w:val="18"/>
        </w:rPr>
        <w:t> </w:t>
      </w:r>
      <w:r>
        <w:rPr>
          <w:sz w:val="18"/>
        </w:rPr>
        <w:t>gestion </w:t>
      </w:r>
      <w:r>
        <w:rPr>
          <w:w w:val="105"/>
          <w:sz w:val="18"/>
        </w:rPr>
        <w:t>locative à celles déjà exercées par Mme X constituait une convention règlementée, excédait donc les pouvoirs généraux qu’elle détenait ès-qualités et aurait dû être soumise à l’autorisation préalable du conseil d’administration de la société anonyme d’économie mixte Marseille Habitat. À défaut, la signature de ce contrat constitue</w:t>
      </w:r>
      <w:r>
        <w:rPr>
          <w:spacing w:val="80"/>
          <w:w w:val="105"/>
          <w:sz w:val="18"/>
        </w:rPr>
        <w:t> </w:t>
      </w:r>
      <w:r>
        <w:rPr>
          <w:w w:val="105"/>
          <w:sz w:val="18"/>
        </w:rPr>
        <w:t>un engagement de dépenses sans en avoir le pouvoir.</w:t>
      </w:r>
    </w:p>
    <w:p>
      <w:pPr>
        <w:pStyle w:val="ListParagraph"/>
        <w:spacing w:after="0" w:line="252" w:lineRule="auto"/>
        <w:jc w:val="both"/>
        <w:rPr>
          <w:sz w:val="18"/>
        </w:rPr>
        <w:sectPr>
          <w:pgSz w:w="8400" w:h="11910"/>
          <w:pgMar w:header="827" w:footer="0" w:top="1040" w:bottom="280" w:left="708" w:right="708"/>
        </w:sectPr>
      </w:pPr>
    </w:p>
    <w:p>
      <w:pPr>
        <w:pStyle w:val="BodyText"/>
        <w:spacing w:before="120"/>
        <w:jc w:val="left"/>
      </w:pPr>
    </w:p>
    <w:p>
      <w:pPr>
        <w:spacing w:before="0"/>
        <w:ind w:left="425" w:right="0" w:firstLine="0"/>
        <w:jc w:val="both"/>
        <w:rPr>
          <w:i/>
          <w:sz w:val="18"/>
        </w:rPr>
      </w:pPr>
      <w:r>
        <w:rPr>
          <w:i/>
          <w:w w:val="105"/>
          <w:sz w:val="18"/>
        </w:rPr>
        <w:t>Sur</w:t>
      </w:r>
      <w:r>
        <w:rPr>
          <w:i/>
          <w:spacing w:val="-7"/>
          <w:w w:val="105"/>
          <w:sz w:val="18"/>
        </w:rPr>
        <w:t> </w:t>
      </w:r>
      <w:r>
        <w:rPr>
          <w:i/>
          <w:w w:val="105"/>
          <w:sz w:val="18"/>
        </w:rPr>
        <w:t>l’imputation</w:t>
      </w:r>
      <w:r>
        <w:rPr>
          <w:i/>
          <w:spacing w:val="-4"/>
          <w:w w:val="105"/>
          <w:sz w:val="18"/>
        </w:rPr>
        <w:t> </w:t>
      </w:r>
      <w:r>
        <w:rPr>
          <w:i/>
          <w:w w:val="105"/>
          <w:sz w:val="18"/>
        </w:rPr>
        <w:t>des</w:t>
      </w:r>
      <w:r>
        <w:rPr>
          <w:i/>
          <w:spacing w:val="-4"/>
          <w:w w:val="105"/>
          <w:sz w:val="18"/>
        </w:rPr>
        <w:t> </w:t>
      </w:r>
      <w:r>
        <w:rPr>
          <w:i/>
          <w:spacing w:val="-2"/>
          <w:w w:val="105"/>
          <w:sz w:val="18"/>
        </w:rPr>
        <w:t>responsabilités</w:t>
      </w:r>
    </w:p>
    <w:p>
      <w:pPr>
        <w:pStyle w:val="ListParagraph"/>
        <w:numPr>
          <w:ilvl w:val="0"/>
          <w:numId w:val="54"/>
        </w:numPr>
        <w:tabs>
          <w:tab w:pos="685" w:val="left" w:leader="none"/>
        </w:tabs>
        <w:spacing w:line="252" w:lineRule="auto" w:before="78" w:after="0"/>
        <w:ind w:left="142" w:right="307" w:firstLine="283"/>
        <w:jc w:val="both"/>
        <w:rPr>
          <w:sz w:val="18"/>
        </w:rPr>
      </w:pPr>
      <w:r>
        <w:rPr>
          <w:spacing w:val="-2"/>
          <w:w w:val="105"/>
          <w:sz w:val="18"/>
        </w:rPr>
        <w:t>Le</w:t>
      </w:r>
      <w:r>
        <w:rPr>
          <w:spacing w:val="-9"/>
          <w:w w:val="105"/>
          <w:sz w:val="18"/>
        </w:rPr>
        <w:t> </w:t>
      </w:r>
      <w:r>
        <w:rPr>
          <w:spacing w:val="-2"/>
          <w:w w:val="105"/>
          <w:sz w:val="18"/>
        </w:rPr>
        <w:t>ministère</w:t>
      </w:r>
      <w:r>
        <w:rPr>
          <w:spacing w:val="-9"/>
          <w:w w:val="105"/>
          <w:sz w:val="18"/>
        </w:rPr>
        <w:t> </w:t>
      </w:r>
      <w:r>
        <w:rPr>
          <w:spacing w:val="-2"/>
          <w:w w:val="105"/>
          <w:sz w:val="18"/>
        </w:rPr>
        <w:t>public</w:t>
      </w:r>
      <w:r>
        <w:rPr>
          <w:spacing w:val="-9"/>
          <w:w w:val="105"/>
          <w:sz w:val="18"/>
        </w:rPr>
        <w:t> </w:t>
      </w:r>
      <w:r>
        <w:rPr>
          <w:spacing w:val="-2"/>
          <w:w w:val="105"/>
          <w:sz w:val="18"/>
        </w:rPr>
        <w:t>estime</w:t>
      </w:r>
      <w:r>
        <w:rPr>
          <w:spacing w:val="-8"/>
          <w:w w:val="105"/>
          <w:sz w:val="18"/>
        </w:rPr>
        <w:t> </w:t>
      </w:r>
      <w:r>
        <w:rPr>
          <w:spacing w:val="-2"/>
          <w:w w:val="105"/>
          <w:sz w:val="18"/>
        </w:rPr>
        <w:t>que</w:t>
      </w:r>
      <w:r>
        <w:rPr>
          <w:spacing w:val="-6"/>
          <w:w w:val="105"/>
          <w:sz w:val="18"/>
        </w:rPr>
        <w:t> </w:t>
      </w:r>
      <w:r>
        <w:rPr>
          <w:spacing w:val="-2"/>
          <w:w w:val="105"/>
          <w:sz w:val="18"/>
        </w:rPr>
        <w:t>la</w:t>
      </w:r>
      <w:r>
        <w:rPr>
          <w:spacing w:val="-5"/>
          <w:w w:val="105"/>
          <w:sz w:val="18"/>
        </w:rPr>
        <w:t> </w:t>
      </w:r>
      <w:r>
        <w:rPr>
          <w:spacing w:val="-2"/>
          <w:w w:val="105"/>
          <w:sz w:val="18"/>
        </w:rPr>
        <w:t>position</w:t>
      </w:r>
      <w:r>
        <w:rPr>
          <w:spacing w:val="-5"/>
          <w:w w:val="105"/>
          <w:sz w:val="18"/>
        </w:rPr>
        <w:t> </w:t>
      </w:r>
      <w:r>
        <w:rPr>
          <w:spacing w:val="-2"/>
          <w:w w:val="105"/>
          <w:sz w:val="18"/>
        </w:rPr>
        <w:t>de</w:t>
      </w:r>
      <w:r>
        <w:rPr>
          <w:spacing w:val="-5"/>
          <w:w w:val="105"/>
          <w:sz w:val="18"/>
        </w:rPr>
        <w:t> </w:t>
      </w:r>
      <w:r>
        <w:rPr>
          <w:spacing w:val="-2"/>
          <w:w w:val="105"/>
          <w:sz w:val="18"/>
        </w:rPr>
        <w:t>subordination</w:t>
      </w:r>
      <w:r>
        <w:rPr>
          <w:spacing w:val="-5"/>
          <w:w w:val="105"/>
          <w:sz w:val="18"/>
        </w:rPr>
        <w:t> </w:t>
      </w:r>
      <w:r>
        <w:rPr>
          <w:spacing w:val="-2"/>
          <w:w w:val="105"/>
          <w:sz w:val="18"/>
        </w:rPr>
        <w:t>de</w:t>
      </w:r>
      <w:r>
        <w:rPr>
          <w:spacing w:val="-5"/>
          <w:w w:val="105"/>
          <w:sz w:val="18"/>
        </w:rPr>
        <w:t> </w:t>
      </w:r>
      <w:r>
        <w:rPr>
          <w:spacing w:val="-2"/>
          <w:w w:val="105"/>
          <w:sz w:val="18"/>
        </w:rPr>
        <w:t>M.</w:t>
      </w:r>
      <w:r>
        <w:rPr>
          <w:spacing w:val="-9"/>
          <w:w w:val="105"/>
          <w:sz w:val="18"/>
        </w:rPr>
        <w:t> </w:t>
      </w:r>
      <w:r>
        <w:rPr>
          <w:spacing w:val="-2"/>
          <w:w w:val="105"/>
          <w:sz w:val="18"/>
        </w:rPr>
        <w:t>Ro.,</w:t>
      </w:r>
      <w:r>
        <w:rPr>
          <w:spacing w:val="-9"/>
          <w:w w:val="105"/>
          <w:sz w:val="18"/>
        </w:rPr>
        <w:t> </w:t>
      </w:r>
      <w:r>
        <w:rPr>
          <w:spacing w:val="-2"/>
          <w:w w:val="105"/>
          <w:sz w:val="18"/>
        </w:rPr>
        <w:t>signataire de</w:t>
      </w:r>
      <w:r>
        <w:rPr>
          <w:spacing w:val="-9"/>
          <w:w w:val="105"/>
          <w:sz w:val="18"/>
        </w:rPr>
        <w:t> </w:t>
      </w:r>
      <w:r>
        <w:rPr>
          <w:spacing w:val="-2"/>
          <w:w w:val="105"/>
          <w:sz w:val="18"/>
        </w:rPr>
        <w:t>l’avenant</w:t>
      </w:r>
      <w:r>
        <w:rPr>
          <w:spacing w:val="-9"/>
          <w:w w:val="105"/>
          <w:sz w:val="18"/>
        </w:rPr>
        <w:t> </w:t>
      </w:r>
      <w:r>
        <w:rPr>
          <w:spacing w:val="-2"/>
          <w:w w:val="105"/>
          <w:sz w:val="18"/>
        </w:rPr>
        <w:t>pour</w:t>
      </w:r>
      <w:r>
        <w:rPr>
          <w:spacing w:val="-9"/>
          <w:w w:val="105"/>
          <w:sz w:val="18"/>
        </w:rPr>
        <w:t> </w:t>
      </w:r>
      <w:r>
        <w:rPr>
          <w:spacing w:val="-2"/>
          <w:w w:val="105"/>
          <w:sz w:val="18"/>
        </w:rPr>
        <w:t>la</w:t>
      </w:r>
      <w:r>
        <w:rPr>
          <w:spacing w:val="-8"/>
          <w:w w:val="105"/>
          <w:sz w:val="18"/>
        </w:rPr>
        <w:t> </w:t>
      </w:r>
      <w:r>
        <w:rPr>
          <w:spacing w:val="-2"/>
          <w:w w:val="105"/>
          <w:sz w:val="18"/>
        </w:rPr>
        <w:t>société</w:t>
      </w:r>
      <w:r>
        <w:rPr>
          <w:spacing w:val="-9"/>
          <w:w w:val="105"/>
          <w:sz w:val="18"/>
        </w:rPr>
        <w:t> </w:t>
      </w:r>
      <w:r>
        <w:rPr>
          <w:spacing w:val="-2"/>
          <w:w w:val="105"/>
          <w:sz w:val="18"/>
        </w:rPr>
        <w:t>anonyme</w:t>
      </w:r>
      <w:r>
        <w:rPr>
          <w:spacing w:val="-5"/>
          <w:w w:val="105"/>
          <w:sz w:val="18"/>
        </w:rPr>
        <w:t> </w:t>
      </w:r>
      <w:r>
        <w:rPr>
          <w:spacing w:val="-2"/>
          <w:w w:val="105"/>
          <w:sz w:val="18"/>
        </w:rPr>
        <w:t>d’économie</w:t>
      </w:r>
      <w:r>
        <w:rPr>
          <w:spacing w:val="-6"/>
          <w:w w:val="105"/>
          <w:sz w:val="18"/>
        </w:rPr>
        <w:t> </w:t>
      </w:r>
      <w:r>
        <w:rPr>
          <w:spacing w:val="-2"/>
          <w:w w:val="105"/>
          <w:sz w:val="18"/>
        </w:rPr>
        <w:t>mixte</w:t>
      </w:r>
      <w:r>
        <w:rPr>
          <w:spacing w:val="-6"/>
          <w:w w:val="105"/>
          <w:sz w:val="18"/>
        </w:rPr>
        <w:t> </w:t>
      </w:r>
      <w:r>
        <w:rPr>
          <w:spacing w:val="-2"/>
          <w:w w:val="105"/>
          <w:sz w:val="18"/>
        </w:rPr>
        <w:t>Marseille</w:t>
      </w:r>
      <w:r>
        <w:rPr>
          <w:spacing w:val="-6"/>
          <w:w w:val="105"/>
          <w:sz w:val="18"/>
        </w:rPr>
        <w:t> </w:t>
      </w:r>
      <w:r>
        <w:rPr>
          <w:spacing w:val="-2"/>
          <w:w w:val="105"/>
          <w:sz w:val="18"/>
        </w:rPr>
        <w:t>Habitat,</w:t>
      </w:r>
      <w:r>
        <w:rPr>
          <w:spacing w:val="-9"/>
          <w:w w:val="105"/>
          <w:sz w:val="18"/>
        </w:rPr>
        <w:t> </w:t>
      </w:r>
      <w:r>
        <w:rPr>
          <w:spacing w:val="-2"/>
          <w:w w:val="105"/>
          <w:sz w:val="18"/>
        </w:rPr>
        <w:t>l’exonère</w:t>
      </w:r>
      <w:r>
        <w:rPr>
          <w:spacing w:val="-5"/>
          <w:w w:val="105"/>
          <w:sz w:val="18"/>
        </w:rPr>
        <w:t> </w:t>
      </w:r>
      <w:r>
        <w:rPr>
          <w:spacing w:val="-2"/>
          <w:w w:val="105"/>
          <w:sz w:val="18"/>
        </w:rPr>
        <w:t>de </w:t>
      </w:r>
      <w:r>
        <w:rPr>
          <w:w w:val="105"/>
          <w:sz w:val="18"/>
        </w:rPr>
        <w:t>sa</w:t>
      </w:r>
      <w:r>
        <w:rPr>
          <w:spacing w:val="-7"/>
          <w:w w:val="105"/>
          <w:sz w:val="18"/>
        </w:rPr>
        <w:t> </w:t>
      </w:r>
      <w:r>
        <w:rPr>
          <w:w w:val="105"/>
          <w:sz w:val="18"/>
        </w:rPr>
        <w:t>responsabilité</w:t>
      </w:r>
      <w:r>
        <w:rPr>
          <w:spacing w:val="-7"/>
          <w:w w:val="105"/>
          <w:sz w:val="18"/>
        </w:rPr>
        <w:t> </w:t>
      </w:r>
      <w:r>
        <w:rPr>
          <w:w w:val="105"/>
          <w:sz w:val="18"/>
        </w:rPr>
        <w:t>et</w:t>
      </w:r>
      <w:r>
        <w:rPr>
          <w:spacing w:val="-10"/>
          <w:w w:val="105"/>
          <w:sz w:val="18"/>
        </w:rPr>
        <w:t> </w:t>
      </w:r>
      <w:r>
        <w:rPr>
          <w:w w:val="105"/>
          <w:sz w:val="18"/>
        </w:rPr>
        <w:t>que</w:t>
      </w:r>
      <w:r>
        <w:rPr>
          <w:spacing w:val="-7"/>
          <w:w w:val="105"/>
          <w:sz w:val="18"/>
        </w:rPr>
        <w:t> </w:t>
      </w:r>
      <w:r>
        <w:rPr>
          <w:w w:val="105"/>
          <w:sz w:val="18"/>
        </w:rPr>
        <w:t>Mme</w:t>
      </w:r>
      <w:r>
        <w:rPr>
          <w:spacing w:val="-10"/>
          <w:w w:val="105"/>
          <w:sz w:val="18"/>
        </w:rPr>
        <w:t> </w:t>
      </w:r>
      <w:r>
        <w:rPr>
          <w:w w:val="105"/>
          <w:sz w:val="18"/>
        </w:rPr>
        <w:t>X</w:t>
      </w:r>
      <w:r>
        <w:rPr>
          <w:spacing w:val="-10"/>
          <w:w w:val="105"/>
          <w:sz w:val="18"/>
        </w:rPr>
        <w:t> </w:t>
      </w:r>
      <w:r>
        <w:rPr>
          <w:w w:val="105"/>
          <w:sz w:val="18"/>
        </w:rPr>
        <w:t>a</w:t>
      </w:r>
      <w:r>
        <w:rPr>
          <w:spacing w:val="-7"/>
          <w:w w:val="105"/>
          <w:sz w:val="18"/>
        </w:rPr>
        <w:t> </w:t>
      </w:r>
      <w:r>
        <w:rPr>
          <w:w w:val="105"/>
          <w:sz w:val="18"/>
        </w:rPr>
        <w:t>commis</w:t>
      </w:r>
      <w:r>
        <w:rPr>
          <w:spacing w:val="-7"/>
          <w:w w:val="105"/>
          <w:sz w:val="18"/>
        </w:rPr>
        <w:t> </w:t>
      </w:r>
      <w:r>
        <w:rPr>
          <w:w w:val="105"/>
          <w:sz w:val="18"/>
        </w:rPr>
        <w:t>l’infraction</w:t>
      </w:r>
      <w:r>
        <w:rPr>
          <w:spacing w:val="-7"/>
          <w:w w:val="105"/>
          <w:sz w:val="18"/>
        </w:rPr>
        <w:t> </w:t>
      </w:r>
      <w:r>
        <w:rPr>
          <w:w w:val="105"/>
          <w:sz w:val="18"/>
        </w:rPr>
        <w:t>comme</w:t>
      </w:r>
      <w:r>
        <w:rPr>
          <w:spacing w:val="-7"/>
          <w:w w:val="105"/>
          <w:sz w:val="18"/>
        </w:rPr>
        <w:t> </w:t>
      </w:r>
      <w:r>
        <w:rPr>
          <w:w w:val="105"/>
          <w:sz w:val="18"/>
        </w:rPr>
        <w:t>responsable</w:t>
      </w:r>
      <w:r>
        <w:rPr>
          <w:spacing w:val="-7"/>
          <w:w w:val="105"/>
          <w:sz w:val="18"/>
        </w:rPr>
        <w:t> </w:t>
      </w:r>
      <w:r>
        <w:rPr>
          <w:w w:val="105"/>
          <w:sz w:val="18"/>
        </w:rPr>
        <w:t>de</w:t>
      </w:r>
      <w:r>
        <w:rPr>
          <w:spacing w:val="-7"/>
          <w:w w:val="105"/>
          <w:sz w:val="18"/>
        </w:rPr>
        <w:t> </w:t>
      </w:r>
      <w:r>
        <w:rPr>
          <w:w w:val="105"/>
          <w:sz w:val="18"/>
        </w:rPr>
        <w:t>l’acte</w:t>
      </w:r>
      <w:r>
        <w:rPr>
          <w:spacing w:val="-7"/>
          <w:w w:val="105"/>
          <w:sz w:val="18"/>
        </w:rPr>
        <w:t> </w:t>
      </w:r>
      <w:r>
        <w:rPr>
          <w:w w:val="105"/>
          <w:sz w:val="18"/>
        </w:rPr>
        <w:t>de </w:t>
      </w:r>
      <w:r>
        <w:rPr>
          <w:spacing w:val="-2"/>
          <w:w w:val="105"/>
          <w:sz w:val="18"/>
        </w:rPr>
        <w:t>son</w:t>
      </w:r>
      <w:r>
        <w:rPr>
          <w:spacing w:val="-9"/>
          <w:w w:val="105"/>
          <w:sz w:val="18"/>
        </w:rPr>
        <w:t> </w:t>
      </w:r>
      <w:r>
        <w:rPr>
          <w:spacing w:val="-2"/>
          <w:w w:val="105"/>
          <w:sz w:val="18"/>
        </w:rPr>
        <w:t>subordonné</w:t>
      </w:r>
      <w:r>
        <w:rPr>
          <w:spacing w:val="-9"/>
          <w:w w:val="105"/>
          <w:sz w:val="18"/>
        </w:rPr>
        <w:t> </w:t>
      </w:r>
      <w:r>
        <w:rPr>
          <w:spacing w:val="-2"/>
          <w:w w:val="105"/>
          <w:sz w:val="18"/>
        </w:rPr>
        <w:t>et</w:t>
      </w:r>
      <w:r>
        <w:rPr>
          <w:spacing w:val="-9"/>
          <w:w w:val="105"/>
          <w:sz w:val="18"/>
        </w:rPr>
        <w:t> </w:t>
      </w:r>
      <w:r>
        <w:rPr>
          <w:spacing w:val="-2"/>
          <w:w w:val="105"/>
          <w:sz w:val="18"/>
        </w:rPr>
        <w:t>comme</w:t>
      </w:r>
      <w:r>
        <w:rPr>
          <w:spacing w:val="-8"/>
          <w:w w:val="105"/>
          <w:sz w:val="18"/>
        </w:rPr>
        <w:t> </w:t>
      </w:r>
      <w:r>
        <w:rPr>
          <w:spacing w:val="-2"/>
          <w:w w:val="105"/>
          <w:sz w:val="18"/>
        </w:rPr>
        <w:t>signataire,</w:t>
      </w:r>
      <w:r>
        <w:rPr>
          <w:spacing w:val="-9"/>
          <w:w w:val="105"/>
          <w:sz w:val="18"/>
        </w:rPr>
        <w:t> </w:t>
      </w:r>
      <w:r>
        <w:rPr>
          <w:spacing w:val="-2"/>
          <w:w w:val="105"/>
          <w:sz w:val="18"/>
        </w:rPr>
        <w:t>pour</w:t>
      </w:r>
      <w:r>
        <w:rPr>
          <w:spacing w:val="-9"/>
          <w:w w:val="105"/>
          <w:sz w:val="18"/>
        </w:rPr>
        <w:t> </w:t>
      </w:r>
      <w:r>
        <w:rPr>
          <w:spacing w:val="-2"/>
          <w:w w:val="105"/>
          <w:sz w:val="18"/>
        </w:rPr>
        <w:t>son</w:t>
      </w:r>
      <w:r>
        <w:rPr>
          <w:spacing w:val="-8"/>
          <w:w w:val="105"/>
          <w:sz w:val="18"/>
        </w:rPr>
        <w:t> </w:t>
      </w:r>
      <w:r>
        <w:rPr>
          <w:spacing w:val="-2"/>
          <w:w w:val="105"/>
          <w:sz w:val="18"/>
        </w:rPr>
        <w:t>compte,</w:t>
      </w:r>
      <w:r>
        <w:rPr>
          <w:spacing w:val="-9"/>
          <w:w w:val="105"/>
          <w:sz w:val="18"/>
        </w:rPr>
        <w:t> </w:t>
      </w:r>
      <w:r>
        <w:rPr>
          <w:spacing w:val="-2"/>
          <w:w w:val="105"/>
          <w:sz w:val="18"/>
        </w:rPr>
        <w:t>d’une</w:t>
      </w:r>
      <w:r>
        <w:rPr>
          <w:spacing w:val="-8"/>
          <w:w w:val="105"/>
          <w:sz w:val="18"/>
        </w:rPr>
        <w:t> </w:t>
      </w:r>
      <w:r>
        <w:rPr>
          <w:spacing w:val="-2"/>
          <w:w w:val="105"/>
          <w:sz w:val="18"/>
        </w:rPr>
        <w:t>convention</w:t>
      </w:r>
      <w:r>
        <w:rPr>
          <w:spacing w:val="-5"/>
          <w:w w:val="105"/>
          <w:sz w:val="18"/>
        </w:rPr>
        <w:t> </w:t>
      </w:r>
      <w:r>
        <w:rPr>
          <w:spacing w:val="-2"/>
          <w:w w:val="105"/>
          <w:sz w:val="18"/>
        </w:rPr>
        <w:t>règlementée </w:t>
      </w:r>
      <w:r>
        <w:rPr>
          <w:w w:val="105"/>
          <w:sz w:val="18"/>
        </w:rPr>
        <w:t>sans l’autorisation du conseil d’administration ni même inscription à l’ordre du jour de cette instance. (…)</w:t>
      </w:r>
    </w:p>
    <w:p>
      <w:pPr>
        <w:spacing w:line="252" w:lineRule="auto" w:before="64"/>
        <w:ind w:left="142" w:right="310" w:firstLine="283"/>
        <w:jc w:val="both"/>
        <w:rPr>
          <w:i/>
          <w:sz w:val="18"/>
        </w:rPr>
      </w:pPr>
      <w:r>
        <w:rPr>
          <w:i/>
          <w:w w:val="105"/>
          <w:sz w:val="18"/>
        </w:rPr>
        <w:t>[Amende 1 000 € pour la directrice exécutive et directrice générale ; Relaxe pour</w:t>
      </w:r>
      <w:r>
        <w:rPr>
          <w:i/>
          <w:spacing w:val="40"/>
          <w:w w:val="105"/>
          <w:sz w:val="18"/>
        </w:rPr>
        <w:t> </w:t>
      </w:r>
      <w:r>
        <w:rPr>
          <w:i/>
          <w:w w:val="105"/>
          <w:sz w:val="18"/>
        </w:rPr>
        <w:t>le</w:t>
      </w:r>
      <w:r>
        <w:rPr>
          <w:i/>
          <w:spacing w:val="-2"/>
          <w:w w:val="105"/>
          <w:sz w:val="18"/>
        </w:rPr>
        <w:t> </w:t>
      </w:r>
      <w:r>
        <w:rPr>
          <w:i/>
          <w:w w:val="105"/>
          <w:sz w:val="18"/>
        </w:rPr>
        <w:t>gérant]</w:t>
      </w:r>
    </w:p>
    <w:p>
      <w:pPr>
        <w:pStyle w:val="BodyText"/>
        <w:spacing w:line="252" w:lineRule="auto" w:before="84"/>
        <w:ind w:left="142" w:right="298"/>
      </w:pPr>
      <w:r>
        <w:rPr>
          <w:b/>
          <w:w w:val="110"/>
        </w:rPr>
        <w:t>Commentaire : </w:t>
      </w:r>
      <w:r>
        <w:rPr>
          <w:w w:val="110"/>
        </w:rPr>
        <w:t>Cet</w:t>
      </w:r>
      <w:r>
        <w:rPr>
          <w:w w:val="110"/>
        </w:rPr>
        <w:t> arrêt</w:t>
      </w:r>
      <w:r>
        <w:rPr>
          <w:w w:val="110"/>
        </w:rPr>
        <w:t> consacre</w:t>
      </w:r>
      <w:r>
        <w:rPr>
          <w:w w:val="110"/>
        </w:rPr>
        <w:t> l’autonomie</w:t>
      </w:r>
      <w:r>
        <w:rPr>
          <w:w w:val="110"/>
        </w:rPr>
        <w:t> de</w:t>
      </w:r>
      <w:r>
        <w:rPr>
          <w:w w:val="110"/>
        </w:rPr>
        <w:t> la</w:t>
      </w:r>
      <w:r>
        <w:rPr>
          <w:w w:val="110"/>
        </w:rPr>
        <w:t> procédure</w:t>
      </w:r>
      <w:r>
        <w:rPr>
          <w:w w:val="110"/>
        </w:rPr>
        <w:t> contentieuse indépendamment</w:t>
      </w:r>
      <w:r>
        <w:rPr>
          <w:spacing w:val="-12"/>
          <w:w w:val="110"/>
        </w:rPr>
        <w:t> </w:t>
      </w:r>
      <w:r>
        <w:rPr>
          <w:w w:val="110"/>
        </w:rPr>
        <w:t>des</w:t>
      </w:r>
      <w:r>
        <w:rPr>
          <w:spacing w:val="-11"/>
          <w:w w:val="110"/>
        </w:rPr>
        <w:t> </w:t>
      </w:r>
      <w:r>
        <w:rPr>
          <w:w w:val="110"/>
        </w:rPr>
        <w:t>aléas</w:t>
      </w:r>
      <w:r>
        <w:rPr>
          <w:spacing w:val="-11"/>
          <w:w w:val="110"/>
        </w:rPr>
        <w:t> </w:t>
      </w:r>
      <w:r>
        <w:rPr>
          <w:w w:val="110"/>
        </w:rPr>
        <w:t>qui</w:t>
      </w:r>
      <w:r>
        <w:rPr>
          <w:spacing w:val="-11"/>
          <w:w w:val="110"/>
        </w:rPr>
        <w:t> </w:t>
      </w:r>
      <w:r>
        <w:rPr>
          <w:w w:val="110"/>
        </w:rPr>
        <w:t>ont</w:t>
      </w:r>
      <w:r>
        <w:rPr>
          <w:spacing w:val="-11"/>
          <w:w w:val="110"/>
        </w:rPr>
        <w:t> </w:t>
      </w:r>
      <w:r>
        <w:rPr>
          <w:w w:val="110"/>
        </w:rPr>
        <w:t>pu</w:t>
      </w:r>
      <w:r>
        <w:rPr>
          <w:spacing w:val="-12"/>
          <w:w w:val="110"/>
        </w:rPr>
        <w:t> </w:t>
      </w:r>
      <w:r>
        <w:rPr>
          <w:w w:val="110"/>
        </w:rPr>
        <w:t>affecter</w:t>
      </w:r>
      <w:r>
        <w:rPr>
          <w:spacing w:val="-11"/>
          <w:w w:val="110"/>
        </w:rPr>
        <w:t> </w:t>
      </w:r>
      <w:r>
        <w:rPr>
          <w:w w:val="110"/>
        </w:rPr>
        <w:t>les</w:t>
      </w:r>
      <w:r>
        <w:rPr>
          <w:spacing w:val="-11"/>
          <w:w w:val="110"/>
        </w:rPr>
        <w:t> </w:t>
      </w:r>
      <w:r>
        <w:rPr>
          <w:w w:val="110"/>
        </w:rPr>
        <w:t>procédures</w:t>
      </w:r>
      <w:r>
        <w:rPr>
          <w:spacing w:val="-11"/>
          <w:w w:val="110"/>
        </w:rPr>
        <w:t> </w:t>
      </w:r>
      <w:r>
        <w:rPr>
          <w:w w:val="110"/>
        </w:rPr>
        <w:t>de</w:t>
      </w:r>
      <w:r>
        <w:rPr>
          <w:spacing w:val="-11"/>
          <w:w w:val="110"/>
        </w:rPr>
        <w:t> </w:t>
      </w:r>
      <w:r>
        <w:rPr>
          <w:w w:val="110"/>
        </w:rPr>
        <w:t>contrôles</w:t>
      </w:r>
      <w:r>
        <w:rPr>
          <w:spacing w:val="-12"/>
          <w:w w:val="110"/>
        </w:rPr>
        <w:t> </w:t>
      </w:r>
      <w:r>
        <w:rPr>
          <w:w w:val="110"/>
        </w:rPr>
        <w:t>qui</w:t>
      </w:r>
      <w:r>
        <w:rPr>
          <w:spacing w:val="-11"/>
          <w:w w:val="110"/>
        </w:rPr>
        <w:t> </w:t>
      </w:r>
      <w:r>
        <w:rPr>
          <w:w w:val="110"/>
        </w:rPr>
        <w:t>ont </w:t>
      </w:r>
      <w:r>
        <w:rPr/>
        <w:t>précédé le réquisitoire,</w:t>
      </w:r>
      <w:r>
        <w:rPr>
          <w:spacing w:val="-1"/>
        </w:rPr>
        <w:t> </w:t>
      </w:r>
      <w:r>
        <w:rPr/>
        <w:t>ce qu’avait déjà affirmée la CDBF (</w:t>
      </w:r>
      <w:r>
        <w:rPr>
          <w:i/>
        </w:rPr>
        <w:t>cf. </w:t>
      </w:r>
      <w:r>
        <w:rPr/>
        <w:t>CDBF,</w:t>
      </w:r>
      <w:r>
        <w:rPr>
          <w:spacing w:val="-1"/>
        </w:rPr>
        <w:t> </w:t>
      </w:r>
      <w:r>
        <w:rPr/>
        <w:t>4 décembre 2015, </w:t>
      </w:r>
      <w:r>
        <w:rPr>
          <w:i/>
          <w:w w:val="110"/>
        </w:rPr>
        <w:t>Fondation</w:t>
      </w:r>
      <w:r>
        <w:rPr>
          <w:i/>
          <w:spacing w:val="-7"/>
          <w:w w:val="110"/>
        </w:rPr>
        <w:t> </w:t>
      </w:r>
      <w:r>
        <w:rPr>
          <w:i/>
          <w:w w:val="110"/>
        </w:rPr>
        <w:t>nationale</w:t>
      </w:r>
      <w:r>
        <w:rPr>
          <w:i/>
          <w:spacing w:val="-7"/>
          <w:w w:val="110"/>
        </w:rPr>
        <w:t> </w:t>
      </w:r>
      <w:r>
        <w:rPr>
          <w:i/>
          <w:w w:val="110"/>
        </w:rPr>
        <w:t>des</w:t>
      </w:r>
      <w:r>
        <w:rPr>
          <w:i/>
          <w:spacing w:val="-7"/>
          <w:w w:val="110"/>
        </w:rPr>
        <w:t> </w:t>
      </w:r>
      <w:r>
        <w:rPr>
          <w:i/>
          <w:w w:val="110"/>
        </w:rPr>
        <w:t>sciences</w:t>
      </w:r>
      <w:r>
        <w:rPr>
          <w:i/>
          <w:spacing w:val="-7"/>
          <w:w w:val="110"/>
        </w:rPr>
        <w:t> </w:t>
      </w:r>
      <w:r>
        <w:rPr>
          <w:i/>
          <w:w w:val="110"/>
        </w:rPr>
        <w:t>politiques</w:t>
      </w:r>
      <w:r>
        <w:rPr>
          <w:i/>
          <w:spacing w:val="-7"/>
          <w:w w:val="110"/>
        </w:rPr>
        <w:t> </w:t>
      </w:r>
      <w:r>
        <w:rPr>
          <w:i/>
          <w:w w:val="110"/>
        </w:rPr>
        <w:t>et</w:t>
      </w:r>
      <w:r>
        <w:rPr>
          <w:i/>
          <w:spacing w:val="-10"/>
          <w:w w:val="110"/>
        </w:rPr>
        <w:t> </w:t>
      </w:r>
      <w:r>
        <w:rPr>
          <w:i/>
          <w:w w:val="110"/>
        </w:rPr>
        <w:t>Institut</w:t>
      </w:r>
      <w:r>
        <w:rPr>
          <w:i/>
          <w:spacing w:val="-10"/>
          <w:w w:val="110"/>
        </w:rPr>
        <w:t> </w:t>
      </w:r>
      <w:r>
        <w:rPr>
          <w:i/>
          <w:w w:val="110"/>
        </w:rPr>
        <w:t>d’études</w:t>
      </w:r>
      <w:r>
        <w:rPr>
          <w:i/>
          <w:spacing w:val="-7"/>
          <w:w w:val="110"/>
        </w:rPr>
        <w:t> </w:t>
      </w:r>
      <w:r>
        <w:rPr>
          <w:i/>
          <w:w w:val="110"/>
        </w:rPr>
        <w:t>politiques</w:t>
      </w:r>
      <w:r>
        <w:rPr>
          <w:i/>
          <w:spacing w:val="-7"/>
          <w:w w:val="110"/>
        </w:rPr>
        <w:t> </w:t>
      </w:r>
      <w:r>
        <w:rPr>
          <w:i/>
          <w:w w:val="110"/>
        </w:rPr>
        <w:t>de</w:t>
      </w:r>
      <w:r>
        <w:rPr>
          <w:i/>
          <w:spacing w:val="-7"/>
          <w:w w:val="110"/>
        </w:rPr>
        <w:t> </w:t>
      </w:r>
      <w:r>
        <w:rPr>
          <w:i/>
          <w:w w:val="110"/>
        </w:rPr>
        <w:t>Paris</w:t>
      </w:r>
      <w:r>
        <w:rPr>
          <w:w w:val="110"/>
        </w:rPr>
        <w:t>, Recueil</w:t>
      </w:r>
      <w:r>
        <w:rPr>
          <w:spacing w:val="-6"/>
          <w:w w:val="110"/>
        </w:rPr>
        <w:t> </w:t>
      </w:r>
      <w:r>
        <w:rPr>
          <w:w w:val="110"/>
        </w:rPr>
        <w:t>p.</w:t>
      </w:r>
      <w:r>
        <w:rPr>
          <w:spacing w:val="-12"/>
          <w:w w:val="110"/>
        </w:rPr>
        <w:t> </w:t>
      </w:r>
      <w:r>
        <w:rPr>
          <w:w w:val="110"/>
        </w:rPr>
        <w:t>171).</w:t>
      </w:r>
      <w:r>
        <w:rPr>
          <w:spacing w:val="-11"/>
          <w:w w:val="110"/>
        </w:rPr>
        <w:t> </w:t>
      </w:r>
      <w:r>
        <w:rPr>
          <w:w w:val="110"/>
        </w:rPr>
        <w:t>L’arrêt</w:t>
      </w:r>
      <w:r>
        <w:rPr>
          <w:spacing w:val="-4"/>
          <w:w w:val="110"/>
        </w:rPr>
        <w:t> </w:t>
      </w:r>
      <w:r>
        <w:rPr>
          <w:w w:val="110"/>
        </w:rPr>
        <w:t>permet</w:t>
      </w:r>
      <w:r>
        <w:rPr>
          <w:spacing w:val="-4"/>
          <w:w w:val="110"/>
        </w:rPr>
        <w:t> </w:t>
      </w:r>
      <w:r>
        <w:rPr>
          <w:w w:val="110"/>
        </w:rPr>
        <w:t>d’établir</w:t>
      </w:r>
      <w:r>
        <w:rPr>
          <w:spacing w:val="-4"/>
          <w:w w:val="110"/>
        </w:rPr>
        <w:t> </w:t>
      </w:r>
      <w:r>
        <w:rPr>
          <w:w w:val="110"/>
        </w:rPr>
        <w:t>qu’il</w:t>
      </w:r>
      <w:r>
        <w:rPr>
          <w:spacing w:val="-2"/>
          <w:w w:val="110"/>
        </w:rPr>
        <w:t> </w:t>
      </w:r>
      <w:r>
        <w:rPr>
          <w:w w:val="110"/>
        </w:rPr>
        <w:t>ne</w:t>
      </w:r>
      <w:r>
        <w:rPr>
          <w:spacing w:val="-2"/>
          <w:w w:val="110"/>
        </w:rPr>
        <w:t> </w:t>
      </w:r>
      <w:r>
        <w:rPr>
          <w:w w:val="110"/>
        </w:rPr>
        <w:t>saurait</w:t>
      </w:r>
      <w:r>
        <w:rPr>
          <w:spacing w:val="-4"/>
          <w:w w:val="110"/>
        </w:rPr>
        <w:t> </w:t>
      </w:r>
      <w:r>
        <w:rPr>
          <w:w w:val="110"/>
        </w:rPr>
        <w:t>être</w:t>
      </w:r>
      <w:r>
        <w:rPr>
          <w:spacing w:val="-4"/>
          <w:w w:val="110"/>
        </w:rPr>
        <w:t> </w:t>
      </w:r>
      <w:r>
        <w:rPr>
          <w:w w:val="110"/>
        </w:rPr>
        <w:t>fait</w:t>
      </w:r>
      <w:r>
        <w:rPr>
          <w:spacing w:val="-4"/>
          <w:w w:val="110"/>
        </w:rPr>
        <w:t> </w:t>
      </w:r>
      <w:r>
        <w:rPr>
          <w:w w:val="110"/>
        </w:rPr>
        <w:t>grief</w:t>
      </w:r>
      <w:r>
        <w:rPr>
          <w:spacing w:val="-4"/>
          <w:w w:val="110"/>
        </w:rPr>
        <w:t> </w:t>
      </w:r>
      <w:r>
        <w:rPr>
          <w:w w:val="110"/>
        </w:rPr>
        <w:t>au</w:t>
      </w:r>
      <w:r>
        <w:rPr>
          <w:spacing w:val="-2"/>
          <w:w w:val="110"/>
        </w:rPr>
        <w:t> </w:t>
      </w:r>
      <w:r>
        <w:rPr>
          <w:w w:val="110"/>
        </w:rPr>
        <w:t>ministère public</w:t>
      </w:r>
      <w:r>
        <w:rPr>
          <w:spacing w:val="-2"/>
          <w:w w:val="110"/>
        </w:rPr>
        <w:t> </w:t>
      </w:r>
      <w:r>
        <w:rPr>
          <w:w w:val="110"/>
        </w:rPr>
        <w:t>de</w:t>
      </w:r>
      <w:r>
        <w:rPr>
          <w:spacing w:val="-1"/>
          <w:w w:val="110"/>
        </w:rPr>
        <w:t> </w:t>
      </w:r>
      <w:r>
        <w:rPr>
          <w:w w:val="110"/>
        </w:rPr>
        <w:t>n’avoir</w:t>
      </w:r>
      <w:r>
        <w:rPr>
          <w:spacing w:val="-4"/>
          <w:w w:val="110"/>
        </w:rPr>
        <w:t> </w:t>
      </w:r>
      <w:r>
        <w:rPr>
          <w:w w:val="110"/>
        </w:rPr>
        <w:t>pas</w:t>
      </w:r>
      <w:r>
        <w:rPr>
          <w:spacing w:val="-1"/>
          <w:w w:val="110"/>
        </w:rPr>
        <w:t> </w:t>
      </w:r>
      <w:r>
        <w:rPr>
          <w:w w:val="110"/>
        </w:rPr>
        <w:t>suivi</w:t>
      </w:r>
      <w:r>
        <w:rPr>
          <w:spacing w:val="-1"/>
          <w:w w:val="110"/>
        </w:rPr>
        <w:t> </w:t>
      </w:r>
      <w:r>
        <w:rPr>
          <w:w w:val="110"/>
        </w:rPr>
        <w:t>les</w:t>
      </w:r>
      <w:r>
        <w:rPr>
          <w:spacing w:val="-1"/>
          <w:w w:val="110"/>
        </w:rPr>
        <w:t> </w:t>
      </w:r>
      <w:r>
        <w:rPr>
          <w:w w:val="110"/>
        </w:rPr>
        <w:t>conclusions</w:t>
      </w:r>
      <w:r>
        <w:rPr>
          <w:spacing w:val="-1"/>
          <w:w w:val="110"/>
        </w:rPr>
        <w:t> </w:t>
      </w:r>
      <w:r>
        <w:rPr>
          <w:w w:val="110"/>
        </w:rPr>
        <w:t>de</w:t>
      </w:r>
      <w:r>
        <w:rPr>
          <w:spacing w:val="-1"/>
          <w:w w:val="110"/>
        </w:rPr>
        <w:t> </w:t>
      </w:r>
      <w:r>
        <w:rPr>
          <w:w w:val="110"/>
        </w:rPr>
        <w:t>l’ordonnance</w:t>
      </w:r>
      <w:r>
        <w:rPr>
          <w:spacing w:val="-1"/>
          <w:w w:val="110"/>
        </w:rPr>
        <w:t> </w:t>
      </w:r>
      <w:r>
        <w:rPr>
          <w:w w:val="110"/>
        </w:rPr>
        <w:t>de</w:t>
      </w:r>
      <w:r>
        <w:rPr>
          <w:spacing w:val="-1"/>
          <w:w w:val="110"/>
        </w:rPr>
        <w:t> </w:t>
      </w:r>
      <w:r>
        <w:rPr>
          <w:w w:val="110"/>
        </w:rPr>
        <w:t>règlement,</w:t>
      </w:r>
      <w:r>
        <w:rPr>
          <w:spacing w:val="-12"/>
          <w:w w:val="110"/>
        </w:rPr>
        <w:t> </w:t>
      </w:r>
      <w:r>
        <w:rPr>
          <w:w w:val="110"/>
        </w:rPr>
        <w:t>puisque l’article</w:t>
      </w:r>
      <w:r>
        <w:rPr>
          <w:spacing w:val="-12"/>
          <w:w w:val="110"/>
        </w:rPr>
        <w:t> </w:t>
      </w:r>
      <w:r>
        <w:rPr>
          <w:w w:val="110"/>
        </w:rPr>
        <w:t>L.</w:t>
      </w:r>
      <w:r>
        <w:rPr>
          <w:spacing w:val="-22"/>
          <w:w w:val="110"/>
        </w:rPr>
        <w:t> </w:t>
      </w:r>
      <w:r>
        <w:rPr>
          <w:w w:val="110"/>
        </w:rPr>
        <w:t>142-1-5</w:t>
      </w:r>
      <w:r>
        <w:rPr>
          <w:spacing w:val="-11"/>
          <w:w w:val="110"/>
        </w:rPr>
        <w:t> </w:t>
      </w:r>
      <w:r>
        <w:rPr>
          <w:w w:val="110"/>
        </w:rPr>
        <w:t>du</w:t>
      </w:r>
      <w:r>
        <w:rPr>
          <w:spacing w:val="-9"/>
          <w:w w:val="110"/>
        </w:rPr>
        <w:t> </w:t>
      </w:r>
      <w:r>
        <w:rPr>
          <w:w w:val="110"/>
        </w:rPr>
        <w:t>CJF</w:t>
      </w:r>
      <w:r>
        <w:rPr>
          <w:spacing w:val="-9"/>
          <w:w w:val="110"/>
        </w:rPr>
        <w:t> </w:t>
      </w:r>
      <w:r>
        <w:rPr>
          <w:w w:val="110"/>
        </w:rPr>
        <w:t>lui</w:t>
      </w:r>
      <w:r>
        <w:rPr>
          <w:spacing w:val="-10"/>
          <w:w w:val="110"/>
        </w:rPr>
        <w:t> </w:t>
      </w:r>
      <w:r>
        <w:rPr>
          <w:w w:val="110"/>
        </w:rPr>
        <w:t>donne</w:t>
      </w:r>
      <w:r>
        <w:rPr>
          <w:spacing w:val="-11"/>
          <w:w w:val="110"/>
        </w:rPr>
        <w:t> </w:t>
      </w:r>
      <w:r>
        <w:rPr>
          <w:w w:val="110"/>
        </w:rPr>
        <w:t>toute</w:t>
      </w:r>
      <w:r>
        <w:rPr>
          <w:spacing w:val="-9"/>
          <w:w w:val="110"/>
        </w:rPr>
        <w:t> </w:t>
      </w:r>
      <w:r>
        <w:rPr>
          <w:w w:val="110"/>
        </w:rPr>
        <w:t>liberté</w:t>
      </w:r>
      <w:r>
        <w:rPr>
          <w:spacing w:val="-10"/>
          <w:w w:val="110"/>
        </w:rPr>
        <w:t> </w:t>
      </w:r>
      <w:r>
        <w:rPr>
          <w:w w:val="110"/>
        </w:rPr>
        <w:t>d’apprécier</w:t>
      </w:r>
      <w:r>
        <w:rPr>
          <w:spacing w:val="-11"/>
          <w:w w:val="110"/>
        </w:rPr>
        <w:t> </w:t>
      </w:r>
      <w:r>
        <w:rPr>
          <w:w w:val="110"/>
        </w:rPr>
        <w:t>les</w:t>
      </w:r>
      <w:r>
        <w:rPr>
          <w:spacing w:val="-9"/>
          <w:w w:val="110"/>
        </w:rPr>
        <w:t> </w:t>
      </w:r>
      <w:r>
        <w:rPr>
          <w:w w:val="110"/>
        </w:rPr>
        <w:t>suites</w:t>
      </w:r>
      <w:r>
        <w:rPr>
          <w:spacing w:val="-9"/>
          <w:w w:val="110"/>
        </w:rPr>
        <w:t> </w:t>
      </w:r>
      <w:r>
        <w:rPr>
          <w:w w:val="110"/>
        </w:rPr>
        <w:t>à</w:t>
      </w:r>
      <w:r>
        <w:rPr>
          <w:spacing w:val="-10"/>
          <w:w w:val="110"/>
        </w:rPr>
        <w:t> </w:t>
      </w:r>
      <w:r>
        <w:rPr>
          <w:w w:val="110"/>
        </w:rPr>
        <w:t>lui</w:t>
      </w:r>
      <w:r>
        <w:rPr>
          <w:spacing w:val="-9"/>
          <w:w w:val="110"/>
        </w:rPr>
        <w:t> </w:t>
      </w:r>
      <w:r>
        <w:rPr>
          <w:spacing w:val="-2"/>
          <w:w w:val="110"/>
        </w:rPr>
        <w:t>donner.</w:t>
      </w:r>
    </w:p>
    <w:p>
      <w:pPr>
        <w:pStyle w:val="BodyText"/>
        <w:spacing w:line="252" w:lineRule="auto" w:before="63"/>
        <w:ind w:left="142" w:right="306" w:firstLine="283"/>
      </w:pPr>
      <w:r>
        <w:rPr>
          <w:spacing w:val="-4"/>
        </w:rPr>
        <w:t>Les</w:t>
      </w:r>
      <w:r>
        <w:rPr>
          <w:spacing w:val="-7"/>
        </w:rPr>
        <w:t> </w:t>
      </w:r>
      <w:r>
        <w:rPr>
          <w:spacing w:val="-4"/>
        </w:rPr>
        <w:t>droits de la défense ont d’ailleurs été respectés,</w:t>
      </w:r>
      <w:r>
        <w:rPr>
          <w:spacing w:val="-7"/>
        </w:rPr>
        <w:t> </w:t>
      </w:r>
      <w:r>
        <w:rPr>
          <w:spacing w:val="-4"/>
        </w:rPr>
        <w:t>au cours de la procédure de contrôle</w:t>
      </w:r>
      <w:r>
        <w:rPr/>
        <w:t> </w:t>
      </w:r>
      <w:r>
        <w:rPr>
          <w:w w:val="105"/>
        </w:rPr>
        <w:t>non juridictionnelle, dès lors qu’un questionnaire, puis un extrait des observations provisoires, ont pu être adressés aux personnes dont la responsabilité pouvait être mise en cause.</w:t>
      </w:r>
    </w:p>
    <w:p>
      <w:pPr>
        <w:pStyle w:val="BodyText"/>
        <w:spacing w:line="252" w:lineRule="auto" w:before="65"/>
        <w:ind w:left="142" w:right="314" w:firstLine="283"/>
      </w:pPr>
      <w:r>
        <w:rPr>
          <w:spacing w:val="-2"/>
        </w:rPr>
        <w:t>Par</w:t>
      </w:r>
      <w:r>
        <w:rPr>
          <w:spacing w:val="-9"/>
        </w:rPr>
        <w:t> </w:t>
      </w:r>
      <w:r>
        <w:rPr>
          <w:spacing w:val="-2"/>
        </w:rPr>
        <w:t>ailleurs,</w:t>
      </w:r>
      <w:r>
        <w:rPr>
          <w:spacing w:val="-8"/>
        </w:rPr>
        <w:t> </w:t>
      </w:r>
      <w:r>
        <w:rPr>
          <w:spacing w:val="-2"/>
        </w:rPr>
        <w:t>l’arrêt</w:t>
      </w:r>
      <w:r>
        <w:rPr>
          <w:spacing w:val="-8"/>
        </w:rPr>
        <w:t> </w:t>
      </w:r>
      <w:r>
        <w:rPr>
          <w:spacing w:val="-2"/>
        </w:rPr>
        <w:t>ouvre</w:t>
      </w:r>
      <w:r>
        <w:rPr>
          <w:spacing w:val="-8"/>
        </w:rPr>
        <w:t> </w:t>
      </w:r>
      <w:r>
        <w:rPr>
          <w:spacing w:val="-2"/>
        </w:rPr>
        <w:t>la</w:t>
      </w:r>
      <w:r>
        <w:rPr>
          <w:spacing w:val="-8"/>
        </w:rPr>
        <w:t> </w:t>
      </w:r>
      <w:r>
        <w:rPr>
          <w:spacing w:val="-2"/>
        </w:rPr>
        <w:t>voie</w:t>
      </w:r>
      <w:r>
        <w:rPr>
          <w:spacing w:val="-9"/>
        </w:rPr>
        <w:t> </w:t>
      </w:r>
      <w:r>
        <w:rPr>
          <w:spacing w:val="-2"/>
        </w:rPr>
        <w:t>à</w:t>
      </w:r>
      <w:r>
        <w:rPr>
          <w:spacing w:val="-8"/>
        </w:rPr>
        <w:t> </w:t>
      </w:r>
      <w:r>
        <w:rPr>
          <w:spacing w:val="-2"/>
        </w:rPr>
        <w:t>une</w:t>
      </w:r>
      <w:r>
        <w:rPr>
          <w:spacing w:val="-8"/>
        </w:rPr>
        <w:t> </w:t>
      </w:r>
      <w:r>
        <w:rPr>
          <w:spacing w:val="-2"/>
        </w:rPr>
        <w:t>qualification</w:t>
      </w:r>
      <w:r>
        <w:rPr>
          <w:spacing w:val="-8"/>
        </w:rPr>
        <w:t> </w:t>
      </w:r>
      <w:r>
        <w:rPr>
          <w:spacing w:val="-2"/>
        </w:rPr>
        <w:t>juridique</w:t>
      </w:r>
      <w:r>
        <w:rPr>
          <w:spacing w:val="-8"/>
        </w:rPr>
        <w:t> </w:t>
      </w:r>
      <w:r>
        <w:rPr>
          <w:spacing w:val="-2"/>
        </w:rPr>
        <w:t>d’opérations</w:t>
      </w:r>
      <w:r>
        <w:rPr>
          <w:spacing w:val="-8"/>
        </w:rPr>
        <w:t> </w:t>
      </w:r>
      <w:r>
        <w:rPr>
          <w:spacing w:val="-2"/>
        </w:rPr>
        <w:t>de</w:t>
      </w:r>
      <w:r>
        <w:rPr>
          <w:spacing w:val="-9"/>
        </w:rPr>
        <w:t> </w:t>
      </w:r>
      <w:r>
        <w:rPr>
          <w:spacing w:val="-2"/>
        </w:rPr>
        <w:t>recettes</w:t>
      </w:r>
      <w:r>
        <w:rPr>
          <w:spacing w:val="-7"/>
        </w:rPr>
        <w:t> </w:t>
      </w:r>
      <w:r>
        <w:rPr>
          <w:spacing w:val="-2"/>
        </w:rPr>
        <w:t>au</w:t>
      </w:r>
      <w:r>
        <w:rPr/>
        <w:t> </w:t>
      </w:r>
      <w:r>
        <w:rPr>
          <w:spacing w:val="-4"/>
        </w:rPr>
        <w:t>titre</w:t>
      </w:r>
      <w:r>
        <w:rPr>
          <w:spacing w:val="-7"/>
        </w:rPr>
        <w:t> </w:t>
      </w:r>
      <w:r>
        <w:rPr>
          <w:spacing w:val="-4"/>
        </w:rPr>
        <w:t>du</w:t>
      </w:r>
      <w:r>
        <w:rPr>
          <w:spacing w:val="-6"/>
        </w:rPr>
        <w:t> </w:t>
      </w:r>
      <w:r>
        <w:rPr>
          <w:spacing w:val="-4"/>
        </w:rPr>
        <w:t>3° de l’article L.</w:t>
      </w:r>
      <w:r>
        <w:rPr>
          <w:spacing w:val="-7"/>
        </w:rPr>
        <w:t> </w:t>
      </w:r>
      <w:r>
        <w:rPr>
          <w:spacing w:val="-4"/>
        </w:rPr>
        <w:t>131-13 alors que la rédaction de l’article ne</w:t>
      </w:r>
      <w:r>
        <w:rPr>
          <w:spacing w:val="-5"/>
        </w:rPr>
        <w:t> </w:t>
      </w:r>
      <w:r>
        <w:rPr>
          <w:spacing w:val="-4"/>
        </w:rPr>
        <w:t>vise que les engagements</w:t>
      </w:r>
      <w:r>
        <w:rPr/>
        <w:t> de dépenses, à condition que l’on puisse établir une moins-value.</w:t>
      </w:r>
    </w:p>
    <w:p>
      <w:pPr>
        <w:pStyle w:val="BodyText"/>
        <w:spacing w:line="252" w:lineRule="auto" w:before="66"/>
        <w:ind w:left="142" w:right="306" w:firstLine="283"/>
        <w:rPr>
          <w:sz w:val="16"/>
        </w:rPr>
      </w:pPr>
      <w:r>
        <w:rPr>
          <w:w w:val="105"/>
        </w:rPr>
        <w:t>Sur</w:t>
      </w:r>
      <w:r>
        <w:rPr>
          <w:spacing w:val="40"/>
          <w:w w:val="105"/>
        </w:rPr>
        <w:t> </w:t>
      </w:r>
      <w:r>
        <w:rPr>
          <w:w w:val="105"/>
        </w:rPr>
        <w:t>l’attribution</w:t>
      </w:r>
      <w:r>
        <w:rPr>
          <w:spacing w:val="40"/>
          <w:w w:val="105"/>
        </w:rPr>
        <w:t> </w:t>
      </w:r>
      <w:r>
        <w:rPr>
          <w:w w:val="105"/>
        </w:rPr>
        <w:t>à</w:t>
      </w:r>
      <w:r>
        <w:rPr>
          <w:spacing w:val="40"/>
          <w:w w:val="105"/>
        </w:rPr>
        <w:t> </w:t>
      </w:r>
      <w:r>
        <w:rPr>
          <w:w w:val="105"/>
        </w:rPr>
        <w:t>soi-même</w:t>
      </w:r>
      <w:r>
        <w:rPr>
          <w:spacing w:val="40"/>
          <w:w w:val="105"/>
        </w:rPr>
        <w:t> </w:t>
      </w:r>
      <w:r>
        <w:rPr>
          <w:w w:val="105"/>
        </w:rPr>
        <w:t>d’un</w:t>
      </w:r>
      <w:r>
        <w:rPr>
          <w:spacing w:val="40"/>
          <w:w w:val="105"/>
        </w:rPr>
        <w:t> </w:t>
      </w:r>
      <w:r>
        <w:rPr>
          <w:w w:val="105"/>
        </w:rPr>
        <w:t>élément</w:t>
      </w:r>
      <w:r>
        <w:rPr>
          <w:spacing w:val="40"/>
          <w:w w:val="105"/>
        </w:rPr>
        <w:t> </w:t>
      </w:r>
      <w:r>
        <w:rPr>
          <w:w w:val="105"/>
        </w:rPr>
        <w:t>de</w:t>
      </w:r>
      <w:r>
        <w:rPr>
          <w:spacing w:val="40"/>
          <w:w w:val="105"/>
        </w:rPr>
        <w:t> </w:t>
      </w:r>
      <w:r>
        <w:rPr>
          <w:w w:val="105"/>
        </w:rPr>
        <w:t>rémunération,</w:t>
      </w:r>
      <w:r>
        <w:rPr>
          <w:spacing w:val="32"/>
          <w:w w:val="105"/>
        </w:rPr>
        <w:t> </w:t>
      </w:r>
      <w:r>
        <w:rPr>
          <w:w w:val="105"/>
        </w:rPr>
        <w:t>recherchée</w:t>
      </w:r>
      <w:r>
        <w:rPr>
          <w:spacing w:val="40"/>
          <w:w w:val="105"/>
        </w:rPr>
        <w:t> </w:t>
      </w:r>
      <w:r>
        <w:rPr>
          <w:w w:val="105"/>
        </w:rPr>
        <w:t>sur </w:t>
      </w:r>
      <w:r>
        <w:rPr>
          <w:spacing w:val="-2"/>
          <w:w w:val="105"/>
        </w:rPr>
        <w:t>un</w:t>
      </w:r>
      <w:r>
        <w:rPr>
          <w:spacing w:val="-9"/>
          <w:w w:val="105"/>
        </w:rPr>
        <w:t> </w:t>
      </w:r>
      <w:r>
        <w:rPr>
          <w:spacing w:val="-2"/>
          <w:w w:val="105"/>
        </w:rPr>
        <w:t>fondement</w:t>
      </w:r>
      <w:r>
        <w:rPr>
          <w:spacing w:val="-9"/>
          <w:w w:val="105"/>
        </w:rPr>
        <w:t> </w:t>
      </w:r>
      <w:r>
        <w:rPr>
          <w:spacing w:val="-2"/>
          <w:w w:val="105"/>
        </w:rPr>
        <w:t>différent,</w:t>
      </w:r>
      <w:r>
        <w:rPr>
          <w:spacing w:val="-9"/>
          <w:w w:val="105"/>
        </w:rPr>
        <w:t> </w:t>
      </w:r>
      <w:r>
        <w:rPr>
          <w:i/>
          <w:spacing w:val="-2"/>
          <w:w w:val="105"/>
        </w:rPr>
        <w:t>cf.</w:t>
      </w:r>
      <w:r>
        <w:rPr>
          <w:i/>
          <w:spacing w:val="-8"/>
          <w:w w:val="105"/>
        </w:rPr>
        <w:t> </w:t>
      </w:r>
      <w:r>
        <w:rPr>
          <w:spacing w:val="-2"/>
          <w:w w:val="105"/>
        </w:rPr>
        <w:t>CC,</w:t>
      </w:r>
      <w:r>
        <w:rPr>
          <w:spacing w:val="-9"/>
          <w:w w:val="105"/>
        </w:rPr>
        <w:t> </w:t>
      </w:r>
      <w:r>
        <w:rPr>
          <w:spacing w:val="-2"/>
          <w:w w:val="105"/>
        </w:rPr>
        <w:t>14</w:t>
      </w:r>
      <w:r>
        <w:rPr>
          <w:spacing w:val="-3"/>
          <w:w w:val="105"/>
        </w:rPr>
        <w:t> </w:t>
      </w:r>
      <w:r>
        <w:rPr>
          <w:spacing w:val="-2"/>
          <w:w w:val="105"/>
        </w:rPr>
        <w:t>novembre 2024,</w:t>
      </w:r>
      <w:r>
        <w:rPr>
          <w:spacing w:val="-9"/>
          <w:w w:val="105"/>
        </w:rPr>
        <w:t> </w:t>
      </w:r>
      <w:r>
        <w:rPr>
          <w:i/>
          <w:spacing w:val="-2"/>
          <w:w w:val="105"/>
        </w:rPr>
        <w:t>Commune de Bantzenheim</w:t>
      </w:r>
      <w:r>
        <w:rPr>
          <w:spacing w:val="-2"/>
          <w:w w:val="105"/>
        </w:rPr>
        <w:t>,</w:t>
      </w:r>
      <w:r>
        <w:rPr>
          <w:spacing w:val="-9"/>
          <w:w w:val="105"/>
        </w:rPr>
        <w:t> </w:t>
      </w:r>
      <w:r>
        <w:rPr>
          <w:spacing w:val="-2"/>
          <w:w w:val="105"/>
        </w:rPr>
        <w:t>présent </w:t>
      </w:r>
      <w:r>
        <w:rPr>
          <w:w w:val="105"/>
        </w:rPr>
        <w:t>Recueil p.</w:t>
      </w:r>
      <w:r>
        <w:rPr>
          <w:spacing w:val="-1"/>
          <w:w w:val="105"/>
        </w:rPr>
        <w:t> </w:t>
      </w:r>
      <w:hyperlink w:history="true" w:anchor="_bookmark16">
        <w:r>
          <w:rPr>
            <w:w w:val="105"/>
            <w:sz w:val="16"/>
          </w:rPr>
          <w:t>85</w:t>
        </w:r>
      </w:hyperlink>
    </w:p>
    <w:p>
      <w:pPr>
        <w:pStyle w:val="BodyText"/>
        <w:spacing w:before="66"/>
        <w:ind w:left="425"/>
      </w:pPr>
      <w:r>
        <w:rPr>
          <w:spacing w:val="-2"/>
          <w:w w:val="105"/>
        </w:rPr>
        <w:t>Sur</w:t>
      </w:r>
      <w:r>
        <w:rPr>
          <w:spacing w:val="-11"/>
          <w:w w:val="105"/>
        </w:rPr>
        <w:t> </w:t>
      </w:r>
      <w:r>
        <w:rPr>
          <w:spacing w:val="-2"/>
          <w:w w:val="105"/>
        </w:rPr>
        <w:t>l’objet</w:t>
      </w:r>
      <w:r>
        <w:rPr>
          <w:spacing w:val="-11"/>
          <w:w w:val="105"/>
        </w:rPr>
        <w:t> </w:t>
      </w:r>
      <w:r>
        <w:rPr>
          <w:spacing w:val="-2"/>
          <w:w w:val="105"/>
        </w:rPr>
        <w:t>social</w:t>
      </w:r>
      <w:r>
        <w:rPr>
          <w:spacing w:val="-7"/>
          <w:w w:val="105"/>
        </w:rPr>
        <w:t> </w:t>
      </w:r>
      <w:r>
        <w:rPr>
          <w:spacing w:val="-2"/>
          <w:w w:val="105"/>
        </w:rPr>
        <w:t>d’une</w:t>
      </w:r>
      <w:r>
        <w:rPr>
          <w:spacing w:val="-7"/>
          <w:w w:val="105"/>
        </w:rPr>
        <w:t> </w:t>
      </w:r>
      <w:r>
        <w:rPr>
          <w:spacing w:val="-2"/>
          <w:w w:val="105"/>
        </w:rPr>
        <w:t>SCI</w:t>
      </w:r>
      <w:r>
        <w:rPr>
          <w:spacing w:val="-8"/>
          <w:w w:val="105"/>
        </w:rPr>
        <w:t> </w:t>
      </w:r>
      <w:r>
        <w:rPr>
          <w:spacing w:val="-2"/>
          <w:w w:val="105"/>
        </w:rPr>
        <w:t>qui</w:t>
      </w:r>
      <w:r>
        <w:rPr>
          <w:spacing w:val="-7"/>
          <w:w w:val="105"/>
        </w:rPr>
        <w:t> </w:t>
      </w:r>
      <w:r>
        <w:rPr>
          <w:spacing w:val="-2"/>
          <w:w w:val="105"/>
        </w:rPr>
        <w:t>ne</w:t>
      </w:r>
      <w:r>
        <w:rPr>
          <w:spacing w:val="-7"/>
          <w:w w:val="105"/>
        </w:rPr>
        <w:t> </w:t>
      </w:r>
      <w:r>
        <w:rPr>
          <w:spacing w:val="-2"/>
          <w:w w:val="105"/>
        </w:rPr>
        <w:t>prévoit</w:t>
      </w:r>
      <w:r>
        <w:rPr>
          <w:spacing w:val="-11"/>
          <w:w w:val="105"/>
        </w:rPr>
        <w:t> </w:t>
      </w:r>
      <w:r>
        <w:rPr>
          <w:spacing w:val="-2"/>
          <w:w w:val="105"/>
        </w:rPr>
        <w:t>pas</w:t>
      </w:r>
      <w:r>
        <w:rPr>
          <w:spacing w:val="-7"/>
          <w:w w:val="105"/>
        </w:rPr>
        <w:t> </w:t>
      </w:r>
      <w:r>
        <w:rPr>
          <w:spacing w:val="-2"/>
          <w:w w:val="105"/>
        </w:rPr>
        <w:t>la</w:t>
      </w:r>
      <w:r>
        <w:rPr>
          <w:spacing w:val="-11"/>
          <w:w w:val="105"/>
        </w:rPr>
        <w:t> </w:t>
      </w:r>
      <w:r>
        <w:rPr>
          <w:spacing w:val="-2"/>
          <w:w w:val="105"/>
        </w:rPr>
        <w:t>vente</w:t>
      </w:r>
      <w:r>
        <w:rPr>
          <w:spacing w:val="-7"/>
          <w:w w:val="105"/>
        </w:rPr>
        <w:t> </w:t>
      </w:r>
      <w:r>
        <w:rPr>
          <w:spacing w:val="-2"/>
          <w:w w:val="105"/>
        </w:rPr>
        <w:t>de</w:t>
      </w:r>
      <w:r>
        <w:rPr>
          <w:spacing w:val="-7"/>
          <w:w w:val="105"/>
        </w:rPr>
        <w:t> </w:t>
      </w:r>
      <w:r>
        <w:rPr>
          <w:spacing w:val="-2"/>
          <w:w w:val="105"/>
        </w:rPr>
        <w:t>biens</w:t>
      </w:r>
      <w:r>
        <w:rPr>
          <w:spacing w:val="-8"/>
          <w:w w:val="105"/>
        </w:rPr>
        <w:t> </w:t>
      </w:r>
      <w:r>
        <w:rPr>
          <w:spacing w:val="-2"/>
          <w:w w:val="105"/>
        </w:rPr>
        <w:t>immobiliers,</w:t>
      </w:r>
      <w:r>
        <w:rPr>
          <w:spacing w:val="-22"/>
          <w:w w:val="105"/>
        </w:rPr>
        <w:t> </w:t>
      </w:r>
      <w:r>
        <w:rPr>
          <w:i/>
          <w:spacing w:val="-2"/>
          <w:w w:val="105"/>
        </w:rPr>
        <w:t>cf.</w:t>
      </w:r>
      <w:r>
        <w:rPr>
          <w:i/>
          <w:spacing w:val="-7"/>
          <w:w w:val="105"/>
        </w:rPr>
        <w:t> </w:t>
      </w:r>
      <w:r>
        <w:rPr>
          <w:spacing w:val="-2"/>
          <w:w w:val="105"/>
        </w:rPr>
        <w:t>Cass.</w:t>
      </w:r>
    </w:p>
    <w:p>
      <w:pPr>
        <w:pStyle w:val="BodyText"/>
        <w:spacing w:before="10"/>
        <w:ind w:left="142"/>
      </w:pPr>
      <w:r>
        <w:rPr/>
        <w:t>3</w:t>
      </w:r>
      <w:r>
        <w:rPr>
          <w:position w:val="6"/>
          <w:sz w:val="10"/>
        </w:rPr>
        <w:t>e</w:t>
      </w:r>
      <w:r>
        <w:rPr>
          <w:spacing w:val="26"/>
          <w:position w:val="6"/>
          <w:sz w:val="10"/>
        </w:rPr>
        <w:t> </w:t>
      </w:r>
      <w:r>
        <w:rPr/>
        <w:t>civ.,</w:t>
      </w:r>
      <w:r>
        <w:rPr>
          <w:spacing w:val="-2"/>
        </w:rPr>
        <w:t> </w:t>
      </w:r>
      <w:r>
        <w:rPr/>
        <w:t>8</w:t>
      </w:r>
      <w:r>
        <w:rPr>
          <w:spacing w:val="9"/>
        </w:rPr>
        <w:t> </w:t>
      </w:r>
      <w:r>
        <w:rPr/>
        <w:t>février</w:t>
      </w:r>
      <w:r>
        <w:rPr>
          <w:spacing w:val="8"/>
        </w:rPr>
        <w:t> </w:t>
      </w:r>
      <w:r>
        <w:rPr/>
        <w:t>2024,</w:t>
      </w:r>
      <w:r>
        <w:rPr>
          <w:spacing w:val="-2"/>
        </w:rPr>
        <w:t> </w:t>
      </w:r>
      <w:r>
        <w:rPr/>
        <w:t>n°</w:t>
      </w:r>
      <w:r>
        <w:rPr>
          <w:spacing w:val="12"/>
        </w:rPr>
        <w:t> </w:t>
      </w:r>
      <w:r>
        <w:rPr/>
        <w:t>22-18-015</w:t>
      </w:r>
      <w:r>
        <w:rPr>
          <w:spacing w:val="12"/>
        </w:rPr>
        <w:t> </w:t>
      </w:r>
      <w:r>
        <w:rPr/>
        <w:t>sur</w:t>
      </w:r>
      <w:r>
        <w:rPr>
          <w:spacing w:val="9"/>
        </w:rPr>
        <w:t> </w:t>
      </w:r>
      <w:r>
        <w:rPr/>
        <w:t>un</w:t>
      </w:r>
      <w:r>
        <w:rPr>
          <w:spacing w:val="12"/>
        </w:rPr>
        <w:t> </w:t>
      </w:r>
      <w:r>
        <w:rPr/>
        <w:t>groupement</w:t>
      </w:r>
      <w:r>
        <w:rPr>
          <w:spacing w:val="4"/>
        </w:rPr>
        <w:t> </w:t>
      </w:r>
      <w:r>
        <w:rPr/>
        <w:t>foncier</w:t>
      </w:r>
      <w:r>
        <w:rPr>
          <w:spacing w:val="9"/>
        </w:rPr>
        <w:t> </w:t>
      </w:r>
      <w:r>
        <w:rPr>
          <w:spacing w:val="-2"/>
        </w:rPr>
        <w:t>agricole.</w:t>
      </w:r>
    </w:p>
    <w:p>
      <w:pPr>
        <w:pStyle w:val="BodyText"/>
        <w:spacing w:before="60"/>
        <w:jc w:val="left"/>
        <w:rPr>
          <w:sz w:val="20"/>
        </w:rPr>
      </w:pPr>
      <w:r>
        <w:rPr>
          <w:sz w:val="20"/>
        </w:rPr>
        <mc:AlternateContent>
          <mc:Choice Requires="wps">
            <w:drawing>
              <wp:anchor distT="0" distB="0" distL="0" distR="0" allowOverlap="1" layoutInCell="1" locked="0" behindDoc="1" simplePos="0" relativeHeight="487599616">
                <wp:simplePos x="0" y="0"/>
                <wp:positionH relativeFrom="page">
                  <wp:posOffset>2250000</wp:posOffset>
                </wp:positionH>
                <wp:positionV relativeFrom="paragraph">
                  <wp:posOffset>208369</wp:posOffset>
                </wp:positionV>
                <wp:extent cx="720090"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6.407032pt;width:56.7pt;height:.1pt;mso-position-horizontal-relative:page;mso-position-vertical-relative:paragraph;z-index:-15716864;mso-wrap-distance-left:0;mso-wrap-distance-right:0" id="docshape34" coordorigin="3543,328" coordsize="1134,0" path="m3543,328l4677,328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jc w:val="left"/>
        <w:rPr>
          <w:sz w:val="44"/>
        </w:rPr>
      </w:pPr>
    </w:p>
    <w:p>
      <w:pPr>
        <w:pStyle w:val="BodyText"/>
        <w:jc w:val="left"/>
        <w:rPr>
          <w:sz w:val="44"/>
        </w:rPr>
      </w:pPr>
    </w:p>
    <w:p>
      <w:pPr>
        <w:pStyle w:val="BodyText"/>
        <w:jc w:val="left"/>
        <w:rPr>
          <w:sz w:val="44"/>
        </w:rPr>
      </w:pPr>
    </w:p>
    <w:p>
      <w:pPr>
        <w:pStyle w:val="BodyText"/>
        <w:spacing w:before="384"/>
        <w:jc w:val="left"/>
        <w:rPr>
          <w:sz w:val="44"/>
        </w:rPr>
      </w:pPr>
    </w:p>
    <w:p>
      <w:pPr>
        <w:pStyle w:val="Heading1"/>
        <w:ind w:right="1543"/>
      </w:pPr>
      <w:bookmarkStart w:name="Arrêt de la Cour d’appel financière" w:id="27"/>
      <w:bookmarkEnd w:id="27"/>
      <w:r>
        <w:rPr>
          <w:b w:val="0"/>
        </w:rPr>
      </w:r>
      <w:bookmarkStart w:name="_bookmark20" w:id="28"/>
      <w:bookmarkEnd w:id="28"/>
      <w:r>
        <w:rPr>
          <w:b w:val="0"/>
        </w:rPr>
      </w:r>
      <w:r>
        <w:rPr>
          <w:w w:val="90"/>
        </w:rPr>
        <w:t>ARRÊT</w:t>
      </w:r>
      <w:r>
        <w:rPr>
          <w:spacing w:val="32"/>
        </w:rPr>
        <w:t> </w:t>
      </w:r>
      <w:r>
        <w:rPr>
          <w:spacing w:val="4"/>
        </w:rPr>
        <w:t>DE</w:t>
      </w:r>
    </w:p>
    <w:p>
      <w:pPr>
        <w:spacing w:before="69"/>
        <w:ind w:left="181" w:right="0" w:firstLine="0"/>
        <w:jc w:val="center"/>
        <w:rPr>
          <w:rFonts w:ascii="Book Antiqua" w:hAnsi="Book Antiqua"/>
          <w:b/>
          <w:sz w:val="44"/>
        </w:rPr>
      </w:pPr>
      <w:r>
        <w:rPr>
          <w:rFonts w:ascii="Book Antiqua" w:hAnsi="Book Antiqua"/>
          <w:b/>
          <w:w w:val="85"/>
          <w:sz w:val="44"/>
        </w:rPr>
        <w:t>LA</w:t>
      </w:r>
      <w:r>
        <w:rPr>
          <w:rFonts w:ascii="Book Antiqua" w:hAnsi="Book Antiqua"/>
          <w:b/>
          <w:spacing w:val="55"/>
          <w:sz w:val="44"/>
        </w:rPr>
        <w:t> </w:t>
      </w:r>
      <w:r>
        <w:rPr>
          <w:rFonts w:ascii="Book Antiqua" w:hAnsi="Book Antiqua"/>
          <w:b/>
          <w:w w:val="85"/>
          <w:sz w:val="44"/>
        </w:rPr>
        <w:t>COUR</w:t>
      </w:r>
      <w:r>
        <w:rPr>
          <w:rFonts w:ascii="Book Antiqua" w:hAnsi="Book Antiqua"/>
          <w:b/>
          <w:spacing w:val="55"/>
          <w:sz w:val="44"/>
        </w:rPr>
        <w:t> </w:t>
      </w:r>
      <w:r>
        <w:rPr>
          <w:rFonts w:ascii="Book Antiqua" w:hAnsi="Book Antiqua"/>
          <w:b/>
          <w:w w:val="85"/>
          <w:sz w:val="44"/>
        </w:rPr>
        <w:t>D’APPEL</w:t>
      </w:r>
      <w:r>
        <w:rPr>
          <w:rFonts w:ascii="Book Antiqua" w:hAnsi="Book Antiqua"/>
          <w:b/>
          <w:spacing w:val="56"/>
          <w:sz w:val="44"/>
        </w:rPr>
        <w:t> </w:t>
      </w:r>
      <w:r>
        <w:rPr>
          <w:rFonts w:ascii="Book Antiqua" w:hAnsi="Book Antiqua"/>
          <w:b/>
          <w:spacing w:val="8"/>
          <w:w w:val="85"/>
          <w:sz w:val="44"/>
        </w:rPr>
        <w:t>FINANCIÈRE</w:t>
      </w:r>
    </w:p>
    <w:p>
      <w:pPr>
        <w:pStyle w:val="BodyText"/>
        <w:spacing w:before="190"/>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600128">
                <wp:simplePos x="0" y="0"/>
                <wp:positionH relativeFrom="page">
                  <wp:posOffset>2268000</wp:posOffset>
                </wp:positionH>
                <wp:positionV relativeFrom="paragraph">
                  <wp:posOffset>288996</wp:posOffset>
                </wp:positionV>
                <wp:extent cx="90043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2.755665pt;width:70.9pt;height:.1pt;mso-position-horizontal-relative:page;mso-position-vertical-relative:paragraph;z-index:-15716352;mso-wrap-distance-left:0;mso-wrap-distance-right:0" id="docshape35" coordorigin="3572,455" coordsize="1418,0" path="m3572,455l4989,455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15"/>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16"/>
          <w:pgSz w:w="8400" w:h="11910"/>
          <w:pgMar w:header="0" w:footer="0" w:top="1340" w:bottom="280" w:left="708" w:right="708"/>
        </w:sectPr>
      </w:pPr>
    </w:p>
    <w:p>
      <w:pPr>
        <w:pStyle w:val="BodyText"/>
        <w:spacing w:before="109"/>
        <w:jc w:val="left"/>
        <w:rPr>
          <w:rFonts w:ascii="Book Antiqua"/>
          <w:b/>
        </w:rPr>
      </w:pPr>
    </w:p>
    <w:p>
      <w:pPr>
        <w:pStyle w:val="Heading5"/>
        <w:spacing w:line="271" w:lineRule="auto"/>
        <w:ind w:right="138" w:firstLine="4"/>
      </w:pPr>
      <w:bookmarkStart w:name="_bookmark21" w:id="29"/>
      <w:bookmarkEnd w:id="29"/>
      <w:r>
        <w:rPr>
          <w:b w:val="0"/>
        </w:rPr>
      </w:r>
      <w:r>
        <w:rPr>
          <w:w w:val="75"/>
        </w:rPr>
        <w:t>Cour d’appel</w:t>
      </w:r>
      <w:r>
        <w:rPr>
          <w:spacing w:val="-3"/>
        </w:rPr>
        <w:t> </w:t>
      </w:r>
      <w:r>
        <w:rPr>
          <w:w w:val="75"/>
        </w:rPr>
        <w:t>financière. –</w:t>
      </w:r>
      <w:r>
        <w:rPr/>
        <w:t> </w:t>
      </w:r>
      <w:r>
        <w:rPr>
          <w:w w:val="75"/>
        </w:rPr>
        <w:t>Avantage</w:t>
      </w:r>
      <w:r>
        <w:rPr/>
        <w:t> </w:t>
      </w:r>
      <w:r>
        <w:rPr>
          <w:w w:val="75"/>
        </w:rPr>
        <w:t>injustifié. –</w:t>
      </w:r>
      <w:r>
        <w:rPr/>
        <w:t> </w:t>
      </w:r>
      <w:r>
        <w:rPr>
          <w:w w:val="75"/>
        </w:rPr>
        <w:t>Violation</w:t>
      </w:r>
      <w:r>
        <w:rPr/>
        <w:t> </w:t>
      </w:r>
      <w:r>
        <w:rPr>
          <w:w w:val="75"/>
        </w:rPr>
        <w:t>des règles</w:t>
      </w:r>
      <w:r>
        <w:rPr/>
        <w:t> </w:t>
      </w:r>
      <w:r>
        <w:rPr>
          <w:w w:val="75"/>
        </w:rPr>
        <w:t>d’exécution</w:t>
      </w:r>
      <w:r>
        <w:rPr/>
        <w:t> </w:t>
      </w:r>
      <w:r>
        <w:rPr>
          <w:w w:val="75"/>
        </w:rPr>
        <w:t>et</w:t>
      </w:r>
      <w:r>
        <w:rPr/>
        <w:t> </w:t>
      </w:r>
      <w:r>
        <w:rPr>
          <w:w w:val="75"/>
        </w:rPr>
        <w:t>de gestion. –</w:t>
      </w:r>
      <w:r>
        <w:rPr/>
        <w:t> </w:t>
      </w:r>
      <w:r>
        <w:rPr>
          <w:w w:val="75"/>
        </w:rPr>
        <w:t>Société</w:t>
      </w:r>
      <w:r>
        <w:rPr/>
        <w:t> </w:t>
      </w:r>
      <w:r>
        <w:rPr>
          <w:w w:val="80"/>
        </w:rPr>
        <w:t>d’économie</w:t>
      </w:r>
      <w:r>
        <w:rPr/>
        <w:t> </w:t>
      </w:r>
      <w:r>
        <w:rPr>
          <w:w w:val="80"/>
        </w:rPr>
        <w:t>mixte</w:t>
      </w:r>
      <w:r>
        <w:rPr/>
        <w:t> </w:t>
      </w:r>
      <w:r>
        <w:rPr>
          <w:w w:val="80"/>
        </w:rPr>
        <w:t>locale.</w:t>
      </w:r>
      <w:r>
        <w:rPr>
          <w:spacing w:val="-1"/>
          <w:w w:val="80"/>
        </w:rPr>
        <w:t> </w:t>
      </w:r>
      <w:r>
        <w:rPr>
          <w:w w:val="80"/>
        </w:rPr>
        <w:t>–</w:t>
      </w:r>
      <w:r>
        <w:rPr/>
        <w:t> </w:t>
      </w:r>
      <w:r>
        <w:rPr>
          <w:w w:val="80"/>
        </w:rPr>
        <w:t>Avantages</w:t>
      </w:r>
      <w:r>
        <w:rPr/>
        <w:t> </w:t>
      </w:r>
      <w:r>
        <w:rPr>
          <w:w w:val="80"/>
        </w:rPr>
        <w:t>injustifiés</w:t>
      </w:r>
      <w:r>
        <w:rPr/>
        <w:t> </w:t>
      </w:r>
      <w:r>
        <w:rPr>
          <w:w w:val="80"/>
        </w:rPr>
        <w:t>procurés</w:t>
      </w:r>
      <w:r>
        <w:rPr/>
        <w:t> </w:t>
      </w:r>
      <w:r>
        <w:rPr>
          <w:w w:val="80"/>
        </w:rPr>
        <w:t>à</w:t>
      </w:r>
      <w:r>
        <w:rPr>
          <w:spacing w:val="-1"/>
          <w:w w:val="80"/>
        </w:rPr>
        <w:t> </w:t>
      </w:r>
      <w:r>
        <w:rPr>
          <w:w w:val="80"/>
        </w:rPr>
        <w:t>autrui.</w:t>
      </w:r>
      <w:r>
        <w:rPr>
          <w:spacing w:val="-1"/>
          <w:w w:val="80"/>
        </w:rPr>
        <w:t> </w:t>
      </w:r>
      <w:r>
        <w:rPr>
          <w:w w:val="80"/>
        </w:rPr>
        <w:t>–</w:t>
      </w:r>
      <w:r>
        <w:rPr/>
        <w:t> </w:t>
      </w:r>
      <w:r>
        <w:rPr>
          <w:w w:val="80"/>
        </w:rPr>
        <w:t>Non</w:t>
      </w:r>
      <w:r>
        <w:rPr/>
        <w:t> </w:t>
      </w:r>
      <w:r>
        <w:rPr>
          <w:w w:val="80"/>
        </w:rPr>
        <w:t>rétroactivité.</w:t>
      </w:r>
      <w:r>
        <w:rPr>
          <w:spacing w:val="-1"/>
          <w:w w:val="80"/>
        </w:rPr>
        <w:t> </w:t>
      </w:r>
      <w:r>
        <w:rPr>
          <w:w w:val="80"/>
        </w:rPr>
        <w:t>–</w:t>
      </w:r>
      <w:r>
        <w:rPr/>
        <w:t> </w:t>
      </w:r>
      <w:r>
        <w:rPr>
          <w:w w:val="80"/>
        </w:rPr>
        <w:t>Dépense</w:t>
      </w:r>
      <w:r>
        <w:rPr>
          <w:spacing w:val="40"/>
        </w:rPr>
        <w:t> </w:t>
      </w:r>
      <w:r>
        <w:rPr>
          <w:w w:val="85"/>
        </w:rPr>
        <w:t>à</w:t>
      </w:r>
      <w:r>
        <w:rPr>
          <w:spacing w:val="-20"/>
          <w:w w:val="85"/>
        </w:rPr>
        <w:t> </w:t>
      </w:r>
      <w:r>
        <w:rPr>
          <w:w w:val="85"/>
        </w:rPr>
        <w:t>caractère</w:t>
      </w:r>
      <w:r>
        <w:rPr>
          <w:spacing w:val="-12"/>
          <w:w w:val="85"/>
        </w:rPr>
        <w:t> </w:t>
      </w:r>
      <w:r>
        <w:rPr>
          <w:w w:val="85"/>
        </w:rPr>
        <w:t>personnel.</w:t>
      </w:r>
      <w:r>
        <w:rPr>
          <w:spacing w:val="-20"/>
          <w:w w:val="85"/>
        </w:rPr>
        <w:t> </w:t>
      </w:r>
      <w:r>
        <w:rPr>
          <w:w w:val="85"/>
        </w:rPr>
        <w:t>–</w:t>
      </w:r>
      <w:r>
        <w:rPr>
          <w:spacing w:val="-12"/>
          <w:w w:val="85"/>
        </w:rPr>
        <w:t> </w:t>
      </w:r>
      <w:r>
        <w:rPr>
          <w:w w:val="85"/>
        </w:rPr>
        <w:t>Évaluation</w:t>
      </w:r>
      <w:r>
        <w:rPr>
          <w:spacing w:val="-12"/>
          <w:w w:val="85"/>
        </w:rPr>
        <w:t> </w:t>
      </w:r>
      <w:r>
        <w:rPr>
          <w:w w:val="85"/>
        </w:rPr>
        <w:t>du</w:t>
      </w:r>
      <w:r>
        <w:rPr>
          <w:spacing w:val="-20"/>
          <w:w w:val="85"/>
        </w:rPr>
        <w:t> </w:t>
      </w:r>
      <w:r>
        <w:rPr>
          <w:w w:val="85"/>
        </w:rPr>
        <w:t>montant</w:t>
      </w:r>
      <w:r>
        <w:rPr>
          <w:spacing w:val="-12"/>
          <w:w w:val="85"/>
        </w:rPr>
        <w:t> </w:t>
      </w:r>
      <w:r>
        <w:rPr>
          <w:w w:val="85"/>
        </w:rPr>
        <w:t>du</w:t>
      </w:r>
      <w:r>
        <w:rPr>
          <w:spacing w:val="-20"/>
          <w:w w:val="85"/>
        </w:rPr>
        <w:t> </w:t>
      </w:r>
      <w:r>
        <w:rPr>
          <w:w w:val="85"/>
        </w:rPr>
        <w:t>préjudice.</w:t>
      </w:r>
      <w:r>
        <w:rPr>
          <w:spacing w:val="-20"/>
          <w:w w:val="85"/>
        </w:rPr>
        <w:t> </w:t>
      </w:r>
      <w:r>
        <w:rPr>
          <w:w w:val="85"/>
        </w:rPr>
        <w:t>–</w:t>
      </w:r>
      <w:r>
        <w:rPr>
          <w:spacing w:val="-12"/>
          <w:w w:val="85"/>
        </w:rPr>
        <w:t> </w:t>
      </w:r>
      <w:r>
        <w:rPr>
          <w:w w:val="85"/>
        </w:rPr>
        <w:t>Budget.</w:t>
      </w:r>
      <w:r>
        <w:rPr>
          <w:spacing w:val="-20"/>
          <w:w w:val="85"/>
        </w:rPr>
        <w:t> </w:t>
      </w:r>
      <w:r>
        <w:rPr>
          <w:w w:val="85"/>
        </w:rPr>
        <w:t>–</w:t>
      </w:r>
      <w:r>
        <w:rPr>
          <w:spacing w:val="-12"/>
          <w:w w:val="85"/>
        </w:rPr>
        <w:t> </w:t>
      </w:r>
      <w:r>
        <w:rPr>
          <w:w w:val="85"/>
        </w:rPr>
        <w:t>Charges</w:t>
      </w:r>
      <w:r>
        <w:rPr>
          <w:spacing w:val="-12"/>
          <w:w w:val="85"/>
        </w:rPr>
        <w:t> </w:t>
      </w:r>
      <w:r>
        <w:rPr>
          <w:w w:val="85"/>
        </w:rPr>
        <w:t>d’exploitation.</w:t>
      </w:r>
    </w:p>
    <w:p>
      <w:pPr>
        <w:spacing w:line="256" w:lineRule="auto" w:before="119"/>
        <w:ind w:left="312" w:right="130" w:firstLine="283"/>
        <w:jc w:val="both"/>
        <w:rPr>
          <w:i/>
          <w:sz w:val="18"/>
        </w:rPr>
      </w:pPr>
      <w:r>
        <w:rPr>
          <w:i/>
          <w:w w:val="105"/>
          <w:sz w:val="18"/>
        </w:rPr>
        <w:t>Une</w:t>
      </w:r>
      <w:r>
        <w:rPr>
          <w:i/>
          <w:spacing w:val="40"/>
          <w:w w:val="105"/>
          <w:sz w:val="18"/>
        </w:rPr>
        <w:t> </w:t>
      </w:r>
      <w:r>
        <w:rPr>
          <w:i/>
          <w:w w:val="105"/>
          <w:sz w:val="18"/>
        </w:rPr>
        <w:t>personne,</w:t>
      </w:r>
      <w:r>
        <w:rPr>
          <w:i/>
          <w:spacing w:val="31"/>
          <w:w w:val="105"/>
          <w:sz w:val="18"/>
        </w:rPr>
        <w:t> </w:t>
      </w:r>
      <w:r>
        <w:rPr>
          <w:i/>
          <w:w w:val="105"/>
          <w:sz w:val="18"/>
        </w:rPr>
        <w:t>mise</w:t>
      </w:r>
      <w:r>
        <w:rPr>
          <w:i/>
          <w:spacing w:val="40"/>
          <w:w w:val="105"/>
          <w:sz w:val="18"/>
        </w:rPr>
        <w:t> </w:t>
      </w:r>
      <w:r>
        <w:rPr>
          <w:i/>
          <w:w w:val="105"/>
          <w:sz w:val="18"/>
        </w:rPr>
        <w:t>à</w:t>
      </w:r>
      <w:r>
        <w:rPr>
          <w:i/>
          <w:spacing w:val="40"/>
          <w:w w:val="105"/>
          <w:sz w:val="18"/>
        </w:rPr>
        <w:t> </w:t>
      </w:r>
      <w:r>
        <w:rPr>
          <w:i/>
          <w:w w:val="105"/>
          <w:sz w:val="18"/>
        </w:rPr>
        <w:t>disposition</w:t>
      </w:r>
      <w:r>
        <w:rPr>
          <w:i/>
          <w:spacing w:val="40"/>
          <w:w w:val="105"/>
          <w:sz w:val="18"/>
        </w:rPr>
        <w:t> </w:t>
      </w:r>
      <w:r>
        <w:rPr>
          <w:i/>
          <w:w w:val="105"/>
          <w:sz w:val="18"/>
        </w:rPr>
        <w:t>d’une</w:t>
      </w:r>
      <w:r>
        <w:rPr>
          <w:i/>
          <w:spacing w:val="40"/>
          <w:w w:val="105"/>
          <w:sz w:val="18"/>
        </w:rPr>
        <w:t> </w:t>
      </w:r>
      <w:r>
        <w:rPr>
          <w:i/>
          <w:w w:val="105"/>
          <w:sz w:val="18"/>
        </w:rPr>
        <w:t>société</w:t>
      </w:r>
      <w:r>
        <w:rPr>
          <w:i/>
          <w:spacing w:val="40"/>
          <w:w w:val="105"/>
          <w:sz w:val="18"/>
        </w:rPr>
        <w:t> </w:t>
      </w:r>
      <w:r>
        <w:rPr>
          <w:i/>
          <w:w w:val="105"/>
          <w:sz w:val="18"/>
        </w:rPr>
        <w:t>d’économie</w:t>
      </w:r>
      <w:r>
        <w:rPr>
          <w:i/>
          <w:spacing w:val="40"/>
          <w:w w:val="105"/>
          <w:sz w:val="18"/>
        </w:rPr>
        <w:t> </w:t>
      </w:r>
      <w:r>
        <w:rPr>
          <w:i/>
          <w:w w:val="105"/>
          <w:sz w:val="18"/>
        </w:rPr>
        <w:t>mixte</w:t>
      </w:r>
      <w:r>
        <w:rPr>
          <w:i/>
          <w:spacing w:val="40"/>
          <w:w w:val="105"/>
          <w:sz w:val="18"/>
        </w:rPr>
        <w:t> </w:t>
      </w:r>
      <w:r>
        <w:rPr>
          <w:i/>
          <w:w w:val="105"/>
          <w:sz w:val="18"/>
        </w:rPr>
        <w:t>locale</w:t>
      </w:r>
      <w:r>
        <w:rPr>
          <w:i/>
          <w:spacing w:val="40"/>
          <w:w w:val="105"/>
          <w:sz w:val="18"/>
        </w:rPr>
        <w:t> </w:t>
      </w:r>
      <w:r>
        <w:rPr>
          <w:i/>
          <w:w w:val="105"/>
          <w:sz w:val="18"/>
        </w:rPr>
        <w:t>par</w:t>
      </w:r>
      <w:r>
        <w:rPr>
          <w:i/>
          <w:w w:val="105"/>
          <w:sz w:val="18"/>
        </w:rPr>
        <w:t> son employeur, prestataire de service, dans le cadre d’un contrat de </w:t>
      </w:r>
      <w:r>
        <w:rPr>
          <w:w w:val="105"/>
          <w:sz w:val="18"/>
        </w:rPr>
        <w:t>« management </w:t>
      </w:r>
      <w:r>
        <w:rPr>
          <w:sz w:val="18"/>
        </w:rPr>
        <w:t>de transition »</w:t>
      </w:r>
      <w:r>
        <w:rPr>
          <w:i/>
          <w:sz w:val="18"/>
        </w:rPr>
        <w:t>,</w:t>
      </w:r>
      <w:r>
        <w:rPr>
          <w:i/>
          <w:spacing w:val="-10"/>
          <w:sz w:val="18"/>
        </w:rPr>
        <w:t> </w:t>
      </w:r>
      <w:r>
        <w:rPr>
          <w:i/>
          <w:sz w:val="18"/>
        </w:rPr>
        <w:t>en était devenue dirigeante de fait.</w:t>
      </w:r>
      <w:r>
        <w:rPr>
          <w:i/>
          <w:spacing w:val="-10"/>
          <w:sz w:val="18"/>
        </w:rPr>
        <w:t> </w:t>
      </w:r>
      <w:r>
        <w:rPr>
          <w:i/>
          <w:sz w:val="18"/>
        </w:rPr>
        <w:t>Elle avait bénéficié d’une procuration</w:t>
      </w:r>
      <w:r>
        <w:rPr>
          <w:i/>
          <w:sz w:val="18"/>
        </w:rPr>
        <w:t> pour</w:t>
      </w:r>
      <w:r>
        <w:rPr>
          <w:i/>
          <w:spacing w:val="-11"/>
          <w:sz w:val="18"/>
        </w:rPr>
        <w:t> </w:t>
      </w:r>
      <w:r>
        <w:rPr>
          <w:i/>
          <w:sz w:val="18"/>
        </w:rPr>
        <w:t>effectuer</w:t>
      </w:r>
      <w:r>
        <w:rPr>
          <w:i/>
          <w:spacing w:val="-10"/>
          <w:sz w:val="18"/>
        </w:rPr>
        <w:t> </w:t>
      </w:r>
      <w:r>
        <w:rPr>
          <w:i/>
          <w:sz w:val="18"/>
        </w:rPr>
        <w:t>des</w:t>
      </w:r>
      <w:r>
        <w:rPr>
          <w:i/>
          <w:spacing w:val="-10"/>
          <w:sz w:val="18"/>
        </w:rPr>
        <w:t> </w:t>
      </w:r>
      <w:r>
        <w:rPr>
          <w:i/>
          <w:sz w:val="18"/>
        </w:rPr>
        <w:t>opérations</w:t>
      </w:r>
      <w:r>
        <w:rPr>
          <w:i/>
          <w:spacing w:val="-10"/>
          <w:sz w:val="18"/>
        </w:rPr>
        <w:t> </w:t>
      </w:r>
      <w:r>
        <w:rPr>
          <w:i/>
          <w:sz w:val="18"/>
        </w:rPr>
        <w:t>sur</w:t>
      </w:r>
      <w:r>
        <w:rPr>
          <w:i/>
          <w:spacing w:val="-10"/>
          <w:sz w:val="18"/>
        </w:rPr>
        <w:t> </w:t>
      </w:r>
      <w:r>
        <w:rPr>
          <w:i/>
          <w:sz w:val="18"/>
        </w:rPr>
        <w:t>les</w:t>
      </w:r>
      <w:r>
        <w:rPr>
          <w:i/>
          <w:spacing w:val="-11"/>
          <w:sz w:val="18"/>
        </w:rPr>
        <w:t> </w:t>
      </w:r>
      <w:r>
        <w:rPr>
          <w:i/>
          <w:sz w:val="18"/>
        </w:rPr>
        <w:t>comptes</w:t>
      </w:r>
      <w:r>
        <w:rPr>
          <w:i/>
          <w:spacing w:val="-10"/>
          <w:sz w:val="18"/>
        </w:rPr>
        <w:t> </w:t>
      </w:r>
      <w:r>
        <w:rPr>
          <w:i/>
          <w:sz w:val="18"/>
        </w:rPr>
        <w:t>bancaires</w:t>
      </w:r>
      <w:r>
        <w:rPr>
          <w:i/>
          <w:spacing w:val="-10"/>
          <w:sz w:val="18"/>
        </w:rPr>
        <w:t> </w:t>
      </w:r>
      <w:r>
        <w:rPr>
          <w:i/>
          <w:sz w:val="18"/>
        </w:rPr>
        <w:t>de</w:t>
      </w:r>
      <w:r>
        <w:rPr>
          <w:i/>
          <w:spacing w:val="-10"/>
          <w:sz w:val="18"/>
        </w:rPr>
        <w:t> </w:t>
      </w:r>
      <w:r>
        <w:rPr>
          <w:i/>
          <w:sz w:val="18"/>
        </w:rPr>
        <w:t>la</w:t>
      </w:r>
      <w:r>
        <w:rPr>
          <w:i/>
          <w:spacing w:val="-10"/>
          <w:sz w:val="18"/>
        </w:rPr>
        <w:t> </w:t>
      </w:r>
      <w:r>
        <w:rPr>
          <w:i/>
          <w:sz w:val="18"/>
        </w:rPr>
        <w:t>société.</w:t>
      </w:r>
      <w:r>
        <w:rPr>
          <w:i/>
          <w:spacing w:val="-10"/>
          <w:sz w:val="18"/>
        </w:rPr>
        <w:t> </w:t>
      </w:r>
      <w:r>
        <w:rPr>
          <w:i/>
          <w:sz w:val="18"/>
        </w:rPr>
        <w:t>Sur</w:t>
      </w:r>
      <w:r>
        <w:rPr>
          <w:i/>
          <w:spacing w:val="-11"/>
          <w:sz w:val="18"/>
        </w:rPr>
        <w:t> </w:t>
      </w:r>
      <w:r>
        <w:rPr>
          <w:i/>
          <w:sz w:val="18"/>
        </w:rPr>
        <w:t>le</w:t>
      </w:r>
      <w:r>
        <w:rPr>
          <w:i/>
          <w:spacing w:val="-10"/>
          <w:sz w:val="18"/>
        </w:rPr>
        <w:t> </w:t>
      </w:r>
      <w:r>
        <w:rPr>
          <w:i/>
          <w:sz w:val="18"/>
        </w:rPr>
        <w:t>seul</w:t>
      </w:r>
      <w:r>
        <w:rPr>
          <w:i/>
          <w:spacing w:val="-10"/>
          <w:sz w:val="18"/>
        </w:rPr>
        <w:t> </w:t>
      </w:r>
      <w:r>
        <w:rPr>
          <w:i/>
          <w:sz w:val="18"/>
        </w:rPr>
        <w:t>fondement de</w:t>
      </w:r>
      <w:r>
        <w:rPr>
          <w:i/>
          <w:spacing w:val="-11"/>
          <w:sz w:val="18"/>
        </w:rPr>
        <w:t> </w:t>
      </w:r>
      <w:r>
        <w:rPr>
          <w:i/>
          <w:sz w:val="18"/>
        </w:rPr>
        <w:t>cette</w:t>
      </w:r>
      <w:r>
        <w:rPr>
          <w:i/>
          <w:spacing w:val="-9"/>
          <w:sz w:val="18"/>
        </w:rPr>
        <w:t> </w:t>
      </w:r>
      <w:r>
        <w:rPr>
          <w:i/>
          <w:sz w:val="18"/>
        </w:rPr>
        <w:t>procuration</w:t>
      </w:r>
      <w:r>
        <w:rPr>
          <w:i/>
          <w:spacing w:val="-6"/>
          <w:sz w:val="18"/>
        </w:rPr>
        <w:t> </w:t>
      </w:r>
      <w:r>
        <w:rPr>
          <w:i/>
          <w:sz w:val="18"/>
        </w:rPr>
        <w:t>des</w:t>
      </w:r>
      <w:r>
        <w:rPr>
          <w:i/>
          <w:spacing w:val="-6"/>
          <w:sz w:val="18"/>
        </w:rPr>
        <w:t> </w:t>
      </w:r>
      <w:r>
        <w:rPr>
          <w:i/>
          <w:sz w:val="18"/>
        </w:rPr>
        <w:t>deux</w:t>
      </w:r>
      <w:r>
        <w:rPr>
          <w:i/>
          <w:spacing w:val="-9"/>
          <w:sz w:val="18"/>
        </w:rPr>
        <w:t> </w:t>
      </w:r>
      <w:r>
        <w:rPr>
          <w:i/>
          <w:sz w:val="18"/>
        </w:rPr>
        <w:t>présidents-directeurs</w:t>
      </w:r>
      <w:r>
        <w:rPr>
          <w:i/>
          <w:spacing w:val="-6"/>
          <w:sz w:val="18"/>
        </w:rPr>
        <w:t> </w:t>
      </w:r>
      <w:r>
        <w:rPr>
          <w:i/>
          <w:sz w:val="18"/>
        </w:rPr>
        <w:t>généraux</w:t>
      </w:r>
      <w:r>
        <w:rPr>
          <w:i/>
          <w:spacing w:val="-9"/>
          <w:sz w:val="18"/>
        </w:rPr>
        <w:t> </w:t>
      </w:r>
      <w:r>
        <w:rPr>
          <w:i/>
          <w:sz w:val="18"/>
        </w:rPr>
        <w:t>successifs,</w:t>
      </w:r>
      <w:r>
        <w:rPr>
          <w:i/>
          <w:spacing w:val="-11"/>
          <w:sz w:val="18"/>
        </w:rPr>
        <w:t> </w:t>
      </w:r>
      <w:r>
        <w:rPr>
          <w:i/>
          <w:sz w:val="18"/>
        </w:rPr>
        <w:t>elle</w:t>
      </w:r>
      <w:r>
        <w:rPr>
          <w:i/>
          <w:spacing w:val="-6"/>
          <w:sz w:val="18"/>
        </w:rPr>
        <w:t> </w:t>
      </w:r>
      <w:r>
        <w:rPr>
          <w:i/>
          <w:sz w:val="18"/>
        </w:rPr>
        <w:t>avait</w:t>
      </w:r>
      <w:r>
        <w:rPr>
          <w:i/>
          <w:spacing w:val="-9"/>
          <w:sz w:val="18"/>
        </w:rPr>
        <w:t> </w:t>
      </w:r>
      <w:r>
        <w:rPr>
          <w:i/>
          <w:sz w:val="18"/>
        </w:rPr>
        <w:t>engagé, </w:t>
      </w:r>
      <w:r>
        <w:rPr>
          <w:i/>
          <w:w w:val="105"/>
          <w:sz w:val="18"/>
        </w:rPr>
        <w:t>entre autres,</w:t>
      </w:r>
      <w:r>
        <w:rPr>
          <w:i/>
          <w:spacing w:val="-6"/>
          <w:w w:val="105"/>
          <w:sz w:val="18"/>
        </w:rPr>
        <w:t> </w:t>
      </w:r>
      <w:r>
        <w:rPr>
          <w:i/>
          <w:w w:val="105"/>
          <w:sz w:val="18"/>
        </w:rPr>
        <w:t>des dépenses à son bénéfice ainsi qu’à celui de son conjoint.</w:t>
      </w:r>
    </w:p>
    <w:p>
      <w:pPr>
        <w:spacing w:line="256" w:lineRule="auto" w:before="133"/>
        <w:ind w:left="312" w:right="139" w:firstLine="283"/>
        <w:jc w:val="both"/>
        <w:rPr>
          <w:i/>
          <w:sz w:val="18"/>
        </w:rPr>
      </w:pPr>
      <w:r>
        <w:rPr>
          <w:i/>
          <w:sz w:val="18"/>
        </w:rPr>
        <w:t>La</w:t>
      </w:r>
      <w:r>
        <w:rPr>
          <w:i/>
          <w:spacing w:val="-5"/>
          <w:sz w:val="18"/>
        </w:rPr>
        <w:t> </w:t>
      </w:r>
      <w:r>
        <w:rPr>
          <w:i/>
          <w:sz w:val="18"/>
        </w:rPr>
        <w:t>chambre</w:t>
      </w:r>
      <w:r>
        <w:rPr>
          <w:i/>
          <w:spacing w:val="-5"/>
          <w:sz w:val="18"/>
        </w:rPr>
        <w:t> </w:t>
      </w:r>
      <w:r>
        <w:rPr>
          <w:i/>
          <w:sz w:val="18"/>
        </w:rPr>
        <w:t>du</w:t>
      </w:r>
      <w:r>
        <w:rPr>
          <w:i/>
          <w:spacing w:val="-5"/>
          <w:sz w:val="18"/>
        </w:rPr>
        <w:t> </w:t>
      </w:r>
      <w:r>
        <w:rPr>
          <w:i/>
          <w:sz w:val="18"/>
        </w:rPr>
        <w:t>contentieux</w:t>
      </w:r>
      <w:r>
        <w:rPr>
          <w:i/>
          <w:spacing w:val="-8"/>
          <w:sz w:val="18"/>
        </w:rPr>
        <w:t> </w:t>
      </w:r>
      <w:r>
        <w:rPr>
          <w:i/>
          <w:sz w:val="18"/>
        </w:rPr>
        <w:t>de</w:t>
      </w:r>
      <w:r>
        <w:rPr>
          <w:i/>
          <w:spacing w:val="-5"/>
          <w:sz w:val="18"/>
        </w:rPr>
        <w:t> </w:t>
      </w:r>
      <w:r>
        <w:rPr>
          <w:i/>
          <w:sz w:val="18"/>
        </w:rPr>
        <w:t>la</w:t>
      </w:r>
      <w:r>
        <w:rPr>
          <w:i/>
          <w:spacing w:val="-5"/>
          <w:sz w:val="18"/>
        </w:rPr>
        <w:t> </w:t>
      </w:r>
      <w:r>
        <w:rPr>
          <w:i/>
          <w:sz w:val="18"/>
        </w:rPr>
        <w:t>Cour</w:t>
      </w:r>
      <w:r>
        <w:rPr>
          <w:i/>
          <w:spacing w:val="-8"/>
          <w:sz w:val="18"/>
        </w:rPr>
        <w:t> </w:t>
      </w:r>
      <w:r>
        <w:rPr>
          <w:i/>
          <w:sz w:val="18"/>
        </w:rPr>
        <w:t>des</w:t>
      </w:r>
      <w:r>
        <w:rPr>
          <w:i/>
          <w:spacing w:val="-5"/>
          <w:sz w:val="18"/>
        </w:rPr>
        <w:t> </w:t>
      </w:r>
      <w:r>
        <w:rPr>
          <w:i/>
          <w:sz w:val="18"/>
        </w:rPr>
        <w:t>comptes</w:t>
      </w:r>
      <w:r>
        <w:rPr>
          <w:i/>
          <w:spacing w:val="-5"/>
          <w:sz w:val="18"/>
        </w:rPr>
        <w:t> </w:t>
      </w:r>
      <w:r>
        <w:rPr>
          <w:i/>
          <w:sz w:val="18"/>
        </w:rPr>
        <w:t>avait</w:t>
      </w:r>
      <w:r>
        <w:rPr>
          <w:i/>
          <w:spacing w:val="-8"/>
          <w:sz w:val="18"/>
        </w:rPr>
        <w:t> </w:t>
      </w:r>
      <w:r>
        <w:rPr>
          <w:i/>
          <w:sz w:val="18"/>
        </w:rPr>
        <w:t>notamment</w:t>
      </w:r>
      <w:r>
        <w:rPr>
          <w:i/>
          <w:spacing w:val="-8"/>
          <w:sz w:val="18"/>
        </w:rPr>
        <w:t> </w:t>
      </w:r>
      <w:r>
        <w:rPr>
          <w:i/>
          <w:sz w:val="18"/>
        </w:rPr>
        <w:t>jugé</w:t>
      </w:r>
      <w:r>
        <w:rPr>
          <w:i/>
          <w:spacing w:val="-5"/>
          <w:sz w:val="18"/>
        </w:rPr>
        <w:t> </w:t>
      </w:r>
      <w:r>
        <w:rPr>
          <w:i/>
          <w:sz w:val="18"/>
        </w:rPr>
        <w:t>en</w:t>
      </w:r>
      <w:r>
        <w:rPr>
          <w:i/>
          <w:spacing w:val="-5"/>
          <w:sz w:val="18"/>
        </w:rPr>
        <w:t> </w:t>
      </w:r>
      <w:r>
        <w:rPr>
          <w:i/>
          <w:sz w:val="18"/>
        </w:rPr>
        <w:t>première</w:t>
      </w:r>
      <w:r>
        <w:rPr>
          <w:i/>
          <w:sz w:val="18"/>
        </w:rPr>
        <w:t> instance que : (i) les dépenses engagées par</w:t>
      </w:r>
      <w:r>
        <w:rPr>
          <w:i/>
          <w:spacing w:val="-2"/>
          <w:sz w:val="18"/>
        </w:rPr>
        <w:t> </w:t>
      </w:r>
      <w:r>
        <w:rPr>
          <w:i/>
          <w:sz w:val="18"/>
        </w:rPr>
        <w:t>la dirigeante de</w:t>
      </w:r>
      <w:r>
        <w:rPr>
          <w:i/>
          <w:spacing w:val="-2"/>
          <w:sz w:val="18"/>
        </w:rPr>
        <w:t> </w:t>
      </w:r>
      <w:r>
        <w:rPr>
          <w:i/>
          <w:sz w:val="18"/>
        </w:rPr>
        <w:t>fait</w:t>
      </w:r>
      <w:r>
        <w:rPr>
          <w:i/>
          <w:spacing w:val="-2"/>
          <w:sz w:val="18"/>
        </w:rPr>
        <w:t> </w:t>
      </w:r>
      <w:r>
        <w:rPr>
          <w:i/>
          <w:sz w:val="18"/>
        </w:rPr>
        <w:t>au profit</w:t>
      </w:r>
      <w:r>
        <w:rPr>
          <w:i/>
          <w:spacing w:val="-2"/>
          <w:sz w:val="18"/>
        </w:rPr>
        <w:t> </w:t>
      </w:r>
      <w:r>
        <w:rPr>
          <w:i/>
          <w:sz w:val="18"/>
        </w:rPr>
        <w:t>de son conjoint </w:t>
      </w:r>
      <w:r>
        <w:rPr>
          <w:i/>
          <w:w w:val="105"/>
          <w:sz w:val="18"/>
        </w:rPr>
        <w:t>étaient constitutives d’une infraction au code des juridictions financières (CJF), tant</w:t>
      </w:r>
      <w:r>
        <w:rPr>
          <w:i/>
          <w:spacing w:val="40"/>
          <w:w w:val="105"/>
          <w:sz w:val="18"/>
        </w:rPr>
        <w:t> </w:t>
      </w:r>
      <w:r>
        <w:rPr>
          <w:i/>
          <w:w w:val="105"/>
          <w:sz w:val="18"/>
        </w:rPr>
        <w:t>au sens de l’ancien article L.</w:t>
      </w:r>
      <w:r>
        <w:rPr>
          <w:i/>
          <w:spacing w:val="-9"/>
          <w:w w:val="105"/>
          <w:sz w:val="18"/>
        </w:rPr>
        <w:t> </w:t>
      </w:r>
      <w:r>
        <w:rPr>
          <w:i/>
          <w:w w:val="105"/>
          <w:sz w:val="18"/>
        </w:rPr>
        <w:t>313-6 que de l’article nouveau L.</w:t>
      </w:r>
      <w:r>
        <w:rPr>
          <w:i/>
          <w:spacing w:val="-11"/>
          <w:w w:val="105"/>
          <w:sz w:val="18"/>
        </w:rPr>
        <w:t> </w:t>
      </w:r>
      <w:r>
        <w:rPr>
          <w:i/>
          <w:w w:val="105"/>
          <w:sz w:val="18"/>
        </w:rPr>
        <w:t>131-12 du même code ;</w:t>
      </w:r>
    </w:p>
    <w:p>
      <w:pPr>
        <w:spacing w:line="256" w:lineRule="auto" w:before="1"/>
        <w:ind w:left="312" w:right="134" w:firstLine="0"/>
        <w:jc w:val="both"/>
        <w:rPr>
          <w:i/>
          <w:sz w:val="18"/>
        </w:rPr>
      </w:pPr>
      <w:r>
        <w:rPr>
          <w:i/>
          <w:w w:val="105"/>
          <w:sz w:val="18"/>
        </w:rPr>
        <w:t>(ii)</w:t>
      </w:r>
      <w:r>
        <w:rPr>
          <w:i/>
          <w:spacing w:val="-9"/>
          <w:w w:val="105"/>
          <w:sz w:val="18"/>
        </w:rPr>
        <w:t> </w:t>
      </w:r>
      <w:r>
        <w:rPr>
          <w:i/>
          <w:w w:val="105"/>
          <w:sz w:val="18"/>
        </w:rPr>
        <w:t>qu’en</w:t>
      </w:r>
      <w:r>
        <w:rPr>
          <w:i/>
          <w:spacing w:val="-9"/>
          <w:w w:val="105"/>
          <w:sz w:val="18"/>
        </w:rPr>
        <w:t> </w:t>
      </w:r>
      <w:r>
        <w:rPr>
          <w:i/>
          <w:w w:val="105"/>
          <w:sz w:val="18"/>
        </w:rPr>
        <w:t>revanche</w:t>
      </w:r>
      <w:r>
        <w:rPr>
          <w:i/>
          <w:spacing w:val="-9"/>
          <w:w w:val="105"/>
          <w:sz w:val="18"/>
        </w:rPr>
        <w:t> </w:t>
      </w:r>
      <w:r>
        <w:rPr>
          <w:i/>
          <w:w w:val="105"/>
          <w:sz w:val="18"/>
        </w:rPr>
        <w:t>l’octroi</w:t>
      </w:r>
      <w:r>
        <w:rPr>
          <w:i/>
          <w:spacing w:val="-9"/>
          <w:w w:val="105"/>
          <w:sz w:val="18"/>
        </w:rPr>
        <w:t> </w:t>
      </w:r>
      <w:r>
        <w:rPr>
          <w:i/>
          <w:w w:val="105"/>
          <w:sz w:val="18"/>
        </w:rPr>
        <w:t>d’avantages</w:t>
      </w:r>
      <w:r>
        <w:rPr>
          <w:i/>
          <w:spacing w:val="-9"/>
          <w:w w:val="105"/>
          <w:sz w:val="18"/>
        </w:rPr>
        <w:t> </w:t>
      </w:r>
      <w:r>
        <w:rPr>
          <w:i/>
          <w:w w:val="105"/>
          <w:sz w:val="18"/>
        </w:rPr>
        <w:t>injustifiés</w:t>
      </w:r>
      <w:r>
        <w:rPr>
          <w:i/>
          <w:spacing w:val="-9"/>
          <w:w w:val="105"/>
          <w:sz w:val="18"/>
        </w:rPr>
        <w:t> </w:t>
      </w:r>
      <w:r>
        <w:rPr>
          <w:i/>
          <w:w w:val="105"/>
          <w:sz w:val="18"/>
        </w:rPr>
        <w:t>à</w:t>
      </w:r>
      <w:r>
        <w:rPr>
          <w:i/>
          <w:spacing w:val="-9"/>
          <w:w w:val="105"/>
          <w:sz w:val="18"/>
        </w:rPr>
        <w:t> </w:t>
      </w:r>
      <w:r>
        <w:rPr>
          <w:i/>
          <w:w w:val="105"/>
          <w:sz w:val="18"/>
        </w:rPr>
        <w:t>soi-même</w:t>
      </w:r>
      <w:r>
        <w:rPr>
          <w:i/>
          <w:spacing w:val="-9"/>
          <w:w w:val="105"/>
          <w:sz w:val="18"/>
        </w:rPr>
        <w:t> </w:t>
      </w:r>
      <w:r>
        <w:rPr>
          <w:i/>
          <w:w w:val="105"/>
          <w:sz w:val="18"/>
        </w:rPr>
        <w:t>ne</w:t>
      </w:r>
      <w:r>
        <w:rPr>
          <w:i/>
          <w:spacing w:val="-9"/>
          <w:w w:val="105"/>
          <w:sz w:val="18"/>
        </w:rPr>
        <w:t> </w:t>
      </w:r>
      <w:r>
        <w:rPr>
          <w:i/>
          <w:w w:val="105"/>
          <w:sz w:val="18"/>
        </w:rPr>
        <w:t>pouvait</w:t>
      </w:r>
      <w:r>
        <w:rPr>
          <w:i/>
          <w:spacing w:val="-10"/>
          <w:w w:val="105"/>
          <w:sz w:val="18"/>
        </w:rPr>
        <w:t> </w:t>
      </w:r>
      <w:r>
        <w:rPr>
          <w:i/>
          <w:w w:val="105"/>
          <w:sz w:val="18"/>
        </w:rPr>
        <w:t>être</w:t>
      </w:r>
      <w:r>
        <w:rPr>
          <w:i/>
          <w:spacing w:val="-9"/>
          <w:w w:val="105"/>
          <w:sz w:val="18"/>
        </w:rPr>
        <w:t> </w:t>
      </w:r>
      <w:r>
        <w:rPr>
          <w:i/>
          <w:w w:val="105"/>
          <w:sz w:val="18"/>
        </w:rPr>
        <w:t>appliqué</w:t>
      </w:r>
      <w:r>
        <w:rPr>
          <w:i/>
          <w:w w:val="105"/>
          <w:sz w:val="18"/>
        </w:rPr>
        <w:t> au cas d’espèce au regard du principe de rétroactivité </w:t>
      </w:r>
      <w:r>
        <w:rPr>
          <w:w w:val="105"/>
          <w:sz w:val="18"/>
        </w:rPr>
        <w:t>in mitius </w:t>
      </w:r>
      <w:r>
        <w:rPr>
          <w:i/>
          <w:w w:val="105"/>
          <w:sz w:val="18"/>
        </w:rPr>
        <w:t>; (iii) que le caractère</w:t>
      </w:r>
      <w:r>
        <w:rPr>
          <w:i/>
          <w:w w:val="105"/>
          <w:sz w:val="18"/>
        </w:rPr>
        <w:t> significatif du préjudice financier consécutif au défaut de surveillance des directeurs généraux n’était pas établi.</w:t>
      </w:r>
      <w:r>
        <w:rPr>
          <w:i/>
          <w:spacing w:val="-2"/>
          <w:w w:val="105"/>
          <w:sz w:val="18"/>
        </w:rPr>
        <w:t> </w:t>
      </w:r>
      <w:r>
        <w:rPr>
          <w:i/>
          <w:w w:val="105"/>
          <w:sz w:val="18"/>
        </w:rPr>
        <w:t>Le procureur général près la Cour des comptes avait fait appel de cette décision sur ces deux derniers points.</w:t>
      </w:r>
    </w:p>
    <w:p>
      <w:pPr>
        <w:spacing w:line="256" w:lineRule="auto" w:before="132"/>
        <w:ind w:left="312" w:right="129" w:firstLine="283"/>
        <w:jc w:val="both"/>
        <w:rPr>
          <w:i/>
          <w:sz w:val="18"/>
        </w:rPr>
      </w:pPr>
      <w:r>
        <w:rPr>
          <w:i/>
          <w:sz w:val="18"/>
        </w:rPr>
        <w:t>Sur</w:t>
      </w:r>
      <w:r>
        <w:rPr>
          <w:i/>
          <w:spacing w:val="-11"/>
          <w:sz w:val="18"/>
        </w:rPr>
        <w:t> </w:t>
      </w:r>
      <w:r>
        <w:rPr>
          <w:i/>
          <w:sz w:val="18"/>
        </w:rPr>
        <w:t>l’octroi</w:t>
      </w:r>
      <w:r>
        <w:rPr>
          <w:i/>
          <w:spacing w:val="-10"/>
          <w:sz w:val="18"/>
        </w:rPr>
        <w:t> </w:t>
      </w:r>
      <w:r>
        <w:rPr>
          <w:i/>
          <w:sz w:val="18"/>
        </w:rPr>
        <w:t>d’avantage</w:t>
      </w:r>
      <w:r>
        <w:rPr>
          <w:i/>
          <w:spacing w:val="-10"/>
          <w:sz w:val="18"/>
        </w:rPr>
        <w:t> </w:t>
      </w:r>
      <w:r>
        <w:rPr>
          <w:i/>
          <w:sz w:val="18"/>
        </w:rPr>
        <w:t>injustifié</w:t>
      </w:r>
      <w:r>
        <w:rPr>
          <w:i/>
          <w:spacing w:val="-9"/>
          <w:sz w:val="18"/>
        </w:rPr>
        <w:t> </w:t>
      </w:r>
      <w:r>
        <w:rPr>
          <w:i/>
          <w:sz w:val="18"/>
        </w:rPr>
        <w:t>à</w:t>
      </w:r>
      <w:r>
        <w:rPr>
          <w:i/>
          <w:spacing w:val="-8"/>
          <w:sz w:val="18"/>
        </w:rPr>
        <w:t> </w:t>
      </w:r>
      <w:r>
        <w:rPr>
          <w:i/>
          <w:sz w:val="18"/>
        </w:rPr>
        <w:t>soi-même</w:t>
      </w:r>
      <w:r>
        <w:rPr>
          <w:i/>
          <w:spacing w:val="-8"/>
          <w:sz w:val="18"/>
        </w:rPr>
        <w:t> </w:t>
      </w:r>
      <w:r>
        <w:rPr>
          <w:i/>
          <w:sz w:val="18"/>
        </w:rPr>
        <w:t>(qui</w:t>
      </w:r>
      <w:r>
        <w:rPr>
          <w:i/>
          <w:spacing w:val="-8"/>
          <w:sz w:val="18"/>
        </w:rPr>
        <w:t> </w:t>
      </w:r>
      <w:r>
        <w:rPr>
          <w:i/>
          <w:sz w:val="18"/>
        </w:rPr>
        <w:t>n’était</w:t>
      </w:r>
      <w:r>
        <w:rPr>
          <w:i/>
          <w:spacing w:val="-11"/>
          <w:sz w:val="18"/>
        </w:rPr>
        <w:t> </w:t>
      </w:r>
      <w:r>
        <w:rPr>
          <w:i/>
          <w:sz w:val="18"/>
        </w:rPr>
        <w:t>pas</w:t>
      </w:r>
      <w:r>
        <w:rPr>
          <w:i/>
          <w:spacing w:val="-8"/>
          <w:sz w:val="18"/>
        </w:rPr>
        <w:t> </w:t>
      </w:r>
      <w:r>
        <w:rPr>
          <w:i/>
          <w:sz w:val="18"/>
        </w:rPr>
        <w:t>réprimé</w:t>
      </w:r>
      <w:r>
        <w:rPr>
          <w:i/>
          <w:spacing w:val="-8"/>
          <w:sz w:val="18"/>
        </w:rPr>
        <w:t> </w:t>
      </w:r>
      <w:r>
        <w:rPr>
          <w:i/>
          <w:sz w:val="18"/>
        </w:rPr>
        <w:t>en</w:t>
      </w:r>
      <w:r>
        <w:rPr>
          <w:i/>
          <w:spacing w:val="-11"/>
          <w:sz w:val="18"/>
        </w:rPr>
        <w:t> </w:t>
      </w:r>
      <w:r>
        <w:rPr>
          <w:i/>
          <w:sz w:val="18"/>
        </w:rPr>
        <w:t>tant</w:t>
      </w:r>
      <w:r>
        <w:rPr>
          <w:i/>
          <w:spacing w:val="-10"/>
          <w:sz w:val="18"/>
        </w:rPr>
        <w:t> </w:t>
      </w:r>
      <w:r>
        <w:rPr>
          <w:i/>
          <w:sz w:val="18"/>
        </w:rPr>
        <w:t>que</w:t>
      </w:r>
      <w:r>
        <w:rPr>
          <w:i/>
          <w:spacing w:val="-10"/>
          <w:sz w:val="18"/>
        </w:rPr>
        <w:t> </w:t>
      </w:r>
      <w:r>
        <w:rPr>
          <w:i/>
          <w:sz w:val="18"/>
        </w:rPr>
        <w:t>tel</w:t>
      </w:r>
      <w:r>
        <w:rPr>
          <w:i/>
          <w:spacing w:val="-8"/>
          <w:sz w:val="18"/>
        </w:rPr>
        <w:t> </w:t>
      </w:r>
      <w:r>
        <w:rPr>
          <w:i/>
          <w:sz w:val="18"/>
        </w:rPr>
        <w:t>par</w:t>
      </w:r>
      <w:r>
        <w:rPr>
          <w:i/>
          <w:sz w:val="18"/>
        </w:rPr>
        <w:t> l’article L.</w:t>
      </w:r>
      <w:r>
        <w:rPr>
          <w:i/>
          <w:spacing w:val="-8"/>
          <w:sz w:val="18"/>
        </w:rPr>
        <w:t> </w:t>
      </w:r>
      <w:r>
        <w:rPr>
          <w:i/>
          <w:sz w:val="18"/>
        </w:rPr>
        <w:t>313-6 abrogé et qui pouvait constituer,</w:t>
      </w:r>
      <w:r>
        <w:rPr>
          <w:i/>
          <w:spacing w:val="-8"/>
          <w:sz w:val="18"/>
        </w:rPr>
        <w:t> </w:t>
      </w:r>
      <w:r>
        <w:rPr>
          <w:i/>
          <w:sz w:val="18"/>
        </w:rPr>
        <w:t>sous l’empire de l’ancienne législation, </w:t>
      </w:r>
      <w:r>
        <w:rPr>
          <w:i/>
          <w:w w:val="105"/>
          <w:sz w:val="18"/>
        </w:rPr>
        <w:t>une</w:t>
      </w:r>
      <w:r>
        <w:rPr>
          <w:i/>
          <w:spacing w:val="-8"/>
          <w:w w:val="105"/>
          <w:sz w:val="18"/>
        </w:rPr>
        <w:t> </w:t>
      </w:r>
      <w:r>
        <w:rPr>
          <w:i/>
          <w:w w:val="105"/>
          <w:sz w:val="18"/>
        </w:rPr>
        <w:t>circonstance</w:t>
      </w:r>
      <w:r>
        <w:rPr>
          <w:i/>
          <w:spacing w:val="-4"/>
          <w:w w:val="105"/>
          <w:sz w:val="18"/>
        </w:rPr>
        <w:t> </w:t>
      </w:r>
      <w:r>
        <w:rPr>
          <w:i/>
          <w:w w:val="105"/>
          <w:sz w:val="18"/>
        </w:rPr>
        <w:t>aggravante</w:t>
      </w:r>
      <w:r>
        <w:rPr>
          <w:i/>
          <w:spacing w:val="-4"/>
          <w:w w:val="105"/>
          <w:sz w:val="18"/>
        </w:rPr>
        <w:t> </w:t>
      </w:r>
      <w:r>
        <w:rPr>
          <w:i/>
          <w:w w:val="105"/>
          <w:sz w:val="18"/>
        </w:rPr>
        <w:t>de</w:t>
      </w:r>
      <w:r>
        <w:rPr>
          <w:i/>
          <w:spacing w:val="-4"/>
          <w:w w:val="105"/>
          <w:sz w:val="18"/>
        </w:rPr>
        <w:t> </w:t>
      </w:r>
      <w:r>
        <w:rPr>
          <w:i/>
          <w:w w:val="105"/>
          <w:sz w:val="18"/>
        </w:rPr>
        <w:t>l’infraction</w:t>
      </w:r>
      <w:r>
        <w:rPr>
          <w:i/>
          <w:spacing w:val="-4"/>
          <w:w w:val="105"/>
          <w:sz w:val="18"/>
        </w:rPr>
        <w:t> </w:t>
      </w:r>
      <w:r>
        <w:rPr>
          <w:i/>
          <w:w w:val="105"/>
          <w:sz w:val="18"/>
        </w:rPr>
        <w:t>définie</w:t>
      </w:r>
      <w:r>
        <w:rPr>
          <w:i/>
          <w:spacing w:val="-4"/>
          <w:w w:val="105"/>
          <w:sz w:val="18"/>
        </w:rPr>
        <w:t> </w:t>
      </w:r>
      <w:r>
        <w:rPr>
          <w:i/>
          <w:w w:val="105"/>
          <w:sz w:val="18"/>
        </w:rPr>
        <w:t>à</w:t>
      </w:r>
      <w:r>
        <w:rPr>
          <w:i/>
          <w:spacing w:val="-4"/>
          <w:w w:val="105"/>
          <w:sz w:val="18"/>
        </w:rPr>
        <w:t> </w:t>
      </w:r>
      <w:r>
        <w:rPr>
          <w:i/>
          <w:w w:val="105"/>
          <w:sz w:val="18"/>
        </w:rPr>
        <w:t>l’article</w:t>
      </w:r>
      <w:r>
        <w:rPr>
          <w:i/>
          <w:spacing w:val="-4"/>
          <w:w w:val="105"/>
          <w:sz w:val="18"/>
        </w:rPr>
        <w:t> </w:t>
      </w:r>
      <w:r>
        <w:rPr>
          <w:i/>
          <w:w w:val="105"/>
          <w:sz w:val="18"/>
        </w:rPr>
        <w:t>L.</w:t>
      </w:r>
      <w:r>
        <w:rPr>
          <w:i/>
          <w:spacing w:val="-11"/>
          <w:w w:val="105"/>
          <w:sz w:val="18"/>
        </w:rPr>
        <w:t> </w:t>
      </w:r>
      <w:r>
        <w:rPr>
          <w:i/>
          <w:w w:val="105"/>
          <w:sz w:val="18"/>
        </w:rPr>
        <w:t>313-4</w:t>
      </w:r>
      <w:r>
        <w:rPr>
          <w:i/>
          <w:spacing w:val="-4"/>
          <w:w w:val="105"/>
          <w:sz w:val="18"/>
        </w:rPr>
        <w:t> </w:t>
      </w:r>
      <w:r>
        <w:rPr>
          <w:i/>
          <w:w w:val="105"/>
          <w:sz w:val="18"/>
        </w:rPr>
        <w:t>abrogé),</w:t>
      </w:r>
      <w:r>
        <w:rPr>
          <w:i/>
          <w:spacing w:val="-11"/>
          <w:w w:val="105"/>
          <w:sz w:val="18"/>
        </w:rPr>
        <w:t> </w:t>
      </w:r>
      <w:r>
        <w:rPr>
          <w:i/>
          <w:w w:val="105"/>
          <w:sz w:val="18"/>
        </w:rPr>
        <w:t>la</w:t>
      </w:r>
      <w:r>
        <w:rPr>
          <w:i/>
          <w:spacing w:val="-4"/>
          <w:w w:val="105"/>
          <w:sz w:val="18"/>
        </w:rPr>
        <w:t> </w:t>
      </w:r>
      <w:r>
        <w:rPr>
          <w:i/>
          <w:w w:val="105"/>
          <w:sz w:val="18"/>
        </w:rPr>
        <w:t>Cour d’appel financière (CAF) a considéré qu’il constituait bien une nouvelle infraction et qu’il ne pouvait</w:t>
      </w:r>
      <w:r>
        <w:rPr>
          <w:i/>
          <w:spacing w:val="-1"/>
          <w:w w:val="105"/>
          <w:sz w:val="18"/>
        </w:rPr>
        <w:t> </w:t>
      </w:r>
      <w:r>
        <w:rPr>
          <w:i/>
          <w:w w:val="105"/>
          <w:sz w:val="18"/>
        </w:rPr>
        <w:t>donc</w:t>
      </w:r>
      <w:r>
        <w:rPr>
          <w:i/>
          <w:spacing w:val="-1"/>
          <w:w w:val="105"/>
          <w:sz w:val="18"/>
        </w:rPr>
        <w:t> </w:t>
      </w:r>
      <w:r>
        <w:rPr>
          <w:i/>
          <w:w w:val="105"/>
          <w:sz w:val="18"/>
        </w:rPr>
        <w:t>trouver</w:t>
      </w:r>
      <w:r>
        <w:rPr>
          <w:i/>
          <w:spacing w:val="-1"/>
          <w:w w:val="105"/>
          <w:sz w:val="18"/>
        </w:rPr>
        <w:t> </w:t>
      </w:r>
      <w:r>
        <w:rPr>
          <w:i/>
          <w:w w:val="105"/>
          <w:sz w:val="18"/>
        </w:rPr>
        <w:t>à s’appliquer</w:t>
      </w:r>
      <w:r>
        <w:rPr>
          <w:i/>
          <w:spacing w:val="-1"/>
          <w:w w:val="105"/>
          <w:sz w:val="18"/>
        </w:rPr>
        <w:t> </w:t>
      </w:r>
      <w:r>
        <w:rPr>
          <w:i/>
          <w:w w:val="105"/>
          <w:sz w:val="18"/>
        </w:rPr>
        <w:t>à des</w:t>
      </w:r>
      <w:r>
        <w:rPr>
          <w:i/>
          <w:spacing w:val="-1"/>
          <w:w w:val="105"/>
          <w:sz w:val="18"/>
        </w:rPr>
        <w:t> </w:t>
      </w:r>
      <w:r>
        <w:rPr>
          <w:i/>
          <w:w w:val="105"/>
          <w:sz w:val="18"/>
        </w:rPr>
        <w:t>faits antérieurs à l’entrée en</w:t>
      </w:r>
      <w:r>
        <w:rPr>
          <w:i/>
          <w:spacing w:val="-1"/>
          <w:w w:val="105"/>
          <w:sz w:val="18"/>
        </w:rPr>
        <w:t> </w:t>
      </w:r>
      <w:r>
        <w:rPr>
          <w:i/>
          <w:w w:val="105"/>
          <w:sz w:val="18"/>
        </w:rPr>
        <w:t>vigueur du nouvel article L.</w:t>
      </w:r>
      <w:r>
        <w:rPr>
          <w:i/>
          <w:spacing w:val="-11"/>
          <w:w w:val="105"/>
          <w:sz w:val="18"/>
        </w:rPr>
        <w:t> </w:t>
      </w:r>
      <w:r>
        <w:rPr>
          <w:i/>
          <w:w w:val="105"/>
          <w:sz w:val="18"/>
        </w:rPr>
        <w:t>131-12 du code des juridictions financières.</w:t>
      </w:r>
    </w:p>
    <w:p>
      <w:pPr>
        <w:spacing w:line="256" w:lineRule="auto" w:before="132"/>
        <w:ind w:left="312" w:right="138" w:firstLine="283"/>
        <w:jc w:val="both"/>
        <w:rPr>
          <w:i/>
          <w:sz w:val="18"/>
        </w:rPr>
      </w:pPr>
      <w:r>
        <w:rPr>
          <w:i/>
          <w:w w:val="105"/>
          <w:sz w:val="18"/>
        </w:rPr>
        <w:t>Sur</w:t>
      </w:r>
      <w:r>
        <w:rPr>
          <w:i/>
          <w:spacing w:val="-11"/>
          <w:w w:val="105"/>
          <w:sz w:val="18"/>
        </w:rPr>
        <w:t> </w:t>
      </w:r>
      <w:r>
        <w:rPr>
          <w:i/>
          <w:w w:val="105"/>
          <w:sz w:val="18"/>
        </w:rPr>
        <w:t>le</w:t>
      </w:r>
      <w:r>
        <w:rPr>
          <w:i/>
          <w:spacing w:val="-9"/>
          <w:w w:val="105"/>
          <w:sz w:val="18"/>
        </w:rPr>
        <w:t> </w:t>
      </w:r>
      <w:r>
        <w:rPr>
          <w:i/>
          <w:w w:val="105"/>
          <w:sz w:val="18"/>
        </w:rPr>
        <w:t>caractère</w:t>
      </w:r>
      <w:r>
        <w:rPr>
          <w:i/>
          <w:spacing w:val="-7"/>
          <w:w w:val="105"/>
          <w:sz w:val="18"/>
        </w:rPr>
        <w:t> </w:t>
      </w:r>
      <w:r>
        <w:rPr>
          <w:i/>
          <w:w w:val="105"/>
          <w:sz w:val="18"/>
        </w:rPr>
        <w:t>significatif</w:t>
      </w:r>
      <w:r>
        <w:rPr>
          <w:i/>
          <w:spacing w:val="-8"/>
          <w:w w:val="105"/>
          <w:sz w:val="18"/>
        </w:rPr>
        <w:t> </w:t>
      </w:r>
      <w:r>
        <w:rPr>
          <w:i/>
          <w:w w:val="105"/>
          <w:sz w:val="18"/>
        </w:rPr>
        <w:t>du</w:t>
      </w:r>
      <w:r>
        <w:rPr>
          <w:i/>
          <w:spacing w:val="-7"/>
          <w:w w:val="105"/>
          <w:sz w:val="18"/>
        </w:rPr>
        <w:t> </w:t>
      </w:r>
      <w:r>
        <w:rPr>
          <w:i/>
          <w:w w:val="105"/>
          <w:sz w:val="18"/>
        </w:rPr>
        <w:t>préjudice,</w:t>
      </w:r>
      <w:r>
        <w:rPr>
          <w:i/>
          <w:spacing w:val="-11"/>
          <w:w w:val="105"/>
          <w:sz w:val="18"/>
        </w:rPr>
        <w:t> </w:t>
      </w:r>
      <w:r>
        <w:rPr>
          <w:i/>
          <w:w w:val="105"/>
          <w:sz w:val="18"/>
        </w:rPr>
        <w:t>la</w:t>
      </w:r>
      <w:r>
        <w:rPr>
          <w:i/>
          <w:spacing w:val="-6"/>
          <w:w w:val="105"/>
          <w:sz w:val="18"/>
        </w:rPr>
        <w:t> </w:t>
      </w:r>
      <w:r>
        <w:rPr>
          <w:i/>
          <w:w w:val="105"/>
          <w:sz w:val="18"/>
        </w:rPr>
        <w:t>Cour</w:t>
      </w:r>
      <w:r>
        <w:rPr>
          <w:i/>
          <w:spacing w:val="-8"/>
          <w:w w:val="105"/>
          <w:sz w:val="18"/>
        </w:rPr>
        <w:t> </w:t>
      </w:r>
      <w:r>
        <w:rPr>
          <w:i/>
          <w:w w:val="105"/>
          <w:sz w:val="18"/>
        </w:rPr>
        <w:t>d’appel</w:t>
      </w:r>
      <w:r>
        <w:rPr>
          <w:i/>
          <w:spacing w:val="-8"/>
          <w:w w:val="105"/>
          <w:sz w:val="18"/>
        </w:rPr>
        <w:t> </w:t>
      </w:r>
      <w:r>
        <w:rPr>
          <w:i/>
          <w:w w:val="105"/>
          <w:sz w:val="18"/>
        </w:rPr>
        <w:t>financière</w:t>
      </w:r>
      <w:r>
        <w:rPr>
          <w:i/>
          <w:spacing w:val="-7"/>
          <w:w w:val="105"/>
          <w:sz w:val="18"/>
        </w:rPr>
        <w:t> </w:t>
      </w:r>
      <w:r>
        <w:rPr>
          <w:i/>
          <w:w w:val="105"/>
          <w:sz w:val="18"/>
        </w:rPr>
        <w:t>a</w:t>
      </w:r>
      <w:r>
        <w:rPr>
          <w:i/>
          <w:spacing w:val="-7"/>
          <w:w w:val="105"/>
          <w:sz w:val="18"/>
        </w:rPr>
        <w:t> </w:t>
      </w:r>
      <w:r>
        <w:rPr>
          <w:i/>
          <w:w w:val="105"/>
          <w:sz w:val="18"/>
        </w:rPr>
        <w:t>considéré</w:t>
      </w:r>
      <w:r>
        <w:rPr>
          <w:i/>
          <w:spacing w:val="-7"/>
          <w:w w:val="105"/>
          <w:sz w:val="18"/>
        </w:rPr>
        <w:t> </w:t>
      </w:r>
      <w:r>
        <w:rPr>
          <w:i/>
          <w:w w:val="105"/>
          <w:sz w:val="18"/>
        </w:rPr>
        <w:t>que</w:t>
      </w:r>
      <w:r>
        <w:rPr>
          <w:i/>
          <w:w w:val="105"/>
          <w:sz w:val="18"/>
        </w:rPr>
        <w:t> les faits,</w:t>
      </w:r>
      <w:r>
        <w:rPr>
          <w:i/>
          <w:spacing w:val="-4"/>
          <w:w w:val="105"/>
          <w:sz w:val="18"/>
        </w:rPr>
        <w:t> </w:t>
      </w:r>
      <w:r>
        <w:rPr>
          <w:i/>
          <w:w w:val="105"/>
          <w:sz w:val="18"/>
        </w:rPr>
        <w:t>tels qu’ils étaient appréhendés par le ministère public, ne permettaient pas une</w:t>
      </w:r>
      <w:r>
        <w:rPr>
          <w:i/>
          <w:spacing w:val="-5"/>
          <w:w w:val="105"/>
          <w:sz w:val="18"/>
        </w:rPr>
        <w:t> </w:t>
      </w:r>
      <w:r>
        <w:rPr>
          <w:i/>
          <w:w w:val="105"/>
          <w:sz w:val="18"/>
        </w:rPr>
        <w:t>telle</w:t>
      </w:r>
      <w:r>
        <w:rPr>
          <w:i/>
          <w:spacing w:val="-1"/>
          <w:w w:val="105"/>
          <w:sz w:val="18"/>
        </w:rPr>
        <w:t> </w:t>
      </w:r>
      <w:r>
        <w:rPr>
          <w:i/>
          <w:w w:val="105"/>
          <w:sz w:val="18"/>
        </w:rPr>
        <w:t>qualification,</w:t>
      </w:r>
      <w:r>
        <w:rPr>
          <w:i/>
          <w:spacing w:val="-11"/>
          <w:w w:val="105"/>
          <w:sz w:val="18"/>
        </w:rPr>
        <w:t> </w:t>
      </w:r>
      <w:r>
        <w:rPr>
          <w:i/>
          <w:w w:val="105"/>
          <w:sz w:val="18"/>
        </w:rPr>
        <w:t>tant</w:t>
      </w:r>
      <w:r>
        <w:rPr>
          <w:i/>
          <w:spacing w:val="-3"/>
          <w:w w:val="105"/>
          <w:sz w:val="18"/>
        </w:rPr>
        <w:t> </w:t>
      </w:r>
      <w:r>
        <w:rPr>
          <w:i/>
          <w:w w:val="105"/>
          <w:sz w:val="18"/>
        </w:rPr>
        <w:t>au</w:t>
      </w:r>
      <w:r>
        <w:rPr>
          <w:i/>
          <w:spacing w:val="-1"/>
          <w:w w:val="105"/>
          <w:sz w:val="18"/>
        </w:rPr>
        <w:t> </w:t>
      </w:r>
      <w:r>
        <w:rPr>
          <w:i/>
          <w:w w:val="105"/>
          <w:sz w:val="18"/>
        </w:rPr>
        <w:t>regard</w:t>
      </w:r>
      <w:r>
        <w:rPr>
          <w:i/>
          <w:spacing w:val="-1"/>
          <w:w w:val="105"/>
          <w:sz w:val="18"/>
        </w:rPr>
        <w:t> </w:t>
      </w:r>
      <w:r>
        <w:rPr>
          <w:i/>
          <w:w w:val="105"/>
          <w:sz w:val="18"/>
        </w:rPr>
        <w:t>du</w:t>
      </w:r>
      <w:r>
        <w:rPr>
          <w:i/>
          <w:spacing w:val="-1"/>
          <w:w w:val="105"/>
          <w:sz w:val="18"/>
        </w:rPr>
        <w:t> </w:t>
      </w:r>
      <w:r>
        <w:rPr>
          <w:i/>
          <w:w w:val="105"/>
          <w:sz w:val="18"/>
        </w:rPr>
        <w:t>chiffre</w:t>
      </w:r>
      <w:r>
        <w:rPr>
          <w:i/>
          <w:spacing w:val="-1"/>
          <w:w w:val="105"/>
          <w:sz w:val="18"/>
        </w:rPr>
        <w:t> </w:t>
      </w:r>
      <w:r>
        <w:rPr>
          <w:i/>
          <w:w w:val="105"/>
          <w:sz w:val="18"/>
        </w:rPr>
        <w:t>d’affaires</w:t>
      </w:r>
      <w:r>
        <w:rPr>
          <w:i/>
          <w:spacing w:val="-1"/>
          <w:w w:val="105"/>
          <w:sz w:val="18"/>
        </w:rPr>
        <w:t> </w:t>
      </w:r>
      <w:r>
        <w:rPr>
          <w:i/>
          <w:w w:val="105"/>
          <w:sz w:val="18"/>
        </w:rPr>
        <w:t>annuel</w:t>
      </w:r>
      <w:r>
        <w:rPr>
          <w:i/>
          <w:spacing w:val="-1"/>
          <w:w w:val="105"/>
          <w:sz w:val="18"/>
        </w:rPr>
        <w:t> </w:t>
      </w:r>
      <w:r>
        <w:rPr>
          <w:i/>
          <w:w w:val="105"/>
          <w:sz w:val="18"/>
        </w:rPr>
        <w:t>moyen</w:t>
      </w:r>
      <w:r>
        <w:rPr>
          <w:i/>
          <w:spacing w:val="-1"/>
          <w:w w:val="105"/>
          <w:sz w:val="18"/>
        </w:rPr>
        <w:t> </w:t>
      </w:r>
      <w:r>
        <w:rPr>
          <w:i/>
          <w:w w:val="105"/>
          <w:sz w:val="18"/>
        </w:rPr>
        <w:t>de</w:t>
      </w:r>
      <w:r>
        <w:rPr>
          <w:i/>
          <w:spacing w:val="-1"/>
          <w:w w:val="105"/>
          <w:sz w:val="18"/>
        </w:rPr>
        <w:t> </w:t>
      </w:r>
      <w:r>
        <w:rPr>
          <w:i/>
          <w:w w:val="105"/>
          <w:sz w:val="18"/>
        </w:rPr>
        <w:t>la</w:t>
      </w:r>
      <w:r>
        <w:rPr>
          <w:i/>
          <w:spacing w:val="-1"/>
          <w:w w:val="105"/>
          <w:sz w:val="18"/>
        </w:rPr>
        <w:t> </w:t>
      </w:r>
      <w:r>
        <w:rPr>
          <w:i/>
          <w:w w:val="105"/>
          <w:sz w:val="18"/>
        </w:rPr>
        <w:t>société </w:t>
      </w:r>
      <w:r>
        <w:rPr>
          <w:i/>
          <w:spacing w:val="-2"/>
          <w:w w:val="105"/>
          <w:sz w:val="18"/>
        </w:rPr>
        <w:t>que</w:t>
      </w:r>
      <w:r>
        <w:rPr>
          <w:i/>
          <w:spacing w:val="-9"/>
          <w:w w:val="105"/>
          <w:sz w:val="18"/>
        </w:rPr>
        <w:t> </w:t>
      </w:r>
      <w:r>
        <w:rPr>
          <w:i/>
          <w:spacing w:val="-2"/>
          <w:w w:val="105"/>
          <w:sz w:val="18"/>
        </w:rPr>
        <w:t>du</w:t>
      </w:r>
      <w:r>
        <w:rPr>
          <w:i/>
          <w:spacing w:val="-9"/>
          <w:w w:val="105"/>
          <w:sz w:val="18"/>
        </w:rPr>
        <w:t> </w:t>
      </w:r>
      <w:r>
        <w:rPr>
          <w:i/>
          <w:spacing w:val="-2"/>
          <w:w w:val="105"/>
          <w:sz w:val="18"/>
        </w:rPr>
        <w:t>total</w:t>
      </w:r>
      <w:r>
        <w:rPr>
          <w:i/>
          <w:spacing w:val="-9"/>
          <w:w w:val="105"/>
          <w:sz w:val="18"/>
        </w:rPr>
        <w:t> </w:t>
      </w:r>
      <w:r>
        <w:rPr>
          <w:i/>
          <w:spacing w:val="-2"/>
          <w:w w:val="105"/>
          <w:sz w:val="18"/>
        </w:rPr>
        <w:t>des</w:t>
      </w:r>
      <w:r>
        <w:rPr>
          <w:i/>
          <w:spacing w:val="-8"/>
          <w:w w:val="105"/>
          <w:sz w:val="18"/>
        </w:rPr>
        <w:t> </w:t>
      </w:r>
      <w:r>
        <w:rPr>
          <w:i/>
          <w:spacing w:val="-2"/>
          <w:w w:val="105"/>
          <w:sz w:val="18"/>
        </w:rPr>
        <w:t>charges</w:t>
      </w:r>
      <w:r>
        <w:rPr>
          <w:i/>
          <w:spacing w:val="-9"/>
          <w:w w:val="105"/>
          <w:sz w:val="18"/>
        </w:rPr>
        <w:t> </w:t>
      </w:r>
      <w:r>
        <w:rPr>
          <w:i/>
          <w:spacing w:val="-2"/>
          <w:w w:val="105"/>
          <w:sz w:val="18"/>
        </w:rPr>
        <w:t>d’exploitation</w:t>
      </w:r>
      <w:r>
        <w:rPr>
          <w:i/>
          <w:spacing w:val="-6"/>
          <w:w w:val="105"/>
          <w:sz w:val="18"/>
        </w:rPr>
        <w:t> </w:t>
      </w:r>
      <w:r>
        <w:rPr>
          <w:i/>
          <w:spacing w:val="-2"/>
          <w:w w:val="105"/>
          <w:sz w:val="18"/>
        </w:rPr>
        <w:t>annuelles</w:t>
      </w:r>
      <w:r>
        <w:rPr>
          <w:i/>
          <w:spacing w:val="-6"/>
          <w:w w:val="105"/>
          <w:sz w:val="18"/>
        </w:rPr>
        <w:t> </w:t>
      </w:r>
      <w:r>
        <w:rPr>
          <w:i/>
          <w:spacing w:val="-2"/>
          <w:w w:val="105"/>
          <w:sz w:val="18"/>
        </w:rPr>
        <w:t>de</w:t>
      </w:r>
      <w:r>
        <w:rPr>
          <w:i/>
          <w:spacing w:val="-6"/>
          <w:w w:val="105"/>
          <w:sz w:val="18"/>
        </w:rPr>
        <w:t> </w:t>
      </w:r>
      <w:r>
        <w:rPr>
          <w:i/>
          <w:spacing w:val="-2"/>
          <w:w w:val="105"/>
          <w:sz w:val="18"/>
        </w:rPr>
        <w:t>la</w:t>
      </w:r>
      <w:r>
        <w:rPr>
          <w:i/>
          <w:spacing w:val="-6"/>
          <w:w w:val="105"/>
          <w:sz w:val="18"/>
        </w:rPr>
        <w:t> </w:t>
      </w:r>
      <w:r>
        <w:rPr>
          <w:i/>
          <w:spacing w:val="-2"/>
          <w:w w:val="105"/>
          <w:sz w:val="18"/>
        </w:rPr>
        <w:t>société,</w:t>
      </w:r>
      <w:r>
        <w:rPr>
          <w:i/>
          <w:spacing w:val="-9"/>
          <w:w w:val="105"/>
          <w:sz w:val="18"/>
        </w:rPr>
        <w:t> </w:t>
      </w:r>
      <w:r>
        <w:rPr>
          <w:i/>
          <w:spacing w:val="-2"/>
          <w:w w:val="105"/>
          <w:sz w:val="18"/>
        </w:rPr>
        <w:t>qui</w:t>
      </w:r>
      <w:r>
        <w:rPr>
          <w:i/>
          <w:spacing w:val="-6"/>
          <w:w w:val="105"/>
          <w:sz w:val="18"/>
        </w:rPr>
        <w:t> </w:t>
      </w:r>
      <w:r>
        <w:rPr>
          <w:i/>
          <w:spacing w:val="-2"/>
          <w:w w:val="105"/>
          <w:sz w:val="18"/>
        </w:rPr>
        <w:t>ont</w:t>
      </w:r>
      <w:r>
        <w:rPr>
          <w:i/>
          <w:spacing w:val="-9"/>
          <w:w w:val="105"/>
          <w:sz w:val="18"/>
        </w:rPr>
        <w:t> </w:t>
      </w:r>
      <w:r>
        <w:rPr>
          <w:i/>
          <w:spacing w:val="-2"/>
          <w:w w:val="105"/>
          <w:sz w:val="18"/>
        </w:rPr>
        <w:t>évolué</w:t>
      </w:r>
      <w:r>
        <w:rPr>
          <w:i/>
          <w:spacing w:val="-6"/>
          <w:w w:val="105"/>
          <w:sz w:val="18"/>
        </w:rPr>
        <w:t> </w:t>
      </w:r>
      <w:r>
        <w:rPr>
          <w:i/>
          <w:spacing w:val="-2"/>
          <w:w w:val="105"/>
          <w:sz w:val="18"/>
        </w:rPr>
        <w:t>à</w:t>
      </w:r>
      <w:r>
        <w:rPr>
          <w:i/>
          <w:spacing w:val="-6"/>
          <w:w w:val="105"/>
          <w:sz w:val="18"/>
        </w:rPr>
        <w:t> </w:t>
      </w:r>
      <w:r>
        <w:rPr>
          <w:i/>
          <w:spacing w:val="-2"/>
          <w:w w:val="105"/>
          <w:sz w:val="18"/>
        </w:rPr>
        <w:t>la</w:t>
      </w:r>
      <w:r>
        <w:rPr>
          <w:i/>
          <w:spacing w:val="-6"/>
          <w:w w:val="105"/>
          <w:sz w:val="18"/>
        </w:rPr>
        <w:t> </w:t>
      </w:r>
      <w:r>
        <w:rPr>
          <w:i/>
          <w:spacing w:val="-2"/>
          <w:w w:val="105"/>
          <w:sz w:val="18"/>
        </w:rPr>
        <w:t>baisse </w:t>
      </w:r>
      <w:r>
        <w:rPr>
          <w:i/>
          <w:w w:val="105"/>
          <w:sz w:val="18"/>
        </w:rPr>
        <w:t>à l’époque des faits poursuivis.</w:t>
      </w:r>
    </w:p>
    <w:p>
      <w:pPr>
        <w:spacing w:line="256" w:lineRule="auto" w:before="132"/>
        <w:ind w:left="312" w:right="137" w:firstLine="283"/>
        <w:jc w:val="both"/>
        <w:rPr>
          <w:i/>
          <w:sz w:val="18"/>
        </w:rPr>
      </w:pPr>
      <w:r>
        <w:rPr>
          <w:i/>
          <w:w w:val="105"/>
          <w:sz w:val="18"/>
        </w:rPr>
        <w:t>La Cour d’appel financière confirme donc l’arrêt rendu par la Cour des comptes</w:t>
      </w:r>
      <w:r>
        <w:rPr>
          <w:i/>
          <w:spacing w:val="80"/>
          <w:w w:val="105"/>
          <w:sz w:val="18"/>
        </w:rPr>
        <w:t> </w:t>
      </w:r>
      <w:r>
        <w:rPr>
          <w:i/>
          <w:w w:val="105"/>
          <w:sz w:val="18"/>
        </w:rPr>
        <w:t>en première instance.</w:t>
      </w:r>
    </w:p>
    <w:p>
      <w:pPr>
        <w:pStyle w:val="BodyText"/>
        <w:spacing w:before="19"/>
        <w:jc w:val="left"/>
        <w:rPr>
          <w:i/>
        </w:rPr>
      </w:pPr>
    </w:p>
    <w:p>
      <w:pPr>
        <w:spacing w:line="331" w:lineRule="auto" w:before="0"/>
        <w:ind w:left="595" w:right="1822" w:firstLine="0"/>
        <w:jc w:val="left"/>
        <w:rPr>
          <w:sz w:val="18"/>
        </w:rPr>
      </w:pPr>
      <w:r>
        <w:rPr>
          <w:b/>
          <w:sz w:val="18"/>
        </w:rPr>
        <w:t>12</w:t>
      </w:r>
      <w:r>
        <w:rPr>
          <w:b/>
          <w:spacing w:val="-11"/>
          <w:sz w:val="18"/>
        </w:rPr>
        <w:t> </w:t>
      </w:r>
      <w:r>
        <w:rPr>
          <w:b/>
          <w:sz w:val="18"/>
        </w:rPr>
        <w:t>janvier</w:t>
      </w:r>
      <w:r>
        <w:rPr>
          <w:b/>
          <w:spacing w:val="-10"/>
          <w:sz w:val="18"/>
        </w:rPr>
        <w:t> </w:t>
      </w:r>
      <w:r>
        <w:rPr>
          <w:b/>
          <w:sz w:val="18"/>
        </w:rPr>
        <w:t>2024</w:t>
      </w:r>
      <w:r>
        <w:rPr>
          <w:b/>
          <w:spacing w:val="-11"/>
          <w:sz w:val="18"/>
        </w:rPr>
        <w:t> </w:t>
      </w:r>
      <w:r>
        <w:rPr>
          <w:sz w:val="18"/>
        </w:rPr>
        <w:t>–</w:t>
      </w:r>
      <w:r>
        <w:rPr>
          <w:spacing w:val="-14"/>
          <w:sz w:val="18"/>
        </w:rPr>
        <w:t> </w:t>
      </w:r>
      <w:r>
        <w:rPr>
          <w:sz w:val="18"/>
        </w:rPr>
        <w:t>Arrêt</w:t>
      </w:r>
      <w:r>
        <w:rPr>
          <w:spacing w:val="-5"/>
          <w:sz w:val="18"/>
        </w:rPr>
        <w:t> </w:t>
      </w:r>
      <w:r>
        <w:rPr>
          <w:sz w:val="18"/>
        </w:rPr>
        <w:t>d’appel</w:t>
      </w:r>
      <w:r>
        <w:rPr>
          <w:spacing w:val="-2"/>
          <w:sz w:val="18"/>
        </w:rPr>
        <w:t> </w:t>
      </w:r>
      <w:r>
        <w:rPr>
          <w:sz w:val="18"/>
        </w:rPr>
        <w:t>n</w:t>
      </w:r>
      <w:r>
        <w:rPr>
          <w:position w:val="6"/>
          <w:sz w:val="10"/>
        </w:rPr>
        <w:t>o</w:t>
      </w:r>
      <w:r>
        <w:rPr>
          <w:spacing w:val="15"/>
          <w:position w:val="6"/>
          <w:sz w:val="10"/>
        </w:rPr>
        <w:t> </w:t>
      </w:r>
      <w:r>
        <w:rPr>
          <w:sz w:val="18"/>
        </w:rPr>
        <w:t>2024-01.</w:t>
      </w:r>
      <w:r>
        <w:rPr>
          <w:spacing w:val="-22"/>
          <w:sz w:val="18"/>
        </w:rPr>
        <w:t> </w:t>
      </w:r>
      <w:r>
        <w:rPr>
          <w:sz w:val="18"/>
        </w:rPr>
        <w:t>–</w:t>
      </w:r>
      <w:r>
        <w:rPr>
          <w:spacing w:val="-11"/>
          <w:sz w:val="18"/>
        </w:rPr>
        <w:t> </w:t>
      </w:r>
      <w:r>
        <w:rPr>
          <w:sz w:val="18"/>
        </w:rPr>
        <w:t>Société</w:t>
      </w:r>
      <w:r>
        <w:rPr>
          <w:spacing w:val="-5"/>
          <w:sz w:val="18"/>
        </w:rPr>
        <w:t> </w:t>
      </w:r>
      <w:r>
        <w:rPr>
          <w:sz w:val="18"/>
        </w:rPr>
        <w:t>Alpexpo LA COUR, (…)</w:t>
      </w:r>
    </w:p>
    <w:p>
      <w:pPr>
        <w:pStyle w:val="ListParagraph"/>
        <w:numPr>
          <w:ilvl w:val="0"/>
          <w:numId w:val="55"/>
        </w:numPr>
        <w:tabs>
          <w:tab w:pos="723" w:val="left" w:leader="none"/>
        </w:tabs>
        <w:spacing w:line="188" w:lineRule="exact" w:before="0" w:after="0"/>
        <w:ind w:left="723" w:right="0" w:hanging="128"/>
        <w:jc w:val="both"/>
        <w:rPr>
          <w:sz w:val="18"/>
        </w:rPr>
      </w:pPr>
      <w:r>
        <w:rPr>
          <w:sz w:val="18"/>
        </w:rPr>
        <w:t>La</w:t>
      </w:r>
      <w:r>
        <w:rPr>
          <w:spacing w:val="3"/>
          <w:sz w:val="18"/>
        </w:rPr>
        <w:t> </w:t>
      </w:r>
      <w:r>
        <w:rPr>
          <w:sz w:val="18"/>
        </w:rPr>
        <w:t>société</w:t>
      </w:r>
      <w:r>
        <w:rPr>
          <w:spacing w:val="1"/>
          <w:sz w:val="18"/>
        </w:rPr>
        <w:t> </w:t>
      </w:r>
      <w:r>
        <w:rPr>
          <w:sz w:val="18"/>
        </w:rPr>
        <w:t>Alpexpo,</w:t>
      </w:r>
      <w:r>
        <w:rPr>
          <w:spacing w:val="-12"/>
          <w:sz w:val="18"/>
        </w:rPr>
        <w:t> </w:t>
      </w:r>
      <w:r>
        <w:rPr>
          <w:sz w:val="18"/>
        </w:rPr>
        <w:t>constituée</w:t>
      </w:r>
      <w:r>
        <w:rPr>
          <w:spacing w:val="4"/>
          <w:sz w:val="18"/>
        </w:rPr>
        <w:t> </w:t>
      </w:r>
      <w:r>
        <w:rPr>
          <w:sz w:val="18"/>
        </w:rPr>
        <w:t>d’abord</w:t>
      </w:r>
      <w:r>
        <w:rPr>
          <w:spacing w:val="3"/>
          <w:sz w:val="18"/>
        </w:rPr>
        <w:t> </w:t>
      </w:r>
      <w:r>
        <w:rPr>
          <w:sz w:val="18"/>
        </w:rPr>
        <w:t>sous</w:t>
      </w:r>
      <w:r>
        <w:rPr>
          <w:spacing w:val="4"/>
          <w:sz w:val="18"/>
        </w:rPr>
        <w:t> </w:t>
      </w:r>
      <w:r>
        <w:rPr>
          <w:sz w:val="18"/>
        </w:rPr>
        <w:t>la</w:t>
      </w:r>
      <w:r>
        <w:rPr>
          <w:spacing w:val="1"/>
          <w:sz w:val="18"/>
        </w:rPr>
        <w:t> </w:t>
      </w:r>
      <w:r>
        <w:rPr>
          <w:sz w:val="18"/>
        </w:rPr>
        <w:t>forme</w:t>
      </w:r>
      <w:r>
        <w:rPr>
          <w:spacing w:val="4"/>
          <w:sz w:val="18"/>
        </w:rPr>
        <w:t> </w:t>
      </w:r>
      <w:r>
        <w:rPr>
          <w:sz w:val="18"/>
        </w:rPr>
        <w:t>de</w:t>
      </w:r>
      <w:r>
        <w:rPr>
          <w:spacing w:val="3"/>
          <w:sz w:val="18"/>
        </w:rPr>
        <w:t> </w:t>
      </w:r>
      <w:r>
        <w:rPr>
          <w:sz w:val="18"/>
        </w:rPr>
        <w:t>société</w:t>
      </w:r>
      <w:r>
        <w:rPr>
          <w:spacing w:val="4"/>
          <w:sz w:val="18"/>
        </w:rPr>
        <w:t> </w:t>
      </w:r>
      <w:r>
        <w:rPr>
          <w:sz w:val="18"/>
        </w:rPr>
        <w:t>d’économie</w:t>
      </w:r>
      <w:r>
        <w:rPr>
          <w:spacing w:val="4"/>
          <w:sz w:val="18"/>
        </w:rPr>
        <w:t> </w:t>
      </w:r>
      <w:r>
        <w:rPr>
          <w:spacing w:val="-2"/>
          <w:sz w:val="18"/>
        </w:rPr>
        <w:t>mixte</w:t>
      </w:r>
    </w:p>
    <w:p>
      <w:pPr>
        <w:pStyle w:val="BodyText"/>
        <w:spacing w:line="247" w:lineRule="auto" w:before="6"/>
        <w:ind w:left="312" w:right="140"/>
      </w:pPr>
      <w:r>
        <w:rPr/>
        <w:t>locale</w:t>
      </w:r>
      <w:r>
        <w:rPr>
          <w:spacing w:val="-11"/>
        </w:rPr>
        <w:t> </w:t>
      </w:r>
      <w:r>
        <w:rPr/>
        <w:t>au</w:t>
      </w:r>
      <w:r>
        <w:rPr>
          <w:spacing w:val="-10"/>
        </w:rPr>
        <w:t> </w:t>
      </w:r>
      <w:r>
        <w:rPr/>
        <w:t>sens</w:t>
      </w:r>
      <w:r>
        <w:rPr>
          <w:spacing w:val="-9"/>
        </w:rPr>
        <w:t> </w:t>
      </w:r>
      <w:r>
        <w:rPr/>
        <w:t>de</w:t>
      </w:r>
      <w:r>
        <w:rPr>
          <w:spacing w:val="-4"/>
        </w:rPr>
        <w:t> </w:t>
      </w:r>
      <w:r>
        <w:rPr/>
        <w:t>l’article</w:t>
      </w:r>
      <w:r>
        <w:rPr>
          <w:spacing w:val="-5"/>
        </w:rPr>
        <w:t> </w:t>
      </w:r>
      <w:r>
        <w:rPr/>
        <w:t>L.</w:t>
      </w:r>
      <w:r>
        <w:rPr>
          <w:spacing w:val="-11"/>
        </w:rPr>
        <w:t> </w:t>
      </w:r>
      <w:r>
        <w:rPr/>
        <w:t>1521-1</w:t>
      </w:r>
      <w:r>
        <w:rPr>
          <w:spacing w:val="-4"/>
        </w:rPr>
        <w:t> </w:t>
      </w:r>
      <w:r>
        <w:rPr/>
        <w:t>du</w:t>
      </w:r>
      <w:r>
        <w:rPr>
          <w:spacing w:val="-5"/>
        </w:rPr>
        <w:t> </w:t>
      </w:r>
      <w:r>
        <w:rPr/>
        <w:t>code</w:t>
      </w:r>
      <w:r>
        <w:rPr>
          <w:spacing w:val="-5"/>
        </w:rPr>
        <w:t> </w:t>
      </w:r>
      <w:r>
        <w:rPr/>
        <w:t>général</w:t>
      </w:r>
      <w:r>
        <w:rPr>
          <w:spacing w:val="-5"/>
        </w:rPr>
        <w:t> </w:t>
      </w:r>
      <w:r>
        <w:rPr/>
        <w:t>des</w:t>
      </w:r>
      <w:r>
        <w:rPr>
          <w:spacing w:val="-5"/>
        </w:rPr>
        <w:t> </w:t>
      </w:r>
      <w:r>
        <w:rPr/>
        <w:t>collectivités</w:t>
      </w:r>
      <w:r>
        <w:rPr>
          <w:spacing w:val="-8"/>
        </w:rPr>
        <w:t> </w:t>
      </w:r>
      <w:r>
        <w:rPr/>
        <w:t>territoriales,</w:t>
      </w:r>
      <w:r>
        <w:rPr>
          <w:spacing w:val="-11"/>
        </w:rPr>
        <w:t> </w:t>
      </w:r>
      <w:r>
        <w:rPr/>
        <w:t>devenue ensuite</w:t>
      </w:r>
      <w:r>
        <w:rPr>
          <w:spacing w:val="20"/>
        </w:rPr>
        <w:t> </w:t>
      </w:r>
      <w:r>
        <w:rPr/>
        <w:t>une</w:t>
      </w:r>
      <w:r>
        <w:rPr>
          <w:spacing w:val="20"/>
        </w:rPr>
        <w:t> </w:t>
      </w:r>
      <w:r>
        <w:rPr/>
        <w:t>société</w:t>
      </w:r>
      <w:r>
        <w:rPr>
          <w:spacing w:val="20"/>
        </w:rPr>
        <w:t> </w:t>
      </w:r>
      <w:r>
        <w:rPr/>
        <w:t>publique</w:t>
      </w:r>
      <w:r>
        <w:rPr>
          <w:spacing w:val="20"/>
        </w:rPr>
        <w:t> </w:t>
      </w:r>
      <w:r>
        <w:rPr/>
        <w:t>locale</w:t>
      </w:r>
      <w:r>
        <w:rPr>
          <w:spacing w:val="20"/>
        </w:rPr>
        <w:t> </w:t>
      </w:r>
      <w:r>
        <w:rPr/>
        <w:t>au</w:t>
      </w:r>
      <w:r>
        <w:rPr>
          <w:spacing w:val="20"/>
        </w:rPr>
        <w:t> </w:t>
      </w:r>
      <w:r>
        <w:rPr/>
        <w:t>sens</w:t>
      </w:r>
      <w:r>
        <w:rPr>
          <w:spacing w:val="20"/>
        </w:rPr>
        <w:t> </w:t>
      </w:r>
      <w:r>
        <w:rPr/>
        <w:t>de</w:t>
      </w:r>
      <w:r>
        <w:rPr>
          <w:spacing w:val="20"/>
        </w:rPr>
        <w:t> </w:t>
      </w:r>
      <w:r>
        <w:rPr/>
        <w:t>l’article</w:t>
      </w:r>
      <w:r>
        <w:rPr>
          <w:spacing w:val="20"/>
        </w:rPr>
        <w:t> </w:t>
      </w:r>
      <w:r>
        <w:rPr/>
        <w:t>L. 1531-1</w:t>
      </w:r>
      <w:r>
        <w:rPr>
          <w:spacing w:val="20"/>
        </w:rPr>
        <w:t> </w:t>
      </w:r>
      <w:r>
        <w:rPr/>
        <w:t>du</w:t>
      </w:r>
      <w:r>
        <w:rPr>
          <w:spacing w:val="20"/>
        </w:rPr>
        <w:t> </w:t>
      </w:r>
      <w:r>
        <w:rPr/>
        <w:t>même</w:t>
      </w:r>
      <w:r>
        <w:rPr>
          <w:spacing w:val="20"/>
        </w:rPr>
        <w:t> </w:t>
      </w:r>
      <w:r>
        <w:rPr/>
        <w:t>code, sous les dénominations de Société d’amélioration et d’exploitation des biens de Grenoble et</w:t>
      </w:r>
    </w:p>
    <w:p>
      <w:pPr>
        <w:pStyle w:val="BodyText"/>
        <w:spacing w:after="0" w:line="247" w:lineRule="auto"/>
        <w:sectPr>
          <w:headerReference w:type="default" r:id="rId17"/>
          <w:headerReference w:type="even" r:id="rId18"/>
          <w:pgSz w:w="8400" w:h="11910"/>
          <w:pgMar w:header="827" w:footer="0" w:top="1040" w:bottom="280" w:left="708" w:right="708"/>
          <w:pgNumType w:start="111"/>
        </w:sectPr>
      </w:pPr>
    </w:p>
    <w:p>
      <w:pPr>
        <w:pStyle w:val="BodyText"/>
        <w:spacing w:before="142"/>
        <w:jc w:val="left"/>
      </w:pPr>
    </w:p>
    <w:p>
      <w:pPr>
        <w:pStyle w:val="BodyText"/>
        <w:spacing w:line="244" w:lineRule="auto" w:before="1"/>
        <w:ind w:left="170" w:right="308"/>
      </w:pPr>
      <w:r>
        <w:rPr/>
        <w:t>de l’agglomération puis de Société Alpexpo,</w:t>
      </w:r>
      <w:r>
        <w:rPr>
          <w:spacing w:val="-1"/>
        </w:rPr>
        <w:t> </w:t>
      </w:r>
      <w:r>
        <w:rPr/>
        <w:t>a pour activité l’exploitation commerciale d’un site né des</w:t>
      </w:r>
      <w:r>
        <w:rPr>
          <w:spacing w:val="-4"/>
        </w:rPr>
        <w:t> </w:t>
      </w:r>
      <w:r>
        <w:rPr/>
        <w:t>Jeux</w:t>
      </w:r>
      <w:r>
        <w:rPr>
          <w:spacing w:val="-1"/>
        </w:rPr>
        <w:t> </w:t>
      </w:r>
      <w:r>
        <w:rPr/>
        <w:t>Olympiques de Grenoble de</w:t>
      </w:r>
      <w:r>
        <w:rPr>
          <w:spacing w:val="-1"/>
        </w:rPr>
        <w:t> </w:t>
      </w:r>
      <w:r>
        <w:rPr/>
        <w:t>1968 et</w:t>
      </w:r>
      <w:r>
        <w:rPr>
          <w:spacing w:val="-1"/>
        </w:rPr>
        <w:t> </w:t>
      </w:r>
      <w:r>
        <w:rPr/>
        <w:t>de ses équipements.</w:t>
      </w:r>
      <w:r>
        <w:rPr>
          <w:spacing w:val="-11"/>
        </w:rPr>
        <w:t> </w:t>
      </w:r>
      <w:r>
        <w:rPr/>
        <w:t>Elle a</w:t>
      </w:r>
      <w:r>
        <w:rPr>
          <w:spacing w:val="-1"/>
        </w:rPr>
        <w:t> </w:t>
      </w:r>
      <w:r>
        <w:rPr/>
        <w:t>fait l’objet</w:t>
      </w:r>
      <w:r>
        <w:rPr>
          <w:spacing w:val="40"/>
        </w:rPr>
        <w:t> </w:t>
      </w:r>
      <w:r>
        <w:rPr/>
        <w:t>d’un</w:t>
      </w:r>
      <w:r>
        <w:rPr>
          <w:spacing w:val="40"/>
        </w:rPr>
        <w:t> </w:t>
      </w:r>
      <w:r>
        <w:rPr/>
        <w:t>contrôle</w:t>
      </w:r>
      <w:r>
        <w:rPr>
          <w:spacing w:val="40"/>
        </w:rPr>
        <w:t> </w:t>
      </w:r>
      <w:r>
        <w:rPr/>
        <w:t>de</w:t>
      </w:r>
      <w:r>
        <w:rPr>
          <w:spacing w:val="40"/>
        </w:rPr>
        <w:t> </w:t>
      </w:r>
      <w:r>
        <w:rPr/>
        <w:t>la</w:t>
      </w:r>
      <w:r>
        <w:rPr>
          <w:spacing w:val="40"/>
        </w:rPr>
        <w:t> </w:t>
      </w:r>
      <w:r>
        <w:rPr/>
        <w:t>chambre</w:t>
      </w:r>
      <w:r>
        <w:rPr>
          <w:spacing w:val="40"/>
        </w:rPr>
        <w:t> </w:t>
      </w:r>
      <w:r>
        <w:rPr/>
        <w:t>régionale</w:t>
      </w:r>
      <w:r>
        <w:rPr>
          <w:spacing w:val="40"/>
        </w:rPr>
        <w:t> </w:t>
      </w:r>
      <w:r>
        <w:rPr/>
        <w:t>des</w:t>
      </w:r>
      <w:r>
        <w:rPr>
          <w:spacing w:val="40"/>
        </w:rPr>
        <w:t> </w:t>
      </w:r>
      <w:r>
        <w:rPr/>
        <w:t>comptes</w:t>
      </w:r>
      <w:r>
        <w:rPr>
          <w:spacing w:val="40"/>
        </w:rPr>
        <w:t> </w:t>
      </w:r>
      <w:r>
        <w:rPr/>
        <w:t>Auvergne-Rhône-Alpes</w:t>
      </w:r>
      <w:r>
        <w:rPr>
          <w:spacing w:val="80"/>
        </w:rPr>
        <w:t> </w:t>
      </w:r>
      <w:r>
        <w:rPr/>
        <w:t>à l’issue duquel la Cour de discipline budgétaire et financière a été saisie de faits susceptibles</w:t>
      </w:r>
      <w:r>
        <w:rPr>
          <w:spacing w:val="-1"/>
        </w:rPr>
        <w:t> </w:t>
      </w:r>
      <w:r>
        <w:rPr/>
        <w:t>de constituer</w:t>
      </w:r>
      <w:r>
        <w:rPr>
          <w:spacing w:val="-2"/>
        </w:rPr>
        <w:t> </w:t>
      </w:r>
      <w:r>
        <w:rPr/>
        <w:t>des infractions sanctionnées par</w:t>
      </w:r>
      <w:r>
        <w:rPr>
          <w:spacing w:val="-2"/>
        </w:rPr>
        <w:t> </w:t>
      </w:r>
      <w:r>
        <w:rPr/>
        <w:t>cette juridiction.</w:t>
      </w:r>
      <w:r>
        <w:rPr>
          <w:spacing w:val="-11"/>
        </w:rPr>
        <w:t> </w:t>
      </w:r>
      <w:r>
        <w:rPr/>
        <w:t>Par</w:t>
      </w:r>
      <w:r>
        <w:rPr>
          <w:spacing w:val="-1"/>
        </w:rPr>
        <w:t> </w:t>
      </w:r>
      <w:r>
        <w:rPr/>
        <w:t>un arrêt du</w:t>
      </w:r>
      <w:r>
        <w:rPr>
          <w:spacing w:val="-11"/>
        </w:rPr>
        <w:t> </w:t>
      </w:r>
      <w:r>
        <w:rPr/>
        <w:t>11</w:t>
      </w:r>
      <w:r>
        <w:rPr>
          <w:spacing w:val="-10"/>
        </w:rPr>
        <w:t> </w:t>
      </w:r>
      <w:r>
        <w:rPr/>
        <w:t>mai</w:t>
      </w:r>
      <w:r>
        <w:rPr>
          <w:spacing w:val="-10"/>
        </w:rPr>
        <w:t> </w:t>
      </w:r>
      <w:r>
        <w:rPr/>
        <w:t>2023,</w:t>
      </w:r>
      <w:r>
        <w:rPr>
          <w:spacing w:val="-10"/>
        </w:rPr>
        <w:t> </w:t>
      </w:r>
      <w:r>
        <w:rPr/>
        <w:t>la</w:t>
      </w:r>
      <w:r>
        <w:rPr>
          <w:spacing w:val="-10"/>
        </w:rPr>
        <w:t> </w:t>
      </w:r>
      <w:r>
        <w:rPr/>
        <w:t>chambre</w:t>
      </w:r>
      <w:r>
        <w:rPr>
          <w:spacing w:val="-11"/>
        </w:rPr>
        <w:t> </w:t>
      </w:r>
      <w:r>
        <w:rPr/>
        <w:t>du</w:t>
      </w:r>
      <w:r>
        <w:rPr>
          <w:spacing w:val="-10"/>
        </w:rPr>
        <w:t> </w:t>
      </w:r>
      <w:r>
        <w:rPr/>
        <w:t>contentieux</w:t>
      </w:r>
      <w:r>
        <w:rPr>
          <w:spacing w:val="-10"/>
        </w:rPr>
        <w:t> </w:t>
      </w:r>
      <w:r>
        <w:rPr/>
        <w:t>de</w:t>
      </w:r>
      <w:r>
        <w:rPr>
          <w:spacing w:val="-10"/>
        </w:rPr>
        <w:t> </w:t>
      </w:r>
      <w:r>
        <w:rPr/>
        <w:t>la</w:t>
      </w:r>
      <w:r>
        <w:rPr>
          <w:spacing w:val="-10"/>
        </w:rPr>
        <w:t> </w:t>
      </w:r>
      <w:r>
        <w:rPr/>
        <w:t>Cour</w:t>
      </w:r>
      <w:r>
        <w:rPr>
          <w:spacing w:val="-10"/>
        </w:rPr>
        <w:t> </w:t>
      </w:r>
      <w:r>
        <w:rPr/>
        <w:t>des</w:t>
      </w:r>
      <w:r>
        <w:rPr>
          <w:spacing w:val="-11"/>
        </w:rPr>
        <w:t> </w:t>
      </w:r>
      <w:r>
        <w:rPr/>
        <w:t>comptes,</w:t>
      </w:r>
      <w:r>
        <w:rPr>
          <w:spacing w:val="-10"/>
        </w:rPr>
        <w:t> </w:t>
      </w:r>
      <w:r>
        <w:rPr/>
        <w:t>à</w:t>
      </w:r>
      <w:r>
        <w:rPr>
          <w:spacing w:val="-10"/>
        </w:rPr>
        <w:t> </w:t>
      </w:r>
      <w:r>
        <w:rPr/>
        <w:t>laquelle</w:t>
      </w:r>
      <w:r>
        <w:rPr>
          <w:spacing w:val="-10"/>
        </w:rPr>
        <w:t> </w:t>
      </w:r>
      <w:r>
        <w:rPr/>
        <w:t>cette</w:t>
      </w:r>
      <w:r>
        <w:rPr>
          <w:spacing w:val="-10"/>
        </w:rPr>
        <w:t> </w:t>
      </w:r>
      <w:r>
        <w:rPr/>
        <w:t>affaire a été transmise conformément au II de l’article 30 de l’ordonnance du 23 mars 2022 susvisée, a</w:t>
      </w:r>
      <w:r>
        <w:rPr>
          <w:spacing w:val="23"/>
        </w:rPr>
        <w:t> </w:t>
      </w:r>
      <w:r>
        <w:rPr/>
        <w:t>condamné</w:t>
      </w:r>
      <w:r>
        <w:rPr>
          <w:spacing w:val="23"/>
        </w:rPr>
        <w:t> </w:t>
      </w:r>
      <w:r>
        <w:rPr/>
        <w:t>Mme</w:t>
      </w:r>
      <w:r>
        <w:rPr>
          <w:spacing w:val="18"/>
        </w:rPr>
        <w:t> </w:t>
      </w:r>
      <w:r>
        <w:rPr/>
        <w:t>Z, dirigeante</w:t>
      </w:r>
      <w:r>
        <w:rPr>
          <w:spacing w:val="23"/>
        </w:rPr>
        <w:t> </w:t>
      </w:r>
      <w:r>
        <w:rPr/>
        <w:t>de</w:t>
      </w:r>
      <w:r>
        <w:rPr>
          <w:spacing w:val="18"/>
        </w:rPr>
        <w:t> </w:t>
      </w:r>
      <w:r>
        <w:rPr/>
        <w:t>fait</w:t>
      </w:r>
      <w:r>
        <w:rPr>
          <w:spacing w:val="18"/>
        </w:rPr>
        <w:t> </w:t>
      </w:r>
      <w:r>
        <w:rPr/>
        <w:t>de</w:t>
      </w:r>
      <w:r>
        <w:rPr>
          <w:spacing w:val="23"/>
        </w:rPr>
        <w:t> </w:t>
      </w:r>
      <w:r>
        <w:rPr/>
        <w:t>la</w:t>
      </w:r>
      <w:r>
        <w:rPr>
          <w:spacing w:val="23"/>
        </w:rPr>
        <w:t> </w:t>
      </w:r>
      <w:r>
        <w:rPr/>
        <w:t>société</w:t>
      </w:r>
      <w:r>
        <w:rPr>
          <w:spacing w:val="18"/>
        </w:rPr>
        <w:t> </w:t>
      </w:r>
      <w:r>
        <w:rPr/>
        <w:t>Alpexpo, à</w:t>
      </w:r>
      <w:r>
        <w:rPr>
          <w:spacing w:val="23"/>
        </w:rPr>
        <w:t> </w:t>
      </w:r>
      <w:r>
        <w:rPr/>
        <w:t>une</w:t>
      </w:r>
      <w:r>
        <w:rPr>
          <w:spacing w:val="23"/>
        </w:rPr>
        <w:t> </w:t>
      </w:r>
      <w:r>
        <w:rPr/>
        <w:t>amende de</w:t>
      </w:r>
      <w:r>
        <w:rPr>
          <w:spacing w:val="29"/>
        </w:rPr>
        <w:t> </w:t>
      </w:r>
      <w:r>
        <w:rPr/>
        <w:t>3</w:t>
      </w:r>
      <w:r>
        <w:rPr>
          <w:spacing w:val="29"/>
        </w:rPr>
        <w:t> </w:t>
      </w:r>
      <w:r>
        <w:rPr/>
        <w:t>500</w:t>
      </w:r>
      <w:r>
        <w:rPr>
          <w:spacing w:val="29"/>
        </w:rPr>
        <w:t> </w:t>
      </w:r>
      <w:r>
        <w:rPr/>
        <w:t>euros</w:t>
      </w:r>
      <w:r>
        <w:rPr>
          <w:spacing w:val="29"/>
        </w:rPr>
        <w:t> </w:t>
      </w:r>
      <w:r>
        <w:rPr/>
        <w:t>et</w:t>
      </w:r>
      <w:r>
        <w:rPr>
          <w:spacing w:val="26"/>
        </w:rPr>
        <w:t> </w:t>
      </w:r>
      <w:r>
        <w:rPr/>
        <w:t>relaxé</w:t>
      </w:r>
      <w:r>
        <w:rPr>
          <w:spacing w:val="29"/>
        </w:rPr>
        <w:t> </w:t>
      </w:r>
      <w:r>
        <w:rPr/>
        <w:t>MM. X</w:t>
      </w:r>
      <w:r>
        <w:rPr>
          <w:spacing w:val="26"/>
        </w:rPr>
        <w:t> </w:t>
      </w:r>
      <w:r>
        <w:rPr/>
        <w:t>et</w:t>
      </w:r>
      <w:r>
        <w:rPr>
          <w:spacing w:val="22"/>
        </w:rPr>
        <w:t> </w:t>
      </w:r>
      <w:r>
        <w:rPr/>
        <w:t>Y, dirigeants</w:t>
      </w:r>
      <w:r>
        <w:rPr>
          <w:spacing w:val="29"/>
        </w:rPr>
        <w:t> </w:t>
      </w:r>
      <w:r>
        <w:rPr/>
        <w:t>de</w:t>
      </w:r>
      <w:r>
        <w:rPr>
          <w:spacing w:val="29"/>
        </w:rPr>
        <w:t> </w:t>
      </w:r>
      <w:r>
        <w:rPr/>
        <w:t>droit</w:t>
      </w:r>
      <w:r>
        <w:rPr>
          <w:spacing w:val="25"/>
        </w:rPr>
        <w:t> </w:t>
      </w:r>
      <w:r>
        <w:rPr/>
        <w:t>successifs</w:t>
      </w:r>
      <w:r>
        <w:rPr>
          <w:spacing w:val="29"/>
        </w:rPr>
        <w:t> </w:t>
      </w:r>
      <w:r>
        <w:rPr/>
        <w:t>de</w:t>
      </w:r>
      <w:r>
        <w:rPr>
          <w:spacing w:val="29"/>
        </w:rPr>
        <w:t> </w:t>
      </w:r>
      <w:r>
        <w:rPr/>
        <w:t>cette</w:t>
      </w:r>
      <w:r>
        <w:rPr>
          <w:spacing w:val="29"/>
        </w:rPr>
        <w:t> </w:t>
      </w:r>
      <w:r>
        <w:rPr/>
        <w:t>société, des</w:t>
      </w:r>
      <w:r>
        <w:rPr>
          <w:spacing w:val="26"/>
        </w:rPr>
        <w:t> </w:t>
      </w:r>
      <w:r>
        <w:rPr/>
        <w:t>fins</w:t>
      </w:r>
      <w:r>
        <w:rPr>
          <w:spacing w:val="29"/>
        </w:rPr>
        <w:t> </w:t>
      </w:r>
      <w:r>
        <w:rPr/>
        <w:t>des</w:t>
      </w:r>
      <w:r>
        <w:rPr>
          <w:spacing w:val="29"/>
        </w:rPr>
        <w:t> </w:t>
      </w:r>
      <w:r>
        <w:rPr/>
        <w:t>poursuites. Le</w:t>
      </w:r>
      <w:r>
        <w:rPr>
          <w:spacing w:val="29"/>
        </w:rPr>
        <w:t> </w:t>
      </w:r>
      <w:r>
        <w:rPr/>
        <w:t>procureur</w:t>
      </w:r>
      <w:r>
        <w:rPr>
          <w:spacing w:val="26"/>
        </w:rPr>
        <w:t> </w:t>
      </w:r>
      <w:r>
        <w:rPr/>
        <w:t>général</w:t>
      </w:r>
      <w:r>
        <w:rPr>
          <w:spacing w:val="29"/>
        </w:rPr>
        <w:t> </w:t>
      </w:r>
      <w:r>
        <w:rPr/>
        <w:t>près</w:t>
      </w:r>
      <w:r>
        <w:rPr>
          <w:spacing w:val="29"/>
        </w:rPr>
        <w:t> </w:t>
      </w:r>
      <w:r>
        <w:rPr/>
        <w:t>la</w:t>
      </w:r>
      <w:r>
        <w:rPr>
          <w:spacing w:val="29"/>
        </w:rPr>
        <w:t> </w:t>
      </w:r>
      <w:r>
        <w:rPr/>
        <w:t>Cour</w:t>
      </w:r>
      <w:r>
        <w:rPr>
          <w:spacing w:val="26"/>
        </w:rPr>
        <w:t> </w:t>
      </w:r>
      <w:r>
        <w:rPr/>
        <w:t>des</w:t>
      </w:r>
      <w:r>
        <w:rPr>
          <w:spacing w:val="29"/>
        </w:rPr>
        <w:t> </w:t>
      </w:r>
      <w:r>
        <w:rPr/>
        <w:t>comptes</w:t>
      </w:r>
      <w:r>
        <w:rPr>
          <w:spacing w:val="29"/>
        </w:rPr>
        <w:t> </w:t>
      </w:r>
      <w:r>
        <w:rPr/>
        <w:t>relève</w:t>
      </w:r>
      <w:r>
        <w:rPr>
          <w:spacing w:val="29"/>
        </w:rPr>
        <w:t> </w:t>
      </w:r>
      <w:r>
        <w:rPr/>
        <w:t>appel de cet arrêt par une requête du 7 juillet 2023. (…)</w:t>
      </w:r>
    </w:p>
    <w:p>
      <w:pPr>
        <w:spacing w:line="295" w:lineRule="auto" w:before="47"/>
        <w:ind w:left="454" w:right="3863" w:firstLine="0"/>
        <w:jc w:val="both"/>
        <w:rPr>
          <w:i/>
          <w:sz w:val="18"/>
        </w:rPr>
      </w:pPr>
      <w:r>
        <w:rPr>
          <w:i/>
          <w:w w:val="105"/>
          <w:sz w:val="18"/>
        </w:rPr>
        <w:t>Sur</w:t>
      </w:r>
      <w:r>
        <w:rPr>
          <w:i/>
          <w:spacing w:val="-11"/>
          <w:w w:val="105"/>
          <w:sz w:val="18"/>
        </w:rPr>
        <w:t> </w:t>
      </w:r>
      <w:r>
        <w:rPr>
          <w:i/>
          <w:w w:val="105"/>
          <w:sz w:val="18"/>
        </w:rPr>
        <w:t>le</w:t>
      </w:r>
      <w:r>
        <w:rPr>
          <w:i/>
          <w:spacing w:val="-11"/>
          <w:w w:val="105"/>
          <w:sz w:val="18"/>
        </w:rPr>
        <w:t> </w:t>
      </w:r>
      <w:r>
        <w:rPr>
          <w:i/>
          <w:w w:val="105"/>
          <w:sz w:val="18"/>
        </w:rPr>
        <w:t>bien-fondé</w:t>
      </w:r>
      <w:r>
        <w:rPr>
          <w:i/>
          <w:spacing w:val="-11"/>
          <w:w w:val="105"/>
          <w:sz w:val="18"/>
        </w:rPr>
        <w:t> </w:t>
      </w:r>
      <w:r>
        <w:rPr>
          <w:i/>
          <w:w w:val="105"/>
          <w:sz w:val="18"/>
        </w:rPr>
        <w:t>de</w:t>
      </w:r>
      <w:r>
        <w:rPr>
          <w:i/>
          <w:spacing w:val="-10"/>
          <w:w w:val="105"/>
          <w:sz w:val="18"/>
        </w:rPr>
        <w:t> </w:t>
      </w:r>
      <w:r>
        <w:rPr>
          <w:i/>
          <w:w w:val="105"/>
          <w:sz w:val="18"/>
        </w:rPr>
        <w:t>l’arrêt</w:t>
      </w:r>
      <w:r>
        <w:rPr>
          <w:i/>
          <w:spacing w:val="-11"/>
          <w:w w:val="105"/>
          <w:sz w:val="18"/>
        </w:rPr>
        <w:t> </w:t>
      </w:r>
      <w:r>
        <w:rPr>
          <w:i/>
          <w:w w:val="105"/>
          <w:sz w:val="18"/>
        </w:rPr>
        <w:t>attaqué</w:t>
      </w:r>
      <w:r>
        <w:rPr>
          <w:i/>
          <w:w w:val="105"/>
          <w:sz w:val="18"/>
        </w:rPr>
        <w:t> En ce qui concerne Mme Z : (…)</w:t>
      </w:r>
    </w:p>
    <w:p>
      <w:pPr>
        <w:pStyle w:val="ListParagraph"/>
        <w:numPr>
          <w:ilvl w:val="0"/>
          <w:numId w:val="56"/>
        </w:numPr>
        <w:tabs>
          <w:tab w:pos="621" w:val="left" w:leader="none"/>
        </w:tabs>
        <w:spacing w:line="244" w:lineRule="auto" w:before="0" w:after="0"/>
        <w:ind w:left="170" w:right="310" w:firstLine="283"/>
        <w:jc w:val="both"/>
        <w:rPr>
          <w:sz w:val="18"/>
        </w:rPr>
      </w:pPr>
      <w:r>
        <w:rPr>
          <w:w w:val="105"/>
          <w:sz w:val="18"/>
        </w:rPr>
        <w:t>Il</w:t>
      </w:r>
      <w:r>
        <w:rPr>
          <w:spacing w:val="-3"/>
          <w:w w:val="105"/>
          <w:sz w:val="18"/>
        </w:rPr>
        <w:t> </w:t>
      </w:r>
      <w:r>
        <w:rPr>
          <w:w w:val="105"/>
          <w:sz w:val="18"/>
        </w:rPr>
        <w:t>ressort</w:t>
      </w:r>
      <w:r>
        <w:rPr>
          <w:spacing w:val="-5"/>
          <w:w w:val="105"/>
          <w:sz w:val="18"/>
        </w:rPr>
        <w:t> </w:t>
      </w:r>
      <w:r>
        <w:rPr>
          <w:w w:val="105"/>
          <w:sz w:val="18"/>
        </w:rPr>
        <w:t>également</w:t>
      </w:r>
      <w:r>
        <w:rPr>
          <w:spacing w:val="-5"/>
          <w:w w:val="105"/>
          <w:sz w:val="18"/>
        </w:rPr>
        <w:t> </w:t>
      </w:r>
      <w:r>
        <w:rPr>
          <w:w w:val="105"/>
          <w:sz w:val="18"/>
        </w:rPr>
        <w:t>de</w:t>
      </w:r>
      <w:r>
        <w:rPr>
          <w:spacing w:val="-1"/>
          <w:w w:val="105"/>
          <w:sz w:val="18"/>
        </w:rPr>
        <w:t> </w:t>
      </w:r>
      <w:r>
        <w:rPr>
          <w:w w:val="105"/>
          <w:sz w:val="18"/>
        </w:rPr>
        <w:t>l’instruction</w:t>
      </w:r>
      <w:r>
        <w:rPr>
          <w:spacing w:val="-1"/>
          <w:w w:val="105"/>
          <w:sz w:val="18"/>
        </w:rPr>
        <w:t> </w:t>
      </w:r>
      <w:r>
        <w:rPr>
          <w:w w:val="105"/>
          <w:sz w:val="18"/>
        </w:rPr>
        <w:t>que</w:t>
      </w:r>
      <w:r>
        <w:rPr>
          <w:spacing w:val="-1"/>
          <w:w w:val="105"/>
          <w:sz w:val="18"/>
        </w:rPr>
        <w:t> </w:t>
      </w:r>
      <w:r>
        <w:rPr>
          <w:w w:val="105"/>
          <w:sz w:val="18"/>
        </w:rPr>
        <w:t>Mme</w:t>
      </w:r>
      <w:r>
        <w:rPr>
          <w:spacing w:val="-4"/>
          <w:w w:val="105"/>
          <w:sz w:val="18"/>
        </w:rPr>
        <w:t> </w:t>
      </w:r>
      <w:r>
        <w:rPr>
          <w:w w:val="105"/>
          <w:sz w:val="18"/>
        </w:rPr>
        <w:t>Z,</w:t>
      </w:r>
      <w:r>
        <w:rPr>
          <w:spacing w:val="-11"/>
          <w:w w:val="105"/>
          <w:sz w:val="18"/>
        </w:rPr>
        <w:t> </w:t>
      </w:r>
      <w:r>
        <w:rPr>
          <w:w w:val="105"/>
          <w:sz w:val="18"/>
        </w:rPr>
        <w:t>pour</w:t>
      </w:r>
      <w:r>
        <w:rPr>
          <w:spacing w:val="-4"/>
          <w:w w:val="105"/>
          <w:sz w:val="18"/>
        </w:rPr>
        <w:t> </w:t>
      </w:r>
      <w:r>
        <w:rPr>
          <w:w w:val="105"/>
          <w:sz w:val="18"/>
        </w:rPr>
        <w:t>l’exécution</w:t>
      </w:r>
      <w:r>
        <w:rPr>
          <w:spacing w:val="-1"/>
          <w:w w:val="105"/>
          <w:sz w:val="18"/>
        </w:rPr>
        <w:t> </w:t>
      </w:r>
      <w:r>
        <w:rPr>
          <w:w w:val="105"/>
          <w:sz w:val="18"/>
        </w:rPr>
        <w:t>de</w:t>
      </w:r>
      <w:r>
        <w:rPr>
          <w:spacing w:val="-1"/>
          <w:w w:val="105"/>
          <w:sz w:val="18"/>
        </w:rPr>
        <w:t> </w:t>
      </w:r>
      <w:r>
        <w:rPr>
          <w:w w:val="105"/>
          <w:sz w:val="18"/>
        </w:rPr>
        <w:t>ce</w:t>
      </w:r>
      <w:r>
        <w:rPr>
          <w:spacing w:val="-1"/>
          <w:w w:val="105"/>
          <w:sz w:val="18"/>
        </w:rPr>
        <w:t> </w:t>
      </w:r>
      <w:r>
        <w:rPr>
          <w:w w:val="105"/>
          <w:sz w:val="18"/>
        </w:rPr>
        <w:t>contrat </w:t>
      </w:r>
      <w:r>
        <w:rPr>
          <w:spacing w:val="-2"/>
          <w:w w:val="105"/>
          <w:sz w:val="18"/>
        </w:rPr>
        <w:t>de</w:t>
      </w:r>
      <w:r>
        <w:rPr>
          <w:spacing w:val="-9"/>
          <w:w w:val="105"/>
          <w:sz w:val="18"/>
        </w:rPr>
        <w:t> </w:t>
      </w:r>
      <w:r>
        <w:rPr>
          <w:spacing w:val="-2"/>
          <w:w w:val="105"/>
          <w:sz w:val="18"/>
        </w:rPr>
        <w:t>prestation</w:t>
      </w:r>
      <w:r>
        <w:rPr>
          <w:spacing w:val="-9"/>
          <w:w w:val="105"/>
          <w:sz w:val="18"/>
        </w:rPr>
        <w:t> </w:t>
      </w:r>
      <w:r>
        <w:rPr>
          <w:spacing w:val="-2"/>
          <w:w w:val="105"/>
          <w:sz w:val="18"/>
        </w:rPr>
        <w:t>de</w:t>
      </w:r>
      <w:r>
        <w:rPr>
          <w:spacing w:val="-9"/>
          <w:w w:val="105"/>
          <w:sz w:val="18"/>
        </w:rPr>
        <w:t> </w:t>
      </w:r>
      <w:r>
        <w:rPr>
          <w:spacing w:val="-2"/>
          <w:w w:val="105"/>
          <w:sz w:val="18"/>
        </w:rPr>
        <w:t>services auquel</w:t>
      </w:r>
      <w:r>
        <w:rPr>
          <w:spacing w:val="-3"/>
          <w:w w:val="105"/>
          <w:sz w:val="18"/>
        </w:rPr>
        <w:t> </w:t>
      </w:r>
      <w:r>
        <w:rPr>
          <w:spacing w:val="-2"/>
          <w:w w:val="105"/>
          <w:sz w:val="18"/>
        </w:rPr>
        <w:t>elle</w:t>
      </w:r>
      <w:r>
        <w:rPr>
          <w:spacing w:val="-3"/>
          <w:w w:val="105"/>
          <w:sz w:val="18"/>
        </w:rPr>
        <w:t> </w:t>
      </w:r>
      <w:r>
        <w:rPr>
          <w:spacing w:val="-2"/>
          <w:w w:val="105"/>
          <w:sz w:val="18"/>
        </w:rPr>
        <w:t>n’était</w:t>
      </w:r>
      <w:r>
        <w:rPr>
          <w:spacing w:val="-7"/>
          <w:w w:val="105"/>
          <w:sz w:val="18"/>
        </w:rPr>
        <w:t> </w:t>
      </w:r>
      <w:r>
        <w:rPr>
          <w:spacing w:val="-2"/>
          <w:w w:val="105"/>
          <w:sz w:val="18"/>
        </w:rPr>
        <w:t>pas</w:t>
      </w:r>
      <w:r>
        <w:rPr>
          <w:spacing w:val="-3"/>
          <w:w w:val="105"/>
          <w:sz w:val="18"/>
        </w:rPr>
        <w:t> </w:t>
      </w:r>
      <w:r>
        <w:rPr>
          <w:spacing w:val="-2"/>
          <w:w w:val="105"/>
          <w:sz w:val="18"/>
        </w:rPr>
        <w:t>directement</w:t>
      </w:r>
      <w:r>
        <w:rPr>
          <w:spacing w:val="-7"/>
          <w:w w:val="105"/>
          <w:sz w:val="18"/>
        </w:rPr>
        <w:t> </w:t>
      </w:r>
      <w:r>
        <w:rPr>
          <w:spacing w:val="-2"/>
          <w:w w:val="105"/>
          <w:sz w:val="18"/>
        </w:rPr>
        <w:t>partie,</w:t>
      </w:r>
      <w:r>
        <w:rPr>
          <w:spacing w:val="-9"/>
          <w:w w:val="105"/>
          <w:sz w:val="18"/>
        </w:rPr>
        <w:t> </w:t>
      </w:r>
      <w:r>
        <w:rPr>
          <w:spacing w:val="-2"/>
          <w:w w:val="105"/>
          <w:sz w:val="18"/>
        </w:rPr>
        <w:t>a</w:t>
      </w:r>
      <w:r>
        <w:rPr>
          <w:spacing w:val="-3"/>
          <w:w w:val="105"/>
          <w:sz w:val="18"/>
        </w:rPr>
        <w:t> </w:t>
      </w:r>
      <w:r>
        <w:rPr>
          <w:spacing w:val="-2"/>
          <w:w w:val="105"/>
          <w:sz w:val="18"/>
        </w:rPr>
        <w:t>reçu</w:t>
      </w:r>
      <w:r>
        <w:rPr>
          <w:spacing w:val="-3"/>
          <w:w w:val="105"/>
          <w:sz w:val="18"/>
        </w:rPr>
        <w:t> </w:t>
      </w:r>
      <w:r>
        <w:rPr>
          <w:spacing w:val="-2"/>
          <w:w w:val="105"/>
          <w:sz w:val="18"/>
        </w:rPr>
        <w:t>de</w:t>
      </w:r>
      <w:r>
        <w:rPr>
          <w:spacing w:val="-3"/>
          <w:w w:val="105"/>
          <w:sz w:val="18"/>
        </w:rPr>
        <w:t> </w:t>
      </w:r>
      <w:r>
        <w:rPr>
          <w:spacing w:val="-2"/>
          <w:w w:val="105"/>
          <w:sz w:val="18"/>
        </w:rPr>
        <w:t>M.</w:t>
      </w:r>
      <w:r>
        <w:rPr>
          <w:spacing w:val="-9"/>
          <w:w w:val="105"/>
          <w:sz w:val="18"/>
        </w:rPr>
        <w:t> </w:t>
      </w:r>
      <w:r>
        <w:rPr>
          <w:spacing w:val="-2"/>
          <w:w w:val="105"/>
          <w:sz w:val="18"/>
        </w:rPr>
        <w:t>X</w:t>
      </w:r>
      <w:r>
        <w:rPr>
          <w:spacing w:val="-7"/>
          <w:w w:val="105"/>
          <w:sz w:val="18"/>
        </w:rPr>
        <w:t> </w:t>
      </w:r>
      <w:r>
        <w:rPr>
          <w:spacing w:val="-2"/>
          <w:w w:val="105"/>
          <w:sz w:val="18"/>
        </w:rPr>
        <w:t>puis de</w:t>
      </w:r>
      <w:r>
        <w:rPr>
          <w:spacing w:val="-9"/>
          <w:w w:val="105"/>
          <w:sz w:val="18"/>
        </w:rPr>
        <w:t> </w:t>
      </w:r>
      <w:r>
        <w:rPr>
          <w:spacing w:val="-2"/>
          <w:w w:val="105"/>
          <w:sz w:val="18"/>
        </w:rPr>
        <w:t>son</w:t>
      </w:r>
      <w:r>
        <w:rPr>
          <w:spacing w:val="-9"/>
          <w:w w:val="105"/>
          <w:sz w:val="18"/>
        </w:rPr>
        <w:t> </w:t>
      </w:r>
      <w:r>
        <w:rPr>
          <w:spacing w:val="-2"/>
          <w:w w:val="105"/>
          <w:sz w:val="18"/>
        </w:rPr>
        <w:t>successeur</w:t>
      </w:r>
      <w:r>
        <w:rPr>
          <w:spacing w:val="-9"/>
          <w:w w:val="105"/>
          <w:sz w:val="18"/>
        </w:rPr>
        <w:t> </w:t>
      </w:r>
      <w:r>
        <w:rPr>
          <w:spacing w:val="-2"/>
          <w:w w:val="105"/>
          <w:sz w:val="18"/>
        </w:rPr>
        <w:t>M.</w:t>
      </w:r>
      <w:r>
        <w:rPr>
          <w:spacing w:val="-8"/>
          <w:w w:val="105"/>
          <w:sz w:val="18"/>
        </w:rPr>
        <w:t> </w:t>
      </w:r>
      <w:r>
        <w:rPr>
          <w:spacing w:val="-2"/>
          <w:w w:val="105"/>
          <w:sz w:val="18"/>
        </w:rPr>
        <w:t>Y,</w:t>
      </w:r>
      <w:r>
        <w:rPr>
          <w:spacing w:val="-9"/>
          <w:w w:val="105"/>
          <w:sz w:val="18"/>
        </w:rPr>
        <w:t> </w:t>
      </w:r>
      <w:r>
        <w:rPr>
          <w:spacing w:val="-2"/>
          <w:w w:val="105"/>
          <w:sz w:val="18"/>
        </w:rPr>
        <w:t>une</w:t>
      </w:r>
      <w:r>
        <w:rPr>
          <w:spacing w:val="-5"/>
          <w:w w:val="105"/>
          <w:sz w:val="18"/>
        </w:rPr>
        <w:t> </w:t>
      </w:r>
      <w:r>
        <w:rPr>
          <w:spacing w:val="-2"/>
          <w:w w:val="105"/>
          <w:sz w:val="18"/>
        </w:rPr>
        <w:t>procuration</w:t>
      </w:r>
      <w:r>
        <w:rPr>
          <w:spacing w:val="-3"/>
          <w:w w:val="105"/>
          <w:sz w:val="18"/>
        </w:rPr>
        <w:t> </w:t>
      </w:r>
      <w:r>
        <w:rPr>
          <w:spacing w:val="-2"/>
          <w:w w:val="105"/>
          <w:sz w:val="18"/>
        </w:rPr>
        <w:t>pour</w:t>
      </w:r>
      <w:r>
        <w:rPr>
          <w:spacing w:val="-6"/>
          <w:w w:val="105"/>
          <w:sz w:val="18"/>
        </w:rPr>
        <w:t> </w:t>
      </w:r>
      <w:r>
        <w:rPr>
          <w:spacing w:val="-2"/>
          <w:w w:val="105"/>
          <w:sz w:val="18"/>
        </w:rPr>
        <w:t>effectuer</w:t>
      </w:r>
      <w:r>
        <w:rPr>
          <w:spacing w:val="-6"/>
          <w:w w:val="105"/>
          <w:sz w:val="18"/>
        </w:rPr>
        <w:t> </w:t>
      </w:r>
      <w:r>
        <w:rPr>
          <w:spacing w:val="-2"/>
          <w:w w:val="105"/>
          <w:sz w:val="18"/>
        </w:rPr>
        <w:t>des</w:t>
      </w:r>
      <w:r>
        <w:rPr>
          <w:spacing w:val="-3"/>
          <w:w w:val="105"/>
          <w:sz w:val="18"/>
        </w:rPr>
        <w:t> </w:t>
      </w:r>
      <w:r>
        <w:rPr>
          <w:spacing w:val="-2"/>
          <w:w w:val="105"/>
          <w:sz w:val="18"/>
        </w:rPr>
        <w:t>opérations</w:t>
      </w:r>
      <w:r>
        <w:rPr>
          <w:spacing w:val="-3"/>
          <w:w w:val="105"/>
          <w:sz w:val="18"/>
        </w:rPr>
        <w:t> </w:t>
      </w:r>
      <w:r>
        <w:rPr>
          <w:spacing w:val="-2"/>
          <w:w w:val="105"/>
          <w:sz w:val="18"/>
        </w:rPr>
        <w:t>sur</w:t>
      </w:r>
      <w:r>
        <w:rPr>
          <w:spacing w:val="-6"/>
          <w:w w:val="105"/>
          <w:sz w:val="18"/>
        </w:rPr>
        <w:t> </w:t>
      </w:r>
      <w:r>
        <w:rPr>
          <w:spacing w:val="-2"/>
          <w:w w:val="105"/>
          <w:sz w:val="18"/>
        </w:rPr>
        <w:t>les</w:t>
      </w:r>
      <w:r>
        <w:rPr>
          <w:spacing w:val="-3"/>
          <w:w w:val="105"/>
          <w:sz w:val="18"/>
        </w:rPr>
        <w:t> </w:t>
      </w:r>
      <w:r>
        <w:rPr>
          <w:spacing w:val="-2"/>
          <w:w w:val="105"/>
          <w:sz w:val="18"/>
        </w:rPr>
        <w:t>comptes bancaires</w:t>
      </w:r>
      <w:r>
        <w:rPr>
          <w:spacing w:val="-9"/>
          <w:w w:val="105"/>
          <w:sz w:val="18"/>
        </w:rPr>
        <w:t> </w:t>
      </w:r>
      <w:r>
        <w:rPr>
          <w:spacing w:val="-2"/>
          <w:w w:val="105"/>
          <w:sz w:val="18"/>
        </w:rPr>
        <w:t>de</w:t>
      </w:r>
      <w:r>
        <w:rPr>
          <w:spacing w:val="-6"/>
          <w:w w:val="105"/>
          <w:sz w:val="18"/>
        </w:rPr>
        <w:t> </w:t>
      </w:r>
      <w:r>
        <w:rPr>
          <w:spacing w:val="-2"/>
          <w:w w:val="105"/>
          <w:sz w:val="18"/>
        </w:rPr>
        <w:t>la</w:t>
      </w:r>
      <w:r>
        <w:rPr>
          <w:spacing w:val="-4"/>
          <w:w w:val="105"/>
          <w:sz w:val="18"/>
        </w:rPr>
        <w:t> </w:t>
      </w:r>
      <w:r>
        <w:rPr>
          <w:spacing w:val="-2"/>
          <w:w w:val="105"/>
          <w:sz w:val="18"/>
        </w:rPr>
        <w:t>société</w:t>
      </w:r>
      <w:r>
        <w:rPr>
          <w:spacing w:val="-7"/>
          <w:w w:val="105"/>
          <w:sz w:val="18"/>
        </w:rPr>
        <w:t> </w:t>
      </w:r>
      <w:r>
        <w:rPr>
          <w:spacing w:val="-2"/>
          <w:w w:val="105"/>
          <w:sz w:val="18"/>
        </w:rPr>
        <w:t>Alpexpo,</w:t>
      </w:r>
      <w:r>
        <w:rPr>
          <w:spacing w:val="-9"/>
          <w:w w:val="105"/>
          <w:sz w:val="18"/>
        </w:rPr>
        <w:t> </w:t>
      </w:r>
      <w:r>
        <w:rPr>
          <w:spacing w:val="-2"/>
          <w:w w:val="105"/>
          <w:sz w:val="18"/>
        </w:rPr>
        <w:t>alors</w:t>
      </w:r>
      <w:r>
        <w:rPr>
          <w:spacing w:val="-3"/>
          <w:w w:val="105"/>
          <w:sz w:val="18"/>
        </w:rPr>
        <w:t> </w:t>
      </w:r>
      <w:r>
        <w:rPr>
          <w:spacing w:val="-2"/>
          <w:w w:val="105"/>
          <w:sz w:val="18"/>
        </w:rPr>
        <w:t>qu’elle</w:t>
      </w:r>
      <w:r>
        <w:rPr>
          <w:spacing w:val="-4"/>
          <w:w w:val="105"/>
          <w:sz w:val="18"/>
        </w:rPr>
        <w:t> </w:t>
      </w:r>
      <w:r>
        <w:rPr>
          <w:spacing w:val="-2"/>
          <w:w w:val="105"/>
          <w:sz w:val="18"/>
        </w:rPr>
        <w:t>ne</w:t>
      </w:r>
      <w:r>
        <w:rPr>
          <w:spacing w:val="-4"/>
          <w:w w:val="105"/>
          <w:sz w:val="18"/>
        </w:rPr>
        <w:t> </w:t>
      </w:r>
      <w:r>
        <w:rPr>
          <w:spacing w:val="-2"/>
          <w:w w:val="105"/>
          <w:sz w:val="18"/>
        </w:rPr>
        <w:t>disposait</w:t>
      </w:r>
      <w:r>
        <w:rPr>
          <w:spacing w:val="-7"/>
          <w:w w:val="105"/>
          <w:sz w:val="18"/>
        </w:rPr>
        <w:t> </w:t>
      </w:r>
      <w:r>
        <w:rPr>
          <w:spacing w:val="-2"/>
          <w:w w:val="105"/>
          <w:sz w:val="18"/>
        </w:rPr>
        <w:t>pas</w:t>
      </w:r>
      <w:r>
        <w:rPr>
          <w:spacing w:val="-4"/>
          <w:w w:val="105"/>
          <w:sz w:val="18"/>
        </w:rPr>
        <w:t> </w:t>
      </w:r>
      <w:r>
        <w:rPr>
          <w:spacing w:val="-2"/>
          <w:w w:val="105"/>
          <w:sz w:val="18"/>
        </w:rPr>
        <w:t>de</w:t>
      </w:r>
      <w:r>
        <w:rPr>
          <w:spacing w:val="-4"/>
          <w:w w:val="105"/>
          <w:sz w:val="18"/>
        </w:rPr>
        <w:t> </w:t>
      </w:r>
      <w:r>
        <w:rPr>
          <w:spacing w:val="-2"/>
          <w:w w:val="105"/>
          <w:sz w:val="18"/>
        </w:rPr>
        <w:t>délégation</w:t>
      </w:r>
      <w:r>
        <w:rPr>
          <w:spacing w:val="-4"/>
          <w:w w:val="105"/>
          <w:sz w:val="18"/>
        </w:rPr>
        <w:t> </w:t>
      </w:r>
      <w:r>
        <w:rPr>
          <w:spacing w:val="-2"/>
          <w:w w:val="105"/>
          <w:sz w:val="18"/>
        </w:rPr>
        <w:t>de</w:t>
      </w:r>
      <w:r>
        <w:rPr>
          <w:spacing w:val="-4"/>
          <w:w w:val="105"/>
          <w:sz w:val="18"/>
        </w:rPr>
        <w:t> </w:t>
      </w:r>
      <w:r>
        <w:rPr>
          <w:spacing w:val="-2"/>
          <w:w w:val="105"/>
          <w:sz w:val="18"/>
        </w:rPr>
        <w:t>pouvoir </w:t>
      </w:r>
      <w:r>
        <w:rPr>
          <w:w w:val="105"/>
          <w:sz w:val="18"/>
        </w:rPr>
        <w:t>ni de délégation de signature l’autorisant à engager la société. C’est dans ce cadre que Mme Z a engagé des dépenses étrangères à l’objet social de la société, soit au bénéfice de son conjoint,</w:t>
      </w:r>
      <w:r>
        <w:rPr>
          <w:spacing w:val="-7"/>
          <w:w w:val="105"/>
          <w:sz w:val="18"/>
        </w:rPr>
        <w:t> </w:t>
      </w:r>
      <w:r>
        <w:rPr>
          <w:w w:val="105"/>
          <w:sz w:val="18"/>
        </w:rPr>
        <w:t>soit au sien propre.</w:t>
      </w:r>
      <w:r>
        <w:rPr>
          <w:spacing w:val="-7"/>
          <w:w w:val="105"/>
          <w:sz w:val="18"/>
        </w:rPr>
        <w:t> </w:t>
      </w:r>
      <w:r>
        <w:rPr>
          <w:w w:val="105"/>
          <w:sz w:val="18"/>
        </w:rPr>
        <w:t>La chambre du contentieux a jugé,</w:t>
      </w:r>
      <w:r>
        <w:rPr>
          <w:spacing w:val="-7"/>
          <w:w w:val="105"/>
          <w:sz w:val="18"/>
        </w:rPr>
        <w:t> </w:t>
      </w:r>
      <w:r>
        <w:rPr>
          <w:w w:val="105"/>
          <w:sz w:val="18"/>
        </w:rPr>
        <w:t>par l’arrêt</w:t>
      </w:r>
      <w:r>
        <w:rPr>
          <w:spacing w:val="-11"/>
          <w:w w:val="105"/>
          <w:sz w:val="18"/>
        </w:rPr>
        <w:t> </w:t>
      </w:r>
      <w:r>
        <w:rPr>
          <w:w w:val="105"/>
          <w:sz w:val="18"/>
        </w:rPr>
        <w:t>attaqué,</w:t>
      </w:r>
      <w:r>
        <w:rPr>
          <w:spacing w:val="-11"/>
          <w:w w:val="105"/>
          <w:sz w:val="18"/>
        </w:rPr>
        <w:t> </w:t>
      </w:r>
      <w:r>
        <w:rPr>
          <w:w w:val="105"/>
          <w:sz w:val="18"/>
        </w:rPr>
        <w:t>qui</w:t>
      </w:r>
      <w:r>
        <w:rPr>
          <w:spacing w:val="-7"/>
          <w:w w:val="105"/>
          <w:sz w:val="18"/>
        </w:rPr>
        <w:t> </w:t>
      </w:r>
      <w:r>
        <w:rPr>
          <w:w w:val="105"/>
          <w:sz w:val="18"/>
        </w:rPr>
        <w:t>n’est</w:t>
      </w:r>
      <w:r>
        <w:rPr>
          <w:spacing w:val="-7"/>
          <w:w w:val="105"/>
          <w:sz w:val="18"/>
        </w:rPr>
        <w:t> </w:t>
      </w:r>
      <w:r>
        <w:rPr>
          <w:w w:val="105"/>
          <w:sz w:val="18"/>
        </w:rPr>
        <w:t>pas</w:t>
      </w:r>
      <w:r>
        <w:rPr>
          <w:spacing w:val="-4"/>
          <w:w w:val="105"/>
          <w:sz w:val="18"/>
        </w:rPr>
        <w:t> </w:t>
      </w:r>
      <w:r>
        <w:rPr>
          <w:w w:val="105"/>
          <w:sz w:val="18"/>
        </w:rPr>
        <w:t>contesté</w:t>
      </w:r>
      <w:r>
        <w:rPr>
          <w:spacing w:val="-4"/>
          <w:w w:val="105"/>
          <w:sz w:val="18"/>
        </w:rPr>
        <w:t> </w:t>
      </w:r>
      <w:r>
        <w:rPr>
          <w:w w:val="105"/>
          <w:sz w:val="18"/>
        </w:rPr>
        <w:t>sur</w:t>
      </w:r>
      <w:r>
        <w:rPr>
          <w:spacing w:val="-7"/>
          <w:w w:val="105"/>
          <w:sz w:val="18"/>
        </w:rPr>
        <w:t> </w:t>
      </w:r>
      <w:r>
        <w:rPr>
          <w:w w:val="105"/>
          <w:sz w:val="18"/>
        </w:rPr>
        <w:t>ce</w:t>
      </w:r>
      <w:r>
        <w:rPr>
          <w:spacing w:val="-4"/>
          <w:w w:val="105"/>
          <w:sz w:val="18"/>
        </w:rPr>
        <w:t> </w:t>
      </w:r>
      <w:r>
        <w:rPr>
          <w:w w:val="105"/>
          <w:sz w:val="18"/>
        </w:rPr>
        <w:t>point,</w:t>
      </w:r>
      <w:r>
        <w:rPr>
          <w:spacing w:val="-11"/>
          <w:w w:val="105"/>
          <w:sz w:val="18"/>
        </w:rPr>
        <w:t> </w:t>
      </w:r>
      <w:r>
        <w:rPr>
          <w:w w:val="105"/>
          <w:sz w:val="18"/>
        </w:rPr>
        <w:t>que</w:t>
      </w:r>
      <w:r>
        <w:rPr>
          <w:spacing w:val="-4"/>
          <w:w w:val="105"/>
          <w:sz w:val="18"/>
        </w:rPr>
        <w:t> </w:t>
      </w:r>
      <w:r>
        <w:rPr>
          <w:w w:val="105"/>
          <w:sz w:val="18"/>
        </w:rPr>
        <w:t>l’engagement</w:t>
      </w:r>
      <w:r>
        <w:rPr>
          <w:spacing w:val="-7"/>
          <w:w w:val="105"/>
          <w:sz w:val="18"/>
        </w:rPr>
        <w:t> </w:t>
      </w:r>
      <w:r>
        <w:rPr>
          <w:w w:val="105"/>
          <w:sz w:val="18"/>
        </w:rPr>
        <w:t>de</w:t>
      </w:r>
      <w:r>
        <w:rPr>
          <w:spacing w:val="-4"/>
          <w:w w:val="105"/>
          <w:sz w:val="18"/>
        </w:rPr>
        <w:t> </w:t>
      </w:r>
      <w:r>
        <w:rPr>
          <w:w w:val="105"/>
          <w:sz w:val="18"/>
        </w:rPr>
        <w:t>dépenses</w:t>
      </w:r>
      <w:r>
        <w:rPr>
          <w:spacing w:val="-4"/>
          <w:w w:val="105"/>
          <w:sz w:val="18"/>
        </w:rPr>
        <w:t> </w:t>
      </w:r>
      <w:r>
        <w:rPr>
          <w:w w:val="105"/>
          <w:sz w:val="18"/>
        </w:rPr>
        <w:t>au bénéfice de son conjoint</w:t>
      </w:r>
      <w:r>
        <w:rPr>
          <w:spacing w:val="-2"/>
          <w:w w:val="105"/>
          <w:sz w:val="18"/>
        </w:rPr>
        <w:t> </w:t>
      </w:r>
      <w:r>
        <w:rPr>
          <w:w w:val="105"/>
          <w:sz w:val="18"/>
        </w:rPr>
        <w:t>était</w:t>
      </w:r>
      <w:r>
        <w:rPr>
          <w:spacing w:val="-2"/>
          <w:w w:val="105"/>
          <w:sz w:val="18"/>
        </w:rPr>
        <w:t> </w:t>
      </w:r>
      <w:r>
        <w:rPr>
          <w:w w:val="105"/>
          <w:sz w:val="18"/>
        </w:rPr>
        <w:t>constitutif</w:t>
      </w:r>
      <w:r>
        <w:rPr>
          <w:spacing w:val="-2"/>
          <w:w w:val="105"/>
          <w:sz w:val="18"/>
        </w:rPr>
        <w:t> </w:t>
      </w:r>
      <w:r>
        <w:rPr>
          <w:w w:val="105"/>
          <w:sz w:val="18"/>
        </w:rPr>
        <w:t>de l’infraction d’avantage injustifié procuré à autrui,</w:t>
      </w:r>
      <w:r>
        <w:rPr>
          <w:spacing w:val="-9"/>
          <w:w w:val="105"/>
          <w:sz w:val="18"/>
        </w:rPr>
        <w:t> </w:t>
      </w:r>
      <w:r>
        <w:rPr>
          <w:w w:val="105"/>
          <w:sz w:val="18"/>
        </w:rPr>
        <w:t>tant au sens de l’ancien article L.</w:t>
      </w:r>
      <w:r>
        <w:rPr>
          <w:spacing w:val="-6"/>
          <w:w w:val="105"/>
          <w:sz w:val="18"/>
        </w:rPr>
        <w:t> </w:t>
      </w:r>
      <w:r>
        <w:rPr>
          <w:w w:val="105"/>
          <w:sz w:val="18"/>
        </w:rPr>
        <w:t>313-6 du code des juridictions financières qu’à</w:t>
      </w:r>
      <w:r>
        <w:rPr>
          <w:spacing w:val="-8"/>
          <w:w w:val="105"/>
          <w:sz w:val="18"/>
        </w:rPr>
        <w:t> </w:t>
      </w:r>
      <w:r>
        <w:rPr>
          <w:w w:val="105"/>
          <w:sz w:val="18"/>
        </w:rPr>
        <w:t>celui</w:t>
      </w:r>
      <w:r>
        <w:rPr>
          <w:spacing w:val="-3"/>
          <w:w w:val="105"/>
          <w:sz w:val="18"/>
        </w:rPr>
        <w:t> </w:t>
      </w:r>
      <w:r>
        <w:rPr>
          <w:w w:val="105"/>
          <w:sz w:val="18"/>
        </w:rPr>
        <w:t>de</w:t>
      </w:r>
      <w:r>
        <w:rPr>
          <w:spacing w:val="-3"/>
          <w:w w:val="105"/>
          <w:sz w:val="18"/>
        </w:rPr>
        <w:t> </w:t>
      </w:r>
      <w:r>
        <w:rPr>
          <w:w w:val="105"/>
          <w:sz w:val="18"/>
        </w:rPr>
        <w:t>son</w:t>
      </w:r>
      <w:r>
        <w:rPr>
          <w:spacing w:val="-3"/>
          <w:w w:val="105"/>
          <w:sz w:val="18"/>
        </w:rPr>
        <w:t> </w:t>
      </w:r>
      <w:r>
        <w:rPr>
          <w:w w:val="105"/>
          <w:sz w:val="18"/>
        </w:rPr>
        <w:t>nouvel</w:t>
      </w:r>
      <w:r>
        <w:rPr>
          <w:spacing w:val="-3"/>
          <w:w w:val="105"/>
          <w:sz w:val="18"/>
        </w:rPr>
        <w:t> </w:t>
      </w:r>
      <w:r>
        <w:rPr>
          <w:w w:val="105"/>
          <w:sz w:val="18"/>
        </w:rPr>
        <w:t>article</w:t>
      </w:r>
      <w:r>
        <w:rPr>
          <w:spacing w:val="-3"/>
          <w:w w:val="105"/>
          <w:sz w:val="18"/>
        </w:rPr>
        <w:t> </w:t>
      </w:r>
      <w:r>
        <w:rPr>
          <w:w w:val="105"/>
          <w:sz w:val="18"/>
        </w:rPr>
        <w:t>L.</w:t>
      </w:r>
      <w:r>
        <w:rPr>
          <w:spacing w:val="-11"/>
          <w:w w:val="105"/>
          <w:sz w:val="18"/>
        </w:rPr>
        <w:t> </w:t>
      </w:r>
      <w:r>
        <w:rPr>
          <w:w w:val="105"/>
          <w:sz w:val="18"/>
        </w:rPr>
        <w:t>131-12.</w:t>
      </w:r>
      <w:r>
        <w:rPr>
          <w:spacing w:val="-11"/>
          <w:w w:val="105"/>
          <w:sz w:val="18"/>
        </w:rPr>
        <w:t> </w:t>
      </w:r>
      <w:r>
        <w:rPr>
          <w:w w:val="105"/>
          <w:sz w:val="18"/>
        </w:rPr>
        <w:t>La</w:t>
      </w:r>
      <w:r>
        <w:rPr>
          <w:spacing w:val="-2"/>
          <w:w w:val="105"/>
          <w:sz w:val="18"/>
        </w:rPr>
        <w:t> </w:t>
      </w:r>
      <w:r>
        <w:rPr>
          <w:w w:val="105"/>
          <w:sz w:val="18"/>
        </w:rPr>
        <w:t>chambre</w:t>
      </w:r>
      <w:r>
        <w:rPr>
          <w:spacing w:val="-3"/>
          <w:w w:val="105"/>
          <w:sz w:val="18"/>
        </w:rPr>
        <w:t> </w:t>
      </w:r>
      <w:r>
        <w:rPr>
          <w:w w:val="105"/>
          <w:sz w:val="18"/>
        </w:rPr>
        <w:t>du</w:t>
      </w:r>
      <w:r>
        <w:rPr>
          <w:spacing w:val="-3"/>
          <w:w w:val="105"/>
          <w:sz w:val="18"/>
        </w:rPr>
        <w:t> </w:t>
      </w:r>
      <w:r>
        <w:rPr>
          <w:w w:val="105"/>
          <w:sz w:val="18"/>
        </w:rPr>
        <w:t>contentieux</w:t>
      </w:r>
      <w:r>
        <w:rPr>
          <w:spacing w:val="-5"/>
          <w:w w:val="105"/>
          <w:sz w:val="18"/>
        </w:rPr>
        <w:t> </w:t>
      </w:r>
      <w:r>
        <w:rPr>
          <w:w w:val="105"/>
          <w:sz w:val="18"/>
        </w:rPr>
        <w:t>a,</w:t>
      </w:r>
      <w:r>
        <w:rPr>
          <w:spacing w:val="-11"/>
          <w:w w:val="105"/>
          <w:sz w:val="18"/>
        </w:rPr>
        <w:t> </w:t>
      </w:r>
      <w:r>
        <w:rPr>
          <w:w w:val="105"/>
          <w:sz w:val="18"/>
        </w:rPr>
        <w:t>en</w:t>
      </w:r>
      <w:r>
        <w:rPr>
          <w:spacing w:val="-2"/>
          <w:w w:val="105"/>
          <w:sz w:val="18"/>
        </w:rPr>
        <w:t> </w:t>
      </w:r>
      <w:r>
        <w:rPr>
          <w:w w:val="105"/>
          <w:sz w:val="18"/>
        </w:rPr>
        <w:t>revanche, </w:t>
      </w:r>
      <w:r>
        <w:rPr>
          <w:spacing w:val="-2"/>
          <w:w w:val="105"/>
          <w:sz w:val="18"/>
        </w:rPr>
        <w:t>jugé</w:t>
      </w:r>
      <w:r>
        <w:rPr>
          <w:spacing w:val="-9"/>
          <w:w w:val="105"/>
          <w:sz w:val="18"/>
        </w:rPr>
        <w:t> </w:t>
      </w:r>
      <w:r>
        <w:rPr>
          <w:spacing w:val="-2"/>
          <w:w w:val="105"/>
          <w:sz w:val="18"/>
        </w:rPr>
        <w:t>que</w:t>
      </w:r>
      <w:r>
        <w:rPr>
          <w:spacing w:val="-3"/>
          <w:w w:val="105"/>
          <w:sz w:val="18"/>
        </w:rPr>
        <w:t> </w:t>
      </w:r>
      <w:r>
        <w:rPr>
          <w:spacing w:val="-2"/>
          <w:w w:val="105"/>
          <w:sz w:val="18"/>
        </w:rPr>
        <w:t>les</w:t>
      </w:r>
      <w:r>
        <w:rPr>
          <w:spacing w:val="-3"/>
          <w:w w:val="105"/>
          <w:sz w:val="18"/>
        </w:rPr>
        <w:t> </w:t>
      </w:r>
      <w:r>
        <w:rPr>
          <w:spacing w:val="-2"/>
          <w:w w:val="105"/>
          <w:sz w:val="18"/>
        </w:rPr>
        <w:t>dépenses</w:t>
      </w:r>
      <w:r>
        <w:rPr>
          <w:spacing w:val="-3"/>
          <w:w w:val="105"/>
          <w:sz w:val="18"/>
        </w:rPr>
        <w:t> </w:t>
      </w:r>
      <w:r>
        <w:rPr>
          <w:spacing w:val="-2"/>
          <w:w w:val="105"/>
          <w:sz w:val="18"/>
        </w:rPr>
        <w:t>engagées</w:t>
      </w:r>
      <w:r>
        <w:rPr>
          <w:spacing w:val="-3"/>
          <w:w w:val="105"/>
          <w:sz w:val="18"/>
        </w:rPr>
        <w:t> </w:t>
      </w:r>
      <w:r>
        <w:rPr>
          <w:spacing w:val="-2"/>
          <w:w w:val="105"/>
          <w:sz w:val="18"/>
        </w:rPr>
        <w:t>par</w:t>
      </w:r>
      <w:r>
        <w:rPr>
          <w:spacing w:val="-5"/>
          <w:w w:val="105"/>
          <w:sz w:val="18"/>
        </w:rPr>
        <w:t> </w:t>
      </w:r>
      <w:r>
        <w:rPr>
          <w:spacing w:val="-2"/>
          <w:w w:val="105"/>
          <w:sz w:val="18"/>
        </w:rPr>
        <w:t>Mme</w:t>
      </w:r>
      <w:r>
        <w:rPr>
          <w:spacing w:val="-5"/>
          <w:w w:val="105"/>
          <w:sz w:val="18"/>
        </w:rPr>
        <w:t> </w:t>
      </w:r>
      <w:r>
        <w:rPr>
          <w:spacing w:val="-2"/>
          <w:w w:val="105"/>
          <w:sz w:val="18"/>
        </w:rPr>
        <w:t>Z</w:t>
      </w:r>
      <w:r>
        <w:rPr>
          <w:spacing w:val="-5"/>
          <w:w w:val="105"/>
          <w:sz w:val="18"/>
        </w:rPr>
        <w:t> </w:t>
      </w:r>
      <w:r>
        <w:rPr>
          <w:spacing w:val="-2"/>
          <w:w w:val="105"/>
          <w:sz w:val="18"/>
        </w:rPr>
        <w:t>pour</w:t>
      </w:r>
      <w:r>
        <w:rPr>
          <w:spacing w:val="-5"/>
          <w:w w:val="105"/>
          <w:sz w:val="18"/>
        </w:rPr>
        <w:t> </w:t>
      </w:r>
      <w:r>
        <w:rPr>
          <w:spacing w:val="-2"/>
          <w:w w:val="105"/>
          <w:sz w:val="18"/>
        </w:rPr>
        <w:t>son</w:t>
      </w:r>
      <w:r>
        <w:rPr>
          <w:spacing w:val="-3"/>
          <w:w w:val="105"/>
          <w:sz w:val="18"/>
        </w:rPr>
        <w:t> </w:t>
      </w:r>
      <w:r>
        <w:rPr>
          <w:spacing w:val="-2"/>
          <w:w w:val="105"/>
          <w:sz w:val="18"/>
        </w:rPr>
        <w:t>profit</w:t>
      </w:r>
      <w:r>
        <w:rPr>
          <w:spacing w:val="-5"/>
          <w:w w:val="105"/>
          <w:sz w:val="18"/>
        </w:rPr>
        <w:t> </w:t>
      </w:r>
      <w:r>
        <w:rPr>
          <w:spacing w:val="-2"/>
          <w:w w:val="105"/>
          <w:sz w:val="18"/>
        </w:rPr>
        <w:t>personnel,</w:t>
      </w:r>
      <w:r>
        <w:rPr>
          <w:spacing w:val="-9"/>
          <w:w w:val="105"/>
          <w:sz w:val="18"/>
        </w:rPr>
        <w:t> </w:t>
      </w:r>
      <w:r>
        <w:rPr>
          <w:spacing w:val="-2"/>
          <w:w w:val="105"/>
          <w:sz w:val="18"/>
        </w:rPr>
        <w:t>de</w:t>
      </w:r>
      <w:r>
        <w:rPr>
          <w:spacing w:val="-5"/>
          <w:w w:val="105"/>
          <w:sz w:val="18"/>
        </w:rPr>
        <w:t> </w:t>
      </w:r>
      <w:r>
        <w:rPr>
          <w:spacing w:val="-2"/>
          <w:w w:val="105"/>
          <w:sz w:val="18"/>
        </w:rPr>
        <w:t>12</w:t>
      </w:r>
      <w:r>
        <w:rPr>
          <w:spacing w:val="-3"/>
          <w:w w:val="105"/>
          <w:sz w:val="18"/>
        </w:rPr>
        <w:t> </w:t>
      </w:r>
      <w:r>
        <w:rPr>
          <w:spacing w:val="-2"/>
          <w:w w:val="105"/>
          <w:sz w:val="18"/>
        </w:rPr>
        <w:t>500</w:t>
      </w:r>
      <w:r>
        <w:rPr>
          <w:spacing w:val="-3"/>
          <w:w w:val="105"/>
          <w:sz w:val="18"/>
        </w:rPr>
        <w:t> </w:t>
      </w:r>
      <w:r>
        <w:rPr>
          <w:spacing w:val="-2"/>
          <w:w w:val="105"/>
          <w:sz w:val="18"/>
        </w:rPr>
        <w:t>euros </w:t>
      </w:r>
      <w:r>
        <w:rPr>
          <w:w w:val="105"/>
          <w:sz w:val="18"/>
        </w:rPr>
        <w:t>environ,</w:t>
      </w:r>
      <w:r>
        <w:rPr>
          <w:spacing w:val="-11"/>
          <w:w w:val="105"/>
          <w:sz w:val="18"/>
        </w:rPr>
        <w:t> </w:t>
      </w:r>
      <w:r>
        <w:rPr>
          <w:w w:val="105"/>
          <w:sz w:val="18"/>
        </w:rPr>
        <w:t>ne</w:t>
      </w:r>
      <w:r>
        <w:rPr>
          <w:spacing w:val="-9"/>
          <w:w w:val="105"/>
          <w:sz w:val="18"/>
        </w:rPr>
        <w:t> </w:t>
      </w:r>
      <w:r>
        <w:rPr>
          <w:w w:val="105"/>
          <w:sz w:val="18"/>
        </w:rPr>
        <w:t>pouvaient</w:t>
      </w:r>
      <w:r>
        <w:rPr>
          <w:spacing w:val="-5"/>
          <w:w w:val="105"/>
          <w:sz w:val="18"/>
        </w:rPr>
        <w:t> </w:t>
      </w:r>
      <w:r>
        <w:rPr>
          <w:w w:val="105"/>
          <w:sz w:val="18"/>
        </w:rPr>
        <w:t>être</w:t>
      </w:r>
      <w:r>
        <w:rPr>
          <w:spacing w:val="-3"/>
          <w:w w:val="105"/>
          <w:sz w:val="18"/>
        </w:rPr>
        <w:t> </w:t>
      </w:r>
      <w:r>
        <w:rPr>
          <w:w w:val="105"/>
          <w:sz w:val="18"/>
        </w:rPr>
        <w:t>incriminées</w:t>
      </w:r>
      <w:r>
        <w:rPr>
          <w:spacing w:val="-3"/>
          <w:w w:val="105"/>
          <w:sz w:val="18"/>
        </w:rPr>
        <w:t> </w:t>
      </w:r>
      <w:r>
        <w:rPr>
          <w:w w:val="105"/>
          <w:sz w:val="18"/>
        </w:rPr>
        <w:t>ni</w:t>
      </w:r>
      <w:r>
        <w:rPr>
          <w:spacing w:val="-3"/>
          <w:w w:val="105"/>
          <w:sz w:val="18"/>
        </w:rPr>
        <w:t> </w:t>
      </w:r>
      <w:r>
        <w:rPr>
          <w:w w:val="105"/>
          <w:sz w:val="18"/>
        </w:rPr>
        <w:t>sur</w:t>
      </w:r>
      <w:r>
        <w:rPr>
          <w:spacing w:val="-6"/>
          <w:w w:val="105"/>
          <w:sz w:val="18"/>
        </w:rPr>
        <w:t> </w:t>
      </w:r>
      <w:r>
        <w:rPr>
          <w:w w:val="105"/>
          <w:sz w:val="18"/>
        </w:rPr>
        <w:t>le</w:t>
      </w:r>
      <w:r>
        <w:rPr>
          <w:spacing w:val="-6"/>
          <w:w w:val="105"/>
          <w:sz w:val="18"/>
        </w:rPr>
        <w:t> </w:t>
      </w:r>
      <w:r>
        <w:rPr>
          <w:w w:val="105"/>
          <w:sz w:val="18"/>
        </w:rPr>
        <w:t>fondement</w:t>
      </w:r>
      <w:r>
        <w:rPr>
          <w:spacing w:val="-6"/>
          <w:w w:val="105"/>
          <w:sz w:val="18"/>
        </w:rPr>
        <w:t> </w:t>
      </w:r>
      <w:r>
        <w:rPr>
          <w:w w:val="105"/>
          <w:sz w:val="18"/>
        </w:rPr>
        <w:t>de</w:t>
      </w:r>
      <w:r>
        <w:rPr>
          <w:spacing w:val="-3"/>
          <w:w w:val="105"/>
          <w:sz w:val="18"/>
        </w:rPr>
        <w:t> </w:t>
      </w:r>
      <w:r>
        <w:rPr>
          <w:w w:val="105"/>
          <w:sz w:val="18"/>
        </w:rPr>
        <w:t>l’article</w:t>
      </w:r>
      <w:r>
        <w:rPr>
          <w:spacing w:val="-3"/>
          <w:w w:val="105"/>
          <w:sz w:val="18"/>
        </w:rPr>
        <w:t> </w:t>
      </w:r>
      <w:r>
        <w:rPr>
          <w:w w:val="105"/>
          <w:sz w:val="18"/>
        </w:rPr>
        <w:t>L.</w:t>
      </w:r>
      <w:r>
        <w:rPr>
          <w:spacing w:val="-11"/>
          <w:w w:val="105"/>
          <w:sz w:val="18"/>
        </w:rPr>
        <w:t> </w:t>
      </w:r>
      <w:r>
        <w:rPr>
          <w:w w:val="105"/>
          <w:sz w:val="18"/>
        </w:rPr>
        <w:t>313-6,</w:t>
      </w:r>
      <w:r>
        <w:rPr>
          <w:spacing w:val="-11"/>
          <w:w w:val="105"/>
          <w:sz w:val="18"/>
        </w:rPr>
        <w:t> </w:t>
      </w:r>
      <w:r>
        <w:rPr>
          <w:w w:val="105"/>
          <w:sz w:val="18"/>
        </w:rPr>
        <w:t>ni</w:t>
      </w:r>
      <w:r>
        <w:rPr>
          <w:spacing w:val="-3"/>
          <w:w w:val="105"/>
          <w:sz w:val="18"/>
        </w:rPr>
        <w:t> </w:t>
      </w:r>
      <w:r>
        <w:rPr>
          <w:w w:val="105"/>
          <w:sz w:val="18"/>
        </w:rPr>
        <w:t>sur celui du nouvel article L.</w:t>
      </w:r>
      <w:r>
        <w:rPr>
          <w:spacing w:val="-5"/>
          <w:w w:val="105"/>
          <w:sz w:val="18"/>
        </w:rPr>
        <w:t> </w:t>
      </w:r>
      <w:r>
        <w:rPr>
          <w:w w:val="105"/>
          <w:sz w:val="18"/>
        </w:rPr>
        <w:t>131-12.</w:t>
      </w:r>
    </w:p>
    <w:p>
      <w:pPr>
        <w:pStyle w:val="ListParagraph"/>
        <w:numPr>
          <w:ilvl w:val="0"/>
          <w:numId w:val="56"/>
        </w:numPr>
        <w:tabs>
          <w:tab w:pos="622" w:val="left" w:leader="none"/>
        </w:tabs>
        <w:spacing w:line="244" w:lineRule="auto" w:before="47" w:after="0"/>
        <w:ind w:left="170" w:right="317" w:firstLine="283"/>
        <w:jc w:val="both"/>
        <w:rPr>
          <w:sz w:val="18"/>
        </w:rPr>
      </w:pPr>
      <w:r>
        <w:rPr>
          <w:w w:val="105"/>
          <w:sz w:val="18"/>
        </w:rPr>
        <w:t>En vertu de l’article 8 de la Déclaration des droits de l’homme et du citoyen</w:t>
      </w:r>
      <w:r>
        <w:rPr>
          <w:spacing w:val="80"/>
          <w:w w:val="105"/>
          <w:sz w:val="18"/>
        </w:rPr>
        <w:t> </w:t>
      </w:r>
      <w:r>
        <w:rPr>
          <w:w w:val="105"/>
          <w:sz w:val="18"/>
        </w:rPr>
        <w:t>de</w:t>
      </w:r>
      <w:r>
        <w:rPr>
          <w:spacing w:val="-11"/>
          <w:w w:val="105"/>
          <w:sz w:val="18"/>
        </w:rPr>
        <w:t> </w:t>
      </w:r>
      <w:r>
        <w:rPr>
          <w:w w:val="105"/>
          <w:sz w:val="18"/>
        </w:rPr>
        <w:t>1789</w:t>
      </w:r>
      <w:r>
        <w:rPr>
          <w:spacing w:val="-11"/>
          <w:w w:val="105"/>
          <w:sz w:val="18"/>
        </w:rPr>
        <w:t> </w:t>
      </w:r>
      <w:r>
        <w:rPr>
          <w:w w:val="105"/>
          <w:sz w:val="18"/>
        </w:rPr>
        <w:t>:</w:t>
      </w:r>
      <w:r>
        <w:rPr>
          <w:spacing w:val="-11"/>
          <w:w w:val="105"/>
          <w:sz w:val="18"/>
        </w:rPr>
        <w:t> </w:t>
      </w:r>
      <w:r>
        <w:rPr>
          <w:i/>
          <w:w w:val="105"/>
          <w:sz w:val="18"/>
        </w:rPr>
        <w:t>«</w:t>
      </w:r>
      <w:r>
        <w:rPr>
          <w:i/>
          <w:spacing w:val="-10"/>
          <w:w w:val="105"/>
          <w:sz w:val="18"/>
        </w:rPr>
        <w:t> </w:t>
      </w:r>
      <w:r>
        <w:rPr>
          <w:i/>
          <w:w w:val="105"/>
          <w:sz w:val="18"/>
        </w:rPr>
        <w:t>La</w:t>
      </w:r>
      <w:r>
        <w:rPr>
          <w:i/>
          <w:spacing w:val="-11"/>
          <w:w w:val="105"/>
          <w:sz w:val="18"/>
        </w:rPr>
        <w:t> </w:t>
      </w:r>
      <w:r>
        <w:rPr>
          <w:i/>
          <w:w w:val="105"/>
          <w:sz w:val="18"/>
        </w:rPr>
        <w:t>loi</w:t>
      </w:r>
      <w:r>
        <w:rPr>
          <w:i/>
          <w:spacing w:val="-9"/>
          <w:w w:val="105"/>
          <w:sz w:val="18"/>
        </w:rPr>
        <w:t> </w:t>
      </w:r>
      <w:r>
        <w:rPr>
          <w:i/>
          <w:w w:val="105"/>
          <w:sz w:val="18"/>
        </w:rPr>
        <w:t>ne</w:t>
      </w:r>
      <w:r>
        <w:rPr>
          <w:i/>
          <w:spacing w:val="-9"/>
          <w:w w:val="105"/>
          <w:sz w:val="18"/>
        </w:rPr>
        <w:t> </w:t>
      </w:r>
      <w:r>
        <w:rPr>
          <w:i/>
          <w:w w:val="105"/>
          <w:sz w:val="18"/>
        </w:rPr>
        <w:t>doit</w:t>
      </w:r>
      <w:r>
        <w:rPr>
          <w:i/>
          <w:spacing w:val="-11"/>
          <w:w w:val="105"/>
          <w:sz w:val="18"/>
        </w:rPr>
        <w:t> </w:t>
      </w:r>
      <w:r>
        <w:rPr>
          <w:i/>
          <w:w w:val="105"/>
          <w:sz w:val="18"/>
        </w:rPr>
        <w:t>établir</w:t>
      </w:r>
      <w:r>
        <w:rPr>
          <w:i/>
          <w:spacing w:val="-11"/>
          <w:w w:val="105"/>
          <w:sz w:val="18"/>
        </w:rPr>
        <w:t> </w:t>
      </w:r>
      <w:r>
        <w:rPr>
          <w:i/>
          <w:w w:val="105"/>
          <w:sz w:val="18"/>
        </w:rPr>
        <w:t>que</w:t>
      </w:r>
      <w:r>
        <w:rPr>
          <w:i/>
          <w:spacing w:val="-9"/>
          <w:w w:val="105"/>
          <w:sz w:val="18"/>
        </w:rPr>
        <w:t> </w:t>
      </w:r>
      <w:r>
        <w:rPr>
          <w:i/>
          <w:w w:val="105"/>
          <w:sz w:val="18"/>
        </w:rPr>
        <w:t>des</w:t>
      </w:r>
      <w:r>
        <w:rPr>
          <w:i/>
          <w:spacing w:val="-9"/>
          <w:w w:val="105"/>
          <w:sz w:val="18"/>
        </w:rPr>
        <w:t> </w:t>
      </w:r>
      <w:r>
        <w:rPr>
          <w:i/>
          <w:w w:val="105"/>
          <w:sz w:val="18"/>
        </w:rPr>
        <w:t>peines</w:t>
      </w:r>
      <w:r>
        <w:rPr>
          <w:i/>
          <w:spacing w:val="-9"/>
          <w:w w:val="105"/>
          <w:sz w:val="18"/>
        </w:rPr>
        <w:t> </w:t>
      </w:r>
      <w:r>
        <w:rPr>
          <w:i/>
          <w:w w:val="105"/>
          <w:sz w:val="18"/>
        </w:rPr>
        <w:t>strictement</w:t>
      </w:r>
      <w:r>
        <w:rPr>
          <w:i/>
          <w:spacing w:val="-11"/>
          <w:w w:val="105"/>
          <w:sz w:val="18"/>
        </w:rPr>
        <w:t> </w:t>
      </w:r>
      <w:r>
        <w:rPr>
          <w:i/>
          <w:w w:val="105"/>
          <w:sz w:val="18"/>
        </w:rPr>
        <w:t>et</w:t>
      </w:r>
      <w:r>
        <w:rPr>
          <w:i/>
          <w:spacing w:val="-11"/>
          <w:w w:val="105"/>
          <w:sz w:val="18"/>
        </w:rPr>
        <w:t> </w:t>
      </w:r>
      <w:r>
        <w:rPr>
          <w:i/>
          <w:w w:val="105"/>
          <w:sz w:val="18"/>
        </w:rPr>
        <w:t>évidemment</w:t>
      </w:r>
      <w:r>
        <w:rPr>
          <w:i/>
          <w:spacing w:val="-11"/>
          <w:w w:val="105"/>
          <w:sz w:val="18"/>
        </w:rPr>
        <w:t> </w:t>
      </w:r>
      <w:r>
        <w:rPr>
          <w:i/>
          <w:w w:val="105"/>
          <w:sz w:val="18"/>
        </w:rPr>
        <w:t>nécessaires</w:t>
      </w:r>
      <w:r>
        <w:rPr>
          <w:i/>
          <w:w w:val="105"/>
          <w:sz w:val="18"/>
        </w:rPr>
        <w:t> et</w:t>
      </w:r>
      <w:r>
        <w:rPr>
          <w:i/>
          <w:spacing w:val="-11"/>
          <w:w w:val="105"/>
          <w:sz w:val="18"/>
        </w:rPr>
        <w:t> </w:t>
      </w:r>
      <w:r>
        <w:rPr>
          <w:i/>
          <w:w w:val="105"/>
          <w:sz w:val="18"/>
        </w:rPr>
        <w:t>nul</w:t>
      </w:r>
      <w:r>
        <w:rPr>
          <w:i/>
          <w:spacing w:val="-11"/>
          <w:w w:val="105"/>
          <w:sz w:val="18"/>
        </w:rPr>
        <w:t> </w:t>
      </w:r>
      <w:r>
        <w:rPr>
          <w:i/>
          <w:w w:val="105"/>
          <w:sz w:val="18"/>
        </w:rPr>
        <w:t>ne</w:t>
      </w:r>
      <w:r>
        <w:rPr>
          <w:i/>
          <w:spacing w:val="-11"/>
          <w:w w:val="105"/>
          <w:sz w:val="18"/>
        </w:rPr>
        <w:t> </w:t>
      </w:r>
      <w:r>
        <w:rPr>
          <w:i/>
          <w:w w:val="105"/>
          <w:sz w:val="18"/>
        </w:rPr>
        <w:t>peut</w:t>
      </w:r>
      <w:r>
        <w:rPr>
          <w:i/>
          <w:spacing w:val="-10"/>
          <w:w w:val="105"/>
          <w:sz w:val="18"/>
        </w:rPr>
        <w:t> </w:t>
      </w:r>
      <w:r>
        <w:rPr>
          <w:i/>
          <w:w w:val="105"/>
          <w:sz w:val="18"/>
        </w:rPr>
        <w:t>être</w:t>
      </w:r>
      <w:r>
        <w:rPr>
          <w:i/>
          <w:spacing w:val="-11"/>
          <w:w w:val="105"/>
          <w:sz w:val="18"/>
        </w:rPr>
        <w:t> </w:t>
      </w:r>
      <w:r>
        <w:rPr>
          <w:i/>
          <w:w w:val="105"/>
          <w:sz w:val="18"/>
        </w:rPr>
        <w:t>puni</w:t>
      </w:r>
      <w:r>
        <w:rPr>
          <w:i/>
          <w:spacing w:val="-11"/>
          <w:w w:val="105"/>
          <w:sz w:val="18"/>
        </w:rPr>
        <w:t> </w:t>
      </w:r>
      <w:r>
        <w:rPr>
          <w:i/>
          <w:w w:val="105"/>
          <w:sz w:val="18"/>
        </w:rPr>
        <w:t>qu’en</w:t>
      </w:r>
      <w:r>
        <w:rPr>
          <w:i/>
          <w:spacing w:val="-10"/>
          <w:w w:val="105"/>
          <w:sz w:val="18"/>
        </w:rPr>
        <w:t> </w:t>
      </w:r>
      <w:r>
        <w:rPr>
          <w:i/>
          <w:w w:val="105"/>
          <w:sz w:val="18"/>
        </w:rPr>
        <w:t>vertu</w:t>
      </w:r>
      <w:r>
        <w:rPr>
          <w:i/>
          <w:spacing w:val="-11"/>
          <w:w w:val="105"/>
          <w:sz w:val="18"/>
        </w:rPr>
        <w:t> </w:t>
      </w:r>
      <w:r>
        <w:rPr>
          <w:i/>
          <w:w w:val="105"/>
          <w:sz w:val="18"/>
        </w:rPr>
        <w:t>d’une</w:t>
      </w:r>
      <w:r>
        <w:rPr>
          <w:i/>
          <w:spacing w:val="-11"/>
          <w:w w:val="105"/>
          <w:sz w:val="18"/>
        </w:rPr>
        <w:t> </w:t>
      </w:r>
      <w:r>
        <w:rPr>
          <w:i/>
          <w:w w:val="105"/>
          <w:sz w:val="18"/>
        </w:rPr>
        <w:t>loi</w:t>
      </w:r>
      <w:r>
        <w:rPr>
          <w:i/>
          <w:spacing w:val="-10"/>
          <w:w w:val="105"/>
          <w:sz w:val="18"/>
        </w:rPr>
        <w:t> </w:t>
      </w:r>
      <w:r>
        <w:rPr>
          <w:i/>
          <w:w w:val="105"/>
          <w:sz w:val="18"/>
        </w:rPr>
        <w:t>établie</w:t>
      </w:r>
      <w:r>
        <w:rPr>
          <w:i/>
          <w:spacing w:val="-11"/>
          <w:w w:val="105"/>
          <w:sz w:val="18"/>
        </w:rPr>
        <w:t> </w:t>
      </w:r>
      <w:r>
        <w:rPr>
          <w:i/>
          <w:w w:val="105"/>
          <w:sz w:val="18"/>
        </w:rPr>
        <w:t>et</w:t>
      </w:r>
      <w:r>
        <w:rPr>
          <w:i/>
          <w:spacing w:val="-11"/>
          <w:w w:val="105"/>
          <w:sz w:val="18"/>
        </w:rPr>
        <w:t> </w:t>
      </w:r>
      <w:r>
        <w:rPr>
          <w:i/>
          <w:w w:val="105"/>
          <w:sz w:val="18"/>
        </w:rPr>
        <w:t>promulguée</w:t>
      </w:r>
      <w:r>
        <w:rPr>
          <w:i/>
          <w:spacing w:val="-9"/>
          <w:w w:val="105"/>
          <w:sz w:val="18"/>
        </w:rPr>
        <w:t> </w:t>
      </w:r>
      <w:r>
        <w:rPr>
          <w:i/>
          <w:w w:val="105"/>
          <w:sz w:val="18"/>
        </w:rPr>
        <w:t>antérieurement</w:t>
      </w:r>
      <w:r>
        <w:rPr>
          <w:i/>
          <w:spacing w:val="-11"/>
          <w:w w:val="105"/>
          <w:sz w:val="18"/>
        </w:rPr>
        <w:t> </w:t>
      </w:r>
      <w:r>
        <w:rPr>
          <w:i/>
          <w:w w:val="105"/>
          <w:sz w:val="18"/>
        </w:rPr>
        <w:t>au délit,</w:t>
      </w:r>
      <w:r>
        <w:rPr>
          <w:i/>
          <w:spacing w:val="-11"/>
          <w:w w:val="105"/>
          <w:sz w:val="18"/>
        </w:rPr>
        <w:t> </w:t>
      </w:r>
      <w:r>
        <w:rPr>
          <w:i/>
          <w:w w:val="105"/>
          <w:sz w:val="18"/>
        </w:rPr>
        <w:t>et</w:t>
      </w:r>
      <w:r>
        <w:rPr>
          <w:i/>
          <w:spacing w:val="-5"/>
          <w:w w:val="105"/>
          <w:sz w:val="18"/>
        </w:rPr>
        <w:t> </w:t>
      </w:r>
      <w:r>
        <w:rPr>
          <w:i/>
          <w:w w:val="105"/>
          <w:sz w:val="18"/>
        </w:rPr>
        <w:t>légalement</w:t>
      </w:r>
      <w:r>
        <w:rPr>
          <w:i/>
          <w:spacing w:val="-4"/>
          <w:w w:val="105"/>
          <w:sz w:val="18"/>
        </w:rPr>
        <w:t> </w:t>
      </w:r>
      <w:r>
        <w:rPr>
          <w:i/>
          <w:w w:val="105"/>
          <w:sz w:val="18"/>
        </w:rPr>
        <w:t>appliquée</w:t>
      </w:r>
      <w:r>
        <w:rPr>
          <w:i/>
          <w:spacing w:val="-1"/>
          <w:w w:val="105"/>
          <w:sz w:val="18"/>
        </w:rPr>
        <w:t> </w:t>
      </w:r>
      <w:r>
        <w:rPr>
          <w:i/>
          <w:w w:val="105"/>
          <w:sz w:val="18"/>
        </w:rPr>
        <w:t>».</w:t>
      </w:r>
      <w:r>
        <w:rPr>
          <w:i/>
          <w:spacing w:val="-11"/>
          <w:w w:val="105"/>
          <w:sz w:val="18"/>
        </w:rPr>
        <w:t> </w:t>
      </w:r>
      <w:r>
        <w:rPr>
          <w:w w:val="105"/>
          <w:sz w:val="18"/>
        </w:rPr>
        <w:t>Il découle</w:t>
      </w:r>
      <w:r>
        <w:rPr>
          <w:spacing w:val="-1"/>
          <w:w w:val="105"/>
          <w:sz w:val="18"/>
        </w:rPr>
        <w:t> </w:t>
      </w:r>
      <w:r>
        <w:rPr>
          <w:w w:val="105"/>
          <w:sz w:val="18"/>
        </w:rPr>
        <w:t>de</w:t>
      </w:r>
      <w:r>
        <w:rPr>
          <w:spacing w:val="-1"/>
          <w:w w:val="105"/>
          <w:sz w:val="18"/>
        </w:rPr>
        <w:t> </w:t>
      </w:r>
      <w:r>
        <w:rPr>
          <w:w w:val="105"/>
          <w:sz w:val="18"/>
        </w:rPr>
        <w:t>ce</w:t>
      </w:r>
      <w:r>
        <w:rPr>
          <w:spacing w:val="-1"/>
          <w:w w:val="105"/>
          <w:sz w:val="18"/>
        </w:rPr>
        <w:t> </w:t>
      </w:r>
      <w:r>
        <w:rPr>
          <w:w w:val="105"/>
          <w:sz w:val="18"/>
        </w:rPr>
        <w:t>principe</w:t>
      </w:r>
      <w:r>
        <w:rPr>
          <w:spacing w:val="-1"/>
          <w:w w:val="105"/>
          <w:sz w:val="18"/>
        </w:rPr>
        <w:t> </w:t>
      </w:r>
      <w:r>
        <w:rPr>
          <w:w w:val="105"/>
          <w:sz w:val="18"/>
        </w:rPr>
        <w:t>la</w:t>
      </w:r>
      <w:r>
        <w:rPr>
          <w:spacing w:val="-1"/>
          <w:w w:val="105"/>
          <w:sz w:val="18"/>
        </w:rPr>
        <w:t> </w:t>
      </w:r>
      <w:r>
        <w:rPr>
          <w:w w:val="105"/>
          <w:sz w:val="18"/>
        </w:rPr>
        <w:t>règle</w:t>
      </w:r>
      <w:r>
        <w:rPr>
          <w:spacing w:val="-1"/>
          <w:w w:val="105"/>
          <w:sz w:val="18"/>
        </w:rPr>
        <w:t> </w:t>
      </w:r>
      <w:r>
        <w:rPr>
          <w:w w:val="105"/>
          <w:sz w:val="18"/>
        </w:rPr>
        <w:t>selon</w:t>
      </w:r>
      <w:r>
        <w:rPr>
          <w:spacing w:val="-1"/>
          <w:w w:val="105"/>
          <w:sz w:val="18"/>
        </w:rPr>
        <w:t> </w:t>
      </w:r>
      <w:r>
        <w:rPr>
          <w:w w:val="105"/>
          <w:sz w:val="18"/>
        </w:rPr>
        <w:t>laquelle</w:t>
      </w:r>
      <w:r>
        <w:rPr>
          <w:spacing w:val="-1"/>
          <w:w w:val="105"/>
          <w:sz w:val="18"/>
        </w:rPr>
        <w:t> </w:t>
      </w:r>
      <w:r>
        <w:rPr>
          <w:w w:val="105"/>
          <w:sz w:val="18"/>
        </w:rPr>
        <w:t>la</w:t>
      </w:r>
      <w:r>
        <w:rPr>
          <w:spacing w:val="-1"/>
          <w:w w:val="105"/>
          <w:sz w:val="18"/>
        </w:rPr>
        <w:t> </w:t>
      </w:r>
      <w:r>
        <w:rPr>
          <w:w w:val="105"/>
          <w:sz w:val="18"/>
        </w:rPr>
        <w:t>loi </w:t>
      </w:r>
      <w:r>
        <w:rPr>
          <w:sz w:val="18"/>
        </w:rPr>
        <w:t>répressive nouvelle ne peut s’appliquer à des faits antérieurs à son entrée en vigueur et doit,</w:t>
      </w:r>
      <w:r>
        <w:rPr>
          <w:spacing w:val="-11"/>
          <w:sz w:val="18"/>
        </w:rPr>
        <w:t> </w:t>
      </w:r>
      <w:r>
        <w:rPr>
          <w:sz w:val="18"/>
        </w:rPr>
        <w:t>lorsqu’elle abroge une incrimination ou prévoit</w:t>
      </w:r>
      <w:r>
        <w:rPr>
          <w:spacing w:val="-1"/>
          <w:sz w:val="18"/>
        </w:rPr>
        <w:t> </w:t>
      </w:r>
      <w:r>
        <w:rPr>
          <w:sz w:val="18"/>
        </w:rPr>
        <w:t>des peines moins sévères que la loi </w:t>
      </w:r>
      <w:r>
        <w:rPr>
          <w:spacing w:val="-2"/>
          <w:w w:val="105"/>
          <w:sz w:val="18"/>
        </w:rPr>
        <w:t>ancienne,</w:t>
      </w:r>
      <w:r>
        <w:rPr>
          <w:spacing w:val="-9"/>
          <w:w w:val="105"/>
          <w:sz w:val="18"/>
        </w:rPr>
        <w:t> </w:t>
      </w:r>
      <w:r>
        <w:rPr>
          <w:spacing w:val="-2"/>
          <w:w w:val="105"/>
          <w:sz w:val="18"/>
        </w:rPr>
        <w:t>s’appliquer</w:t>
      </w:r>
      <w:r>
        <w:rPr>
          <w:spacing w:val="-3"/>
          <w:w w:val="105"/>
          <w:sz w:val="18"/>
        </w:rPr>
        <w:t> </w:t>
      </w:r>
      <w:r>
        <w:rPr>
          <w:spacing w:val="-2"/>
          <w:w w:val="105"/>
          <w:sz w:val="18"/>
        </w:rPr>
        <w:t>aux auteurs d’infractions commises avant son entrée en vigueur </w:t>
      </w:r>
      <w:r>
        <w:rPr>
          <w:w w:val="105"/>
          <w:sz w:val="18"/>
        </w:rPr>
        <w:t>et n’ayant pas donné lieu à des décisions devenues irrévocables.</w:t>
      </w:r>
    </w:p>
    <w:p>
      <w:pPr>
        <w:pStyle w:val="ListParagraph"/>
        <w:numPr>
          <w:ilvl w:val="0"/>
          <w:numId w:val="56"/>
        </w:numPr>
        <w:tabs>
          <w:tab w:pos="608" w:val="left" w:leader="none"/>
        </w:tabs>
        <w:spacing w:line="244" w:lineRule="auto" w:before="47" w:after="0"/>
        <w:ind w:left="170" w:right="309" w:firstLine="283"/>
        <w:jc w:val="both"/>
        <w:rPr>
          <w:i/>
          <w:sz w:val="18"/>
        </w:rPr>
      </w:pPr>
      <w:r>
        <w:rPr>
          <w:sz w:val="18"/>
        </w:rPr>
        <w:t>En</w:t>
      </w:r>
      <w:r>
        <w:rPr>
          <w:spacing w:val="-11"/>
          <w:sz w:val="18"/>
        </w:rPr>
        <w:t> </w:t>
      </w:r>
      <w:r>
        <w:rPr>
          <w:sz w:val="18"/>
        </w:rPr>
        <w:t>premier</w:t>
      </w:r>
      <w:r>
        <w:rPr>
          <w:spacing w:val="-10"/>
          <w:sz w:val="18"/>
        </w:rPr>
        <w:t> </w:t>
      </w:r>
      <w:r>
        <w:rPr>
          <w:sz w:val="18"/>
        </w:rPr>
        <w:t>lieu,</w:t>
      </w:r>
      <w:r>
        <w:rPr>
          <w:spacing w:val="-10"/>
          <w:sz w:val="18"/>
        </w:rPr>
        <w:t> </w:t>
      </w:r>
      <w:r>
        <w:rPr>
          <w:sz w:val="18"/>
        </w:rPr>
        <w:t>aux</w:t>
      </w:r>
      <w:r>
        <w:rPr>
          <w:spacing w:val="-10"/>
          <w:sz w:val="18"/>
        </w:rPr>
        <w:t> </w:t>
      </w:r>
      <w:r>
        <w:rPr>
          <w:sz w:val="18"/>
        </w:rPr>
        <w:t>termes</w:t>
      </w:r>
      <w:r>
        <w:rPr>
          <w:spacing w:val="-7"/>
          <w:sz w:val="18"/>
        </w:rPr>
        <w:t> </w:t>
      </w:r>
      <w:r>
        <w:rPr>
          <w:sz w:val="18"/>
        </w:rPr>
        <w:t>de</w:t>
      </w:r>
      <w:r>
        <w:rPr>
          <w:spacing w:val="-4"/>
          <w:sz w:val="18"/>
        </w:rPr>
        <w:t> </w:t>
      </w:r>
      <w:r>
        <w:rPr>
          <w:sz w:val="18"/>
        </w:rPr>
        <w:t>l’article</w:t>
      </w:r>
      <w:r>
        <w:rPr>
          <w:spacing w:val="-4"/>
          <w:sz w:val="18"/>
        </w:rPr>
        <w:t> </w:t>
      </w:r>
      <w:r>
        <w:rPr>
          <w:sz w:val="18"/>
        </w:rPr>
        <w:t>L.</w:t>
      </w:r>
      <w:r>
        <w:rPr>
          <w:spacing w:val="-11"/>
          <w:sz w:val="18"/>
        </w:rPr>
        <w:t> </w:t>
      </w:r>
      <w:r>
        <w:rPr>
          <w:sz w:val="18"/>
        </w:rPr>
        <w:t>313-6</w:t>
      </w:r>
      <w:r>
        <w:rPr>
          <w:spacing w:val="-3"/>
          <w:sz w:val="18"/>
        </w:rPr>
        <w:t> </w:t>
      </w:r>
      <w:r>
        <w:rPr>
          <w:sz w:val="18"/>
        </w:rPr>
        <w:t>du</w:t>
      </w:r>
      <w:r>
        <w:rPr>
          <w:spacing w:val="-4"/>
          <w:sz w:val="18"/>
        </w:rPr>
        <w:t> </w:t>
      </w:r>
      <w:r>
        <w:rPr>
          <w:sz w:val="18"/>
        </w:rPr>
        <w:t>code</w:t>
      </w:r>
      <w:r>
        <w:rPr>
          <w:spacing w:val="-4"/>
          <w:sz w:val="18"/>
        </w:rPr>
        <w:t> </w:t>
      </w:r>
      <w:r>
        <w:rPr>
          <w:sz w:val="18"/>
        </w:rPr>
        <w:t>des</w:t>
      </w:r>
      <w:r>
        <w:rPr>
          <w:spacing w:val="-4"/>
          <w:sz w:val="18"/>
        </w:rPr>
        <w:t> </w:t>
      </w:r>
      <w:r>
        <w:rPr>
          <w:sz w:val="18"/>
        </w:rPr>
        <w:t>juridictions</w:t>
      </w:r>
      <w:r>
        <w:rPr>
          <w:spacing w:val="-7"/>
          <w:sz w:val="18"/>
        </w:rPr>
        <w:t> </w:t>
      </w:r>
      <w:r>
        <w:rPr>
          <w:sz w:val="18"/>
        </w:rPr>
        <w:t>financières, </w:t>
      </w:r>
      <w:r>
        <w:rPr>
          <w:w w:val="105"/>
          <w:sz w:val="18"/>
        </w:rPr>
        <w:t>en vigueur à l’époque des faits : </w:t>
      </w:r>
      <w:r>
        <w:rPr>
          <w:i/>
          <w:w w:val="105"/>
          <w:sz w:val="18"/>
        </w:rPr>
        <w:t>« Toute personne visée à l’article L.</w:t>
      </w:r>
      <w:r>
        <w:rPr>
          <w:i/>
          <w:spacing w:val="-4"/>
          <w:w w:val="105"/>
          <w:sz w:val="18"/>
        </w:rPr>
        <w:t> </w:t>
      </w:r>
      <w:r>
        <w:rPr>
          <w:i/>
          <w:w w:val="105"/>
          <w:sz w:val="18"/>
        </w:rPr>
        <w:t>312-1 qui,</w:t>
      </w:r>
      <w:r>
        <w:rPr>
          <w:i/>
          <w:spacing w:val="-4"/>
          <w:w w:val="105"/>
          <w:sz w:val="18"/>
        </w:rPr>
        <w:t> </w:t>
      </w:r>
      <w:r>
        <w:rPr>
          <w:i/>
          <w:w w:val="105"/>
          <w:sz w:val="18"/>
        </w:rPr>
        <w:t>dans</w:t>
      </w:r>
      <w:r>
        <w:rPr>
          <w:i/>
          <w:w w:val="105"/>
          <w:sz w:val="18"/>
        </w:rPr>
        <w:t> </w:t>
      </w:r>
      <w:r>
        <w:rPr>
          <w:i/>
          <w:spacing w:val="-2"/>
          <w:w w:val="105"/>
          <w:sz w:val="18"/>
        </w:rPr>
        <w:t>l’exercice</w:t>
      </w:r>
      <w:r>
        <w:rPr>
          <w:i/>
          <w:spacing w:val="-4"/>
          <w:w w:val="105"/>
          <w:sz w:val="18"/>
        </w:rPr>
        <w:t> </w:t>
      </w:r>
      <w:r>
        <w:rPr>
          <w:i/>
          <w:spacing w:val="-2"/>
          <w:w w:val="105"/>
          <w:sz w:val="18"/>
        </w:rPr>
        <w:t>de ses fonctions ou attributions,</w:t>
      </w:r>
      <w:r>
        <w:rPr>
          <w:i/>
          <w:spacing w:val="-9"/>
          <w:w w:val="105"/>
          <w:sz w:val="18"/>
        </w:rPr>
        <w:t> </w:t>
      </w:r>
      <w:r>
        <w:rPr>
          <w:i/>
          <w:spacing w:val="-2"/>
          <w:w w:val="105"/>
          <w:sz w:val="18"/>
        </w:rPr>
        <w:t>aura,</w:t>
      </w:r>
      <w:r>
        <w:rPr>
          <w:i/>
          <w:spacing w:val="-9"/>
          <w:w w:val="105"/>
          <w:sz w:val="18"/>
        </w:rPr>
        <w:t> </w:t>
      </w:r>
      <w:r>
        <w:rPr>
          <w:i/>
          <w:spacing w:val="-2"/>
          <w:w w:val="105"/>
          <w:sz w:val="18"/>
        </w:rPr>
        <w:t>en méconnaissance de ses obligations, </w:t>
      </w:r>
      <w:r>
        <w:rPr>
          <w:i/>
          <w:sz w:val="18"/>
        </w:rPr>
        <w:t>procuré à autrui un avantage injustifié,</w:t>
      </w:r>
      <w:r>
        <w:rPr>
          <w:i/>
          <w:spacing w:val="-10"/>
          <w:sz w:val="18"/>
        </w:rPr>
        <w:t> </w:t>
      </w:r>
      <w:r>
        <w:rPr>
          <w:i/>
          <w:sz w:val="18"/>
        </w:rPr>
        <w:t>pécuniaire ou en nature,</w:t>
      </w:r>
      <w:r>
        <w:rPr>
          <w:i/>
          <w:spacing w:val="-10"/>
          <w:sz w:val="18"/>
        </w:rPr>
        <w:t> </w:t>
      </w:r>
      <w:r>
        <w:rPr>
          <w:i/>
          <w:sz w:val="18"/>
        </w:rPr>
        <w:t>entraînant un préjudice </w:t>
      </w:r>
      <w:r>
        <w:rPr>
          <w:i/>
          <w:w w:val="105"/>
          <w:sz w:val="18"/>
        </w:rPr>
        <w:t>pour</w:t>
      </w:r>
      <w:r>
        <w:rPr>
          <w:i/>
          <w:spacing w:val="-11"/>
          <w:w w:val="105"/>
          <w:sz w:val="18"/>
        </w:rPr>
        <w:t> </w:t>
      </w:r>
      <w:r>
        <w:rPr>
          <w:i/>
          <w:w w:val="105"/>
          <w:sz w:val="18"/>
        </w:rPr>
        <w:t>le</w:t>
      </w:r>
      <w:r>
        <w:rPr>
          <w:i/>
          <w:spacing w:val="-11"/>
          <w:w w:val="105"/>
          <w:sz w:val="18"/>
        </w:rPr>
        <w:t> </w:t>
      </w:r>
      <w:r>
        <w:rPr>
          <w:i/>
          <w:w w:val="105"/>
          <w:sz w:val="18"/>
        </w:rPr>
        <w:t>Trésor,</w:t>
      </w:r>
      <w:r>
        <w:rPr>
          <w:i/>
          <w:spacing w:val="-11"/>
          <w:w w:val="105"/>
          <w:sz w:val="18"/>
        </w:rPr>
        <w:t> </w:t>
      </w:r>
      <w:r>
        <w:rPr>
          <w:i/>
          <w:w w:val="105"/>
          <w:sz w:val="18"/>
        </w:rPr>
        <w:t>la</w:t>
      </w:r>
      <w:r>
        <w:rPr>
          <w:i/>
          <w:spacing w:val="-10"/>
          <w:w w:val="105"/>
          <w:sz w:val="18"/>
        </w:rPr>
        <w:t> </w:t>
      </w:r>
      <w:r>
        <w:rPr>
          <w:i/>
          <w:w w:val="105"/>
          <w:sz w:val="18"/>
        </w:rPr>
        <w:t>collectivité</w:t>
      </w:r>
      <w:r>
        <w:rPr>
          <w:i/>
          <w:spacing w:val="-11"/>
          <w:w w:val="105"/>
          <w:sz w:val="18"/>
        </w:rPr>
        <w:t> </w:t>
      </w:r>
      <w:r>
        <w:rPr>
          <w:i/>
          <w:w w:val="105"/>
          <w:sz w:val="18"/>
        </w:rPr>
        <w:t>ou</w:t>
      </w:r>
      <w:r>
        <w:rPr>
          <w:i/>
          <w:spacing w:val="-8"/>
          <w:w w:val="105"/>
          <w:sz w:val="18"/>
        </w:rPr>
        <w:t> </w:t>
      </w:r>
      <w:r>
        <w:rPr>
          <w:i/>
          <w:w w:val="105"/>
          <w:sz w:val="18"/>
        </w:rPr>
        <w:t>l’organisme</w:t>
      </w:r>
      <w:r>
        <w:rPr>
          <w:i/>
          <w:spacing w:val="-8"/>
          <w:w w:val="105"/>
          <w:sz w:val="18"/>
        </w:rPr>
        <w:t> </w:t>
      </w:r>
      <w:r>
        <w:rPr>
          <w:i/>
          <w:w w:val="105"/>
          <w:sz w:val="18"/>
        </w:rPr>
        <w:t>intéressé,</w:t>
      </w:r>
      <w:r>
        <w:rPr>
          <w:i/>
          <w:spacing w:val="-11"/>
          <w:w w:val="105"/>
          <w:sz w:val="18"/>
        </w:rPr>
        <w:t> </w:t>
      </w:r>
      <w:r>
        <w:rPr>
          <w:i/>
          <w:w w:val="105"/>
          <w:sz w:val="18"/>
        </w:rPr>
        <w:t>ou</w:t>
      </w:r>
      <w:r>
        <w:rPr>
          <w:i/>
          <w:spacing w:val="-8"/>
          <w:w w:val="105"/>
          <w:sz w:val="18"/>
        </w:rPr>
        <w:t> </w:t>
      </w:r>
      <w:r>
        <w:rPr>
          <w:i/>
          <w:w w:val="105"/>
          <w:sz w:val="18"/>
        </w:rPr>
        <w:t>aura</w:t>
      </w:r>
      <w:r>
        <w:rPr>
          <w:i/>
          <w:spacing w:val="-10"/>
          <w:w w:val="105"/>
          <w:sz w:val="18"/>
        </w:rPr>
        <w:t> </w:t>
      </w:r>
      <w:r>
        <w:rPr>
          <w:i/>
          <w:w w:val="105"/>
          <w:sz w:val="18"/>
        </w:rPr>
        <w:t>tenté</w:t>
      </w:r>
      <w:r>
        <w:rPr>
          <w:i/>
          <w:spacing w:val="-8"/>
          <w:w w:val="105"/>
          <w:sz w:val="18"/>
        </w:rPr>
        <w:t> </w:t>
      </w:r>
      <w:r>
        <w:rPr>
          <w:i/>
          <w:w w:val="105"/>
          <w:sz w:val="18"/>
        </w:rPr>
        <w:t>de</w:t>
      </w:r>
      <w:r>
        <w:rPr>
          <w:i/>
          <w:spacing w:val="-7"/>
          <w:w w:val="105"/>
          <w:sz w:val="18"/>
        </w:rPr>
        <w:t> </w:t>
      </w:r>
      <w:r>
        <w:rPr>
          <w:i/>
          <w:w w:val="105"/>
          <w:sz w:val="18"/>
        </w:rPr>
        <w:t>procurer</w:t>
      </w:r>
      <w:r>
        <w:rPr>
          <w:i/>
          <w:spacing w:val="-10"/>
          <w:w w:val="105"/>
          <w:sz w:val="18"/>
        </w:rPr>
        <w:t> </w:t>
      </w:r>
      <w:r>
        <w:rPr>
          <w:i/>
          <w:w w:val="105"/>
          <w:sz w:val="18"/>
        </w:rPr>
        <w:t>un</w:t>
      </w:r>
      <w:r>
        <w:rPr>
          <w:i/>
          <w:spacing w:val="-10"/>
          <w:w w:val="105"/>
          <w:sz w:val="18"/>
        </w:rPr>
        <w:t> </w:t>
      </w:r>
      <w:r>
        <w:rPr>
          <w:i/>
          <w:w w:val="105"/>
          <w:sz w:val="18"/>
        </w:rPr>
        <w:t>tel avantage</w:t>
      </w:r>
      <w:r>
        <w:rPr>
          <w:i/>
          <w:spacing w:val="-5"/>
          <w:w w:val="105"/>
          <w:sz w:val="18"/>
        </w:rPr>
        <w:t> </w:t>
      </w:r>
      <w:r>
        <w:rPr>
          <w:i/>
          <w:w w:val="105"/>
          <w:sz w:val="18"/>
        </w:rPr>
        <w:t>sera</w:t>
      </w:r>
      <w:r>
        <w:rPr>
          <w:i/>
          <w:spacing w:val="-5"/>
          <w:w w:val="105"/>
          <w:sz w:val="18"/>
        </w:rPr>
        <w:t> </w:t>
      </w:r>
      <w:r>
        <w:rPr>
          <w:i/>
          <w:w w:val="105"/>
          <w:sz w:val="18"/>
        </w:rPr>
        <w:t>passible</w:t>
      </w:r>
      <w:r>
        <w:rPr>
          <w:i/>
          <w:spacing w:val="-5"/>
          <w:w w:val="105"/>
          <w:sz w:val="18"/>
        </w:rPr>
        <w:t> </w:t>
      </w:r>
      <w:r>
        <w:rPr>
          <w:i/>
          <w:w w:val="105"/>
          <w:sz w:val="18"/>
        </w:rPr>
        <w:t>d’une</w:t>
      </w:r>
      <w:r>
        <w:rPr>
          <w:i/>
          <w:spacing w:val="-5"/>
          <w:w w:val="105"/>
          <w:sz w:val="18"/>
        </w:rPr>
        <w:t> </w:t>
      </w:r>
      <w:r>
        <w:rPr>
          <w:i/>
          <w:w w:val="105"/>
          <w:sz w:val="18"/>
        </w:rPr>
        <w:t>amende</w:t>
      </w:r>
      <w:r>
        <w:rPr>
          <w:i/>
          <w:spacing w:val="-5"/>
          <w:w w:val="105"/>
          <w:sz w:val="18"/>
        </w:rPr>
        <w:t> </w:t>
      </w:r>
      <w:r>
        <w:rPr>
          <w:i/>
          <w:w w:val="105"/>
          <w:sz w:val="18"/>
        </w:rPr>
        <w:t>dont</w:t>
      </w:r>
      <w:r>
        <w:rPr>
          <w:i/>
          <w:spacing w:val="-8"/>
          <w:w w:val="105"/>
          <w:sz w:val="18"/>
        </w:rPr>
        <w:t> </w:t>
      </w:r>
      <w:r>
        <w:rPr>
          <w:i/>
          <w:w w:val="105"/>
          <w:sz w:val="18"/>
        </w:rPr>
        <w:t>le</w:t>
      </w:r>
      <w:r>
        <w:rPr>
          <w:i/>
          <w:spacing w:val="-6"/>
          <w:w w:val="105"/>
          <w:sz w:val="18"/>
        </w:rPr>
        <w:t> </w:t>
      </w:r>
      <w:r>
        <w:rPr>
          <w:i/>
          <w:w w:val="105"/>
          <w:sz w:val="18"/>
        </w:rPr>
        <w:t>minimum</w:t>
      </w:r>
      <w:r>
        <w:rPr>
          <w:i/>
          <w:spacing w:val="-5"/>
          <w:w w:val="105"/>
          <w:sz w:val="18"/>
        </w:rPr>
        <w:t> </w:t>
      </w:r>
      <w:r>
        <w:rPr>
          <w:i/>
          <w:w w:val="105"/>
          <w:sz w:val="18"/>
        </w:rPr>
        <w:t>ne</w:t>
      </w:r>
      <w:r>
        <w:rPr>
          <w:i/>
          <w:spacing w:val="-5"/>
          <w:w w:val="105"/>
          <w:sz w:val="18"/>
        </w:rPr>
        <w:t> </w:t>
      </w:r>
      <w:r>
        <w:rPr>
          <w:i/>
          <w:w w:val="105"/>
          <w:sz w:val="18"/>
        </w:rPr>
        <w:t>pourra</w:t>
      </w:r>
      <w:r>
        <w:rPr>
          <w:i/>
          <w:spacing w:val="-5"/>
          <w:w w:val="105"/>
          <w:sz w:val="18"/>
        </w:rPr>
        <w:t> </w:t>
      </w:r>
      <w:r>
        <w:rPr>
          <w:i/>
          <w:w w:val="105"/>
          <w:sz w:val="18"/>
        </w:rPr>
        <w:t>être</w:t>
      </w:r>
      <w:r>
        <w:rPr>
          <w:i/>
          <w:spacing w:val="-5"/>
          <w:w w:val="105"/>
          <w:sz w:val="18"/>
        </w:rPr>
        <w:t> </w:t>
      </w:r>
      <w:r>
        <w:rPr>
          <w:i/>
          <w:w w:val="105"/>
          <w:sz w:val="18"/>
        </w:rPr>
        <w:t>inférieur</w:t>
      </w:r>
      <w:r>
        <w:rPr>
          <w:i/>
          <w:spacing w:val="-8"/>
          <w:w w:val="105"/>
          <w:sz w:val="18"/>
        </w:rPr>
        <w:t> </w:t>
      </w:r>
      <w:r>
        <w:rPr>
          <w:i/>
          <w:w w:val="105"/>
          <w:sz w:val="18"/>
        </w:rPr>
        <w:t>à</w:t>
      </w:r>
      <w:r>
        <w:rPr>
          <w:i/>
          <w:spacing w:val="-6"/>
          <w:w w:val="105"/>
          <w:sz w:val="18"/>
        </w:rPr>
        <w:t> </w:t>
      </w:r>
      <w:r>
        <w:rPr>
          <w:i/>
          <w:w w:val="105"/>
          <w:sz w:val="18"/>
        </w:rPr>
        <w:t>300 euros et dont le maximum pourra atteindre le double du montant du traitement ou</w:t>
      </w:r>
    </w:p>
    <w:p>
      <w:pPr>
        <w:pStyle w:val="ListParagraph"/>
        <w:spacing w:after="0" w:line="244" w:lineRule="auto"/>
        <w:jc w:val="both"/>
        <w:rPr>
          <w:i/>
          <w:sz w:val="18"/>
        </w:rPr>
        <w:sectPr>
          <w:pgSz w:w="8400" w:h="11910"/>
          <w:pgMar w:header="824" w:footer="0" w:top="1040" w:bottom="280" w:left="708" w:right="708"/>
        </w:sectPr>
      </w:pPr>
    </w:p>
    <w:p>
      <w:pPr>
        <w:pStyle w:val="BodyText"/>
        <w:spacing w:before="140"/>
        <w:jc w:val="left"/>
        <w:rPr>
          <w:i/>
        </w:rPr>
      </w:pPr>
    </w:p>
    <w:p>
      <w:pPr>
        <w:spacing w:line="264" w:lineRule="auto" w:before="0"/>
        <w:ind w:left="312" w:right="129" w:firstLine="0"/>
        <w:jc w:val="both"/>
        <w:rPr>
          <w:sz w:val="18"/>
        </w:rPr>
      </w:pPr>
      <w:r>
        <w:rPr>
          <w:i/>
          <w:sz w:val="18"/>
        </w:rPr>
        <w:t>salaire</w:t>
      </w:r>
      <w:r>
        <w:rPr>
          <w:i/>
          <w:spacing w:val="-11"/>
          <w:sz w:val="18"/>
        </w:rPr>
        <w:t> </w:t>
      </w:r>
      <w:r>
        <w:rPr>
          <w:i/>
          <w:sz w:val="18"/>
        </w:rPr>
        <w:t>brut</w:t>
      </w:r>
      <w:r>
        <w:rPr>
          <w:i/>
          <w:spacing w:val="-10"/>
          <w:sz w:val="18"/>
        </w:rPr>
        <w:t> </w:t>
      </w:r>
      <w:r>
        <w:rPr>
          <w:i/>
          <w:sz w:val="18"/>
        </w:rPr>
        <w:t>annuel</w:t>
      </w:r>
      <w:r>
        <w:rPr>
          <w:i/>
          <w:spacing w:val="-10"/>
          <w:sz w:val="18"/>
        </w:rPr>
        <w:t> </w:t>
      </w:r>
      <w:r>
        <w:rPr>
          <w:i/>
          <w:sz w:val="18"/>
        </w:rPr>
        <w:t>qui</w:t>
      </w:r>
      <w:r>
        <w:rPr>
          <w:i/>
          <w:spacing w:val="-5"/>
          <w:sz w:val="18"/>
        </w:rPr>
        <w:t> </w:t>
      </w:r>
      <w:r>
        <w:rPr>
          <w:i/>
          <w:sz w:val="18"/>
        </w:rPr>
        <w:t>lui</w:t>
      </w:r>
      <w:r>
        <w:rPr>
          <w:i/>
          <w:spacing w:val="-5"/>
          <w:sz w:val="18"/>
        </w:rPr>
        <w:t> </w:t>
      </w:r>
      <w:r>
        <w:rPr>
          <w:i/>
          <w:sz w:val="18"/>
        </w:rPr>
        <w:t>était</w:t>
      </w:r>
      <w:r>
        <w:rPr>
          <w:i/>
          <w:spacing w:val="-8"/>
          <w:sz w:val="18"/>
        </w:rPr>
        <w:t> </w:t>
      </w:r>
      <w:r>
        <w:rPr>
          <w:i/>
          <w:sz w:val="18"/>
        </w:rPr>
        <w:t>alloué</w:t>
      </w:r>
      <w:r>
        <w:rPr>
          <w:i/>
          <w:spacing w:val="-5"/>
          <w:sz w:val="18"/>
        </w:rPr>
        <w:t> </w:t>
      </w:r>
      <w:r>
        <w:rPr>
          <w:i/>
          <w:sz w:val="18"/>
        </w:rPr>
        <w:t>à</w:t>
      </w:r>
      <w:r>
        <w:rPr>
          <w:i/>
          <w:spacing w:val="-5"/>
          <w:sz w:val="18"/>
        </w:rPr>
        <w:t> </w:t>
      </w:r>
      <w:r>
        <w:rPr>
          <w:i/>
          <w:sz w:val="18"/>
        </w:rPr>
        <w:t>la</w:t>
      </w:r>
      <w:r>
        <w:rPr>
          <w:i/>
          <w:spacing w:val="-5"/>
          <w:sz w:val="18"/>
        </w:rPr>
        <w:t> </w:t>
      </w:r>
      <w:r>
        <w:rPr>
          <w:i/>
          <w:sz w:val="18"/>
        </w:rPr>
        <w:t>date</w:t>
      </w:r>
      <w:r>
        <w:rPr>
          <w:i/>
          <w:spacing w:val="-5"/>
          <w:sz w:val="18"/>
        </w:rPr>
        <w:t> </w:t>
      </w:r>
      <w:r>
        <w:rPr>
          <w:i/>
          <w:sz w:val="18"/>
        </w:rPr>
        <w:t>de</w:t>
      </w:r>
      <w:r>
        <w:rPr>
          <w:i/>
          <w:spacing w:val="-5"/>
          <w:sz w:val="18"/>
        </w:rPr>
        <w:t> </w:t>
      </w:r>
      <w:r>
        <w:rPr>
          <w:i/>
          <w:sz w:val="18"/>
        </w:rPr>
        <w:t>l’infraction</w:t>
      </w:r>
      <w:r>
        <w:rPr>
          <w:i/>
          <w:spacing w:val="-5"/>
          <w:sz w:val="18"/>
        </w:rPr>
        <w:t> </w:t>
      </w:r>
      <w:r>
        <w:rPr>
          <w:i/>
          <w:sz w:val="18"/>
        </w:rPr>
        <w:t>»</w:t>
      </w:r>
      <w:r>
        <w:rPr>
          <w:sz w:val="18"/>
        </w:rPr>
        <w:t>.</w:t>
      </w:r>
      <w:r>
        <w:rPr>
          <w:spacing w:val="-11"/>
          <w:sz w:val="18"/>
        </w:rPr>
        <w:t> </w:t>
      </w:r>
      <w:r>
        <w:rPr>
          <w:sz w:val="18"/>
        </w:rPr>
        <w:t>L’article</w:t>
      </w:r>
      <w:r>
        <w:rPr>
          <w:spacing w:val="-4"/>
          <w:sz w:val="18"/>
        </w:rPr>
        <w:t> </w:t>
      </w:r>
      <w:r>
        <w:rPr>
          <w:sz w:val="18"/>
        </w:rPr>
        <w:t>L.</w:t>
      </w:r>
      <w:r>
        <w:rPr>
          <w:spacing w:val="-11"/>
          <w:sz w:val="18"/>
        </w:rPr>
        <w:t> </w:t>
      </w:r>
      <w:r>
        <w:rPr>
          <w:sz w:val="18"/>
        </w:rPr>
        <w:t>313-4</w:t>
      </w:r>
      <w:r>
        <w:rPr>
          <w:spacing w:val="-4"/>
          <w:sz w:val="18"/>
        </w:rPr>
        <w:t> </w:t>
      </w:r>
      <w:r>
        <w:rPr>
          <w:sz w:val="18"/>
        </w:rPr>
        <w:t>du</w:t>
      </w:r>
      <w:r>
        <w:rPr>
          <w:spacing w:val="-5"/>
          <w:sz w:val="18"/>
        </w:rPr>
        <w:t> </w:t>
      </w:r>
      <w:r>
        <w:rPr>
          <w:sz w:val="18"/>
        </w:rPr>
        <w:t>même code,</w:t>
      </w:r>
      <w:r>
        <w:rPr>
          <w:spacing w:val="-11"/>
          <w:sz w:val="18"/>
        </w:rPr>
        <w:t> </w:t>
      </w:r>
      <w:r>
        <w:rPr>
          <w:sz w:val="18"/>
        </w:rPr>
        <w:t>en</w:t>
      </w:r>
      <w:r>
        <w:rPr>
          <w:spacing w:val="-10"/>
          <w:sz w:val="18"/>
        </w:rPr>
        <w:t> </w:t>
      </w:r>
      <w:r>
        <w:rPr>
          <w:sz w:val="18"/>
        </w:rPr>
        <w:t>vigueur</w:t>
      </w:r>
      <w:r>
        <w:rPr>
          <w:spacing w:val="-5"/>
          <w:sz w:val="18"/>
        </w:rPr>
        <w:t> </w:t>
      </w:r>
      <w:r>
        <w:rPr>
          <w:sz w:val="18"/>
        </w:rPr>
        <w:t>à l’époque des</w:t>
      </w:r>
      <w:r>
        <w:rPr>
          <w:spacing w:val="-3"/>
          <w:sz w:val="18"/>
        </w:rPr>
        <w:t> </w:t>
      </w:r>
      <w:r>
        <w:rPr>
          <w:sz w:val="18"/>
        </w:rPr>
        <w:t>faits,</w:t>
      </w:r>
      <w:r>
        <w:rPr>
          <w:spacing w:val="-11"/>
          <w:sz w:val="18"/>
        </w:rPr>
        <w:t> </w:t>
      </w:r>
      <w:r>
        <w:rPr>
          <w:sz w:val="18"/>
        </w:rPr>
        <w:t>disposait</w:t>
      </w:r>
      <w:r>
        <w:rPr>
          <w:spacing w:val="-3"/>
          <w:sz w:val="18"/>
        </w:rPr>
        <w:t> </w:t>
      </w:r>
      <w:r>
        <w:rPr>
          <w:sz w:val="18"/>
        </w:rPr>
        <w:t>:</w:t>
      </w:r>
      <w:r>
        <w:rPr>
          <w:spacing w:val="-1"/>
          <w:sz w:val="18"/>
        </w:rPr>
        <w:t> </w:t>
      </w:r>
      <w:r>
        <w:rPr>
          <w:i/>
          <w:sz w:val="18"/>
        </w:rPr>
        <w:t>«</w:t>
      </w:r>
      <w:r>
        <w:rPr>
          <w:i/>
          <w:spacing w:val="-3"/>
          <w:sz w:val="18"/>
        </w:rPr>
        <w:t> </w:t>
      </w:r>
      <w:r>
        <w:rPr>
          <w:i/>
          <w:sz w:val="18"/>
        </w:rPr>
        <w:t>Toute personne</w:t>
      </w:r>
      <w:r>
        <w:rPr>
          <w:i/>
          <w:spacing w:val="-3"/>
          <w:sz w:val="18"/>
        </w:rPr>
        <w:t> </w:t>
      </w:r>
      <w:r>
        <w:rPr>
          <w:i/>
          <w:sz w:val="18"/>
        </w:rPr>
        <w:t>visée à l’article L.</w:t>
      </w:r>
      <w:r>
        <w:rPr>
          <w:i/>
          <w:spacing w:val="-11"/>
          <w:sz w:val="18"/>
        </w:rPr>
        <w:t> </w:t>
      </w:r>
      <w:r>
        <w:rPr>
          <w:i/>
          <w:sz w:val="18"/>
        </w:rPr>
        <w:t>312-1</w:t>
      </w:r>
      <w:r>
        <w:rPr>
          <w:i/>
          <w:sz w:val="18"/>
        </w:rPr>
        <w:t> </w:t>
      </w:r>
      <w:r>
        <w:rPr>
          <w:i/>
          <w:w w:val="105"/>
          <w:sz w:val="18"/>
        </w:rPr>
        <w:t>qui,</w:t>
      </w:r>
      <w:r>
        <w:rPr>
          <w:i/>
          <w:spacing w:val="-11"/>
          <w:w w:val="105"/>
          <w:sz w:val="18"/>
        </w:rPr>
        <w:t> </w:t>
      </w:r>
      <w:r>
        <w:rPr>
          <w:i/>
          <w:w w:val="105"/>
          <w:sz w:val="18"/>
        </w:rPr>
        <w:t>en</w:t>
      </w:r>
      <w:r>
        <w:rPr>
          <w:i/>
          <w:spacing w:val="-8"/>
          <w:w w:val="105"/>
          <w:sz w:val="18"/>
        </w:rPr>
        <w:t> </w:t>
      </w:r>
      <w:r>
        <w:rPr>
          <w:i/>
          <w:w w:val="105"/>
          <w:sz w:val="18"/>
        </w:rPr>
        <w:t>dehors</w:t>
      </w:r>
      <w:r>
        <w:rPr>
          <w:i/>
          <w:spacing w:val="-3"/>
          <w:w w:val="105"/>
          <w:sz w:val="18"/>
        </w:rPr>
        <w:t> </w:t>
      </w:r>
      <w:r>
        <w:rPr>
          <w:i/>
          <w:w w:val="105"/>
          <w:sz w:val="18"/>
        </w:rPr>
        <w:t>des</w:t>
      </w:r>
      <w:r>
        <w:rPr>
          <w:i/>
          <w:spacing w:val="-3"/>
          <w:w w:val="105"/>
          <w:sz w:val="18"/>
        </w:rPr>
        <w:t> </w:t>
      </w:r>
      <w:r>
        <w:rPr>
          <w:i/>
          <w:w w:val="105"/>
          <w:sz w:val="18"/>
        </w:rPr>
        <w:t>cas</w:t>
      </w:r>
      <w:r>
        <w:rPr>
          <w:i/>
          <w:spacing w:val="-3"/>
          <w:w w:val="105"/>
          <w:sz w:val="18"/>
        </w:rPr>
        <w:t> </w:t>
      </w:r>
      <w:r>
        <w:rPr>
          <w:i/>
          <w:w w:val="105"/>
          <w:sz w:val="18"/>
        </w:rPr>
        <w:t>prévus</w:t>
      </w:r>
      <w:r>
        <w:rPr>
          <w:i/>
          <w:spacing w:val="-3"/>
          <w:w w:val="105"/>
          <w:sz w:val="18"/>
        </w:rPr>
        <w:t> </w:t>
      </w:r>
      <w:r>
        <w:rPr>
          <w:i/>
          <w:w w:val="105"/>
          <w:sz w:val="18"/>
        </w:rPr>
        <w:t>aux</w:t>
      </w:r>
      <w:r>
        <w:rPr>
          <w:i/>
          <w:spacing w:val="-6"/>
          <w:w w:val="105"/>
          <w:sz w:val="18"/>
        </w:rPr>
        <w:t> </w:t>
      </w:r>
      <w:r>
        <w:rPr>
          <w:i/>
          <w:w w:val="105"/>
          <w:sz w:val="18"/>
        </w:rPr>
        <w:t>articles</w:t>
      </w:r>
      <w:r>
        <w:rPr>
          <w:i/>
          <w:spacing w:val="-3"/>
          <w:w w:val="105"/>
          <w:sz w:val="18"/>
        </w:rPr>
        <w:t> </w:t>
      </w:r>
      <w:r>
        <w:rPr>
          <w:i/>
          <w:w w:val="105"/>
          <w:sz w:val="18"/>
        </w:rPr>
        <w:t>précédents,</w:t>
      </w:r>
      <w:r>
        <w:rPr>
          <w:i/>
          <w:spacing w:val="-11"/>
          <w:w w:val="105"/>
          <w:sz w:val="18"/>
        </w:rPr>
        <w:t> </w:t>
      </w:r>
      <w:r>
        <w:rPr>
          <w:i/>
          <w:w w:val="105"/>
          <w:sz w:val="18"/>
        </w:rPr>
        <w:t>aura</w:t>
      </w:r>
      <w:r>
        <w:rPr>
          <w:i/>
          <w:spacing w:val="-3"/>
          <w:w w:val="105"/>
          <w:sz w:val="18"/>
        </w:rPr>
        <w:t> </w:t>
      </w:r>
      <w:r>
        <w:rPr>
          <w:i/>
          <w:w w:val="105"/>
          <w:sz w:val="18"/>
        </w:rPr>
        <w:t>enfreint</w:t>
      </w:r>
      <w:r>
        <w:rPr>
          <w:i/>
          <w:spacing w:val="-6"/>
          <w:w w:val="105"/>
          <w:sz w:val="18"/>
        </w:rPr>
        <w:t> </w:t>
      </w:r>
      <w:r>
        <w:rPr>
          <w:i/>
          <w:w w:val="105"/>
          <w:sz w:val="18"/>
        </w:rPr>
        <w:t>les</w:t>
      </w:r>
      <w:r>
        <w:rPr>
          <w:i/>
          <w:spacing w:val="-3"/>
          <w:w w:val="105"/>
          <w:sz w:val="18"/>
        </w:rPr>
        <w:t> </w:t>
      </w:r>
      <w:r>
        <w:rPr>
          <w:i/>
          <w:w w:val="105"/>
          <w:sz w:val="18"/>
        </w:rPr>
        <w:t>règles</w:t>
      </w:r>
      <w:r>
        <w:rPr>
          <w:i/>
          <w:spacing w:val="-3"/>
          <w:w w:val="105"/>
          <w:sz w:val="18"/>
        </w:rPr>
        <w:t> </w:t>
      </w:r>
      <w:r>
        <w:rPr>
          <w:i/>
          <w:w w:val="105"/>
          <w:sz w:val="18"/>
        </w:rPr>
        <w:t>relatives à</w:t>
      </w:r>
      <w:r>
        <w:rPr>
          <w:i/>
          <w:spacing w:val="-11"/>
          <w:w w:val="105"/>
          <w:sz w:val="18"/>
        </w:rPr>
        <w:t> </w:t>
      </w:r>
      <w:r>
        <w:rPr>
          <w:i/>
          <w:w w:val="105"/>
          <w:sz w:val="18"/>
        </w:rPr>
        <w:t>l’exécution</w:t>
      </w:r>
      <w:r>
        <w:rPr>
          <w:i/>
          <w:spacing w:val="-4"/>
          <w:w w:val="105"/>
          <w:sz w:val="18"/>
        </w:rPr>
        <w:t> </w:t>
      </w:r>
      <w:r>
        <w:rPr>
          <w:i/>
          <w:w w:val="105"/>
          <w:sz w:val="18"/>
        </w:rPr>
        <w:t>des</w:t>
      </w:r>
      <w:r>
        <w:rPr>
          <w:i/>
          <w:spacing w:val="-5"/>
          <w:w w:val="105"/>
          <w:sz w:val="18"/>
        </w:rPr>
        <w:t> </w:t>
      </w:r>
      <w:r>
        <w:rPr>
          <w:i/>
          <w:w w:val="105"/>
          <w:sz w:val="18"/>
        </w:rPr>
        <w:t>recettes</w:t>
      </w:r>
      <w:r>
        <w:rPr>
          <w:i/>
          <w:spacing w:val="-5"/>
          <w:w w:val="105"/>
          <w:sz w:val="18"/>
        </w:rPr>
        <w:t> </w:t>
      </w:r>
      <w:r>
        <w:rPr>
          <w:i/>
          <w:w w:val="105"/>
          <w:sz w:val="18"/>
        </w:rPr>
        <w:t>et</w:t>
      </w:r>
      <w:r>
        <w:rPr>
          <w:i/>
          <w:spacing w:val="-7"/>
          <w:w w:val="105"/>
          <w:sz w:val="18"/>
        </w:rPr>
        <w:t> </w:t>
      </w:r>
      <w:r>
        <w:rPr>
          <w:i/>
          <w:w w:val="105"/>
          <w:sz w:val="18"/>
        </w:rPr>
        <w:t>des</w:t>
      </w:r>
      <w:r>
        <w:rPr>
          <w:i/>
          <w:spacing w:val="-5"/>
          <w:w w:val="105"/>
          <w:sz w:val="18"/>
        </w:rPr>
        <w:t> </w:t>
      </w:r>
      <w:r>
        <w:rPr>
          <w:i/>
          <w:w w:val="105"/>
          <w:sz w:val="18"/>
        </w:rPr>
        <w:t>dépenses</w:t>
      </w:r>
      <w:r>
        <w:rPr>
          <w:i/>
          <w:spacing w:val="-5"/>
          <w:w w:val="105"/>
          <w:sz w:val="18"/>
        </w:rPr>
        <w:t> </w:t>
      </w:r>
      <w:r>
        <w:rPr>
          <w:i/>
          <w:w w:val="105"/>
          <w:sz w:val="18"/>
        </w:rPr>
        <w:t>de</w:t>
      </w:r>
      <w:r>
        <w:rPr>
          <w:i/>
          <w:spacing w:val="-5"/>
          <w:w w:val="105"/>
          <w:sz w:val="18"/>
        </w:rPr>
        <w:t> </w:t>
      </w:r>
      <w:r>
        <w:rPr>
          <w:i/>
          <w:w w:val="105"/>
          <w:sz w:val="18"/>
        </w:rPr>
        <w:t>l’État</w:t>
      </w:r>
      <w:r>
        <w:rPr>
          <w:i/>
          <w:spacing w:val="-7"/>
          <w:w w:val="105"/>
          <w:sz w:val="18"/>
        </w:rPr>
        <w:t> </w:t>
      </w:r>
      <w:r>
        <w:rPr>
          <w:i/>
          <w:w w:val="105"/>
          <w:sz w:val="18"/>
        </w:rPr>
        <w:t>ou</w:t>
      </w:r>
      <w:r>
        <w:rPr>
          <w:i/>
          <w:spacing w:val="-5"/>
          <w:w w:val="105"/>
          <w:sz w:val="18"/>
        </w:rPr>
        <w:t> </w:t>
      </w:r>
      <w:r>
        <w:rPr>
          <w:i/>
          <w:w w:val="105"/>
          <w:sz w:val="18"/>
        </w:rPr>
        <w:t>des</w:t>
      </w:r>
      <w:r>
        <w:rPr>
          <w:i/>
          <w:spacing w:val="-5"/>
          <w:w w:val="105"/>
          <w:sz w:val="18"/>
        </w:rPr>
        <w:t> </w:t>
      </w:r>
      <w:r>
        <w:rPr>
          <w:i/>
          <w:w w:val="105"/>
          <w:sz w:val="18"/>
        </w:rPr>
        <w:t>collectivités,</w:t>
      </w:r>
      <w:r>
        <w:rPr>
          <w:i/>
          <w:spacing w:val="-11"/>
          <w:w w:val="105"/>
          <w:sz w:val="18"/>
        </w:rPr>
        <w:t> </w:t>
      </w:r>
      <w:r>
        <w:rPr>
          <w:i/>
          <w:w w:val="105"/>
          <w:sz w:val="18"/>
        </w:rPr>
        <w:t>établissements et</w:t>
      </w:r>
      <w:r>
        <w:rPr>
          <w:i/>
          <w:spacing w:val="-11"/>
          <w:w w:val="105"/>
          <w:sz w:val="18"/>
        </w:rPr>
        <w:t> </w:t>
      </w:r>
      <w:r>
        <w:rPr>
          <w:i/>
          <w:w w:val="105"/>
          <w:sz w:val="18"/>
        </w:rPr>
        <w:t>organismes</w:t>
      </w:r>
      <w:r>
        <w:rPr>
          <w:i/>
          <w:spacing w:val="-11"/>
          <w:w w:val="105"/>
          <w:sz w:val="18"/>
        </w:rPr>
        <w:t> </w:t>
      </w:r>
      <w:r>
        <w:rPr>
          <w:i/>
          <w:w w:val="105"/>
          <w:sz w:val="18"/>
        </w:rPr>
        <w:t>mentionnés</w:t>
      </w:r>
      <w:r>
        <w:rPr>
          <w:i/>
          <w:spacing w:val="-11"/>
          <w:w w:val="105"/>
          <w:sz w:val="18"/>
        </w:rPr>
        <w:t> </w:t>
      </w:r>
      <w:r>
        <w:rPr>
          <w:i/>
          <w:w w:val="105"/>
          <w:sz w:val="18"/>
        </w:rPr>
        <w:t>à</w:t>
      </w:r>
      <w:r>
        <w:rPr>
          <w:i/>
          <w:spacing w:val="-10"/>
          <w:w w:val="105"/>
          <w:sz w:val="18"/>
        </w:rPr>
        <w:t> </w:t>
      </w:r>
      <w:r>
        <w:rPr>
          <w:i/>
          <w:w w:val="105"/>
          <w:sz w:val="18"/>
        </w:rPr>
        <w:t>ce</w:t>
      </w:r>
      <w:r>
        <w:rPr>
          <w:i/>
          <w:spacing w:val="-11"/>
          <w:w w:val="105"/>
          <w:sz w:val="18"/>
        </w:rPr>
        <w:t> </w:t>
      </w:r>
      <w:r>
        <w:rPr>
          <w:i/>
          <w:w w:val="105"/>
          <w:sz w:val="18"/>
        </w:rPr>
        <w:t>même</w:t>
      </w:r>
      <w:r>
        <w:rPr>
          <w:i/>
          <w:spacing w:val="-11"/>
          <w:w w:val="105"/>
          <w:sz w:val="18"/>
        </w:rPr>
        <w:t> </w:t>
      </w:r>
      <w:r>
        <w:rPr>
          <w:i/>
          <w:w w:val="105"/>
          <w:sz w:val="18"/>
        </w:rPr>
        <w:t>article</w:t>
      </w:r>
      <w:r>
        <w:rPr>
          <w:i/>
          <w:spacing w:val="-10"/>
          <w:w w:val="105"/>
          <w:sz w:val="18"/>
        </w:rPr>
        <w:t> </w:t>
      </w:r>
      <w:r>
        <w:rPr>
          <w:i/>
          <w:w w:val="105"/>
          <w:sz w:val="18"/>
        </w:rPr>
        <w:t>ou</w:t>
      </w:r>
      <w:r>
        <w:rPr>
          <w:i/>
          <w:spacing w:val="-11"/>
          <w:w w:val="105"/>
          <w:sz w:val="18"/>
        </w:rPr>
        <w:t> </w:t>
      </w:r>
      <w:r>
        <w:rPr>
          <w:i/>
          <w:w w:val="105"/>
          <w:sz w:val="18"/>
        </w:rPr>
        <w:t>à</w:t>
      </w:r>
      <w:r>
        <w:rPr>
          <w:i/>
          <w:spacing w:val="-11"/>
          <w:w w:val="105"/>
          <w:sz w:val="18"/>
        </w:rPr>
        <w:t> </w:t>
      </w:r>
      <w:r>
        <w:rPr>
          <w:i/>
          <w:w w:val="105"/>
          <w:sz w:val="18"/>
        </w:rPr>
        <w:t>la</w:t>
      </w:r>
      <w:r>
        <w:rPr>
          <w:i/>
          <w:spacing w:val="-10"/>
          <w:w w:val="105"/>
          <w:sz w:val="18"/>
        </w:rPr>
        <w:t> </w:t>
      </w:r>
      <w:r>
        <w:rPr>
          <w:i/>
          <w:w w:val="105"/>
          <w:sz w:val="18"/>
        </w:rPr>
        <w:t>gestion</w:t>
      </w:r>
      <w:r>
        <w:rPr>
          <w:i/>
          <w:spacing w:val="-11"/>
          <w:w w:val="105"/>
          <w:sz w:val="18"/>
        </w:rPr>
        <w:t> </w:t>
      </w:r>
      <w:r>
        <w:rPr>
          <w:i/>
          <w:w w:val="105"/>
          <w:sz w:val="18"/>
        </w:rPr>
        <w:t>des</w:t>
      </w:r>
      <w:r>
        <w:rPr>
          <w:i/>
          <w:spacing w:val="-11"/>
          <w:w w:val="105"/>
          <w:sz w:val="18"/>
        </w:rPr>
        <w:t> </w:t>
      </w:r>
      <w:r>
        <w:rPr>
          <w:i/>
          <w:w w:val="105"/>
          <w:sz w:val="18"/>
        </w:rPr>
        <w:t>biens</w:t>
      </w:r>
      <w:r>
        <w:rPr>
          <w:i/>
          <w:spacing w:val="-10"/>
          <w:w w:val="105"/>
          <w:sz w:val="18"/>
        </w:rPr>
        <w:t> </w:t>
      </w:r>
      <w:r>
        <w:rPr>
          <w:i/>
          <w:w w:val="105"/>
          <w:sz w:val="18"/>
        </w:rPr>
        <w:t>leur</w:t>
      </w:r>
      <w:r>
        <w:rPr>
          <w:i/>
          <w:spacing w:val="-11"/>
          <w:w w:val="105"/>
          <w:sz w:val="18"/>
        </w:rPr>
        <w:t> </w:t>
      </w:r>
      <w:r>
        <w:rPr>
          <w:i/>
          <w:w w:val="105"/>
          <w:sz w:val="18"/>
        </w:rPr>
        <w:t>appartenant </w:t>
      </w:r>
      <w:r>
        <w:rPr>
          <w:i/>
          <w:sz w:val="18"/>
        </w:rPr>
        <w:t>ou qui,</w:t>
      </w:r>
      <w:r>
        <w:rPr>
          <w:i/>
          <w:spacing w:val="-9"/>
          <w:sz w:val="18"/>
        </w:rPr>
        <w:t> </w:t>
      </w:r>
      <w:r>
        <w:rPr>
          <w:i/>
          <w:sz w:val="18"/>
        </w:rPr>
        <w:t>chargée de la tutelle desdites collectivités,</w:t>
      </w:r>
      <w:r>
        <w:rPr>
          <w:i/>
          <w:spacing w:val="-9"/>
          <w:sz w:val="18"/>
        </w:rPr>
        <w:t> </w:t>
      </w:r>
      <w:r>
        <w:rPr>
          <w:i/>
          <w:sz w:val="18"/>
        </w:rPr>
        <w:t>desdits établissements ou organismes, </w:t>
      </w:r>
      <w:r>
        <w:rPr>
          <w:i/>
          <w:spacing w:val="-2"/>
          <w:w w:val="105"/>
          <w:sz w:val="18"/>
        </w:rPr>
        <w:t>aura</w:t>
      </w:r>
      <w:r>
        <w:rPr>
          <w:i/>
          <w:spacing w:val="-9"/>
          <w:w w:val="105"/>
          <w:sz w:val="18"/>
        </w:rPr>
        <w:t> </w:t>
      </w:r>
      <w:r>
        <w:rPr>
          <w:i/>
          <w:spacing w:val="-2"/>
          <w:w w:val="105"/>
          <w:sz w:val="18"/>
        </w:rPr>
        <w:t>donné</w:t>
      </w:r>
      <w:r>
        <w:rPr>
          <w:i/>
          <w:spacing w:val="-7"/>
          <w:w w:val="105"/>
          <w:sz w:val="18"/>
        </w:rPr>
        <w:t> </w:t>
      </w:r>
      <w:r>
        <w:rPr>
          <w:i/>
          <w:spacing w:val="-2"/>
          <w:w w:val="105"/>
          <w:sz w:val="18"/>
        </w:rPr>
        <w:t>son</w:t>
      </w:r>
      <w:r>
        <w:rPr>
          <w:i/>
          <w:spacing w:val="-7"/>
          <w:w w:val="105"/>
          <w:sz w:val="18"/>
        </w:rPr>
        <w:t> </w:t>
      </w:r>
      <w:r>
        <w:rPr>
          <w:i/>
          <w:spacing w:val="-2"/>
          <w:w w:val="105"/>
          <w:sz w:val="18"/>
        </w:rPr>
        <w:t>approbation</w:t>
      </w:r>
      <w:r>
        <w:rPr>
          <w:i/>
          <w:spacing w:val="-7"/>
          <w:w w:val="105"/>
          <w:sz w:val="18"/>
        </w:rPr>
        <w:t> </w:t>
      </w:r>
      <w:r>
        <w:rPr>
          <w:i/>
          <w:spacing w:val="-2"/>
          <w:w w:val="105"/>
          <w:sz w:val="18"/>
        </w:rPr>
        <w:t>aux</w:t>
      </w:r>
      <w:r>
        <w:rPr>
          <w:i/>
          <w:spacing w:val="-9"/>
          <w:w w:val="105"/>
          <w:sz w:val="18"/>
        </w:rPr>
        <w:t> </w:t>
      </w:r>
      <w:r>
        <w:rPr>
          <w:i/>
          <w:spacing w:val="-2"/>
          <w:w w:val="105"/>
          <w:sz w:val="18"/>
        </w:rPr>
        <w:t>décisions</w:t>
      </w:r>
      <w:r>
        <w:rPr>
          <w:i/>
          <w:spacing w:val="-7"/>
          <w:w w:val="105"/>
          <w:sz w:val="18"/>
        </w:rPr>
        <w:t> </w:t>
      </w:r>
      <w:r>
        <w:rPr>
          <w:i/>
          <w:spacing w:val="-2"/>
          <w:w w:val="105"/>
          <w:sz w:val="18"/>
        </w:rPr>
        <w:t>incriminées</w:t>
      </w:r>
      <w:r>
        <w:rPr>
          <w:i/>
          <w:spacing w:val="-7"/>
          <w:w w:val="105"/>
          <w:sz w:val="18"/>
        </w:rPr>
        <w:t> </w:t>
      </w:r>
      <w:r>
        <w:rPr>
          <w:i/>
          <w:spacing w:val="-2"/>
          <w:w w:val="105"/>
          <w:sz w:val="18"/>
        </w:rPr>
        <w:t>sera</w:t>
      </w:r>
      <w:r>
        <w:rPr>
          <w:i/>
          <w:spacing w:val="-7"/>
          <w:w w:val="105"/>
          <w:sz w:val="18"/>
        </w:rPr>
        <w:t> </w:t>
      </w:r>
      <w:r>
        <w:rPr>
          <w:i/>
          <w:spacing w:val="-2"/>
          <w:w w:val="105"/>
          <w:sz w:val="18"/>
        </w:rPr>
        <w:t>passible</w:t>
      </w:r>
      <w:r>
        <w:rPr>
          <w:i/>
          <w:spacing w:val="-7"/>
          <w:w w:val="105"/>
          <w:sz w:val="18"/>
        </w:rPr>
        <w:t> </w:t>
      </w:r>
      <w:r>
        <w:rPr>
          <w:i/>
          <w:spacing w:val="-2"/>
          <w:w w:val="105"/>
          <w:sz w:val="18"/>
        </w:rPr>
        <w:t>de</w:t>
      </w:r>
      <w:r>
        <w:rPr>
          <w:i/>
          <w:spacing w:val="-7"/>
          <w:w w:val="105"/>
          <w:sz w:val="18"/>
        </w:rPr>
        <w:t> </w:t>
      </w:r>
      <w:r>
        <w:rPr>
          <w:i/>
          <w:spacing w:val="-2"/>
          <w:w w:val="105"/>
          <w:sz w:val="18"/>
        </w:rPr>
        <w:t>l’amende</w:t>
      </w:r>
      <w:r>
        <w:rPr>
          <w:i/>
          <w:spacing w:val="-7"/>
          <w:w w:val="105"/>
          <w:sz w:val="18"/>
        </w:rPr>
        <w:t> </w:t>
      </w:r>
      <w:r>
        <w:rPr>
          <w:i/>
          <w:spacing w:val="-2"/>
          <w:w w:val="105"/>
          <w:sz w:val="18"/>
        </w:rPr>
        <w:t>prévue </w:t>
      </w:r>
      <w:r>
        <w:rPr>
          <w:i/>
          <w:w w:val="105"/>
          <w:sz w:val="18"/>
        </w:rPr>
        <w:t>à l’article L. 313-1 »</w:t>
      </w:r>
      <w:r>
        <w:rPr>
          <w:w w:val="105"/>
          <w:sz w:val="18"/>
        </w:rPr>
        <w:t>.</w:t>
      </w:r>
    </w:p>
    <w:p>
      <w:pPr>
        <w:pStyle w:val="ListParagraph"/>
        <w:numPr>
          <w:ilvl w:val="0"/>
          <w:numId w:val="56"/>
        </w:numPr>
        <w:tabs>
          <w:tab w:pos="721" w:val="left" w:leader="none"/>
        </w:tabs>
        <w:spacing w:line="264" w:lineRule="auto" w:before="48" w:after="0"/>
        <w:ind w:left="312" w:right="128" w:firstLine="283"/>
        <w:jc w:val="both"/>
        <w:rPr>
          <w:i/>
          <w:sz w:val="18"/>
        </w:rPr>
      </w:pPr>
      <w:r>
        <w:rPr>
          <w:sz w:val="18"/>
        </w:rPr>
        <w:t>En</w:t>
      </w:r>
      <w:r>
        <w:rPr>
          <w:spacing w:val="-4"/>
          <w:sz w:val="18"/>
        </w:rPr>
        <w:t> </w:t>
      </w:r>
      <w:r>
        <w:rPr>
          <w:sz w:val="18"/>
        </w:rPr>
        <w:t>second lieu,</w:t>
      </w:r>
      <w:r>
        <w:rPr>
          <w:spacing w:val="-11"/>
          <w:sz w:val="18"/>
        </w:rPr>
        <w:t> </w:t>
      </w:r>
      <w:r>
        <w:rPr>
          <w:sz w:val="18"/>
        </w:rPr>
        <w:t>aux</w:t>
      </w:r>
      <w:r>
        <w:rPr>
          <w:spacing w:val="-4"/>
          <w:sz w:val="18"/>
        </w:rPr>
        <w:t> </w:t>
      </w:r>
      <w:r>
        <w:rPr>
          <w:sz w:val="18"/>
        </w:rPr>
        <w:t>termes de l’article L.</w:t>
      </w:r>
      <w:r>
        <w:rPr>
          <w:spacing w:val="-11"/>
          <w:sz w:val="18"/>
        </w:rPr>
        <w:t> </w:t>
      </w:r>
      <w:r>
        <w:rPr>
          <w:sz w:val="18"/>
        </w:rPr>
        <w:t>131-12 du code des juridictions</w:t>
      </w:r>
      <w:r>
        <w:rPr>
          <w:spacing w:val="-1"/>
          <w:sz w:val="18"/>
        </w:rPr>
        <w:t> </w:t>
      </w:r>
      <w:r>
        <w:rPr>
          <w:sz w:val="18"/>
        </w:rPr>
        <w:t>financières </w:t>
      </w:r>
      <w:r>
        <w:rPr>
          <w:spacing w:val="-2"/>
          <w:sz w:val="18"/>
        </w:rPr>
        <w:t>entré</w:t>
      </w:r>
      <w:r>
        <w:rPr>
          <w:spacing w:val="-9"/>
          <w:sz w:val="18"/>
        </w:rPr>
        <w:t> </w:t>
      </w:r>
      <w:r>
        <w:rPr>
          <w:spacing w:val="-2"/>
          <w:sz w:val="18"/>
        </w:rPr>
        <w:t>en</w:t>
      </w:r>
      <w:r>
        <w:rPr>
          <w:spacing w:val="-8"/>
          <w:sz w:val="18"/>
        </w:rPr>
        <w:t> </w:t>
      </w:r>
      <w:r>
        <w:rPr>
          <w:spacing w:val="-2"/>
          <w:sz w:val="18"/>
        </w:rPr>
        <w:t>vigueur</w:t>
      </w:r>
      <w:r>
        <w:rPr>
          <w:spacing w:val="-8"/>
          <w:sz w:val="18"/>
        </w:rPr>
        <w:t> </w:t>
      </w:r>
      <w:r>
        <w:rPr>
          <w:spacing w:val="-2"/>
          <w:sz w:val="18"/>
        </w:rPr>
        <w:t>le</w:t>
      </w:r>
      <w:r>
        <w:rPr>
          <w:spacing w:val="-8"/>
          <w:sz w:val="18"/>
        </w:rPr>
        <w:t> </w:t>
      </w:r>
      <w:r>
        <w:rPr>
          <w:spacing w:val="-2"/>
          <w:sz w:val="18"/>
        </w:rPr>
        <w:t>1</w:t>
      </w:r>
      <w:r>
        <w:rPr>
          <w:spacing w:val="-2"/>
          <w:position w:val="6"/>
          <w:sz w:val="10"/>
        </w:rPr>
        <w:t>er</w:t>
      </w:r>
      <w:r>
        <w:rPr>
          <w:spacing w:val="-4"/>
          <w:position w:val="6"/>
          <w:sz w:val="10"/>
        </w:rPr>
        <w:t> </w:t>
      </w:r>
      <w:r>
        <w:rPr>
          <w:spacing w:val="-2"/>
          <w:sz w:val="18"/>
        </w:rPr>
        <w:t>janvier</w:t>
      </w:r>
      <w:r>
        <w:rPr>
          <w:spacing w:val="-8"/>
          <w:sz w:val="18"/>
        </w:rPr>
        <w:t> </w:t>
      </w:r>
      <w:r>
        <w:rPr>
          <w:spacing w:val="-2"/>
          <w:sz w:val="18"/>
        </w:rPr>
        <w:t>2023</w:t>
      </w:r>
      <w:r>
        <w:rPr>
          <w:spacing w:val="-8"/>
          <w:sz w:val="18"/>
        </w:rPr>
        <w:t> </w:t>
      </w:r>
      <w:r>
        <w:rPr>
          <w:spacing w:val="-2"/>
          <w:sz w:val="18"/>
        </w:rPr>
        <w:t>:</w:t>
      </w:r>
      <w:r>
        <w:rPr>
          <w:spacing w:val="-5"/>
          <w:sz w:val="18"/>
        </w:rPr>
        <w:t> </w:t>
      </w:r>
      <w:r>
        <w:rPr>
          <w:i/>
          <w:spacing w:val="-2"/>
          <w:sz w:val="18"/>
        </w:rPr>
        <w:t>«</w:t>
      </w:r>
      <w:r>
        <w:rPr>
          <w:i/>
          <w:spacing w:val="-6"/>
          <w:sz w:val="18"/>
        </w:rPr>
        <w:t> </w:t>
      </w:r>
      <w:r>
        <w:rPr>
          <w:i/>
          <w:spacing w:val="-2"/>
          <w:sz w:val="18"/>
        </w:rPr>
        <w:t>Tout</w:t>
      </w:r>
      <w:r>
        <w:rPr>
          <w:i/>
          <w:spacing w:val="-6"/>
          <w:sz w:val="18"/>
        </w:rPr>
        <w:t> </w:t>
      </w:r>
      <w:r>
        <w:rPr>
          <w:i/>
          <w:spacing w:val="-2"/>
          <w:sz w:val="18"/>
        </w:rPr>
        <w:t>justiciable</w:t>
      </w:r>
      <w:r>
        <w:rPr>
          <w:i/>
          <w:spacing w:val="-4"/>
          <w:sz w:val="18"/>
        </w:rPr>
        <w:t> </w:t>
      </w:r>
      <w:r>
        <w:rPr>
          <w:i/>
          <w:spacing w:val="-2"/>
          <w:sz w:val="18"/>
        </w:rPr>
        <w:t>au</w:t>
      </w:r>
      <w:r>
        <w:rPr>
          <w:i/>
          <w:spacing w:val="-4"/>
          <w:sz w:val="18"/>
        </w:rPr>
        <w:t> </w:t>
      </w:r>
      <w:r>
        <w:rPr>
          <w:i/>
          <w:spacing w:val="-2"/>
          <w:sz w:val="18"/>
        </w:rPr>
        <w:t>sens</w:t>
      </w:r>
      <w:r>
        <w:rPr>
          <w:i/>
          <w:spacing w:val="-4"/>
          <w:sz w:val="18"/>
        </w:rPr>
        <w:t> </w:t>
      </w:r>
      <w:r>
        <w:rPr>
          <w:i/>
          <w:spacing w:val="-2"/>
          <w:sz w:val="18"/>
        </w:rPr>
        <w:t>des</w:t>
      </w:r>
      <w:r>
        <w:rPr>
          <w:i/>
          <w:spacing w:val="-4"/>
          <w:sz w:val="18"/>
        </w:rPr>
        <w:t> </w:t>
      </w:r>
      <w:r>
        <w:rPr>
          <w:i/>
          <w:spacing w:val="-2"/>
          <w:sz w:val="18"/>
        </w:rPr>
        <w:t>articles</w:t>
      </w:r>
      <w:r>
        <w:rPr>
          <w:i/>
          <w:spacing w:val="-4"/>
          <w:sz w:val="18"/>
        </w:rPr>
        <w:t> </w:t>
      </w:r>
      <w:r>
        <w:rPr>
          <w:i/>
          <w:spacing w:val="-2"/>
          <w:sz w:val="18"/>
        </w:rPr>
        <w:t>L.</w:t>
      </w:r>
      <w:r>
        <w:rPr>
          <w:i/>
          <w:spacing w:val="-9"/>
          <w:sz w:val="18"/>
        </w:rPr>
        <w:t> </w:t>
      </w:r>
      <w:r>
        <w:rPr>
          <w:i/>
          <w:spacing w:val="-2"/>
          <w:sz w:val="18"/>
        </w:rPr>
        <w:t>131-1</w:t>
      </w:r>
      <w:r>
        <w:rPr>
          <w:i/>
          <w:spacing w:val="-3"/>
          <w:sz w:val="18"/>
        </w:rPr>
        <w:t> </w:t>
      </w:r>
      <w:r>
        <w:rPr>
          <w:i/>
          <w:spacing w:val="-2"/>
          <w:sz w:val="18"/>
        </w:rPr>
        <w:t>et</w:t>
      </w:r>
      <w:r>
        <w:rPr>
          <w:i/>
          <w:spacing w:val="-6"/>
          <w:sz w:val="18"/>
        </w:rPr>
        <w:t> </w:t>
      </w:r>
      <w:r>
        <w:rPr>
          <w:i/>
          <w:spacing w:val="-2"/>
          <w:sz w:val="18"/>
        </w:rPr>
        <w:t>L.</w:t>
      </w:r>
      <w:r>
        <w:rPr>
          <w:i/>
          <w:spacing w:val="-9"/>
          <w:sz w:val="18"/>
        </w:rPr>
        <w:t> </w:t>
      </w:r>
      <w:r>
        <w:rPr>
          <w:i/>
          <w:spacing w:val="-2"/>
          <w:sz w:val="18"/>
        </w:rPr>
        <w:t>131-4</w:t>
      </w:r>
      <w:r>
        <w:rPr>
          <w:i/>
          <w:sz w:val="18"/>
        </w:rPr>
        <w:t> qui,</w:t>
      </w:r>
      <w:r>
        <w:rPr>
          <w:i/>
          <w:spacing w:val="-11"/>
          <w:sz w:val="18"/>
        </w:rPr>
        <w:t> </w:t>
      </w:r>
      <w:r>
        <w:rPr>
          <w:i/>
          <w:sz w:val="18"/>
        </w:rPr>
        <w:t>dans</w:t>
      </w:r>
      <w:r>
        <w:rPr>
          <w:i/>
          <w:spacing w:val="-8"/>
          <w:sz w:val="18"/>
        </w:rPr>
        <w:t> </w:t>
      </w:r>
      <w:r>
        <w:rPr>
          <w:i/>
          <w:sz w:val="18"/>
        </w:rPr>
        <w:t>l’exercice de</w:t>
      </w:r>
      <w:r>
        <w:rPr>
          <w:i/>
          <w:spacing w:val="-1"/>
          <w:sz w:val="18"/>
        </w:rPr>
        <w:t> </w:t>
      </w:r>
      <w:r>
        <w:rPr>
          <w:i/>
          <w:sz w:val="18"/>
        </w:rPr>
        <w:t>ses</w:t>
      </w:r>
      <w:r>
        <w:rPr>
          <w:i/>
          <w:spacing w:val="-4"/>
          <w:sz w:val="18"/>
        </w:rPr>
        <w:t> </w:t>
      </w:r>
      <w:r>
        <w:rPr>
          <w:i/>
          <w:sz w:val="18"/>
        </w:rPr>
        <w:t>fonctions</w:t>
      </w:r>
      <w:r>
        <w:rPr>
          <w:i/>
          <w:spacing w:val="-1"/>
          <w:sz w:val="18"/>
        </w:rPr>
        <w:t> </w:t>
      </w:r>
      <w:r>
        <w:rPr>
          <w:i/>
          <w:sz w:val="18"/>
        </w:rPr>
        <w:t>ou</w:t>
      </w:r>
      <w:r>
        <w:rPr>
          <w:i/>
          <w:spacing w:val="-1"/>
          <w:sz w:val="18"/>
        </w:rPr>
        <w:t> </w:t>
      </w:r>
      <w:r>
        <w:rPr>
          <w:i/>
          <w:sz w:val="18"/>
        </w:rPr>
        <w:t>attributions,</w:t>
      </w:r>
      <w:r>
        <w:rPr>
          <w:i/>
          <w:spacing w:val="-11"/>
          <w:sz w:val="18"/>
        </w:rPr>
        <w:t> </w:t>
      </w:r>
      <w:r>
        <w:rPr>
          <w:i/>
          <w:sz w:val="18"/>
        </w:rPr>
        <w:t>en méconnaissance</w:t>
      </w:r>
      <w:r>
        <w:rPr>
          <w:i/>
          <w:spacing w:val="-1"/>
          <w:sz w:val="18"/>
        </w:rPr>
        <w:t> </w:t>
      </w:r>
      <w:r>
        <w:rPr>
          <w:i/>
          <w:sz w:val="18"/>
        </w:rPr>
        <w:t>de</w:t>
      </w:r>
      <w:r>
        <w:rPr>
          <w:i/>
          <w:spacing w:val="-1"/>
          <w:sz w:val="18"/>
        </w:rPr>
        <w:t> </w:t>
      </w:r>
      <w:r>
        <w:rPr>
          <w:i/>
          <w:sz w:val="18"/>
        </w:rPr>
        <w:t>ses</w:t>
      </w:r>
      <w:r>
        <w:rPr>
          <w:i/>
          <w:spacing w:val="-1"/>
          <w:sz w:val="18"/>
        </w:rPr>
        <w:t> </w:t>
      </w:r>
      <w:r>
        <w:rPr>
          <w:i/>
          <w:sz w:val="18"/>
        </w:rPr>
        <w:t>obligations </w:t>
      </w:r>
      <w:r>
        <w:rPr>
          <w:i/>
          <w:w w:val="105"/>
          <w:sz w:val="18"/>
        </w:rPr>
        <w:t>et</w:t>
      </w:r>
      <w:r>
        <w:rPr>
          <w:i/>
          <w:spacing w:val="-11"/>
          <w:w w:val="105"/>
          <w:sz w:val="18"/>
        </w:rPr>
        <w:t> </w:t>
      </w:r>
      <w:r>
        <w:rPr>
          <w:i/>
          <w:w w:val="105"/>
          <w:sz w:val="18"/>
        </w:rPr>
        <w:t>par</w:t>
      </w:r>
      <w:r>
        <w:rPr>
          <w:i/>
          <w:spacing w:val="-11"/>
          <w:w w:val="105"/>
          <w:sz w:val="18"/>
        </w:rPr>
        <w:t> </w:t>
      </w:r>
      <w:r>
        <w:rPr>
          <w:i/>
          <w:w w:val="105"/>
          <w:sz w:val="18"/>
        </w:rPr>
        <w:t>intérêt</w:t>
      </w:r>
      <w:r>
        <w:rPr>
          <w:i/>
          <w:spacing w:val="-10"/>
          <w:w w:val="105"/>
          <w:sz w:val="18"/>
        </w:rPr>
        <w:t> </w:t>
      </w:r>
      <w:r>
        <w:rPr>
          <w:i/>
          <w:w w:val="105"/>
          <w:sz w:val="18"/>
        </w:rPr>
        <w:t>personnel</w:t>
      </w:r>
      <w:r>
        <w:rPr>
          <w:i/>
          <w:spacing w:val="-4"/>
          <w:w w:val="105"/>
          <w:sz w:val="18"/>
        </w:rPr>
        <w:t> </w:t>
      </w:r>
      <w:r>
        <w:rPr>
          <w:i/>
          <w:w w:val="105"/>
          <w:sz w:val="18"/>
        </w:rPr>
        <w:t>direct</w:t>
      </w:r>
      <w:r>
        <w:rPr>
          <w:i/>
          <w:spacing w:val="-7"/>
          <w:w w:val="105"/>
          <w:sz w:val="18"/>
        </w:rPr>
        <w:t> </w:t>
      </w:r>
      <w:r>
        <w:rPr>
          <w:i/>
          <w:w w:val="105"/>
          <w:sz w:val="18"/>
        </w:rPr>
        <w:t>ou</w:t>
      </w:r>
      <w:r>
        <w:rPr>
          <w:i/>
          <w:spacing w:val="-4"/>
          <w:w w:val="105"/>
          <w:sz w:val="18"/>
        </w:rPr>
        <w:t> </w:t>
      </w:r>
      <w:r>
        <w:rPr>
          <w:i/>
          <w:w w:val="105"/>
          <w:sz w:val="18"/>
        </w:rPr>
        <w:t>indirect,</w:t>
      </w:r>
      <w:r>
        <w:rPr>
          <w:i/>
          <w:spacing w:val="-11"/>
          <w:w w:val="105"/>
          <w:sz w:val="18"/>
        </w:rPr>
        <w:t> </w:t>
      </w:r>
      <w:r>
        <w:rPr>
          <w:i/>
          <w:w w:val="105"/>
          <w:sz w:val="18"/>
        </w:rPr>
        <w:t>procure</w:t>
      </w:r>
      <w:r>
        <w:rPr>
          <w:i/>
          <w:spacing w:val="-4"/>
          <w:w w:val="105"/>
          <w:sz w:val="18"/>
        </w:rPr>
        <w:t> </w:t>
      </w:r>
      <w:r>
        <w:rPr>
          <w:i/>
          <w:w w:val="105"/>
          <w:sz w:val="18"/>
        </w:rPr>
        <w:t>à</w:t>
      </w:r>
      <w:r>
        <w:rPr>
          <w:i/>
          <w:spacing w:val="-4"/>
          <w:w w:val="105"/>
          <w:sz w:val="18"/>
        </w:rPr>
        <w:t> </w:t>
      </w:r>
      <w:r>
        <w:rPr>
          <w:i/>
          <w:w w:val="105"/>
          <w:sz w:val="18"/>
        </w:rPr>
        <w:t>une</w:t>
      </w:r>
      <w:r>
        <w:rPr>
          <w:i/>
          <w:spacing w:val="-4"/>
          <w:w w:val="105"/>
          <w:sz w:val="18"/>
        </w:rPr>
        <w:t> </w:t>
      </w:r>
      <w:r>
        <w:rPr>
          <w:i/>
          <w:w w:val="105"/>
          <w:sz w:val="18"/>
        </w:rPr>
        <w:t>personne</w:t>
      </w:r>
      <w:r>
        <w:rPr>
          <w:i/>
          <w:spacing w:val="-4"/>
          <w:w w:val="105"/>
          <w:sz w:val="18"/>
        </w:rPr>
        <w:t> </w:t>
      </w:r>
      <w:r>
        <w:rPr>
          <w:i/>
          <w:w w:val="105"/>
          <w:sz w:val="18"/>
        </w:rPr>
        <w:t>morale,</w:t>
      </w:r>
      <w:r>
        <w:rPr>
          <w:i/>
          <w:spacing w:val="-11"/>
          <w:w w:val="105"/>
          <w:sz w:val="18"/>
        </w:rPr>
        <w:t> </w:t>
      </w:r>
      <w:r>
        <w:rPr>
          <w:i/>
          <w:w w:val="105"/>
          <w:sz w:val="18"/>
        </w:rPr>
        <w:t>à</w:t>
      </w:r>
      <w:r>
        <w:rPr>
          <w:i/>
          <w:spacing w:val="-4"/>
          <w:w w:val="105"/>
          <w:sz w:val="18"/>
        </w:rPr>
        <w:t> </w:t>
      </w:r>
      <w:r>
        <w:rPr>
          <w:i/>
          <w:w w:val="105"/>
          <w:sz w:val="18"/>
        </w:rPr>
        <w:t>autrui,</w:t>
      </w:r>
      <w:r>
        <w:rPr>
          <w:i/>
          <w:spacing w:val="-11"/>
          <w:w w:val="105"/>
          <w:sz w:val="18"/>
        </w:rPr>
        <w:t> </w:t>
      </w:r>
      <w:r>
        <w:rPr>
          <w:i/>
          <w:w w:val="105"/>
          <w:sz w:val="18"/>
        </w:rPr>
        <w:t>ou à</w:t>
      </w:r>
      <w:r>
        <w:rPr>
          <w:i/>
          <w:spacing w:val="-5"/>
          <w:w w:val="105"/>
          <w:sz w:val="18"/>
        </w:rPr>
        <w:t> </w:t>
      </w:r>
      <w:r>
        <w:rPr>
          <w:i/>
          <w:w w:val="105"/>
          <w:sz w:val="18"/>
        </w:rPr>
        <w:t>lui-même,</w:t>
      </w:r>
      <w:r>
        <w:rPr>
          <w:i/>
          <w:spacing w:val="-11"/>
          <w:w w:val="105"/>
          <w:sz w:val="18"/>
        </w:rPr>
        <w:t> </w:t>
      </w:r>
      <w:r>
        <w:rPr>
          <w:i/>
          <w:w w:val="105"/>
          <w:sz w:val="18"/>
        </w:rPr>
        <w:t>un</w:t>
      </w:r>
      <w:r>
        <w:rPr>
          <w:i/>
          <w:spacing w:val="-2"/>
          <w:w w:val="105"/>
          <w:sz w:val="18"/>
        </w:rPr>
        <w:t> </w:t>
      </w:r>
      <w:r>
        <w:rPr>
          <w:i/>
          <w:w w:val="105"/>
          <w:sz w:val="18"/>
        </w:rPr>
        <w:t>avantage</w:t>
      </w:r>
      <w:r>
        <w:rPr>
          <w:i/>
          <w:spacing w:val="-3"/>
          <w:w w:val="105"/>
          <w:sz w:val="18"/>
        </w:rPr>
        <w:t> </w:t>
      </w:r>
      <w:r>
        <w:rPr>
          <w:i/>
          <w:w w:val="105"/>
          <w:sz w:val="18"/>
        </w:rPr>
        <w:t>injustifié,</w:t>
      </w:r>
      <w:r>
        <w:rPr>
          <w:i/>
          <w:spacing w:val="-11"/>
          <w:w w:val="105"/>
          <w:sz w:val="18"/>
        </w:rPr>
        <w:t> </w:t>
      </w:r>
      <w:r>
        <w:rPr>
          <w:i/>
          <w:w w:val="105"/>
          <w:sz w:val="18"/>
        </w:rPr>
        <w:t>pécuniaire</w:t>
      </w:r>
      <w:r>
        <w:rPr>
          <w:i/>
          <w:spacing w:val="-2"/>
          <w:w w:val="105"/>
          <w:sz w:val="18"/>
        </w:rPr>
        <w:t> </w:t>
      </w:r>
      <w:r>
        <w:rPr>
          <w:i/>
          <w:w w:val="105"/>
          <w:sz w:val="18"/>
        </w:rPr>
        <w:t>ou</w:t>
      </w:r>
      <w:r>
        <w:rPr>
          <w:i/>
          <w:spacing w:val="-3"/>
          <w:w w:val="105"/>
          <w:sz w:val="18"/>
        </w:rPr>
        <w:t> </w:t>
      </w:r>
      <w:r>
        <w:rPr>
          <w:i/>
          <w:w w:val="105"/>
          <w:sz w:val="18"/>
        </w:rPr>
        <w:t>en</w:t>
      </w:r>
      <w:r>
        <w:rPr>
          <w:i/>
          <w:spacing w:val="-3"/>
          <w:w w:val="105"/>
          <w:sz w:val="18"/>
        </w:rPr>
        <w:t> </w:t>
      </w:r>
      <w:r>
        <w:rPr>
          <w:i/>
          <w:w w:val="105"/>
          <w:sz w:val="18"/>
        </w:rPr>
        <w:t>nature,</w:t>
      </w:r>
      <w:r>
        <w:rPr>
          <w:i/>
          <w:spacing w:val="-11"/>
          <w:w w:val="105"/>
          <w:sz w:val="18"/>
        </w:rPr>
        <w:t> </w:t>
      </w:r>
      <w:r>
        <w:rPr>
          <w:i/>
          <w:w w:val="105"/>
          <w:sz w:val="18"/>
        </w:rPr>
        <w:t>est</w:t>
      </w:r>
      <w:r>
        <w:rPr>
          <w:i/>
          <w:spacing w:val="-5"/>
          <w:w w:val="105"/>
          <w:sz w:val="18"/>
        </w:rPr>
        <w:t> </w:t>
      </w:r>
      <w:r>
        <w:rPr>
          <w:i/>
          <w:w w:val="105"/>
          <w:sz w:val="18"/>
        </w:rPr>
        <w:t>passible</w:t>
      </w:r>
      <w:r>
        <w:rPr>
          <w:i/>
          <w:spacing w:val="-3"/>
          <w:w w:val="105"/>
          <w:sz w:val="18"/>
        </w:rPr>
        <w:t> </w:t>
      </w:r>
      <w:r>
        <w:rPr>
          <w:i/>
          <w:w w:val="105"/>
          <w:sz w:val="18"/>
        </w:rPr>
        <w:t>des</w:t>
      </w:r>
      <w:r>
        <w:rPr>
          <w:i/>
          <w:spacing w:val="-3"/>
          <w:w w:val="105"/>
          <w:sz w:val="18"/>
        </w:rPr>
        <w:t> </w:t>
      </w:r>
      <w:r>
        <w:rPr>
          <w:i/>
          <w:w w:val="105"/>
          <w:sz w:val="18"/>
        </w:rPr>
        <w:t>sanctions </w:t>
      </w:r>
      <w:r>
        <w:rPr>
          <w:i/>
          <w:sz w:val="18"/>
        </w:rPr>
        <w:t>prévues</w:t>
      </w:r>
      <w:r>
        <w:rPr>
          <w:i/>
          <w:spacing w:val="-11"/>
          <w:sz w:val="18"/>
        </w:rPr>
        <w:t> </w:t>
      </w:r>
      <w:r>
        <w:rPr>
          <w:i/>
          <w:sz w:val="18"/>
        </w:rPr>
        <w:t>à</w:t>
      </w:r>
      <w:r>
        <w:rPr>
          <w:i/>
          <w:spacing w:val="-10"/>
          <w:sz w:val="18"/>
        </w:rPr>
        <w:t> </w:t>
      </w:r>
      <w:r>
        <w:rPr>
          <w:i/>
          <w:sz w:val="18"/>
        </w:rPr>
        <w:t>la</w:t>
      </w:r>
      <w:r>
        <w:rPr>
          <w:i/>
          <w:spacing w:val="-10"/>
          <w:sz w:val="18"/>
        </w:rPr>
        <w:t> </w:t>
      </w:r>
      <w:r>
        <w:rPr>
          <w:i/>
          <w:sz w:val="18"/>
        </w:rPr>
        <w:t>section</w:t>
      </w:r>
      <w:r>
        <w:rPr>
          <w:i/>
          <w:spacing w:val="-10"/>
          <w:sz w:val="18"/>
        </w:rPr>
        <w:t> </w:t>
      </w:r>
      <w:r>
        <w:rPr>
          <w:i/>
          <w:sz w:val="18"/>
        </w:rPr>
        <w:t>3</w:t>
      </w:r>
      <w:r>
        <w:rPr>
          <w:i/>
          <w:spacing w:val="-8"/>
          <w:sz w:val="18"/>
        </w:rPr>
        <w:t> </w:t>
      </w:r>
      <w:r>
        <w:rPr>
          <w:i/>
          <w:sz w:val="18"/>
        </w:rPr>
        <w:t>»</w:t>
      </w:r>
      <w:r>
        <w:rPr>
          <w:sz w:val="18"/>
        </w:rPr>
        <w:t>.</w:t>
      </w:r>
      <w:r>
        <w:rPr>
          <w:spacing w:val="-10"/>
          <w:sz w:val="18"/>
        </w:rPr>
        <w:t> </w:t>
      </w:r>
      <w:r>
        <w:rPr>
          <w:sz w:val="18"/>
        </w:rPr>
        <w:t>L’article</w:t>
      </w:r>
      <w:r>
        <w:rPr>
          <w:spacing w:val="-5"/>
          <w:sz w:val="18"/>
        </w:rPr>
        <w:t> </w:t>
      </w:r>
      <w:r>
        <w:rPr>
          <w:sz w:val="18"/>
        </w:rPr>
        <w:t>L.</w:t>
      </w:r>
      <w:r>
        <w:rPr>
          <w:spacing w:val="-11"/>
          <w:sz w:val="18"/>
        </w:rPr>
        <w:t> </w:t>
      </w:r>
      <w:r>
        <w:rPr>
          <w:sz w:val="18"/>
        </w:rPr>
        <w:t>131-9</w:t>
      </w:r>
      <w:r>
        <w:rPr>
          <w:spacing w:val="-4"/>
          <w:sz w:val="18"/>
        </w:rPr>
        <w:t> </w:t>
      </w:r>
      <w:r>
        <w:rPr>
          <w:sz w:val="18"/>
        </w:rPr>
        <w:t>du</w:t>
      </w:r>
      <w:r>
        <w:rPr>
          <w:spacing w:val="-5"/>
          <w:sz w:val="18"/>
        </w:rPr>
        <w:t> </w:t>
      </w:r>
      <w:r>
        <w:rPr>
          <w:sz w:val="18"/>
        </w:rPr>
        <w:t>même</w:t>
      </w:r>
      <w:r>
        <w:rPr>
          <w:spacing w:val="-5"/>
          <w:sz w:val="18"/>
        </w:rPr>
        <w:t> </w:t>
      </w:r>
      <w:r>
        <w:rPr>
          <w:sz w:val="18"/>
        </w:rPr>
        <w:t>code,</w:t>
      </w:r>
      <w:r>
        <w:rPr>
          <w:spacing w:val="-11"/>
          <w:sz w:val="18"/>
        </w:rPr>
        <w:t> </w:t>
      </w:r>
      <w:r>
        <w:rPr>
          <w:sz w:val="18"/>
        </w:rPr>
        <w:t>entré</w:t>
      </w:r>
      <w:r>
        <w:rPr>
          <w:spacing w:val="-4"/>
          <w:sz w:val="18"/>
        </w:rPr>
        <w:t> </w:t>
      </w:r>
      <w:r>
        <w:rPr>
          <w:sz w:val="18"/>
        </w:rPr>
        <w:t>en</w:t>
      </w:r>
      <w:r>
        <w:rPr>
          <w:spacing w:val="-9"/>
          <w:sz w:val="18"/>
        </w:rPr>
        <w:t> </w:t>
      </w:r>
      <w:r>
        <w:rPr>
          <w:sz w:val="18"/>
        </w:rPr>
        <w:t>vigueur</w:t>
      </w:r>
      <w:r>
        <w:rPr>
          <w:spacing w:val="-9"/>
          <w:sz w:val="18"/>
        </w:rPr>
        <w:t> </w:t>
      </w:r>
      <w:r>
        <w:rPr>
          <w:sz w:val="18"/>
        </w:rPr>
        <w:t>à</w:t>
      </w:r>
      <w:r>
        <w:rPr>
          <w:spacing w:val="-5"/>
          <w:sz w:val="18"/>
        </w:rPr>
        <w:t> </w:t>
      </w:r>
      <w:r>
        <w:rPr>
          <w:sz w:val="18"/>
        </w:rPr>
        <w:t>la</w:t>
      </w:r>
      <w:r>
        <w:rPr>
          <w:spacing w:val="-5"/>
          <w:sz w:val="18"/>
        </w:rPr>
        <w:t> </w:t>
      </w:r>
      <w:r>
        <w:rPr>
          <w:sz w:val="18"/>
        </w:rPr>
        <w:t>même</w:t>
      </w:r>
      <w:r>
        <w:rPr>
          <w:spacing w:val="-5"/>
          <w:sz w:val="18"/>
        </w:rPr>
        <w:t> </w:t>
      </w:r>
      <w:r>
        <w:rPr>
          <w:sz w:val="18"/>
        </w:rPr>
        <w:t>date, </w:t>
      </w:r>
      <w:r>
        <w:rPr>
          <w:w w:val="105"/>
          <w:sz w:val="18"/>
        </w:rPr>
        <w:t>dispose</w:t>
      </w:r>
      <w:r>
        <w:rPr>
          <w:spacing w:val="-11"/>
          <w:w w:val="105"/>
          <w:sz w:val="18"/>
        </w:rPr>
        <w:t> </w:t>
      </w:r>
      <w:r>
        <w:rPr>
          <w:w w:val="105"/>
          <w:sz w:val="18"/>
        </w:rPr>
        <w:t>:</w:t>
      </w:r>
      <w:r>
        <w:rPr>
          <w:spacing w:val="-11"/>
          <w:w w:val="105"/>
          <w:sz w:val="18"/>
        </w:rPr>
        <w:t> </w:t>
      </w:r>
      <w:r>
        <w:rPr>
          <w:i/>
          <w:w w:val="105"/>
          <w:sz w:val="18"/>
        </w:rPr>
        <w:t>«</w:t>
      </w:r>
      <w:r>
        <w:rPr>
          <w:i/>
          <w:spacing w:val="-11"/>
          <w:w w:val="105"/>
          <w:sz w:val="18"/>
        </w:rPr>
        <w:t> </w:t>
      </w:r>
      <w:r>
        <w:rPr>
          <w:i/>
          <w:w w:val="105"/>
          <w:sz w:val="18"/>
        </w:rPr>
        <w:t>Tout</w:t>
      </w:r>
      <w:r>
        <w:rPr>
          <w:i/>
          <w:spacing w:val="-10"/>
          <w:w w:val="105"/>
          <w:sz w:val="18"/>
        </w:rPr>
        <w:t> </w:t>
      </w:r>
      <w:r>
        <w:rPr>
          <w:i/>
          <w:w w:val="105"/>
          <w:sz w:val="18"/>
        </w:rPr>
        <w:t>justiciable</w:t>
      </w:r>
      <w:r>
        <w:rPr>
          <w:i/>
          <w:spacing w:val="-11"/>
          <w:w w:val="105"/>
          <w:sz w:val="18"/>
        </w:rPr>
        <w:t> </w:t>
      </w:r>
      <w:r>
        <w:rPr>
          <w:i/>
          <w:w w:val="105"/>
          <w:sz w:val="18"/>
        </w:rPr>
        <w:t>au</w:t>
      </w:r>
      <w:r>
        <w:rPr>
          <w:i/>
          <w:spacing w:val="-11"/>
          <w:w w:val="105"/>
          <w:sz w:val="18"/>
        </w:rPr>
        <w:t> </w:t>
      </w:r>
      <w:r>
        <w:rPr>
          <w:i/>
          <w:w w:val="105"/>
          <w:sz w:val="18"/>
        </w:rPr>
        <w:t>sens</w:t>
      </w:r>
      <w:r>
        <w:rPr>
          <w:i/>
          <w:spacing w:val="-10"/>
          <w:w w:val="105"/>
          <w:sz w:val="18"/>
        </w:rPr>
        <w:t> </w:t>
      </w:r>
      <w:r>
        <w:rPr>
          <w:i/>
          <w:w w:val="105"/>
          <w:sz w:val="18"/>
        </w:rPr>
        <w:t>de</w:t>
      </w:r>
      <w:r>
        <w:rPr>
          <w:i/>
          <w:spacing w:val="-11"/>
          <w:w w:val="105"/>
          <w:sz w:val="18"/>
        </w:rPr>
        <w:t> </w:t>
      </w:r>
      <w:r>
        <w:rPr>
          <w:i/>
          <w:w w:val="105"/>
          <w:sz w:val="18"/>
        </w:rPr>
        <w:t>l’article</w:t>
      </w:r>
      <w:r>
        <w:rPr>
          <w:i/>
          <w:spacing w:val="-11"/>
          <w:w w:val="105"/>
          <w:sz w:val="18"/>
        </w:rPr>
        <w:t> </w:t>
      </w:r>
      <w:r>
        <w:rPr>
          <w:i/>
          <w:w w:val="105"/>
          <w:sz w:val="18"/>
        </w:rPr>
        <w:t>L.</w:t>
      </w:r>
      <w:r>
        <w:rPr>
          <w:i/>
          <w:spacing w:val="-10"/>
          <w:w w:val="105"/>
          <w:sz w:val="18"/>
        </w:rPr>
        <w:t> </w:t>
      </w:r>
      <w:r>
        <w:rPr>
          <w:i/>
          <w:w w:val="105"/>
          <w:sz w:val="18"/>
        </w:rPr>
        <w:t>131-1</w:t>
      </w:r>
      <w:r>
        <w:rPr>
          <w:i/>
          <w:spacing w:val="-11"/>
          <w:w w:val="105"/>
          <w:sz w:val="18"/>
        </w:rPr>
        <w:t> </w:t>
      </w:r>
      <w:r>
        <w:rPr>
          <w:i/>
          <w:w w:val="105"/>
          <w:sz w:val="18"/>
        </w:rPr>
        <w:t>qui,</w:t>
      </w:r>
      <w:r>
        <w:rPr>
          <w:i/>
          <w:spacing w:val="-11"/>
          <w:w w:val="105"/>
          <w:sz w:val="18"/>
        </w:rPr>
        <w:t> </w:t>
      </w:r>
      <w:r>
        <w:rPr>
          <w:i/>
          <w:w w:val="105"/>
          <w:sz w:val="18"/>
        </w:rPr>
        <w:t>par</w:t>
      </w:r>
      <w:r>
        <w:rPr>
          <w:i/>
          <w:spacing w:val="-10"/>
          <w:w w:val="105"/>
          <w:sz w:val="18"/>
        </w:rPr>
        <w:t> </w:t>
      </w:r>
      <w:r>
        <w:rPr>
          <w:i/>
          <w:w w:val="105"/>
          <w:sz w:val="18"/>
        </w:rPr>
        <w:t>une</w:t>
      </w:r>
      <w:r>
        <w:rPr>
          <w:i/>
          <w:spacing w:val="-11"/>
          <w:w w:val="105"/>
          <w:sz w:val="18"/>
        </w:rPr>
        <w:t> </w:t>
      </w:r>
      <w:r>
        <w:rPr>
          <w:i/>
          <w:w w:val="105"/>
          <w:sz w:val="18"/>
        </w:rPr>
        <w:t>infraction</w:t>
      </w:r>
      <w:r>
        <w:rPr>
          <w:i/>
          <w:spacing w:val="-11"/>
          <w:w w:val="105"/>
          <w:sz w:val="18"/>
        </w:rPr>
        <w:t> </w:t>
      </w:r>
      <w:r>
        <w:rPr>
          <w:i/>
          <w:w w:val="105"/>
          <w:sz w:val="18"/>
        </w:rPr>
        <w:t>aux</w:t>
      </w:r>
      <w:r>
        <w:rPr>
          <w:i/>
          <w:spacing w:val="-10"/>
          <w:w w:val="105"/>
          <w:sz w:val="18"/>
        </w:rPr>
        <w:t> </w:t>
      </w:r>
      <w:r>
        <w:rPr>
          <w:i/>
          <w:w w:val="105"/>
          <w:sz w:val="18"/>
        </w:rPr>
        <w:t>règles</w:t>
      </w:r>
      <w:r>
        <w:rPr>
          <w:i/>
          <w:w w:val="105"/>
          <w:sz w:val="18"/>
        </w:rPr>
        <w:t> relatives</w:t>
      </w:r>
      <w:r>
        <w:rPr>
          <w:i/>
          <w:spacing w:val="-1"/>
          <w:w w:val="105"/>
          <w:sz w:val="18"/>
        </w:rPr>
        <w:t> </w:t>
      </w:r>
      <w:r>
        <w:rPr>
          <w:i/>
          <w:w w:val="105"/>
          <w:sz w:val="18"/>
        </w:rPr>
        <w:t>à</w:t>
      </w:r>
      <w:r>
        <w:rPr>
          <w:i/>
          <w:spacing w:val="-1"/>
          <w:w w:val="105"/>
          <w:sz w:val="18"/>
        </w:rPr>
        <w:t> </w:t>
      </w:r>
      <w:r>
        <w:rPr>
          <w:i/>
          <w:w w:val="105"/>
          <w:sz w:val="18"/>
        </w:rPr>
        <w:t>l’exécution</w:t>
      </w:r>
      <w:r>
        <w:rPr>
          <w:i/>
          <w:spacing w:val="-1"/>
          <w:w w:val="105"/>
          <w:sz w:val="18"/>
        </w:rPr>
        <w:t> </w:t>
      </w:r>
      <w:r>
        <w:rPr>
          <w:i/>
          <w:w w:val="105"/>
          <w:sz w:val="18"/>
        </w:rPr>
        <w:t>des</w:t>
      </w:r>
      <w:r>
        <w:rPr>
          <w:i/>
          <w:spacing w:val="-1"/>
          <w:w w:val="105"/>
          <w:sz w:val="18"/>
        </w:rPr>
        <w:t> </w:t>
      </w:r>
      <w:r>
        <w:rPr>
          <w:i/>
          <w:w w:val="105"/>
          <w:sz w:val="18"/>
        </w:rPr>
        <w:t>recettes</w:t>
      </w:r>
      <w:r>
        <w:rPr>
          <w:i/>
          <w:spacing w:val="-1"/>
          <w:w w:val="105"/>
          <w:sz w:val="18"/>
        </w:rPr>
        <w:t> </w:t>
      </w:r>
      <w:r>
        <w:rPr>
          <w:i/>
          <w:w w:val="105"/>
          <w:sz w:val="18"/>
        </w:rPr>
        <w:t>et</w:t>
      </w:r>
      <w:r>
        <w:rPr>
          <w:i/>
          <w:spacing w:val="-4"/>
          <w:w w:val="105"/>
          <w:sz w:val="18"/>
        </w:rPr>
        <w:t> </w:t>
      </w:r>
      <w:r>
        <w:rPr>
          <w:i/>
          <w:w w:val="105"/>
          <w:sz w:val="18"/>
        </w:rPr>
        <w:t>des</w:t>
      </w:r>
      <w:r>
        <w:rPr>
          <w:i/>
          <w:spacing w:val="-1"/>
          <w:w w:val="105"/>
          <w:sz w:val="18"/>
        </w:rPr>
        <w:t> </w:t>
      </w:r>
      <w:r>
        <w:rPr>
          <w:i/>
          <w:w w:val="105"/>
          <w:sz w:val="18"/>
        </w:rPr>
        <w:t>dépenses</w:t>
      </w:r>
      <w:r>
        <w:rPr>
          <w:i/>
          <w:spacing w:val="-1"/>
          <w:w w:val="105"/>
          <w:sz w:val="18"/>
        </w:rPr>
        <w:t> </w:t>
      </w:r>
      <w:r>
        <w:rPr>
          <w:i/>
          <w:w w:val="105"/>
          <w:sz w:val="18"/>
        </w:rPr>
        <w:t>ou</w:t>
      </w:r>
      <w:r>
        <w:rPr>
          <w:i/>
          <w:spacing w:val="-1"/>
          <w:w w:val="105"/>
          <w:sz w:val="18"/>
        </w:rPr>
        <w:t> </w:t>
      </w:r>
      <w:r>
        <w:rPr>
          <w:i/>
          <w:w w:val="105"/>
          <w:sz w:val="18"/>
        </w:rPr>
        <w:t>à</w:t>
      </w:r>
      <w:r>
        <w:rPr>
          <w:i/>
          <w:spacing w:val="-1"/>
          <w:w w:val="105"/>
          <w:sz w:val="18"/>
        </w:rPr>
        <w:t> </w:t>
      </w:r>
      <w:r>
        <w:rPr>
          <w:i/>
          <w:w w:val="105"/>
          <w:sz w:val="18"/>
        </w:rPr>
        <w:t>la</w:t>
      </w:r>
      <w:r>
        <w:rPr>
          <w:i/>
          <w:spacing w:val="-1"/>
          <w:w w:val="105"/>
          <w:sz w:val="18"/>
        </w:rPr>
        <w:t> </w:t>
      </w:r>
      <w:r>
        <w:rPr>
          <w:i/>
          <w:w w:val="105"/>
          <w:sz w:val="18"/>
        </w:rPr>
        <w:t>gestion</w:t>
      </w:r>
      <w:r>
        <w:rPr>
          <w:i/>
          <w:spacing w:val="-1"/>
          <w:w w:val="105"/>
          <w:sz w:val="18"/>
        </w:rPr>
        <w:t> </w:t>
      </w:r>
      <w:r>
        <w:rPr>
          <w:i/>
          <w:w w:val="105"/>
          <w:sz w:val="18"/>
        </w:rPr>
        <w:t>des</w:t>
      </w:r>
      <w:r>
        <w:rPr>
          <w:i/>
          <w:spacing w:val="-1"/>
          <w:w w:val="105"/>
          <w:sz w:val="18"/>
        </w:rPr>
        <w:t> </w:t>
      </w:r>
      <w:r>
        <w:rPr>
          <w:i/>
          <w:w w:val="105"/>
          <w:sz w:val="18"/>
        </w:rPr>
        <w:t>biens</w:t>
      </w:r>
      <w:r>
        <w:rPr>
          <w:i/>
          <w:spacing w:val="-1"/>
          <w:w w:val="105"/>
          <w:sz w:val="18"/>
        </w:rPr>
        <w:t> </w:t>
      </w:r>
      <w:r>
        <w:rPr>
          <w:i/>
          <w:w w:val="105"/>
          <w:sz w:val="18"/>
        </w:rPr>
        <w:t>de</w:t>
      </w:r>
      <w:r>
        <w:rPr>
          <w:i/>
          <w:spacing w:val="-1"/>
          <w:w w:val="105"/>
          <w:sz w:val="18"/>
        </w:rPr>
        <w:t> </w:t>
      </w:r>
      <w:r>
        <w:rPr>
          <w:i/>
          <w:w w:val="105"/>
          <w:sz w:val="18"/>
        </w:rPr>
        <w:t>l’État, des collectivités,</w:t>
      </w:r>
      <w:r>
        <w:rPr>
          <w:i/>
          <w:spacing w:val="-6"/>
          <w:w w:val="105"/>
          <w:sz w:val="18"/>
        </w:rPr>
        <w:t> </w:t>
      </w:r>
      <w:r>
        <w:rPr>
          <w:i/>
          <w:w w:val="105"/>
          <w:sz w:val="18"/>
        </w:rPr>
        <w:t>établissements et organismes mentionnés au même article L.</w:t>
      </w:r>
      <w:r>
        <w:rPr>
          <w:i/>
          <w:spacing w:val="-8"/>
          <w:w w:val="105"/>
          <w:sz w:val="18"/>
        </w:rPr>
        <w:t> </w:t>
      </w:r>
      <w:r>
        <w:rPr>
          <w:i/>
          <w:w w:val="105"/>
          <w:sz w:val="18"/>
        </w:rPr>
        <w:t>131-1, commet une faute grave ayant causé un préjudice financier significatif, est passible des sanctions prévues à la section 3 ».</w:t>
      </w:r>
    </w:p>
    <w:p>
      <w:pPr>
        <w:pStyle w:val="ListParagraph"/>
        <w:numPr>
          <w:ilvl w:val="0"/>
          <w:numId w:val="56"/>
        </w:numPr>
        <w:tabs>
          <w:tab w:pos="791" w:val="left" w:leader="none"/>
        </w:tabs>
        <w:spacing w:line="264" w:lineRule="auto" w:before="49" w:after="0"/>
        <w:ind w:left="312" w:right="127" w:firstLine="283"/>
        <w:jc w:val="both"/>
        <w:rPr>
          <w:sz w:val="18"/>
        </w:rPr>
      </w:pPr>
      <w:r>
        <w:rPr>
          <w:w w:val="105"/>
          <w:sz w:val="18"/>
        </w:rPr>
        <w:t>Il</w:t>
      </w:r>
      <w:r>
        <w:rPr>
          <w:spacing w:val="40"/>
          <w:w w:val="105"/>
          <w:sz w:val="18"/>
        </w:rPr>
        <w:t> </w:t>
      </w:r>
      <w:r>
        <w:rPr>
          <w:w w:val="105"/>
          <w:sz w:val="18"/>
        </w:rPr>
        <w:t>résulte</w:t>
      </w:r>
      <w:r>
        <w:rPr>
          <w:spacing w:val="40"/>
          <w:w w:val="105"/>
          <w:sz w:val="18"/>
        </w:rPr>
        <w:t> </w:t>
      </w:r>
      <w:r>
        <w:rPr>
          <w:w w:val="105"/>
          <w:sz w:val="18"/>
        </w:rPr>
        <w:t>des</w:t>
      </w:r>
      <w:r>
        <w:rPr>
          <w:spacing w:val="40"/>
          <w:w w:val="105"/>
          <w:sz w:val="18"/>
        </w:rPr>
        <w:t> </w:t>
      </w:r>
      <w:r>
        <w:rPr>
          <w:w w:val="105"/>
          <w:sz w:val="18"/>
        </w:rPr>
        <w:t>dispositions</w:t>
      </w:r>
      <w:r>
        <w:rPr>
          <w:spacing w:val="40"/>
          <w:w w:val="105"/>
          <w:sz w:val="18"/>
        </w:rPr>
        <w:t> </w:t>
      </w:r>
      <w:r>
        <w:rPr>
          <w:w w:val="105"/>
          <w:sz w:val="18"/>
        </w:rPr>
        <w:t>du</w:t>
      </w:r>
      <w:r>
        <w:rPr>
          <w:spacing w:val="40"/>
          <w:w w:val="105"/>
          <w:sz w:val="18"/>
        </w:rPr>
        <w:t> </w:t>
      </w:r>
      <w:r>
        <w:rPr>
          <w:w w:val="105"/>
          <w:sz w:val="18"/>
        </w:rPr>
        <w:t>code</w:t>
      </w:r>
      <w:r>
        <w:rPr>
          <w:spacing w:val="40"/>
          <w:w w:val="105"/>
          <w:sz w:val="18"/>
        </w:rPr>
        <w:t> </w:t>
      </w:r>
      <w:r>
        <w:rPr>
          <w:w w:val="105"/>
          <w:sz w:val="18"/>
        </w:rPr>
        <w:t>des</w:t>
      </w:r>
      <w:r>
        <w:rPr>
          <w:spacing w:val="40"/>
          <w:w w:val="105"/>
          <w:sz w:val="18"/>
        </w:rPr>
        <w:t> </w:t>
      </w:r>
      <w:r>
        <w:rPr>
          <w:w w:val="105"/>
          <w:sz w:val="18"/>
        </w:rPr>
        <w:t>juridictions</w:t>
      </w:r>
      <w:r>
        <w:rPr>
          <w:spacing w:val="40"/>
          <w:w w:val="105"/>
          <w:sz w:val="18"/>
        </w:rPr>
        <w:t> </w:t>
      </w:r>
      <w:r>
        <w:rPr>
          <w:w w:val="105"/>
          <w:sz w:val="18"/>
        </w:rPr>
        <w:t>financières</w:t>
      </w:r>
      <w:r>
        <w:rPr>
          <w:spacing w:val="40"/>
          <w:w w:val="105"/>
          <w:sz w:val="18"/>
        </w:rPr>
        <w:t> </w:t>
      </w:r>
      <w:r>
        <w:rPr>
          <w:w w:val="105"/>
          <w:sz w:val="18"/>
        </w:rPr>
        <w:t>antérieures au</w:t>
      </w:r>
      <w:r>
        <w:rPr>
          <w:spacing w:val="-11"/>
          <w:w w:val="105"/>
          <w:sz w:val="18"/>
        </w:rPr>
        <w:t> </w:t>
      </w:r>
      <w:r>
        <w:rPr>
          <w:w w:val="105"/>
          <w:sz w:val="18"/>
        </w:rPr>
        <w:t>1</w:t>
      </w:r>
      <w:r>
        <w:rPr>
          <w:w w:val="105"/>
          <w:position w:val="6"/>
          <w:sz w:val="10"/>
        </w:rPr>
        <w:t>er</w:t>
      </w:r>
      <w:r>
        <w:rPr>
          <w:spacing w:val="-6"/>
          <w:w w:val="105"/>
          <w:position w:val="6"/>
          <w:sz w:val="10"/>
        </w:rPr>
        <w:t> </w:t>
      </w:r>
      <w:r>
        <w:rPr>
          <w:w w:val="105"/>
          <w:sz w:val="18"/>
        </w:rPr>
        <w:t>janvier</w:t>
      </w:r>
      <w:r>
        <w:rPr>
          <w:spacing w:val="-8"/>
          <w:w w:val="105"/>
          <w:sz w:val="18"/>
        </w:rPr>
        <w:t> </w:t>
      </w:r>
      <w:r>
        <w:rPr>
          <w:w w:val="105"/>
          <w:sz w:val="18"/>
        </w:rPr>
        <w:t>2023</w:t>
      </w:r>
      <w:r>
        <w:rPr>
          <w:spacing w:val="-5"/>
          <w:w w:val="105"/>
          <w:sz w:val="18"/>
        </w:rPr>
        <w:t> </w:t>
      </w:r>
      <w:r>
        <w:rPr>
          <w:w w:val="105"/>
          <w:sz w:val="18"/>
        </w:rPr>
        <w:t>mentionnées</w:t>
      </w:r>
      <w:r>
        <w:rPr>
          <w:spacing w:val="-5"/>
          <w:w w:val="105"/>
          <w:sz w:val="18"/>
        </w:rPr>
        <w:t> </w:t>
      </w:r>
      <w:r>
        <w:rPr>
          <w:w w:val="105"/>
          <w:sz w:val="18"/>
        </w:rPr>
        <w:t>au</w:t>
      </w:r>
      <w:r>
        <w:rPr>
          <w:spacing w:val="-5"/>
          <w:w w:val="105"/>
          <w:sz w:val="18"/>
        </w:rPr>
        <w:t> </w:t>
      </w:r>
      <w:r>
        <w:rPr>
          <w:w w:val="105"/>
          <w:sz w:val="18"/>
        </w:rPr>
        <w:t>point</w:t>
      </w:r>
      <w:r>
        <w:rPr>
          <w:spacing w:val="-8"/>
          <w:w w:val="105"/>
          <w:sz w:val="18"/>
        </w:rPr>
        <w:t> </w:t>
      </w:r>
      <w:r>
        <w:rPr>
          <w:w w:val="105"/>
          <w:sz w:val="18"/>
        </w:rPr>
        <w:t>6,</w:t>
      </w:r>
      <w:r>
        <w:rPr>
          <w:spacing w:val="-11"/>
          <w:w w:val="105"/>
          <w:sz w:val="18"/>
        </w:rPr>
        <w:t> </w:t>
      </w:r>
      <w:r>
        <w:rPr>
          <w:w w:val="105"/>
          <w:sz w:val="18"/>
        </w:rPr>
        <w:t>telles</w:t>
      </w:r>
      <w:r>
        <w:rPr>
          <w:spacing w:val="-5"/>
          <w:w w:val="105"/>
          <w:sz w:val="18"/>
        </w:rPr>
        <w:t> </w:t>
      </w:r>
      <w:r>
        <w:rPr>
          <w:w w:val="105"/>
          <w:sz w:val="18"/>
        </w:rPr>
        <w:t>qu’interprétées</w:t>
      </w:r>
      <w:r>
        <w:rPr>
          <w:spacing w:val="-5"/>
          <w:w w:val="105"/>
          <w:sz w:val="18"/>
        </w:rPr>
        <w:t> </w:t>
      </w:r>
      <w:r>
        <w:rPr>
          <w:w w:val="105"/>
          <w:sz w:val="18"/>
        </w:rPr>
        <w:t>par</w:t>
      </w:r>
      <w:r>
        <w:rPr>
          <w:spacing w:val="-8"/>
          <w:w w:val="105"/>
          <w:sz w:val="18"/>
        </w:rPr>
        <w:t> </w:t>
      </w:r>
      <w:r>
        <w:rPr>
          <w:w w:val="105"/>
          <w:sz w:val="18"/>
        </w:rPr>
        <w:t>la</w:t>
      </w:r>
      <w:r>
        <w:rPr>
          <w:spacing w:val="-5"/>
          <w:w w:val="105"/>
          <w:sz w:val="18"/>
        </w:rPr>
        <w:t> </w:t>
      </w:r>
      <w:r>
        <w:rPr>
          <w:w w:val="105"/>
          <w:sz w:val="18"/>
        </w:rPr>
        <w:t>jurisprudence </w:t>
      </w:r>
      <w:r>
        <w:rPr>
          <w:sz w:val="18"/>
        </w:rPr>
        <w:t>de la Cour de discipline budgétaire et financière,</w:t>
      </w:r>
      <w:r>
        <w:rPr>
          <w:spacing w:val="-7"/>
          <w:sz w:val="18"/>
        </w:rPr>
        <w:t> </w:t>
      </w:r>
      <w:r>
        <w:rPr>
          <w:sz w:val="18"/>
        </w:rPr>
        <w:t>que si,</w:t>
      </w:r>
      <w:r>
        <w:rPr>
          <w:spacing w:val="-7"/>
          <w:sz w:val="18"/>
        </w:rPr>
        <w:t> </w:t>
      </w:r>
      <w:r>
        <w:rPr>
          <w:sz w:val="18"/>
        </w:rPr>
        <w:t>avant le 1</w:t>
      </w:r>
      <w:r>
        <w:rPr>
          <w:position w:val="6"/>
          <w:sz w:val="10"/>
        </w:rPr>
        <w:t>er </w:t>
      </w:r>
      <w:r>
        <w:rPr>
          <w:sz w:val="18"/>
        </w:rPr>
        <w:t>janvier 2023,</w:t>
      </w:r>
      <w:r>
        <w:rPr>
          <w:spacing w:val="-7"/>
          <w:sz w:val="18"/>
        </w:rPr>
        <w:t> </w:t>
      </w:r>
      <w:r>
        <w:rPr>
          <w:sz w:val="18"/>
        </w:rPr>
        <w:t>l’octroi </w:t>
      </w:r>
      <w:r>
        <w:rPr>
          <w:w w:val="105"/>
          <w:sz w:val="18"/>
        </w:rPr>
        <w:t>d’un avantage à soi-même pouvait résulter d’une infraction aux règles d’exécution des recettes et des dépenses et constituer, par suite, une circonstance aggravante</w:t>
      </w:r>
      <w:r>
        <w:rPr>
          <w:spacing w:val="80"/>
          <w:w w:val="105"/>
          <w:sz w:val="18"/>
        </w:rPr>
        <w:t> </w:t>
      </w:r>
      <w:r>
        <w:rPr>
          <w:sz w:val="18"/>
        </w:rPr>
        <w:t>de</w:t>
      </w:r>
      <w:r>
        <w:rPr>
          <w:spacing w:val="-11"/>
          <w:sz w:val="18"/>
        </w:rPr>
        <w:t> </w:t>
      </w:r>
      <w:r>
        <w:rPr>
          <w:sz w:val="18"/>
        </w:rPr>
        <w:t>l’infraction</w:t>
      </w:r>
      <w:r>
        <w:rPr>
          <w:spacing w:val="-10"/>
          <w:sz w:val="18"/>
        </w:rPr>
        <w:t> </w:t>
      </w:r>
      <w:r>
        <w:rPr>
          <w:sz w:val="18"/>
        </w:rPr>
        <w:t>définie</w:t>
      </w:r>
      <w:r>
        <w:rPr>
          <w:spacing w:val="-10"/>
          <w:sz w:val="18"/>
        </w:rPr>
        <w:t> </w:t>
      </w:r>
      <w:r>
        <w:rPr>
          <w:sz w:val="18"/>
        </w:rPr>
        <w:t>à</w:t>
      </w:r>
      <w:r>
        <w:rPr>
          <w:spacing w:val="-10"/>
          <w:sz w:val="18"/>
        </w:rPr>
        <w:t> </w:t>
      </w:r>
      <w:r>
        <w:rPr>
          <w:sz w:val="18"/>
        </w:rPr>
        <w:t>l’article</w:t>
      </w:r>
      <w:r>
        <w:rPr>
          <w:spacing w:val="-10"/>
          <w:sz w:val="18"/>
        </w:rPr>
        <w:t> </w:t>
      </w:r>
      <w:r>
        <w:rPr>
          <w:sz w:val="18"/>
        </w:rPr>
        <w:t>L.</w:t>
      </w:r>
      <w:r>
        <w:rPr>
          <w:spacing w:val="-11"/>
          <w:sz w:val="18"/>
        </w:rPr>
        <w:t> </w:t>
      </w:r>
      <w:r>
        <w:rPr>
          <w:sz w:val="18"/>
        </w:rPr>
        <w:t>313-4,</w:t>
      </w:r>
      <w:r>
        <w:rPr>
          <w:spacing w:val="-10"/>
          <w:sz w:val="18"/>
        </w:rPr>
        <w:t> </w:t>
      </w:r>
      <w:r>
        <w:rPr>
          <w:sz w:val="18"/>
        </w:rPr>
        <w:t>un</w:t>
      </w:r>
      <w:r>
        <w:rPr>
          <w:spacing w:val="-10"/>
          <w:sz w:val="18"/>
        </w:rPr>
        <w:t> </w:t>
      </w:r>
      <w:r>
        <w:rPr>
          <w:sz w:val="18"/>
        </w:rPr>
        <w:t>tel</w:t>
      </w:r>
      <w:r>
        <w:rPr>
          <w:spacing w:val="-10"/>
          <w:sz w:val="18"/>
        </w:rPr>
        <w:t> </w:t>
      </w:r>
      <w:r>
        <w:rPr>
          <w:sz w:val="18"/>
        </w:rPr>
        <w:t>agissement</w:t>
      </w:r>
      <w:r>
        <w:rPr>
          <w:spacing w:val="-10"/>
          <w:sz w:val="18"/>
        </w:rPr>
        <w:t> </w:t>
      </w:r>
      <w:r>
        <w:rPr>
          <w:sz w:val="18"/>
        </w:rPr>
        <w:t>ne</w:t>
      </w:r>
      <w:r>
        <w:rPr>
          <w:spacing w:val="-10"/>
          <w:sz w:val="18"/>
        </w:rPr>
        <w:t> </w:t>
      </w:r>
      <w:r>
        <w:rPr>
          <w:sz w:val="18"/>
        </w:rPr>
        <w:t>constituait</w:t>
      </w:r>
      <w:r>
        <w:rPr>
          <w:spacing w:val="-11"/>
          <w:sz w:val="18"/>
        </w:rPr>
        <w:t> </w:t>
      </w:r>
      <w:r>
        <w:rPr>
          <w:sz w:val="18"/>
        </w:rPr>
        <w:t>pas,</w:t>
      </w:r>
      <w:r>
        <w:rPr>
          <w:spacing w:val="-10"/>
          <w:sz w:val="18"/>
        </w:rPr>
        <w:t> </w:t>
      </w:r>
      <w:r>
        <w:rPr>
          <w:sz w:val="18"/>
        </w:rPr>
        <w:t>en</w:t>
      </w:r>
      <w:r>
        <w:rPr>
          <w:spacing w:val="-10"/>
          <w:sz w:val="18"/>
        </w:rPr>
        <w:t> </w:t>
      </w:r>
      <w:r>
        <w:rPr>
          <w:sz w:val="18"/>
        </w:rPr>
        <w:t>lui-même, </w:t>
      </w:r>
      <w:r>
        <w:rPr>
          <w:w w:val="105"/>
          <w:sz w:val="18"/>
        </w:rPr>
        <w:t>une</w:t>
      </w:r>
      <w:r>
        <w:rPr>
          <w:spacing w:val="27"/>
          <w:w w:val="105"/>
          <w:sz w:val="18"/>
        </w:rPr>
        <w:t> </w:t>
      </w:r>
      <w:r>
        <w:rPr>
          <w:w w:val="105"/>
          <w:sz w:val="18"/>
        </w:rPr>
        <w:t>infraction</w:t>
      </w:r>
      <w:r>
        <w:rPr>
          <w:spacing w:val="27"/>
          <w:w w:val="105"/>
          <w:sz w:val="18"/>
        </w:rPr>
        <w:t> </w:t>
      </w:r>
      <w:r>
        <w:rPr>
          <w:w w:val="105"/>
          <w:sz w:val="18"/>
        </w:rPr>
        <w:t>punissable</w:t>
      </w:r>
      <w:r>
        <w:rPr>
          <w:spacing w:val="27"/>
          <w:w w:val="105"/>
          <w:sz w:val="18"/>
        </w:rPr>
        <w:t> </w:t>
      </w:r>
      <w:r>
        <w:rPr>
          <w:w w:val="105"/>
          <w:sz w:val="18"/>
        </w:rPr>
        <w:t>sur</w:t>
      </w:r>
      <w:r>
        <w:rPr>
          <w:spacing w:val="23"/>
          <w:w w:val="105"/>
          <w:sz w:val="18"/>
        </w:rPr>
        <w:t> </w:t>
      </w:r>
      <w:r>
        <w:rPr>
          <w:w w:val="105"/>
          <w:sz w:val="18"/>
        </w:rPr>
        <w:t>le</w:t>
      </w:r>
      <w:r>
        <w:rPr>
          <w:spacing w:val="23"/>
          <w:w w:val="105"/>
          <w:sz w:val="18"/>
        </w:rPr>
        <w:t> </w:t>
      </w:r>
      <w:r>
        <w:rPr>
          <w:w w:val="105"/>
          <w:sz w:val="18"/>
        </w:rPr>
        <w:t>fondement</w:t>
      </w:r>
      <w:r>
        <w:rPr>
          <w:spacing w:val="23"/>
          <w:w w:val="105"/>
          <w:sz w:val="18"/>
        </w:rPr>
        <w:t> </w:t>
      </w:r>
      <w:r>
        <w:rPr>
          <w:w w:val="105"/>
          <w:sz w:val="18"/>
        </w:rPr>
        <w:t>des</w:t>
      </w:r>
      <w:r>
        <w:rPr>
          <w:spacing w:val="27"/>
          <w:w w:val="105"/>
          <w:sz w:val="18"/>
        </w:rPr>
        <w:t> </w:t>
      </w:r>
      <w:r>
        <w:rPr>
          <w:w w:val="105"/>
          <w:sz w:val="18"/>
        </w:rPr>
        <w:t>dispositions</w:t>
      </w:r>
      <w:r>
        <w:rPr>
          <w:spacing w:val="27"/>
          <w:w w:val="105"/>
          <w:sz w:val="18"/>
        </w:rPr>
        <w:t> </w:t>
      </w:r>
      <w:r>
        <w:rPr>
          <w:w w:val="105"/>
          <w:sz w:val="18"/>
        </w:rPr>
        <w:t>de</w:t>
      </w:r>
      <w:r>
        <w:rPr>
          <w:spacing w:val="27"/>
          <w:w w:val="105"/>
          <w:sz w:val="18"/>
        </w:rPr>
        <w:t> </w:t>
      </w:r>
      <w:r>
        <w:rPr>
          <w:w w:val="105"/>
          <w:sz w:val="18"/>
        </w:rPr>
        <w:t>ce</w:t>
      </w:r>
      <w:r>
        <w:rPr>
          <w:spacing w:val="27"/>
          <w:w w:val="105"/>
          <w:sz w:val="18"/>
        </w:rPr>
        <w:t> </w:t>
      </w:r>
      <w:r>
        <w:rPr>
          <w:w w:val="105"/>
          <w:sz w:val="18"/>
        </w:rPr>
        <w:t>code.</w:t>
      </w:r>
      <w:r>
        <w:rPr>
          <w:spacing w:val="13"/>
          <w:w w:val="105"/>
          <w:sz w:val="18"/>
        </w:rPr>
        <w:t> </w:t>
      </w:r>
      <w:r>
        <w:rPr>
          <w:w w:val="105"/>
          <w:sz w:val="18"/>
        </w:rPr>
        <w:t>Eu</w:t>
      </w:r>
      <w:r>
        <w:rPr>
          <w:spacing w:val="27"/>
          <w:w w:val="105"/>
          <w:sz w:val="18"/>
        </w:rPr>
        <w:t> </w:t>
      </w:r>
      <w:r>
        <w:rPr>
          <w:w w:val="105"/>
          <w:sz w:val="18"/>
        </w:rPr>
        <w:t>égard </w:t>
      </w:r>
      <w:r>
        <w:rPr>
          <w:sz w:val="18"/>
        </w:rPr>
        <w:t>à sa nouveauté,</w:t>
      </w:r>
      <w:r>
        <w:rPr>
          <w:spacing w:val="-10"/>
          <w:sz w:val="18"/>
        </w:rPr>
        <w:t> </w:t>
      </w:r>
      <w:r>
        <w:rPr>
          <w:sz w:val="18"/>
        </w:rPr>
        <w:t>l’infraction créée par l’article L.</w:t>
      </w:r>
      <w:r>
        <w:rPr>
          <w:spacing w:val="-11"/>
          <w:sz w:val="18"/>
        </w:rPr>
        <w:t> </w:t>
      </w:r>
      <w:r>
        <w:rPr>
          <w:sz w:val="18"/>
        </w:rPr>
        <w:t>131-12 cité au point 7 ne peut,</w:t>
      </w:r>
      <w:r>
        <w:rPr>
          <w:spacing w:val="-10"/>
          <w:sz w:val="18"/>
        </w:rPr>
        <w:t> </w:t>
      </w:r>
      <w:r>
        <w:rPr>
          <w:sz w:val="18"/>
        </w:rPr>
        <w:t>par suite, </w:t>
      </w:r>
      <w:r>
        <w:rPr>
          <w:w w:val="105"/>
          <w:sz w:val="18"/>
        </w:rPr>
        <w:t>et pour le motif exposé au point 5, s’appliquer à des faits commis avant son entrée</w:t>
      </w:r>
      <w:r>
        <w:rPr>
          <w:spacing w:val="40"/>
          <w:w w:val="105"/>
          <w:sz w:val="18"/>
        </w:rPr>
        <w:t> </w:t>
      </w:r>
      <w:r>
        <w:rPr>
          <w:w w:val="105"/>
          <w:sz w:val="18"/>
        </w:rPr>
        <w:t>en</w:t>
      </w:r>
      <w:r>
        <w:rPr>
          <w:spacing w:val="-8"/>
          <w:w w:val="105"/>
          <w:sz w:val="18"/>
        </w:rPr>
        <w:t> </w:t>
      </w:r>
      <w:r>
        <w:rPr>
          <w:w w:val="105"/>
          <w:sz w:val="18"/>
        </w:rPr>
        <w:t>vigueur.</w:t>
      </w:r>
    </w:p>
    <w:p>
      <w:pPr>
        <w:pStyle w:val="ListParagraph"/>
        <w:numPr>
          <w:ilvl w:val="0"/>
          <w:numId w:val="56"/>
        </w:numPr>
        <w:tabs>
          <w:tab w:pos="775" w:val="left" w:leader="none"/>
        </w:tabs>
        <w:spacing w:line="264" w:lineRule="auto" w:before="48" w:after="0"/>
        <w:ind w:left="312" w:right="139" w:firstLine="283"/>
        <w:jc w:val="both"/>
        <w:rPr>
          <w:sz w:val="18"/>
        </w:rPr>
      </w:pPr>
      <w:r>
        <w:rPr>
          <w:w w:val="105"/>
          <w:sz w:val="18"/>
        </w:rPr>
        <w:t>Il</w:t>
      </w:r>
      <w:r>
        <w:rPr>
          <w:spacing w:val="17"/>
          <w:w w:val="105"/>
          <w:sz w:val="18"/>
        </w:rPr>
        <w:t> </w:t>
      </w:r>
      <w:r>
        <w:rPr>
          <w:w w:val="105"/>
          <w:sz w:val="18"/>
        </w:rPr>
        <w:t>résulte</w:t>
      </w:r>
      <w:r>
        <w:rPr>
          <w:spacing w:val="17"/>
          <w:w w:val="105"/>
          <w:sz w:val="18"/>
        </w:rPr>
        <w:t> </w:t>
      </w:r>
      <w:r>
        <w:rPr>
          <w:w w:val="105"/>
          <w:sz w:val="18"/>
        </w:rPr>
        <w:t>de</w:t>
      </w:r>
      <w:r>
        <w:rPr>
          <w:spacing w:val="17"/>
          <w:w w:val="105"/>
          <w:sz w:val="18"/>
        </w:rPr>
        <w:t> </w:t>
      </w:r>
      <w:r>
        <w:rPr>
          <w:w w:val="105"/>
          <w:sz w:val="18"/>
        </w:rPr>
        <w:t>ce</w:t>
      </w:r>
      <w:r>
        <w:rPr>
          <w:spacing w:val="17"/>
          <w:w w:val="105"/>
          <w:sz w:val="18"/>
        </w:rPr>
        <w:t> </w:t>
      </w:r>
      <w:r>
        <w:rPr>
          <w:w w:val="105"/>
          <w:sz w:val="18"/>
        </w:rPr>
        <w:t>qui</w:t>
      </w:r>
      <w:r>
        <w:rPr>
          <w:spacing w:val="17"/>
          <w:w w:val="105"/>
          <w:sz w:val="18"/>
        </w:rPr>
        <w:t> </w:t>
      </w:r>
      <w:r>
        <w:rPr>
          <w:w w:val="105"/>
          <w:sz w:val="18"/>
        </w:rPr>
        <w:t>précède</w:t>
      </w:r>
      <w:r>
        <w:rPr>
          <w:spacing w:val="17"/>
          <w:w w:val="105"/>
          <w:sz w:val="18"/>
        </w:rPr>
        <w:t> </w:t>
      </w:r>
      <w:r>
        <w:rPr>
          <w:w w:val="105"/>
          <w:sz w:val="18"/>
        </w:rPr>
        <w:t>que</w:t>
      </w:r>
      <w:r>
        <w:rPr>
          <w:spacing w:val="17"/>
          <w:w w:val="105"/>
          <w:sz w:val="18"/>
        </w:rPr>
        <w:t> </w:t>
      </w:r>
      <w:r>
        <w:rPr>
          <w:w w:val="105"/>
          <w:sz w:val="18"/>
        </w:rPr>
        <w:t>le</w:t>
      </w:r>
      <w:r>
        <w:rPr>
          <w:spacing w:val="17"/>
          <w:w w:val="105"/>
          <w:sz w:val="18"/>
        </w:rPr>
        <w:t> </w:t>
      </w:r>
      <w:r>
        <w:rPr>
          <w:w w:val="105"/>
          <w:sz w:val="18"/>
        </w:rPr>
        <w:t>ministère</w:t>
      </w:r>
      <w:r>
        <w:rPr>
          <w:spacing w:val="17"/>
          <w:w w:val="105"/>
          <w:sz w:val="18"/>
        </w:rPr>
        <w:t> </w:t>
      </w:r>
      <w:r>
        <w:rPr>
          <w:w w:val="105"/>
          <w:sz w:val="18"/>
        </w:rPr>
        <w:t>public</w:t>
      </w:r>
      <w:r>
        <w:rPr>
          <w:spacing w:val="17"/>
          <w:w w:val="105"/>
          <w:sz w:val="18"/>
        </w:rPr>
        <w:t> </w:t>
      </w:r>
      <w:r>
        <w:rPr>
          <w:w w:val="105"/>
          <w:sz w:val="18"/>
        </w:rPr>
        <w:t>appelant</w:t>
      </w:r>
      <w:r>
        <w:rPr>
          <w:spacing w:val="14"/>
          <w:w w:val="105"/>
          <w:sz w:val="18"/>
        </w:rPr>
        <w:t> </w:t>
      </w:r>
      <w:r>
        <w:rPr>
          <w:w w:val="105"/>
          <w:sz w:val="18"/>
        </w:rPr>
        <w:t>n’est</w:t>
      </w:r>
      <w:r>
        <w:rPr>
          <w:spacing w:val="14"/>
          <w:w w:val="105"/>
          <w:sz w:val="18"/>
        </w:rPr>
        <w:t> </w:t>
      </w:r>
      <w:r>
        <w:rPr>
          <w:w w:val="105"/>
          <w:sz w:val="18"/>
        </w:rPr>
        <w:t>pas</w:t>
      </w:r>
      <w:r>
        <w:rPr>
          <w:spacing w:val="14"/>
          <w:w w:val="105"/>
          <w:sz w:val="18"/>
        </w:rPr>
        <w:t> </w:t>
      </w:r>
      <w:r>
        <w:rPr>
          <w:w w:val="105"/>
          <w:sz w:val="18"/>
        </w:rPr>
        <w:t>fondé à se plaindre de ce que, par l’arrêt attaqué, la chambre du contentieux de la Cour</w:t>
      </w:r>
      <w:r>
        <w:rPr>
          <w:spacing w:val="40"/>
          <w:w w:val="105"/>
          <w:sz w:val="18"/>
        </w:rPr>
        <w:t> </w:t>
      </w:r>
      <w:r>
        <w:rPr>
          <w:sz w:val="18"/>
        </w:rPr>
        <w:t>des</w:t>
      </w:r>
      <w:r>
        <w:rPr>
          <w:spacing w:val="-11"/>
          <w:sz w:val="18"/>
        </w:rPr>
        <w:t> </w:t>
      </w:r>
      <w:r>
        <w:rPr>
          <w:sz w:val="18"/>
        </w:rPr>
        <w:t>comptes</w:t>
      </w:r>
      <w:r>
        <w:rPr>
          <w:spacing w:val="-7"/>
          <w:sz w:val="18"/>
        </w:rPr>
        <w:t> </w:t>
      </w:r>
      <w:r>
        <w:rPr>
          <w:sz w:val="18"/>
        </w:rPr>
        <w:t>a</w:t>
      </w:r>
      <w:r>
        <w:rPr>
          <w:spacing w:val="-4"/>
          <w:sz w:val="18"/>
        </w:rPr>
        <w:t> </w:t>
      </w:r>
      <w:r>
        <w:rPr>
          <w:sz w:val="18"/>
        </w:rPr>
        <w:t>écarté</w:t>
      </w:r>
      <w:r>
        <w:rPr>
          <w:spacing w:val="-8"/>
          <w:sz w:val="18"/>
        </w:rPr>
        <w:t> </w:t>
      </w:r>
      <w:r>
        <w:rPr>
          <w:sz w:val="18"/>
        </w:rPr>
        <w:t>tout</w:t>
      </w:r>
      <w:r>
        <w:rPr>
          <w:spacing w:val="-8"/>
          <w:sz w:val="18"/>
        </w:rPr>
        <w:t> </w:t>
      </w:r>
      <w:r>
        <w:rPr>
          <w:sz w:val="18"/>
        </w:rPr>
        <w:t>caractère</w:t>
      </w:r>
      <w:r>
        <w:rPr>
          <w:spacing w:val="-4"/>
          <w:sz w:val="18"/>
        </w:rPr>
        <w:t> </w:t>
      </w:r>
      <w:r>
        <w:rPr>
          <w:sz w:val="18"/>
        </w:rPr>
        <w:t>rétroactif</w:t>
      </w:r>
      <w:r>
        <w:rPr>
          <w:spacing w:val="-8"/>
          <w:sz w:val="18"/>
        </w:rPr>
        <w:t> </w:t>
      </w:r>
      <w:r>
        <w:rPr>
          <w:sz w:val="18"/>
        </w:rPr>
        <w:t>à</w:t>
      </w:r>
      <w:r>
        <w:rPr>
          <w:spacing w:val="-4"/>
          <w:sz w:val="18"/>
        </w:rPr>
        <w:t> </w:t>
      </w:r>
      <w:r>
        <w:rPr>
          <w:sz w:val="18"/>
        </w:rPr>
        <w:t>l’article</w:t>
      </w:r>
      <w:r>
        <w:rPr>
          <w:spacing w:val="-4"/>
          <w:sz w:val="18"/>
        </w:rPr>
        <w:t> </w:t>
      </w:r>
      <w:r>
        <w:rPr>
          <w:sz w:val="18"/>
        </w:rPr>
        <w:t>L.</w:t>
      </w:r>
      <w:r>
        <w:rPr>
          <w:spacing w:val="-11"/>
          <w:sz w:val="18"/>
        </w:rPr>
        <w:t> </w:t>
      </w:r>
      <w:r>
        <w:rPr>
          <w:sz w:val="18"/>
        </w:rPr>
        <w:t>131-12</w:t>
      </w:r>
      <w:r>
        <w:rPr>
          <w:spacing w:val="-3"/>
          <w:sz w:val="18"/>
        </w:rPr>
        <w:t> </w:t>
      </w:r>
      <w:r>
        <w:rPr>
          <w:sz w:val="18"/>
        </w:rPr>
        <w:t>du</w:t>
      </w:r>
      <w:r>
        <w:rPr>
          <w:spacing w:val="-4"/>
          <w:sz w:val="18"/>
        </w:rPr>
        <w:t> </w:t>
      </w:r>
      <w:r>
        <w:rPr>
          <w:sz w:val="18"/>
        </w:rPr>
        <w:t>code</w:t>
      </w:r>
      <w:r>
        <w:rPr>
          <w:spacing w:val="-4"/>
          <w:sz w:val="18"/>
        </w:rPr>
        <w:t> </w:t>
      </w:r>
      <w:r>
        <w:rPr>
          <w:sz w:val="18"/>
        </w:rPr>
        <w:t>des</w:t>
      </w:r>
      <w:r>
        <w:rPr>
          <w:spacing w:val="-4"/>
          <w:sz w:val="18"/>
        </w:rPr>
        <w:t> </w:t>
      </w:r>
      <w:r>
        <w:rPr>
          <w:sz w:val="18"/>
        </w:rPr>
        <w:t>juridictions </w:t>
      </w:r>
      <w:r>
        <w:rPr>
          <w:w w:val="105"/>
          <w:sz w:val="18"/>
        </w:rPr>
        <w:t>financières,</w:t>
      </w:r>
      <w:r>
        <w:rPr>
          <w:spacing w:val="-2"/>
          <w:w w:val="105"/>
          <w:sz w:val="18"/>
        </w:rPr>
        <w:t> </w:t>
      </w:r>
      <w:r>
        <w:rPr>
          <w:w w:val="105"/>
          <w:sz w:val="18"/>
        </w:rPr>
        <w:t>en tant qu’il porte sur les avantages injustifiés procurés à soi-même.</w:t>
      </w:r>
    </w:p>
    <w:p>
      <w:pPr>
        <w:spacing w:before="47"/>
        <w:ind w:left="595" w:right="0" w:firstLine="0"/>
        <w:jc w:val="both"/>
        <w:rPr>
          <w:i/>
          <w:sz w:val="18"/>
        </w:rPr>
      </w:pPr>
      <w:r>
        <w:rPr>
          <w:i/>
          <w:w w:val="105"/>
          <w:sz w:val="18"/>
        </w:rPr>
        <w:t>En</w:t>
      </w:r>
      <w:r>
        <w:rPr>
          <w:i/>
          <w:spacing w:val="-7"/>
          <w:w w:val="105"/>
          <w:sz w:val="18"/>
        </w:rPr>
        <w:t> </w:t>
      </w:r>
      <w:r>
        <w:rPr>
          <w:i/>
          <w:w w:val="105"/>
          <w:sz w:val="18"/>
        </w:rPr>
        <w:t>ce</w:t>
      </w:r>
      <w:r>
        <w:rPr>
          <w:i/>
          <w:spacing w:val="-5"/>
          <w:w w:val="105"/>
          <w:sz w:val="18"/>
        </w:rPr>
        <w:t> </w:t>
      </w:r>
      <w:r>
        <w:rPr>
          <w:i/>
          <w:w w:val="105"/>
          <w:sz w:val="18"/>
        </w:rPr>
        <w:t>qui</w:t>
      </w:r>
      <w:r>
        <w:rPr>
          <w:i/>
          <w:spacing w:val="-4"/>
          <w:w w:val="105"/>
          <w:sz w:val="18"/>
        </w:rPr>
        <w:t> </w:t>
      </w:r>
      <w:r>
        <w:rPr>
          <w:i/>
          <w:w w:val="105"/>
          <w:sz w:val="18"/>
        </w:rPr>
        <w:t>concerne</w:t>
      </w:r>
      <w:r>
        <w:rPr>
          <w:i/>
          <w:spacing w:val="-5"/>
          <w:w w:val="105"/>
          <w:sz w:val="18"/>
        </w:rPr>
        <w:t> </w:t>
      </w:r>
      <w:r>
        <w:rPr>
          <w:i/>
          <w:w w:val="105"/>
          <w:sz w:val="18"/>
        </w:rPr>
        <w:t>MM.</w:t>
      </w:r>
      <w:r>
        <w:rPr>
          <w:i/>
          <w:spacing w:val="-16"/>
          <w:w w:val="105"/>
          <w:sz w:val="18"/>
        </w:rPr>
        <w:t> </w:t>
      </w:r>
      <w:r>
        <w:rPr>
          <w:i/>
          <w:w w:val="105"/>
          <w:sz w:val="18"/>
        </w:rPr>
        <w:t>X</w:t>
      </w:r>
      <w:r>
        <w:rPr>
          <w:i/>
          <w:spacing w:val="-8"/>
          <w:w w:val="105"/>
          <w:sz w:val="18"/>
        </w:rPr>
        <w:t> </w:t>
      </w:r>
      <w:r>
        <w:rPr>
          <w:i/>
          <w:w w:val="105"/>
          <w:sz w:val="18"/>
        </w:rPr>
        <w:t>et</w:t>
      </w:r>
      <w:r>
        <w:rPr>
          <w:i/>
          <w:spacing w:val="-10"/>
          <w:w w:val="105"/>
          <w:sz w:val="18"/>
        </w:rPr>
        <w:t> </w:t>
      </w:r>
      <w:r>
        <w:rPr>
          <w:i/>
          <w:w w:val="105"/>
          <w:sz w:val="18"/>
        </w:rPr>
        <w:t>Y</w:t>
      </w:r>
      <w:r>
        <w:rPr>
          <w:i/>
          <w:spacing w:val="-7"/>
          <w:w w:val="105"/>
          <w:sz w:val="18"/>
        </w:rPr>
        <w:t> </w:t>
      </w:r>
      <w:r>
        <w:rPr>
          <w:i/>
          <w:w w:val="105"/>
          <w:sz w:val="18"/>
        </w:rPr>
        <w:t>:</w:t>
      </w:r>
      <w:r>
        <w:rPr>
          <w:i/>
          <w:spacing w:val="-5"/>
          <w:w w:val="105"/>
          <w:sz w:val="18"/>
        </w:rPr>
        <w:t> (…)</w:t>
      </w:r>
    </w:p>
    <w:p>
      <w:pPr>
        <w:pStyle w:val="BodyText"/>
        <w:spacing w:line="264" w:lineRule="auto" w:before="67"/>
        <w:ind w:left="312" w:right="136" w:firstLine="283"/>
      </w:pPr>
      <w:r>
        <w:rPr>
          <w:spacing w:val="-2"/>
          <w:w w:val="105"/>
        </w:rPr>
        <w:t>11.</w:t>
      </w:r>
      <w:r>
        <w:rPr>
          <w:spacing w:val="-9"/>
          <w:w w:val="105"/>
        </w:rPr>
        <w:t> </w:t>
      </w:r>
      <w:r>
        <w:rPr>
          <w:spacing w:val="-2"/>
          <w:w w:val="105"/>
        </w:rPr>
        <w:t>Pour</w:t>
      </w:r>
      <w:r>
        <w:rPr>
          <w:spacing w:val="-9"/>
          <w:w w:val="105"/>
        </w:rPr>
        <w:t> </w:t>
      </w:r>
      <w:r>
        <w:rPr>
          <w:spacing w:val="-2"/>
          <w:w w:val="105"/>
        </w:rPr>
        <w:t>les</w:t>
      </w:r>
      <w:r>
        <w:rPr>
          <w:spacing w:val="-9"/>
          <w:w w:val="105"/>
        </w:rPr>
        <w:t> </w:t>
      </w:r>
      <w:r>
        <w:rPr>
          <w:spacing w:val="-2"/>
          <w:w w:val="105"/>
        </w:rPr>
        <w:t>motifs</w:t>
      </w:r>
      <w:r>
        <w:rPr>
          <w:spacing w:val="-6"/>
          <w:w w:val="105"/>
        </w:rPr>
        <w:t> </w:t>
      </w:r>
      <w:r>
        <w:rPr>
          <w:spacing w:val="-2"/>
          <w:w w:val="105"/>
        </w:rPr>
        <w:t>exposés</w:t>
      </w:r>
      <w:r>
        <w:rPr>
          <w:spacing w:val="-5"/>
          <w:w w:val="105"/>
        </w:rPr>
        <w:t> </w:t>
      </w:r>
      <w:r>
        <w:rPr>
          <w:spacing w:val="-2"/>
          <w:w w:val="105"/>
        </w:rPr>
        <w:t>par</w:t>
      </w:r>
      <w:r>
        <w:rPr>
          <w:spacing w:val="-8"/>
          <w:w w:val="105"/>
        </w:rPr>
        <w:t> </w:t>
      </w:r>
      <w:r>
        <w:rPr>
          <w:spacing w:val="-2"/>
          <w:w w:val="105"/>
        </w:rPr>
        <w:t>les</w:t>
      </w:r>
      <w:r>
        <w:rPr>
          <w:spacing w:val="-5"/>
          <w:w w:val="105"/>
        </w:rPr>
        <w:t> </w:t>
      </w:r>
      <w:r>
        <w:rPr>
          <w:spacing w:val="-2"/>
          <w:w w:val="105"/>
        </w:rPr>
        <w:t>premiers</w:t>
      </w:r>
      <w:r>
        <w:rPr>
          <w:spacing w:val="-5"/>
          <w:w w:val="105"/>
        </w:rPr>
        <w:t> </w:t>
      </w:r>
      <w:r>
        <w:rPr>
          <w:spacing w:val="-2"/>
          <w:w w:val="105"/>
        </w:rPr>
        <w:t>juges</w:t>
      </w:r>
      <w:r>
        <w:rPr>
          <w:spacing w:val="-5"/>
          <w:w w:val="105"/>
        </w:rPr>
        <w:t> </w:t>
      </w:r>
      <w:r>
        <w:rPr>
          <w:spacing w:val="-2"/>
          <w:w w:val="105"/>
        </w:rPr>
        <w:t>au</w:t>
      </w:r>
      <w:r>
        <w:rPr>
          <w:spacing w:val="-5"/>
          <w:w w:val="105"/>
        </w:rPr>
        <w:t> </w:t>
      </w:r>
      <w:r>
        <w:rPr>
          <w:spacing w:val="-2"/>
          <w:w w:val="105"/>
        </w:rPr>
        <w:t>point</w:t>
      </w:r>
      <w:r>
        <w:rPr>
          <w:spacing w:val="-8"/>
          <w:w w:val="105"/>
        </w:rPr>
        <w:t> </w:t>
      </w:r>
      <w:r>
        <w:rPr>
          <w:spacing w:val="-2"/>
          <w:w w:val="105"/>
        </w:rPr>
        <w:t>51</w:t>
      </w:r>
      <w:r>
        <w:rPr>
          <w:spacing w:val="-5"/>
          <w:w w:val="105"/>
        </w:rPr>
        <w:t> </w:t>
      </w:r>
      <w:r>
        <w:rPr>
          <w:spacing w:val="-2"/>
          <w:w w:val="105"/>
        </w:rPr>
        <w:t>de</w:t>
      </w:r>
      <w:r>
        <w:rPr>
          <w:spacing w:val="-5"/>
          <w:w w:val="105"/>
        </w:rPr>
        <w:t> </w:t>
      </w:r>
      <w:r>
        <w:rPr>
          <w:spacing w:val="-2"/>
          <w:w w:val="105"/>
        </w:rPr>
        <w:t>leur</w:t>
      </w:r>
      <w:r>
        <w:rPr>
          <w:spacing w:val="-8"/>
          <w:w w:val="105"/>
        </w:rPr>
        <w:t> </w:t>
      </w:r>
      <w:r>
        <w:rPr>
          <w:spacing w:val="-2"/>
          <w:w w:val="105"/>
        </w:rPr>
        <w:t>arrêt</w:t>
      </w:r>
      <w:r>
        <w:rPr>
          <w:spacing w:val="-8"/>
          <w:w w:val="105"/>
        </w:rPr>
        <w:t> </w:t>
      </w:r>
      <w:r>
        <w:rPr>
          <w:spacing w:val="-2"/>
          <w:w w:val="105"/>
        </w:rPr>
        <w:t>et</w:t>
      </w:r>
      <w:r>
        <w:rPr>
          <w:spacing w:val="-8"/>
          <w:w w:val="105"/>
        </w:rPr>
        <w:t> </w:t>
      </w:r>
      <w:r>
        <w:rPr>
          <w:spacing w:val="-2"/>
          <w:w w:val="105"/>
        </w:rPr>
        <w:t>qui</w:t>
      </w:r>
      <w:r>
        <w:rPr>
          <w:spacing w:val="-5"/>
          <w:w w:val="105"/>
        </w:rPr>
        <w:t> </w:t>
      </w:r>
      <w:r>
        <w:rPr>
          <w:spacing w:val="-2"/>
          <w:w w:val="105"/>
        </w:rPr>
        <w:t>ne </w:t>
      </w:r>
      <w:r>
        <w:rPr>
          <w:w w:val="105"/>
        </w:rPr>
        <w:t>sont</w:t>
      </w:r>
      <w:r>
        <w:rPr>
          <w:spacing w:val="-11"/>
          <w:w w:val="105"/>
        </w:rPr>
        <w:t> </w:t>
      </w:r>
      <w:r>
        <w:rPr>
          <w:w w:val="105"/>
        </w:rPr>
        <w:t>pas</w:t>
      </w:r>
      <w:r>
        <w:rPr>
          <w:spacing w:val="-11"/>
          <w:w w:val="105"/>
        </w:rPr>
        <w:t> </w:t>
      </w:r>
      <w:r>
        <w:rPr>
          <w:w w:val="105"/>
        </w:rPr>
        <w:t>contestés,</w:t>
      </w:r>
      <w:r>
        <w:rPr>
          <w:spacing w:val="-11"/>
          <w:w w:val="105"/>
        </w:rPr>
        <w:t> </w:t>
      </w:r>
      <w:r>
        <w:rPr>
          <w:w w:val="105"/>
        </w:rPr>
        <w:t>les</w:t>
      </w:r>
      <w:r>
        <w:rPr>
          <w:spacing w:val="-10"/>
          <w:w w:val="105"/>
        </w:rPr>
        <w:t> </w:t>
      </w:r>
      <w:r>
        <w:rPr>
          <w:w w:val="105"/>
        </w:rPr>
        <w:t>divers</w:t>
      </w:r>
      <w:r>
        <w:rPr>
          <w:spacing w:val="-11"/>
          <w:w w:val="105"/>
        </w:rPr>
        <w:t> </w:t>
      </w:r>
      <w:r>
        <w:rPr>
          <w:w w:val="105"/>
        </w:rPr>
        <w:t>manquements</w:t>
      </w:r>
      <w:r>
        <w:rPr>
          <w:spacing w:val="-11"/>
          <w:w w:val="105"/>
        </w:rPr>
        <w:t> </w:t>
      </w:r>
      <w:r>
        <w:rPr>
          <w:w w:val="105"/>
        </w:rPr>
        <w:t>imputés</w:t>
      </w:r>
      <w:r>
        <w:rPr>
          <w:spacing w:val="-10"/>
          <w:w w:val="105"/>
        </w:rPr>
        <w:t> </w:t>
      </w:r>
      <w:r>
        <w:rPr>
          <w:w w:val="105"/>
        </w:rPr>
        <w:t>à</w:t>
      </w:r>
      <w:r>
        <w:rPr>
          <w:spacing w:val="-11"/>
          <w:w w:val="105"/>
        </w:rPr>
        <w:t> </w:t>
      </w:r>
      <w:r>
        <w:rPr>
          <w:w w:val="105"/>
        </w:rPr>
        <w:t>MM.</w:t>
      </w:r>
      <w:r>
        <w:rPr>
          <w:spacing w:val="-11"/>
          <w:w w:val="105"/>
        </w:rPr>
        <w:t> </w:t>
      </w:r>
      <w:r>
        <w:rPr>
          <w:w w:val="105"/>
        </w:rPr>
        <w:t>X</w:t>
      </w:r>
      <w:r>
        <w:rPr>
          <w:spacing w:val="-10"/>
          <w:w w:val="105"/>
        </w:rPr>
        <w:t> </w:t>
      </w:r>
      <w:r>
        <w:rPr>
          <w:w w:val="105"/>
        </w:rPr>
        <w:t>et</w:t>
      </w:r>
      <w:r>
        <w:rPr>
          <w:spacing w:val="-11"/>
          <w:w w:val="105"/>
        </w:rPr>
        <w:t> </w:t>
      </w:r>
      <w:r>
        <w:rPr>
          <w:w w:val="105"/>
        </w:rPr>
        <w:t>Y</w:t>
      </w:r>
      <w:r>
        <w:rPr>
          <w:spacing w:val="-11"/>
          <w:w w:val="105"/>
        </w:rPr>
        <w:t> </w:t>
      </w:r>
      <w:r>
        <w:rPr>
          <w:w w:val="105"/>
        </w:rPr>
        <w:t>dans</w:t>
      </w:r>
      <w:r>
        <w:rPr>
          <w:spacing w:val="-10"/>
          <w:w w:val="105"/>
        </w:rPr>
        <w:t> </w:t>
      </w:r>
      <w:r>
        <w:rPr>
          <w:w w:val="105"/>
        </w:rPr>
        <w:t>leur</w:t>
      </w:r>
      <w:r>
        <w:rPr>
          <w:spacing w:val="-11"/>
          <w:w w:val="105"/>
        </w:rPr>
        <w:t> </w:t>
      </w:r>
      <w:r>
        <w:rPr>
          <w:w w:val="105"/>
        </w:rPr>
        <w:t>gestion</w:t>
      </w:r>
      <w:r>
        <w:rPr>
          <w:spacing w:val="-11"/>
          <w:w w:val="105"/>
        </w:rPr>
        <w:t> </w:t>
      </w:r>
      <w:r>
        <w:rPr>
          <w:w w:val="105"/>
        </w:rPr>
        <w:t>de </w:t>
      </w:r>
      <w:r>
        <w:rPr>
          <w:spacing w:val="-2"/>
          <w:w w:val="105"/>
        </w:rPr>
        <w:t>la</w:t>
      </w:r>
      <w:r>
        <w:rPr>
          <w:spacing w:val="-9"/>
          <w:w w:val="105"/>
        </w:rPr>
        <w:t> </w:t>
      </w:r>
      <w:r>
        <w:rPr>
          <w:spacing w:val="-2"/>
          <w:w w:val="105"/>
        </w:rPr>
        <w:t>société</w:t>
      </w:r>
      <w:r>
        <w:rPr>
          <w:spacing w:val="-9"/>
          <w:w w:val="105"/>
        </w:rPr>
        <w:t> </w:t>
      </w:r>
      <w:r>
        <w:rPr>
          <w:spacing w:val="-2"/>
          <w:w w:val="105"/>
        </w:rPr>
        <w:t>Alpexpo</w:t>
      </w:r>
      <w:r>
        <w:rPr>
          <w:spacing w:val="-5"/>
          <w:w w:val="105"/>
        </w:rPr>
        <w:t> </w:t>
      </w:r>
      <w:r>
        <w:rPr>
          <w:spacing w:val="-2"/>
          <w:w w:val="105"/>
        </w:rPr>
        <w:t>doivent</w:t>
      </w:r>
      <w:r>
        <w:rPr>
          <w:spacing w:val="-6"/>
          <w:w w:val="105"/>
        </w:rPr>
        <w:t> </w:t>
      </w:r>
      <w:r>
        <w:rPr>
          <w:spacing w:val="-2"/>
          <w:w w:val="105"/>
        </w:rPr>
        <w:t>être</w:t>
      </w:r>
      <w:r>
        <w:rPr>
          <w:spacing w:val="-4"/>
          <w:w w:val="105"/>
        </w:rPr>
        <w:t> </w:t>
      </w:r>
      <w:r>
        <w:rPr>
          <w:spacing w:val="-2"/>
          <w:w w:val="105"/>
        </w:rPr>
        <w:t>appréciés</w:t>
      </w:r>
      <w:r>
        <w:rPr>
          <w:spacing w:val="-4"/>
          <w:w w:val="105"/>
        </w:rPr>
        <w:t> </w:t>
      </w:r>
      <w:r>
        <w:rPr>
          <w:spacing w:val="-2"/>
          <w:w w:val="105"/>
        </w:rPr>
        <w:t>au</w:t>
      </w:r>
      <w:r>
        <w:rPr>
          <w:spacing w:val="-4"/>
          <w:w w:val="105"/>
        </w:rPr>
        <w:t> </w:t>
      </w:r>
      <w:r>
        <w:rPr>
          <w:spacing w:val="-2"/>
          <w:w w:val="105"/>
        </w:rPr>
        <w:t>regard</w:t>
      </w:r>
      <w:r>
        <w:rPr>
          <w:spacing w:val="-4"/>
          <w:w w:val="105"/>
        </w:rPr>
        <w:t> </w:t>
      </w:r>
      <w:r>
        <w:rPr>
          <w:spacing w:val="-2"/>
          <w:w w:val="105"/>
        </w:rPr>
        <w:t>des</w:t>
      </w:r>
      <w:r>
        <w:rPr>
          <w:spacing w:val="-4"/>
          <w:w w:val="105"/>
        </w:rPr>
        <w:t> </w:t>
      </w:r>
      <w:r>
        <w:rPr>
          <w:spacing w:val="-2"/>
          <w:w w:val="105"/>
        </w:rPr>
        <w:t>dispositions</w:t>
      </w:r>
      <w:r>
        <w:rPr>
          <w:spacing w:val="-4"/>
          <w:w w:val="105"/>
        </w:rPr>
        <w:t> </w:t>
      </w:r>
      <w:r>
        <w:rPr>
          <w:spacing w:val="-2"/>
          <w:w w:val="105"/>
        </w:rPr>
        <w:t>de</w:t>
      </w:r>
      <w:r>
        <w:rPr>
          <w:spacing w:val="-4"/>
          <w:w w:val="105"/>
        </w:rPr>
        <w:t> </w:t>
      </w:r>
      <w:r>
        <w:rPr>
          <w:spacing w:val="-2"/>
          <w:w w:val="105"/>
        </w:rPr>
        <w:t>l’article</w:t>
      </w:r>
      <w:r>
        <w:rPr>
          <w:spacing w:val="-4"/>
          <w:w w:val="105"/>
        </w:rPr>
        <w:t> </w:t>
      </w:r>
      <w:r>
        <w:rPr>
          <w:spacing w:val="-2"/>
          <w:w w:val="105"/>
        </w:rPr>
        <w:t>L.</w:t>
      </w:r>
      <w:r>
        <w:rPr>
          <w:spacing w:val="-9"/>
          <w:w w:val="105"/>
        </w:rPr>
        <w:t> </w:t>
      </w:r>
      <w:r>
        <w:rPr>
          <w:spacing w:val="-2"/>
          <w:w w:val="105"/>
        </w:rPr>
        <w:t>131-9 </w:t>
      </w:r>
      <w:r>
        <w:rPr>
          <w:w w:val="105"/>
        </w:rPr>
        <w:t>du</w:t>
      </w:r>
      <w:r>
        <w:rPr>
          <w:spacing w:val="20"/>
          <w:w w:val="105"/>
        </w:rPr>
        <w:t> </w:t>
      </w:r>
      <w:r>
        <w:rPr>
          <w:w w:val="105"/>
        </w:rPr>
        <w:t>code</w:t>
      </w:r>
      <w:r>
        <w:rPr>
          <w:spacing w:val="20"/>
          <w:w w:val="105"/>
        </w:rPr>
        <w:t> </w:t>
      </w:r>
      <w:r>
        <w:rPr>
          <w:w w:val="105"/>
        </w:rPr>
        <w:t>des</w:t>
      </w:r>
      <w:r>
        <w:rPr>
          <w:spacing w:val="20"/>
          <w:w w:val="105"/>
        </w:rPr>
        <w:t> </w:t>
      </w:r>
      <w:r>
        <w:rPr>
          <w:w w:val="105"/>
        </w:rPr>
        <w:t>juridictions</w:t>
      </w:r>
      <w:r>
        <w:rPr>
          <w:spacing w:val="17"/>
          <w:w w:val="105"/>
        </w:rPr>
        <w:t> </w:t>
      </w:r>
      <w:r>
        <w:rPr>
          <w:w w:val="105"/>
        </w:rPr>
        <w:t>financières</w:t>
      </w:r>
      <w:r>
        <w:rPr>
          <w:spacing w:val="20"/>
          <w:w w:val="105"/>
        </w:rPr>
        <w:t> </w:t>
      </w:r>
      <w:r>
        <w:rPr>
          <w:w w:val="105"/>
        </w:rPr>
        <w:t>mentionnées</w:t>
      </w:r>
      <w:r>
        <w:rPr>
          <w:spacing w:val="20"/>
          <w:w w:val="105"/>
        </w:rPr>
        <w:t> </w:t>
      </w:r>
      <w:r>
        <w:rPr>
          <w:w w:val="105"/>
        </w:rPr>
        <w:t>au</w:t>
      </w:r>
      <w:r>
        <w:rPr>
          <w:spacing w:val="20"/>
          <w:w w:val="105"/>
        </w:rPr>
        <w:t> </w:t>
      </w:r>
      <w:r>
        <w:rPr>
          <w:w w:val="105"/>
        </w:rPr>
        <w:t>point</w:t>
      </w:r>
      <w:r>
        <w:rPr>
          <w:spacing w:val="17"/>
          <w:w w:val="105"/>
        </w:rPr>
        <w:t> </w:t>
      </w:r>
      <w:r>
        <w:rPr>
          <w:w w:val="105"/>
        </w:rPr>
        <w:t>7</w:t>
      </w:r>
      <w:r>
        <w:rPr>
          <w:spacing w:val="20"/>
          <w:w w:val="105"/>
        </w:rPr>
        <w:t> </w:t>
      </w:r>
      <w:r>
        <w:rPr>
          <w:w w:val="105"/>
        </w:rPr>
        <w:t>et</w:t>
      </w:r>
      <w:r>
        <w:rPr>
          <w:spacing w:val="17"/>
          <w:w w:val="105"/>
        </w:rPr>
        <w:t> </w:t>
      </w:r>
      <w:r>
        <w:rPr>
          <w:w w:val="105"/>
        </w:rPr>
        <w:t>entrées</w:t>
      </w:r>
      <w:r>
        <w:rPr>
          <w:spacing w:val="20"/>
          <w:w w:val="105"/>
        </w:rPr>
        <w:t> </w:t>
      </w:r>
      <w:r>
        <w:rPr>
          <w:w w:val="105"/>
        </w:rPr>
        <w:t>en</w:t>
      </w:r>
      <w:r>
        <w:rPr>
          <w:spacing w:val="17"/>
          <w:w w:val="105"/>
        </w:rPr>
        <w:t> </w:t>
      </w:r>
      <w:r>
        <w:rPr>
          <w:w w:val="105"/>
        </w:rPr>
        <w:t>vigueur le 1</w:t>
      </w:r>
      <w:r>
        <w:rPr>
          <w:w w:val="105"/>
          <w:position w:val="6"/>
          <w:sz w:val="10"/>
        </w:rPr>
        <w:t>er</w:t>
      </w:r>
      <w:r>
        <w:rPr>
          <w:spacing w:val="40"/>
          <w:w w:val="105"/>
          <w:position w:val="6"/>
          <w:sz w:val="10"/>
        </w:rPr>
        <w:t> </w:t>
      </w:r>
      <w:r>
        <w:rPr>
          <w:w w:val="105"/>
        </w:rPr>
        <w:t>janvier 2023.</w:t>
      </w:r>
    </w:p>
    <w:p>
      <w:pPr>
        <w:pStyle w:val="BodyText"/>
        <w:spacing w:after="0" w:line="264" w:lineRule="auto"/>
        <w:sectPr>
          <w:pgSz w:w="8400" w:h="11910"/>
          <w:pgMar w:header="827" w:footer="0" w:top="1040" w:bottom="280" w:left="708" w:right="708"/>
        </w:sectPr>
      </w:pPr>
    </w:p>
    <w:p>
      <w:pPr>
        <w:pStyle w:val="BodyText"/>
        <w:spacing w:before="120"/>
        <w:jc w:val="left"/>
      </w:pPr>
    </w:p>
    <w:p>
      <w:pPr>
        <w:pStyle w:val="ListParagraph"/>
        <w:numPr>
          <w:ilvl w:val="0"/>
          <w:numId w:val="57"/>
        </w:numPr>
        <w:tabs>
          <w:tab w:pos="649" w:val="left" w:leader="none"/>
        </w:tabs>
        <w:spacing w:line="252" w:lineRule="auto" w:before="0" w:after="0"/>
        <w:ind w:left="142" w:right="301" w:firstLine="283"/>
        <w:jc w:val="both"/>
        <w:rPr>
          <w:sz w:val="18"/>
        </w:rPr>
      </w:pPr>
      <w:r>
        <w:rPr>
          <w:w w:val="105"/>
          <w:sz w:val="18"/>
        </w:rPr>
        <w:t>Les</w:t>
      </w:r>
      <w:r>
        <w:rPr>
          <w:spacing w:val="-11"/>
          <w:w w:val="105"/>
          <w:sz w:val="18"/>
        </w:rPr>
        <w:t> </w:t>
      </w:r>
      <w:r>
        <w:rPr>
          <w:w w:val="105"/>
          <w:sz w:val="18"/>
        </w:rPr>
        <w:t>dispositions</w:t>
      </w:r>
      <w:r>
        <w:rPr>
          <w:spacing w:val="-8"/>
          <w:w w:val="105"/>
          <w:sz w:val="18"/>
        </w:rPr>
        <w:t> </w:t>
      </w:r>
      <w:r>
        <w:rPr>
          <w:w w:val="105"/>
          <w:sz w:val="18"/>
        </w:rPr>
        <w:t>de</w:t>
      </w:r>
      <w:r>
        <w:rPr>
          <w:spacing w:val="-4"/>
          <w:w w:val="105"/>
          <w:sz w:val="18"/>
        </w:rPr>
        <w:t> </w:t>
      </w:r>
      <w:r>
        <w:rPr>
          <w:w w:val="105"/>
          <w:sz w:val="18"/>
        </w:rPr>
        <w:t>cet</w:t>
      </w:r>
      <w:r>
        <w:rPr>
          <w:spacing w:val="-7"/>
          <w:w w:val="105"/>
          <w:sz w:val="18"/>
        </w:rPr>
        <w:t> </w:t>
      </w:r>
      <w:r>
        <w:rPr>
          <w:w w:val="105"/>
          <w:sz w:val="18"/>
        </w:rPr>
        <w:t>article</w:t>
      </w:r>
      <w:r>
        <w:rPr>
          <w:spacing w:val="-4"/>
          <w:w w:val="105"/>
          <w:sz w:val="18"/>
        </w:rPr>
        <w:t> </w:t>
      </w:r>
      <w:r>
        <w:rPr>
          <w:w w:val="105"/>
          <w:sz w:val="18"/>
        </w:rPr>
        <w:t>imposent,</w:t>
      </w:r>
      <w:r>
        <w:rPr>
          <w:spacing w:val="-11"/>
          <w:w w:val="105"/>
          <w:sz w:val="18"/>
        </w:rPr>
        <w:t> </w:t>
      </w:r>
      <w:r>
        <w:rPr>
          <w:w w:val="105"/>
          <w:sz w:val="18"/>
        </w:rPr>
        <w:t>pour</w:t>
      </w:r>
      <w:r>
        <w:rPr>
          <w:spacing w:val="-6"/>
          <w:w w:val="105"/>
          <w:sz w:val="18"/>
        </w:rPr>
        <w:t> </w:t>
      </w:r>
      <w:r>
        <w:rPr>
          <w:w w:val="105"/>
          <w:sz w:val="18"/>
        </w:rPr>
        <w:t>entrer</w:t>
      </w:r>
      <w:r>
        <w:rPr>
          <w:spacing w:val="-7"/>
          <w:w w:val="105"/>
          <w:sz w:val="18"/>
        </w:rPr>
        <w:t> </w:t>
      </w:r>
      <w:r>
        <w:rPr>
          <w:w w:val="105"/>
          <w:sz w:val="18"/>
        </w:rPr>
        <w:t>en</w:t>
      </w:r>
      <w:r>
        <w:rPr>
          <w:spacing w:val="-4"/>
          <w:w w:val="105"/>
          <w:sz w:val="18"/>
        </w:rPr>
        <w:t> </w:t>
      </w:r>
      <w:r>
        <w:rPr>
          <w:w w:val="105"/>
          <w:sz w:val="18"/>
        </w:rPr>
        <w:t>sanction,</w:t>
      </w:r>
      <w:r>
        <w:rPr>
          <w:spacing w:val="-11"/>
          <w:w w:val="105"/>
          <w:sz w:val="18"/>
        </w:rPr>
        <w:t> </w:t>
      </w:r>
      <w:r>
        <w:rPr>
          <w:w w:val="105"/>
          <w:sz w:val="18"/>
        </w:rPr>
        <w:t>que</w:t>
      </w:r>
      <w:r>
        <w:rPr>
          <w:spacing w:val="-4"/>
          <w:w w:val="105"/>
          <w:sz w:val="18"/>
        </w:rPr>
        <w:t> </w:t>
      </w:r>
      <w:r>
        <w:rPr>
          <w:w w:val="105"/>
          <w:sz w:val="18"/>
        </w:rPr>
        <w:t>les</w:t>
      </w:r>
      <w:r>
        <w:rPr>
          <w:spacing w:val="-7"/>
          <w:w w:val="105"/>
          <w:sz w:val="18"/>
        </w:rPr>
        <w:t> </w:t>
      </w:r>
      <w:r>
        <w:rPr>
          <w:w w:val="105"/>
          <w:sz w:val="18"/>
        </w:rPr>
        <w:t>fautes incriminées</w:t>
      </w:r>
      <w:r>
        <w:rPr>
          <w:spacing w:val="-11"/>
          <w:w w:val="105"/>
          <w:sz w:val="18"/>
        </w:rPr>
        <w:t> </w:t>
      </w:r>
      <w:r>
        <w:rPr>
          <w:w w:val="105"/>
          <w:sz w:val="18"/>
        </w:rPr>
        <w:t>aient</w:t>
      </w:r>
      <w:r>
        <w:rPr>
          <w:spacing w:val="-11"/>
          <w:w w:val="105"/>
          <w:sz w:val="18"/>
        </w:rPr>
        <w:t> </w:t>
      </w:r>
      <w:r>
        <w:rPr>
          <w:w w:val="105"/>
          <w:sz w:val="18"/>
        </w:rPr>
        <w:t>causé</w:t>
      </w:r>
      <w:r>
        <w:rPr>
          <w:spacing w:val="-5"/>
          <w:w w:val="105"/>
          <w:sz w:val="18"/>
        </w:rPr>
        <w:t> </w:t>
      </w:r>
      <w:r>
        <w:rPr>
          <w:w w:val="105"/>
          <w:sz w:val="18"/>
        </w:rPr>
        <w:t>un</w:t>
      </w:r>
      <w:r>
        <w:rPr>
          <w:spacing w:val="-6"/>
          <w:w w:val="105"/>
          <w:sz w:val="18"/>
        </w:rPr>
        <w:t> </w:t>
      </w:r>
      <w:r>
        <w:rPr>
          <w:i/>
          <w:w w:val="105"/>
          <w:sz w:val="18"/>
        </w:rPr>
        <w:t>«</w:t>
      </w:r>
      <w:r>
        <w:rPr>
          <w:i/>
          <w:spacing w:val="-6"/>
          <w:w w:val="105"/>
          <w:sz w:val="18"/>
        </w:rPr>
        <w:t> </w:t>
      </w:r>
      <w:r>
        <w:rPr>
          <w:i/>
          <w:w w:val="105"/>
          <w:sz w:val="18"/>
        </w:rPr>
        <w:t>préjudice</w:t>
      </w:r>
      <w:r>
        <w:rPr>
          <w:i/>
          <w:spacing w:val="-9"/>
          <w:w w:val="105"/>
          <w:sz w:val="18"/>
        </w:rPr>
        <w:t> </w:t>
      </w:r>
      <w:r>
        <w:rPr>
          <w:i/>
          <w:w w:val="105"/>
          <w:sz w:val="18"/>
        </w:rPr>
        <w:t>financier</w:t>
      </w:r>
      <w:r>
        <w:rPr>
          <w:i/>
          <w:spacing w:val="-9"/>
          <w:w w:val="105"/>
          <w:sz w:val="18"/>
        </w:rPr>
        <w:t> </w:t>
      </w:r>
      <w:r>
        <w:rPr>
          <w:i/>
          <w:w w:val="105"/>
          <w:sz w:val="18"/>
        </w:rPr>
        <w:t>significatif</w:t>
      </w:r>
      <w:r>
        <w:rPr>
          <w:i/>
          <w:spacing w:val="-9"/>
          <w:w w:val="105"/>
          <w:sz w:val="18"/>
        </w:rPr>
        <w:t> </w:t>
      </w:r>
      <w:r>
        <w:rPr>
          <w:i/>
          <w:w w:val="105"/>
          <w:sz w:val="18"/>
        </w:rPr>
        <w:t>»</w:t>
      </w:r>
      <w:r>
        <w:rPr>
          <w:w w:val="105"/>
          <w:sz w:val="18"/>
        </w:rPr>
        <w:t>.</w:t>
      </w:r>
      <w:r>
        <w:rPr>
          <w:spacing w:val="-11"/>
          <w:w w:val="105"/>
          <w:sz w:val="18"/>
        </w:rPr>
        <w:t> </w:t>
      </w:r>
      <w:r>
        <w:rPr>
          <w:w w:val="105"/>
          <w:sz w:val="18"/>
        </w:rPr>
        <w:t>Aux</w:t>
      </w:r>
      <w:r>
        <w:rPr>
          <w:spacing w:val="-11"/>
          <w:w w:val="105"/>
          <w:sz w:val="18"/>
        </w:rPr>
        <w:t> </w:t>
      </w:r>
      <w:r>
        <w:rPr>
          <w:w w:val="105"/>
          <w:sz w:val="18"/>
        </w:rPr>
        <w:t>termes</w:t>
      </w:r>
      <w:r>
        <w:rPr>
          <w:spacing w:val="-5"/>
          <w:w w:val="105"/>
          <w:sz w:val="18"/>
        </w:rPr>
        <w:t> </w:t>
      </w:r>
      <w:r>
        <w:rPr>
          <w:w w:val="105"/>
          <w:sz w:val="18"/>
        </w:rPr>
        <w:t>du</w:t>
      </w:r>
      <w:r>
        <w:rPr>
          <w:spacing w:val="-9"/>
          <w:w w:val="105"/>
          <w:sz w:val="18"/>
        </w:rPr>
        <w:t> </w:t>
      </w:r>
      <w:r>
        <w:rPr>
          <w:w w:val="105"/>
          <w:sz w:val="18"/>
        </w:rPr>
        <w:t>troisième </w:t>
      </w:r>
      <w:r>
        <w:rPr>
          <w:spacing w:val="-2"/>
          <w:w w:val="105"/>
          <w:sz w:val="18"/>
        </w:rPr>
        <w:t>alinéa</w:t>
      </w:r>
      <w:r>
        <w:rPr>
          <w:spacing w:val="-7"/>
          <w:w w:val="105"/>
          <w:sz w:val="18"/>
        </w:rPr>
        <w:t> </w:t>
      </w:r>
      <w:r>
        <w:rPr>
          <w:spacing w:val="-2"/>
          <w:w w:val="105"/>
          <w:sz w:val="18"/>
        </w:rPr>
        <w:t>de l’article L.</w:t>
      </w:r>
      <w:r>
        <w:rPr>
          <w:spacing w:val="-9"/>
          <w:w w:val="105"/>
          <w:sz w:val="18"/>
        </w:rPr>
        <w:t> </w:t>
      </w:r>
      <w:r>
        <w:rPr>
          <w:spacing w:val="-2"/>
          <w:w w:val="105"/>
          <w:sz w:val="18"/>
        </w:rPr>
        <w:t>131-9 : </w:t>
      </w:r>
      <w:r>
        <w:rPr>
          <w:i/>
          <w:spacing w:val="-2"/>
          <w:w w:val="105"/>
          <w:sz w:val="18"/>
        </w:rPr>
        <w:t>« Le caractère significatif</w:t>
      </w:r>
      <w:r>
        <w:rPr>
          <w:i/>
          <w:spacing w:val="-3"/>
          <w:w w:val="105"/>
          <w:sz w:val="18"/>
        </w:rPr>
        <w:t> </w:t>
      </w:r>
      <w:r>
        <w:rPr>
          <w:i/>
          <w:spacing w:val="-2"/>
          <w:w w:val="105"/>
          <w:sz w:val="18"/>
        </w:rPr>
        <w:t>du préjudice</w:t>
      </w:r>
      <w:r>
        <w:rPr>
          <w:i/>
          <w:spacing w:val="-3"/>
          <w:w w:val="105"/>
          <w:sz w:val="18"/>
        </w:rPr>
        <w:t> </w:t>
      </w:r>
      <w:r>
        <w:rPr>
          <w:i/>
          <w:spacing w:val="-2"/>
          <w:w w:val="105"/>
          <w:sz w:val="18"/>
        </w:rPr>
        <w:t>financier</w:t>
      </w:r>
      <w:r>
        <w:rPr>
          <w:i/>
          <w:spacing w:val="-3"/>
          <w:w w:val="105"/>
          <w:sz w:val="18"/>
        </w:rPr>
        <w:t> </w:t>
      </w:r>
      <w:r>
        <w:rPr>
          <w:i/>
          <w:spacing w:val="-2"/>
          <w:w w:val="105"/>
          <w:sz w:val="18"/>
        </w:rPr>
        <w:t>est</w:t>
      </w:r>
      <w:r>
        <w:rPr>
          <w:i/>
          <w:spacing w:val="-3"/>
          <w:w w:val="105"/>
          <w:sz w:val="18"/>
        </w:rPr>
        <w:t> </w:t>
      </w:r>
      <w:r>
        <w:rPr>
          <w:i/>
          <w:spacing w:val="-2"/>
          <w:w w:val="105"/>
          <w:sz w:val="18"/>
        </w:rPr>
        <w:t>apprécié</w:t>
      </w:r>
      <w:r>
        <w:rPr>
          <w:i/>
          <w:spacing w:val="-2"/>
          <w:w w:val="105"/>
          <w:sz w:val="18"/>
        </w:rPr>
        <w:t> en</w:t>
      </w:r>
      <w:r>
        <w:rPr>
          <w:i/>
          <w:spacing w:val="-9"/>
          <w:w w:val="105"/>
          <w:sz w:val="18"/>
        </w:rPr>
        <w:t> </w:t>
      </w:r>
      <w:r>
        <w:rPr>
          <w:i/>
          <w:spacing w:val="-2"/>
          <w:w w:val="105"/>
          <w:sz w:val="18"/>
        </w:rPr>
        <w:t>tenant</w:t>
      </w:r>
      <w:r>
        <w:rPr>
          <w:i/>
          <w:spacing w:val="-9"/>
          <w:w w:val="105"/>
          <w:sz w:val="18"/>
        </w:rPr>
        <w:t> </w:t>
      </w:r>
      <w:r>
        <w:rPr>
          <w:i/>
          <w:spacing w:val="-2"/>
          <w:w w:val="105"/>
          <w:sz w:val="18"/>
        </w:rPr>
        <w:t>compte</w:t>
      </w:r>
      <w:r>
        <w:rPr>
          <w:i/>
          <w:spacing w:val="-8"/>
          <w:w w:val="105"/>
          <w:sz w:val="18"/>
        </w:rPr>
        <w:t> </w:t>
      </w:r>
      <w:r>
        <w:rPr>
          <w:i/>
          <w:spacing w:val="-2"/>
          <w:w w:val="105"/>
          <w:sz w:val="18"/>
        </w:rPr>
        <w:t>de</w:t>
      </w:r>
      <w:r>
        <w:rPr>
          <w:i/>
          <w:spacing w:val="-6"/>
          <w:w w:val="105"/>
          <w:sz w:val="18"/>
        </w:rPr>
        <w:t> </w:t>
      </w:r>
      <w:r>
        <w:rPr>
          <w:i/>
          <w:spacing w:val="-2"/>
          <w:w w:val="105"/>
          <w:sz w:val="18"/>
        </w:rPr>
        <w:t>son</w:t>
      </w:r>
      <w:r>
        <w:rPr>
          <w:i/>
          <w:spacing w:val="-6"/>
          <w:w w:val="105"/>
          <w:sz w:val="18"/>
        </w:rPr>
        <w:t> </w:t>
      </w:r>
      <w:r>
        <w:rPr>
          <w:i/>
          <w:spacing w:val="-2"/>
          <w:w w:val="105"/>
          <w:sz w:val="18"/>
        </w:rPr>
        <w:t>montant</w:t>
      </w:r>
      <w:r>
        <w:rPr>
          <w:i/>
          <w:spacing w:val="-9"/>
          <w:w w:val="105"/>
          <w:sz w:val="18"/>
        </w:rPr>
        <w:t> </w:t>
      </w:r>
      <w:r>
        <w:rPr>
          <w:i/>
          <w:spacing w:val="-2"/>
          <w:w w:val="105"/>
          <w:sz w:val="18"/>
        </w:rPr>
        <w:t>au</w:t>
      </w:r>
      <w:r>
        <w:rPr>
          <w:i/>
          <w:spacing w:val="-6"/>
          <w:w w:val="105"/>
          <w:sz w:val="18"/>
        </w:rPr>
        <w:t> </w:t>
      </w:r>
      <w:r>
        <w:rPr>
          <w:i/>
          <w:spacing w:val="-2"/>
          <w:w w:val="105"/>
          <w:sz w:val="18"/>
        </w:rPr>
        <w:t>regard</w:t>
      </w:r>
      <w:r>
        <w:rPr>
          <w:i/>
          <w:spacing w:val="-6"/>
          <w:w w:val="105"/>
          <w:sz w:val="18"/>
        </w:rPr>
        <w:t> </w:t>
      </w:r>
      <w:r>
        <w:rPr>
          <w:i/>
          <w:spacing w:val="-2"/>
          <w:w w:val="105"/>
          <w:sz w:val="18"/>
        </w:rPr>
        <w:t>du</w:t>
      </w:r>
      <w:r>
        <w:rPr>
          <w:i/>
          <w:spacing w:val="-6"/>
          <w:w w:val="105"/>
          <w:sz w:val="18"/>
        </w:rPr>
        <w:t> </w:t>
      </w:r>
      <w:r>
        <w:rPr>
          <w:i/>
          <w:spacing w:val="-2"/>
          <w:w w:val="105"/>
          <w:sz w:val="18"/>
        </w:rPr>
        <w:t>budget</w:t>
      </w:r>
      <w:r>
        <w:rPr>
          <w:i/>
          <w:spacing w:val="-9"/>
          <w:w w:val="105"/>
          <w:sz w:val="18"/>
        </w:rPr>
        <w:t> </w:t>
      </w:r>
      <w:r>
        <w:rPr>
          <w:i/>
          <w:spacing w:val="-2"/>
          <w:w w:val="105"/>
          <w:sz w:val="18"/>
        </w:rPr>
        <w:t>de</w:t>
      </w:r>
      <w:r>
        <w:rPr>
          <w:i/>
          <w:spacing w:val="-6"/>
          <w:w w:val="105"/>
          <w:sz w:val="18"/>
        </w:rPr>
        <w:t> </w:t>
      </w:r>
      <w:r>
        <w:rPr>
          <w:i/>
          <w:spacing w:val="-2"/>
          <w:w w:val="105"/>
          <w:sz w:val="18"/>
        </w:rPr>
        <w:t>l’entité</w:t>
      </w:r>
      <w:r>
        <w:rPr>
          <w:i/>
          <w:spacing w:val="-6"/>
          <w:w w:val="105"/>
          <w:sz w:val="18"/>
        </w:rPr>
        <w:t> </w:t>
      </w:r>
      <w:r>
        <w:rPr>
          <w:i/>
          <w:spacing w:val="-2"/>
          <w:w w:val="105"/>
          <w:sz w:val="18"/>
        </w:rPr>
        <w:t>ou</w:t>
      </w:r>
      <w:r>
        <w:rPr>
          <w:i/>
          <w:spacing w:val="-6"/>
          <w:w w:val="105"/>
          <w:sz w:val="18"/>
        </w:rPr>
        <w:t> </w:t>
      </w:r>
      <w:r>
        <w:rPr>
          <w:i/>
          <w:spacing w:val="-2"/>
          <w:w w:val="105"/>
          <w:sz w:val="18"/>
        </w:rPr>
        <w:t>du</w:t>
      </w:r>
      <w:r>
        <w:rPr>
          <w:i/>
          <w:spacing w:val="-6"/>
          <w:w w:val="105"/>
          <w:sz w:val="18"/>
        </w:rPr>
        <w:t> </w:t>
      </w:r>
      <w:r>
        <w:rPr>
          <w:i/>
          <w:spacing w:val="-2"/>
          <w:w w:val="105"/>
          <w:sz w:val="18"/>
        </w:rPr>
        <w:t>service</w:t>
      </w:r>
      <w:r>
        <w:rPr>
          <w:i/>
          <w:spacing w:val="-6"/>
          <w:w w:val="105"/>
          <w:sz w:val="18"/>
        </w:rPr>
        <w:t> </w:t>
      </w:r>
      <w:r>
        <w:rPr>
          <w:i/>
          <w:spacing w:val="-2"/>
          <w:w w:val="105"/>
          <w:sz w:val="18"/>
        </w:rPr>
        <w:t>relevant de</w:t>
      </w:r>
      <w:r>
        <w:rPr>
          <w:i/>
          <w:spacing w:val="-8"/>
          <w:w w:val="105"/>
          <w:sz w:val="18"/>
        </w:rPr>
        <w:t> </w:t>
      </w:r>
      <w:r>
        <w:rPr>
          <w:i/>
          <w:spacing w:val="-2"/>
          <w:w w:val="105"/>
          <w:sz w:val="18"/>
        </w:rPr>
        <w:t>la responsabilité du justiciable »</w:t>
      </w:r>
      <w:r>
        <w:rPr>
          <w:spacing w:val="-2"/>
          <w:w w:val="105"/>
          <w:sz w:val="18"/>
        </w:rPr>
        <w:t>.</w:t>
      </w:r>
      <w:r>
        <w:rPr>
          <w:spacing w:val="-9"/>
          <w:w w:val="105"/>
          <w:sz w:val="18"/>
        </w:rPr>
        <w:t> </w:t>
      </w:r>
      <w:r>
        <w:rPr>
          <w:spacing w:val="-2"/>
          <w:w w:val="105"/>
          <w:sz w:val="18"/>
        </w:rPr>
        <w:t>Sans qu’il soit</w:t>
      </w:r>
      <w:r>
        <w:rPr>
          <w:spacing w:val="-5"/>
          <w:w w:val="105"/>
          <w:sz w:val="18"/>
        </w:rPr>
        <w:t> </w:t>
      </w:r>
      <w:r>
        <w:rPr>
          <w:spacing w:val="-2"/>
          <w:w w:val="105"/>
          <w:sz w:val="18"/>
        </w:rPr>
        <w:t>nécessaire d’établir</w:t>
      </w:r>
      <w:r>
        <w:rPr>
          <w:spacing w:val="-5"/>
          <w:w w:val="105"/>
          <w:sz w:val="18"/>
        </w:rPr>
        <w:t> </w:t>
      </w:r>
      <w:r>
        <w:rPr>
          <w:spacing w:val="-2"/>
          <w:w w:val="105"/>
          <w:sz w:val="18"/>
        </w:rPr>
        <w:t>le montant</w:t>
      </w:r>
      <w:r>
        <w:rPr>
          <w:spacing w:val="-5"/>
          <w:w w:val="105"/>
          <w:sz w:val="18"/>
        </w:rPr>
        <w:t> </w:t>
      </w:r>
      <w:r>
        <w:rPr>
          <w:spacing w:val="-2"/>
          <w:w w:val="105"/>
          <w:sz w:val="18"/>
        </w:rPr>
        <w:t>exact </w:t>
      </w:r>
      <w:r>
        <w:rPr>
          <w:w w:val="105"/>
          <w:sz w:val="18"/>
        </w:rPr>
        <w:t>du préjudice financier éventuel,</w:t>
      </w:r>
      <w:r>
        <w:rPr>
          <w:spacing w:val="-5"/>
          <w:w w:val="105"/>
          <w:sz w:val="18"/>
        </w:rPr>
        <w:t> </w:t>
      </w:r>
      <w:r>
        <w:rPr>
          <w:w w:val="105"/>
          <w:sz w:val="18"/>
        </w:rPr>
        <w:t>l’ordre de grandeur de ce préjudice doit être évalué </w:t>
      </w:r>
      <w:r>
        <w:rPr>
          <w:sz w:val="18"/>
        </w:rPr>
        <w:t>avec une précision suffisante pour</w:t>
      </w:r>
      <w:r>
        <w:rPr>
          <w:spacing w:val="-1"/>
          <w:sz w:val="18"/>
        </w:rPr>
        <w:t> </w:t>
      </w:r>
      <w:r>
        <w:rPr>
          <w:sz w:val="18"/>
        </w:rPr>
        <w:t>pouvoir</w:t>
      </w:r>
      <w:r>
        <w:rPr>
          <w:spacing w:val="-1"/>
          <w:sz w:val="18"/>
        </w:rPr>
        <w:t> </w:t>
      </w:r>
      <w:r>
        <w:rPr>
          <w:sz w:val="18"/>
        </w:rPr>
        <w:t>ensuite être apprécié au regard des éléments financiers de l’entité ou du service concerné.</w:t>
      </w:r>
      <w:r>
        <w:rPr>
          <w:spacing w:val="-11"/>
          <w:sz w:val="18"/>
        </w:rPr>
        <w:t> </w:t>
      </w:r>
      <w:r>
        <w:rPr>
          <w:sz w:val="18"/>
        </w:rPr>
        <w:t>Lorsque,</w:t>
      </w:r>
      <w:r>
        <w:rPr>
          <w:spacing w:val="-10"/>
          <w:sz w:val="18"/>
        </w:rPr>
        <w:t> </w:t>
      </w:r>
      <w:r>
        <w:rPr>
          <w:sz w:val="18"/>
        </w:rPr>
        <w:t>par ailleurs et comme en l’espèce, </w:t>
      </w:r>
      <w:r>
        <w:rPr>
          <w:w w:val="105"/>
          <w:sz w:val="18"/>
        </w:rPr>
        <w:t>cette</w:t>
      </w:r>
      <w:r>
        <w:rPr>
          <w:spacing w:val="-11"/>
          <w:w w:val="105"/>
          <w:sz w:val="18"/>
        </w:rPr>
        <w:t> </w:t>
      </w:r>
      <w:r>
        <w:rPr>
          <w:w w:val="105"/>
          <w:sz w:val="18"/>
        </w:rPr>
        <w:t>entité</w:t>
      </w:r>
      <w:r>
        <w:rPr>
          <w:spacing w:val="-11"/>
          <w:w w:val="105"/>
          <w:sz w:val="18"/>
        </w:rPr>
        <w:t> </w:t>
      </w:r>
      <w:r>
        <w:rPr>
          <w:w w:val="105"/>
          <w:sz w:val="18"/>
        </w:rPr>
        <w:t>ou</w:t>
      </w:r>
      <w:r>
        <w:rPr>
          <w:spacing w:val="-11"/>
          <w:w w:val="105"/>
          <w:sz w:val="18"/>
        </w:rPr>
        <w:t> </w:t>
      </w:r>
      <w:r>
        <w:rPr>
          <w:w w:val="105"/>
          <w:sz w:val="18"/>
        </w:rPr>
        <w:t>ce</w:t>
      </w:r>
      <w:r>
        <w:rPr>
          <w:spacing w:val="-10"/>
          <w:w w:val="105"/>
          <w:sz w:val="18"/>
        </w:rPr>
        <w:t> </w:t>
      </w:r>
      <w:r>
        <w:rPr>
          <w:w w:val="105"/>
          <w:sz w:val="18"/>
        </w:rPr>
        <w:t>service</w:t>
      </w:r>
      <w:r>
        <w:rPr>
          <w:spacing w:val="-11"/>
          <w:w w:val="105"/>
          <w:sz w:val="18"/>
        </w:rPr>
        <w:t> </w:t>
      </w:r>
      <w:r>
        <w:rPr>
          <w:w w:val="105"/>
          <w:sz w:val="18"/>
        </w:rPr>
        <w:t>n’est</w:t>
      </w:r>
      <w:r>
        <w:rPr>
          <w:spacing w:val="-11"/>
          <w:w w:val="105"/>
          <w:sz w:val="18"/>
        </w:rPr>
        <w:t> </w:t>
      </w:r>
      <w:r>
        <w:rPr>
          <w:w w:val="105"/>
          <w:sz w:val="18"/>
        </w:rPr>
        <w:t>pas</w:t>
      </w:r>
      <w:r>
        <w:rPr>
          <w:spacing w:val="-10"/>
          <w:w w:val="105"/>
          <w:sz w:val="18"/>
        </w:rPr>
        <w:t> </w:t>
      </w:r>
      <w:r>
        <w:rPr>
          <w:w w:val="105"/>
          <w:sz w:val="18"/>
        </w:rPr>
        <w:t>tenu</w:t>
      </w:r>
      <w:r>
        <w:rPr>
          <w:spacing w:val="-11"/>
          <w:w w:val="105"/>
          <w:sz w:val="18"/>
        </w:rPr>
        <w:t> </w:t>
      </w:r>
      <w:r>
        <w:rPr>
          <w:w w:val="105"/>
          <w:sz w:val="18"/>
        </w:rPr>
        <w:t>d’établir</w:t>
      </w:r>
      <w:r>
        <w:rPr>
          <w:spacing w:val="-11"/>
          <w:w w:val="105"/>
          <w:sz w:val="18"/>
        </w:rPr>
        <w:t> </w:t>
      </w:r>
      <w:r>
        <w:rPr>
          <w:w w:val="105"/>
          <w:sz w:val="18"/>
        </w:rPr>
        <w:t>et</w:t>
      </w:r>
      <w:r>
        <w:rPr>
          <w:spacing w:val="-10"/>
          <w:w w:val="105"/>
          <w:sz w:val="18"/>
        </w:rPr>
        <w:t> </w:t>
      </w:r>
      <w:r>
        <w:rPr>
          <w:w w:val="105"/>
          <w:sz w:val="18"/>
        </w:rPr>
        <w:t>d’approuver</w:t>
      </w:r>
      <w:r>
        <w:rPr>
          <w:spacing w:val="-11"/>
          <w:w w:val="105"/>
          <w:sz w:val="18"/>
        </w:rPr>
        <w:t> </w:t>
      </w:r>
      <w:r>
        <w:rPr>
          <w:w w:val="105"/>
          <w:sz w:val="18"/>
        </w:rPr>
        <w:t>un</w:t>
      </w:r>
      <w:r>
        <w:rPr>
          <w:spacing w:val="-10"/>
          <w:w w:val="105"/>
          <w:sz w:val="18"/>
        </w:rPr>
        <w:t> </w:t>
      </w:r>
      <w:r>
        <w:rPr>
          <w:w w:val="105"/>
          <w:sz w:val="18"/>
        </w:rPr>
        <w:t>budget,</w:t>
      </w:r>
      <w:r>
        <w:rPr>
          <w:spacing w:val="-10"/>
          <w:w w:val="105"/>
          <w:sz w:val="18"/>
        </w:rPr>
        <w:t> </w:t>
      </w:r>
      <w:r>
        <w:rPr>
          <w:w w:val="105"/>
          <w:sz w:val="18"/>
        </w:rPr>
        <w:t>il</w:t>
      </w:r>
      <w:r>
        <w:rPr>
          <w:spacing w:val="-9"/>
          <w:w w:val="105"/>
          <w:sz w:val="18"/>
        </w:rPr>
        <w:t> </w:t>
      </w:r>
      <w:r>
        <w:rPr>
          <w:w w:val="105"/>
          <w:sz w:val="18"/>
        </w:rPr>
        <w:t>convient </w:t>
      </w:r>
      <w:r>
        <w:rPr>
          <w:spacing w:val="-2"/>
          <w:w w:val="105"/>
          <w:sz w:val="18"/>
        </w:rPr>
        <w:t>de</w:t>
      </w:r>
      <w:r>
        <w:rPr>
          <w:spacing w:val="-3"/>
          <w:w w:val="105"/>
          <w:sz w:val="18"/>
        </w:rPr>
        <w:t> </w:t>
      </w:r>
      <w:r>
        <w:rPr>
          <w:spacing w:val="-2"/>
          <w:w w:val="105"/>
          <w:sz w:val="18"/>
        </w:rPr>
        <w:t>se</w:t>
      </w:r>
      <w:r>
        <w:rPr>
          <w:spacing w:val="-3"/>
          <w:w w:val="105"/>
          <w:sz w:val="18"/>
        </w:rPr>
        <w:t> </w:t>
      </w:r>
      <w:r>
        <w:rPr>
          <w:spacing w:val="-2"/>
          <w:w w:val="105"/>
          <w:sz w:val="18"/>
        </w:rPr>
        <w:t>référer</w:t>
      </w:r>
      <w:r>
        <w:rPr>
          <w:spacing w:val="-6"/>
          <w:w w:val="105"/>
          <w:sz w:val="18"/>
        </w:rPr>
        <w:t> </w:t>
      </w:r>
      <w:r>
        <w:rPr>
          <w:spacing w:val="-2"/>
          <w:w w:val="105"/>
          <w:sz w:val="18"/>
        </w:rPr>
        <w:t>aux</w:t>
      </w:r>
      <w:r>
        <w:rPr>
          <w:spacing w:val="-6"/>
          <w:w w:val="105"/>
          <w:sz w:val="18"/>
        </w:rPr>
        <w:t> </w:t>
      </w:r>
      <w:r>
        <w:rPr>
          <w:spacing w:val="-2"/>
          <w:w w:val="105"/>
          <w:sz w:val="18"/>
        </w:rPr>
        <w:t>éléments</w:t>
      </w:r>
      <w:r>
        <w:rPr>
          <w:spacing w:val="-6"/>
          <w:w w:val="105"/>
          <w:sz w:val="18"/>
        </w:rPr>
        <w:t> </w:t>
      </w:r>
      <w:r>
        <w:rPr>
          <w:spacing w:val="-2"/>
          <w:w w:val="105"/>
          <w:sz w:val="18"/>
        </w:rPr>
        <w:t>financiers</w:t>
      </w:r>
      <w:r>
        <w:rPr>
          <w:spacing w:val="-3"/>
          <w:w w:val="105"/>
          <w:sz w:val="18"/>
        </w:rPr>
        <w:t> </w:t>
      </w:r>
      <w:r>
        <w:rPr>
          <w:spacing w:val="-2"/>
          <w:w w:val="105"/>
          <w:sz w:val="18"/>
        </w:rPr>
        <w:t>pertinents</w:t>
      </w:r>
      <w:r>
        <w:rPr>
          <w:spacing w:val="-3"/>
          <w:w w:val="105"/>
          <w:sz w:val="18"/>
        </w:rPr>
        <w:t> </w:t>
      </w:r>
      <w:r>
        <w:rPr>
          <w:spacing w:val="-2"/>
          <w:w w:val="105"/>
          <w:sz w:val="18"/>
        </w:rPr>
        <w:t>selon</w:t>
      </w:r>
      <w:r>
        <w:rPr>
          <w:spacing w:val="-3"/>
          <w:w w:val="105"/>
          <w:sz w:val="18"/>
        </w:rPr>
        <w:t> </w:t>
      </w:r>
      <w:r>
        <w:rPr>
          <w:spacing w:val="-2"/>
          <w:w w:val="105"/>
          <w:sz w:val="18"/>
        </w:rPr>
        <w:t>le</w:t>
      </w:r>
      <w:r>
        <w:rPr>
          <w:spacing w:val="-3"/>
          <w:w w:val="105"/>
          <w:sz w:val="18"/>
        </w:rPr>
        <w:t> </w:t>
      </w:r>
      <w:r>
        <w:rPr>
          <w:spacing w:val="-2"/>
          <w:w w:val="105"/>
          <w:sz w:val="18"/>
        </w:rPr>
        <w:t>régime</w:t>
      </w:r>
      <w:r>
        <w:rPr>
          <w:spacing w:val="-3"/>
          <w:w w:val="105"/>
          <w:sz w:val="18"/>
        </w:rPr>
        <w:t> </w:t>
      </w:r>
      <w:r>
        <w:rPr>
          <w:spacing w:val="-2"/>
          <w:w w:val="105"/>
          <w:sz w:val="18"/>
        </w:rPr>
        <w:t>juridique</w:t>
      </w:r>
      <w:r>
        <w:rPr>
          <w:spacing w:val="-3"/>
          <w:w w:val="105"/>
          <w:sz w:val="18"/>
        </w:rPr>
        <w:t> </w:t>
      </w:r>
      <w:r>
        <w:rPr>
          <w:spacing w:val="-2"/>
          <w:w w:val="105"/>
          <w:sz w:val="18"/>
        </w:rPr>
        <w:t>et</w:t>
      </w:r>
      <w:r>
        <w:rPr>
          <w:spacing w:val="-6"/>
          <w:w w:val="105"/>
          <w:sz w:val="18"/>
        </w:rPr>
        <w:t> </w:t>
      </w:r>
      <w:r>
        <w:rPr>
          <w:spacing w:val="-2"/>
          <w:w w:val="105"/>
          <w:sz w:val="18"/>
        </w:rPr>
        <w:t>comptable </w:t>
      </w:r>
      <w:r>
        <w:rPr>
          <w:w w:val="105"/>
          <w:sz w:val="18"/>
        </w:rPr>
        <w:t>applicable</w:t>
      </w:r>
      <w:r>
        <w:rPr>
          <w:spacing w:val="-4"/>
          <w:w w:val="105"/>
          <w:sz w:val="18"/>
        </w:rPr>
        <w:t> </w:t>
      </w:r>
      <w:r>
        <w:rPr>
          <w:w w:val="105"/>
          <w:sz w:val="18"/>
        </w:rPr>
        <w:t>à</w:t>
      </w:r>
      <w:r>
        <w:rPr>
          <w:spacing w:val="-1"/>
          <w:w w:val="105"/>
          <w:sz w:val="18"/>
        </w:rPr>
        <w:t> </w:t>
      </w:r>
      <w:r>
        <w:rPr>
          <w:w w:val="105"/>
          <w:sz w:val="18"/>
        </w:rPr>
        <w:t>cette</w:t>
      </w:r>
      <w:r>
        <w:rPr>
          <w:spacing w:val="-1"/>
          <w:w w:val="105"/>
          <w:sz w:val="18"/>
        </w:rPr>
        <w:t> </w:t>
      </w:r>
      <w:r>
        <w:rPr>
          <w:w w:val="105"/>
          <w:sz w:val="18"/>
        </w:rPr>
        <w:t>entité</w:t>
      </w:r>
      <w:r>
        <w:rPr>
          <w:spacing w:val="-1"/>
          <w:w w:val="105"/>
          <w:sz w:val="18"/>
        </w:rPr>
        <w:t> </w:t>
      </w:r>
      <w:r>
        <w:rPr>
          <w:w w:val="105"/>
          <w:sz w:val="18"/>
        </w:rPr>
        <w:t>ou</w:t>
      </w:r>
      <w:r>
        <w:rPr>
          <w:spacing w:val="-1"/>
          <w:w w:val="105"/>
          <w:sz w:val="18"/>
        </w:rPr>
        <w:t> </w:t>
      </w:r>
      <w:r>
        <w:rPr>
          <w:w w:val="105"/>
          <w:sz w:val="18"/>
        </w:rPr>
        <w:t>à</w:t>
      </w:r>
      <w:r>
        <w:rPr>
          <w:spacing w:val="-1"/>
          <w:w w:val="105"/>
          <w:sz w:val="18"/>
        </w:rPr>
        <w:t> </w:t>
      </w:r>
      <w:r>
        <w:rPr>
          <w:w w:val="105"/>
          <w:sz w:val="18"/>
        </w:rPr>
        <w:t>ce</w:t>
      </w:r>
      <w:r>
        <w:rPr>
          <w:spacing w:val="-1"/>
          <w:w w:val="105"/>
          <w:sz w:val="18"/>
        </w:rPr>
        <w:t> </w:t>
      </w:r>
      <w:r>
        <w:rPr>
          <w:w w:val="105"/>
          <w:sz w:val="18"/>
        </w:rPr>
        <w:t>service,</w:t>
      </w:r>
      <w:r>
        <w:rPr>
          <w:spacing w:val="-11"/>
          <w:w w:val="105"/>
          <w:sz w:val="18"/>
        </w:rPr>
        <w:t> </w:t>
      </w:r>
      <w:r>
        <w:rPr>
          <w:w w:val="105"/>
          <w:sz w:val="18"/>
        </w:rPr>
        <w:t>tels notamment</w:t>
      </w:r>
      <w:r>
        <w:rPr>
          <w:spacing w:val="-3"/>
          <w:w w:val="105"/>
          <w:sz w:val="18"/>
        </w:rPr>
        <w:t> </w:t>
      </w:r>
      <w:r>
        <w:rPr>
          <w:w w:val="105"/>
          <w:sz w:val="18"/>
        </w:rPr>
        <w:t>ceux</w:t>
      </w:r>
      <w:r>
        <w:rPr>
          <w:spacing w:val="-3"/>
          <w:w w:val="105"/>
          <w:sz w:val="18"/>
        </w:rPr>
        <w:t> </w:t>
      </w:r>
      <w:r>
        <w:rPr>
          <w:w w:val="105"/>
          <w:sz w:val="18"/>
        </w:rPr>
        <w:t>qui</w:t>
      </w:r>
      <w:r>
        <w:rPr>
          <w:spacing w:val="-1"/>
          <w:w w:val="105"/>
          <w:sz w:val="18"/>
        </w:rPr>
        <w:t> </w:t>
      </w:r>
      <w:r>
        <w:rPr>
          <w:w w:val="105"/>
          <w:sz w:val="18"/>
        </w:rPr>
        <w:t>ressortent</w:t>
      </w:r>
      <w:r>
        <w:rPr>
          <w:spacing w:val="-3"/>
          <w:w w:val="105"/>
          <w:sz w:val="18"/>
        </w:rPr>
        <w:t> </w:t>
      </w:r>
      <w:r>
        <w:rPr>
          <w:w w:val="105"/>
          <w:sz w:val="18"/>
        </w:rPr>
        <w:t>du</w:t>
      </w:r>
      <w:r>
        <w:rPr>
          <w:spacing w:val="-1"/>
          <w:w w:val="105"/>
          <w:sz w:val="18"/>
        </w:rPr>
        <w:t> </w:t>
      </w:r>
      <w:r>
        <w:rPr>
          <w:w w:val="105"/>
          <w:sz w:val="18"/>
        </w:rPr>
        <w:t>bilan ou du compte de résultat. Il appartient au juge de fonder sa décision sur les pièces apportées au cours de la procédure et contradictoirement discutées devant lui.</w:t>
      </w:r>
    </w:p>
    <w:p>
      <w:pPr>
        <w:pStyle w:val="ListParagraph"/>
        <w:numPr>
          <w:ilvl w:val="0"/>
          <w:numId w:val="57"/>
        </w:numPr>
        <w:tabs>
          <w:tab w:pos="658" w:val="left" w:leader="none"/>
        </w:tabs>
        <w:spacing w:line="252" w:lineRule="auto" w:before="62" w:after="0"/>
        <w:ind w:left="142" w:right="300" w:firstLine="283"/>
        <w:jc w:val="both"/>
        <w:rPr>
          <w:sz w:val="18"/>
        </w:rPr>
      </w:pPr>
      <w:r>
        <w:rPr>
          <w:sz w:val="18"/>
        </w:rPr>
        <w:t>À</w:t>
      </w:r>
      <w:r>
        <w:rPr>
          <w:spacing w:val="20"/>
          <w:sz w:val="18"/>
        </w:rPr>
        <w:t> </w:t>
      </w:r>
      <w:r>
        <w:rPr>
          <w:sz w:val="18"/>
        </w:rPr>
        <w:t>cet</w:t>
      </w:r>
      <w:r>
        <w:rPr>
          <w:spacing w:val="20"/>
          <w:sz w:val="18"/>
        </w:rPr>
        <w:t> </w:t>
      </w:r>
      <w:r>
        <w:rPr>
          <w:sz w:val="18"/>
        </w:rPr>
        <w:t>égard,</w:t>
      </w:r>
      <w:r>
        <w:rPr>
          <w:spacing w:val="9"/>
          <w:sz w:val="18"/>
        </w:rPr>
        <w:t> </w:t>
      </w:r>
      <w:r>
        <w:rPr>
          <w:sz w:val="18"/>
        </w:rPr>
        <w:t>et</w:t>
      </w:r>
      <w:r>
        <w:rPr>
          <w:spacing w:val="20"/>
          <w:sz w:val="18"/>
        </w:rPr>
        <w:t> </w:t>
      </w:r>
      <w:r>
        <w:rPr>
          <w:sz w:val="18"/>
        </w:rPr>
        <w:t>en</w:t>
      </w:r>
      <w:r>
        <w:rPr>
          <w:spacing w:val="25"/>
          <w:sz w:val="18"/>
        </w:rPr>
        <w:t> </w:t>
      </w:r>
      <w:r>
        <w:rPr>
          <w:sz w:val="18"/>
        </w:rPr>
        <w:t>premier</w:t>
      </w:r>
      <w:r>
        <w:rPr>
          <w:spacing w:val="20"/>
          <w:sz w:val="18"/>
        </w:rPr>
        <w:t> </w:t>
      </w:r>
      <w:r>
        <w:rPr>
          <w:sz w:val="18"/>
        </w:rPr>
        <w:t>lieu,</w:t>
      </w:r>
      <w:r>
        <w:rPr>
          <w:spacing w:val="9"/>
          <w:sz w:val="18"/>
        </w:rPr>
        <w:t> </w:t>
      </w:r>
      <w:r>
        <w:rPr>
          <w:sz w:val="18"/>
        </w:rPr>
        <w:t>le</w:t>
      </w:r>
      <w:r>
        <w:rPr>
          <w:spacing w:val="25"/>
          <w:sz w:val="18"/>
        </w:rPr>
        <w:t> </w:t>
      </w:r>
      <w:r>
        <w:rPr>
          <w:sz w:val="18"/>
        </w:rPr>
        <w:t>ministère</w:t>
      </w:r>
      <w:r>
        <w:rPr>
          <w:spacing w:val="25"/>
          <w:sz w:val="18"/>
        </w:rPr>
        <w:t> </w:t>
      </w:r>
      <w:r>
        <w:rPr>
          <w:sz w:val="18"/>
        </w:rPr>
        <w:t>public</w:t>
      </w:r>
      <w:r>
        <w:rPr>
          <w:spacing w:val="25"/>
          <w:sz w:val="18"/>
        </w:rPr>
        <w:t> </w:t>
      </w:r>
      <w:r>
        <w:rPr>
          <w:sz w:val="18"/>
        </w:rPr>
        <w:t>n’établit</w:t>
      </w:r>
      <w:r>
        <w:rPr>
          <w:spacing w:val="20"/>
          <w:sz w:val="18"/>
        </w:rPr>
        <w:t> </w:t>
      </w:r>
      <w:r>
        <w:rPr>
          <w:sz w:val="18"/>
        </w:rPr>
        <w:t>pas,</w:t>
      </w:r>
      <w:r>
        <w:rPr>
          <w:spacing w:val="9"/>
          <w:sz w:val="18"/>
        </w:rPr>
        <w:t> </w:t>
      </w:r>
      <w:r>
        <w:rPr>
          <w:sz w:val="18"/>
        </w:rPr>
        <w:t>en</w:t>
      </w:r>
      <w:r>
        <w:rPr>
          <w:spacing w:val="25"/>
          <w:sz w:val="18"/>
        </w:rPr>
        <w:t> </w:t>
      </w:r>
      <w:r>
        <w:rPr>
          <w:sz w:val="18"/>
        </w:rPr>
        <w:t>se</w:t>
      </w:r>
      <w:r>
        <w:rPr>
          <w:spacing w:val="25"/>
          <w:sz w:val="18"/>
        </w:rPr>
        <w:t> </w:t>
      </w:r>
      <w:r>
        <w:rPr>
          <w:sz w:val="18"/>
        </w:rPr>
        <w:t>bornant à</w:t>
      </w:r>
      <w:r>
        <w:rPr>
          <w:spacing w:val="-7"/>
          <w:sz w:val="18"/>
        </w:rPr>
        <w:t> </w:t>
      </w:r>
      <w:r>
        <w:rPr>
          <w:sz w:val="18"/>
        </w:rPr>
        <w:t>énumérer</w:t>
      </w:r>
      <w:r>
        <w:rPr>
          <w:spacing w:val="-9"/>
          <w:sz w:val="18"/>
        </w:rPr>
        <w:t> </w:t>
      </w:r>
      <w:r>
        <w:rPr>
          <w:sz w:val="18"/>
        </w:rPr>
        <w:t>le</w:t>
      </w:r>
      <w:r>
        <w:rPr>
          <w:spacing w:val="-7"/>
          <w:sz w:val="18"/>
        </w:rPr>
        <w:t> </w:t>
      </w:r>
      <w:r>
        <w:rPr>
          <w:sz w:val="18"/>
        </w:rPr>
        <w:t>montant</w:t>
      </w:r>
      <w:r>
        <w:rPr>
          <w:spacing w:val="-9"/>
          <w:sz w:val="18"/>
        </w:rPr>
        <w:t> </w:t>
      </w:r>
      <w:r>
        <w:rPr>
          <w:sz w:val="18"/>
        </w:rPr>
        <w:t>des</w:t>
      </w:r>
      <w:r>
        <w:rPr>
          <w:spacing w:val="-7"/>
          <w:sz w:val="18"/>
        </w:rPr>
        <w:t> </w:t>
      </w:r>
      <w:r>
        <w:rPr>
          <w:sz w:val="18"/>
        </w:rPr>
        <w:t>dépenses</w:t>
      </w:r>
      <w:r>
        <w:rPr>
          <w:spacing w:val="-7"/>
          <w:sz w:val="18"/>
        </w:rPr>
        <w:t> </w:t>
      </w:r>
      <w:r>
        <w:rPr>
          <w:sz w:val="18"/>
        </w:rPr>
        <w:t>afférentes</w:t>
      </w:r>
      <w:r>
        <w:rPr>
          <w:spacing w:val="-7"/>
          <w:sz w:val="18"/>
        </w:rPr>
        <w:t> </w:t>
      </w:r>
      <w:r>
        <w:rPr>
          <w:i/>
          <w:sz w:val="18"/>
        </w:rPr>
        <w:t>«</w:t>
      </w:r>
      <w:r>
        <w:rPr>
          <w:i/>
          <w:spacing w:val="-7"/>
          <w:sz w:val="18"/>
        </w:rPr>
        <w:t> </w:t>
      </w:r>
      <w:r>
        <w:rPr>
          <w:i/>
          <w:sz w:val="18"/>
        </w:rPr>
        <w:t>aux</w:t>
      </w:r>
      <w:r>
        <w:rPr>
          <w:i/>
          <w:spacing w:val="-9"/>
          <w:sz w:val="18"/>
        </w:rPr>
        <w:t> </w:t>
      </w:r>
      <w:r>
        <w:rPr>
          <w:i/>
          <w:sz w:val="18"/>
        </w:rPr>
        <w:t>contrats</w:t>
      </w:r>
      <w:r>
        <w:rPr>
          <w:i/>
          <w:spacing w:val="-7"/>
          <w:sz w:val="18"/>
        </w:rPr>
        <w:t> </w:t>
      </w:r>
      <w:r>
        <w:rPr>
          <w:i/>
          <w:sz w:val="18"/>
        </w:rPr>
        <w:t>passés</w:t>
      </w:r>
      <w:r>
        <w:rPr>
          <w:i/>
          <w:spacing w:val="-7"/>
          <w:sz w:val="18"/>
        </w:rPr>
        <w:t> </w:t>
      </w:r>
      <w:r>
        <w:rPr>
          <w:i/>
          <w:sz w:val="18"/>
        </w:rPr>
        <w:t>en</w:t>
      </w:r>
      <w:r>
        <w:rPr>
          <w:i/>
          <w:spacing w:val="-7"/>
          <w:sz w:val="18"/>
        </w:rPr>
        <w:t> </w:t>
      </w:r>
      <w:r>
        <w:rPr>
          <w:i/>
          <w:sz w:val="18"/>
        </w:rPr>
        <w:t>méconnaissance</w:t>
      </w:r>
      <w:r>
        <w:rPr>
          <w:i/>
          <w:sz w:val="18"/>
        </w:rPr>
        <w:t> des</w:t>
      </w:r>
      <w:r>
        <w:rPr>
          <w:i/>
          <w:spacing w:val="-11"/>
          <w:sz w:val="18"/>
        </w:rPr>
        <w:t> </w:t>
      </w:r>
      <w:r>
        <w:rPr>
          <w:i/>
          <w:sz w:val="18"/>
        </w:rPr>
        <w:t>règles</w:t>
      </w:r>
      <w:r>
        <w:rPr>
          <w:i/>
          <w:spacing w:val="-10"/>
          <w:sz w:val="18"/>
        </w:rPr>
        <w:t> </w:t>
      </w:r>
      <w:r>
        <w:rPr>
          <w:i/>
          <w:sz w:val="18"/>
        </w:rPr>
        <w:t>de</w:t>
      </w:r>
      <w:r>
        <w:rPr>
          <w:i/>
          <w:spacing w:val="-10"/>
          <w:sz w:val="18"/>
        </w:rPr>
        <w:t> </w:t>
      </w:r>
      <w:r>
        <w:rPr>
          <w:i/>
          <w:sz w:val="18"/>
        </w:rPr>
        <w:t>la</w:t>
      </w:r>
      <w:r>
        <w:rPr>
          <w:i/>
          <w:spacing w:val="-10"/>
          <w:sz w:val="18"/>
        </w:rPr>
        <w:t> </w:t>
      </w:r>
      <w:r>
        <w:rPr>
          <w:i/>
          <w:sz w:val="18"/>
        </w:rPr>
        <w:t>commande</w:t>
      </w:r>
      <w:r>
        <w:rPr>
          <w:i/>
          <w:spacing w:val="-10"/>
          <w:sz w:val="18"/>
        </w:rPr>
        <w:t> </w:t>
      </w:r>
      <w:r>
        <w:rPr>
          <w:i/>
          <w:sz w:val="18"/>
        </w:rPr>
        <w:t>publique</w:t>
      </w:r>
      <w:r>
        <w:rPr>
          <w:i/>
          <w:spacing w:val="-11"/>
          <w:sz w:val="18"/>
        </w:rPr>
        <w:t> </w:t>
      </w:r>
      <w:r>
        <w:rPr>
          <w:i/>
          <w:sz w:val="18"/>
        </w:rPr>
        <w:t>»</w:t>
      </w:r>
      <w:r>
        <w:rPr>
          <w:sz w:val="18"/>
        </w:rPr>
        <w:t>,</w:t>
      </w:r>
      <w:r>
        <w:rPr>
          <w:spacing w:val="-10"/>
          <w:sz w:val="18"/>
        </w:rPr>
        <w:t> </w:t>
      </w:r>
      <w:r>
        <w:rPr>
          <w:sz w:val="18"/>
        </w:rPr>
        <w:t>que</w:t>
      </w:r>
      <w:r>
        <w:rPr>
          <w:spacing w:val="-7"/>
          <w:sz w:val="18"/>
        </w:rPr>
        <w:t> </w:t>
      </w:r>
      <w:r>
        <w:rPr>
          <w:sz w:val="18"/>
        </w:rPr>
        <w:t>ces</w:t>
      </w:r>
      <w:r>
        <w:rPr>
          <w:spacing w:val="-7"/>
          <w:sz w:val="18"/>
        </w:rPr>
        <w:t> </w:t>
      </w:r>
      <w:r>
        <w:rPr>
          <w:sz w:val="18"/>
        </w:rPr>
        <w:t>dépenses</w:t>
      </w:r>
      <w:r>
        <w:rPr>
          <w:spacing w:val="-7"/>
          <w:sz w:val="18"/>
        </w:rPr>
        <w:t> </w:t>
      </w:r>
      <w:r>
        <w:rPr>
          <w:sz w:val="18"/>
        </w:rPr>
        <w:t>auraient</w:t>
      </w:r>
      <w:r>
        <w:rPr>
          <w:spacing w:val="-9"/>
          <w:sz w:val="18"/>
        </w:rPr>
        <w:t> </w:t>
      </w:r>
      <w:r>
        <w:rPr>
          <w:sz w:val="18"/>
        </w:rPr>
        <w:t>pu</w:t>
      </w:r>
      <w:r>
        <w:rPr>
          <w:spacing w:val="-7"/>
          <w:sz w:val="18"/>
        </w:rPr>
        <w:t> </w:t>
      </w:r>
      <w:r>
        <w:rPr>
          <w:sz w:val="18"/>
        </w:rPr>
        <w:t>être</w:t>
      </w:r>
      <w:r>
        <w:rPr>
          <w:spacing w:val="-7"/>
          <w:sz w:val="18"/>
        </w:rPr>
        <w:t> </w:t>
      </w:r>
      <w:r>
        <w:rPr>
          <w:sz w:val="18"/>
        </w:rPr>
        <w:t>moindres</w:t>
      </w:r>
      <w:r>
        <w:rPr>
          <w:spacing w:val="-11"/>
          <w:sz w:val="18"/>
        </w:rPr>
        <w:t> </w:t>
      </w:r>
      <w:r>
        <w:rPr>
          <w:sz w:val="18"/>
        </w:rPr>
        <w:t>–</w:t>
      </w:r>
      <w:r>
        <w:rPr>
          <w:spacing w:val="-10"/>
          <w:sz w:val="18"/>
        </w:rPr>
        <w:t> </w:t>
      </w:r>
      <w:r>
        <w:rPr>
          <w:sz w:val="18"/>
        </w:rPr>
        <w:t>dans des proportions qu’au demeurant,</w:t>
      </w:r>
      <w:r>
        <w:rPr>
          <w:spacing w:val="-13"/>
          <w:sz w:val="18"/>
        </w:rPr>
        <w:t> </w:t>
      </w:r>
      <w:r>
        <w:rPr>
          <w:sz w:val="18"/>
        </w:rPr>
        <w:t>il ne précise pas</w:t>
      </w:r>
      <w:r>
        <w:rPr>
          <w:spacing w:val="-13"/>
          <w:sz w:val="18"/>
        </w:rPr>
        <w:t> </w:t>
      </w:r>
      <w:r>
        <w:rPr>
          <w:sz w:val="18"/>
        </w:rPr>
        <w:t>–</w:t>
      </w:r>
      <w:r>
        <w:rPr>
          <w:spacing w:val="-13"/>
          <w:sz w:val="18"/>
        </w:rPr>
        <w:t> </w:t>
      </w:r>
      <w:r>
        <w:rPr>
          <w:sz w:val="18"/>
        </w:rPr>
        <w:t>si ces règles avaient été respectées.</w:t>
      </w:r>
    </w:p>
    <w:p>
      <w:pPr>
        <w:pStyle w:val="ListParagraph"/>
        <w:numPr>
          <w:ilvl w:val="0"/>
          <w:numId w:val="57"/>
        </w:numPr>
        <w:tabs>
          <w:tab w:pos="646" w:val="left" w:leader="none"/>
        </w:tabs>
        <w:spacing w:line="252" w:lineRule="auto" w:before="67" w:after="0"/>
        <w:ind w:left="142" w:right="299" w:firstLine="283"/>
        <w:jc w:val="both"/>
        <w:rPr>
          <w:sz w:val="18"/>
        </w:rPr>
      </w:pPr>
      <w:r>
        <w:rPr>
          <w:sz w:val="18"/>
        </w:rPr>
        <w:t>En</w:t>
      </w:r>
      <w:r>
        <w:rPr>
          <w:spacing w:val="-11"/>
          <w:sz w:val="18"/>
        </w:rPr>
        <w:t> </w:t>
      </w:r>
      <w:r>
        <w:rPr>
          <w:sz w:val="18"/>
        </w:rPr>
        <w:t>deuxième</w:t>
      </w:r>
      <w:r>
        <w:rPr>
          <w:spacing w:val="-4"/>
          <w:sz w:val="18"/>
        </w:rPr>
        <w:t> </w:t>
      </w:r>
      <w:r>
        <w:rPr>
          <w:sz w:val="18"/>
        </w:rPr>
        <w:t>lieu,</w:t>
      </w:r>
      <w:r>
        <w:rPr>
          <w:spacing w:val="-11"/>
          <w:sz w:val="18"/>
        </w:rPr>
        <w:t> </w:t>
      </w:r>
      <w:r>
        <w:rPr>
          <w:sz w:val="18"/>
        </w:rPr>
        <w:t>si</w:t>
      </w:r>
      <w:r>
        <w:rPr>
          <w:spacing w:val="-3"/>
          <w:sz w:val="18"/>
        </w:rPr>
        <w:t> </w:t>
      </w:r>
      <w:r>
        <w:rPr>
          <w:sz w:val="18"/>
        </w:rPr>
        <w:t>le</w:t>
      </w:r>
      <w:r>
        <w:rPr>
          <w:spacing w:val="-8"/>
          <w:sz w:val="18"/>
        </w:rPr>
        <w:t> </w:t>
      </w:r>
      <w:r>
        <w:rPr>
          <w:sz w:val="18"/>
        </w:rPr>
        <w:t>total</w:t>
      </w:r>
      <w:r>
        <w:rPr>
          <w:spacing w:val="-4"/>
          <w:sz w:val="18"/>
        </w:rPr>
        <w:t> </w:t>
      </w:r>
      <w:r>
        <w:rPr>
          <w:sz w:val="18"/>
        </w:rPr>
        <w:t>des</w:t>
      </w:r>
      <w:r>
        <w:rPr>
          <w:spacing w:val="-4"/>
          <w:sz w:val="18"/>
        </w:rPr>
        <w:t> </w:t>
      </w:r>
      <w:r>
        <w:rPr>
          <w:sz w:val="18"/>
        </w:rPr>
        <w:t>honoraires</w:t>
      </w:r>
      <w:r>
        <w:rPr>
          <w:spacing w:val="-8"/>
          <w:sz w:val="18"/>
        </w:rPr>
        <w:t> </w:t>
      </w:r>
      <w:r>
        <w:rPr>
          <w:sz w:val="18"/>
        </w:rPr>
        <w:t>versés</w:t>
      </w:r>
      <w:r>
        <w:rPr>
          <w:spacing w:val="-4"/>
          <w:sz w:val="18"/>
        </w:rPr>
        <w:t> </w:t>
      </w:r>
      <w:r>
        <w:rPr>
          <w:sz w:val="18"/>
        </w:rPr>
        <w:t>à</w:t>
      </w:r>
      <w:r>
        <w:rPr>
          <w:spacing w:val="-4"/>
          <w:sz w:val="18"/>
        </w:rPr>
        <w:t> </w:t>
      </w:r>
      <w:r>
        <w:rPr>
          <w:sz w:val="18"/>
        </w:rPr>
        <w:t>la</w:t>
      </w:r>
      <w:r>
        <w:rPr>
          <w:spacing w:val="-4"/>
          <w:sz w:val="18"/>
        </w:rPr>
        <w:t> </w:t>
      </w:r>
      <w:r>
        <w:rPr>
          <w:sz w:val="18"/>
        </w:rPr>
        <w:t>société</w:t>
      </w:r>
      <w:r>
        <w:rPr>
          <w:spacing w:val="-4"/>
          <w:sz w:val="18"/>
        </w:rPr>
        <w:t> </w:t>
      </w:r>
      <w:r>
        <w:rPr>
          <w:sz w:val="18"/>
        </w:rPr>
        <w:t>MCG</w:t>
      </w:r>
      <w:r>
        <w:rPr>
          <w:spacing w:val="-4"/>
          <w:sz w:val="18"/>
        </w:rPr>
        <w:t> </w:t>
      </w:r>
      <w:r>
        <w:rPr>
          <w:sz w:val="18"/>
        </w:rPr>
        <w:t>Managers</w:t>
      </w:r>
      <w:r>
        <w:rPr>
          <w:spacing w:val="-4"/>
          <w:sz w:val="18"/>
        </w:rPr>
        <w:t> </w:t>
      </w:r>
      <w:r>
        <w:rPr>
          <w:sz w:val="18"/>
        </w:rPr>
        <w:t>a</w:t>
      </w:r>
      <w:r>
        <w:rPr>
          <w:spacing w:val="-4"/>
          <w:sz w:val="18"/>
        </w:rPr>
        <w:t> </w:t>
      </w:r>
      <w:r>
        <w:rPr>
          <w:sz w:val="18"/>
        </w:rPr>
        <w:t>été nettement</w:t>
      </w:r>
      <w:r>
        <w:rPr>
          <w:spacing w:val="-1"/>
          <w:sz w:val="18"/>
        </w:rPr>
        <w:t> </w:t>
      </w:r>
      <w:r>
        <w:rPr>
          <w:sz w:val="18"/>
        </w:rPr>
        <w:t>supérieur au coût global de la rémunération d’un directeur général,</w:t>
      </w:r>
      <w:r>
        <w:rPr>
          <w:spacing w:val="-11"/>
          <w:sz w:val="18"/>
        </w:rPr>
        <w:t> </w:t>
      </w:r>
      <w:r>
        <w:rPr>
          <w:sz w:val="18"/>
        </w:rPr>
        <w:t>il résulte, </w:t>
      </w:r>
      <w:r>
        <w:rPr>
          <w:spacing w:val="-2"/>
          <w:w w:val="105"/>
          <w:sz w:val="18"/>
        </w:rPr>
        <w:t>d’une</w:t>
      </w:r>
      <w:r>
        <w:rPr>
          <w:spacing w:val="-9"/>
          <w:w w:val="105"/>
          <w:sz w:val="18"/>
        </w:rPr>
        <w:t> </w:t>
      </w:r>
      <w:r>
        <w:rPr>
          <w:spacing w:val="-2"/>
          <w:w w:val="105"/>
          <w:sz w:val="18"/>
        </w:rPr>
        <w:t>part,</w:t>
      </w:r>
      <w:r>
        <w:rPr>
          <w:spacing w:val="-9"/>
          <w:w w:val="105"/>
          <w:sz w:val="18"/>
        </w:rPr>
        <w:t> </w:t>
      </w:r>
      <w:r>
        <w:rPr>
          <w:spacing w:val="-2"/>
          <w:w w:val="105"/>
          <w:sz w:val="18"/>
        </w:rPr>
        <w:t>des</w:t>
      </w:r>
      <w:r>
        <w:rPr>
          <w:spacing w:val="-9"/>
          <w:w w:val="105"/>
          <w:sz w:val="18"/>
        </w:rPr>
        <w:t> </w:t>
      </w:r>
      <w:r>
        <w:rPr>
          <w:spacing w:val="-2"/>
          <w:w w:val="105"/>
          <w:sz w:val="18"/>
        </w:rPr>
        <w:t>termes</w:t>
      </w:r>
      <w:r>
        <w:rPr>
          <w:spacing w:val="-8"/>
          <w:w w:val="105"/>
          <w:sz w:val="18"/>
        </w:rPr>
        <w:t> </w:t>
      </w:r>
      <w:r>
        <w:rPr>
          <w:spacing w:val="-2"/>
          <w:w w:val="105"/>
          <w:sz w:val="18"/>
        </w:rPr>
        <w:t>du</w:t>
      </w:r>
      <w:r>
        <w:rPr>
          <w:spacing w:val="-9"/>
          <w:w w:val="105"/>
          <w:sz w:val="18"/>
        </w:rPr>
        <w:t> </w:t>
      </w:r>
      <w:r>
        <w:rPr>
          <w:spacing w:val="-2"/>
          <w:w w:val="105"/>
          <w:sz w:val="18"/>
        </w:rPr>
        <w:t>contrat</w:t>
      </w:r>
      <w:r>
        <w:rPr>
          <w:spacing w:val="-9"/>
          <w:w w:val="105"/>
          <w:sz w:val="18"/>
        </w:rPr>
        <w:t> </w:t>
      </w:r>
      <w:r>
        <w:rPr>
          <w:spacing w:val="-2"/>
          <w:w w:val="105"/>
          <w:sz w:val="18"/>
        </w:rPr>
        <w:t>qui</w:t>
      </w:r>
      <w:r>
        <w:rPr>
          <w:spacing w:val="-8"/>
          <w:w w:val="105"/>
          <w:sz w:val="18"/>
        </w:rPr>
        <w:t> </w:t>
      </w:r>
      <w:r>
        <w:rPr>
          <w:spacing w:val="-2"/>
          <w:w w:val="105"/>
          <w:sz w:val="18"/>
        </w:rPr>
        <w:t>s’est</w:t>
      </w:r>
      <w:r>
        <w:rPr>
          <w:spacing w:val="-9"/>
          <w:w w:val="105"/>
          <w:sz w:val="18"/>
        </w:rPr>
        <w:t> </w:t>
      </w:r>
      <w:r>
        <w:rPr>
          <w:spacing w:val="-2"/>
          <w:w w:val="105"/>
          <w:sz w:val="18"/>
        </w:rPr>
        <w:t>prolongé</w:t>
      </w:r>
      <w:r>
        <w:rPr>
          <w:spacing w:val="-9"/>
          <w:w w:val="105"/>
          <w:sz w:val="18"/>
        </w:rPr>
        <w:t> </w:t>
      </w:r>
      <w:r>
        <w:rPr>
          <w:spacing w:val="-2"/>
          <w:w w:val="105"/>
          <w:sz w:val="18"/>
        </w:rPr>
        <w:t>sur</w:t>
      </w:r>
      <w:r>
        <w:rPr>
          <w:spacing w:val="-8"/>
          <w:w w:val="105"/>
          <w:sz w:val="18"/>
        </w:rPr>
        <w:t> </w:t>
      </w:r>
      <w:r>
        <w:rPr>
          <w:spacing w:val="-2"/>
          <w:w w:val="105"/>
          <w:sz w:val="18"/>
        </w:rPr>
        <w:t>trois</w:t>
      </w:r>
      <w:r>
        <w:rPr>
          <w:spacing w:val="-7"/>
          <w:w w:val="105"/>
          <w:sz w:val="18"/>
        </w:rPr>
        <w:t> </w:t>
      </w:r>
      <w:r>
        <w:rPr>
          <w:spacing w:val="-2"/>
          <w:w w:val="105"/>
          <w:sz w:val="18"/>
        </w:rPr>
        <w:t>années</w:t>
      </w:r>
      <w:r>
        <w:rPr>
          <w:spacing w:val="-6"/>
          <w:w w:val="105"/>
          <w:sz w:val="18"/>
        </w:rPr>
        <w:t> </w:t>
      </w:r>
      <w:r>
        <w:rPr>
          <w:spacing w:val="-2"/>
          <w:w w:val="105"/>
          <w:sz w:val="18"/>
        </w:rPr>
        <w:t>que</w:t>
      </w:r>
      <w:r>
        <w:rPr>
          <w:spacing w:val="-7"/>
          <w:w w:val="105"/>
          <w:sz w:val="18"/>
        </w:rPr>
        <w:t> </w:t>
      </w:r>
      <w:r>
        <w:rPr>
          <w:spacing w:val="-2"/>
          <w:w w:val="105"/>
          <w:sz w:val="18"/>
        </w:rPr>
        <w:t>les</w:t>
      </w:r>
      <w:r>
        <w:rPr>
          <w:spacing w:val="-7"/>
          <w:w w:val="105"/>
          <w:sz w:val="18"/>
        </w:rPr>
        <w:t> </w:t>
      </w:r>
      <w:r>
        <w:rPr>
          <w:spacing w:val="-2"/>
          <w:w w:val="105"/>
          <w:sz w:val="18"/>
        </w:rPr>
        <w:t>prestations </w:t>
      </w:r>
      <w:r>
        <w:rPr>
          <w:w w:val="105"/>
          <w:sz w:val="18"/>
        </w:rPr>
        <w:t>de</w:t>
      </w:r>
      <w:r>
        <w:rPr>
          <w:spacing w:val="-11"/>
          <w:w w:val="105"/>
          <w:sz w:val="18"/>
        </w:rPr>
        <w:t> </w:t>
      </w:r>
      <w:r>
        <w:rPr>
          <w:w w:val="105"/>
          <w:sz w:val="18"/>
        </w:rPr>
        <w:t>MCG</w:t>
      </w:r>
      <w:r>
        <w:rPr>
          <w:spacing w:val="-11"/>
          <w:w w:val="105"/>
          <w:sz w:val="18"/>
        </w:rPr>
        <w:t> </w:t>
      </w:r>
      <w:r>
        <w:rPr>
          <w:w w:val="105"/>
          <w:sz w:val="18"/>
        </w:rPr>
        <w:t>Managers</w:t>
      </w:r>
      <w:r>
        <w:rPr>
          <w:spacing w:val="-11"/>
          <w:w w:val="105"/>
          <w:sz w:val="18"/>
        </w:rPr>
        <w:t> </w:t>
      </w:r>
      <w:r>
        <w:rPr>
          <w:w w:val="105"/>
          <w:sz w:val="18"/>
        </w:rPr>
        <w:t>ne</w:t>
      </w:r>
      <w:r>
        <w:rPr>
          <w:spacing w:val="-10"/>
          <w:w w:val="105"/>
          <w:sz w:val="18"/>
        </w:rPr>
        <w:t> </w:t>
      </w:r>
      <w:r>
        <w:rPr>
          <w:w w:val="105"/>
          <w:sz w:val="18"/>
        </w:rPr>
        <w:t>comprenaient</w:t>
      </w:r>
      <w:r>
        <w:rPr>
          <w:spacing w:val="-11"/>
          <w:w w:val="105"/>
          <w:sz w:val="18"/>
        </w:rPr>
        <w:t> </w:t>
      </w:r>
      <w:r>
        <w:rPr>
          <w:w w:val="105"/>
          <w:sz w:val="18"/>
        </w:rPr>
        <w:t>pas</w:t>
      </w:r>
      <w:r>
        <w:rPr>
          <w:spacing w:val="-11"/>
          <w:w w:val="105"/>
          <w:sz w:val="18"/>
        </w:rPr>
        <w:t> </w:t>
      </w:r>
      <w:r>
        <w:rPr>
          <w:w w:val="105"/>
          <w:sz w:val="18"/>
        </w:rPr>
        <w:t>que</w:t>
      </w:r>
      <w:r>
        <w:rPr>
          <w:spacing w:val="-10"/>
          <w:w w:val="105"/>
          <w:sz w:val="18"/>
        </w:rPr>
        <w:t> </w:t>
      </w:r>
      <w:r>
        <w:rPr>
          <w:w w:val="105"/>
          <w:sz w:val="18"/>
        </w:rPr>
        <w:t>la</w:t>
      </w:r>
      <w:r>
        <w:rPr>
          <w:spacing w:val="-11"/>
          <w:w w:val="105"/>
          <w:sz w:val="18"/>
        </w:rPr>
        <w:t> </w:t>
      </w:r>
      <w:r>
        <w:rPr>
          <w:w w:val="105"/>
          <w:sz w:val="18"/>
        </w:rPr>
        <w:t>seule</w:t>
      </w:r>
      <w:r>
        <w:rPr>
          <w:spacing w:val="-11"/>
          <w:w w:val="105"/>
          <w:sz w:val="18"/>
        </w:rPr>
        <w:t> </w:t>
      </w:r>
      <w:r>
        <w:rPr>
          <w:w w:val="105"/>
          <w:sz w:val="18"/>
        </w:rPr>
        <w:t>mise</w:t>
      </w:r>
      <w:r>
        <w:rPr>
          <w:spacing w:val="-10"/>
          <w:w w:val="105"/>
          <w:sz w:val="18"/>
        </w:rPr>
        <w:t> </w:t>
      </w:r>
      <w:r>
        <w:rPr>
          <w:w w:val="105"/>
          <w:sz w:val="18"/>
        </w:rPr>
        <w:t>à</w:t>
      </w:r>
      <w:r>
        <w:rPr>
          <w:spacing w:val="-11"/>
          <w:w w:val="105"/>
          <w:sz w:val="18"/>
        </w:rPr>
        <w:t> </w:t>
      </w:r>
      <w:r>
        <w:rPr>
          <w:w w:val="105"/>
          <w:sz w:val="18"/>
        </w:rPr>
        <w:t>disposition</w:t>
      </w:r>
      <w:r>
        <w:rPr>
          <w:spacing w:val="-11"/>
          <w:w w:val="105"/>
          <w:sz w:val="18"/>
        </w:rPr>
        <w:t> </w:t>
      </w:r>
      <w:r>
        <w:rPr>
          <w:w w:val="105"/>
          <w:sz w:val="18"/>
        </w:rPr>
        <w:t>de</w:t>
      </w:r>
      <w:r>
        <w:rPr>
          <w:spacing w:val="-10"/>
          <w:w w:val="105"/>
          <w:sz w:val="18"/>
        </w:rPr>
        <w:t> </w:t>
      </w:r>
      <w:r>
        <w:rPr>
          <w:w w:val="105"/>
          <w:sz w:val="18"/>
        </w:rPr>
        <w:t>Mme</w:t>
      </w:r>
      <w:r>
        <w:rPr>
          <w:spacing w:val="-11"/>
          <w:w w:val="105"/>
          <w:sz w:val="18"/>
        </w:rPr>
        <w:t> </w:t>
      </w:r>
      <w:r>
        <w:rPr>
          <w:w w:val="105"/>
          <w:sz w:val="18"/>
        </w:rPr>
        <w:t>Z</w:t>
      </w:r>
      <w:r>
        <w:rPr>
          <w:spacing w:val="-11"/>
          <w:w w:val="105"/>
          <w:sz w:val="18"/>
        </w:rPr>
        <w:t> </w:t>
      </w:r>
      <w:r>
        <w:rPr>
          <w:w w:val="105"/>
          <w:sz w:val="18"/>
        </w:rPr>
        <w:t>ainsi qu’il</w:t>
      </w:r>
      <w:r>
        <w:rPr>
          <w:spacing w:val="-10"/>
          <w:w w:val="105"/>
          <w:sz w:val="18"/>
        </w:rPr>
        <w:t> </w:t>
      </w:r>
      <w:r>
        <w:rPr>
          <w:w w:val="105"/>
          <w:sz w:val="18"/>
        </w:rPr>
        <w:t>est</w:t>
      </w:r>
      <w:r>
        <w:rPr>
          <w:spacing w:val="-6"/>
          <w:w w:val="105"/>
          <w:sz w:val="18"/>
        </w:rPr>
        <w:t> </w:t>
      </w:r>
      <w:r>
        <w:rPr>
          <w:w w:val="105"/>
          <w:sz w:val="18"/>
        </w:rPr>
        <w:t>exposé</w:t>
      </w:r>
      <w:r>
        <w:rPr>
          <w:spacing w:val="-3"/>
          <w:w w:val="105"/>
          <w:sz w:val="18"/>
        </w:rPr>
        <w:t> </w:t>
      </w:r>
      <w:r>
        <w:rPr>
          <w:w w:val="105"/>
          <w:sz w:val="18"/>
        </w:rPr>
        <w:t>au</w:t>
      </w:r>
      <w:r>
        <w:rPr>
          <w:spacing w:val="-3"/>
          <w:w w:val="105"/>
          <w:sz w:val="18"/>
        </w:rPr>
        <w:t> </w:t>
      </w:r>
      <w:r>
        <w:rPr>
          <w:w w:val="105"/>
          <w:sz w:val="18"/>
        </w:rPr>
        <w:t>point</w:t>
      </w:r>
      <w:r>
        <w:rPr>
          <w:spacing w:val="-6"/>
          <w:w w:val="105"/>
          <w:sz w:val="18"/>
        </w:rPr>
        <w:t> </w:t>
      </w:r>
      <w:r>
        <w:rPr>
          <w:w w:val="105"/>
          <w:sz w:val="18"/>
        </w:rPr>
        <w:t>3.</w:t>
      </w:r>
      <w:r>
        <w:rPr>
          <w:spacing w:val="-11"/>
          <w:w w:val="105"/>
          <w:sz w:val="18"/>
        </w:rPr>
        <w:t> </w:t>
      </w:r>
      <w:r>
        <w:rPr>
          <w:w w:val="105"/>
          <w:sz w:val="18"/>
        </w:rPr>
        <w:t>Le</w:t>
      </w:r>
      <w:r>
        <w:rPr>
          <w:spacing w:val="-3"/>
          <w:w w:val="105"/>
          <w:sz w:val="18"/>
        </w:rPr>
        <w:t> </w:t>
      </w:r>
      <w:r>
        <w:rPr>
          <w:w w:val="105"/>
          <w:sz w:val="18"/>
        </w:rPr>
        <w:t>ministère</w:t>
      </w:r>
      <w:r>
        <w:rPr>
          <w:spacing w:val="-3"/>
          <w:w w:val="105"/>
          <w:sz w:val="18"/>
        </w:rPr>
        <w:t> </w:t>
      </w:r>
      <w:r>
        <w:rPr>
          <w:w w:val="105"/>
          <w:sz w:val="18"/>
        </w:rPr>
        <w:t>public</w:t>
      </w:r>
      <w:r>
        <w:rPr>
          <w:spacing w:val="-3"/>
          <w:w w:val="105"/>
          <w:sz w:val="18"/>
        </w:rPr>
        <w:t> </w:t>
      </w:r>
      <w:r>
        <w:rPr>
          <w:w w:val="105"/>
          <w:sz w:val="18"/>
        </w:rPr>
        <w:t>ne</w:t>
      </w:r>
      <w:r>
        <w:rPr>
          <w:spacing w:val="-3"/>
          <w:w w:val="105"/>
          <w:sz w:val="18"/>
        </w:rPr>
        <w:t> </w:t>
      </w:r>
      <w:r>
        <w:rPr>
          <w:w w:val="105"/>
          <w:sz w:val="18"/>
        </w:rPr>
        <w:t>soutient</w:t>
      </w:r>
      <w:r>
        <w:rPr>
          <w:spacing w:val="-6"/>
          <w:w w:val="105"/>
          <w:sz w:val="18"/>
        </w:rPr>
        <w:t> </w:t>
      </w:r>
      <w:r>
        <w:rPr>
          <w:w w:val="105"/>
          <w:sz w:val="18"/>
        </w:rPr>
        <w:t>pas,</w:t>
      </w:r>
      <w:r>
        <w:rPr>
          <w:spacing w:val="-11"/>
          <w:w w:val="105"/>
          <w:sz w:val="18"/>
        </w:rPr>
        <w:t> </w:t>
      </w:r>
      <w:r>
        <w:rPr>
          <w:w w:val="105"/>
          <w:sz w:val="18"/>
        </w:rPr>
        <w:t>d’autre</w:t>
      </w:r>
      <w:r>
        <w:rPr>
          <w:spacing w:val="-3"/>
          <w:w w:val="105"/>
          <w:sz w:val="18"/>
        </w:rPr>
        <w:t> </w:t>
      </w:r>
      <w:r>
        <w:rPr>
          <w:w w:val="105"/>
          <w:sz w:val="18"/>
        </w:rPr>
        <w:t>part</w:t>
      </w:r>
      <w:r>
        <w:rPr>
          <w:spacing w:val="-6"/>
          <w:w w:val="105"/>
          <w:sz w:val="18"/>
        </w:rPr>
        <w:t> </w:t>
      </w:r>
      <w:r>
        <w:rPr>
          <w:w w:val="105"/>
          <w:sz w:val="18"/>
        </w:rPr>
        <w:t>et</w:t>
      </w:r>
      <w:r>
        <w:rPr>
          <w:spacing w:val="-6"/>
          <w:w w:val="105"/>
          <w:sz w:val="18"/>
        </w:rPr>
        <w:t> </w:t>
      </w:r>
      <w:r>
        <w:rPr>
          <w:w w:val="105"/>
          <w:sz w:val="18"/>
        </w:rPr>
        <w:t>en</w:t>
      </w:r>
      <w:r>
        <w:rPr>
          <w:spacing w:val="-6"/>
          <w:w w:val="105"/>
          <w:sz w:val="18"/>
        </w:rPr>
        <w:t> </w:t>
      </w:r>
      <w:r>
        <w:rPr>
          <w:w w:val="105"/>
          <w:sz w:val="18"/>
        </w:rPr>
        <w:t>tout </w:t>
      </w:r>
      <w:r>
        <w:rPr>
          <w:sz w:val="18"/>
        </w:rPr>
        <w:t>état de cause,</w:t>
      </w:r>
      <w:r>
        <w:rPr>
          <w:spacing w:val="-11"/>
          <w:sz w:val="18"/>
        </w:rPr>
        <w:t> </w:t>
      </w:r>
      <w:r>
        <w:rPr>
          <w:sz w:val="18"/>
        </w:rPr>
        <w:t>que le recours à un management de transition et sa prolongation sur</w:t>
      </w:r>
      <w:r>
        <w:rPr>
          <w:spacing w:val="-4"/>
          <w:sz w:val="18"/>
        </w:rPr>
        <w:t> </w:t>
      </w:r>
      <w:r>
        <w:rPr>
          <w:sz w:val="18"/>
        </w:rPr>
        <w:t>trois </w:t>
      </w:r>
      <w:r>
        <w:rPr>
          <w:w w:val="105"/>
          <w:sz w:val="18"/>
        </w:rPr>
        <w:t>années aient constitué une faute de gestion,</w:t>
      </w:r>
      <w:r>
        <w:rPr>
          <w:spacing w:val="-5"/>
          <w:w w:val="105"/>
          <w:sz w:val="18"/>
        </w:rPr>
        <w:t> </w:t>
      </w:r>
      <w:r>
        <w:rPr>
          <w:w w:val="105"/>
          <w:sz w:val="18"/>
        </w:rPr>
        <w:t>ni davantage que les honoraires versés par la société Alpexpo ne correspondaient pas aux prestations rendues.</w:t>
      </w:r>
    </w:p>
    <w:p>
      <w:pPr>
        <w:pStyle w:val="ListParagraph"/>
        <w:numPr>
          <w:ilvl w:val="0"/>
          <w:numId w:val="57"/>
        </w:numPr>
        <w:tabs>
          <w:tab w:pos="660" w:val="left" w:leader="none"/>
        </w:tabs>
        <w:spacing w:line="252" w:lineRule="auto" w:before="64" w:after="0"/>
        <w:ind w:left="142" w:right="306" w:firstLine="283"/>
        <w:jc w:val="both"/>
        <w:rPr>
          <w:sz w:val="18"/>
        </w:rPr>
      </w:pPr>
      <w:r>
        <w:rPr>
          <w:w w:val="105"/>
          <w:sz w:val="18"/>
        </w:rPr>
        <w:t>En troisième lieu, si les divers manquements allégués des dirigeants de droit </w:t>
      </w:r>
      <w:r>
        <w:rPr>
          <w:sz w:val="18"/>
        </w:rPr>
        <w:t>pourraient</w:t>
      </w:r>
      <w:r>
        <w:rPr>
          <w:spacing w:val="-1"/>
          <w:sz w:val="18"/>
        </w:rPr>
        <w:t> </w:t>
      </w:r>
      <w:r>
        <w:rPr>
          <w:sz w:val="18"/>
        </w:rPr>
        <w:t>être regardés comme ayant</w:t>
      </w:r>
      <w:r>
        <w:rPr>
          <w:spacing w:val="-1"/>
          <w:sz w:val="18"/>
        </w:rPr>
        <w:t> </w:t>
      </w:r>
      <w:r>
        <w:rPr>
          <w:sz w:val="18"/>
        </w:rPr>
        <w:t>permis l’octroi à Mme</w:t>
      </w:r>
      <w:r>
        <w:rPr>
          <w:spacing w:val="-1"/>
          <w:sz w:val="18"/>
        </w:rPr>
        <w:t> </w:t>
      </w:r>
      <w:r>
        <w:rPr>
          <w:sz w:val="18"/>
        </w:rPr>
        <w:t>Z</w:t>
      </w:r>
      <w:r>
        <w:rPr>
          <w:spacing w:val="-1"/>
          <w:sz w:val="18"/>
        </w:rPr>
        <w:t> </w:t>
      </w:r>
      <w:r>
        <w:rPr>
          <w:sz w:val="18"/>
        </w:rPr>
        <w:t>et</w:t>
      </w:r>
      <w:r>
        <w:rPr>
          <w:spacing w:val="-1"/>
          <w:sz w:val="18"/>
        </w:rPr>
        <w:t> </w:t>
      </w:r>
      <w:r>
        <w:rPr>
          <w:sz w:val="18"/>
        </w:rPr>
        <w:t>son conjoint</w:t>
      </w:r>
      <w:r>
        <w:rPr>
          <w:spacing w:val="-1"/>
          <w:sz w:val="18"/>
        </w:rPr>
        <w:t> </w:t>
      </w:r>
      <w:r>
        <w:rPr>
          <w:sz w:val="18"/>
        </w:rPr>
        <w:t>de divers </w:t>
      </w:r>
      <w:r>
        <w:rPr>
          <w:w w:val="105"/>
          <w:sz w:val="18"/>
        </w:rPr>
        <w:t>avantages</w:t>
      </w:r>
      <w:r>
        <w:rPr>
          <w:spacing w:val="-11"/>
          <w:w w:val="105"/>
          <w:sz w:val="18"/>
        </w:rPr>
        <w:t> </w:t>
      </w:r>
      <w:r>
        <w:rPr>
          <w:w w:val="105"/>
          <w:sz w:val="18"/>
        </w:rPr>
        <w:t>irréguliers,</w:t>
      </w:r>
      <w:r>
        <w:rPr>
          <w:spacing w:val="-11"/>
          <w:w w:val="105"/>
          <w:sz w:val="18"/>
        </w:rPr>
        <w:t> </w:t>
      </w:r>
      <w:r>
        <w:rPr>
          <w:w w:val="105"/>
          <w:sz w:val="18"/>
        </w:rPr>
        <w:t>le</w:t>
      </w:r>
      <w:r>
        <w:rPr>
          <w:spacing w:val="-11"/>
          <w:w w:val="105"/>
          <w:sz w:val="18"/>
        </w:rPr>
        <w:t> </w:t>
      </w:r>
      <w:r>
        <w:rPr>
          <w:w w:val="105"/>
          <w:sz w:val="18"/>
        </w:rPr>
        <w:t>préjudice</w:t>
      </w:r>
      <w:r>
        <w:rPr>
          <w:spacing w:val="-10"/>
          <w:w w:val="105"/>
          <w:sz w:val="18"/>
        </w:rPr>
        <w:t> </w:t>
      </w:r>
      <w:r>
        <w:rPr>
          <w:w w:val="105"/>
          <w:sz w:val="18"/>
        </w:rPr>
        <w:t>financier</w:t>
      </w:r>
      <w:r>
        <w:rPr>
          <w:spacing w:val="-11"/>
          <w:w w:val="105"/>
          <w:sz w:val="18"/>
        </w:rPr>
        <w:t> </w:t>
      </w:r>
      <w:r>
        <w:rPr>
          <w:w w:val="105"/>
          <w:sz w:val="18"/>
        </w:rPr>
        <w:t>qui</w:t>
      </w:r>
      <w:r>
        <w:rPr>
          <w:spacing w:val="-11"/>
          <w:w w:val="105"/>
          <w:sz w:val="18"/>
        </w:rPr>
        <w:t> </w:t>
      </w:r>
      <w:r>
        <w:rPr>
          <w:w w:val="105"/>
          <w:sz w:val="18"/>
        </w:rPr>
        <w:t>en</w:t>
      </w:r>
      <w:r>
        <w:rPr>
          <w:spacing w:val="-10"/>
          <w:w w:val="105"/>
          <w:sz w:val="18"/>
        </w:rPr>
        <w:t> </w:t>
      </w:r>
      <w:r>
        <w:rPr>
          <w:w w:val="105"/>
          <w:sz w:val="18"/>
        </w:rPr>
        <w:t>serait</w:t>
      </w:r>
      <w:r>
        <w:rPr>
          <w:spacing w:val="-11"/>
          <w:w w:val="105"/>
          <w:sz w:val="18"/>
        </w:rPr>
        <w:t> </w:t>
      </w:r>
      <w:r>
        <w:rPr>
          <w:w w:val="105"/>
          <w:sz w:val="18"/>
        </w:rPr>
        <w:t>résulté</w:t>
      </w:r>
      <w:r>
        <w:rPr>
          <w:spacing w:val="-11"/>
          <w:w w:val="105"/>
          <w:sz w:val="18"/>
        </w:rPr>
        <w:t> </w:t>
      </w:r>
      <w:r>
        <w:rPr>
          <w:w w:val="105"/>
          <w:sz w:val="18"/>
        </w:rPr>
        <w:t>ne</w:t>
      </w:r>
      <w:r>
        <w:rPr>
          <w:spacing w:val="-10"/>
          <w:w w:val="105"/>
          <w:sz w:val="18"/>
        </w:rPr>
        <w:t> </w:t>
      </w:r>
      <w:r>
        <w:rPr>
          <w:w w:val="105"/>
          <w:sz w:val="18"/>
        </w:rPr>
        <w:t>paraît</w:t>
      </w:r>
      <w:r>
        <w:rPr>
          <w:spacing w:val="-11"/>
          <w:w w:val="105"/>
          <w:sz w:val="18"/>
        </w:rPr>
        <w:t> </w:t>
      </w:r>
      <w:r>
        <w:rPr>
          <w:w w:val="105"/>
          <w:sz w:val="18"/>
        </w:rPr>
        <w:t>pas</w:t>
      </w:r>
      <w:r>
        <w:rPr>
          <w:spacing w:val="-11"/>
          <w:w w:val="105"/>
          <w:sz w:val="18"/>
        </w:rPr>
        <w:t> </w:t>
      </w:r>
      <w:r>
        <w:rPr>
          <w:w w:val="105"/>
          <w:sz w:val="18"/>
        </w:rPr>
        <w:t>dépasser </w:t>
      </w:r>
      <w:r>
        <w:rPr>
          <w:spacing w:val="-2"/>
          <w:w w:val="105"/>
          <w:sz w:val="18"/>
        </w:rPr>
        <w:t>un</w:t>
      </w:r>
      <w:r>
        <w:rPr>
          <w:spacing w:val="-9"/>
          <w:w w:val="105"/>
          <w:sz w:val="18"/>
        </w:rPr>
        <w:t> </w:t>
      </w:r>
      <w:r>
        <w:rPr>
          <w:spacing w:val="-2"/>
          <w:w w:val="105"/>
          <w:sz w:val="18"/>
        </w:rPr>
        <w:t>ordre</w:t>
      </w:r>
      <w:r>
        <w:rPr>
          <w:spacing w:val="-9"/>
          <w:w w:val="105"/>
          <w:sz w:val="18"/>
        </w:rPr>
        <w:t> </w:t>
      </w:r>
      <w:r>
        <w:rPr>
          <w:spacing w:val="-2"/>
          <w:w w:val="105"/>
          <w:sz w:val="18"/>
        </w:rPr>
        <w:t>de</w:t>
      </w:r>
      <w:r>
        <w:rPr>
          <w:spacing w:val="-6"/>
          <w:w w:val="105"/>
          <w:sz w:val="18"/>
        </w:rPr>
        <w:t> </w:t>
      </w:r>
      <w:r>
        <w:rPr>
          <w:spacing w:val="-2"/>
          <w:w w:val="105"/>
          <w:sz w:val="18"/>
        </w:rPr>
        <w:t>grandeur</w:t>
      </w:r>
      <w:r>
        <w:rPr>
          <w:spacing w:val="-9"/>
          <w:w w:val="105"/>
          <w:sz w:val="18"/>
        </w:rPr>
        <w:t> </w:t>
      </w:r>
      <w:r>
        <w:rPr>
          <w:spacing w:val="-2"/>
          <w:w w:val="105"/>
          <w:sz w:val="18"/>
        </w:rPr>
        <w:t>de</w:t>
      </w:r>
      <w:r>
        <w:rPr>
          <w:spacing w:val="-8"/>
          <w:w w:val="105"/>
          <w:sz w:val="18"/>
        </w:rPr>
        <w:t> </w:t>
      </w:r>
      <w:r>
        <w:rPr>
          <w:spacing w:val="-2"/>
          <w:w w:val="105"/>
          <w:sz w:val="18"/>
        </w:rPr>
        <w:t>15</w:t>
      </w:r>
      <w:r>
        <w:rPr>
          <w:spacing w:val="-5"/>
          <w:w w:val="105"/>
          <w:sz w:val="18"/>
        </w:rPr>
        <w:t> </w:t>
      </w:r>
      <w:r>
        <w:rPr>
          <w:spacing w:val="-2"/>
          <w:w w:val="105"/>
          <w:sz w:val="18"/>
        </w:rPr>
        <w:t>000</w:t>
      </w:r>
      <w:r>
        <w:rPr>
          <w:spacing w:val="-5"/>
          <w:w w:val="105"/>
          <w:sz w:val="18"/>
        </w:rPr>
        <w:t> </w:t>
      </w:r>
      <w:r>
        <w:rPr>
          <w:spacing w:val="-2"/>
          <w:w w:val="105"/>
          <w:sz w:val="18"/>
        </w:rPr>
        <w:t>euros.</w:t>
      </w:r>
      <w:r>
        <w:rPr>
          <w:spacing w:val="-9"/>
          <w:w w:val="105"/>
          <w:sz w:val="18"/>
        </w:rPr>
        <w:t> </w:t>
      </w:r>
      <w:r>
        <w:rPr>
          <w:spacing w:val="-2"/>
          <w:w w:val="105"/>
          <w:sz w:val="18"/>
        </w:rPr>
        <w:t>Ce</w:t>
      </w:r>
      <w:r>
        <w:rPr>
          <w:spacing w:val="-5"/>
          <w:w w:val="105"/>
          <w:sz w:val="18"/>
        </w:rPr>
        <w:t> </w:t>
      </w:r>
      <w:r>
        <w:rPr>
          <w:spacing w:val="-2"/>
          <w:w w:val="105"/>
          <w:sz w:val="18"/>
        </w:rPr>
        <w:t>montant</w:t>
      </w:r>
      <w:r>
        <w:rPr>
          <w:spacing w:val="-9"/>
          <w:w w:val="105"/>
          <w:sz w:val="18"/>
        </w:rPr>
        <w:t> </w:t>
      </w:r>
      <w:r>
        <w:rPr>
          <w:spacing w:val="-2"/>
          <w:w w:val="105"/>
          <w:sz w:val="18"/>
        </w:rPr>
        <w:t>ne</w:t>
      </w:r>
      <w:r>
        <w:rPr>
          <w:spacing w:val="-5"/>
          <w:w w:val="105"/>
          <w:sz w:val="18"/>
        </w:rPr>
        <w:t> </w:t>
      </w:r>
      <w:r>
        <w:rPr>
          <w:spacing w:val="-2"/>
          <w:w w:val="105"/>
          <w:sz w:val="18"/>
        </w:rPr>
        <w:t>revêt</w:t>
      </w:r>
      <w:r>
        <w:rPr>
          <w:spacing w:val="-9"/>
          <w:w w:val="105"/>
          <w:sz w:val="18"/>
        </w:rPr>
        <w:t> </w:t>
      </w:r>
      <w:r>
        <w:rPr>
          <w:spacing w:val="-2"/>
          <w:w w:val="105"/>
          <w:sz w:val="18"/>
        </w:rPr>
        <w:t>pas</w:t>
      </w:r>
      <w:r>
        <w:rPr>
          <w:spacing w:val="-5"/>
          <w:w w:val="105"/>
          <w:sz w:val="18"/>
        </w:rPr>
        <w:t> </w:t>
      </w:r>
      <w:r>
        <w:rPr>
          <w:spacing w:val="-2"/>
          <w:w w:val="105"/>
          <w:sz w:val="18"/>
        </w:rPr>
        <w:t>de</w:t>
      </w:r>
      <w:r>
        <w:rPr>
          <w:spacing w:val="-5"/>
          <w:w w:val="105"/>
          <w:sz w:val="18"/>
        </w:rPr>
        <w:t> </w:t>
      </w:r>
      <w:r>
        <w:rPr>
          <w:spacing w:val="-2"/>
          <w:w w:val="105"/>
          <w:sz w:val="18"/>
        </w:rPr>
        <w:t>caractère</w:t>
      </w:r>
      <w:r>
        <w:rPr>
          <w:spacing w:val="-5"/>
          <w:w w:val="105"/>
          <w:sz w:val="18"/>
        </w:rPr>
        <w:t> </w:t>
      </w:r>
      <w:r>
        <w:rPr>
          <w:spacing w:val="-2"/>
          <w:w w:val="105"/>
          <w:sz w:val="18"/>
        </w:rPr>
        <w:t>significatif </w:t>
      </w:r>
      <w:r>
        <w:rPr>
          <w:w w:val="105"/>
          <w:sz w:val="18"/>
        </w:rPr>
        <w:t>au</w:t>
      </w:r>
      <w:r>
        <w:rPr>
          <w:spacing w:val="27"/>
          <w:w w:val="105"/>
          <w:sz w:val="18"/>
        </w:rPr>
        <w:t> </w:t>
      </w:r>
      <w:r>
        <w:rPr>
          <w:w w:val="105"/>
          <w:sz w:val="18"/>
        </w:rPr>
        <w:t>regard</w:t>
      </w:r>
      <w:r>
        <w:rPr>
          <w:spacing w:val="27"/>
          <w:w w:val="105"/>
          <w:sz w:val="18"/>
        </w:rPr>
        <w:t> </w:t>
      </w:r>
      <w:r>
        <w:rPr>
          <w:w w:val="105"/>
          <w:sz w:val="18"/>
        </w:rPr>
        <w:t>des</w:t>
      </w:r>
      <w:r>
        <w:rPr>
          <w:spacing w:val="25"/>
          <w:w w:val="105"/>
          <w:sz w:val="18"/>
        </w:rPr>
        <w:t> </w:t>
      </w:r>
      <w:r>
        <w:rPr>
          <w:w w:val="105"/>
          <w:sz w:val="18"/>
        </w:rPr>
        <w:t>différents</w:t>
      </w:r>
      <w:r>
        <w:rPr>
          <w:spacing w:val="27"/>
          <w:w w:val="105"/>
          <w:sz w:val="18"/>
        </w:rPr>
        <w:t> </w:t>
      </w:r>
      <w:r>
        <w:rPr>
          <w:w w:val="105"/>
          <w:sz w:val="18"/>
        </w:rPr>
        <w:t>éléments</w:t>
      </w:r>
      <w:r>
        <w:rPr>
          <w:spacing w:val="23"/>
          <w:w w:val="105"/>
          <w:sz w:val="18"/>
        </w:rPr>
        <w:t> </w:t>
      </w:r>
      <w:r>
        <w:rPr>
          <w:w w:val="105"/>
          <w:sz w:val="18"/>
        </w:rPr>
        <w:t>figurant</w:t>
      </w:r>
      <w:r>
        <w:rPr>
          <w:spacing w:val="23"/>
          <w:w w:val="105"/>
          <w:sz w:val="18"/>
        </w:rPr>
        <w:t> </w:t>
      </w:r>
      <w:r>
        <w:rPr>
          <w:w w:val="105"/>
          <w:sz w:val="18"/>
        </w:rPr>
        <w:t>dans</w:t>
      </w:r>
      <w:r>
        <w:rPr>
          <w:spacing w:val="27"/>
          <w:w w:val="105"/>
          <w:sz w:val="18"/>
        </w:rPr>
        <w:t> </w:t>
      </w:r>
      <w:r>
        <w:rPr>
          <w:w w:val="105"/>
          <w:sz w:val="18"/>
        </w:rPr>
        <w:t>les</w:t>
      </w:r>
      <w:r>
        <w:rPr>
          <w:spacing w:val="25"/>
          <w:w w:val="105"/>
          <w:sz w:val="18"/>
        </w:rPr>
        <w:t> </w:t>
      </w:r>
      <w:r>
        <w:rPr>
          <w:w w:val="105"/>
          <w:sz w:val="18"/>
        </w:rPr>
        <w:t>comptes</w:t>
      </w:r>
      <w:r>
        <w:rPr>
          <w:spacing w:val="27"/>
          <w:w w:val="105"/>
          <w:sz w:val="18"/>
        </w:rPr>
        <w:t> </w:t>
      </w:r>
      <w:r>
        <w:rPr>
          <w:w w:val="105"/>
          <w:sz w:val="18"/>
        </w:rPr>
        <w:t>annuels</w:t>
      </w:r>
      <w:r>
        <w:rPr>
          <w:spacing w:val="27"/>
          <w:w w:val="105"/>
          <w:sz w:val="18"/>
        </w:rPr>
        <w:t> </w:t>
      </w:r>
      <w:r>
        <w:rPr>
          <w:w w:val="105"/>
          <w:sz w:val="18"/>
        </w:rPr>
        <w:t>attestés</w:t>
      </w:r>
      <w:r>
        <w:rPr>
          <w:spacing w:val="27"/>
          <w:w w:val="105"/>
          <w:sz w:val="18"/>
        </w:rPr>
        <w:t> </w:t>
      </w:r>
      <w:r>
        <w:rPr>
          <w:w w:val="105"/>
          <w:sz w:val="18"/>
        </w:rPr>
        <w:t>par </w:t>
      </w:r>
      <w:r>
        <w:rPr>
          <w:spacing w:val="-2"/>
          <w:w w:val="105"/>
          <w:sz w:val="18"/>
        </w:rPr>
        <w:t>les</w:t>
      </w:r>
      <w:r>
        <w:rPr>
          <w:spacing w:val="-9"/>
          <w:w w:val="105"/>
          <w:sz w:val="18"/>
        </w:rPr>
        <w:t> </w:t>
      </w:r>
      <w:r>
        <w:rPr>
          <w:spacing w:val="-2"/>
          <w:w w:val="105"/>
          <w:sz w:val="18"/>
        </w:rPr>
        <w:t>rapports</w:t>
      </w:r>
      <w:r>
        <w:rPr>
          <w:spacing w:val="-9"/>
          <w:w w:val="105"/>
          <w:sz w:val="18"/>
        </w:rPr>
        <w:t> </w:t>
      </w:r>
      <w:r>
        <w:rPr>
          <w:spacing w:val="-2"/>
          <w:w w:val="105"/>
          <w:sz w:val="18"/>
        </w:rPr>
        <w:t>du</w:t>
      </w:r>
      <w:r>
        <w:rPr>
          <w:spacing w:val="-5"/>
          <w:w w:val="105"/>
          <w:sz w:val="18"/>
        </w:rPr>
        <w:t> </w:t>
      </w:r>
      <w:r>
        <w:rPr>
          <w:spacing w:val="-2"/>
          <w:w w:val="105"/>
          <w:sz w:val="18"/>
        </w:rPr>
        <w:t>commissaire</w:t>
      </w:r>
      <w:r>
        <w:rPr>
          <w:spacing w:val="-5"/>
          <w:w w:val="105"/>
          <w:sz w:val="18"/>
        </w:rPr>
        <w:t> </w:t>
      </w:r>
      <w:r>
        <w:rPr>
          <w:spacing w:val="-2"/>
          <w:w w:val="105"/>
          <w:sz w:val="18"/>
        </w:rPr>
        <w:t>aux</w:t>
      </w:r>
      <w:r>
        <w:rPr>
          <w:spacing w:val="-8"/>
          <w:w w:val="105"/>
          <w:sz w:val="18"/>
        </w:rPr>
        <w:t> </w:t>
      </w:r>
      <w:r>
        <w:rPr>
          <w:spacing w:val="-2"/>
          <w:w w:val="105"/>
          <w:sz w:val="18"/>
        </w:rPr>
        <w:t>comptes,</w:t>
      </w:r>
      <w:r>
        <w:rPr>
          <w:spacing w:val="-9"/>
          <w:w w:val="105"/>
          <w:sz w:val="18"/>
        </w:rPr>
        <w:t> </w:t>
      </w:r>
      <w:r>
        <w:rPr>
          <w:spacing w:val="-2"/>
          <w:w w:val="105"/>
          <w:sz w:val="18"/>
        </w:rPr>
        <w:t>dont</w:t>
      </w:r>
      <w:r>
        <w:rPr>
          <w:spacing w:val="-7"/>
          <w:w w:val="105"/>
          <w:sz w:val="18"/>
        </w:rPr>
        <w:t> </w:t>
      </w:r>
      <w:r>
        <w:rPr>
          <w:spacing w:val="-2"/>
          <w:w w:val="105"/>
          <w:sz w:val="18"/>
        </w:rPr>
        <w:t>il</w:t>
      </w:r>
      <w:r>
        <w:rPr>
          <w:spacing w:val="-5"/>
          <w:w w:val="105"/>
          <w:sz w:val="18"/>
        </w:rPr>
        <w:t> </w:t>
      </w:r>
      <w:r>
        <w:rPr>
          <w:spacing w:val="-2"/>
          <w:w w:val="105"/>
          <w:sz w:val="18"/>
        </w:rPr>
        <w:t>ressort</w:t>
      </w:r>
      <w:r>
        <w:rPr>
          <w:spacing w:val="-8"/>
          <w:w w:val="105"/>
          <w:sz w:val="18"/>
        </w:rPr>
        <w:t> </w:t>
      </w:r>
      <w:r>
        <w:rPr>
          <w:spacing w:val="-2"/>
          <w:w w:val="105"/>
          <w:sz w:val="18"/>
        </w:rPr>
        <w:t>que</w:t>
      </w:r>
      <w:r>
        <w:rPr>
          <w:spacing w:val="-5"/>
          <w:w w:val="105"/>
          <w:sz w:val="18"/>
        </w:rPr>
        <w:t> </w:t>
      </w:r>
      <w:r>
        <w:rPr>
          <w:spacing w:val="-2"/>
          <w:w w:val="105"/>
          <w:sz w:val="18"/>
        </w:rPr>
        <w:t>le</w:t>
      </w:r>
      <w:r>
        <w:rPr>
          <w:spacing w:val="-5"/>
          <w:w w:val="105"/>
          <w:sz w:val="18"/>
        </w:rPr>
        <w:t> </w:t>
      </w:r>
      <w:r>
        <w:rPr>
          <w:spacing w:val="-2"/>
          <w:w w:val="105"/>
          <w:sz w:val="18"/>
        </w:rPr>
        <w:t>chiffre</w:t>
      </w:r>
      <w:r>
        <w:rPr>
          <w:spacing w:val="-5"/>
          <w:w w:val="105"/>
          <w:sz w:val="18"/>
        </w:rPr>
        <w:t> </w:t>
      </w:r>
      <w:r>
        <w:rPr>
          <w:spacing w:val="-2"/>
          <w:w w:val="105"/>
          <w:sz w:val="18"/>
        </w:rPr>
        <w:t>d’affaires</w:t>
      </w:r>
      <w:r>
        <w:rPr>
          <w:spacing w:val="-5"/>
          <w:w w:val="105"/>
          <w:sz w:val="18"/>
        </w:rPr>
        <w:t> </w:t>
      </w:r>
      <w:r>
        <w:rPr>
          <w:spacing w:val="-2"/>
          <w:w w:val="105"/>
          <w:sz w:val="18"/>
        </w:rPr>
        <w:t>annuel </w:t>
      </w:r>
      <w:r>
        <w:rPr>
          <w:w w:val="105"/>
          <w:sz w:val="18"/>
        </w:rPr>
        <w:t>moyen</w:t>
      </w:r>
      <w:r>
        <w:rPr>
          <w:spacing w:val="-2"/>
          <w:w w:val="105"/>
          <w:sz w:val="18"/>
        </w:rPr>
        <w:t> </w:t>
      </w:r>
      <w:r>
        <w:rPr>
          <w:w w:val="105"/>
          <w:sz w:val="18"/>
        </w:rPr>
        <w:t>de</w:t>
      </w:r>
      <w:r>
        <w:rPr>
          <w:spacing w:val="-2"/>
          <w:w w:val="105"/>
          <w:sz w:val="18"/>
        </w:rPr>
        <w:t> </w:t>
      </w:r>
      <w:r>
        <w:rPr>
          <w:w w:val="105"/>
          <w:sz w:val="18"/>
        </w:rPr>
        <w:t>la</w:t>
      </w:r>
      <w:r>
        <w:rPr>
          <w:spacing w:val="-2"/>
          <w:w w:val="105"/>
          <w:sz w:val="18"/>
        </w:rPr>
        <w:t> </w:t>
      </w:r>
      <w:r>
        <w:rPr>
          <w:w w:val="105"/>
          <w:sz w:val="18"/>
        </w:rPr>
        <w:t>société</w:t>
      </w:r>
      <w:r>
        <w:rPr>
          <w:spacing w:val="-5"/>
          <w:w w:val="105"/>
          <w:sz w:val="18"/>
        </w:rPr>
        <w:t> </w:t>
      </w:r>
      <w:r>
        <w:rPr>
          <w:w w:val="105"/>
          <w:sz w:val="18"/>
        </w:rPr>
        <w:t>Alpexpo</w:t>
      </w:r>
      <w:r>
        <w:rPr>
          <w:spacing w:val="-2"/>
          <w:w w:val="105"/>
          <w:sz w:val="18"/>
        </w:rPr>
        <w:t> </w:t>
      </w:r>
      <w:r>
        <w:rPr>
          <w:w w:val="105"/>
          <w:sz w:val="18"/>
        </w:rPr>
        <w:t>a</w:t>
      </w:r>
      <w:r>
        <w:rPr>
          <w:spacing w:val="-2"/>
          <w:w w:val="105"/>
          <w:sz w:val="18"/>
        </w:rPr>
        <w:t> </w:t>
      </w:r>
      <w:r>
        <w:rPr>
          <w:w w:val="105"/>
          <w:sz w:val="18"/>
        </w:rPr>
        <w:t>dépassé</w:t>
      </w:r>
      <w:r>
        <w:rPr>
          <w:spacing w:val="-2"/>
          <w:w w:val="105"/>
          <w:sz w:val="18"/>
        </w:rPr>
        <w:t> </w:t>
      </w:r>
      <w:r>
        <w:rPr>
          <w:w w:val="105"/>
          <w:sz w:val="18"/>
        </w:rPr>
        <w:t>six</w:t>
      </w:r>
      <w:r>
        <w:rPr>
          <w:spacing w:val="-5"/>
          <w:w w:val="105"/>
          <w:sz w:val="18"/>
        </w:rPr>
        <w:t> </w:t>
      </w:r>
      <w:r>
        <w:rPr>
          <w:w w:val="105"/>
          <w:sz w:val="18"/>
        </w:rPr>
        <w:t>millions</w:t>
      </w:r>
      <w:r>
        <w:rPr>
          <w:spacing w:val="-2"/>
          <w:w w:val="105"/>
          <w:sz w:val="18"/>
        </w:rPr>
        <w:t> </w:t>
      </w:r>
      <w:r>
        <w:rPr>
          <w:w w:val="105"/>
          <w:sz w:val="18"/>
        </w:rPr>
        <w:t>d’euros</w:t>
      </w:r>
      <w:r>
        <w:rPr>
          <w:spacing w:val="-2"/>
          <w:w w:val="105"/>
          <w:sz w:val="18"/>
        </w:rPr>
        <w:t> </w:t>
      </w:r>
      <w:r>
        <w:rPr>
          <w:w w:val="105"/>
          <w:sz w:val="18"/>
        </w:rPr>
        <w:t>sur</w:t>
      </w:r>
      <w:r>
        <w:rPr>
          <w:spacing w:val="-5"/>
          <w:w w:val="105"/>
          <w:sz w:val="18"/>
        </w:rPr>
        <w:t> </w:t>
      </w:r>
      <w:r>
        <w:rPr>
          <w:w w:val="105"/>
          <w:sz w:val="18"/>
        </w:rPr>
        <w:t>la</w:t>
      </w:r>
      <w:r>
        <w:rPr>
          <w:spacing w:val="-2"/>
          <w:w w:val="105"/>
          <w:sz w:val="18"/>
        </w:rPr>
        <w:t> </w:t>
      </w:r>
      <w:r>
        <w:rPr>
          <w:w w:val="105"/>
          <w:sz w:val="18"/>
        </w:rPr>
        <w:t>période</w:t>
      </w:r>
      <w:r>
        <w:rPr>
          <w:spacing w:val="-2"/>
          <w:w w:val="105"/>
          <w:sz w:val="18"/>
        </w:rPr>
        <w:t> </w:t>
      </w:r>
      <w:r>
        <w:rPr>
          <w:w w:val="105"/>
          <w:sz w:val="18"/>
        </w:rPr>
        <w:t>en</w:t>
      </w:r>
      <w:r>
        <w:rPr>
          <w:spacing w:val="-2"/>
          <w:w w:val="105"/>
          <w:sz w:val="18"/>
        </w:rPr>
        <w:t> </w:t>
      </w:r>
      <w:r>
        <w:rPr>
          <w:w w:val="105"/>
          <w:sz w:val="18"/>
        </w:rPr>
        <w:t>cause</w:t>
      </w:r>
      <w:r>
        <w:rPr>
          <w:spacing w:val="-2"/>
          <w:w w:val="105"/>
          <w:sz w:val="18"/>
        </w:rPr>
        <w:t> </w:t>
      </w:r>
      <w:r>
        <w:rPr>
          <w:w w:val="105"/>
          <w:sz w:val="18"/>
        </w:rPr>
        <w:t>et </w:t>
      </w:r>
      <w:r>
        <w:rPr>
          <w:spacing w:val="-2"/>
          <w:w w:val="105"/>
          <w:sz w:val="18"/>
        </w:rPr>
        <w:t>que</w:t>
      </w:r>
      <w:r>
        <w:rPr>
          <w:spacing w:val="-5"/>
          <w:w w:val="105"/>
          <w:sz w:val="18"/>
        </w:rPr>
        <w:t> </w:t>
      </w:r>
      <w:r>
        <w:rPr>
          <w:spacing w:val="-2"/>
          <w:w w:val="105"/>
          <w:sz w:val="18"/>
        </w:rPr>
        <w:t>le</w:t>
      </w:r>
      <w:r>
        <w:rPr>
          <w:spacing w:val="-5"/>
          <w:w w:val="105"/>
          <w:sz w:val="18"/>
        </w:rPr>
        <w:t> </w:t>
      </w:r>
      <w:r>
        <w:rPr>
          <w:spacing w:val="-2"/>
          <w:w w:val="105"/>
          <w:sz w:val="18"/>
        </w:rPr>
        <w:t>montant</w:t>
      </w:r>
      <w:r>
        <w:rPr>
          <w:spacing w:val="-7"/>
          <w:w w:val="105"/>
          <w:sz w:val="18"/>
        </w:rPr>
        <w:t> </w:t>
      </w:r>
      <w:r>
        <w:rPr>
          <w:spacing w:val="-2"/>
          <w:w w:val="105"/>
          <w:sz w:val="18"/>
        </w:rPr>
        <w:t>des</w:t>
      </w:r>
      <w:r>
        <w:rPr>
          <w:spacing w:val="-5"/>
          <w:w w:val="105"/>
          <w:sz w:val="18"/>
        </w:rPr>
        <w:t> </w:t>
      </w:r>
      <w:r>
        <w:rPr>
          <w:spacing w:val="-2"/>
          <w:w w:val="105"/>
          <w:sz w:val="18"/>
        </w:rPr>
        <w:t>charges</w:t>
      </w:r>
      <w:r>
        <w:rPr>
          <w:spacing w:val="-5"/>
          <w:w w:val="105"/>
          <w:sz w:val="18"/>
        </w:rPr>
        <w:t> </w:t>
      </w:r>
      <w:r>
        <w:rPr>
          <w:spacing w:val="-2"/>
          <w:w w:val="105"/>
          <w:sz w:val="18"/>
        </w:rPr>
        <w:t>d’exploitation</w:t>
      </w:r>
      <w:r>
        <w:rPr>
          <w:spacing w:val="-4"/>
          <w:w w:val="105"/>
          <w:sz w:val="18"/>
        </w:rPr>
        <w:t> </w:t>
      </w:r>
      <w:r>
        <w:rPr>
          <w:spacing w:val="-2"/>
          <w:w w:val="105"/>
          <w:sz w:val="18"/>
        </w:rPr>
        <w:t>annuelles</w:t>
      </w:r>
      <w:r>
        <w:rPr>
          <w:spacing w:val="-5"/>
          <w:w w:val="105"/>
          <w:sz w:val="18"/>
        </w:rPr>
        <w:t> </w:t>
      </w:r>
      <w:r>
        <w:rPr>
          <w:spacing w:val="-2"/>
          <w:w w:val="105"/>
          <w:sz w:val="18"/>
        </w:rPr>
        <w:t>de</w:t>
      </w:r>
      <w:r>
        <w:rPr>
          <w:spacing w:val="-5"/>
          <w:w w:val="105"/>
          <w:sz w:val="18"/>
        </w:rPr>
        <w:t> </w:t>
      </w:r>
      <w:r>
        <w:rPr>
          <w:spacing w:val="-2"/>
          <w:w w:val="105"/>
          <w:sz w:val="18"/>
        </w:rPr>
        <w:t>la</w:t>
      </w:r>
      <w:r>
        <w:rPr>
          <w:spacing w:val="-5"/>
          <w:w w:val="105"/>
          <w:sz w:val="18"/>
        </w:rPr>
        <w:t> </w:t>
      </w:r>
      <w:r>
        <w:rPr>
          <w:spacing w:val="-2"/>
          <w:w w:val="105"/>
          <w:sz w:val="18"/>
        </w:rPr>
        <w:t>société</w:t>
      </w:r>
      <w:r>
        <w:rPr>
          <w:spacing w:val="-5"/>
          <w:w w:val="105"/>
          <w:sz w:val="18"/>
        </w:rPr>
        <w:t> </w:t>
      </w:r>
      <w:r>
        <w:rPr>
          <w:spacing w:val="-2"/>
          <w:w w:val="105"/>
          <w:sz w:val="18"/>
        </w:rPr>
        <w:t>a</w:t>
      </w:r>
      <w:r>
        <w:rPr>
          <w:spacing w:val="-5"/>
          <w:w w:val="105"/>
          <w:sz w:val="18"/>
        </w:rPr>
        <w:t> </w:t>
      </w:r>
      <w:r>
        <w:rPr>
          <w:spacing w:val="-2"/>
          <w:w w:val="105"/>
          <w:sz w:val="18"/>
        </w:rPr>
        <w:t>évolué</w:t>
      </w:r>
      <w:r>
        <w:rPr>
          <w:spacing w:val="-5"/>
          <w:w w:val="105"/>
          <w:sz w:val="18"/>
        </w:rPr>
        <w:t> </w:t>
      </w:r>
      <w:r>
        <w:rPr>
          <w:spacing w:val="-2"/>
          <w:w w:val="105"/>
          <w:sz w:val="18"/>
        </w:rPr>
        <w:t>sur</w:t>
      </w:r>
      <w:r>
        <w:rPr>
          <w:spacing w:val="-7"/>
          <w:w w:val="105"/>
          <w:sz w:val="18"/>
        </w:rPr>
        <w:t> </w:t>
      </w:r>
      <w:r>
        <w:rPr>
          <w:spacing w:val="-2"/>
          <w:w w:val="105"/>
          <w:sz w:val="18"/>
        </w:rPr>
        <w:t>la</w:t>
      </w:r>
      <w:r>
        <w:rPr>
          <w:spacing w:val="-5"/>
          <w:w w:val="105"/>
          <w:sz w:val="18"/>
        </w:rPr>
        <w:t> </w:t>
      </w:r>
      <w:r>
        <w:rPr>
          <w:spacing w:val="-2"/>
          <w:w w:val="105"/>
          <w:sz w:val="18"/>
        </w:rPr>
        <w:t>même </w:t>
      </w:r>
      <w:r>
        <w:rPr>
          <w:w w:val="105"/>
          <w:sz w:val="18"/>
        </w:rPr>
        <w:t>période de 8,8 millions à 6,7 millions d’euros.</w:t>
      </w:r>
    </w:p>
    <w:p>
      <w:pPr>
        <w:pStyle w:val="ListParagraph"/>
        <w:numPr>
          <w:ilvl w:val="0"/>
          <w:numId w:val="57"/>
        </w:numPr>
        <w:tabs>
          <w:tab w:pos="638" w:val="left" w:leader="none"/>
        </w:tabs>
        <w:spacing w:line="252" w:lineRule="auto" w:before="127" w:after="0"/>
        <w:ind w:left="142" w:right="305" w:firstLine="283"/>
        <w:jc w:val="both"/>
        <w:rPr>
          <w:sz w:val="18"/>
        </w:rPr>
      </w:pPr>
      <w:r>
        <w:rPr>
          <w:spacing w:val="-2"/>
          <w:sz w:val="18"/>
        </w:rPr>
        <w:t>Il</w:t>
      </w:r>
      <w:r>
        <w:rPr>
          <w:spacing w:val="-9"/>
          <w:sz w:val="18"/>
        </w:rPr>
        <w:t> </w:t>
      </w:r>
      <w:r>
        <w:rPr>
          <w:spacing w:val="-2"/>
          <w:sz w:val="18"/>
        </w:rPr>
        <w:t>résulte</w:t>
      </w:r>
      <w:r>
        <w:rPr>
          <w:spacing w:val="-8"/>
          <w:sz w:val="18"/>
        </w:rPr>
        <w:t> </w:t>
      </w:r>
      <w:r>
        <w:rPr>
          <w:spacing w:val="-2"/>
          <w:sz w:val="18"/>
        </w:rPr>
        <w:t>de</w:t>
      </w:r>
      <w:r>
        <w:rPr>
          <w:spacing w:val="-8"/>
          <w:sz w:val="18"/>
        </w:rPr>
        <w:t> </w:t>
      </w:r>
      <w:r>
        <w:rPr>
          <w:spacing w:val="-2"/>
          <w:sz w:val="18"/>
        </w:rPr>
        <w:t>ce</w:t>
      </w:r>
      <w:r>
        <w:rPr>
          <w:spacing w:val="-8"/>
          <w:sz w:val="18"/>
        </w:rPr>
        <w:t> </w:t>
      </w:r>
      <w:r>
        <w:rPr>
          <w:spacing w:val="-2"/>
          <w:sz w:val="18"/>
        </w:rPr>
        <w:t>qui</w:t>
      </w:r>
      <w:r>
        <w:rPr>
          <w:spacing w:val="-5"/>
          <w:sz w:val="18"/>
        </w:rPr>
        <w:t> </w:t>
      </w:r>
      <w:r>
        <w:rPr>
          <w:spacing w:val="-2"/>
          <w:sz w:val="18"/>
        </w:rPr>
        <w:t>précède</w:t>
      </w:r>
      <w:r>
        <w:rPr>
          <w:spacing w:val="-5"/>
          <w:sz w:val="18"/>
        </w:rPr>
        <w:t> </w:t>
      </w:r>
      <w:r>
        <w:rPr>
          <w:spacing w:val="-2"/>
          <w:sz w:val="18"/>
        </w:rPr>
        <w:t>que</w:t>
      </w:r>
      <w:r>
        <w:rPr>
          <w:spacing w:val="-5"/>
          <w:sz w:val="18"/>
        </w:rPr>
        <w:t> </w:t>
      </w:r>
      <w:r>
        <w:rPr>
          <w:spacing w:val="-2"/>
          <w:sz w:val="18"/>
        </w:rPr>
        <w:t>le</w:t>
      </w:r>
      <w:r>
        <w:rPr>
          <w:spacing w:val="-5"/>
          <w:sz w:val="18"/>
        </w:rPr>
        <w:t> </w:t>
      </w:r>
      <w:r>
        <w:rPr>
          <w:spacing w:val="-2"/>
          <w:sz w:val="18"/>
        </w:rPr>
        <w:t>ministère</w:t>
      </w:r>
      <w:r>
        <w:rPr>
          <w:spacing w:val="-5"/>
          <w:sz w:val="18"/>
        </w:rPr>
        <w:t> </w:t>
      </w:r>
      <w:r>
        <w:rPr>
          <w:spacing w:val="-2"/>
          <w:sz w:val="18"/>
        </w:rPr>
        <w:t>public</w:t>
      </w:r>
      <w:r>
        <w:rPr>
          <w:spacing w:val="-5"/>
          <w:sz w:val="18"/>
        </w:rPr>
        <w:t> </w:t>
      </w:r>
      <w:r>
        <w:rPr>
          <w:spacing w:val="-2"/>
          <w:sz w:val="18"/>
        </w:rPr>
        <w:t>n’est</w:t>
      </w:r>
      <w:r>
        <w:rPr>
          <w:spacing w:val="-9"/>
          <w:sz w:val="18"/>
        </w:rPr>
        <w:t> </w:t>
      </w:r>
      <w:r>
        <w:rPr>
          <w:spacing w:val="-2"/>
          <w:sz w:val="18"/>
        </w:rPr>
        <w:t>pas</w:t>
      </w:r>
      <w:r>
        <w:rPr>
          <w:spacing w:val="-8"/>
          <w:sz w:val="18"/>
        </w:rPr>
        <w:t> </w:t>
      </w:r>
      <w:r>
        <w:rPr>
          <w:spacing w:val="-2"/>
          <w:sz w:val="18"/>
        </w:rPr>
        <w:t>fondé,</w:t>
      </w:r>
      <w:r>
        <w:rPr>
          <w:spacing w:val="-8"/>
          <w:sz w:val="18"/>
        </w:rPr>
        <w:t> </w:t>
      </w:r>
      <w:r>
        <w:rPr>
          <w:spacing w:val="-2"/>
          <w:sz w:val="18"/>
        </w:rPr>
        <w:t>par</w:t>
      </w:r>
      <w:r>
        <w:rPr>
          <w:spacing w:val="-8"/>
          <w:sz w:val="18"/>
        </w:rPr>
        <w:t> </w:t>
      </w:r>
      <w:r>
        <w:rPr>
          <w:spacing w:val="-2"/>
          <w:sz w:val="18"/>
        </w:rPr>
        <w:t>les</w:t>
      </w:r>
      <w:r>
        <w:rPr>
          <w:spacing w:val="-5"/>
          <w:sz w:val="18"/>
        </w:rPr>
        <w:t> </w:t>
      </w:r>
      <w:r>
        <w:rPr>
          <w:spacing w:val="-2"/>
          <w:sz w:val="18"/>
        </w:rPr>
        <w:t>arguments</w:t>
      </w:r>
      <w:r>
        <w:rPr>
          <w:sz w:val="18"/>
        </w:rPr>
        <w:t> </w:t>
      </w:r>
      <w:r>
        <w:rPr>
          <w:w w:val="105"/>
          <w:sz w:val="18"/>
        </w:rPr>
        <w:t>qu’il invoque à l’appui des moyens qu’il soulève,</w:t>
      </w:r>
      <w:r>
        <w:rPr>
          <w:spacing w:val="-4"/>
          <w:w w:val="105"/>
          <w:sz w:val="18"/>
        </w:rPr>
        <w:t> </w:t>
      </w:r>
      <w:r>
        <w:rPr>
          <w:w w:val="105"/>
          <w:sz w:val="18"/>
        </w:rPr>
        <w:t>à soutenir que c’est à tort que,</w:t>
      </w:r>
      <w:r>
        <w:rPr>
          <w:spacing w:val="-4"/>
          <w:w w:val="105"/>
          <w:sz w:val="18"/>
        </w:rPr>
        <w:t> </w:t>
      </w:r>
      <w:r>
        <w:rPr>
          <w:w w:val="105"/>
          <w:sz w:val="18"/>
        </w:rPr>
        <w:t>par l’arrêt</w:t>
      </w:r>
      <w:r>
        <w:rPr>
          <w:spacing w:val="-11"/>
          <w:w w:val="105"/>
          <w:sz w:val="18"/>
        </w:rPr>
        <w:t> </w:t>
      </w:r>
      <w:r>
        <w:rPr>
          <w:w w:val="105"/>
          <w:sz w:val="18"/>
        </w:rPr>
        <w:t>attaqué,</w:t>
      </w:r>
      <w:r>
        <w:rPr>
          <w:spacing w:val="-11"/>
          <w:w w:val="105"/>
          <w:sz w:val="18"/>
        </w:rPr>
        <w:t> </w:t>
      </w:r>
      <w:r>
        <w:rPr>
          <w:w w:val="105"/>
          <w:sz w:val="18"/>
        </w:rPr>
        <w:t>la</w:t>
      </w:r>
      <w:r>
        <w:rPr>
          <w:spacing w:val="-6"/>
          <w:w w:val="105"/>
          <w:sz w:val="18"/>
        </w:rPr>
        <w:t> </w:t>
      </w:r>
      <w:r>
        <w:rPr>
          <w:w w:val="105"/>
          <w:sz w:val="18"/>
        </w:rPr>
        <w:t>chambre</w:t>
      </w:r>
      <w:r>
        <w:rPr>
          <w:spacing w:val="-4"/>
          <w:w w:val="105"/>
          <w:sz w:val="18"/>
        </w:rPr>
        <w:t> </w:t>
      </w:r>
      <w:r>
        <w:rPr>
          <w:w w:val="105"/>
          <w:sz w:val="18"/>
        </w:rPr>
        <w:t>du</w:t>
      </w:r>
      <w:r>
        <w:rPr>
          <w:spacing w:val="-4"/>
          <w:w w:val="105"/>
          <w:sz w:val="18"/>
        </w:rPr>
        <w:t> </w:t>
      </w:r>
      <w:r>
        <w:rPr>
          <w:w w:val="105"/>
          <w:sz w:val="18"/>
        </w:rPr>
        <w:t>contentieux</w:t>
      </w:r>
      <w:r>
        <w:rPr>
          <w:spacing w:val="-7"/>
          <w:w w:val="105"/>
          <w:sz w:val="18"/>
        </w:rPr>
        <w:t> </w:t>
      </w:r>
      <w:r>
        <w:rPr>
          <w:w w:val="105"/>
          <w:sz w:val="18"/>
        </w:rPr>
        <w:t>de</w:t>
      </w:r>
      <w:r>
        <w:rPr>
          <w:spacing w:val="-4"/>
          <w:w w:val="105"/>
          <w:sz w:val="18"/>
        </w:rPr>
        <w:t> </w:t>
      </w:r>
      <w:r>
        <w:rPr>
          <w:w w:val="105"/>
          <w:sz w:val="18"/>
        </w:rPr>
        <w:t>la</w:t>
      </w:r>
      <w:r>
        <w:rPr>
          <w:spacing w:val="-4"/>
          <w:w w:val="105"/>
          <w:sz w:val="18"/>
        </w:rPr>
        <w:t> </w:t>
      </w:r>
      <w:r>
        <w:rPr>
          <w:w w:val="105"/>
          <w:sz w:val="18"/>
        </w:rPr>
        <w:t>Cour</w:t>
      </w:r>
      <w:r>
        <w:rPr>
          <w:spacing w:val="-7"/>
          <w:w w:val="105"/>
          <w:sz w:val="18"/>
        </w:rPr>
        <w:t> </w:t>
      </w:r>
      <w:r>
        <w:rPr>
          <w:w w:val="105"/>
          <w:sz w:val="18"/>
        </w:rPr>
        <w:t>des</w:t>
      </w:r>
      <w:r>
        <w:rPr>
          <w:spacing w:val="-4"/>
          <w:w w:val="105"/>
          <w:sz w:val="18"/>
        </w:rPr>
        <w:t> </w:t>
      </w:r>
      <w:r>
        <w:rPr>
          <w:w w:val="105"/>
          <w:sz w:val="18"/>
        </w:rPr>
        <w:t>comptes</w:t>
      </w:r>
      <w:r>
        <w:rPr>
          <w:spacing w:val="-4"/>
          <w:w w:val="105"/>
          <w:sz w:val="18"/>
        </w:rPr>
        <w:t> </w:t>
      </w:r>
      <w:r>
        <w:rPr>
          <w:w w:val="105"/>
          <w:sz w:val="18"/>
        </w:rPr>
        <w:t>a</w:t>
      </w:r>
      <w:r>
        <w:rPr>
          <w:spacing w:val="-4"/>
          <w:w w:val="105"/>
          <w:sz w:val="18"/>
        </w:rPr>
        <w:t> </w:t>
      </w:r>
      <w:r>
        <w:rPr>
          <w:w w:val="105"/>
          <w:sz w:val="18"/>
        </w:rPr>
        <w:t>estimé,</w:t>
      </w:r>
      <w:r>
        <w:rPr>
          <w:spacing w:val="-11"/>
          <w:w w:val="105"/>
          <w:sz w:val="18"/>
        </w:rPr>
        <w:t> </w:t>
      </w:r>
      <w:r>
        <w:rPr>
          <w:w w:val="105"/>
          <w:sz w:val="18"/>
        </w:rPr>
        <w:t>en</w:t>
      </w:r>
      <w:r>
        <w:rPr>
          <w:spacing w:val="-3"/>
          <w:w w:val="105"/>
          <w:sz w:val="18"/>
        </w:rPr>
        <w:t> </w:t>
      </w:r>
      <w:r>
        <w:rPr>
          <w:w w:val="105"/>
          <w:sz w:val="18"/>
        </w:rPr>
        <w:t>ce</w:t>
      </w:r>
      <w:r>
        <w:rPr>
          <w:spacing w:val="-4"/>
          <w:w w:val="105"/>
          <w:sz w:val="18"/>
        </w:rPr>
        <w:t> </w:t>
      </w:r>
      <w:r>
        <w:rPr>
          <w:w w:val="105"/>
          <w:sz w:val="18"/>
        </w:rPr>
        <w:t>qui concerne les poursuites engagées à l’encontre de MM. X et Y, que l’existence d’un préjudice financier significatif pour la société Alpexpo n’était pas établie. (…)</w:t>
      </w:r>
    </w:p>
    <w:p>
      <w:pPr>
        <w:spacing w:before="128"/>
        <w:ind w:left="425" w:right="0" w:firstLine="0"/>
        <w:jc w:val="left"/>
        <w:rPr>
          <w:i/>
          <w:sz w:val="18"/>
        </w:rPr>
      </w:pPr>
      <w:r>
        <w:rPr>
          <w:i/>
          <w:spacing w:val="-2"/>
          <w:w w:val="105"/>
          <w:sz w:val="18"/>
        </w:rPr>
        <w:t>[Rejet]</w:t>
      </w:r>
    </w:p>
    <w:p>
      <w:pPr>
        <w:spacing w:after="0"/>
        <w:jc w:val="left"/>
        <w:rPr>
          <w:i/>
          <w:sz w:val="18"/>
        </w:rPr>
        <w:sectPr>
          <w:pgSz w:w="8400" w:h="11910"/>
          <w:pgMar w:header="824" w:footer="0" w:top="1040" w:bottom="280" w:left="708" w:right="708"/>
        </w:sectPr>
      </w:pPr>
    </w:p>
    <w:p>
      <w:pPr>
        <w:pStyle w:val="BodyText"/>
        <w:spacing w:before="117"/>
        <w:jc w:val="left"/>
        <w:rPr>
          <w:i/>
        </w:rPr>
      </w:pPr>
    </w:p>
    <w:p>
      <w:pPr>
        <w:pStyle w:val="BodyText"/>
        <w:spacing w:line="252" w:lineRule="auto"/>
        <w:ind w:left="312" w:right="126"/>
      </w:pPr>
      <w:r>
        <w:rPr>
          <w:b/>
        </w:rPr>
        <w:t>Commentaire</w:t>
      </w:r>
      <w:r>
        <w:rPr>
          <w:b/>
          <w:spacing w:val="-9"/>
        </w:rPr>
        <w:t> </w:t>
      </w:r>
      <w:r>
        <w:rPr>
          <w:b/>
        </w:rPr>
        <w:t>:</w:t>
      </w:r>
      <w:r>
        <w:rPr>
          <w:b/>
          <w:spacing w:val="-9"/>
        </w:rPr>
        <w:t> </w:t>
      </w:r>
      <w:r>
        <w:rPr/>
        <w:t>Cette</w:t>
      </w:r>
      <w:r>
        <w:rPr>
          <w:spacing w:val="-5"/>
        </w:rPr>
        <w:t> </w:t>
      </w:r>
      <w:r>
        <w:rPr/>
        <w:t>décision</w:t>
      </w:r>
      <w:r>
        <w:rPr>
          <w:spacing w:val="-5"/>
        </w:rPr>
        <w:t> </w:t>
      </w:r>
      <w:r>
        <w:rPr/>
        <w:t>est</w:t>
      </w:r>
      <w:r>
        <w:rPr>
          <w:spacing w:val="-9"/>
        </w:rPr>
        <w:t> </w:t>
      </w:r>
      <w:r>
        <w:rPr/>
        <w:t>le</w:t>
      </w:r>
      <w:r>
        <w:rPr>
          <w:spacing w:val="-5"/>
        </w:rPr>
        <w:t> </w:t>
      </w:r>
      <w:r>
        <w:rPr/>
        <w:t>premier</w:t>
      </w:r>
      <w:r>
        <w:rPr>
          <w:spacing w:val="-9"/>
        </w:rPr>
        <w:t> </w:t>
      </w:r>
      <w:r>
        <w:rPr/>
        <w:t>arrêt</w:t>
      </w:r>
      <w:r>
        <w:rPr>
          <w:spacing w:val="-9"/>
        </w:rPr>
        <w:t> </w:t>
      </w:r>
      <w:r>
        <w:rPr/>
        <w:t>rendu</w:t>
      </w:r>
      <w:r>
        <w:rPr>
          <w:spacing w:val="-5"/>
        </w:rPr>
        <w:t> </w:t>
      </w:r>
      <w:r>
        <w:rPr/>
        <w:t>par</w:t>
      </w:r>
      <w:r>
        <w:rPr>
          <w:spacing w:val="-9"/>
        </w:rPr>
        <w:t> </w:t>
      </w:r>
      <w:r>
        <w:rPr/>
        <w:t>la</w:t>
      </w:r>
      <w:r>
        <w:rPr>
          <w:spacing w:val="-5"/>
        </w:rPr>
        <w:t> </w:t>
      </w:r>
      <w:r>
        <w:rPr/>
        <w:t>Cour</w:t>
      </w:r>
      <w:r>
        <w:rPr>
          <w:spacing w:val="-9"/>
        </w:rPr>
        <w:t> </w:t>
      </w:r>
      <w:r>
        <w:rPr/>
        <w:t>d’appel</w:t>
      </w:r>
      <w:r>
        <w:rPr>
          <w:spacing w:val="-9"/>
        </w:rPr>
        <w:t> </w:t>
      </w:r>
      <w:r>
        <w:rPr/>
        <w:t>financière</w:t>
      </w:r>
      <w:r>
        <w:rPr>
          <w:spacing w:val="-5"/>
        </w:rPr>
        <w:t> </w:t>
      </w:r>
      <w:r>
        <w:rPr/>
        <w:t>qui constate l’absence de continuité entre l’article L.</w:t>
      </w:r>
      <w:r>
        <w:rPr>
          <w:spacing w:val="-11"/>
        </w:rPr>
        <w:t> </w:t>
      </w:r>
      <w:r>
        <w:rPr/>
        <w:t>131-12 nouveau du CJF,</w:t>
      </w:r>
      <w:r>
        <w:rPr>
          <w:spacing w:val="-9"/>
        </w:rPr>
        <w:t> </w:t>
      </w:r>
      <w:r>
        <w:rPr/>
        <w:t>qui condamne </w:t>
      </w:r>
      <w:r>
        <w:rPr>
          <w:spacing w:val="-2"/>
          <w:w w:val="110"/>
        </w:rPr>
        <w:t>expressément</w:t>
      </w:r>
      <w:r>
        <w:rPr>
          <w:spacing w:val="-10"/>
          <w:w w:val="110"/>
        </w:rPr>
        <w:t> </w:t>
      </w:r>
      <w:r>
        <w:rPr>
          <w:spacing w:val="-2"/>
          <w:w w:val="110"/>
        </w:rPr>
        <w:t>l’octroi</w:t>
      </w:r>
      <w:r>
        <w:rPr>
          <w:spacing w:val="-9"/>
          <w:w w:val="110"/>
        </w:rPr>
        <w:t> </w:t>
      </w:r>
      <w:r>
        <w:rPr>
          <w:spacing w:val="-2"/>
          <w:w w:val="110"/>
        </w:rPr>
        <w:t>d’avantages</w:t>
      </w:r>
      <w:r>
        <w:rPr>
          <w:spacing w:val="-9"/>
          <w:w w:val="110"/>
        </w:rPr>
        <w:t> </w:t>
      </w:r>
      <w:r>
        <w:rPr>
          <w:spacing w:val="-2"/>
          <w:w w:val="110"/>
        </w:rPr>
        <w:t>injustifiés</w:t>
      </w:r>
      <w:r>
        <w:rPr>
          <w:spacing w:val="-5"/>
          <w:w w:val="110"/>
        </w:rPr>
        <w:t> </w:t>
      </w:r>
      <w:r>
        <w:rPr>
          <w:spacing w:val="-2"/>
          <w:w w:val="110"/>
        </w:rPr>
        <w:t>à</w:t>
      </w:r>
      <w:r>
        <w:rPr>
          <w:spacing w:val="-4"/>
          <w:w w:val="110"/>
        </w:rPr>
        <w:t> </w:t>
      </w:r>
      <w:r>
        <w:rPr>
          <w:spacing w:val="-2"/>
          <w:w w:val="110"/>
        </w:rPr>
        <w:t>soi-même,</w:t>
      </w:r>
      <w:r>
        <w:rPr>
          <w:spacing w:val="-10"/>
          <w:w w:val="110"/>
        </w:rPr>
        <w:t> </w:t>
      </w:r>
      <w:r>
        <w:rPr>
          <w:spacing w:val="-2"/>
          <w:w w:val="110"/>
        </w:rPr>
        <w:t>et</w:t>
      </w:r>
      <w:r>
        <w:rPr>
          <w:spacing w:val="-6"/>
          <w:w w:val="110"/>
        </w:rPr>
        <w:t> </w:t>
      </w:r>
      <w:r>
        <w:rPr>
          <w:spacing w:val="-2"/>
          <w:w w:val="110"/>
        </w:rPr>
        <w:t>l’article</w:t>
      </w:r>
      <w:r>
        <w:rPr>
          <w:spacing w:val="-4"/>
          <w:w w:val="110"/>
        </w:rPr>
        <w:t> </w:t>
      </w:r>
      <w:r>
        <w:rPr>
          <w:spacing w:val="-2"/>
          <w:w w:val="110"/>
        </w:rPr>
        <w:t>L.</w:t>
      </w:r>
      <w:r>
        <w:rPr>
          <w:spacing w:val="-10"/>
          <w:w w:val="110"/>
        </w:rPr>
        <w:t> </w:t>
      </w:r>
      <w:r>
        <w:rPr>
          <w:spacing w:val="-2"/>
          <w:w w:val="110"/>
        </w:rPr>
        <w:t>313-4</w:t>
      </w:r>
      <w:r>
        <w:rPr>
          <w:spacing w:val="-3"/>
          <w:w w:val="110"/>
        </w:rPr>
        <w:t> </w:t>
      </w:r>
      <w:r>
        <w:rPr>
          <w:spacing w:val="-2"/>
          <w:w w:val="110"/>
        </w:rPr>
        <w:t>ancien </w:t>
      </w:r>
      <w:r>
        <w:rPr>
          <w:w w:val="110"/>
        </w:rPr>
        <w:t>du</w:t>
      </w:r>
      <w:r>
        <w:rPr>
          <w:spacing w:val="-4"/>
          <w:w w:val="110"/>
        </w:rPr>
        <w:t> </w:t>
      </w:r>
      <w:r>
        <w:rPr>
          <w:w w:val="110"/>
        </w:rPr>
        <w:t>CJF.</w:t>
      </w:r>
      <w:r>
        <w:rPr>
          <w:spacing w:val="-12"/>
          <w:w w:val="110"/>
        </w:rPr>
        <w:t> </w:t>
      </w:r>
      <w:r>
        <w:rPr>
          <w:w w:val="110"/>
        </w:rPr>
        <w:t>La</w:t>
      </w:r>
      <w:r>
        <w:rPr>
          <w:spacing w:val="-1"/>
          <w:w w:val="110"/>
        </w:rPr>
        <w:t> </w:t>
      </w:r>
      <w:r>
        <w:rPr>
          <w:w w:val="110"/>
        </w:rPr>
        <w:t>Cour</w:t>
      </w:r>
      <w:r>
        <w:rPr>
          <w:spacing w:val="-4"/>
          <w:w w:val="110"/>
        </w:rPr>
        <w:t> </w:t>
      </w:r>
      <w:r>
        <w:rPr>
          <w:w w:val="110"/>
        </w:rPr>
        <w:t>de</w:t>
      </w:r>
      <w:r>
        <w:rPr>
          <w:spacing w:val="-1"/>
          <w:w w:val="110"/>
        </w:rPr>
        <w:t> </w:t>
      </w:r>
      <w:r>
        <w:rPr>
          <w:w w:val="110"/>
        </w:rPr>
        <w:t>discipline budgétaire et</w:t>
      </w:r>
      <w:r>
        <w:rPr>
          <w:spacing w:val="-7"/>
          <w:w w:val="110"/>
        </w:rPr>
        <w:t> </w:t>
      </w:r>
      <w:r>
        <w:rPr>
          <w:w w:val="110"/>
        </w:rPr>
        <w:t>financière avait</w:t>
      </w:r>
      <w:r>
        <w:rPr>
          <w:spacing w:val="-4"/>
          <w:w w:val="110"/>
        </w:rPr>
        <w:t> </w:t>
      </w:r>
      <w:r>
        <w:rPr>
          <w:w w:val="110"/>
        </w:rPr>
        <w:t>certes antérieurement </w:t>
      </w:r>
      <w:r>
        <w:rPr>
          <w:spacing w:val="-4"/>
          <w:w w:val="110"/>
        </w:rPr>
        <w:t>reconnu la possibilité de sanctionner l’octroi d’avantages injustifiés à soi-même sous </w:t>
      </w:r>
      <w:r>
        <w:rPr>
          <w:w w:val="110"/>
        </w:rPr>
        <w:t>l’angle d’une infraction aux règles relatives à l’exécution des dépenses (</w:t>
      </w:r>
      <w:r>
        <w:rPr>
          <w:i/>
          <w:w w:val="110"/>
        </w:rPr>
        <w:t>cf. </w:t>
      </w:r>
      <w:r>
        <w:rPr>
          <w:w w:val="110"/>
        </w:rPr>
        <w:t>CDBF, 15</w:t>
      </w:r>
      <w:r>
        <w:rPr>
          <w:spacing w:val="-12"/>
          <w:w w:val="110"/>
        </w:rPr>
        <w:t> </w:t>
      </w:r>
      <w:r>
        <w:rPr>
          <w:w w:val="110"/>
        </w:rPr>
        <w:t>novembre</w:t>
      </w:r>
      <w:r>
        <w:rPr>
          <w:spacing w:val="-11"/>
          <w:w w:val="110"/>
        </w:rPr>
        <w:t> </w:t>
      </w:r>
      <w:r>
        <w:rPr>
          <w:w w:val="110"/>
        </w:rPr>
        <w:t>2021,</w:t>
      </w:r>
      <w:r>
        <w:rPr>
          <w:spacing w:val="-11"/>
          <w:w w:val="110"/>
        </w:rPr>
        <w:t> </w:t>
      </w:r>
      <w:r>
        <w:rPr>
          <w:i/>
          <w:w w:val="110"/>
        </w:rPr>
        <w:t>Commission</w:t>
      </w:r>
      <w:r>
        <w:rPr>
          <w:i/>
          <w:spacing w:val="-11"/>
          <w:w w:val="110"/>
        </w:rPr>
        <w:t> </w:t>
      </w:r>
      <w:r>
        <w:rPr>
          <w:i/>
          <w:w w:val="110"/>
        </w:rPr>
        <w:t>du</w:t>
      </w:r>
      <w:r>
        <w:rPr>
          <w:i/>
          <w:spacing w:val="-11"/>
          <w:w w:val="110"/>
        </w:rPr>
        <w:t> </w:t>
      </w:r>
      <w:r>
        <w:rPr>
          <w:i/>
          <w:w w:val="110"/>
        </w:rPr>
        <w:t>film</w:t>
      </w:r>
      <w:r>
        <w:rPr>
          <w:i/>
          <w:spacing w:val="-6"/>
          <w:w w:val="110"/>
        </w:rPr>
        <w:t> </w:t>
      </w:r>
      <w:r>
        <w:rPr>
          <w:i/>
          <w:w w:val="110"/>
        </w:rPr>
        <w:t>d’Ile-de-France</w:t>
      </w:r>
      <w:r>
        <w:rPr>
          <w:w w:val="110"/>
        </w:rPr>
        <w:t>,</w:t>
      </w:r>
      <w:r>
        <w:rPr>
          <w:spacing w:val="-12"/>
          <w:w w:val="110"/>
        </w:rPr>
        <w:t> </w:t>
      </w:r>
      <w:r>
        <w:rPr>
          <w:w w:val="110"/>
        </w:rPr>
        <w:t>Recueil</w:t>
      </w:r>
      <w:r>
        <w:rPr>
          <w:spacing w:val="-5"/>
          <w:w w:val="110"/>
        </w:rPr>
        <w:t> </w:t>
      </w:r>
      <w:r>
        <w:rPr>
          <w:w w:val="110"/>
        </w:rPr>
        <w:t>p.</w:t>
      </w:r>
      <w:r>
        <w:rPr>
          <w:spacing w:val="-12"/>
          <w:w w:val="110"/>
        </w:rPr>
        <w:t> </w:t>
      </w:r>
      <w:r>
        <w:rPr>
          <w:w w:val="110"/>
        </w:rPr>
        <w:t>187).</w:t>
      </w:r>
      <w:r>
        <w:rPr>
          <w:spacing w:val="-11"/>
          <w:w w:val="110"/>
        </w:rPr>
        <w:t> </w:t>
      </w:r>
      <w:r>
        <w:rPr>
          <w:w w:val="110"/>
        </w:rPr>
        <w:t>Toutefois, en</w:t>
      </w:r>
      <w:r>
        <w:rPr>
          <w:spacing w:val="-12"/>
          <w:w w:val="110"/>
        </w:rPr>
        <w:t> </w:t>
      </w:r>
      <w:r>
        <w:rPr>
          <w:w w:val="110"/>
        </w:rPr>
        <w:t>l’absence</w:t>
      </w:r>
      <w:r>
        <w:rPr>
          <w:spacing w:val="-8"/>
          <w:w w:val="110"/>
        </w:rPr>
        <w:t> </w:t>
      </w:r>
      <w:r>
        <w:rPr>
          <w:w w:val="110"/>
        </w:rPr>
        <w:t>de</w:t>
      </w:r>
      <w:r>
        <w:rPr>
          <w:spacing w:val="-6"/>
          <w:w w:val="110"/>
        </w:rPr>
        <w:t> </w:t>
      </w:r>
      <w:r>
        <w:rPr>
          <w:w w:val="110"/>
        </w:rPr>
        <w:t>réelle</w:t>
      </w:r>
      <w:r>
        <w:rPr>
          <w:spacing w:val="-6"/>
          <w:w w:val="110"/>
        </w:rPr>
        <w:t> </w:t>
      </w:r>
      <w:r>
        <w:rPr>
          <w:w w:val="110"/>
        </w:rPr>
        <w:t>continuité</w:t>
      </w:r>
      <w:r>
        <w:rPr>
          <w:spacing w:val="-6"/>
          <w:w w:val="110"/>
        </w:rPr>
        <w:t> </w:t>
      </w:r>
      <w:r>
        <w:rPr>
          <w:w w:val="110"/>
        </w:rPr>
        <w:t>juridique,</w:t>
      </w:r>
      <w:r>
        <w:rPr>
          <w:spacing w:val="-12"/>
          <w:w w:val="110"/>
        </w:rPr>
        <w:t> </w:t>
      </w:r>
      <w:r>
        <w:rPr>
          <w:w w:val="110"/>
        </w:rPr>
        <w:t>la</w:t>
      </w:r>
      <w:r>
        <w:rPr>
          <w:spacing w:val="-6"/>
          <w:w w:val="110"/>
        </w:rPr>
        <w:t> </w:t>
      </w:r>
      <w:r>
        <w:rPr>
          <w:w w:val="110"/>
        </w:rPr>
        <w:t>CAF</w:t>
      </w:r>
      <w:r>
        <w:rPr>
          <w:spacing w:val="-6"/>
          <w:w w:val="110"/>
        </w:rPr>
        <w:t> </w:t>
      </w:r>
      <w:r>
        <w:rPr>
          <w:w w:val="110"/>
        </w:rPr>
        <w:t>conclut</w:t>
      </w:r>
      <w:r>
        <w:rPr>
          <w:spacing w:val="-10"/>
          <w:w w:val="110"/>
        </w:rPr>
        <w:t> </w:t>
      </w:r>
      <w:r>
        <w:rPr>
          <w:w w:val="110"/>
        </w:rPr>
        <w:t>que</w:t>
      </w:r>
      <w:r>
        <w:rPr>
          <w:spacing w:val="-6"/>
          <w:w w:val="110"/>
        </w:rPr>
        <w:t> </w:t>
      </w:r>
      <w:r>
        <w:rPr>
          <w:w w:val="110"/>
        </w:rPr>
        <w:t>l’octroi</w:t>
      </w:r>
      <w:r>
        <w:rPr>
          <w:spacing w:val="-6"/>
          <w:w w:val="110"/>
        </w:rPr>
        <w:t> </w:t>
      </w:r>
      <w:r>
        <w:rPr>
          <w:w w:val="110"/>
        </w:rPr>
        <w:t>d’avantages injustifiés</w:t>
      </w:r>
      <w:r>
        <w:rPr>
          <w:spacing w:val="-12"/>
          <w:w w:val="110"/>
        </w:rPr>
        <w:t> </w:t>
      </w:r>
      <w:r>
        <w:rPr>
          <w:w w:val="110"/>
        </w:rPr>
        <w:t>à</w:t>
      </w:r>
      <w:r>
        <w:rPr>
          <w:spacing w:val="-11"/>
          <w:w w:val="110"/>
        </w:rPr>
        <w:t> </w:t>
      </w:r>
      <w:r>
        <w:rPr>
          <w:w w:val="110"/>
        </w:rPr>
        <w:t>soi-même</w:t>
      </w:r>
      <w:r>
        <w:rPr>
          <w:spacing w:val="-11"/>
          <w:w w:val="110"/>
        </w:rPr>
        <w:t> </w:t>
      </w:r>
      <w:r>
        <w:rPr>
          <w:w w:val="110"/>
        </w:rPr>
        <w:t>de</w:t>
      </w:r>
      <w:r>
        <w:rPr>
          <w:spacing w:val="-9"/>
          <w:w w:val="110"/>
        </w:rPr>
        <w:t> </w:t>
      </w:r>
      <w:r>
        <w:rPr>
          <w:w w:val="110"/>
        </w:rPr>
        <w:t>l’article</w:t>
      </w:r>
      <w:r>
        <w:rPr>
          <w:spacing w:val="-9"/>
          <w:w w:val="110"/>
        </w:rPr>
        <w:t> </w:t>
      </w:r>
      <w:r>
        <w:rPr>
          <w:w w:val="110"/>
        </w:rPr>
        <w:t>L.</w:t>
      </w:r>
      <w:r>
        <w:rPr>
          <w:spacing w:val="-12"/>
          <w:w w:val="110"/>
        </w:rPr>
        <w:t> </w:t>
      </w:r>
      <w:r>
        <w:rPr>
          <w:w w:val="110"/>
        </w:rPr>
        <w:t>131-12</w:t>
      </w:r>
      <w:r>
        <w:rPr>
          <w:spacing w:val="-7"/>
          <w:w w:val="110"/>
        </w:rPr>
        <w:t> </w:t>
      </w:r>
      <w:r>
        <w:rPr>
          <w:w w:val="110"/>
        </w:rPr>
        <w:t>nouveau</w:t>
      </w:r>
      <w:r>
        <w:rPr>
          <w:spacing w:val="-8"/>
          <w:w w:val="110"/>
        </w:rPr>
        <w:t> </w:t>
      </w:r>
      <w:r>
        <w:rPr>
          <w:w w:val="110"/>
        </w:rPr>
        <w:t>du</w:t>
      </w:r>
      <w:r>
        <w:rPr>
          <w:spacing w:val="-9"/>
          <w:w w:val="110"/>
        </w:rPr>
        <w:t> </w:t>
      </w:r>
      <w:r>
        <w:rPr>
          <w:w w:val="110"/>
        </w:rPr>
        <w:t>CJF</w:t>
      </w:r>
      <w:r>
        <w:rPr>
          <w:spacing w:val="-8"/>
          <w:w w:val="110"/>
        </w:rPr>
        <w:t> </w:t>
      </w:r>
      <w:r>
        <w:rPr>
          <w:w w:val="110"/>
        </w:rPr>
        <w:t>constitue</w:t>
      </w:r>
      <w:r>
        <w:rPr>
          <w:spacing w:val="-8"/>
          <w:w w:val="110"/>
        </w:rPr>
        <w:t> </w:t>
      </w:r>
      <w:r>
        <w:rPr>
          <w:w w:val="110"/>
        </w:rPr>
        <w:t>une</w:t>
      </w:r>
      <w:r>
        <w:rPr>
          <w:spacing w:val="-9"/>
          <w:w w:val="110"/>
        </w:rPr>
        <w:t> </w:t>
      </w:r>
      <w:r>
        <w:rPr>
          <w:w w:val="110"/>
        </w:rPr>
        <w:t>nouvelle infraction qui ne peut concerner des faits intervenus avant le 1</w:t>
      </w:r>
      <w:r>
        <w:rPr>
          <w:w w:val="110"/>
          <w:position w:val="6"/>
          <w:sz w:val="10"/>
        </w:rPr>
        <w:t>er</w:t>
      </w:r>
      <w:r>
        <w:rPr>
          <w:spacing w:val="40"/>
          <w:w w:val="110"/>
          <w:position w:val="6"/>
          <w:sz w:val="10"/>
        </w:rPr>
        <w:t> </w:t>
      </w:r>
      <w:r>
        <w:rPr>
          <w:w w:val="110"/>
        </w:rPr>
        <w:t>janvier 2023, conformément au principe de non rétroactivité des lois répressives.</w:t>
      </w:r>
    </w:p>
    <w:p>
      <w:pPr>
        <w:pStyle w:val="BodyText"/>
        <w:spacing w:line="252" w:lineRule="auto" w:before="123"/>
        <w:ind w:left="312" w:right="131" w:firstLine="283"/>
      </w:pPr>
      <w:r>
        <w:rPr>
          <w:spacing w:val="-2"/>
          <w:w w:val="105"/>
        </w:rPr>
        <w:t>La CAF arrête également</w:t>
      </w:r>
      <w:r>
        <w:rPr>
          <w:spacing w:val="-4"/>
          <w:w w:val="105"/>
        </w:rPr>
        <w:t> </w:t>
      </w:r>
      <w:r>
        <w:rPr>
          <w:spacing w:val="-2"/>
          <w:w w:val="105"/>
        </w:rPr>
        <w:t>qu’il n’est</w:t>
      </w:r>
      <w:r>
        <w:rPr>
          <w:spacing w:val="-4"/>
          <w:w w:val="105"/>
        </w:rPr>
        <w:t> </w:t>
      </w:r>
      <w:r>
        <w:rPr>
          <w:spacing w:val="-2"/>
          <w:w w:val="105"/>
        </w:rPr>
        <w:t>pas nécessaire d’établir</w:t>
      </w:r>
      <w:r>
        <w:rPr>
          <w:spacing w:val="-4"/>
          <w:w w:val="105"/>
        </w:rPr>
        <w:t> </w:t>
      </w:r>
      <w:r>
        <w:rPr>
          <w:spacing w:val="-2"/>
          <w:w w:val="105"/>
        </w:rPr>
        <w:t>exactement</w:t>
      </w:r>
      <w:r>
        <w:rPr>
          <w:spacing w:val="-4"/>
          <w:w w:val="105"/>
        </w:rPr>
        <w:t> </w:t>
      </w:r>
      <w:r>
        <w:rPr>
          <w:spacing w:val="-2"/>
          <w:w w:val="105"/>
        </w:rPr>
        <w:t>le montant </w:t>
      </w:r>
      <w:r>
        <w:rPr/>
        <w:t>du</w:t>
      </w:r>
      <w:r>
        <w:rPr>
          <w:spacing w:val="-10"/>
        </w:rPr>
        <w:t> </w:t>
      </w:r>
      <w:r>
        <w:rPr/>
        <w:t>préjudice</w:t>
      </w:r>
      <w:r>
        <w:rPr>
          <w:spacing w:val="-4"/>
        </w:rPr>
        <w:t> </w:t>
      </w:r>
      <w:r>
        <w:rPr/>
        <w:t>financier</w:t>
      </w:r>
      <w:r>
        <w:rPr>
          <w:spacing w:val="-5"/>
        </w:rPr>
        <w:t> </w:t>
      </w:r>
      <w:r>
        <w:rPr/>
        <w:t>de</w:t>
      </w:r>
      <w:r>
        <w:rPr>
          <w:spacing w:val="-1"/>
        </w:rPr>
        <w:t> </w:t>
      </w:r>
      <w:r>
        <w:rPr/>
        <w:t>l’article</w:t>
      </w:r>
      <w:r>
        <w:rPr>
          <w:spacing w:val="-1"/>
        </w:rPr>
        <w:t> </w:t>
      </w:r>
      <w:r>
        <w:rPr/>
        <w:t>L.</w:t>
      </w:r>
      <w:r>
        <w:rPr>
          <w:spacing w:val="-11"/>
        </w:rPr>
        <w:t> </w:t>
      </w:r>
      <w:r>
        <w:rPr/>
        <w:t>131-9 du</w:t>
      </w:r>
      <w:r>
        <w:rPr>
          <w:spacing w:val="-1"/>
        </w:rPr>
        <w:t> </w:t>
      </w:r>
      <w:r>
        <w:rPr/>
        <w:t>CJF</w:t>
      </w:r>
      <w:r>
        <w:rPr>
          <w:spacing w:val="-1"/>
        </w:rPr>
        <w:t> </w:t>
      </w:r>
      <w:r>
        <w:rPr/>
        <w:t>et</w:t>
      </w:r>
      <w:r>
        <w:rPr>
          <w:spacing w:val="-5"/>
        </w:rPr>
        <w:t> </w:t>
      </w:r>
      <w:r>
        <w:rPr/>
        <w:t>qu’un</w:t>
      </w:r>
      <w:r>
        <w:rPr>
          <w:spacing w:val="-1"/>
        </w:rPr>
        <w:t> </w:t>
      </w:r>
      <w:r>
        <w:rPr/>
        <w:t>ordre</w:t>
      </w:r>
      <w:r>
        <w:rPr>
          <w:spacing w:val="-1"/>
        </w:rPr>
        <w:t> </w:t>
      </w:r>
      <w:r>
        <w:rPr/>
        <w:t>de</w:t>
      </w:r>
      <w:r>
        <w:rPr>
          <w:spacing w:val="-1"/>
        </w:rPr>
        <w:t> </w:t>
      </w:r>
      <w:r>
        <w:rPr/>
        <w:t>grandeur</w:t>
      </w:r>
      <w:r>
        <w:rPr>
          <w:spacing w:val="-5"/>
        </w:rPr>
        <w:t> </w:t>
      </w:r>
      <w:r>
        <w:rPr/>
        <w:t>est</w:t>
      </w:r>
      <w:r>
        <w:rPr>
          <w:spacing w:val="-5"/>
        </w:rPr>
        <w:t> </w:t>
      </w:r>
      <w:r>
        <w:rPr/>
        <w:t>suffisant, mais</w:t>
      </w:r>
      <w:r>
        <w:rPr>
          <w:spacing w:val="-5"/>
        </w:rPr>
        <w:t> </w:t>
      </w:r>
      <w:r>
        <w:rPr/>
        <w:t>qu’il</w:t>
      </w:r>
      <w:r>
        <w:rPr>
          <w:spacing w:val="-1"/>
        </w:rPr>
        <w:t> </w:t>
      </w:r>
      <w:r>
        <w:rPr/>
        <w:t>doit</w:t>
      </w:r>
      <w:r>
        <w:rPr>
          <w:spacing w:val="-4"/>
        </w:rPr>
        <w:t> </w:t>
      </w:r>
      <w:r>
        <w:rPr/>
        <w:t>justifier</w:t>
      </w:r>
      <w:r>
        <w:rPr>
          <w:spacing w:val="-4"/>
        </w:rPr>
        <w:t> </w:t>
      </w:r>
      <w:r>
        <w:rPr/>
        <w:t>de</w:t>
      </w:r>
      <w:r>
        <w:rPr>
          <w:spacing w:val="-1"/>
        </w:rPr>
        <w:t> </w:t>
      </w:r>
      <w:r>
        <w:rPr/>
        <w:t>son</w:t>
      </w:r>
      <w:r>
        <w:rPr>
          <w:spacing w:val="-1"/>
        </w:rPr>
        <w:t> </w:t>
      </w:r>
      <w:r>
        <w:rPr/>
        <w:t>caractère</w:t>
      </w:r>
      <w:r>
        <w:rPr>
          <w:spacing w:val="-1"/>
        </w:rPr>
        <w:t> </w:t>
      </w:r>
      <w:r>
        <w:rPr/>
        <w:t>significatif.</w:t>
      </w:r>
      <w:r>
        <w:rPr>
          <w:spacing w:val="-11"/>
        </w:rPr>
        <w:t> </w:t>
      </w:r>
      <w:r>
        <w:rPr/>
        <w:t>Enfin dès</w:t>
      </w:r>
      <w:r>
        <w:rPr>
          <w:spacing w:val="-1"/>
        </w:rPr>
        <w:t> </w:t>
      </w:r>
      <w:r>
        <w:rPr/>
        <w:t>lors</w:t>
      </w:r>
      <w:r>
        <w:rPr>
          <w:spacing w:val="-1"/>
        </w:rPr>
        <w:t> </w:t>
      </w:r>
      <w:r>
        <w:rPr/>
        <w:t>que</w:t>
      </w:r>
      <w:r>
        <w:rPr>
          <w:spacing w:val="-1"/>
        </w:rPr>
        <w:t> </w:t>
      </w:r>
      <w:r>
        <w:rPr/>
        <w:t>l’entité</w:t>
      </w:r>
      <w:r>
        <w:rPr>
          <w:spacing w:val="-1"/>
        </w:rPr>
        <w:t> </w:t>
      </w:r>
      <w:r>
        <w:rPr/>
        <w:t>en</w:t>
      </w:r>
      <w:r>
        <w:rPr>
          <w:spacing w:val="-1"/>
        </w:rPr>
        <w:t> </w:t>
      </w:r>
      <w:r>
        <w:rPr/>
        <w:t>question </w:t>
      </w:r>
      <w:r>
        <w:rPr>
          <w:spacing w:val="-2"/>
          <w:w w:val="105"/>
        </w:rPr>
        <w:t>n’est</w:t>
      </w:r>
      <w:r>
        <w:rPr>
          <w:spacing w:val="-9"/>
          <w:w w:val="105"/>
        </w:rPr>
        <w:t> </w:t>
      </w:r>
      <w:r>
        <w:rPr>
          <w:spacing w:val="-2"/>
          <w:w w:val="105"/>
        </w:rPr>
        <w:t>pas</w:t>
      </w:r>
      <w:r>
        <w:rPr>
          <w:spacing w:val="-9"/>
          <w:w w:val="105"/>
        </w:rPr>
        <w:t> </w:t>
      </w:r>
      <w:r>
        <w:rPr>
          <w:spacing w:val="-2"/>
          <w:w w:val="105"/>
        </w:rPr>
        <w:t>tenue</w:t>
      </w:r>
      <w:r>
        <w:rPr>
          <w:spacing w:val="-8"/>
          <w:w w:val="105"/>
        </w:rPr>
        <w:t> </w:t>
      </w:r>
      <w:r>
        <w:rPr>
          <w:spacing w:val="-2"/>
          <w:w w:val="105"/>
        </w:rPr>
        <w:t>d’établir</w:t>
      </w:r>
      <w:r>
        <w:rPr>
          <w:spacing w:val="-7"/>
          <w:w w:val="105"/>
        </w:rPr>
        <w:t> </w:t>
      </w:r>
      <w:r>
        <w:rPr>
          <w:spacing w:val="-2"/>
          <w:w w:val="105"/>
        </w:rPr>
        <w:t>un</w:t>
      </w:r>
      <w:r>
        <w:rPr>
          <w:spacing w:val="-4"/>
          <w:w w:val="105"/>
        </w:rPr>
        <w:t> </w:t>
      </w:r>
      <w:r>
        <w:rPr>
          <w:spacing w:val="-2"/>
          <w:w w:val="105"/>
        </w:rPr>
        <w:t>budget</w:t>
      </w:r>
      <w:r>
        <w:rPr>
          <w:spacing w:val="-7"/>
          <w:w w:val="105"/>
        </w:rPr>
        <w:t> </w:t>
      </w:r>
      <w:r>
        <w:rPr>
          <w:spacing w:val="-2"/>
          <w:w w:val="105"/>
        </w:rPr>
        <w:t>annuel,</w:t>
      </w:r>
      <w:r>
        <w:rPr>
          <w:spacing w:val="-9"/>
          <w:w w:val="105"/>
        </w:rPr>
        <w:t> </w:t>
      </w:r>
      <w:r>
        <w:rPr>
          <w:spacing w:val="-2"/>
          <w:w w:val="105"/>
        </w:rPr>
        <w:t>la</w:t>
      </w:r>
      <w:r>
        <w:rPr>
          <w:spacing w:val="-3"/>
          <w:w w:val="105"/>
        </w:rPr>
        <w:t> </w:t>
      </w:r>
      <w:r>
        <w:rPr>
          <w:spacing w:val="-2"/>
          <w:w w:val="105"/>
        </w:rPr>
        <w:t>CAF</w:t>
      </w:r>
      <w:r>
        <w:rPr>
          <w:spacing w:val="-4"/>
          <w:w w:val="105"/>
        </w:rPr>
        <w:t> </w:t>
      </w:r>
      <w:r>
        <w:rPr>
          <w:spacing w:val="-2"/>
          <w:w w:val="105"/>
        </w:rPr>
        <w:t>considère</w:t>
      </w:r>
      <w:r>
        <w:rPr>
          <w:spacing w:val="-4"/>
          <w:w w:val="105"/>
        </w:rPr>
        <w:t> </w:t>
      </w:r>
      <w:r>
        <w:rPr>
          <w:spacing w:val="-2"/>
          <w:w w:val="105"/>
        </w:rPr>
        <w:t>qu’il</w:t>
      </w:r>
      <w:r>
        <w:rPr>
          <w:spacing w:val="-4"/>
          <w:w w:val="105"/>
        </w:rPr>
        <w:t> </w:t>
      </w:r>
      <w:r>
        <w:rPr>
          <w:spacing w:val="-2"/>
          <w:w w:val="105"/>
        </w:rPr>
        <w:t>convient</w:t>
      </w:r>
      <w:r>
        <w:rPr>
          <w:spacing w:val="-7"/>
          <w:w w:val="105"/>
        </w:rPr>
        <w:t> </w:t>
      </w:r>
      <w:r>
        <w:rPr>
          <w:spacing w:val="-2"/>
          <w:w w:val="105"/>
        </w:rPr>
        <w:t>de</w:t>
      </w:r>
      <w:r>
        <w:rPr>
          <w:spacing w:val="-4"/>
          <w:w w:val="105"/>
        </w:rPr>
        <w:t> </w:t>
      </w:r>
      <w:r>
        <w:rPr>
          <w:spacing w:val="-2"/>
          <w:w w:val="105"/>
        </w:rPr>
        <w:t>se</w:t>
      </w:r>
      <w:r>
        <w:rPr>
          <w:spacing w:val="-4"/>
          <w:w w:val="105"/>
        </w:rPr>
        <w:t> </w:t>
      </w:r>
      <w:r>
        <w:rPr>
          <w:spacing w:val="-2"/>
          <w:w w:val="105"/>
        </w:rPr>
        <w:t>référer </w:t>
      </w:r>
      <w:r>
        <w:rPr>
          <w:w w:val="105"/>
        </w:rPr>
        <w:t>aux</w:t>
      </w:r>
      <w:r>
        <w:rPr>
          <w:spacing w:val="-1"/>
          <w:w w:val="105"/>
        </w:rPr>
        <w:t> </w:t>
      </w:r>
      <w:r>
        <w:rPr>
          <w:w w:val="105"/>
        </w:rPr>
        <w:t>éléments</w:t>
      </w:r>
      <w:r>
        <w:rPr>
          <w:spacing w:val="-1"/>
          <w:w w:val="105"/>
        </w:rPr>
        <w:t> </w:t>
      </w:r>
      <w:r>
        <w:rPr>
          <w:w w:val="105"/>
        </w:rPr>
        <w:t>financiers pertinents selon le régime juridique et</w:t>
      </w:r>
      <w:r>
        <w:rPr>
          <w:spacing w:val="-1"/>
          <w:w w:val="105"/>
        </w:rPr>
        <w:t> </w:t>
      </w:r>
      <w:r>
        <w:rPr>
          <w:w w:val="105"/>
        </w:rPr>
        <w:t>comptable applicable à l’entité,</w:t>
      </w:r>
      <w:r>
        <w:rPr>
          <w:spacing w:val="-8"/>
          <w:w w:val="105"/>
        </w:rPr>
        <w:t> </w:t>
      </w:r>
      <w:r>
        <w:rPr>
          <w:w w:val="105"/>
        </w:rPr>
        <w:t>tels notamment ceux qui ressortent du bilan ou du compte de résultat.</w:t>
      </w:r>
    </w:p>
    <w:p>
      <w:pPr>
        <w:pStyle w:val="BodyText"/>
        <w:spacing w:before="45"/>
        <w:jc w:val="left"/>
        <w:rPr>
          <w:sz w:val="20"/>
        </w:rPr>
      </w:pPr>
      <w:r>
        <w:rPr>
          <w:sz w:val="20"/>
        </w:rPr>
        <mc:AlternateContent>
          <mc:Choice Requires="wps">
            <w:drawing>
              <wp:anchor distT="0" distB="0" distL="0" distR="0" allowOverlap="1" layoutInCell="1" locked="0" behindDoc="1" simplePos="0" relativeHeight="487600640">
                <wp:simplePos x="0" y="0"/>
                <wp:positionH relativeFrom="page">
                  <wp:posOffset>2358000</wp:posOffset>
                </wp:positionH>
                <wp:positionV relativeFrom="paragraph">
                  <wp:posOffset>198844</wp:posOffset>
                </wp:positionV>
                <wp:extent cx="72009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657031pt;width:56.7pt;height:.1pt;mso-position-horizontal-relative:page;mso-position-vertical-relative:paragraph;z-index:-15715840;mso-wrap-distance-left:0;mso-wrap-distance-right:0" id="docshape40" coordorigin="3713,313" coordsize="1134,0" path="m3713,313l4847,313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4"/>
        <w:jc w:val="left"/>
        <w:rPr>
          <w:sz w:val="16"/>
        </w:rPr>
      </w:pPr>
    </w:p>
    <w:p>
      <w:pPr>
        <w:pStyle w:val="BodyText"/>
        <w:spacing w:after="0"/>
        <w:jc w:val="left"/>
        <w:rPr>
          <w:sz w:val="16"/>
        </w:rPr>
        <w:sectPr>
          <w:headerReference w:type="even" r:id="rId19"/>
          <w:pgSz w:w="8400" w:h="11910"/>
          <w:pgMar w:header="0" w:footer="0" w:top="1340" w:bottom="280" w:left="708" w:right="708"/>
        </w:sectPr>
      </w:pPr>
    </w:p>
    <w:p>
      <w:pPr>
        <w:pStyle w:val="BodyText"/>
        <w:jc w:val="left"/>
        <w:rPr>
          <w:sz w:val="44"/>
        </w:rPr>
      </w:pPr>
    </w:p>
    <w:p>
      <w:pPr>
        <w:pStyle w:val="BodyText"/>
        <w:jc w:val="left"/>
        <w:rPr>
          <w:sz w:val="44"/>
        </w:rPr>
      </w:pPr>
    </w:p>
    <w:p>
      <w:pPr>
        <w:pStyle w:val="BodyText"/>
        <w:jc w:val="left"/>
        <w:rPr>
          <w:sz w:val="44"/>
        </w:rPr>
      </w:pPr>
    </w:p>
    <w:p>
      <w:pPr>
        <w:pStyle w:val="BodyText"/>
        <w:spacing w:before="384"/>
        <w:jc w:val="left"/>
        <w:rPr>
          <w:sz w:val="44"/>
        </w:rPr>
      </w:pPr>
    </w:p>
    <w:p>
      <w:pPr>
        <w:pStyle w:val="Heading1"/>
        <w:ind w:right="1543"/>
      </w:pPr>
      <w:bookmarkStart w:name="Décision du Conseil d’État" w:id="30"/>
      <w:bookmarkEnd w:id="30"/>
      <w:r>
        <w:rPr>
          <w:b w:val="0"/>
        </w:rPr>
      </w:r>
      <w:bookmarkStart w:name="_bookmark22" w:id="31"/>
      <w:bookmarkEnd w:id="31"/>
      <w:r>
        <w:rPr>
          <w:b w:val="0"/>
        </w:rPr>
      </w:r>
      <w:r>
        <w:rPr>
          <w:spacing w:val="-2"/>
        </w:rPr>
        <w:t>DÉCISION</w:t>
      </w:r>
    </w:p>
    <w:p>
      <w:pPr>
        <w:spacing w:before="69"/>
        <w:ind w:left="170" w:right="0" w:firstLine="0"/>
        <w:jc w:val="center"/>
        <w:rPr>
          <w:rFonts w:ascii="Book Antiqua" w:hAnsi="Book Antiqua"/>
          <w:b/>
          <w:sz w:val="44"/>
        </w:rPr>
      </w:pPr>
      <w:r>
        <w:rPr>
          <w:rFonts w:ascii="Book Antiqua" w:hAnsi="Book Antiqua"/>
          <w:b/>
          <w:w w:val="85"/>
          <w:sz w:val="44"/>
        </w:rPr>
        <w:t>DU</w:t>
      </w:r>
      <w:r>
        <w:rPr>
          <w:rFonts w:ascii="Book Antiqua" w:hAnsi="Book Antiqua"/>
          <w:b/>
          <w:spacing w:val="30"/>
          <w:sz w:val="44"/>
        </w:rPr>
        <w:t> </w:t>
      </w:r>
      <w:r>
        <w:rPr>
          <w:rFonts w:ascii="Book Antiqua" w:hAnsi="Book Antiqua"/>
          <w:b/>
          <w:spacing w:val="9"/>
          <w:w w:val="85"/>
          <w:sz w:val="44"/>
        </w:rPr>
        <w:t>CONSEIL</w:t>
      </w:r>
      <w:r>
        <w:rPr>
          <w:rFonts w:ascii="Book Antiqua" w:hAnsi="Book Antiqua"/>
          <w:b/>
          <w:spacing w:val="31"/>
          <w:sz w:val="44"/>
        </w:rPr>
        <w:t> </w:t>
      </w:r>
      <w:r>
        <w:rPr>
          <w:rFonts w:ascii="Book Antiqua" w:hAnsi="Book Antiqua"/>
          <w:b/>
          <w:spacing w:val="-2"/>
          <w:w w:val="85"/>
          <w:sz w:val="44"/>
        </w:rPr>
        <w:t>D’ÉTAT</w:t>
      </w:r>
    </w:p>
    <w:p>
      <w:pPr>
        <w:pStyle w:val="BodyText"/>
        <w:spacing w:before="190"/>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601152">
                <wp:simplePos x="0" y="0"/>
                <wp:positionH relativeFrom="page">
                  <wp:posOffset>2268000</wp:posOffset>
                </wp:positionH>
                <wp:positionV relativeFrom="paragraph">
                  <wp:posOffset>288996</wp:posOffset>
                </wp:positionV>
                <wp:extent cx="90043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2.755665pt;width:70.9pt;height:.1pt;mso-position-horizontal-relative:page;mso-position-vertical-relative:paragraph;z-index:-15715328;mso-wrap-distance-left:0;mso-wrap-distance-right:0" id="docshape41" coordorigin="3572,455" coordsize="1418,0" path="m3572,455l4989,455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20"/>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21"/>
          <w:pgSz w:w="8400" w:h="11910"/>
          <w:pgMar w:header="0" w:footer="0" w:top="1340" w:bottom="280" w:left="708" w:right="708"/>
        </w:sectPr>
      </w:pPr>
    </w:p>
    <w:p>
      <w:pPr>
        <w:pStyle w:val="BodyText"/>
        <w:spacing w:before="109"/>
        <w:jc w:val="left"/>
        <w:rPr>
          <w:rFonts w:ascii="Book Antiqua"/>
          <w:b/>
        </w:rPr>
      </w:pPr>
    </w:p>
    <w:p>
      <w:pPr>
        <w:pStyle w:val="Heading5"/>
        <w:spacing w:line="283" w:lineRule="auto"/>
        <w:ind w:right="143"/>
      </w:pPr>
      <w:bookmarkStart w:name="_bookmark23" w:id="32"/>
      <w:bookmarkEnd w:id="32"/>
      <w:r>
        <w:rPr>
          <w:b w:val="0"/>
        </w:rPr>
      </w:r>
      <w:r>
        <w:rPr>
          <w:spacing w:val="-2"/>
          <w:w w:val="80"/>
        </w:rPr>
        <w:t>Conseil</w:t>
      </w:r>
      <w:r>
        <w:rPr>
          <w:spacing w:val="-10"/>
        </w:rPr>
        <w:t> </w:t>
      </w:r>
      <w:r>
        <w:rPr>
          <w:spacing w:val="-2"/>
          <w:w w:val="80"/>
        </w:rPr>
        <w:t>d’État.</w:t>
      </w:r>
      <w:r>
        <w:rPr>
          <w:spacing w:val="-9"/>
        </w:rPr>
        <w:t> </w:t>
      </w:r>
      <w:r>
        <w:rPr>
          <w:spacing w:val="-2"/>
          <w:w w:val="80"/>
        </w:rPr>
        <w:t>–</w:t>
      </w:r>
      <w:r>
        <w:rPr>
          <w:spacing w:val="-9"/>
        </w:rPr>
        <w:t> </w:t>
      </w:r>
      <w:r>
        <w:rPr>
          <w:spacing w:val="-2"/>
          <w:w w:val="80"/>
        </w:rPr>
        <w:t>Violation</w:t>
      </w:r>
      <w:r>
        <w:rPr>
          <w:spacing w:val="-9"/>
        </w:rPr>
        <w:t> </w:t>
      </w:r>
      <w:r>
        <w:rPr>
          <w:spacing w:val="-2"/>
          <w:w w:val="80"/>
        </w:rPr>
        <w:t>des</w:t>
      </w:r>
      <w:r>
        <w:rPr>
          <w:spacing w:val="-10"/>
        </w:rPr>
        <w:t> </w:t>
      </w:r>
      <w:r>
        <w:rPr>
          <w:spacing w:val="-2"/>
          <w:w w:val="80"/>
        </w:rPr>
        <w:t>règles</w:t>
      </w:r>
      <w:r>
        <w:rPr>
          <w:spacing w:val="-9"/>
        </w:rPr>
        <w:t> </w:t>
      </w:r>
      <w:r>
        <w:rPr>
          <w:spacing w:val="-2"/>
          <w:w w:val="80"/>
        </w:rPr>
        <w:t>d’exécution</w:t>
      </w:r>
      <w:r>
        <w:rPr>
          <w:spacing w:val="-6"/>
        </w:rPr>
        <w:t> </w:t>
      </w:r>
      <w:r>
        <w:rPr>
          <w:spacing w:val="-2"/>
          <w:w w:val="80"/>
        </w:rPr>
        <w:t>et</w:t>
      </w:r>
      <w:r>
        <w:rPr>
          <w:spacing w:val="-2"/>
        </w:rPr>
        <w:t> </w:t>
      </w:r>
      <w:r>
        <w:rPr>
          <w:spacing w:val="-2"/>
          <w:w w:val="80"/>
        </w:rPr>
        <w:t>de</w:t>
      </w:r>
      <w:r>
        <w:rPr>
          <w:spacing w:val="-10"/>
        </w:rPr>
        <w:t> </w:t>
      </w:r>
      <w:r>
        <w:rPr>
          <w:spacing w:val="-2"/>
          <w:w w:val="80"/>
        </w:rPr>
        <w:t>gestion.</w:t>
      </w:r>
      <w:r>
        <w:rPr>
          <w:spacing w:val="-9"/>
        </w:rPr>
        <w:t> </w:t>
      </w:r>
      <w:r>
        <w:rPr>
          <w:spacing w:val="-2"/>
          <w:w w:val="80"/>
        </w:rPr>
        <w:t>–</w:t>
      </w:r>
      <w:r>
        <w:rPr>
          <w:spacing w:val="-2"/>
        </w:rPr>
        <w:t> </w:t>
      </w:r>
      <w:r>
        <w:rPr>
          <w:spacing w:val="-2"/>
          <w:w w:val="80"/>
        </w:rPr>
        <w:t>Avantage</w:t>
      </w:r>
      <w:r>
        <w:rPr>
          <w:spacing w:val="-2"/>
        </w:rPr>
        <w:t> </w:t>
      </w:r>
      <w:r>
        <w:rPr>
          <w:spacing w:val="-2"/>
          <w:w w:val="80"/>
        </w:rPr>
        <w:t>injustifié.</w:t>
      </w:r>
      <w:r>
        <w:rPr>
          <w:spacing w:val="-10"/>
        </w:rPr>
        <w:t> </w:t>
      </w:r>
      <w:r>
        <w:rPr>
          <w:spacing w:val="-2"/>
          <w:w w:val="80"/>
        </w:rPr>
        <w:t>–</w:t>
      </w:r>
      <w:r>
        <w:rPr>
          <w:spacing w:val="-1"/>
        </w:rPr>
        <w:t> </w:t>
      </w:r>
      <w:r>
        <w:rPr>
          <w:spacing w:val="-2"/>
          <w:w w:val="80"/>
        </w:rPr>
        <w:t>Établissement</w:t>
      </w:r>
      <w:r>
        <w:rPr>
          <w:w w:val="90"/>
        </w:rPr>
        <w:t> public.</w:t>
      </w:r>
      <w:r>
        <w:rPr>
          <w:spacing w:val="-6"/>
          <w:w w:val="90"/>
        </w:rPr>
        <w:t> </w:t>
      </w:r>
      <w:r>
        <w:rPr>
          <w:w w:val="90"/>
        </w:rPr>
        <w:t>– Rétroactivité </w:t>
      </w:r>
      <w:r>
        <w:rPr>
          <w:rFonts w:ascii="Calibri" w:hAnsi="Calibri"/>
          <w:i/>
          <w:w w:val="90"/>
        </w:rPr>
        <w:t>in mitius</w:t>
      </w:r>
      <w:r>
        <w:rPr>
          <w:w w:val="90"/>
        </w:rPr>
        <w:t>.</w:t>
      </w:r>
      <w:r>
        <w:rPr>
          <w:spacing w:val="-6"/>
          <w:w w:val="90"/>
        </w:rPr>
        <w:t> </w:t>
      </w:r>
      <w:r>
        <w:rPr>
          <w:w w:val="90"/>
        </w:rPr>
        <w:t>– Cassation.</w:t>
      </w:r>
    </w:p>
    <w:p>
      <w:pPr>
        <w:spacing w:line="271" w:lineRule="auto" w:before="120"/>
        <w:ind w:left="312" w:right="132" w:firstLine="283"/>
        <w:jc w:val="both"/>
        <w:rPr>
          <w:i/>
          <w:sz w:val="18"/>
        </w:rPr>
      </w:pPr>
      <w:r>
        <w:rPr>
          <w:i/>
          <w:w w:val="105"/>
          <w:sz w:val="18"/>
        </w:rPr>
        <w:t>La</w:t>
      </w:r>
      <w:r>
        <w:rPr>
          <w:i/>
          <w:spacing w:val="-11"/>
          <w:w w:val="105"/>
          <w:sz w:val="18"/>
        </w:rPr>
        <w:t> </w:t>
      </w:r>
      <w:r>
        <w:rPr>
          <w:i/>
          <w:w w:val="105"/>
          <w:sz w:val="18"/>
        </w:rPr>
        <w:t>Cour</w:t>
      </w:r>
      <w:r>
        <w:rPr>
          <w:i/>
          <w:spacing w:val="-11"/>
          <w:w w:val="105"/>
          <w:sz w:val="18"/>
        </w:rPr>
        <w:t> </w:t>
      </w:r>
      <w:r>
        <w:rPr>
          <w:i/>
          <w:w w:val="105"/>
          <w:sz w:val="18"/>
        </w:rPr>
        <w:t>de</w:t>
      </w:r>
      <w:r>
        <w:rPr>
          <w:i/>
          <w:spacing w:val="-11"/>
          <w:w w:val="105"/>
          <w:sz w:val="18"/>
        </w:rPr>
        <w:t> </w:t>
      </w:r>
      <w:r>
        <w:rPr>
          <w:i/>
          <w:w w:val="105"/>
          <w:sz w:val="18"/>
        </w:rPr>
        <w:t>discipline</w:t>
      </w:r>
      <w:r>
        <w:rPr>
          <w:i/>
          <w:spacing w:val="-10"/>
          <w:w w:val="105"/>
          <w:sz w:val="18"/>
        </w:rPr>
        <w:t> </w:t>
      </w:r>
      <w:r>
        <w:rPr>
          <w:i/>
          <w:w w:val="105"/>
          <w:sz w:val="18"/>
        </w:rPr>
        <w:t>budgétaire</w:t>
      </w:r>
      <w:r>
        <w:rPr>
          <w:i/>
          <w:spacing w:val="-11"/>
          <w:w w:val="105"/>
          <w:sz w:val="18"/>
        </w:rPr>
        <w:t> </w:t>
      </w:r>
      <w:r>
        <w:rPr>
          <w:i/>
          <w:w w:val="105"/>
          <w:sz w:val="18"/>
        </w:rPr>
        <w:t>et</w:t>
      </w:r>
      <w:r>
        <w:rPr>
          <w:i/>
          <w:spacing w:val="-11"/>
          <w:w w:val="105"/>
          <w:sz w:val="18"/>
        </w:rPr>
        <w:t> </w:t>
      </w:r>
      <w:r>
        <w:rPr>
          <w:i/>
          <w:w w:val="105"/>
          <w:sz w:val="18"/>
        </w:rPr>
        <w:t>financière</w:t>
      </w:r>
      <w:r>
        <w:rPr>
          <w:i/>
          <w:spacing w:val="-10"/>
          <w:w w:val="105"/>
          <w:sz w:val="18"/>
        </w:rPr>
        <w:t> </w:t>
      </w:r>
      <w:r>
        <w:rPr>
          <w:i/>
          <w:w w:val="105"/>
          <w:sz w:val="18"/>
        </w:rPr>
        <w:t>(CDBF)</w:t>
      </w:r>
      <w:r>
        <w:rPr>
          <w:i/>
          <w:spacing w:val="-11"/>
          <w:w w:val="105"/>
          <w:sz w:val="18"/>
        </w:rPr>
        <w:t> </w:t>
      </w:r>
      <w:r>
        <w:rPr>
          <w:i/>
          <w:w w:val="105"/>
          <w:sz w:val="18"/>
        </w:rPr>
        <w:t>avait</w:t>
      </w:r>
      <w:r>
        <w:rPr>
          <w:i/>
          <w:spacing w:val="-11"/>
          <w:w w:val="105"/>
          <w:sz w:val="18"/>
        </w:rPr>
        <w:t> </w:t>
      </w:r>
      <w:r>
        <w:rPr>
          <w:i/>
          <w:w w:val="105"/>
          <w:sz w:val="18"/>
        </w:rPr>
        <w:t>engagé</w:t>
      </w:r>
      <w:r>
        <w:rPr>
          <w:i/>
          <w:spacing w:val="-10"/>
          <w:w w:val="105"/>
          <w:sz w:val="18"/>
        </w:rPr>
        <w:t> </w:t>
      </w:r>
      <w:r>
        <w:rPr>
          <w:i/>
          <w:w w:val="105"/>
          <w:sz w:val="18"/>
        </w:rPr>
        <w:t>la</w:t>
      </w:r>
      <w:r>
        <w:rPr>
          <w:i/>
          <w:spacing w:val="-11"/>
          <w:w w:val="105"/>
          <w:sz w:val="18"/>
        </w:rPr>
        <w:t> </w:t>
      </w:r>
      <w:r>
        <w:rPr>
          <w:i/>
          <w:w w:val="105"/>
          <w:sz w:val="18"/>
        </w:rPr>
        <w:t>responsabilité</w:t>
      </w:r>
      <w:r>
        <w:rPr>
          <w:i/>
          <w:w w:val="105"/>
          <w:sz w:val="18"/>
        </w:rPr>
        <w:t> </w:t>
      </w:r>
      <w:r>
        <w:rPr>
          <w:i/>
          <w:sz w:val="18"/>
        </w:rPr>
        <w:t>de</w:t>
      </w:r>
      <w:r>
        <w:rPr>
          <w:i/>
          <w:spacing w:val="-9"/>
          <w:sz w:val="18"/>
        </w:rPr>
        <w:t> </w:t>
      </w:r>
      <w:r>
        <w:rPr>
          <w:i/>
          <w:sz w:val="18"/>
        </w:rPr>
        <w:t>deux</w:t>
      </w:r>
      <w:r>
        <w:rPr>
          <w:i/>
          <w:spacing w:val="-6"/>
          <w:sz w:val="18"/>
        </w:rPr>
        <w:t> </w:t>
      </w:r>
      <w:r>
        <w:rPr>
          <w:i/>
          <w:sz w:val="18"/>
        </w:rPr>
        <w:t>agents</w:t>
      </w:r>
      <w:r>
        <w:rPr>
          <w:i/>
          <w:spacing w:val="-3"/>
          <w:sz w:val="18"/>
        </w:rPr>
        <w:t> </w:t>
      </w:r>
      <w:r>
        <w:rPr>
          <w:i/>
          <w:sz w:val="18"/>
        </w:rPr>
        <w:t>d’un</w:t>
      </w:r>
      <w:r>
        <w:rPr>
          <w:i/>
          <w:spacing w:val="-3"/>
          <w:sz w:val="18"/>
        </w:rPr>
        <w:t> </w:t>
      </w:r>
      <w:r>
        <w:rPr>
          <w:i/>
          <w:sz w:val="18"/>
        </w:rPr>
        <w:t>établissement</w:t>
      </w:r>
      <w:r>
        <w:rPr>
          <w:i/>
          <w:spacing w:val="-6"/>
          <w:sz w:val="18"/>
        </w:rPr>
        <w:t> </w:t>
      </w:r>
      <w:r>
        <w:rPr>
          <w:i/>
          <w:sz w:val="18"/>
        </w:rPr>
        <w:t>public,</w:t>
      </w:r>
      <w:r>
        <w:rPr>
          <w:i/>
          <w:spacing w:val="-11"/>
          <w:sz w:val="18"/>
        </w:rPr>
        <w:t> </w:t>
      </w:r>
      <w:r>
        <w:rPr>
          <w:i/>
          <w:sz w:val="18"/>
        </w:rPr>
        <w:t>à</w:t>
      </w:r>
      <w:r>
        <w:rPr>
          <w:i/>
          <w:spacing w:val="-3"/>
          <w:sz w:val="18"/>
        </w:rPr>
        <w:t> </w:t>
      </w:r>
      <w:r>
        <w:rPr>
          <w:i/>
          <w:sz w:val="18"/>
        </w:rPr>
        <w:t>la</w:t>
      </w:r>
      <w:r>
        <w:rPr>
          <w:i/>
          <w:spacing w:val="-3"/>
          <w:sz w:val="18"/>
        </w:rPr>
        <w:t> </w:t>
      </w:r>
      <w:r>
        <w:rPr>
          <w:i/>
          <w:sz w:val="18"/>
        </w:rPr>
        <w:t>suite</w:t>
      </w:r>
      <w:r>
        <w:rPr>
          <w:i/>
          <w:spacing w:val="-3"/>
          <w:sz w:val="18"/>
        </w:rPr>
        <w:t> </w:t>
      </w:r>
      <w:r>
        <w:rPr>
          <w:i/>
          <w:sz w:val="18"/>
        </w:rPr>
        <w:t>de</w:t>
      </w:r>
      <w:r>
        <w:rPr>
          <w:i/>
          <w:spacing w:val="-3"/>
          <w:sz w:val="18"/>
        </w:rPr>
        <w:t> </w:t>
      </w:r>
      <w:r>
        <w:rPr>
          <w:i/>
          <w:sz w:val="18"/>
        </w:rPr>
        <w:t>la</w:t>
      </w:r>
      <w:r>
        <w:rPr>
          <w:i/>
          <w:spacing w:val="-3"/>
          <w:sz w:val="18"/>
        </w:rPr>
        <w:t> </w:t>
      </w:r>
      <w:r>
        <w:rPr>
          <w:i/>
          <w:sz w:val="18"/>
        </w:rPr>
        <w:t>signature</w:t>
      </w:r>
      <w:r>
        <w:rPr>
          <w:i/>
          <w:spacing w:val="-3"/>
          <w:sz w:val="18"/>
        </w:rPr>
        <w:t> </w:t>
      </w:r>
      <w:r>
        <w:rPr>
          <w:i/>
          <w:sz w:val="18"/>
        </w:rPr>
        <w:t>de</w:t>
      </w:r>
      <w:r>
        <w:rPr>
          <w:i/>
          <w:spacing w:val="-3"/>
          <w:sz w:val="18"/>
        </w:rPr>
        <w:t> </w:t>
      </w:r>
      <w:r>
        <w:rPr>
          <w:i/>
          <w:sz w:val="18"/>
        </w:rPr>
        <w:t>contrats</w:t>
      </w:r>
      <w:r>
        <w:rPr>
          <w:i/>
          <w:spacing w:val="-3"/>
          <w:sz w:val="18"/>
        </w:rPr>
        <w:t> </w:t>
      </w:r>
      <w:r>
        <w:rPr>
          <w:i/>
          <w:sz w:val="18"/>
        </w:rPr>
        <w:t>irréguliers, constitutive,</w:t>
      </w:r>
      <w:r>
        <w:rPr>
          <w:i/>
          <w:spacing w:val="-10"/>
          <w:sz w:val="18"/>
        </w:rPr>
        <w:t> </w:t>
      </w:r>
      <w:r>
        <w:rPr>
          <w:i/>
          <w:sz w:val="18"/>
        </w:rPr>
        <w:t>d’une part,</w:t>
      </w:r>
      <w:r>
        <w:rPr>
          <w:i/>
          <w:spacing w:val="-10"/>
          <w:sz w:val="18"/>
        </w:rPr>
        <w:t> </w:t>
      </w:r>
      <w:r>
        <w:rPr>
          <w:i/>
          <w:sz w:val="18"/>
        </w:rPr>
        <w:t>d’infractions aux règles d’exécution des recettes et des dépenses </w:t>
      </w:r>
      <w:r>
        <w:rPr>
          <w:i/>
          <w:w w:val="105"/>
          <w:sz w:val="18"/>
        </w:rPr>
        <w:t>et,</w:t>
      </w:r>
      <w:r>
        <w:rPr>
          <w:i/>
          <w:spacing w:val="-11"/>
          <w:w w:val="105"/>
          <w:sz w:val="18"/>
        </w:rPr>
        <w:t> </w:t>
      </w:r>
      <w:r>
        <w:rPr>
          <w:i/>
          <w:w w:val="105"/>
          <w:sz w:val="18"/>
        </w:rPr>
        <w:t>d’autre</w:t>
      </w:r>
      <w:r>
        <w:rPr>
          <w:i/>
          <w:spacing w:val="-11"/>
          <w:w w:val="105"/>
          <w:sz w:val="18"/>
        </w:rPr>
        <w:t> </w:t>
      </w:r>
      <w:r>
        <w:rPr>
          <w:i/>
          <w:w w:val="105"/>
          <w:sz w:val="18"/>
        </w:rPr>
        <w:t>part,</w:t>
      </w:r>
      <w:r>
        <w:rPr>
          <w:i/>
          <w:spacing w:val="-11"/>
          <w:w w:val="105"/>
          <w:sz w:val="18"/>
        </w:rPr>
        <w:t> </w:t>
      </w:r>
      <w:r>
        <w:rPr>
          <w:i/>
          <w:w w:val="105"/>
          <w:sz w:val="18"/>
        </w:rPr>
        <w:t>de</w:t>
      </w:r>
      <w:r>
        <w:rPr>
          <w:i/>
          <w:spacing w:val="-10"/>
          <w:w w:val="105"/>
          <w:sz w:val="18"/>
        </w:rPr>
        <w:t> </w:t>
      </w:r>
      <w:r>
        <w:rPr>
          <w:i/>
          <w:w w:val="105"/>
          <w:sz w:val="18"/>
        </w:rPr>
        <w:t>l’octroi</w:t>
      </w:r>
      <w:r>
        <w:rPr>
          <w:i/>
          <w:spacing w:val="-11"/>
          <w:w w:val="105"/>
          <w:sz w:val="18"/>
        </w:rPr>
        <w:t> </w:t>
      </w:r>
      <w:r>
        <w:rPr>
          <w:i/>
          <w:w w:val="105"/>
          <w:sz w:val="18"/>
        </w:rPr>
        <w:t>d’un</w:t>
      </w:r>
      <w:r>
        <w:rPr>
          <w:i/>
          <w:spacing w:val="-11"/>
          <w:w w:val="105"/>
          <w:sz w:val="18"/>
        </w:rPr>
        <w:t> </w:t>
      </w:r>
      <w:r>
        <w:rPr>
          <w:i/>
          <w:w w:val="105"/>
          <w:sz w:val="18"/>
        </w:rPr>
        <w:t>avantage</w:t>
      </w:r>
      <w:r>
        <w:rPr>
          <w:i/>
          <w:spacing w:val="-10"/>
          <w:w w:val="105"/>
          <w:sz w:val="18"/>
        </w:rPr>
        <w:t> </w:t>
      </w:r>
      <w:r>
        <w:rPr>
          <w:i/>
          <w:w w:val="105"/>
          <w:sz w:val="18"/>
        </w:rPr>
        <w:t>injustifié</w:t>
      </w:r>
      <w:r>
        <w:rPr>
          <w:i/>
          <w:spacing w:val="-11"/>
          <w:w w:val="105"/>
          <w:sz w:val="18"/>
        </w:rPr>
        <w:t> </w:t>
      </w:r>
      <w:r>
        <w:rPr>
          <w:i/>
          <w:w w:val="105"/>
          <w:sz w:val="18"/>
        </w:rPr>
        <w:t>procuré</w:t>
      </w:r>
      <w:r>
        <w:rPr>
          <w:i/>
          <w:spacing w:val="-11"/>
          <w:w w:val="105"/>
          <w:sz w:val="18"/>
        </w:rPr>
        <w:t> </w:t>
      </w:r>
      <w:r>
        <w:rPr>
          <w:i/>
          <w:w w:val="105"/>
          <w:sz w:val="18"/>
        </w:rPr>
        <w:t>à</w:t>
      </w:r>
      <w:r>
        <w:rPr>
          <w:i/>
          <w:spacing w:val="-10"/>
          <w:w w:val="105"/>
          <w:sz w:val="18"/>
        </w:rPr>
        <w:t> </w:t>
      </w:r>
      <w:r>
        <w:rPr>
          <w:i/>
          <w:w w:val="105"/>
          <w:sz w:val="18"/>
        </w:rPr>
        <w:t>autrui</w:t>
      </w:r>
      <w:r>
        <w:rPr>
          <w:i/>
          <w:spacing w:val="-11"/>
          <w:w w:val="105"/>
          <w:sz w:val="18"/>
        </w:rPr>
        <w:t> </w:t>
      </w:r>
      <w:r>
        <w:rPr>
          <w:i/>
          <w:w w:val="105"/>
          <w:sz w:val="18"/>
        </w:rPr>
        <w:t>(articles</w:t>
      </w:r>
      <w:r>
        <w:rPr>
          <w:i/>
          <w:spacing w:val="-11"/>
          <w:w w:val="105"/>
          <w:sz w:val="18"/>
        </w:rPr>
        <w:t> </w:t>
      </w:r>
      <w:r>
        <w:rPr>
          <w:i/>
          <w:w w:val="105"/>
          <w:sz w:val="18"/>
        </w:rPr>
        <w:t>L.</w:t>
      </w:r>
      <w:r>
        <w:rPr>
          <w:i/>
          <w:spacing w:val="-10"/>
          <w:w w:val="105"/>
          <w:sz w:val="18"/>
        </w:rPr>
        <w:t> </w:t>
      </w:r>
      <w:r>
        <w:rPr>
          <w:i/>
          <w:w w:val="105"/>
          <w:sz w:val="18"/>
        </w:rPr>
        <w:t>313-4</w:t>
      </w:r>
      <w:r>
        <w:rPr>
          <w:i/>
          <w:spacing w:val="-10"/>
          <w:w w:val="105"/>
          <w:sz w:val="18"/>
        </w:rPr>
        <w:t> </w:t>
      </w:r>
      <w:r>
        <w:rPr>
          <w:i/>
          <w:w w:val="105"/>
          <w:sz w:val="18"/>
        </w:rPr>
        <w:t>et L.</w:t>
      </w:r>
      <w:r>
        <w:rPr>
          <w:i/>
          <w:spacing w:val="-4"/>
          <w:w w:val="105"/>
          <w:sz w:val="18"/>
        </w:rPr>
        <w:t> </w:t>
      </w:r>
      <w:r>
        <w:rPr>
          <w:i/>
          <w:w w:val="105"/>
          <w:sz w:val="18"/>
        </w:rPr>
        <w:t>313-6 du code des juridictions financières alors en vigueur).</w:t>
      </w:r>
    </w:p>
    <w:p>
      <w:pPr>
        <w:spacing w:line="271" w:lineRule="auto" w:before="131"/>
        <w:ind w:left="312" w:right="137" w:firstLine="283"/>
        <w:jc w:val="both"/>
        <w:rPr>
          <w:i/>
          <w:sz w:val="18"/>
        </w:rPr>
      </w:pPr>
      <w:r>
        <w:rPr>
          <w:i/>
          <w:w w:val="105"/>
          <w:sz w:val="18"/>
        </w:rPr>
        <w:t>La directrice générale de l’établissement ayant manqué à son devoir général</w:t>
      </w:r>
      <w:r>
        <w:rPr>
          <w:i/>
          <w:w w:val="105"/>
          <w:sz w:val="18"/>
        </w:rPr>
        <w:t> d’organisation, de</w:t>
      </w:r>
      <w:r>
        <w:rPr>
          <w:i/>
          <w:spacing w:val="26"/>
          <w:w w:val="105"/>
          <w:sz w:val="18"/>
        </w:rPr>
        <w:t> </w:t>
      </w:r>
      <w:r>
        <w:rPr>
          <w:i/>
          <w:w w:val="105"/>
          <w:sz w:val="18"/>
        </w:rPr>
        <w:t>contrôle</w:t>
      </w:r>
      <w:r>
        <w:rPr>
          <w:i/>
          <w:spacing w:val="26"/>
          <w:w w:val="105"/>
          <w:sz w:val="18"/>
        </w:rPr>
        <w:t> </w:t>
      </w:r>
      <w:r>
        <w:rPr>
          <w:i/>
          <w:w w:val="105"/>
          <w:sz w:val="18"/>
        </w:rPr>
        <w:t>et</w:t>
      </w:r>
      <w:r>
        <w:rPr>
          <w:i/>
          <w:spacing w:val="24"/>
          <w:w w:val="105"/>
          <w:sz w:val="18"/>
        </w:rPr>
        <w:t> </w:t>
      </w:r>
      <w:r>
        <w:rPr>
          <w:i/>
          <w:w w:val="105"/>
          <w:sz w:val="18"/>
        </w:rPr>
        <w:t>de</w:t>
      </w:r>
      <w:r>
        <w:rPr>
          <w:i/>
          <w:spacing w:val="26"/>
          <w:w w:val="105"/>
          <w:sz w:val="18"/>
        </w:rPr>
        <w:t> </w:t>
      </w:r>
      <w:r>
        <w:rPr>
          <w:i/>
          <w:w w:val="105"/>
          <w:sz w:val="18"/>
        </w:rPr>
        <w:t>surveillance</w:t>
      </w:r>
      <w:r>
        <w:rPr>
          <w:i/>
          <w:spacing w:val="26"/>
          <w:w w:val="105"/>
          <w:sz w:val="18"/>
        </w:rPr>
        <w:t> </w:t>
      </w:r>
      <w:r>
        <w:rPr>
          <w:i/>
          <w:w w:val="105"/>
          <w:sz w:val="18"/>
        </w:rPr>
        <w:t>avait</w:t>
      </w:r>
      <w:r>
        <w:rPr>
          <w:i/>
          <w:spacing w:val="24"/>
          <w:w w:val="105"/>
          <w:sz w:val="18"/>
        </w:rPr>
        <w:t> </w:t>
      </w:r>
      <w:r>
        <w:rPr>
          <w:i/>
          <w:w w:val="105"/>
          <w:sz w:val="18"/>
        </w:rPr>
        <w:t>été</w:t>
      </w:r>
      <w:r>
        <w:rPr>
          <w:i/>
          <w:spacing w:val="26"/>
          <w:w w:val="105"/>
          <w:sz w:val="18"/>
        </w:rPr>
        <w:t> </w:t>
      </w:r>
      <w:r>
        <w:rPr>
          <w:i/>
          <w:w w:val="105"/>
          <w:sz w:val="18"/>
        </w:rPr>
        <w:t>condamnée</w:t>
      </w:r>
      <w:r>
        <w:rPr>
          <w:i/>
          <w:spacing w:val="26"/>
          <w:w w:val="105"/>
          <w:sz w:val="18"/>
        </w:rPr>
        <w:t> </w:t>
      </w:r>
      <w:r>
        <w:rPr>
          <w:i/>
          <w:w w:val="105"/>
          <w:sz w:val="18"/>
        </w:rPr>
        <w:t>à</w:t>
      </w:r>
      <w:r>
        <w:rPr>
          <w:i/>
          <w:spacing w:val="26"/>
          <w:w w:val="105"/>
          <w:sz w:val="18"/>
        </w:rPr>
        <w:t> </w:t>
      </w:r>
      <w:r>
        <w:rPr>
          <w:i/>
          <w:w w:val="105"/>
          <w:sz w:val="18"/>
        </w:rPr>
        <w:t>une</w:t>
      </w:r>
      <w:r>
        <w:rPr>
          <w:i/>
          <w:spacing w:val="26"/>
          <w:w w:val="105"/>
          <w:sz w:val="18"/>
        </w:rPr>
        <w:t> </w:t>
      </w:r>
      <w:r>
        <w:rPr>
          <w:i/>
          <w:w w:val="105"/>
          <w:sz w:val="18"/>
        </w:rPr>
        <w:t>amende </w:t>
      </w:r>
      <w:r>
        <w:rPr>
          <w:i/>
          <w:spacing w:val="-2"/>
          <w:sz w:val="18"/>
        </w:rPr>
        <w:t>de</w:t>
      </w:r>
      <w:r>
        <w:rPr>
          <w:i/>
          <w:spacing w:val="-9"/>
          <w:sz w:val="18"/>
        </w:rPr>
        <w:t> </w:t>
      </w:r>
      <w:r>
        <w:rPr>
          <w:i/>
          <w:spacing w:val="-2"/>
          <w:sz w:val="18"/>
        </w:rPr>
        <w:t>2</w:t>
      </w:r>
      <w:r>
        <w:rPr>
          <w:i/>
          <w:spacing w:val="-5"/>
          <w:sz w:val="18"/>
        </w:rPr>
        <w:t> </w:t>
      </w:r>
      <w:r>
        <w:rPr>
          <w:i/>
          <w:spacing w:val="-2"/>
          <w:sz w:val="18"/>
        </w:rPr>
        <w:t>500 €.</w:t>
      </w:r>
      <w:r>
        <w:rPr>
          <w:i/>
          <w:spacing w:val="-9"/>
          <w:sz w:val="18"/>
        </w:rPr>
        <w:t> </w:t>
      </w:r>
      <w:r>
        <w:rPr>
          <w:i/>
          <w:spacing w:val="-2"/>
          <w:sz w:val="18"/>
        </w:rPr>
        <w:t>Elle s’est</w:t>
      </w:r>
      <w:r>
        <w:rPr>
          <w:i/>
          <w:spacing w:val="-4"/>
          <w:sz w:val="18"/>
        </w:rPr>
        <w:t> </w:t>
      </w:r>
      <w:r>
        <w:rPr>
          <w:i/>
          <w:spacing w:val="-2"/>
          <w:sz w:val="18"/>
        </w:rPr>
        <w:t>pourvue en cassation devant</w:t>
      </w:r>
      <w:r>
        <w:rPr>
          <w:i/>
          <w:spacing w:val="-4"/>
          <w:sz w:val="18"/>
        </w:rPr>
        <w:t> </w:t>
      </w:r>
      <w:r>
        <w:rPr>
          <w:i/>
          <w:spacing w:val="-2"/>
          <w:sz w:val="18"/>
        </w:rPr>
        <w:t>le Conseil d’État.</w:t>
      </w:r>
      <w:r>
        <w:rPr>
          <w:i/>
          <w:spacing w:val="-9"/>
          <w:sz w:val="18"/>
        </w:rPr>
        <w:t> </w:t>
      </w:r>
      <w:r>
        <w:rPr>
          <w:i/>
          <w:spacing w:val="-2"/>
          <w:sz w:val="18"/>
        </w:rPr>
        <w:t>Celui-ci a</w:t>
      </w:r>
      <w:r>
        <w:rPr>
          <w:i/>
          <w:spacing w:val="-4"/>
          <w:sz w:val="18"/>
        </w:rPr>
        <w:t> </w:t>
      </w:r>
      <w:r>
        <w:rPr>
          <w:i/>
          <w:spacing w:val="-2"/>
          <w:sz w:val="18"/>
        </w:rPr>
        <w:t>fait</w:t>
      </w:r>
      <w:r>
        <w:rPr>
          <w:i/>
          <w:spacing w:val="-4"/>
          <w:sz w:val="18"/>
        </w:rPr>
        <w:t> </w:t>
      </w:r>
      <w:r>
        <w:rPr>
          <w:i/>
          <w:spacing w:val="-2"/>
          <w:sz w:val="18"/>
        </w:rPr>
        <w:t>application</w:t>
      </w:r>
      <w:r>
        <w:rPr>
          <w:i/>
          <w:sz w:val="18"/>
        </w:rPr>
        <w:t> </w:t>
      </w:r>
      <w:r>
        <w:rPr>
          <w:i/>
          <w:w w:val="105"/>
          <w:sz w:val="18"/>
        </w:rPr>
        <w:t>de l’ordonnance du 23 mars 2022,</w:t>
      </w:r>
      <w:r>
        <w:rPr>
          <w:i/>
          <w:spacing w:val="-8"/>
          <w:w w:val="105"/>
          <w:sz w:val="18"/>
        </w:rPr>
        <w:t> </w:t>
      </w:r>
      <w:r>
        <w:rPr>
          <w:i/>
          <w:w w:val="105"/>
          <w:sz w:val="18"/>
        </w:rPr>
        <w:t>entrée en</w:t>
      </w:r>
      <w:r>
        <w:rPr>
          <w:i/>
          <w:spacing w:val="-1"/>
          <w:w w:val="105"/>
          <w:sz w:val="18"/>
        </w:rPr>
        <w:t> </w:t>
      </w:r>
      <w:r>
        <w:rPr>
          <w:i/>
          <w:w w:val="105"/>
          <w:sz w:val="18"/>
        </w:rPr>
        <w:t>vigueur</w:t>
      </w:r>
      <w:r>
        <w:rPr>
          <w:i/>
          <w:spacing w:val="-1"/>
          <w:w w:val="105"/>
          <w:sz w:val="18"/>
        </w:rPr>
        <w:t> </w:t>
      </w:r>
      <w:r>
        <w:rPr>
          <w:i/>
          <w:w w:val="105"/>
          <w:sz w:val="18"/>
        </w:rPr>
        <w:t>à partir</w:t>
      </w:r>
      <w:r>
        <w:rPr>
          <w:i/>
          <w:spacing w:val="-1"/>
          <w:w w:val="105"/>
          <w:sz w:val="18"/>
        </w:rPr>
        <w:t> </w:t>
      </w:r>
      <w:r>
        <w:rPr>
          <w:i/>
          <w:w w:val="105"/>
          <w:sz w:val="18"/>
        </w:rPr>
        <w:t>du</w:t>
      </w:r>
      <w:r>
        <w:rPr>
          <w:i/>
          <w:spacing w:val="-1"/>
          <w:w w:val="105"/>
          <w:sz w:val="18"/>
        </w:rPr>
        <w:t> </w:t>
      </w:r>
      <w:r>
        <w:rPr>
          <w:i/>
          <w:w w:val="105"/>
          <w:sz w:val="18"/>
        </w:rPr>
        <w:t>1</w:t>
      </w:r>
      <w:r>
        <w:rPr>
          <w:i/>
          <w:w w:val="105"/>
          <w:position w:val="6"/>
          <w:sz w:val="10"/>
        </w:rPr>
        <w:t>er</w:t>
      </w:r>
      <w:r>
        <w:rPr>
          <w:i/>
          <w:spacing w:val="18"/>
          <w:w w:val="105"/>
          <w:position w:val="6"/>
          <w:sz w:val="10"/>
        </w:rPr>
        <w:t> </w:t>
      </w:r>
      <w:r>
        <w:rPr>
          <w:i/>
          <w:w w:val="105"/>
          <w:sz w:val="18"/>
        </w:rPr>
        <w:t>janvier</w:t>
      </w:r>
      <w:r>
        <w:rPr>
          <w:i/>
          <w:spacing w:val="-1"/>
          <w:w w:val="105"/>
          <w:sz w:val="18"/>
        </w:rPr>
        <w:t> </w:t>
      </w:r>
      <w:r>
        <w:rPr>
          <w:i/>
          <w:w w:val="105"/>
          <w:sz w:val="18"/>
        </w:rPr>
        <w:t>2023,</w:t>
      </w:r>
      <w:r>
        <w:rPr>
          <w:i/>
          <w:spacing w:val="-8"/>
          <w:w w:val="105"/>
          <w:sz w:val="18"/>
        </w:rPr>
        <w:t> </w:t>
      </w:r>
      <w:r>
        <w:rPr>
          <w:i/>
          <w:w w:val="105"/>
          <w:sz w:val="18"/>
        </w:rPr>
        <w:t>dont les</w:t>
      </w:r>
      <w:r>
        <w:rPr>
          <w:i/>
          <w:spacing w:val="-6"/>
          <w:w w:val="105"/>
          <w:sz w:val="18"/>
        </w:rPr>
        <w:t> </w:t>
      </w:r>
      <w:r>
        <w:rPr>
          <w:i/>
          <w:w w:val="105"/>
          <w:sz w:val="18"/>
        </w:rPr>
        <w:t>dispositions</w:t>
      </w:r>
      <w:r>
        <w:rPr>
          <w:i/>
          <w:spacing w:val="-6"/>
          <w:w w:val="105"/>
          <w:sz w:val="18"/>
        </w:rPr>
        <w:t> </w:t>
      </w:r>
      <w:r>
        <w:rPr>
          <w:i/>
          <w:w w:val="105"/>
          <w:sz w:val="18"/>
        </w:rPr>
        <w:t>nouvelles</w:t>
      </w:r>
      <w:r>
        <w:rPr>
          <w:i/>
          <w:spacing w:val="-6"/>
          <w:w w:val="105"/>
          <w:sz w:val="18"/>
        </w:rPr>
        <w:t> </w:t>
      </w:r>
      <w:r>
        <w:rPr>
          <w:i/>
          <w:w w:val="105"/>
          <w:sz w:val="18"/>
        </w:rPr>
        <w:t>constituent</w:t>
      </w:r>
      <w:r>
        <w:rPr>
          <w:i/>
          <w:spacing w:val="-9"/>
          <w:w w:val="105"/>
          <w:sz w:val="18"/>
        </w:rPr>
        <w:t> </w:t>
      </w:r>
      <w:r>
        <w:rPr>
          <w:i/>
          <w:w w:val="105"/>
          <w:sz w:val="18"/>
        </w:rPr>
        <w:t>une</w:t>
      </w:r>
      <w:r>
        <w:rPr>
          <w:i/>
          <w:spacing w:val="-6"/>
          <w:w w:val="105"/>
          <w:sz w:val="18"/>
        </w:rPr>
        <w:t> </w:t>
      </w:r>
      <w:r>
        <w:rPr>
          <w:i/>
          <w:w w:val="105"/>
          <w:sz w:val="18"/>
        </w:rPr>
        <w:t>loi</w:t>
      </w:r>
      <w:r>
        <w:rPr>
          <w:i/>
          <w:spacing w:val="-6"/>
          <w:w w:val="105"/>
          <w:sz w:val="18"/>
        </w:rPr>
        <w:t> </w:t>
      </w:r>
      <w:r>
        <w:rPr>
          <w:i/>
          <w:w w:val="105"/>
          <w:sz w:val="18"/>
        </w:rPr>
        <w:t>répressive</w:t>
      </w:r>
      <w:r>
        <w:rPr>
          <w:i/>
          <w:spacing w:val="-6"/>
          <w:w w:val="105"/>
          <w:sz w:val="18"/>
        </w:rPr>
        <w:t> </w:t>
      </w:r>
      <w:r>
        <w:rPr>
          <w:i/>
          <w:w w:val="105"/>
          <w:sz w:val="18"/>
        </w:rPr>
        <w:t>plus</w:t>
      </w:r>
      <w:r>
        <w:rPr>
          <w:i/>
          <w:spacing w:val="-6"/>
          <w:w w:val="105"/>
          <w:sz w:val="18"/>
        </w:rPr>
        <w:t> </w:t>
      </w:r>
      <w:r>
        <w:rPr>
          <w:i/>
          <w:w w:val="105"/>
          <w:sz w:val="18"/>
        </w:rPr>
        <w:t>douce</w:t>
      </w:r>
      <w:r>
        <w:rPr>
          <w:i/>
          <w:spacing w:val="-6"/>
          <w:w w:val="105"/>
          <w:sz w:val="18"/>
        </w:rPr>
        <w:t> </w:t>
      </w:r>
      <w:r>
        <w:rPr>
          <w:i/>
          <w:w w:val="105"/>
          <w:sz w:val="18"/>
        </w:rPr>
        <w:t>que</w:t>
      </w:r>
      <w:r>
        <w:rPr>
          <w:i/>
          <w:spacing w:val="-6"/>
          <w:w w:val="105"/>
          <w:sz w:val="18"/>
        </w:rPr>
        <w:t> </w:t>
      </w:r>
      <w:r>
        <w:rPr>
          <w:i/>
          <w:w w:val="105"/>
          <w:sz w:val="18"/>
        </w:rPr>
        <w:t>les</w:t>
      </w:r>
      <w:r>
        <w:rPr>
          <w:i/>
          <w:spacing w:val="-6"/>
          <w:w w:val="105"/>
          <w:sz w:val="18"/>
        </w:rPr>
        <w:t> </w:t>
      </w:r>
      <w:r>
        <w:rPr>
          <w:i/>
          <w:w w:val="105"/>
          <w:sz w:val="18"/>
        </w:rPr>
        <w:t>dispositions antérieures dont la CDBF avait fait application.</w:t>
      </w:r>
    </w:p>
    <w:p>
      <w:pPr>
        <w:spacing w:line="271" w:lineRule="auto" w:before="132"/>
        <w:ind w:left="312" w:right="136" w:firstLine="283"/>
        <w:jc w:val="both"/>
        <w:rPr>
          <w:i/>
          <w:sz w:val="18"/>
        </w:rPr>
      </w:pPr>
      <w:r>
        <w:rPr>
          <w:i/>
          <w:w w:val="110"/>
          <w:sz w:val="18"/>
        </w:rPr>
        <w:t>En</w:t>
      </w:r>
      <w:r>
        <w:rPr>
          <w:i/>
          <w:w w:val="110"/>
          <w:sz w:val="18"/>
        </w:rPr>
        <w:t> effet, par</w:t>
      </w:r>
      <w:r>
        <w:rPr>
          <w:i/>
          <w:w w:val="110"/>
          <w:sz w:val="18"/>
        </w:rPr>
        <w:t> rapport</w:t>
      </w:r>
      <w:r>
        <w:rPr>
          <w:i/>
          <w:w w:val="110"/>
          <w:sz w:val="18"/>
        </w:rPr>
        <w:t> aux</w:t>
      </w:r>
      <w:r>
        <w:rPr>
          <w:i/>
          <w:w w:val="110"/>
          <w:sz w:val="18"/>
        </w:rPr>
        <w:t> dispositions</w:t>
      </w:r>
      <w:r>
        <w:rPr>
          <w:i/>
          <w:w w:val="110"/>
          <w:sz w:val="18"/>
        </w:rPr>
        <w:t> abrogées</w:t>
      </w:r>
      <w:r>
        <w:rPr>
          <w:i/>
          <w:w w:val="110"/>
          <w:sz w:val="18"/>
        </w:rPr>
        <w:t> respectivement</w:t>
      </w:r>
      <w:r>
        <w:rPr>
          <w:i/>
          <w:w w:val="110"/>
          <w:sz w:val="18"/>
        </w:rPr>
        <w:t> des</w:t>
      </w:r>
      <w:r>
        <w:rPr>
          <w:i/>
          <w:w w:val="110"/>
          <w:sz w:val="18"/>
        </w:rPr>
        <w:t> anciens</w:t>
      </w:r>
      <w:r>
        <w:rPr>
          <w:i/>
          <w:w w:val="110"/>
          <w:sz w:val="18"/>
        </w:rPr>
        <w:t> articles</w:t>
      </w:r>
      <w:r>
        <w:rPr>
          <w:i/>
          <w:w w:val="110"/>
          <w:sz w:val="18"/>
        </w:rPr>
        <w:t> L. 313-4</w:t>
      </w:r>
      <w:r>
        <w:rPr>
          <w:i/>
          <w:w w:val="110"/>
          <w:sz w:val="18"/>
        </w:rPr>
        <w:t> et L. 313-6, cette</w:t>
      </w:r>
      <w:r>
        <w:rPr>
          <w:i/>
          <w:w w:val="110"/>
          <w:sz w:val="18"/>
        </w:rPr>
        <w:t> ordonnance</w:t>
      </w:r>
      <w:r>
        <w:rPr>
          <w:i/>
          <w:w w:val="110"/>
          <w:sz w:val="18"/>
        </w:rPr>
        <w:t> a, d’une</w:t>
      </w:r>
      <w:r>
        <w:rPr>
          <w:i/>
          <w:w w:val="110"/>
          <w:sz w:val="18"/>
        </w:rPr>
        <w:t> part, restreint l’infraction </w:t>
      </w:r>
      <w:r>
        <w:rPr>
          <w:i/>
          <w:sz w:val="18"/>
        </w:rPr>
        <w:t>de manquement aux règles d’exécution des recettes et des dépenses aux fautes graves </w:t>
      </w:r>
      <w:r>
        <w:rPr>
          <w:i/>
          <w:w w:val="110"/>
          <w:sz w:val="18"/>
        </w:rPr>
        <w:t>ayant</w:t>
      </w:r>
      <w:r>
        <w:rPr>
          <w:i/>
          <w:spacing w:val="-12"/>
          <w:w w:val="110"/>
          <w:sz w:val="18"/>
        </w:rPr>
        <w:t> </w:t>
      </w:r>
      <w:r>
        <w:rPr>
          <w:i/>
          <w:w w:val="110"/>
          <w:sz w:val="18"/>
        </w:rPr>
        <w:t>causé</w:t>
      </w:r>
      <w:r>
        <w:rPr>
          <w:i/>
          <w:spacing w:val="-6"/>
          <w:w w:val="110"/>
          <w:sz w:val="18"/>
        </w:rPr>
        <w:t> </w:t>
      </w:r>
      <w:r>
        <w:rPr>
          <w:i/>
          <w:w w:val="110"/>
          <w:sz w:val="18"/>
        </w:rPr>
        <w:t>un</w:t>
      </w:r>
      <w:r>
        <w:rPr>
          <w:i/>
          <w:spacing w:val="-6"/>
          <w:w w:val="110"/>
          <w:sz w:val="18"/>
        </w:rPr>
        <w:t> </w:t>
      </w:r>
      <w:r>
        <w:rPr>
          <w:i/>
          <w:w w:val="110"/>
          <w:sz w:val="18"/>
        </w:rPr>
        <w:t>préjudice</w:t>
      </w:r>
      <w:r>
        <w:rPr>
          <w:i/>
          <w:spacing w:val="-8"/>
          <w:w w:val="110"/>
          <w:sz w:val="18"/>
        </w:rPr>
        <w:t> </w:t>
      </w:r>
      <w:r>
        <w:rPr>
          <w:i/>
          <w:w w:val="110"/>
          <w:sz w:val="18"/>
        </w:rPr>
        <w:t>financier</w:t>
      </w:r>
      <w:r>
        <w:rPr>
          <w:i/>
          <w:spacing w:val="-8"/>
          <w:w w:val="110"/>
          <w:sz w:val="18"/>
        </w:rPr>
        <w:t> </w:t>
      </w:r>
      <w:r>
        <w:rPr>
          <w:i/>
          <w:w w:val="110"/>
          <w:sz w:val="18"/>
        </w:rPr>
        <w:t>significatif</w:t>
      </w:r>
      <w:r>
        <w:rPr>
          <w:i/>
          <w:spacing w:val="-8"/>
          <w:w w:val="110"/>
          <w:sz w:val="18"/>
        </w:rPr>
        <w:t> </w:t>
      </w:r>
      <w:r>
        <w:rPr>
          <w:i/>
          <w:w w:val="110"/>
          <w:sz w:val="18"/>
        </w:rPr>
        <w:t>et,</w:t>
      </w:r>
      <w:r>
        <w:rPr>
          <w:i/>
          <w:spacing w:val="-12"/>
          <w:w w:val="110"/>
          <w:sz w:val="18"/>
        </w:rPr>
        <w:t> </w:t>
      </w:r>
      <w:r>
        <w:rPr>
          <w:i/>
          <w:w w:val="110"/>
          <w:sz w:val="18"/>
        </w:rPr>
        <w:t>d’autre</w:t>
      </w:r>
      <w:r>
        <w:rPr>
          <w:i/>
          <w:spacing w:val="-5"/>
          <w:w w:val="110"/>
          <w:sz w:val="18"/>
        </w:rPr>
        <w:t> </w:t>
      </w:r>
      <w:r>
        <w:rPr>
          <w:i/>
          <w:w w:val="110"/>
          <w:sz w:val="18"/>
        </w:rPr>
        <w:t>part,</w:t>
      </w:r>
      <w:r>
        <w:rPr>
          <w:i/>
          <w:spacing w:val="-12"/>
          <w:w w:val="110"/>
          <w:sz w:val="18"/>
        </w:rPr>
        <w:t> </w:t>
      </w:r>
      <w:r>
        <w:rPr>
          <w:i/>
          <w:w w:val="110"/>
          <w:sz w:val="18"/>
        </w:rPr>
        <w:t>exigé</w:t>
      </w:r>
      <w:r>
        <w:rPr>
          <w:i/>
          <w:spacing w:val="-5"/>
          <w:w w:val="110"/>
          <w:sz w:val="18"/>
        </w:rPr>
        <w:t> </w:t>
      </w:r>
      <w:r>
        <w:rPr>
          <w:i/>
          <w:w w:val="110"/>
          <w:sz w:val="18"/>
        </w:rPr>
        <w:t>la</w:t>
      </w:r>
      <w:r>
        <w:rPr>
          <w:i/>
          <w:spacing w:val="-6"/>
          <w:w w:val="110"/>
          <w:sz w:val="18"/>
        </w:rPr>
        <w:t> </w:t>
      </w:r>
      <w:r>
        <w:rPr>
          <w:i/>
          <w:w w:val="110"/>
          <w:sz w:val="18"/>
        </w:rPr>
        <w:t>preuve</w:t>
      </w:r>
      <w:r>
        <w:rPr>
          <w:i/>
          <w:spacing w:val="-6"/>
          <w:w w:val="110"/>
          <w:sz w:val="18"/>
        </w:rPr>
        <w:t> </w:t>
      </w:r>
      <w:r>
        <w:rPr>
          <w:i/>
          <w:w w:val="110"/>
          <w:sz w:val="18"/>
        </w:rPr>
        <w:t>d’un </w:t>
      </w:r>
      <w:r>
        <w:rPr>
          <w:i/>
          <w:sz w:val="18"/>
        </w:rPr>
        <w:t>intérêt personnel direct ou indirect, pour caractériser l’infraction d’avantage injustifié </w:t>
      </w:r>
      <w:r>
        <w:rPr>
          <w:i/>
          <w:w w:val="110"/>
          <w:sz w:val="18"/>
        </w:rPr>
        <w:t>procuré à autrui.</w:t>
      </w:r>
    </w:p>
    <w:p>
      <w:pPr>
        <w:spacing w:before="131"/>
        <w:ind w:left="595" w:right="0" w:firstLine="0"/>
        <w:jc w:val="left"/>
        <w:rPr>
          <w:i/>
          <w:sz w:val="18"/>
        </w:rPr>
      </w:pPr>
      <w:r>
        <w:rPr>
          <w:i/>
          <w:w w:val="105"/>
          <w:sz w:val="18"/>
        </w:rPr>
        <w:t>Le</w:t>
      </w:r>
      <w:r>
        <w:rPr>
          <w:i/>
          <w:spacing w:val="-5"/>
          <w:w w:val="105"/>
          <w:sz w:val="18"/>
        </w:rPr>
        <w:t> </w:t>
      </w:r>
      <w:r>
        <w:rPr>
          <w:i/>
          <w:w w:val="105"/>
          <w:sz w:val="18"/>
        </w:rPr>
        <w:t>Conseil</w:t>
      </w:r>
      <w:r>
        <w:rPr>
          <w:i/>
          <w:spacing w:val="-3"/>
          <w:w w:val="105"/>
          <w:sz w:val="18"/>
        </w:rPr>
        <w:t> </w:t>
      </w:r>
      <w:r>
        <w:rPr>
          <w:i/>
          <w:w w:val="105"/>
          <w:sz w:val="18"/>
        </w:rPr>
        <w:t>d’État</w:t>
      </w:r>
      <w:r>
        <w:rPr>
          <w:i/>
          <w:spacing w:val="-7"/>
          <w:w w:val="105"/>
          <w:sz w:val="18"/>
        </w:rPr>
        <w:t> </w:t>
      </w:r>
      <w:r>
        <w:rPr>
          <w:i/>
          <w:w w:val="105"/>
          <w:sz w:val="18"/>
        </w:rPr>
        <w:t>a</w:t>
      </w:r>
      <w:r>
        <w:rPr>
          <w:i/>
          <w:spacing w:val="-3"/>
          <w:w w:val="105"/>
          <w:sz w:val="18"/>
        </w:rPr>
        <w:t> </w:t>
      </w:r>
      <w:r>
        <w:rPr>
          <w:i/>
          <w:w w:val="105"/>
          <w:sz w:val="18"/>
        </w:rPr>
        <w:t>annulé</w:t>
      </w:r>
      <w:r>
        <w:rPr>
          <w:i/>
          <w:spacing w:val="-4"/>
          <w:w w:val="105"/>
          <w:sz w:val="18"/>
        </w:rPr>
        <w:t> </w:t>
      </w:r>
      <w:r>
        <w:rPr>
          <w:i/>
          <w:w w:val="105"/>
          <w:sz w:val="18"/>
        </w:rPr>
        <w:t>l’arrêt</w:t>
      </w:r>
      <w:r>
        <w:rPr>
          <w:i/>
          <w:spacing w:val="-6"/>
          <w:w w:val="105"/>
          <w:sz w:val="18"/>
        </w:rPr>
        <w:t> </w:t>
      </w:r>
      <w:r>
        <w:rPr>
          <w:i/>
          <w:w w:val="105"/>
          <w:sz w:val="18"/>
        </w:rPr>
        <w:t>de</w:t>
      </w:r>
      <w:r>
        <w:rPr>
          <w:i/>
          <w:spacing w:val="-4"/>
          <w:w w:val="105"/>
          <w:sz w:val="18"/>
        </w:rPr>
        <w:t> </w:t>
      </w:r>
      <w:r>
        <w:rPr>
          <w:i/>
          <w:w w:val="105"/>
          <w:sz w:val="18"/>
        </w:rPr>
        <w:t>la</w:t>
      </w:r>
      <w:r>
        <w:rPr>
          <w:i/>
          <w:spacing w:val="-3"/>
          <w:w w:val="105"/>
          <w:sz w:val="18"/>
        </w:rPr>
        <w:t> </w:t>
      </w:r>
      <w:r>
        <w:rPr>
          <w:i/>
          <w:w w:val="105"/>
          <w:sz w:val="18"/>
        </w:rPr>
        <w:t>CDBF,</w:t>
      </w:r>
      <w:r>
        <w:rPr>
          <w:i/>
          <w:spacing w:val="-13"/>
          <w:w w:val="105"/>
          <w:sz w:val="18"/>
        </w:rPr>
        <w:t> </w:t>
      </w:r>
      <w:r>
        <w:rPr>
          <w:i/>
          <w:w w:val="105"/>
          <w:sz w:val="18"/>
        </w:rPr>
        <w:t>sans</w:t>
      </w:r>
      <w:r>
        <w:rPr>
          <w:i/>
          <w:spacing w:val="-4"/>
          <w:w w:val="105"/>
          <w:sz w:val="18"/>
        </w:rPr>
        <w:t> </w:t>
      </w:r>
      <w:r>
        <w:rPr>
          <w:i/>
          <w:w w:val="105"/>
          <w:sz w:val="18"/>
        </w:rPr>
        <w:t>erreur</w:t>
      </w:r>
      <w:r>
        <w:rPr>
          <w:i/>
          <w:spacing w:val="-6"/>
          <w:w w:val="105"/>
          <w:sz w:val="18"/>
        </w:rPr>
        <w:t> </w:t>
      </w:r>
      <w:r>
        <w:rPr>
          <w:i/>
          <w:w w:val="105"/>
          <w:sz w:val="18"/>
        </w:rPr>
        <w:t>de</w:t>
      </w:r>
      <w:r>
        <w:rPr>
          <w:i/>
          <w:spacing w:val="-3"/>
          <w:w w:val="105"/>
          <w:sz w:val="18"/>
        </w:rPr>
        <w:t> </w:t>
      </w:r>
      <w:r>
        <w:rPr>
          <w:i/>
          <w:w w:val="105"/>
          <w:sz w:val="18"/>
        </w:rPr>
        <w:t>droit</w:t>
      </w:r>
      <w:r>
        <w:rPr>
          <w:i/>
          <w:spacing w:val="-7"/>
          <w:w w:val="105"/>
          <w:sz w:val="18"/>
        </w:rPr>
        <w:t> </w:t>
      </w:r>
      <w:r>
        <w:rPr>
          <w:i/>
          <w:w w:val="105"/>
          <w:sz w:val="18"/>
        </w:rPr>
        <w:t>de</w:t>
      </w:r>
      <w:r>
        <w:rPr>
          <w:i/>
          <w:spacing w:val="-3"/>
          <w:w w:val="105"/>
          <w:sz w:val="18"/>
        </w:rPr>
        <w:t> </w:t>
      </w:r>
      <w:r>
        <w:rPr>
          <w:i/>
          <w:w w:val="105"/>
          <w:sz w:val="18"/>
        </w:rPr>
        <w:t>celle-</w:t>
      </w:r>
      <w:r>
        <w:rPr>
          <w:i/>
          <w:spacing w:val="-5"/>
          <w:w w:val="105"/>
          <w:sz w:val="18"/>
        </w:rPr>
        <w:t>ci.</w:t>
      </w:r>
    </w:p>
    <w:p>
      <w:pPr>
        <w:pStyle w:val="BodyText"/>
        <w:spacing w:before="47"/>
        <w:jc w:val="left"/>
        <w:rPr>
          <w:i/>
        </w:rPr>
      </w:pPr>
    </w:p>
    <w:p>
      <w:pPr>
        <w:pStyle w:val="BodyText"/>
        <w:spacing w:line="271" w:lineRule="auto"/>
        <w:ind w:left="312" w:right="139" w:firstLine="283"/>
      </w:pPr>
      <w:r>
        <w:rPr>
          <w:b/>
          <w:spacing w:val="-2"/>
        </w:rPr>
        <w:t>30</w:t>
      </w:r>
      <w:r>
        <w:rPr>
          <w:b/>
          <w:spacing w:val="-9"/>
        </w:rPr>
        <w:t> </w:t>
      </w:r>
      <w:r>
        <w:rPr>
          <w:b/>
          <w:spacing w:val="-2"/>
        </w:rPr>
        <w:t>avril</w:t>
      </w:r>
      <w:r>
        <w:rPr>
          <w:b/>
          <w:spacing w:val="-8"/>
        </w:rPr>
        <w:t> </w:t>
      </w:r>
      <w:r>
        <w:rPr>
          <w:b/>
          <w:spacing w:val="-2"/>
        </w:rPr>
        <w:t>2024</w:t>
      </w:r>
      <w:r>
        <w:rPr>
          <w:b/>
          <w:spacing w:val="-8"/>
        </w:rPr>
        <w:t> </w:t>
      </w:r>
      <w:r>
        <w:rPr>
          <w:spacing w:val="-2"/>
        </w:rPr>
        <w:t>–</w:t>
      </w:r>
      <w:r>
        <w:rPr>
          <w:spacing w:val="-8"/>
        </w:rPr>
        <w:t> </w:t>
      </w:r>
      <w:r>
        <w:rPr>
          <w:spacing w:val="-2"/>
        </w:rPr>
        <w:t>Décision</w:t>
      </w:r>
      <w:r>
        <w:rPr>
          <w:spacing w:val="-7"/>
        </w:rPr>
        <w:t> </w:t>
      </w:r>
      <w:r>
        <w:rPr>
          <w:spacing w:val="-2"/>
        </w:rPr>
        <w:t>n</w:t>
      </w:r>
      <w:r>
        <w:rPr>
          <w:spacing w:val="-2"/>
          <w:position w:val="6"/>
          <w:sz w:val="10"/>
        </w:rPr>
        <w:t>o</w:t>
      </w:r>
      <w:r>
        <w:rPr>
          <w:spacing w:val="19"/>
          <w:position w:val="6"/>
          <w:sz w:val="10"/>
        </w:rPr>
        <w:t> </w:t>
      </w:r>
      <w:r>
        <w:rPr>
          <w:spacing w:val="-2"/>
        </w:rPr>
        <w:t>470749.–</w:t>
      </w:r>
      <w:r>
        <w:rPr>
          <w:spacing w:val="-9"/>
        </w:rPr>
        <w:t> </w:t>
      </w:r>
      <w:r>
        <w:rPr>
          <w:spacing w:val="-2"/>
        </w:rPr>
        <w:t>Établissement de communication et</w:t>
      </w:r>
      <w:r>
        <w:rPr>
          <w:spacing w:val="-3"/>
        </w:rPr>
        <w:t> </w:t>
      </w:r>
      <w:r>
        <w:rPr>
          <w:spacing w:val="-2"/>
        </w:rPr>
        <w:t>de production</w:t>
      </w:r>
      <w:r>
        <w:rPr/>
        <w:t> </w:t>
      </w:r>
      <w:r>
        <w:rPr>
          <w:w w:val="105"/>
        </w:rPr>
        <w:t>audiovisuelle de la défense (ECPAD)</w:t>
      </w:r>
    </w:p>
    <w:p>
      <w:pPr>
        <w:pStyle w:val="BodyText"/>
        <w:spacing w:before="131"/>
        <w:ind w:left="595"/>
      </w:pPr>
      <w:r>
        <w:rPr>
          <w:w w:val="105"/>
        </w:rPr>
        <w:t>M.</w:t>
      </w:r>
      <w:r>
        <w:rPr>
          <w:spacing w:val="-17"/>
          <w:w w:val="105"/>
        </w:rPr>
        <w:t> </w:t>
      </w:r>
      <w:r>
        <w:rPr>
          <w:w w:val="105"/>
        </w:rPr>
        <w:t>Agnoux,</w:t>
      </w:r>
      <w:r>
        <w:rPr>
          <w:spacing w:val="-13"/>
          <w:w w:val="105"/>
        </w:rPr>
        <w:t> </w:t>
      </w:r>
      <w:r>
        <w:rPr>
          <w:w w:val="105"/>
        </w:rPr>
        <w:t>rapporteur</w:t>
      </w:r>
      <w:r>
        <w:rPr>
          <w:spacing w:val="-10"/>
          <w:w w:val="105"/>
        </w:rPr>
        <w:t> </w:t>
      </w:r>
      <w:r>
        <w:rPr>
          <w:spacing w:val="-2"/>
          <w:w w:val="105"/>
        </w:rPr>
        <w:t>public</w:t>
      </w:r>
    </w:p>
    <w:p>
      <w:pPr>
        <w:pStyle w:val="BodyText"/>
        <w:spacing w:before="38"/>
        <w:jc w:val="left"/>
      </w:pPr>
    </w:p>
    <w:p>
      <w:pPr>
        <w:pStyle w:val="BodyText"/>
        <w:ind w:left="595"/>
        <w:jc w:val="left"/>
      </w:pPr>
      <w:r>
        <w:rPr>
          <w:w w:val="110"/>
        </w:rPr>
        <w:t>LE</w:t>
      </w:r>
      <w:r>
        <w:rPr>
          <w:spacing w:val="-11"/>
          <w:w w:val="110"/>
        </w:rPr>
        <w:t> </w:t>
      </w:r>
      <w:r>
        <w:rPr>
          <w:w w:val="110"/>
        </w:rPr>
        <w:t>CONSEIL</w:t>
      </w:r>
      <w:r>
        <w:rPr>
          <w:spacing w:val="-11"/>
          <w:w w:val="110"/>
        </w:rPr>
        <w:t> </w:t>
      </w:r>
      <w:r>
        <w:rPr>
          <w:w w:val="110"/>
        </w:rPr>
        <w:t>D’ÉTAT,</w:t>
      </w:r>
      <w:r>
        <w:rPr>
          <w:spacing w:val="-15"/>
          <w:w w:val="110"/>
        </w:rPr>
        <w:t> </w:t>
      </w:r>
      <w:r>
        <w:rPr>
          <w:spacing w:val="-5"/>
          <w:w w:val="110"/>
        </w:rPr>
        <w:t>(…)</w:t>
      </w:r>
    </w:p>
    <w:p>
      <w:pPr>
        <w:pStyle w:val="ListParagraph"/>
        <w:numPr>
          <w:ilvl w:val="0"/>
          <w:numId w:val="55"/>
        </w:numPr>
        <w:tabs>
          <w:tab w:pos="765" w:val="left" w:leader="none"/>
        </w:tabs>
        <w:spacing w:line="240" w:lineRule="auto" w:before="159" w:after="0"/>
        <w:ind w:left="765" w:right="0" w:hanging="170"/>
        <w:jc w:val="both"/>
        <w:rPr>
          <w:sz w:val="18"/>
        </w:rPr>
      </w:pPr>
      <w:r>
        <w:rPr>
          <w:w w:val="105"/>
          <w:sz w:val="18"/>
        </w:rPr>
        <w:t>En</w:t>
      </w:r>
      <w:r>
        <w:rPr>
          <w:spacing w:val="6"/>
          <w:w w:val="105"/>
          <w:sz w:val="18"/>
        </w:rPr>
        <w:t> </w:t>
      </w:r>
      <w:r>
        <w:rPr>
          <w:w w:val="105"/>
          <w:sz w:val="18"/>
        </w:rPr>
        <w:t>vertu</w:t>
      </w:r>
      <w:r>
        <w:rPr>
          <w:spacing w:val="10"/>
          <w:w w:val="105"/>
          <w:sz w:val="18"/>
        </w:rPr>
        <w:t> </w:t>
      </w:r>
      <w:r>
        <w:rPr>
          <w:w w:val="105"/>
          <w:sz w:val="18"/>
        </w:rPr>
        <w:t>de</w:t>
      </w:r>
      <w:r>
        <w:rPr>
          <w:spacing w:val="9"/>
          <w:w w:val="105"/>
          <w:sz w:val="18"/>
        </w:rPr>
        <w:t> </w:t>
      </w:r>
      <w:r>
        <w:rPr>
          <w:w w:val="105"/>
          <w:sz w:val="18"/>
        </w:rPr>
        <w:t>l’article</w:t>
      </w:r>
      <w:r>
        <w:rPr>
          <w:spacing w:val="10"/>
          <w:w w:val="105"/>
          <w:sz w:val="18"/>
        </w:rPr>
        <w:t> </w:t>
      </w:r>
      <w:r>
        <w:rPr>
          <w:w w:val="105"/>
          <w:sz w:val="18"/>
        </w:rPr>
        <w:t>8</w:t>
      </w:r>
      <w:r>
        <w:rPr>
          <w:spacing w:val="10"/>
          <w:w w:val="105"/>
          <w:sz w:val="18"/>
        </w:rPr>
        <w:t> </w:t>
      </w:r>
      <w:r>
        <w:rPr>
          <w:w w:val="105"/>
          <w:sz w:val="18"/>
        </w:rPr>
        <w:t>de</w:t>
      </w:r>
      <w:r>
        <w:rPr>
          <w:spacing w:val="10"/>
          <w:w w:val="105"/>
          <w:sz w:val="18"/>
        </w:rPr>
        <w:t> </w:t>
      </w:r>
      <w:r>
        <w:rPr>
          <w:w w:val="105"/>
          <w:sz w:val="18"/>
        </w:rPr>
        <w:t>la</w:t>
      </w:r>
      <w:r>
        <w:rPr>
          <w:spacing w:val="9"/>
          <w:w w:val="105"/>
          <w:sz w:val="18"/>
        </w:rPr>
        <w:t> </w:t>
      </w:r>
      <w:r>
        <w:rPr>
          <w:w w:val="105"/>
          <w:sz w:val="18"/>
        </w:rPr>
        <w:t>Déclaration</w:t>
      </w:r>
      <w:r>
        <w:rPr>
          <w:spacing w:val="10"/>
          <w:w w:val="105"/>
          <w:sz w:val="18"/>
        </w:rPr>
        <w:t> </w:t>
      </w:r>
      <w:r>
        <w:rPr>
          <w:w w:val="105"/>
          <w:sz w:val="18"/>
        </w:rPr>
        <w:t>des</w:t>
      </w:r>
      <w:r>
        <w:rPr>
          <w:spacing w:val="10"/>
          <w:w w:val="105"/>
          <w:sz w:val="18"/>
        </w:rPr>
        <w:t> </w:t>
      </w:r>
      <w:r>
        <w:rPr>
          <w:w w:val="105"/>
          <w:sz w:val="18"/>
        </w:rPr>
        <w:t>droits</w:t>
      </w:r>
      <w:r>
        <w:rPr>
          <w:spacing w:val="9"/>
          <w:w w:val="105"/>
          <w:sz w:val="18"/>
        </w:rPr>
        <w:t> </w:t>
      </w:r>
      <w:r>
        <w:rPr>
          <w:w w:val="105"/>
          <w:sz w:val="18"/>
        </w:rPr>
        <w:t>de</w:t>
      </w:r>
      <w:r>
        <w:rPr>
          <w:spacing w:val="10"/>
          <w:w w:val="105"/>
          <w:sz w:val="18"/>
        </w:rPr>
        <w:t> </w:t>
      </w:r>
      <w:r>
        <w:rPr>
          <w:w w:val="105"/>
          <w:sz w:val="18"/>
        </w:rPr>
        <w:t>l’homme</w:t>
      </w:r>
      <w:r>
        <w:rPr>
          <w:spacing w:val="10"/>
          <w:w w:val="105"/>
          <w:sz w:val="18"/>
        </w:rPr>
        <w:t> </w:t>
      </w:r>
      <w:r>
        <w:rPr>
          <w:w w:val="105"/>
          <w:sz w:val="18"/>
        </w:rPr>
        <w:t>et</w:t>
      </w:r>
      <w:r>
        <w:rPr>
          <w:spacing w:val="6"/>
          <w:w w:val="105"/>
          <w:sz w:val="18"/>
        </w:rPr>
        <w:t> </w:t>
      </w:r>
      <w:r>
        <w:rPr>
          <w:w w:val="105"/>
          <w:sz w:val="18"/>
        </w:rPr>
        <w:t>du</w:t>
      </w:r>
      <w:r>
        <w:rPr>
          <w:spacing w:val="10"/>
          <w:w w:val="105"/>
          <w:sz w:val="18"/>
        </w:rPr>
        <w:t> </w:t>
      </w:r>
      <w:r>
        <w:rPr>
          <w:w w:val="105"/>
          <w:sz w:val="18"/>
        </w:rPr>
        <w:t>citoyen</w:t>
      </w:r>
      <w:r>
        <w:rPr>
          <w:spacing w:val="10"/>
          <w:w w:val="105"/>
          <w:sz w:val="18"/>
        </w:rPr>
        <w:t> </w:t>
      </w:r>
      <w:r>
        <w:rPr>
          <w:spacing w:val="-10"/>
          <w:w w:val="105"/>
          <w:sz w:val="18"/>
        </w:rPr>
        <w:t>:</w:t>
      </w:r>
    </w:p>
    <w:p>
      <w:pPr>
        <w:pStyle w:val="BodyText"/>
        <w:spacing w:line="271" w:lineRule="auto" w:before="29"/>
        <w:ind w:left="312" w:right="129"/>
      </w:pPr>
      <w:r>
        <w:rPr>
          <w:i/>
          <w:spacing w:val="-2"/>
          <w:w w:val="105"/>
        </w:rPr>
        <w:t>«</w:t>
      </w:r>
      <w:r>
        <w:rPr>
          <w:i/>
          <w:spacing w:val="-9"/>
          <w:w w:val="105"/>
        </w:rPr>
        <w:t> </w:t>
      </w:r>
      <w:r>
        <w:rPr>
          <w:i/>
          <w:spacing w:val="-2"/>
          <w:w w:val="105"/>
        </w:rPr>
        <w:t>La</w:t>
      </w:r>
      <w:r>
        <w:rPr>
          <w:i/>
          <w:spacing w:val="-3"/>
          <w:w w:val="105"/>
        </w:rPr>
        <w:t> </w:t>
      </w:r>
      <w:r>
        <w:rPr>
          <w:i/>
          <w:spacing w:val="-2"/>
          <w:w w:val="105"/>
        </w:rPr>
        <w:t>loi ne doit</w:t>
      </w:r>
      <w:r>
        <w:rPr>
          <w:i/>
          <w:spacing w:val="-6"/>
          <w:w w:val="105"/>
        </w:rPr>
        <w:t> </w:t>
      </w:r>
      <w:r>
        <w:rPr>
          <w:i/>
          <w:spacing w:val="-2"/>
          <w:w w:val="105"/>
        </w:rPr>
        <w:t>établir</w:t>
      </w:r>
      <w:r>
        <w:rPr>
          <w:i/>
          <w:spacing w:val="-6"/>
          <w:w w:val="105"/>
        </w:rPr>
        <w:t> </w:t>
      </w:r>
      <w:r>
        <w:rPr>
          <w:i/>
          <w:spacing w:val="-2"/>
          <w:w w:val="105"/>
        </w:rPr>
        <w:t>que des peines strictement</w:t>
      </w:r>
      <w:r>
        <w:rPr>
          <w:i/>
          <w:spacing w:val="-6"/>
          <w:w w:val="105"/>
        </w:rPr>
        <w:t> </w:t>
      </w:r>
      <w:r>
        <w:rPr>
          <w:i/>
          <w:spacing w:val="-2"/>
          <w:w w:val="105"/>
        </w:rPr>
        <w:t>et</w:t>
      </w:r>
      <w:r>
        <w:rPr>
          <w:i/>
          <w:spacing w:val="-6"/>
          <w:w w:val="105"/>
        </w:rPr>
        <w:t> </w:t>
      </w:r>
      <w:r>
        <w:rPr>
          <w:i/>
          <w:spacing w:val="-2"/>
          <w:w w:val="105"/>
        </w:rPr>
        <w:t>évidemment</w:t>
      </w:r>
      <w:r>
        <w:rPr>
          <w:i/>
          <w:spacing w:val="-6"/>
          <w:w w:val="105"/>
        </w:rPr>
        <w:t> </w:t>
      </w:r>
      <w:r>
        <w:rPr>
          <w:i/>
          <w:spacing w:val="-2"/>
          <w:w w:val="105"/>
        </w:rPr>
        <w:t>nécessaires »</w:t>
      </w:r>
      <w:r>
        <w:rPr>
          <w:spacing w:val="-2"/>
          <w:w w:val="105"/>
        </w:rPr>
        <w:t>.</w:t>
      </w:r>
      <w:r>
        <w:rPr>
          <w:spacing w:val="-9"/>
          <w:w w:val="105"/>
        </w:rPr>
        <w:t> </w:t>
      </w:r>
      <w:r>
        <w:rPr>
          <w:spacing w:val="-2"/>
          <w:w w:val="105"/>
        </w:rPr>
        <w:t>Découle </w:t>
      </w:r>
      <w:r>
        <w:rPr>
          <w:w w:val="105"/>
        </w:rPr>
        <w:t>de</w:t>
      </w:r>
      <w:r>
        <w:rPr>
          <w:spacing w:val="-6"/>
          <w:w w:val="105"/>
        </w:rPr>
        <w:t> </w:t>
      </w:r>
      <w:r>
        <w:rPr>
          <w:w w:val="105"/>
        </w:rPr>
        <w:t>ce</w:t>
      </w:r>
      <w:r>
        <w:rPr>
          <w:spacing w:val="-3"/>
          <w:w w:val="105"/>
        </w:rPr>
        <w:t> </w:t>
      </w:r>
      <w:r>
        <w:rPr>
          <w:w w:val="105"/>
        </w:rPr>
        <w:t>principe</w:t>
      </w:r>
      <w:r>
        <w:rPr>
          <w:spacing w:val="-3"/>
          <w:w w:val="105"/>
        </w:rPr>
        <w:t> </w:t>
      </w:r>
      <w:r>
        <w:rPr>
          <w:w w:val="105"/>
        </w:rPr>
        <w:t>la</w:t>
      </w:r>
      <w:r>
        <w:rPr>
          <w:spacing w:val="-3"/>
          <w:w w:val="105"/>
        </w:rPr>
        <w:t> </w:t>
      </w:r>
      <w:r>
        <w:rPr>
          <w:w w:val="105"/>
        </w:rPr>
        <w:t>règle</w:t>
      </w:r>
      <w:r>
        <w:rPr>
          <w:spacing w:val="-3"/>
          <w:w w:val="105"/>
        </w:rPr>
        <w:t> </w:t>
      </w:r>
      <w:r>
        <w:rPr>
          <w:w w:val="105"/>
        </w:rPr>
        <w:t>selon</w:t>
      </w:r>
      <w:r>
        <w:rPr>
          <w:spacing w:val="-3"/>
          <w:w w:val="105"/>
        </w:rPr>
        <w:t> </w:t>
      </w:r>
      <w:r>
        <w:rPr>
          <w:w w:val="105"/>
        </w:rPr>
        <w:t>laquelle</w:t>
      </w:r>
      <w:r>
        <w:rPr>
          <w:spacing w:val="-3"/>
          <w:w w:val="105"/>
        </w:rPr>
        <w:t> </w:t>
      </w:r>
      <w:r>
        <w:rPr>
          <w:w w:val="105"/>
        </w:rPr>
        <w:t>la</w:t>
      </w:r>
      <w:r>
        <w:rPr>
          <w:spacing w:val="-3"/>
          <w:w w:val="105"/>
        </w:rPr>
        <w:t> </w:t>
      </w:r>
      <w:r>
        <w:rPr>
          <w:w w:val="105"/>
        </w:rPr>
        <w:t>loi</w:t>
      </w:r>
      <w:r>
        <w:rPr>
          <w:spacing w:val="-3"/>
          <w:w w:val="105"/>
        </w:rPr>
        <w:t> </w:t>
      </w:r>
      <w:r>
        <w:rPr>
          <w:w w:val="105"/>
        </w:rPr>
        <w:t>répressive</w:t>
      </w:r>
      <w:r>
        <w:rPr>
          <w:spacing w:val="-3"/>
          <w:w w:val="105"/>
        </w:rPr>
        <w:t> </w:t>
      </w:r>
      <w:r>
        <w:rPr>
          <w:w w:val="105"/>
        </w:rPr>
        <w:t>nouvelle</w:t>
      </w:r>
      <w:r>
        <w:rPr>
          <w:spacing w:val="-3"/>
          <w:w w:val="105"/>
        </w:rPr>
        <w:t> </w:t>
      </w:r>
      <w:r>
        <w:rPr>
          <w:w w:val="105"/>
        </w:rPr>
        <w:t>doit,</w:t>
      </w:r>
      <w:r>
        <w:rPr>
          <w:spacing w:val="-11"/>
          <w:w w:val="105"/>
        </w:rPr>
        <w:t> </w:t>
      </w:r>
      <w:r>
        <w:rPr>
          <w:w w:val="105"/>
        </w:rPr>
        <w:t>lorsqu’elle</w:t>
      </w:r>
      <w:r>
        <w:rPr>
          <w:spacing w:val="-3"/>
          <w:w w:val="105"/>
        </w:rPr>
        <w:t> </w:t>
      </w:r>
      <w:r>
        <w:rPr>
          <w:w w:val="105"/>
        </w:rPr>
        <w:t>abroge une</w:t>
      </w:r>
      <w:r>
        <w:rPr>
          <w:spacing w:val="-11"/>
          <w:w w:val="105"/>
        </w:rPr>
        <w:t> </w:t>
      </w:r>
      <w:r>
        <w:rPr>
          <w:w w:val="105"/>
        </w:rPr>
        <w:t>incrimination</w:t>
      </w:r>
      <w:r>
        <w:rPr>
          <w:spacing w:val="-11"/>
          <w:w w:val="105"/>
        </w:rPr>
        <w:t> </w:t>
      </w:r>
      <w:r>
        <w:rPr>
          <w:w w:val="105"/>
        </w:rPr>
        <w:t>ou</w:t>
      </w:r>
      <w:r>
        <w:rPr>
          <w:spacing w:val="-10"/>
          <w:w w:val="105"/>
        </w:rPr>
        <w:t> </w:t>
      </w:r>
      <w:r>
        <w:rPr>
          <w:w w:val="105"/>
        </w:rPr>
        <w:t>prévoit</w:t>
      </w:r>
      <w:r>
        <w:rPr>
          <w:spacing w:val="-11"/>
          <w:w w:val="105"/>
        </w:rPr>
        <w:t> </w:t>
      </w:r>
      <w:r>
        <w:rPr>
          <w:w w:val="105"/>
        </w:rPr>
        <w:t>des</w:t>
      </w:r>
      <w:r>
        <w:rPr>
          <w:spacing w:val="-8"/>
          <w:w w:val="105"/>
        </w:rPr>
        <w:t> </w:t>
      </w:r>
      <w:r>
        <w:rPr>
          <w:w w:val="105"/>
        </w:rPr>
        <w:t>peines</w:t>
      </w:r>
      <w:r>
        <w:rPr>
          <w:spacing w:val="-9"/>
          <w:w w:val="105"/>
        </w:rPr>
        <w:t> </w:t>
      </w:r>
      <w:r>
        <w:rPr>
          <w:w w:val="105"/>
        </w:rPr>
        <w:t>moins</w:t>
      </w:r>
      <w:r>
        <w:rPr>
          <w:spacing w:val="-9"/>
          <w:w w:val="105"/>
        </w:rPr>
        <w:t> </w:t>
      </w:r>
      <w:r>
        <w:rPr>
          <w:w w:val="105"/>
        </w:rPr>
        <w:t>sévères</w:t>
      </w:r>
      <w:r>
        <w:rPr>
          <w:spacing w:val="-9"/>
          <w:w w:val="105"/>
        </w:rPr>
        <w:t> </w:t>
      </w:r>
      <w:r>
        <w:rPr>
          <w:w w:val="105"/>
        </w:rPr>
        <w:t>que</w:t>
      </w:r>
      <w:r>
        <w:rPr>
          <w:spacing w:val="-9"/>
          <w:w w:val="105"/>
        </w:rPr>
        <w:t> </w:t>
      </w:r>
      <w:r>
        <w:rPr>
          <w:w w:val="105"/>
        </w:rPr>
        <w:t>la</w:t>
      </w:r>
      <w:r>
        <w:rPr>
          <w:spacing w:val="-9"/>
          <w:w w:val="105"/>
        </w:rPr>
        <w:t> </w:t>
      </w:r>
      <w:r>
        <w:rPr>
          <w:w w:val="105"/>
        </w:rPr>
        <w:t>loi</w:t>
      </w:r>
      <w:r>
        <w:rPr>
          <w:spacing w:val="-9"/>
          <w:w w:val="105"/>
        </w:rPr>
        <w:t> </w:t>
      </w:r>
      <w:r>
        <w:rPr>
          <w:w w:val="105"/>
        </w:rPr>
        <w:t>ancienne,</w:t>
      </w:r>
      <w:r>
        <w:rPr>
          <w:spacing w:val="-11"/>
          <w:w w:val="105"/>
        </w:rPr>
        <w:t> </w:t>
      </w:r>
      <w:r>
        <w:rPr>
          <w:w w:val="105"/>
        </w:rPr>
        <w:t>s’appliquer aux</w:t>
      </w:r>
      <w:r>
        <w:rPr>
          <w:spacing w:val="-7"/>
          <w:w w:val="105"/>
        </w:rPr>
        <w:t> </w:t>
      </w:r>
      <w:r>
        <w:rPr>
          <w:w w:val="105"/>
        </w:rPr>
        <w:t>auteurs</w:t>
      </w:r>
      <w:r>
        <w:rPr>
          <w:spacing w:val="-5"/>
          <w:w w:val="105"/>
        </w:rPr>
        <w:t> </w:t>
      </w:r>
      <w:r>
        <w:rPr>
          <w:w w:val="105"/>
        </w:rPr>
        <w:t>d’infractions</w:t>
      </w:r>
      <w:r>
        <w:rPr>
          <w:spacing w:val="-5"/>
          <w:w w:val="105"/>
        </w:rPr>
        <w:t> </w:t>
      </w:r>
      <w:r>
        <w:rPr>
          <w:w w:val="105"/>
        </w:rPr>
        <w:t>commises</w:t>
      </w:r>
      <w:r>
        <w:rPr>
          <w:spacing w:val="-5"/>
          <w:w w:val="105"/>
        </w:rPr>
        <w:t> </w:t>
      </w:r>
      <w:r>
        <w:rPr>
          <w:w w:val="105"/>
        </w:rPr>
        <w:t>avant</w:t>
      </w:r>
      <w:r>
        <w:rPr>
          <w:spacing w:val="-7"/>
          <w:w w:val="105"/>
        </w:rPr>
        <w:t> </w:t>
      </w:r>
      <w:r>
        <w:rPr>
          <w:w w:val="105"/>
        </w:rPr>
        <w:t>son</w:t>
      </w:r>
      <w:r>
        <w:rPr>
          <w:spacing w:val="-5"/>
          <w:w w:val="105"/>
        </w:rPr>
        <w:t> </w:t>
      </w:r>
      <w:r>
        <w:rPr>
          <w:w w:val="105"/>
        </w:rPr>
        <w:t>entrée</w:t>
      </w:r>
      <w:r>
        <w:rPr>
          <w:spacing w:val="-5"/>
          <w:w w:val="105"/>
        </w:rPr>
        <w:t> </w:t>
      </w:r>
      <w:r>
        <w:rPr>
          <w:w w:val="105"/>
        </w:rPr>
        <w:t>en</w:t>
      </w:r>
      <w:r>
        <w:rPr>
          <w:spacing w:val="-7"/>
          <w:w w:val="105"/>
        </w:rPr>
        <w:t> </w:t>
      </w:r>
      <w:r>
        <w:rPr>
          <w:w w:val="105"/>
        </w:rPr>
        <w:t>vigueur</w:t>
      </w:r>
      <w:r>
        <w:rPr>
          <w:spacing w:val="-7"/>
          <w:w w:val="105"/>
        </w:rPr>
        <w:t> </w:t>
      </w:r>
      <w:r>
        <w:rPr>
          <w:w w:val="105"/>
        </w:rPr>
        <w:t>et</w:t>
      </w:r>
      <w:r>
        <w:rPr>
          <w:spacing w:val="-7"/>
          <w:w w:val="105"/>
        </w:rPr>
        <w:t> </w:t>
      </w:r>
      <w:r>
        <w:rPr>
          <w:w w:val="105"/>
        </w:rPr>
        <w:t>n’ayant</w:t>
      </w:r>
      <w:r>
        <w:rPr>
          <w:spacing w:val="-7"/>
          <w:w w:val="105"/>
        </w:rPr>
        <w:t> </w:t>
      </w:r>
      <w:r>
        <w:rPr>
          <w:w w:val="105"/>
        </w:rPr>
        <w:t>pas</w:t>
      </w:r>
      <w:r>
        <w:rPr>
          <w:spacing w:val="-5"/>
          <w:w w:val="105"/>
        </w:rPr>
        <w:t> </w:t>
      </w:r>
      <w:r>
        <w:rPr>
          <w:w w:val="105"/>
        </w:rPr>
        <w:t>donné lieu à des décisions devenues irrévocables.</w:t>
      </w:r>
      <w:r>
        <w:rPr>
          <w:spacing w:val="-2"/>
          <w:w w:val="105"/>
        </w:rPr>
        <w:t> </w:t>
      </w:r>
      <w:r>
        <w:rPr>
          <w:w w:val="105"/>
        </w:rPr>
        <w:t>Il appartient au juge du fond,</w:t>
      </w:r>
      <w:r>
        <w:rPr>
          <w:spacing w:val="-2"/>
          <w:w w:val="105"/>
        </w:rPr>
        <w:t> </w:t>
      </w:r>
      <w:r>
        <w:rPr>
          <w:w w:val="105"/>
        </w:rPr>
        <w:t>saisi d’une contestation portant sur une sanction,</w:t>
      </w:r>
      <w:r>
        <w:rPr>
          <w:spacing w:val="-2"/>
          <w:w w:val="105"/>
        </w:rPr>
        <w:t> </w:t>
      </w:r>
      <w:r>
        <w:rPr>
          <w:w w:val="105"/>
        </w:rPr>
        <w:t>de faire application,</w:t>
      </w:r>
      <w:r>
        <w:rPr>
          <w:spacing w:val="-2"/>
          <w:w w:val="105"/>
        </w:rPr>
        <w:t> </w:t>
      </w:r>
      <w:r>
        <w:rPr>
          <w:w w:val="105"/>
        </w:rPr>
        <w:t>même d’office,</w:t>
      </w:r>
      <w:r>
        <w:rPr>
          <w:spacing w:val="-2"/>
          <w:w w:val="105"/>
        </w:rPr>
        <w:t> </w:t>
      </w:r>
      <w:r>
        <w:rPr>
          <w:w w:val="105"/>
        </w:rPr>
        <w:t>d’une loi répressive nouvelle plus douce entrée en vigueur entre la date à laquelle l’infraction a</w:t>
      </w:r>
      <w:r>
        <w:rPr>
          <w:spacing w:val="-11"/>
          <w:w w:val="105"/>
        </w:rPr>
        <w:t> </w:t>
      </w:r>
      <w:r>
        <w:rPr>
          <w:w w:val="105"/>
        </w:rPr>
        <w:t>été</w:t>
      </w:r>
      <w:r>
        <w:rPr>
          <w:spacing w:val="-11"/>
          <w:w w:val="105"/>
        </w:rPr>
        <w:t> </w:t>
      </w:r>
      <w:r>
        <w:rPr>
          <w:w w:val="105"/>
        </w:rPr>
        <w:t>commise</w:t>
      </w:r>
      <w:r>
        <w:rPr>
          <w:spacing w:val="-11"/>
          <w:w w:val="105"/>
        </w:rPr>
        <w:t> </w:t>
      </w:r>
      <w:r>
        <w:rPr>
          <w:w w:val="105"/>
        </w:rPr>
        <w:t>et</w:t>
      </w:r>
      <w:r>
        <w:rPr>
          <w:spacing w:val="-10"/>
          <w:w w:val="105"/>
        </w:rPr>
        <w:t> </w:t>
      </w:r>
      <w:r>
        <w:rPr>
          <w:w w:val="105"/>
        </w:rPr>
        <w:t>celle</w:t>
      </w:r>
      <w:r>
        <w:rPr>
          <w:spacing w:val="-10"/>
          <w:w w:val="105"/>
        </w:rPr>
        <w:t> </w:t>
      </w:r>
      <w:r>
        <w:rPr>
          <w:w w:val="105"/>
        </w:rPr>
        <w:t>à</w:t>
      </w:r>
      <w:r>
        <w:rPr>
          <w:spacing w:val="-8"/>
          <w:w w:val="105"/>
        </w:rPr>
        <w:t> </w:t>
      </w:r>
      <w:r>
        <w:rPr>
          <w:w w:val="105"/>
        </w:rPr>
        <w:t>laquelle</w:t>
      </w:r>
      <w:r>
        <w:rPr>
          <w:spacing w:val="-8"/>
          <w:w w:val="105"/>
        </w:rPr>
        <w:t> </w:t>
      </w:r>
      <w:r>
        <w:rPr>
          <w:w w:val="105"/>
        </w:rPr>
        <w:t>il</w:t>
      </w:r>
      <w:r>
        <w:rPr>
          <w:spacing w:val="-8"/>
          <w:w w:val="105"/>
        </w:rPr>
        <w:t> </w:t>
      </w:r>
      <w:r>
        <w:rPr>
          <w:w w:val="105"/>
        </w:rPr>
        <w:t>statue.</w:t>
      </w:r>
      <w:r>
        <w:rPr>
          <w:spacing w:val="-11"/>
          <w:w w:val="105"/>
        </w:rPr>
        <w:t> </w:t>
      </w:r>
      <w:r>
        <w:rPr>
          <w:w w:val="105"/>
        </w:rPr>
        <w:t>Il</w:t>
      </w:r>
      <w:r>
        <w:rPr>
          <w:spacing w:val="-8"/>
          <w:w w:val="105"/>
        </w:rPr>
        <w:t> </w:t>
      </w:r>
      <w:r>
        <w:rPr>
          <w:w w:val="105"/>
        </w:rPr>
        <w:t>en</w:t>
      </w:r>
      <w:r>
        <w:rPr>
          <w:spacing w:val="-11"/>
          <w:w w:val="105"/>
        </w:rPr>
        <w:t> </w:t>
      </w:r>
      <w:r>
        <w:rPr>
          <w:w w:val="105"/>
        </w:rPr>
        <w:t>va</w:t>
      </w:r>
      <w:r>
        <w:rPr>
          <w:spacing w:val="-8"/>
          <w:w w:val="105"/>
        </w:rPr>
        <w:t> </w:t>
      </w:r>
      <w:r>
        <w:rPr>
          <w:w w:val="105"/>
        </w:rPr>
        <w:t>de</w:t>
      </w:r>
      <w:r>
        <w:rPr>
          <w:spacing w:val="-8"/>
          <w:w w:val="105"/>
        </w:rPr>
        <w:t> </w:t>
      </w:r>
      <w:r>
        <w:rPr>
          <w:w w:val="105"/>
        </w:rPr>
        <w:t>même</w:t>
      </w:r>
      <w:r>
        <w:rPr>
          <w:spacing w:val="-8"/>
          <w:w w:val="105"/>
        </w:rPr>
        <w:t> </w:t>
      </w:r>
      <w:r>
        <w:rPr>
          <w:w w:val="105"/>
        </w:rPr>
        <w:t>pour</w:t>
      </w:r>
      <w:r>
        <w:rPr>
          <w:spacing w:val="-11"/>
          <w:w w:val="105"/>
        </w:rPr>
        <w:t> </w:t>
      </w:r>
      <w:r>
        <w:rPr>
          <w:w w:val="105"/>
        </w:rPr>
        <w:t>le</w:t>
      </w:r>
      <w:r>
        <w:rPr>
          <w:spacing w:val="-8"/>
          <w:w w:val="105"/>
        </w:rPr>
        <w:t> </w:t>
      </w:r>
      <w:r>
        <w:rPr>
          <w:w w:val="105"/>
        </w:rPr>
        <w:t>juge</w:t>
      </w:r>
      <w:r>
        <w:rPr>
          <w:spacing w:val="-8"/>
          <w:w w:val="105"/>
        </w:rPr>
        <w:t> </w:t>
      </w:r>
      <w:r>
        <w:rPr>
          <w:w w:val="105"/>
        </w:rPr>
        <w:t>de</w:t>
      </w:r>
      <w:r>
        <w:rPr>
          <w:spacing w:val="-8"/>
          <w:w w:val="105"/>
        </w:rPr>
        <w:t> </w:t>
      </w:r>
      <w:r>
        <w:rPr>
          <w:w w:val="105"/>
        </w:rPr>
        <w:t>cassation</w:t>
      </w:r>
      <w:r>
        <w:rPr>
          <w:spacing w:val="-8"/>
          <w:w w:val="105"/>
        </w:rPr>
        <w:t> </w:t>
      </w:r>
      <w:r>
        <w:rPr>
          <w:w w:val="105"/>
        </w:rPr>
        <w:t>si </w:t>
      </w:r>
      <w:r>
        <w:rPr>
          <w:spacing w:val="-2"/>
          <w:w w:val="105"/>
        </w:rPr>
        <w:t>la</w:t>
      </w:r>
      <w:r>
        <w:rPr>
          <w:w w:val="105"/>
        </w:rPr>
        <w:t> </w:t>
      </w:r>
      <w:r>
        <w:rPr>
          <w:spacing w:val="-2"/>
          <w:w w:val="105"/>
        </w:rPr>
        <w:t>loi</w:t>
      </w:r>
      <w:r>
        <w:rPr>
          <w:w w:val="105"/>
        </w:rPr>
        <w:t> </w:t>
      </w:r>
      <w:r>
        <w:rPr>
          <w:spacing w:val="-2"/>
          <w:w w:val="105"/>
        </w:rPr>
        <w:t>nouvelle</w:t>
      </w:r>
      <w:r>
        <w:rPr>
          <w:w w:val="105"/>
        </w:rPr>
        <w:t> </w:t>
      </w:r>
      <w:r>
        <w:rPr>
          <w:spacing w:val="-2"/>
          <w:w w:val="105"/>
        </w:rPr>
        <w:t>est</w:t>
      </w:r>
      <w:r>
        <w:rPr>
          <w:spacing w:val="-4"/>
          <w:w w:val="105"/>
        </w:rPr>
        <w:t> </w:t>
      </w:r>
      <w:r>
        <w:rPr>
          <w:spacing w:val="-2"/>
          <w:w w:val="105"/>
        </w:rPr>
        <w:t>entrée</w:t>
      </w:r>
      <w:r>
        <w:rPr>
          <w:w w:val="105"/>
        </w:rPr>
        <w:t> </w:t>
      </w:r>
      <w:r>
        <w:rPr>
          <w:spacing w:val="-2"/>
          <w:w w:val="105"/>
        </w:rPr>
        <w:t>en</w:t>
      </w:r>
      <w:r>
        <w:rPr>
          <w:spacing w:val="-3"/>
          <w:w w:val="105"/>
        </w:rPr>
        <w:t> </w:t>
      </w:r>
      <w:r>
        <w:rPr>
          <w:spacing w:val="-2"/>
          <w:w w:val="105"/>
        </w:rPr>
        <w:t>vigueur</w:t>
      </w:r>
      <w:r>
        <w:rPr>
          <w:spacing w:val="-4"/>
          <w:w w:val="105"/>
        </w:rPr>
        <w:t> </w:t>
      </w:r>
      <w:r>
        <w:rPr>
          <w:spacing w:val="-2"/>
          <w:w w:val="105"/>
        </w:rPr>
        <w:t>postérieurement</w:t>
      </w:r>
      <w:r>
        <w:rPr>
          <w:spacing w:val="-4"/>
          <w:w w:val="105"/>
        </w:rPr>
        <w:t> </w:t>
      </w:r>
      <w:r>
        <w:rPr>
          <w:spacing w:val="-2"/>
          <w:w w:val="105"/>
        </w:rPr>
        <w:t>à</w:t>
      </w:r>
      <w:r>
        <w:rPr>
          <w:spacing w:val="1"/>
          <w:w w:val="105"/>
        </w:rPr>
        <w:t> </w:t>
      </w:r>
      <w:r>
        <w:rPr>
          <w:spacing w:val="-2"/>
          <w:w w:val="105"/>
        </w:rPr>
        <w:t>la</w:t>
      </w:r>
      <w:r>
        <w:rPr>
          <w:w w:val="105"/>
        </w:rPr>
        <w:t> </w:t>
      </w:r>
      <w:r>
        <w:rPr>
          <w:spacing w:val="-2"/>
          <w:w w:val="105"/>
        </w:rPr>
        <w:t>décision</w:t>
      </w:r>
      <w:r>
        <w:rPr>
          <w:spacing w:val="-4"/>
          <w:w w:val="105"/>
        </w:rPr>
        <w:t> </w:t>
      </w:r>
      <w:r>
        <w:rPr>
          <w:spacing w:val="-2"/>
          <w:w w:val="105"/>
        </w:rPr>
        <w:t>frappée</w:t>
      </w:r>
      <w:r>
        <w:rPr>
          <w:w w:val="105"/>
        </w:rPr>
        <w:t> </w:t>
      </w:r>
      <w:r>
        <w:rPr>
          <w:spacing w:val="-2"/>
          <w:w w:val="105"/>
        </w:rPr>
        <w:t>de</w:t>
      </w:r>
      <w:r>
        <w:rPr>
          <w:w w:val="105"/>
        </w:rPr>
        <w:t> </w:t>
      </w:r>
      <w:r>
        <w:rPr>
          <w:spacing w:val="-2"/>
          <w:w w:val="105"/>
        </w:rPr>
        <w:t>pourvoi.</w:t>
      </w:r>
    </w:p>
    <w:p>
      <w:pPr>
        <w:pStyle w:val="BodyText"/>
        <w:spacing w:after="0" w:line="271" w:lineRule="auto"/>
        <w:sectPr>
          <w:headerReference w:type="default" r:id="rId22"/>
          <w:pgSz w:w="8400" w:h="11910"/>
          <w:pgMar w:header="827" w:footer="0" w:top="1040" w:bottom="280" w:left="708" w:right="708"/>
          <w:pgNumType w:start="119"/>
        </w:sectPr>
      </w:pPr>
    </w:p>
    <w:p>
      <w:pPr>
        <w:tabs>
          <w:tab w:pos="2281" w:val="left" w:leader="none"/>
        </w:tabs>
        <w:spacing w:before="85" w:after="7"/>
        <w:ind w:left="142" w:right="0" w:firstLine="0"/>
        <w:jc w:val="left"/>
        <w:rPr>
          <w:rFonts w:ascii="Book Antiqua" w:hAnsi="Book Antiqua"/>
          <w:sz w:val="16"/>
        </w:rPr>
      </w:pPr>
      <w:r>
        <w:rPr>
          <w:spacing w:val="-5"/>
          <w:w w:val="125"/>
          <w:sz w:val="15"/>
        </w:rPr>
        <w:t>120</w:t>
      </w:r>
      <w:r>
        <w:rPr>
          <w:sz w:val="15"/>
        </w:rPr>
        <w:tab/>
      </w:r>
      <w:r>
        <w:rPr>
          <w:rFonts w:ascii="Book Antiqua" w:hAnsi="Book Antiqua"/>
          <w:spacing w:val="2"/>
          <w:w w:val="120"/>
          <w:sz w:val="16"/>
        </w:rPr>
        <w:t>décision</w:t>
      </w:r>
      <w:r>
        <w:rPr>
          <w:rFonts w:ascii="Book Antiqua" w:hAnsi="Book Antiqua"/>
          <w:spacing w:val="9"/>
          <w:w w:val="120"/>
          <w:sz w:val="16"/>
        </w:rPr>
        <w:t> </w:t>
      </w:r>
      <w:r>
        <w:rPr>
          <w:rFonts w:ascii="Book Antiqua" w:hAnsi="Book Antiqua"/>
          <w:spacing w:val="2"/>
          <w:w w:val="120"/>
          <w:sz w:val="16"/>
        </w:rPr>
        <w:t>du</w:t>
      </w:r>
      <w:r>
        <w:rPr>
          <w:rFonts w:ascii="Book Antiqua" w:hAnsi="Book Antiqua"/>
          <w:spacing w:val="-2"/>
          <w:w w:val="120"/>
          <w:sz w:val="16"/>
        </w:rPr>
        <w:t> </w:t>
      </w:r>
      <w:r>
        <w:rPr>
          <w:rFonts w:ascii="Book Antiqua" w:hAnsi="Book Antiqua"/>
          <w:spacing w:val="2"/>
          <w:w w:val="120"/>
          <w:sz w:val="16"/>
        </w:rPr>
        <w:t>conseil</w:t>
      </w:r>
      <w:r>
        <w:rPr>
          <w:rFonts w:ascii="Book Antiqua" w:hAnsi="Book Antiqua"/>
          <w:spacing w:val="-1"/>
          <w:w w:val="120"/>
          <w:sz w:val="16"/>
        </w:rPr>
        <w:t> </w:t>
      </w:r>
      <w:r>
        <w:rPr>
          <w:rFonts w:ascii="Book Antiqua" w:hAnsi="Book Antiqua"/>
          <w:spacing w:val="-2"/>
          <w:w w:val="120"/>
          <w:sz w:val="16"/>
        </w:rPr>
        <w:t>d’état</w:t>
      </w:r>
    </w:p>
    <w:p>
      <w:pPr>
        <w:pStyle w:val="BodyText"/>
        <w:spacing w:line="20" w:lineRule="exact"/>
        <w:ind w:left="142"/>
        <w:jc w:val="left"/>
        <w:rPr>
          <w:rFonts w:ascii="Book Antiqua"/>
          <w:sz w:val="2"/>
        </w:rPr>
      </w:pPr>
      <w:r>
        <w:rPr>
          <w:rFonts w:ascii="Book Antiqua"/>
          <w:sz w:val="2"/>
        </w:rPr>
        <mc:AlternateContent>
          <mc:Choice Requires="wps">
            <w:drawing>
              <wp:inline distT="0" distB="0" distL="0" distR="0">
                <wp:extent cx="4140200" cy="6350"/>
                <wp:effectExtent l="9525" t="0" r="0" b="3175"/>
                <wp:docPr id="52" name="Group 52"/>
                <wp:cNvGraphicFramePr>
                  <a:graphicFrameLocks/>
                </wp:cNvGraphicFramePr>
                <a:graphic>
                  <a:graphicData uri="http://schemas.microsoft.com/office/word/2010/wordprocessingGroup">
                    <wpg:wgp>
                      <wpg:cNvPr id="52" name="Group 52"/>
                      <wpg:cNvGrpSpPr/>
                      <wpg:grpSpPr>
                        <a:xfrm>
                          <a:off x="0" y="0"/>
                          <a:ext cx="4140200" cy="6350"/>
                          <a:chExt cx="4140200" cy="6350"/>
                        </a:xfrm>
                      </wpg:grpSpPr>
                      <wps:wsp>
                        <wps:cNvPr id="53" name="Graphic 53"/>
                        <wps:cNvSpPr/>
                        <wps:spPr>
                          <a:xfrm>
                            <a:off x="0" y="3175"/>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26pt;height:.5pt;mso-position-horizontal-relative:char;mso-position-vertical-relative:line" id="docshapegroup44" coordorigin="0,0" coordsize="6520,10">
                <v:line style="position:absolute" from="0,5" to="6520,5" stroked="true" strokeweight=".5pt" strokecolor="#000000">
                  <v:stroke dashstyle="solid"/>
                </v:line>
              </v:group>
            </w:pict>
          </mc:Fallback>
        </mc:AlternateContent>
      </w:r>
      <w:r>
        <w:rPr>
          <w:rFonts w:ascii="Book Antiqua"/>
          <w:sz w:val="2"/>
        </w:rPr>
      </w:r>
    </w:p>
    <w:p>
      <w:pPr>
        <w:pStyle w:val="BodyText"/>
        <w:spacing w:before="126"/>
        <w:jc w:val="left"/>
        <w:rPr>
          <w:rFonts w:ascii="Book Antiqua"/>
          <w:sz w:val="16"/>
        </w:rPr>
      </w:pPr>
    </w:p>
    <w:p>
      <w:pPr>
        <w:pStyle w:val="ListParagraph"/>
        <w:numPr>
          <w:ilvl w:val="0"/>
          <w:numId w:val="55"/>
        </w:numPr>
        <w:tabs>
          <w:tab w:pos="567" w:val="left" w:leader="none"/>
        </w:tabs>
        <w:spacing w:line="252" w:lineRule="auto" w:before="0" w:after="0"/>
        <w:ind w:left="142" w:right="296" w:firstLine="283"/>
        <w:jc w:val="both"/>
        <w:rPr>
          <w:sz w:val="18"/>
        </w:rPr>
      </w:pPr>
      <w:r>
        <w:rPr>
          <w:sz w:val="18"/>
        </w:rPr>
        <w:t>Il</w:t>
      </w:r>
      <w:r>
        <w:rPr>
          <w:spacing w:val="-11"/>
          <w:sz w:val="18"/>
        </w:rPr>
        <w:t> </w:t>
      </w:r>
      <w:r>
        <w:rPr>
          <w:sz w:val="18"/>
        </w:rPr>
        <w:t>ressort</w:t>
      </w:r>
      <w:r>
        <w:rPr>
          <w:spacing w:val="-10"/>
          <w:sz w:val="18"/>
        </w:rPr>
        <w:t> </w:t>
      </w:r>
      <w:r>
        <w:rPr>
          <w:sz w:val="18"/>
        </w:rPr>
        <w:t>des</w:t>
      </w:r>
      <w:r>
        <w:rPr>
          <w:spacing w:val="-10"/>
          <w:sz w:val="18"/>
        </w:rPr>
        <w:t> </w:t>
      </w:r>
      <w:r>
        <w:rPr>
          <w:sz w:val="18"/>
        </w:rPr>
        <w:t>énonciations</w:t>
      </w:r>
      <w:r>
        <w:rPr>
          <w:spacing w:val="-10"/>
          <w:sz w:val="18"/>
        </w:rPr>
        <w:t> </w:t>
      </w:r>
      <w:r>
        <w:rPr>
          <w:sz w:val="18"/>
        </w:rPr>
        <w:t>de</w:t>
      </w:r>
      <w:r>
        <w:rPr>
          <w:spacing w:val="-10"/>
          <w:sz w:val="18"/>
        </w:rPr>
        <w:t> </w:t>
      </w:r>
      <w:r>
        <w:rPr>
          <w:sz w:val="18"/>
        </w:rPr>
        <w:t>l’arrêt</w:t>
      </w:r>
      <w:r>
        <w:rPr>
          <w:spacing w:val="-11"/>
          <w:sz w:val="18"/>
        </w:rPr>
        <w:t> </w:t>
      </w:r>
      <w:r>
        <w:rPr>
          <w:sz w:val="18"/>
        </w:rPr>
        <w:t>attaqué</w:t>
      </w:r>
      <w:r>
        <w:rPr>
          <w:spacing w:val="-10"/>
          <w:sz w:val="18"/>
        </w:rPr>
        <w:t> </w:t>
      </w:r>
      <w:r>
        <w:rPr>
          <w:sz w:val="18"/>
        </w:rPr>
        <w:t>que</w:t>
      </w:r>
      <w:r>
        <w:rPr>
          <w:spacing w:val="-10"/>
          <w:sz w:val="18"/>
        </w:rPr>
        <w:t> </w:t>
      </w:r>
      <w:r>
        <w:rPr>
          <w:sz w:val="18"/>
        </w:rPr>
        <w:t>la</w:t>
      </w:r>
      <w:r>
        <w:rPr>
          <w:spacing w:val="-10"/>
          <w:sz w:val="18"/>
        </w:rPr>
        <w:t> </w:t>
      </w:r>
      <w:r>
        <w:rPr>
          <w:sz w:val="18"/>
        </w:rPr>
        <w:t>Cour</w:t>
      </w:r>
      <w:r>
        <w:rPr>
          <w:spacing w:val="-10"/>
          <w:sz w:val="18"/>
        </w:rPr>
        <w:t> </w:t>
      </w:r>
      <w:r>
        <w:rPr>
          <w:sz w:val="18"/>
        </w:rPr>
        <w:t>a</w:t>
      </w:r>
      <w:r>
        <w:rPr>
          <w:spacing w:val="-10"/>
          <w:sz w:val="18"/>
        </w:rPr>
        <w:t> </w:t>
      </w:r>
      <w:r>
        <w:rPr>
          <w:sz w:val="18"/>
        </w:rPr>
        <w:t>jugé</w:t>
      </w:r>
      <w:r>
        <w:rPr>
          <w:spacing w:val="-11"/>
          <w:sz w:val="18"/>
        </w:rPr>
        <w:t> </w:t>
      </w:r>
      <w:r>
        <w:rPr>
          <w:sz w:val="18"/>
        </w:rPr>
        <w:t>les</w:t>
      </w:r>
      <w:r>
        <w:rPr>
          <w:spacing w:val="-10"/>
          <w:sz w:val="18"/>
        </w:rPr>
        <w:t> </w:t>
      </w:r>
      <w:r>
        <w:rPr>
          <w:sz w:val="18"/>
        </w:rPr>
        <w:t>faits</w:t>
      </w:r>
      <w:r>
        <w:rPr>
          <w:spacing w:val="-10"/>
          <w:sz w:val="18"/>
        </w:rPr>
        <w:t> </w:t>
      </w:r>
      <w:r>
        <w:rPr>
          <w:sz w:val="18"/>
        </w:rPr>
        <w:t>qui</w:t>
      </w:r>
      <w:r>
        <w:rPr>
          <w:spacing w:val="-9"/>
          <w:sz w:val="18"/>
        </w:rPr>
        <w:t> </w:t>
      </w:r>
      <w:r>
        <w:rPr>
          <w:sz w:val="18"/>
        </w:rPr>
        <w:t>lui</w:t>
      </w:r>
      <w:r>
        <w:rPr>
          <w:spacing w:val="-10"/>
          <w:sz w:val="18"/>
        </w:rPr>
        <w:t> </w:t>
      </w:r>
      <w:r>
        <w:rPr>
          <w:sz w:val="18"/>
        </w:rPr>
        <w:t>étaient soumis,</w:t>
      </w:r>
      <w:r>
        <w:rPr>
          <w:spacing w:val="-11"/>
          <w:sz w:val="18"/>
        </w:rPr>
        <w:t> </w:t>
      </w:r>
      <w:r>
        <w:rPr>
          <w:sz w:val="18"/>
        </w:rPr>
        <w:t>relatifs</w:t>
      </w:r>
      <w:r>
        <w:rPr>
          <w:spacing w:val="-10"/>
          <w:sz w:val="18"/>
        </w:rPr>
        <w:t> </w:t>
      </w:r>
      <w:r>
        <w:rPr>
          <w:sz w:val="18"/>
        </w:rPr>
        <w:t>à</w:t>
      </w:r>
      <w:r>
        <w:rPr>
          <w:spacing w:val="-10"/>
          <w:sz w:val="18"/>
        </w:rPr>
        <w:t> </w:t>
      </w:r>
      <w:r>
        <w:rPr>
          <w:sz w:val="18"/>
        </w:rPr>
        <w:t>la</w:t>
      </w:r>
      <w:r>
        <w:rPr>
          <w:spacing w:val="-10"/>
          <w:sz w:val="18"/>
        </w:rPr>
        <w:t> </w:t>
      </w:r>
      <w:r>
        <w:rPr>
          <w:sz w:val="18"/>
        </w:rPr>
        <w:t>gestion</w:t>
      </w:r>
      <w:r>
        <w:rPr>
          <w:spacing w:val="-10"/>
          <w:sz w:val="18"/>
        </w:rPr>
        <w:t> </w:t>
      </w:r>
      <w:r>
        <w:rPr>
          <w:sz w:val="18"/>
        </w:rPr>
        <w:t>administrative</w:t>
      </w:r>
      <w:r>
        <w:rPr>
          <w:spacing w:val="-7"/>
          <w:sz w:val="18"/>
        </w:rPr>
        <w:t> </w:t>
      </w:r>
      <w:r>
        <w:rPr>
          <w:sz w:val="18"/>
        </w:rPr>
        <w:t>et</w:t>
      </w:r>
      <w:r>
        <w:rPr>
          <w:spacing w:val="-11"/>
          <w:sz w:val="18"/>
        </w:rPr>
        <w:t> </w:t>
      </w:r>
      <w:r>
        <w:rPr>
          <w:sz w:val="18"/>
        </w:rPr>
        <w:t>financière</w:t>
      </w:r>
      <w:r>
        <w:rPr>
          <w:spacing w:val="-5"/>
          <w:sz w:val="18"/>
        </w:rPr>
        <w:t> </w:t>
      </w:r>
      <w:r>
        <w:rPr>
          <w:sz w:val="18"/>
        </w:rPr>
        <w:t>de</w:t>
      </w:r>
      <w:r>
        <w:rPr>
          <w:spacing w:val="-6"/>
          <w:sz w:val="18"/>
        </w:rPr>
        <w:t> </w:t>
      </w:r>
      <w:r>
        <w:rPr>
          <w:sz w:val="18"/>
        </w:rPr>
        <w:t>l’ECPAD,</w:t>
      </w:r>
      <w:r>
        <w:rPr>
          <w:spacing w:val="-11"/>
          <w:sz w:val="18"/>
        </w:rPr>
        <w:t> </w:t>
      </w:r>
      <w:r>
        <w:rPr>
          <w:sz w:val="18"/>
        </w:rPr>
        <w:t>imputables</w:t>
      </w:r>
      <w:r>
        <w:rPr>
          <w:spacing w:val="-5"/>
          <w:sz w:val="18"/>
        </w:rPr>
        <w:t> </w:t>
      </w:r>
      <w:r>
        <w:rPr>
          <w:sz w:val="18"/>
        </w:rPr>
        <w:t>à</w:t>
      </w:r>
      <w:r>
        <w:rPr>
          <w:spacing w:val="-6"/>
          <w:sz w:val="18"/>
        </w:rPr>
        <w:t> </w:t>
      </w:r>
      <w:r>
        <w:rPr>
          <w:sz w:val="18"/>
        </w:rPr>
        <w:t>Mme</w:t>
      </w:r>
      <w:r>
        <w:rPr>
          <w:spacing w:val="-6"/>
          <w:sz w:val="18"/>
        </w:rPr>
        <w:t> </w:t>
      </w:r>
      <w:r>
        <w:rPr>
          <w:sz w:val="18"/>
        </w:rPr>
        <w:t>B... </w:t>
      </w:r>
      <w:r>
        <w:rPr>
          <w:spacing w:val="-2"/>
          <w:w w:val="105"/>
          <w:sz w:val="18"/>
        </w:rPr>
        <w:t>en sa qualité d’administratrice civile détachée dans les</w:t>
      </w:r>
      <w:r>
        <w:rPr>
          <w:spacing w:val="-4"/>
          <w:w w:val="105"/>
          <w:sz w:val="18"/>
        </w:rPr>
        <w:t> </w:t>
      </w:r>
      <w:r>
        <w:rPr>
          <w:spacing w:val="-2"/>
          <w:w w:val="105"/>
          <w:sz w:val="18"/>
        </w:rPr>
        <w:t>fonctions de directrice générale </w:t>
      </w:r>
      <w:r>
        <w:rPr>
          <w:sz w:val="18"/>
        </w:rPr>
        <w:t>de</w:t>
      </w:r>
      <w:r>
        <w:rPr>
          <w:spacing w:val="-11"/>
          <w:sz w:val="18"/>
        </w:rPr>
        <w:t> </w:t>
      </w:r>
      <w:r>
        <w:rPr>
          <w:sz w:val="18"/>
        </w:rPr>
        <w:t>cet</w:t>
      </w:r>
      <w:r>
        <w:rPr>
          <w:spacing w:val="-10"/>
          <w:sz w:val="18"/>
        </w:rPr>
        <w:t> </w:t>
      </w:r>
      <w:r>
        <w:rPr>
          <w:sz w:val="18"/>
        </w:rPr>
        <w:t>établissement</w:t>
      </w:r>
      <w:r>
        <w:rPr>
          <w:spacing w:val="-10"/>
          <w:sz w:val="18"/>
        </w:rPr>
        <w:t> </w:t>
      </w:r>
      <w:r>
        <w:rPr>
          <w:sz w:val="18"/>
        </w:rPr>
        <w:t>et</w:t>
      </w:r>
      <w:r>
        <w:rPr>
          <w:spacing w:val="-10"/>
          <w:sz w:val="18"/>
        </w:rPr>
        <w:t> </w:t>
      </w:r>
      <w:r>
        <w:rPr>
          <w:sz w:val="18"/>
        </w:rPr>
        <w:t>constitutifs</w:t>
      </w:r>
      <w:r>
        <w:rPr>
          <w:spacing w:val="-7"/>
          <w:sz w:val="18"/>
        </w:rPr>
        <w:t> </w:t>
      </w:r>
      <w:r>
        <w:rPr>
          <w:sz w:val="18"/>
        </w:rPr>
        <w:t>des</w:t>
      </w:r>
      <w:r>
        <w:rPr>
          <w:spacing w:val="-6"/>
          <w:sz w:val="18"/>
        </w:rPr>
        <w:t> </w:t>
      </w:r>
      <w:r>
        <w:rPr>
          <w:sz w:val="18"/>
        </w:rPr>
        <w:t>infractions</w:t>
      </w:r>
      <w:r>
        <w:rPr>
          <w:spacing w:val="-6"/>
          <w:sz w:val="18"/>
        </w:rPr>
        <w:t> </w:t>
      </w:r>
      <w:r>
        <w:rPr>
          <w:sz w:val="18"/>
        </w:rPr>
        <w:t>prévues</w:t>
      </w:r>
      <w:r>
        <w:rPr>
          <w:spacing w:val="-6"/>
          <w:sz w:val="18"/>
        </w:rPr>
        <w:t> </w:t>
      </w:r>
      <w:r>
        <w:rPr>
          <w:sz w:val="18"/>
        </w:rPr>
        <w:t>aux</w:t>
      </w:r>
      <w:r>
        <w:rPr>
          <w:spacing w:val="-8"/>
          <w:sz w:val="18"/>
        </w:rPr>
        <w:t> </w:t>
      </w:r>
      <w:r>
        <w:rPr>
          <w:sz w:val="18"/>
        </w:rPr>
        <w:t>articles</w:t>
      </w:r>
      <w:r>
        <w:rPr>
          <w:spacing w:val="-6"/>
          <w:sz w:val="18"/>
        </w:rPr>
        <w:t> </w:t>
      </w:r>
      <w:r>
        <w:rPr>
          <w:sz w:val="18"/>
        </w:rPr>
        <w:t>L.</w:t>
      </w:r>
      <w:r>
        <w:rPr>
          <w:spacing w:val="-11"/>
          <w:sz w:val="18"/>
        </w:rPr>
        <w:t> </w:t>
      </w:r>
      <w:r>
        <w:rPr>
          <w:sz w:val="18"/>
        </w:rPr>
        <w:t>313-4</w:t>
      </w:r>
      <w:r>
        <w:rPr>
          <w:spacing w:val="-5"/>
          <w:sz w:val="18"/>
        </w:rPr>
        <w:t> </w:t>
      </w:r>
      <w:r>
        <w:rPr>
          <w:sz w:val="18"/>
        </w:rPr>
        <w:t>et</w:t>
      </w:r>
      <w:r>
        <w:rPr>
          <w:spacing w:val="-8"/>
          <w:sz w:val="18"/>
        </w:rPr>
        <w:t> </w:t>
      </w:r>
      <w:r>
        <w:rPr>
          <w:sz w:val="18"/>
        </w:rPr>
        <w:t>L.</w:t>
      </w:r>
      <w:r>
        <w:rPr>
          <w:spacing w:val="-11"/>
          <w:sz w:val="18"/>
        </w:rPr>
        <w:t> </w:t>
      </w:r>
      <w:r>
        <w:rPr>
          <w:sz w:val="18"/>
        </w:rPr>
        <w:t>313-6 </w:t>
      </w:r>
      <w:r>
        <w:rPr>
          <w:w w:val="105"/>
          <w:sz w:val="18"/>
        </w:rPr>
        <w:t>du code des juridictions</w:t>
      </w:r>
      <w:r>
        <w:rPr>
          <w:spacing w:val="-2"/>
          <w:w w:val="105"/>
          <w:sz w:val="18"/>
        </w:rPr>
        <w:t> </w:t>
      </w:r>
      <w:r>
        <w:rPr>
          <w:w w:val="105"/>
          <w:sz w:val="18"/>
        </w:rPr>
        <w:t>financières,</w:t>
      </w:r>
      <w:r>
        <w:rPr>
          <w:spacing w:val="-10"/>
          <w:w w:val="105"/>
          <w:sz w:val="18"/>
        </w:rPr>
        <w:t> </w:t>
      </w:r>
      <w:r>
        <w:rPr>
          <w:w w:val="105"/>
          <w:sz w:val="18"/>
        </w:rPr>
        <w:t>alors en</w:t>
      </w:r>
      <w:r>
        <w:rPr>
          <w:spacing w:val="-2"/>
          <w:w w:val="105"/>
          <w:sz w:val="18"/>
        </w:rPr>
        <w:t> </w:t>
      </w:r>
      <w:r>
        <w:rPr>
          <w:w w:val="105"/>
          <w:sz w:val="18"/>
        </w:rPr>
        <w:t>vigueur.</w:t>
      </w:r>
      <w:r>
        <w:rPr>
          <w:spacing w:val="-10"/>
          <w:w w:val="105"/>
          <w:sz w:val="18"/>
        </w:rPr>
        <w:t> </w:t>
      </w:r>
      <w:r>
        <w:rPr>
          <w:w w:val="105"/>
          <w:sz w:val="18"/>
        </w:rPr>
        <w:t>Ces dispositions sanctionnaient </w:t>
      </w:r>
      <w:r>
        <w:rPr>
          <w:sz w:val="18"/>
        </w:rPr>
        <w:t>d’une</w:t>
      </w:r>
      <w:r>
        <w:rPr>
          <w:spacing w:val="-6"/>
          <w:sz w:val="18"/>
        </w:rPr>
        <w:t> </w:t>
      </w:r>
      <w:r>
        <w:rPr>
          <w:sz w:val="18"/>
        </w:rPr>
        <w:t>amende</w:t>
      </w:r>
      <w:r>
        <w:rPr>
          <w:spacing w:val="-6"/>
          <w:sz w:val="18"/>
        </w:rPr>
        <w:t> </w:t>
      </w:r>
      <w:r>
        <w:rPr>
          <w:sz w:val="18"/>
        </w:rPr>
        <w:t>les</w:t>
      </w:r>
      <w:r>
        <w:rPr>
          <w:spacing w:val="-6"/>
          <w:sz w:val="18"/>
        </w:rPr>
        <w:t> </w:t>
      </w:r>
      <w:r>
        <w:rPr>
          <w:sz w:val="18"/>
        </w:rPr>
        <w:t>actes</w:t>
      </w:r>
      <w:r>
        <w:rPr>
          <w:spacing w:val="-6"/>
          <w:sz w:val="18"/>
        </w:rPr>
        <w:t> </w:t>
      </w:r>
      <w:r>
        <w:rPr>
          <w:sz w:val="18"/>
        </w:rPr>
        <w:t>accomplis</w:t>
      </w:r>
      <w:r>
        <w:rPr>
          <w:spacing w:val="-6"/>
          <w:sz w:val="18"/>
        </w:rPr>
        <w:t> </w:t>
      </w:r>
      <w:r>
        <w:rPr>
          <w:sz w:val="18"/>
        </w:rPr>
        <w:t>par</w:t>
      </w:r>
      <w:r>
        <w:rPr>
          <w:spacing w:val="-9"/>
          <w:sz w:val="18"/>
        </w:rPr>
        <w:t> </w:t>
      </w:r>
      <w:r>
        <w:rPr>
          <w:sz w:val="18"/>
        </w:rPr>
        <w:t>les</w:t>
      </w:r>
      <w:r>
        <w:rPr>
          <w:spacing w:val="-9"/>
          <w:sz w:val="18"/>
        </w:rPr>
        <w:t> </w:t>
      </w:r>
      <w:r>
        <w:rPr>
          <w:sz w:val="18"/>
        </w:rPr>
        <w:t>fonctionnaires</w:t>
      </w:r>
      <w:r>
        <w:rPr>
          <w:spacing w:val="-6"/>
          <w:sz w:val="18"/>
        </w:rPr>
        <w:t> </w:t>
      </w:r>
      <w:r>
        <w:rPr>
          <w:sz w:val="18"/>
        </w:rPr>
        <w:t>de</w:t>
      </w:r>
      <w:r>
        <w:rPr>
          <w:spacing w:val="-6"/>
          <w:sz w:val="18"/>
        </w:rPr>
        <w:t> </w:t>
      </w:r>
      <w:r>
        <w:rPr>
          <w:sz w:val="18"/>
        </w:rPr>
        <w:t>l’État</w:t>
      </w:r>
      <w:r>
        <w:rPr>
          <w:spacing w:val="-9"/>
          <w:sz w:val="18"/>
        </w:rPr>
        <w:t> </w:t>
      </w:r>
      <w:r>
        <w:rPr>
          <w:sz w:val="18"/>
        </w:rPr>
        <w:t>et</w:t>
      </w:r>
      <w:r>
        <w:rPr>
          <w:spacing w:val="-9"/>
          <w:sz w:val="18"/>
        </w:rPr>
        <w:t> </w:t>
      </w:r>
      <w:r>
        <w:rPr>
          <w:sz w:val="18"/>
        </w:rPr>
        <w:t>de</w:t>
      </w:r>
      <w:r>
        <w:rPr>
          <w:spacing w:val="-6"/>
          <w:sz w:val="18"/>
        </w:rPr>
        <w:t> </w:t>
      </w:r>
      <w:r>
        <w:rPr>
          <w:sz w:val="18"/>
        </w:rPr>
        <w:t>ses</w:t>
      </w:r>
      <w:r>
        <w:rPr>
          <w:spacing w:val="-6"/>
          <w:sz w:val="18"/>
        </w:rPr>
        <w:t> </w:t>
      </w:r>
      <w:r>
        <w:rPr>
          <w:sz w:val="18"/>
        </w:rPr>
        <w:t>établissements </w:t>
      </w:r>
      <w:r>
        <w:rPr>
          <w:w w:val="105"/>
          <w:sz w:val="18"/>
        </w:rPr>
        <w:t>publics dans l’exercice de leurs fonctions, par lesquels ceux-ci ont, respectivement,</w:t>
      </w:r>
    </w:p>
    <w:p>
      <w:pPr>
        <w:spacing w:line="252" w:lineRule="auto" w:before="2"/>
        <w:ind w:left="142" w:right="300" w:firstLine="0"/>
        <w:jc w:val="both"/>
        <w:rPr>
          <w:sz w:val="18"/>
        </w:rPr>
      </w:pPr>
      <w:r>
        <w:rPr>
          <w:i/>
          <w:spacing w:val="-2"/>
          <w:w w:val="105"/>
          <w:sz w:val="18"/>
        </w:rPr>
        <w:t>«</w:t>
      </w:r>
      <w:r>
        <w:rPr>
          <w:i/>
          <w:spacing w:val="-3"/>
          <w:w w:val="105"/>
          <w:sz w:val="18"/>
        </w:rPr>
        <w:t> </w:t>
      </w:r>
      <w:r>
        <w:rPr>
          <w:i/>
          <w:spacing w:val="-2"/>
          <w:w w:val="105"/>
          <w:sz w:val="18"/>
        </w:rPr>
        <w:t>enfreint</w:t>
      </w:r>
      <w:r>
        <w:rPr>
          <w:i/>
          <w:spacing w:val="-7"/>
          <w:w w:val="105"/>
          <w:sz w:val="18"/>
        </w:rPr>
        <w:t> </w:t>
      </w:r>
      <w:r>
        <w:rPr>
          <w:i/>
          <w:spacing w:val="-2"/>
          <w:w w:val="105"/>
          <w:sz w:val="18"/>
        </w:rPr>
        <w:t>les</w:t>
      </w:r>
      <w:r>
        <w:rPr>
          <w:i/>
          <w:spacing w:val="-3"/>
          <w:w w:val="105"/>
          <w:sz w:val="18"/>
        </w:rPr>
        <w:t> </w:t>
      </w:r>
      <w:r>
        <w:rPr>
          <w:i/>
          <w:spacing w:val="-2"/>
          <w:w w:val="105"/>
          <w:sz w:val="18"/>
        </w:rPr>
        <w:t>règles</w:t>
      </w:r>
      <w:r>
        <w:rPr>
          <w:i/>
          <w:spacing w:val="-3"/>
          <w:w w:val="105"/>
          <w:sz w:val="18"/>
        </w:rPr>
        <w:t> </w:t>
      </w:r>
      <w:r>
        <w:rPr>
          <w:i/>
          <w:spacing w:val="-2"/>
          <w:w w:val="105"/>
          <w:sz w:val="18"/>
        </w:rPr>
        <w:t>relatives</w:t>
      </w:r>
      <w:r>
        <w:rPr>
          <w:i/>
          <w:spacing w:val="-3"/>
          <w:w w:val="105"/>
          <w:sz w:val="18"/>
        </w:rPr>
        <w:t> </w:t>
      </w:r>
      <w:r>
        <w:rPr>
          <w:i/>
          <w:spacing w:val="-2"/>
          <w:w w:val="105"/>
          <w:sz w:val="18"/>
        </w:rPr>
        <w:t>à</w:t>
      </w:r>
      <w:r>
        <w:rPr>
          <w:i/>
          <w:spacing w:val="-3"/>
          <w:w w:val="105"/>
          <w:sz w:val="18"/>
        </w:rPr>
        <w:t> </w:t>
      </w:r>
      <w:r>
        <w:rPr>
          <w:i/>
          <w:spacing w:val="-2"/>
          <w:w w:val="105"/>
          <w:sz w:val="18"/>
        </w:rPr>
        <w:t>l’exécution</w:t>
      </w:r>
      <w:r>
        <w:rPr>
          <w:i/>
          <w:spacing w:val="-3"/>
          <w:w w:val="105"/>
          <w:sz w:val="18"/>
        </w:rPr>
        <w:t> </w:t>
      </w:r>
      <w:r>
        <w:rPr>
          <w:i/>
          <w:spacing w:val="-2"/>
          <w:w w:val="105"/>
          <w:sz w:val="18"/>
        </w:rPr>
        <w:t>des</w:t>
      </w:r>
      <w:r>
        <w:rPr>
          <w:i/>
          <w:spacing w:val="-3"/>
          <w:w w:val="105"/>
          <w:sz w:val="18"/>
        </w:rPr>
        <w:t> </w:t>
      </w:r>
      <w:r>
        <w:rPr>
          <w:i/>
          <w:spacing w:val="-2"/>
          <w:w w:val="105"/>
          <w:sz w:val="18"/>
        </w:rPr>
        <w:t>recettes</w:t>
      </w:r>
      <w:r>
        <w:rPr>
          <w:i/>
          <w:spacing w:val="-3"/>
          <w:w w:val="105"/>
          <w:sz w:val="18"/>
        </w:rPr>
        <w:t> </w:t>
      </w:r>
      <w:r>
        <w:rPr>
          <w:i/>
          <w:spacing w:val="-2"/>
          <w:w w:val="105"/>
          <w:sz w:val="18"/>
        </w:rPr>
        <w:t>et</w:t>
      </w:r>
      <w:r>
        <w:rPr>
          <w:i/>
          <w:spacing w:val="-7"/>
          <w:w w:val="105"/>
          <w:sz w:val="18"/>
        </w:rPr>
        <w:t> </w:t>
      </w:r>
      <w:r>
        <w:rPr>
          <w:i/>
          <w:spacing w:val="-2"/>
          <w:w w:val="105"/>
          <w:sz w:val="18"/>
        </w:rPr>
        <w:t>des</w:t>
      </w:r>
      <w:r>
        <w:rPr>
          <w:i/>
          <w:spacing w:val="-3"/>
          <w:w w:val="105"/>
          <w:sz w:val="18"/>
        </w:rPr>
        <w:t> </w:t>
      </w:r>
      <w:r>
        <w:rPr>
          <w:i/>
          <w:spacing w:val="-2"/>
          <w:w w:val="105"/>
          <w:sz w:val="18"/>
        </w:rPr>
        <w:t>dépenses</w:t>
      </w:r>
      <w:r>
        <w:rPr>
          <w:i/>
          <w:spacing w:val="-3"/>
          <w:w w:val="105"/>
          <w:sz w:val="18"/>
        </w:rPr>
        <w:t> </w:t>
      </w:r>
      <w:r>
        <w:rPr>
          <w:i/>
          <w:spacing w:val="-2"/>
          <w:w w:val="105"/>
          <w:sz w:val="18"/>
        </w:rPr>
        <w:t>de</w:t>
      </w:r>
      <w:r>
        <w:rPr>
          <w:i/>
          <w:spacing w:val="-3"/>
          <w:w w:val="105"/>
          <w:sz w:val="18"/>
        </w:rPr>
        <w:t> </w:t>
      </w:r>
      <w:r>
        <w:rPr>
          <w:i/>
          <w:spacing w:val="-2"/>
          <w:w w:val="105"/>
          <w:sz w:val="18"/>
        </w:rPr>
        <w:t>l’État</w:t>
      </w:r>
      <w:r>
        <w:rPr>
          <w:i/>
          <w:spacing w:val="-7"/>
          <w:w w:val="105"/>
          <w:sz w:val="18"/>
        </w:rPr>
        <w:t> </w:t>
      </w:r>
      <w:r>
        <w:rPr>
          <w:i/>
          <w:spacing w:val="-2"/>
          <w:w w:val="105"/>
          <w:sz w:val="18"/>
        </w:rPr>
        <w:t>» </w:t>
      </w:r>
      <w:r>
        <w:rPr>
          <w:spacing w:val="-2"/>
          <w:w w:val="105"/>
          <w:sz w:val="18"/>
        </w:rPr>
        <w:t>ou</w:t>
      </w:r>
      <w:r>
        <w:rPr>
          <w:spacing w:val="-3"/>
          <w:w w:val="105"/>
          <w:sz w:val="18"/>
        </w:rPr>
        <w:t> </w:t>
      </w:r>
      <w:r>
        <w:rPr>
          <w:spacing w:val="-2"/>
          <w:w w:val="105"/>
          <w:sz w:val="18"/>
        </w:rPr>
        <w:t>de </w:t>
      </w:r>
      <w:r>
        <w:rPr>
          <w:sz w:val="18"/>
        </w:rPr>
        <w:t>ses établissements,</w:t>
      </w:r>
      <w:r>
        <w:rPr>
          <w:spacing w:val="-11"/>
          <w:sz w:val="18"/>
        </w:rPr>
        <w:t> </w:t>
      </w:r>
      <w:r>
        <w:rPr>
          <w:sz w:val="18"/>
        </w:rPr>
        <w:t>ou </w:t>
      </w:r>
      <w:r>
        <w:rPr>
          <w:i/>
          <w:sz w:val="18"/>
        </w:rPr>
        <w:t>« procuré à autrui un avantage injustifié,</w:t>
      </w:r>
      <w:r>
        <w:rPr>
          <w:i/>
          <w:spacing w:val="-11"/>
          <w:sz w:val="18"/>
        </w:rPr>
        <w:t> </w:t>
      </w:r>
      <w:r>
        <w:rPr>
          <w:i/>
          <w:sz w:val="18"/>
        </w:rPr>
        <w:t>pécuniaire ou en nature,</w:t>
      </w:r>
      <w:r>
        <w:rPr>
          <w:i/>
          <w:sz w:val="18"/>
        </w:rPr>
        <w:t> </w:t>
      </w:r>
      <w:r>
        <w:rPr>
          <w:i/>
          <w:w w:val="105"/>
          <w:sz w:val="18"/>
        </w:rPr>
        <w:t>entraînant un préjudice pour le Trésor,</w:t>
      </w:r>
      <w:r>
        <w:rPr>
          <w:i/>
          <w:spacing w:val="-7"/>
          <w:w w:val="105"/>
          <w:sz w:val="18"/>
        </w:rPr>
        <w:t> </w:t>
      </w:r>
      <w:r>
        <w:rPr>
          <w:i/>
          <w:w w:val="105"/>
          <w:sz w:val="18"/>
        </w:rPr>
        <w:t>la collectivité ou l’organisme intéressé »</w:t>
      </w:r>
      <w:r>
        <w:rPr>
          <w:w w:val="105"/>
          <w:sz w:val="18"/>
        </w:rPr>
        <w:t>.</w:t>
      </w:r>
    </w:p>
    <w:p>
      <w:pPr>
        <w:pStyle w:val="ListParagraph"/>
        <w:numPr>
          <w:ilvl w:val="0"/>
          <w:numId w:val="55"/>
        </w:numPr>
        <w:tabs>
          <w:tab w:pos="579" w:val="left" w:leader="none"/>
        </w:tabs>
        <w:spacing w:line="252" w:lineRule="auto" w:before="69" w:after="0"/>
        <w:ind w:left="142" w:right="298" w:firstLine="283"/>
        <w:jc w:val="both"/>
        <w:rPr>
          <w:sz w:val="18"/>
        </w:rPr>
      </w:pPr>
      <w:r>
        <w:rPr>
          <w:sz w:val="18"/>
        </w:rPr>
        <w:t>Aux</w:t>
      </w:r>
      <w:r>
        <w:rPr>
          <w:spacing w:val="-6"/>
          <w:sz w:val="18"/>
        </w:rPr>
        <w:t> </w:t>
      </w:r>
      <w:r>
        <w:rPr>
          <w:sz w:val="18"/>
        </w:rPr>
        <w:t>termes du I de l’article 29 de l’ordonnance du 23 mars 2022 relative au régime de responsabilité financière des gestionnaires publics : </w:t>
      </w:r>
      <w:r>
        <w:rPr>
          <w:i/>
          <w:sz w:val="18"/>
        </w:rPr>
        <w:t>« Les dispositions de la présente</w:t>
      </w:r>
      <w:r>
        <w:rPr>
          <w:i/>
          <w:sz w:val="18"/>
        </w:rPr>
        <w:t> ordonnance</w:t>
      </w:r>
      <w:r>
        <w:rPr>
          <w:i/>
          <w:spacing w:val="35"/>
          <w:sz w:val="18"/>
        </w:rPr>
        <w:t> </w:t>
      </w:r>
      <w:r>
        <w:rPr>
          <w:i/>
          <w:sz w:val="18"/>
        </w:rPr>
        <w:t>sont</w:t>
      </w:r>
      <w:r>
        <w:rPr>
          <w:i/>
          <w:spacing w:val="32"/>
          <w:sz w:val="18"/>
        </w:rPr>
        <w:t> </w:t>
      </w:r>
      <w:r>
        <w:rPr>
          <w:i/>
          <w:sz w:val="18"/>
        </w:rPr>
        <w:t>applicables</w:t>
      </w:r>
      <w:r>
        <w:rPr>
          <w:i/>
          <w:spacing w:val="35"/>
          <w:sz w:val="18"/>
        </w:rPr>
        <w:t> </w:t>
      </w:r>
      <w:r>
        <w:rPr>
          <w:i/>
          <w:sz w:val="18"/>
        </w:rPr>
        <w:t>à</w:t>
      </w:r>
      <w:r>
        <w:rPr>
          <w:i/>
          <w:spacing w:val="36"/>
          <w:sz w:val="18"/>
        </w:rPr>
        <w:t> </w:t>
      </w:r>
      <w:r>
        <w:rPr>
          <w:i/>
          <w:sz w:val="18"/>
        </w:rPr>
        <w:t>compter</w:t>
      </w:r>
      <w:r>
        <w:rPr>
          <w:i/>
          <w:spacing w:val="32"/>
          <w:sz w:val="18"/>
        </w:rPr>
        <w:t> </w:t>
      </w:r>
      <w:r>
        <w:rPr>
          <w:i/>
          <w:sz w:val="18"/>
        </w:rPr>
        <w:t>du</w:t>
      </w:r>
      <w:r>
        <w:rPr>
          <w:i/>
          <w:spacing w:val="32"/>
          <w:sz w:val="18"/>
        </w:rPr>
        <w:t> </w:t>
      </w:r>
      <w:r>
        <w:rPr>
          <w:i/>
          <w:sz w:val="18"/>
        </w:rPr>
        <w:t>1</w:t>
      </w:r>
      <w:r>
        <w:rPr>
          <w:i/>
          <w:position w:val="6"/>
          <w:sz w:val="10"/>
        </w:rPr>
        <w:t>er</w:t>
      </w:r>
      <w:r>
        <w:rPr>
          <w:i/>
          <w:spacing w:val="19"/>
          <w:position w:val="6"/>
          <w:sz w:val="10"/>
        </w:rPr>
        <w:t> </w:t>
      </w:r>
      <w:r>
        <w:rPr>
          <w:i/>
          <w:sz w:val="18"/>
        </w:rPr>
        <w:t>janvier</w:t>
      </w:r>
      <w:r>
        <w:rPr>
          <w:i/>
          <w:spacing w:val="32"/>
          <w:sz w:val="18"/>
        </w:rPr>
        <w:t> </w:t>
      </w:r>
      <w:r>
        <w:rPr>
          <w:i/>
          <w:sz w:val="18"/>
        </w:rPr>
        <w:t>2023</w:t>
      </w:r>
      <w:r>
        <w:rPr>
          <w:i/>
          <w:spacing w:val="35"/>
          <w:sz w:val="18"/>
        </w:rPr>
        <w:t> </w:t>
      </w:r>
      <w:r>
        <w:rPr>
          <w:i/>
          <w:sz w:val="18"/>
        </w:rPr>
        <w:t>dans</w:t>
      </w:r>
      <w:r>
        <w:rPr>
          <w:i/>
          <w:spacing w:val="35"/>
          <w:sz w:val="18"/>
        </w:rPr>
        <w:t> </w:t>
      </w:r>
      <w:r>
        <w:rPr>
          <w:i/>
          <w:sz w:val="18"/>
        </w:rPr>
        <w:t>les</w:t>
      </w:r>
      <w:r>
        <w:rPr>
          <w:i/>
          <w:spacing w:val="36"/>
          <w:sz w:val="18"/>
        </w:rPr>
        <w:t> </w:t>
      </w:r>
      <w:r>
        <w:rPr>
          <w:i/>
          <w:sz w:val="18"/>
        </w:rPr>
        <w:t>conditions</w:t>
      </w:r>
      <w:r>
        <w:rPr>
          <w:i/>
          <w:spacing w:val="32"/>
          <w:sz w:val="18"/>
        </w:rPr>
        <w:t> </w:t>
      </w:r>
      <w:r>
        <w:rPr>
          <w:i/>
          <w:sz w:val="18"/>
        </w:rPr>
        <w:t>fixées au</w:t>
      </w:r>
      <w:r>
        <w:rPr>
          <w:i/>
          <w:spacing w:val="28"/>
          <w:sz w:val="18"/>
        </w:rPr>
        <w:t> </w:t>
      </w:r>
      <w:r>
        <w:rPr>
          <w:i/>
          <w:sz w:val="18"/>
        </w:rPr>
        <w:t>II</w:t>
      </w:r>
      <w:r>
        <w:rPr>
          <w:i/>
          <w:spacing w:val="28"/>
          <w:sz w:val="18"/>
        </w:rPr>
        <w:t> </w:t>
      </w:r>
      <w:r>
        <w:rPr>
          <w:i/>
          <w:sz w:val="18"/>
        </w:rPr>
        <w:t>(...)</w:t>
      </w:r>
      <w:r>
        <w:rPr>
          <w:i/>
          <w:spacing w:val="28"/>
          <w:sz w:val="18"/>
        </w:rPr>
        <w:t> </w:t>
      </w:r>
      <w:r>
        <w:rPr>
          <w:i/>
          <w:sz w:val="18"/>
        </w:rPr>
        <w:t>»</w:t>
      </w:r>
      <w:r>
        <w:rPr>
          <w:sz w:val="18"/>
        </w:rPr>
        <w:t>. Aux</w:t>
      </w:r>
      <w:r>
        <w:rPr>
          <w:spacing w:val="20"/>
          <w:sz w:val="18"/>
        </w:rPr>
        <w:t> </w:t>
      </w:r>
      <w:r>
        <w:rPr>
          <w:sz w:val="18"/>
        </w:rPr>
        <w:t>termes</w:t>
      </w:r>
      <w:r>
        <w:rPr>
          <w:spacing w:val="28"/>
          <w:sz w:val="18"/>
        </w:rPr>
        <w:t> </w:t>
      </w:r>
      <w:r>
        <w:rPr>
          <w:sz w:val="18"/>
        </w:rPr>
        <w:t>de</w:t>
      </w:r>
      <w:r>
        <w:rPr>
          <w:spacing w:val="28"/>
          <w:sz w:val="18"/>
        </w:rPr>
        <w:t> </w:t>
      </w:r>
      <w:r>
        <w:rPr>
          <w:sz w:val="18"/>
        </w:rPr>
        <w:t>l’article</w:t>
      </w:r>
      <w:r>
        <w:rPr>
          <w:spacing w:val="28"/>
          <w:sz w:val="18"/>
        </w:rPr>
        <w:t> </w:t>
      </w:r>
      <w:r>
        <w:rPr>
          <w:sz w:val="18"/>
        </w:rPr>
        <w:t>L. 131-1</w:t>
      </w:r>
      <w:r>
        <w:rPr>
          <w:spacing w:val="28"/>
          <w:sz w:val="18"/>
        </w:rPr>
        <w:t> </w:t>
      </w:r>
      <w:r>
        <w:rPr>
          <w:sz w:val="18"/>
        </w:rPr>
        <w:t>du</w:t>
      </w:r>
      <w:r>
        <w:rPr>
          <w:spacing w:val="28"/>
          <w:sz w:val="18"/>
        </w:rPr>
        <w:t> </w:t>
      </w:r>
      <w:r>
        <w:rPr>
          <w:sz w:val="18"/>
        </w:rPr>
        <w:t>code</w:t>
      </w:r>
      <w:r>
        <w:rPr>
          <w:spacing w:val="28"/>
          <w:sz w:val="18"/>
        </w:rPr>
        <w:t> </w:t>
      </w:r>
      <w:r>
        <w:rPr>
          <w:sz w:val="18"/>
        </w:rPr>
        <w:t>des</w:t>
      </w:r>
      <w:r>
        <w:rPr>
          <w:spacing w:val="28"/>
          <w:sz w:val="18"/>
        </w:rPr>
        <w:t> </w:t>
      </w:r>
      <w:r>
        <w:rPr>
          <w:sz w:val="18"/>
        </w:rPr>
        <w:t>juridictions</w:t>
      </w:r>
      <w:r>
        <w:rPr>
          <w:spacing w:val="24"/>
          <w:sz w:val="18"/>
        </w:rPr>
        <w:t> </w:t>
      </w:r>
      <w:r>
        <w:rPr>
          <w:sz w:val="18"/>
        </w:rPr>
        <w:t>financières,</w:t>
      </w:r>
      <w:r>
        <w:rPr>
          <w:spacing w:val="13"/>
          <w:sz w:val="18"/>
        </w:rPr>
        <w:t> </w:t>
      </w:r>
      <w:r>
        <w:rPr>
          <w:sz w:val="18"/>
        </w:rPr>
        <w:t>dans sa rédaction issue de cette ordonnance : </w:t>
      </w:r>
      <w:r>
        <w:rPr>
          <w:i/>
          <w:sz w:val="18"/>
        </w:rPr>
        <w:t>« Est justiciable de la Cour des comptes au titre</w:t>
      </w:r>
      <w:r>
        <w:rPr>
          <w:i/>
          <w:sz w:val="18"/>
        </w:rPr>
        <w:t> des</w:t>
      </w:r>
      <w:r>
        <w:rPr>
          <w:i/>
          <w:spacing w:val="-4"/>
          <w:sz w:val="18"/>
        </w:rPr>
        <w:t> </w:t>
      </w:r>
      <w:r>
        <w:rPr>
          <w:i/>
          <w:sz w:val="18"/>
        </w:rPr>
        <w:t>infractions</w:t>
      </w:r>
      <w:r>
        <w:rPr>
          <w:i/>
          <w:spacing w:val="-4"/>
          <w:sz w:val="18"/>
        </w:rPr>
        <w:t> </w:t>
      </w:r>
      <w:r>
        <w:rPr>
          <w:i/>
          <w:sz w:val="18"/>
        </w:rPr>
        <w:t>mentionnées</w:t>
      </w:r>
      <w:r>
        <w:rPr>
          <w:i/>
          <w:spacing w:val="-4"/>
          <w:sz w:val="18"/>
        </w:rPr>
        <w:t> </w:t>
      </w:r>
      <w:r>
        <w:rPr>
          <w:i/>
          <w:sz w:val="18"/>
        </w:rPr>
        <w:t>à</w:t>
      </w:r>
      <w:r>
        <w:rPr>
          <w:i/>
          <w:spacing w:val="-4"/>
          <w:sz w:val="18"/>
        </w:rPr>
        <w:t> </w:t>
      </w:r>
      <w:r>
        <w:rPr>
          <w:i/>
          <w:sz w:val="18"/>
        </w:rPr>
        <w:t>la</w:t>
      </w:r>
      <w:r>
        <w:rPr>
          <w:i/>
          <w:spacing w:val="-4"/>
          <w:sz w:val="18"/>
        </w:rPr>
        <w:t> </w:t>
      </w:r>
      <w:r>
        <w:rPr>
          <w:i/>
          <w:sz w:val="18"/>
        </w:rPr>
        <w:t>section</w:t>
      </w:r>
      <w:r>
        <w:rPr>
          <w:i/>
          <w:spacing w:val="-4"/>
          <w:sz w:val="18"/>
        </w:rPr>
        <w:t> </w:t>
      </w:r>
      <w:r>
        <w:rPr>
          <w:i/>
          <w:sz w:val="18"/>
        </w:rPr>
        <w:t>2</w:t>
      </w:r>
      <w:r>
        <w:rPr>
          <w:i/>
          <w:spacing w:val="-4"/>
          <w:sz w:val="18"/>
        </w:rPr>
        <w:t> </w:t>
      </w:r>
      <w:r>
        <w:rPr>
          <w:i/>
          <w:sz w:val="18"/>
        </w:rPr>
        <w:t>du</w:t>
      </w:r>
      <w:r>
        <w:rPr>
          <w:i/>
          <w:spacing w:val="-4"/>
          <w:sz w:val="18"/>
        </w:rPr>
        <w:t> </w:t>
      </w:r>
      <w:r>
        <w:rPr>
          <w:i/>
          <w:sz w:val="18"/>
        </w:rPr>
        <w:t>présent</w:t>
      </w:r>
      <w:r>
        <w:rPr>
          <w:i/>
          <w:spacing w:val="-8"/>
          <w:sz w:val="18"/>
        </w:rPr>
        <w:t> </w:t>
      </w:r>
      <w:r>
        <w:rPr>
          <w:i/>
          <w:sz w:val="18"/>
        </w:rPr>
        <w:t>chapitre</w:t>
      </w:r>
      <w:r>
        <w:rPr>
          <w:i/>
          <w:spacing w:val="-4"/>
          <w:sz w:val="18"/>
        </w:rPr>
        <w:t> </w:t>
      </w:r>
      <w:r>
        <w:rPr>
          <w:i/>
          <w:sz w:val="18"/>
        </w:rPr>
        <w:t>:</w:t>
      </w:r>
      <w:r>
        <w:rPr>
          <w:i/>
          <w:spacing w:val="-4"/>
          <w:sz w:val="18"/>
        </w:rPr>
        <w:t> </w:t>
      </w:r>
      <w:r>
        <w:rPr>
          <w:i/>
          <w:sz w:val="18"/>
        </w:rPr>
        <w:t>(...)</w:t>
      </w:r>
      <w:r>
        <w:rPr>
          <w:i/>
          <w:spacing w:val="-4"/>
          <w:sz w:val="18"/>
        </w:rPr>
        <w:t> </w:t>
      </w:r>
      <w:r>
        <w:rPr>
          <w:i/>
          <w:sz w:val="18"/>
        </w:rPr>
        <w:t>/</w:t>
      </w:r>
      <w:r>
        <w:rPr>
          <w:i/>
          <w:spacing w:val="-4"/>
          <w:sz w:val="18"/>
        </w:rPr>
        <w:t> </w:t>
      </w:r>
      <w:r>
        <w:rPr>
          <w:i/>
          <w:sz w:val="18"/>
        </w:rPr>
        <w:t>2°</w:t>
      </w:r>
      <w:r>
        <w:rPr>
          <w:i/>
          <w:spacing w:val="-7"/>
          <w:sz w:val="18"/>
        </w:rPr>
        <w:t> </w:t>
      </w:r>
      <w:r>
        <w:rPr>
          <w:i/>
          <w:sz w:val="18"/>
        </w:rPr>
        <w:t>Tout</w:t>
      </w:r>
      <w:r>
        <w:rPr>
          <w:i/>
          <w:spacing w:val="-10"/>
          <w:sz w:val="18"/>
        </w:rPr>
        <w:t> </w:t>
      </w:r>
      <w:r>
        <w:rPr>
          <w:i/>
          <w:sz w:val="18"/>
        </w:rPr>
        <w:t>fonctionnaire ou agent civil ou militaire de l’État,</w:t>
      </w:r>
      <w:r>
        <w:rPr>
          <w:i/>
          <w:spacing w:val="-6"/>
          <w:sz w:val="18"/>
        </w:rPr>
        <w:t> </w:t>
      </w:r>
      <w:r>
        <w:rPr>
          <w:i/>
          <w:sz w:val="18"/>
        </w:rPr>
        <w:t>des collectivités territoriales,</w:t>
      </w:r>
      <w:r>
        <w:rPr>
          <w:i/>
          <w:spacing w:val="-6"/>
          <w:sz w:val="18"/>
        </w:rPr>
        <w:t> </w:t>
      </w:r>
      <w:r>
        <w:rPr>
          <w:i/>
          <w:sz w:val="18"/>
        </w:rPr>
        <w:t>de leurs établissements publics</w:t>
      </w:r>
      <w:r>
        <w:rPr>
          <w:i/>
          <w:spacing w:val="-11"/>
          <w:sz w:val="18"/>
        </w:rPr>
        <w:t> </w:t>
      </w:r>
      <w:r>
        <w:rPr>
          <w:i/>
          <w:sz w:val="18"/>
        </w:rPr>
        <w:t>(...) »</w:t>
      </w:r>
      <w:r>
        <w:rPr>
          <w:sz w:val="18"/>
        </w:rPr>
        <w:t>.</w:t>
      </w:r>
      <w:r>
        <w:rPr>
          <w:spacing w:val="-11"/>
          <w:sz w:val="18"/>
        </w:rPr>
        <w:t> </w:t>
      </w:r>
      <w:r>
        <w:rPr>
          <w:sz w:val="18"/>
        </w:rPr>
        <w:t>Aux</w:t>
      </w:r>
      <w:r>
        <w:rPr>
          <w:spacing w:val="-5"/>
          <w:sz w:val="18"/>
        </w:rPr>
        <w:t> </w:t>
      </w:r>
      <w:r>
        <w:rPr>
          <w:sz w:val="18"/>
        </w:rPr>
        <w:t>termes de l’article L.</w:t>
      </w:r>
      <w:r>
        <w:rPr>
          <w:spacing w:val="-11"/>
          <w:sz w:val="18"/>
        </w:rPr>
        <w:t> </w:t>
      </w:r>
      <w:r>
        <w:rPr>
          <w:sz w:val="18"/>
        </w:rPr>
        <w:t>131-9 de ce code,</w:t>
      </w:r>
      <w:r>
        <w:rPr>
          <w:spacing w:val="-11"/>
          <w:sz w:val="18"/>
        </w:rPr>
        <w:t> </w:t>
      </w:r>
      <w:r>
        <w:rPr>
          <w:sz w:val="18"/>
        </w:rPr>
        <w:t>dans sa rédaction issue de cette même ordonnance : </w:t>
      </w:r>
      <w:r>
        <w:rPr>
          <w:i/>
          <w:sz w:val="18"/>
        </w:rPr>
        <w:t>« Tout justiciable au sens de l’article L.</w:t>
      </w:r>
      <w:r>
        <w:rPr>
          <w:i/>
          <w:spacing w:val="-11"/>
          <w:sz w:val="18"/>
        </w:rPr>
        <w:t> </w:t>
      </w:r>
      <w:r>
        <w:rPr>
          <w:i/>
          <w:sz w:val="18"/>
        </w:rPr>
        <w:t>131-1 qui,</w:t>
      </w:r>
      <w:r>
        <w:rPr>
          <w:i/>
          <w:spacing w:val="-7"/>
          <w:sz w:val="18"/>
        </w:rPr>
        <w:t> </w:t>
      </w:r>
      <w:r>
        <w:rPr>
          <w:i/>
          <w:sz w:val="18"/>
        </w:rPr>
        <w:t>par une infraction</w:t>
      </w:r>
      <w:r>
        <w:rPr>
          <w:i/>
          <w:sz w:val="18"/>
        </w:rPr>
        <w:t> aux règles relatives à l’exécution des recettes et des dépenses ou à la gestion des biens</w:t>
      </w:r>
      <w:r>
        <w:rPr>
          <w:i/>
          <w:spacing w:val="80"/>
          <w:sz w:val="18"/>
        </w:rPr>
        <w:t> </w:t>
      </w:r>
      <w:r>
        <w:rPr>
          <w:i/>
          <w:spacing w:val="-4"/>
          <w:sz w:val="18"/>
        </w:rPr>
        <w:t>de</w:t>
      </w:r>
      <w:r>
        <w:rPr>
          <w:i/>
          <w:spacing w:val="-7"/>
          <w:sz w:val="18"/>
        </w:rPr>
        <w:t> </w:t>
      </w:r>
      <w:r>
        <w:rPr>
          <w:i/>
          <w:spacing w:val="-4"/>
          <w:sz w:val="18"/>
        </w:rPr>
        <w:t>l’État,</w:t>
      </w:r>
      <w:r>
        <w:rPr>
          <w:i/>
          <w:spacing w:val="-6"/>
          <w:sz w:val="18"/>
        </w:rPr>
        <w:t> </w:t>
      </w:r>
      <w:r>
        <w:rPr>
          <w:i/>
          <w:spacing w:val="-4"/>
          <w:sz w:val="18"/>
        </w:rPr>
        <w:t>des</w:t>
      </w:r>
      <w:r>
        <w:rPr>
          <w:i/>
          <w:spacing w:val="-6"/>
          <w:sz w:val="18"/>
        </w:rPr>
        <w:t> </w:t>
      </w:r>
      <w:r>
        <w:rPr>
          <w:i/>
          <w:spacing w:val="-4"/>
          <w:sz w:val="18"/>
        </w:rPr>
        <w:t>collectivités,</w:t>
      </w:r>
      <w:r>
        <w:rPr>
          <w:i/>
          <w:spacing w:val="-6"/>
          <w:sz w:val="18"/>
        </w:rPr>
        <w:t> </w:t>
      </w:r>
      <w:r>
        <w:rPr>
          <w:i/>
          <w:spacing w:val="-4"/>
          <w:sz w:val="18"/>
        </w:rPr>
        <w:t>établissements</w:t>
      </w:r>
      <w:r>
        <w:rPr>
          <w:i/>
          <w:spacing w:val="-6"/>
          <w:sz w:val="18"/>
        </w:rPr>
        <w:t> </w:t>
      </w:r>
      <w:r>
        <w:rPr>
          <w:i/>
          <w:spacing w:val="-4"/>
          <w:sz w:val="18"/>
        </w:rPr>
        <w:t>et organismes</w:t>
      </w:r>
      <w:r>
        <w:rPr>
          <w:i/>
          <w:sz w:val="18"/>
        </w:rPr>
        <w:t> </w:t>
      </w:r>
      <w:r>
        <w:rPr>
          <w:i/>
          <w:spacing w:val="-4"/>
          <w:sz w:val="18"/>
        </w:rPr>
        <w:t>mentionnés</w:t>
      </w:r>
      <w:r>
        <w:rPr>
          <w:i/>
          <w:sz w:val="18"/>
        </w:rPr>
        <w:t> </w:t>
      </w:r>
      <w:r>
        <w:rPr>
          <w:i/>
          <w:spacing w:val="-4"/>
          <w:sz w:val="18"/>
        </w:rPr>
        <w:t>au</w:t>
      </w:r>
      <w:r>
        <w:rPr>
          <w:i/>
          <w:sz w:val="18"/>
        </w:rPr>
        <w:t> </w:t>
      </w:r>
      <w:r>
        <w:rPr>
          <w:i/>
          <w:spacing w:val="-4"/>
          <w:sz w:val="18"/>
        </w:rPr>
        <w:t>même</w:t>
      </w:r>
      <w:r>
        <w:rPr>
          <w:i/>
          <w:sz w:val="18"/>
        </w:rPr>
        <w:t> </w:t>
      </w:r>
      <w:r>
        <w:rPr>
          <w:i/>
          <w:spacing w:val="-4"/>
          <w:sz w:val="18"/>
        </w:rPr>
        <w:t>article</w:t>
      </w:r>
      <w:r>
        <w:rPr>
          <w:i/>
          <w:sz w:val="18"/>
        </w:rPr>
        <w:t> </w:t>
      </w:r>
      <w:r>
        <w:rPr>
          <w:i/>
          <w:spacing w:val="-4"/>
          <w:sz w:val="18"/>
        </w:rPr>
        <w:t>L.</w:t>
      </w:r>
      <w:r>
        <w:rPr>
          <w:i/>
          <w:spacing w:val="-7"/>
          <w:sz w:val="18"/>
        </w:rPr>
        <w:t> </w:t>
      </w:r>
      <w:r>
        <w:rPr>
          <w:i/>
          <w:spacing w:val="-4"/>
          <w:sz w:val="18"/>
        </w:rPr>
        <w:t>131-1,</w:t>
      </w:r>
      <w:r>
        <w:rPr>
          <w:i/>
          <w:sz w:val="18"/>
        </w:rPr>
        <w:t> commet</w:t>
      </w:r>
      <w:r>
        <w:rPr>
          <w:i/>
          <w:spacing w:val="40"/>
          <w:sz w:val="18"/>
        </w:rPr>
        <w:t> </w:t>
      </w:r>
      <w:r>
        <w:rPr>
          <w:i/>
          <w:sz w:val="18"/>
        </w:rPr>
        <w:t>une</w:t>
      </w:r>
      <w:r>
        <w:rPr>
          <w:i/>
          <w:spacing w:val="40"/>
          <w:sz w:val="18"/>
        </w:rPr>
        <w:t> </w:t>
      </w:r>
      <w:r>
        <w:rPr>
          <w:i/>
          <w:sz w:val="18"/>
        </w:rPr>
        <w:t>faute</w:t>
      </w:r>
      <w:r>
        <w:rPr>
          <w:i/>
          <w:spacing w:val="40"/>
          <w:sz w:val="18"/>
        </w:rPr>
        <w:t> </w:t>
      </w:r>
      <w:r>
        <w:rPr>
          <w:i/>
          <w:sz w:val="18"/>
        </w:rPr>
        <w:t>grave</w:t>
      </w:r>
      <w:r>
        <w:rPr>
          <w:i/>
          <w:spacing w:val="40"/>
          <w:sz w:val="18"/>
        </w:rPr>
        <w:t> </w:t>
      </w:r>
      <w:r>
        <w:rPr>
          <w:i/>
          <w:sz w:val="18"/>
        </w:rPr>
        <w:t>ayant</w:t>
      </w:r>
      <w:r>
        <w:rPr>
          <w:i/>
          <w:spacing w:val="40"/>
          <w:sz w:val="18"/>
        </w:rPr>
        <w:t> </w:t>
      </w:r>
      <w:r>
        <w:rPr>
          <w:i/>
          <w:sz w:val="18"/>
        </w:rPr>
        <w:t>causé</w:t>
      </w:r>
      <w:r>
        <w:rPr>
          <w:i/>
          <w:spacing w:val="40"/>
          <w:sz w:val="18"/>
        </w:rPr>
        <w:t> </w:t>
      </w:r>
      <w:r>
        <w:rPr>
          <w:i/>
          <w:sz w:val="18"/>
        </w:rPr>
        <w:t>un</w:t>
      </w:r>
      <w:r>
        <w:rPr>
          <w:i/>
          <w:spacing w:val="40"/>
          <w:sz w:val="18"/>
        </w:rPr>
        <w:t> </w:t>
      </w:r>
      <w:r>
        <w:rPr>
          <w:i/>
          <w:sz w:val="18"/>
        </w:rPr>
        <w:t>préjudice</w:t>
      </w:r>
      <w:r>
        <w:rPr>
          <w:i/>
          <w:spacing w:val="40"/>
          <w:sz w:val="18"/>
        </w:rPr>
        <w:t> </w:t>
      </w:r>
      <w:r>
        <w:rPr>
          <w:i/>
          <w:sz w:val="18"/>
        </w:rPr>
        <w:t>financier</w:t>
      </w:r>
      <w:r>
        <w:rPr>
          <w:i/>
          <w:spacing w:val="40"/>
          <w:sz w:val="18"/>
        </w:rPr>
        <w:t> </w:t>
      </w:r>
      <w:r>
        <w:rPr>
          <w:i/>
          <w:sz w:val="18"/>
        </w:rPr>
        <w:t>significatif,</w:t>
      </w:r>
      <w:r>
        <w:rPr>
          <w:i/>
          <w:spacing w:val="27"/>
          <w:sz w:val="18"/>
        </w:rPr>
        <w:t> </w:t>
      </w:r>
      <w:r>
        <w:rPr>
          <w:i/>
          <w:sz w:val="18"/>
        </w:rPr>
        <w:t>est</w:t>
      </w:r>
      <w:r>
        <w:rPr>
          <w:i/>
          <w:spacing w:val="40"/>
          <w:sz w:val="18"/>
        </w:rPr>
        <w:t> </w:t>
      </w:r>
      <w:r>
        <w:rPr>
          <w:i/>
          <w:sz w:val="18"/>
        </w:rPr>
        <w:t>passible des sanctions prévues à la section 3.</w:t>
      </w:r>
      <w:r>
        <w:rPr>
          <w:i/>
          <w:spacing w:val="-3"/>
          <w:sz w:val="18"/>
        </w:rPr>
        <w:t> </w:t>
      </w:r>
      <w:r>
        <w:rPr>
          <w:i/>
          <w:sz w:val="18"/>
        </w:rPr>
        <w:t>(...) »</w:t>
      </w:r>
      <w:r>
        <w:rPr>
          <w:sz w:val="18"/>
        </w:rPr>
        <w:t>.</w:t>
      </w:r>
      <w:r>
        <w:rPr>
          <w:spacing w:val="-6"/>
          <w:sz w:val="18"/>
        </w:rPr>
        <w:t> </w:t>
      </w:r>
      <w:r>
        <w:rPr>
          <w:sz w:val="18"/>
        </w:rPr>
        <w:t>Aux termes de l’article L.</w:t>
      </w:r>
      <w:r>
        <w:rPr>
          <w:spacing w:val="-6"/>
          <w:sz w:val="18"/>
        </w:rPr>
        <w:t> </w:t>
      </w:r>
      <w:r>
        <w:rPr>
          <w:sz w:val="18"/>
        </w:rPr>
        <w:t>131-12 de ce code, </w:t>
      </w:r>
      <w:r>
        <w:rPr>
          <w:spacing w:val="-2"/>
          <w:sz w:val="18"/>
        </w:rPr>
        <w:t>dans</w:t>
      </w:r>
      <w:r>
        <w:rPr>
          <w:spacing w:val="-9"/>
          <w:sz w:val="18"/>
        </w:rPr>
        <w:t> </w:t>
      </w:r>
      <w:r>
        <w:rPr>
          <w:spacing w:val="-2"/>
          <w:sz w:val="18"/>
        </w:rPr>
        <w:t>la</w:t>
      </w:r>
      <w:r>
        <w:rPr>
          <w:spacing w:val="-4"/>
          <w:sz w:val="18"/>
        </w:rPr>
        <w:t> </w:t>
      </w:r>
      <w:r>
        <w:rPr>
          <w:spacing w:val="-2"/>
          <w:sz w:val="18"/>
        </w:rPr>
        <w:t>rédaction issue de ladite ordonnance : </w:t>
      </w:r>
      <w:r>
        <w:rPr>
          <w:i/>
          <w:spacing w:val="-2"/>
          <w:sz w:val="18"/>
        </w:rPr>
        <w:t>«</w:t>
      </w:r>
      <w:r>
        <w:rPr>
          <w:i/>
          <w:spacing w:val="-4"/>
          <w:sz w:val="18"/>
        </w:rPr>
        <w:t> </w:t>
      </w:r>
      <w:r>
        <w:rPr>
          <w:i/>
          <w:spacing w:val="-2"/>
          <w:sz w:val="18"/>
        </w:rPr>
        <w:t>Tout</w:t>
      </w:r>
      <w:r>
        <w:rPr>
          <w:i/>
          <w:spacing w:val="-4"/>
          <w:sz w:val="18"/>
        </w:rPr>
        <w:t> </w:t>
      </w:r>
      <w:r>
        <w:rPr>
          <w:i/>
          <w:spacing w:val="-2"/>
          <w:sz w:val="18"/>
        </w:rPr>
        <w:t>justiciable au sens des articles L.</w:t>
      </w:r>
      <w:r>
        <w:rPr>
          <w:i/>
          <w:spacing w:val="-9"/>
          <w:sz w:val="18"/>
        </w:rPr>
        <w:t> </w:t>
      </w:r>
      <w:r>
        <w:rPr>
          <w:i/>
          <w:spacing w:val="-2"/>
          <w:sz w:val="18"/>
        </w:rPr>
        <w:t>131-1</w:t>
      </w:r>
      <w:r>
        <w:rPr>
          <w:i/>
          <w:sz w:val="18"/>
        </w:rPr>
        <w:t> et L. 131-4</w:t>
      </w:r>
      <w:r>
        <w:rPr>
          <w:i/>
          <w:spacing w:val="25"/>
          <w:sz w:val="18"/>
        </w:rPr>
        <w:t> </w:t>
      </w:r>
      <w:r>
        <w:rPr>
          <w:i/>
          <w:sz w:val="18"/>
        </w:rPr>
        <w:t>qui, dans</w:t>
      </w:r>
      <w:r>
        <w:rPr>
          <w:i/>
          <w:spacing w:val="25"/>
          <w:sz w:val="18"/>
        </w:rPr>
        <w:t> </w:t>
      </w:r>
      <w:r>
        <w:rPr>
          <w:i/>
          <w:sz w:val="18"/>
        </w:rPr>
        <w:t>l’exercice</w:t>
      </w:r>
      <w:r>
        <w:rPr>
          <w:i/>
          <w:spacing w:val="25"/>
          <w:sz w:val="18"/>
        </w:rPr>
        <w:t> </w:t>
      </w:r>
      <w:r>
        <w:rPr>
          <w:i/>
          <w:sz w:val="18"/>
        </w:rPr>
        <w:t>de</w:t>
      </w:r>
      <w:r>
        <w:rPr>
          <w:i/>
          <w:spacing w:val="25"/>
          <w:sz w:val="18"/>
        </w:rPr>
        <w:t> </w:t>
      </w:r>
      <w:r>
        <w:rPr>
          <w:i/>
          <w:sz w:val="18"/>
        </w:rPr>
        <w:t>ses fonctions</w:t>
      </w:r>
      <w:r>
        <w:rPr>
          <w:i/>
          <w:spacing w:val="25"/>
          <w:sz w:val="18"/>
        </w:rPr>
        <w:t> </w:t>
      </w:r>
      <w:r>
        <w:rPr>
          <w:i/>
          <w:sz w:val="18"/>
        </w:rPr>
        <w:t>ou</w:t>
      </w:r>
      <w:r>
        <w:rPr>
          <w:i/>
          <w:spacing w:val="25"/>
          <w:sz w:val="18"/>
        </w:rPr>
        <w:t> </w:t>
      </w:r>
      <w:r>
        <w:rPr>
          <w:i/>
          <w:sz w:val="18"/>
        </w:rPr>
        <w:t>attributions, en</w:t>
      </w:r>
      <w:r>
        <w:rPr>
          <w:i/>
          <w:spacing w:val="25"/>
          <w:sz w:val="18"/>
        </w:rPr>
        <w:t> </w:t>
      </w:r>
      <w:r>
        <w:rPr>
          <w:i/>
          <w:sz w:val="18"/>
        </w:rPr>
        <w:t>méconnaissance</w:t>
      </w:r>
      <w:r>
        <w:rPr>
          <w:i/>
          <w:spacing w:val="25"/>
          <w:sz w:val="18"/>
        </w:rPr>
        <w:t> </w:t>
      </w:r>
      <w:r>
        <w:rPr>
          <w:i/>
          <w:sz w:val="18"/>
        </w:rPr>
        <w:t>de ses</w:t>
      </w:r>
      <w:r>
        <w:rPr>
          <w:i/>
          <w:spacing w:val="-3"/>
          <w:sz w:val="18"/>
        </w:rPr>
        <w:t> </w:t>
      </w:r>
      <w:r>
        <w:rPr>
          <w:i/>
          <w:sz w:val="18"/>
        </w:rPr>
        <w:t>obligations et</w:t>
      </w:r>
      <w:r>
        <w:rPr>
          <w:i/>
          <w:spacing w:val="-3"/>
          <w:sz w:val="18"/>
        </w:rPr>
        <w:t> </w:t>
      </w:r>
      <w:r>
        <w:rPr>
          <w:i/>
          <w:sz w:val="18"/>
        </w:rPr>
        <w:t>par</w:t>
      </w:r>
      <w:r>
        <w:rPr>
          <w:i/>
          <w:spacing w:val="-3"/>
          <w:sz w:val="18"/>
        </w:rPr>
        <w:t> </w:t>
      </w:r>
      <w:r>
        <w:rPr>
          <w:i/>
          <w:sz w:val="18"/>
        </w:rPr>
        <w:t>intérêt</w:t>
      </w:r>
      <w:r>
        <w:rPr>
          <w:i/>
          <w:spacing w:val="-3"/>
          <w:sz w:val="18"/>
        </w:rPr>
        <w:t> </w:t>
      </w:r>
      <w:r>
        <w:rPr>
          <w:i/>
          <w:sz w:val="18"/>
        </w:rPr>
        <w:t>personnel direct</w:t>
      </w:r>
      <w:r>
        <w:rPr>
          <w:i/>
          <w:spacing w:val="-3"/>
          <w:sz w:val="18"/>
        </w:rPr>
        <w:t> </w:t>
      </w:r>
      <w:r>
        <w:rPr>
          <w:i/>
          <w:sz w:val="18"/>
        </w:rPr>
        <w:t>ou indirect,</w:t>
      </w:r>
      <w:r>
        <w:rPr>
          <w:i/>
          <w:spacing w:val="-11"/>
          <w:sz w:val="18"/>
        </w:rPr>
        <w:t> </w:t>
      </w:r>
      <w:r>
        <w:rPr>
          <w:i/>
          <w:sz w:val="18"/>
        </w:rPr>
        <w:t>procure à une personne morale, à</w:t>
      </w:r>
      <w:r>
        <w:rPr>
          <w:i/>
          <w:spacing w:val="35"/>
          <w:sz w:val="18"/>
        </w:rPr>
        <w:t> </w:t>
      </w:r>
      <w:r>
        <w:rPr>
          <w:i/>
          <w:sz w:val="18"/>
        </w:rPr>
        <w:t>autrui, ou</w:t>
      </w:r>
      <w:r>
        <w:rPr>
          <w:i/>
          <w:spacing w:val="35"/>
          <w:sz w:val="18"/>
        </w:rPr>
        <w:t> </w:t>
      </w:r>
      <w:r>
        <w:rPr>
          <w:i/>
          <w:sz w:val="18"/>
        </w:rPr>
        <w:t>à</w:t>
      </w:r>
      <w:r>
        <w:rPr>
          <w:i/>
          <w:spacing w:val="35"/>
          <w:sz w:val="18"/>
        </w:rPr>
        <w:t> </w:t>
      </w:r>
      <w:r>
        <w:rPr>
          <w:i/>
          <w:sz w:val="18"/>
        </w:rPr>
        <w:t>lui-même, un</w:t>
      </w:r>
      <w:r>
        <w:rPr>
          <w:i/>
          <w:spacing w:val="35"/>
          <w:sz w:val="18"/>
        </w:rPr>
        <w:t> </w:t>
      </w:r>
      <w:r>
        <w:rPr>
          <w:i/>
          <w:sz w:val="18"/>
        </w:rPr>
        <w:t>avantage</w:t>
      </w:r>
      <w:r>
        <w:rPr>
          <w:i/>
          <w:spacing w:val="35"/>
          <w:sz w:val="18"/>
        </w:rPr>
        <w:t> </w:t>
      </w:r>
      <w:r>
        <w:rPr>
          <w:i/>
          <w:sz w:val="18"/>
        </w:rPr>
        <w:t>injustifié, pécuniaire</w:t>
      </w:r>
      <w:r>
        <w:rPr>
          <w:i/>
          <w:spacing w:val="35"/>
          <w:sz w:val="18"/>
        </w:rPr>
        <w:t> </w:t>
      </w:r>
      <w:r>
        <w:rPr>
          <w:i/>
          <w:sz w:val="18"/>
        </w:rPr>
        <w:t>ou</w:t>
      </w:r>
      <w:r>
        <w:rPr>
          <w:i/>
          <w:spacing w:val="35"/>
          <w:sz w:val="18"/>
        </w:rPr>
        <w:t> </w:t>
      </w:r>
      <w:r>
        <w:rPr>
          <w:i/>
          <w:sz w:val="18"/>
        </w:rPr>
        <w:t>en</w:t>
      </w:r>
      <w:r>
        <w:rPr>
          <w:i/>
          <w:spacing w:val="35"/>
          <w:sz w:val="18"/>
        </w:rPr>
        <w:t> </w:t>
      </w:r>
      <w:r>
        <w:rPr>
          <w:i/>
          <w:sz w:val="18"/>
        </w:rPr>
        <w:t>nature, est</w:t>
      </w:r>
      <w:r>
        <w:rPr>
          <w:i/>
          <w:spacing w:val="32"/>
          <w:sz w:val="18"/>
        </w:rPr>
        <w:t> </w:t>
      </w:r>
      <w:r>
        <w:rPr>
          <w:i/>
          <w:sz w:val="18"/>
        </w:rPr>
        <w:t>passible des sanctions prévues à la section 3 »</w:t>
      </w:r>
      <w:r>
        <w:rPr>
          <w:sz w:val="18"/>
        </w:rPr>
        <w:t>.</w:t>
      </w:r>
    </w:p>
    <w:p>
      <w:pPr>
        <w:pStyle w:val="ListParagraph"/>
        <w:numPr>
          <w:ilvl w:val="0"/>
          <w:numId w:val="55"/>
        </w:numPr>
        <w:tabs>
          <w:tab w:pos="569" w:val="left" w:leader="none"/>
        </w:tabs>
        <w:spacing w:line="252" w:lineRule="auto" w:before="74" w:after="0"/>
        <w:ind w:left="142" w:right="296" w:firstLine="283"/>
        <w:jc w:val="both"/>
        <w:rPr>
          <w:sz w:val="18"/>
        </w:rPr>
      </w:pPr>
      <w:r>
        <w:rPr>
          <w:sz w:val="18"/>
        </w:rPr>
        <w:t>Ces dispositions,</w:t>
      </w:r>
      <w:r>
        <w:rPr>
          <w:spacing w:val="-11"/>
          <w:sz w:val="18"/>
        </w:rPr>
        <w:t> </w:t>
      </w:r>
      <w:r>
        <w:rPr>
          <w:sz w:val="18"/>
        </w:rPr>
        <w:t>issues de l’ordonnance du 23 mars 2022 qui a abrogé notamment </w:t>
      </w:r>
      <w:r>
        <w:rPr>
          <w:spacing w:val="-2"/>
          <w:sz w:val="18"/>
        </w:rPr>
        <w:t>les</w:t>
      </w:r>
      <w:r>
        <w:rPr>
          <w:spacing w:val="-9"/>
          <w:sz w:val="18"/>
        </w:rPr>
        <w:t> </w:t>
      </w:r>
      <w:r>
        <w:rPr>
          <w:spacing w:val="-2"/>
          <w:sz w:val="18"/>
        </w:rPr>
        <w:t>articles</w:t>
      </w:r>
      <w:r>
        <w:rPr>
          <w:spacing w:val="-8"/>
          <w:sz w:val="18"/>
        </w:rPr>
        <w:t> </w:t>
      </w:r>
      <w:r>
        <w:rPr>
          <w:spacing w:val="-2"/>
          <w:sz w:val="18"/>
        </w:rPr>
        <w:t>L.</w:t>
      </w:r>
      <w:r>
        <w:rPr>
          <w:spacing w:val="-8"/>
          <w:sz w:val="18"/>
        </w:rPr>
        <w:t> </w:t>
      </w:r>
      <w:r>
        <w:rPr>
          <w:spacing w:val="-2"/>
          <w:sz w:val="18"/>
        </w:rPr>
        <w:t>313-4</w:t>
      </w:r>
      <w:r>
        <w:rPr>
          <w:spacing w:val="-8"/>
          <w:sz w:val="18"/>
        </w:rPr>
        <w:t> </w:t>
      </w:r>
      <w:r>
        <w:rPr>
          <w:spacing w:val="-2"/>
          <w:sz w:val="18"/>
        </w:rPr>
        <w:t>et</w:t>
      </w:r>
      <w:r>
        <w:rPr>
          <w:spacing w:val="-8"/>
          <w:sz w:val="18"/>
        </w:rPr>
        <w:t> </w:t>
      </w:r>
      <w:r>
        <w:rPr>
          <w:spacing w:val="-2"/>
          <w:sz w:val="18"/>
        </w:rPr>
        <w:t>L.</w:t>
      </w:r>
      <w:r>
        <w:rPr>
          <w:spacing w:val="-9"/>
          <w:sz w:val="18"/>
        </w:rPr>
        <w:t> </w:t>
      </w:r>
      <w:r>
        <w:rPr>
          <w:spacing w:val="-2"/>
          <w:sz w:val="18"/>
        </w:rPr>
        <w:t>313-6</w:t>
      </w:r>
      <w:r>
        <w:rPr>
          <w:spacing w:val="-8"/>
          <w:sz w:val="18"/>
        </w:rPr>
        <w:t> </w:t>
      </w:r>
      <w:r>
        <w:rPr>
          <w:spacing w:val="-2"/>
          <w:sz w:val="18"/>
        </w:rPr>
        <w:t>du</w:t>
      </w:r>
      <w:r>
        <w:rPr>
          <w:spacing w:val="-8"/>
          <w:sz w:val="18"/>
        </w:rPr>
        <w:t> </w:t>
      </w:r>
      <w:r>
        <w:rPr>
          <w:spacing w:val="-2"/>
          <w:sz w:val="18"/>
        </w:rPr>
        <w:t>code</w:t>
      </w:r>
      <w:r>
        <w:rPr>
          <w:spacing w:val="-8"/>
          <w:sz w:val="18"/>
        </w:rPr>
        <w:t> </w:t>
      </w:r>
      <w:r>
        <w:rPr>
          <w:spacing w:val="-2"/>
          <w:sz w:val="18"/>
        </w:rPr>
        <w:t>des</w:t>
      </w:r>
      <w:r>
        <w:rPr>
          <w:spacing w:val="-8"/>
          <w:sz w:val="18"/>
        </w:rPr>
        <w:t> </w:t>
      </w:r>
      <w:r>
        <w:rPr>
          <w:spacing w:val="-2"/>
          <w:sz w:val="18"/>
        </w:rPr>
        <w:t>juridictions</w:t>
      </w:r>
      <w:r>
        <w:rPr>
          <w:spacing w:val="-8"/>
          <w:sz w:val="18"/>
        </w:rPr>
        <w:t> </w:t>
      </w:r>
      <w:r>
        <w:rPr>
          <w:spacing w:val="-2"/>
          <w:sz w:val="18"/>
        </w:rPr>
        <w:t>financières,</w:t>
      </w:r>
      <w:r>
        <w:rPr>
          <w:spacing w:val="-9"/>
          <w:sz w:val="18"/>
        </w:rPr>
        <w:t> </w:t>
      </w:r>
      <w:r>
        <w:rPr>
          <w:spacing w:val="-2"/>
          <w:sz w:val="18"/>
        </w:rPr>
        <w:t>ont</w:t>
      </w:r>
      <w:r>
        <w:rPr>
          <w:spacing w:val="-8"/>
          <w:sz w:val="18"/>
        </w:rPr>
        <w:t> </w:t>
      </w:r>
      <w:r>
        <w:rPr>
          <w:spacing w:val="-2"/>
          <w:sz w:val="18"/>
        </w:rPr>
        <w:t>redéfini</w:t>
      </w:r>
      <w:r>
        <w:rPr>
          <w:spacing w:val="-8"/>
          <w:sz w:val="18"/>
        </w:rPr>
        <w:t> </w:t>
      </w:r>
      <w:r>
        <w:rPr>
          <w:spacing w:val="-2"/>
          <w:sz w:val="18"/>
        </w:rPr>
        <w:t>les</w:t>
      </w:r>
      <w:r>
        <w:rPr>
          <w:spacing w:val="-8"/>
          <w:sz w:val="18"/>
        </w:rPr>
        <w:t> </w:t>
      </w:r>
      <w:r>
        <w:rPr>
          <w:spacing w:val="-2"/>
          <w:sz w:val="18"/>
        </w:rPr>
        <w:t>conditions</w:t>
      </w:r>
      <w:r>
        <w:rPr>
          <w:sz w:val="18"/>
        </w:rPr>
        <w:t> </w:t>
      </w:r>
      <w:r>
        <w:rPr>
          <w:w w:val="105"/>
          <w:sz w:val="18"/>
        </w:rPr>
        <w:t>dans</w:t>
      </w:r>
      <w:r>
        <w:rPr>
          <w:spacing w:val="-3"/>
          <w:w w:val="105"/>
          <w:sz w:val="18"/>
        </w:rPr>
        <w:t> </w:t>
      </w:r>
      <w:r>
        <w:rPr>
          <w:w w:val="105"/>
          <w:sz w:val="18"/>
        </w:rPr>
        <w:t>lesquelles</w:t>
      </w:r>
      <w:r>
        <w:rPr>
          <w:spacing w:val="-3"/>
          <w:w w:val="105"/>
          <w:sz w:val="18"/>
        </w:rPr>
        <w:t> </w:t>
      </w:r>
      <w:r>
        <w:rPr>
          <w:w w:val="105"/>
          <w:sz w:val="18"/>
        </w:rPr>
        <w:t>peut</w:t>
      </w:r>
      <w:r>
        <w:rPr>
          <w:spacing w:val="-6"/>
          <w:w w:val="105"/>
          <w:sz w:val="18"/>
        </w:rPr>
        <w:t> </w:t>
      </w:r>
      <w:r>
        <w:rPr>
          <w:w w:val="105"/>
          <w:sz w:val="18"/>
        </w:rPr>
        <w:t>être</w:t>
      </w:r>
      <w:r>
        <w:rPr>
          <w:spacing w:val="-3"/>
          <w:w w:val="105"/>
          <w:sz w:val="18"/>
        </w:rPr>
        <w:t> </w:t>
      </w:r>
      <w:r>
        <w:rPr>
          <w:w w:val="105"/>
          <w:sz w:val="18"/>
        </w:rPr>
        <w:t>mise</w:t>
      </w:r>
      <w:r>
        <w:rPr>
          <w:spacing w:val="-3"/>
          <w:w w:val="105"/>
          <w:sz w:val="18"/>
        </w:rPr>
        <w:t> </w:t>
      </w:r>
      <w:r>
        <w:rPr>
          <w:w w:val="105"/>
          <w:sz w:val="18"/>
        </w:rPr>
        <w:t>en</w:t>
      </w:r>
      <w:r>
        <w:rPr>
          <w:spacing w:val="-3"/>
          <w:w w:val="105"/>
          <w:sz w:val="18"/>
        </w:rPr>
        <w:t> </w:t>
      </w:r>
      <w:r>
        <w:rPr>
          <w:w w:val="105"/>
          <w:sz w:val="18"/>
        </w:rPr>
        <w:t>cause</w:t>
      </w:r>
      <w:r>
        <w:rPr>
          <w:spacing w:val="-3"/>
          <w:w w:val="105"/>
          <w:sz w:val="18"/>
        </w:rPr>
        <w:t> </w:t>
      </w:r>
      <w:r>
        <w:rPr>
          <w:w w:val="105"/>
          <w:sz w:val="18"/>
        </w:rPr>
        <w:t>la</w:t>
      </w:r>
      <w:r>
        <w:rPr>
          <w:spacing w:val="-3"/>
          <w:w w:val="105"/>
          <w:sz w:val="18"/>
        </w:rPr>
        <w:t> </w:t>
      </w:r>
      <w:r>
        <w:rPr>
          <w:w w:val="105"/>
          <w:sz w:val="18"/>
        </w:rPr>
        <w:t>responsabilité</w:t>
      </w:r>
      <w:r>
        <w:rPr>
          <w:spacing w:val="-6"/>
          <w:w w:val="105"/>
          <w:sz w:val="18"/>
        </w:rPr>
        <w:t> </w:t>
      </w:r>
      <w:r>
        <w:rPr>
          <w:w w:val="105"/>
          <w:sz w:val="18"/>
        </w:rPr>
        <w:t>financière</w:t>
      </w:r>
      <w:r>
        <w:rPr>
          <w:spacing w:val="-3"/>
          <w:w w:val="105"/>
          <w:sz w:val="18"/>
        </w:rPr>
        <w:t> </w:t>
      </w:r>
      <w:r>
        <w:rPr>
          <w:w w:val="105"/>
          <w:sz w:val="18"/>
        </w:rPr>
        <w:t>des</w:t>
      </w:r>
      <w:r>
        <w:rPr>
          <w:spacing w:val="-3"/>
          <w:w w:val="105"/>
          <w:sz w:val="18"/>
        </w:rPr>
        <w:t> </w:t>
      </w:r>
      <w:r>
        <w:rPr>
          <w:w w:val="105"/>
          <w:sz w:val="18"/>
        </w:rPr>
        <w:t>gestionnaires publics,</w:t>
      </w:r>
      <w:r>
        <w:rPr>
          <w:spacing w:val="32"/>
          <w:w w:val="105"/>
          <w:sz w:val="18"/>
        </w:rPr>
        <w:t> </w:t>
      </w:r>
      <w:r>
        <w:rPr>
          <w:w w:val="105"/>
          <w:sz w:val="18"/>
        </w:rPr>
        <w:t>en</w:t>
      </w:r>
      <w:r>
        <w:rPr>
          <w:spacing w:val="40"/>
          <w:w w:val="105"/>
          <w:sz w:val="18"/>
        </w:rPr>
        <w:t> </w:t>
      </w:r>
      <w:r>
        <w:rPr>
          <w:w w:val="105"/>
          <w:sz w:val="18"/>
        </w:rPr>
        <w:t>restreignant</w:t>
      </w:r>
      <w:r>
        <w:rPr>
          <w:spacing w:val="40"/>
          <w:w w:val="105"/>
          <w:sz w:val="18"/>
        </w:rPr>
        <w:t> </w:t>
      </w:r>
      <w:r>
        <w:rPr>
          <w:w w:val="105"/>
          <w:sz w:val="18"/>
        </w:rPr>
        <w:t>l’incrimination,</w:t>
      </w:r>
      <w:r>
        <w:rPr>
          <w:spacing w:val="32"/>
          <w:w w:val="105"/>
          <w:sz w:val="18"/>
        </w:rPr>
        <w:t> </w:t>
      </w:r>
      <w:r>
        <w:rPr>
          <w:w w:val="105"/>
          <w:sz w:val="18"/>
        </w:rPr>
        <w:t>s’agissant</w:t>
      </w:r>
      <w:r>
        <w:rPr>
          <w:spacing w:val="40"/>
          <w:w w:val="105"/>
          <w:sz w:val="18"/>
        </w:rPr>
        <w:t> </w:t>
      </w:r>
      <w:r>
        <w:rPr>
          <w:w w:val="105"/>
          <w:sz w:val="18"/>
        </w:rPr>
        <w:t>de</w:t>
      </w:r>
      <w:r>
        <w:rPr>
          <w:spacing w:val="40"/>
          <w:w w:val="105"/>
          <w:sz w:val="18"/>
        </w:rPr>
        <w:t> </w:t>
      </w:r>
      <w:r>
        <w:rPr>
          <w:w w:val="105"/>
          <w:sz w:val="18"/>
        </w:rPr>
        <w:t>l’exécution</w:t>
      </w:r>
      <w:r>
        <w:rPr>
          <w:spacing w:val="40"/>
          <w:w w:val="105"/>
          <w:sz w:val="18"/>
        </w:rPr>
        <w:t> </w:t>
      </w:r>
      <w:r>
        <w:rPr>
          <w:w w:val="105"/>
          <w:sz w:val="18"/>
        </w:rPr>
        <w:t>des</w:t>
      </w:r>
      <w:r>
        <w:rPr>
          <w:spacing w:val="40"/>
          <w:w w:val="105"/>
          <w:sz w:val="18"/>
        </w:rPr>
        <w:t> </w:t>
      </w:r>
      <w:r>
        <w:rPr>
          <w:w w:val="105"/>
          <w:sz w:val="18"/>
        </w:rPr>
        <w:t>recettes</w:t>
      </w:r>
      <w:r>
        <w:rPr>
          <w:spacing w:val="40"/>
          <w:w w:val="105"/>
          <w:sz w:val="18"/>
        </w:rPr>
        <w:t> </w:t>
      </w:r>
      <w:r>
        <w:rPr>
          <w:w w:val="105"/>
          <w:sz w:val="18"/>
        </w:rPr>
        <w:t>et des</w:t>
      </w:r>
      <w:r>
        <w:rPr>
          <w:spacing w:val="-2"/>
          <w:w w:val="105"/>
          <w:sz w:val="18"/>
        </w:rPr>
        <w:t> </w:t>
      </w:r>
      <w:r>
        <w:rPr>
          <w:w w:val="105"/>
          <w:sz w:val="18"/>
        </w:rPr>
        <w:t>dépenses,</w:t>
      </w:r>
      <w:r>
        <w:rPr>
          <w:spacing w:val="-11"/>
          <w:w w:val="105"/>
          <w:sz w:val="18"/>
        </w:rPr>
        <w:t> </w:t>
      </w:r>
      <w:r>
        <w:rPr>
          <w:w w:val="105"/>
          <w:sz w:val="18"/>
        </w:rPr>
        <w:t>aux</w:t>
      </w:r>
      <w:r>
        <w:rPr>
          <w:spacing w:val="-4"/>
          <w:w w:val="105"/>
          <w:sz w:val="18"/>
        </w:rPr>
        <w:t> </w:t>
      </w:r>
      <w:r>
        <w:rPr>
          <w:w w:val="105"/>
          <w:sz w:val="18"/>
        </w:rPr>
        <w:t>cas</w:t>
      </w:r>
      <w:r>
        <w:rPr>
          <w:spacing w:val="-1"/>
          <w:w w:val="105"/>
          <w:sz w:val="18"/>
        </w:rPr>
        <w:t> </w:t>
      </w:r>
      <w:r>
        <w:rPr>
          <w:w w:val="105"/>
          <w:sz w:val="18"/>
        </w:rPr>
        <w:t>de</w:t>
      </w:r>
      <w:r>
        <w:rPr>
          <w:spacing w:val="-3"/>
          <w:w w:val="105"/>
          <w:sz w:val="18"/>
        </w:rPr>
        <w:t> </w:t>
      </w:r>
      <w:r>
        <w:rPr>
          <w:w w:val="105"/>
          <w:sz w:val="18"/>
        </w:rPr>
        <w:t>fautes</w:t>
      </w:r>
      <w:r>
        <w:rPr>
          <w:spacing w:val="-1"/>
          <w:w w:val="105"/>
          <w:sz w:val="18"/>
        </w:rPr>
        <w:t> </w:t>
      </w:r>
      <w:r>
        <w:rPr>
          <w:w w:val="105"/>
          <w:sz w:val="18"/>
        </w:rPr>
        <w:t>graves</w:t>
      </w:r>
      <w:r>
        <w:rPr>
          <w:spacing w:val="-1"/>
          <w:w w:val="105"/>
          <w:sz w:val="18"/>
        </w:rPr>
        <w:t> </w:t>
      </w:r>
      <w:r>
        <w:rPr>
          <w:w w:val="105"/>
          <w:sz w:val="18"/>
        </w:rPr>
        <w:t>ayant</w:t>
      </w:r>
      <w:r>
        <w:rPr>
          <w:spacing w:val="-4"/>
          <w:w w:val="105"/>
          <w:sz w:val="18"/>
        </w:rPr>
        <w:t> </w:t>
      </w:r>
      <w:r>
        <w:rPr>
          <w:w w:val="105"/>
          <w:sz w:val="18"/>
        </w:rPr>
        <w:t>causé</w:t>
      </w:r>
      <w:r>
        <w:rPr>
          <w:spacing w:val="-1"/>
          <w:w w:val="105"/>
          <w:sz w:val="18"/>
        </w:rPr>
        <w:t> </w:t>
      </w:r>
      <w:r>
        <w:rPr>
          <w:w w:val="105"/>
          <w:sz w:val="18"/>
        </w:rPr>
        <w:t>un</w:t>
      </w:r>
      <w:r>
        <w:rPr>
          <w:spacing w:val="-1"/>
          <w:w w:val="105"/>
          <w:sz w:val="18"/>
        </w:rPr>
        <w:t> </w:t>
      </w:r>
      <w:r>
        <w:rPr>
          <w:w w:val="105"/>
          <w:sz w:val="18"/>
        </w:rPr>
        <w:t>préjudice</w:t>
      </w:r>
      <w:r>
        <w:rPr>
          <w:spacing w:val="-3"/>
          <w:w w:val="105"/>
          <w:sz w:val="18"/>
        </w:rPr>
        <w:t> </w:t>
      </w:r>
      <w:r>
        <w:rPr>
          <w:w w:val="105"/>
          <w:sz w:val="18"/>
        </w:rPr>
        <w:t>financier</w:t>
      </w:r>
      <w:r>
        <w:rPr>
          <w:spacing w:val="-3"/>
          <w:w w:val="105"/>
          <w:sz w:val="18"/>
        </w:rPr>
        <w:t> </w:t>
      </w:r>
      <w:r>
        <w:rPr>
          <w:w w:val="105"/>
          <w:sz w:val="18"/>
        </w:rPr>
        <w:t>significatif, et</w:t>
      </w:r>
      <w:r>
        <w:rPr>
          <w:spacing w:val="-11"/>
          <w:w w:val="105"/>
          <w:sz w:val="18"/>
        </w:rPr>
        <w:t> </w:t>
      </w:r>
      <w:r>
        <w:rPr>
          <w:w w:val="105"/>
          <w:sz w:val="18"/>
        </w:rPr>
        <w:t>en</w:t>
      </w:r>
      <w:r>
        <w:rPr>
          <w:spacing w:val="-11"/>
          <w:w w:val="105"/>
          <w:sz w:val="18"/>
        </w:rPr>
        <w:t> </w:t>
      </w:r>
      <w:r>
        <w:rPr>
          <w:w w:val="105"/>
          <w:sz w:val="18"/>
        </w:rPr>
        <w:t>exigeant,</w:t>
      </w:r>
      <w:r>
        <w:rPr>
          <w:spacing w:val="-11"/>
          <w:w w:val="105"/>
          <w:sz w:val="18"/>
        </w:rPr>
        <w:t> </w:t>
      </w:r>
      <w:r>
        <w:rPr>
          <w:w w:val="105"/>
          <w:sz w:val="18"/>
        </w:rPr>
        <w:t>s’agissant</w:t>
      </w:r>
      <w:r>
        <w:rPr>
          <w:spacing w:val="-10"/>
          <w:w w:val="105"/>
          <w:sz w:val="18"/>
        </w:rPr>
        <w:t> </w:t>
      </w:r>
      <w:r>
        <w:rPr>
          <w:w w:val="105"/>
          <w:sz w:val="18"/>
        </w:rPr>
        <w:t>de</w:t>
      </w:r>
      <w:r>
        <w:rPr>
          <w:spacing w:val="-11"/>
          <w:w w:val="105"/>
          <w:sz w:val="18"/>
        </w:rPr>
        <w:t> </w:t>
      </w:r>
      <w:r>
        <w:rPr>
          <w:w w:val="105"/>
          <w:sz w:val="18"/>
        </w:rPr>
        <w:t>la</w:t>
      </w:r>
      <w:r>
        <w:rPr>
          <w:spacing w:val="-11"/>
          <w:w w:val="105"/>
          <w:sz w:val="18"/>
        </w:rPr>
        <w:t> </w:t>
      </w:r>
      <w:r>
        <w:rPr>
          <w:w w:val="105"/>
          <w:sz w:val="18"/>
        </w:rPr>
        <w:t>qualification</w:t>
      </w:r>
      <w:r>
        <w:rPr>
          <w:spacing w:val="-10"/>
          <w:w w:val="105"/>
          <w:sz w:val="18"/>
        </w:rPr>
        <w:t> </w:t>
      </w:r>
      <w:r>
        <w:rPr>
          <w:w w:val="105"/>
          <w:sz w:val="18"/>
        </w:rPr>
        <w:t>des</w:t>
      </w:r>
      <w:r>
        <w:rPr>
          <w:spacing w:val="-11"/>
          <w:w w:val="105"/>
          <w:sz w:val="18"/>
        </w:rPr>
        <w:t> </w:t>
      </w:r>
      <w:r>
        <w:rPr>
          <w:w w:val="105"/>
          <w:sz w:val="18"/>
        </w:rPr>
        <w:t>avantages</w:t>
      </w:r>
      <w:r>
        <w:rPr>
          <w:spacing w:val="-11"/>
          <w:w w:val="105"/>
          <w:sz w:val="18"/>
        </w:rPr>
        <w:t> </w:t>
      </w:r>
      <w:r>
        <w:rPr>
          <w:w w:val="105"/>
          <w:sz w:val="18"/>
        </w:rPr>
        <w:t>injustifiés</w:t>
      </w:r>
      <w:r>
        <w:rPr>
          <w:spacing w:val="-10"/>
          <w:w w:val="105"/>
          <w:sz w:val="18"/>
        </w:rPr>
        <w:t> </w:t>
      </w:r>
      <w:r>
        <w:rPr>
          <w:w w:val="105"/>
          <w:sz w:val="18"/>
        </w:rPr>
        <w:t>procurés</w:t>
      </w:r>
      <w:r>
        <w:rPr>
          <w:spacing w:val="-11"/>
          <w:w w:val="105"/>
          <w:sz w:val="18"/>
        </w:rPr>
        <w:t> </w:t>
      </w:r>
      <w:r>
        <w:rPr>
          <w:w w:val="105"/>
          <w:sz w:val="18"/>
        </w:rPr>
        <w:t>à</w:t>
      </w:r>
      <w:r>
        <w:rPr>
          <w:spacing w:val="-11"/>
          <w:w w:val="105"/>
          <w:sz w:val="18"/>
        </w:rPr>
        <w:t> </w:t>
      </w:r>
      <w:r>
        <w:rPr>
          <w:w w:val="105"/>
          <w:sz w:val="18"/>
        </w:rPr>
        <w:t>autrui, que ceux-ci procèdent de la recherche d’un intérêt personnel direct ou indirect. Eu égard aux critères de qualification des infractions ainsi redéfinis, ces dispositions, </w:t>
      </w:r>
      <w:r>
        <w:rPr>
          <w:sz w:val="18"/>
        </w:rPr>
        <w:t>entrées en</w:t>
      </w:r>
      <w:r>
        <w:rPr>
          <w:spacing w:val="-2"/>
          <w:sz w:val="18"/>
        </w:rPr>
        <w:t> </w:t>
      </w:r>
      <w:r>
        <w:rPr>
          <w:sz w:val="18"/>
        </w:rPr>
        <w:t>vigueur</w:t>
      </w:r>
      <w:r>
        <w:rPr>
          <w:spacing w:val="-2"/>
          <w:sz w:val="18"/>
        </w:rPr>
        <w:t> </w:t>
      </w:r>
      <w:r>
        <w:rPr>
          <w:sz w:val="18"/>
        </w:rPr>
        <w:t>au</w:t>
      </w:r>
      <w:r>
        <w:rPr>
          <w:spacing w:val="-2"/>
          <w:sz w:val="18"/>
        </w:rPr>
        <w:t> </w:t>
      </w:r>
      <w:r>
        <w:rPr>
          <w:sz w:val="18"/>
        </w:rPr>
        <w:t>1</w:t>
      </w:r>
      <w:r>
        <w:rPr>
          <w:position w:val="6"/>
          <w:sz w:val="10"/>
        </w:rPr>
        <w:t>er</w:t>
      </w:r>
      <w:r>
        <w:rPr>
          <w:spacing w:val="20"/>
          <w:position w:val="6"/>
          <w:sz w:val="10"/>
        </w:rPr>
        <w:t> </w:t>
      </w:r>
      <w:r>
        <w:rPr>
          <w:sz w:val="18"/>
        </w:rPr>
        <w:t>janvier</w:t>
      </w:r>
      <w:r>
        <w:rPr>
          <w:spacing w:val="-2"/>
          <w:sz w:val="18"/>
        </w:rPr>
        <w:t> </w:t>
      </w:r>
      <w:r>
        <w:rPr>
          <w:sz w:val="18"/>
        </w:rPr>
        <w:t>2023,</w:t>
      </w:r>
      <w:r>
        <w:rPr>
          <w:spacing w:val="-11"/>
          <w:sz w:val="18"/>
        </w:rPr>
        <w:t> </w:t>
      </w:r>
      <w:r>
        <w:rPr>
          <w:sz w:val="18"/>
        </w:rPr>
        <w:t>doivent</w:t>
      </w:r>
      <w:r>
        <w:rPr>
          <w:spacing w:val="-1"/>
          <w:sz w:val="18"/>
        </w:rPr>
        <w:t> </w:t>
      </w:r>
      <w:r>
        <w:rPr>
          <w:sz w:val="18"/>
        </w:rPr>
        <w:t>être regardées comme constituant</w:t>
      </w:r>
      <w:r>
        <w:rPr>
          <w:spacing w:val="-2"/>
          <w:sz w:val="18"/>
        </w:rPr>
        <w:t> </w:t>
      </w:r>
      <w:r>
        <w:rPr>
          <w:sz w:val="18"/>
        </w:rPr>
        <w:t>une loi répressive nouvelle plus douce que les dispositions antérieures dont</w:t>
      </w:r>
      <w:r>
        <w:rPr>
          <w:spacing w:val="-3"/>
          <w:sz w:val="18"/>
        </w:rPr>
        <w:t> </w:t>
      </w:r>
      <w:r>
        <w:rPr>
          <w:sz w:val="18"/>
        </w:rPr>
        <w:t>la Cour</w:t>
      </w:r>
      <w:r>
        <w:rPr>
          <w:spacing w:val="-3"/>
          <w:sz w:val="18"/>
        </w:rPr>
        <w:t> </w:t>
      </w:r>
      <w:r>
        <w:rPr>
          <w:sz w:val="18"/>
        </w:rPr>
        <w:t>de discipline </w:t>
      </w:r>
      <w:r>
        <w:rPr>
          <w:w w:val="105"/>
          <w:sz w:val="18"/>
        </w:rPr>
        <w:t>budgétaire et financière a fait application et font obstacle au maintien du dispositif de l’arrêt</w:t>
      </w:r>
      <w:r>
        <w:rPr>
          <w:spacing w:val="-2"/>
          <w:w w:val="105"/>
          <w:sz w:val="18"/>
        </w:rPr>
        <w:t> </w:t>
      </w:r>
      <w:r>
        <w:rPr>
          <w:w w:val="105"/>
          <w:sz w:val="18"/>
        </w:rPr>
        <w:t>attaqué en</w:t>
      </w:r>
      <w:r>
        <w:rPr>
          <w:spacing w:val="-2"/>
          <w:w w:val="105"/>
          <w:sz w:val="18"/>
        </w:rPr>
        <w:t> </w:t>
      </w:r>
      <w:r>
        <w:rPr>
          <w:w w:val="105"/>
          <w:sz w:val="18"/>
        </w:rPr>
        <w:t>tant</w:t>
      </w:r>
      <w:r>
        <w:rPr>
          <w:spacing w:val="-2"/>
          <w:w w:val="105"/>
          <w:sz w:val="18"/>
        </w:rPr>
        <w:t> </w:t>
      </w:r>
      <w:r>
        <w:rPr>
          <w:w w:val="105"/>
          <w:sz w:val="18"/>
        </w:rPr>
        <w:t>qu’il statue sur</w:t>
      </w:r>
      <w:r>
        <w:rPr>
          <w:spacing w:val="-2"/>
          <w:w w:val="105"/>
          <w:sz w:val="18"/>
        </w:rPr>
        <w:t> </w:t>
      </w:r>
      <w:r>
        <w:rPr>
          <w:w w:val="105"/>
          <w:sz w:val="18"/>
        </w:rPr>
        <w:t>la responsabilité</w:t>
      </w:r>
      <w:r>
        <w:rPr>
          <w:spacing w:val="-2"/>
          <w:w w:val="105"/>
          <w:sz w:val="18"/>
        </w:rPr>
        <w:t> </w:t>
      </w:r>
      <w:r>
        <w:rPr>
          <w:w w:val="105"/>
          <w:sz w:val="18"/>
        </w:rPr>
        <w:t>financière de Mme B...</w:t>
      </w:r>
      <w:r>
        <w:rPr>
          <w:spacing w:val="-10"/>
          <w:w w:val="105"/>
          <w:sz w:val="18"/>
        </w:rPr>
        <w:t> </w:t>
      </w:r>
      <w:r>
        <w:rPr>
          <w:w w:val="105"/>
          <w:sz w:val="18"/>
        </w:rPr>
        <w:t>(…)</w:t>
      </w:r>
    </w:p>
    <w:p>
      <w:pPr>
        <w:spacing w:before="72"/>
        <w:ind w:left="425" w:right="0" w:firstLine="0"/>
        <w:jc w:val="both"/>
        <w:rPr>
          <w:i/>
          <w:sz w:val="18"/>
        </w:rPr>
      </w:pPr>
      <w:r>
        <w:rPr>
          <w:i/>
          <w:w w:val="105"/>
          <w:sz w:val="18"/>
        </w:rPr>
        <w:t>[Annulation</w:t>
      </w:r>
      <w:r>
        <w:rPr>
          <w:i/>
          <w:spacing w:val="-7"/>
          <w:w w:val="105"/>
          <w:sz w:val="18"/>
        </w:rPr>
        <w:t> </w:t>
      </w:r>
      <w:r>
        <w:rPr>
          <w:i/>
          <w:w w:val="105"/>
          <w:sz w:val="18"/>
        </w:rPr>
        <w:t>;</w:t>
      </w:r>
      <w:r>
        <w:rPr>
          <w:i/>
          <w:spacing w:val="-7"/>
          <w:w w:val="105"/>
          <w:sz w:val="18"/>
        </w:rPr>
        <w:t> </w:t>
      </w:r>
      <w:r>
        <w:rPr>
          <w:i/>
          <w:spacing w:val="-2"/>
          <w:w w:val="105"/>
          <w:sz w:val="18"/>
        </w:rPr>
        <w:t>Renvoi]</w:t>
      </w:r>
    </w:p>
    <w:p>
      <w:pPr>
        <w:spacing w:after="0"/>
        <w:jc w:val="both"/>
        <w:rPr>
          <w:i/>
          <w:sz w:val="18"/>
        </w:rPr>
        <w:sectPr>
          <w:headerReference w:type="even" r:id="rId23"/>
          <w:pgSz w:w="8400" w:h="11910"/>
          <w:pgMar w:header="0" w:footer="0" w:top="740" w:bottom="280" w:left="708" w:right="708"/>
        </w:sectPr>
      </w:pPr>
    </w:p>
    <w:p>
      <w:pPr>
        <w:pStyle w:val="BodyText"/>
        <w:spacing w:before="117"/>
        <w:jc w:val="left"/>
        <w:rPr>
          <w:i/>
        </w:rPr>
      </w:pPr>
    </w:p>
    <w:p>
      <w:pPr>
        <w:spacing w:line="252" w:lineRule="auto" w:before="0"/>
        <w:ind w:left="312" w:right="135" w:firstLine="0"/>
        <w:jc w:val="both"/>
        <w:rPr>
          <w:sz w:val="18"/>
        </w:rPr>
      </w:pPr>
      <w:r>
        <w:rPr>
          <w:b/>
          <w:sz w:val="18"/>
        </w:rPr>
        <w:t>Commentaire : </w:t>
      </w:r>
      <w:r>
        <w:rPr>
          <w:sz w:val="18"/>
        </w:rPr>
        <w:t>Le Conseil d’État a fait application du principe de rétroactivité </w:t>
      </w:r>
      <w:r>
        <w:rPr>
          <w:i/>
          <w:sz w:val="18"/>
        </w:rPr>
        <w:t>in mitius</w:t>
      </w:r>
      <w:r>
        <w:rPr>
          <w:i/>
          <w:spacing w:val="40"/>
          <w:w w:val="110"/>
          <w:sz w:val="18"/>
        </w:rPr>
        <w:t> </w:t>
      </w:r>
      <w:r>
        <w:rPr>
          <w:w w:val="110"/>
          <w:sz w:val="18"/>
        </w:rPr>
        <w:t>en cassation,</w:t>
      </w:r>
      <w:r>
        <w:rPr>
          <w:spacing w:val="-7"/>
          <w:w w:val="110"/>
          <w:sz w:val="18"/>
        </w:rPr>
        <w:t> </w:t>
      </w:r>
      <w:r>
        <w:rPr>
          <w:w w:val="110"/>
          <w:sz w:val="18"/>
        </w:rPr>
        <w:t>rappelant que le juge de cassation devait appliquer d’office une loi répressive nouvelle plus douce entrée en vigueur postérieurement à la décision frappée de pourvoi.</w:t>
      </w:r>
      <w:r>
        <w:rPr>
          <w:spacing w:val="-3"/>
          <w:w w:val="110"/>
          <w:sz w:val="18"/>
        </w:rPr>
        <w:t> </w:t>
      </w:r>
      <w:r>
        <w:rPr>
          <w:w w:val="110"/>
          <w:sz w:val="18"/>
        </w:rPr>
        <w:t>Ainsi que l’a conclu le rapporteur public,</w:t>
      </w:r>
      <w:r>
        <w:rPr>
          <w:spacing w:val="-2"/>
          <w:w w:val="110"/>
          <w:sz w:val="18"/>
        </w:rPr>
        <w:t> </w:t>
      </w:r>
      <w:r>
        <w:rPr>
          <w:i/>
          <w:w w:val="110"/>
          <w:sz w:val="18"/>
        </w:rPr>
        <w:t>« il ne s’agit donc</w:t>
      </w:r>
      <w:r>
        <w:rPr>
          <w:i/>
          <w:w w:val="110"/>
          <w:sz w:val="18"/>
        </w:rPr>
        <w:t> pas de sanctionner une erreur de droit de la Cour à ne pas avoir fait elle-même application des dispositions de l’ordonnance qui, si elle était publiée, n’était pas encore en vigueur à la date à laquelle la Cour a statué »</w:t>
      </w:r>
      <w:r>
        <w:rPr>
          <w:w w:val="110"/>
          <w:sz w:val="18"/>
        </w:rPr>
        <w:t>.</w:t>
      </w:r>
    </w:p>
    <w:p>
      <w:pPr>
        <w:pStyle w:val="BodyText"/>
        <w:spacing w:line="252" w:lineRule="auto" w:before="52"/>
        <w:ind w:left="312" w:right="129" w:firstLine="283"/>
      </w:pPr>
      <w:r>
        <w:rPr>
          <w:w w:val="105"/>
        </w:rPr>
        <w:t>En</w:t>
      </w:r>
      <w:r>
        <w:rPr>
          <w:spacing w:val="25"/>
          <w:w w:val="105"/>
        </w:rPr>
        <w:t> </w:t>
      </w:r>
      <w:r>
        <w:rPr>
          <w:w w:val="105"/>
        </w:rPr>
        <w:t>matière</w:t>
      </w:r>
      <w:r>
        <w:rPr>
          <w:spacing w:val="21"/>
          <w:w w:val="105"/>
        </w:rPr>
        <w:t> </w:t>
      </w:r>
      <w:r>
        <w:rPr>
          <w:w w:val="105"/>
        </w:rPr>
        <w:t>fiscale, le</w:t>
      </w:r>
      <w:r>
        <w:rPr>
          <w:spacing w:val="25"/>
          <w:w w:val="105"/>
        </w:rPr>
        <w:t> </w:t>
      </w:r>
      <w:r>
        <w:rPr>
          <w:w w:val="105"/>
        </w:rPr>
        <w:t>Conseil</w:t>
      </w:r>
      <w:r>
        <w:rPr>
          <w:spacing w:val="25"/>
          <w:w w:val="105"/>
        </w:rPr>
        <w:t> </w:t>
      </w:r>
      <w:r>
        <w:rPr>
          <w:w w:val="105"/>
        </w:rPr>
        <w:t>d’État</w:t>
      </w:r>
      <w:r>
        <w:rPr>
          <w:spacing w:val="21"/>
          <w:w w:val="105"/>
        </w:rPr>
        <w:t> </w:t>
      </w:r>
      <w:r>
        <w:rPr>
          <w:w w:val="105"/>
        </w:rPr>
        <w:t>avait, de</w:t>
      </w:r>
      <w:r>
        <w:rPr>
          <w:spacing w:val="25"/>
          <w:w w:val="105"/>
        </w:rPr>
        <w:t> </w:t>
      </w:r>
      <w:r>
        <w:rPr>
          <w:w w:val="105"/>
        </w:rPr>
        <w:t>longue</w:t>
      </w:r>
      <w:r>
        <w:rPr>
          <w:spacing w:val="25"/>
          <w:w w:val="105"/>
        </w:rPr>
        <w:t> </w:t>
      </w:r>
      <w:r>
        <w:rPr>
          <w:w w:val="105"/>
        </w:rPr>
        <w:t>date, consacré</w:t>
      </w:r>
      <w:r>
        <w:rPr>
          <w:spacing w:val="25"/>
          <w:w w:val="105"/>
        </w:rPr>
        <w:t> </w:t>
      </w:r>
      <w:r>
        <w:rPr>
          <w:w w:val="105"/>
        </w:rPr>
        <w:t>le</w:t>
      </w:r>
      <w:r>
        <w:rPr>
          <w:spacing w:val="25"/>
          <w:w w:val="105"/>
        </w:rPr>
        <w:t> </w:t>
      </w:r>
      <w:r>
        <w:rPr>
          <w:w w:val="105"/>
        </w:rPr>
        <w:t>principe </w:t>
      </w:r>
      <w:r>
        <w:rPr>
          <w:spacing w:val="-2"/>
        </w:rPr>
        <w:t>de</w:t>
      </w:r>
      <w:r>
        <w:rPr>
          <w:spacing w:val="-9"/>
        </w:rPr>
        <w:t> </w:t>
      </w:r>
      <w:r>
        <w:rPr>
          <w:spacing w:val="-2"/>
        </w:rPr>
        <w:t>l’application</w:t>
      </w:r>
      <w:r>
        <w:rPr>
          <w:spacing w:val="-6"/>
        </w:rPr>
        <w:t> </w:t>
      </w:r>
      <w:r>
        <w:rPr>
          <w:spacing w:val="-2"/>
        </w:rPr>
        <w:t>immédiate de la loi nouvelle plus douce,</w:t>
      </w:r>
      <w:r>
        <w:rPr>
          <w:spacing w:val="-9"/>
        </w:rPr>
        <w:t> </w:t>
      </w:r>
      <w:r>
        <w:rPr>
          <w:spacing w:val="-2"/>
        </w:rPr>
        <w:t>même d’office,</w:t>
      </w:r>
      <w:r>
        <w:rPr>
          <w:spacing w:val="-9"/>
        </w:rPr>
        <w:t> </w:t>
      </w:r>
      <w:r>
        <w:rPr>
          <w:spacing w:val="-2"/>
        </w:rPr>
        <w:t>pour</w:t>
      </w:r>
      <w:r>
        <w:rPr>
          <w:spacing w:val="-3"/>
        </w:rPr>
        <w:t> </w:t>
      </w:r>
      <w:r>
        <w:rPr>
          <w:spacing w:val="-2"/>
        </w:rPr>
        <w:t>les infractions</w:t>
      </w:r>
      <w:r>
        <w:rPr/>
        <w:t> commises</w:t>
      </w:r>
      <w:r>
        <w:rPr>
          <w:spacing w:val="-11"/>
        </w:rPr>
        <w:t> </w:t>
      </w:r>
      <w:r>
        <w:rPr/>
        <w:t>avant</w:t>
      </w:r>
      <w:r>
        <w:rPr>
          <w:spacing w:val="-10"/>
        </w:rPr>
        <w:t> </w:t>
      </w:r>
      <w:r>
        <w:rPr/>
        <w:t>l’entrée</w:t>
      </w:r>
      <w:r>
        <w:rPr>
          <w:spacing w:val="-10"/>
        </w:rPr>
        <w:t> </w:t>
      </w:r>
      <w:r>
        <w:rPr/>
        <w:t>en</w:t>
      </w:r>
      <w:r>
        <w:rPr>
          <w:spacing w:val="-6"/>
        </w:rPr>
        <w:t> </w:t>
      </w:r>
      <w:r>
        <w:rPr/>
        <w:t>vigueur</w:t>
      </w:r>
      <w:r>
        <w:rPr>
          <w:spacing w:val="-6"/>
        </w:rPr>
        <w:t> </w:t>
      </w:r>
      <w:r>
        <w:rPr/>
        <w:t>de</w:t>
      </w:r>
      <w:r>
        <w:rPr>
          <w:spacing w:val="-4"/>
        </w:rPr>
        <w:t> </w:t>
      </w:r>
      <w:r>
        <w:rPr/>
        <w:t>la</w:t>
      </w:r>
      <w:r>
        <w:rPr>
          <w:spacing w:val="-4"/>
        </w:rPr>
        <w:t> </w:t>
      </w:r>
      <w:r>
        <w:rPr/>
        <w:t>loi</w:t>
      </w:r>
      <w:r>
        <w:rPr>
          <w:spacing w:val="-4"/>
        </w:rPr>
        <w:t> </w:t>
      </w:r>
      <w:r>
        <w:rPr/>
        <w:t>nouvelle,</w:t>
      </w:r>
      <w:r>
        <w:rPr>
          <w:spacing w:val="-11"/>
        </w:rPr>
        <w:t> </w:t>
      </w:r>
      <w:r>
        <w:rPr/>
        <w:t>par</w:t>
      </w:r>
      <w:r>
        <w:rPr>
          <w:spacing w:val="-5"/>
        </w:rPr>
        <w:t> </w:t>
      </w:r>
      <w:r>
        <w:rPr/>
        <w:t>les</w:t>
      </w:r>
      <w:r>
        <w:rPr>
          <w:spacing w:val="-4"/>
        </w:rPr>
        <w:t> </w:t>
      </w:r>
      <w:r>
        <w:rPr/>
        <w:t>juges</w:t>
      </w:r>
      <w:r>
        <w:rPr>
          <w:spacing w:val="-4"/>
        </w:rPr>
        <w:t> </w:t>
      </w:r>
      <w:r>
        <w:rPr/>
        <w:t>du</w:t>
      </w:r>
      <w:r>
        <w:rPr>
          <w:spacing w:val="-6"/>
        </w:rPr>
        <w:t> </w:t>
      </w:r>
      <w:r>
        <w:rPr/>
        <w:t>fond</w:t>
      </w:r>
      <w:r>
        <w:rPr>
          <w:spacing w:val="-4"/>
        </w:rPr>
        <w:t> </w:t>
      </w:r>
      <w:r>
        <w:rPr/>
        <w:t>(CE,</w:t>
      </w:r>
      <w:r>
        <w:rPr>
          <w:spacing w:val="-11"/>
        </w:rPr>
        <w:t> </w:t>
      </w:r>
      <w:r>
        <w:rPr/>
        <w:t>sect.,</w:t>
      </w:r>
      <w:r>
        <w:rPr>
          <w:spacing w:val="-10"/>
        </w:rPr>
        <w:t> </w:t>
      </w:r>
      <w:r>
        <w:rPr/>
        <w:t>avis, 5</w:t>
      </w:r>
      <w:r>
        <w:rPr>
          <w:spacing w:val="-11"/>
        </w:rPr>
        <w:t> </w:t>
      </w:r>
      <w:r>
        <w:rPr/>
        <w:t>avril</w:t>
      </w:r>
      <w:r>
        <w:rPr>
          <w:spacing w:val="-10"/>
        </w:rPr>
        <w:t> </w:t>
      </w:r>
      <w:r>
        <w:rPr/>
        <w:t>1996,</w:t>
      </w:r>
      <w:r>
        <w:rPr>
          <w:spacing w:val="-10"/>
        </w:rPr>
        <w:t> </w:t>
      </w:r>
      <w:r>
        <w:rPr/>
        <w:t>n°</w:t>
      </w:r>
      <w:r>
        <w:rPr>
          <w:spacing w:val="-10"/>
        </w:rPr>
        <w:t> </w:t>
      </w:r>
      <w:r>
        <w:rPr/>
        <w:t>176611,</w:t>
      </w:r>
      <w:r>
        <w:rPr>
          <w:spacing w:val="-10"/>
        </w:rPr>
        <w:t> </w:t>
      </w:r>
      <w:r>
        <w:rPr/>
        <w:t>Recueil</w:t>
      </w:r>
      <w:r>
        <w:rPr>
          <w:spacing w:val="-11"/>
        </w:rPr>
        <w:t> </w:t>
      </w:r>
      <w:r>
        <w:rPr/>
        <w:t>Lebon</w:t>
      </w:r>
      <w:r>
        <w:rPr>
          <w:spacing w:val="-10"/>
        </w:rPr>
        <w:t> </w:t>
      </w:r>
      <w:r>
        <w:rPr/>
        <w:t>p.</w:t>
      </w:r>
      <w:r>
        <w:rPr>
          <w:spacing w:val="-10"/>
        </w:rPr>
        <w:t> </w:t>
      </w:r>
      <w:r>
        <w:rPr/>
        <w:t>512</w:t>
      </w:r>
      <w:r>
        <w:rPr>
          <w:spacing w:val="-10"/>
        </w:rPr>
        <w:t> </w:t>
      </w:r>
      <w:r>
        <w:rPr/>
        <w:t>et</w:t>
      </w:r>
      <w:r>
        <w:rPr>
          <w:spacing w:val="-10"/>
        </w:rPr>
        <w:t> </w:t>
      </w:r>
      <w:r>
        <w:rPr/>
        <w:t>CE,</w:t>
      </w:r>
      <w:r>
        <w:rPr>
          <w:spacing w:val="-10"/>
        </w:rPr>
        <w:t> </w:t>
      </w:r>
      <w:r>
        <w:rPr/>
        <w:t>ass.,</w:t>
      </w:r>
      <w:r>
        <w:rPr>
          <w:spacing w:val="-11"/>
        </w:rPr>
        <w:t> </w:t>
      </w:r>
      <w:r>
        <w:rPr/>
        <w:t>16</w:t>
      </w:r>
      <w:r>
        <w:rPr>
          <w:spacing w:val="-10"/>
        </w:rPr>
        <w:t> </w:t>
      </w:r>
      <w:r>
        <w:rPr/>
        <w:t>février</w:t>
      </w:r>
      <w:r>
        <w:rPr>
          <w:spacing w:val="-10"/>
        </w:rPr>
        <w:t> </w:t>
      </w:r>
      <w:r>
        <w:rPr/>
        <w:t>2009,</w:t>
      </w:r>
      <w:r>
        <w:rPr>
          <w:spacing w:val="-10"/>
        </w:rPr>
        <w:t> </w:t>
      </w:r>
      <w:r>
        <w:rPr/>
        <w:t>n°</w:t>
      </w:r>
      <w:r>
        <w:rPr>
          <w:spacing w:val="-10"/>
        </w:rPr>
        <w:t> </w:t>
      </w:r>
      <w:r>
        <w:rPr/>
        <w:t>274000,</w:t>
      </w:r>
      <w:r>
        <w:rPr>
          <w:spacing w:val="-10"/>
        </w:rPr>
        <w:t> </w:t>
      </w:r>
      <w:r>
        <w:rPr>
          <w:i/>
        </w:rPr>
        <w:t>Société</w:t>
      </w:r>
      <w:r>
        <w:rPr>
          <w:i/>
        </w:rPr>
        <w:t> </w:t>
      </w:r>
      <w:r>
        <w:rPr>
          <w:i/>
          <w:w w:val="105"/>
        </w:rPr>
        <w:t>ATOM</w:t>
      </w:r>
      <w:r>
        <w:rPr>
          <w:w w:val="105"/>
        </w:rPr>
        <w:t>,</w:t>
      </w:r>
      <w:r>
        <w:rPr>
          <w:spacing w:val="-11"/>
          <w:w w:val="105"/>
        </w:rPr>
        <w:t> </w:t>
      </w:r>
      <w:r>
        <w:rPr>
          <w:w w:val="105"/>
        </w:rPr>
        <w:t>Recueil</w:t>
      </w:r>
      <w:r>
        <w:rPr>
          <w:spacing w:val="-11"/>
          <w:w w:val="105"/>
        </w:rPr>
        <w:t> </w:t>
      </w:r>
      <w:r>
        <w:rPr>
          <w:w w:val="105"/>
        </w:rPr>
        <w:t>p.</w:t>
      </w:r>
      <w:r>
        <w:rPr>
          <w:spacing w:val="-11"/>
          <w:w w:val="105"/>
        </w:rPr>
        <w:t> </w:t>
      </w:r>
      <w:r>
        <w:rPr>
          <w:w w:val="105"/>
        </w:rPr>
        <w:t>26),</w:t>
      </w:r>
      <w:r>
        <w:rPr>
          <w:spacing w:val="-10"/>
          <w:w w:val="105"/>
        </w:rPr>
        <w:t> </w:t>
      </w:r>
      <w:r>
        <w:rPr>
          <w:w w:val="105"/>
        </w:rPr>
        <w:t>puis</w:t>
      </w:r>
      <w:r>
        <w:rPr>
          <w:spacing w:val="-11"/>
          <w:w w:val="105"/>
        </w:rPr>
        <w:t> </w:t>
      </w:r>
      <w:r>
        <w:rPr>
          <w:w w:val="105"/>
        </w:rPr>
        <w:t>par</w:t>
      </w:r>
      <w:r>
        <w:rPr>
          <w:spacing w:val="-11"/>
          <w:w w:val="105"/>
        </w:rPr>
        <w:t> </w:t>
      </w:r>
      <w:r>
        <w:rPr>
          <w:w w:val="105"/>
        </w:rPr>
        <w:t>le</w:t>
      </w:r>
      <w:r>
        <w:rPr>
          <w:spacing w:val="-10"/>
          <w:w w:val="105"/>
        </w:rPr>
        <w:t> </w:t>
      </w:r>
      <w:r>
        <w:rPr>
          <w:w w:val="105"/>
        </w:rPr>
        <w:t>juge</w:t>
      </w:r>
      <w:r>
        <w:rPr>
          <w:spacing w:val="-11"/>
          <w:w w:val="105"/>
        </w:rPr>
        <w:t> </w:t>
      </w:r>
      <w:r>
        <w:rPr>
          <w:w w:val="105"/>
        </w:rPr>
        <w:t>de</w:t>
      </w:r>
      <w:r>
        <w:rPr>
          <w:spacing w:val="-11"/>
          <w:w w:val="105"/>
        </w:rPr>
        <w:t> </w:t>
      </w:r>
      <w:r>
        <w:rPr>
          <w:w w:val="105"/>
        </w:rPr>
        <w:t>cassation</w:t>
      </w:r>
      <w:r>
        <w:rPr>
          <w:spacing w:val="-10"/>
          <w:w w:val="105"/>
        </w:rPr>
        <w:t> </w:t>
      </w:r>
      <w:r>
        <w:rPr>
          <w:w w:val="105"/>
        </w:rPr>
        <w:t>lui-même</w:t>
      </w:r>
      <w:r>
        <w:rPr>
          <w:spacing w:val="-11"/>
          <w:w w:val="105"/>
        </w:rPr>
        <w:t> </w:t>
      </w:r>
      <w:r>
        <w:rPr>
          <w:w w:val="105"/>
        </w:rPr>
        <w:t>(CE,</w:t>
      </w:r>
      <w:r>
        <w:rPr>
          <w:spacing w:val="-11"/>
          <w:w w:val="105"/>
        </w:rPr>
        <w:t> </w:t>
      </w:r>
      <w:r>
        <w:rPr>
          <w:w w:val="105"/>
        </w:rPr>
        <w:t>sect.,</w:t>
      </w:r>
      <w:r>
        <w:rPr>
          <w:spacing w:val="-10"/>
          <w:w w:val="105"/>
        </w:rPr>
        <w:t> </w:t>
      </w:r>
      <w:r>
        <w:rPr>
          <w:w w:val="105"/>
        </w:rPr>
        <w:t>7</w:t>
      </w:r>
      <w:r>
        <w:rPr>
          <w:spacing w:val="-11"/>
          <w:w w:val="105"/>
        </w:rPr>
        <w:t> </w:t>
      </w:r>
      <w:r>
        <w:rPr>
          <w:w w:val="105"/>
        </w:rPr>
        <w:t>octobre</w:t>
      </w:r>
      <w:r>
        <w:rPr>
          <w:spacing w:val="-11"/>
          <w:w w:val="105"/>
        </w:rPr>
        <w:t> </w:t>
      </w:r>
      <w:r>
        <w:rPr>
          <w:w w:val="105"/>
        </w:rPr>
        <w:t>2022, n°</w:t>
      </w:r>
      <w:r>
        <w:rPr>
          <w:spacing w:val="-11"/>
          <w:w w:val="105"/>
        </w:rPr>
        <w:t> </w:t>
      </w:r>
      <w:r>
        <w:rPr>
          <w:w w:val="105"/>
        </w:rPr>
        <w:t>443476,</w:t>
      </w:r>
      <w:r>
        <w:rPr>
          <w:spacing w:val="-11"/>
          <w:w w:val="105"/>
        </w:rPr>
        <w:t> </w:t>
      </w:r>
      <w:r>
        <w:rPr>
          <w:i/>
          <w:w w:val="105"/>
        </w:rPr>
        <w:t>Société</w:t>
      </w:r>
      <w:r>
        <w:rPr>
          <w:i/>
          <w:spacing w:val="-11"/>
          <w:w w:val="105"/>
        </w:rPr>
        <w:t> </w:t>
      </w:r>
      <w:r>
        <w:rPr>
          <w:i/>
          <w:w w:val="105"/>
        </w:rPr>
        <w:t>KF3</w:t>
      </w:r>
      <w:r>
        <w:rPr>
          <w:i/>
          <w:spacing w:val="-10"/>
          <w:w w:val="105"/>
        </w:rPr>
        <w:t> </w:t>
      </w:r>
      <w:r>
        <w:rPr>
          <w:i/>
          <w:w w:val="105"/>
        </w:rPr>
        <w:t>Plus</w:t>
      </w:r>
      <w:r>
        <w:rPr>
          <w:w w:val="105"/>
        </w:rPr>
        <w:t>,</w:t>
      </w:r>
      <w:r>
        <w:rPr>
          <w:spacing w:val="-11"/>
          <w:w w:val="105"/>
        </w:rPr>
        <w:t> </w:t>
      </w:r>
      <w:r>
        <w:rPr>
          <w:w w:val="105"/>
        </w:rPr>
        <w:t>Recueil</w:t>
      </w:r>
      <w:r>
        <w:rPr>
          <w:spacing w:val="-11"/>
          <w:w w:val="105"/>
        </w:rPr>
        <w:t> </w:t>
      </w:r>
      <w:r>
        <w:rPr>
          <w:w w:val="105"/>
        </w:rPr>
        <w:t>Lebon</w:t>
      </w:r>
      <w:r>
        <w:rPr>
          <w:spacing w:val="-10"/>
          <w:w w:val="105"/>
        </w:rPr>
        <w:t> </w:t>
      </w:r>
      <w:r>
        <w:rPr>
          <w:w w:val="105"/>
        </w:rPr>
        <w:t>p.</w:t>
      </w:r>
      <w:r>
        <w:rPr>
          <w:spacing w:val="-11"/>
          <w:w w:val="105"/>
        </w:rPr>
        <w:t> </w:t>
      </w:r>
      <w:r>
        <w:rPr>
          <w:w w:val="105"/>
        </w:rPr>
        <w:t>280</w:t>
      </w:r>
      <w:r>
        <w:rPr>
          <w:spacing w:val="-11"/>
          <w:w w:val="105"/>
        </w:rPr>
        <w:t> </w:t>
      </w:r>
      <w:r>
        <w:rPr>
          <w:w w:val="105"/>
        </w:rPr>
        <w:t>et</w:t>
      </w:r>
      <w:r>
        <w:rPr>
          <w:spacing w:val="-10"/>
          <w:w w:val="105"/>
        </w:rPr>
        <w:t> </w:t>
      </w:r>
      <w:r>
        <w:rPr>
          <w:w w:val="105"/>
        </w:rPr>
        <w:t>conclusions</w:t>
      </w:r>
      <w:r>
        <w:rPr>
          <w:spacing w:val="-11"/>
          <w:w w:val="105"/>
        </w:rPr>
        <w:t> </w:t>
      </w:r>
      <w:r>
        <w:rPr>
          <w:w w:val="105"/>
        </w:rPr>
        <w:t>du</w:t>
      </w:r>
      <w:r>
        <w:rPr>
          <w:spacing w:val="-11"/>
          <w:w w:val="105"/>
        </w:rPr>
        <w:t> </w:t>
      </w:r>
      <w:r>
        <w:rPr>
          <w:w w:val="105"/>
        </w:rPr>
        <w:t>rapporteur</w:t>
      </w:r>
      <w:r>
        <w:rPr>
          <w:spacing w:val="-10"/>
          <w:w w:val="105"/>
        </w:rPr>
        <w:t> </w:t>
      </w:r>
      <w:r>
        <w:rPr>
          <w:w w:val="105"/>
        </w:rPr>
        <w:t>public). Il s’alignait ainsi sur la Cour de cassation (Cass.</w:t>
      </w:r>
      <w:r>
        <w:rPr>
          <w:spacing w:val="-5"/>
          <w:w w:val="105"/>
        </w:rPr>
        <w:t> </w:t>
      </w:r>
      <w:r>
        <w:rPr>
          <w:w w:val="105"/>
        </w:rPr>
        <w:t>com.,</w:t>
      </w:r>
      <w:r>
        <w:rPr>
          <w:spacing w:val="-5"/>
          <w:w w:val="105"/>
        </w:rPr>
        <w:t> </w:t>
      </w:r>
      <w:r>
        <w:rPr>
          <w:w w:val="105"/>
        </w:rPr>
        <w:t>21 mars 2000,</w:t>
      </w:r>
      <w:r>
        <w:rPr>
          <w:spacing w:val="-5"/>
          <w:w w:val="105"/>
        </w:rPr>
        <w:t> </w:t>
      </w:r>
      <w:r>
        <w:rPr>
          <w:w w:val="105"/>
        </w:rPr>
        <w:t>n° 97-21.894).</w:t>
      </w:r>
    </w:p>
    <w:p>
      <w:pPr>
        <w:pStyle w:val="BodyText"/>
        <w:spacing w:line="252" w:lineRule="auto" w:before="108"/>
        <w:ind w:left="312" w:right="128" w:firstLine="283"/>
      </w:pPr>
      <w:r>
        <w:rPr>
          <w:spacing w:val="-2"/>
          <w:w w:val="105"/>
        </w:rPr>
        <w:t>Postérieurement</w:t>
      </w:r>
      <w:r>
        <w:rPr>
          <w:spacing w:val="-3"/>
          <w:w w:val="105"/>
        </w:rPr>
        <w:t> </w:t>
      </w:r>
      <w:r>
        <w:rPr>
          <w:spacing w:val="-2"/>
          <w:w w:val="105"/>
        </w:rPr>
        <w:t>à la promulgation de l’ordonnance instaurant</w:t>
      </w:r>
      <w:r>
        <w:rPr>
          <w:spacing w:val="-3"/>
          <w:w w:val="105"/>
        </w:rPr>
        <w:t> </w:t>
      </w:r>
      <w:r>
        <w:rPr>
          <w:spacing w:val="-2"/>
          <w:w w:val="105"/>
        </w:rPr>
        <w:t>un nouveau régime </w:t>
      </w:r>
      <w:r>
        <w:rPr>
          <w:w w:val="105"/>
        </w:rPr>
        <w:t>de</w:t>
      </w:r>
      <w:r>
        <w:rPr>
          <w:spacing w:val="-11"/>
          <w:w w:val="105"/>
        </w:rPr>
        <w:t> </w:t>
      </w:r>
      <w:r>
        <w:rPr>
          <w:w w:val="105"/>
        </w:rPr>
        <w:t>responsabilité</w:t>
      </w:r>
      <w:r>
        <w:rPr>
          <w:spacing w:val="-11"/>
          <w:w w:val="105"/>
        </w:rPr>
        <w:t> </w:t>
      </w:r>
      <w:r>
        <w:rPr>
          <w:w w:val="105"/>
        </w:rPr>
        <w:t>des</w:t>
      </w:r>
      <w:r>
        <w:rPr>
          <w:spacing w:val="-11"/>
          <w:w w:val="105"/>
        </w:rPr>
        <w:t> </w:t>
      </w:r>
      <w:r>
        <w:rPr>
          <w:w w:val="105"/>
        </w:rPr>
        <w:t>gestionnaires</w:t>
      </w:r>
      <w:r>
        <w:rPr>
          <w:spacing w:val="-10"/>
          <w:w w:val="105"/>
        </w:rPr>
        <w:t> </w:t>
      </w:r>
      <w:r>
        <w:rPr>
          <w:w w:val="105"/>
        </w:rPr>
        <w:t>publics</w:t>
      </w:r>
      <w:r>
        <w:rPr>
          <w:spacing w:val="-11"/>
          <w:w w:val="105"/>
        </w:rPr>
        <w:t> </w:t>
      </w:r>
      <w:r>
        <w:rPr>
          <w:w w:val="105"/>
        </w:rPr>
        <w:t>et</w:t>
      </w:r>
      <w:r>
        <w:rPr>
          <w:spacing w:val="-11"/>
          <w:w w:val="105"/>
        </w:rPr>
        <w:t> </w:t>
      </w:r>
      <w:r>
        <w:rPr>
          <w:w w:val="105"/>
        </w:rPr>
        <w:t>antérieurement</w:t>
      </w:r>
      <w:r>
        <w:rPr>
          <w:spacing w:val="-10"/>
          <w:w w:val="105"/>
        </w:rPr>
        <w:t> </w:t>
      </w:r>
      <w:r>
        <w:rPr>
          <w:w w:val="105"/>
        </w:rPr>
        <w:t>à</w:t>
      </w:r>
      <w:r>
        <w:rPr>
          <w:spacing w:val="-11"/>
          <w:w w:val="105"/>
        </w:rPr>
        <w:t> </w:t>
      </w:r>
      <w:r>
        <w:rPr>
          <w:w w:val="105"/>
        </w:rPr>
        <w:t>son</w:t>
      </w:r>
      <w:r>
        <w:rPr>
          <w:spacing w:val="-11"/>
          <w:w w:val="105"/>
        </w:rPr>
        <w:t> </w:t>
      </w:r>
      <w:r>
        <w:rPr>
          <w:w w:val="105"/>
        </w:rPr>
        <w:t>entrée</w:t>
      </w:r>
      <w:r>
        <w:rPr>
          <w:spacing w:val="-10"/>
          <w:w w:val="105"/>
        </w:rPr>
        <w:t> </w:t>
      </w:r>
      <w:r>
        <w:rPr>
          <w:w w:val="105"/>
        </w:rPr>
        <w:t>en</w:t>
      </w:r>
      <w:r>
        <w:rPr>
          <w:spacing w:val="-11"/>
          <w:w w:val="105"/>
        </w:rPr>
        <w:t> </w:t>
      </w:r>
      <w:r>
        <w:rPr>
          <w:w w:val="105"/>
        </w:rPr>
        <w:t>vigueur, </w:t>
      </w:r>
      <w:r>
        <w:rPr>
          <w:spacing w:val="-2"/>
          <w:w w:val="105"/>
        </w:rPr>
        <w:t>fixée</w:t>
      </w:r>
      <w:r>
        <w:rPr>
          <w:spacing w:val="-9"/>
          <w:w w:val="105"/>
        </w:rPr>
        <w:t> </w:t>
      </w:r>
      <w:r>
        <w:rPr>
          <w:spacing w:val="-2"/>
          <w:w w:val="105"/>
        </w:rPr>
        <w:t>au</w:t>
      </w:r>
      <w:r>
        <w:rPr>
          <w:spacing w:val="-9"/>
          <w:w w:val="105"/>
        </w:rPr>
        <w:t> </w:t>
      </w:r>
      <w:r>
        <w:rPr>
          <w:spacing w:val="-2"/>
          <w:w w:val="105"/>
        </w:rPr>
        <w:t>1</w:t>
      </w:r>
      <w:r>
        <w:rPr>
          <w:spacing w:val="-2"/>
          <w:w w:val="105"/>
          <w:position w:val="6"/>
          <w:sz w:val="10"/>
        </w:rPr>
        <w:t>er</w:t>
      </w:r>
      <w:r>
        <w:rPr>
          <w:w w:val="105"/>
          <w:position w:val="6"/>
          <w:sz w:val="10"/>
        </w:rPr>
        <w:t> </w:t>
      </w:r>
      <w:r>
        <w:rPr>
          <w:spacing w:val="-2"/>
          <w:w w:val="105"/>
        </w:rPr>
        <w:t>janvier</w:t>
      </w:r>
      <w:r>
        <w:rPr>
          <w:spacing w:val="-8"/>
          <w:w w:val="105"/>
        </w:rPr>
        <w:t> </w:t>
      </w:r>
      <w:r>
        <w:rPr>
          <w:spacing w:val="-2"/>
          <w:w w:val="105"/>
        </w:rPr>
        <w:t>2023,</w:t>
      </w:r>
      <w:r>
        <w:rPr>
          <w:spacing w:val="-9"/>
          <w:w w:val="105"/>
        </w:rPr>
        <w:t> </w:t>
      </w:r>
      <w:r>
        <w:rPr>
          <w:spacing w:val="-2"/>
          <w:w w:val="105"/>
        </w:rPr>
        <w:t>la</w:t>
      </w:r>
      <w:r>
        <w:rPr>
          <w:spacing w:val="-6"/>
          <w:w w:val="105"/>
        </w:rPr>
        <w:t> </w:t>
      </w:r>
      <w:r>
        <w:rPr>
          <w:spacing w:val="-2"/>
          <w:w w:val="105"/>
        </w:rPr>
        <w:t>Cour</w:t>
      </w:r>
      <w:r>
        <w:rPr>
          <w:spacing w:val="-9"/>
          <w:w w:val="105"/>
        </w:rPr>
        <w:t> </w:t>
      </w:r>
      <w:r>
        <w:rPr>
          <w:spacing w:val="-2"/>
          <w:w w:val="105"/>
        </w:rPr>
        <w:t>des</w:t>
      </w:r>
      <w:r>
        <w:rPr>
          <w:spacing w:val="-7"/>
          <w:w w:val="105"/>
        </w:rPr>
        <w:t> </w:t>
      </w:r>
      <w:r>
        <w:rPr>
          <w:spacing w:val="-2"/>
          <w:w w:val="105"/>
        </w:rPr>
        <w:t>comptes</w:t>
      </w:r>
      <w:r>
        <w:rPr>
          <w:spacing w:val="-7"/>
          <w:w w:val="105"/>
        </w:rPr>
        <w:t> </w:t>
      </w:r>
      <w:r>
        <w:rPr>
          <w:spacing w:val="-2"/>
          <w:w w:val="105"/>
        </w:rPr>
        <w:t>avait</w:t>
      </w:r>
      <w:r>
        <w:rPr>
          <w:spacing w:val="-9"/>
          <w:w w:val="105"/>
        </w:rPr>
        <w:t> </w:t>
      </w:r>
      <w:r>
        <w:rPr>
          <w:spacing w:val="-2"/>
          <w:w w:val="105"/>
        </w:rPr>
        <w:t>rejeté</w:t>
      </w:r>
      <w:r>
        <w:rPr>
          <w:spacing w:val="-7"/>
          <w:w w:val="105"/>
        </w:rPr>
        <w:t> </w:t>
      </w:r>
      <w:r>
        <w:rPr>
          <w:spacing w:val="-2"/>
          <w:w w:val="105"/>
        </w:rPr>
        <w:t>l’application</w:t>
      </w:r>
      <w:r>
        <w:rPr>
          <w:spacing w:val="-7"/>
          <w:w w:val="105"/>
        </w:rPr>
        <w:t> </w:t>
      </w:r>
      <w:r>
        <w:rPr>
          <w:spacing w:val="-2"/>
          <w:w w:val="105"/>
        </w:rPr>
        <w:t>de</w:t>
      </w:r>
      <w:r>
        <w:rPr>
          <w:spacing w:val="-7"/>
          <w:w w:val="105"/>
        </w:rPr>
        <w:t> </w:t>
      </w:r>
      <w:r>
        <w:rPr>
          <w:spacing w:val="-2"/>
          <w:w w:val="105"/>
        </w:rPr>
        <w:t>la</w:t>
      </w:r>
      <w:r>
        <w:rPr>
          <w:spacing w:val="-7"/>
          <w:w w:val="105"/>
        </w:rPr>
        <w:t> </w:t>
      </w:r>
      <w:r>
        <w:rPr>
          <w:spacing w:val="-2"/>
          <w:w w:val="105"/>
        </w:rPr>
        <w:t>rétroactivité </w:t>
      </w:r>
      <w:r>
        <w:rPr>
          <w:i/>
          <w:w w:val="105"/>
        </w:rPr>
        <w:t>in mitius </w:t>
      </w:r>
      <w:r>
        <w:rPr>
          <w:w w:val="105"/>
        </w:rPr>
        <w:t>dans un cas où la responsabilité personnelle et particulière d’un comptable public était en cause (CC,</w:t>
      </w:r>
      <w:r>
        <w:rPr>
          <w:spacing w:val="-4"/>
          <w:w w:val="105"/>
        </w:rPr>
        <w:t> </w:t>
      </w:r>
      <w:r>
        <w:rPr>
          <w:w w:val="105"/>
        </w:rPr>
        <w:t>28 septembre 2022,</w:t>
      </w:r>
      <w:r>
        <w:rPr>
          <w:spacing w:val="-4"/>
          <w:w w:val="105"/>
        </w:rPr>
        <w:t> </w:t>
      </w:r>
      <w:r>
        <w:rPr>
          <w:i/>
          <w:w w:val="105"/>
        </w:rPr>
        <w:t>DDFiP du Morbihan</w:t>
      </w:r>
      <w:r>
        <w:rPr>
          <w:w w:val="105"/>
        </w:rPr>
        <w:t>,</w:t>
      </w:r>
      <w:r>
        <w:rPr>
          <w:spacing w:val="-4"/>
          <w:w w:val="105"/>
        </w:rPr>
        <w:t> </w:t>
      </w:r>
      <w:r>
        <w:rPr>
          <w:w w:val="105"/>
        </w:rPr>
        <w:t>Recueil p.</w:t>
      </w:r>
      <w:r>
        <w:rPr>
          <w:spacing w:val="-4"/>
          <w:w w:val="105"/>
        </w:rPr>
        <w:t> </w:t>
      </w:r>
      <w:r>
        <w:rPr>
          <w:w w:val="105"/>
        </w:rPr>
        <w:t>63).</w:t>
      </w:r>
    </w:p>
    <w:p>
      <w:pPr>
        <w:spacing w:line="252" w:lineRule="auto" w:before="110"/>
        <w:ind w:left="312" w:right="137" w:firstLine="283"/>
        <w:jc w:val="both"/>
        <w:rPr>
          <w:i/>
          <w:sz w:val="18"/>
        </w:rPr>
      </w:pPr>
      <w:r>
        <w:rPr>
          <w:spacing w:val="-2"/>
          <w:sz w:val="18"/>
        </w:rPr>
        <w:t>Interrogé</w:t>
      </w:r>
      <w:r>
        <w:rPr>
          <w:spacing w:val="-9"/>
          <w:sz w:val="18"/>
        </w:rPr>
        <w:t> </w:t>
      </w:r>
      <w:r>
        <w:rPr>
          <w:spacing w:val="-2"/>
          <w:sz w:val="18"/>
        </w:rPr>
        <w:t>à</w:t>
      </w:r>
      <w:r>
        <w:rPr>
          <w:spacing w:val="-8"/>
          <w:sz w:val="18"/>
        </w:rPr>
        <w:t> </w:t>
      </w:r>
      <w:r>
        <w:rPr>
          <w:spacing w:val="-2"/>
          <w:sz w:val="18"/>
        </w:rPr>
        <w:t>l’initiative</w:t>
      </w:r>
      <w:r>
        <w:rPr>
          <w:spacing w:val="-4"/>
          <w:sz w:val="18"/>
        </w:rPr>
        <w:t> </w:t>
      </w:r>
      <w:r>
        <w:rPr>
          <w:spacing w:val="-2"/>
          <w:sz w:val="18"/>
        </w:rPr>
        <w:t>de</w:t>
      </w:r>
      <w:r>
        <w:rPr>
          <w:spacing w:val="-3"/>
          <w:sz w:val="18"/>
        </w:rPr>
        <w:t> </w:t>
      </w:r>
      <w:r>
        <w:rPr>
          <w:spacing w:val="-2"/>
          <w:sz w:val="18"/>
        </w:rPr>
        <w:t>la</w:t>
      </w:r>
      <w:r>
        <w:rPr>
          <w:spacing w:val="-3"/>
          <w:sz w:val="18"/>
        </w:rPr>
        <w:t> </w:t>
      </w:r>
      <w:r>
        <w:rPr>
          <w:spacing w:val="-2"/>
          <w:sz w:val="18"/>
        </w:rPr>
        <w:t>Cour</w:t>
      </w:r>
      <w:r>
        <w:rPr>
          <w:spacing w:val="-8"/>
          <w:sz w:val="18"/>
        </w:rPr>
        <w:t> </w:t>
      </w:r>
      <w:r>
        <w:rPr>
          <w:spacing w:val="-2"/>
          <w:sz w:val="18"/>
        </w:rPr>
        <w:t>de</w:t>
      </w:r>
      <w:r>
        <w:rPr>
          <w:spacing w:val="-3"/>
          <w:sz w:val="18"/>
        </w:rPr>
        <w:t> </w:t>
      </w:r>
      <w:r>
        <w:rPr>
          <w:spacing w:val="-2"/>
          <w:sz w:val="18"/>
        </w:rPr>
        <w:t>discipline</w:t>
      </w:r>
      <w:r>
        <w:rPr>
          <w:spacing w:val="-3"/>
          <w:sz w:val="18"/>
        </w:rPr>
        <w:t> </w:t>
      </w:r>
      <w:r>
        <w:rPr>
          <w:spacing w:val="-2"/>
          <w:sz w:val="18"/>
        </w:rPr>
        <w:t>budgétaire</w:t>
      </w:r>
      <w:r>
        <w:rPr>
          <w:spacing w:val="-3"/>
          <w:sz w:val="18"/>
        </w:rPr>
        <w:t> </w:t>
      </w:r>
      <w:r>
        <w:rPr>
          <w:spacing w:val="-2"/>
          <w:sz w:val="18"/>
        </w:rPr>
        <w:t>et</w:t>
      </w:r>
      <w:r>
        <w:rPr>
          <w:spacing w:val="-9"/>
          <w:sz w:val="18"/>
        </w:rPr>
        <w:t> </w:t>
      </w:r>
      <w:r>
        <w:rPr>
          <w:spacing w:val="-2"/>
          <w:sz w:val="18"/>
        </w:rPr>
        <w:t>financière,</w:t>
      </w:r>
      <w:r>
        <w:rPr>
          <w:spacing w:val="-8"/>
          <w:sz w:val="18"/>
        </w:rPr>
        <w:t> </w:t>
      </w:r>
      <w:r>
        <w:rPr>
          <w:spacing w:val="-2"/>
          <w:sz w:val="18"/>
        </w:rPr>
        <w:t>par</w:t>
      </w:r>
      <w:r>
        <w:rPr>
          <w:spacing w:val="-7"/>
          <w:sz w:val="18"/>
        </w:rPr>
        <w:t> </w:t>
      </w:r>
      <w:r>
        <w:rPr>
          <w:spacing w:val="-2"/>
          <w:sz w:val="18"/>
        </w:rPr>
        <w:t>une</w:t>
      </w:r>
      <w:r>
        <w:rPr>
          <w:spacing w:val="-3"/>
          <w:sz w:val="18"/>
        </w:rPr>
        <w:t> </w:t>
      </w:r>
      <w:r>
        <w:rPr>
          <w:spacing w:val="-2"/>
          <w:sz w:val="18"/>
        </w:rPr>
        <w:t>question</w:t>
      </w:r>
      <w:r>
        <w:rPr>
          <w:sz w:val="18"/>
        </w:rPr>
        <w:t> </w:t>
      </w:r>
      <w:r>
        <w:rPr>
          <w:w w:val="105"/>
          <w:sz w:val="18"/>
        </w:rPr>
        <w:t>prioritaire</w:t>
      </w:r>
      <w:r>
        <w:rPr>
          <w:spacing w:val="-11"/>
          <w:w w:val="105"/>
          <w:sz w:val="18"/>
        </w:rPr>
        <w:t> </w:t>
      </w:r>
      <w:r>
        <w:rPr>
          <w:w w:val="105"/>
          <w:sz w:val="18"/>
        </w:rPr>
        <w:t>de</w:t>
      </w:r>
      <w:r>
        <w:rPr>
          <w:spacing w:val="-10"/>
          <w:w w:val="105"/>
          <w:sz w:val="18"/>
        </w:rPr>
        <w:t> </w:t>
      </w:r>
      <w:r>
        <w:rPr>
          <w:w w:val="105"/>
          <w:sz w:val="18"/>
        </w:rPr>
        <w:t>constitutionnalité,</w:t>
      </w:r>
      <w:r>
        <w:rPr>
          <w:spacing w:val="-11"/>
          <w:w w:val="105"/>
          <w:sz w:val="18"/>
        </w:rPr>
        <w:t> </w:t>
      </w:r>
      <w:r>
        <w:rPr>
          <w:w w:val="105"/>
          <w:sz w:val="18"/>
        </w:rPr>
        <w:t>sur</w:t>
      </w:r>
      <w:r>
        <w:rPr>
          <w:spacing w:val="-9"/>
          <w:w w:val="105"/>
          <w:sz w:val="18"/>
        </w:rPr>
        <w:t> </w:t>
      </w:r>
      <w:r>
        <w:rPr>
          <w:w w:val="105"/>
          <w:sz w:val="18"/>
        </w:rPr>
        <w:t>la</w:t>
      </w:r>
      <w:r>
        <w:rPr>
          <w:spacing w:val="-7"/>
          <w:w w:val="105"/>
          <w:sz w:val="18"/>
        </w:rPr>
        <w:t> </w:t>
      </w:r>
      <w:r>
        <w:rPr>
          <w:w w:val="105"/>
          <w:sz w:val="18"/>
        </w:rPr>
        <w:t>possibilité</w:t>
      </w:r>
      <w:r>
        <w:rPr>
          <w:spacing w:val="-7"/>
          <w:w w:val="105"/>
          <w:sz w:val="18"/>
        </w:rPr>
        <w:t> </w:t>
      </w:r>
      <w:r>
        <w:rPr>
          <w:w w:val="105"/>
          <w:sz w:val="18"/>
        </w:rPr>
        <w:t>d’appliquer</w:t>
      </w:r>
      <w:r>
        <w:rPr>
          <w:spacing w:val="-10"/>
          <w:w w:val="105"/>
          <w:sz w:val="18"/>
        </w:rPr>
        <w:t> </w:t>
      </w:r>
      <w:r>
        <w:rPr>
          <w:w w:val="105"/>
          <w:sz w:val="18"/>
        </w:rPr>
        <w:t>en</w:t>
      </w:r>
      <w:r>
        <w:rPr>
          <w:spacing w:val="-7"/>
          <w:w w:val="105"/>
          <w:sz w:val="18"/>
        </w:rPr>
        <w:t> </w:t>
      </w:r>
      <w:r>
        <w:rPr>
          <w:w w:val="105"/>
          <w:sz w:val="18"/>
        </w:rPr>
        <w:t>2022</w:t>
      </w:r>
      <w:r>
        <w:rPr>
          <w:spacing w:val="-7"/>
          <w:w w:val="105"/>
          <w:sz w:val="18"/>
        </w:rPr>
        <w:t> </w:t>
      </w:r>
      <w:r>
        <w:rPr>
          <w:w w:val="105"/>
          <w:sz w:val="18"/>
        </w:rPr>
        <w:t>par</w:t>
      </w:r>
      <w:r>
        <w:rPr>
          <w:spacing w:val="-10"/>
          <w:w w:val="105"/>
          <w:sz w:val="18"/>
        </w:rPr>
        <w:t> </w:t>
      </w:r>
      <w:r>
        <w:rPr>
          <w:w w:val="105"/>
          <w:sz w:val="18"/>
        </w:rPr>
        <w:t>anticipation le</w:t>
      </w:r>
      <w:r>
        <w:rPr>
          <w:spacing w:val="-5"/>
          <w:w w:val="105"/>
          <w:sz w:val="18"/>
        </w:rPr>
        <w:t> </w:t>
      </w:r>
      <w:r>
        <w:rPr>
          <w:w w:val="105"/>
          <w:sz w:val="18"/>
        </w:rPr>
        <w:t>nouveau</w:t>
      </w:r>
      <w:r>
        <w:rPr>
          <w:spacing w:val="-2"/>
          <w:w w:val="105"/>
          <w:sz w:val="18"/>
        </w:rPr>
        <w:t> </w:t>
      </w:r>
      <w:r>
        <w:rPr>
          <w:w w:val="105"/>
          <w:sz w:val="18"/>
        </w:rPr>
        <w:t>régime</w:t>
      </w:r>
      <w:r>
        <w:rPr>
          <w:spacing w:val="-2"/>
          <w:w w:val="105"/>
          <w:sz w:val="18"/>
        </w:rPr>
        <w:t> </w:t>
      </w:r>
      <w:r>
        <w:rPr>
          <w:w w:val="105"/>
          <w:sz w:val="18"/>
        </w:rPr>
        <w:t>de</w:t>
      </w:r>
      <w:r>
        <w:rPr>
          <w:spacing w:val="-2"/>
          <w:w w:val="105"/>
          <w:sz w:val="18"/>
        </w:rPr>
        <w:t> </w:t>
      </w:r>
      <w:r>
        <w:rPr>
          <w:w w:val="105"/>
          <w:sz w:val="18"/>
        </w:rPr>
        <w:t>responsabilité,</w:t>
      </w:r>
      <w:r>
        <w:rPr>
          <w:spacing w:val="-11"/>
          <w:w w:val="105"/>
          <w:sz w:val="18"/>
        </w:rPr>
        <w:t> </w:t>
      </w:r>
      <w:r>
        <w:rPr>
          <w:w w:val="105"/>
          <w:sz w:val="18"/>
        </w:rPr>
        <w:t>moins</w:t>
      </w:r>
      <w:r>
        <w:rPr>
          <w:spacing w:val="-1"/>
          <w:w w:val="105"/>
          <w:sz w:val="18"/>
        </w:rPr>
        <w:t> </w:t>
      </w:r>
      <w:r>
        <w:rPr>
          <w:w w:val="105"/>
          <w:sz w:val="18"/>
        </w:rPr>
        <w:t>sévère,</w:t>
      </w:r>
      <w:r>
        <w:rPr>
          <w:spacing w:val="-11"/>
          <w:w w:val="105"/>
          <w:sz w:val="18"/>
        </w:rPr>
        <w:t> </w:t>
      </w:r>
      <w:r>
        <w:rPr>
          <w:w w:val="105"/>
          <w:sz w:val="18"/>
        </w:rPr>
        <w:t>aux</w:t>
      </w:r>
      <w:r>
        <w:rPr>
          <w:spacing w:val="-4"/>
          <w:w w:val="105"/>
          <w:sz w:val="18"/>
        </w:rPr>
        <w:t> </w:t>
      </w:r>
      <w:r>
        <w:rPr>
          <w:w w:val="105"/>
          <w:sz w:val="18"/>
        </w:rPr>
        <w:t>manquements</w:t>
      </w:r>
      <w:r>
        <w:rPr>
          <w:spacing w:val="-2"/>
          <w:w w:val="105"/>
          <w:sz w:val="18"/>
        </w:rPr>
        <w:t> </w:t>
      </w:r>
      <w:r>
        <w:rPr>
          <w:w w:val="105"/>
          <w:sz w:val="18"/>
        </w:rPr>
        <w:t>dont</w:t>
      </w:r>
      <w:r>
        <w:rPr>
          <w:spacing w:val="-5"/>
          <w:w w:val="105"/>
          <w:sz w:val="18"/>
        </w:rPr>
        <w:t> </w:t>
      </w:r>
      <w:r>
        <w:rPr>
          <w:w w:val="105"/>
          <w:sz w:val="18"/>
        </w:rPr>
        <w:t>elle</w:t>
      </w:r>
      <w:r>
        <w:rPr>
          <w:spacing w:val="-2"/>
          <w:w w:val="105"/>
          <w:sz w:val="18"/>
        </w:rPr>
        <w:t> </w:t>
      </w:r>
      <w:r>
        <w:rPr>
          <w:w w:val="105"/>
          <w:sz w:val="18"/>
        </w:rPr>
        <w:t>était saisie</w:t>
      </w:r>
      <w:r>
        <w:rPr>
          <w:spacing w:val="-11"/>
          <w:w w:val="105"/>
          <w:sz w:val="18"/>
        </w:rPr>
        <w:t> </w:t>
      </w:r>
      <w:r>
        <w:rPr>
          <w:w w:val="105"/>
          <w:sz w:val="18"/>
        </w:rPr>
        <w:t>(CDBF,</w:t>
      </w:r>
      <w:r>
        <w:rPr>
          <w:spacing w:val="-11"/>
          <w:w w:val="105"/>
          <w:sz w:val="18"/>
        </w:rPr>
        <w:t> </w:t>
      </w:r>
      <w:r>
        <w:rPr>
          <w:w w:val="105"/>
          <w:sz w:val="18"/>
        </w:rPr>
        <w:t>24</w:t>
      </w:r>
      <w:r>
        <w:rPr>
          <w:spacing w:val="-11"/>
          <w:w w:val="105"/>
          <w:sz w:val="18"/>
        </w:rPr>
        <w:t> </w:t>
      </w:r>
      <w:r>
        <w:rPr>
          <w:w w:val="105"/>
          <w:sz w:val="18"/>
        </w:rPr>
        <w:t>novembre</w:t>
      </w:r>
      <w:r>
        <w:rPr>
          <w:spacing w:val="-10"/>
          <w:w w:val="105"/>
          <w:sz w:val="18"/>
        </w:rPr>
        <w:t> </w:t>
      </w:r>
      <w:r>
        <w:rPr>
          <w:w w:val="105"/>
          <w:sz w:val="18"/>
        </w:rPr>
        <w:t>2022,</w:t>
      </w:r>
      <w:r>
        <w:rPr>
          <w:spacing w:val="-11"/>
          <w:w w:val="105"/>
          <w:sz w:val="18"/>
        </w:rPr>
        <w:t> </w:t>
      </w:r>
      <w:r>
        <w:rPr>
          <w:i/>
          <w:w w:val="105"/>
          <w:sz w:val="18"/>
        </w:rPr>
        <w:t>Régie</w:t>
      </w:r>
      <w:r>
        <w:rPr>
          <w:i/>
          <w:spacing w:val="-11"/>
          <w:w w:val="105"/>
          <w:sz w:val="18"/>
        </w:rPr>
        <w:t> </w:t>
      </w:r>
      <w:r>
        <w:rPr>
          <w:i/>
          <w:w w:val="105"/>
          <w:sz w:val="18"/>
        </w:rPr>
        <w:t>régionale</w:t>
      </w:r>
      <w:r>
        <w:rPr>
          <w:i/>
          <w:spacing w:val="-10"/>
          <w:w w:val="105"/>
          <w:sz w:val="18"/>
        </w:rPr>
        <w:t> </w:t>
      </w:r>
      <w:r>
        <w:rPr>
          <w:i/>
          <w:w w:val="105"/>
          <w:sz w:val="18"/>
        </w:rPr>
        <w:t>des</w:t>
      </w:r>
      <w:r>
        <w:rPr>
          <w:i/>
          <w:spacing w:val="-11"/>
          <w:w w:val="105"/>
          <w:sz w:val="18"/>
        </w:rPr>
        <w:t> </w:t>
      </w:r>
      <w:r>
        <w:rPr>
          <w:i/>
          <w:w w:val="105"/>
          <w:sz w:val="18"/>
        </w:rPr>
        <w:t>transports</w:t>
      </w:r>
      <w:r>
        <w:rPr>
          <w:i/>
          <w:spacing w:val="-11"/>
          <w:w w:val="105"/>
          <w:sz w:val="18"/>
        </w:rPr>
        <w:t> </w:t>
      </w:r>
      <w:r>
        <w:rPr>
          <w:i/>
          <w:w w:val="105"/>
          <w:sz w:val="18"/>
        </w:rPr>
        <w:t>des</w:t>
      </w:r>
      <w:r>
        <w:rPr>
          <w:i/>
          <w:spacing w:val="-10"/>
          <w:w w:val="105"/>
          <w:sz w:val="18"/>
        </w:rPr>
        <w:t> </w:t>
      </w:r>
      <w:r>
        <w:rPr>
          <w:i/>
          <w:w w:val="105"/>
          <w:sz w:val="18"/>
        </w:rPr>
        <w:t>Landes</w:t>
      </w:r>
      <w:r>
        <w:rPr>
          <w:i/>
          <w:spacing w:val="-11"/>
          <w:w w:val="105"/>
          <w:sz w:val="18"/>
        </w:rPr>
        <w:t> </w:t>
      </w:r>
      <w:r>
        <w:rPr>
          <w:i/>
          <w:w w:val="105"/>
          <w:sz w:val="18"/>
        </w:rPr>
        <w:t>–</w:t>
      </w:r>
      <w:r>
        <w:rPr>
          <w:i/>
          <w:spacing w:val="-11"/>
          <w:w w:val="105"/>
          <w:sz w:val="18"/>
        </w:rPr>
        <w:t> </w:t>
      </w:r>
      <w:r>
        <w:rPr>
          <w:i/>
          <w:w w:val="105"/>
          <w:sz w:val="18"/>
        </w:rPr>
        <w:t>Question</w:t>
      </w:r>
      <w:r>
        <w:rPr>
          <w:i/>
          <w:w w:val="105"/>
          <w:sz w:val="18"/>
        </w:rPr>
        <w:t> prioritaire</w:t>
      </w:r>
      <w:r>
        <w:rPr>
          <w:i/>
          <w:spacing w:val="40"/>
          <w:w w:val="105"/>
          <w:sz w:val="18"/>
        </w:rPr>
        <w:t> </w:t>
      </w:r>
      <w:r>
        <w:rPr>
          <w:i/>
          <w:w w:val="105"/>
          <w:sz w:val="18"/>
        </w:rPr>
        <w:t>de</w:t>
      </w:r>
      <w:r>
        <w:rPr>
          <w:i/>
          <w:spacing w:val="40"/>
          <w:w w:val="105"/>
          <w:sz w:val="18"/>
        </w:rPr>
        <w:t> </w:t>
      </w:r>
      <w:r>
        <w:rPr>
          <w:i/>
          <w:w w:val="105"/>
          <w:sz w:val="18"/>
        </w:rPr>
        <w:t>constitutionnalité,</w:t>
      </w:r>
      <w:r>
        <w:rPr>
          <w:i/>
          <w:spacing w:val="28"/>
          <w:w w:val="105"/>
          <w:sz w:val="18"/>
        </w:rPr>
        <w:t> </w:t>
      </w:r>
      <w:r>
        <w:rPr>
          <w:w w:val="105"/>
          <w:sz w:val="18"/>
        </w:rPr>
        <w:t>Recueil</w:t>
      </w:r>
      <w:r>
        <w:rPr>
          <w:spacing w:val="40"/>
          <w:w w:val="105"/>
          <w:sz w:val="18"/>
        </w:rPr>
        <w:t> </w:t>
      </w:r>
      <w:r>
        <w:rPr>
          <w:w w:val="105"/>
          <w:sz w:val="18"/>
        </w:rPr>
        <w:t>p.</w:t>
      </w:r>
      <w:r>
        <w:rPr>
          <w:spacing w:val="22"/>
          <w:w w:val="105"/>
          <w:sz w:val="18"/>
        </w:rPr>
        <w:t> </w:t>
      </w:r>
      <w:r>
        <w:rPr>
          <w:w w:val="105"/>
          <w:sz w:val="18"/>
        </w:rPr>
        <w:t>159),</w:t>
      </w:r>
      <w:r>
        <w:rPr>
          <w:spacing w:val="25"/>
          <w:w w:val="105"/>
          <w:sz w:val="18"/>
        </w:rPr>
        <w:t> </w:t>
      </w:r>
      <w:r>
        <w:rPr>
          <w:w w:val="105"/>
          <w:sz w:val="18"/>
        </w:rPr>
        <w:t>le</w:t>
      </w:r>
      <w:r>
        <w:rPr>
          <w:spacing w:val="40"/>
          <w:w w:val="105"/>
          <w:sz w:val="18"/>
        </w:rPr>
        <w:t> </w:t>
      </w:r>
      <w:r>
        <w:rPr>
          <w:w w:val="105"/>
          <w:sz w:val="18"/>
        </w:rPr>
        <w:t>Conseil</w:t>
      </w:r>
      <w:r>
        <w:rPr>
          <w:spacing w:val="40"/>
          <w:w w:val="105"/>
          <w:sz w:val="18"/>
        </w:rPr>
        <w:t> </w:t>
      </w:r>
      <w:r>
        <w:rPr>
          <w:w w:val="105"/>
          <w:sz w:val="18"/>
        </w:rPr>
        <w:t>d’État,</w:t>
      </w:r>
      <w:r>
        <w:rPr>
          <w:spacing w:val="25"/>
          <w:w w:val="105"/>
          <w:sz w:val="18"/>
        </w:rPr>
        <w:t> </w:t>
      </w:r>
      <w:r>
        <w:rPr>
          <w:w w:val="105"/>
          <w:sz w:val="18"/>
        </w:rPr>
        <w:t>se</w:t>
      </w:r>
      <w:r>
        <w:rPr>
          <w:spacing w:val="40"/>
          <w:w w:val="105"/>
          <w:sz w:val="18"/>
        </w:rPr>
        <w:t> </w:t>
      </w:r>
      <w:r>
        <w:rPr>
          <w:w w:val="105"/>
          <w:sz w:val="18"/>
        </w:rPr>
        <w:t>prononçant en</w:t>
      </w:r>
      <w:r>
        <w:rPr>
          <w:spacing w:val="17"/>
          <w:w w:val="105"/>
          <w:sz w:val="18"/>
        </w:rPr>
        <w:t> </w:t>
      </w:r>
      <w:r>
        <w:rPr>
          <w:w w:val="105"/>
          <w:sz w:val="18"/>
        </w:rPr>
        <w:t>février</w:t>
      </w:r>
      <w:r>
        <w:rPr>
          <w:spacing w:val="17"/>
          <w:w w:val="105"/>
          <w:sz w:val="18"/>
        </w:rPr>
        <w:t> </w:t>
      </w:r>
      <w:r>
        <w:rPr>
          <w:w w:val="105"/>
          <w:sz w:val="18"/>
        </w:rPr>
        <w:t>2023, s’était</w:t>
      </w:r>
      <w:r>
        <w:rPr>
          <w:spacing w:val="17"/>
          <w:w w:val="105"/>
          <w:sz w:val="18"/>
        </w:rPr>
        <w:t> </w:t>
      </w:r>
      <w:r>
        <w:rPr>
          <w:w w:val="105"/>
          <w:sz w:val="18"/>
        </w:rPr>
        <w:t>borné</w:t>
      </w:r>
      <w:r>
        <w:rPr>
          <w:spacing w:val="20"/>
          <w:w w:val="105"/>
          <w:sz w:val="18"/>
        </w:rPr>
        <w:t> </w:t>
      </w:r>
      <w:r>
        <w:rPr>
          <w:w w:val="105"/>
          <w:sz w:val="18"/>
        </w:rPr>
        <w:t>à</w:t>
      </w:r>
      <w:r>
        <w:rPr>
          <w:spacing w:val="20"/>
          <w:w w:val="105"/>
          <w:sz w:val="18"/>
        </w:rPr>
        <w:t> </w:t>
      </w:r>
      <w:r>
        <w:rPr>
          <w:w w:val="105"/>
          <w:sz w:val="18"/>
        </w:rPr>
        <w:t>constater</w:t>
      </w:r>
      <w:r>
        <w:rPr>
          <w:spacing w:val="17"/>
          <w:w w:val="105"/>
          <w:sz w:val="18"/>
        </w:rPr>
        <w:t> </w:t>
      </w:r>
      <w:r>
        <w:rPr>
          <w:w w:val="105"/>
          <w:sz w:val="18"/>
        </w:rPr>
        <w:t>qu’à</w:t>
      </w:r>
      <w:r>
        <w:rPr>
          <w:spacing w:val="20"/>
          <w:w w:val="105"/>
          <w:sz w:val="18"/>
        </w:rPr>
        <w:t> </w:t>
      </w:r>
      <w:r>
        <w:rPr>
          <w:w w:val="105"/>
          <w:sz w:val="18"/>
        </w:rPr>
        <w:t>la</w:t>
      </w:r>
      <w:r>
        <w:rPr>
          <w:spacing w:val="20"/>
          <w:w w:val="105"/>
          <w:sz w:val="18"/>
        </w:rPr>
        <w:t> </w:t>
      </w:r>
      <w:r>
        <w:rPr>
          <w:w w:val="105"/>
          <w:sz w:val="18"/>
        </w:rPr>
        <w:t>date</w:t>
      </w:r>
      <w:r>
        <w:rPr>
          <w:spacing w:val="20"/>
          <w:w w:val="105"/>
          <w:sz w:val="18"/>
        </w:rPr>
        <w:t> </w:t>
      </w:r>
      <w:r>
        <w:rPr>
          <w:w w:val="105"/>
          <w:sz w:val="18"/>
        </w:rPr>
        <w:t>où</w:t>
      </w:r>
      <w:r>
        <w:rPr>
          <w:spacing w:val="20"/>
          <w:w w:val="105"/>
          <w:sz w:val="18"/>
        </w:rPr>
        <w:t> </w:t>
      </w:r>
      <w:r>
        <w:rPr>
          <w:w w:val="105"/>
          <w:sz w:val="18"/>
        </w:rPr>
        <w:t>il</w:t>
      </w:r>
      <w:r>
        <w:rPr>
          <w:spacing w:val="20"/>
          <w:w w:val="105"/>
          <w:sz w:val="18"/>
        </w:rPr>
        <w:t> </w:t>
      </w:r>
      <w:r>
        <w:rPr>
          <w:w w:val="105"/>
          <w:sz w:val="18"/>
        </w:rPr>
        <w:t>statuait</w:t>
      </w:r>
      <w:r>
        <w:rPr>
          <w:spacing w:val="17"/>
          <w:w w:val="105"/>
          <w:sz w:val="18"/>
        </w:rPr>
        <w:t> </w:t>
      </w:r>
      <w:r>
        <w:rPr>
          <w:w w:val="105"/>
          <w:sz w:val="18"/>
        </w:rPr>
        <w:t>la</w:t>
      </w:r>
      <w:r>
        <w:rPr>
          <w:spacing w:val="20"/>
          <w:w w:val="105"/>
          <w:sz w:val="18"/>
        </w:rPr>
        <w:t> </w:t>
      </w:r>
      <w:r>
        <w:rPr>
          <w:w w:val="105"/>
          <w:sz w:val="18"/>
        </w:rPr>
        <w:t>question</w:t>
      </w:r>
      <w:r>
        <w:rPr>
          <w:spacing w:val="20"/>
          <w:w w:val="105"/>
          <w:sz w:val="18"/>
        </w:rPr>
        <w:t> </w:t>
      </w:r>
      <w:r>
        <w:rPr>
          <w:w w:val="105"/>
          <w:sz w:val="18"/>
        </w:rPr>
        <w:t>ne </w:t>
      </w:r>
      <w:r>
        <w:rPr>
          <w:sz w:val="18"/>
        </w:rPr>
        <w:t>se posait plus (CE,</w:t>
      </w:r>
      <w:r>
        <w:rPr>
          <w:spacing w:val="-7"/>
          <w:sz w:val="18"/>
        </w:rPr>
        <w:t> </w:t>
      </w:r>
      <w:r>
        <w:rPr>
          <w:sz w:val="18"/>
        </w:rPr>
        <w:t>23 février 2023,</w:t>
      </w:r>
      <w:r>
        <w:rPr>
          <w:spacing w:val="-9"/>
          <w:sz w:val="18"/>
        </w:rPr>
        <w:t> </w:t>
      </w:r>
      <w:r>
        <w:rPr>
          <w:i/>
          <w:sz w:val="18"/>
        </w:rPr>
        <w:t>Régie régionale des transports des Landes</w:t>
      </w:r>
      <w:r>
        <w:rPr>
          <w:i/>
          <w:spacing w:val="-7"/>
          <w:sz w:val="18"/>
        </w:rPr>
        <w:t> </w:t>
      </w:r>
      <w:r>
        <w:rPr>
          <w:i/>
          <w:sz w:val="18"/>
        </w:rPr>
        <w:t>–</w:t>
      </w:r>
      <w:r>
        <w:rPr>
          <w:i/>
          <w:spacing w:val="-7"/>
          <w:sz w:val="18"/>
        </w:rPr>
        <w:t> </w:t>
      </w:r>
      <w:r>
        <w:rPr>
          <w:i/>
          <w:sz w:val="18"/>
        </w:rPr>
        <w:t>Question</w:t>
      </w:r>
      <w:r>
        <w:rPr>
          <w:i/>
          <w:sz w:val="18"/>
        </w:rPr>
        <w:t> prioritaire de constitutionnalité).</w:t>
      </w:r>
      <w:r>
        <w:rPr>
          <w:i/>
          <w:spacing w:val="-11"/>
          <w:sz w:val="18"/>
        </w:rPr>
        <w:t> </w:t>
      </w:r>
      <w:r>
        <w:rPr>
          <w:sz w:val="18"/>
        </w:rPr>
        <w:t>Sur la solution donnée </w:t>
      </w:r>
      <w:r>
        <w:rPr>
          <w:i/>
          <w:sz w:val="18"/>
        </w:rPr>
        <w:t>in fine </w:t>
      </w:r>
      <w:r>
        <w:rPr>
          <w:sz w:val="18"/>
        </w:rPr>
        <w:t>par la Cour des comptes : </w:t>
      </w:r>
      <w:r>
        <w:rPr>
          <w:w w:val="105"/>
          <w:sz w:val="18"/>
        </w:rPr>
        <w:t>CC,</w:t>
      </w:r>
      <w:r>
        <w:rPr>
          <w:spacing w:val="-2"/>
          <w:w w:val="105"/>
          <w:sz w:val="18"/>
        </w:rPr>
        <w:t> </w:t>
      </w:r>
      <w:r>
        <w:rPr>
          <w:w w:val="105"/>
          <w:sz w:val="18"/>
        </w:rPr>
        <w:t>20 octobre 2023,</w:t>
      </w:r>
      <w:r>
        <w:rPr>
          <w:spacing w:val="-2"/>
          <w:w w:val="105"/>
          <w:sz w:val="18"/>
        </w:rPr>
        <w:t> </w:t>
      </w:r>
      <w:r>
        <w:rPr>
          <w:i/>
          <w:w w:val="105"/>
          <w:sz w:val="18"/>
        </w:rPr>
        <w:t>Régie régionale des transports des Landes,</w:t>
      </w:r>
      <w:r>
        <w:rPr>
          <w:i/>
          <w:spacing w:val="-2"/>
          <w:w w:val="105"/>
          <w:sz w:val="18"/>
        </w:rPr>
        <w:t> </w:t>
      </w:r>
      <w:r>
        <w:rPr>
          <w:w w:val="105"/>
          <w:sz w:val="18"/>
        </w:rPr>
        <w:t>Recueil p.</w:t>
      </w:r>
      <w:r>
        <w:rPr>
          <w:spacing w:val="-2"/>
          <w:w w:val="105"/>
          <w:sz w:val="18"/>
        </w:rPr>
        <w:t> </w:t>
      </w:r>
      <w:r>
        <w:rPr>
          <w:w w:val="105"/>
          <w:sz w:val="18"/>
        </w:rPr>
        <w:t>34</w:t>
      </w:r>
      <w:r>
        <w:rPr>
          <w:i/>
          <w:w w:val="105"/>
          <w:sz w:val="18"/>
        </w:rPr>
        <w:t>.</w:t>
      </w:r>
    </w:p>
    <w:p>
      <w:pPr>
        <w:pStyle w:val="BodyText"/>
        <w:spacing w:before="100"/>
        <w:jc w:val="left"/>
        <w:rPr>
          <w:i/>
          <w:sz w:val="20"/>
        </w:rPr>
      </w:pPr>
      <w:r>
        <w:rPr>
          <w:i/>
          <w:sz w:val="20"/>
        </w:rPr>
        <mc:AlternateContent>
          <mc:Choice Requires="wps">
            <w:drawing>
              <wp:anchor distT="0" distB="0" distL="0" distR="0" allowOverlap="1" layoutInCell="1" locked="0" behindDoc="1" simplePos="0" relativeHeight="487602176">
                <wp:simplePos x="0" y="0"/>
                <wp:positionH relativeFrom="page">
                  <wp:posOffset>2358000</wp:posOffset>
                </wp:positionH>
                <wp:positionV relativeFrom="paragraph">
                  <wp:posOffset>233769</wp:posOffset>
                </wp:positionV>
                <wp:extent cx="720090" cy="127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8.407032pt;width:56.7pt;height:.1pt;mso-position-horizontal-relative:page;mso-position-vertical-relative:paragraph;z-index:-15714304;mso-wrap-distance-left:0;mso-wrap-distance-right:0" id="docshape47" coordorigin="3713,368" coordsize="1134,0" path="m3713,368l4847,368e" filled="false" stroked="true" strokeweight=".5pt" strokecolor="#000000">
                <v:path arrowok="t"/>
                <v:stroke dashstyle="solid"/>
                <w10:wrap type="topAndBottom"/>
              </v:shape>
            </w:pict>
          </mc:Fallback>
        </mc:AlternateContent>
      </w:r>
    </w:p>
    <w:p>
      <w:pPr>
        <w:pStyle w:val="BodyText"/>
        <w:spacing w:after="0"/>
        <w:jc w:val="left"/>
        <w:rPr>
          <w:i/>
          <w:sz w:val="20"/>
        </w:rPr>
        <w:sectPr>
          <w:headerReference w:type="default" r:id="rId24"/>
          <w:pgSz w:w="8400" w:h="11910"/>
          <w:pgMar w:header="827" w:footer="0" w:top="1040" w:bottom="280" w:left="708" w:right="708"/>
          <w:pgNumType w:start="121"/>
        </w:sectPr>
      </w:pPr>
    </w:p>
    <w:p>
      <w:pPr>
        <w:pStyle w:val="BodyText"/>
        <w:spacing w:before="4"/>
        <w:jc w:val="left"/>
        <w:rPr>
          <w:i/>
          <w:sz w:val="16"/>
        </w:rPr>
      </w:pPr>
    </w:p>
    <w:p>
      <w:pPr>
        <w:pStyle w:val="BodyText"/>
        <w:spacing w:after="0"/>
        <w:jc w:val="left"/>
        <w:rPr>
          <w:i/>
          <w:sz w:val="16"/>
        </w:rPr>
        <w:sectPr>
          <w:headerReference w:type="even" r:id="rId25"/>
          <w:pgSz w:w="8400" w:h="11910"/>
          <w:pgMar w:header="0" w:footer="0" w:top="1340" w:bottom="280" w:left="708" w:right="708"/>
        </w:sectPr>
      </w:pPr>
    </w:p>
    <w:p>
      <w:pPr>
        <w:pStyle w:val="BodyText"/>
        <w:jc w:val="left"/>
        <w:rPr>
          <w:i/>
          <w:sz w:val="44"/>
        </w:rPr>
      </w:pPr>
    </w:p>
    <w:p>
      <w:pPr>
        <w:pStyle w:val="BodyText"/>
        <w:jc w:val="left"/>
        <w:rPr>
          <w:i/>
          <w:sz w:val="44"/>
        </w:rPr>
      </w:pPr>
    </w:p>
    <w:p>
      <w:pPr>
        <w:pStyle w:val="BodyText"/>
        <w:jc w:val="left"/>
        <w:rPr>
          <w:i/>
          <w:sz w:val="44"/>
        </w:rPr>
      </w:pPr>
    </w:p>
    <w:p>
      <w:pPr>
        <w:pStyle w:val="BodyText"/>
        <w:spacing w:before="384"/>
        <w:jc w:val="left"/>
        <w:rPr>
          <w:i/>
          <w:sz w:val="44"/>
        </w:rPr>
      </w:pPr>
    </w:p>
    <w:p>
      <w:pPr>
        <w:spacing w:before="0"/>
        <w:ind w:left="1724" w:right="1543" w:firstLine="0"/>
        <w:jc w:val="center"/>
        <w:rPr>
          <w:rFonts w:ascii="Book Antiqua"/>
          <w:b/>
          <w:sz w:val="44"/>
        </w:rPr>
      </w:pPr>
      <w:bookmarkStart w:name="Avis des chambres régionales et territor" w:id="33"/>
      <w:bookmarkEnd w:id="33"/>
      <w:r>
        <w:rPr/>
      </w:r>
      <w:bookmarkStart w:name="_bookmark24" w:id="34"/>
      <w:bookmarkEnd w:id="34"/>
      <w:r>
        <w:rPr/>
      </w:r>
      <w:r>
        <w:rPr>
          <w:rFonts w:ascii="Book Antiqua"/>
          <w:b/>
          <w:w w:val="80"/>
          <w:sz w:val="44"/>
        </w:rPr>
        <w:t>AVIS</w:t>
      </w:r>
      <w:r>
        <w:rPr>
          <w:rFonts w:ascii="Book Antiqua"/>
          <w:b/>
          <w:spacing w:val="-7"/>
          <w:w w:val="95"/>
          <w:sz w:val="44"/>
        </w:rPr>
        <w:t> </w:t>
      </w:r>
      <w:r>
        <w:rPr>
          <w:rFonts w:ascii="Book Antiqua"/>
          <w:b/>
          <w:spacing w:val="6"/>
          <w:w w:val="95"/>
          <w:sz w:val="44"/>
        </w:rPr>
        <w:t>DES</w:t>
      </w:r>
    </w:p>
    <w:p>
      <w:pPr>
        <w:spacing w:line="271" w:lineRule="auto" w:before="69"/>
        <w:ind w:left="945" w:right="761" w:firstLine="0"/>
        <w:jc w:val="center"/>
        <w:rPr>
          <w:rFonts w:ascii="Book Antiqua" w:hAnsi="Book Antiqua"/>
          <w:b/>
          <w:sz w:val="44"/>
        </w:rPr>
      </w:pPr>
      <w:r>
        <w:rPr>
          <w:rFonts w:ascii="Book Antiqua" w:hAnsi="Book Antiqua"/>
          <w:b/>
          <w:spacing w:val="9"/>
          <w:w w:val="85"/>
          <w:sz w:val="44"/>
        </w:rPr>
        <w:t>CHAMBRES </w:t>
      </w:r>
      <w:r>
        <w:rPr>
          <w:rFonts w:ascii="Book Antiqua" w:hAnsi="Book Antiqua"/>
          <w:b/>
          <w:w w:val="85"/>
          <w:sz w:val="44"/>
        </w:rPr>
        <w:t>RÉGIONALES</w:t>
      </w:r>
      <w:r>
        <w:rPr>
          <w:rFonts w:ascii="Book Antiqua" w:hAnsi="Book Antiqua"/>
          <w:b/>
          <w:spacing w:val="40"/>
          <w:sz w:val="44"/>
        </w:rPr>
        <w:t> </w:t>
      </w:r>
      <w:r>
        <w:rPr>
          <w:rFonts w:ascii="Book Antiqua" w:hAnsi="Book Antiqua"/>
          <w:b/>
          <w:sz w:val="44"/>
        </w:rPr>
        <w:t>ET</w:t>
      </w:r>
      <w:r>
        <w:rPr>
          <w:rFonts w:ascii="Book Antiqua" w:hAnsi="Book Antiqua"/>
          <w:b/>
          <w:spacing w:val="-28"/>
          <w:sz w:val="44"/>
        </w:rPr>
        <w:t> </w:t>
      </w:r>
      <w:r>
        <w:rPr>
          <w:rFonts w:ascii="Book Antiqua" w:hAnsi="Book Antiqua"/>
          <w:b/>
          <w:sz w:val="44"/>
        </w:rPr>
        <w:t>TERRITORIALES</w:t>
      </w:r>
    </w:p>
    <w:p>
      <w:pPr>
        <w:spacing w:before="2"/>
        <w:ind w:left="1724" w:right="1543" w:firstLine="0"/>
        <w:jc w:val="center"/>
        <w:rPr>
          <w:rFonts w:ascii="Book Antiqua"/>
          <w:b/>
          <w:sz w:val="44"/>
        </w:rPr>
      </w:pPr>
      <w:r>
        <w:rPr>
          <w:rFonts w:ascii="Book Antiqua"/>
          <w:b/>
          <w:w w:val="85"/>
          <w:sz w:val="44"/>
        </w:rPr>
        <w:t>DES</w:t>
      </w:r>
      <w:r>
        <w:rPr>
          <w:rFonts w:ascii="Book Antiqua"/>
          <w:b/>
          <w:spacing w:val="13"/>
          <w:sz w:val="44"/>
        </w:rPr>
        <w:t> </w:t>
      </w:r>
      <w:r>
        <w:rPr>
          <w:rFonts w:ascii="Book Antiqua"/>
          <w:b/>
          <w:spacing w:val="9"/>
          <w:sz w:val="44"/>
        </w:rPr>
        <w:t>COMPTES</w:t>
      </w:r>
    </w:p>
    <w:p>
      <w:pPr>
        <w:pStyle w:val="BodyText"/>
        <w:spacing w:before="190"/>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602688">
                <wp:simplePos x="0" y="0"/>
                <wp:positionH relativeFrom="page">
                  <wp:posOffset>2268000</wp:posOffset>
                </wp:positionH>
                <wp:positionV relativeFrom="paragraph">
                  <wp:posOffset>289074</wp:posOffset>
                </wp:positionV>
                <wp:extent cx="900430" cy="12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2.761742pt;width:70.9pt;height:.1pt;mso-position-horizontal-relative:page;mso-position-vertical-relative:paragraph;z-index:-15713792;mso-wrap-distance-left:0;mso-wrap-distance-right:0" id="docshape48" coordorigin="3572,455" coordsize="1418,0" path="m3572,455l4989,455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26"/>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27"/>
          <w:pgSz w:w="8400" w:h="11910"/>
          <w:pgMar w:header="0" w:footer="0" w:top="1340" w:bottom="280" w:left="708" w:right="708"/>
        </w:sectPr>
      </w:pPr>
    </w:p>
    <w:p>
      <w:pPr>
        <w:pStyle w:val="BodyText"/>
        <w:spacing w:before="109"/>
        <w:jc w:val="left"/>
        <w:rPr>
          <w:rFonts w:ascii="Book Antiqua"/>
          <w:b/>
        </w:rPr>
      </w:pPr>
    </w:p>
    <w:p>
      <w:pPr>
        <w:pStyle w:val="Heading5"/>
        <w:ind w:left="317" w:firstLine="0"/>
        <w:jc w:val="left"/>
      </w:pPr>
      <w:bookmarkStart w:name="_bookmark25" w:id="35"/>
      <w:bookmarkEnd w:id="35"/>
      <w:r>
        <w:rPr>
          <w:b w:val="0"/>
        </w:rPr>
      </w:r>
      <w:r>
        <w:rPr>
          <w:w w:val="85"/>
        </w:rPr>
        <w:t>Syndicat</w:t>
      </w:r>
      <w:r>
        <w:rPr>
          <w:spacing w:val="-8"/>
          <w:w w:val="85"/>
        </w:rPr>
        <w:t> </w:t>
      </w:r>
      <w:r>
        <w:rPr>
          <w:w w:val="85"/>
        </w:rPr>
        <w:t>intercommunal.</w:t>
      </w:r>
      <w:r>
        <w:rPr>
          <w:spacing w:val="-14"/>
          <w:w w:val="85"/>
        </w:rPr>
        <w:t> </w:t>
      </w:r>
      <w:r>
        <w:rPr>
          <w:w w:val="85"/>
        </w:rPr>
        <w:t>–</w:t>
      </w:r>
      <w:r>
        <w:rPr>
          <w:spacing w:val="-7"/>
          <w:w w:val="85"/>
        </w:rPr>
        <w:t> </w:t>
      </w:r>
      <w:r>
        <w:rPr>
          <w:w w:val="85"/>
        </w:rPr>
        <w:t>Compte</w:t>
      </w:r>
      <w:r>
        <w:rPr>
          <w:spacing w:val="-8"/>
          <w:w w:val="85"/>
        </w:rPr>
        <w:t> </w:t>
      </w:r>
      <w:r>
        <w:rPr>
          <w:w w:val="85"/>
        </w:rPr>
        <w:t>administratif.</w:t>
      </w:r>
      <w:r>
        <w:rPr>
          <w:spacing w:val="-14"/>
          <w:w w:val="85"/>
        </w:rPr>
        <w:t> </w:t>
      </w:r>
      <w:r>
        <w:rPr>
          <w:w w:val="85"/>
        </w:rPr>
        <w:t>–</w:t>
      </w:r>
      <w:r>
        <w:rPr>
          <w:spacing w:val="-7"/>
          <w:w w:val="85"/>
        </w:rPr>
        <w:t> </w:t>
      </w:r>
      <w:r>
        <w:rPr>
          <w:w w:val="85"/>
        </w:rPr>
        <w:t>Rejet.</w:t>
      </w:r>
      <w:r>
        <w:rPr>
          <w:spacing w:val="-15"/>
          <w:w w:val="85"/>
        </w:rPr>
        <w:t> </w:t>
      </w:r>
      <w:r>
        <w:rPr>
          <w:w w:val="85"/>
        </w:rPr>
        <w:t>–</w:t>
      </w:r>
      <w:r>
        <w:rPr>
          <w:spacing w:val="-7"/>
          <w:w w:val="85"/>
        </w:rPr>
        <w:t> </w:t>
      </w:r>
      <w:r>
        <w:rPr>
          <w:w w:val="85"/>
        </w:rPr>
        <w:t>Saisine.</w:t>
      </w:r>
      <w:r>
        <w:rPr>
          <w:spacing w:val="-14"/>
          <w:w w:val="85"/>
        </w:rPr>
        <w:t> </w:t>
      </w:r>
      <w:r>
        <w:rPr>
          <w:w w:val="85"/>
        </w:rPr>
        <w:t>–</w:t>
      </w:r>
      <w:r>
        <w:rPr>
          <w:spacing w:val="-7"/>
          <w:w w:val="85"/>
        </w:rPr>
        <w:t> </w:t>
      </w:r>
      <w:r>
        <w:rPr>
          <w:w w:val="85"/>
        </w:rPr>
        <w:t>Pouvoir</w:t>
      </w:r>
      <w:r>
        <w:rPr>
          <w:spacing w:val="-8"/>
          <w:w w:val="85"/>
        </w:rPr>
        <w:t> </w:t>
      </w:r>
      <w:r>
        <w:rPr>
          <w:w w:val="85"/>
        </w:rPr>
        <w:t>du</w:t>
      </w:r>
      <w:r>
        <w:rPr>
          <w:spacing w:val="-14"/>
          <w:w w:val="85"/>
        </w:rPr>
        <w:t> </w:t>
      </w:r>
      <w:r>
        <w:rPr>
          <w:spacing w:val="-2"/>
          <w:w w:val="85"/>
        </w:rPr>
        <w:t>préfet.</w:t>
      </w:r>
    </w:p>
    <w:p>
      <w:pPr>
        <w:spacing w:line="261" w:lineRule="auto" w:before="152"/>
        <w:ind w:left="312" w:right="137" w:firstLine="283"/>
        <w:jc w:val="both"/>
        <w:rPr>
          <w:i/>
          <w:sz w:val="18"/>
        </w:rPr>
      </w:pPr>
      <w:r>
        <w:rPr>
          <w:i/>
          <w:spacing w:val="-2"/>
          <w:sz w:val="18"/>
        </w:rPr>
        <w:t>Une</w:t>
      </w:r>
      <w:r>
        <w:rPr>
          <w:i/>
          <w:spacing w:val="-9"/>
          <w:sz w:val="18"/>
        </w:rPr>
        <w:t> </w:t>
      </w:r>
      <w:r>
        <w:rPr>
          <w:i/>
          <w:spacing w:val="-2"/>
          <w:sz w:val="18"/>
        </w:rPr>
        <w:t>chambre</w:t>
      </w:r>
      <w:r>
        <w:rPr>
          <w:i/>
          <w:spacing w:val="-8"/>
          <w:sz w:val="18"/>
        </w:rPr>
        <w:t> </w:t>
      </w:r>
      <w:r>
        <w:rPr>
          <w:i/>
          <w:spacing w:val="-2"/>
          <w:sz w:val="18"/>
        </w:rPr>
        <w:t>régionale</w:t>
      </w:r>
      <w:r>
        <w:rPr>
          <w:i/>
          <w:spacing w:val="-8"/>
          <w:sz w:val="18"/>
        </w:rPr>
        <w:t> </w:t>
      </w:r>
      <w:r>
        <w:rPr>
          <w:i/>
          <w:spacing w:val="-2"/>
          <w:sz w:val="18"/>
        </w:rPr>
        <w:t>des</w:t>
      </w:r>
      <w:r>
        <w:rPr>
          <w:i/>
          <w:spacing w:val="-8"/>
          <w:sz w:val="18"/>
        </w:rPr>
        <w:t> </w:t>
      </w:r>
      <w:r>
        <w:rPr>
          <w:i/>
          <w:spacing w:val="-2"/>
          <w:sz w:val="18"/>
        </w:rPr>
        <w:t>comptes</w:t>
      </w:r>
      <w:r>
        <w:rPr>
          <w:i/>
          <w:spacing w:val="-8"/>
          <w:sz w:val="18"/>
        </w:rPr>
        <w:t> </w:t>
      </w:r>
      <w:r>
        <w:rPr>
          <w:i/>
          <w:spacing w:val="-2"/>
          <w:sz w:val="18"/>
        </w:rPr>
        <w:t>avait</w:t>
      </w:r>
      <w:r>
        <w:rPr>
          <w:i/>
          <w:spacing w:val="-9"/>
          <w:sz w:val="18"/>
        </w:rPr>
        <w:t> </w:t>
      </w:r>
      <w:r>
        <w:rPr>
          <w:i/>
          <w:spacing w:val="-2"/>
          <w:sz w:val="18"/>
        </w:rPr>
        <w:t>été</w:t>
      </w:r>
      <w:r>
        <w:rPr>
          <w:i/>
          <w:spacing w:val="-8"/>
          <w:sz w:val="18"/>
        </w:rPr>
        <w:t> </w:t>
      </w:r>
      <w:r>
        <w:rPr>
          <w:i/>
          <w:spacing w:val="-2"/>
          <w:sz w:val="18"/>
        </w:rPr>
        <w:t>saisie</w:t>
      </w:r>
      <w:r>
        <w:rPr>
          <w:i/>
          <w:spacing w:val="-8"/>
          <w:sz w:val="18"/>
        </w:rPr>
        <w:t> </w:t>
      </w:r>
      <w:r>
        <w:rPr>
          <w:i/>
          <w:spacing w:val="-2"/>
          <w:sz w:val="18"/>
        </w:rPr>
        <w:t>par</w:t>
      </w:r>
      <w:r>
        <w:rPr>
          <w:i/>
          <w:spacing w:val="-8"/>
          <w:sz w:val="18"/>
        </w:rPr>
        <w:t> </w:t>
      </w:r>
      <w:r>
        <w:rPr>
          <w:i/>
          <w:spacing w:val="-2"/>
          <w:sz w:val="18"/>
        </w:rPr>
        <w:t>un</w:t>
      </w:r>
      <w:r>
        <w:rPr>
          <w:i/>
          <w:spacing w:val="-8"/>
          <w:sz w:val="18"/>
        </w:rPr>
        <w:t> </w:t>
      </w:r>
      <w:r>
        <w:rPr>
          <w:i/>
          <w:spacing w:val="-2"/>
          <w:sz w:val="18"/>
        </w:rPr>
        <w:t>préfet</w:t>
      </w:r>
      <w:r>
        <w:rPr>
          <w:i/>
          <w:spacing w:val="-8"/>
          <w:sz w:val="18"/>
        </w:rPr>
        <w:t> </w:t>
      </w:r>
      <w:r>
        <w:rPr>
          <w:i/>
          <w:spacing w:val="-2"/>
          <w:sz w:val="18"/>
        </w:rPr>
        <w:t>au</w:t>
      </w:r>
      <w:r>
        <w:rPr>
          <w:i/>
          <w:spacing w:val="-9"/>
          <w:sz w:val="18"/>
        </w:rPr>
        <w:t> </w:t>
      </w:r>
      <w:r>
        <w:rPr>
          <w:i/>
          <w:spacing w:val="-2"/>
          <w:sz w:val="18"/>
        </w:rPr>
        <w:t>motif</w:t>
      </w:r>
      <w:r>
        <w:rPr>
          <w:i/>
          <w:spacing w:val="-8"/>
          <w:sz w:val="18"/>
        </w:rPr>
        <w:t> </w:t>
      </w:r>
      <w:r>
        <w:rPr>
          <w:i/>
          <w:spacing w:val="-2"/>
          <w:sz w:val="18"/>
        </w:rPr>
        <w:t>que</w:t>
      </w:r>
      <w:r>
        <w:rPr>
          <w:i/>
          <w:spacing w:val="-8"/>
          <w:sz w:val="18"/>
        </w:rPr>
        <w:t> </w:t>
      </w:r>
      <w:r>
        <w:rPr>
          <w:i/>
          <w:spacing w:val="-2"/>
          <w:sz w:val="18"/>
        </w:rPr>
        <w:t>le</w:t>
      </w:r>
      <w:r>
        <w:rPr>
          <w:i/>
          <w:spacing w:val="-8"/>
          <w:sz w:val="18"/>
        </w:rPr>
        <w:t> </w:t>
      </w:r>
      <w:r>
        <w:rPr>
          <w:i/>
          <w:spacing w:val="-2"/>
          <w:sz w:val="18"/>
        </w:rPr>
        <w:t>compte</w:t>
      </w:r>
      <w:r>
        <w:rPr>
          <w:i/>
          <w:sz w:val="18"/>
        </w:rPr>
        <w:t> </w:t>
      </w:r>
      <w:r>
        <w:rPr>
          <w:i/>
          <w:w w:val="105"/>
          <w:sz w:val="18"/>
        </w:rPr>
        <w:t>administratif</w:t>
      </w:r>
      <w:r>
        <w:rPr>
          <w:i/>
          <w:spacing w:val="-10"/>
          <w:w w:val="105"/>
          <w:sz w:val="18"/>
        </w:rPr>
        <w:t> </w:t>
      </w:r>
      <w:r>
        <w:rPr>
          <w:i/>
          <w:w w:val="105"/>
          <w:sz w:val="18"/>
        </w:rPr>
        <w:t>d’un</w:t>
      </w:r>
      <w:r>
        <w:rPr>
          <w:i/>
          <w:spacing w:val="-8"/>
          <w:w w:val="105"/>
          <w:sz w:val="18"/>
        </w:rPr>
        <w:t> </w:t>
      </w:r>
      <w:r>
        <w:rPr>
          <w:i/>
          <w:w w:val="105"/>
          <w:sz w:val="18"/>
        </w:rPr>
        <w:t>syndicat</w:t>
      </w:r>
      <w:r>
        <w:rPr>
          <w:i/>
          <w:spacing w:val="-10"/>
          <w:w w:val="105"/>
          <w:sz w:val="18"/>
        </w:rPr>
        <w:t> </w:t>
      </w:r>
      <w:r>
        <w:rPr>
          <w:i/>
          <w:w w:val="105"/>
          <w:sz w:val="18"/>
        </w:rPr>
        <w:t>intercommunal</w:t>
      </w:r>
      <w:r>
        <w:rPr>
          <w:i/>
          <w:spacing w:val="-8"/>
          <w:w w:val="105"/>
          <w:sz w:val="18"/>
        </w:rPr>
        <w:t> </w:t>
      </w:r>
      <w:r>
        <w:rPr>
          <w:i/>
          <w:w w:val="105"/>
          <w:sz w:val="18"/>
        </w:rPr>
        <w:t>de</w:t>
      </w:r>
      <w:r>
        <w:rPr>
          <w:i/>
          <w:spacing w:val="-8"/>
          <w:w w:val="105"/>
          <w:sz w:val="18"/>
        </w:rPr>
        <w:t> </w:t>
      </w:r>
      <w:r>
        <w:rPr>
          <w:i/>
          <w:w w:val="105"/>
          <w:sz w:val="18"/>
        </w:rPr>
        <w:t>regroupement</w:t>
      </w:r>
      <w:r>
        <w:rPr>
          <w:i/>
          <w:spacing w:val="-10"/>
          <w:w w:val="105"/>
          <w:sz w:val="18"/>
        </w:rPr>
        <w:t> </w:t>
      </w:r>
      <w:r>
        <w:rPr>
          <w:i/>
          <w:w w:val="105"/>
          <w:sz w:val="18"/>
        </w:rPr>
        <w:t>pédagogique</w:t>
      </w:r>
      <w:r>
        <w:rPr>
          <w:i/>
          <w:spacing w:val="-8"/>
          <w:w w:val="105"/>
          <w:sz w:val="18"/>
        </w:rPr>
        <w:t> </w:t>
      </w:r>
      <w:r>
        <w:rPr>
          <w:i/>
          <w:w w:val="105"/>
          <w:sz w:val="18"/>
        </w:rPr>
        <w:t>n’avait</w:t>
      </w:r>
      <w:r>
        <w:rPr>
          <w:i/>
          <w:spacing w:val="-10"/>
          <w:w w:val="105"/>
          <w:sz w:val="18"/>
        </w:rPr>
        <w:t> </w:t>
      </w:r>
      <w:r>
        <w:rPr>
          <w:i/>
          <w:w w:val="105"/>
          <w:sz w:val="18"/>
        </w:rPr>
        <w:t>pas </w:t>
      </w:r>
      <w:r>
        <w:rPr>
          <w:i/>
          <w:sz w:val="18"/>
        </w:rPr>
        <w:t>été adopté.</w:t>
      </w:r>
      <w:r>
        <w:rPr>
          <w:i/>
          <w:spacing w:val="-8"/>
          <w:sz w:val="18"/>
        </w:rPr>
        <w:t> </w:t>
      </w:r>
      <w:r>
        <w:rPr>
          <w:i/>
          <w:sz w:val="18"/>
        </w:rPr>
        <w:t>La chambre a relevé que l’article L.</w:t>
      </w:r>
      <w:r>
        <w:rPr>
          <w:i/>
          <w:spacing w:val="-11"/>
          <w:sz w:val="18"/>
        </w:rPr>
        <w:t> </w:t>
      </w:r>
      <w:r>
        <w:rPr>
          <w:i/>
          <w:sz w:val="18"/>
        </w:rPr>
        <w:t>1612-12 du code général des collectivités </w:t>
      </w:r>
      <w:r>
        <w:rPr>
          <w:i/>
          <w:spacing w:val="-2"/>
          <w:w w:val="105"/>
          <w:sz w:val="18"/>
        </w:rPr>
        <w:t>territoriales</w:t>
      </w:r>
      <w:r>
        <w:rPr>
          <w:i/>
          <w:spacing w:val="-9"/>
          <w:w w:val="105"/>
          <w:sz w:val="18"/>
        </w:rPr>
        <w:t> </w:t>
      </w:r>
      <w:r>
        <w:rPr>
          <w:i/>
          <w:spacing w:val="-2"/>
          <w:w w:val="105"/>
          <w:sz w:val="18"/>
        </w:rPr>
        <w:t>ne</w:t>
      </w:r>
      <w:r>
        <w:rPr>
          <w:i/>
          <w:spacing w:val="-9"/>
          <w:w w:val="105"/>
          <w:sz w:val="18"/>
        </w:rPr>
        <w:t> </w:t>
      </w:r>
      <w:r>
        <w:rPr>
          <w:i/>
          <w:spacing w:val="-2"/>
          <w:w w:val="105"/>
          <w:sz w:val="18"/>
        </w:rPr>
        <w:t>prévoit</w:t>
      </w:r>
      <w:r>
        <w:rPr>
          <w:i/>
          <w:spacing w:val="-9"/>
          <w:w w:val="105"/>
          <w:sz w:val="18"/>
        </w:rPr>
        <w:t> </w:t>
      </w:r>
      <w:r>
        <w:rPr>
          <w:i/>
          <w:spacing w:val="-2"/>
          <w:w w:val="105"/>
          <w:sz w:val="18"/>
        </w:rPr>
        <w:t>qu’elle</w:t>
      </w:r>
      <w:r>
        <w:rPr>
          <w:i/>
          <w:spacing w:val="-8"/>
          <w:w w:val="105"/>
          <w:sz w:val="18"/>
        </w:rPr>
        <w:t> </w:t>
      </w:r>
      <w:r>
        <w:rPr>
          <w:i/>
          <w:spacing w:val="-2"/>
          <w:w w:val="105"/>
          <w:sz w:val="18"/>
        </w:rPr>
        <w:t>soit</w:t>
      </w:r>
      <w:r>
        <w:rPr>
          <w:i/>
          <w:spacing w:val="-9"/>
          <w:w w:val="105"/>
          <w:sz w:val="18"/>
        </w:rPr>
        <w:t> </w:t>
      </w:r>
      <w:r>
        <w:rPr>
          <w:i/>
          <w:spacing w:val="-2"/>
          <w:w w:val="105"/>
          <w:sz w:val="18"/>
        </w:rPr>
        <w:t>saisie</w:t>
      </w:r>
      <w:r>
        <w:rPr>
          <w:i/>
          <w:spacing w:val="-9"/>
          <w:w w:val="105"/>
          <w:sz w:val="18"/>
        </w:rPr>
        <w:t> </w:t>
      </w:r>
      <w:r>
        <w:rPr>
          <w:i/>
          <w:spacing w:val="-2"/>
          <w:w w:val="105"/>
          <w:sz w:val="18"/>
        </w:rPr>
        <w:t>que</w:t>
      </w:r>
      <w:r>
        <w:rPr>
          <w:i/>
          <w:spacing w:val="-8"/>
          <w:w w:val="105"/>
          <w:sz w:val="18"/>
        </w:rPr>
        <w:t> </w:t>
      </w:r>
      <w:r>
        <w:rPr>
          <w:i/>
          <w:spacing w:val="-2"/>
          <w:w w:val="105"/>
          <w:sz w:val="18"/>
        </w:rPr>
        <w:t>lorsque</w:t>
      </w:r>
      <w:r>
        <w:rPr>
          <w:i/>
          <w:spacing w:val="-9"/>
          <w:w w:val="105"/>
          <w:sz w:val="18"/>
        </w:rPr>
        <w:t> </w:t>
      </w:r>
      <w:r>
        <w:rPr>
          <w:i/>
          <w:spacing w:val="-2"/>
          <w:w w:val="105"/>
          <w:sz w:val="18"/>
        </w:rPr>
        <w:t>le</w:t>
      </w:r>
      <w:r>
        <w:rPr>
          <w:i/>
          <w:spacing w:val="-9"/>
          <w:w w:val="105"/>
          <w:sz w:val="18"/>
        </w:rPr>
        <w:t> </w:t>
      </w:r>
      <w:r>
        <w:rPr>
          <w:i/>
          <w:spacing w:val="-2"/>
          <w:w w:val="105"/>
          <w:sz w:val="18"/>
        </w:rPr>
        <w:t>compte</w:t>
      </w:r>
      <w:r>
        <w:rPr>
          <w:i/>
          <w:spacing w:val="-8"/>
          <w:w w:val="105"/>
          <w:sz w:val="18"/>
        </w:rPr>
        <w:t> </w:t>
      </w:r>
      <w:r>
        <w:rPr>
          <w:i/>
          <w:spacing w:val="-2"/>
          <w:w w:val="105"/>
          <w:sz w:val="18"/>
        </w:rPr>
        <w:t>administratif</w:t>
      </w:r>
      <w:r>
        <w:rPr>
          <w:i/>
          <w:spacing w:val="-9"/>
          <w:w w:val="105"/>
          <w:sz w:val="18"/>
        </w:rPr>
        <w:t> </w:t>
      </w:r>
      <w:r>
        <w:rPr>
          <w:i/>
          <w:spacing w:val="-2"/>
          <w:w w:val="105"/>
          <w:sz w:val="18"/>
        </w:rPr>
        <w:t>a</w:t>
      </w:r>
      <w:r>
        <w:rPr>
          <w:i/>
          <w:spacing w:val="-9"/>
          <w:w w:val="105"/>
          <w:sz w:val="18"/>
        </w:rPr>
        <w:t> </w:t>
      </w:r>
      <w:r>
        <w:rPr>
          <w:i/>
          <w:spacing w:val="-2"/>
          <w:w w:val="105"/>
          <w:sz w:val="18"/>
        </w:rPr>
        <w:t>fait</w:t>
      </w:r>
      <w:r>
        <w:rPr>
          <w:i/>
          <w:spacing w:val="-8"/>
          <w:w w:val="105"/>
          <w:sz w:val="18"/>
        </w:rPr>
        <w:t> </w:t>
      </w:r>
      <w:r>
        <w:rPr>
          <w:i/>
          <w:spacing w:val="-2"/>
          <w:w w:val="105"/>
          <w:sz w:val="18"/>
        </w:rPr>
        <w:t>l’objet </w:t>
      </w:r>
      <w:r>
        <w:rPr>
          <w:i/>
          <w:w w:val="105"/>
          <w:sz w:val="18"/>
        </w:rPr>
        <w:t>d’un rejet</w:t>
      </w:r>
      <w:r>
        <w:rPr>
          <w:i/>
          <w:spacing w:val="-2"/>
          <w:w w:val="105"/>
          <w:sz w:val="18"/>
        </w:rPr>
        <w:t> </w:t>
      </w:r>
      <w:r>
        <w:rPr>
          <w:i/>
          <w:w w:val="105"/>
          <w:sz w:val="18"/>
        </w:rPr>
        <w:t>de la part</w:t>
      </w:r>
      <w:r>
        <w:rPr>
          <w:i/>
          <w:spacing w:val="-2"/>
          <w:w w:val="105"/>
          <w:sz w:val="18"/>
        </w:rPr>
        <w:t> </w:t>
      </w:r>
      <w:r>
        <w:rPr>
          <w:i/>
          <w:w w:val="105"/>
          <w:sz w:val="18"/>
        </w:rPr>
        <w:t>de l’assemblée délibérante,</w:t>
      </w:r>
      <w:r>
        <w:rPr>
          <w:i/>
          <w:spacing w:val="-9"/>
          <w:w w:val="105"/>
          <w:sz w:val="18"/>
        </w:rPr>
        <w:t> </w:t>
      </w:r>
      <w:r>
        <w:rPr>
          <w:i/>
          <w:w w:val="105"/>
          <w:sz w:val="18"/>
        </w:rPr>
        <w:t>et</w:t>
      </w:r>
      <w:r>
        <w:rPr>
          <w:i/>
          <w:spacing w:val="-2"/>
          <w:w w:val="105"/>
          <w:sz w:val="18"/>
        </w:rPr>
        <w:t> </w:t>
      </w:r>
      <w:r>
        <w:rPr>
          <w:i/>
          <w:w w:val="105"/>
          <w:sz w:val="18"/>
        </w:rPr>
        <w:t>non lorsque ce compte n’a pas été adopté.</w:t>
      </w:r>
      <w:r>
        <w:rPr>
          <w:i/>
          <w:spacing w:val="-5"/>
          <w:w w:val="105"/>
          <w:sz w:val="18"/>
        </w:rPr>
        <w:t> </w:t>
      </w:r>
      <w:r>
        <w:rPr>
          <w:i/>
          <w:w w:val="105"/>
          <w:sz w:val="18"/>
        </w:rPr>
        <w:t>La chambre a donc déclaré la saisine préfectorale irrecevable.</w:t>
      </w:r>
    </w:p>
    <w:p>
      <w:pPr>
        <w:pStyle w:val="BodyText"/>
        <w:spacing w:before="24"/>
        <w:jc w:val="left"/>
        <w:rPr>
          <w:i/>
        </w:rPr>
      </w:pPr>
    </w:p>
    <w:p>
      <w:pPr>
        <w:pStyle w:val="BodyText"/>
        <w:spacing w:line="261" w:lineRule="auto" w:before="1"/>
        <w:ind w:left="312" w:right="139" w:firstLine="283"/>
      </w:pPr>
      <w:r>
        <w:rPr>
          <w:b/>
        </w:rPr>
        <w:t>27</w:t>
      </w:r>
      <w:r>
        <w:rPr>
          <w:b/>
          <w:spacing w:val="29"/>
        </w:rPr>
        <w:t> </w:t>
      </w:r>
      <w:r>
        <w:rPr>
          <w:b/>
        </w:rPr>
        <w:t>mai</w:t>
      </w:r>
      <w:r>
        <w:rPr>
          <w:b/>
          <w:spacing w:val="29"/>
        </w:rPr>
        <w:t> </w:t>
      </w:r>
      <w:r>
        <w:rPr>
          <w:b/>
        </w:rPr>
        <w:t>2024</w:t>
      </w:r>
      <w:r>
        <w:rPr>
          <w:b/>
          <w:spacing w:val="21"/>
        </w:rPr>
        <w:t> </w:t>
      </w:r>
      <w:r>
        <w:rPr/>
        <w:t>–</w:t>
      </w:r>
      <w:r>
        <w:rPr>
          <w:spacing w:val="22"/>
        </w:rPr>
        <w:t> </w:t>
      </w:r>
      <w:r>
        <w:rPr/>
        <w:t>CRC</w:t>
      </w:r>
      <w:r>
        <w:rPr>
          <w:spacing w:val="40"/>
        </w:rPr>
        <w:t> </w:t>
      </w:r>
      <w:r>
        <w:rPr/>
        <w:t>Nouvelle-Aquitaine. –</w:t>
      </w:r>
      <w:r>
        <w:rPr>
          <w:spacing w:val="18"/>
        </w:rPr>
        <w:t> </w:t>
      </w:r>
      <w:r>
        <w:rPr/>
        <w:t>Avis</w:t>
      </w:r>
      <w:r>
        <w:rPr>
          <w:spacing w:val="40"/>
        </w:rPr>
        <w:t> </w:t>
      </w:r>
      <w:r>
        <w:rPr/>
        <w:t>de</w:t>
      </w:r>
      <w:r>
        <w:rPr>
          <w:spacing w:val="40"/>
        </w:rPr>
        <w:t> </w:t>
      </w:r>
      <w:r>
        <w:rPr/>
        <w:t>contrôle</w:t>
      </w:r>
      <w:r>
        <w:rPr>
          <w:spacing w:val="40"/>
        </w:rPr>
        <w:t> </w:t>
      </w:r>
      <w:r>
        <w:rPr/>
        <w:t>des</w:t>
      </w:r>
      <w:r>
        <w:rPr>
          <w:spacing w:val="40"/>
        </w:rPr>
        <w:t> </w:t>
      </w:r>
      <w:r>
        <w:rPr/>
        <w:t>actes</w:t>
      </w:r>
      <w:r>
        <w:rPr>
          <w:spacing w:val="40"/>
        </w:rPr>
        <w:t> </w:t>
      </w:r>
      <w:r>
        <w:rPr/>
        <w:t>budgétaires n</w:t>
      </w:r>
      <w:r>
        <w:rPr>
          <w:position w:val="6"/>
          <w:sz w:val="10"/>
        </w:rPr>
        <w:t>o</w:t>
      </w:r>
      <w:r>
        <w:rPr>
          <w:spacing w:val="40"/>
          <w:position w:val="6"/>
          <w:sz w:val="10"/>
        </w:rPr>
        <w:t> </w:t>
      </w:r>
      <w:r>
        <w:rPr/>
        <w:t>2024-0081. – Syndicat intercommunal de regroupement pédagogique de Périssac </w:t>
      </w:r>
      <w:r>
        <w:rPr>
          <w:spacing w:val="-2"/>
        </w:rPr>
        <w:t>(Gironde)</w:t>
      </w:r>
    </w:p>
    <w:p>
      <w:pPr>
        <w:pStyle w:val="BodyText"/>
        <w:spacing w:before="133"/>
        <w:ind w:left="595"/>
        <w:jc w:val="left"/>
      </w:pPr>
      <w:r>
        <w:rPr>
          <w:w w:val="110"/>
        </w:rPr>
        <w:t>LA</w:t>
      </w:r>
      <w:r>
        <w:rPr>
          <w:spacing w:val="-2"/>
          <w:w w:val="110"/>
        </w:rPr>
        <w:t> </w:t>
      </w:r>
      <w:r>
        <w:rPr>
          <w:w w:val="110"/>
        </w:rPr>
        <w:t>CHAMBRE</w:t>
      </w:r>
      <w:r>
        <w:rPr>
          <w:spacing w:val="2"/>
          <w:w w:val="110"/>
        </w:rPr>
        <w:t> </w:t>
      </w:r>
      <w:r>
        <w:rPr>
          <w:w w:val="110"/>
        </w:rPr>
        <w:t>RÉGIONALE</w:t>
      </w:r>
      <w:r>
        <w:rPr>
          <w:spacing w:val="3"/>
          <w:w w:val="110"/>
        </w:rPr>
        <w:t> </w:t>
      </w:r>
      <w:r>
        <w:rPr>
          <w:w w:val="110"/>
        </w:rPr>
        <w:t>DES</w:t>
      </w:r>
      <w:r>
        <w:rPr>
          <w:spacing w:val="2"/>
          <w:w w:val="110"/>
        </w:rPr>
        <w:t> </w:t>
      </w:r>
      <w:r>
        <w:rPr>
          <w:w w:val="110"/>
        </w:rPr>
        <w:t>COMPTES,</w:t>
      </w:r>
      <w:r>
        <w:rPr>
          <w:spacing w:val="-11"/>
          <w:w w:val="110"/>
        </w:rPr>
        <w:t> </w:t>
      </w:r>
      <w:r>
        <w:rPr>
          <w:spacing w:val="-5"/>
          <w:w w:val="110"/>
        </w:rPr>
        <w:t>(…)</w:t>
      </w:r>
    </w:p>
    <w:p>
      <w:pPr>
        <w:spacing w:before="151"/>
        <w:ind w:left="595" w:right="0" w:firstLine="0"/>
        <w:jc w:val="left"/>
        <w:rPr>
          <w:i/>
          <w:sz w:val="18"/>
        </w:rPr>
      </w:pPr>
      <w:r>
        <w:rPr>
          <w:i/>
          <w:w w:val="105"/>
          <w:sz w:val="18"/>
        </w:rPr>
        <w:t>I)</w:t>
      </w:r>
      <w:r>
        <w:rPr>
          <w:i/>
          <w:spacing w:val="-4"/>
          <w:w w:val="105"/>
          <w:sz w:val="18"/>
        </w:rPr>
        <w:t> </w:t>
      </w:r>
      <w:r>
        <w:rPr>
          <w:i/>
          <w:w w:val="105"/>
          <w:sz w:val="18"/>
        </w:rPr>
        <w:t>Sur</w:t>
      </w:r>
      <w:r>
        <w:rPr>
          <w:i/>
          <w:spacing w:val="-7"/>
          <w:w w:val="105"/>
          <w:sz w:val="18"/>
        </w:rPr>
        <w:t> </w:t>
      </w:r>
      <w:r>
        <w:rPr>
          <w:i/>
          <w:w w:val="105"/>
          <w:sz w:val="18"/>
        </w:rPr>
        <w:t>la</w:t>
      </w:r>
      <w:r>
        <w:rPr>
          <w:i/>
          <w:spacing w:val="-3"/>
          <w:w w:val="105"/>
          <w:sz w:val="18"/>
        </w:rPr>
        <w:t> </w:t>
      </w:r>
      <w:r>
        <w:rPr>
          <w:i/>
          <w:w w:val="105"/>
          <w:sz w:val="18"/>
        </w:rPr>
        <w:t>recevabilité</w:t>
      </w:r>
      <w:r>
        <w:rPr>
          <w:i/>
          <w:spacing w:val="-4"/>
          <w:w w:val="105"/>
          <w:sz w:val="18"/>
        </w:rPr>
        <w:t> </w:t>
      </w:r>
      <w:r>
        <w:rPr>
          <w:i/>
          <w:w w:val="105"/>
          <w:sz w:val="18"/>
        </w:rPr>
        <w:t>de</w:t>
      </w:r>
      <w:r>
        <w:rPr>
          <w:i/>
          <w:spacing w:val="-4"/>
          <w:w w:val="105"/>
          <w:sz w:val="18"/>
        </w:rPr>
        <w:t> </w:t>
      </w:r>
      <w:r>
        <w:rPr>
          <w:i/>
          <w:w w:val="105"/>
          <w:sz w:val="18"/>
        </w:rPr>
        <w:t>la</w:t>
      </w:r>
      <w:r>
        <w:rPr>
          <w:i/>
          <w:spacing w:val="-4"/>
          <w:w w:val="105"/>
          <w:sz w:val="18"/>
        </w:rPr>
        <w:t> </w:t>
      </w:r>
      <w:r>
        <w:rPr>
          <w:i/>
          <w:spacing w:val="-2"/>
          <w:w w:val="105"/>
          <w:sz w:val="18"/>
        </w:rPr>
        <w:t>saisine</w:t>
      </w:r>
    </w:p>
    <w:p>
      <w:pPr>
        <w:spacing w:line="261" w:lineRule="auto" w:before="151"/>
        <w:ind w:left="312" w:right="127" w:firstLine="283"/>
        <w:jc w:val="both"/>
        <w:rPr>
          <w:i/>
          <w:sz w:val="18"/>
        </w:rPr>
      </w:pPr>
      <w:r>
        <w:rPr>
          <w:spacing w:val="-2"/>
          <w:w w:val="105"/>
          <w:sz w:val="18"/>
        </w:rPr>
        <w:t>CONSIDÉRANT</w:t>
      </w:r>
      <w:r>
        <w:rPr>
          <w:spacing w:val="-9"/>
          <w:w w:val="105"/>
          <w:sz w:val="18"/>
        </w:rPr>
        <w:t> </w:t>
      </w:r>
      <w:r>
        <w:rPr>
          <w:spacing w:val="-2"/>
          <w:w w:val="105"/>
          <w:sz w:val="18"/>
        </w:rPr>
        <w:t>que</w:t>
      </w:r>
      <w:r>
        <w:rPr>
          <w:spacing w:val="-6"/>
          <w:w w:val="105"/>
          <w:sz w:val="18"/>
        </w:rPr>
        <w:t> </w:t>
      </w:r>
      <w:r>
        <w:rPr>
          <w:spacing w:val="-2"/>
          <w:w w:val="105"/>
          <w:sz w:val="18"/>
        </w:rPr>
        <w:t>l’article L.</w:t>
      </w:r>
      <w:r>
        <w:rPr>
          <w:spacing w:val="-9"/>
          <w:w w:val="105"/>
          <w:sz w:val="18"/>
        </w:rPr>
        <w:t> </w:t>
      </w:r>
      <w:r>
        <w:rPr>
          <w:spacing w:val="-2"/>
          <w:w w:val="105"/>
          <w:sz w:val="18"/>
        </w:rPr>
        <w:t>1612-12 du code général des collectivités</w:t>
      </w:r>
      <w:r>
        <w:rPr>
          <w:spacing w:val="-4"/>
          <w:w w:val="105"/>
          <w:sz w:val="18"/>
        </w:rPr>
        <w:t> </w:t>
      </w:r>
      <w:r>
        <w:rPr>
          <w:spacing w:val="-2"/>
          <w:w w:val="105"/>
          <w:sz w:val="18"/>
        </w:rPr>
        <w:t>territoriales </w:t>
      </w:r>
      <w:r>
        <w:rPr>
          <w:w w:val="105"/>
          <w:sz w:val="18"/>
        </w:rPr>
        <w:t>dispose : </w:t>
      </w:r>
      <w:r>
        <w:rPr>
          <w:i/>
          <w:w w:val="105"/>
          <w:sz w:val="18"/>
        </w:rPr>
        <w:t>« L’arrêté des comptes de la collectivité territoriale est constitué par le vote</w:t>
      </w:r>
      <w:r>
        <w:rPr>
          <w:i/>
          <w:w w:val="105"/>
          <w:sz w:val="18"/>
        </w:rPr>
        <w:t> de l’organe délibérant sur le compte administratif présenté selon le cas par le maire, </w:t>
      </w:r>
      <w:r>
        <w:rPr>
          <w:i/>
          <w:spacing w:val="-2"/>
          <w:sz w:val="18"/>
        </w:rPr>
        <w:t>le</w:t>
      </w:r>
      <w:r>
        <w:rPr>
          <w:i/>
          <w:spacing w:val="-4"/>
          <w:sz w:val="18"/>
        </w:rPr>
        <w:t> </w:t>
      </w:r>
      <w:r>
        <w:rPr>
          <w:i/>
          <w:spacing w:val="-2"/>
          <w:sz w:val="18"/>
        </w:rPr>
        <w:t>président</w:t>
      </w:r>
      <w:r>
        <w:rPr>
          <w:i/>
          <w:spacing w:val="-8"/>
          <w:sz w:val="18"/>
        </w:rPr>
        <w:t> </w:t>
      </w:r>
      <w:r>
        <w:rPr>
          <w:i/>
          <w:spacing w:val="-2"/>
          <w:sz w:val="18"/>
        </w:rPr>
        <w:t>du</w:t>
      </w:r>
      <w:r>
        <w:rPr>
          <w:i/>
          <w:spacing w:val="-4"/>
          <w:sz w:val="18"/>
        </w:rPr>
        <w:t> </w:t>
      </w:r>
      <w:r>
        <w:rPr>
          <w:i/>
          <w:spacing w:val="-2"/>
          <w:sz w:val="18"/>
        </w:rPr>
        <w:t>conseil</w:t>
      </w:r>
      <w:r>
        <w:rPr>
          <w:i/>
          <w:spacing w:val="-4"/>
          <w:sz w:val="18"/>
        </w:rPr>
        <w:t> </w:t>
      </w:r>
      <w:r>
        <w:rPr>
          <w:i/>
          <w:spacing w:val="-2"/>
          <w:sz w:val="18"/>
        </w:rPr>
        <w:t>départemental</w:t>
      </w:r>
      <w:r>
        <w:rPr>
          <w:i/>
          <w:spacing w:val="-4"/>
          <w:sz w:val="18"/>
        </w:rPr>
        <w:t> </w:t>
      </w:r>
      <w:r>
        <w:rPr>
          <w:i/>
          <w:spacing w:val="-2"/>
          <w:sz w:val="18"/>
        </w:rPr>
        <w:t>ou</w:t>
      </w:r>
      <w:r>
        <w:rPr>
          <w:i/>
          <w:spacing w:val="-4"/>
          <w:sz w:val="18"/>
        </w:rPr>
        <w:t> </w:t>
      </w:r>
      <w:r>
        <w:rPr>
          <w:i/>
          <w:spacing w:val="-2"/>
          <w:sz w:val="18"/>
        </w:rPr>
        <w:t>le</w:t>
      </w:r>
      <w:r>
        <w:rPr>
          <w:i/>
          <w:spacing w:val="-4"/>
          <w:sz w:val="18"/>
        </w:rPr>
        <w:t> </w:t>
      </w:r>
      <w:r>
        <w:rPr>
          <w:i/>
          <w:spacing w:val="-2"/>
          <w:sz w:val="18"/>
        </w:rPr>
        <w:t>président</w:t>
      </w:r>
      <w:r>
        <w:rPr>
          <w:i/>
          <w:spacing w:val="-8"/>
          <w:sz w:val="18"/>
        </w:rPr>
        <w:t> </w:t>
      </w:r>
      <w:r>
        <w:rPr>
          <w:i/>
          <w:spacing w:val="-2"/>
          <w:sz w:val="18"/>
        </w:rPr>
        <w:t>du</w:t>
      </w:r>
      <w:r>
        <w:rPr>
          <w:i/>
          <w:spacing w:val="-4"/>
          <w:sz w:val="18"/>
        </w:rPr>
        <w:t> </w:t>
      </w:r>
      <w:r>
        <w:rPr>
          <w:i/>
          <w:spacing w:val="-2"/>
          <w:sz w:val="18"/>
        </w:rPr>
        <w:t>conseil</w:t>
      </w:r>
      <w:r>
        <w:rPr>
          <w:i/>
          <w:spacing w:val="-4"/>
          <w:sz w:val="18"/>
        </w:rPr>
        <w:t> </w:t>
      </w:r>
      <w:r>
        <w:rPr>
          <w:i/>
          <w:spacing w:val="-2"/>
          <w:sz w:val="18"/>
        </w:rPr>
        <w:t>régional</w:t>
      </w:r>
      <w:r>
        <w:rPr>
          <w:i/>
          <w:spacing w:val="-4"/>
          <w:sz w:val="18"/>
        </w:rPr>
        <w:t> </w:t>
      </w:r>
      <w:r>
        <w:rPr>
          <w:i/>
          <w:spacing w:val="-2"/>
          <w:sz w:val="18"/>
        </w:rPr>
        <w:t>après</w:t>
      </w:r>
      <w:r>
        <w:rPr>
          <w:i/>
          <w:spacing w:val="-8"/>
          <w:sz w:val="18"/>
        </w:rPr>
        <w:t> </w:t>
      </w:r>
      <w:r>
        <w:rPr>
          <w:i/>
          <w:spacing w:val="-2"/>
          <w:sz w:val="18"/>
        </w:rPr>
        <w:t>transmission,</w:t>
      </w:r>
      <w:r>
        <w:rPr>
          <w:i/>
          <w:sz w:val="18"/>
        </w:rPr>
        <w:t> </w:t>
      </w:r>
      <w:r>
        <w:rPr>
          <w:i/>
          <w:w w:val="105"/>
          <w:sz w:val="18"/>
        </w:rPr>
        <w:t>au</w:t>
      </w:r>
      <w:r>
        <w:rPr>
          <w:i/>
          <w:spacing w:val="13"/>
          <w:w w:val="105"/>
          <w:sz w:val="18"/>
        </w:rPr>
        <w:t> </w:t>
      </w:r>
      <w:r>
        <w:rPr>
          <w:i/>
          <w:w w:val="105"/>
          <w:sz w:val="18"/>
        </w:rPr>
        <w:t>plus tard</w:t>
      </w:r>
      <w:r>
        <w:rPr>
          <w:i/>
          <w:spacing w:val="13"/>
          <w:w w:val="105"/>
          <w:sz w:val="18"/>
        </w:rPr>
        <w:t> </w:t>
      </w:r>
      <w:r>
        <w:rPr>
          <w:i/>
          <w:w w:val="105"/>
          <w:sz w:val="18"/>
        </w:rPr>
        <w:t>le 1</w:t>
      </w:r>
      <w:r>
        <w:rPr>
          <w:i/>
          <w:w w:val="105"/>
          <w:position w:val="6"/>
          <w:sz w:val="10"/>
        </w:rPr>
        <w:t>er</w:t>
      </w:r>
      <w:r>
        <w:rPr>
          <w:i/>
          <w:spacing w:val="7"/>
          <w:w w:val="105"/>
          <w:position w:val="6"/>
          <w:sz w:val="10"/>
        </w:rPr>
        <w:t> </w:t>
      </w:r>
      <w:r>
        <w:rPr>
          <w:i/>
          <w:w w:val="105"/>
          <w:sz w:val="18"/>
        </w:rPr>
        <w:t>juin</w:t>
      </w:r>
      <w:r>
        <w:rPr>
          <w:i/>
          <w:spacing w:val="13"/>
          <w:w w:val="105"/>
          <w:sz w:val="18"/>
        </w:rPr>
        <w:t> </w:t>
      </w:r>
      <w:r>
        <w:rPr>
          <w:i/>
          <w:w w:val="105"/>
          <w:sz w:val="18"/>
        </w:rPr>
        <w:t>de</w:t>
      </w:r>
      <w:r>
        <w:rPr>
          <w:i/>
          <w:spacing w:val="13"/>
          <w:w w:val="105"/>
          <w:sz w:val="18"/>
        </w:rPr>
        <w:t> </w:t>
      </w:r>
      <w:r>
        <w:rPr>
          <w:i/>
          <w:w w:val="105"/>
          <w:sz w:val="18"/>
        </w:rPr>
        <w:t>l’année</w:t>
      </w:r>
      <w:r>
        <w:rPr>
          <w:i/>
          <w:spacing w:val="13"/>
          <w:w w:val="105"/>
          <w:sz w:val="18"/>
        </w:rPr>
        <w:t> </w:t>
      </w:r>
      <w:r>
        <w:rPr>
          <w:i/>
          <w:w w:val="105"/>
          <w:sz w:val="18"/>
        </w:rPr>
        <w:t>suivant l’exercice, du</w:t>
      </w:r>
      <w:r>
        <w:rPr>
          <w:i/>
          <w:spacing w:val="13"/>
          <w:w w:val="105"/>
          <w:sz w:val="18"/>
        </w:rPr>
        <w:t> </w:t>
      </w:r>
      <w:r>
        <w:rPr>
          <w:i/>
          <w:w w:val="105"/>
          <w:sz w:val="18"/>
        </w:rPr>
        <w:t>compte</w:t>
      </w:r>
      <w:r>
        <w:rPr>
          <w:i/>
          <w:spacing w:val="13"/>
          <w:w w:val="105"/>
          <w:sz w:val="18"/>
        </w:rPr>
        <w:t> </w:t>
      </w:r>
      <w:r>
        <w:rPr>
          <w:i/>
          <w:w w:val="105"/>
          <w:sz w:val="18"/>
        </w:rPr>
        <w:t>de</w:t>
      </w:r>
      <w:r>
        <w:rPr>
          <w:i/>
          <w:spacing w:val="13"/>
          <w:w w:val="105"/>
          <w:sz w:val="18"/>
        </w:rPr>
        <w:t> </w:t>
      </w:r>
      <w:r>
        <w:rPr>
          <w:i/>
          <w:w w:val="105"/>
          <w:sz w:val="18"/>
        </w:rPr>
        <w:t>gestion</w:t>
      </w:r>
      <w:r>
        <w:rPr>
          <w:i/>
          <w:spacing w:val="13"/>
          <w:w w:val="105"/>
          <w:sz w:val="18"/>
        </w:rPr>
        <w:t> </w:t>
      </w:r>
      <w:r>
        <w:rPr>
          <w:i/>
          <w:w w:val="105"/>
          <w:sz w:val="18"/>
        </w:rPr>
        <w:t>établi</w:t>
      </w:r>
      <w:r>
        <w:rPr>
          <w:i/>
          <w:spacing w:val="13"/>
          <w:w w:val="105"/>
          <w:sz w:val="18"/>
        </w:rPr>
        <w:t> </w:t>
      </w:r>
      <w:r>
        <w:rPr>
          <w:i/>
          <w:w w:val="105"/>
          <w:sz w:val="18"/>
        </w:rPr>
        <w:t>par le</w:t>
      </w:r>
      <w:r>
        <w:rPr>
          <w:i/>
          <w:spacing w:val="31"/>
          <w:w w:val="105"/>
          <w:sz w:val="18"/>
        </w:rPr>
        <w:t> </w:t>
      </w:r>
      <w:r>
        <w:rPr>
          <w:i/>
          <w:w w:val="105"/>
          <w:sz w:val="18"/>
        </w:rPr>
        <w:t>comptable</w:t>
      </w:r>
      <w:r>
        <w:rPr>
          <w:i/>
          <w:spacing w:val="31"/>
          <w:w w:val="105"/>
          <w:sz w:val="18"/>
        </w:rPr>
        <w:t> </w:t>
      </w:r>
      <w:r>
        <w:rPr>
          <w:i/>
          <w:w w:val="105"/>
          <w:sz w:val="18"/>
        </w:rPr>
        <w:t>de</w:t>
      </w:r>
      <w:r>
        <w:rPr>
          <w:i/>
          <w:spacing w:val="31"/>
          <w:w w:val="105"/>
          <w:sz w:val="18"/>
        </w:rPr>
        <w:t> </w:t>
      </w:r>
      <w:r>
        <w:rPr>
          <w:i/>
          <w:w w:val="105"/>
          <w:sz w:val="18"/>
        </w:rPr>
        <w:t>la</w:t>
      </w:r>
      <w:r>
        <w:rPr>
          <w:i/>
          <w:spacing w:val="31"/>
          <w:w w:val="105"/>
          <w:sz w:val="18"/>
        </w:rPr>
        <w:t> </w:t>
      </w:r>
      <w:r>
        <w:rPr>
          <w:i/>
          <w:w w:val="105"/>
          <w:sz w:val="18"/>
        </w:rPr>
        <w:t>collectivité</w:t>
      </w:r>
      <w:r>
        <w:rPr>
          <w:i/>
          <w:spacing w:val="27"/>
          <w:w w:val="105"/>
          <w:sz w:val="18"/>
        </w:rPr>
        <w:t> </w:t>
      </w:r>
      <w:r>
        <w:rPr>
          <w:i/>
          <w:w w:val="105"/>
          <w:sz w:val="18"/>
        </w:rPr>
        <w:t>territoriale. Le</w:t>
      </w:r>
      <w:r>
        <w:rPr>
          <w:i/>
          <w:spacing w:val="27"/>
          <w:w w:val="105"/>
          <w:sz w:val="18"/>
        </w:rPr>
        <w:t> </w:t>
      </w:r>
      <w:r>
        <w:rPr>
          <w:i/>
          <w:w w:val="105"/>
          <w:sz w:val="18"/>
        </w:rPr>
        <w:t>vote</w:t>
      </w:r>
      <w:r>
        <w:rPr>
          <w:i/>
          <w:spacing w:val="31"/>
          <w:w w:val="105"/>
          <w:sz w:val="18"/>
        </w:rPr>
        <w:t> </w:t>
      </w:r>
      <w:r>
        <w:rPr>
          <w:i/>
          <w:w w:val="105"/>
          <w:sz w:val="18"/>
        </w:rPr>
        <w:t>de</w:t>
      </w:r>
      <w:r>
        <w:rPr>
          <w:i/>
          <w:spacing w:val="31"/>
          <w:w w:val="105"/>
          <w:sz w:val="18"/>
        </w:rPr>
        <w:t> </w:t>
      </w:r>
      <w:r>
        <w:rPr>
          <w:i/>
          <w:w w:val="105"/>
          <w:sz w:val="18"/>
        </w:rPr>
        <w:t>l’organe</w:t>
      </w:r>
      <w:r>
        <w:rPr>
          <w:i/>
          <w:spacing w:val="31"/>
          <w:w w:val="105"/>
          <w:sz w:val="18"/>
        </w:rPr>
        <w:t> </w:t>
      </w:r>
      <w:r>
        <w:rPr>
          <w:i/>
          <w:w w:val="105"/>
          <w:sz w:val="18"/>
        </w:rPr>
        <w:t>délibérant</w:t>
      </w:r>
      <w:r>
        <w:rPr>
          <w:i/>
          <w:spacing w:val="27"/>
          <w:w w:val="105"/>
          <w:sz w:val="18"/>
        </w:rPr>
        <w:t> </w:t>
      </w:r>
      <w:r>
        <w:rPr>
          <w:i/>
          <w:w w:val="105"/>
          <w:sz w:val="18"/>
        </w:rPr>
        <w:t>arrêtant les comptes doit intervenir au plus tard le 30 juin de l’année suivant l’exercice.</w:t>
      </w:r>
    </w:p>
    <w:p>
      <w:pPr>
        <w:spacing w:line="261" w:lineRule="auto" w:before="138"/>
        <w:ind w:left="312" w:right="142" w:firstLine="283"/>
        <w:jc w:val="both"/>
        <w:rPr>
          <w:i/>
          <w:sz w:val="18"/>
        </w:rPr>
      </w:pPr>
      <w:r>
        <w:rPr>
          <w:i/>
          <w:w w:val="105"/>
          <w:sz w:val="18"/>
        </w:rPr>
        <w:t>Le compte administratif est arrêté si une majorité des voix ne s’est pas dégagée</w:t>
      </w:r>
      <w:r>
        <w:rPr>
          <w:i/>
          <w:w w:val="105"/>
          <w:sz w:val="18"/>
        </w:rPr>
        <w:t> contre son adoption.</w:t>
      </w:r>
    </w:p>
    <w:p>
      <w:pPr>
        <w:spacing w:line="261" w:lineRule="auto" w:before="132"/>
        <w:ind w:left="312" w:right="127" w:firstLine="283"/>
        <w:jc w:val="both"/>
        <w:rPr>
          <w:i/>
          <w:sz w:val="18"/>
        </w:rPr>
      </w:pPr>
      <w:r>
        <w:rPr>
          <w:i/>
          <w:w w:val="105"/>
          <w:sz w:val="18"/>
        </w:rPr>
        <w:t>Lorsque</w:t>
      </w:r>
      <w:r>
        <w:rPr>
          <w:i/>
          <w:spacing w:val="-1"/>
          <w:w w:val="105"/>
          <w:sz w:val="18"/>
        </w:rPr>
        <w:t> </w:t>
      </w:r>
      <w:r>
        <w:rPr>
          <w:i/>
          <w:w w:val="105"/>
          <w:sz w:val="18"/>
        </w:rPr>
        <w:t>le</w:t>
      </w:r>
      <w:r>
        <w:rPr>
          <w:i/>
          <w:spacing w:val="-1"/>
          <w:w w:val="105"/>
          <w:sz w:val="18"/>
        </w:rPr>
        <w:t> </w:t>
      </w:r>
      <w:r>
        <w:rPr>
          <w:i/>
          <w:w w:val="105"/>
          <w:sz w:val="18"/>
        </w:rPr>
        <w:t>compte</w:t>
      </w:r>
      <w:r>
        <w:rPr>
          <w:i/>
          <w:spacing w:val="-1"/>
          <w:w w:val="105"/>
          <w:sz w:val="18"/>
        </w:rPr>
        <w:t> </w:t>
      </w:r>
      <w:r>
        <w:rPr>
          <w:i/>
          <w:w w:val="105"/>
          <w:sz w:val="18"/>
        </w:rPr>
        <w:t>administratif</w:t>
      </w:r>
      <w:r>
        <w:rPr>
          <w:i/>
          <w:spacing w:val="-5"/>
          <w:w w:val="105"/>
          <w:sz w:val="18"/>
        </w:rPr>
        <w:t> </w:t>
      </w:r>
      <w:r>
        <w:rPr>
          <w:i/>
          <w:w w:val="105"/>
          <w:sz w:val="18"/>
        </w:rPr>
        <w:t>fait</w:t>
      </w:r>
      <w:r>
        <w:rPr>
          <w:i/>
          <w:spacing w:val="-4"/>
          <w:w w:val="105"/>
          <w:sz w:val="18"/>
        </w:rPr>
        <w:t> </w:t>
      </w:r>
      <w:r>
        <w:rPr>
          <w:i/>
          <w:w w:val="105"/>
          <w:sz w:val="18"/>
        </w:rPr>
        <w:t>l’objet</w:t>
      </w:r>
      <w:r>
        <w:rPr>
          <w:i/>
          <w:spacing w:val="-4"/>
          <w:w w:val="105"/>
          <w:sz w:val="18"/>
        </w:rPr>
        <w:t> </w:t>
      </w:r>
      <w:r>
        <w:rPr>
          <w:i/>
          <w:w w:val="105"/>
          <w:sz w:val="18"/>
        </w:rPr>
        <w:t>d’un</w:t>
      </w:r>
      <w:r>
        <w:rPr>
          <w:i/>
          <w:spacing w:val="-1"/>
          <w:w w:val="105"/>
          <w:sz w:val="18"/>
        </w:rPr>
        <w:t> </w:t>
      </w:r>
      <w:r>
        <w:rPr>
          <w:i/>
          <w:w w:val="105"/>
          <w:sz w:val="18"/>
        </w:rPr>
        <w:t>rejet</w:t>
      </w:r>
      <w:r>
        <w:rPr>
          <w:i/>
          <w:spacing w:val="-4"/>
          <w:w w:val="105"/>
          <w:sz w:val="18"/>
        </w:rPr>
        <w:t> </w:t>
      </w:r>
      <w:r>
        <w:rPr>
          <w:i/>
          <w:w w:val="105"/>
          <w:sz w:val="18"/>
        </w:rPr>
        <w:t>par</w:t>
      </w:r>
      <w:r>
        <w:rPr>
          <w:i/>
          <w:spacing w:val="-4"/>
          <w:w w:val="105"/>
          <w:sz w:val="18"/>
        </w:rPr>
        <w:t> </w:t>
      </w:r>
      <w:r>
        <w:rPr>
          <w:i/>
          <w:w w:val="105"/>
          <w:sz w:val="18"/>
        </w:rPr>
        <w:t>l’assemblée</w:t>
      </w:r>
      <w:r>
        <w:rPr>
          <w:i/>
          <w:spacing w:val="-1"/>
          <w:w w:val="105"/>
          <w:sz w:val="18"/>
        </w:rPr>
        <w:t> </w:t>
      </w:r>
      <w:r>
        <w:rPr>
          <w:i/>
          <w:w w:val="105"/>
          <w:sz w:val="18"/>
        </w:rPr>
        <w:t>délibérante,</w:t>
      </w:r>
      <w:r>
        <w:rPr>
          <w:i/>
          <w:w w:val="105"/>
          <w:sz w:val="18"/>
        </w:rPr>
        <w:t> </w:t>
      </w:r>
      <w:r>
        <w:rPr>
          <w:i/>
          <w:sz w:val="18"/>
        </w:rPr>
        <w:t>le</w:t>
      </w:r>
      <w:r>
        <w:rPr>
          <w:i/>
          <w:spacing w:val="-11"/>
          <w:sz w:val="18"/>
        </w:rPr>
        <w:t> </w:t>
      </w:r>
      <w:r>
        <w:rPr>
          <w:i/>
          <w:sz w:val="18"/>
        </w:rPr>
        <w:t>projet</w:t>
      </w:r>
      <w:r>
        <w:rPr>
          <w:i/>
          <w:spacing w:val="-10"/>
          <w:sz w:val="18"/>
        </w:rPr>
        <w:t> </w:t>
      </w:r>
      <w:r>
        <w:rPr>
          <w:i/>
          <w:sz w:val="18"/>
        </w:rPr>
        <w:t>de</w:t>
      </w:r>
      <w:r>
        <w:rPr>
          <w:i/>
          <w:spacing w:val="-10"/>
          <w:sz w:val="18"/>
        </w:rPr>
        <w:t> </w:t>
      </w:r>
      <w:r>
        <w:rPr>
          <w:i/>
          <w:sz w:val="18"/>
        </w:rPr>
        <w:t>compte</w:t>
      </w:r>
      <w:r>
        <w:rPr>
          <w:i/>
          <w:spacing w:val="-10"/>
          <w:sz w:val="18"/>
        </w:rPr>
        <w:t> </w:t>
      </w:r>
      <w:r>
        <w:rPr>
          <w:i/>
          <w:sz w:val="18"/>
        </w:rPr>
        <w:t>administratif</w:t>
      </w:r>
      <w:r>
        <w:rPr>
          <w:i/>
          <w:spacing w:val="-10"/>
          <w:sz w:val="18"/>
        </w:rPr>
        <w:t> </w:t>
      </w:r>
      <w:r>
        <w:rPr>
          <w:i/>
          <w:sz w:val="18"/>
        </w:rPr>
        <w:t>joint</w:t>
      </w:r>
      <w:r>
        <w:rPr>
          <w:i/>
          <w:spacing w:val="-11"/>
          <w:sz w:val="18"/>
        </w:rPr>
        <w:t> </w:t>
      </w:r>
      <w:r>
        <w:rPr>
          <w:i/>
          <w:sz w:val="18"/>
        </w:rPr>
        <w:t>à</w:t>
      </w:r>
      <w:r>
        <w:rPr>
          <w:i/>
          <w:spacing w:val="-10"/>
          <w:sz w:val="18"/>
        </w:rPr>
        <w:t> </w:t>
      </w:r>
      <w:r>
        <w:rPr>
          <w:i/>
          <w:sz w:val="18"/>
        </w:rPr>
        <w:t>la</w:t>
      </w:r>
      <w:r>
        <w:rPr>
          <w:i/>
          <w:spacing w:val="-10"/>
          <w:sz w:val="18"/>
        </w:rPr>
        <w:t> </w:t>
      </w:r>
      <w:r>
        <w:rPr>
          <w:i/>
          <w:sz w:val="18"/>
        </w:rPr>
        <w:t>délibération</w:t>
      </w:r>
      <w:r>
        <w:rPr>
          <w:i/>
          <w:spacing w:val="-10"/>
          <w:sz w:val="18"/>
        </w:rPr>
        <w:t> </w:t>
      </w:r>
      <w:r>
        <w:rPr>
          <w:i/>
          <w:sz w:val="18"/>
        </w:rPr>
        <w:t>de</w:t>
      </w:r>
      <w:r>
        <w:rPr>
          <w:i/>
          <w:spacing w:val="-10"/>
          <w:sz w:val="18"/>
        </w:rPr>
        <w:t> </w:t>
      </w:r>
      <w:r>
        <w:rPr>
          <w:i/>
          <w:sz w:val="18"/>
        </w:rPr>
        <w:t>rejet</w:t>
      </w:r>
      <w:r>
        <w:rPr>
          <w:i/>
          <w:spacing w:val="-10"/>
          <w:sz w:val="18"/>
        </w:rPr>
        <w:t> </w:t>
      </w:r>
      <w:r>
        <w:rPr>
          <w:i/>
          <w:sz w:val="18"/>
        </w:rPr>
        <w:t>tel</w:t>
      </w:r>
      <w:r>
        <w:rPr>
          <w:i/>
          <w:spacing w:val="-11"/>
          <w:sz w:val="18"/>
        </w:rPr>
        <w:t> </w:t>
      </w:r>
      <w:r>
        <w:rPr>
          <w:i/>
          <w:sz w:val="18"/>
        </w:rPr>
        <w:t>que</w:t>
      </w:r>
      <w:r>
        <w:rPr>
          <w:i/>
          <w:spacing w:val="-10"/>
          <w:sz w:val="18"/>
        </w:rPr>
        <w:t> </w:t>
      </w:r>
      <w:r>
        <w:rPr>
          <w:i/>
          <w:sz w:val="18"/>
        </w:rPr>
        <w:t>présenté</w:t>
      </w:r>
      <w:r>
        <w:rPr>
          <w:i/>
          <w:spacing w:val="-10"/>
          <w:sz w:val="18"/>
        </w:rPr>
        <w:t> </w:t>
      </w:r>
      <w:r>
        <w:rPr>
          <w:i/>
          <w:sz w:val="18"/>
        </w:rPr>
        <w:t>selon</w:t>
      </w:r>
      <w:r>
        <w:rPr>
          <w:i/>
          <w:spacing w:val="-10"/>
          <w:sz w:val="18"/>
        </w:rPr>
        <w:t> </w:t>
      </w:r>
      <w:r>
        <w:rPr>
          <w:i/>
          <w:sz w:val="18"/>
        </w:rPr>
        <w:t>le</w:t>
      </w:r>
      <w:r>
        <w:rPr>
          <w:i/>
          <w:spacing w:val="-10"/>
          <w:sz w:val="18"/>
        </w:rPr>
        <w:t> </w:t>
      </w:r>
      <w:r>
        <w:rPr>
          <w:i/>
          <w:sz w:val="18"/>
        </w:rPr>
        <w:t>cas par</w:t>
      </w:r>
      <w:r>
        <w:rPr>
          <w:i/>
          <w:spacing w:val="-8"/>
          <w:sz w:val="18"/>
        </w:rPr>
        <w:t> </w:t>
      </w:r>
      <w:r>
        <w:rPr>
          <w:i/>
          <w:sz w:val="18"/>
        </w:rPr>
        <w:t>le maire,</w:t>
      </w:r>
      <w:r>
        <w:rPr>
          <w:i/>
          <w:spacing w:val="-11"/>
          <w:sz w:val="18"/>
        </w:rPr>
        <w:t> </w:t>
      </w:r>
      <w:r>
        <w:rPr>
          <w:i/>
          <w:sz w:val="18"/>
        </w:rPr>
        <w:t>le président</w:t>
      </w:r>
      <w:r>
        <w:rPr>
          <w:i/>
          <w:spacing w:val="-2"/>
          <w:sz w:val="18"/>
        </w:rPr>
        <w:t> </w:t>
      </w:r>
      <w:r>
        <w:rPr>
          <w:i/>
          <w:sz w:val="18"/>
        </w:rPr>
        <w:t>du conseil départemental ou le président</w:t>
      </w:r>
      <w:r>
        <w:rPr>
          <w:i/>
          <w:spacing w:val="-2"/>
          <w:sz w:val="18"/>
        </w:rPr>
        <w:t> </w:t>
      </w:r>
      <w:r>
        <w:rPr>
          <w:i/>
          <w:sz w:val="18"/>
        </w:rPr>
        <w:t>du conseil régional,</w:t>
      </w:r>
      <w:r>
        <w:rPr>
          <w:i/>
          <w:spacing w:val="-11"/>
          <w:sz w:val="18"/>
        </w:rPr>
        <w:t> </w:t>
      </w:r>
      <w:r>
        <w:rPr>
          <w:i/>
          <w:sz w:val="18"/>
        </w:rPr>
        <w:t>s’il est</w:t>
      </w:r>
      <w:r>
        <w:rPr>
          <w:i/>
          <w:spacing w:val="-11"/>
          <w:sz w:val="18"/>
        </w:rPr>
        <w:t> </w:t>
      </w:r>
      <w:r>
        <w:rPr>
          <w:i/>
          <w:sz w:val="18"/>
        </w:rPr>
        <w:t>conforme</w:t>
      </w:r>
      <w:r>
        <w:rPr>
          <w:i/>
          <w:spacing w:val="-1"/>
          <w:sz w:val="18"/>
        </w:rPr>
        <w:t> </w:t>
      </w:r>
      <w:r>
        <w:rPr>
          <w:i/>
          <w:sz w:val="18"/>
        </w:rPr>
        <w:t>au</w:t>
      </w:r>
      <w:r>
        <w:rPr>
          <w:i/>
          <w:spacing w:val="-2"/>
          <w:sz w:val="18"/>
        </w:rPr>
        <w:t> </w:t>
      </w:r>
      <w:r>
        <w:rPr>
          <w:i/>
          <w:sz w:val="18"/>
        </w:rPr>
        <w:t>compte</w:t>
      </w:r>
      <w:r>
        <w:rPr>
          <w:i/>
          <w:spacing w:val="-2"/>
          <w:sz w:val="18"/>
        </w:rPr>
        <w:t> </w:t>
      </w:r>
      <w:r>
        <w:rPr>
          <w:i/>
          <w:sz w:val="18"/>
        </w:rPr>
        <w:t>de</w:t>
      </w:r>
      <w:r>
        <w:rPr>
          <w:i/>
          <w:spacing w:val="-2"/>
          <w:sz w:val="18"/>
        </w:rPr>
        <w:t> </w:t>
      </w:r>
      <w:r>
        <w:rPr>
          <w:i/>
          <w:sz w:val="18"/>
        </w:rPr>
        <w:t>gestion</w:t>
      </w:r>
      <w:r>
        <w:rPr>
          <w:i/>
          <w:spacing w:val="-2"/>
          <w:sz w:val="18"/>
        </w:rPr>
        <w:t> </w:t>
      </w:r>
      <w:r>
        <w:rPr>
          <w:i/>
          <w:sz w:val="18"/>
        </w:rPr>
        <w:t>établi</w:t>
      </w:r>
      <w:r>
        <w:rPr>
          <w:i/>
          <w:spacing w:val="-2"/>
          <w:sz w:val="18"/>
        </w:rPr>
        <w:t> </w:t>
      </w:r>
      <w:r>
        <w:rPr>
          <w:i/>
          <w:sz w:val="18"/>
        </w:rPr>
        <w:t>par</w:t>
      </w:r>
      <w:r>
        <w:rPr>
          <w:i/>
          <w:spacing w:val="-6"/>
          <w:sz w:val="18"/>
        </w:rPr>
        <w:t> </w:t>
      </w:r>
      <w:r>
        <w:rPr>
          <w:i/>
          <w:sz w:val="18"/>
        </w:rPr>
        <w:t>le</w:t>
      </w:r>
      <w:r>
        <w:rPr>
          <w:i/>
          <w:spacing w:val="-2"/>
          <w:sz w:val="18"/>
        </w:rPr>
        <w:t> </w:t>
      </w:r>
      <w:r>
        <w:rPr>
          <w:i/>
          <w:sz w:val="18"/>
        </w:rPr>
        <w:t>comptable,</w:t>
      </w:r>
      <w:r>
        <w:rPr>
          <w:i/>
          <w:spacing w:val="-11"/>
          <w:sz w:val="18"/>
        </w:rPr>
        <w:t> </w:t>
      </w:r>
      <w:r>
        <w:rPr>
          <w:i/>
          <w:sz w:val="18"/>
        </w:rPr>
        <w:t>après</w:t>
      </w:r>
      <w:r>
        <w:rPr>
          <w:i/>
          <w:spacing w:val="-1"/>
          <w:sz w:val="18"/>
        </w:rPr>
        <w:t> </w:t>
      </w:r>
      <w:r>
        <w:rPr>
          <w:i/>
          <w:sz w:val="18"/>
        </w:rPr>
        <w:t>avis</w:t>
      </w:r>
      <w:r>
        <w:rPr>
          <w:i/>
          <w:spacing w:val="-2"/>
          <w:sz w:val="18"/>
        </w:rPr>
        <w:t> </w:t>
      </w:r>
      <w:r>
        <w:rPr>
          <w:i/>
          <w:sz w:val="18"/>
        </w:rPr>
        <w:t>rendu</w:t>
      </w:r>
      <w:r>
        <w:rPr>
          <w:i/>
          <w:spacing w:val="-2"/>
          <w:sz w:val="18"/>
        </w:rPr>
        <w:t> </w:t>
      </w:r>
      <w:r>
        <w:rPr>
          <w:i/>
          <w:sz w:val="18"/>
        </w:rPr>
        <w:t>sous</w:t>
      </w:r>
      <w:r>
        <w:rPr>
          <w:i/>
          <w:spacing w:val="-2"/>
          <w:sz w:val="18"/>
        </w:rPr>
        <w:t> </w:t>
      </w:r>
      <w:r>
        <w:rPr>
          <w:i/>
          <w:sz w:val="18"/>
        </w:rPr>
        <w:t>un</w:t>
      </w:r>
      <w:r>
        <w:rPr>
          <w:i/>
          <w:spacing w:val="-2"/>
          <w:sz w:val="18"/>
        </w:rPr>
        <w:t> </w:t>
      </w:r>
      <w:r>
        <w:rPr>
          <w:i/>
          <w:sz w:val="18"/>
        </w:rPr>
        <w:t>mois </w:t>
      </w:r>
      <w:r>
        <w:rPr>
          <w:i/>
          <w:w w:val="105"/>
          <w:sz w:val="18"/>
        </w:rPr>
        <w:t>par la chambre régionale des comptes,</w:t>
      </w:r>
      <w:r>
        <w:rPr>
          <w:i/>
          <w:spacing w:val="-6"/>
          <w:w w:val="105"/>
          <w:sz w:val="18"/>
        </w:rPr>
        <w:t> </w:t>
      </w:r>
      <w:r>
        <w:rPr>
          <w:i/>
          <w:w w:val="105"/>
          <w:sz w:val="18"/>
        </w:rPr>
        <w:t>saisie sans délai par le représentant de l’État, </w:t>
      </w:r>
      <w:r>
        <w:rPr>
          <w:i/>
          <w:sz w:val="18"/>
        </w:rPr>
        <w:t>est</w:t>
      </w:r>
      <w:r>
        <w:rPr>
          <w:i/>
          <w:spacing w:val="-2"/>
          <w:sz w:val="18"/>
        </w:rPr>
        <w:t> </w:t>
      </w:r>
      <w:r>
        <w:rPr>
          <w:i/>
          <w:sz w:val="18"/>
        </w:rPr>
        <w:t>substitué au compte administratif</w:t>
      </w:r>
      <w:r>
        <w:rPr>
          <w:i/>
          <w:spacing w:val="-2"/>
          <w:sz w:val="18"/>
        </w:rPr>
        <w:t> </w:t>
      </w:r>
      <w:r>
        <w:rPr>
          <w:i/>
          <w:sz w:val="18"/>
        </w:rPr>
        <w:t>pour</w:t>
      </w:r>
      <w:r>
        <w:rPr>
          <w:i/>
          <w:spacing w:val="-2"/>
          <w:sz w:val="18"/>
        </w:rPr>
        <w:t> </w:t>
      </w:r>
      <w:r>
        <w:rPr>
          <w:i/>
          <w:sz w:val="18"/>
        </w:rPr>
        <w:t>la mise en œuvre des dispositions prévues aux articles L.</w:t>
      </w:r>
      <w:r>
        <w:rPr>
          <w:i/>
          <w:spacing w:val="-8"/>
          <w:sz w:val="18"/>
        </w:rPr>
        <w:t> </w:t>
      </w:r>
      <w:r>
        <w:rPr>
          <w:i/>
          <w:sz w:val="18"/>
        </w:rPr>
        <w:t>1424-35,</w:t>
      </w:r>
      <w:r>
        <w:rPr>
          <w:i/>
          <w:spacing w:val="-4"/>
          <w:sz w:val="18"/>
        </w:rPr>
        <w:t> </w:t>
      </w:r>
      <w:r>
        <w:rPr>
          <w:i/>
          <w:sz w:val="18"/>
        </w:rPr>
        <w:t>L.</w:t>
      </w:r>
      <w:r>
        <w:rPr>
          <w:i/>
          <w:spacing w:val="-4"/>
          <w:sz w:val="18"/>
        </w:rPr>
        <w:t> </w:t>
      </w:r>
      <w:r>
        <w:rPr>
          <w:i/>
          <w:sz w:val="18"/>
        </w:rPr>
        <w:t>2531-13 et L.</w:t>
      </w:r>
      <w:r>
        <w:rPr>
          <w:i/>
          <w:spacing w:val="-4"/>
          <w:sz w:val="18"/>
        </w:rPr>
        <w:t> </w:t>
      </w:r>
      <w:r>
        <w:rPr>
          <w:i/>
          <w:sz w:val="18"/>
        </w:rPr>
        <w:t>4434-9 et pour la liquidation des attributions au titre du</w:t>
      </w:r>
      <w:r>
        <w:rPr>
          <w:i/>
          <w:spacing w:val="-5"/>
          <w:sz w:val="18"/>
        </w:rPr>
        <w:t> </w:t>
      </w:r>
      <w:r>
        <w:rPr>
          <w:i/>
          <w:sz w:val="18"/>
        </w:rPr>
        <w:t>fonds</w:t>
      </w:r>
      <w:r>
        <w:rPr>
          <w:i/>
          <w:spacing w:val="-1"/>
          <w:sz w:val="18"/>
        </w:rPr>
        <w:t> </w:t>
      </w:r>
      <w:r>
        <w:rPr>
          <w:i/>
          <w:sz w:val="18"/>
        </w:rPr>
        <w:t>de</w:t>
      </w:r>
      <w:r>
        <w:rPr>
          <w:i/>
          <w:spacing w:val="-1"/>
          <w:sz w:val="18"/>
        </w:rPr>
        <w:t> </w:t>
      </w:r>
      <w:r>
        <w:rPr>
          <w:i/>
          <w:sz w:val="18"/>
        </w:rPr>
        <w:t>compensation</w:t>
      </w:r>
      <w:r>
        <w:rPr>
          <w:i/>
          <w:spacing w:val="-1"/>
          <w:sz w:val="18"/>
        </w:rPr>
        <w:t> </w:t>
      </w:r>
      <w:r>
        <w:rPr>
          <w:i/>
          <w:sz w:val="18"/>
        </w:rPr>
        <w:t>pour</w:t>
      </w:r>
      <w:r>
        <w:rPr>
          <w:i/>
          <w:spacing w:val="-5"/>
          <w:sz w:val="18"/>
        </w:rPr>
        <w:t> </w:t>
      </w:r>
      <w:r>
        <w:rPr>
          <w:i/>
          <w:sz w:val="18"/>
        </w:rPr>
        <w:t>la</w:t>
      </w:r>
      <w:r>
        <w:rPr>
          <w:i/>
          <w:spacing w:val="-5"/>
          <w:sz w:val="18"/>
        </w:rPr>
        <w:t> </w:t>
      </w:r>
      <w:r>
        <w:rPr>
          <w:i/>
          <w:sz w:val="18"/>
        </w:rPr>
        <w:t>taxe</w:t>
      </w:r>
      <w:r>
        <w:rPr>
          <w:i/>
          <w:spacing w:val="-1"/>
          <w:sz w:val="18"/>
        </w:rPr>
        <w:t> </w:t>
      </w:r>
      <w:r>
        <w:rPr>
          <w:i/>
          <w:sz w:val="18"/>
        </w:rPr>
        <w:t>sur</w:t>
      </w:r>
      <w:r>
        <w:rPr>
          <w:i/>
          <w:spacing w:val="-5"/>
          <w:sz w:val="18"/>
        </w:rPr>
        <w:t> </w:t>
      </w:r>
      <w:r>
        <w:rPr>
          <w:i/>
          <w:sz w:val="18"/>
        </w:rPr>
        <w:t>la</w:t>
      </w:r>
      <w:r>
        <w:rPr>
          <w:i/>
          <w:spacing w:val="-5"/>
          <w:sz w:val="18"/>
        </w:rPr>
        <w:t> </w:t>
      </w:r>
      <w:r>
        <w:rPr>
          <w:i/>
          <w:sz w:val="18"/>
        </w:rPr>
        <w:t>valeur</w:t>
      </w:r>
      <w:r>
        <w:rPr>
          <w:i/>
          <w:spacing w:val="-5"/>
          <w:sz w:val="18"/>
        </w:rPr>
        <w:t> </w:t>
      </w:r>
      <w:r>
        <w:rPr>
          <w:i/>
          <w:sz w:val="18"/>
        </w:rPr>
        <w:t>ajoutée</w:t>
      </w:r>
      <w:r>
        <w:rPr>
          <w:i/>
          <w:spacing w:val="-1"/>
          <w:sz w:val="18"/>
        </w:rPr>
        <w:t> </w:t>
      </w:r>
      <w:r>
        <w:rPr>
          <w:i/>
          <w:sz w:val="18"/>
        </w:rPr>
        <w:t>prévue</w:t>
      </w:r>
      <w:r>
        <w:rPr>
          <w:i/>
          <w:spacing w:val="-1"/>
          <w:sz w:val="18"/>
        </w:rPr>
        <w:t> </w:t>
      </w:r>
      <w:r>
        <w:rPr>
          <w:i/>
          <w:sz w:val="18"/>
        </w:rPr>
        <w:t>à</w:t>
      </w:r>
      <w:r>
        <w:rPr>
          <w:i/>
          <w:spacing w:val="-1"/>
          <w:sz w:val="18"/>
        </w:rPr>
        <w:t> </w:t>
      </w:r>
      <w:r>
        <w:rPr>
          <w:i/>
          <w:sz w:val="18"/>
        </w:rPr>
        <w:t>l’article</w:t>
      </w:r>
      <w:r>
        <w:rPr>
          <w:i/>
          <w:spacing w:val="-1"/>
          <w:sz w:val="18"/>
        </w:rPr>
        <w:t> </w:t>
      </w:r>
      <w:r>
        <w:rPr>
          <w:i/>
          <w:sz w:val="18"/>
        </w:rPr>
        <w:t>L.</w:t>
      </w:r>
      <w:r>
        <w:rPr>
          <w:i/>
          <w:spacing w:val="-19"/>
          <w:sz w:val="18"/>
        </w:rPr>
        <w:t> </w:t>
      </w:r>
      <w:r>
        <w:rPr>
          <w:i/>
          <w:sz w:val="18"/>
        </w:rPr>
        <w:t>1615-6</w:t>
      </w:r>
      <w:r>
        <w:rPr>
          <w:i/>
          <w:spacing w:val="-1"/>
          <w:sz w:val="18"/>
        </w:rPr>
        <w:t> </w:t>
      </w:r>
      <w:r>
        <w:rPr>
          <w:i/>
          <w:sz w:val="18"/>
        </w:rPr>
        <w:t>»</w:t>
      </w:r>
      <w:r>
        <w:rPr>
          <w:i/>
          <w:spacing w:val="-1"/>
          <w:sz w:val="18"/>
        </w:rPr>
        <w:t> </w:t>
      </w:r>
      <w:r>
        <w:rPr>
          <w:i/>
          <w:sz w:val="18"/>
        </w:rPr>
        <w:t>;</w:t>
      </w:r>
    </w:p>
    <w:p>
      <w:pPr>
        <w:pStyle w:val="BodyText"/>
        <w:spacing w:line="261" w:lineRule="auto" w:before="139"/>
        <w:ind w:left="312" w:right="137" w:firstLine="283"/>
      </w:pPr>
      <w:r>
        <w:rPr>
          <w:w w:val="105"/>
        </w:rPr>
        <w:t>CONSIDÉRANT</w:t>
      </w:r>
      <w:r>
        <w:rPr>
          <w:spacing w:val="12"/>
          <w:w w:val="105"/>
        </w:rPr>
        <w:t> </w:t>
      </w:r>
      <w:r>
        <w:rPr>
          <w:w w:val="105"/>
        </w:rPr>
        <w:t>que, par</w:t>
      </w:r>
      <w:r>
        <w:rPr>
          <w:spacing w:val="12"/>
          <w:w w:val="105"/>
        </w:rPr>
        <w:t> </w:t>
      </w:r>
      <w:r>
        <w:rPr>
          <w:w w:val="105"/>
        </w:rPr>
        <w:t>lettre</w:t>
      </w:r>
      <w:r>
        <w:rPr>
          <w:spacing w:val="16"/>
          <w:w w:val="105"/>
        </w:rPr>
        <w:t> </w:t>
      </w:r>
      <w:r>
        <w:rPr>
          <w:w w:val="105"/>
        </w:rPr>
        <w:t>du</w:t>
      </w:r>
      <w:r>
        <w:rPr>
          <w:spacing w:val="12"/>
          <w:w w:val="105"/>
        </w:rPr>
        <w:t> </w:t>
      </w:r>
      <w:r>
        <w:rPr>
          <w:w w:val="105"/>
        </w:rPr>
        <w:t>15</w:t>
      </w:r>
      <w:r>
        <w:rPr>
          <w:spacing w:val="16"/>
          <w:w w:val="105"/>
        </w:rPr>
        <w:t> </w:t>
      </w:r>
      <w:r>
        <w:rPr>
          <w:w w:val="105"/>
        </w:rPr>
        <w:t>avril</w:t>
      </w:r>
      <w:r>
        <w:rPr>
          <w:spacing w:val="16"/>
          <w:w w:val="105"/>
        </w:rPr>
        <w:t> </w:t>
      </w:r>
      <w:r>
        <w:rPr>
          <w:w w:val="105"/>
        </w:rPr>
        <w:t>2024</w:t>
      </w:r>
      <w:r>
        <w:rPr>
          <w:spacing w:val="16"/>
          <w:w w:val="105"/>
        </w:rPr>
        <w:t> </w:t>
      </w:r>
      <w:r>
        <w:rPr>
          <w:w w:val="105"/>
        </w:rPr>
        <w:t>susvisée, le</w:t>
      </w:r>
      <w:r>
        <w:rPr>
          <w:spacing w:val="16"/>
          <w:w w:val="105"/>
        </w:rPr>
        <w:t> </w:t>
      </w:r>
      <w:r>
        <w:rPr>
          <w:w w:val="105"/>
        </w:rPr>
        <w:t>préfet</w:t>
      </w:r>
      <w:r>
        <w:rPr>
          <w:spacing w:val="12"/>
          <w:w w:val="105"/>
        </w:rPr>
        <w:t> </w:t>
      </w:r>
      <w:r>
        <w:rPr>
          <w:w w:val="105"/>
        </w:rPr>
        <w:t>de</w:t>
      </w:r>
      <w:r>
        <w:rPr>
          <w:spacing w:val="16"/>
          <w:w w:val="105"/>
        </w:rPr>
        <w:t> </w:t>
      </w:r>
      <w:r>
        <w:rPr>
          <w:w w:val="105"/>
        </w:rPr>
        <w:t>la</w:t>
      </w:r>
      <w:r>
        <w:rPr>
          <w:spacing w:val="16"/>
          <w:w w:val="105"/>
        </w:rPr>
        <w:t> </w:t>
      </w:r>
      <w:r>
        <w:rPr>
          <w:w w:val="105"/>
        </w:rPr>
        <w:t>Gironde a saisi la chambre régionale des comptes au titre de l’article L. 1612-12 du code général</w:t>
      </w:r>
      <w:r>
        <w:rPr>
          <w:spacing w:val="-6"/>
          <w:w w:val="105"/>
        </w:rPr>
        <w:t> </w:t>
      </w:r>
      <w:r>
        <w:rPr>
          <w:w w:val="105"/>
        </w:rPr>
        <w:t>des</w:t>
      </w:r>
      <w:r>
        <w:rPr>
          <w:spacing w:val="-6"/>
          <w:w w:val="105"/>
        </w:rPr>
        <w:t> </w:t>
      </w:r>
      <w:r>
        <w:rPr>
          <w:w w:val="105"/>
        </w:rPr>
        <w:t>collectivités</w:t>
      </w:r>
      <w:r>
        <w:rPr>
          <w:spacing w:val="-9"/>
          <w:w w:val="105"/>
        </w:rPr>
        <w:t> </w:t>
      </w:r>
      <w:r>
        <w:rPr>
          <w:w w:val="105"/>
        </w:rPr>
        <w:t>territoriales</w:t>
      </w:r>
      <w:r>
        <w:rPr>
          <w:spacing w:val="-6"/>
          <w:w w:val="105"/>
        </w:rPr>
        <w:t> </w:t>
      </w:r>
      <w:r>
        <w:rPr>
          <w:w w:val="105"/>
        </w:rPr>
        <w:t>au</w:t>
      </w:r>
      <w:r>
        <w:rPr>
          <w:spacing w:val="-6"/>
          <w:w w:val="105"/>
        </w:rPr>
        <w:t> </w:t>
      </w:r>
      <w:r>
        <w:rPr>
          <w:w w:val="105"/>
        </w:rPr>
        <w:t>motif</w:t>
      </w:r>
      <w:r>
        <w:rPr>
          <w:spacing w:val="-9"/>
          <w:w w:val="105"/>
        </w:rPr>
        <w:t> </w:t>
      </w:r>
      <w:r>
        <w:rPr>
          <w:w w:val="105"/>
        </w:rPr>
        <w:t>que</w:t>
      </w:r>
      <w:r>
        <w:rPr>
          <w:spacing w:val="-6"/>
          <w:w w:val="105"/>
        </w:rPr>
        <w:t> </w:t>
      </w:r>
      <w:r>
        <w:rPr>
          <w:w w:val="105"/>
        </w:rPr>
        <w:t>le</w:t>
      </w:r>
      <w:r>
        <w:rPr>
          <w:spacing w:val="-6"/>
          <w:w w:val="105"/>
        </w:rPr>
        <w:t> </w:t>
      </w:r>
      <w:r>
        <w:rPr>
          <w:w w:val="105"/>
        </w:rPr>
        <w:t>compte</w:t>
      </w:r>
      <w:r>
        <w:rPr>
          <w:spacing w:val="-6"/>
          <w:w w:val="105"/>
        </w:rPr>
        <w:t> </w:t>
      </w:r>
      <w:r>
        <w:rPr>
          <w:w w:val="105"/>
        </w:rPr>
        <w:t>administratif</w:t>
      </w:r>
      <w:r>
        <w:rPr>
          <w:spacing w:val="-9"/>
          <w:w w:val="105"/>
        </w:rPr>
        <w:t> </w:t>
      </w:r>
      <w:r>
        <w:rPr>
          <w:w w:val="105"/>
        </w:rPr>
        <w:t>du</w:t>
      </w:r>
      <w:r>
        <w:rPr>
          <w:spacing w:val="-6"/>
          <w:w w:val="105"/>
        </w:rPr>
        <w:t> </w:t>
      </w:r>
      <w:r>
        <w:rPr>
          <w:w w:val="105"/>
        </w:rPr>
        <w:t>syndicat </w:t>
      </w:r>
      <w:r>
        <w:rPr>
          <w:spacing w:val="-2"/>
          <w:w w:val="105"/>
        </w:rPr>
        <w:t>intercommunal de regroupement</w:t>
      </w:r>
      <w:r>
        <w:rPr>
          <w:spacing w:val="-3"/>
          <w:w w:val="105"/>
        </w:rPr>
        <w:t> </w:t>
      </w:r>
      <w:r>
        <w:rPr>
          <w:spacing w:val="-2"/>
          <w:w w:val="105"/>
        </w:rPr>
        <w:t>pédagogique de Périssac-Saint-Ciers-d’Abzac n’a pas </w:t>
      </w:r>
      <w:r>
        <w:rPr>
          <w:w w:val="105"/>
        </w:rPr>
        <w:t>été adopté pour l’exercice 2022 ;</w:t>
      </w:r>
    </w:p>
    <w:p>
      <w:pPr>
        <w:pStyle w:val="BodyText"/>
        <w:spacing w:before="135"/>
        <w:ind w:left="595"/>
        <w:jc w:val="left"/>
      </w:pPr>
      <w:r>
        <w:rPr>
          <w:w w:val="105"/>
        </w:rPr>
        <w:t>CONSIDÉRANT</w:t>
      </w:r>
      <w:r>
        <w:rPr>
          <w:spacing w:val="3"/>
          <w:w w:val="105"/>
        </w:rPr>
        <w:t> </w:t>
      </w:r>
      <w:r>
        <w:rPr>
          <w:w w:val="105"/>
        </w:rPr>
        <w:t>que</w:t>
      </w:r>
      <w:r>
        <w:rPr>
          <w:spacing w:val="7"/>
          <w:w w:val="105"/>
        </w:rPr>
        <w:t> </w:t>
      </w:r>
      <w:r>
        <w:rPr>
          <w:w w:val="105"/>
        </w:rPr>
        <w:t>le</w:t>
      </w:r>
      <w:r>
        <w:rPr>
          <w:spacing w:val="7"/>
          <w:w w:val="105"/>
        </w:rPr>
        <w:t> </w:t>
      </w:r>
      <w:r>
        <w:rPr>
          <w:w w:val="105"/>
        </w:rPr>
        <w:t>préfet</w:t>
      </w:r>
      <w:r>
        <w:rPr>
          <w:spacing w:val="3"/>
          <w:w w:val="105"/>
        </w:rPr>
        <w:t> </w:t>
      </w:r>
      <w:r>
        <w:rPr>
          <w:w w:val="105"/>
        </w:rPr>
        <w:t>a</w:t>
      </w:r>
      <w:r>
        <w:rPr>
          <w:spacing w:val="8"/>
          <w:w w:val="105"/>
        </w:rPr>
        <w:t> </w:t>
      </w:r>
      <w:r>
        <w:rPr>
          <w:w w:val="105"/>
        </w:rPr>
        <w:t>qualité</w:t>
      </w:r>
      <w:r>
        <w:rPr>
          <w:spacing w:val="7"/>
          <w:w w:val="105"/>
        </w:rPr>
        <w:t> </w:t>
      </w:r>
      <w:r>
        <w:rPr>
          <w:w w:val="105"/>
        </w:rPr>
        <w:t>pour</w:t>
      </w:r>
      <w:r>
        <w:rPr>
          <w:spacing w:val="3"/>
          <w:w w:val="105"/>
        </w:rPr>
        <w:t> </w:t>
      </w:r>
      <w:r>
        <w:rPr>
          <w:w w:val="105"/>
        </w:rPr>
        <w:t>agir</w:t>
      </w:r>
      <w:r>
        <w:rPr>
          <w:spacing w:val="3"/>
          <w:w w:val="105"/>
        </w:rPr>
        <w:t> </w:t>
      </w:r>
      <w:r>
        <w:rPr>
          <w:spacing w:val="-10"/>
          <w:w w:val="105"/>
        </w:rPr>
        <w:t>;</w:t>
      </w:r>
    </w:p>
    <w:p>
      <w:pPr>
        <w:pStyle w:val="BodyText"/>
        <w:spacing w:after="0"/>
        <w:jc w:val="left"/>
        <w:sectPr>
          <w:headerReference w:type="default" r:id="rId28"/>
          <w:headerReference w:type="even" r:id="rId29"/>
          <w:pgSz w:w="8400" w:h="11910"/>
          <w:pgMar w:header="827" w:footer="0" w:top="1040" w:bottom="280" w:left="708" w:right="708"/>
        </w:sectPr>
      </w:pPr>
    </w:p>
    <w:p>
      <w:pPr>
        <w:pStyle w:val="BodyText"/>
        <w:spacing w:before="120"/>
        <w:jc w:val="left"/>
      </w:pPr>
    </w:p>
    <w:p>
      <w:pPr>
        <w:pStyle w:val="BodyText"/>
        <w:spacing w:line="252" w:lineRule="auto"/>
        <w:ind w:left="142" w:right="310" w:firstLine="283"/>
      </w:pPr>
      <w:r>
        <w:rPr>
          <w:w w:val="105"/>
        </w:rPr>
        <w:t>CONSIDÉRANT qu’aux</w:t>
      </w:r>
      <w:r>
        <w:rPr>
          <w:spacing w:val="-1"/>
          <w:w w:val="105"/>
        </w:rPr>
        <w:t> </w:t>
      </w:r>
      <w:r>
        <w:rPr>
          <w:w w:val="105"/>
        </w:rPr>
        <w:t>termes de l’article L.</w:t>
      </w:r>
      <w:r>
        <w:rPr>
          <w:spacing w:val="-10"/>
          <w:w w:val="105"/>
        </w:rPr>
        <w:t> </w:t>
      </w:r>
      <w:r>
        <w:rPr>
          <w:w w:val="105"/>
        </w:rPr>
        <w:t>1612-12 précité,</w:t>
      </w:r>
      <w:r>
        <w:rPr>
          <w:spacing w:val="-7"/>
          <w:w w:val="105"/>
        </w:rPr>
        <w:t> </w:t>
      </w:r>
      <w:r>
        <w:rPr>
          <w:w w:val="105"/>
        </w:rPr>
        <w:t>la chambre doit être saisie</w:t>
      </w:r>
      <w:r>
        <w:rPr>
          <w:spacing w:val="-6"/>
          <w:w w:val="105"/>
        </w:rPr>
        <w:t> </w:t>
      </w:r>
      <w:r>
        <w:rPr>
          <w:w w:val="105"/>
        </w:rPr>
        <w:t>lorsque</w:t>
      </w:r>
      <w:r>
        <w:rPr>
          <w:spacing w:val="-6"/>
          <w:w w:val="105"/>
        </w:rPr>
        <w:t> </w:t>
      </w:r>
      <w:r>
        <w:rPr>
          <w:w w:val="105"/>
        </w:rPr>
        <w:t>le</w:t>
      </w:r>
      <w:r>
        <w:rPr>
          <w:spacing w:val="-6"/>
          <w:w w:val="105"/>
        </w:rPr>
        <w:t> </w:t>
      </w:r>
      <w:r>
        <w:rPr>
          <w:w w:val="105"/>
        </w:rPr>
        <w:t>compte</w:t>
      </w:r>
      <w:r>
        <w:rPr>
          <w:spacing w:val="-6"/>
          <w:w w:val="105"/>
        </w:rPr>
        <w:t> </w:t>
      </w:r>
      <w:r>
        <w:rPr>
          <w:w w:val="105"/>
        </w:rPr>
        <w:t>administratif</w:t>
      </w:r>
      <w:r>
        <w:rPr>
          <w:spacing w:val="-9"/>
          <w:w w:val="105"/>
        </w:rPr>
        <w:t> </w:t>
      </w:r>
      <w:r>
        <w:rPr>
          <w:w w:val="105"/>
        </w:rPr>
        <w:t>a</w:t>
      </w:r>
      <w:r>
        <w:rPr>
          <w:spacing w:val="-9"/>
          <w:w w:val="105"/>
        </w:rPr>
        <w:t> </w:t>
      </w:r>
      <w:r>
        <w:rPr>
          <w:w w:val="105"/>
        </w:rPr>
        <w:t>fait</w:t>
      </w:r>
      <w:r>
        <w:rPr>
          <w:spacing w:val="-9"/>
          <w:w w:val="105"/>
        </w:rPr>
        <w:t> </w:t>
      </w:r>
      <w:r>
        <w:rPr>
          <w:w w:val="105"/>
        </w:rPr>
        <w:t>l’objet</w:t>
      </w:r>
      <w:r>
        <w:rPr>
          <w:spacing w:val="-9"/>
          <w:w w:val="105"/>
        </w:rPr>
        <w:t> </w:t>
      </w:r>
      <w:r>
        <w:rPr>
          <w:w w:val="105"/>
        </w:rPr>
        <w:t>d’un</w:t>
      </w:r>
      <w:r>
        <w:rPr>
          <w:spacing w:val="-6"/>
          <w:w w:val="105"/>
        </w:rPr>
        <w:t> </w:t>
      </w:r>
      <w:r>
        <w:rPr>
          <w:w w:val="105"/>
        </w:rPr>
        <w:t>rejet</w:t>
      </w:r>
      <w:r>
        <w:rPr>
          <w:spacing w:val="-9"/>
          <w:w w:val="105"/>
        </w:rPr>
        <w:t> </w:t>
      </w:r>
      <w:r>
        <w:rPr>
          <w:w w:val="105"/>
        </w:rPr>
        <w:t>de</w:t>
      </w:r>
      <w:r>
        <w:rPr>
          <w:spacing w:val="-6"/>
          <w:w w:val="105"/>
        </w:rPr>
        <w:t> </w:t>
      </w:r>
      <w:r>
        <w:rPr>
          <w:w w:val="105"/>
        </w:rPr>
        <w:t>la</w:t>
      </w:r>
      <w:r>
        <w:rPr>
          <w:spacing w:val="-6"/>
          <w:w w:val="105"/>
        </w:rPr>
        <w:t> </w:t>
      </w:r>
      <w:r>
        <w:rPr>
          <w:w w:val="105"/>
        </w:rPr>
        <w:t>part</w:t>
      </w:r>
      <w:r>
        <w:rPr>
          <w:spacing w:val="-9"/>
          <w:w w:val="105"/>
        </w:rPr>
        <w:t> </w:t>
      </w:r>
      <w:r>
        <w:rPr>
          <w:w w:val="105"/>
        </w:rPr>
        <w:t>de</w:t>
      </w:r>
      <w:r>
        <w:rPr>
          <w:spacing w:val="-6"/>
          <w:w w:val="105"/>
        </w:rPr>
        <w:t> </w:t>
      </w:r>
      <w:r>
        <w:rPr>
          <w:w w:val="105"/>
        </w:rPr>
        <w:t>l’assemblée délibérante</w:t>
      </w:r>
      <w:r>
        <w:rPr>
          <w:spacing w:val="-2"/>
          <w:w w:val="105"/>
        </w:rPr>
        <w:t> </w:t>
      </w:r>
      <w:r>
        <w:rPr>
          <w:w w:val="105"/>
        </w:rPr>
        <w:t>;</w:t>
      </w:r>
    </w:p>
    <w:p>
      <w:pPr>
        <w:pStyle w:val="BodyText"/>
        <w:spacing w:line="252" w:lineRule="auto" w:before="128"/>
        <w:ind w:left="142" w:right="298" w:firstLine="283"/>
      </w:pPr>
      <w:r>
        <w:rPr/>
        <w:t>CONSIDÉRANT</w:t>
      </w:r>
      <w:r>
        <w:rPr>
          <w:spacing w:val="-11"/>
        </w:rPr>
        <w:t> </w:t>
      </w:r>
      <w:r>
        <w:rPr/>
        <w:t>qu’en</w:t>
      </w:r>
      <w:r>
        <w:rPr>
          <w:spacing w:val="-10"/>
        </w:rPr>
        <w:t> </w:t>
      </w:r>
      <w:r>
        <w:rPr/>
        <w:t>l’espèce,</w:t>
      </w:r>
      <w:r>
        <w:rPr>
          <w:spacing w:val="-10"/>
        </w:rPr>
        <w:t> </w:t>
      </w:r>
      <w:r>
        <w:rPr/>
        <w:t>le</w:t>
      </w:r>
      <w:r>
        <w:rPr>
          <w:spacing w:val="-10"/>
        </w:rPr>
        <w:t> </w:t>
      </w:r>
      <w:r>
        <w:rPr/>
        <w:t>syndicat</w:t>
      </w:r>
      <w:r>
        <w:rPr>
          <w:spacing w:val="-10"/>
        </w:rPr>
        <w:t> </w:t>
      </w:r>
      <w:r>
        <w:rPr/>
        <w:t>a</w:t>
      </w:r>
      <w:r>
        <w:rPr>
          <w:spacing w:val="-11"/>
        </w:rPr>
        <w:t> </w:t>
      </w:r>
      <w:r>
        <w:rPr/>
        <w:t>cessé</w:t>
      </w:r>
      <w:r>
        <w:rPr>
          <w:spacing w:val="-10"/>
        </w:rPr>
        <w:t> </w:t>
      </w:r>
      <w:r>
        <w:rPr/>
        <w:t>son</w:t>
      </w:r>
      <w:r>
        <w:rPr>
          <w:spacing w:val="-10"/>
        </w:rPr>
        <w:t> </w:t>
      </w:r>
      <w:r>
        <w:rPr/>
        <w:t>activité</w:t>
      </w:r>
      <w:r>
        <w:rPr>
          <w:spacing w:val="-10"/>
        </w:rPr>
        <w:t> </w:t>
      </w:r>
      <w:r>
        <w:rPr/>
        <w:t>au</w:t>
      </w:r>
      <w:r>
        <w:rPr>
          <w:spacing w:val="-10"/>
        </w:rPr>
        <w:t> </w:t>
      </w:r>
      <w:r>
        <w:rPr/>
        <w:t>cours</w:t>
      </w:r>
      <w:r>
        <w:rPr>
          <w:spacing w:val="-10"/>
        </w:rPr>
        <w:t> </w:t>
      </w:r>
      <w:r>
        <w:rPr/>
        <w:t>de</w:t>
      </w:r>
      <w:r>
        <w:rPr>
          <w:spacing w:val="-11"/>
        </w:rPr>
        <w:t> </w:t>
      </w:r>
      <w:r>
        <w:rPr/>
        <w:t>l’année</w:t>
      </w:r>
      <w:r>
        <w:rPr>
          <w:spacing w:val="-10"/>
        </w:rPr>
        <w:t> </w:t>
      </w:r>
      <w:r>
        <w:rPr/>
        <w:t>2022, qu’aucun</w:t>
      </w:r>
      <w:r>
        <w:rPr>
          <w:spacing w:val="-3"/>
        </w:rPr>
        <w:t> </w:t>
      </w:r>
      <w:r>
        <w:rPr/>
        <w:t>compte</w:t>
      </w:r>
      <w:r>
        <w:rPr>
          <w:spacing w:val="-3"/>
        </w:rPr>
        <w:t> </w:t>
      </w:r>
      <w:r>
        <w:rPr/>
        <w:t>administratif</w:t>
      </w:r>
      <w:r>
        <w:rPr>
          <w:spacing w:val="-6"/>
        </w:rPr>
        <w:t> </w:t>
      </w:r>
      <w:r>
        <w:rPr/>
        <w:t>n’a</w:t>
      </w:r>
      <w:r>
        <w:rPr>
          <w:spacing w:val="-3"/>
        </w:rPr>
        <w:t> </w:t>
      </w:r>
      <w:r>
        <w:rPr/>
        <w:t>été</w:t>
      </w:r>
      <w:r>
        <w:rPr>
          <w:spacing w:val="-3"/>
        </w:rPr>
        <w:t> </w:t>
      </w:r>
      <w:r>
        <w:rPr/>
        <w:t>présenté</w:t>
      </w:r>
      <w:r>
        <w:rPr>
          <w:spacing w:val="-3"/>
        </w:rPr>
        <w:t> </w:t>
      </w:r>
      <w:r>
        <w:rPr/>
        <w:t>à</w:t>
      </w:r>
      <w:r>
        <w:rPr>
          <w:spacing w:val="-3"/>
        </w:rPr>
        <w:t> </w:t>
      </w:r>
      <w:r>
        <w:rPr/>
        <w:t>l’approbation</w:t>
      </w:r>
      <w:r>
        <w:rPr>
          <w:spacing w:val="-3"/>
        </w:rPr>
        <w:t> </w:t>
      </w:r>
      <w:r>
        <w:rPr/>
        <w:t>de</w:t>
      </w:r>
      <w:r>
        <w:rPr>
          <w:spacing w:val="-3"/>
        </w:rPr>
        <w:t> </w:t>
      </w:r>
      <w:r>
        <w:rPr/>
        <w:t>son</w:t>
      </w:r>
      <w:r>
        <w:rPr>
          <w:spacing w:val="-3"/>
        </w:rPr>
        <w:t> </w:t>
      </w:r>
      <w:r>
        <w:rPr/>
        <w:t>organe</w:t>
      </w:r>
      <w:r>
        <w:rPr>
          <w:spacing w:val="-3"/>
        </w:rPr>
        <w:t> </w:t>
      </w:r>
      <w:r>
        <w:rPr/>
        <w:t>délibérant </w:t>
      </w:r>
      <w:r>
        <w:rPr>
          <w:spacing w:val="-2"/>
        </w:rPr>
        <w:t>depuis,</w:t>
      </w:r>
      <w:r>
        <w:rPr>
          <w:spacing w:val="-9"/>
        </w:rPr>
        <w:t> </w:t>
      </w:r>
      <w:r>
        <w:rPr>
          <w:spacing w:val="-2"/>
        </w:rPr>
        <w:t>ni</w:t>
      </w:r>
      <w:r>
        <w:rPr>
          <w:spacing w:val="-8"/>
        </w:rPr>
        <w:t> </w:t>
      </w:r>
      <w:r>
        <w:rPr>
          <w:spacing w:val="-2"/>
        </w:rPr>
        <w:t>au</w:t>
      </w:r>
      <w:r>
        <w:rPr>
          <w:spacing w:val="-6"/>
        </w:rPr>
        <w:t> </w:t>
      </w:r>
      <w:r>
        <w:rPr>
          <w:spacing w:val="-2"/>
        </w:rPr>
        <w:t>titre de l’exercice 2022 ni au</w:t>
      </w:r>
      <w:r>
        <w:rPr>
          <w:spacing w:val="-3"/>
        </w:rPr>
        <w:t> </w:t>
      </w:r>
      <w:r>
        <w:rPr>
          <w:spacing w:val="-2"/>
        </w:rPr>
        <w:t>titre de l’exercice suivant</w:t>
      </w:r>
      <w:r>
        <w:rPr>
          <w:spacing w:val="-3"/>
        </w:rPr>
        <w:t> </w:t>
      </w:r>
      <w:r>
        <w:rPr>
          <w:spacing w:val="-2"/>
        </w:rPr>
        <w:t>et</w:t>
      </w:r>
      <w:r>
        <w:rPr>
          <w:spacing w:val="-3"/>
        </w:rPr>
        <w:t> </w:t>
      </w:r>
      <w:r>
        <w:rPr>
          <w:spacing w:val="-2"/>
        </w:rPr>
        <w:t>que,</w:t>
      </w:r>
      <w:r>
        <w:rPr>
          <w:spacing w:val="-9"/>
        </w:rPr>
        <w:t> </w:t>
      </w:r>
      <w:r>
        <w:rPr>
          <w:spacing w:val="-2"/>
        </w:rPr>
        <w:t>par conséquent,</w:t>
      </w:r>
      <w:r>
        <w:rPr/>
        <w:t> </w:t>
      </w:r>
      <w:r>
        <w:rPr>
          <w:w w:val="105"/>
        </w:rPr>
        <w:t>il n’a pas adopté de délibération de rejet d’un projet de compte administratif ;</w:t>
      </w:r>
    </w:p>
    <w:p>
      <w:pPr>
        <w:pStyle w:val="BodyText"/>
        <w:spacing w:before="128"/>
        <w:ind w:left="425"/>
        <w:jc w:val="left"/>
      </w:pPr>
      <w:r>
        <w:rPr>
          <w:w w:val="105"/>
        </w:rPr>
        <w:t>CONSIDÉRANT par</w:t>
      </w:r>
      <w:r>
        <w:rPr>
          <w:spacing w:val="1"/>
          <w:w w:val="105"/>
        </w:rPr>
        <w:t> </w:t>
      </w:r>
      <w:r>
        <w:rPr>
          <w:w w:val="105"/>
        </w:rPr>
        <w:t>suite</w:t>
      </w:r>
      <w:r>
        <w:rPr>
          <w:spacing w:val="4"/>
          <w:w w:val="105"/>
        </w:rPr>
        <w:t> </w:t>
      </w:r>
      <w:r>
        <w:rPr>
          <w:w w:val="105"/>
        </w:rPr>
        <w:t>que</w:t>
      </w:r>
      <w:r>
        <w:rPr>
          <w:spacing w:val="4"/>
          <w:w w:val="105"/>
        </w:rPr>
        <w:t> </w:t>
      </w:r>
      <w:r>
        <w:rPr>
          <w:w w:val="105"/>
        </w:rPr>
        <w:t>la</w:t>
      </w:r>
      <w:r>
        <w:rPr>
          <w:spacing w:val="4"/>
          <w:w w:val="105"/>
        </w:rPr>
        <w:t> </w:t>
      </w:r>
      <w:r>
        <w:rPr>
          <w:w w:val="105"/>
        </w:rPr>
        <w:t>saisine</w:t>
      </w:r>
      <w:r>
        <w:rPr>
          <w:spacing w:val="4"/>
          <w:w w:val="105"/>
        </w:rPr>
        <w:t> </w:t>
      </w:r>
      <w:r>
        <w:rPr>
          <w:w w:val="105"/>
        </w:rPr>
        <w:t>est ainsi</w:t>
      </w:r>
      <w:r>
        <w:rPr>
          <w:spacing w:val="4"/>
          <w:w w:val="105"/>
        </w:rPr>
        <w:t> </w:t>
      </w:r>
      <w:r>
        <w:rPr>
          <w:w w:val="105"/>
        </w:rPr>
        <w:t>irrecevable</w:t>
      </w:r>
      <w:r>
        <w:rPr>
          <w:spacing w:val="4"/>
          <w:w w:val="105"/>
        </w:rPr>
        <w:t> </w:t>
      </w:r>
      <w:r>
        <w:rPr>
          <w:w w:val="105"/>
        </w:rPr>
        <w:t>;</w:t>
      </w:r>
      <w:r>
        <w:rPr>
          <w:spacing w:val="4"/>
          <w:w w:val="105"/>
        </w:rPr>
        <w:t> </w:t>
      </w:r>
      <w:r>
        <w:rPr>
          <w:spacing w:val="-5"/>
          <w:w w:val="105"/>
        </w:rPr>
        <w:t>(…)</w:t>
      </w:r>
    </w:p>
    <w:p>
      <w:pPr>
        <w:spacing w:before="140"/>
        <w:ind w:left="425" w:right="0" w:firstLine="0"/>
        <w:jc w:val="left"/>
        <w:rPr>
          <w:i/>
          <w:sz w:val="18"/>
        </w:rPr>
      </w:pPr>
      <w:r>
        <w:rPr>
          <w:i/>
          <w:spacing w:val="-2"/>
          <w:w w:val="105"/>
          <w:sz w:val="18"/>
        </w:rPr>
        <w:t>[Irrecevabilité]</w:t>
      </w:r>
    </w:p>
    <w:p>
      <w:pPr>
        <w:pStyle w:val="BodyText"/>
        <w:spacing w:before="61"/>
        <w:jc w:val="left"/>
        <w:rPr>
          <w:i/>
          <w:sz w:val="20"/>
        </w:rPr>
      </w:pPr>
      <w:r>
        <w:rPr>
          <w:i/>
          <w:sz w:val="20"/>
        </w:rPr>
        <mc:AlternateContent>
          <mc:Choice Requires="wps">
            <w:drawing>
              <wp:anchor distT="0" distB="0" distL="0" distR="0" allowOverlap="1" layoutInCell="1" locked="0" behindDoc="1" simplePos="0" relativeHeight="487603200">
                <wp:simplePos x="0" y="0"/>
                <wp:positionH relativeFrom="page">
                  <wp:posOffset>2250000</wp:posOffset>
                </wp:positionH>
                <wp:positionV relativeFrom="paragraph">
                  <wp:posOffset>209005</wp:posOffset>
                </wp:positionV>
                <wp:extent cx="720090" cy="1270"/>
                <wp:effectExtent l="0" t="0" r="0" b="0"/>
                <wp:wrapTopAndBottom/>
                <wp:docPr id="65" name="Graphic 65"/>
                <wp:cNvGraphicFramePr>
                  <a:graphicFrameLocks/>
                </wp:cNvGraphicFramePr>
                <a:graphic>
                  <a:graphicData uri="http://schemas.microsoft.com/office/word/2010/wordprocessingShape">
                    <wps:wsp>
                      <wps:cNvPr id="65" name="Graphic 65"/>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6.457104pt;width:56.7pt;height:.1pt;mso-position-horizontal-relative:page;mso-position-vertical-relative:paragraph;z-index:-15713280;mso-wrap-distance-left:0;mso-wrap-distance-right:0" id="docshape53" coordorigin="3543,329" coordsize="1134,0" path="m3543,329l4677,329e" filled="false" stroked="true" strokeweight=".5pt" strokecolor="#000000">
                <v:path arrowok="t"/>
                <v:stroke dashstyle="solid"/>
                <w10:wrap type="topAndBottom"/>
              </v:shape>
            </w:pict>
          </mc:Fallback>
        </mc:AlternateContent>
      </w:r>
    </w:p>
    <w:p>
      <w:pPr>
        <w:pStyle w:val="BodyText"/>
        <w:spacing w:after="0"/>
        <w:jc w:val="left"/>
        <w:rPr>
          <w:i/>
          <w:sz w:val="20"/>
        </w:rPr>
        <w:sectPr>
          <w:pgSz w:w="8400" w:h="11910"/>
          <w:pgMar w:header="824" w:footer="0" w:top="1040" w:bottom="280" w:left="708" w:right="708"/>
        </w:sectPr>
      </w:pPr>
    </w:p>
    <w:p>
      <w:pPr>
        <w:pStyle w:val="BodyText"/>
        <w:jc w:val="left"/>
        <w:rPr>
          <w:i/>
          <w:sz w:val="44"/>
        </w:rPr>
      </w:pPr>
    </w:p>
    <w:p>
      <w:pPr>
        <w:pStyle w:val="BodyText"/>
        <w:jc w:val="left"/>
        <w:rPr>
          <w:i/>
          <w:sz w:val="44"/>
        </w:rPr>
      </w:pPr>
    </w:p>
    <w:p>
      <w:pPr>
        <w:pStyle w:val="BodyText"/>
        <w:jc w:val="left"/>
        <w:rPr>
          <w:i/>
          <w:sz w:val="44"/>
        </w:rPr>
      </w:pPr>
    </w:p>
    <w:p>
      <w:pPr>
        <w:pStyle w:val="BodyText"/>
        <w:spacing w:before="384"/>
        <w:jc w:val="left"/>
        <w:rPr>
          <w:i/>
          <w:sz w:val="44"/>
        </w:rPr>
      </w:pPr>
    </w:p>
    <w:p>
      <w:pPr>
        <w:pStyle w:val="Heading1"/>
        <w:ind w:left="2778"/>
        <w:jc w:val="left"/>
      </w:pPr>
      <w:bookmarkStart w:name="Avis et communications du ministère publ" w:id="36"/>
      <w:bookmarkEnd w:id="36"/>
      <w:r>
        <w:rPr>
          <w:b w:val="0"/>
        </w:rPr>
      </w:r>
      <w:bookmarkStart w:name="_bookmark26" w:id="37"/>
      <w:bookmarkEnd w:id="37"/>
      <w:r>
        <w:rPr>
          <w:b w:val="0"/>
        </w:rPr>
      </w:r>
      <w:r>
        <w:rPr>
          <w:w w:val="80"/>
        </w:rPr>
        <w:t>AVIS</w:t>
      </w:r>
      <w:r>
        <w:rPr>
          <w:spacing w:val="5"/>
        </w:rPr>
        <w:t> </w:t>
      </w:r>
      <w:r>
        <w:rPr>
          <w:spacing w:val="6"/>
        </w:rPr>
        <w:t>ET</w:t>
      </w:r>
    </w:p>
    <w:p>
      <w:pPr>
        <w:spacing w:line="271" w:lineRule="auto" w:before="69"/>
        <w:ind w:left="1184" w:right="771" w:firstLine="325"/>
        <w:jc w:val="left"/>
        <w:rPr>
          <w:rFonts w:ascii="Book Antiqua" w:hAnsi="Book Antiqua"/>
          <w:b/>
          <w:sz w:val="44"/>
        </w:rPr>
      </w:pPr>
      <w:r>
        <w:rPr>
          <w:rFonts w:ascii="Book Antiqua" w:hAnsi="Book Antiqua"/>
          <w:b/>
          <w:spacing w:val="-2"/>
          <w:w w:val="90"/>
          <w:sz w:val="44"/>
        </w:rPr>
        <w:t>COMMUNICATIONS </w:t>
      </w:r>
      <w:r>
        <w:rPr>
          <w:rFonts w:ascii="Book Antiqua" w:hAnsi="Book Antiqua"/>
          <w:b/>
          <w:w w:val="90"/>
          <w:sz w:val="44"/>
        </w:rPr>
        <w:t>DU MINISTÈRE </w:t>
      </w:r>
      <w:r>
        <w:rPr>
          <w:rFonts w:ascii="Book Antiqua" w:hAnsi="Book Antiqua"/>
          <w:b/>
          <w:w w:val="90"/>
          <w:sz w:val="44"/>
        </w:rPr>
        <w:t>PUBLIC</w:t>
      </w:r>
    </w:p>
    <w:p>
      <w:pPr>
        <w:pStyle w:val="BodyText"/>
        <w:spacing w:before="122"/>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603712">
                <wp:simplePos x="0" y="0"/>
                <wp:positionH relativeFrom="page">
                  <wp:posOffset>2268000</wp:posOffset>
                </wp:positionH>
                <wp:positionV relativeFrom="paragraph">
                  <wp:posOffset>245816</wp:posOffset>
                </wp:positionV>
                <wp:extent cx="900430" cy="1270"/>
                <wp:effectExtent l="0" t="0" r="0" b="0"/>
                <wp:wrapTopAndBottom/>
                <wp:docPr id="66" name="Graphic 66"/>
                <wp:cNvGraphicFramePr>
                  <a:graphicFrameLocks/>
                </wp:cNvGraphicFramePr>
                <a:graphic>
                  <a:graphicData uri="http://schemas.microsoft.com/office/word/2010/wordprocessingShape">
                    <wps:wsp>
                      <wps:cNvPr id="66" name="Graphic 66"/>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19.355663pt;width:70.9pt;height:.1pt;mso-position-horizontal-relative:page;mso-position-vertical-relative:paragraph;z-index:-15712768;mso-wrap-distance-left:0;mso-wrap-distance-right:0" id="docshape54" coordorigin="3572,387" coordsize="1418,0" path="m3572,387l4989,387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30"/>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31"/>
          <w:pgSz w:w="8400" w:h="11910"/>
          <w:pgMar w:header="0" w:footer="0" w:top="1340" w:bottom="280" w:left="708" w:right="708"/>
        </w:sectPr>
      </w:pPr>
    </w:p>
    <w:p>
      <w:pPr>
        <w:pStyle w:val="BodyText"/>
        <w:spacing w:before="109"/>
        <w:jc w:val="left"/>
        <w:rPr>
          <w:rFonts w:ascii="Book Antiqua"/>
          <w:b/>
        </w:rPr>
      </w:pPr>
    </w:p>
    <w:p>
      <w:pPr>
        <w:pStyle w:val="Heading5"/>
        <w:ind w:left="317" w:firstLine="0"/>
      </w:pPr>
      <w:bookmarkStart w:name="_bookmark27" w:id="38"/>
      <w:bookmarkEnd w:id="38"/>
      <w:r>
        <w:rPr>
          <w:b w:val="0"/>
        </w:rPr>
      </w:r>
      <w:r>
        <w:rPr>
          <w:w w:val="85"/>
        </w:rPr>
        <w:t>Association.</w:t>
      </w:r>
      <w:r>
        <w:rPr>
          <w:spacing w:val="-14"/>
          <w:w w:val="85"/>
        </w:rPr>
        <w:t> </w:t>
      </w:r>
      <w:r>
        <w:rPr>
          <w:w w:val="85"/>
        </w:rPr>
        <w:t>–</w:t>
      </w:r>
      <w:r>
        <w:rPr>
          <w:spacing w:val="-5"/>
          <w:w w:val="85"/>
        </w:rPr>
        <w:t> </w:t>
      </w:r>
      <w:r>
        <w:rPr>
          <w:w w:val="85"/>
        </w:rPr>
        <w:t>Compétence.</w:t>
      </w:r>
      <w:r>
        <w:rPr>
          <w:spacing w:val="-13"/>
          <w:w w:val="85"/>
        </w:rPr>
        <w:t> </w:t>
      </w:r>
      <w:r>
        <w:rPr>
          <w:w w:val="85"/>
        </w:rPr>
        <w:t>–</w:t>
      </w:r>
      <w:r>
        <w:rPr>
          <w:spacing w:val="-6"/>
          <w:w w:val="85"/>
        </w:rPr>
        <w:t> </w:t>
      </w:r>
      <w:r>
        <w:rPr>
          <w:w w:val="85"/>
        </w:rPr>
        <w:t>Concours</w:t>
      </w:r>
      <w:r>
        <w:rPr>
          <w:spacing w:val="-6"/>
          <w:w w:val="85"/>
        </w:rPr>
        <w:t> </w:t>
      </w:r>
      <w:r>
        <w:rPr>
          <w:w w:val="85"/>
        </w:rPr>
        <w:t>financier.</w:t>
      </w:r>
      <w:r>
        <w:rPr>
          <w:spacing w:val="-13"/>
          <w:w w:val="85"/>
        </w:rPr>
        <w:t> </w:t>
      </w:r>
      <w:r>
        <w:rPr>
          <w:w w:val="85"/>
        </w:rPr>
        <w:t>–</w:t>
      </w:r>
      <w:r>
        <w:rPr>
          <w:spacing w:val="-5"/>
          <w:w w:val="85"/>
        </w:rPr>
        <w:t> </w:t>
      </w:r>
      <w:r>
        <w:rPr>
          <w:w w:val="85"/>
        </w:rPr>
        <w:t>Mise</w:t>
      </w:r>
      <w:r>
        <w:rPr>
          <w:spacing w:val="-6"/>
          <w:w w:val="85"/>
        </w:rPr>
        <w:t> </w:t>
      </w:r>
      <w:r>
        <w:rPr>
          <w:w w:val="85"/>
        </w:rPr>
        <w:t>à</w:t>
      </w:r>
      <w:r>
        <w:rPr>
          <w:spacing w:val="-13"/>
          <w:w w:val="85"/>
        </w:rPr>
        <w:t> </w:t>
      </w:r>
      <w:r>
        <w:rPr>
          <w:spacing w:val="-2"/>
          <w:w w:val="85"/>
        </w:rPr>
        <w:t>disposition.</w:t>
      </w:r>
    </w:p>
    <w:p>
      <w:pPr>
        <w:spacing w:line="252" w:lineRule="auto" w:before="142"/>
        <w:ind w:left="312" w:right="135" w:firstLine="283"/>
        <w:jc w:val="both"/>
        <w:rPr>
          <w:i/>
          <w:sz w:val="18"/>
        </w:rPr>
      </w:pPr>
      <w:r>
        <w:rPr>
          <w:i/>
          <w:w w:val="105"/>
          <w:sz w:val="18"/>
        </w:rPr>
        <w:t>Une</w:t>
      </w:r>
      <w:r>
        <w:rPr>
          <w:i/>
          <w:spacing w:val="23"/>
          <w:w w:val="105"/>
          <w:sz w:val="18"/>
        </w:rPr>
        <w:t> </w:t>
      </w:r>
      <w:r>
        <w:rPr>
          <w:i/>
          <w:w w:val="105"/>
          <w:sz w:val="18"/>
        </w:rPr>
        <w:t>fédération</w:t>
      </w:r>
      <w:r>
        <w:rPr>
          <w:i/>
          <w:spacing w:val="26"/>
          <w:w w:val="105"/>
          <w:sz w:val="18"/>
        </w:rPr>
        <w:t> </w:t>
      </w:r>
      <w:r>
        <w:rPr>
          <w:i/>
          <w:w w:val="105"/>
          <w:sz w:val="18"/>
        </w:rPr>
        <w:t>sportive</w:t>
      </w:r>
      <w:r>
        <w:rPr>
          <w:i/>
          <w:spacing w:val="26"/>
          <w:w w:val="105"/>
          <w:sz w:val="18"/>
        </w:rPr>
        <w:t> </w:t>
      </w:r>
      <w:r>
        <w:rPr>
          <w:i/>
          <w:w w:val="105"/>
          <w:sz w:val="18"/>
        </w:rPr>
        <w:t>nationale</w:t>
      </w:r>
      <w:r>
        <w:rPr>
          <w:i/>
          <w:spacing w:val="26"/>
          <w:w w:val="105"/>
          <w:sz w:val="18"/>
        </w:rPr>
        <w:t> </w:t>
      </w:r>
      <w:r>
        <w:rPr>
          <w:i/>
          <w:w w:val="105"/>
          <w:sz w:val="18"/>
        </w:rPr>
        <w:t>avait</w:t>
      </w:r>
      <w:r>
        <w:rPr>
          <w:i/>
          <w:spacing w:val="23"/>
          <w:w w:val="105"/>
          <w:sz w:val="18"/>
        </w:rPr>
        <w:t> </w:t>
      </w:r>
      <w:r>
        <w:rPr>
          <w:i/>
          <w:w w:val="105"/>
          <w:sz w:val="18"/>
        </w:rPr>
        <w:t>bénéficié</w:t>
      </w:r>
      <w:r>
        <w:rPr>
          <w:i/>
          <w:spacing w:val="26"/>
          <w:w w:val="105"/>
          <w:sz w:val="18"/>
        </w:rPr>
        <w:t> </w:t>
      </w:r>
      <w:r>
        <w:rPr>
          <w:i/>
          <w:w w:val="105"/>
          <w:sz w:val="18"/>
        </w:rPr>
        <w:t>de</w:t>
      </w:r>
      <w:r>
        <w:rPr>
          <w:i/>
          <w:spacing w:val="26"/>
          <w:w w:val="105"/>
          <w:sz w:val="18"/>
        </w:rPr>
        <w:t> </w:t>
      </w:r>
      <w:r>
        <w:rPr>
          <w:i/>
          <w:w w:val="105"/>
          <w:sz w:val="18"/>
        </w:rPr>
        <w:t>subventions</w:t>
      </w:r>
      <w:r>
        <w:rPr>
          <w:i/>
          <w:spacing w:val="26"/>
          <w:w w:val="105"/>
          <w:sz w:val="18"/>
        </w:rPr>
        <w:t> </w:t>
      </w:r>
      <w:r>
        <w:rPr>
          <w:i/>
          <w:w w:val="105"/>
          <w:sz w:val="18"/>
        </w:rPr>
        <w:t>et</w:t>
      </w:r>
      <w:r>
        <w:rPr>
          <w:i/>
          <w:spacing w:val="23"/>
          <w:w w:val="105"/>
          <w:sz w:val="18"/>
        </w:rPr>
        <w:t> </w:t>
      </w:r>
      <w:r>
        <w:rPr>
          <w:i/>
          <w:w w:val="105"/>
          <w:sz w:val="18"/>
        </w:rPr>
        <w:t>de</w:t>
      </w:r>
      <w:r>
        <w:rPr>
          <w:i/>
          <w:spacing w:val="26"/>
          <w:w w:val="105"/>
          <w:sz w:val="18"/>
        </w:rPr>
        <w:t> </w:t>
      </w:r>
      <w:r>
        <w:rPr>
          <w:i/>
          <w:w w:val="105"/>
          <w:sz w:val="18"/>
        </w:rPr>
        <w:t>la</w:t>
      </w:r>
      <w:r>
        <w:rPr>
          <w:i/>
          <w:spacing w:val="26"/>
          <w:w w:val="105"/>
          <w:sz w:val="18"/>
        </w:rPr>
        <w:t> </w:t>
      </w:r>
      <w:r>
        <w:rPr>
          <w:i/>
          <w:w w:val="105"/>
          <w:sz w:val="18"/>
        </w:rPr>
        <w:t>mise</w:t>
      </w:r>
      <w:r>
        <w:rPr>
          <w:i/>
          <w:w w:val="105"/>
          <w:sz w:val="18"/>
        </w:rPr>
        <w:t> </w:t>
      </w:r>
      <w:r>
        <w:rPr>
          <w:i/>
          <w:spacing w:val="-2"/>
          <w:w w:val="105"/>
          <w:sz w:val="18"/>
        </w:rPr>
        <w:t>à</w:t>
      </w:r>
      <w:r>
        <w:rPr>
          <w:i/>
          <w:spacing w:val="-5"/>
          <w:w w:val="105"/>
          <w:sz w:val="18"/>
        </w:rPr>
        <w:t> </w:t>
      </w:r>
      <w:r>
        <w:rPr>
          <w:i/>
          <w:spacing w:val="-2"/>
          <w:w w:val="105"/>
          <w:sz w:val="18"/>
        </w:rPr>
        <w:t>disposition d’agents publics de la part</w:t>
      </w:r>
      <w:r>
        <w:rPr>
          <w:i/>
          <w:spacing w:val="-4"/>
          <w:w w:val="105"/>
          <w:sz w:val="18"/>
        </w:rPr>
        <w:t> </w:t>
      </w:r>
      <w:r>
        <w:rPr>
          <w:i/>
          <w:spacing w:val="-2"/>
          <w:w w:val="105"/>
          <w:sz w:val="18"/>
        </w:rPr>
        <w:t>d’un groupement</w:t>
      </w:r>
      <w:r>
        <w:rPr>
          <w:i/>
          <w:spacing w:val="-4"/>
          <w:w w:val="105"/>
          <w:sz w:val="18"/>
        </w:rPr>
        <w:t> </w:t>
      </w:r>
      <w:r>
        <w:rPr>
          <w:i/>
          <w:spacing w:val="-2"/>
          <w:w w:val="105"/>
          <w:sz w:val="18"/>
        </w:rPr>
        <w:t>d’intérêt</w:t>
      </w:r>
      <w:r>
        <w:rPr>
          <w:i/>
          <w:spacing w:val="-4"/>
          <w:w w:val="105"/>
          <w:sz w:val="18"/>
        </w:rPr>
        <w:t> </w:t>
      </w:r>
      <w:r>
        <w:rPr>
          <w:i/>
          <w:spacing w:val="-2"/>
          <w:w w:val="105"/>
          <w:sz w:val="18"/>
        </w:rPr>
        <w:t>public.</w:t>
      </w:r>
      <w:r>
        <w:rPr>
          <w:i/>
          <w:spacing w:val="-9"/>
          <w:w w:val="105"/>
          <w:sz w:val="18"/>
        </w:rPr>
        <w:t> </w:t>
      </w:r>
      <w:r>
        <w:rPr>
          <w:i/>
          <w:spacing w:val="-2"/>
          <w:w w:val="105"/>
          <w:sz w:val="18"/>
        </w:rPr>
        <w:t>Ces concours </w:t>
      </w:r>
      <w:r>
        <w:rPr>
          <w:i/>
          <w:sz w:val="18"/>
        </w:rPr>
        <w:t>fondent la compétence de la Cour en application des articles L.</w:t>
      </w:r>
      <w:r>
        <w:rPr>
          <w:i/>
          <w:spacing w:val="-11"/>
          <w:sz w:val="18"/>
        </w:rPr>
        <w:t> </w:t>
      </w:r>
      <w:r>
        <w:rPr>
          <w:i/>
          <w:sz w:val="18"/>
        </w:rPr>
        <w:t>111-6 et L.</w:t>
      </w:r>
      <w:r>
        <w:rPr>
          <w:i/>
          <w:spacing w:val="-11"/>
          <w:sz w:val="18"/>
        </w:rPr>
        <w:t> </w:t>
      </w:r>
      <w:r>
        <w:rPr>
          <w:i/>
          <w:sz w:val="18"/>
        </w:rPr>
        <w:t>133-3 du code </w:t>
      </w:r>
      <w:r>
        <w:rPr>
          <w:i/>
          <w:w w:val="105"/>
          <w:sz w:val="18"/>
        </w:rPr>
        <w:t>des juridictions financières. Le parquet général a estimé que la compétence n’était toutefois</w:t>
      </w:r>
      <w:r>
        <w:rPr>
          <w:i/>
          <w:spacing w:val="-6"/>
          <w:w w:val="105"/>
          <w:sz w:val="18"/>
        </w:rPr>
        <w:t> </w:t>
      </w:r>
      <w:r>
        <w:rPr>
          <w:i/>
          <w:w w:val="105"/>
          <w:sz w:val="18"/>
        </w:rPr>
        <w:t>démontrée</w:t>
      </w:r>
      <w:r>
        <w:rPr>
          <w:i/>
          <w:spacing w:val="-6"/>
          <w:w w:val="105"/>
          <w:sz w:val="18"/>
        </w:rPr>
        <w:t> </w:t>
      </w:r>
      <w:r>
        <w:rPr>
          <w:i/>
          <w:w w:val="105"/>
          <w:sz w:val="18"/>
        </w:rPr>
        <w:t>que</w:t>
      </w:r>
      <w:r>
        <w:rPr>
          <w:i/>
          <w:spacing w:val="-6"/>
          <w:w w:val="105"/>
          <w:sz w:val="18"/>
        </w:rPr>
        <w:t> </w:t>
      </w:r>
      <w:r>
        <w:rPr>
          <w:i/>
          <w:w w:val="105"/>
          <w:sz w:val="18"/>
        </w:rPr>
        <w:t>sur</w:t>
      </w:r>
      <w:r>
        <w:rPr>
          <w:i/>
          <w:spacing w:val="-8"/>
          <w:w w:val="105"/>
          <w:sz w:val="18"/>
        </w:rPr>
        <w:t> </w:t>
      </w:r>
      <w:r>
        <w:rPr>
          <w:i/>
          <w:w w:val="105"/>
          <w:sz w:val="18"/>
        </w:rPr>
        <w:t>l’exercice</w:t>
      </w:r>
      <w:r>
        <w:rPr>
          <w:i/>
          <w:spacing w:val="-6"/>
          <w:w w:val="105"/>
          <w:sz w:val="18"/>
        </w:rPr>
        <w:t> </w:t>
      </w:r>
      <w:r>
        <w:rPr>
          <w:i/>
          <w:w w:val="105"/>
          <w:sz w:val="18"/>
        </w:rPr>
        <w:t>pour</w:t>
      </w:r>
      <w:r>
        <w:rPr>
          <w:i/>
          <w:spacing w:val="-8"/>
          <w:w w:val="105"/>
          <w:sz w:val="18"/>
        </w:rPr>
        <w:t> </w:t>
      </w:r>
      <w:r>
        <w:rPr>
          <w:i/>
          <w:w w:val="105"/>
          <w:sz w:val="18"/>
        </w:rPr>
        <w:t>lequel</w:t>
      </w:r>
      <w:r>
        <w:rPr>
          <w:i/>
          <w:spacing w:val="-6"/>
          <w:w w:val="105"/>
          <w:sz w:val="18"/>
        </w:rPr>
        <w:t> </w:t>
      </w:r>
      <w:r>
        <w:rPr>
          <w:i/>
          <w:w w:val="105"/>
          <w:sz w:val="18"/>
        </w:rPr>
        <w:t>des</w:t>
      </w:r>
      <w:r>
        <w:rPr>
          <w:i/>
          <w:spacing w:val="-6"/>
          <w:w w:val="105"/>
          <w:sz w:val="18"/>
        </w:rPr>
        <w:t> </w:t>
      </w:r>
      <w:r>
        <w:rPr>
          <w:i/>
          <w:w w:val="105"/>
          <w:sz w:val="18"/>
        </w:rPr>
        <w:t>éléments</w:t>
      </w:r>
      <w:r>
        <w:rPr>
          <w:i/>
          <w:spacing w:val="-6"/>
          <w:w w:val="105"/>
          <w:sz w:val="18"/>
        </w:rPr>
        <w:t> </w:t>
      </w:r>
      <w:r>
        <w:rPr>
          <w:i/>
          <w:w w:val="105"/>
          <w:sz w:val="18"/>
        </w:rPr>
        <w:t>de</w:t>
      </w:r>
      <w:r>
        <w:rPr>
          <w:i/>
          <w:spacing w:val="-6"/>
          <w:w w:val="105"/>
          <w:sz w:val="18"/>
        </w:rPr>
        <w:t> </w:t>
      </w:r>
      <w:r>
        <w:rPr>
          <w:i/>
          <w:w w:val="105"/>
          <w:sz w:val="18"/>
        </w:rPr>
        <w:t>preuve</w:t>
      </w:r>
      <w:r>
        <w:rPr>
          <w:i/>
          <w:spacing w:val="-6"/>
          <w:w w:val="105"/>
          <w:sz w:val="18"/>
        </w:rPr>
        <w:t> </w:t>
      </w:r>
      <w:r>
        <w:rPr>
          <w:i/>
          <w:w w:val="105"/>
          <w:sz w:val="18"/>
        </w:rPr>
        <w:t>avaient</w:t>
      </w:r>
      <w:r>
        <w:rPr>
          <w:i/>
          <w:spacing w:val="-8"/>
          <w:w w:val="105"/>
          <w:sz w:val="18"/>
        </w:rPr>
        <w:t> </w:t>
      </w:r>
      <w:r>
        <w:rPr>
          <w:i/>
          <w:w w:val="105"/>
          <w:sz w:val="18"/>
        </w:rPr>
        <w:t>été produits,</w:t>
      </w:r>
      <w:r>
        <w:rPr>
          <w:i/>
          <w:spacing w:val="-11"/>
          <w:w w:val="105"/>
          <w:sz w:val="18"/>
        </w:rPr>
        <w:t> </w:t>
      </w:r>
      <w:r>
        <w:rPr>
          <w:i/>
          <w:w w:val="105"/>
          <w:sz w:val="18"/>
        </w:rPr>
        <w:t>et</w:t>
      </w:r>
      <w:r>
        <w:rPr>
          <w:i/>
          <w:spacing w:val="-11"/>
          <w:w w:val="105"/>
          <w:sz w:val="18"/>
        </w:rPr>
        <w:t> </w:t>
      </w:r>
      <w:r>
        <w:rPr>
          <w:i/>
          <w:w w:val="105"/>
          <w:sz w:val="18"/>
        </w:rPr>
        <w:t>que</w:t>
      </w:r>
      <w:r>
        <w:rPr>
          <w:i/>
          <w:spacing w:val="-5"/>
          <w:w w:val="105"/>
          <w:sz w:val="18"/>
        </w:rPr>
        <w:t> </w:t>
      </w:r>
      <w:r>
        <w:rPr>
          <w:i/>
          <w:w w:val="105"/>
          <w:sz w:val="18"/>
        </w:rPr>
        <w:t>si</w:t>
      </w:r>
      <w:r>
        <w:rPr>
          <w:i/>
          <w:spacing w:val="-4"/>
          <w:w w:val="105"/>
          <w:sz w:val="18"/>
        </w:rPr>
        <w:t> </w:t>
      </w:r>
      <w:r>
        <w:rPr>
          <w:i/>
          <w:w w:val="105"/>
          <w:sz w:val="18"/>
        </w:rPr>
        <w:t>elle</w:t>
      </w:r>
      <w:r>
        <w:rPr>
          <w:i/>
          <w:spacing w:val="-4"/>
          <w:w w:val="105"/>
          <w:sz w:val="18"/>
        </w:rPr>
        <w:t> </w:t>
      </w:r>
      <w:r>
        <w:rPr>
          <w:i/>
          <w:w w:val="105"/>
          <w:sz w:val="18"/>
        </w:rPr>
        <w:t>pouvait</w:t>
      </w:r>
      <w:r>
        <w:rPr>
          <w:i/>
          <w:spacing w:val="-7"/>
          <w:w w:val="105"/>
          <w:sz w:val="18"/>
        </w:rPr>
        <w:t> </w:t>
      </w:r>
      <w:r>
        <w:rPr>
          <w:i/>
          <w:w w:val="105"/>
          <w:sz w:val="18"/>
        </w:rPr>
        <w:t>être</w:t>
      </w:r>
      <w:r>
        <w:rPr>
          <w:i/>
          <w:spacing w:val="-4"/>
          <w:w w:val="105"/>
          <w:sz w:val="18"/>
        </w:rPr>
        <w:t> </w:t>
      </w:r>
      <w:r>
        <w:rPr>
          <w:i/>
          <w:w w:val="105"/>
          <w:sz w:val="18"/>
        </w:rPr>
        <w:t>présumée</w:t>
      </w:r>
      <w:r>
        <w:rPr>
          <w:i/>
          <w:spacing w:val="-4"/>
          <w:w w:val="105"/>
          <w:sz w:val="18"/>
        </w:rPr>
        <w:t> </w:t>
      </w:r>
      <w:r>
        <w:rPr>
          <w:i/>
          <w:w w:val="105"/>
          <w:sz w:val="18"/>
        </w:rPr>
        <w:t>pour</w:t>
      </w:r>
      <w:r>
        <w:rPr>
          <w:i/>
          <w:spacing w:val="-7"/>
          <w:w w:val="105"/>
          <w:sz w:val="18"/>
        </w:rPr>
        <w:t> </w:t>
      </w:r>
      <w:r>
        <w:rPr>
          <w:i/>
          <w:w w:val="105"/>
          <w:sz w:val="18"/>
        </w:rPr>
        <w:t>les</w:t>
      </w:r>
      <w:r>
        <w:rPr>
          <w:i/>
          <w:spacing w:val="-4"/>
          <w:w w:val="105"/>
          <w:sz w:val="18"/>
        </w:rPr>
        <w:t> </w:t>
      </w:r>
      <w:r>
        <w:rPr>
          <w:i/>
          <w:w w:val="105"/>
          <w:sz w:val="18"/>
        </w:rPr>
        <w:t>années</w:t>
      </w:r>
      <w:r>
        <w:rPr>
          <w:i/>
          <w:spacing w:val="-4"/>
          <w:w w:val="105"/>
          <w:sz w:val="18"/>
        </w:rPr>
        <w:t> </w:t>
      </w:r>
      <w:r>
        <w:rPr>
          <w:i/>
          <w:w w:val="105"/>
          <w:sz w:val="18"/>
        </w:rPr>
        <w:t>suivantes,</w:t>
      </w:r>
      <w:r>
        <w:rPr>
          <w:i/>
          <w:spacing w:val="-11"/>
          <w:w w:val="105"/>
          <w:sz w:val="18"/>
        </w:rPr>
        <w:t> </w:t>
      </w:r>
      <w:r>
        <w:rPr>
          <w:i/>
          <w:w w:val="105"/>
          <w:sz w:val="18"/>
        </w:rPr>
        <w:t>il</w:t>
      </w:r>
      <w:r>
        <w:rPr>
          <w:i/>
          <w:spacing w:val="-4"/>
          <w:w w:val="105"/>
          <w:sz w:val="18"/>
        </w:rPr>
        <w:t> </w:t>
      </w:r>
      <w:r>
        <w:rPr>
          <w:i/>
          <w:w w:val="105"/>
          <w:sz w:val="18"/>
        </w:rPr>
        <w:t>appartenait aux rapporteurs d’en justifier dans le rapport à fin d’observations provisoires.</w:t>
      </w:r>
    </w:p>
    <w:p>
      <w:pPr>
        <w:pStyle w:val="BodyText"/>
        <w:spacing w:before="13"/>
        <w:jc w:val="left"/>
        <w:rPr>
          <w:i/>
        </w:rPr>
      </w:pPr>
    </w:p>
    <w:p>
      <w:pPr>
        <w:pStyle w:val="BodyText"/>
        <w:ind w:left="595"/>
        <w:jc w:val="left"/>
      </w:pPr>
      <w:r>
        <w:rPr>
          <w:b/>
          <w:spacing w:val="-4"/>
        </w:rPr>
        <w:t>2</w:t>
      </w:r>
      <w:r>
        <w:rPr>
          <w:b/>
          <w:spacing w:val="-12"/>
        </w:rPr>
        <w:t> </w:t>
      </w:r>
      <w:r>
        <w:rPr>
          <w:b/>
          <w:spacing w:val="-4"/>
        </w:rPr>
        <w:t>février</w:t>
      </w:r>
      <w:r>
        <w:rPr>
          <w:b/>
          <w:spacing w:val="-12"/>
        </w:rPr>
        <w:t> </w:t>
      </w:r>
      <w:r>
        <w:rPr>
          <w:b/>
          <w:spacing w:val="-4"/>
        </w:rPr>
        <w:t>2024</w:t>
      </w:r>
      <w:r>
        <w:rPr>
          <w:b/>
          <w:spacing w:val="-16"/>
        </w:rPr>
        <w:t> </w:t>
      </w:r>
      <w:r>
        <w:rPr>
          <w:spacing w:val="-4"/>
        </w:rPr>
        <w:t>–</w:t>
      </w:r>
      <w:r>
        <w:rPr>
          <w:spacing w:val="-21"/>
        </w:rPr>
        <w:t> </w:t>
      </w:r>
      <w:r>
        <w:rPr>
          <w:spacing w:val="-4"/>
        </w:rPr>
        <w:t>Avis</w:t>
      </w:r>
      <w:r>
        <w:rPr>
          <w:spacing w:val="-3"/>
        </w:rPr>
        <w:t> </w:t>
      </w:r>
      <w:r>
        <w:rPr>
          <w:spacing w:val="-4"/>
        </w:rPr>
        <w:t>du procureur</w:t>
      </w:r>
      <w:r>
        <w:rPr>
          <w:spacing w:val="-7"/>
        </w:rPr>
        <w:t> </w:t>
      </w:r>
      <w:r>
        <w:rPr>
          <w:spacing w:val="-4"/>
        </w:rPr>
        <w:t>général</w:t>
      </w:r>
      <w:r>
        <w:rPr>
          <w:spacing w:val="-3"/>
        </w:rPr>
        <w:t> </w:t>
      </w:r>
      <w:r>
        <w:rPr>
          <w:spacing w:val="-4"/>
        </w:rPr>
        <w:t>sur</w:t>
      </w:r>
      <w:r>
        <w:rPr>
          <w:spacing w:val="-7"/>
        </w:rPr>
        <w:t> </w:t>
      </w:r>
      <w:r>
        <w:rPr>
          <w:spacing w:val="-4"/>
        </w:rPr>
        <w:t>la compétence</w:t>
      </w:r>
      <w:r>
        <w:rPr>
          <w:spacing w:val="-3"/>
        </w:rPr>
        <w:t> </w:t>
      </w:r>
      <w:r>
        <w:rPr>
          <w:spacing w:val="-4"/>
        </w:rPr>
        <w:t>de la Cour</w:t>
      </w:r>
      <w:r>
        <w:rPr>
          <w:spacing w:val="-6"/>
        </w:rPr>
        <w:t> </w:t>
      </w:r>
      <w:r>
        <w:rPr>
          <w:spacing w:val="-4"/>
        </w:rPr>
        <w:t>n</w:t>
      </w:r>
      <w:r>
        <w:rPr>
          <w:spacing w:val="-4"/>
          <w:position w:val="6"/>
          <w:sz w:val="10"/>
        </w:rPr>
        <w:t>o</w:t>
      </w:r>
      <w:r>
        <w:rPr>
          <w:spacing w:val="11"/>
          <w:position w:val="6"/>
          <w:sz w:val="10"/>
        </w:rPr>
        <w:t> </w:t>
      </w:r>
      <w:r>
        <w:rPr>
          <w:spacing w:val="-4"/>
        </w:rPr>
        <w:t>A-2024-0004.–</w:t>
      </w:r>
    </w:p>
    <w:p>
      <w:pPr>
        <w:pStyle w:val="BodyText"/>
        <w:spacing w:before="10"/>
        <w:ind w:left="312"/>
      </w:pPr>
      <w:r>
        <w:rPr>
          <w:w w:val="105"/>
        </w:rPr>
        <w:t>Fédération</w:t>
      </w:r>
      <w:r>
        <w:rPr>
          <w:spacing w:val="-8"/>
          <w:w w:val="105"/>
        </w:rPr>
        <w:t> </w:t>
      </w:r>
      <w:r>
        <w:rPr>
          <w:w w:val="105"/>
        </w:rPr>
        <w:t>française</w:t>
      </w:r>
      <w:r>
        <w:rPr>
          <w:spacing w:val="-5"/>
          <w:w w:val="105"/>
        </w:rPr>
        <w:t> </w:t>
      </w:r>
      <w:r>
        <w:rPr>
          <w:w w:val="105"/>
        </w:rPr>
        <w:t>de</w:t>
      </w:r>
      <w:r>
        <w:rPr>
          <w:spacing w:val="-4"/>
          <w:w w:val="105"/>
        </w:rPr>
        <w:t> </w:t>
      </w:r>
      <w:r>
        <w:rPr>
          <w:spacing w:val="-2"/>
          <w:w w:val="105"/>
        </w:rPr>
        <w:t>rugby</w:t>
      </w:r>
    </w:p>
    <w:p>
      <w:pPr>
        <w:pStyle w:val="BodyText"/>
        <w:spacing w:line="252" w:lineRule="auto" w:before="141"/>
        <w:ind w:left="312" w:right="128" w:firstLine="283"/>
      </w:pPr>
      <w:r>
        <w:rPr>
          <w:spacing w:val="-2"/>
        </w:rPr>
        <w:t>(…)</w:t>
      </w:r>
      <w:r>
        <w:rPr>
          <w:spacing w:val="-7"/>
        </w:rPr>
        <w:t> </w:t>
      </w:r>
      <w:r>
        <w:rPr>
          <w:spacing w:val="-2"/>
        </w:rPr>
        <w:t>Selon les éléments</w:t>
      </w:r>
      <w:r>
        <w:rPr>
          <w:spacing w:val="-3"/>
        </w:rPr>
        <w:t> </w:t>
      </w:r>
      <w:r>
        <w:rPr>
          <w:spacing w:val="-2"/>
        </w:rPr>
        <w:t>figurant</w:t>
      </w:r>
      <w:r>
        <w:rPr>
          <w:spacing w:val="-3"/>
        </w:rPr>
        <w:t> </w:t>
      </w:r>
      <w:r>
        <w:rPr>
          <w:spacing w:val="-2"/>
        </w:rPr>
        <w:t>au dossier,</w:t>
      </w:r>
      <w:r>
        <w:rPr>
          <w:spacing w:val="-9"/>
        </w:rPr>
        <w:t> </w:t>
      </w:r>
      <w:r>
        <w:rPr>
          <w:spacing w:val="-2"/>
        </w:rPr>
        <w:t>qui ne concernent</w:t>
      </w:r>
      <w:r>
        <w:rPr>
          <w:spacing w:val="-3"/>
        </w:rPr>
        <w:t> </w:t>
      </w:r>
      <w:r>
        <w:rPr>
          <w:spacing w:val="-2"/>
        </w:rPr>
        <w:t>que l’exercice 2021/2022,</w:t>
      </w:r>
      <w:r>
        <w:rPr/>
        <w:t> la</w:t>
      </w:r>
      <w:r>
        <w:rPr>
          <w:spacing w:val="-1"/>
        </w:rPr>
        <w:t> </w:t>
      </w:r>
      <w:r>
        <w:rPr/>
        <w:t>Fédération</w:t>
      </w:r>
      <w:r>
        <w:rPr>
          <w:spacing w:val="-5"/>
        </w:rPr>
        <w:t> </w:t>
      </w:r>
      <w:r>
        <w:rPr/>
        <w:t>française</w:t>
      </w:r>
      <w:r>
        <w:rPr>
          <w:spacing w:val="-1"/>
        </w:rPr>
        <w:t> </w:t>
      </w:r>
      <w:r>
        <w:rPr/>
        <w:t>de</w:t>
      </w:r>
      <w:r>
        <w:rPr>
          <w:spacing w:val="-1"/>
        </w:rPr>
        <w:t> </w:t>
      </w:r>
      <w:r>
        <w:rPr/>
        <w:t>rugby</w:t>
      </w:r>
      <w:r>
        <w:rPr>
          <w:spacing w:val="-5"/>
        </w:rPr>
        <w:t> </w:t>
      </w:r>
      <w:r>
        <w:rPr/>
        <w:t>a</w:t>
      </w:r>
      <w:r>
        <w:rPr>
          <w:spacing w:val="-1"/>
        </w:rPr>
        <w:t> </w:t>
      </w:r>
      <w:r>
        <w:rPr/>
        <w:t>bénéficié</w:t>
      </w:r>
      <w:r>
        <w:rPr>
          <w:spacing w:val="-1"/>
        </w:rPr>
        <w:t> </w:t>
      </w:r>
      <w:r>
        <w:rPr/>
        <w:t>pour</w:t>
      </w:r>
      <w:r>
        <w:rPr>
          <w:spacing w:val="-5"/>
        </w:rPr>
        <w:t> </w:t>
      </w:r>
      <w:r>
        <w:rPr/>
        <w:t>cet</w:t>
      </w:r>
      <w:r>
        <w:rPr>
          <w:spacing w:val="-5"/>
        </w:rPr>
        <w:t> </w:t>
      </w:r>
      <w:r>
        <w:rPr/>
        <w:t>exercice</w:t>
      </w:r>
      <w:r>
        <w:rPr>
          <w:spacing w:val="-1"/>
        </w:rPr>
        <w:t> </w:t>
      </w:r>
      <w:r>
        <w:rPr/>
        <w:t>de</w:t>
      </w:r>
      <w:r>
        <w:rPr>
          <w:spacing w:val="-1"/>
        </w:rPr>
        <w:t> </w:t>
      </w:r>
      <w:r>
        <w:rPr/>
        <w:t>subventions</w:t>
      </w:r>
      <w:r>
        <w:rPr>
          <w:spacing w:val="-1"/>
        </w:rPr>
        <w:t> </w:t>
      </w:r>
      <w:r>
        <w:rPr/>
        <w:t>de</w:t>
      </w:r>
      <w:r>
        <w:rPr>
          <w:spacing w:val="-1"/>
        </w:rPr>
        <w:t> </w:t>
      </w:r>
      <w:r>
        <w:rPr/>
        <w:t>l’Agence </w:t>
      </w:r>
      <w:r>
        <w:rPr>
          <w:w w:val="105"/>
        </w:rPr>
        <w:t>nationale du sport,</w:t>
      </w:r>
      <w:r>
        <w:rPr>
          <w:spacing w:val="-5"/>
          <w:w w:val="105"/>
        </w:rPr>
        <w:t> </w:t>
      </w:r>
      <w:r>
        <w:rPr>
          <w:w w:val="105"/>
        </w:rPr>
        <w:t>groupement d’intérêt public soumis au contrôle de la Cour,</w:t>
      </w:r>
      <w:r>
        <w:rPr>
          <w:spacing w:val="-5"/>
          <w:w w:val="105"/>
        </w:rPr>
        <w:t> </w:t>
      </w:r>
      <w:r>
        <w:rPr>
          <w:w w:val="105"/>
        </w:rPr>
        <w:t>pour un</w:t>
      </w:r>
      <w:r>
        <w:rPr>
          <w:spacing w:val="-11"/>
          <w:w w:val="105"/>
        </w:rPr>
        <w:t> </w:t>
      </w:r>
      <w:r>
        <w:rPr>
          <w:w w:val="105"/>
        </w:rPr>
        <w:t>montant</w:t>
      </w:r>
      <w:r>
        <w:rPr>
          <w:spacing w:val="-5"/>
          <w:w w:val="105"/>
        </w:rPr>
        <w:t> </w:t>
      </w:r>
      <w:r>
        <w:rPr>
          <w:w w:val="105"/>
        </w:rPr>
        <w:t>d’1</w:t>
      </w:r>
      <w:r>
        <w:rPr>
          <w:spacing w:val="-4"/>
          <w:w w:val="105"/>
        </w:rPr>
        <w:t> </w:t>
      </w:r>
      <w:r>
        <w:rPr>
          <w:w w:val="105"/>
        </w:rPr>
        <w:t>M</w:t>
      </w:r>
      <w:r>
        <w:rPr>
          <w:spacing w:val="-4"/>
          <w:w w:val="105"/>
        </w:rPr>
        <w:t> </w:t>
      </w:r>
      <w:r>
        <w:rPr>
          <w:w w:val="105"/>
        </w:rPr>
        <w:t>€,</w:t>
      </w:r>
      <w:r>
        <w:rPr>
          <w:spacing w:val="-11"/>
          <w:w w:val="105"/>
        </w:rPr>
        <w:t> </w:t>
      </w:r>
      <w:r>
        <w:rPr>
          <w:w w:val="105"/>
        </w:rPr>
        <w:t>représentant</w:t>
      </w:r>
      <w:r>
        <w:rPr>
          <w:spacing w:val="-5"/>
          <w:w w:val="105"/>
        </w:rPr>
        <w:t> </w:t>
      </w:r>
      <w:r>
        <w:rPr>
          <w:w w:val="105"/>
        </w:rPr>
        <w:t>0,8</w:t>
      </w:r>
      <w:r>
        <w:rPr>
          <w:spacing w:val="-4"/>
          <w:w w:val="105"/>
        </w:rPr>
        <w:t> </w:t>
      </w:r>
      <w:r>
        <w:rPr>
          <w:w w:val="105"/>
        </w:rPr>
        <w:t>%</w:t>
      </w:r>
      <w:r>
        <w:rPr>
          <w:spacing w:val="-4"/>
          <w:w w:val="105"/>
        </w:rPr>
        <w:t> </w:t>
      </w:r>
      <w:r>
        <w:rPr>
          <w:w w:val="105"/>
        </w:rPr>
        <w:t>de</w:t>
      </w:r>
      <w:r>
        <w:rPr>
          <w:spacing w:val="-4"/>
          <w:w w:val="105"/>
        </w:rPr>
        <w:t> </w:t>
      </w:r>
      <w:r>
        <w:rPr>
          <w:w w:val="105"/>
        </w:rPr>
        <w:t>ses</w:t>
      </w:r>
      <w:r>
        <w:rPr>
          <w:spacing w:val="-4"/>
          <w:w w:val="105"/>
        </w:rPr>
        <w:t> </w:t>
      </w:r>
      <w:r>
        <w:rPr>
          <w:w w:val="105"/>
        </w:rPr>
        <w:t>ressources.</w:t>
      </w:r>
      <w:r>
        <w:rPr>
          <w:spacing w:val="-11"/>
          <w:w w:val="105"/>
        </w:rPr>
        <w:t> </w:t>
      </w:r>
      <w:r>
        <w:rPr>
          <w:w w:val="105"/>
        </w:rPr>
        <w:t>Elle</w:t>
      </w:r>
      <w:r>
        <w:rPr>
          <w:spacing w:val="-3"/>
          <w:w w:val="105"/>
        </w:rPr>
        <w:t> </w:t>
      </w:r>
      <w:r>
        <w:rPr>
          <w:w w:val="105"/>
        </w:rPr>
        <w:t>a</w:t>
      </w:r>
      <w:r>
        <w:rPr>
          <w:spacing w:val="-4"/>
          <w:w w:val="105"/>
        </w:rPr>
        <w:t> </w:t>
      </w:r>
      <w:r>
        <w:rPr>
          <w:w w:val="105"/>
        </w:rPr>
        <w:t>également</w:t>
      </w:r>
      <w:r>
        <w:rPr>
          <w:spacing w:val="-6"/>
          <w:w w:val="105"/>
        </w:rPr>
        <w:t> </w:t>
      </w:r>
      <w:r>
        <w:rPr>
          <w:w w:val="105"/>
        </w:rPr>
        <w:t>bénéficié de la mise à disposition d’emplois valorisés pour 3,5 M €.</w:t>
      </w:r>
    </w:p>
    <w:p>
      <w:pPr>
        <w:pStyle w:val="BodyText"/>
        <w:spacing w:line="252" w:lineRule="auto" w:before="127"/>
        <w:ind w:left="312" w:right="137" w:firstLine="283"/>
      </w:pPr>
      <w:r>
        <w:rPr/>
        <w:t>Les financements de l’Agence nationale du sport constituent des concours financiers </w:t>
      </w:r>
      <w:r>
        <w:rPr>
          <w:w w:val="105"/>
        </w:rPr>
        <w:t>au</w:t>
      </w:r>
      <w:r>
        <w:rPr>
          <w:spacing w:val="-11"/>
          <w:w w:val="105"/>
        </w:rPr>
        <w:t> </w:t>
      </w:r>
      <w:r>
        <w:rPr>
          <w:w w:val="105"/>
        </w:rPr>
        <w:t>sens</w:t>
      </w:r>
      <w:r>
        <w:rPr>
          <w:spacing w:val="-9"/>
          <w:w w:val="105"/>
        </w:rPr>
        <w:t> </w:t>
      </w:r>
      <w:r>
        <w:rPr>
          <w:w w:val="105"/>
        </w:rPr>
        <w:t>des</w:t>
      </w:r>
      <w:r>
        <w:rPr>
          <w:spacing w:val="-4"/>
          <w:w w:val="105"/>
        </w:rPr>
        <w:t> </w:t>
      </w:r>
      <w:r>
        <w:rPr>
          <w:w w:val="105"/>
        </w:rPr>
        <w:t>articles</w:t>
      </w:r>
      <w:r>
        <w:rPr>
          <w:spacing w:val="-5"/>
          <w:w w:val="105"/>
        </w:rPr>
        <w:t> </w:t>
      </w:r>
      <w:r>
        <w:rPr>
          <w:w w:val="105"/>
        </w:rPr>
        <w:t>L.</w:t>
      </w:r>
      <w:r>
        <w:rPr>
          <w:spacing w:val="-11"/>
          <w:w w:val="105"/>
        </w:rPr>
        <w:t> </w:t>
      </w:r>
      <w:r>
        <w:rPr>
          <w:w w:val="105"/>
        </w:rPr>
        <w:t>111-6</w:t>
      </w:r>
      <w:r>
        <w:rPr>
          <w:spacing w:val="-4"/>
          <w:w w:val="105"/>
        </w:rPr>
        <w:t> </w:t>
      </w:r>
      <w:r>
        <w:rPr>
          <w:w w:val="105"/>
        </w:rPr>
        <w:t>et</w:t>
      </w:r>
      <w:r>
        <w:rPr>
          <w:spacing w:val="-7"/>
          <w:w w:val="105"/>
        </w:rPr>
        <w:t> </w:t>
      </w:r>
      <w:r>
        <w:rPr>
          <w:w w:val="105"/>
        </w:rPr>
        <w:t>L.</w:t>
      </w:r>
      <w:r>
        <w:rPr>
          <w:spacing w:val="-11"/>
          <w:w w:val="105"/>
        </w:rPr>
        <w:t> </w:t>
      </w:r>
      <w:r>
        <w:rPr>
          <w:w w:val="105"/>
        </w:rPr>
        <w:t>133-3</w:t>
      </w:r>
      <w:r>
        <w:rPr>
          <w:spacing w:val="-4"/>
          <w:w w:val="105"/>
        </w:rPr>
        <w:t> </w:t>
      </w:r>
      <w:r>
        <w:rPr>
          <w:w w:val="105"/>
        </w:rPr>
        <w:t>du</w:t>
      </w:r>
      <w:r>
        <w:rPr>
          <w:spacing w:val="-5"/>
          <w:w w:val="105"/>
        </w:rPr>
        <w:t> </w:t>
      </w:r>
      <w:r>
        <w:rPr>
          <w:w w:val="105"/>
        </w:rPr>
        <w:t>code</w:t>
      </w:r>
      <w:r>
        <w:rPr>
          <w:spacing w:val="-5"/>
          <w:w w:val="105"/>
        </w:rPr>
        <w:t> </w:t>
      </w:r>
      <w:r>
        <w:rPr>
          <w:w w:val="105"/>
        </w:rPr>
        <w:t>des</w:t>
      </w:r>
      <w:r>
        <w:rPr>
          <w:spacing w:val="-5"/>
          <w:w w:val="105"/>
        </w:rPr>
        <w:t> </w:t>
      </w:r>
      <w:r>
        <w:rPr>
          <w:w w:val="105"/>
        </w:rPr>
        <w:t>juridictions</w:t>
      </w:r>
      <w:r>
        <w:rPr>
          <w:spacing w:val="-7"/>
          <w:w w:val="105"/>
        </w:rPr>
        <w:t> </w:t>
      </w:r>
      <w:r>
        <w:rPr>
          <w:w w:val="105"/>
        </w:rPr>
        <w:t>financières</w:t>
      </w:r>
      <w:r>
        <w:rPr>
          <w:spacing w:val="-5"/>
          <w:w w:val="105"/>
        </w:rPr>
        <w:t> </w:t>
      </w:r>
      <w:r>
        <w:rPr>
          <w:w w:val="105"/>
        </w:rPr>
        <w:t>et</w:t>
      </w:r>
      <w:r>
        <w:rPr>
          <w:spacing w:val="-10"/>
          <w:w w:val="105"/>
        </w:rPr>
        <w:t> </w:t>
      </w:r>
      <w:r>
        <w:rPr>
          <w:w w:val="105"/>
        </w:rPr>
        <w:t>fondent la compétence de la Cour pour contrôler la Fédération française de rugby pour l’exercice 2021/2022.</w:t>
      </w:r>
      <w:r>
        <w:rPr>
          <w:spacing w:val="-1"/>
          <w:w w:val="105"/>
        </w:rPr>
        <w:t> </w:t>
      </w:r>
      <w:r>
        <w:rPr>
          <w:w w:val="105"/>
        </w:rPr>
        <w:t>(…)</w:t>
      </w:r>
    </w:p>
    <w:p>
      <w:pPr>
        <w:pStyle w:val="BodyText"/>
        <w:spacing w:line="252" w:lineRule="auto" w:before="127"/>
        <w:ind w:left="312" w:right="126" w:firstLine="283"/>
      </w:pPr>
      <w:r>
        <w:rPr>
          <w:w w:val="105"/>
        </w:rPr>
        <w:t>En</w:t>
      </w:r>
      <w:r>
        <w:rPr>
          <w:spacing w:val="40"/>
          <w:w w:val="105"/>
        </w:rPr>
        <w:t> </w:t>
      </w:r>
      <w:r>
        <w:rPr>
          <w:w w:val="105"/>
        </w:rPr>
        <w:t>l’absence</w:t>
      </w:r>
      <w:r>
        <w:rPr>
          <w:spacing w:val="40"/>
          <w:w w:val="105"/>
        </w:rPr>
        <w:t> </w:t>
      </w:r>
      <w:r>
        <w:rPr>
          <w:w w:val="105"/>
        </w:rPr>
        <w:t>d’éléments</w:t>
      </w:r>
      <w:r>
        <w:rPr>
          <w:spacing w:val="40"/>
          <w:w w:val="105"/>
        </w:rPr>
        <w:t> </w:t>
      </w:r>
      <w:r>
        <w:rPr>
          <w:w w:val="105"/>
        </w:rPr>
        <w:t>produits</w:t>
      </w:r>
      <w:r>
        <w:rPr>
          <w:spacing w:val="40"/>
          <w:w w:val="105"/>
        </w:rPr>
        <w:t> </w:t>
      </w:r>
      <w:r>
        <w:rPr>
          <w:w w:val="105"/>
        </w:rPr>
        <w:t>pour</w:t>
      </w:r>
      <w:r>
        <w:rPr>
          <w:spacing w:val="40"/>
          <w:w w:val="105"/>
        </w:rPr>
        <w:t> </w:t>
      </w:r>
      <w:r>
        <w:rPr>
          <w:w w:val="105"/>
        </w:rPr>
        <w:t>les</w:t>
      </w:r>
      <w:r>
        <w:rPr>
          <w:spacing w:val="40"/>
          <w:w w:val="105"/>
        </w:rPr>
        <w:t> </w:t>
      </w:r>
      <w:r>
        <w:rPr>
          <w:w w:val="105"/>
        </w:rPr>
        <w:t>exercices</w:t>
      </w:r>
      <w:r>
        <w:rPr>
          <w:spacing w:val="40"/>
          <w:w w:val="105"/>
        </w:rPr>
        <w:t> </w:t>
      </w:r>
      <w:r>
        <w:rPr>
          <w:w w:val="105"/>
        </w:rPr>
        <w:t>2020/2021,</w:t>
      </w:r>
      <w:r>
        <w:rPr>
          <w:spacing w:val="40"/>
          <w:w w:val="105"/>
        </w:rPr>
        <w:t> </w:t>
      </w:r>
      <w:r>
        <w:rPr>
          <w:w w:val="105"/>
        </w:rPr>
        <w:t>2022/2023</w:t>
      </w:r>
      <w:r>
        <w:rPr>
          <w:spacing w:val="40"/>
          <w:w w:val="105"/>
        </w:rPr>
        <w:t> </w:t>
      </w:r>
      <w:r>
        <w:rPr/>
        <w:t>et</w:t>
      </w:r>
      <w:r>
        <w:rPr>
          <w:spacing w:val="-11"/>
        </w:rPr>
        <w:t> </w:t>
      </w:r>
      <w:r>
        <w:rPr/>
        <w:t>2023/2024,</w:t>
      </w:r>
      <w:r>
        <w:rPr>
          <w:spacing w:val="-10"/>
        </w:rPr>
        <w:t> </w:t>
      </w:r>
      <w:r>
        <w:rPr/>
        <w:t>la</w:t>
      </w:r>
      <w:r>
        <w:rPr>
          <w:spacing w:val="-10"/>
        </w:rPr>
        <w:t> </w:t>
      </w:r>
      <w:r>
        <w:rPr/>
        <w:t>compétence</w:t>
      </w:r>
      <w:r>
        <w:rPr>
          <w:spacing w:val="-8"/>
        </w:rPr>
        <w:t> </w:t>
      </w:r>
      <w:r>
        <w:rPr/>
        <w:t>de</w:t>
      </w:r>
      <w:r>
        <w:rPr>
          <w:spacing w:val="-7"/>
        </w:rPr>
        <w:t> </w:t>
      </w:r>
      <w:r>
        <w:rPr/>
        <w:t>la</w:t>
      </w:r>
      <w:r>
        <w:rPr>
          <w:spacing w:val="-7"/>
        </w:rPr>
        <w:t> </w:t>
      </w:r>
      <w:r>
        <w:rPr/>
        <w:t>Cour</w:t>
      </w:r>
      <w:r>
        <w:rPr>
          <w:spacing w:val="-9"/>
        </w:rPr>
        <w:t> </w:t>
      </w:r>
      <w:r>
        <w:rPr/>
        <w:t>ne</w:t>
      </w:r>
      <w:r>
        <w:rPr>
          <w:spacing w:val="-7"/>
        </w:rPr>
        <w:t> </w:t>
      </w:r>
      <w:r>
        <w:rPr/>
        <w:t>peut</w:t>
      </w:r>
      <w:r>
        <w:rPr>
          <w:spacing w:val="-9"/>
        </w:rPr>
        <w:t> </w:t>
      </w:r>
      <w:r>
        <w:rPr/>
        <w:t>être</w:t>
      </w:r>
      <w:r>
        <w:rPr>
          <w:spacing w:val="-7"/>
        </w:rPr>
        <w:t> </w:t>
      </w:r>
      <w:r>
        <w:rPr/>
        <w:t>établie</w:t>
      </w:r>
      <w:r>
        <w:rPr>
          <w:spacing w:val="-7"/>
        </w:rPr>
        <w:t> </w:t>
      </w:r>
      <w:r>
        <w:rPr/>
        <w:t>à</w:t>
      </w:r>
      <w:r>
        <w:rPr>
          <w:spacing w:val="-7"/>
        </w:rPr>
        <w:t> </w:t>
      </w:r>
      <w:r>
        <w:rPr/>
        <w:t>ce</w:t>
      </w:r>
      <w:r>
        <w:rPr>
          <w:spacing w:val="-7"/>
        </w:rPr>
        <w:t> </w:t>
      </w:r>
      <w:r>
        <w:rPr/>
        <w:t>stade</w:t>
      </w:r>
      <w:r>
        <w:rPr>
          <w:spacing w:val="-7"/>
        </w:rPr>
        <w:t> </w:t>
      </w:r>
      <w:r>
        <w:rPr/>
        <w:t>pour</w:t>
      </w:r>
      <w:r>
        <w:rPr>
          <w:spacing w:val="-9"/>
        </w:rPr>
        <w:t> </w:t>
      </w:r>
      <w:r>
        <w:rPr/>
        <w:t>ces</w:t>
      </w:r>
      <w:r>
        <w:rPr>
          <w:spacing w:val="-7"/>
        </w:rPr>
        <w:t> </w:t>
      </w:r>
      <w:r>
        <w:rPr/>
        <w:t>exercices. </w:t>
      </w:r>
      <w:r>
        <w:rPr>
          <w:w w:val="105"/>
        </w:rPr>
        <w:t>Il</w:t>
      </w:r>
      <w:r>
        <w:rPr>
          <w:spacing w:val="-2"/>
          <w:w w:val="105"/>
        </w:rPr>
        <w:t> </w:t>
      </w:r>
      <w:r>
        <w:rPr>
          <w:w w:val="105"/>
        </w:rPr>
        <w:t>est</w:t>
      </w:r>
      <w:r>
        <w:rPr>
          <w:spacing w:val="-8"/>
          <w:w w:val="105"/>
        </w:rPr>
        <w:t> </w:t>
      </w:r>
      <w:r>
        <w:rPr>
          <w:w w:val="105"/>
        </w:rPr>
        <w:t>toutefois</w:t>
      </w:r>
      <w:r>
        <w:rPr>
          <w:spacing w:val="-2"/>
          <w:w w:val="105"/>
        </w:rPr>
        <w:t> </w:t>
      </w:r>
      <w:r>
        <w:rPr>
          <w:w w:val="105"/>
        </w:rPr>
        <w:t>permis</w:t>
      </w:r>
      <w:r>
        <w:rPr>
          <w:spacing w:val="-2"/>
          <w:w w:val="105"/>
        </w:rPr>
        <w:t> </w:t>
      </w:r>
      <w:r>
        <w:rPr>
          <w:w w:val="105"/>
        </w:rPr>
        <w:t>de</w:t>
      </w:r>
      <w:r>
        <w:rPr>
          <w:spacing w:val="-2"/>
          <w:w w:val="105"/>
        </w:rPr>
        <w:t> </w:t>
      </w:r>
      <w:r>
        <w:rPr>
          <w:w w:val="105"/>
        </w:rPr>
        <w:t>présumer</w:t>
      </w:r>
      <w:r>
        <w:rPr>
          <w:spacing w:val="-5"/>
          <w:w w:val="105"/>
        </w:rPr>
        <w:t> </w:t>
      </w:r>
      <w:r>
        <w:rPr>
          <w:w w:val="105"/>
        </w:rPr>
        <w:t>que</w:t>
      </w:r>
      <w:r>
        <w:rPr>
          <w:spacing w:val="-2"/>
          <w:w w:val="105"/>
        </w:rPr>
        <w:t> </w:t>
      </w:r>
      <w:r>
        <w:rPr>
          <w:w w:val="105"/>
        </w:rPr>
        <w:t>la</w:t>
      </w:r>
      <w:r>
        <w:rPr>
          <w:spacing w:val="-2"/>
          <w:w w:val="105"/>
        </w:rPr>
        <w:t> </w:t>
      </w:r>
      <w:r>
        <w:rPr>
          <w:w w:val="105"/>
        </w:rPr>
        <w:t>Fédération</w:t>
      </w:r>
      <w:r>
        <w:rPr>
          <w:spacing w:val="-5"/>
          <w:w w:val="105"/>
        </w:rPr>
        <w:t> </w:t>
      </w:r>
      <w:r>
        <w:rPr>
          <w:w w:val="105"/>
        </w:rPr>
        <w:t>française</w:t>
      </w:r>
      <w:r>
        <w:rPr>
          <w:spacing w:val="-2"/>
          <w:w w:val="105"/>
        </w:rPr>
        <w:t> </w:t>
      </w:r>
      <w:r>
        <w:rPr>
          <w:w w:val="105"/>
        </w:rPr>
        <w:t>de</w:t>
      </w:r>
      <w:r>
        <w:rPr>
          <w:spacing w:val="-2"/>
          <w:w w:val="105"/>
        </w:rPr>
        <w:t> </w:t>
      </w:r>
      <w:r>
        <w:rPr>
          <w:w w:val="105"/>
        </w:rPr>
        <w:t>rugby</w:t>
      </w:r>
      <w:r>
        <w:rPr>
          <w:spacing w:val="-5"/>
          <w:w w:val="105"/>
        </w:rPr>
        <w:t> </w:t>
      </w:r>
      <w:r>
        <w:rPr>
          <w:w w:val="105"/>
        </w:rPr>
        <w:t>a</w:t>
      </w:r>
      <w:r>
        <w:rPr>
          <w:spacing w:val="-2"/>
          <w:w w:val="105"/>
        </w:rPr>
        <w:t> </w:t>
      </w:r>
      <w:r>
        <w:rPr>
          <w:w w:val="105"/>
        </w:rPr>
        <w:t>également </w:t>
      </w:r>
      <w:r>
        <w:rPr/>
        <w:t>bénéficié</w:t>
      </w:r>
      <w:r>
        <w:rPr>
          <w:spacing w:val="-10"/>
        </w:rPr>
        <w:t> </w:t>
      </w:r>
      <w:r>
        <w:rPr/>
        <w:t>de</w:t>
      </w:r>
      <w:r>
        <w:rPr>
          <w:spacing w:val="-9"/>
        </w:rPr>
        <w:t> </w:t>
      </w:r>
      <w:r>
        <w:rPr/>
        <w:t>subventions</w:t>
      </w:r>
      <w:r>
        <w:rPr>
          <w:spacing w:val="-9"/>
        </w:rPr>
        <w:t> </w:t>
      </w:r>
      <w:r>
        <w:rPr/>
        <w:t>de</w:t>
      </w:r>
      <w:r>
        <w:rPr>
          <w:spacing w:val="-9"/>
        </w:rPr>
        <w:t> </w:t>
      </w:r>
      <w:r>
        <w:rPr/>
        <w:t>l’Agence</w:t>
      </w:r>
      <w:r>
        <w:rPr>
          <w:spacing w:val="-9"/>
        </w:rPr>
        <w:t> </w:t>
      </w:r>
      <w:r>
        <w:rPr/>
        <w:t>nationale</w:t>
      </w:r>
      <w:r>
        <w:rPr>
          <w:spacing w:val="-9"/>
        </w:rPr>
        <w:t> </w:t>
      </w:r>
      <w:r>
        <w:rPr/>
        <w:t>du</w:t>
      </w:r>
      <w:r>
        <w:rPr>
          <w:spacing w:val="-9"/>
        </w:rPr>
        <w:t> </w:t>
      </w:r>
      <w:r>
        <w:rPr/>
        <w:t>sport</w:t>
      </w:r>
      <w:r>
        <w:rPr>
          <w:spacing w:val="-11"/>
        </w:rPr>
        <w:t> </w:t>
      </w:r>
      <w:r>
        <w:rPr/>
        <w:t>au</w:t>
      </w:r>
      <w:r>
        <w:rPr>
          <w:spacing w:val="-8"/>
        </w:rPr>
        <w:t> </w:t>
      </w:r>
      <w:r>
        <w:rPr/>
        <w:t>cours</w:t>
      </w:r>
      <w:r>
        <w:rPr>
          <w:spacing w:val="-9"/>
        </w:rPr>
        <w:t> </w:t>
      </w:r>
      <w:r>
        <w:rPr/>
        <w:t>des</w:t>
      </w:r>
      <w:r>
        <w:rPr>
          <w:spacing w:val="-9"/>
        </w:rPr>
        <w:t> </w:t>
      </w:r>
      <w:r>
        <w:rPr/>
        <w:t>exercices</w:t>
      </w:r>
      <w:r>
        <w:rPr>
          <w:spacing w:val="-9"/>
        </w:rPr>
        <w:t> </w:t>
      </w:r>
      <w:r>
        <w:rPr/>
        <w:t>2020/2021 </w:t>
      </w:r>
      <w:r>
        <w:rPr>
          <w:w w:val="105"/>
        </w:rPr>
        <w:t>et</w:t>
      </w:r>
      <w:r>
        <w:rPr>
          <w:spacing w:val="29"/>
          <w:w w:val="105"/>
        </w:rPr>
        <w:t> </w:t>
      </w:r>
      <w:r>
        <w:rPr>
          <w:w w:val="105"/>
        </w:rPr>
        <w:t>2022/2023</w:t>
      </w:r>
      <w:r>
        <w:rPr>
          <w:spacing w:val="34"/>
          <w:w w:val="105"/>
        </w:rPr>
        <w:t> </w:t>
      </w:r>
      <w:r>
        <w:rPr>
          <w:w w:val="105"/>
        </w:rPr>
        <w:t>mais</w:t>
      </w:r>
      <w:r>
        <w:rPr>
          <w:spacing w:val="34"/>
          <w:w w:val="105"/>
        </w:rPr>
        <w:t> </w:t>
      </w:r>
      <w:r>
        <w:rPr>
          <w:w w:val="105"/>
        </w:rPr>
        <w:t>également</w:t>
      </w:r>
      <w:r>
        <w:rPr>
          <w:spacing w:val="29"/>
          <w:w w:val="105"/>
        </w:rPr>
        <w:t> </w:t>
      </w:r>
      <w:r>
        <w:rPr>
          <w:w w:val="105"/>
        </w:rPr>
        <w:t>de</w:t>
      </w:r>
      <w:r>
        <w:rPr>
          <w:spacing w:val="34"/>
          <w:w w:val="105"/>
        </w:rPr>
        <w:t> </w:t>
      </w:r>
      <w:r>
        <w:rPr>
          <w:w w:val="105"/>
        </w:rPr>
        <w:t>l’exercice</w:t>
      </w:r>
      <w:r>
        <w:rPr>
          <w:spacing w:val="34"/>
          <w:w w:val="105"/>
        </w:rPr>
        <w:t> </w:t>
      </w:r>
      <w:r>
        <w:rPr>
          <w:w w:val="105"/>
        </w:rPr>
        <w:t>2023/2024.</w:t>
      </w:r>
      <w:r>
        <w:rPr>
          <w:spacing w:val="14"/>
          <w:w w:val="105"/>
        </w:rPr>
        <w:t> </w:t>
      </w:r>
      <w:r>
        <w:rPr>
          <w:w w:val="105"/>
        </w:rPr>
        <w:t>Au</w:t>
      </w:r>
      <w:r>
        <w:rPr>
          <w:spacing w:val="34"/>
          <w:w w:val="105"/>
        </w:rPr>
        <w:t> </w:t>
      </w:r>
      <w:r>
        <w:rPr>
          <w:w w:val="105"/>
        </w:rPr>
        <w:t>cours</w:t>
      </w:r>
      <w:r>
        <w:rPr>
          <w:spacing w:val="34"/>
          <w:w w:val="105"/>
        </w:rPr>
        <w:t> </w:t>
      </w:r>
      <w:r>
        <w:rPr>
          <w:w w:val="105"/>
        </w:rPr>
        <w:t>de</w:t>
      </w:r>
      <w:r>
        <w:rPr>
          <w:spacing w:val="34"/>
          <w:w w:val="105"/>
        </w:rPr>
        <w:t> </w:t>
      </w:r>
      <w:r>
        <w:rPr>
          <w:w w:val="105"/>
        </w:rPr>
        <w:t>l’instruction, </w:t>
      </w:r>
      <w:r>
        <w:rPr>
          <w:spacing w:val="-2"/>
          <w:w w:val="105"/>
        </w:rPr>
        <w:t>il</w:t>
      </w:r>
      <w:r>
        <w:rPr>
          <w:spacing w:val="-4"/>
          <w:w w:val="105"/>
        </w:rPr>
        <w:t> </w:t>
      </w:r>
      <w:r>
        <w:rPr>
          <w:spacing w:val="-2"/>
          <w:w w:val="105"/>
        </w:rPr>
        <w:t>appartiendra</w:t>
      </w:r>
      <w:r>
        <w:rPr>
          <w:spacing w:val="-4"/>
          <w:w w:val="105"/>
        </w:rPr>
        <w:t> </w:t>
      </w:r>
      <w:r>
        <w:rPr>
          <w:spacing w:val="-2"/>
          <w:w w:val="105"/>
        </w:rPr>
        <w:t>aux</w:t>
      </w:r>
      <w:r>
        <w:rPr>
          <w:spacing w:val="-8"/>
          <w:w w:val="105"/>
        </w:rPr>
        <w:t> </w:t>
      </w:r>
      <w:r>
        <w:rPr>
          <w:spacing w:val="-2"/>
          <w:w w:val="105"/>
        </w:rPr>
        <w:t>rapporteurs</w:t>
      </w:r>
      <w:r>
        <w:rPr>
          <w:spacing w:val="-4"/>
          <w:w w:val="105"/>
        </w:rPr>
        <w:t> </w:t>
      </w:r>
      <w:r>
        <w:rPr>
          <w:spacing w:val="-2"/>
          <w:w w:val="105"/>
        </w:rPr>
        <w:t>d’établir</w:t>
      </w:r>
      <w:r>
        <w:rPr>
          <w:spacing w:val="-8"/>
          <w:w w:val="105"/>
        </w:rPr>
        <w:t> </w:t>
      </w:r>
      <w:r>
        <w:rPr>
          <w:spacing w:val="-2"/>
          <w:w w:val="105"/>
        </w:rPr>
        <w:t>le</w:t>
      </w:r>
      <w:r>
        <w:rPr>
          <w:spacing w:val="-4"/>
          <w:w w:val="105"/>
        </w:rPr>
        <w:t> </w:t>
      </w:r>
      <w:r>
        <w:rPr>
          <w:spacing w:val="-2"/>
          <w:w w:val="105"/>
        </w:rPr>
        <w:t>montant</w:t>
      </w:r>
      <w:r>
        <w:rPr>
          <w:spacing w:val="-8"/>
          <w:w w:val="105"/>
        </w:rPr>
        <w:t> </w:t>
      </w:r>
      <w:r>
        <w:rPr>
          <w:spacing w:val="-2"/>
          <w:w w:val="105"/>
        </w:rPr>
        <w:t>de</w:t>
      </w:r>
      <w:r>
        <w:rPr>
          <w:spacing w:val="-4"/>
          <w:w w:val="105"/>
        </w:rPr>
        <w:t> </w:t>
      </w:r>
      <w:r>
        <w:rPr>
          <w:spacing w:val="-2"/>
          <w:w w:val="105"/>
        </w:rPr>
        <w:t>ces</w:t>
      </w:r>
      <w:r>
        <w:rPr>
          <w:spacing w:val="-4"/>
          <w:w w:val="105"/>
        </w:rPr>
        <w:t> </w:t>
      </w:r>
      <w:r>
        <w:rPr>
          <w:spacing w:val="-2"/>
          <w:w w:val="105"/>
        </w:rPr>
        <w:t>subventions</w:t>
      </w:r>
      <w:r>
        <w:rPr>
          <w:spacing w:val="-4"/>
          <w:w w:val="105"/>
        </w:rPr>
        <w:t> </w:t>
      </w:r>
      <w:r>
        <w:rPr>
          <w:spacing w:val="-2"/>
          <w:w w:val="105"/>
        </w:rPr>
        <w:t>enregistrées</w:t>
      </w:r>
      <w:r>
        <w:rPr>
          <w:spacing w:val="-4"/>
          <w:w w:val="105"/>
        </w:rPr>
        <w:t> </w:t>
      </w:r>
      <w:r>
        <w:rPr>
          <w:spacing w:val="-2"/>
          <w:w w:val="105"/>
        </w:rPr>
        <w:t>au </w:t>
      </w:r>
      <w:r>
        <w:rPr/>
        <w:t>cours</w:t>
      </w:r>
      <w:r>
        <w:rPr>
          <w:spacing w:val="-11"/>
        </w:rPr>
        <w:t> </w:t>
      </w:r>
      <w:r>
        <w:rPr/>
        <w:t>de</w:t>
      </w:r>
      <w:r>
        <w:rPr>
          <w:spacing w:val="-11"/>
        </w:rPr>
        <w:t> </w:t>
      </w:r>
      <w:r>
        <w:rPr/>
        <w:t>ces</w:t>
      </w:r>
      <w:r>
        <w:rPr>
          <w:spacing w:val="-11"/>
        </w:rPr>
        <w:t> </w:t>
      </w:r>
      <w:r>
        <w:rPr/>
        <w:t>exercices</w:t>
      </w:r>
      <w:r>
        <w:rPr>
          <w:spacing w:val="-11"/>
        </w:rPr>
        <w:t> </w:t>
      </w:r>
      <w:r>
        <w:rPr/>
        <w:t>et</w:t>
      </w:r>
      <w:r>
        <w:rPr>
          <w:spacing w:val="-13"/>
        </w:rPr>
        <w:t> </w:t>
      </w:r>
      <w:r>
        <w:rPr/>
        <w:t>d’en</w:t>
      </w:r>
      <w:r>
        <w:rPr>
          <w:spacing w:val="-13"/>
        </w:rPr>
        <w:t> </w:t>
      </w:r>
      <w:r>
        <w:rPr/>
        <w:t>faire</w:t>
      </w:r>
      <w:r>
        <w:rPr>
          <w:spacing w:val="-11"/>
        </w:rPr>
        <w:t> </w:t>
      </w:r>
      <w:r>
        <w:rPr/>
        <w:t>mention</w:t>
      </w:r>
      <w:r>
        <w:rPr>
          <w:spacing w:val="-11"/>
        </w:rPr>
        <w:t> </w:t>
      </w:r>
      <w:r>
        <w:rPr/>
        <w:t>au</w:t>
      </w:r>
      <w:r>
        <w:rPr>
          <w:spacing w:val="-11"/>
        </w:rPr>
        <w:t> </w:t>
      </w:r>
      <w:r>
        <w:rPr/>
        <w:t>rapport</w:t>
      </w:r>
      <w:r>
        <w:rPr>
          <w:spacing w:val="-13"/>
        </w:rPr>
        <w:t> </w:t>
      </w:r>
      <w:r>
        <w:rPr/>
        <w:t>à</w:t>
      </w:r>
      <w:r>
        <w:rPr>
          <w:spacing w:val="-13"/>
        </w:rPr>
        <w:t> </w:t>
      </w:r>
      <w:r>
        <w:rPr/>
        <w:t>fin</w:t>
      </w:r>
      <w:r>
        <w:rPr>
          <w:spacing w:val="-11"/>
        </w:rPr>
        <w:t> </w:t>
      </w:r>
      <w:r>
        <w:rPr/>
        <w:t>d’observations</w:t>
      </w:r>
      <w:r>
        <w:rPr>
          <w:spacing w:val="-11"/>
        </w:rPr>
        <w:t> </w:t>
      </w:r>
      <w:r>
        <w:rPr/>
        <w:t>provisoires</w:t>
      </w:r>
      <w:r>
        <w:rPr>
          <w:b/>
        </w:rPr>
        <w:t>.</w:t>
      </w:r>
      <w:r>
        <w:rPr>
          <w:b/>
          <w:spacing w:val="-23"/>
        </w:rPr>
        <w:t> </w:t>
      </w:r>
      <w:r>
        <w:rPr/>
        <w:t>(…)</w:t>
      </w:r>
    </w:p>
    <w:p>
      <w:pPr>
        <w:spacing w:line="252" w:lineRule="auto" w:before="126"/>
        <w:ind w:left="312" w:right="129" w:firstLine="0"/>
        <w:jc w:val="both"/>
        <w:rPr>
          <w:sz w:val="18"/>
        </w:rPr>
      </w:pPr>
      <w:r>
        <w:rPr>
          <w:b/>
          <w:w w:val="110"/>
          <w:sz w:val="18"/>
        </w:rPr>
        <w:t>Commentaire</w:t>
      </w:r>
      <w:r>
        <w:rPr>
          <w:b/>
          <w:spacing w:val="-6"/>
          <w:w w:val="110"/>
          <w:sz w:val="18"/>
        </w:rPr>
        <w:t> </w:t>
      </w:r>
      <w:r>
        <w:rPr>
          <w:b/>
          <w:w w:val="110"/>
          <w:sz w:val="18"/>
        </w:rPr>
        <w:t>:</w:t>
      </w:r>
      <w:r>
        <w:rPr>
          <w:b/>
          <w:spacing w:val="-6"/>
          <w:w w:val="110"/>
          <w:sz w:val="18"/>
        </w:rPr>
        <w:t> </w:t>
      </w:r>
      <w:r>
        <w:rPr>
          <w:w w:val="110"/>
          <w:sz w:val="18"/>
        </w:rPr>
        <w:t>La</w:t>
      </w:r>
      <w:r>
        <w:rPr>
          <w:spacing w:val="-6"/>
          <w:w w:val="110"/>
          <w:sz w:val="18"/>
        </w:rPr>
        <w:t> </w:t>
      </w:r>
      <w:r>
        <w:rPr>
          <w:w w:val="110"/>
          <w:sz w:val="18"/>
        </w:rPr>
        <w:t>compétence</w:t>
      </w:r>
      <w:r>
        <w:rPr>
          <w:spacing w:val="-1"/>
          <w:w w:val="110"/>
          <w:sz w:val="18"/>
        </w:rPr>
        <w:t> </w:t>
      </w:r>
      <w:r>
        <w:rPr>
          <w:w w:val="110"/>
          <w:sz w:val="18"/>
        </w:rPr>
        <w:t>se</w:t>
      </w:r>
      <w:r>
        <w:rPr>
          <w:spacing w:val="-1"/>
          <w:w w:val="110"/>
          <w:sz w:val="18"/>
        </w:rPr>
        <w:t> </w:t>
      </w:r>
      <w:r>
        <w:rPr>
          <w:w w:val="110"/>
          <w:sz w:val="18"/>
        </w:rPr>
        <w:t>déduit</w:t>
      </w:r>
      <w:r>
        <w:rPr>
          <w:spacing w:val="-3"/>
          <w:w w:val="110"/>
          <w:sz w:val="18"/>
        </w:rPr>
        <w:t> </w:t>
      </w:r>
      <w:r>
        <w:rPr>
          <w:w w:val="110"/>
          <w:sz w:val="18"/>
        </w:rPr>
        <w:t>ici</w:t>
      </w:r>
      <w:r>
        <w:rPr>
          <w:spacing w:val="-1"/>
          <w:w w:val="110"/>
          <w:sz w:val="18"/>
        </w:rPr>
        <w:t> </w:t>
      </w:r>
      <w:r>
        <w:rPr>
          <w:w w:val="110"/>
          <w:sz w:val="18"/>
        </w:rPr>
        <w:t>non</w:t>
      </w:r>
      <w:r>
        <w:rPr>
          <w:spacing w:val="-1"/>
          <w:w w:val="110"/>
          <w:sz w:val="18"/>
        </w:rPr>
        <w:t> </w:t>
      </w:r>
      <w:r>
        <w:rPr>
          <w:w w:val="110"/>
          <w:sz w:val="18"/>
        </w:rPr>
        <w:t>seulement</w:t>
      </w:r>
      <w:r>
        <w:rPr>
          <w:spacing w:val="-3"/>
          <w:w w:val="110"/>
          <w:sz w:val="18"/>
        </w:rPr>
        <w:t> </w:t>
      </w:r>
      <w:r>
        <w:rPr>
          <w:w w:val="110"/>
          <w:sz w:val="18"/>
        </w:rPr>
        <w:t>du</w:t>
      </w:r>
      <w:r>
        <w:rPr>
          <w:spacing w:val="-1"/>
          <w:w w:val="110"/>
          <w:sz w:val="18"/>
        </w:rPr>
        <w:t> </w:t>
      </w:r>
      <w:r>
        <w:rPr>
          <w:w w:val="110"/>
          <w:sz w:val="18"/>
        </w:rPr>
        <w:t>concours</w:t>
      </w:r>
      <w:r>
        <w:rPr>
          <w:spacing w:val="-3"/>
          <w:w w:val="110"/>
          <w:sz w:val="18"/>
        </w:rPr>
        <w:t> </w:t>
      </w:r>
      <w:r>
        <w:rPr>
          <w:w w:val="110"/>
          <w:sz w:val="18"/>
        </w:rPr>
        <w:t>financier </w:t>
      </w:r>
      <w:r>
        <w:rPr>
          <w:sz w:val="18"/>
        </w:rPr>
        <w:t>(subventions</w:t>
      </w:r>
      <w:r>
        <w:rPr>
          <w:spacing w:val="21"/>
          <w:sz w:val="18"/>
        </w:rPr>
        <w:t> </w:t>
      </w:r>
      <w:r>
        <w:rPr>
          <w:sz w:val="18"/>
        </w:rPr>
        <w:t>reçues),</w:t>
      </w:r>
      <w:r>
        <w:rPr>
          <w:spacing w:val="-3"/>
          <w:sz w:val="18"/>
        </w:rPr>
        <w:t> </w:t>
      </w:r>
      <w:r>
        <w:rPr>
          <w:sz w:val="18"/>
        </w:rPr>
        <w:t>mais</w:t>
      </w:r>
      <w:r>
        <w:rPr>
          <w:spacing w:val="21"/>
          <w:sz w:val="18"/>
        </w:rPr>
        <w:t> </w:t>
      </w:r>
      <w:r>
        <w:rPr>
          <w:sz w:val="18"/>
        </w:rPr>
        <w:t>également</w:t>
      </w:r>
      <w:r>
        <w:rPr>
          <w:spacing w:val="15"/>
          <w:sz w:val="18"/>
        </w:rPr>
        <w:t> </w:t>
      </w:r>
      <w:r>
        <w:rPr>
          <w:sz w:val="18"/>
        </w:rPr>
        <w:t>de</w:t>
      </w:r>
      <w:r>
        <w:rPr>
          <w:spacing w:val="21"/>
          <w:sz w:val="18"/>
        </w:rPr>
        <w:t> </w:t>
      </w:r>
      <w:r>
        <w:rPr>
          <w:sz w:val="18"/>
        </w:rPr>
        <w:t>la</w:t>
      </w:r>
      <w:r>
        <w:rPr>
          <w:spacing w:val="21"/>
          <w:sz w:val="18"/>
        </w:rPr>
        <w:t> </w:t>
      </w:r>
      <w:r>
        <w:rPr>
          <w:sz w:val="18"/>
        </w:rPr>
        <w:t>mise</w:t>
      </w:r>
      <w:r>
        <w:rPr>
          <w:spacing w:val="21"/>
          <w:sz w:val="18"/>
        </w:rPr>
        <w:t> </w:t>
      </w:r>
      <w:r>
        <w:rPr>
          <w:sz w:val="18"/>
        </w:rPr>
        <w:t>à</w:t>
      </w:r>
      <w:r>
        <w:rPr>
          <w:spacing w:val="21"/>
          <w:sz w:val="18"/>
        </w:rPr>
        <w:t> </w:t>
      </w:r>
      <w:r>
        <w:rPr>
          <w:sz w:val="18"/>
        </w:rPr>
        <w:t>disposition</w:t>
      </w:r>
      <w:r>
        <w:rPr>
          <w:spacing w:val="21"/>
          <w:sz w:val="18"/>
        </w:rPr>
        <w:t> </w:t>
      </w:r>
      <w:r>
        <w:rPr>
          <w:sz w:val="18"/>
        </w:rPr>
        <w:t>d’emplois</w:t>
      </w:r>
      <w:r>
        <w:rPr>
          <w:spacing w:val="21"/>
          <w:sz w:val="18"/>
        </w:rPr>
        <w:t> </w:t>
      </w:r>
      <w:r>
        <w:rPr>
          <w:sz w:val="18"/>
        </w:rPr>
        <w:t>constituant une forme de concours en nature (</w:t>
      </w:r>
      <w:r>
        <w:rPr>
          <w:i/>
          <w:sz w:val="18"/>
        </w:rPr>
        <w:t>cf. </w:t>
      </w:r>
      <w:r>
        <w:rPr>
          <w:sz w:val="18"/>
        </w:rPr>
        <w:t>Cour des comptes,</w:t>
      </w:r>
      <w:r>
        <w:rPr>
          <w:spacing w:val="-1"/>
          <w:sz w:val="18"/>
        </w:rPr>
        <w:t> </w:t>
      </w:r>
      <w:r>
        <w:rPr>
          <w:i/>
          <w:sz w:val="18"/>
        </w:rPr>
        <w:t>Association d’action sociale,</w:t>
      </w:r>
      <w:r>
        <w:rPr>
          <w:i/>
          <w:sz w:val="18"/>
        </w:rPr>
        <w:t> culturelle,</w:t>
      </w:r>
      <w:r>
        <w:rPr>
          <w:i/>
          <w:spacing w:val="-10"/>
          <w:sz w:val="18"/>
        </w:rPr>
        <w:t> </w:t>
      </w:r>
      <w:r>
        <w:rPr>
          <w:i/>
          <w:sz w:val="18"/>
        </w:rPr>
        <w:t>sportive et de loisirs du ministère chargé de l’agriculture</w:t>
      </w:r>
      <w:r>
        <w:rPr>
          <w:sz w:val="18"/>
        </w:rPr>
        <w:t>,</w:t>
      </w:r>
      <w:r>
        <w:rPr>
          <w:spacing w:val="-10"/>
          <w:sz w:val="18"/>
        </w:rPr>
        <w:t> </w:t>
      </w:r>
      <w:r>
        <w:rPr>
          <w:sz w:val="18"/>
        </w:rPr>
        <w:t>avis de compétence, </w:t>
      </w:r>
      <w:r>
        <w:rPr>
          <w:w w:val="110"/>
          <w:sz w:val="18"/>
        </w:rPr>
        <w:t>22</w:t>
      </w:r>
      <w:r>
        <w:rPr>
          <w:spacing w:val="33"/>
          <w:w w:val="110"/>
          <w:sz w:val="18"/>
        </w:rPr>
        <w:t> </w:t>
      </w:r>
      <w:r>
        <w:rPr>
          <w:w w:val="110"/>
          <w:sz w:val="18"/>
        </w:rPr>
        <w:t>juillet 2016). Il</w:t>
      </w:r>
      <w:r>
        <w:rPr>
          <w:spacing w:val="33"/>
          <w:w w:val="110"/>
          <w:sz w:val="18"/>
        </w:rPr>
        <w:t> </w:t>
      </w:r>
      <w:r>
        <w:rPr>
          <w:w w:val="110"/>
          <w:sz w:val="18"/>
        </w:rPr>
        <w:t>est également intéressant de</w:t>
      </w:r>
      <w:r>
        <w:rPr>
          <w:spacing w:val="33"/>
          <w:w w:val="110"/>
          <w:sz w:val="18"/>
        </w:rPr>
        <w:t> </w:t>
      </w:r>
      <w:r>
        <w:rPr>
          <w:w w:val="110"/>
          <w:sz w:val="18"/>
        </w:rPr>
        <w:t>noter que</w:t>
      </w:r>
      <w:r>
        <w:rPr>
          <w:spacing w:val="33"/>
          <w:w w:val="110"/>
          <w:sz w:val="18"/>
        </w:rPr>
        <w:t> </w:t>
      </w:r>
      <w:r>
        <w:rPr>
          <w:w w:val="110"/>
          <w:sz w:val="18"/>
        </w:rPr>
        <w:t>la</w:t>
      </w:r>
      <w:r>
        <w:rPr>
          <w:spacing w:val="33"/>
          <w:w w:val="110"/>
          <w:sz w:val="18"/>
        </w:rPr>
        <w:t> </w:t>
      </w:r>
      <w:r>
        <w:rPr>
          <w:w w:val="110"/>
          <w:sz w:val="18"/>
        </w:rPr>
        <w:t>compétence</w:t>
      </w:r>
      <w:r>
        <w:rPr>
          <w:spacing w:val="33"/>
          <w:w w:val="110"/>
          <w:sz w:val="18"/>
        </w:rPr>
        <w:t> </w:t>
      </w:r>
      <w:r>
        <w:rPr>
          <w:w w:val="110"/>
          <w:sz w:val="18"/>
        </w:rPr>
        <w:t>sur une période donnée est appréciée pour chaque année d’exercice.</w:t>
      </w:r>
    </w:p>
    <w:p>
      <w:pPr>
        <w:pStyle w:val="BodyText"/>
        <w:spacing w:before="45"/>
        <w:jc w:val="left"/>
        <w:rPr>
          <w:sz w:val="20"/>
        </w:rPr>
      </w:pPr>
      <w:r>
        <w:rPr>
          <w:sz w:val="20"/>
        </w:rPr>
        <mc:AlternateContent>
          <mc:Choice Requires="wps">
            <w:drawing>
              <wp:anchor distT="0" distB="0" distL="0" distR="0" allowOverlap="1" layoutInCell="1" locked="0" behindDoc="1" simplePos="0" relativeHeight="487604224">
                <wp:simplePos x="0" y="0"/>
                <wp:positionH relativeFrom="page">
                  <wp:posOffset>2358000</wp:posOffset>
                </wp:positionH>
                <wp:positionV relativeFrom="paragraph">
                  <wp:posOffset>198844</wp:posOffset>
                </wp:positionV>
                <wp:extent cx="720090" cy="127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657031pt;width:56.7pt;height:.1pt;mso-position-horizontal-relative:page;mso-position-vertical-relative:paragraph;z-index:-15712256;mso-wrap-distance-left:0;mso-wrap-distance-right:0" id="docshape59" coordorigin="3713,313" coordsize="1134,0" path="m3713,313l4847,313e" filled="false" stroked="true" strokeweight=".5pt" strokecolor="#000000">
                <v:path arrowok="t"/>
                <v:stroke dashstyle="solid"/>
                <w10:wrap type="topAndBottom"/>
              </v:shape>
            </w:pict>
          </mc:Fallback>
        </mc:AlternateContent>
      </w:r>
    </w:p>
    <w:p>
      <w:pPr>
        <w:pStyle w:val="BodyText"/>
        <w:spacing w:after="0"/>
        <w:jc w:val="left"/>
        <w:rPr>
          <w:sz w:val="20"/>
        </w:rPr>
        <w:sectPr>
          <w:headerReference w:type="default" r:id="rId32"/>
          <w:headerReference w:type="even" r:id="rId33"/>
          <w:pgSz w:w="8400" w:h="11910"/>
          <w:pgMar w:header="827" w:footer="0" w:top="1040" w:bottom="280" w:left="708" w:right="708"/>
          <w:pgNumType w:start="129"/>
        </w:sectPr>
      </w:pPr>
    </w:p>
    <w:p>
      <w:pPr>
        <w:pStyle w:val="BodyText"/>
        <w:spacing w:before="109"/>
        <w:jc w:val="left"/>
      </w:pPr>
    </w:p>
    <w:p>
      <w:pPr>
        <w:pStyle w:val="Heading5"/>
        <w:ind w:left="147" w:firstLine="0"/>
        <w:jc w:val="left"/>
      </w:pPr>
      <w:bookmarkStart w:name="_bookmark28" w:id="39"/>
      <w:bookmarkEnd w:id="39"/>
      <w:r>
        <w:rPr>
          <w:b w:val="0"/>
        </w:rPr>
      </w:r>
      <w:r>
        <w:rPr>
          <w:w w:val="85"/>
        </w:rPr>
        <w:t>Groupement</w:t>
      </w:r>
      <w:r>
        <w:rPr>
          <w:spacing w:val="-3"/>
          <w:w w:val="85"/>
        </w:rPr>
        <w:t> </w:t>
      </w:r>
      <w:r>
        <w:rPr>
          <w:w w:val="85"/>
        </w:rPr>
        <w:t>d’intérêt</w:t>
      </w:r>
      <w:r>
        <w:rPr>
          <w:spacing w:val="-3"/>
          <w:w w:val="85"/>
        </w:rPr>
        <w:t> </w:t>
      </w:r>
      <w:r>
        <w:rPr>
          <w:w w:val="85"/>
        </w:rPr>
        <w:t>économique.</w:t>
      </w:r>
      <w:r>
        <w:rPr>
          <w:spacing w:val="-10"/>
          <w:w w:val="85"/>
        </w:rPr>
        <w:t> </w:t>
      </w:r>
      <w:r>
        <w:rPr>
          <w:w w:val="85"/>
        </w:rPr>
        <w:t>–</w:t>
      </w:r>
      <w:r>
        <w:rPr>
          <w:spacing w:val="-3"/>
          <w:w w:val="85"/>
        </w:rPr>
        <w:t> </w:t>
      </w:r>
      <w:r>
        <w:rPr>
          <w:w w:val="85"/>
        </w:rPr>
        <w:t>Compétence.</w:t>
      </w:r>
      <w:r>
        <w:rPr>
          <w:spacing w:val="-11"/>
          <w:w w:val="85"/>
        </w:rPr>
        <w:t> </w:t>
      </w:r>
      <w:r>
        <w:rPr>
          <w:w w:val="85"/>
        </w:rPr>
        <w:t>–</w:t>
      </w:r>
      <w:r>
        <w:rPr>
          <w:spacing w:val="-2"/>
          <w:w w:val="85"/>
        </w:rPr>
        <w:t> </w:t>
      </w:r>
      <w:r>
        <w:rPr>
          <w:w w:val="85"/>
        </w:rPr>
        <w:t>Filiale.</w:t>
      </w:r>
      <w:r>
        <w:rPr>
          <w:spacing w:val="-11"/>
          <w:w w:val="85"/>
        </w:rPr>
        <w:t> </w:t>
      </w:r>
      <w:r>
        <w:rPr>
          <w:w w:val="85"/>
        </w:rPr>
        <w:t>–</w:t>
      </w:r>
      <w:r>
        <w:rPr>
          <w:spacing w:val="-3"/>
          <w:w w:val="85"/>
        </w:rPr>
        <w:t> </w:t>
      </w:r>
      <w:r>
        <w:rPr>
          <w:w w:val="85"/>
        </w:rPr>
        <w:t>Concours</w:t>
      </w:r>
      <w:r>
        <w:rPr>
          <w:spacing w:val="-2"/>
          <w:w w:val="85"/>
        </w:rPr>
        <w:t> financier.</w:t>
      </w:r>
    </w:p>
    <w:p>
      <w:pPr>
        <w:spacing w:line="252" w:lineRule="auto" w:before="142"/>
        <w:ind w:left="142" w:right="300" w:firstLine="283"/>
        <w:jc w:val="both"/>
        <w:rPr>
          <w:i/>
          <w:sz w:val="18"/>
        </w:rPr>
      </w:pPr>
      <w:r>
        <w:rPr>
          <w:i/>
          <w:spacing w:val="-2"/>
          <w:sz w:val="18"/>
        </w:rPr>
        <w:t>La</w:t>
      </w:r>
      <w:r>
        <w:rPr>
          <w:i/>
          <w:spacing w:val="-3"/>
          <w:sz w:val="18"/>
        </w:rPr>
        <w:t> </w:t>
      </w:r>
      <w:r>
        <w:rPr>
          <w:i/>
          <w:spacing w:val="-2"/>
          <w:sz w:val="18"/>
        </w:rPr>
        <w:t>compétence</w:t>
      </w:r>
      <w:r>
        <w:rPr>
          <w:i/>
          <w:spacing w:val="-3"/>
          <w:sz w:val="18"/>
        </w:rPr>
        <w:t> </w:t>
      </w:r>
      <w:r>
        <w:rPr>
          <w:i/>
          <w:spacing w:val="-2"/>
          <w:sz w:val="18"/>
        </w:rPr>
        <w:t>de</w:t>
      </w:r>
      <w:r>
        <w:rPr>
          <w:i/>
          <w:spacing w:val="-3"/>
          <w:sz w:val="18"/>
        </w:rPr>
        <w:t> </w:t>
      </w:r>
      <w:r>
        <w:rPr>
          <w:i/>
          <w:spacing w:val="-2"/>
          <w:sz w:val="18"/>
        </w:rPr>
        <w:t>la</w:t>
      </w:r>
      <w:r>
        <w:rPr>
          <w:i/>
          <w:spacing w:val="-3"/>
          <w:sz w:val="18"/>
        </w:rPr>
        <w:t> </w:t>
      </w:r>
      <w:r>
        <w:rPr>
          <w:i/>
          <w:spacing w:val="-2"/>
          <w:sz w:val="18"/>
        </w:rPr>
        <w:t>Cour</w:t>
      </w:r>
      <w:r>
        <w:rPr>
          <w:i/>
          <w:spacing w:val="-7"/>
          <w:sz w:val="18"/>
        </w:rPr>
        <w:t> </w:t>
      </w:r>
      <w:r>
        <w:rPr>
          <w:i/>
          <w:spacing w:val="-2"/>
          <w:sz w:val="18"/>
        </w:rPr>
        <w:t>est</w:t>
      </w:r>
      <w:r>
        <w:rPr>
          <w:i/>
          <w:spacing w:val="-7"/>
          <w:sz w:val="18"/>
        </w:rPr>
        <w:t> </w:t>
      </w:r>
      <w:r>
        <w:rPr>
          <w:i/>
          <w:spacing w:val="-2"/>
          <w:sz w:val="18"/>
        </w:rPr>
        <w:t>établie</w:t>
      </w:r>
      <w:r>
        <w:rPr>
          <w:i/>
          <w:spacing w:val="-3"/>
          <w:sz w:val="18"/>
        </w:rPr>
        <w:t> </w:t>
      </w:r>
      <w:r>
        <w:rPr>
          <w:i/>
          <w:spacing w:val="-2"/>
          <w:sz w:val="18"/>
        </w:rPr>
        <w:t>dans</w:t>
      </w:r>
      <w:r>
        <w:rPr>
          <w:i/>
          <w:spacing w:val="-3"/>
          <w:sz w:val="18"/>
        </w:rPr>
        <w:t> </w:t>
      </w:r>
      <w:r>
        <w:rPr>
          <w:i/>
          <w:spacing w:val="-2"/>
          <w:sz w:val="18"/>
        </w:rPr>
        <w:t>le</w:t>
      </w:r>
      <w:r>
        <w:rPr>
          <w:i/>
          <w:spacing w:val="-3"/>
          <w:sz w:val="18"/>
        </w:rPr>
        <w:t> </w:t>
      </w:r>
      <w:r>
        <w:rPr>
          <w:i/>
          <w:spacing w:val="-2"/>
          <w:sz w:val="18"/>
        </w:rPr>
        <w:t>cas</w:t>
      </w:r>
      <w:r>
        <w:rPr>
          <w:i/>
          <w:spacing w:val="-3"/>
          <w:sz w:val="18"/>
        </w:rPr>
        <w:t> </w:t>
      </w:r>
      <w:r>
        <w:rPr>
          <w:i/>
          <w:spacing w:val="-2"/>
          <w:sz w:val="18"/>
        </w:rPr>
        <w:t>d’un</w:t>
      </w:r>
      <w:r>
        <w:rPr>
          <w:i/>
          <w:spacing w:val="-3"/>
          <w:sz w:val="18"/>
        </w:rPr>
        <w:t> </w:t>
      </w:r>
      <w:r>
        <w:rPr>
          <w:i/>
          <w:spacing w:val="-2"/>
          <w:sz w:val="18"/>
        </w:rPr>
        <w:t>groupement</w:t>
      </w:r>
      <w:r>
        <w:rPr>
          <w:i/>
          <w:spacing w:val="-7"/>
          <w:sz w:val="18"/>
        </w:rPr>
        <w:t> </w:t>
      </w:r>
      <w:r>
        <w:rPr>
          <w:i/>
          <w:spacing w:val="-2"/>
          <w:sz w:val="18"/>
        </w:rPr>
        <w:t>d’intérêt</w:t>
      </w:r>
      <w:r>
        <w:rPr>
          <w:i/>
          <w:spacing w:val="-7"/>
          <w:sz w:val="18"/>
        </w:rPr>
        <w:t> </w:t>
      </w:r>
      <w:r>
        <w:rPr>
          <w:i/>
          <w:spacing w:val="-2"/>
          <w:sz w:val="18"/>
        </w:rPr>
        <w:t>économique</w:t>
      </w:r>
      <w:r>
        <w:rPr>
          <w:i/>
          <w:sz w:val="18"/>
        </w:rPr>
        <w:t> dont</w:t>
      </w:r>
      <w:r>
        <w:rPr>
          <w:i/>
          <w:spacing w:val="-9"/>
          <w:sz w:val="18"/>
        </w:rPr>
        <w:t> </w:t>
      </w:r>
      <w:r>
        <w:rPr>
          <w:i/>
          <w:sz w:val="18"/>
        </w:rPr>
        <w:t>le</w:t>
      </w:r>
      <w:r>
        <w:rPr>
          <w:i/>
          <w:spacing w:val="-6"/>
          <w:sz w:val="18"/>
        </w:rPr>
        <w:t> </w:t>
      </w:r>
      <w:r>
        <w:rPr>
          <w:i/>
          <w:sz w:val="18"/>
        </w:rPr>
        <w:t>capital</w:t>
      </w:r>
      <w:r>
        <w:rPr>
          <w:i/>
          <w:spacing w:val="-6"/>
          <w:sz w:val="18"/>
        </w:rPr>
        <w:t> </w:t>
      </w:r>
      <w:r>
        <w:rPr>
          <w:i/>
          <w:sz w:val="18"/>
        </w:rPr>
        <w:t>est</w:t>
      </w:r>
      <w:r>
        <w:rPr>
          <w:i/>
          <w:spacing w:val="-9"/>
          <w:sz w:val="18"/>
        </w:rPr>
        <w:t> </w:t>
      </w:r>
      <w:r>
        <w:rPr>
          <w:i/>
          <w:sz w:val="18"/>
        </w:rPr>
        <w:t>détenu</w:t>
      </w:r>
      <w:r>
        <w:rPr>
          <w:i/>
          <w:spacing w:val="-6"/>
          <w:sz w:val="18"/>
        </w:rPr>
        <w:t> </w:t>
      </w:r>
      <w:r>
        <w:rPr>
          <w:i/>
          <w:sz w:val="18"/>
        </w:rPr>
        <w:t>pour</w:t>
      </w:r>
      <w:r>
        <w:rPr>
          <w:i/>
          <w:spacing w:val="-9"/>
          <w:sz w:val="18"/>
        </w:rPr>
        <w:t> </w:t>
      </w:r>
      <w:r>
        <w:rPr>
          <w:i/>
          <w:sz w:val="18"/>
        </w:rPr>
        <w:t>plus</w:t>
      </w:r>
      <w:r>
        <w:rPr>
          <w:i/>
          <w:spacing w:val="-6"/>
          <w:sz w:val="18"/>
        </w:rPr>
        <w:t> </w:t>
      </w:r>
      <w:r>
        <w:rPr>
          <w:i/>
          <w:sz w:val="18"/>
        </w:rPr>
        <w:t>de</w:t>
      </w:r>
      <w:r>
        <w:rPr>
          <w:i/>
          <w:spacing w:val="-6"/>
          <w:sz w:val="18"/>
        </w:rPr>
        <w:t> </w:t>
      </w:r>
      <w:r>
        <w:rPr>
          <w:i/>
          <w:sz w:val="18"/>
        </w:rPr>
        <w:t>la</w:t>
      </w:r>
      <w:r>
        <w:rPr>
          <w:i/>
          <w:spacing w:val="-6"/>
          <w:sz w:val="18"/>
        </w:rPr>
        <w:t> </w:t>
      </w:r>
      <w:r>
        <w:rPr>
          <w:i/>
          <w:sz w:val="18"/>
        </w:rPr>
        <w:t>moitié</w:t>
      </w:r>
      <w:r>
        <w:rPr>
          <w:i/>
          <w:spacing w:val="-6"/>
          <w:sz w:val="18"/>
        </w:rPr>
        <w:t> </w:t>
      </w:r>
      <w:r>
        <w:rPr>
          <w:i/>
          <w:sz w:val="18"/>
        </w:rPr>
        <w:t>par</w:t>
      </w:r>
      <w:r>
        <w:rPr>
          <w:i/>
          <w:spacing w:val="-9"/>
          <w:sz w:val="18"/>
        </w:rPr>
        <w:t> </w:t>
      </w:r>
      <w:r>
        <w:rPr>
          <w:i/>
          <w:sz w:val="18"/>
        </w:rPr>
        <w:t>une</w:t>
      </w:r>
      <w:r>
        <w:rPr>
          <w:i/>
          <w:spacing w:val="-6"/>
          <w:sz w:val="18"/>
        </w:rPr>
        <w:t> </w:t>
      </w:r>
      <w:r>
        <w:rPr>
          <w:i/>
          <w:sz w:val="18"/>
        </w:rPr>
        <w:t>association</w:t>
      </w:r>
      <w:r>
        <w:rPr>
          <w:i/>
          <w:spacing w:val="-6"/>
          <w:sz w:val="18"/>
        </w:rPr>
        <w:t> </w:t>
      </w:r>
      <w:r>
        <w:rPr>
          <w:i/>
          <w:sz w:val="18"/>
        </w:rPr>
        <w:t>elle-même</w:t>
      </w:r>
      <w:r>
        <w:rPr>
          <w:i/>
          <w:spacing w:val="-6"/>
          <w:sz w:val="18"/>
        </w:rPr>
        <w:t> </w:t>
      </w:r>
      <w:r>
        <w:rPr>
          <w:i/>
          <w:sz w:val="18"/>
        </w:rPr>
        <w:t>soumise</w:t>
      </w:r>
      <w:r>
        <w:rPr>
          <w:i/>
          <w:spacing w:val="-6"/>
          <w:sz w:val="18"/>
        </w:rPr>
        <w:t> </w:t>
      </w:r>
      <w:r>
        <w:rPr>
          <w:i/>
          <w:sz w:val="18"/>
        </w:rPr>
        <w:t>au contrôle</w:t>
      </w:r>
      <w:r>
        <w:rPr>
          <w:i/>
          <w:spacing w:val="-11"/>
          <w:sz w:val="18"/>
        </w:rPr>
        <w:t> </w:t>
      </w:r>
      <w:r>
        <w:rPr>
          <w:i/>
          <w:sz w:val="18"/>
        </w:rPr>
        <w:t>de</w:t>
      </w:r>
      <w:r>
        <w:rPr>
          <w:i/>
          <w:spacing w:val="-4"/>
          <w:sz w:val="18"/>
        </w:rPr>
        <w:t> </w:t>
      </w:r>
      <w:r>
        <w:rPr>
          <w:i/>
          <w:sz w:val="18"/>
        </w:rPr>
        <w:t>la</w:t>
      </w:r>
      <w:r>
        <w:rPr>
          <w:i/>
          <w:spacing w:val="-1"/>
          <w:sz w:val="18"/>
        </w:rPr>
        <w:t> </w:t>
      </w:r>
      <w:r>
        <w:rPr>
          <w:i/>
          <w:sz w:val="18"/>
        </w:rPr>
        <w:t>Cour,</w:t>
      </w:r>
      <w:r>
        <w:rPr>
          <w:i/>
          <w:spacing w:val="-11"/>
          <w:sz w:val="18"/>
        </w:rPr>
        <w:t> </w:t>
      </w:r>
      <w:r>
        <w:rPr>
          <w:i/>
          <w:sz w:val="18"/>
        </w:rPr>
        <w:t>en</w:t>
      </w:r>
      <w:r>
        <w:rPr>
          <w:i/>
          <w:spacing w:val="-1"/>
          <w:sz w:val="18"/>
        </w:rPr>
        <w:t> </w:t>
      </w:r>
      <w:r>
        <w:rPr>
          <w:i/>
          <w:sz w:val="18"/>
        </w:rPr>
        <w:t>application</w:t>
      </w:r>
      <w:r>
        <w:rPr>
          <w:i/>
          <w:spacing w:val="-1"/>
          <w:sz w:val="18"/>
        </w:rPr>
        <w:t> </w:t>
      </w:r>
      <w:r>
        <w:rPr>
          <w:i/>
          <w:sz w:val="18"/>
        </w:rPr>
        <w:t>de</w:t>
      </w:r>
      <w:r>
        <w:rPr>
          <w:i/>
          <w:spacing w:val="-1"/>
          <w:sz w:val="18"/>
        </w:rPr>
        <w:t> </w:t>
      </w:r>
      <w:r>
        <w:rPr>
          <w:i/>
          <w:sz w:val="18"/>
        </w:rPr>
        <w:t>l’article</w:t>
      </w:r>
      <w:r>
        <w:rPr>
          <w:i/>
          <w:spacing w:val="-1"/>
          <w:sz w:val="18"/>
        </w:rPr>
        <w:t> </w:t>
      </w:r>
      <w:r>
        <w:rPr>
          <w:i/>
          <w:sz w:val="18"/>
        </w:rPr>
        <w:t>L.</w:t>
      </w:r>
      <w:r>
        <w:rPr>
          <w:i/>
          <w:spacing w:val="-11"/>
          <w:sz w:val="18"/>
        </w:rPr>
        <w:t> </w:t>
      </w:r>
      <w:r>
        <w:rPr>
          <w:i/>
          <w:sz w:val="18"/>
        </w:rPr>
        <w:t>133-5</w:t>
      </w:r>
      <w:r>
        <w:rPr>
          <w:i/>
          <w:spacing w:val="-1"/>
          <w:sz w:val="18"/>
        </w:rPr>
        <w:t> </w:t>
      </w:r>
      <w:r>
        <w:rPr>
          <w:i/>
          <w:sz w:val="18"/>
        </w:rPr>
        <w:t>du</w:t>
      </w:r>
      <w:r>
        <w:rPr>
          <w:i/>
          <w:spacing w:val="-1"/>
          <w:sz w:val="18"/>
        </w:rPr>
        <w:t> </w:t>
      </w:r>
      <w:r>
        <w:rPr>
          <w:i/>
          <w:sz w:val="18"/>
        </w:rPr>
        <w:t>code</w:t>
      </w:r>
      <w:r>
        <w:rPr>
          <w:i/>
          <w:spacing w:val="-1"/>
          <w:sz w:val="18"/>
        </w:rPr>
        <w:t> </w:t>
      </w:r>
      <w:r>
        <w:rPr>
          <w:i/>
          <w:sz w:val="18"/>
        </w:rPr>
        <w:t>des</w:t>
      </w:r>
      <w:r>
        <w:rPr>
          <w:i/>
          <w:spacing w:val="-1"/>
          <w:sz w:val="18"/>
        </w:rPr>
        <w:t> </w:t>
      </w:r>
      <w:r>
        <w:rPr>
          <w:i/>
          <w:sz w:val="18"/>
        </w:rPr>
        <w:t>juridictions</w:t>
      </w:r>
      <w:r>
        <w:rPr>
          <w:i/>
          <w:spacing w:val="-4"/>
          <w:sz w:val="18"/>
        </w:rPr>
        <w:t> </w:t>
      </w:r>
      <w:r>
        <w:rPr>
          <w:i/>
          <w:sz w:val="18"/>
        </w:rPr>
        <w:t>financières. </w:t>
      </w:r>
      <w:r>
        <w:rPr>
          <w:i/>
          <w:spacing w:val="-2"/>
          <w:w w:val="105"/>
          <w:sz w:val="18"/>
        </w:rPr>
        <w:t>Cette</w:t>
      </w:r>
      <w:r>
        <w:rPr>
          <w:i/>
          <w:spacing w:val="-4"/>
          <w:w w:val="105"/>
          <w:sz w:val="18"/>
        </w:rPr>
        <w:t> </w:t>
      </w:r>
      <w:r>
        <w:rPr>
          <w:i/>
          <w:spacing w:val="-2"/>
          <w:w w:val="105"/>
          <w:sz w:val="18"/>
        </w:rPr>
        <w:t>compétence</w:t>
      </w:r>
      <w:r>
        <w:rPr>
          <w:i/>
          <w:spacing w:val="-4"/>
          <w:w w:val="105"/>
          <w:sz w:val="18"/>
        </w:rPr>
        <w:t> </w:t>
      </w:r>
      <w:r>
        <w:rPr>
          <w:i/>
          <w:spacing w:val="-2"/>
          <w:w w:val="105"/>
          <w:sz w:val="18"/>
        </w:rPr>
        <w:t>est</w:t>
      </w:r>
      <w:r>
        <w:rPr>
          <w:i/>
          <w:spacing w:val="-7"/>
          <w:w w:val="105"/>
          <w:sz w:val="18"/>
        </w:rPr>
        <w:t> </w:t>
      </w:r>
      <w:r>
        <w:rPr>
          <w:i/>
          <w:spacing w:val="-2"/>
          <w:w w:val="105"/>
          <w:sz w:val="18"/>
        </w:rPr>
        <w:t>appréciée</w:t>
      </w:r>
      <w:r>
        <w:rPr>
          <w:i/>
          <w:spacing w:val="-4"/>
          <w:w w:val="105"/>
          <w:sz w:val="18"/>
        </w:rPr>
        <w:t> </w:t>
      </w:r>
      <w:r>
        <w:rPr>
          <w:i/>
          <w:spacing w:val="-2"/>
          <w:w w:val="105"/>
          <w:sz w:val="18"/>
        </w:rPr>
        <w:t>pour</w:t>
      </w:r>
      <w:r>
        <w:rPr>
          <w:i/>
          <w:spacing w:val="-7"/>
          <w:w w:val="105"/>
          <w:sz w:val="18"/>
        </w:rPr>
        <w:t> </w:t>
      </w:r>
      <w:r>
        <w:rPr>
          <w:i/>
          <w:spacing w:val="-2"/>
          <w:w w:val="105"/>
          <w:sz w:val="18"/>
        </w:rPr>
        <w:t>chaque</w:t>
      </w:r>
      <w:r>
        <w:rPr>
          <w:i/>
          <w:spacing w:val="-4"/>
          <w:w w:val="105"/>
          <w:sz w:val="18"/>
        </w:rPr>
        <w:t> </w:t>
      </w:r>
      <w:r>
        <w:rPr>
          <w:i/>
          <w:spacing w:val="-2"/>
          <w:w w:val="105"/>
          <w:sz w:val="18"/>
        </w:rPr>
        <w:t>année</w:t>
      </w:r>
      <w:r>
        <w:rPr>
          <w:i/>
          <w:spacing w:val="-4"/>
          <w:w w:val="105"/>
          <w:sz w:val="18"/>
        </w:rPr>
        <w:t> </w:t>
      </w:r>
      <w:r>
        <w:rPr>
          <w:i/>
          <w:spacing w:val="-2"/>
          <w:w w:val="105"/>
          <w:sz w:val="18"/>
        </w:rPr>
        <w:t>d’exercice</w:t>
      </w:r>
      <w:r>
        <w:rPr>
          <w:i/>
          <w:spacing w:val="-4"/>
          <w:w w:val="105"/>
          <w:sz w:val="18"/>
        </w:rPr>
        <w:t> </w:t>
      </w:r>
      <w:r>
        <w:rPr>
          <w:i/>
          <w:spacing w:val="-2"/>
          <w:w w:val="105"/>
          <w:sz w:val="18"/>
        </w:rPr>
        <w:t>de</w:t>
      </w:r>
      <w:r>
        <w:rPr>
          <w:i/>
          <w:spacing w:val="-4"/>
          <w:w w:val="105"/>
          <w:sz w:val="18"/>
        </w:rPr>
        <w:t> </w:t>
      </w:r>
      <w:r>
        <w:rPr>
          <w:i/>
          <w:spacing w:val="-2"/>
          <w:w w:val="105"/>
          <w:sz w:val="18"/>
        </w:rPr>
        <w:t>la</w:t>
      </w:r>
      <w:r>
        <w:rPr>
          <w:i/>
          <w:spacing w:val="-4"/>
          <w:w w:val="105"/>
          <w:sz w:val="18"/>
        </w:rPr>
        <w:t> </w:t>
      </w:r>
      <w:r>
        <w:rPr>
          <w:i/>
          <w:spacing w:val="-2"/>
          <w:w w:val="105"/>
          <w:sz w:val="18"/>
        </w:rPr>
        <w:t>période</w:t>
      </w:r>
      <w:r>
        <w:rPr>
          <w:i/>
          <w:spacing w:val="-4"/>
          <w:w w:val="105"/>
          <w:sz w:val="18"/>
        </w:rPr>
        <w:t> </w:t>
      </w:r>
      <w:r>
        <w:rPr>
          <w:i/>
          <w:spacing w:val="-2"/>
          <w:w w:val="105"/>
          <w:sz w:val="18"/>
        </w:rPr>
        <w:t>sous</w:t>
      </w:r>
      <w:r>
        <w:rPr>
          <w:i/>
          <w:spacing w:val="-4"/>
          <w:w w:val="105"/>
          <w:sz w:val="18"/>
        </w:rPr>
        <w:t> </w:t>
      </w:r>
      <w:r>
        <w:rPr>
          <w:i/>
          <w:spacing w:val="-2"/>
          <w:w w:val="105"/>
          <w:sz w:val="18"/>
        </w:rPr>
        <w:t>revue.</w:t>
      </w:r>
    </w:p>
    <w:p>
      <w:pPr>
        <w:pStyle w:val="BodyText"/>
        <w:spacing w:before="15"/>
        <w:jc w:val="left"/>
        <w:rPr>
          <w:i/>
        </w:rPr>
      </w:pPr>
    </w:p>
    <w:p>
      <w:pPr>
        <w:pStyle w:val="BodyText"/>
        <w:spacing w:line="252" w:lineRule="auto"/>
        <w:ind w:left="142" w:right="299" w:firstLine="283"/>
      </w:pPr>
      <w:r>
        <w:rPr>
          <w:b/>
          <w:spacing w:val="-4"/>
        </w:rPr>
        <w:t>2</w:t>
      </w:r>
      <w:r>
        <w:rPr>
          <w:b/>
          <w:spacing w:val="-7"/>
        </w:rPr>
        <w:t> </w:t>
      </w:r>
      <w:r>
        <w:rPr>
          <w:b/>
          <w:spacing w:val="-4"/>
        </w:rPr>
        <w:t>février</w:t>
      </w:r>
      <w:r>
        <w:rPr>
          <w:b/>
          <w:spacing w:val="-6"/>
        </w:rPr>
        <w:t> </w:t>
      </w:r>
      <w:r>
        <w:rPr>
          <w:b/>
          <w:spacing w:val="-4"/>
        </w:rPr>
        <w:t>2024</w:t>
      </w:r>
      <w:r>
        <w:rPr>
          <w:b/>
          <w:spacing w:val="-6"/>
        </w:rPr>
        <w:t> </w:t>
      </w:r>
      <w:r>
        <w:rPr>
          <w:spacing w:val="-4"/>
        </w:rPr>
        <w:t>–</w:t>
      </w:r>
      <w:r>
        <w:rPr>
          <w:spacing w:val="-6"/>
        </w:rPr>
        <w:t> </w:t>
      </w:r>
      <w:r>
        <w:rPr>
          <w:spacing w:val="-4"/>
        </w:rPr>
        <w:t>Avis</w:t>
      </w:r>
      <w:r>
        <w:rPr>
          <w:spacing w:val="-6"/>
        </w:rPr>
        <w:t> </w:t>
      </w:r>
      <w:r>
        <w:rPr>
          <w:spacing w:val="-4"/>
        </w:rPr>
        <w:t>du</w:t>
      </w:r>
      <w:r>
        <w:rPr>
          <w:spacing w:val="-7"/>
        </w:rPr>
        <w:t> </w:t>
      </w:r>
      <w:r>
        <w:rPr>
          <w:spacing w:val="-4"/>
        </w:rPr>
        <w:t>procureur</w:t>
      </w:r>
      <w:r>
        <w:rPr>
          <w:spacing w:val="-6"/>
        </w:rPr>
        <w:t> </w:t>
      </w:r>
      <w:r>
        <w:rPr>
          <w:spacing w:val="-4"/>
        </w:rPr>
        <w:t>général</w:t>
      </w:r>
      <w:r>
        <w:rPr>
          <w:spacing w:val="-6"/>
        </w:rPr>
        <w:t> </w:t>
      </w:r>
      <w:r>
        <w:rPr>
          <w:spacing w:val="-4"/>
        </w:rPr>
        <w:t>sur</w:t>
      </w:r>
      <w:r>
        <w:rPr>
          <w:spacing w:val="-6"/>
        </w:rPr>
        <w:t> </w:t>
      </w:r>
      <w:r>
        <w:rPr>
          <w:spacing w:val="-4"/>
        </w:rPr>
        <w:t>la</w:t>
      </w:r>
      <w:r>
        <w:rPr/>
        <w:t> </w:t>
      </w:r>
      <w:r>
        <w:rPr>
          <w:spacing w:val="-4"/>
        </w:rPr>
        <w:t>compétence</w:t>
      </w:r>
      <w:r>
        <w:rPr/>
        <w:t> </w:t>
      </w:r>
      <w:r>
        <w:rPr>
          <w:spacing w:val="-4"/>
        </w:rPr>
        <w:t>de</w:t>
      </w:r>
      <w:r>
        <w:rPr/>
        <w:t> </w:t>
      </w:r>
      <w:r>
        <w:rPr>
          <w:spacing w:val="-4"/>
        </w:rPr>
        <w:t>la</w:t>
      </w:r>
      <w:r>
        <w:rPr/>
        <w:t> </w:t>
      </w:r>
      <w:r>
        <w:rPr>
          <w:spacing w:val="-4"/>
        </w:rPr>
        <w:t>Cour n</w:t>
      </w:r>
      <w:r>
        <w:rPr>
          <w:spacing w:val="-4"/>
          <w:position w:val="6"/>
          <w:sz w:val="10"/>
        </w:rPr>
        <w:t>o</w:t>
      </w:r>
      <w:r>
        <w:rPr>
          <w:spacing w:val="15"/>
          <w:position w:val="6"/>
          <w:sz w:val="10"/>
        </w:rPr>
        <w:t> </w:t>
      </w:r>
      <w:r>
        <w:rPr>
          <w:spacing w:val="-4"/>
        </w:rPr>
        <w:t>A-2024-0005.–</w:t>
      </w:r>
      <w:r>
        <w:rPr/>
        <w:t> </w:t>
      </w:r>
      <w:r>
        <w:rPr>
          <w:w w:val="105"/>
        </w:rPr>
        <w:t>Groupement d’intérêt économique « Rugby Hospitalités et Voyages »</w:t>
      </w:r>
    </w:p>
    <w:p>
      <w:pPr>
        <w:pStyle w:val="BodyText"/>
        <w:spacing w:line="252" w:lineRule="auto" w:before="129"/>
        <w:ind w:left="142" w:right="298" w:firstLine="283"/>
      </w:pPr>
      <w:r>
        <w:rPr>
          <w:w w:val="105"/>
        </w:rPr>
        <w:t>(…)</w:t>
      </w:r>
      <w:r>
        <w:rPr>
          <w:spacing w:val="-5"/>
          <w:w w:val="105"/>
        </w:rPr>
        <w:t> </w:t>
      </w:r>
      <w:r>
        <w:rPr>
          <w:w w:val="105"/>
        </w:rPr>
        <w:t>Le</w:t>
      </w:r>
      <w:r>
        <w:rPr>
          <w:spacing w:val="-5"/>
          <w:w w:val="105"/>
        </w:rPr>
        <w:t> </w:t>
      </w:r>
      <w:r>
        <w:rPr>
          <w:w w:val="105"/>
        </w:rPr>
        <w:t>GIE</w:t>
      </w:r>
      <w:r>
        <w:rPr>
          <w:spacing w:val="-5"/>
          <w:w w:val="105"/>
        </w:rPr>
        <w:t> </w:t>
      </w:r>
      <w:r>
        <w:rPr>
          <w:w w:val="105"/>
        </w:rPr>
        <w:t>«</w:t>
      </w:r>
      <w:r>
        <w:rPr>
          <w:spacing w:val="-5"/>
          <w:w w:val="105"/>
        </w:rPr>
        <w:t> </w:t>
      </w:r>
      <w:r>
        <w:rPr>
          <w:w w:val="105"/>
        </w:rPr>
        <w:t>Rugby</w:t>
      </w:r>
      <w:r>
        <w:rPr>
          <w:spacing w:val="-8"/>
          <w:w w:val="105"/>
        </w:rPr>
        <w:t> </w:t>
      </w:r>
      <w:r>
        <w:rPr>
          <w:w w:val="105"/>
        </w:rPr>
        <w:t>Hospitalités</w:t>
      </w:r>
      <w:r>
        <w:rPr>
          <w:spacing w:val="-5"/>
          <w:w w:val="105"/>
        </w:rPr>
        <w:t> </w:t>
      </w:r>
      <w:r>
        <w:rPr>
          <w:w w:val="105"/>
        </w:rPr>
        <w:t>et</w:t>
      </w:r>
      <w:r>
        <w:rPr>
          <w:spacing w:val="-11"/>
          <w:w w:val="105"/>
        </w:rPr>
        <w:t> </w:t>
      </w:r>
      <w:r>
        <w:rPr>
          <w:w w:val="105"/>
        </w:rPr>
        <w:t>Voyages</w:t>
      </w:r>
      <w:r>
        <w:rPr>
          <w:spacing w:val="-4"/>
          <w:w w:val="105"/>
        </w:rPr>
        <w:t> </w:t>
      </w:r>
      <w:r>
        <w:rPr>
          <w:w w:val="105"/>
        </w:rPr>
        <w:t>»</w:t>
      </w:r>
      <w:r>
        <w:rPr>
          <w:spacing w:val="-5"/>
          <w:w w:val="105"/>
        </w:rPr>
        <w:t> </w:t>
      </w:r>
      <w:r>
        <w:rPr>
          <w:w w:val="105"/>
        </w:rPr>
        <w:t>a</w:t>
      </w:r>
      <w:r>
        <w:rPr>
          <w:spacing w:val="-5"/>
          <w:w w:val="105"/>
        </w:rPr>
        <w:t> </w:t>
      </w:r>
      <w:r>
        <w:rPr>
          <w:w w:val="105"/>
        </w:rPr>
        <w:t>été</w:t>
      </w:r>
      <w:r>
        <w:rPr>
          <w:spacing w:val="-5"/>
          <w:w w:val="105"/>
        </w:rPr>
        <w:t> </w:t>
      </w:r>
      <w:r>
        <w:rPr>
          <w:w w:val="105"/>
        </w:rPr>
        <w:t>constitué</w:t>
      </w:r>
      <w:r>
        <w:rPr>
          <w:spacing w:val="-5"/>
          <w:w w:val="105"/>
        </w:rPr>
        <w:t> </w:t>
      </w:r>
      <w:r>
        <w:rPr>
          <w:w w:val="105"/>
        </w:rPr>
        <w:t>le</w:t>
      </w:r>
      <w:r>
        <w:rPr>
          <w:spacing w:val="-8"/>
          <w:w w:val="105"/>
        </w:rPr>
        <w:t> </w:t>
      </w:r>
      <w:r>
        <w:rPr>
          <w:w w:val="105"/>
        </w:rPr>
        <w:t>12</w:t>
      </w:r>
      <w:r>
        <w:rPr>
          <w:spacing w:val="-5"/>
          <w:w w:val="105"/>
        </w:rPr>
        <w:t> </w:t>
      </w:r>
      <w:r>
        <w:rPr>
          <w:w w:val="105"/>
        </w:rPr>
        <w:t>septembre</w:t>
      </w:r>
      <w:r>
        <w:rPr>
          <w:spacing w:val="-5"/>
          <w:w w:val="105"/>
        </w:rPr>
        <w:t> </w:t>
      </w:r>
      <w:r>
        <w:rPr>
          <w:w w:val="105"/>
        </w:rPr>
        <w:t>2017 par la Fédération française de rugby (FFR) et la société Sodexo Sports et loisirs (SSL), actionnaires</w:t>
      </w:r>
      <w:r>
        <w:rPr>
          <w:spacing w:val="-11"/>
          <w:w w:val="105"/>
        </w:rPr>
        <w:t> </w:t>
      </w:r>
      <w:r>
        <w:rPr>
          <w:w w:val="105"/>
        </w:rPr>
        <w:t>à</w:t>
      </w:r>
      <w:r>
        <w:rPr>
          <w:spacing w:val="-8"/>
          <w:w w:val="105"/>
        </w:rPr>
        <w:t> </w:t>
      </w:r>
      <w:r>
        <w:rPr>
          <w:w w:val="105"/>
        </w:rPr>
        <w:t>parité,</w:t>
      </w:r>
      <w:r>
        <w:rPr>
          <w:spacing w:val="-11"/>
          <w:w w:val="105"/>
        </w:rPr>
        <w:t> </w:t>
      </w:r>
      <w:r>
        <w:rPr>
          <w:w w:val="105"/>
        </w:rPr>
        <w:t>pour</w:t>
      </w:r>
      <w:r>
        <w:rPr>
          <w:spacing w:val="-9"/>
          <w:w w:val="105"/>
        </w:rPr>
        <w:t> </w:t>
      </w:r>
      <w:r>
        <w:rPr>
          <w:w w:val="105"/>
        </w:rPr>
        <w:t>commercialiser</w:t>
      </w:r>
      <w:r>
        <w:rPr>
          <w:spacing w:val="-9"/>
          <w:w w:val="105"/>
        </w:rPr>
        <w:t> </w:t>
      </w:r>
      <w:r>
        <w:rPr>
          <w:w w:val="105"/>
        </w:rPr>
        <w:t>les</w:t>
      </w:r>
      <w:r>
        <w:rPr>
          <w:spacing w:val="-6"/>
          <w:w w:val="105"/>
        </w:rPr>
        <w:t> </w:t>
      </w:r>
      <w:r>
        <w:rPr>
          <w:w w:val="105"/>
        </w:rPr>
        <w:t>prestations</w:t>
      </w:r>
      <w:r>
        <w:rPr>
          <w:spacing w:val="-6"/>
          <w:w w:val="105"/>
        </w:rPr>
        <w:t> </w:t>
      </w:r>
      <w:r>
        <w:rPr>
          <w:w w:val="105"/>
        </w:rPr>
        <w:t>d’hospitalités</w:t>
      </w:r>
      <w:r>
        <w:rPr>
          <w:spacing w:val="-6"/>
          <w:w w:val="105"/>
        </w:rPr>
        <w:t> </w:t>
      </w:r>
      <w:r>
        <w:rPr>
          <w:w w:val="105"/>
        </w:rPr>
        <w:t>et</w:t>
      </w:r>
      <w:r>
        <w:rPr>
          <w:spacing w:val="-9"/>
          <w:w w:val="105"/>
        </w:rPr>
        <w:t> </w:t>
      </w:r>
      <w:r>
        <w:rPr>
          <w:w w:val="105"/>
        </w:rPr>
        <w:t>de</w:t>
      </w:r>
      <w:r>
        <w:rPr>
          <w:spacing w:val="-9"/>
          <w:w w:val="105"/>
        </w:rPr>
        <w:t> </w:t>
      </w:r>
      <w:r>
        <w:rPr>
          <w:w w:val="105"/>
        </w:rPr>
        <w:t>voyages acquises</w:t>
      </w:r>
      <w:r>
        <w:rPr>
          <w:spacing w:val="40"/>
          <w:w w:val="105"/>
        </w:rPr>
        <w:t> </w:t>
      </w:r>
      <w:r>
        <w:rPr>
          <w:w w:val="105"/>
        </w:rPr>
        <w:t>auprès</w:t>
      </w:r>
      <w:r>
        <w:rPr>
          <w:spacing w:val="40"/>
          <w:w w:val="105"/>
        </w:rPr>
        <w:t> </w:t>
      </w:r>
      <w:r>
        <w:rPr>
          <w:w w:val="105"/>
        </w:rPr>
        <w:t>de</w:t>
      </w:r>
      <w:r>
        <w:rPr>
          <w:spacing w:val="40"/>
          <w:w w:val="105"/>
        </w:rPr>
        <w:t> </w:t>
      </w:r>
      <w:r>
        <w:rPr>
          <w:w w:val="105"/>
        </w:rPr>
        <w:t>Rugby</w:t>
      </w:r>
      <w:r>
        <w:rPr>
          <w:spacing w:val="40"/>
          <w:w w:val="105"/>
        </w:rPr>
        <w:t> </w:t>
      </w:r>
      <w:r>
        <w:rPr>
          <w:w w:val="105"/>
        </w:rPr>
        <w:t>World</w:t>
      </w:r>
      <w:r>
        <w:rPr>
          <w:spacing w:val="40"/>
          <w:w w:val="105"/>
        </w:rPr>
        <w:t> </w:t>
      </w:r>
      <w:r>
        <w:rPr>
          <w:w w:val="105"/>
        </w:rPr>
        <w:t>Cup</w:t>
      </w:r>
      <w:r>
        <w:rPr>
          <w:spacing w:val="40"/>
          <w:w w:val="105"/>
        </w:rPr>
        <w:t> </w:t>
      </w:r>
      <w:r>
        <w:rPr>
          <w:w w:val="105"/>
        </w:rPr>
        <w:t>Limited</w:t>
      </w:r>
      <w:r>
        <w:rPr>
          <w:spacing w:val="40"/>
          <w:w w:val="105"/>
        </w:rPr>
        <w:t> </w:t>
      </w:r>
      <w:r>
        <w:rPr>
          <w:w w:val="105"/>
        </w:rPr>
        <w:t>(RWCL).</w:t>
      </w:r>
      <w:r>
        <w:rPr>
          <w:spacing w:val="33"/>
          <w:w w:val="105"/>
        </w:rPr>
        <w:t> </w:t>
      </w:r>
      <w:r>
        <w:rPr>
          <w:w w:val="105"/>
        </w:rPr>
        <w:t>Depuis</w:t>
      </w:r>
      <w:r>
        <w:rPr>
          <w:spacing w:val="40"/>
          <w:w w:val="105"/>
        </w:rPr>
        <w:t> </w:t>
      </w:r>
      <w:r>
        <w:rPr>
          <w:w w:val="105"/>
        </w:rPr>
        <w:t>septembre</w:t>
      </w:r>
      <w:r>
        <w:rPr>
          <w:spacing w:val="40"/>
          <w:w w:val="105"/>
        </w:rPr>
        <w:t> </w:t>
      </w:r>
      <w:r>
        <w:rPr>
          <w:w w:val="105"/>
        </w:rPr>
        <w:t>2019,</w:t>
      </w:r>
      <w:r>
        <w:rPr>
          <w:spacing w:val="40"/>
          <w:w w:val="105"/>
        </w:rPr>
        <w:t> </w:t>
      </w:r>
      <w:r>
        <w:rPr>
          <w:w w:val="105"/>
        </w:rPr>
        <w:t>il</w:t>
      </w:r>
      <w:r>
        <w:rPr>
          <w:spacing w:val="-11"/>
          <w:w w:val="105"/>
        </w:rPr>
        <w:t> </w:t>
      </w:r>
      <w:r>
        <w:rPr>
          <w:w w:val="105"/>
        </w:rPr>
        <w:t>est</w:t>
      </w:r>
      <w:r>
        <w:rPr>
          <w:spacing w:val="-11"/>
          <w:w w:val="105"/>
        </w:rPr>
        <w:t> </w:t>
      </w:r>
      <w:r>
        <w:rPr>
          <w:w w:val="105"/>
        </w:rPr>
        <w:t>constitué</w:t>
      </w:r>
      <w:r>
        <w:rPr>
          <w:spacing w:val="-11"/>
          <w:w w:val="105"/>
        </w:rPr>
        <w:t> </w:t>
      </w:r>
      <w:r>
        <w:rPr>
          <w:w w:val="105"/>
        </w:rPr>
        <w:t>de</w:t>
      </w:r>
      <w:r>
        <w:rPr>
          <w:spacing w:val="-10"/>
          <w:w w:val="105"/>
        </w:rPr>
        <w:t> </w:t>
      </w:r>
      <w:r>
        <w:rPr>
          <w:w w:val="105"/>
        </w:rPr>
        <w:t>la</w:t>
      </w:r>
      <w:r>
        <w:rPr>
          <w:spacing w:val="-10"/>
          <w:w w:val="105"/>
        </w:rPr>
        <w:t> </w:t>
      </w:r>
      <w:r>
        <w:rPr>
          <w:w w:val="105"/>
        </w:rPr>
        <w:t>FFR,</w:t>
      </w:r>
      <w:r>
        <w:rPr>
          <w:spacing w:val="-11"/>
          <w:w w:val="105"/>
        </w:rPr>
        <w:t> </w:t>
      </w:r>
      <w:r>
        <w:rPr>
          <w:w w:val="105"/>
        </w:rPr>
        <w:t>détenant</w:t>
      </w:r>
      <w:r>
        <w:rPr>
          <w:spacing w:val="-9"/>
          <w:w w:val="105"/>
        </w:rPr>
        <w:t> </w:t>
      </w:r>
      <w:r>
        <w:rPr>
          <w:w w:val="105"/>
        </w:rPr>
        <w:t>55</w:t>
      </w:r>
      <w:r>
        <w:rPr>
          <w:spacing w:val="-6"/>
          <w:w w:val="105"/>
        </w:rPr>
        <w:t> </w:t>
      </w:r>
      <w:r>
        <w:rPr>
          <w:w w:val="105"/>
        </w:rPr>
        <w:t>%</w:t>
      </w:r>
      <w:r>
        <w:rPr>
          <w:spacing w:val="-6"/>
          <w:w w:val="105"/>
        </w:rPr>
        <w:t> </w:t>
      </w:r>
      <w:r>
        <w:rPr>
          <w:w w:val="105"/>
        </w:rPr>
        <w:t>des</w:t>
      </w:r>
      <w:r>
        <w:rPr>
          <w:spacing w:val="-6"/>
          <w:w w:val="105"/>
        </w:rPr>
        <w:t> </w:t>
      </w:r>
      <w:r>
        <w:rPr>
          <w:w w:val="105"/>
        </w:rPr>
        <w:t>parts,</w:t>
      </w:r>
      <w:r>
        <w:rPr>
          <w:spacing w:val="-11"/>
          <w:w w:val="105"/>
        </w:rPr>
        <w:t> </w:t>
      </w:r>
      <w:r>
        <w:rPr>
          <w:w w:val="105"/>
        </w:rPr>
        <w:t>et</w:t>
      </w:r>
      <w:r>
        <w:rPr>
          <w:spacing w:val="-9"/>
          <w:w w:val="105"/>
        </w:rPr>
        <w:t> </w:t>
      </w:r>
      <w:r>
        <w:rPr>
          <w:w w:val="105"/>
        </w:rPr>
        <w:t>du</w:t>
      </w:r>
      <w:r>
        <w:rPr>
          <w:spacing w:val="-6"/>
          <w:w w:val="105"/>
        </w:rPr>
        <w:t> </w:t>
      </w:r>
      <w:r>
        <w:rPr>
          <w:w w:val="105"/>
        </w:rPr>
        <w:t>GIP</w:t>
      </w:r>
      <w:r>
        <w:rPr>
          <w:spacing w:val="-9"/>
          <w:w w:val="105"/>
        </w:rPr>
        <w:t> </w:t>
      </w:r>
      <w:r>
        <w:rPr>
          <w:w w:val="105"/>
        </w:rPr>
        <w:t>«</w:t>
      </w:r>
      <w:r>
        <w:rPr>
          <w:spacing w:val="-6"/>
          <w:w w:val="105"/>
        </w:rPr>
        <w:t> </w:t>
      </w:r>
      <w:r>
        <w:rPr>
          <w:w w:val="105"/>
        </w:rPr>
        <w:t>France</w:t>
      </w:r>
      <w:r>
        <w:rPr>
          <w:spacing w:val="-6"/>
          <w:w w:val="105"/>
        </w:rPr>
        <w:t> </w:t>
      </w:r>
      <w:r>
        <w:rPr>
          <w:w w:val="105"/>
        </w:rPr>
        <w:t>2023</w:t>
      </w:r>
      <w:r>
        <w:rPr>
          <w:spacing w:val="-6"/>
          <w:w w:val="105"/>
        </w:rPr>
        <w:t> </w:t>
      </w:r>
      <w:r>
        <w:rPr>
          <w:w w:val="105"/>
        </w:rPr>
        <w:t>»,</w:t>
      </w:r>
      <w:r>
        <w:rPr>
          <w:spacing w:val="-11"/>
          <w:w w:val="105"/>
        </w:rPr>
        <w:t> </w:t>
      </w:r>
      <w:r>
        <w:rPr>
          <w:w w:val="105"/>
        </w:rPr>
        <w:t>détenant 45 % des parts.</w:t>
      </w:r>
    </w:p>
    <w:p>
      <w:pPr>
        <w:pStyle w:val="BodyText"/>
        <w:spacing w:line="252" w:lineRule="auto" w:before="126"/>
        <w:ind w:left="142" w:right="299" w:firstLine="283"/>
      </w:pPr>
      <w:r>
        <w:rPr/>
        <w:t>Jusqu’au</w:t>
      </w:r>
      <w:r>
        <w:rPr>
          <w:spacing w:val="29"/>
        </w:rPr>
        <w:t> </w:t>
      </w:r>
      <w:r>
        <w:rPr/>
        <w:t>19</w:t>
      </w:r>
      <w:r>
        <w:rPr>
          <w:spacing w:val="34"/>
        </w:rPr>
        <w:t> </w:t>
      </w:r>
      <w:r>
        <w:rPr/>
        <w:t>septembre</w:t>
      </w:r>
      <w:r>
        <w:rPr>
          <w:spacing w:val="34"/>
        </w:rPr>
        <w:t> </w:t>
      </w:r>
      <w:r>
        <w:rPr/>
        <w:t>2019,</w:t>
      </w:r>
      <w:r>
        <w:rPr>
          <w:spacing w:val="17"/>
        </w:rPr>
        <w:t> </w:t>
      </w:r>
      <w:r>
        <w:rPr/>
        <w:t>la</w:t>
      </w:r>
      <w:r>
        <w:rPr>
          <w:spacing w:val="34"/>
        </w:rPr>
        <w:t> </w:t>
      </w:r>
      <w:r>
        <w:rPr/>
        <w:t>FFR</w:t>
      </w:r>
      <w:r>
        <w:rPr>
          <w:spacing w:val="34"/>
        </w:rPr>
        <w:t> </w:t>
      </w:r>
      <w:r>
        <w:rPr/>
        <w:t>détenait</w:t>
      </w:r>
      <w:r>
        <w:rPr>
          <w:spacing w:val="29"/>
        </w:rPr>
        <w:t> </w:t>
      </w:r>
      <w:r>
        <w:rPr/>
        <w:t>la</w:t>
      </w:r>
      <w:r>
        <w:rPr>
          <w:spacing w:val="34"/>
        </w:rPr>
        <w:t> </w:t>
      </w:r>
      <w:r>
        <w:rPr/>
        <w:t>moitié</w:t>
      </w:r>
      <w:r>
        <w:rPr>
          <w:spacing w:val="34"/>
        </w:rPr>
        <w:t> </w:t>
      </w:r>
      <w:r>
        <w:rPr/>
        <w:t>du</w:t>
      </w:r>
      <w:r>
        <w:rPr>
          <w:spacing w:val="34"/>
        </w:rPr>
        <w:t> </w:t>
      </w:r>
      <w:r>
        <w:rPr/>
        <w:t>capital</w:t>
      </w:r>
      <w:r>
        <w:rPr>
          <w:spacing w:val="34"/>
        </w:rPr>
        <w:t> </w:t>
      </w:r>
      <w:r>
        <w:rPr/>
        <w:t>du</w:t>
      </w:r>
      <w:r>
        <w:rPr>
          <w:spacing w:val="34"/>
        </w:rPr>
        <w:t> </w:t>
      </w:r>
      <w:r>
        <w:rPr/>
        <w:t>GIE.</w:t>
      </w:r>
      <w:r>
        <w:rPr>
          <w:spacing w:val="17"/>
        </w:rPr>
        <w:t> </w:t>
      </w:r>
      <w:r>
        <w:rPr/>
        <w:t>Depuis le</w:t>
      </w:r>
      <w:r>
        <w:rPr>
          <w:spacing w:val="30"/>
        </w:rPr>
        <w:t> </w:t>
      </w:r>
      <w:r>
        <w:rPr/>
        <w:t>19</w:t>
      </w:r>
      <w:r>
        <w:rPr>
          <w:spacing w:val="34"/>
        </w:rPr>
        <w:t> </w:t>
      </w:r>
      <w:r>
        <w:rPr/>
        <w:t>septembre</w:t>
      </w:r>
      <w:r>
        <w:rPr>
          <w:spacing w:val="34"/>
        </w:rPr>
        <w:t> </w:t>
      </w:r>
      <w:r>
        <w:rPr/>
        <w:t>2019,</w:t>
      </w:r>
      <w:r>
        <w:rPr>
          <w:spacing w:val="18"/>
        </w:rPr>
        <w:t> </w:t>
      </w:r>
      <w:r>
        <w:rPr/>
        <w:t>la</w:t>
      </w:r>
      <w:r>
        <w:rPr>
          <w:spacing w:val="34"/>
        </w:rPr>
        <w:t> </w:t>
      </w:r>
      <w:r>
        <w:rPr/>
        <w:t>FFR</w:t>
      </w:r>
      <w:r>
        <w:rPr>
          <w:spacing w:val="34"/>
        </w:rPr>
        <w:t> </w:t>
      </w:r>
      <w:r>
        <w:rPr/>
        <w:t>et</w:t>
      </w:r>
      <w:r>
        <w:rPr>
          <w:spacing w:val="30"/>
        </w:rPr>
        <w:t> </w:t>
      </w:r>
      <w:r>
        <w:rPr/>
        <w:t>France</w:t>
      </w:r>
      <w:r>
        <w:rPr>
          <w:spacing w:val="34"/>
        </w:rPr>
        <w:t> </w:t>
      </w:r>
      <w:r>
        <w:rPr/>
        <w:t>2023,</w:t>
      </w:r>
      <w:r>
        <w:rPr>
          <w:spacing w:val="18"/>
        </w:rPr>
        <w:t> </w:t>
      </w:r>
      <w:r>
        <w:rPr/>
        <w:t>GIP</w:t>
      </w:r>
      <w:r>
        <w:rPr>
          <w:spacing w:val="30"/>
        </w:rPr>
        <w:t> </w:t>
      </w:r>
      <w:r>
        <w:rPr/>
        <w:t>soumis</w:t>
      </w:r>
      <w:r>
        <w:rPr>
          <w:spacing w:val="34"/>
        </w:rPr>
        <w:t> </w:t>
      </w:r>
      <w:r>
        <w:rPr/>
        <w:t>de</w:t>
      </w:r>
      <w:r>
        <w:rPr>
          <w:spacing w:val="34"/>
        </w:rPr>
        <w:t> </w:t>
      </w:r>
      <w:r>
        <w:rPr/>
        <w:t>plein</w:t>
      </w:r>
      <w:r>
        <w:rPr>
          <w:spacing w:val="34"/>
        </w:rPr>
        <w:t> </w:t>
      </w:r>
      <w:r>
        <w:rPr/>
        <w:t>droit</w:t>
      </w:r>
      <w:r>
        <w:rPr>
          <w:spacing w:val="30"/>
        </w:rPr>
        <w:t> </w:t>
      </w:r>
      <w:r>
        <w:rPr/>
        <w:t>au</w:t>
      </w:r>
      <w:r>
        <w:rPr>
          <w:spacing w:val="34"/>
        </w:rPr>
        <w:t> </w:t>
      </w:r>
      <w:r>
        <w:rPr/>
        <w:t>contrôle de</w:t>
      </w:r>
      <w:r>
        <w:rPr>
          <w:spacing w:val="40"/>
        </w:rPr>
        <w:t> </w:t>
      </w:r>
      <w:r>
        <w:rPr/>
        <w:t>la</w:t>
      </w:r>
      <w:r>
        <w:rPr>
          <w:spacing w:val="40"/>
        </w:rPr>
        <w:t> </w:t>
      </w:r>
      <w:r>
        <w:rPr/>
        <w:t>Cour,</w:t>
      </w:r>
      <w:r>
        <w:rPr>
          <w:spacing w:val="36"/>
        </w:rPr>
        <w:t> </w:t>
      </w:r>
      <w:r>
        <w:rPr/>
        <w:t>détiennent</w:t>
      </w:r>
      <w:r>
        <w:rPr>
          <w:spacing w:val="40"/>
        </w:rPr>
        <w:t> </w:t>
      </w:r>
      <w:r>
        <w:rPr/>
        <w:t>ensemble</w:t>
      </w:r>
      <w:r>
        <w:rPr>
          <w:spacing w:val="40"/>
        </w:rPr>
        <w:t> </w:t>
      </w:r>
      <w:r>
        <w:rPr/>
        <w:t>la</w:t>
      </w:r>
      <w:r>
        <w:rPr>
          <w:spacing w:val="40"/>
        </w:rPr>
        <w:t> </w:t>
      </w:r>
      <w:r>
        <w:rPr/>
        <w:t>totalité</w:t>
      </w:r>
      <w:r>
        <w:rPr>
          <w:spacing w:val="40"/>
        </w:rPr>
        <w:t> </w:t>
      </w:r>
      <w:r>
        <w:rPr/>
        <w:t>du</w:t>
      </w:r>
      <w:r>
        <w:rPr>
          <w:spacing w:val="40"/>
        </w:rPr>
        <w:t> </w:t>
      </w:r>
      <w:r>
        <w:rPr/>
        <w:t>capital,</w:t>
      </w:r>
      <w:r>
        <w:rPr>
          <w:spacing w:val="36"/>
        </w:rPr>
        <w:t> </w:t>
      </w:r>
      <w:r>
        <w:rPr/>
        <w:t>la</w:t>
      </w:r>
      <w:r>
        <w:rPr>
          <w:spacing w:val="40"/>
        </w:rPr>
        <w:t> </w:t>
      </w:r>
      <w:r>
        <w:rPr/>
        <w:t>FFR</w:t>
      </w:r>
      <w:r>
        <w:rPr>
          <w:spacing w:val="40"/>
        </w:rPr>
        <w:t> </w:t>
      </w:r>
      <w:r>
        <w:rPr/>
        <w:t>en</w:t>
      </w:r>
      <w:r>
        <w:rPr>
          <w:spacing w:val="40"/>
        </w:rPr>
        <w:t> </w:t>
      </w:r>
      <w:r>
        <w:rPr/>
        <w:t>détenant</w:t>
      </w:r>
      <w:r>
        <w:rPr>
          <w:spacing w:val="40"/>
        </w:rPr>
        <w:t> </w:t>
      </w:r>
      <w:r>
        <w:rPr/>
        <w:t>à</w:t>
      </w:r>
      <w:r>
        <w:rPr>
          <w:spacing w:val="40"/>
        </w:rPr>
        <w:t> </w:t>
      </w:r>
      <w:r>
        <w:rPr/>
        <w:t>elle seule plus de la moitié. La compétence de la Cour pour contrôler la FFR a été établie</w:t>
      </w:r>
      <w:r>
        <w:rPr>
          <w:spacing w:val="80"/>
        </w:rPr>
        <w:t> </w:t>
      </w:r>
      <w:r>
        <w:rPr/>
        <w:t>pour</w:t>
      </w:r>
      <w:r>
        <w:rPr>
          <w:spacing w:val="29"/>
        </w:rPr>
        <w:t> </w:t>
      </w:r>
      <w:r>
        <w:rPr/>
        <w:t>les</w:t>
      </w:r>
      <w:r>
        <w:rPr>
          <w:spacing w:val="32"/>
        </w:rPr>
        <w:t> </w:t>
      </w:r>
      <w:r>
        <w:rPr/>
        <w:t>exercices</w:t>
      </w:r>
      <w:r>
        <w:rPr>
          <w:spacing w:val="32"/>
        </w:rPr>
        <w:t> </w:t>
      </w:r>
      <w:r>
        <w:rPr/>
        <w:t>2014/2015</w:t>
      </w:r>
      <w:r>
        <w:rPr>
          <w:spacing w:val="32"/>
        </w:rPr>
        <w:t> </w:t>
      </w:r>
      <w:r>
        <w:rPr/>
        <w:t>à</w:t>
      </w:r>
      <w:r>
        <w:rPr>
          <w:spacing w:val="32"/>
        </w:rPr>
        <w:t> </w:t>
      </w:r>
      <w:r>
        <w:rPr/>
        <w:t>2019/2020</w:t>
      </w:r>
      <w:r>
        <w:rPr>
          <w:spacing w:val="32"/>
        </w:rPr>
        <w:t> </w:t>
      </w:r>
      <w:r>
        <w:rPr/>
        <w:t>par</w:t>
      </w:r>
      <w:r>
        <w:rPr>
          <w:spacing w:val="29"/>
        </w:rPr>
        <w:t> </w:t>
      </w:r>
      <w:r>
        <w:rPr/>
        <w:t>l’avis</w:t>
      </w:r>
      <w:r>
        <w:rPr>
          <w:spacing w:val="32"/>
        </w:rPr>
        <w:t> </w:t>
      </w:r>
      <w:r>
        <w:rPr/>
        <w:t>de</w:t>
      </w:r>
      <w:r>
        <w:rPr>
          <w:spacing w:val="32"/>
        </w:rPr>
        <w:t> </w:t>
      </w:r>
      <w:r>
        <w:rPr/>
        <w:t>compétence</w:t>
      </w:r>
      <w:r>
        <w:rPr>
          <w:spacing w:val="32"/>
        </w:rPr>
        <w:t> </w:t>
      </w:r>
      <w:r>
        <w:rPr/>
        <w:t>n°</w:t>
      </w:r>
      <w:r>
        <w:rPr>
          <w:spacing w:val="29"/>
        </w:rPr>
        <w:t> </w:t>
      </w:r>
      <w:r>
        <w:rPr/>
        <w:t>A-2022-0082 </w:t>
      </w:r>
      <w:r>
        <w:rPr>
          <w:spacing w:val="-4"/>
        </w:rPr>
        <w:t>du</w:t>
      </w:r>
      <w:r>
        <w:rPr>
          <w:spacing w:val="-7"/>
        </w:rPr>
        <w:t> </w:t>
      </w:r>
      <w:r>
        <w:rPr>
          <w:spacing w:val="-4"/>
        </w:rPr>
        <w:t>8</w:t>
      </w:r>
      <w:r>
        <w:rPr>
          <w:spacing w:val="-6"/>
        </w:rPr>
        <w:t> </w:t>
      </w:r>
      <w:r>
        <w:rPr>
          <w:spacing w:val="-4"/>
        </w:rPr>
        <w:t>novembre</w:t>
      </w:r>
      <w:r>
        <w:rPr>
          <w:spacing w:val="-6"/>
        </w:rPr>
        <w:t> </w:t>
      </w:r>
      <w:r>
        <w:rPr>
          <w:spacing w:val="-4"/>
        </w:rPr>
        <w:t>2022,</w:t>
      </w:r>
      <w:r>
        <w:rPr>
          <w:spacing w:val="-6"/>
        </w:rPr>
        <w:t> </w:t>
      </w:r>
      <w:r>
        <w:rPr>
          <w:spacing w:val="-4"/>
        </w:rPr>
        <w:t>sur</w:t>
      </w:r>
      <w:r>
        <w:rPr>
          <w:spacing w:val="-6"/>
        </w:rPr>
        <w:t> </w:t>
      </w:r>
      <w:r>
        <w:rPr>
          <w:spacing w:val="-4"/>
        </w:rPr>
        <w:t>le</w:t>
      </w:r>
      <w:r>
        <w:rPr>
          <w:spacing w:val="-7"/>
        </w:rPr>
        <w:t> </w:t>
      </w:r>
      <w:r>
        <w:rPr>
          <w:spacing w:val="-4"/>
        </w:rPr>
        <w:t>fondement</w:t>
      </w:r>
      <w:r>
        <w:rPr>
          <w:spacing w:val="-6"/>
        </w:rPr>
        <w:t> </w:t>
      </w:r>
      <w:r>
        <w:rPr>
          <w:spacing w:val="-4"/>
        </w:rPr>
        <w:t>des</w:t>
      </w:r>
      <w:r>
        <w:rPr>
          <w:spacing w:val="-6"/>
        </w:rPr>
        <w:t> </w:t>
      </w:r>
      <w:r>
        <w:rPr>
          <w:spacing w:val="-4"/>
        </w:rPr>
        <w:t>articles</w:t>
      </w:r>
      <w:r>
        <w:rPr>
          <w:spacing w:val="-6"/>
        </w:rPr>
        <w:t> </w:t>
      </w:r>
      <w:r>
        <w:rPr>
          <w:spacing w:val="-4"/>
        </w:rPr>
        <w:t>L.</w:t>
      </w:r>
      <w:r>
        <w:rPr>
          <w:spacing w:val="-6"/>
        </w:rPr>
        <w:t> </w:t>
      </w:r>
      <w:r>
        <w:rPr>
          <w:spacing w:val="-4"/>
        </w:rPr>
        <w:t>111-6</w:t>
      </w:r>
      <w:r>
        <w:rPr>
          <w:spacing w:val="-6"/>
        </w:rPr>
        <w:t> </w:t>
      </w:r>
      <w:r>
        <w:rPr>
          <w:spacing w:val="-4"/>
        </w:rPr>
        <w:t>et</w:t>
      </w:r>
      <w:r>
        <w:rPr>
          <w:spacing w:val="-7"/>
        </w:rPr>
        <w:t> </w:t>
      </w:r>
      <w:r>
        <w:rPr>
          <w:spacing w:val="-4"/>
        </w:rPr>
        <w:t>L.</w:t>
      </w:r>
      <w:r>
        <w:rPr>
          <w:spacing w:val="-6"/>
        </w:rPr>
        <w:t> </w:t>
      </w:r>
      <w:r>
        <w:rPr>
          <w:spacing w:val="-4"/>
        </w:rPr>
        <w:t>133-3</w:t>
      </w:r>
      <w:r>
        <w:rPr>
          <w:spacing w:val="-6"/>
        </w:rPr>
        <w:t> </w:t>
      </w:r>
      <w:r>
        <w:rPr>
          <w:spacing w:val="-4"/>
        </w:rPr>
        <w:t>du</w:t>
      </w:r>
      <w:r>
        <w:rPr>
          <w:spacing w:val="-6"/>
        </w:rPr>
        <w:t> </w:t>
      </w:r>
      <w:r>
        <w:rPr>
          <w:spacing w:val="-4"/>
        </w:rPr>
        <w:t>code</w:t>
      </w:r>
      <w:r>
        <w:rPr>
          <w:spacing w:val="-6"/>
        </w:rPr>
        <w:t> </w:t>
      </w:r>
      <w:r>
        <w:rPr>
          <w:spacing w:val="-4"/>
        </w:rPr>
        <w:t>des</w:t>
      </w:r>
      <w:r>
        <w:rPr>
          <w:spacing w:val="-6"/>
        </w:rPr>
        <w:t> </w:t>
      </w:r>
      <w:r>
        <w:rPr>
          <w:spacing w:val="-4"/>
        </w:rPr>
        <w:t>juridictions</w:t>
      </w:r>
      <w:r>
        <w:rPr/>
        <w:t> financières</w:t>
      </w:r>
      <w:r>
        <w:rPr>
          <w:spacing w:val="79"/>
        </w:rPr>
        <w:t> </w:t>
      </w:r>
      <w:r>
        <w:rPr/>
        <w:t>et,</w:t>
      </w:r>
      <w:r>
        <w:rPr>
          <w:spacing w:val="60"/>
        </w:rPr>
        <w:t> </w:t>
      </w:r>
      <w:r>
        <w:rPr/>
        <w:t>sur</w:t>
      </w:r>
      <w:r>
        <w:rPr>
          <w:spacing w:val="74"/>
        </w:rPr>
        <w:t> </w:t>
      </w:r>
      <w:r>
        <w:rPr/>
        <w:t>le</w:t>
      </w:r>
      <w:r>
        <w:rPr>
          <w:spacing w:val="74"/>
        </w:rPr>
        <w:t> </w:t>
      </w:r>
      <w:r>
        <w:rPr/>
        <w:t>fondement</w:t>
      </w:r>
      <w:r>
        <w:rPr>
          <w:spacing w:val="74"/>
        </w:rPr>
        <w:t> </w:t>
      </w:r>
      <w:r>
        <w:rPr/>
        <w:t>des</w:t>
      </w:r>
      <w:r>
        <w:rPr>
          <w:spacing w:val="79"/>
        </w:rPr>
        <w:t> </w:t>
      </w:r>
      <w:r>
        <w:rPr/>
        <w:t>mêmes</w:t>
      </w:r>
      <w:r>
        <w:rPr>
          <w:spacing w:val="79"/>
        </w:rPr>
        <w:t> </w:t>
      </w:r>
      <w:r>
        <w:rPr/>
        <w:t>articles,</w:t>
      </w:r>
      <w:r>
        <w:rPr>
          <w:spacing w:val="60"/>
        </w:rPr>
        <w:t> </w:t>
      </w:r>
      <w:r>
        <w:rPr/>
        <w:t>par</w:t>
      </w:r>
      <w:r>
        <w:rPr>
          <w:spacing w:val="74"/>
        </w:rPr>
        <w:t> </w:t>
      </w:r>
      <w:r>
        <w:rPr/>
        <w:t>l’avis</w:t>
      </w:r>
      <w:r>
        <w:rPr>
          <w:spacing w:val="79"/>
        </w:rPr>
        <w:t> </w:t>
      </w:r>
      <w:r>
        <w:rPr/>
        <w:t>de</w:t>
      </w:r>
      <w:r>
        <w:rPr>
          <w:spacing w:val="79"/>
        </w:rPr>
        <w:t> </w:t>
      </w:r>
      <w:r>
        <w:rPr/>
        <w:t>compétence n° A-2024-0004 du 2 février 2024, pour les exercices 2020/2021 à 2023/2024, sous réserve,</w:t>
      </w:r>
      <w:r>
        <w:rPr>
          <w:spacing w:val="26"/>
        </w:rPr>
        <w:t> </w:t>
      </w:r>
      <w:r>
        <w:rPr/>
        <w:t>pour</w:t>
      </w:r>
      <w:r>
        <w:rPr>
          <w:spacing w:val="40"/>
        </w:rPr>
        <w:t> </w:t>
      </w:r>
      <w:r>
        <w:rPr/>
        <w:t>les</w:t>
      </w:r>
      <w:r>
        <w:rPr>
          <w:spacing w:val="40"/>
        </w:rPr>
        <w:t> </w:t>
      </w:r>
      <w:r>
        <w:rPr/>
        <w:t>exercices</w:t>
      </w:r>
      <w:r>
        <w:rPr>
          <w:spacing w:val="40"/>
        </w:rPr>
        <w:t> </w:t>
      </w:r>
      <w:r>
        <w:rPr/>
        <w:t>2020/2021,</w:t>
      </w:r>
      <w:r>
        <w:rPr>
          <w:spacing w:val="26"/>
        </w:rPr>
        <w:t> </w:t>
      </w:r>
      <w:r>
        <w:rPr/>
        <w:t>2022/2023</w:t>
      </w:r>
      <w:r>
        <w:rPr>
          <w:spacing w:val="40"/>
        </w:rPr>
        <w:t> </w:t>
      </w:r>
      <w:r>
        <w:rPr/>
        <w:t>et</w:t>
      </w:r>
      <w:r>
        <w:rPr>
          <w:spacing w:val="40"/>
        </w:rPr>
        <w:t> </w:t>
      </w:r>
      <w:r>
        <w:rPr/>
        <w:t>2023/2024,</w:t>
      </w:r>
      <w:r>
        <w:rPr>
          <w:spacing w:val="26"/>
        </w:rPr>
        <w:t> </w:t>
      </w:r>
      <w:r>
        <w:rPr/>
        <w:t>de</w:t>
      </w:r>
      <w:r>
        <w:rPr>
          <w:spacing w:val="40"/>
        </w:rPr>
        <w:t> </w:t>
      </w:r>
      <w:r>
        <w:rPr/>
        <w:t>la</w:t>
      </w:r>
      <w:r>
        <w:rPr>
          <w:spacing w:val="40"/>
        </w:rPr>
        <w:t> </w:t>
      </w:r>
      <w:r>
        <w:rPr/>
        <w:t>confirmation de la continuité des conditions juridiques et financières de la compétence de la Cour, continuité</w:t>
      </w:r>
      <w:r>
        <w:rPr>
          <w:spacing w:val="19"/>
        </w:rPr>
        <w:t> </w:t>
      </w:r>
      <w:r>
        <w:rPr/>
        <w:t>qui</w:t>
      </w:r>
      <w:r>
        <w:rPr>
          <w:spacing w:val="19"/>
        </w:rPr>
        <w:t> </w:t>
      </w:r>
      <w:r>
        <w:rPr/>
        <w:t>apparaît</w:t>
      </w:r>
      <w:r>
        <w:rPr>
          <w:spacing w:val="16"/>
        </w:rPr>
        <w:t> </w:t>
      </w:r>
      <w:r>
        <w:rPr/>
        <w:t>d’ores</w:t>
      </w:r>
      <w:r>
        <w:rPr>
          <w:spacing w:val="19"/>
        </w:rPr>
        <w:t> </w:t>
      </w:r>
      <w:r>
        <w:rPr/>
        <w:t>et</w:t>
      </w:r>
      <w:r>
        <w:rPr>
          <w:spacing w:val="16"/>
        </w:rPr>
        <w:t> </w:t>
      </w:r>
      <w:r>
        <w:rPr/>
        <w:t>déjà</w:t>
      </w:r>
      <w:r>
        <w:rPr>
          <w:spacing w:val="19"/>
        </w:rPr>
        <w:t> </w:t>
      </w:r>
      <w:r>
        <w:rPr/>
        <w:t>manifeste</w:t>
      </w:r>
      <w:r>
        <w:rPr>
          <w:spacing w:val="19"/>
        </w:rPr>
        <w:t> </w:t>
      </w:r>
      <w:r>
        <w:rPr/>
        <w:t>au</w:t>
      </w:r>
      <w:r>
        <w:rPr>
          <w:spacing w:val="19"/>
        </w:rPr>
        <w:t> </w:t>
      </w:r>
      <w:r>
        <w:rPr/>
        <w:t>regard</w:t>
      </w:r>
      <w:r>
        <w:rPr>
          <w:spacing w:val="19"/>
        </w:rPr>
        <w:t> </w:t>
      </w:r>
      <w:r>
        <w:rPr/>
        <w:t>de</w:t>
      </w:r>
      <w:r>
        <w:rPr>
          <w:spacing w:val="19"/>
        </w:rPr>
        <w:t> </w:t>
      </w:r>
      <w:r>
        <w:rPr/>
        <w:t>la</w:t>
      </w:r>
      <w:r>
        <w:rPr>
          <w:spacing w:val="20"/>
        </w:rPr>
        <w:t> </w:t>
      </w:r>
      <w:r>
        <w:rPr/>
        <w:t>permanence</w:t>
      </w:r>
      <w:r>
        <w:rPr>
          <w:spacing w:val="19"/>
        </w:rPr>
        <w:t> </w:t>
      </w:r>
      <w:r>
        <w:rPr/>
        <w:t>des</w:t>
      </w:r>
      <w:r>
        <w:rPr>
          <w:spacing w:val="20"/>
        </w:rPr>
        <w:t> </w:t>
      </w:r>
      <w:r>
        <w:rPr/>
        <w:t>liens et activités conjointes entre la FFR et le GIE.</w:t>
      </w:r>
    </w:p>
    <w:p>
      <w:pPr>
        <w:pStyle w:val="BodyText"/>
        <w:spacing w:line="252" w:lineRule="auto" w:before="122"/>
        <w:ind w:left="142" w:right="300" w:firstLine="283"/>
      </w:pPr>
      <w:r>
        <w:rPr>
          <w:w w:val="105"/>
        </w:rPr>
        <w:t>En conséquence, nous constatons, en application de l’article L. 133-5 du code</w:t>
      </w:r>
      <w:r>
        <w:rPr>
          <w:spacing w:val="80"/>
          <w:w w:val="105"/>
        </w:rPr>
        <w:t> </w:t>
      </w:r>
      <w:r>
        <w:rPr>
          <w:w w:val="105"/>
        </w:rPr>
        <w:t>des juridictions financières,</w:t>
      </w:r>
      <w:r>
        <w:rPr>
          <w:spacing w:val="-2"/>
          <w:w w:val="105"/>
        </w:rPr>
        <w:t> </w:t>
      </w:r>
      <w:r>
        <w:rPr>
          <w:w w:val="105"/>
        </w:rPr>
        <w:t>la compétence de la Cour pour contrôler les comptes et la gestion du GIE « Rugby Hospitalités et Voyages » pour les exercices 2018 à 2024, sous réserve de la vérification par les rapporteurs de la réalisation des conditions </w:t>
      </w:r>
      <w:r>
        <w:rPr/>
        <w:t>mentionnées dans l’avis de compétence n° A-2024-0004 du 2 février 2024 et,</w:t>
      </w:r>
      <w:r>
        <w:rPr>
          <w:spacing w:val="-11"/>
        </w:rPr>
        <w:t> </w:t>
      </w:r>
      <w:r>
        <w:rPr/>
        <w:t>pour 2024, </w:t>
      </w:r>
      <w:r>
        <w:rPr>
          <w:spacing w:val="-2"/>
          <w:w w:val="105"/>
        </w:rPr>
        <w:t>sous</w:t>
      </w:r>
      <w:r>
        <w:rPr>
          <w:spacing w:val="-3"/>
          <w:w w:val="105"/>
        </w:rPr>
        <w:t> </w:t>
      </w:r>
      <w:r>
        <w:rPr>
          <w:spacing w:val="-2"/>
          <w:w w:val="105"/>
        </w:rPr>
        <w:t>réserve</w:t>
      </w:r>
      <w:r>
        <w:rPr>
          <w:spacing w:val="-3"/>
          <w:w w:val="105"/>
        </w:rPr>
        <w:t> </w:t>
      </w:r>
      <w:r>
        <w:rPr>
          <w:spacing w:val="-2"/>
          <w:w w:val="105"/>
        </w:rPr>
        <w:t>d’une</w:t>
      </w:r>
      <w:r>
        <w:rPr>
          <w:spacing w:val="-3"/>
          <w:w w:val="105"/>
        </w:rPr>
        <w:t> </w:t>
      </w:r>
      <w:r>
        <w:rPr>
          <w:spacing w:val="-2"/>
          <w:w w:val="105"/>
        </w:rPr>
        <w:t>absence</w:t>
      </w:r>
      <w:r>
        <w:rPr>
          <w:spacing w:val="-3"/>
          <w:w w:val="105"/>
        </w:rPr>
        <w:t> </w:t>
      </w:r>
      <w:r>
        <w:rPr>
          <w:spacing w:val="-2"/>
          <w:w w:val="105"/>
        </w:rPr>
        <w:t>de</w:t>
      </w:r>
      <w:r>
        <w:rPr>
          <w:spacing w:val="-3"/>
          <w:w w:val="105"/>
        </w:rPr>
        <w:t> </w:t>
      </w:r>
      <w:r>
        <w:rPr>
          <w:spacing w:val="-2"/>
          <w:w w:val="105"/>
        </w:rPr>
        <w:t>modification</w:t>
      </w:r>
      <w:r>
        <w:rPr>
          <w:spacing w:val="-3"/>
          <w:w w:val="105"/>
        </w:rPr>
        <w:t> </w:t>
      </w:r>
      <w:r>
        <w:rPr>
          <w:spacing w:val="-2"/>
          <w:w w:val="105"/>
        </w:rPr>
        <w:t>de</w:t>
      </w:r>
      <w:r>
        <w:rPr>
          <w:spacing w:val="-3"/>
          <w:w w:val="105"/>
        </w:rPr>
        <w:t> </w:t>
      </w:r>
      <w:r>
        <w:rPr>
          <w:spacing w:val="-2"/>
          <w:w w:val="105"/>
        </w:rPr>
        <w:t>la</w:t>
      </w:r>
      <w:r>
        <w:rPr>
          <w:spacing w:val="-3"/>
          <w:w w:val="105"/>
        </w:rPr>
        <w:t> </w:t>
      </w:r>
      <w:r>
        <w:rPr>
          <w:spacing w:val="-2"/>
          <w:w w:val="105"/>
        </w:rPr>
        <w:t>répartition</w:t>
      </w:r>
      <w:r>
        <w:rPr>
          <w:spacing w:val="-3"/>
          <w:w w:val="105"/>
        </w:rPr>
        <w:t> </w:t>
      </w:r>
      <w:r>
        <w:rPr>
          <w:spacing w:val="-2"/>
          <w:w w:val="105"/>
        </w:rPr>
        <w:t>du</w:t>
      </w:r>
      <w:r>
        <w:rPr>
          <w:spacing w:val="-3"/>
          <w:w w:val="105"/>
        </w:rPr>
        <w:t> </w:t>
      </w:r>
      <w:r>
        <w:rPr>
          <w:spacing w:val="-2"/>
          <w:w w:val="105"/>
        </w:rPr>
        <w:t>capital</w:t>
      </w:r>
      <w:r>
        <w:rPr>
          <w:spacing w:val="-3"/>
          <w:w w:val="105"/>
        </w:rPr>
        <w:t> </w:t>
      </w:r>
      <w:r>
        <w:rPr>
          <w:spacing w:val="-2"/>
          <w:w w:val="105"/>
        </w:rPr>
        <w:t>du</w:t>
      </w:r>
      <w:r>
        <w:rPr>
          <w:spacing w:val="-3"/>
          <w:w w:val="105"/>
        </w:rPr>
        <w:t> </w:t>
      </w:r>
      <w:r>
        <w:rPr>
          <w:spacing w:val="-2"/>
          <w:w w:val="105"/>
        </w:rPr>
        <w:t>GIE</w:t>
      </w:r>
      <w:r>
        <w:rPr>
          <w:spacing w:val="-3"/>
          <w:w w:val="105"/>
        </w:rPr>
        <w:t> </w:t>
      </w:r>
      <w:r>
        <w:rPr>
          <w:spacing w:val="-2"/>
          <w:w w:val="105"/>
        </w:rPr>
        <w:t>au</w:t>
      </w:r>
      <w:r>
        <w:rPr>
          <w:spacing w:val="-3"/>
          <w:w w:val="105"/>
        </w:rPr>
        <w:t> </w:t>
      </w:r>
      <w:r>
        <w:rPr>
          <w:spacing w:val="-2"/>
          <w:w w:val="105"/>
        </w:rPr>
        <w:t>cours </w:t>
      </w:r>
      <w:r>
        <w:rPr>
          <w:w w:val="105"/>
        </w:rPr>
        <w:t>de cet exercice. (…)</w:t>
      </w:r>
    </w:p>
    <w:p>
      <w:pPr>
        <w:pStyle w:val="BodyText"/>
        <w:spacing w:before="45"/>
        <w:jc w:val="left"/>
        <w:rPr>
          <w:sz w:val="20"/>
        </w:rPr>
      </w:pPr>
      <w:r>
        <w:rPr>
          <w:sz w:val="20"/>
        </w:rPr>
        <mc:AlternateContent>
          <mc:Choice Requires="wps">
            <w:drawing>
              <wp:anchor distT="0" distB="0" distL="0" distR="0" allowOverlap="1" layoutInCell="1" locked="0" behindDoc="1" simplePos="0" relativeHeight="487604736">
                <wp:simplePos x="0" y="0"/>
                <wp:positionH relativeFrom="page">
                  <wp:posOffset>2250000</wp:posOffset>
                </wp:positionH>
                <wp:positionV relativeFrom="paragraph">
                  <wp:posOffset>198844</wp:posOffset>
                </wp:positionV>
                <wp:extent cx="720090" cy="1270"/>
                <wp:effectExtent l="0" t="0" r="0" b="0"/>
                <wp:wrapTopAndBottom/>
                <wp:docPr id="74" name="Graphic 74"/>
                <wp:cNvGraphicFramePr>
                  <a:graphicFrameLocks/>
                </wp:cNvGraphicFramePr>
                <a:graphic>
                  <a:graphicData uri="http://schemas.microsoft.com/office/word/2010/wordprocessingShape">
                    <wps:wsp>
                      <wps:cNvPr id="74" name="Graphic 74"/>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405pt;margin-top:15.657031pt;width:56.7pt;height:.1pt;mso-position-horizontal-relative:page;mso-position-vertical-relative:paragraph;z-index:-15711744;mso-wrap-distance-left:0;mso-wrap-distance-right:0" id="docshape60" coordorigin="3543,313" coordsize="1134,0" path="m3543,313l4677,313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66" w:lineRule="auto" w:before="1"/>
        <w:ind w:right="137"/>
      </w:pPr>
      <w:bookmarkStart w:name="_bookmark29" w:id="40"/>
      <w:bookmarkEnd w:id="40"/>
      <w:r>
        <w:rPr>
          <w:b w:val="0"/>
        </w:rPr>
      </w:r>
      <w:r>
        <w:rPr>
          <w:w w:val="80"/>
        </w:rPr>
        <w:t>Fonds</w:t>
      </w:r>
      <w:r>
        <w:rPr/>
        <w:t> </w:t>
      </w:r>
      <w:r>
        <w:rPr>
          <w:w w:val="80"/>
        </w:rPr>
        <w:t>de</w:t>
      </w:r>
      <w:r>
        <w:rPr>
          <w:spacing w:val="-3"/>
          <w:w w:val="80"/>
        </w:rPr>
        <w:t> </w:t>
      </w:r>
      <w:r>
        <w:rPr>
          <w:w w:val="80"/>
        </w:rPr>
        <w:t>dotation.</w:t>
      </w:r>
      <w:r>
        <w:rPr>
          <w:spacing w:val="-2"/>
          <w:w w:val="80"/>
        </w:rPr>
        <w:t> </w:t>
      </w:r>
      <w:r>
        <w:rPr>
          <w:w w:val="80"/>
        </w:rPr>
        <w:t>–</w:t>
      </w:r>
      <w:r>
        <w:rPr/>
        <w:t> </w:t>
      </w:r>
      <w:r>
        <w:rPr>
          <w:w w:val="80"/>
        </w:rPr>
        <w:t>Compétence.</w:t>
      </w:r>
      <w:r>
        <w:rPr>
          <w:spacing w:val="-3"/>
          <w:w w:val="80"/>
        </w:rPr>
        <w:t> </w:t>
      </w:r>
      <w:r>
        <w:rPr>
          <w:w w:val="80"/>
        </w:rPr>
        <w:t>–</w:t>
      </w:r>
      <w:r>
        <w:rPr/>
        <w:t> </w:t>
      </w:r>
      <w:r>
        <w:rPr>
          <w:w w:val="80"/>
        </w:rPr>
        <w:t>Organe</w:t>
      </w:r>
      <w:r>
        <w:rPr/>
        <w:t> </w:t>
      </w:r>
      <w:r>
        <w:rPr>
          <w:w w:val="80"/>
        </w:rPr>
        <w:t>délibérant.</w:t>
      </w:r>
      <w:r>
        <w:rPr>
          <w:spacing w:val="-3"/>
          <w:w w:val="80"/>
        </w:rPr>
        <w:t> </w:t>
      </w:r>
      <w:r>
        <w:rPr>
          <w:w w:val="80"/>
        </w:rPr>
        <w:t>–</w:t>
      </w:r>
      <w:r>
        <w:rPr/>
        <w:t> </w:t>
      </w:r>
      <w:r>
        <w:rPr>
          <w:w w:val="80"/>
        </w:rPr>
        <w:t>Conseil</w:t>
      </w:r>
      <w:r>
        <w:rPr/>
        <w:t> </w:t>
      </w:r>
      <w:r>
        <w:rPr>
          <w:w w:val="80"/>
        </w:rPr>
        <w:t>d’administration.</w:t>
      </w:r>
      <w:r>
        <w:rPr>
          <w:spacing w:val="-3"/>
          <w:w w:val="80"/>
        </w:rPr>
        <w:t> </w:t>
      </w:r>
      <w:r>
        <w:rPr>
          <w:w w:val="80"/>
        </w:rPr>
        <w:t>–</w:t>
      </w:r>
      <w:r>
        <w:rPr/>
        <w:t> </w:t>
      </w:r>
      <w:r>
        <w:rPr>
          <w:w w:val="80"/>
        </w:rPr>
        <w:t>Groupement</w:t>
      </w:r>
      <w:r>
        <w:rPr>
          <w:w w:val="95"/>
        </w:rPr>
        <w:t> d’intérêt</w:t>
      </w:r>
      <w:r>
        <w:rPr>
          <w:spacing w:val="-13"/>
          <w:w w:val="95"/>
        </w:rPr>
        <w:t> </w:t>
      </w:r>
      <w:r>
        <w:rPr>
          <w:w w:val="95"/>
        </w:rPr>
        <w:t>public.</w:t>
      </w:r>
    </w:p>
    <w:p>
      <w:pPr>
        <w:spacing w:line="252" w:lineRule="auto" w:before="116"/>
        <w:ind w:left="312" w:right="135" w:firstLine="283"/>
        <w:jc w:val="both"/>
        <w:rPr>
          <w:i/>
          <w:sz w:val="18"/>
        </w:rPr>
      </w:pPr>
      <w:r>
        <w:rPr>
          <w:i/>
          <w:w w:val="105"/>
          <w:sz w:val="18"/>
        </w:rPr>
        <w:t>La</w:t>
      </w:r>
      <w:r>
        <w:rPr>
          <w:i/>
          <w:spacing w:val="18"/>
          <w:w w:val="105"/>
          <w:sz w:val="18"/>
        </w:rPr>
        <w:t> </w:t>
      </w:r>
      <w:r>
        <w:rPr>
          <w:i/>
          <w:w w:val="105"/>
          <w:sz w:val="18"/>
        </w:rPr>
        <w:t>compétence</w:t>
      </w:r>
      <w:r>
        <w:rPr>
          <w:i/>
          <w:spacing w:val="18"/>
          <w:w w:val="105"/>
          <w:sz w:val="18"/>
        </w:rPr>
        <w:t> </w:t>
      </w:r>
      <w:r>
        <w:rPr>
          <w:i/>
          <w:w w:val="105"/>
          <w:sz w:val="18"/>
        </w:rPr>
        <w:t>de</w:t>
      </w:r>
      <w:r>
        <w:rPr>
          <w:i/>
          <w:spacing w:val="18"/>
          <w:w w:val="105"/>
          <w:sz w:val="18"/>
        </w:rPr>
        <w:t> </w:t>
      </w:r>
      <w:r>
        <w:rPr>
          <w:i/>
          <w:w w:val="105"/>
          <w:sz w:val="18"/>
        </w:rPr>
        <w:t>la</w:t>
      </w:r>
      <w:r>
        <w:rPr>
          <w:i/>
          <w:spacing w:val="18"/>
          <w:w w:val="105"/>
          <w:sz w:val="18"/>
        </w:rPr>
        <w:t> </w:t>
      </w:r>
      <w:r>
        <w:rPr>
          <w:i/>
          <w:w w:val="105"/>
          <w:sz w:val="18"/>
        </w:rPr>
        <w:t>Cour est établie</w:t>
      </w:r>
      <w:r>
        <w:rPr>
          <w:i/>
          <w:spacing w:val="18"/>
          <w:w w:val="105"/>
          <w:sz w:val="18"/>
        </w:rPr>
        <w:t> </w:t>
      </w:r>
      <w:r>
        <w:rPr>
          <w:i/>
          <w:w w:val="105"/>
          <w:sz w:val="18"/>
        </w:rPr>
        <w:t>à</w:t>
      </w:r>
      <w:r>
        <w:rPr>
          <w:i/>
          <w:spacing w:val="18"/>
          <w:w w:val="105"/>
          <w:sz w:val="18"/>
        </w:rPr>
        <w:t> </w:t>
      </w:r>
      <w:r>
        <w:rPr>
          <w:i/>
          <w:w w:val="105"/>
          <w:sz w:val="18"/>
        </w:rPr>
        <w:t>l’égard</w:t>
      </w:r>
      <w:r>
        <w:rPr>
          <w:i/>
          <w:spacing w:val="18"/>
          <w:w w:val="105"/>
          <w:sz w:val="18"/>
        </w:rPr>
        <w:t> </w:t>
      </w:r>
      <w:r>
        <w:rPr>
          <w:i/>
          <w:w w:val="105"/>
          <w:sz w:val="18"/>
        </w:rPr>
        <w:t>d’un fonds</w:t>
      </w:r>
      <w:r>
        <w:rPr>
          <w:i/>
          <w:spacing w:val="18"/>
          <w:w w:val="105"/>
          <w:sz w:val="18"/>
        </w:rPr>
        <w:t> </w:t>
      </w:r>
      <w:r>
        <w:rPr>
          <w:i/>
          <w:w w:val="105"/>
          <w:sz w:val="18"/>
        </w:rPr>
        <w:t>de</w:t>
      </w:r>
      <w:r>
        <w:rPr>
          <w:i/>
          <w:spacing w:val="18"/>
          <w:w w:val="105"/>
          <w:sz w:val="18"/>
        </w:rPr>
        <w:t> </w:t>
      </w:r>
      <w:r>
        <w:rPr>
          <w:i/>
          <w:w w:val="105"/>
          <w:sz w:val="18"/>
        </w:rPr>
        <w:t>dotation</w:t>
      </w:r>
      <w:r>
        <w:rPr>
          <w:i/>
          <w:spacing w:val="18"/>
          <w:w w:val="105"/>
          <w:sz w:val="18"/>
        </w:rPr>
        <w:t> </w:t>
      </w:r>
      <w:r>
        <w:rPr>
          <w:i/>
          <w:w w:val="105"/>
          <w:sz w:val="18"/>
        </w:rPr>
        <w:t>créé</w:t>
      </w:r>
      <w:r>
        <w:rPr>
          <w:i/>
          <w:spacing w:val="18"/>
          <w:w w:val="105"/>
          <w:sz w:val="18"/>
        </w:rPr>
        <w:t> </w:t>
      </w:r>
      <w:r>
        <w:rPr>
          <w:i/>
          <w:w w:val="105"/>
          <w:sz w:val="18"/>
        </w:rPr>
        <w:t>par</w:t>
      </w:r>
      <w:r>
        <w:rPr>
          <w:i/>
          <w:w w:val="105"/>
          <w:sz w:val="18"/>
        </w:rPr>
        <w:t> </w:t>
      </w:r>
      <w:r>
        <w:rPr>
          <w:i/>
          <w:spacing w:val="-2"/>
          <w:w w:val="105"/>
          <w:sz w:val="18"/>
        </w:rPr>
        <w:t>un</w:t>
      </w:r>
      <w:r>
        <w:rPr>
          <w:i/>
          <w:spacing w:val="-9"/>
          <w:w w:val="105"/>
          <w:sz w:val="18"/>
        </w:rPr>
        <w:t> </w:t>
      </w:r>
      <w:r>
        <w:rPr>
          <w:i/>
          <w:spacing w:val="-2"/>
          <w:w w:val="105"/>
          <w:sz w:val="18"/>
        </w:rPr>
        <w:t>groupement</w:t>
      </w:r>
      <w:r>
        <w:rPr>
          <w:i/>
          <w:spacing w:val="-9"/>
          <w:w w:val="105"/>
          <w:sz w:val="18"/>
        </w:rPr>
        <w:t> </w:t>
      </w:r>
      <w:r>
        <w:rPr>
          <w:i/>
          <w:spacing w:val="-2"/>
          <w:w w:val="105"/>
          <w:sz w:val="18"/>
        </w:rPr>
        <w:t>d’intérêt</w:t>
      </w:r>
      <w:r>
        <w:rPr>
          <w:i/>
          <w:spacing w:val="-9"/>
          <w:w w:val="105"/>
          <w:sz w:val="18"/>
        </w:rPr>
        <w:t> </w:t>
      </w:r>
      <w:r>
        <w:rPr>
          <w:i/>
          <w:spacing w:val="-2"/>
          <w:w w:val="105"/>
          <w:sz w:val="18"/>
        </w:rPr>
        <w:t>public</w:t>
      </w:r>
      <w:r>
        <w:rPr>
          <w:i/>
          <w:spacing w:val="-8"/>
          <w:w w:val="105"/>
          <w:sz w:val="18"/>
        </w:rPr>
        <w:t> </w:t>
      </w:r>
      <w:r>
        <w:rPr>
          <w:i/>
          <w:spacing w:val="-2"/>
          <w:w w:val="105"/>
          <w:sz w:val="18"/>
        </w:rPr>
        <w:t>(GIP)</w:t>
      </w:r>
      <w:r>
        <w:rPr>
          <w:i/>
          <w:spacing w:val="-5"/>
          <w:w w:val="105"/>
          <w:sz w:val="18"/>
        </w:rPr>
        <w:t> </w:t>
      </w:r>
      <w:r>
        <w:rPr>
          <w:i/>
          <w:spacing w:val="-2"/>
          <w:w w:val="105"/>
          <w:sz w:val="18"/>
        </w:rPr>
        <w:t>soumis</w:t>
      </w:r>
      <w:r>
        <w:rPr>
          <w:i/>
          <w:spacing w:val="-5"/>
          <w:w w:val="105"/>
          <w:sz w:val="18"/>
        </w:rPr>
        <w:t> </w:t>
      </w:r>
      <w:r>
        <w:rPr>
          <w:i/>
          <w:spacing w:val="-2"/>
          <w:w w:val="105"/>
          <w:sz w:val="18"/>
        </w:rPr>
        <w:t>de</w:t>
      </w:r>
      <w:r>
        <w:rPr>
          <w:i/>
          <w:spacing w:val="-5"/>
          <w:w w:val="105"/>
          <w:sz w:val="18"/>
        </w:rPr>
        <w:t> </w:t>
      </w:r>
      <w:r>
        <w:rPr>
          <w:i/>
          <w:spacing w:val="-2"/>
          <w:w w:val="105"/>
          <w:sz w:val="18"/>
        </w:rPr>
        <w:t>plein</w:t>
      </w:r>
      <w:r>
        <w:rPr>
          <w:i/>
          <w:spacing w:val="-5"/>
          <w:w w:val="105"/>
          <w:sz w:val="18"/>
        </w:rPr>
        <w:t> </w:t>
      </w:r>
      <w:r>
        <w:rPr>
          <w:i/>
          <w:spacing w:val="-2"/>
          <w:w w:val="105"/>
          <w:sz w:val="18"/>
        </w:rPr>
        <w:t>droit</w:t>
      </w:r>
      <w:r>
        <w:rPr>
          <w:i/>
          <w:spacing w:val="-9"/>
          <w:w w:val="105"/>
          <w:sz w:val="18"/>
        </w:rPr>
        <w:t> </w:t>
      </w:r>
      <w:r>
        <w:rPr>
          <w:i/>
          <w:spacing w:val="-2"/>
          <w:w w:val="105"/>
          <w:sz w:val="18"/>
        </w:rPr>
        <w:t>au</w:t>
      </w:r>
      <w:r>
        <w:rPr>
          <w:i/>
          <w:spacing w:val="-5"/>
          <w:w w:val="105"/>
          <w:sz w:val="18"/>
        </w:rPr>
        <w:t> </w:t>
      </w:r>
      <w:r>
        <w:rPr>
          <w:i/>
          <w:spacing w:val="-2"/>
          <w:w w:val="105"/>
          <w:sz w:val="18"/>
        </w:rPr>
        <w:t>contrôle</w:t>
      </w:r>
      <w:r>
        <w:rPr>
          <w:i/>
          <w:spacing w:val="-5"/>
          <w:w w:val="105"/>
          <w:sz w:val="18"/>
        </w:rPr>
        <w:t> </w:t>
      </w:r>
      <w:r>
        <w:rPr>
          <w:i/>
          <w:spacing w:val="-2"/>
          <w:w w:val="105"/>
          <w:sz w:val="18"/>
        </w:rPr>
        <w:t>de</w:t>
      </w:r>
      <w:r>
        <w:rPr>
          <w:i/>
          <w:spacing w:val="-5"/>
          <w:w w:val="105"/>
          <w:sz w:val="18"/>
        </w:rPr>
        <w:t> </w:t>
      </w:r>
      <w:r>
        <w:rPr>
          <w:i/>
          <w:spacing w:val="-2"/>
          <w:w w:val="105"/>
          <w:sz w:val="18"/>
        </w:rPr>
        <w:t>la</w:t>
      </w:r>
      <w:r>
        <w:rPr>
          <w:i/>
          <w:spacing w:val="-5"/>
          <w:w w:val="105"/>
          <w:sz w:val="18"/>
        </w:rPr>
        <w:t> </w:t>
      </w:r>
      <w:r>
        <w:rPr>
          <w:i/>
          <w:spacing w:val="-2"/>
          <w:w w:val="105"/>
          <w:sz w:val="18"/>
        </w:rPr>
        <w:t>Cour,</w:t>
      </w:r>
      <w:r>
        <w:rPr>
          <w:i/>
          <w:spacing w:val="-9"/>
          <w:w w:val="105"/>
          <w:sz w:val="18"/>
        </w:rPr>
        <w:t> </w:t>
      </w:r>
      <w:r>
        <w:rPr>
          <w:i/>
          <w:spacing w:val="-2"/>
          <w:w w:val="105"/>
          <w:sz w:val="18"/>
        </w:rPr>
        <w:t>du</w:t>
      </w:r>
      <w:r>
        <w:rPr>
          <w:i/>
          <w:spacing w:val="-8"/>
          <w:w w:val="105"/>
          <w:sz w:val="18"/>
        </w:rPr>
        <w:t> </w:t>
      </w:r>
      <w:r>
        <w:rPr>
          <w:i/>
          <w:spacing w:val="-2"/>
          <w:w w:val="105"/>
          <w:sz w:val="18"/>
        </w:rPr>
        <w:t>fait d’une participation majoritaire en</w:t>
      </w:r>
      <w:r>
        <w:rPr>
          <w:i/>
          <w:spacing w:val="-4"/>
          <w:w w:val="105"/>
          <w:sz w:val="18"/>
        </w:rPr>
        <w:t> </w:t>
      </w:r>
      <w:r>
        <w:rPr>
          <w:i/>
          <w:spacing w:val="-2"/>
          <w:w w:val="105"/>
          <w:sz w:val="18"/>
        </w:rPr>
        <w:t>voix</w:t>
      </w:r>
      <w:r>
        <w:rPr>
          <w:i/>
          <w:spacing w:val="-4"/>
          <w:w w:val="105"/>
          <w:sz w:val="18"/>
        </w:rPr>
        <w:t> </w:t>
      </w:r>
      <w:r>
        <w:rPr>
          <w:i/>
          <w:spacing w:val="-2"/>
          <w:w w:val="105"/>
          <w:sz w:val="18"/>
        </w:rPr>
        <w:t>des membres du GIP</w:t>
      </w:r>
      <w:r>
        <w:rPr>
          <w:i/>
          <w:spacing w:val="-4"/>
          <w:w w:val="105"/>
          <w:sz w:val="18"/>
        </w:rPr>
        <w:t> </w:t>
      </w:r>
      <w:r>
        <w:rPr>
          <w:i/>
          <w:spacing w:val="-2"/>
          <w:w w:val="105"/>
          <w:sz w:val="18"/>
        </w:rPr>
        <w:t>au conseil d’administration </w:t>
      </w:r>
      <w:r>
        <w:rPr>
          <w:i/>
          <w:w w:val="105"/>
          <w:sz w:val="18"/>
        </w:rPr>
        <w:t>de ce fonds de dotation (article L.</w:t>
      </w:r>
      <w:r>
        <w:rPr>
          <w:i/>
          <w:spacing w:val="-10"/>
          <w:w w:val="105"/>
          <w:sz w:val="18"/>
        </w:rPr>
        <w:t> </w:t>
      </w:r>
      <w:r>
        <w:rPr>
          <w:i/>
          <w:w w:val="105"/>
          <w:sz w:val="18"/>
        </w:rPr>
        <w:t>133-5 du code des juridictions financières).</w:t>
      </w:r>
    </w:p>
    <w:p>
      <w:pPr>
        <w:pStyle w:val="BodyText"/>
        <w:spacing w:before="16"/>
        <w:jc w:val="left"/>
        <w:rPr>
          <w:i/>
        </w:rPr>
      </w:pPr>
    </w:p>
    <w:p>
      <w:pPr>
        <w:pStyle w:val="BodyText"/>
        <w:spacing w:line="252" w:lineRule="auto"/>
        <w:ind w:left="312" w:right="129" w:firstLine="283"/>
      </w:pPr>
      <w:r>
        <w:rPr>
          <w:b/>
          <w:spacing w:val="-4"/>
        </w:rPr>
        <w:t>2</w:t>
      </w:r>
      <w:r>
        <w:rPr>
          <w:b/>
          <w:spacing w:val="-7"/>
        </w:rPr>
        <w:t> </w:t>
      </w:r>
      <w:r>
        <w:rPr>
          <w:b/>
          <w:spacing w:val="-4"/>
        </w:rPr>
        <w:t>février</w:t>
      </w:r>
      <w:r>
        <w:rPr>
          <w:b/>
          <w:spacing w:val="-6"/>
        </w:rPr>
        <w:t> </w:t>
      </w:r>
      <w:r>
        <w:rPr>
          <w:b/>
          <w:spacing w:val="-4"/>
        </w:rPr>
        <w:t>2024</w:t>
      </w:r>
      <w:r>
        <w:rPr>
          <w:b/>
          <w:spacing w:val="-6"/>
        </w:rPr>
        <w:t> </w:t>
      </w:r>
      <w:r>
        <w:rPr>
          <w:spacing w:val="-4"/>
        </w:rPr>
        <w:t>–</w:t>
      </w:r>
      <w:r>
        <w:rPr>
          <w:spacing w:val="-6"/>
        </w:rPr>
        <w:t> </w:t>
      </w:r>
      <w:r>
        <w:rPr>
          <w:spacing w:val="-4"/>
        </w:rPr>
        <w:t>Avis</w:t>
      </w:r>
      <w:r>
        <w:rPr>
          <w:spacing w:val="-6"/>
        </w:rPr>
        <w:t> </w:t>
      </w:r>
      <w:r>
        <w:rPr>
          <w:spacing w:val="-4"/>
        </w:rPr>
        <w:t>du</w:t>
      </w:r>
      <w:r>
        <w:rPr>
          <w:spacing w:val="-7"/>
        </w:rPr>
        <w:t> </w:t>
      </w:r>
      <w:r>
        <w:rPr>
          <w:spacing w:val="-4"/>
        </w:rPr>
        <w:t>procureur</w:t>
      </w:r>
      <w:r>
        <w:rPr>
          <w:spacing w:val="-6"/>
        </w:rPr>
        <w:t> </w:t>
      </w:r>
      <w:r>
        <w:rPr>
          <w:spacing w:val="-4"/>
        </w:rPr>
        <w:t>général</w:t>
      </w:r>
      <w:r>
        <w:rPr>
          <w:spacing w:val="-6"/>
        </w:rPr>
        <w:t> </w:t>
      </w:r>
      <w:r>
        <w:rPr>
          <w:spacing w:val="-4"/>
        </w:rPr>
        <w:t>sur la</w:t>
      </w:r>
      <w:r>
        <w:rPr/>
        <w:t> </w:t>
      </w:r>
      <w:r>
        <w:rPr>
          <w:spacing w:val="-4"/>
        </w:rPr>
        <w:t>compétence</w:t>
      </w:r>
      <w:r>
        <w:rPr/>
        <w:t> </w:t>
      </w:r>
      <w:r>
        <w:rPr>
          <w:spacing w:val="-4"/>
        </w:rPr>
        <w:t>de</w:t>
      </w:r>
      <w:r>
        <w:rPr/>
        <w:t> </w:t>
      </w:r>
      <w:r>
        <w:rPr>
          <w:spacing w:val="-4"/>
        </w:rPr>
        <w:t>la</w:t>
      </w:r>
      <w:r>
        <w:rPr/>
        <w:t> </w:t>
      </w:r>
      <w:r>
        <w:rPr>
          <w:spacing w:val="-4"/>
        </w:rPr>
        <w:t>Cour n</w:t>
      </w:r>
      <w:r>
        <w:rPr>
          <w:spacing w:val="-4"/>
          <w:position w:val="6"/>
          <w:sz w:val="10"/>
        </w:rPr>
        <w:t>o</w:t>
      </w:r>
      <w:r>
        <w:rPr>
          <w:spacing w:val="15"/>
          <w:position w:val="6"/>
          <w:sz w:val="10"/>
        </w:rPr>
        <w:t> </w:t>
      </w:r>
      <w:r>
        <w:rPr>
          <w:spacing w:val="-4"/>
        </w:rPr>
        <w:t>A-2024-0006.–</w:t>
      </w:r>
      <w:r>
        <w:rPr/>
        <w:t> Fonds de dotation « Rugby au cœur »</w:t>
      </w:r>
    </w:p>
    <w:p>
      <w:pPr>
        <w:pStyle w:val="BodyText"/>
        <w:spacing w:line="252" w:lineRule="auto" w:before="129"/>
        <w:ind w:left="312" w:right="137" w:firstLine="283"/>
      </w:pPr>
      <w:r>
        <w:rPr>
          <w:w w:val="105"/>
        </w:rPr>
        <w:t>(…)</w:t>
      </w:r>
      <w:r>
        <w:rPr>
          <w:spacing w:val="-6"/>
          <w:w w:val="105"/>
        </w:rPr>
        <w:t> </w:t>
      </w:r>
      <w:r>
        <w:rPr>
          <w:w w:val="105"/>
        </w:rPr>
        <w:t>Le</w:t>
      </w:r>
      <w:r>
        <w:rPr>
          <w:spacing w:val="-9"/>
          <w:w w:val="105"/>
        </w:rPr>
        <w:t> </w:t>
      </w:r>
      <w:r>
        <w:rPr>
          <w:w w:val="105"/>
        </w:rPr>
        <w:t>fonds</w:t>
      </w:r>
      <w:r>
        <w:rPr>
          <w:spacing w:val="-6"/>
          <w:w w:val="105"/>
        </w:rPr>
        <w:t> </w:t>
      </w:r>
      <w:r>
        <w:rPr>
          <w:w w:val="105"/>
        </w:rPr>
        <w:t>de</w:t>
      </w:r>
      <w:r>
        <w:rPr>
          <w:spacing w:val="-6"/>
          <w:w w:val="105"/>
        </w:rPr>
        <w:t> </w:t>
      </w:r>
      <w:r>
        <w:rPr>
          <w:w w:val="105"/>
        </w:rPr>
        <w:t>dotation</w:t>
      </w:r>
      <w:r>
        <w:rPr>
          <w:spacing w:val="-6"/>
          <w:w w:val="105"/>
        </w:rPr>
        <w:t> </w:t>
      </w:r>
      <w:r>
        <w:rPr>
          <w:w w:val="105"/>
        </w:rPr>
        <w:t>«</w:t>
      </w:r>
      <w:r>
        <w:rPr>
          <w:spacing w:val="-6"/>
          <w:w w:val="105"/>
        </w:rPr>
        <w:t> </w:t>
      </w:r>
      <w:r>
        <w:rPr>
          <w:w w:val="105"/>
        </w:rPr>
        <w:t>Rugby</w:t>
      </w:r>
      <w:r>
        <w:rPr>
          <w:spacing w:val="-9"/>
          <w:w w:val="105"/>
        </w:rPr>
        <w:t> </w:t>
      </w:r>
      <w:r>
        <w:rPr>
          <w:w w:val="105"/>
        </w:rPr>
        <w:t>au</w:t>
      </w:r>
      <w:r>
        <w:rPr>
          <w:spacing w:val="-6"/>
          <w:w w:val="105"/>
        </w:rPr>
        <w:t> </w:t>
      </w:r>
      <w:r>
        <w:rPr>
          <w:w w:val="105"/>
        </w:rPr>
        <w:t>cœur</w:t>
      </w:r>
      <w:r>
        <w:rPr>
          <w:spacing w:val="-9"/>
          <w:w w:val="105"/>
        </w:rPr>
        <w:t> </w:t>
      </w:r>
      <w:r>
        <w:rPr>
          <w:w w:val="105"/>
        </w:rPr>
        <w:t>»</w:t>
      </w:r>
      <w:r>
        <w:rPr>
          <w:spacing w:val="-6"/>
          <w:w w:val="105"/>
        </w:rPr>
        <w:t> </w:t>
      </w:r>
      <w:r>
        <w:rPr>
          <w:w w:val="105"/>
        </w:rPr>
        <w:t>a</w:t>
      </w:r>
      <w:r>
        <w:rPr>
          <w:spacing w:val="-6"/>
          <w:w w:val="105"/>
        </w:rPr>
        <w:t> </w:t>
      </w:r>
      <w:r>
        <w:rPr>
          <w:w w:val="105"/>
        </w:rPr>
        <w:t>été</w:t>
      </w:r>
      <w:r>
        <w:rPr>
          <w:spacing w:val="-6"/>
          <w:w w:val="105"/>
        </w:rPr>
        <w:t> </w:t>
      </w:r>
      <w:r>
        <w:rPr>
          <w:w w:val="105"/>
        </w:rPr>
        <w:t>créé</w:t>
      </w:r>
      <w:r>
        <w:rPr>
          <w:spacing w:val="-6"/>
          <w:w w:val="105"/>
        </w:rPr>
        <w:t> </w:t>
      </w:r>
      <w:r>
        <w:rPr>
          <w:w w:val="105"/>
        </w:rPr>
        <w:t>par</w:t>
      </w:r>
      <w:r>
        <w:rPr>
          <w:spacing w:val="-9"/>
          <w:w w:val="105"/>
        </w:rPr>
        <w:t> </w:t>
      </w:r>
      <w:r>
        <w:rPr>
          <w:w w:val="105"/>
        </w:rPr>
        <w:t>une</w:t>
      </w:r>
      <w:r>
        <w:rPr>
          <w:spacing w:val="-6"/>
          <w:w w:val="105"/>
        </w:rPr>
        <w:t> </w:t>
      </w:r>
      <w:r>
        <w:rPr>
          <w:w w:val="105"/>
        </w:rPr>
        <w:t>délibération</w:t>
      </w:r>
      <w:r>
        <w:rPr>
          <w:spacing w:val="-6"/>
          <w:w w:val="105"/>
        </w:rPr>
        <w:t> </w:t>
      </w:r>
      <w:r>
        <w:rPr>
          <w:w w:val="105"/>
        </w:rPr>
        <w:t>du</w:t>
      </w:r>
      <w:r>
        <w:rPr>
          <w:spacing w:val="-6"/>
          <w:w w:val="105"/>
        </w:rPr>
        <w:t> </w:t>
      </w:r>
      <w:r>
        <w:rPr>
          <w:w w:val="105"/>
        </w:rPr>
        <w:t>GIP France 2023,</w:t>
      </w:r>
      <w:r>
        <w:rPr>
          <w:spacing w:val="-9"/>
          <w:w w:val="105"/>
        </w:rPr>
        <w:t> </w:t>
      </w:r>
      <w:r>
        <w:rPr>
          <w:w w:val="105"/>
        </w:rPr>
        <w:t>en date du</w:t>
      </w:r>
      <w:r>
        <w:rPr>
          <w:spacing w:val="-1"/>
          <w:w w:val="105"/>
        </w:rPr>
        <w:t> </w:t>
      </w:r>
      <w:r>
        <w:rPr>
          <w:w w:val="105"/>
        </w:rPr>
        <w:t>15 novembre 2018,</w:t>
      </w:r>
      <w:r>
        <w:rPr>
          <w:spacing w:val="-9"/>
          <w:w w:val="105"/>
        </w:rPr>
        <w:t> </w:t>
      </w:r>
      <w:r>
        <w:rPr>
          <w:w w:val="105"/>
        </w:rPr>
        <w:t>conformément</w:t>
      </w:r>
      <w:r>
        <w:rPr>
          <w:spacing w:val="-1"/>
          <w:w w:val="105"/>
        </w:rPr>
        <w:t> </w:t>
      </w:r>
      <w:r>
        <w:rPr>
          <w:w w:val="105"/>
        </w:rPr>
        <w:t>aux</w:t>
      </w:r>
      <w:r>
        <w:rPr>
          <w:spacing w:val="-1"/>
          <w:w w:val="105"/>
        </w:rPr>
        <w:t> </w:t>
      </w:r>
      <w:r>
        <w:rPr>
          <w:w w:val="105"/>
        </w:rPr>
        <w:t>dispositions de la loi n°</w:t>
      </w:r>
      <w:r>
        <w:rPr>
          <w:spacing w:val="-9"/>
          <w:w w:val="105"/>
        </w:rPr>
        <w:t> </w:t>
      </w:r>
      <w:r>
        <w:rPr>
          <w:w w:val="105"/>
        </w:rPr>
        <w:t>2008-776</w:t>
      </w:r>
      <w:r>
        <w:rPr>
          <w:spacing w:val="-8"/>
          <w:w w:val="105"/>
        </w:rPr>
        <w:t> </w:t>
      </w:r>
      <w:r>
        <w:rPr>
          <w:w w:val="105"/>
        </w:rPr>
        <w:t>du</w:t>
      </w:r>
      <w:r>
        <w:rPr>
          <w:spacing w:val="-8"/>
          <w:w w:val="105"/>
        </w:rPr>
        <w:t> </w:t>
      </w:r>
      <w:r>
        <w:rPr>
          <w:w w:val="105"/>
        </w:rPr>
        <w:t>4</w:t>
      </w:r>
      <w:r>
        <w:rPr>
          <w:spacing w:val="-8"/>
          <w:w w:val="105"/>
        </w:rPr>
        <w:t> </w:t>
      </w:r>
      <w:r>
        <w:rPr>
          <w:w w:val="105"/>
        </w:rPr>
        <w:t>août</w:t>
      </w:r>
      <w:r>
        <w:rPr>
          <w:spacing w:val="-12"/>
          <w:w w:val="105"/>
        </w:rPr>
        <w:t> </w:t>
      </w:r>
      <w:r>
        <w:rPr>
          <w:w w:val="105"/>
        </w:rPr>
        <w:t>2008</w:t>
      </w:r>
      <w:r>
        <w:rPr>
          <w:spacing w:val="-8"/>
          <w:w w:val="105"/>
        </w:rPr>
        <w:t> </w:t>
      </w:r>
      <w:r>
        <w:rPr>
          <w:w w:val="105"/>
        </w:rPr>
        <w:t>de</w:t>
      </w:r>
      <w:r>
        <w:rPr>
          <w:spacing w:val="-8"/>
          <w:w w:val="105"/>
        </w:rPr>
        <w:t> </w:t>
      </w:r>
      <w:r>
        <w:rPr>
          <w:w w:val="105"/>
        </w:rPr>
        <w:t>modernisation</w:t>
      </w:r>
      <w:r>
        <w:rPr>
          <w:spacing w:val="-8"/>
          <w:w w:val="105"/>
        </w:rPr>
        <w:t> </w:t>
      </w:r>
      <w:r>
        <w:rPr>
          <w:w w:val="105"/>
        </w:rPr>
        <w:t>de</w:t>
      </w:r>
      <w:r>
        <w:rPr>
          <w:spacing w:val="-8"/>
          <w:w w:val="105"/>
        </w:rPr>
        <w:t> </w:t>
      </w:r>
      <w:r>
        <w:rPr>
          <w:w w:val="105"/>
        </w:rPr>
        <w:t>l’économie</w:t>
      </w:r>
      <w:r>
        <w:rPr>
          <w:spacing w:val="-9"/>
          <w:w w:val="105"/>
        </w:rPr>
        <w:t> </w:t>
      </w:r>
      <w:r>
        <w:rPr>
          <w:w w:val="105"/>
        </w:rPr>
        <w:t>et</w:t>
      </w:r>
      <w:r>
        <w:rPr>
          <w:spacing w:val="-11"/>
          <w:w w:val="105"/>
        </w:rPr>
        <w:t> </w:t>
      </w:r>
      <w:r>
        <w:rPr>
          <w:w w:val="105"/>
        </w:rPr>
        <w:t>du</w:t>
      </w:r>
      <w:r>
        <w:rPr>
          <w:spacing w:val="-8"/>
          <w:w w:val="105"/>
        </w:rPr>
        <w:t> </w:t>
      </w:r>
      <w:r>
        <w:rPr>
          <w:w w:val="105"/>
        </w:rPr>
        <w:t>décret</w:t>
      </w:r>
      <w:r>
        <w:rPr>
          <w:spacing w:val="-11"/>
          <w:w w:val="105"/>
        </w:rPr>
        <w:t> </w:t>
      </w:r>
      <w:r>
        <w:rPr>
          <w:w w:val="105"/>
        </w:rPr>
        <w:t>n°</w:t>
      </w:r>
      <w:r>
        <w:rPr>
          <w:spacing w:val="-9"/>
          <w:w w:val="105"/>
        </w:rPr>
        <w:t> </w:t>
      </w:r>
      <w:r>
        <w:rPr>
          <w:w w:val="105"/>
        </w:rPr>
        <w:t>2009-</w:t>
      </w:r>
      <w:r>
        <w:rPr>
          <w:spacing w:val="-5"/>
          <w:w w:val="105"/>
        </w:rPr>
        <w:t>158</w:t>
      </w:r>
    </w:p>
    <w:p>
      <w:pPr>
        <w:pStyle w:val="BodyText"/>
        <w:spacing w:line="218" w:lineRule="exact"/>
        <w:ind w:left="312"/>
      </w:pPr>
      <w:r>
        <w:rPr/>
        <w:t>du 11 février</w:t>
      </w:r>
      <w:r>
        <w:rPr>
          <w:spacing w:val="1"/>
        </w:rPr>
        <w:t> </w:t>
      </w:r>
      <w:r>
        <w:rPr/>
        <w:t>2009.</w:t>
      </w:r>
      <w:r>
        <w:rPr>
          <w:spacing w:val="-9"/>
        </w:rPr>
        <w:t> </w:t>
      </w:r>
      <w:r>
        <w:rPr>
          <w:spacing w:val="-5"/>
        </w:rPr>
        <w:t>(…)</w:t>
      </w:r>
    </w:p>
    <w:p>
      <w:pPr>
        <w:pStyle w:val="BodyText"/>
        <w:spacing w:line="252" w:lineRule="auto" w:before="140"/>
        <w:ind w:left="312" w:right="140" w:firstLine="283"/>
      </w:pPr>
      <w:r>
        <w:rPr>
          <w:w w:val="105"/>
        </w:rPr>
        <w:t>Le</w:t>
      </w:r>
      <w:r>
        <w:rPr>
          <w:spacing w:val="-11"/>
          <w:w w:val="105"/>
        </w:rPr>
        <w:t> </w:t>
      </w:r>
      <w:r>
        <w:rPr>
          <w:w w:val="105"/>
        </w:rPr>
        <w:t>GIP</w:t>
      </w:r>
      <w:r>
        <w:rPr>
          <w:spacing w:val="-11"/>
          <w:w w:val="105"/>
        </w:rPr>
        <w:t> </w:t>
      </w:r>
      <w:r>
        <w:rPr>
          <w:w w:val="105"/>
        </w:rPr>
        <w:t>France</w:t>
      </w:r>
      <w:r>
        <w:rPr>
          <w:spacing w:val="-5"/>
          <w:w w:val="105"/>
        </w:rPr>
        <w:t> </w:t>
      </w:r>
      <w:r>
        <w:rPr>
          <w:w w:val="105"/>
        </w:rPr>
        <w:t>2023,</w:t>
      </w:r>
      <w:r>
        <w:rPr>
          <w:spacing w:val="-11"/>
          <w:w w:val="105"/>
        </w:rPr>
        <w:t> </w:t>
      </w:r>
      <w:r>
        <w:rPr>
          <w:w w:val="105"/>
        </w:rPr>
        <w:t>soumis</w:t>
      </w:r>
      <w:r>
        <w:rPr>
          <w:spacing w:val="-5"/>
          <w:w w:val="105"/>
        </w:rPr>
        <w:t> </w:t>
      </w:r>
      <w:r>
        <w:rPr>
          <w:w w:val="105"/>
        </w:rPr>
        <w:t>de</w:t>
      </w:r>
      <w:r>
        <w:rPr>
          <w:spacing w:val="-5"/>
          <w:w w:val="105"/>
        </w:rPr>
        <w:t> </w:t>
      </w:r>
      <w:r>
        <w:rPr>
          <w:w w:val="105"/>
        </w:rPr>
        <w:t>plein</w:t>
      </w:r>
      <w:r>
        <w:rPr>
          <w:spacing w:val="-5"/>
          <w:w w:val="105"/>
        </w:rPr>
        <w:t> </w:t>
      </w:r>
      <w:r>
        <w:rPr>
          <w:w w:val="105"/>
        </w:rPr>
        <w:t>droit</w:t>
      </w:r>
      <w:r>
        <w:rPr>
          <w:spacing w:val="-8"/>
          <w:w w:val="105"/>
        </w:rPr>
        <w:t> </w:t>
      </w:r>
      <w:r>
        <w:rPr>
          <w:w w:val="105"/>
        </w:rPr>
        <w:t>au</w:t>
      </w:r>
      <w:r>
        <w:rPr>
          <w:spacing w:val="-5"/>
          <w:w w:val="105"/>
        </w:rPr>
        <w:t> </w:t>
      </w:r>
      <w:r>
        <w:rPr>
          <w:w w:val="105"/>
        </w:rPr>
        <w:t>contrôle</w:t>
      </w:r>
      <w:r>
        <w:rPr>
          <w:spacing w:val="-5"/>
          <w:w w:val="105"/>
        </w:rPr>
        <w:t> </w:t>
      </w:r>
      <w:r>
        <w:rPr>
          <w:w w:val="105"/>
        </w:rPr>
        <w:t>de</w:t>
      </w:r>
      <w:r>
        <w:rPr>
          <w:spacing w:val="-5"/>
          <w:w w:val="105"/>
        </w:rPr>
        <w:t> </w:t>
      </w:r>
      <w:r>
        <w:rPr>
          <w:w w:val="105"/>
        </w:rPr>
        <w:t>la</w:t>
      </w:r>
      <w:r>
        <w:rPr>
          <w:spacing w:val="-5"/>
          <w:w w:val="105"/>
        </w:rPr>
        <w:t> </w:t>
      </w:r>
      <w:r>
        <w:rPr>
          <w:w w:val="105"/>
        </w:rPr>
        <w:t>Cour,</w:t>
      </w:r>
      <w:r>
        <w:rPr>
          <w:spacing w:val="-11"/>
          <w:w w:val="105"/>
        </w:rPr>
        <w:t> </w:t>
      </w:r>
      <w:r>
        <w:rPr>
          <w:w w:val="105"/>
        </w:rPr>
        <w:t>détient</w:t>
      </w:r>
      <w:r>
        <w:rPr>
          <w:spacing w:val="-8"/>
          <w:w w:val="105"/>
        </w:rPr>
        <w:t> </w:t>
      </w:r>
      <w:r>
        <w:rPr>
          <w:w w:val="105"/>
        </w:rPr>
        <w:t>ainsi</w:t>
      </w:r>
      <w:r>
        <w:rPr>
          <w:spacing w:val="-5"/>
          <w:w w:val="105"/>
        </w:rPr>
        <w:t> </w:t>
      </w:r>
      <w:r>
        <w:rPr>
          <w:w w:val="105"/>
        </w:rPr>
        <w:t>plus de la moitié des voix dans les organes délibérants. (…)</w:t>
      </w:r>
    </w:p>
    <w:p>
      <w:pPr>
        <w:pStyle w:val="BodyText"/>
        <w:spacing w:before="49"/>
        <w:jc w:val="left"/>
        <w:rPr>
          <w:sz w:val="20"/>
        </w:rPr>
      </w:pPr>
      <w:r>
        <w:rPr>
          <w:sz w:val="20"/>
        </w:rPr>
        <mc:AlternateContent>
          <mc:Choice Requires="wps">
            <w:drawing>
              <wp:anchor distT="0" distB="0" distL="0" distR="0" allowOverlap="1" layoutInCell="1" locked="0" behindDoc="1" simplePos="0" relativeHeight="487605248">
                <wp:simplePos x="0" y="0"/>
                <wp:positionH relativeFrom="page">
                  <wp:posOffset>2358000</wp:posOffset>
                </wp:positionH>
                <wp:positionV relativeFrom="paragraph">
                  <wp:posOffset>201384</wp:posOffset>
                </wp:positionV>
                <wp:extent cx="720090" cy="1270"/>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857031pt;width:56.7pt;height:.1pt;mso-position-horizontal-relative:page;mso-position-vertical-relative:paragraph;z-index:-15711232;mso-wrap-distance-left:0;mso-wrap-distance-right:0" id="docshape61" coordorigin="3713,317" coordsize="1134,0" path="m3713,317l4847,317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ind w:left="147" w:firstLine="0"/>
        <w:jc w:val="left"/>
      </w:pPr>
      <w:bookmarkStart w:name="_bookmark30" w:id="41"/>
      <w:bookmarkEnd w:id="41"/>
      <w:r>
        <w:rPr>
          <w:b w:val="0"/>
        </w:rPr>
      </w:r>
      <w:r>
        <w:rPr>
          <w:spacing w:val="-2"/>
          <w:w w:val="85"/>
        </w:rPr>
        <w:t>Fonds.</w:t>
      </w:r>
      <w:r>
        <w:rPr>
          <w:spacing w:val="-7"/>
          <w:w w:val="85"/>
        </w:rPr>
        <w:t> </w:t>
      </w:r>
      <w:r>
        <w:rPr>
          <w:spacing w:val="-2"/>
          <w:w w:val="85"/>
        </w:rPr>
        <w:t>–</w:t>
      </w:r>
      <w:r>
        <w:rPr>
          <w:spacing w:val="-3"/>
        </w:rPr>
        <w:t> </w:t>
      </w:r>
      <w:r>
        <w:rPr>
          <w:spacing w:val="-2"/>
          <w:w w:val="85"/>
        </w:rPr>
        <w:t>Compétence.</w:t>
      </w:r>
      <w:r>
        <w:rPr>
          <w:spacing w:val="-6"/>
          <w:w w:val="85"/>
        </w:rPr>
        <w:t> </w:t>
      </w:r>
      <w:r>
        <w:rPr>
          <w:spacing w:val="-2"/>
          <w:w w:val="85"/>
        </w:rPr>
        <w:t>–</w:t>
      </w:r>
      <w:r>
        <w:rPr>
          <w:spacing w:val="-4"/>
        </w:rPr>
        <w:t> </w:t>
      </w:r>
      <w:r>
        <w:rPr>
          <w:spacing w:val="-2"/>
          <w:w w:val="85"/>
        </w:rPr>
        <w:t>Avis.</w:t>
      </w:r>
      <w:r>
        <w:rPr>
          <w:spacing w:val="-6"/>
          <w:w w:val="85"/>
        </w:rPr>
        <w:t> </w:t>
      </w:r>
      <w:r>
        <w:rPr>
          <w:spacing w:val="-2"/>
          <w:w w:val="85"/>
        </w:rPr>
        <w:t>–</w:t>
      </w:r>
      <w:r>
        <w:rPr>
          <w:spacing w:val="-3"/>
        </w:rPr>
        <w:t> </w:t>
      </w:r>
      <w:r>
        <w:rPr>
          <w:spacing w:val="-2"/>
          <w:w w:val="85"/>
        </w:rPr>
        <w:t>Subvention.</w:t>
      </w:r>
      <w:r>
        <w:rPr>
          <w:spacing w:val="-6"/>
          <w:w w:val="85"/>
        </w:rPr>
        <w:t> </w:t>
      </w:r>
      <w:r>
        <w:rPr>
          <w:spacing w:val="-2"/>
          <w:w w:val="85"/>
        </w:rPr>
        <w:t>–</w:t>
      </w:r>
      <w:r>
        <w:rPr>
          <w:spacing w:val="-4"/>
        </w:rPr>
        <w:t> </w:t>
      </w:r>
      <w:r>
        <w:rPr>
          <w:spacing w:val="-2"/>
          <w:w w:val="85"/>
        </w:rPr>
        <w:t>Cotisation</w:t>
      </w:r>
      <w:r>
        <w:rPr>
          <w:spacing w:val="-3"/>
        </w:rPr>
        <w:t> </w:t>
      </w:r>
      <w:r>
        <w:rPr>
          <w:spacing w:val="-2"/>
          <w:w w:val="85"/>
        </w:rPr>
        <w:t>légalement</w:t>
      </w:r>
      <w:r>
        <w:rPr>
          <w:spacing w:val="-3"/>
        </w:rPr>
        <w:t> </w:t>
      </w:r>
      <w:r>
        <w:rPr>
          <w:spacing w:val="-2"/>
          <w:w w:val="85"/>
        </w:rPr>
        <w:t>obligatoire.</w:t>
      </w:r>
    </w:p>
    <w:p>
      <w:pPr>
        <w:spacing w:line="259" w:lineRule="auto" w:before="150"/>
        <w:ind w:left="142" w:right="310" w:firstLine="283"/>
        <w:jc w:val="both"/>
        <w:rPr>
          <w:i/>
          <w:sz w:val="18"/>
        </w:rPr>
      </w:pPr>
      <w:r>
        <w:rPr>
          <w:i/>
          <w:spacing w:val="-2"/>
          <w:w w:val="105"/>
          <w:sz w:val="18"/>
        </w:rPr>
        <w:t>Créé</w:t>
      </w:r>
      <w:r>
        <w:rPr>
          <w:i/>
          <w:spacing w:val="-5"/>
          <w:w w:val="105"/>
          <w:sz w:val="18"/>
        </w:rPr>
        <w:t> </w:t>
      </w:r>
      <w:r>
        <w:rPr>
          <w:i/>
          <w:spacing w:val="-2"/>
          <w:w w:val="105"/>
          <w:sz w:val="18"/>
        </w:rPr>
        <w:t>par</w:t>
      </w:r>
      <w:r>
        <w:rPr>
          <w:i/>
          <w:spacing w:val="-9"/>
          <w:w w:val="105"/>
          <w:sz w:val="18"/>
        </w:rPr>
        <w:t> </w:t>
      </w:r>
      <w:r>
        <w:rPr>
          <w:i/>
          <w:spacing w:val="-2"/>
          <w:w w:val="105"/>
          <w:sz w:val="18"/>
        </w:rPr>
        <w:t>un</w:t>
      </w:r>
      <w:r>
        <w:rPr>
          <w:i/>
          <w:spacing w:val="-5"/>
          <w:w w:val="105"/>
          <w:sz w:val="18"/>
        </w:rPr>
        <w:t> </w:t>
      </w:r>
      <w:r>
        <w:rPr>
          <w:i/>
          <w:spacing w:val="-2"/>
          <w:w w:val="105"/>
          <w:sz w:val="18"/>
        </w:rPr>
        <w:t>accord</w:t>
      </w:r>
      <w:r>
        <w:rPr>
          <w:i/>
          <w:spacing w:val="-5"/>
          <w:w w:val="105"/>
          <w:sz w:val="18"/>
        </w:rPr>
        <w:t> </w:t>
      </w:r>
      <w:r>
        <w:rPr>
          <w:i/>
          <w:spacing w:val="-2"/>
          <w:w w:val="105"/>
          <w:sz w:val="18"/>
        </w:rPr>
        <w:t>national</w:t>
      </w:r>
      <w:r>
        <w:rPr>
          <w:i/>
          <w:spacing w:val="-5"/>
          <w:w w:val="105"/>
          <w:sz w:val="18"/>
        </w:rPr>
        <w:t> </w:t>
      </w:r>
      <w:r>
        <w:rPr>
          <w:i/>
          <w:spacing w:val="-2"/>
          <w:w w:val="105"/>
          <w:sz w:val="18"/>
        </w:rPr>
        <w:t>interprofessionnel</w:t>
      </w:r>
      <w:r>
        <w:rPr>
          <w:i/>
          <w:spacing w:val="-5"/>
          <w:w w:val="105"/>
          <w:sz w:val="18"/>
        </w:rPr>
        <w:t> </w:t>
      </w:r>
      <w:r>
        <w:rPr>
          <w:i/>
          <w:spacing w:val="-2"/>
          <w:w w:val="105"/>
          <w:sz w:val="18"/>
        </w:rPr>
        <w:t>sous</w:t>
      </w:r>
      <w:r>
        <w:rPr>
          <w:i/>
          <w:spacing w:val="-5"/>
          <w:w w:val="105"/>
          <w:sz w:val="18"/>
        </w:rPr>
        <w:t> </w:t>
      </w:r>
      <w:r>
        <w:rPr>
          <w:i/>
          <w:spacing w:val="-2"/>
          <w:w w:val="105"/>
          <w:sz w:val="18"/>
        </w:rPr>
        <w:t>la</w:t>
      </w:r>
      <w:r>
        <w:rPr>
          <w:i/>
          <w:spacing w:val="-9"/>
          <w:w w:val="105"/>
          <w:sz w:val="18"/>
        </w:rPr>
        <w:t> </w:t>
      </w:r>
      <w:r>
        <w:rPr>
          <w:i/>
          <w:spacing w:val="-2"/>
          <w:w w:val="105"/>
          <w:sz w:val="18"/>
        </w:rPr>
        <w:t>forme</w:t>
      </w:r>
      <w:r>
        <w:rPr>
          <w:i/>
          <w:spacing w:val="-5"/>
          <w:w w:val="105"/>
          <w:sz w:val="18"/>
        </w:rPr>
        <w:t> </w:t>
      </w:r>
      <w:r>
        <w:rPr>
          <w:i/>
          <w:spacing w:val="-2"/>
          <w:w w:val="105"/>
          <w:sz w:val="18"/>
        </w:rPr>
        <w:t>d’une</w:t>
      </w:r>
      <w:r>
        <w:rPr>
          <w:i/>
          <w:spacing w:val="-5"/>
          <w:w w:val="105"/>
          <w:sz w:val="18"/>
        </w:rPr>
        <w:t> </w:t>
      </w:r>
      <w:r>
        <w:rPr>
          <w:i/>
          <w:spacing w:val="-2"/>
          <w:w w:val="105"/>
          <w:sz w:val="18"/>
        </w:rPr>
        <w:t>association</w:t>
      </w:r>
      <w:r>
        <w:rPr>
          <w:i/>
          <w:spacing w:val="-5"/>
          <w:w w:val="105"/>
          <w:sz w:val="18"/>
        </w:rPr>
        <w:t> </w:t>
      </w:r>
      <w:r>
        <w:rPr>
          <w:i/>
          <w:spacing w:val="-2"/>
          <w:w w:val="105"/>
          <w:sz w:val="18"/>
        </w:rPr>
        <w:t>régie</w:t>
      </w:r>
      <w:r>
        <w:rPr>
          <w:i/>
          <w:spacing w:val="-2"/>
          <w:w w:val="105"/>
          <w:sz w:val="18"/>
        </w:rPr>
        <w:t> </w:t>
      </w:r>
      <w:r>
        <w:rPr>
          <w:i/>
          <w:w w:val="105"/>
          <w:sz w:val="18"/>
        </w:rPr>
        <w:t>par</w:t>
      </w:r>
      <w:r>
        <w:rPr>
          <w:i/>
          <w:spacing w:val="-11"/>
          <w:w w:val="105"/>
          <w:sz w:val="18"/>
        </w:rPr>
        <w:t> </w:t>
      </w:r>
      <w:r>
        <w:rPr>
          <w:i/>
          <w:w w:val="105"/>
          <w:sz w:val="18"/>
        </w:rPr>
        <w:t>la</w:t>
      </w:r>
      <w:r>
        <w:rPr>
          <w:i/>
          <w:spacing w:val="-6"/>
          <w:w w:val="105"/>
          <w:sz w:val="18"/>
        </w:rPr>
        <w:t> </w:t>
      </w:r>
      <w:r>
        <w:rPr>
          <w:i/>
          <w:w w:val="105"/>
          <w:sz w:val="18"/>
        </w:rPr>
        <w:t>loi</w:t>
      </w:r>
      <w:r>
        <w:rPr>
          <w:i/>
          <w:spacing w:val="-4"/>
          <w:w w:val="105"/>
          <w:sz w:val="18"/>
        </w:rPr>
        <w:t> </w:t>
      </w:r>
      <w:r>
        <w:rPr>
          <w:i/>
          <w:w w:val="105"/>
          <w:sz w:val="18"/>
        </w:rPr>
        <w:t>de</w:t>
      </w:r>
      <w:r>
        <w:rPr>
          <w:i/>
          <w:spacing w:val="-7"/>
          <w:w w:val="105"/>
          <w:sz w:val="18"/>
        </w:rPr>
        <w:t> </w:t>
      </w:r>
      <w:r>
        <w:rPr>
          <w:i/>
          <w:w w:val="105"/>
          <w:sz w:val="18"/>
        </w:rPr>
        <w:t>1901,</w:t>
      </w:r>
      <w:r>
        <w:rPr>
          <w:i/>
          <w:spacing w:val="-11"/>
          <w:w w:val="105"/>
          <w:sz w:val="18"/>
        </w:rPr>
        <w:t> </w:t>
      </w:r>
      <w:r>
        <w:rPr>
          <w:i/>
          <w:w w:val="105"/>
          <w:sz w:val="18"/>
        </w:rPr>
        <w:t>le</w:t>
      </w:r>
      <w:r>
        <w:rPr>
          <w:i/>
          <w:spacing w:val="-4"/>
          <w:w w:val="105"/>
          <w:sz w:val="18"/>
        </w:rPr>
        <w:t> </w:t>
      </w:r>
      <w:r>
        <w:rPr>
          <w:i/>
          <w:w w:val="105"/>
          <w:sz w:val="18"/>
        </w:rPr>
        <w:t>Fonds</w:t>
      </w:r>
      <w:r>
        <w:rPr>
          <w:i/>
          <w:spacing w:val="-4"/>
          <w:w w:val="105"/>
          <w:sz w:val="18"/>
        </w:rPr>
        <w:t> </w:t>
      </w:r>
      <w:r>
        <w:rPr>
          <w:i/>
          <w:w w:val="105"/>
          <w:sz w:val="18"/>
        </w:rPr>
        <w:t>de</w:t>
      </w:r>
      <w:r>
        <w:rPr>
          <w:i/>
          <w:spacing w:val="-4"/>
          <w:w w:val="105"/>
          <w:sz w:val="18"/>
        </w:rPr>
        <w:t> </w:t>
      </w:r>
      <w:r>
        <w:rPr>
          <w:i/>
          <w:w w:val="105"/>
          <w:sz w:val="18"/>
        </w:rPr>
        <w:t>gestion</w:t>
      </w:r>
      <w:r>
        <w:rPr>
          <w:i/>
          <w:spacing w:val="-4"/>
          <w:w w:val="105"/>
          <w:sz w:val="18"/>
        </w:rPr>
        <w:t> </w:t>
      </w:r>
      <w:r>
        <w:rPr>
          <w:i/>
          <w:w w:val="105"/>
          <w:sz w:val="18"/>
        </w:rPr>
        <w:t>paritaire</w:t>
      </w:r>
      <w:r>
        <w:rPr>
          <w:i/>
          <w:spacing w:val="-4"/>
          <w:w w:val="105"/>
          <w:sz w:val="18"/>
        </w:rPr>
        <w:t> </w:t>
      </w:r>
      <w:r>
        <w:rPr>
          <w:i/>
          <w:w w:val="105"/>
          <w:sz w:val="18"/>
        </w:rPr>
        <w:t>du</w:t>
      </w:r>
      <w:r>
        <w:rPr>
          <w:i/>
          <w:spacing w:val="-4"/>
          <w:w w:val="105"/>
          <w:sz w:val="18"/>
        </w:rPr>
        <w:t> </w:t>
      </w:r>
      <w:r>
        <w:rPr>
          <w:i/>
          <w:w w:val="105"/>
          <w:sz w:val="18"/>
        </w:rPr>
        <w:t>congé</w:t>
      </w:r>
      <w:r>
        <w:rPr>
          <w:i/>
          <w:spacing w:val="-4"/>
          <w:w w:val="105"/>
          <w:sz w:val="18"/>
        </w:rPr>
        <w:t> </w:t>
      </w:r>
      <w:r>
        <w:rPr>
          <w:i/>
          <w:w w:val="105"/>
          <w:sz w:val="18"/>
        </w:rPr>
        <w:t>de</w:t>
      </w:r>
      <w:r>
        <w:rPr>
          <w:i/>
          <w:spacing w:val="-7"/>
          <w:w w:val="105"/>
          <w:sz w:val="18"/>
        </w:rPr>
        <w:t> </w:t>
      </w:r>
      <w:r>
        <w:rPr>
          <w:i/>
          <w:w w:val="105"/>
          <w:sz w:val="18"/>
        </w:rPr>
        <w:t>fin</w:t>
      </w:r>
      <w:r>
        <w:rPr>
          <w:i/>
          <w:spacing w:val="-4"/>
          <w:w w:val="105"/>
          <w:sz w:val="18"/>
        </w:rPr>
        <w:t> </w:t>
      </w:r>
      <w:r>
        <w:rPr>
          <w:i/>
          <w:w w:val="105"/>
          <w:sz w:val="18"/>
        </w:rPr>
        <w:t>d’activité</w:t>
      </w:r>
      <w:r>
        <w:rPr>
          <w:i/>
          <w:spacing w:val="-4"/>
          <w:w w:val="105"/>
          <w:sz w:val="18"/>
        </w:rPr>
        <w:t> </w:t>
      </w:r>
      <w:r>
        <w:rPr>
          <w:i/>
          <w:w w:val="105"/>
          <w:sz w:val="18"/>
        </w:rPr>
        <w:t>des</w:t>
      </w:r>
      <w:r>
        <w:rPr>
          <w:i/>
          <w:spacing w:val="-4"/>
          <w:w w:val="105"/>
          <w:sz w:val="18"/>
        </w:rPr>
        <w:t> </w:t>
      </w:r>
      <w:r>
        <w:rPr>
          <w:i/>
          <w:w w:val="105"/>
          <w:sz w:val="18"/>
        </w:rPr>
        <w:t>routiers</w:t>
      </w:r>
      <w:r>
        <w:rPr>
          <w:i/>
          <w:spacing w:val="-11"/>
          <w:w w:val="105"/>
          <w:sz w:val="18"/>
        </w:rPr>
        <w:t> </w:t>
      </w:r>
      <w:r>
        <w:rPr>
          <w:i/>
          <w:w w:val="105"/>
          <w:sz w:val="18"/>
        </w:rPr>
        <w:t>- </w:t>
      </w:r>
      <w:r>
        <w:rPr>
          <w:i/>
          <w:sz w:val="18"/>
        </w:rPr>
        <w:t>transports (Fongecfa</w:t>
      </w:r>
      <w:r>
        <w:rPr>
          <w:i/>
          <w:spacing w:val="-11"/>
          <w:sz w:val="18"/>
        </w:rPr>
        <w:t> </w:t>
      </w:r>
      <w:r>
        <w:rPr>
          <w:i/>
          <w:sz w:val="18"/>
        </w:rPr>
        <w:t>-</w:t>
      </w:r>
      <w:r>
        <w:rPr>
          <w:i/>
          <w:spacing w:val="-10"/>
          <w:sz w:val="18"/>
        </w:rPr>
        <w:t> </w:t>
      </w:r>
      <w:r>
        <w:rPr>
          <w:i/>
          <w:sz w:val="18"/>
        </w:rPr>
        <w:t>transport) est</w:t>
      </w:r>
      <w:r>
        <w:rPr>
          <w:i/>
          <w:spacing w:val="-2"/>
          <w:sz w:val="18"/>
        </w:rPr>
        <w:t> </w:t>
      </w:r>
      <w:r>
        <w:rPr>
          <w:i/>
          <w:sz w:val="18"/>
        </w:rPr>
        <w:t>financé par des cotisations sociales,</w:t>
      </w:r>
      <w:r>
        <w:rPr>
          <w:i/>
          <w:spacing w:val="-11"/>
          <w:sz w:val="18"/>
        </w:rPr>
        <w:t> </w:t>
      </w:r>
      <w:r>
        <w:rPr>
          <w:i/>
          <w:sz w:val="18"/>
        </w:rPr>
        <w:t>à la charge tant des employeurs que des salariés concernés.</w:t>
      </w:r>
      <w:r>
        <w:rPr>
          <w:i/>
          <w:spacing w:val="-11"/>
          <w:sz w:val="18"/>
        </w:rPr>
        <w:t> </w:t>
      </w:r>
      <w:r>
        <w:rPr>
          <w:i/>
          <w:sz w:val="18"/>
        </w:rPr>
        <w:t>L’État prend à sa charge,</w:t>
      </w:r>
      <w:r>
        <w:rPr>
          <w:i/>
          <w:spacing w:val="-11"/>
          <w:sz w:val="18"/>
        </w:rPr>
        <w:t> </w:t>
      </w:r>
      <w:r>
        <w:rPr>
          <w:i/>
          <w:sz w:val="18"/>
        </w:rPr>
        <w:t>sous la forme d’une </w:t>
      </w:r>
      <w:r>
        <w:rPr>
          <w:i/>
          <w:w w:val="105"/>
          <w:sz w:val="18"/>
        </w:rPr>
        <w:t>subvention annuelle,</w:t>
      </w:r>
      <w:r>
        <w:rPr>
          <w:i/>
          <w:spacing w:val="-9"/>
          <w:w w:val="105"/>
          <w:sz w:val="18"/>
        </w:rPr>
        <w:t> </w:t>
      </w:r>
      <w:r>
        <w:rPr>
          <w:i/>
          <w:w w:val="105"/>
          <w:sz w:val="18"/>
        </w:rPr>
        <w:t>80 % du coût des allocations ainsi que la totalité des cotisations </w:t>
      </w:r>
      <w:r>
        <w:rPr>
          <w:i/>
          <w:sz w:val="18"/>
        </w:rPr>
        <w:t>maladie et</w:t>
      </w:r>
      <w:r>
        <w:rPr>
          <w:i/>
          <w:spacing w:val="-2"/>
          <w:sz w:val="18"/>
        </w:rPr>
        <w:t> </w:t>
      </w:r>
      <w:r>
        <w:rPr>
          <w:i/>
          <w:sz w:val="18"/>
        </w:rPr>
        <w:t>vieillesse de base pour les bénéficiaires remplissant les conditions d’âge.</w:t>
      </w:r>
      <w:r>
        <w:rPr>
          <w:i/>
          <w:spacing w:val="-10"/>
          <w:sz w:val="18"/>
        </w:rPr>
        <w:t> </w:t>
      </w:r>
      <w:r>
        <w:rPr>
          <w:i/>
          <w:sz w:val="18"/>
        </w:rPr>
        <w:t>Pour le</w:t>
      </w:r>
      <w:r>
        <w:rPr>
          <w:i/>
          <w:spacing w:val="-3"/>
          <w:sz w:val="18"/>
        </w:rPr>
        <w:t> </w:t>
      </w:r>
      <w:r>
        <w:rPr>
          <w:i/>
          <w:sz w:val="18"/>
        </w:rPr>
        <w:t>ministère public,</w:t>
      </w:r>
      <w:r>
        <w:rPr>
          <w:i/>
          <w:spacing w:val="-11"/>
          <w:sz w:val="18"/>
        </w:rPr>
        <w:t> </w:t>
      </w:r>
      <w:r>
        <w:rPr>
          <w:i/>
          <w:sz w:val="18"/>
        </w:rPr>
        <w:t>cette subvention annuelle de l’État</w:t>
      </w:r>
      <w:r>
        <w:rPr>
          <w:i/>
          <w:spacing w:val="-3"/>
          <w:sz w:val="18"/>
        </w:rPr>
        <w:t> </w:t>
      </w:r>
      <w:r>
        <w:rPr>
          <w:i/>
          <w:sz w:val="18"/>
        </w:rPr>
        <w:t>constitue un « concours</w:t>
      </w:r>
      <w:r>
        <w:rPr>
          <w:i/>
          <w:spacing w:val="-3"/>
          <w:sz w:val="18"/>
        </w:rPr>
        <w:t> </w:t>
      </w:r>
      <w:r>
        <w:rPr>
          <w:i/>
          <w:sz w:val="18"/>
        </w:rPr>
        <w:t>financier</w:t>
      </w:r>
      <w:r>
        <w:rPr>
          <w:i/>
          <w:spacing w:val="-3"/>
          <w:sz w:val="18"/>
        </w:rPr>
        <w:t> </w:t>
      </w:r>
      <w:r>
        <w:rPr>
          <w:i/>
          <w:sz w:val="18"/>
        </w:rPr>
        <w:t>» </w:t>
      </w:r>
      <w:r>
        <w:rPr>
          <w:i/>
          <w:w w:val="105"/>
          <w:sz w:val="18"/>
        </w:rPr>
        <w:t>au</w:t>
      </w:r>
      <w:r>
        <w:rPr>
          <w:i/>
          <w:spacing w:val="-1"/>
          <w:w w:val="105"/>
          <w:sz w:val="18"/>
        </w:rPr>
        <w:t> </w:t>
      </w:r>
      <w:r>
        <w:rPr>
          <w:i/>
          <w:w w:val="105"/>
          <w:sz w:val="18"/>
        </w:rPr>
        <w:t>sens des articles L.</w:t>
      </w:r>
      <w:r>
        <w:rPr>
          <w:i/>
          <w:spacing w:val="-11"/>
          <w:w w:val="105"/>
          <w:sz w:val="18"/>
        </w:rPr>
        <w:t> </w:t>
      </w:r>
      <w:r>
        <w:rPr>
          <w:i/>
          <w:w w:val="105"/>
          <w:sz w:val="18"/>
        </w:rPr>
        <w:t>111-6 et</w:t>
      </w:r>
      <w:r>
        <w:rPr>
          <w:i/>
          <w:spacing w:val="-2"/>
          <w:w w:val="105"/>
          <w:sz w:val="18"/>
        </w:rPr>
        <w:t> </w:t>
      </w:r>
      <w:r>
        <w:rPr>
          <w:i/>
          <w:w w:val="105"/>
          <w:sz w:val="18"/>
        </w:rPr>
        <w:t>L.</w:t>
      </w:r>
      <w:r>
        <w:rPr>
          <w:i/>
          <w:spacing w:val="-11"/>
          <w:w w:val="105"/>
          <w:sz w:val="18"/>
        </w:rPr>
        <w:t> </w:t>
      </w:r>
      <w:r>
        <w:rPr>
          <w:i/>
          <w:w w:val="105"/>
          <w:sz w:val="18"/>
        </w:rPr>
        <w:t>133-3 du code des juridictions</w:t>
      </w:r>
      <w:r>
        <w:rPr>
          <w:i/>
          <w:spacing w:val="-2"/>
          <w:w w:val="105"/>
          <w:sz w:val="18"/>
        </w:rPr>
        <w:t> </w:t>
      </w:r>
      <w:r>
        <w:rPr>
          <w:i/>
          <w:w w:val="105"/>
          <w:sz w:val="18"/>
        </w:rPr>
        <w:t>financières,</w:t>
      </w:r>
      <w:r>
        <w:rPr>
          <w:i/>
          <w:spacing w:val="-9"/>
          <w:w w:val="105"/>
          <w:sz w:val="18"/>
        </w:rPr>
        <w:t> </w:t>
      </w:r>
      <w:r>
        <w:rPr>
          <w:i/>
          <w:w w:val="105"/>
          <w:sz w:val="18"/>
        </w:rPr>
        <w:t>de nature à fonder la compétence de la Cour.</w:t>
      </w:r>
    </w:p>
    <w:p>
      <w:pPr>
        <w:spacing w:line="259" w:lineRule="auto" w:before="137"/>
        <w:ind w:left="142" w:right="316" w:firstLine="283"/>
        <w:jc w:val="both"/>
        <w:rPr>
          <w:i/>
          <w:sz w:val="18"/>
        </w:rPr>
      </w:pPr>
      <w:r>
        <w:rPr>
          <w:i/>
          <w:w w:val="105"/>
          <w:sz w:val="18"/>
        </w:rPr>
        <w:t>En</w:t>
      </w:r>
      <w:r>
        <w:rPr>
          <w:i/>
          <w:spacing w:val="-2"/>
          <w:w w:val="105"/>
          <w:sz w:val="18"/>
        </w:rPr>
        <w:t> </w:t>
      </w:r>
      <w:r>
        <w:rPr>
          <w:i/>
          <w:w w:val="105"/>
          <w:sz w:val="18"/>
        </w:rPr>
        <w:t>outre,</w:t>
      </w:r>
      <w:r>
        <w:rPr>
          <w:i/>
          <w:spacing w:val="-11"/>
          <w:w w:val="105"/>
          <w:sz w:val="18"/>
        </w:rPr>
        <w:t> </w:t>
      </w:r>
      <w:r>
        <w:rPr>
          <w:i/>
          <w:w w:val="105"/>
          <w:sz w:val="18"/>
        </w:rPr>
        <w:t>ces</w:t>
      </w:r>
      <w:r>
        <w:rPr>
          <w:i/>
          <w:spacing w:val="-1"/>
          <w:w w:val="105"/>
          <w:sz w:val="18"/>
        </w:rPr>
        <w:t> </w:t>
      </w:r>
      <w:r>
        <w:rPr>
          <w:i/>
          <w:w w:val="105"/>
          <w:sz w:val="18"/>
        </w:rPr>
        <w:t>dispositions</w:t>
      </w:r>
      <w:r>
        <w:rPr>
          <w:i/>
          <w:spacing w:val="-1"/>
          <w:w w:val="105"/>
          <w:sz w:val="18"/>
        </w:rPr>
        <w:t> </w:t>
      </w:r>
      <w:r>
        <w:rPr>
          <w:i/>
          <w:w w:val="105"/>
          <w:sz w:val="18"/>
        </w:rPr>
        <w:t>conclues</w:t>
      </w:r>
      <w:r>
        <w:rPr>
          <w:i/>
          <w:spacing w:val="-1"/>
          <w:w w:val="105"/>
          <w:sz w:val="18"/>
        </w:rPr>
        <w:t> </w:t>
      </w:r>
      <w:r>
        <w:rPr>
          <w:i/>
          <w:w w:val="105"/>
          <w:sz w:val="18"/>
        </w:rPr>
        <w:t>par</w:t>
      </w:r>
      <w:r>
        <w:rPr>
          <w:i/>
          <w:spacing w:val="-4"/>
          <w:w w:val="105"/>
          <w:sz w:val="18"/>
        </w:rPr>
        <w:t> </w:t>
      </w:r>
      <w:r>
        <w:rPr>
          <w:i/>
          <w:w w:val="105"/>
          <w:sz w:val="18"/>
        </w:rPr>
        <w:t>les</w:t>
      </w:r>
      <w:r>
        <w:rPr>
          <w:i/>
          <w:spacing w:val="-1"/>
          <w:w w:val="105"/>
          <w:sz w:val="18"/>
        </w:rPr>
        <w:t> </w:t>
      </w:r>
      <w:r>
        <w:rPr>
          <w:i/>
          <w:w w:val="105"/>
          <w:sz w:val="18"/>
        </w:rPr>
        <w:t>partenaires</w:t>
      </w:r>
      <w:r>
        <w:rPr>
          <w:i/>
          <w:spacing w:val="-1"/>
          <w:w w:val="105"/>
          <w:sz w:val="18"/>
        </w:rPr>
        <w:t> </w:t>
      </w:r>
      <w:r>
        <w:rPr>
          <w:i/>
          <w:w w:val="105"/>
          <w:sz w:val="18"/>
        </w:rPr>
        <w:t>sociaux</w:t>
      </w:r>
      <w:r>
        <w:rPr>
          <w:i/>
          <w:spacing w:val="-4"/>
          <w:w w:val="105"/>
          <w:sz w:val="18"/>
        </w:rPr>
        <w:t> </w:t>
      </w:r>
      <w:r>
        <w:rPr>
          <w:i/>
          <w:w w:val="105"/>
          <w:sz w:val="18"/>
        </w:rPr>
        <w:t>dans</w:t>
      </w:r>
      <w:r>
        <w:rPr>
          <w:i/>
          <w:spacing w:val="-1"/>
          <w:w w:val="105"/>
          <w:sz w:val="18"/>
        </w:rPr>
        <w:t> </w:t>
      </w:r>
      <w:r>
        <w:rPr>
          <w:i/>
          <w:w w:val="105"/>
          <w:sz w:val="18"/>
        </w:rPr>
        <w:t>le</w:t>
      </w:r>
      <w:r>
        <w:rPr>
          <w:i/>
          <w:spacing w:val="-1"/>
          <w:w w:val="105"/>
          <w:sz w:val="18"/>
        </w:rPr>
        <w:t> </w:t>
      </w:r>
      <w:r>
        <w:rPr>
          <w:i/>
          <w:w w:val="105"/>
          <w:sz w:val="18"/>
        </w:rPr>
        <w:t>cadre</w:t>
      </w:r>
      <w:r>
        <w:rPr>
          <w:i/>
          <w:spacing w:val="-1"/>
          <w:w w:val="105"/>
          <w:sz w:val="18"/>
        </w:rPr>
        <w:t> </w:t>
      </w:r>
      <w:r>
        <w:rPr>
          <w:i/>
          <w:w w:val="105"/>
          <w:sz w:val="18"/>
        </w:rPr>
        <w:t>d’une</w:t>
      </w:r>
      <w:r>
        <w:rPr>
          <w:i/>
          <w:w w:val="105"/>
          <w:sz w:val="18"/>
        </w:rPr>
        <w:t> </w:t>
      </w:r>
      <w:r>
        <w:rPr>
          <w:i/>
          <w:sz w:val="18"/>
        </w:rPr>
        <w:t>convention</w:t>
      </w:r>
      <w:r>
        <w:rPr>
          <w:i/>
          <w:spacing w:val="-1"/>
          <w:sz w:val="18"/>
        </w:rPr>
        <w:t> </w:t>
      </w:r>
      <w:r>
        <w:rPr>
          <w:i/>
          <w:sz w:val="18"/>
        </w:rPr>
        <w:t>collective nationale,</w:t>
      </w:r>
      <w:r>
        <w:rPr>
          <w:i/>
          <w:spacing w:val="-11"/>
          <w:sz w:val="18"/>
        </w:rPr>
        <w:t> </w:t>
      </w:r>
      <w:r>
        <w:rPr>
          <w:i/>
          <w:sz w:val="18"/>
        </w:rPr>
        <w:t>ont</w:t>
      </w:r>
      <w:r>
        <w:rPr>
          <w:i/>
          <w:spacing w:val="-1"/>
          <w:sz w:val="18"/>
        </w:rPr>
        <w:t> </w:t>
      </w:r>
      <w:r>
        <w:rPr>
          <w:i/>
          <w:sz w:val="18"/>
        </w:rPr>
        <w:t>été rendues obligatoires par</w:t>
      </w:r>
      <w:r>
        <w:rPr>
          <w:i/>
          <w:spacing w:val="-2"/>
          <w:sz w:val="18"/>
        </w:rPr>
        <w:t> </w:t>
      </w:r>
      <w:r>
        <w:rPr>
          <w:i/>
          <w:sz w:val="18"/>
        </w:rPr>
        <w:t>arrêté : elles constituent </w:t>
      </w:r>
      <w:r>
        <w:rPr>
          <w:i/>
          <w:w w:val="105"/>
          <w:sz w:val="18"/>
        </w:rPr>
        <w:t>dès</w:t>
      </w:r>
      <w:r>
        <w:rPr>
          <w:i/>
          <w:spacing w:val="-11"/>
          <w:w w:val="105"/>
          <w:sz w:val="18"/>
        </w:rPr>
        <w:t> </w:t>
      </w:r>
      <w:r>
        <w:rPr>
          <w:i/>
          <w:w w:val="105"/>
          <w:sz w:val="18"/>
        </w:rPr>
        <w:t>lors</w:t>
      </w:r>
      <w:r>
        <w:rPr>
          <w:i/>
          <w:spacing w:val="-11"/>
          <w:w w:val="105"/>
          <w:sz w:val="18"/>
        </w:rPr>
        <w:t> </w:t>
      </w:r>
      <w:r>
        <w:rPr>
          <w:i/>
          <w:w w:val="105"/>
          <w:sz w:val="18"/>
        </w:rPr>
        <w:t>des</w:t>
      </w:r>
      <w:r>
        <w:rPr>
          <w:i/>
          <w:spacing w:val="-11"/>
          <w:w w:val="105"/>
          <w:sz w:val="18"/>
        </w:rPr>
        <w:t> </w:t>
      </w:r>
      <w:r>
        <w:rPr>
          <w:i/>
          <w:w w:val="105"/>
          <w:sz w:val="18"/>
        </w:rPr>
        <w:t>cotisations</w:t>
      </w:r>
      <w:r>
        <w:rPr>
          <w:i/>
          <w:spacing w:val="-10"/>
          <w:w w:val="105"/>
          <w:sz w:val="18"/>
        </w:rPr>
        <w:t> </w:t>
      </w:r>
      <w:r>
        <w:rPr>
          <w:i/>
          <w:w w:val="105"/>
          <w:sz w:val="18"/>
        </w:rPr>
        <w:t>légalement</w:t>
      </w:r>
      <w:r>
        <w:rPr>
          <w:i/>
          <w:spacing w:val="-11"/>
          <w:w w:val="105"/>
          <w:sz w:val="18"/>
        </w:rPr>
        <w:t> </w:t>
      </w:r>
      <w:r>
        <w:rPr>
          <w:i/>
          <w:w w:val="105"/>
          <w:sz w:val="18"/>
        </w:rPr>
        <w:t>obligatoires</w:t>
      </w:r>
      <w:r>
        <w:rPr>
          <w:i/>
          <w:spacing w:val="-11"/>
          <w:w w:val="105"/>
          <w:sz w:val="18"/>
        </w:rPr>
        <w:t> </w:t>
      </w:r>
      <w:r>
        <w:rPr>
          <w:i/>
          <w:w w:val="105"/>
          <w:sz w:val="18"/>
        </w:rPr>
        <w:t>au</w:t>
      </w:r>
      <w:r>
        <w:rPr>
          <w:i/>
          <w:spacing w:val="-10"/>
          <w:w w:val="105"/>
          <w:sz w:val="18"/>
        </w:rPr>
        <w:t> </w:t>
      </w:r>
      <w:r>
        <w:rPr>
          <w:i/>
          <w:w w:val="105"/>
          <w:sz w:val="18"/>
        </w:rPr>
        <w:t>sens</w:t>
      </w:r>
      <w:r>
        <w:rPr>
          <w:i/>
          <w:spacing w:val="-11"/>
          <w:w w:val="105"/>
          <w:sz w:val="18"/>
        </w:rPr>
        <w:t> </w:t>
      </w:r>
      <w:r>
        <w:rPr>
          <w:i/>
          <w:w w:val="105"/>
          <w:sz w:val="18"/>
        </w:rPr>
        <w:t>des</w:t>
      </w:r>
      <w:r>
        <w:rPr>
          <w:i/>
          <w:spacing w:val="-10"/>
          <w:w w:val="105"/>
          <w:sz w:val="18"/>
        </w:rPr>
        <w:t> </w:t>
      </w:r>
      <w:r>
        <w:rPr>
          <w:i/>
          <w:w w:val="105"/>
          <w:sz w:val="18"/>
        </w:rPr>
        <w:t>articles</w:t>
      </w:r>
      <w:r>
        <w:rPr>
          <w:i/>
          <w:spacing w:val="-8"/>
          <w:w w:val="105"/>
          <w:sz w:val="18"/>
        </w:rPr>
        <w:t> </w:t>
      </w:r>
      <w:r>
        <w:rPr>
          <w:i/>
          <w:w w:val="105"/>
          <w:sz w:val="18"/>
        </w:rPr>
        <w:t>L.</w:t>
      </w:r>
      <w:r>
        <w:rPr>
          <w:i/>
          <w:spacing w:val="-11"/>
          <w:w w:val="105"/>
          <w:sz w:val="18"/>
        </w:rPr>
        <w:t> </w:t>
      </w:r>
      <w:r>
        <w:rPr>
          <w:i/>
          <w:w w:val="105"/>
          <w:sz w:val="18"/>
        </w:rPr>
        <w:t>111-6</w:t>
      </w:r>
      <w:r>
        <w:rPr>
          <w:i/>
          <w:spacing w:val="-9"/>
          <w:w w:val="105"/>
          <w:sz w:val="18"/>
        </w:rPr>
        <w:t> </w:t>
      </w:r>
      <w:r>
        <w:rPr>
          <w:i/>
          <w:w w:val="105"/>
          <w:sz w:val="18"/>
        </w:rPr>
        <w:t>et</w:t>
      </w:r>
      <w:r>
        <w:rPr>
          <w:i/>
          <w:spacing w:val="-11"/>
          <w:w w:val="105"/>
          <w:sz w:val="18"/>
        </w:rPr>
        <w:t> </w:t>
      </w:r>
      <w:r>
        <w:rPr>
          <w:i/>
          <w:w w:val="105"/>
          <w:sz w:val="18"/>
        </w:rPr>
        <w:t>L.</w:t>
      </w:r>
      <w:r>
        <w:rPr>
          <w:i/>
          <w:spacing w:val="-10"/>
          <w:w w:val="105"/>
          <w:sz w:val="18"/>
        </w:rPr>
        <w:t> </w:t>
      </w:r>
      <w:r>
        <w:rPr>
          <w:i/>
          <w:w w:val="105"/>
          <w:sz w:val="18"/>
        </w:rPr>
        <w:t>133-4 du code des juridictions financières,</w:t>
      </w:r>
      <w:r>
        <w:rPr>
          <w:i/>
          <w:spacing w:val="-9"/>
          <w:w w:val="105"/>
          <w:sz w:val="18"/>
        </w:rPr>
        <w:t> </w:t>
      </w:r>
      <w:r>
        <w:rPr>
          <w:i/>
          <w:w w:val="105"/>
          <w:sz w:val="18"/>
        </w:rPr>
        <w:t>fondant également la compétence de la Cour.</w:t>
      </w:r>
    </w:p>
    <w:p>
      <w:pPr>
        <w:pStyle w:val="BodyText"/>
        <w:spacing w:before="21"/>
        <w:jc w:val="left"/>
        <w:rPr>
          <w:i/>
        </w:rPr>
      </w:pPr>
    </w:p>
    <w:p>
      <w:pPr>
        <w:pStyle w:val="BodyText"/>
        <w:ind w:left="425"/>
        <w:jc w:val="left"/>
      </w:pPr>
      <w:r>
        <w:rPr>
          <w:b/>
        </w:rPr>
        <w:t>4</w:t>
      </w:r>
      <w:r>
        <w:rPr>
          <w:b/>
          <w:spacing w:val="-14"/>
        </w:rPr>
        <w:t> </w:t>
      </w:r>
      <w:r>
        <w:rPr>
          <w:b/>
        </w:rPr>
        <w:t>avril</w:t>
      </w:r>
      <w:r>
        <w:rPr>
          <w:b/>
          <w:spacing w:val="-14"/>
        </w:rPr>
        <w:t> </w:t>
      </w:r>
      <w:r>
        <w:rPr>
          <w:b/>
        </w:rPr>
        <w:t>2024</w:t>
      </w:r>
      <w:r>
        <w:rPr>
          <w:b/>
          <w:spacing w:val="-20"/>
        </w:rPr>
        <w:t> </w:t>
      </w:r>
      <w:r>
        <w:rPr/>
        <w:t>–</w:t>
      </w:r>
      <w:r>
        <w:rPr>
          <w:spacing w:val="-23"/>
        </w:rPr>
        <w:t> </w:t>
      </w:r>
      <w:r>
        <w:rPr/>
        <w:t>Avis</w:t>
      </w:r>
      <w:r>
        <w:rPr>
          <w:spacing w:val="-10"/>
        </w:rPr>
        <w:t> </w:t>
      </w:r>
      <w:r>
        <w:rPr/>
        <w:t>du</w:t>
      </w:r>
      <w:r>
        <w:rPr>
          <w:spacing w:val="-9"/>
        </w:rPr>
        <w:t> </w:t>
      </w:r>
      <w:r>
        <w:rPr/>
        <w:t>procureur</w:t>
      </w:r>
      <w:r>
        <w:rPr>
          <w:spacing w:val="-12"/>
        </w:rPr>
        <w:t> </w:t>
      </w:r>
      <w:r>
        <w:rPr/>
        <w:t>général</w:t>
      </w:r>
      <w:r>
        <w:rPr>
          <w:spacing w:val="-9"/>
        </w:rPr>
        <w:t> </w:t>
      </w:r>
      <w:r>
        <w:rPr/>
        <w:t>sur</w:t>
      </w:r>
      <w:r>
        <w:rPr>
          <w:spacing w:val="-12"/>
        </w:rPr>
        <w:t> </w:t>
      </w:r>
      <w:r>
        <w:rPr/>
        <w:t>la</w:t>
      </w:r>
      <w:r>
        <w:rPr>
          <w:spacing w:val="-10"/>
        </w:rPr>
        <w:t> </w:t>
      </w:r>
      <w:r>
        <w:rPr/>
        <w:t>compétence</w:t>
      </w:r>
      <w:r>
        <w:rPr>
          <w:spacing w:val="-10"/>
        </w:rPr>
        <w:t> </w:t>
      </w:r>
      <w:r>
        <w:rPr/>
        <w:t>de</w:t>
      </w:r>
      <w:r>
        <w:rPr>
          <w:spacing w:val="-9"/>
        </w:rPr>
        <w:t> </w:t>
      </w:r>
      <w:r>
        <w:rPr/>
        <w:t>la</w:t>
      </w:r>
      <w:r>
        <w:rPr>
          <w:spacing w:val="-10"/>
        </w:rPr>
        <w:t> </w:t>
      </w:r>
      <w:r>
        <w:rPr/>
        <w:t>Cour</w:t>
      </w:r>
      <w:r>
        <w:rPr>
          <w:spacing w:val="-12"/>
        </w:rPr>
        <w:t> </w:t>
      </w:r>
      <w:r>
        <w:rPr/>
        <w:t>n</w:t>
      </w:r>
      <w:r>
        <w:rPr>
          <w:position w:val="6"/>
          <w:sz w:val="10"/>
        </w:rPr>
        <w:t>o</w:t>
      </w:r>
      <w:r>
        <w:rPr>
          <w:spacing w:val="6"/>
          <w:position w:val="6"/>
          <w:sz w:val="10"/>
        </w:rPr>
        <w:t> </w:t>
      </w:r>
      <w:r>
        <w:rPr/>
        <w:t>A-2024-</w:t>
      </w:r>
      <w:r>
        <w:rPr>
          <w:spacing w:val="-2"/>
        </w:rPr>
        <w:t>0018.–</w:t>
      </w:r>
    </w:p>
    <w:p>
      <w:pPr>
        <w:pStyle w:val="BodyText"/>
        <w:spacing w:before="18"/>
        <w:ind w:left="142"/>
        <w:jc w:val="left"/>
      </w:pPr>
      <w:r>
        <w:rPr>
          <w:spacing w:val="-2"/>
          <w:w w:val="110"/>
        </w:rPr>
        <w:t>Fongecfa</w:t>
      </w:r>
    </w:p>
    <w:p>
      <w:pPr>
        <w:pStyle w:val="BodyText"/>
        <w:spacing w:line="259" w:lineRule="auto" w:before="149"/>
        <w:ind w:left="142" w:right="319" w:firstLine="283"/>
      </w:pPr>
      <w:r>
        <w:rPr>
          <w:spacing w:val="-2"/>
          <w:w w:val="105"/>
        </w:rPr>
        <w:t>(…)</w:t>
      </w:r>
      <w:r>
        <w:rPr>
          <w:spacing w:val="-9"/>
          <w:w w:val="105"/>
        </w:rPr>
        <w:t> </w:t>
      </w:r>
      <w:r>
        <w:rPr>
          <w:spacing w:val="-2"/>
          <w:w w:val="105"/>
        </w:rPr>
        <w:t>Le</w:t>
      </w:r>
      <w:r>
        <w:rPr>
          <w:spacing w:val="-9"/>
          <w:w w:val="105"/>
        </w:rPr>
        <w:t> </w:t>
      </w:r>
      <w:r>
        <w:rPr>
          <w:spacing w:val="-2"/>
          <w:w w:val="105"/>
        </w:rPr>
        <w:t>Fongecfa</w:t>
      </w:r>
      <w:r>
        <w:rPr>
          <w:spacing w:val="-9"/>
          <w:w w:val="105"/>
        </w:rPr>
        <w:t> </w:t>
      </w:r>
      <w:r>
        <w:rPr>
          <w:spacing w:val="-2"/>
          <w:w w:val="105"/>
        </w:rPr>
        <w:t>-</w:t>
      </w:r>
      <w:r>
        <w:rPr>
          <w:spacing w:val="-8"/>
          <w:w w:val="105"/>
        </w:rPr>
        <w:t> </w:t>
      </w:r>
      <w:r>
        <w:rPr>
          <w:spacing w:val="-2"/>
          <w:w w:val="105"/>
        </w:rPr>
        <w:t>Transport</w:t>
      </w:r>
      <w:r>
        <w:rPr>
          <w:spacing w:val="-8"/>
          <w:w w:val="105"/>
        </w:rPr>
        <w:t> </w:t>
      </w:r>
      <w:r>
        <w:rPr>
          <w:spacing w:val="-2"/>
          <w:w w:val="105"/>
        </w:rPr>
        <w:t>est</w:t>
      </w:r>
      <w:r>
        <w:rPr>
          <w:spacing w:val="-9"/>
          <w:w w:val="105"/>
        </w:rPr>
        <w:t> </w:t>
      </w:r>
      <w:r>
        <w:rPr>
          <w:spacing w:val="-2"/>
          <w:w w:val="105"/>
        </w:rPr>
        <w:t>financé par</w:t>
      </w:r>
      <w:r>
        <w:rPr>
          <w:spacing w:val="-5"/>
          <w:w w:val="105"/>
        </w:rPr>
        <w:t> </w:t>
      </w:r>
      <w:r>
        <w:rPr>
          <w:spacing w:val="-2"/>
          <w:w w:val="105"/>
        </w:rPr>
        <w:t>des cotisations sociales des conducteurs de</w:t>
      </w:r>
      <w:r>
        <w:rPr>
          <w:spacing w:val="-9"/>
          <w:w w:val="105"/>
        </w:rPr>
        <w:t> </w:t>
      </w:r>
      <w:r>
        <w:rPr>
          <w:spacing w:val="-2"/>
          <w:w w:val="105"/>
        </w:rPr>
        <w:t>véhicules</w:t>
      </w:r>
      <w:r>
        <w:rPr>
          <w:spacing w:val="-9"/>
          <w:w w:val="105"/>
        </w:rPr>
        <w:t> </w:t>
      </w:r>
      <w:r>
        <w:rPr>
          <w:spacing w:val="-2"/>
          <w:w w:val="105"/>
        </w:rPr>
        <w:t>de</w:t>
      </w:r>
      <w:r>
        <w:rPr>
          <w:spacing w:val="-9"/>
          <w:w w:val="105"/>
        </w:rPr>
        <w:t> </w:t>
      </w:r>
      <w:r>
        <w:rPr>
          <w:spacing w:val="-2"/>
          <w:w w:val="105"/>
        </w:rPr>
        <w:t>plus</w:t>
      </w:r>
      <w:r>
        <w:rPr>
          <w:spacing w:val="-8"/>
          <w:w w:val="105"/>
        </w:rPr>
        <w:t> </w:t>
      </w:r>
      <w:r>
        <w:rPr>
          <w:spacing w:val="-2"/>
          <w:w w:val="105"/>
        </w:rPr>
        <w:t>de</w:t>
      </w:r>
      <w:r>
        <w:rPr>
          <w:spacing w:val="-9"/>
          <w:w w:val="105"/>
        </w:rPr>
        <w:t> </w:t>
      </w:r>
      <w:r>
        <w:rPr>
          <w:spacing w:val="-2"/>
          <w:w w:val="105"/>
        </w:rPr>
        <w:t>3,5</w:t>
      </w:r>
      <w:r>
        <w:rPr>
          <w:spacing w:val="-9"/>
          <w:w w:val="105"/>
        </w:rPr>
        <w:t> </w:t>
      </w:r>
      <w:r>
        <w:rPr>
          <w:spacing w:val="-2"/>
          <w:w w:val="105"/>
        </w:rPr>
        <w:t>tonnes,</w:t>
      </w:r>
      <w:r>
        <w:rPr>
          <w:spacing w:val="-8"/>
          <w:w w:val="105"/>
        </w:rPr>
        <w:t> </w:t>
      </w:r>
      <w:r>
        <w:rPr>
          <w:spacing w:val="-2"/>
          <w:w w:val="105"/>
        </w:rPr>
        <w:t>à</w:t>
      </w:r>
      <w:r>
        <w:rPr>
          <w:spacing w:val="-9"/>
          <w:w w:val="105"/>
        </w:rPr>
        <w:t> </w:t>
      </w:r>
      <w:r>
        <w:rPr>
          <w:spacing w:val="-2"/>
          <w:w w:val="105"/>
        </w:rPr>
        <w:t>la</w:t>
      </w:r>
      <w:r>
        <w:rPr>
          <w:spacing w:val="-9"/>
          <w:w w:val="105"/>
        </w:rPr>
        <w:t> </w:t>
      </w:r>
      <w:r>
        <w:rPr>
          <w:spacing w:val="-2"/>
          <w:w w:val="105"/>
        </w:rPr>
        <w:t>charge</w:t>
      </w:r>
      <w:r>
        <w:rPr>
          <w:spacing w:val="-6"/>
          <w:w w:val="105"/>
        </w:rPr>
        <w:t> </w:t>
      </w:r>
      <w:r>
        <w:rPr>
          <w:spacing w:val="-2"/>
          <w:w w:val="105"/>
        </w:rPr>
        <w:t>des</w:t>
      </w:r>
      <w:r>
        <w:rPr>
          <w:spacing w:val="-7"/>
          <w:w w:val="105"/>
        </w:rPr>
        <w:t> </w:t>
      </w:r>
      <w:r>
        <w:rPr>
          <w:spacing w:val="-2"/>
          <w:w w:val="105"/>
        </w:rPr>
        <w:t>employeurs</w:t>
      </w:r>
      <w:r>
        <w:rPr>
          <w:spacing w:val="-7"/>
          <w:w w:val="105"/>
        </w:rPr>
        <w:t> </w:t>
      </w:r>
      <w:r>
        <w:rPr>
          <w:spacing w:val="-2"/>
          <w:w w:val="105"/>
        </w:rPr>
        <w:t>pour</w:t>
      </w:r>
      <w:r>
        <w:rPr>
          <w:spacing w:val="-9"/>
          <w:w w:val="105"/>
        </w:rPr>
        <w:t> </w:t>
      </w:r>
      <w:r>
        <w:rPr>
          <w:spacing w:val="-2"/>
          <w:w w:val="105"/>
        </w:rPr>
        <w:t>60</w:t>
      </w:r>
      <w:r>
        <w:rPr>
          <w:spacing w:val="-6"/>
          <w:w w:val="105"/>
        </w:rPr>
        <w:t> </w:t>
      </w:r>
      <w:r>
        <w:rPr>
          <w:spacing w:val="-2"/>
          <w:w w:val="105"/>
        </w:rPr>
        <w:t>%</w:t>
      </w:r>
      <w:r>
        <w:rPr>
          <w:spacing w:val="-7"/>
          <w:w w:val="105"/>
        </w:rPr>
        <w:t> </w:t>
      </w:r>
      <w:r>
        <w:rPr>
          <w:spacing w:val="-2"/>
          <w:w w:val="105"/>
        </w:rPr>
        <w:t>et</w:t>
      </w:r>
      <w:r>
        <w:rPr>
          <w:spacing w:val="-9"/>
          <w:w w:val="105"/>
        </w:rPr>
        <w:t> </w:t>
      </w:r>
      <w:r>
        <w:rPr>
          <w:spacing w:val="-2"/>
          <w:w w:val="105"/>
        </w:rPr>
        <w:t>des</w:t>
      </w:r>
      <w:r>
        <w:rPr>
          <w:spacing w:val="-6"/>
          <w:w w:val="105"/>
        </w:rPr>
        <w:t> </w:t>
      </w:r>
      <w:r>
        <w:rPr>
          <w:spacing w:val="-2"/>
          <w:w w:val="105"/>
        </w:rPr>
        <w:t>salariés </w:t>
      </w:r>
      <w:r>
        <w:rPr/>
        <w:t>pour</w:t>
      </w:r>
      <w:r>
        <w:rPr>
          <w:spacing w:val="-7"/>
        </w:rPr>
        <w:t> </w:t>
      </w:r>
      <w:r>
        <w:rPr/>
        <w:t>40 %.</w:t>
      </w:r>
      <w:r>
        <w:rPr>
          <w:spacing w:val="-11"/>
        </w:rPr>
        <w:t> </w:t>
      </w:r>
      <w:r>
        <w:rPr/>
        <w:t>Par</w:t>
      </w:r>
      <w:r>
        <w:rPr>
          <w:spacing w:val="-1"/>
        </w:rPr>
        <w:t> </w:t>
      </w:r>
      <w:r>
        <w:rPr/>
        <w:t>ailleurs,</w:t>
      </w:r>
      <w:r>
        <w:rPr>
          <w:spacing w:val="-11"/>
        </w:rPr>
        <w:t> </w:t>
      </w:r>
      <w:r>
        <w:rPr/>
        <w:t>l’État</w:t>
      </w:r>
      <w:r>
        <w:rPr>
          <w:spacing w:val="-1"/>
        </w:rPr>
        <w:t> </w:t>
      </w:r>
      <w:r>
        <w:rPr/>
        <w:t>prend en charge 80 % du coût</w:t>
      </w:r>
      <w:r>
        <w:rPr>
          <w:spacing w:val="-1"/>
        </w:rPr>
        <w:t> </w:t>
      </w:r>
      <w:r>
        <w:rPr/>
        <w:t>correspondant</w:t>
      </w:r>
      <w:r>
        <w:rPr>
          <w:spacing w:val="-1"/>
        </w:rPr>
        <w:t> </w:t>
      </w:r>
      <w:r>
        <w:rPr/>
        <w:t>au</w:t>
      </w:r>
      <w:r>
        <w:rPr>
          <w:spacing w:val="-1"/>
        </w:rPr>
        <w:t> </w:t>
      </w:r>
      <w:r>
        <w:rPr/>
        <w:t>versement </w:t>
      </w:r>
      <w:r>
        <w:rPr>
          <w:w w:val="105"/>
        </w:rPr>
        <w:t>des allocations et</w:t>
      </w:r>
      <w:r>
        <w:rPr>
          <w:spacing w:val="-5"/>
          <w:w w:val="105"/>
        </w:rPr>
        <w:t> </w:t>
      </w:r>
      <w:r>
        <w:rPr>
          <w:w w:val="105"/>
        </w:rPr>
        <w:t>100 % des cotisations maladie et</w:t>
      </w:r>
      <w:r>
        <w:rPr>
          <w:spacing w:val="-5"/>
          <w:w w:val="105"/>
        </w:rPr>
        <w:t> </w:t>
      </w:r>
      <w:r>
        <w:rPr>
          <w:w w:val="105"/>
        </w:rPr>
        <w:t>vieillesse de base afférentes pour les</w:t>
      </w:r>
      <w:r>
        <w:rPr>
          <w:spacing w:val="-11"/>
          <w:w w:val="105"/>
        </w:rPr>
        <w:t> </w:t>
      </w:r>
      <w:r>
        <w:rPr>
          <w:w w:val="105"/>
        </w:rPr>
        <w:t>bénéficiaires</w:t>
      </w:r>
      <w:r>
        <w:rPr>
          <w:spacing w:val="-11"/>
          <w:w w:val="105"/>
        </w:rPr>
        <w:t> </w:t>
      </w:r>
      <w:r>
        <w:rPr>
          <w:w w:val="105"/>
        </w:rPr>
        <w:t>remplissant</w:t>
      </w:r>
      <w:r>
        <w:rPr>
          <w:spacing w:val="-11"/>
          <w:w w:val="105"/>
        </w:rPr>
        <w:t> </w:t>
      </w:r>
      <w:r>
        <w:rPr>
          <w:w w:val="105"/>
        </w:rPr>
        <w:t>les</w:t>
      </w:r>
      <w:r>
        <w:rPr>
          <w:spacing w:val="-10"/>
          <w:w w:val="105"/>
        </w:rPr>
        <w:t> </w:t>
      </w:r>
      <w:r>
        <w:rPr>
          <w:w w:val="105"/>
        </w:rPr>
        <w:t>conditions</w:t>
      </w:r>
      <w:r>
        <w:rPr>
          <w:spacing w:val="-11"/>
          <w:w w:val="105"/>
        </w:rPr>
        <w:t> </w:t>
      </w:r>
      <w:r>
        <w:rPr>
          <w:w w:val="105"/>
        </w:rPr>
        <w:t>d’âge</w:t>
      </w:r>
      <w:r>
        <w:rPr>
          <w:spacing w:val="-11"/>
          <w:w w:val="105"/>
        </w:rPr>
        <w:t> </w:t>
      </w:r>
      <w:r>
        <w:rPr>
          <w:w w:val="105"/>
        </w:rPr>
        <w:t>prévues</w:t>
      </w:r>
      <w:r>
        <w:rPr>
          <w:spacing w:val="-10"/>
          <w:w w:val="105"/>
        </w:rPr>
        <w:t> </w:t>
      </w:r>
      <w:r>
        <w:rPr>
          <w:w w:val="105"/>
        </w:rPr>
        <w:t>par</w:t>
      </w:r>
      <w:r>
        <w:rPr>
          <w:spacing w:val="-10"/>
          <w:w w:val="105"/>
        </w:rPr>
        <w:t> </w:t>
      </w:r>
      <w:r>
        <w:rPr>
          <w:w w:val="105"/>
        </w:rPr>
        <w:t>l’accord</w:t>
      </w:r>
      <w:r>
        <w:rPr>
          <w:spacing w:val="-10"/>
          <w:w w:val="105"/>
        </w:rPr>
        <w:t> </w:t>
      </w:r>
      <w:r>
        <w:rPr>
          <w:w w:val="105"/>
        </w:rPr>
        <w:t>du</w:t>
      </w:r>
      <w:r>
        <w:rPr>
          <w:spacing w:val="-11"/>
          <w:w w:val="105"/>
        </w:rPr>
        <w:t> </w:t>
      </w:r>
      <w:r>
        <w:rPr>
          <w:w w:val="105"/>
        </w:rPr>
        <w:t>11</w:t>
      </w:r>
      <w:r>
        <w:rPr>
          <w:spacing w:val="-10"/>
          <w:w w:val="105"/>
        </w:rPr>
        <w:t> </w:t>
      </w:r>
      <w:r>
        <w:rPr>
          <w:w w:val="105"/>
        </w:rPr>
        <w:t>avril</w:t>
      </w:r>
      <w:r>
        <w:rPr>
          <w:spacing w:val="-11"/>
          <w:w w:val="105"/>
        </w:rPr>
        <w:t> </w:t>
      </w:r>
      <w:r>
        <w:rPr>
          <w:w w:val="105"/>
        </w:rPr>
        <w:t>1997 puis,</w:t>
      </w:r>
      <w:r>
        <w:rPr>
          <w:spacing w:val="-11"/>
          <w:w w:val="105"/>
        </w:rPr>
        <w:t> </w:t>
      </w:r>
      <w:r>
        <w:rPr>
          <w:w w:val="105"/>
        </w:rPr>
        <w:t>à</w:t>
      </w:r>
      <w:r>
        <w:rPr>
          <w:spacing w:val="-5"/>
          <w:w w:val="105"/>
        </w:rPr>
        <w:t> </w:t>
      </w:r>
      <w:r>
        <w:rPr>
          <w:w w:val="105"/>
        </w:rPr>
        <w:t>compter</w:t>
      </w:r>
      <w:r>
        <w:rPr>
          <w:spacing w:val="-5"/>
          <w:w w:val="105"/>
        </w:rPr>
        <w:t> </w:t>
      </w:r>
      <w:r>
        <w:rPr>
          <w:w w:val="105"/>
        </w:rPr>
        <w:t>du</w:t>
      </w:r>
      <w:r>
        <w:rPr>
          <w:spacing w:val="-4"/>
          <w:w w:val="105"/>
        </w:rPr>
        <w:t> </w:t>
      </w:r>
      <w:r>
        <w:rPr>
          <w:w w:val="105"/>
        </w:rPr>
        <w:t>1</w:t>
      </w:r>
      <w:r>
        <w:rPr>
          <w:w w:val="105"/>
          <w:position w:val="6"/>
          <w:sz w:val="10"/>
        </w:rPr>
        <w:t>er</w:t>
      </w:r>
      <w:r>
        <w:rPr>
          <w:spacing w:val="-2"/>
          <w:w w:val="105"/>
          <w:position w:val="6"/>
          <w:sz w:val="10"/>
        </w:rPr>
        <w:t> </w:t>
      </w:r>
      <w:r>
        <w:rPr>
          <w:w w:val="105"/>
        </w:rPr>
        <w:t>septembre</w:t>
      </w:r>
      <w:r>
        <w:rPr>
          <w:spacing w:val="-3"/>
          <w:w w:val="105"/>
        </w:rPr>
        <w:t> </w:t>
      </w:r>
      <w:r>
        <w:rPr>
          <w:w w:val="105"/>
        </w:rPr>
        <w:t>2023,</w:t>
      </w:r>
      <w:r>
        <w:rPr>
          <w:spacing w:val="-11"/>
          <w:w w:val="105"/>
        </w:rPr>
        <w:t> </w:t>
      </w:r>
      <w:r>
        <w:rPr>
          <w:w w:val="105"/>
        </w:rPr>
        <w:t>par</w:t>
      </w:r>
      <w:r>
        <w:rPr>
          <w:spacing w:val="-5"/>
          <w:w w:val="105"/>
        </w:rPr>
        <w:t> </w:t>
      </w:r>
      <w:r>
        <w:rPr>
          <w:w w:val="105"/>
        </w:rPr>
        <w:t>l’accord</w:t>
      </w:r>
      <w:r>
        <w:rPr>
          <w:spacing w:val="-3"/>
          <w:w w:val="105"/>
        </w:rPr>
        <w:t> </w:t>
      </w:r>
      <w:r>
        <w:rPr>
          <w:w w:val="105"/>
        </w:rPr>
        <w:t>modificatif</w:t>
      </w:r>
      <w:r>
        <w:rPr>
          <w:spacing w:val="-5"/>
          <w:w w:val="105"/>
        </w:rPr>
        <w:t> </w:t>
      </w:r>
      <w:r>
        <w:rPr>
          <w:w w:val="105"/>
        </w:rPr>
        <w:t>du</w:t>
      </w:r>
      <w:r>
        <w:rPr>
          <w:spacing w:val="-4"/>
          <w:w w:val="105"/>
        </w:rPr>
        <w:t> </w:t>
      </w:r>
      <w:r>
        <w:rPr>
          <w:w w:val="105"/>
        </w:rPr>
        <w:t>16</w:t>
      </w:r>
      <w:r>
        <w:rPr>
          <w:spacing w:val="-3"/>
          <w:w w:val="105"/>
        </w:rPr>
        <w:t> </w:t>
      </w:r>
      <w:r>
        <w:rPr>
          <w:w w:val="105"/>
        </w:rPr>
        <w:t>juin</w:t>
      </w:r>
      <w:r>
        <w:rPr>
          <w:spacing w:val="-3"/>
          <w:w w:val="105"/>
        </w:rPr>
        <w:t> </w:t>
      </w:r>
      <w:r>
        <w:rPr>
          <w:w w:val="105"/>
        </w:rPr>
        <w:t>2023</w:t>
      </w:r>
      <w:r>
        <w:rPr>
          <w:spacing w:val="-3"/>
          <w:w w:val="105"/>
        </w:rPr>
        <w:t> </w:t>
      </w:r>
      <w:r>
        <w:rPr>
          <w:w w:val="105"/>
        </w:rPr>
        <w:t>relatif à l’adaptation des CFA signé à la suite de la réforme des retraites. La participation</w:t>
      </w:r>
      <w:r>
        <w:rPr>
          <w:spacing w:val="80"/>
          <w:w w:val="105"/>
        </w:rPr>
        <w:t> </w:t>
      </w:r>
      <w:r>
        <w:rPr>
          <w:w w:val="105"/>
        </w:rPr>
        <w:t>de l’État au financement du CFA prend la forme d’une subvention annuelle.</w:t>
      </w:r>
    </w:p>
    <w:p>
      <w:pPr>
        <w:pStyle w:val="BodyText"/>
        <w:spacing w:line="259" w:lineRule="auto" w:before="136"/>
        <w:ind w:left="142" w:right="318" w:firstLine="283"/>
      </w:pPr>
      <w:r>
        <w:rPr/>
        <w:t>Le</w:t>
      </w:r>
      <w:r>
        <w:rPr>
          <w:spacing w:val="-5"/>
        </w:rPr>
        <w:t> </w:t>
      </w:r>
      <w:r>
        <w:rPr/>
        <w:t>financement de l’État constitue un concours financier au sens des articles L.</w:t>
      </w:r>
      <w:r>
        <w:rPr>
          <w:spacing w:val="-11"/>
        </w:rPr>
        <w:t> </w:t>
      </w:r>
      <w:r>
        <w:rPr/>
        <w:t>111 6 et L.</w:t>
      </w:r>
      <w:r>
        <w:rPr>
          <w:spacing w:val="-8"/>
        </w:rPr>
        <w:t> </w:t>
      </w:r>
      <w:r>
        <w:rPr/>
        <w:t>133 3 du code des juridictions financières et fonde la compétence de la Cour pour contrôler le Fongecfa - Transport.</w:t>
      </w:r>
    </w:p>
    <w:p>
      <w:pPr>
        <w:pStyle w:val="BodyText"/>
        <w:spacing w:line="259" w:lineRule="auto" w:before="132"/>
        <w:ind w:left="142" w:right="316" w:firstLine="283"/>
      </w:pPr>
      <w:r>
        <w:rPr>
          <w:w w:val="105"/>
        </w:rPr>
        <w:t>Par</w:t>
      </w:r>
      <w:r>
        <w:rPr>
          <w:spacing w:val="-11"/>
          <w:w w:val="105"/>
        </w:rPr>
        <w:t> </w:t>
      </w:r>
      <w:r>
        <w:rPr>
          <w:w w:val="105"/>
        </w:rPr>
        <w:t>ailleurs,</w:t>
      </w:r>
      <w:r>
        <w:rPr>
          <w:spacing w:val="-11"/>
          <w:w w:val="105"/>
        </w:rPr>
        <w:t> </w:t>
      </w:r>
      <w:r>
        <w:rPr>
          <w:w w:val="105"/>
        </w:rPr>
        <w:t>les</w:t>
      </w:r>
      <w:r>
        <w:rPr>
          <w:spacing w:val="-11"/>
          <w:w w:val="105"/>
        </w:rPr>
        <w:t> </w:t>
      </w:r>
      <w:r>
        <w:rPr>
          <w:w w:val="105"/>
        </w:rPr>
        <w:t>cotisations</w:t>
      </w:r>
      <w:r>
        <w:rPr>
          <w:spacing w:val="-10"/>
          <w:w w:val="105"/>
        </w:rPr>
        <w:t> </w:t>
      </w:r>
      <w:r>
        <w:rPr>
          <w:w w:val="105"/>
        </w:rPr>
        <w:t>destinées</w:t>
      </w:r>
      <w:r>
        <w:rPr>
          <w:spacing w:val="-9"/>
          <w:w w:val="105"/>
        </w:rPr>
        <w:t> </w:t>
      </w:r>
      <w:r>
        <w:rPr>
          <w:w w:val="105"/>
        </w:rPr>
        <w:t>au</w:t>
      </w:r>
      <w:r>
        <w:rPr>
          <w:spacing w:val="-11"/>
          <w:w w:val="105"/>
        </w:rPr>
        <w:t> </w:t>
      </w:r>
      <w:r>
        <w:rPr>
          <w:w w:val="105"/>
        </w:rPr>
        <w:t>financement</w:t>
      </w:r>
      <w:r>
        <w:rPr>
          <w:spacing w:val="-11"/>
          <w:w w:val="105"/>
        </w:rPr>
        <w:t> </w:t>
      </w:r>
      <w:r>
        <w:rPr>
          <w:w w:val="105"/>
        </w:rPr>
        <w:t>du</w:t>
      </w:r>
      <w:r>
        <w:rPr>
          <w:spacing w:val="-7"/>
          <w:w w:val="105"/>
        </w:rPr>
        <w:t> </w:t>
      </w:r>
      <w:r>
        <w:rPr>
          <w:w w:val="105"/>
        </w:rPr>
        <w:t>CFA</w:t>
      </w:r>
      <w:r>
        <w:rPr>
          <w:spacing w:val="-11"/>
          <w:w w:val="105"/>
        </w:rPr>
        <w:t> </w:t>
      </w:r>
      <w:r>
        <w:rPr>
          <w:w w:val="105"/>
        </w:rPr>
        <w:t>ont</w:t>
      </w:r>
      <w:r>
        <w:rPr>
          <w:spacing w:val="-11"/>
          <w:w w:val="105"/>
        </w:rPr>
        <w:t> </w:t>
      </w:r>
      <w:r>
        <w:rPr>
          <w:w w:val="105"/>
        </w:rPr>
        <w:t>été</w:t>
      </w:r>
      <w:r>
        <w:rPr>
          <w:spacing w:val="-7"/>
          <w:w w:val="105"/>
        </w:rPr>
        <w:t> </w:t>
      </w:r>
      <w:r>
        <w:rPr>
          <w:w w:val="105"/>
        </w:rPr>
        <w:t>instituées</w:t>
      </w:r>
      <w:r>
        <w:rPr>
          <w:spacing w:val="-8"/>
          <w:w w:val="105"/>
        </w:rPr>
        <w:t> </w:t>
      </w:r>
      <w:r>
        <w:rPr>
          <w:w w:val="105"/>
        </w:rPr>
        <w:t>par </w:t>
      </w:r>
      <w:r>
        <w:rPr/>
        <w:t>l’accord</w:t>
      </w:r>
      <w:r>
        <w:rPr>
          <w:spacing w:val="-11"/>
        </w:rPr>
        <w:t> </w:t>
      </w:r>
      <w:r>
        <w:rPr/>
        <w:t>du</w:t>
      </w:r>
      <w:r>
        <w:rPr>
          <w:spacing w:val="-10"/>
        </w:rPr>
        <w:t> </w:t>
      </w:r>
      <w:r>
        <w:rPr/>
        <w:t>28</w:t>
      </w:r>
      <w:r>
        <w:rPr>
          <w:spacing w:val="-8"/>
        </w:rPr>
        <w:t> </w:t>
      </w:r>
      <w:r>
        <w:rPr/>
        <w:t>mars</w:t>
      </w:r>
      <w:r>
        <w:rPr>
          <w:spacing w:val="-6"/>
        </w:rPr>
        <w:t> </w:t>
      </w:r>
      <w:r>
        <w:rPr/>
        <w:t>1997</w:t>
      </w:r>
      <w:r>
        <w:rPr>
          <w:spacing w:val="-3"/>
        </w:rPr>
        <w:t> </w:t>
      </w:r>
      <w:r>
        <w:rPr/>
        <w:t>relatif</w:t>
      </w:r>
      <w:r>
        <w:rPr>
          <w:spacing w:val="-6"/>
        </w:rPr>
        <w:t> </w:t>
      </w:r>
      <w:r>
        <w:rPr/>
        <w:t>au</w:t>
      </w:r>
      <w:r>
        <w:rPr>
          <w:spacing w:val="-3"/>
        </w:rPr>
        <w:t> </w:t>
      </w:r>
      <w:r>
        <w:rPr/>
        <w:t>CFA,</w:t>
      </w:r>
      <w:r>
        <w:rPr>
          <w:spacing w:val="-11"/>
        </w:rPr>
        <w:t> </w:t>
      </w:r>
      <w:r>
        <w:rPr/>
        <w:t>leur</w:t>
      </w:r>
      <w:r>
        <w:rPr>
          <w:spacing w:val="-6"/>
        </w:rPr>
        <w:t> </w:t>
      </w:r>
      <w:r>
        <w:rPr/>
        <w:t>gestion</w:t>
      </w:r>
      <w:r>
        <w:rPr>
          <w:spacing w:val="-3"/>
        </w:rPr>
        <w:t> </w:t>
      </w:r>
      <w:r>
        <w:rPr/>
        <w:t>a</w:t>
      </w:r>
      <w:r>
        <w:rPr>
          <w:spacing w:val="-3"/>
        </w:rPr>
        <w:t> </w:t>
      </w:r>
      <w:r>
        <w:rPr/>
        <w:t>été</w:t>
      </w:r>
      <w:r>
        <w:rPr>
          <w:spacing w:val="-3"/>
        </w:rPr>
        <w:t> </w:t>
      </w:r>
      <w:r>
        <w:rPr/>
        <w:t>confiée</w:t>
      </w:r>
      <w:r>
        <w:rPr>
          <w:spacing w:val="-3"/>
        </w:rPr>
        <w:t> </w:t>
      </w:r>
      <w:r>
        <w:rPr/>
        <w:t>au</w:t>
      </w:r>
      <w:r>
        <w:rPr>
          <w:spacing w:val="-3"/>
        </w:rPr>
        <w:t> </w:t>
      </w:r>
      <w:r>
        <w:rPr/>
        <w:t>Fongecfa</w:t>
      </w:r>
      <w:r>
        <w:rPr>
          <w:spacing w:val="-11"/>
        </w:rPr>
        <w:t> </w:t>
      </w:r>
      <w:r>
        <w:rPr/>
        <w:t>-</w:t>
      </w:r>
      <w:r>
        <w:rPr>
          <w:spacing w:val="-10"/>
        </w:rPr>
        <w:t> </w:t>
      </w:r>
      <w:r>
        <w:rPr/>
        <w:t>Transport </w:t>
      </w:r>
      <w:r>
        <w:rPr>
          <w:w w:val="105"/>
        </w:rPr>
        <w:t>par</w:t>
      </w:r>
      <w:r>
        <w:rPr>
          <w:spacing w:val="18"/>
          <w:w w:val="105"/>
        </w:rPr>
        <w:t> </w:t>
      </w:r>
      <w:r>
        <w:rPr>
          <w:w w:val="105"/>
        </w:rPr>
        <w:t>l’accord</w:t>
      </w:r>
      <w:r>
        <w:rPr>
          <w:spacing w:val="22"/>
          <w:w w:val="105"/>
        </w:rPr>
        <w:t> </w:t>
      </w:r>
      <w:r>
        <w:rPr>
          <w:w w:val="105"/>
        </w:rPr>
        <w:t>du</w:t>
      </w:r>
      <w:r>
        <w:rPr>
          <w:spacing w:val="18"/>
          <w:w w:val="105"/>
        </w:rPr>
        <w:t> </w:t>
      </w:r>
      <w:r>
        <w:rPr>
          <w:w w:val="105"/>
        </w:rPr>
        <w:t>11</w:t>
      </w:r>
      <w:r>
        <w:rPr>
          <w:spacing w:val="22"/>
          <w:w w:val="105"/>
        </w:rPr>
        <w:t> </w:t>
      </w:r>
      <w:r>
        <w:rPr>
          <w:w w:val="105"/>
        </w:rPr>
        <w:t>avril</w:t>
      </w:r>
      <w:r>
        <w:rPr>
          <w:spacing w:val="18"/>
          <w:w w:val="105"/>
        </w:rPr>
        <w:t> </w:t>
      </w:r>
      <w:r>
        <w:rPr>
          <w:w w:val="105"/>
        </w:rPr>
        <w:t>1997</w:t>
      </w:r>
      <w:r>
        <w:rPr>
          <w:spacing w:val="22"/>
          <w:w w:val="105"/>
        </w:rPr>
        <w:t> </w:t>
      </w:r>
      <w:r>
        <w:rPr>
          <w:w w:val="105"/>
        </w:rPr>
        <w:t>relatif</w:t>
      </w:r>
      <w:r>
        <w:rPr>
          <w:spacing w:val="18"/>
          <w:w w:val="105"/>
        </w:rPr>
        <w:t> </w:t>
      </w:r>
      <w:r>
        <w:rPr>
          <w:w w:val="105"/>
        </w:rPr>
        <w:t>à</w:t>
      </w:r>
      <w:r>
        <w:rPr>
          <w:spacing w:val="22"/>
          <w:w w:val="105"/>
        </w:rPr>
        <w:t> </w:t>
      </w:r>
      <w:r>
        <w:rPr>
          <w:w w:val="105"/>
        </w:rPr>
        <w:t>sa</w:t>
      </w:r>
      <w:r>
        <w:rPr>
          <w:spacing w:val="22"/>
          <w:w w:val="105"/>
        </w:rPr>
        <w:t> </w:t>
      </w:r>
      <w:r>
        <w:rPr>
          <w:w w:val="105"/>
        </w:rPr>
        <w:t>création. Dès</w:t>
      </w:r>
      <w:r>
        <w:rPr>
          <w:spacing w:val="22"/>
          <w:w w:val="105"/>
        </w:rPr>
        <w:t> </w:t>
      </w:r>
      <w:r>
        <w:rPr>
          <w:w w:val="105"/>
        </w:rPr>
        <w:t>lors</w:t>
      </w:r>
      <w:r>
        <w:rPr>
          <w:spacing w:val="22"/>
          <w:w w:val="105"/>
        </w:rPr>
        <w:t> </w:t>
      </w:r>
      <w:r>
        <w:rPr>
          <w:w w:val="105"/>
        </w:rPr>
        <w:t>que</w:t>
      </w:r>
      <w:r>
        <w:rPr>
          <w:spacing w:val="22"/>
          <w:w w:val="105"/>
        </w:rPr>
        <w:t> </w:t>
      </w:r>
      <w:r>
        <w:rPr>
          <w:w w:val="105"/>
        </w:rPr>
        <w:t>les</w:t>
      </w:r>
      <w:r>
        <w:rPr>
          <w:spacing w:val="22"/>
          <w:w w:val="105"/>
        </w:rPr>
        <w:t> </w:t>
      </w:r>
      <w:r>
        <w:rPr>
          <w:w w:val="105"/>
        </w:rPr>
        <w:t>dispositions</w:t>
      </w:r>
      <w:r>
        <w:rPr>
          <w:spacing w:val="22"/>
          <w:w w:val="105"/>
        </w:rPr>
        <w:t> </w:t>
      </w:r>
      <w:r>
        <w:rPr>
          <w:w w:val="105"/>
        </w:rPr>
        <w:t>de </w:t>
      </w:r>
      <w:r>
        <w:rPr/>
        <w:t>ces accords,</w:t>
      </w:r>
      <w:r>
        <w:rPr>
          <w:spacing w:val="-11"/>
        </w:rPr>
        <w:t> </w:t>
      </w:r>
      <w:r>
        <w:rPr/>
        <w:t>conclus par les partenaires sociaux dans le cadre de la convention collective </w:t>
      </w:r>
      <w:r>
        <w:rPr>
          <w:w w:val="105"/>
        </w:rPr>
        <w:t>nationale des transports routiers et des activités auxiliaires du transport, ont été rendues</w:t>
      </w:r>
      <w:r>
        <w:rPr>
          <w:spacing w:val="-11"/>
          <w:w w:val="105"/>
        </w:rPr>
        <w:t> </w:t>
      </w:r>
      <w:r>
        <w:rPr>
          <w:w w:val="105"/>
        </w:rPr>
        <w:t>obligatoires</w:t>
      </w:r>
      <w:r>
        <w:rPr>
          <w:spacing w:val="-7"/>
          <w:w w:val="105"/>
        </w:rPr>
        <w:t> </w:t>
      </w:r>
      <w:r>
        <w:rPr>
          <w:w w:val="105"/>
        </w:rPr>
        <w:t>par</w:t>
      </w:r>
      <w:r>
        <w:rPr>
          <w:spacing w:val="-8"/>
          <w:w w:val="105"/>
        </w:rPr>
        <w:t> </w:t>
      </w:r>
      <w:r>
        <w:rPr>
          <w:w w:val="105"/>
        </w:rPr>
        <w:t>l’arrêté</w:t>
      </w:r>
      <w:r>
        <w:rPr>
          <w:spacing w:val="-7"/>
          <w:w w:val="105"/>
        </w:rPr>
        <w:t> </w:t>
      </w:r>
      <w:r>
        <w:rPr>
          <w:w w:val="105"/>
        </w:rPr>
        <w:t>du</w:t>
      </w:r>
      <w:r>
        <w:rPr>
          <w:spacing w:val="-7"/>
          <w:w w:val="105"/>
        </w:rPr>
        <w:t> </w:t>
      </w:r>
      <w:r>
        <w:rPr>
          <w:w w:val="105"/>
        </w:rPr>
        <w:t>25</w:t>
      </w:r>
      <w:r>
        <w:rPr>
          <w:spacing w:val="-7"/>
          <w:w w:val="105"/>
        </w:rPr>
        <w:t> </w:t>
      </w:r>
      <w:r>
        <w:rPr>
          <w:w w:val="105"/>
        </w:rPr>
        <w:t>juin</w:t>
      </w:r>
      <w:r>
        <w:rPr>
          <w:spacing w:val="-8"/>
          <w:w w:val="105"/>
        </w:rPr>
        <w:t> </w:t>
      </w:r>
      <w:r>
        <w:rPr>
          <w:w w:val="105"/>
        </w:rPr>
        <w:t>1997</w:t>
      </w:r>
      <w:r>
        <w:rPr>
          <w:spacing w:val="-7"/>
          <w:w w:val="105"/>
        </w:rPr>
        <w:t> </w:t>
      </w:r>
      <w:r>
        <w:rPr>
          <w:w w:val="105"/>
        </w:rPr>
        <w:t>portant</w:t>
      </w:r>
      <w:r>
        <w:rPr>
          <w:spacing w:val="-8"/>
          <w:w w:val="105"/>
        </w:rPr>
        <w:t> </w:t>
      </w:r>
      <w:r>
        <w:rPr>
          <w:w w:val="105"/>
        </w:rPr>
        <w:t>extension</w:t>
      </w:r>
      <w:r>
        <w:rPr>
          <w:spacing w:val="-7"/>
          <w:w w:val="105"/>
        </w:rPr>
        <w:t> </w:t>
      </w:r>
      <w:r>
        <w:rPr>
          <w:w w:val="105"/>
        </w:rPr>
        <w:t>de</w:t>
      </w:r>
      <w:r>
        <w:rPr>
          <w:spacing w:val="-7"/>
          <w:w w:val="105"/>
        </w:rPr>
        <w:t> </w:t>
      </w:r>
      <w:r>
        <w:rPr>
          <w:w w:val="105"/>
        </w:rPr>
        <w:t>ces</w:t>
      </w:r>
      <w:r>
        <w:rPr>
          <w:spacing w:val="-7"/>
          <w:w w:val="105"/>
        </w:rPr>
        <w:t> </w:t>
      </w:r>
      <w:r>
        <w:rPr>
          <w:w w:val="105"/>
        </w:rPr>
        <w:t>accords,</w:t>
      </w:r>
      <w:r>
        <w:rPr>
          <w:spacing w:val="-11"/>
          <w:w w:val="105"/>
        </w:rPr>
        <w:t> </w:t>
      </w:r>
      <w:r>
        <w:rPr>
          <w:w w:val="105"/>
        </w:rPr>
        <w:t>il</w:t>
      </w:r>
      <w:r>
        <w:rPr>
          <w:spacing w:val="-8"/>
          <w:w w:val="105"/>
        </w:rPr>
        <w:t> </w:t>
      </w:r>
      <w:r>
        <w:rPr>
          <w:w w:val="105"/>
        </w:rPr>
        <w:t>y </w:t>
      </w:r>
      <w:r>
        <w:rPr/>
        <w:t>a</w:t>
      </w:r>
      <w:r>
        <w:rPr>
          <w:spacing w:val="5"/>
        </w:rPr>
        <w:t> </w:t>
      </w:r>
      <w:r>
        <w:rPr/>
        <w:t>lieu</w:t>
      </w:r>
      <w:r>
        <w:rPr>
          <w:spacing w:val="7"/>
        </w:rPr>
        <w:t> </w:t>
      </w:r>
      <w:r>
        <w:rPr/>
        <w:t>de</w:t>
      </w:r>
      <w:r>
        <w:rPr>
          <w:spacing w:val="6"/>
        </w:rPr>
        <w:t> </w:t>
      </w:r>
      <w:r>
        <w:rPr/>
        <w:t>considérer</w:t>
      </w:r>
      <w:r>
        <w:rPr>
          <w:spacing w:val="3"/>
        </w:rPr>
        <w:t> </w:t>
      </w:r>
      <w:r>
        <w:rPr/>
        <w:t>en</w:t>
      </w:r>
      <w:r>
        <w:rPr>
          <w:spacing w:val="6"/>
        </w:rPr>
        <w:t> </w:t>
      </w:r>
      <w:r>
        <w:rPr/>
        <w:t>application</w:t>
      </w:r>
      <w:r>
        <w:rPr>
          <w:spacing w:val="7"/>
        </w:rPr>
        <w:t> </w:t>
      </w:r>
      <w:r>
        <w:rPr/>
        <w:t>des</w:t>
      </w:r>
      <w:r>
        <w:rPr>
          <w:spacing w:val="6"/>
        </w:rPr>
        <w:t> </w:t>
      </w:r>
      <w:r>
        <w:rPr/>
        <w:t>articles</w:t>
      </w:r>
      <w:r>
        <w:rPr>
          <w:spacing w:val="5"/>
        </w:rPr>
        <w:t> </w:t>
      </w:r>
      <w:r>
        <w:rPr/>
        <w:t>L.</w:t>
      </w:r>
      <w:r>
        <w:rPr>
          <w:spacing w:val="-8"/>
        </w:rPr>
        <w:t> </w:t>
      </w:r>
      <w:r>
        <w:rPr/>
        <w:t>911-1</w:t>
      </w:r>
      <w:r>
        <w:rPr>
          <w:spacing w:val="7"/>
        </w:rPr>
        <w:t> </w:t>
      </w:r>
      <w:r>
        <w:rPr/>
        <w:t>du</w:t>
      </w:r>
      <w:r>
        <w:rPr>
          <w:spacing w:val="6"/>
        </w:rPr>
        <w:t> </w:t>
      </w:r>
      <w:r>
        <w:rPr/>
        <w:t>code</w:t>
      </w:r>
      <w:r>
        <w:rPr>
          <w:spacing w:val="7"/>
        </w:rPr>
        <w:t> </w:t>
      </w:r>
      <w:r>
        <w:rPr/>
        <w:t>de</w:t>
      </w:r>
      <w:r>
        <w:rPr>
          <w:spacing w:val="7"/>
        </w:rPr>
        <w:t> </w:t>
      </w:r>
      <w:r>
        <w:rPr/>
        <w:t>la</w:t>
      </w:r>
      <w:r>
        <w:rPr>
          <w:spacing w:val="6"/>
        </w:rPr>
        <w:t> </w:t>
      </w:r>
      <w:r>
        <w:rPr/>
        <w:t>sécurité</w:t>
      </w:r>
      <w:r>
        <w:rPr>
          <w:spacing w:val="7"/>
        </w:rPr>
        <w:t> </w:t>
      </w:r>
      <w:r>
        <w:rPr/>
        <w:t>sociale</w:t>
      </w:r>
      <w:r>
        <w:rPr>
          <w:spacing w:val="7"/>
        </w:rPr>
        <w:t> </w:t>
      </w:r>
      <w:r>
        <w:rPr>
          <w:spacing w:val="-5"/>
        </w:rPr>
        <w:t>et</w:t>
      </w:r>
    </w:p>
    <w:p>
      <w:pPr>
        <w:pStyle w:val="BodyText"/>
        <w:spacing w:line="259" w:lineRule="auto" w:before="5"/>
        <w:ind w:left="142" w:right="318"/>
      </w:pPr>
      <w:r>
        <w:rPr/>
        <w:t>L.</w:t>
      </w:r>
      <w:r>
        <w:rPr>
          <w:spacing w:val="-11"/>
        </w:rPr>
        <w:t> </w:t>
      </w:r>
      <w:r>
        <w:rPr/>
        <w:t>2261-15</w:t>
      </w:r>
      <w:r>
        <w:rPr>
          <w:spacing w:val="-2"/>
        </w:rPr>
        <w:t> </w:t>
      </w:r>
      <w:r>
        <w:rPr/>
        <w:t>du code du</w:t>
      </w:r>
      <w:r>
        <w:rPr>
          <w:spacing w:val="-3"/>
        </w:rPr>
        <w:t> </w:t>
      </w:r>
      <w:r>
        <w:rPr/>
        <w:t>travail qu’elles constituent</w:t>
      </w:r>
      <w:r>
        <w:rPr>
          <w:spacing w:val="-3"/>
        </w:rPr>
        <w:t> </w:t>
      </w:r>
      <w:r>
        <w:rPr/>
        <w:t>des cotisations légalement</w:t>
      </w:r>
      <w:r>
        <w:rPr>
          <w:spacing w:val="-3"/>
        </w:rPr>
        <w:t> </w:t>
      </w:r>
      <w:r>
        <w:rPr/>
        <w:t>obligatoires </w:t>
      </w:r>
      <w:r>
        <w:rPr>
          <w:w w:val="105"/>
        </w:rPr>
        <w:t>au</w:t>
      </w:r>
      <w:r>
        <w:rPr>
          <w:spacing w:val="-11"/>
          <w:w w:val="105"/>
        </w:rPr>
        <w:t> </w:t>
      </w:r>
      <w:r>
        <w:rPr>
          <w:w w:val="105"/>
        </w:rPr>
        <w:t>sens</w:t>
      </w:r>
      <w:r>
        <w:rPr>
          <w:spacing w:val="-11"/>
          <w:w w:val="105"/>
        </w:rPr>
        <w:t> </w:t>
      </w:r>
      <w:r>
        <w:rPr>
          <w:w w:val="105"/>
        </w:rPr>
        <w:t>des</w:t>
      </w:r>
      <w:r>
        <w:rPr>
          <w:spacing w:val="-6"/>
          <w:w w:val="105"/>
        </w:rPr>
        <w:t> </w:t>
      </w:r>
      <w:r>
        <w:rPr>
          <w:w w:val="105"/>
        </w:rPr>
        <w:t>articles</w:t>
      </w:r>
      <w:r>
        <w:rPr>
          <w:spacing w:val="-6"/>
          <w:w w:val="105"/>
        </w:rPr>
        <w:t> </w:t>
      </w:r>
      <w:r>
        <w:rPr>
          <w:w w:val="105"/>
        </w:rPr>
        <w:t>L.</w:t>
      </w:r>
      <w:r>
        <w:rPr>
          <w:spacing w:val="-11"/>
          <w:w w:val="105"/>
        </w:rPr>
        <w:t> </w:t>
      </w:r>
      <w:r>
        <w:rPr>
          <w:w w:val="105"/>
        </w:rPr>
        <w:t>111-6</w:t>
      </w:r>
      <w:r>
        <w:rPr>
          <w:spacing w:val="-5"/>
          <w:w w:val="105"/>
        </w:rPr>
        <w:t> </w:t>
      </w:r>
      <w:r>
        <w:rPr>
          <w:w w:val="105"/>
        </w:rPr>
        <w:t>et</w:t>
      </w:r>
      <w:r>
        <w:rPr>
          <w:spacing w:val="-8"/>
          <w:w w:val="105"/>
        </w:rPr>
        <w:t> </w:t>
      </w:r>
      <w:r>
        <w:rPr>
          <w:w w:val="105"/>
        </w:rPr>
        <w:t>L.</w:t>
      </w:r>
      <w:r>
        <w:rPr>
          <w:spacing w:val="-11"/>
          <w:w w:val="105"/>
        </w:rPr>
        <w:t> </w:t>
      </w:r>
      <w:r>
        <w:rPr>
          <w:w w:val="105"/>
        </w:rPr>
        <w:t>133-4</w:t>
      </w:r>
      <w:r>
        <w:rPr>
          <w:spacing w:val="-5"/>
          <w:w w:val="105"/>
        </w:rPr>
        <w:t> </w:t>
      </w:r>
      <w:r>
        <w:rPr>
          <w:w w:val="105"/>
        </w:rPr>
        <w:t>du</w:t>
      </w:r>
      <w:r>
        <w:rPr>
          <w:spacing w:val="-6"/>
          <w:w w:val="105"/>
        </w:rPr>
        <w:t> </w:t>
      </w:r>
      <w:r>
        <w:rPr>
          <w:w w:val="105"/>
        </w:rPr>
        <w:t>code</w:t>
      </w:r>
      <w:r>
        <w:rPr>
          <w:spacing w:val="-6"/>
          <w:w w:val="105"/>
        </w:rPr>
        <w:t> </w:t>
      </w:r>
      <w:r>
        <w:rPr>
          <w:w w:val="105"/>
        </w:rPr>
        <w:t>des</w:t>
      </w:r>
      <w:r>
        <w:rPr>
          <w:spacing w:val="-6"/>
          <w:w w:val="105"/>
        </w:rPr>
        <w:t> </w:t>
      </w:r>
      <w:r>
        <w:rPr>
          <w:w w:val="105"/>
        </w:rPr>
        <w:t>juridictions</w:t>
      </w:r>
      <w:r>
        <w:rPr>
          <w:spacing w:val="-8"/>
          <w:w w:val="105"/>
        </w:rPr>
        <w:t> </w:t>
      </w:r>
      <w:r>
        <w:rPr>
          <w:w w:val="105"/>
        </w:rPr>
        <w:t>financières</w:t>
      </w:r>
      <w:r>
        <w:rPr>
          <w:spacing w:val="-6"/>
          <w:w w:val="105"/>
        </w:rPr>
        <w:t> </w:t>
      </w:r>
      <w:r>
        <w:rPr>
          <w:w w:val="105"/>
        </w:rPr>
        <w:t>et</w:t>
      </w:r>
      <w:r>
        <w:rPr>
          <w:spacing w:val="-10"/>
          <w:w w:val="105"/>
        </w:rPr>
        <w:t> </w:t>
      </w:r>
      <w:r>
        <w:rPr>
          <w:w w:val="105"/>
        </w:rPr>
        <w:t>fondent également la compétence de la Cour pour contrôler le Fongecfa -</w:t>
      </w:r>
      <w:r>
        <w:rPr>
          <w:spacing w:val="-1"/>
          <w:w w:val="105"/>
        </w:rPr>
        <w:t> </w:t>
      </w:r>
      <w:r>
        <w:rPr>
          <w:w w:val="105"/>
        </w:rPr>
        <w:t>Transport. (…)</w:t>
      </w:r>
    </w:p>
    <w:p>
      <w:pPr>
        <w:pStyle w:val="BodyText"/>
        <w:spacing w:after="0" w:line="259" w:lineRule="auto"/>
        <w:sectPr>
          <w:pgSz w:w="8400" w:h="11910"/>
          <w:pgMar w:header="824" w:footer="0" w:top="1040" w:bottom="280" w:left="708" w:right="708"/>
        </w:sectPr>
      </w:pPr>
    </w:p>
    <w:p>
      <w:pPr>
        <w:pStyle w:val="BodyText"/>
        <w:spacing w:before="117"/>
        <w:jc w:val="left"/>
      </w:pPr>
    </w:p>
    <w:p>
      <w:pPr>
        <w:spacing w:line="252" w:lineRule="auto" w:before="0"/>
        <w:ind w:left="312" w:right="128" w:firstLine="0"/>
        <w:jc w:val="both"/>
        <w:rPr>
          <w:sz w:val="18"/>
        </w:rPr>
      </w:pPr>
      <w:r>
        <w:rPr>
          <w:b/>
          <w:w w:val="105"/>
          <w:sz w:val="18"/>
        </w:rPr>
        <w:t>Commentaire : </w:t>
      </w:r>
      <w:r>
        <w:rPr>
          <w:w w:val="105"/>
          <w:sz w:val="18"/>
        </w:rPr>
        <w:t>Pour un exemple relativement récent de cotisation légalement obligatoire fondant la compétence de la Cour des comptes </w:t>
      </w:r>
      <w:r>
        <w:rPr>
          <w:i/>
          <w:w w:val="105"/>
          <w:sz w:val="18"/>
        </w:rPr>
        <w:t>cf. </w:t>
      </w:r>
      <w:r>
        <w:rPr>
          <w:w w:val="105"/>
          <w:sz w:val="18"/>
        </w:rPr>
        <w:t>Cour des comptes, </w:t>
      </w:r>
      <w:r>
        <w:rPr>
          <w:i/>
          <w:spacing w:val="-2"/>
          <w:w w:val="105"/>
          <w:sz w:val="18"/>
        </w:rPr>
        <w:t>Projet</w:t>
      </w:r>
      <w:r>
        <w:rPr>
          <w:i/>
          <w:spacing w:val="-3"/>
          <w:w w:val="105"/>
          <w:sz w:val="18"/>
        </w:rPr>
        <w:t> </w:t>
      </w:r>
      <w:r>
        <w:rPr>
          <w:i/>
          <w:spacing w:val="-2"/>
          <w:w w:val="105"/>
          <w:sz w:val="18"/>
        </w:rPr>
        <w:t>de contrôle</w:t>
      </w:r>
      <w:r>
        <w:rPr>
          <w:i/>
          <w:spacing w:val="-3"/>
          <w:w w:val="105"/>
          <w:sz w:val="18"/>
        </w:rPr>
        <w:t> </w:t>
      </w:r>
      <w:r>
        <w:rPr>
          <w:i/>
          <w:spacing w:val="-2"/>
          <w:w w:val="105"/>
          <w:sz w:val="18"/>
        </w:rPr>
        <w:t>facultatif</w:t>
      </w:r>
      <w:r>
        <w:rPr>
          <w:i/>
          <w:spacing w:val="-3"/>
          <w:w w:val="105"/>
          <w:sz w:val="18"/>
        </w:rPr>
        <w:t> </w:t>
      </w:r>
      <w:r>
        <w:rPr>
          <w:i/>
          <w:spacing w:val="-2"/>
          <w:w w:val="105"/>
          <w:sz w:val="18"/>
        </w:rPr>
        <w:t>de l’Ordre des chirurgiens-dentistes pour</w:t>
      </w:r>
      <w:r>
        <w:rPr>
          <w:i/>
          <w:spacing w:val="-3"/>
          <w:w w:val="105"/>
          <w:sz w:val="18"/>
        </w:rPr>
        <w:t> </w:t>
      </w:r>
      <w:r>
        <w:rPr>
          <w:i/>
          <w:spacing w:val="-2"/>
          <w:w w:val="105"/>
          <w:sz w:val="18"/>
        </w:rPr>
        <w:t>les exercices 2005</w:t>
      </w:r>
      <w:r>
        <w:rPr>
          <w:i/>
          <w:spacing w:val="-2"/>
          <w:w w:val="105"/>
          <w:sz w:val="18"/>
        </w:rPr>
        <w:t> </w:t>
      </w:r>
      <w:r>
        <w:rPr>
          <w:i/>
          <w:w w:val="105"/>
          <w:sz w:val="18"/>
        </w:rPr>
        <w:t>à 2014</w:t>
      </w:r>
      <w:r>
        <w:rPr>
          <w:w w:val="105"/>
          <w:sz w:val="18"/>
        </w:rPr>
        <w:t>, avis de compétence, 31 juillet 2015, Recueil p. 234.</w:t>
      </w:r>
    </w:p>
    <w:p>
      <w:pPr>
        <w:pStyle w:val="BodyText"/>
        <w:spacing w:before="47"/>
        <w:jc w:val="left"/>
        <w:rPr>
          <w:sz w:val="20"/>
        </w:rPr>
      </w:pPr>
      <w:r>
        <w:rPr>
          <w:sz w:val="20"/>
        </w:rPr>
        <mc:AlternateContent>
          <mc:Choice Requires="wps">
            <w:drawing>
              <wp:anchor distT="0" distB="0" distL="0" distR="0" allowOverlap="1" layoutInCell="1" locked="0" behindDoc="1" simplePos="0" relativeHeight="487605760">
                <wp:simplePos x="0" y="0"/>
                <wp:positionH relativeFrom="page">
                  <wp:posOffset>2358000</wp:posOffset>
                </wp:positionH>
                <wp:positionV relativeFrom="paragraph">
                  <wp:posOffset>200114</wp:posOffset>
                </wp:positionV>
                <wp:extent cx="720090" cy="127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757031pt;width:56.7pt;height:.1pt;mso-position-horizontal-relative:page;mso-position-vertical-relative:paragraph;z-index:-15710720;mso-wrap-distance-left:0;mso-wrap-distance-right:0" id="docshape62" coordorigin="3713,315" coordsize="1134,0" path="m3713,315l4847,315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spacing w:line="266" w:lineRule="auto"/>
        <w:ind w:left="142" w:right="250"/>
        <w:jc w:val="left"/>
      </w:pPr>
      <w:bookmarkStart w:name="_bookmark31" w:id="42"/>
      <w:bookmarkEnd w:id="42"/>
      <w:r>
        <w:rPr>
          <w:b w:val="0"/>
        </w:rPr>
      </w:r>
      <w:r>
        <w:rPr>
          <w:w w:val="85"/>
        </w:rPr>
        <w:t>Violation des</w:t>
      </w:r>
      <w:r>
        <w:rPr>
          <w:spacing w:val="-1"/>
          <w:w w:val="85"/>
        </w:rPr>
        <w:t> </w:t>
      </w:r>
      <w:r>
        <w:rPr>
          <w:w w:val="85"/>
        </w:rPr>
        <w:t>règles d’exécution et de</w:t>
      </w:r>
      <w:r>
        <w:rPr>
          <w:spacing w:val="-1"/>
          <w:w w:val="85"/>
        </w:rPr>
        <w:t> </w:t>
      </w:r>
      <w:r>
        <w:rPr>
          <w:w w:val="85"/>
        </w:rPr>
        <w:t>gestion.</w:t>
      </w:r>
      <w:r>
        <w:rPr>
          <w:spacing w:val="-1"/>
          <w:w w:val="85"/>
        </w:rPr>
        <w:t> </w:t>
      </w:r>
      <w:r>
        <w:rPr>
          <w:w w:val="85"/>
        </w:rPr>
        <w:t>– Gestion de</w:t>
      </w:r>
      <w:r>
        <w:rPr>
          <w:spacing w:val="-1"/>
          <w:w w:val="85"/>
        </w:rPr>
        <w:t> </w:t>
      </w:r>
      <w:r>
        <w:rPr>
          <w:w w:val="85"/>
        </w:rPr>
        <w:t>fait.</w:t>
      </w:r>
      <w:r>
        <w:rPr>
          <w:spacing w:val="-1"/>
          <w:w w:val="85"/>
        </w:rPr>
        <w:t> </w:t>
      </w:r>
      <w:r>
        <w:rPr>
          <w:w w:val="85"/>
        </w:rPr>
        <w:t>– Régie de</w:t>
      </w:r>
      <w:r>
        <w:rPr>
          <w:spacing w:val="-1"/>
          <w:w w:val="85"/>
        </w:rPr>
        <w:t> </w:t>
      </w:r>
      <w:r>
        <w:rPr>
          <w:w w:val="85"/>
        </w:rPr>
        <w:t>recettes.</w:t>
      </w:r>
      <w:r>
        <w:rPr>
          <w:spacing w:val="-1"/>
          <w:w w:val="85"/>
        </w:rPr>
        <w:t> </w:t>
      </w:r>
      <w:r>
        <w:rPr>
          <w:w w:val="85"/>
        </w:rPr>
        <w:t>– Défaut</w:t>
      </w:r>
      <w:r>
        <w:rPr>
          <w:w w:val="95"/>
        </w:rPr>
        <w:t> de</w:t>
      </w:r>
      <w:r>
        <w:rPr>
          <w:spacing w:val="-20"/>
          <w:w w:val="95"/>
        </w:rPr>
        <w:t> </w:t>
      </w:r>
      <w:r>
        <w:rPr>
          <w:w w:val="95"/>
        </w:rPr>
        <w:t>surveillance.</w:t>
      </w:r>
    </w:p>
    <w:p>
      <w:pPr>
        <w:spacing w:line="252" w:lineRule="auto" w:before="117"/>
        <w:ind w:left="142" w:right="310" w:firstLine="283"/>
        <w:jc w:val="both"/>
        <w:rPr>
          <w:i/>
          <w:sz w:val="18"/>
        </w:rPr>
      </w:pPr>
      <w:r>
        <w:rPr>
          <w:i/>
          <w:sz w:val="18"/>
        </w:rPr>
        <w:t>Le défaut de surveillance et de contrôle des régisseurs de recettes par le comptable</w:t>
      </w:r>
      <w:r>
        <w:rPr>
          <w:i/>
          <w:sz w:val="18"/>
        </w:rPr>
        <w:t> </w:t>
      </w:r>
      <w:r>
        <w:rPr>
          <w:i/>
          <w:spacing w:val="-2"/>
          <w:sz w:val="18"/>
        </w:rPr>
        <w:t>public</w:t>
      </w:r>
      <w:r>
        <w:rPr>
          <w:i/>
          <w:spacing w:val="-9"/>
          <w:sz w:val="18"/>
        </w:rPr>
        <w:t> </w:t>
      </w:r>
      <w:r>
        <w:rPr>
          <w:i/>
          <w:spacing w:val="-2"/>
          <w:sz w:val="18"/>
        </w:rPr>
        <w:t>ou</w:t>
      </w:r>
      <w:r>
        <w:rPr>
          <w:i/>
          <w:spacing w:val="-8"/>
          <w:sz w:val="18"/>
        </w:rPr>
        <w:t> </w:t>
      </w:r>
      <w:r>
        <w:rPr>
          <w:i/>
          <w:spacing w:val="-2"/>
          <w:sz w:val="18"/>
        </w:rPr>
        <w:t>l’ordonnateur</w:t>
      </w:r>
      <w:r>
        <w:rPr>
          <w:i/>
          <w:spacing w:val="-8"/>
          <w:sz w:val="18"/>
        </w:rPr>
        <w:t> </w:t>
      </w:r>
      <w:r>
        <w:rPr>
          <w:i/>
          <w:spacing w:val="-2"/>
          <w:sz w:val="18"/>
        </w:rPr>
        <w:t>peut</w:t>
      </w:r>
      <w:r>
        <w:rPr>
          <w:i/>
          <w:spacing w:val="-8"/>
          <w:sz w:val="18"/>
        </w:rPr>
        <w:t> </w:t>
      </w:r>
      <w:r>
        <w:rPr>
          <w:i/>
          <w:spacing w:val="-2"/>
          <w:sz w:val="18"/>
        </w:rPr>
        <w:t>révéler</w:t>
      </w:r>
      <w:r>
        <w:rPr>
          <w:i/>
          <w:spacing w:val="-8"/>
          <w:sz w:val="18"/>
        </w:rPr>
        <w:t> </w:t>
      </w:r>
      <w:r>
        <w:rPr>
          <w:i/>
          <w:spacing w:val="-2"/>
          <w:sz w:val="18"/>
        </w:rPr>
        <w:t>des</w:t>
      </w:r>
      <w:r>
        <w:rPr>
          <w:i/>
          <w:spacing w:val="-9"/>
          <w:sz w:val="18"/>
        </w:rPr>
        <w:t> </w:t>
      </w:r>
      <w:r>
        <w:rPr>
          <w:i/>
          <w:spacing w:val="-2"/>
          <w:sz w:val="18"/>
        </w:rPr>
        <w:t>faits</w:t>
      </w:r>
      <w:r>
        <w:rPr>
          <w:i/>
          <w:spacing w:val="-8"/>
          <w:sz w:val="18"/>
        </w:rPr>
        <w:t> </w:t>
      </w:r>
      <w:r>
        <w:rPr>
          <w:i/>
          <w:spacing w:val="-2"/>
          <w:sz w:val="18"/>
        </w:rPr>
        <w:t>constitutifs</w:t>
      </w:r>
      <w:r>
        <w:rPr>
          <w:i/>
          <w:spacing w:val="-8"/>
          <w:sz w:val="18"/>
        </w:rPr>
        <w:t> </w:t>
      </w:r>
      <w:r>
        <w:rPr>
          <w:i/>
          <w:spacing w:val="-2"/>
          <w:sz w:val="18"/>
        </w:rPr>
        <w:t>d’une</w:t>
      </w:r>
      <w:r>
        <w:rPr>
          <w:i/>
          <w:spacing w:val="-8"/>
          <w:sz w:val="18"/>
        </w:rPr>
        <w:t> </w:t>
      </w:r>
      <w:r>
        <w:rPr>
          <w:i/>
          <w:spacing w:val="-2"/>
          <w:sz w:val="18"/>
        </w:rPr>
        <w:t>infraction</w:t>
      </w:r>
      <w:r>
        <w:rPr>
          <w:i/>
          <w:spacing w:val="-7"/>
          <w:sz w:val="18"/>
        </w:rPr>
        <w:t> </w:t>
      </w:r>
      <w:r>
        <w:rPr>
          <w:i/>
          <w:spacing w:val="-2"/>
          <w:sz w:val="18"/>
        </w:rPr>
        <w:t>aux</w:t>
      </w:r>
      <w:r>
        <w:rPr>
          <w:i/>
          <w:spacing w:val="-8"/>
          <w:sz w:val="18"/>
        </w:rPr>
        <w:t> </w:t>
      </w:r>
      <w:r>
        <w:rPr>
          <w:i/>
          <w:spacing w:val="-2"/>
          <w:sz w:val="18"/>
        </w:rPr>
        <w:t>règles</w:t>
      </w:r>
      <w:r>
        <w:rPr>
          <w:i/>
          <w:spacing w:val="-7"/>
          <w:sz w:val="18"/>
        </w:rPr>
        <w:t> </w:t>
      </w:r>
      <w:r>
        <w:rPr>
          <w:i/>
          <w:spacing w:val="-2"/>
          <w:sz w:val="18"/>
        </w:rPr>
        <w:t>relatives</w:t>
      </w:r>
      <w:r>
        <w:rPr>
          <w:i/>
          <w:sz w:val="18"/>
        </w:rPr>
        <w:t> à l’exécution des recettes,</w:t>
      </w:r>
      <w:r>
        <w:rPr>
          <w:i/>
          <w:spacing w:val="-5"/>
          <w:sz w:val="18"/>
        </w:rPr>
        <w:t> </w:t>
      </w:r>
      <w:r>
        <w:rPr>
          <w:i/>
          <w:sz w:val="18"/>
        </w:rPr>
        <w:t>telle que définie par l’article L.</w:t>
      </w:r>
      <w:r>
        <w:rPr>
          <w:i/>
          <w:spacing w:val="-5"/>
          <w:sz w:val="18"/>
        </w:rPr>
        <w:t> </w:t>
      </w:r>
      <w:r>
        <w:rPr>
          <w:i/>
          <w:sz w:val="18"/>
        </w:rPr>
        <w:t>131-9 du code des juridictions financières, voire d’une gestion de fait au sens de l’article L. 131-15 du même code.</w:t>
      </w:r>
    </w:p>
    <w:p>
      <w:pPr>
        <w:pStyle w:val="BodyText"/>
        <w:spacing w:before="15"/>
        <w:jc w:val="left"/>
        <w:rPr>
          <w:i/>
        </w:rPr>
      </w:pPr>
    </w:p>
    <w:p>
      <w:pPr>
        <w:spacing w:before="1"/>
        <w:ind w:left="425" w:right="0" w:firstLine="0"/>
        <w:jc w:val="left"/>
        <w:rPr>
          <w:sz w:val="18"/>
        </w:rPr>
      </w:pPr>
      <w:r>
        <w:rPr>
          <w:b/>
          <w:sz w:val="18"/>
        </w:rPr>
        <w:t>26</w:t>
      </w:r>
      <w:r>
        <w:rPr>
          <w:b/>
          <w:spacing w:val="-5"/>
          <w:sz w:val="18"/>
        </w:rPr>
        <w:t> </w:t>
      </w:r>
      <w:r>
        <w:rPr>
          <w:b/>
          <w:sz w:val="18"/>
        </w:rPr>
        <w:t>mars</w:t>
      </w:r>
      <w:r>
        <w:rPr>
          <w:b/>
          <w:spacing w:val="-5"/>
          <w:sz w:val="18"/>
        </w:rPr>
        <w:t> </w:t>
      </w:r>
      <w:r>
        <w:rPr>
          <w:b/>
          <w:sz w:val="18"/>
        </w:rPr>
        <w:t>2024</w:t>
      </w:r>
      <w:r>
        <w:rPr>
          <w:b/>
          <w:spacing w:val="-10"/>
          <w:sz w:val="18"/>
        </w:rPr>
        <w:t> </w:t>
      </w:r>
      <w:r>
        <w:rPr>
          <w:sz w:val="18"/>
        </w:rPr>
        <w:t>–</w:t>
      </w:r>
      <w:r>
        <w:rPr>
          <w:spacing w:val="-10"/>
          <w:sz w:val="18"/>
        </w:rPr>
        <w:t> </w:t>
      </w:r>
      <w:r>
        <w:rPr>
          <w:sz w:val="18"/>
        </w:rPr>
        <w:t>Rappel</w:t>
      </w:r>
      <w:r>
        <w:rPr>
          <w:spacing w:val="1"/>
          <w:sz w:val="18"/>
        </w:rPr>
        <w:t> </w:t>
      </w:r>
      <w:r>
        <w:rPr>
          <w:sz w:val="18"/>
        </w:rPr>
        <w:t>à</w:t>
      </w:r>
      <w:r>
        <w:rPr>
          <w:spacing w:val="2"/>
          <w:sz w:val="18"/>
        </w:rPr>
        <w:t> </w:t>
      </w:r>
      <w:r>
        <w:rPr>
          <w:sz w:val="18"/>
        </w:rPr>
        <w:t>la</w:t>
      </w:r>
      <w:r>
        <w:rPr>
          <w:spacing w:val="1"/>
          <w:sz w:val="18"/>
        </w:rPr>
        <w:t> </w:t>
      </w:r>
      <w:r>
        <w:rPr>
          <w:sz w:val="18"/>
        </w:rPr>
        <w:t>loi.</w:t>
      </w:r>
      <w:r>
        <w:rPr>
          <w:spacing w:val="-21"/>
          <w:sz w:val="18"/>
        </w:rPr>
        <w:t> </w:t>
      </w:r>
      <w:r>
        <w:rPr>
          <w:sz w:val="18"/>
        </w:rPr>
        <w:t>–</w:t>
      </w:r>
      <w:r>
        <w:rPr>
          <w:spacing w:val="-10"/>
          <w:sz w:val="18"/>
        </w:rPr>
        <w:t> </w:t>
      </w:r>
      <w:r>
        <w:rPr>
          <w:sz w:val="18"/>
        </w:rPr>
        <w:t>Commune</w:t>
      </w:r>
      <w:r>
        <w:rPr>
          <w:spacing w:val="1"/>
          <w:sz w:val="18"/>
        </w:rPr>
        <w:t> </w:t>
      </w:r>
      <w:r>
        <w:rPr>
          <w:sz w:val="18"/>
        </w:rPr>
        <w:t>de</w:t>
      </w:r>
      <w:r>
        <w:rPr>
          <w:spacing w:val="-2"/>
          <w:sz w:val="18"/>
        </w:rPr>
        <w:t> </w:t>
      </w:r>
      <w:r>
        <w:rPr>
          <w:spacing w:val="-10"/>
          <w:sz w:val="18"/>
        </w:rPr>
        <w:t>X</w:t>
      </w:r>
    </w:p>
    <w:p>
      <w:pPr>
        <w:pStyle w:val="BodyText"/>
        <w:spacing w:line="252" w:lineRule="auto" w:before="140"/>
        <w:ind w:left="142" w:right="307" w:firstLine="283"/>
      </w:pPr>
      <w:r>
        <w:rPr>
          <w:w w:val="110"/>
        </w:rPr>
        <w:t>(…)</w:t>
      </w:r>
      <w:r>
        <w:rPr>
          <w:spacing w:val="-6"/>
          <w:w w:val="110"/>
        </w:rPr>
        <w:t> </w:t>
      </w:r>
      <w:r>
        <w:rPr>
          <w:w w:val="110"/>
        </w:rPr>
        <w:t>Le</w:t>
      </w:r>
      <w:r>
        <w:rPr>
          <w:spacing w:val="-6"/>
          <w:w w:val="110"/>
        </w:rPr>
        <w:t> </w:t>
      </w:r>
      <w:r>
        <w:rPr>
          <w:w w:val="110"/>
        </w:rPr>
        <w:t>défaut</w:t>
      </w:r>
      <w:r>
        <w:rPr>
          <w:spacing w:val="-8"/>
          <w:w w:val="110"/>
        </w:rPr>
        <w:t> </w:t>
      </w:r>
      <w:r>
        <w:rPr>
          <w:w w:val="110"/>
        </w:rPr>
        <w:t>de</w:t>
      </w:r>
      <w:r>
        <w:rPr>
          <w:spacing w:val="-6"/>
          <w:w w:val="110"/>
        </w:rPr>
        <w:t> </w:t>
      </w:r>
      <w:r>
        <w:rPr>
          <w:w w:val="110"/>
        </w:rPr>
        <w:t>contrôle</w:t>
      </w:r>
      <w:r>
        <w:rPr>
          <w:spacing w:val="-6"/>
          <w:w w:val="110"/>
        </w:rPr>
        <w:t> </w:t>
      </w:r>
      <w:r>
        <w:rPr>
          <w:w w:val="110"/>
        </w:rPr>
        <w:t>et</w:t>
      </w:r>
      <w:r>
        <w:rPr>
          <w:spacing w:val="-8"/>
          <w:w w:val="110"/>
        </w:rPr>
        <w:t> </w:t>
      </w:r>
      <w:r>
        <w:rPr>
          <w:w w:val="110"/>
        </w:rPr>
        <w:t>de</w:t>
      </w:r>
      <w:r>
        <w:rPr>
          <w:spacing w:val="-6"/>
          <w:w w:val="110"/>
        </w:rPr>
        <w:t> </w:t>
      </w:r>
      <w:r>
        <w:rPr>
          <w:w w:val="110"/>
        </w:rPr>
        <w:t>surveillance</w:t>
      </w:r>
      <w:r>
        <w:rPr>
          <w:spacing w:val="-6"/>
          <w:w w:val="110"/>
        </w:rPr>
        <w:t> </w:t>
      </w:r>
      <w:r>
        <w:rPr>
          <w:w w:val="110"/>
        </w:rPr>
        <w:t>des</w:t>
      </w:r>
      <w:r>
        <w:rPr>
          <w:spacing w:val="-6"/>
          <w:w w:val="110"/>
        </w:rPr>
        <w:t> </w:t>
      </w:r>
      <w:r>
        <w:rPr>
          <w:w w:val="110"/>
        </w:rPr>
        <w:t>régies</w:t>
      </w:r>
      <w:r>
        <w:rPr>
          <w:spacing w:val="-6"/>
          <w:w w:val="110"/>
        </w:rPr>
        <w:t> </w:t>
      </w:r>
      <w:r>
        <w:rPr>
          <w:w w:val="110"/>
        </w:rPr>
        <w:t>de</w:t>
      </w:r>
      <w:r>
        <w:rPr>
          <w:spacing w:val="-6"/>
          <w:w w:val="110"/>
        </w:rPr>
        <w:t> </w:t>
      </w:r>
      <w:r>
        <w:rPr>
          <w:w w:val="110"/>
        </w:rPr>
        <w:t>recettes</w:t>
      </w:r>
      <w:r>
        <w:rPr>
          <w:spacing w:val="-6"/>
          <w:w w:val="110"/>
        </w:rPr>
        <w:t> </w:t>
      </w:r>
      <w:r>
        <w:rPr>
          <w:w w:val="110"/>
        </w:rPr>
        <w:t>par</w:t>
      </w:r>
      <w:r>
        <w:rPr>
          <w:spacing w:val="-8"/>
          <w:w w:val="110"/>
        </w:rPr>
        <w:t> </w:t>
      </w:r>
      <w:r>
        <w:rPr>
          <w:w w:val="110"/>
        </w:rPr>
        <w:t>le</w:t>
      </w:r>
      <w:r>
        <w:rPr>
          <w:spacing w:val="-6"/>
          <w:w w:val="110"/>
        </w:rPr>
        <w:t> </w:t>
      </w:r>
      <w:r>
        <w:rPr>
          <w:w w:val="110"/>
        </w:rPr>
        <w:t>maire d’une</w:t>
      </w:r>
      <w:r>
        <w:rPr>
          <w:spacing w:val="22"/>
          <w:w w:val="110"/>
        </w:rPr>
        <w:t> </w:t>
      </w:r>
      <w:r>
        <w:rPr>
          <w:w w:val="110"/>
        </w:rPr>
        <w:t>commune</w:t>
      </w:r>
      <w:r>
        <w:rPr>
          <w:spacing w:val="22"/>
          <w:w w:val="110"/>
        </w:rPr>
        <w:t> </w:t>
      </w:r>
      <w:r>
        <w:rPr>
          <w:w w:val="110"/>
        </w:rPr>
        <w:t>et</w:t>
      </w:r>
      <w:r>
        <w:rPr>
          <w:spacing w:val="20"/>
          <w:w w:val="110"/>
        </w:rPr>
        <w:t> </w:t>
      </w:r>
      <w:r>
        <w:rPr>
          <w:w w:val="110"/>
        </w:rPr>
        <w:t>le</w:t>
      </w:r>
      <w:r>
        <w:rPr>
          <w:spacing w:val="22"/>
          <w:w w:val="110"/>
        </w:rPr>
        <w:t> </w:t>
      </w:r>
      <w:r>
        <w:rPr>
          <w:w w:val="110"/>
        </w:rPr>
        <w:t>comptable</w:t>
      </w:r>
      <w:r>
        <w:rPr>
          <w:spacing w:val="22"/>
          <w:w w:val="110"/>
        </w:rPr>
        <w:t> </w:t>
      </w:r>
      <w:r>
        <w:rPr>
          <w:w w:val="110"/>
        </w:rPr>
        <w:t>public</w:t>
      </w:r>
      <w:r>
        <w:rPr>
          <w:spacing w:val="22"/>
          <w:w w:val="110"/>
        </w:rPr>
        <w:t> </w:t>
      </w:r>
      <w:r>
        <w:rPr>
          <w:w w:val="110"/>
        </w:rPr>
        <w:t>assignataire</w:t>
      </w:r>
      <w:r>
        <w:rPr>
          <w:spacing w:val="22"/>
          <w:w w:val="110"/>
        </w:rPr>
        <w:t> </w:t>
      </w:r>
      <w:r>
        <w:rPr>
          <w:w w:val="110"/>
        </w:rPr>
        <w:t>peut</w:t>
      </w:r>
      <w:r>
        <w:rPr>
          <w:spacing w:val="20"/>
          <w:w w:val="110"/>
        </w:rPr>
        <w:t> </w:t>
      </w:r>
      <w:r>
        <w:rPr>
          <w:w w:val="110"/>
        </w:rPr>
        <w:t>potentiellement</w:t>
      </w:r>
      <w:r>
        <w:rPr>
          <w:spacing w:val="20"/>
          <w:w w:val="110"/>
        </w:rPr>
        <w:t> </w:t>
      </w:r>
      <w:r>
        <w:rPr>
          <w:w w:val="110"/>
        </w:rPr>
        <w:t>être à l’origine de faits susceptibles de caractériser</w:t>
      </w:r>
      <w:r>
        <w:rPr>
          <w:spacing w:val="-1"/>
          <w:w w:val="110"/>
        </w:rPr>
        <w:t> </w:t>
      </w:r>
      <w:r>
        <w:rPr>
          <w:w w:val="110"/>
        </w:rPr>
        <w:t>les infractions financières prévues </w:t>
      </w:r>
      <w:r>
        <w:rPr/>
        <w:t>par les articles L.</w:t>
      </w:r>
      <w:r>
        <w:rPr>
          <w:spacing w:val="-1"/>
        </w:rPr>
        <w:t> </w:t>
      </w:r>
      <w:r>
        <w:rPr/>
        <w:t>131-9 et L.</w:t>
      </w:r>
      <w:r>
        <w:rPr>
          <w:spacing w:val="-1"/>
        </w:rPr>
        <w:t> </w:t>
      </w:r>
      <w:r>
        <w:rPr/>
        <w:t>131-15 du code des juridictions financières. Dans de telles </w:t>
      </w:r>
      <w:r>
        <w:rPr>
          <w:w w:val="110"/>
        </w:rPr>
        <w:t>circonstances,</w:t>
      </w:r>
      <w:r>
        <w:rPr>
          <w:spacing w:val="-12"/>
          <w:w w:val="110"/>
        </w:rPr>
        <w:t> </w:t>
      </w:r>
      <w:r>
        <w:rPr>
          <w:w w:val="110"/>
        </w:rPr>
        <w:t>leur</w:t>
      </w:r>
      <w:r>
        <w:rPr>
          <w:spacing w:val="-11"/>
          <w:w w:val="110"/>
        </w:rPr>
        <w:t> </w:t>
      </w:r>
      <w:r>
        <w:rPr>
          <w:w w:val="110"/>
        </w:rPr>
        <w:t>responsabilité</w:t>
      </w:r>
      <w:r>
        <w:rPr>
          <w:spacing w:val="-6"/>
          <w:w w:val="110"/>
        </w:rPr>
        <w:t> </w:t>
      </w:r>
      <w:r>
        <w:rPr>
          <w:w w:val="110"/>
        </w:rPr>
        <w:t>respective</w:t>
      </w:r>
      <w:r>
        <w:rPr>
          <w:spacing w:val="-7"/>
          <w:w w:val="110"/>
        </w:rPr>
        <w:t> </w:t>
      </w:r>
      <w:r>
        <w:rPr>
          <w:w w:val="110"/>
        </w:rPr>
        <w:t>serait</w:t>
      </w:r>
      <w:r>
        <w:rPr>
          <w:spacing w:val="-8"/>
          <w:w w:val="110"/>
        </w:rPr>
        <w:t> </w:t>
      </w:r>
      <w:r>
        <w:rPr>
          <w:w w:val="110"/>
        </w:rPr>
        <w:t>susceptible</w:t>
      </w:r>
      <w:r>
        <w:rPr>
          <w:spacing w:val="-7"/>
          <w:w w:val="110"/>
        </w:rPr>
        <w:t> </w:t>
      </w:r>
      <w:r>
        <w:rPr>
          <w:w w:val="110"/>
        </w:rPr>
        <w:t>d’être</w:t>
      </w:r>
      <w:r>
        <w:rPr>
          <w:spacing w:val="-7"/>
          <w:w w:val="110"/>
        </w:rPr>
        <w:t> </w:t>
      </w:r>
      <w:r>
        <w:rPr>
          <w:w w:val="110"/>
        </w:rPr>
        <w:t>engagée</w:t>
      </w:r>
      <w:r>
        <w:rPr>
          <w:spacing w:val="-7"/>
          <w:w w:val="110"/>
        </w:rPr>
        <w:t> </w:t>
      </w:r>
      <w:r>
        <w:rPr>
          <w:w w:val="110"/>
        </w:rPr>
        <w:t>sur ces</w:t>
      </w:r>
      <w:r>
        <w:rPr>
          <w:spacing w:val="-2"/>
          <w:w w:val="110"/>
        </w:rPr>
        <w:t> </w:t>
      </w:r>
      <w:r>
        <w:rPr>
          <w:w w:val="110"/>
        </w:rPr>
        <w:t>fondements,</w:t>
      </w:r>
      <w:r>
        <w:rPr>
          <w:spacing w:val="-11"/>
          <w:w w:val="110"/>
        </w:rPr>
        <w:t> </w:t>
      </w:r>
      <w:r>
        <w:rPr>
          <w:w w:val="110"/>
        </w:rPr>
        <w:t>outre celle du régisseur.</w:t>
      </w:r>
      <w:r>
        <w:rPr>
          <w:spacing w:val="-11"/>
          <w:w w:val="110"/>
        </w:rPr>
        <w:t> </w:t>
      </w:r>
      <w:r>
        <w:rPr>
          <w:w w:val="110"/>
        </w:rPr>
        <w:t>(…)</w:t>
      </w:r>
    </w:p>
    <w:p>
      <w:pPr>
        <w:pStyle w:val="BodyText"/>
        <w:spacing w:before="46"/>
        <w:jc w:val="left"/>
        <w:rPr>
          <w:sz w:val="20"/>
        </w:rPr>
      </w:pPr>
      <w:r>
        <w:rPr>
          <w:sz w:val="20"/>
        </w:rPr>
        <mc:AlternateContent>
          <mc:Choice Requires="wps">
            <w:drawing>
              <wp:anchor distT="0" distB="0" distL="0" distR="0" allowOverlap="1" layoutInCell="1" locked="0" behindDoc="1" simplePos="0" relativeHeight="487606272">
                <wp:simplePos x="0" y="0"/>
                <wp:positionH relativeFrom="page">
                  <wp:posOffset>2249999</wp:posOffset>
                </wp:positionH>
                <wp:positionV relativeFrom="paragraph">
                  <wp:posOffset>199479</wp:posOffset>
                </wp:positionV>
                <wp:extent cx="720090" cy="127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7.165298pt;margin-top:15.707031pt;width:56.7pt;height:.1pt;mso-position-horizontal-relative:page;mso-position-vertical-relative:paragraph;z-index:-15710208;mso-wrap-distance-left:0;mso-wrap-distance-right:0" id="docshape63" coordorigin="3543,314" coordsize="1134,0" path="m3543,314l4677,314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4" w:footer="0" w:top="1040" w:bottom="280" w:left="708" w:right="708"/>
        </w:sectPr>
      </w:pPr>
    </w:p>
    <w:p>
      <w:pPr>
        <w:pStyle w:val="BodyText"/>
        <w:spacing w:before="106"/>
        <w:jc w:val="left"/>
      </w:pPr>
    </w:p>
    <w:p>
      <w:pPr>
        <w:pStyle w:val="Heading5"/>
        <w:spacing w:line="266" w:lineRule="auto" w:before="1"/>
        <w:jc w:val="left"/>
      </w:pPr>
      <w:bookmarkStart w:name="_bookmark32" w:id="43"/>
      <w:bookmarkEnd w:id="43"/>
      <w:r>
        <w:rPr>
          <w:b w:val="0"/>
        </w:rPr>
      </w:r>
      <w:r>
        <w:rPr>
          <w:spacing w:val="-2"/>
          <w:w w:val="85"/>
        </w:rPr>
        <w:t>Violation</w:t>
      </w:r>
      <w:r>
        <w:rPr>
          <w:spacing w:val="-5"/>
          <w:w w:val="85"/>
        </w:rPr>
        <w:t> </w:t>
      </w:r>
      <w:r>
        <w:rPr>
          <w:spacing w:val="-2"/>
          <w:w w:val="85"/>
        </w:rPr>
        <w:t>des</w:t>
      </w:r>
      <w:r>
        <w:rPr>
          <w:spacing w:val="-15"/>
          <w:w w:val="85"/>
        </w:rPr>
        <w:t> </w:t>
      </w:r>
      <w:r>
        <w:rPr>
          <w:spacing w:val="-2"/>
          <w:w w:val="85"/>
        </w:rPr>
        <w:t>règles</w:t>
      </w:r>
      <w:r>
        <w:rPr>
          <w:spacing w:val="-5"/>
          <w:w w:val="85"/>
        </w:rPr>
        <w:t> </w:t>
      </w:r>
      <w:r>
        <w:rPr>
          <w:spacing w:val="-2"/>
          <w:w w:val="85"/>
        </w:rPr>
        <w:t>d’exécution</w:t>
      </w:r>
      <w:r>
        <w:rPr>
          <w:spacing w:val="-5"/>
          <w:w w:val="85"/>
        </w:rPr>
        <w:t> </w:t>
      </w:r>
      <w:r>
        <w:rPr>
          <w:spacing w:val="-2"/>
          <w:w w:val="85"/>
        </w:rPr>
        <w:t>et</w:t>
      </w:r>
      <w:r>
        <w:rPr>
          <w:spacing w:val="-5"/>
          <w:w w:val="85"/>
        </w:rPr>
        <w:t> </w:t>
      </w:r>
      <w:r>
        <w:rPr>
          <w:spacing w:val="-2"/>
          <w:w w:val="85"/>
        </w:rPr>
        <w:t>de</w:t>
      </w:r>
      <w:r>
        <w:rPr>
          <w:spacing w:val="-15"/>
          <w:w w:val="85"/>
        </w:rPr>
        <w:t> </w:t>
      </w:r>
      <w:r>
        <w:rPr>
          <w:spacing w:val="-2"/>
          <w:w w:val="85"/>
        </w:rPr>
        <w:t>gestion.</w:t>
      </w:r>
      <w:r>
        <w:rPr>
          <w:spacing w:val="-15"/>
          <w:w w:val="85"/>
        </w:rPr>
        <w:t> </w:t>
      </w:r>
      <w:r>
        <w:rPr>
          <w:spacing w:val="-2"/>
          <w:w w:val="85"/>
        </w:rPr>
        <w:t>–</w:t>
      </w:r>
      <w:r>
        <w:rPr>
          <w:spacing w:val="-5"/>
          <w:w w:val="85"/>
        </w:rPr>
        <w:t> </w:t>
      </w:r>
      <w:r>
        <w:rPr>
          <w:spacing w:val="-2"/>
          <w:w w:val="85"/>
        </w:rPr>
        <w:t>Syndicat</w:t>
      </w:r>
      <w:r>
        <w:rPr>
          <w:spacing w:val="-5"/>
          <w:w w:val="85"/>
        </w:rPr>
        <w:t> </w:t>
      </w:r>
      <w:r>
        <w:rPr>
          <w:spacing w:val="-2"/>
          <w:w w:val="85"/>
        </w:rPr>
        <w:t>intercommunal.</w:t>
      </w:r>
      <w:r>
        <w:rPr>
          <w:spacing w:val="-15"/>
          <w:w w:val="85"/>
        </w:rPr>
        <w:t> </w:t>
      </w:r>
      <w:r>
        <w:rPr>
          <w:spacing w:val="-2"/>
          <w:w w:val="85"/>
        </w:rPr>
        <w:t>–</w:t>
      </w:r>
      <w:r>
        <w:rPr>
          <w:spacing w:val="-5"/>
          <w:w w:val="85"/>
        </w:rPr>
        <w:t> </w:t>
      </w:r>
      <w:r>
        <w:rPr>
          <w:spacing w:val="-2"/>
          <w:w w:val="85"/>
        </w:rPr>
        <w:t>Avantage</w:t>
      </w:r>
      <w:r>
        <w:rPr>
          <w:spacing w:val="-5"/>
          <w:w w:val="85"/>
        </w:rPr>
        <w:t> </w:t>
      </w:r>
      <w:r>
        <w:rPr>
          <w:spacing w:val="-2"/>
          <w:w w:val="85"/>
        </w:rPr>
        <w:t>injustifié.</w:t>
      </w:r>
      <w:r>
        <w:rPr>
          <w:spacing w:val="-15"/>
          <w:w w:val="85"/>
        </w:rPr>
        <w:t> </w:t>
      </w:r>
      <w:r>
        <w:rPr>
          <w:spacing w:val="-2"/>
          <w:w w:val="85"/>
        </w:rPr>
        <w:t>–</w:t>
      </w:r>
      <w:r>
        <w:rPr>
          <w:spacing w:val="-2"/>
          <w:w w:val="95"/>
        </w:rPr>
        <w:t> </w:t>
      </w:r>
      <w:r>
        <w:rPr>
          <w:w w:val="95"/>
        </w:rPr>
        <w:t>Protection</w:t>
      </w:r>
      <w:r>
        <w:rPr>
          <w:spacing w:val="-13"/>
          <w:w w:val="95"/>
        </w:rPr>
        <w:t> </w:t>
      </w:r>
      <w:r>
        <w:rPr>
          <w:w w:val="95"/>
        </w:rPr>
        <w:t>fonctionnelle.</w:t>
      </w:r>
    </w:p>
    <w:p>
      <w:pPr>
        <w:spacing w:line="252" w:lineRule="auto" w:before="116"/>
        <w:ind w:left="312" w:right="133" w:firstLine="283"/>
        <w:jc w:val="both"/>
        <w:rPr>
          <w:i/>
          <w:sz w:val="18"/>
        </w:rPr>
      </w:pPr>
      <w:r>
        <w:rPr>
          <w:i/>
          <w:sz w:val="18"/>
        </w:rPr>
        <w:t>Un</w:t>
      </w:r>
      <w:r>
        <w:rPr>
          <w:i/>
          <w:spacing w:val="-8"/>
          <w:sz w:val="18"/>
        </w:rPr>
        <w:t> </w:t>
      </w:r>
      <w:r>
        <w:rPr>
          <w:i/>
          <w:sz w:val="18"/>
        </w:rPr>
        <w:t>syndicat</w:t>
      </w:r>
      <w:r>
        <w:rPr>
          <w:i/>
          <w:spacing w:val="-11"/>
          <w:sz w:val="18"/>
        </w:rPr>
        <w:t> </w:t>
      </w:r>
      <w:r>
        <w:rPr>
          <w:i/>
          <w:sz w:val="18"/>
        </w:rPr>
        <w:t>intercommunal</w:t>
      </w:r>
      <w:r>
        <w:rPr>
          <w:i/>
          <w:spacing w:val="-6"/>
          <w:sz w:val="18"/>
        </w:rPr>
        <w:t> </w:t>
      </w:r>
      <w:r>
        <w:rPr>
          <w:i/>
          <w:sz w:val="18"/>
        </w:rPr>
        <w:t>à</w:t>
      </w:r>
      <w:r>
        <w:rPr>
          <w:i/>
          <w:spacing w:val="-11"/>
          <w:sz w:val="18"/>
        </w:rPr>
        <w:t> </w:t>
      </w:r>
      <w:r>
        <w:rPr>
          <w:i/>
          <w:sz w:val="18"/>
        </w:rPr>
        <w:t>vocation</w:t>
      </w:r>
      <w:r>
        <w:rPr>
          <w:i/>
          <w:spacing w:val="-6"/>
          <w:sz w:val="18"/>
        </w:rPr>
        <w:t> </w:t>
      </w:r>
      <w:r>
        <w:rPr>
          <w:i/>
          <w:sz w:val="18"/>
        </w:rPr>
        <w:t>multiple</w:t>
      </w:r>
      <w:r>
        <w:rPr>
          <w:i/>
          <w:spacing w:val="-7"/>
          <w:sz w:val="18"/>
        </w:rPr>
        <w:t> </w:t>
      </w:r>
      <w:r>
        <w:rPr>
          <w:i/>
          <w:sz w:val="18"/>
        </w:rPr>
        <w:t>avait</w:t>
      </w:r>
      <w:r>
        <w:rPr>
          <w:i/>
          <w:spacing w:val="-11"/>
          <w:sz w:val="18"/>
        </w:rPr>
        <w:t> </w:t>
      </w:r>
      <w:r>
        <w:rPr>
          <w:i/>
          <w:sz w:val="18"/>
        </w:rPr>
        <w:t>pris</w:t>
      </w:r>
      <w:r>
        <w:rPr>
          <w:i/>
          <w:spacing w:val="-6"/>
          <w:sz w:val="18"/>
        </w:rPr>
        <w:t> </w:t>
      </w:r>
      <w:r>
        <w:rPr>
          <w:i/>
          <w:sz w:val="18"/>
        </w:rPr>
        <w:t>en</w:t>
      </w:r>
      <w:r>
        <w:rPr>
          <w:i/>
          <w:spacing w:val="-7"/>
          <w:sz w:val="18"/>
        </w:rPr>
        <w:t> </w:t>
      </w:r>
      <w:r>
        <w:rPr>
          <w:i/>
          <w:sz w:val="18"/>
        </w:rPr>
        <w:t>charge</w:t>
      </w:r>
      <w:r>
        <w:rPr>
          <w:i/>
          <w:spacing w:val="-7"/>
          <w:sz w:val="18"/>
        </w:rPr>
        <w:t> </w:t>
      </w:r>
      <w:r>
        <w:rPr>
          <w:i/>
          <w:sz w:val="18"/>
        </w:rPr>
        <w:t>des</w:t>
      </w:r>
      <w:r>
        <w:rPr>
          <w:i/>
          <w:spacing w:val="-11"/>
          <w:sz w:val="18"/>
        </w:rPr>
        <w:t> </w:t>
      </w:r>
      <w:r>
        <w:rPr>
          <w:i/>
          <w:sz w:val="18"/>
        </w:rPr>
        <w:t>frais</w:t>
      </w:r>
      <w:r>
        <w:rPr>
          <w:i/>
          <w:spacing w:val="-6"/>
          <w:sz w:val="18"/>
        </w:rPr>
        <w:t> </w:t>
      </w:r>
      <w:r>
        <w:rPr>
          <w:i/>
          <w:sz w:val="18"/>
        </w:rPr>
        <w:t>d’avocats</w:t>
      </w:r>
      <w:r>
        <w:rPr>
          <w:i/>
          <w:sz w:val="18"/>
        </w:rPr>
        <w:t> </w:t>
      </w:r>
      <w:r>
        <w:rPr>
          <w:i/>
          <w:w w:val="105"/>
          <w:sz w:val="18"/>
        </w:rPr>
        <w:t>engagés</w:t>
      </w:r>
      <w:r>
        <w:rPr>
          <w:i/>
          <w:spacing w:val="23"/>
          <w:w w:val="105"/>
          <w:sz w:val="18"/>
        </w:rPr>
        <w:t> </w:t>
      </w:r>
      <w:r>
        <w:rPr>
          <w:i/>
          <w:w w:val="105"/>
          <w:sz w:val="18"/>
        </w:rPr>
        <w:t>pour</w:t>
      </w:r>
      <w:r>
        <w:rPr>
          <w:i/>
          <w:spacing w:val="19"/>
          <w:w w:val="105"/>
          <w:sz w:val="18"/>
        </w:rPr>
        <w:t> </w:t>
      </w:r>
      <w:r>
        <w:rPr>
          <w:i/>
          <w:w w:val="105"/>
          <w:sz w:val="18"/>
        </w:rPr>
        <w:t>la</w:t>
      </w:r>
      <w:r>
        <w:rPr>
          <w:i/>
          <w:spacing w:val="23"/>
          <w:w w:val="105"/>
          <w:sz w:val="18"/>
        </w:rPr>
        <w:t> </w:t>
      </w:r>
      <w:r>
        <w:rPr>
          <w:i/>
          <w:w w:val="105"/>
          <w:sz w:val="18"/>
        </w:rPr>
        <w:t>défense</w:t>
      </w:r>
      <w:r>
        <w:rPr>
          <w:i/>
          <w:spacing w:val="23"/>
          <w:w w:val="105"/>
          <w:sz w:val="18"/>
        </w:rPr>
        <w:t> </w:t>
      </w:r>
      <w:r>
        <w:rPr>
          <w:i/>
          <w:w w:val="105"/>
          <w:sz w:val="18"/>
        </w:rPr>
        <w:t>d’un</w:t>
      </w:r>
      <w:r>
        <w:rPr>
          <w:i/>
          <w:spacing w:val="23"/>
          <w:w w:val="105"/>
          <w:sz w:val="18"/>
        </w:rPr>
        <w:t> </w:t>
      </w:r>
      <w:r>
        <w:rPr>
          <w:i/>
          <w:w w:val="105"/>
          <w:sz w:val="18"/>
        </w:rPr>
        <w:t>agent</w:t>
      </w:r>
      <w:r>
        <w:rPr>
          <w:i/>
          <w:spacing w:val="19"/>
          <w:w w:val="105"/>
          <w:sz w:val="18"/>
        </w:rPr>
        <w:t> </w:t>
      </w:r>
      <w:r>
        <w:rPr>
          <w:i/>
          <w:w w:val="105"/>
          <w:sz w:val="18"/>
        </w:rPr>
        <w:t>mis</w:t>
      </w:r>
      <w:r>
        <w:rPr>
          <w:i/>
          <w:spacing w:val="23"/>
          <w:w w:val="105"/>
          <w:sz w:val="18"/>
        </w:rPr>
        <w:t> </w:t>
      </w:r>
      <w:r>
        <w:rPr>
          <w:i/>
          <w:w w:val="105"/>
          <w:sz w:val="18"/>
        </w:rPr>
        <w:t>en</w:t>
      </w:r>
      <w:r>
        <w:rPr>
          <w:i/>
          <w:spacing w:val="23"/>
          <w:w w:val="105"/>
          <w:sz w:val="18"/>
        </w:rPr>
        <w:t> </w:t>
      </w:r>
      <w:r>
        <w:rPr>
          <w:i/>
          <w:w w:val="105"/>
          <w:sz w:val="18"/>
        </w:rPr>
        <w:t>cause</w:t>
      </w:r>
      <w:r>
        <w:rPr>
          <w:i/>
          <w:spacing w:val="23"/>
          <w:w w:val="105"/>
          <w:sz w:val="18"/>
        </w:rPr>
        <w:t> </w:t>
      </w:r>
      <w:r>
        <w:rPr>
          <w:i/>
          <w:w w:val="105"/>
          <w:sz w:val="18"/>
        </w:rPr>
        <w:t>personnellement, sans</w:t>
      </w:r>
      <w:r>
        <w:rPr>
          <w:i/>
          <w:spacing w:val="23"/>
          <w:w w:val="105"/>
          <w:sz w:val="18"/>
        </w:rPr>
        <w:t> </w:t>
      </w:r>
      <w:r>
        <w:rPr>
          <w:i/>
          <w:w w:val="105"/>
          <w:sz w:val="18"/>
        </w:rPr>
        <w:t>respecter le formalisme et les conditions d’octroi de la protection fonctionnelle.</w:t>
      </w:r>
    </w:p>
    <w:p>
      <w:pPr>
        <w:spacing w:line="252" w:lineRule="auto" w:before="128"/>
        <w:ind w:left="312" w:right="139" w:firstLine="283"/>
        <w:jc w:val="both"/>
        <w:rPr>
          <w:i/>
          <w:sz w:val="18"/>
        </w:rPr>
      </w:pPr>
      <w:r>
        <w:rPr>
          <w:i/>
          <w:sz w:val="18"/>
        </w:rPr>
        <w:t>Par</w:t>
      </w:r>
      <w:r>
        <w:rPr>
          <w:i/>
          <w:spacing w:val="-11"/>
          <w:sz w:val="18"/>
        </w:rPr>
        <w:t> </w:t>
      </w:r>
      <w:r>
        <w:rPr>
          <w:i/>
          <w:sz w:val="18"/>
        </w:rPr>
        <w:t>ailleurs,</w:t>
      </w:r>
      <w:r>
        <w:rPr>
          <w:i/>
          <w:spacing w:val="-10"/>
          <w:sz w:val="18"/>
        </w:rPr>
        <w:t> </w:t>
      </w:r>
      <w:r>
        <w:rPr>
          <w:i/>
          <w:sz w:val="18"/>
        </w:rPr>
        <w:t>la</w:t>
      </w:r>
      <w:r>
        <w:rPr>
          <w:i/>
          <w:spacing w:val="-9"/>
          <w:sz w:val="18"/>
        </w:rPr>
        <w:t> </w:t>
      </w:r>
      <w:r>
        <w:rPr>
          <w:i/>
          <w:sz w:val="18"/>
        </w:rPr>
        <w:t>chambre</w:t>
      </w:r>
      <w:r>
        <w:rPr>
          <w:i/>
          <w:spacing w:val="-8"/>
          <w:sz w:val="18"/>
        </w:rPr>
        <w:t> </w:t>
      </w:r>
      <w:r>
        <w:rPr>
          <w:i/>
          <w:sz w:val="18"/>
        </w:rPr>
        <w:t>territoriale</w:t>
      </w:r>
      <w:r>
        <w:rPr>
          <w:i/>
          <w:spacing w:val="-5"/>
          <w:sz w:val="18"/>
        </w:rPr>
        <w:t> </w:t>
      </w:r>
      <w:r>
        <w:rPr>
          <w:i/>
          <w:sz w:val="18"/>
        </w:rPr>
        <w:t>avait</w:t>
      </w:r>
      <w:r>
        <w:rPr>
          <w:i/>
          <w:spacing w:val="-8"/>
          <w:sz w:val="18"/>
        </w:rPr>
        <w:t> </w:t>
      </w:r>
      <w:r>
        <w:rPr>
          <w:i/>
          <w:sz w:val="18"/>
        </w:rPr>
        <w:t>relevé</w:t>
      </w:r>
      <w:r>
        <w:rPr>
          <w:i/>
          <w:spacing w:val="-5"/>
          <w:sz w:val="18"/>
        </w:rPr>
        <w:t> </w:t>
      </w:r>
      <w:r>
        <w:rPr>
          <w:i/>
          <w:sz w:val="18"/>
        </w:rPr>
        <w:t>que</w:t>
      </w:r>
      <w:r>
        <w:rPr>
          <w:i/>
          <w:spacing w:val="-5"/>
          <w:sz w:val="18"/>
        </w:rPr>
        <w:t> </w:t>
      </w:r>
      <w:r>
        <w:rPr>
          <w:i/>
          <w:sz w:val="18"/>
        </w:rPr>
        <w:t>des</w:t>
      </w:r>
      <w:r>
        <w:rPr>
          <w:i/>
          <w:spacing w:val="-5"/>
          <w:sz w:val="18"/>
        </w:rPr>
        <w:t> </w:t>
      </w:r>
      <w:r>
        <w:rPr>
          <w:i/>
          <w:sz w:val="18"/>
        </w:rPr>
        <w:t>primes</w:t>
      </w:r>
      <w:r>
        <w:rPr>
          <w:i/>
          <w:spacing w:val="-5"/>
          <w:sz w:val="18"/>
        </w:rPr>
        <w:t> </w:t>
      </w:r>
      <w:r>
        <w:rPr>
          <w:i/>
          <w:sz w:val="18"/>
        </w:rPr>
        <w:t>avaient</w:t>
      </w:r>
      <w:r>
        <w:rPr>
          <w:i/>
          <w:spacing w:val="-8"/>
          <w:sz w:val="18"/>
        </w:rPr>
        <w:t> </w:t>
      </w:r>
      <w:r>
        <w:rPr>
          <w:i/>
          <w:sz w:val="18"/>
        </w:rPr>
        <w:t>pu</w:t>
      </w:r>
      <w:r>
        <w:rPr>
          <w:i/>
          <w:spacing w:val="-5"/>
          <w:sz w:val="18"/>
        </w:rPr>
        <w:t> </w:t>
      </w:r>
      <w:r>
        <w:rPr>
          <w:i/>
          <w:sz w:val="18"/>
        </w:rPr>
        <w:t>être</w:t>
      </w:r>
      <w:r>
        <w:rPr>
          <w:i/>
          <w:spacing w:val="-8"/>
          <w:sz w:val="18"/>
        </w:rPr>
        <w:t> </w:t>
      </w:r>
      <w:r>
        <w:rPr>
          <w:i/>
          <w:sz w:val="18"/>
        </w:rPr>
        <w:t>versées</w:t>
      </w:r>
      <w:r>
        <w:rPr>
          <w:i/>
          <w:sz w:val="18"/>
        </w:rPr>
        <w:t> </w:t>
      </w:r>
      <w:r>
        <w:rPr>
          <w:i/>
          <w:w w:val="105"/>
          <w:sz w:val="18"/>
        </w:rPr>
        <w:t>au personnel du syndicat sur des fondements juridiques flous ou erronés.</w:t>
      </w:r>
    </w:p>
    <w:p>
      <w:pPr>
        <w:spacing w:line="252" w:lineRule="auto" w:before="129"/>
        <w:ind w:left="312" w:right="129" w:firstLine="283"/>
        <w:jc w:val="both"/>
        <w:rPr>
          <w:i/>
          <w:sz w:val="18"/>
        </w:rPr>
      </w:pPr>
      <w:r>
        <w:rPr>
          <w:i/>
          <w:w w:val="105"/>
          <w:sz w:val="18"/>
        </w:rPr>
        <w:t>Le procureur général a rappelé que ces actions pouvaient être sanctionnées au</w:t>
      </w:r>
      <w:r>
        <w:rPr>
          <w:i/>
          <w:w w:val="105"/>
          <w:sz w:val="18"/>
        </w:rPr>
        <w:t> </w:t>
      </w:r>
      <w:r>
        <w:rPr>
          <w:i/>
          <w:sz w:val="18"/>
        </w:rPr>
        <w:t>titre des infractions des articles L.</w:t>
      </w:r>
      <w:r>
        <w:rPr>
          <w:i/>
          <w:spacing w:val="-10"/>
          <w:sz w:val="18"/>
        </w:rPr>
        <w:t> </w:t>
      </w:r>
      <w:r>
        <w:rPr>
          <w:i/>
          <w:sz w:val="18"/>
        </w:rPr>
        <w:t>131-9 et L.</w:t>
      </w:r>
      <w:r>
        <w:rPr>
          <w:i/>
          <w:spacing w:val="-10"/>
          <w:sz w:val="18"/>
        </w:rPr>
        <w:t> </w:t>
      </w:r>
      <w:r>
        <w:rPr>
          <w:i/>
          <w:sz w:val="18"/>
        </w:rPr>
        <w:t>131-12 du code des juridictions financières.</w:t>
      </w:r>
      <w:r>
        <w:rPr>
          <w:i/>
          <w:spacing w:val="80"/>
          <w:w w:val="105"/>
          <w:sz w:val="18"/>
        </w:rPr>
        <w:t> </w:t>
      </w:r>
      <w:r>
        <w:rPr>
          <w:i/>
          <w:w w:val="105"/>
          <w:sz w:val="18"/>
        </w:rPr>
        <w:t>Il a également rappelé que l’octroi d’une protection fonctionnelle aux agents d’une collectivité publique se fait par décision individuelle, après avoir apprécié le respect des conditions d’octroi et en particulier l’absence de faute personnelle.</w:t>
      </w:r>
    </w:p>
    <w:p>
      <w:pPr>
        <w:pStyle w:val="BodyText"/>
        <w:spacing w:before="15"/>
        <w:jc w:val="left"/>
        <w:rPr>
          <w:i/>
        </w:rPr>
      </w:pPr>
    </w:p>
    <w:p>
      <w:pPr>
        <w:pStyle w:val="BodyText"/>
        <w:ind w:left="595"/>
        <w:jc w:val="left"/>
      </w:pPr>
      <w:r>
        <w:rPr>
          <w:b/>
        </w:rPr>
        <w:t>12</w:t>
      </w:r>
      <w:r>
        <w:rPr>
          <w:b/>
          <w:spacing w:val="-1"/>
        </w:rPr>
        <w:t> </w:t>
      </w:r>
      <w:r>
        <w:rPr>
          <w:b/>
        </w:rPr>
        <w:t>juin</w:t>
      </w:r>
      <w:r>
        <w:rPr>
          <w:b/>
          <w:spacing w:val="-1"/>
        </w:rPr>
        <w:t> </w:t>
      </w:r>
      <w:r>
        <w:rPr>
          <w:b/>
        </w:rPr>
        <w:t>2024</w:t>
      </w:r>
      <w:r>
        <w:rPr>
          <w:b/>
          <w:spacing w:val="-10"/>
        </w:rPr>
        <w:t> </w:t>
      </w:r>
      <w:r>
        <w:rPr/>
        <w:t>–</w:t>
      </w:r>
      <w:r>
        <w:rPr>
          <w:spacing w:val="-10"/>
        </w:rPr>
        <w:t> </w:t>
      </w:r>
      <w:r>
        <w:rPr/>
        <w:t>Rappel</w:t>
      </w:r>
      <w:r>
        <w:rPr>
          <w:spacing w:val="4"/>
        </w:rPr>
        <w:t> </w:t>
      </w:r>
      <w:r>
        <w:rPr/>
        <w:t>à</w:t>
      </w:r>
      <w:r>
        <w:rPr>
          <w:spacing w:val="5"/>
        </w:rPr>
        <w:t> </w:t>
      </w:r>
      <w:r>
        <w:rPr/>
        <w:t>la</w:t>
      </w:r>
      <w:r>
        <w:rPr>
          <w:spacing w:val="4"/>
        </w:rPr>
        <w:t> </w:t>
      </w:r>
      <w:r>
        <w:rPr/>
        <w:t>loi.–</w:t>
      </w:r>
      <w:r>
        <w:rPr>
          <w:spacing w:val="-10"/>
        </w:rPr>
        <w:t> </w:t>
      </w:r>
      <w:r>
        <w:rPr/>
        <w:t>Syndicat</w:t>
      </w:r>
      <w:r>
        <w:rPr>
          <w:spacing w:val="1"/>
        </w:rPr>
        <w:t> </w:t>
      </w:r>
      <w:r>
        <w:rPr/>
        <w:t>intercommunal</w:t>
      </w:r>
      <w:r>
        <w:rPr>
          <w:spacing w:val="4"/>
        </w:rPr>
        <w:t> </w:t>
      </w:r>
      <w:r>
        <w:rPr/>
        <w:t>à</w:t>
      </w:r>
      <w:r>
        <w:rPr>
          <w:spacing w:val="2"/>
        </w:rPr>
        <w:t> </w:t>
      </w:r>
      <w:r>
        <w:rPr/>
        <w:t>vocation</w:t>
      </w:r>
      <w:r>
        <w:rPr>
          <w:spacing w:val="5"/>
        </w:rPr>
        <w:t> </w:t>
      </w:r>
      <w:r>
        <w:rPr/>
        <w:t>multiple</w:t>
      </w:r>
      <w:r>
        <w:rPr>
          <w:spacing w:val="5"/>
        </w:rPr>
        <w:t> </w:t>
      </w:r>
      <w:r>
        <w:rPr/>
        <w:t>(SIVM)</w:t>
      </w:r>
      <w:r>
        <w:rPr>
          <w:spacing w:val="1"/>
        </w:rPr>
        <w:t> </w:t>
      </w:r>
      <w:r>
        <w:rPr>
          <w:spacing w:val="-10"/>
        </w:rPr>
        <w:t>X</w:t>
      </w:r>
    </w:p>
    <w:p>
      <w:pPr>
        <w:pStyle w:val="BodyText"/>
        <w:spacing w:line="252" w:lineRule="auto" w:before="141"/>
        <w:ind w:left="312" w:right="129" w:firstLine="283"/>
      </w:pPr>
      <w:r>
        <w:rPr>
          <w:w w:val="105"/>
        </w:rPr>
        <w:t>(…) D’autres frais d’avocat engagés par le syndicat dans le cadre de contentieux administratifs et devant le juge pénal,</w:t>
      </w:r>
      <w:r>
        <w:rPr>
          <w:spacing w:val="-8"/>
          <w:w w:val="105"/>
        </w:rPr>
        <w:t> </w:t>
      </w:r>
      <w:r>
        <w:rPr>
          <w:w w:val="105"/>
        </w:rPr>
        <w:t>qui concernaient personnellement le DGS,</w:t>
      </w:r>
      <w:r>
        <w:rPr>
          <w:spacing w:val="-8"/>
          <w:w w:val="105"/>
        </w:rPr>
        <w:t> </w:t>
      </w:r>
      <w:r>
        <w:rPr>
          <w:w w:val="105"/>
        </w:rPr>
        <w:t>ont également été pris en charge par le SIVM entre 2021 et 2022,</w:t>
      </w:r>
      <w:r>
        <w:rPr>
          <w:spacing w:val="-7"/>
          <w:w w:val="105"/>
        </w:rPr>
        <w:t> </w:t>
      </w:r>
      <w:r>
        <w:rPr>
          <w:w w:val="105"/>
        </w:rPr>
        <w:t>sans que les instances du</w:t>
      </w:r>
      <w:r>
        <w:rPr>
          <w:spacing w:val="-11"/>
          <w:w w:val="105"/>
        </w:rPr>
        <w:t> </w:t>
      </w:r>
      <w:r>
        <w:rPr>
          <w:w w:val="105"/>
        </w:rPr>
        <w:t>syndicat</w:t>
      </w:r>
      <w:r>
        <w:rPr>
          <w:spacing w:val="-11"/>
          <w:w w:val="105"/>
        </w:rPr>
        <w:t> </w:t>
      </w:r>
      <w:r>
        <w:rPr>
          <w:w w:val="105"/>
        </w:rPr>
        <w:t>se</w:t>
      </w:r>
      <w:r>
        <w:rPr>
          <w:spacing w:val="-11"/>
          <w:w w:val="105"/>
        </w:rPr>
        <w:t> </w:t>
      </w:r>
      <w:r>
        <w:rPr>
          <w:w w:val="105"/>
        </w:rPr>
        <w:t>soient</w:t>
      </w:r>
      <w:r>
        <w:rPr>
          <w:spacing w:val="-10"/>
          <w:w w:val="105"/>
        </w:rPr>
        <w:t> </w:t>
      </w:r>
      <w:r>
        <w:rPr>
          <w:w w:val="105"/>
        </w:rPr>
        <w:t>prononcées</w:t>
      </w:r>
      <w:r>
        <w:rPr>
          <w:spacing w:val="-10"/>
          <w:w w:val="105"/>
        </w:rPr>
        <w:t> </w:t>
      </w:r>
      <w:r>
        <w:rPr>
          <w:w w:val="105"/>
        </w:rPr>
        <w:t>sur</w:t>
      </w:r>
      <w:r>
        <w:rPr>
          <w:spacing w:val="-11"/>
          <w:w w:val="105"/>
        </w:rPr>
        <w:t> </w:t>
      </w:r>
      <w:r>
        <w:rPr>
          <w:w w:val="105"/>
        </w:rPr>
        <w:t>l’octroi</w:t>
      </w:r>
      <w:r>
        <w:rPr>
          <w:spacing w:val="-9"/>
          <w:w w:val="105"/>
        </w:rPr>
        <w:t> </w:t>
      </w:r>
      <w:r>
        <w:rPr>
          <w:w w:val="105"/>
        </w:rPr>
        <w:t>à</w:t>
      </w:r>
      <w:r>
        <w:rPr>
          <w:spacing w:val="-9"/>
          <w:w w:val="105"/>
        </w:rPr>
        <w:t> </w:t>
      </w:r>
      <w:r>
        <w:rPr>
          <w:w w:val="105"/>
        </w:rPr>
        <w:t>cet</w:t>
      </w:r>
      <w:r>
        <w:rPr>
          <w:spacing w:val="-11"/>
          <w:w w:val="105"/>
        </w:rPr>
        <w:t> </w:t>
      </w:r>
      <w:r>
        <w:rPr>
          <w:w w:val="105"/>
        </w:rPr>
        <w:t>agent</w:t>
      </w:r>
      <w:r>
        <w:rPr>
          <w:spacing w:val="-11"/>
          <w:w w:val="105"/>
        </w:rPr>
        <w:t> </w:t>
      </w:r>
      <w:r>
        <w:rPr>
          <w:w w:val="105"/>
        </w:rPr>
        <w:t>de</w:t>
      </w:r>
      <w:r>
        <w:rPr>
          <w:spacing w:val="-8"/>
          <w:w w:val="105"/>
        </w:rPr>
        <w:t> </w:t>
      </w:r>
      <w:r>
        <w:rPr>
          <w:w w:val="105"/>
        </w:rPr>
        <w:t>la</w:t>
      </w:r>
      <w:r>
        <w:rPr>
          <w:spacing w:val="-9"/>
          <w:w w:val="105"/>
        </w:rPr>
        <w:t> </w:t>
      </w:r>
      <w:r>
        <w:rPr>
          <w:w w:val="105"/>
        </w:rPr>
        <w:t>protection</w:t>
      </w:r>
      <w:r>
        <w:rPr>
          <w:spacing w:val="-11"/>
          <w:w w:val="105"/>
        </w:rPr>
        <w:t> </w:t>
      </w:r>
      <w:r>
        <w:rPr>
          <w:w w:val="105"/>
        </w:rPr>
        <w:t>fonctionnelle pour les litiges en question.</w:t>
      </w:r>
      <w:r>
        <w:rPr>
          <w:spacing w:val="-11"/>
          <w:w w:val="105"/>
        </w:rPr>
        <w:t> </w:t>
      </w:r>
      <w:r>
        <w:rPr>
          <w:w w:val="105"/>
        </w:rPr>
        <w:t>Je rappelle à ce titre que lorsque la collectivité publique accorde</w:t>
      </w:r>
      <w:r>
        <w:rPr>
          <w:spacing w:val="-3"/>
          <w:w w:val="105"/>
        </w:rPr>
        <w:t> </w:t>
      </w:r>
      <w:r>
        <w:rPr>
          <w:w w:val="105"/>
        </w:rPr>
        <w:t>la</w:t>
      </w:r>
      <w:r>
        <w:rPr>
          <w:spacing w:val="-3"/>
          <w:w w:val="105"/>
        </w:rPr>
        <w:t> </w:t>
      </w:r>
      <w:r>
        <w:rPr>
          <w:w w:val="105"/>
        </w:rPr>
        <w:t>protection</w:t>
      </w:r>
      <w:r>
        <w:rPr>
          <w:spacing w:val="-6"/>
          <w:w w:val="105"/>
        </w:rPr>
        <w:t> </w:t>
      </w:r>
      <w:r>
        <w:rPr>
          <w:w w:val="105"/>
        </w:rPr>
        <w:t>fonctionnelle</w:t>
      </w:r>
      <w:r>
        <w:rPr>
          <w:spacing w:val="-3"/>
          <w:w w:val="105"/>
        </w:rPr>
        <w:t> </w:t>
      </w:r>
      <w:r>
        <w:rPr>
          <w:w w:val="105"/>
        </w:rPr>
        <w:t>à</w:t>
      </w:r>
      <w:r>
        <w:rPr>
          <w:spacing w:val="-3"/>
          <w:w w:val="105"/>
        </w:rPr>
        <w:t> </w:t>
      </w:r>
      <w:r>
        <w:rPr>
          <w:w w:val="105"/>
        </w:rPr>
        <w:t>ceux</w:t>
      </w:r>
      <w:r>
        <w:rPr>
          <w:spacing w:val="-6"/>
          <w:w w:val="105"/>
        </w:rPr>
        <w:t> </w:t>
      </w:r>
      <w:r>
        <w:rPr>
          <w:w w:val="105"/>
        </w:rPr>
        <w:t>de</w:t>
      </w:r>
      <w:r>
        <w:rPr>
          <w:spacing w:val="-3"/>
          <w:w w:val="105"/>
        </w:rPr>
        <w:t> </w:t>
      </w:r>
      <w:r>
        <w:rPr>
          <w:w w:val="105"/>
        </w:rPr>
        <w:t>ses</w:t>
      </w:r>
      <w:r>
        <w:rPr>
          <w:spacing w:val="-3"/>
          <w:w w:val="105"/>
        </w:rPr>
        <w:t> </w:t>
      </w:r>
      <w:r>
        <w:rPr>
          <w:w w:val="105"/>
        </w:rPr>
        <w:t>agents</w:t>
      </w:r>
      <w:r>
        <w:rPr>
          <w:spacing w:val="-3"/>
          <w:w w:val="105"/>
        </w:rPr>
        <w:t> </w:t>
      </w:r>
      <w:r>
        <w:rPr>
          <w:w w:val="105"/>
        </w:rPr>
        <w:t>qui</w:t>
      </w:r>
      <w:r>
        <w:rPr>
          <w:spacing w:val="-3"/>
          <w:w w:val="105"/>
        </w:rPr>
        <w:t> </w:t>
      </w:r>
      <w:r>
        <w:rPr>
          <w:w w:val="105"/>
        </w:rPr>
        <w:t>lui</w:t>
      </w:r>
      <w:r>
        <w:rPr>
          <w:spacing w:val="-3"/>
          <w:w w:val="105"/>
        </w:rPr>
        <w:t> </w:t>
      </w:r>
      <w:r>
        <w:rPr>
          <w:w w:val="105"/>
        </w:rPr>
        <w:t>en</w:t>
      </w:r>
      <w:r>
        <w:rPr>
          <w:spacing w:val="-6"/>
          <w:w w:val="105"/>
        </w:rPr>
        <w:t> </w:t>
      </w:r>
      <w:r>
        <w:rPr>
          <w:w w:val="105"/>
        </w:rPr>
        <w:t>font</w:t>
      </w:r>
      <w:r>
        <w:rPr>
          <w:spacing w:val="-6"/>
          <w:w w:val="105"/>
        </w:rPr>
        <w:t> </w:t>
      </w:r>
      <w:r>
        <w:rPr>
          <w:w w:val="105"/>
        </w:rPr>
        <w:t>la</w:t>
      </w:r>
      <w:r>
        <w:rPr>
          <w:spacing w:val="-3"/>
          <w:w w:val="105"/>
        </w:rPr>
        <w:t> </w:t>
      </w:r>
      <w:r>
        <w:rPr>
          <w:w w:val="105"/>
        </w:rPr>
        <w:t>demande</w:t>
      </w:r>
      <w:r>
        <w:rPr>
          <w:b/>
          <w:color w:val="357E87"/>
          <w:w w:val="105"/>
          <w:vertAlign w:val="superscript"/>
        </w:rPr>
        <w:t>[1]</w:t>
      </w:r>
      <w:r>
        <w:rPr>
          <w:w w:val="105"/>
          <w:vertAlign w:val="baseline"/>
        </w:rPr>
        <w:t>, </w:t>
      </w:r>
      <w:r>
        <w:rPr>
          <w:spacing w:val="-2"/>
          <w:w w:val="105"/>
          <w:vertAlign w:val="baseline"/>
        </w:rPr>
        <w:t>elle</w:t>
      </w:r>
      <w:r>
        <w:rPr>
          <w:spacing w:val="-5"/>
          <w:w w:val="105"/>
          <w:vertAlign w:val="baseline"/>
        </w:rPr>
        <w:t> </w:t>
      </w:r>
      <w:r>
        <w:rPr>
          <w:spacing w:val="-2"/>
          <w:w w:val="105"/>
          <w:vertAlign w:val="baseline"/>
        </w:rPr>
        <w:t>doit</w:t>
      </w:r>
      <w:r>
        <w:rPr>
          <w:spacing w:val="-7"/>
          <w:w w:val="105"/>
          <w:vertAlign w:val="baseline"/>
        </w:rPr>
        <w:t> </w:t>
      </w:r>
      <w:r>
        <w:rPr>
          <w:spacing w:val="-2"/>
          <w:w w:val="105"/>
          <w:vertAlign w:val="baseline"/>
        </w:rPr>
        <w:t>le</w:t>
      </w:r>
      <w:r>
        <w:rPr>
          <w:spacing w:val="-7"/>
          <w:w w:val="105"/>
          <w:vertAlign w:val="baseline"/>
        </w:rPr>
        <w:t> </w:t>
      </w:r>
      <w:r>
        <w:rPr>
          <w:spacing w:val="-2"/>
          <w:w w:val="105"/>
          <w:vertAlign w:val="baseline"/>
        </w:rPr>
        <w:t>faire</w:t>
      </w:r>
      <w:r>
        <w:rPr>
          <w:spacing w:val="-5"/>
          <w:w w:val="105"/>
          <w:vertAlign w:val="baseline"/>
        </w:rPr>
        <w:t> </w:t>
      </w:r>
      <w:r>
        <w:rPr>
          <w:spacing w:val="-2"/>
          <w:w w:val="105"/>
          <w:vertAlign w:val="baseline"/>
        </w:rPr>
        <w:t>par</w:t>
      </w:r>
      <w:r>
        <w:rPr>
          <w:spacing w:val="-7"/>
          <w:w w:val="105"/>
          <w:vertAlign w:val="baseline"/>
        </w:rPr>
        <w:t> </w:t>
      </w:r>
      <w:r>
        <w:rPr>
          <w:spacing w:val="-2"/>
          <w:w w:val="105"/>
          <w:vertAlign w:val="baseline"/>
        </w:rPr>
        <w:t>une</w:t>
      </w:r>
      <w:r>
        <w:rPr>
          <w:spacing w:val="-5"/>
          <w:w w:val="105"/>
          <w:vertAlign w:val="baseline"/>
        </w:rPr>
        <w:t> </w:t>
      </w:r>
      <w:r>
        <w:rPr>
          <w:spacing w:val="-2"/>
          <w:w w:val="105"/>
          <w:vertAlign w:val="baseline"/>
        </w:rPr>
        <w:t>décision</w:t>
      </w:r>
      <w:r>
        <w:rPr>
          <w:spacing w:val="-4"/>
          <w:w w:val="105"/>
          <w:vertAlign w:val="baseline"/>
        </w:rPr>
        <w:t> </w:t>
      </w:r>
      <w:r>
        <w:rPr>
          <w:spacing w:val="-2"/>
          <w:w w:val="105"/>
          <w:vertAlign w:val="baseline"/>
        </w:rPr>
        <w:t>individuelle</w:t>
      </w:r>
      <w:r>
        <w:rPr>
          <w:spacing w:val="-4"/>
          <w:w w:val="105"/>
          <w:vertAlign w:val="baseline"/>
        </w:rPr>
        <w:t> </w:t>
      </w:r>
      <w:r>
        <w:rPr>
          <w:spacing w:val="-2"/>
          <w:w w:val="105"/>
          <w:vertAlign w:val="baseline"/>
        </w:rPr>
        <w:t>et</w:t>
      </w:r>
      <w:r>
        <w:rPr>
          <w:spacing w:val="-7"/>
          <w:w w:val="105"/>
          <w:vertAlign w:val="baseline"/>
        </w:rPr>
        <w:t> </w:t>
      </w:r>
      <w:r>
        <w:rPr>
          <w:spacing w:val="-2"/>
          <w:w w:val="105"/>
          <w:vertAlign w:val="baseline"/>
        </w:rPr>
        <w:t>pour</w:t>
      </w:r>
      <w:r>
        <w:rPr>
          <w:spacing w:val="-7"/>
          <w:w w:val="105"/>
          <w:vertAlign w:val="baseline"/>
        </w:rPr>
        <w:t> </w:t>
      </w:r>
      <w:r>
        <w:rPr>
          <w:spacing w:val="-2"/>
          <w:w w:val="105"/>
          <w:vertAlign w:val="baseline"/>
        </w:rPr>
        <w:t>des</w:t>
      </w:r>
      <w:r>
        <w:rPr>
          <w:spacing w:val="-7"/>
          <w:w w:val="105"/>
          <w:vertAlign w:val="baseline"/>
        </w:rPr>
        <w:t> </w:t>
      </w:r>
      <w:r>
        <w:rPr>
          <w:spacing w:val="-2"/>
          <w:w w:val="105"/>
          <w:vertAlign w:val="baseline"/>
        </w:rPr>
        <w:t>faits</w:t>
      </w:r>
      <w:r>
        <w:rPr>
          <w:spacing w:val="-4"/>
          <w:w w:val="105"/>
          <w:vertAlign w:val="baseline"/>
        </w:rPr>
        <w:t> </w:t>
      </w:r>
      <w:r>
        <w:rPr>
          <w:spacing w:val="-2"/>
          <w:w w:val="105"/>
          <w:vertAlign w:val="baseline"/>
        </w:rPr>
        <w:t>ou</w:t>
      </w:r>
      <w:r>
        <w:rPr>
          <w:spacing w:val="-5"/>
          <w:w w:val="105"/>
          <w:vertAlign w:val="baseline"/>
        </w:rPr>
        <w:t> </w:t>
      </w:r>
      <w:r>
        <w:rPr>
          <w:spacing w:val="-2"/>
          <w:w w:val="105"/>
          <w:vertAlign w:val="baseline"/>
        </w:rPr>
        <w:t>actions</w:t>
      </w:r>
      <w:r>
        <w:rPr>
          <w:spacing w:val="-5"/>
          <w:w w:val="105"/>
          <w:vertAlign w:val="baseline"/>
        </w:rPr>
        <w:t> </w:t>
      </w:r>
      <w:r>
        <w:rPr>
          <w:spacing w:val="-2"/>
          <w:w w:val="105"/>
          <w:vertAlign w:val="baseline"/>
        </w:rPr>
        <w:t>limitativement </w:t>
      </w:r>
      <w:r>
        <w:rPr>
          <w:w w:val="105"/>
          <w:vertAlign w:val="baseline"/>
        </w:rPr>
        <w:t>définis lui permettant d’apprécier le respect des conditions d’octroi, notamment l’absence de faute personnelle</w:t>
      </w:r>
      <w:r>
        <w:rPr>
          <w:b/>
          <w:color w:val="357E87"/>
          <w:w w:val="105"/>
          <w:vertAlign w:val="superscript"/>
        </w:rPr>
        <w:t>[2]</w:t>
      </w:r>
      <w:r>
        <w:rPr>
          <w:w w:val="105"/>
          <w:vertAlign w:val="baseline"/>
        </w:rPr>
        <w:t>. En particulier, la délibération de portée générale adoptée</w:t>
      </w:r>
      <w:r>
        <w:rPr>
          <w:spacing w:val="-11"/>
          <w:w w:val="105"/>
          <w:vertAlign w:val="baseline"/>
        </w:rPr>
        <w:t> </w:t>
      </w:r>
      <w:r>
        <w:rPr>
          <w:w w:val="105"/>
          <w:vertAlign w:val="baseline"/>
        </w:rPr>
        <w:t>le</w:t>
      </w:r>
      <w:r>
        <w:rPr>
          <w:spacing w:val="-11"/>
          <w:w w:val="105"/>
          <w:vertAlign w:val="baseline"/>
        </w:rPr>
        <w:t> </w:t>
      </w:r>
      <w:r>
        <w:rPr>
          <w:w w:val="105"/>
          <w:vertAlign w:val="baseline"/>
        </w:rPr>
        <w:t>31</w:t>
      </w:r>
      <w:r>
        <w:rPr>
          <w:spacing w:val="-11"/>
          <w:w w:val="105"/>
          <w:vertAlign w:val="baseline"/>
        </w:rPr>
        <w:t> </w:t>
      </w:r>
      <w:r>
        <w:rPr>
          <w:w w:val="105"/>
          <w:vertAlign w:val="baseline"/>
        </w:rPr>
        <w:t>mars</w:t>
      </w:r>
      <w:r>
        <w:rPr>
          <w:spacing w:val="-10"/>
          <w:w w:val="105"/>
          <w:vertAlign w:val="baseline"/>
        </w:rPr>
        <w:t> </w:t>
      </w:r>
      <w:r>
        <w:rPr>
          <w:w w:val="105"/>
          <w:vertAlign w:val="baseline"/>
        </w:rPr>
        <w:t>2022,</w:t>
      </w:r>
      <w:r>
        <w:rPr>
          <w:spacing w:val="-11"/>
          <w:w w:val="105"/>
          <w:vertAlign w:val="baseline"/>
        </w:rPr>
        <w:t> </w:t>
      </w:r>
      <w:r>
        <w:rPr>
          <w:w w:val="105"/>
          <w:vertAlign w:val="baseline"/>
        </w:rPr>
        <w:t>applicable</w:t>
      </w:r>
      <w:r>
        <w:rPr>
          <w:spacing w:val="-7"/>
          <w:w w:val="105"/>
          <w:vertAlign w:val="baseline"/>
        </w:rPr>
        <w:t> </w:t>
      </w:r>
      <w:r>
        <w:rPr>
          <w:w w:val="105"/>
          <w:vertAlign w:val="baseline"/>
        </w:rPr>
        <w:t>à</w:t>
      </w:r>
      <w:r>
        <w:rPr>
          <w:spacing w:val="-8"/>
          <w:w w:val="105"/>
          <w:vertAlign w:val="baseline"/>
        </w:rPr>
        <w:t> </w:t>
      </w:r>
      <w:r>
        <w:rPr>
          <w:w w:val="105"/>
          <w:vertAlign w:val="baseline"/>
        </w:rPr>
        <w:t>l’ensemble</w:t>
      </w:r>
      <w:r>
        <w:rPr>
          <w:spacing w:val="-8"/>
          <w:w w:val="105"/>
          <w:vertAlign w:val="baseline"/>
        </w:rPr>
        <w:t> </w:t>
      </w:r>
      <w:r>
        <w:rPr>
          <w:w w:val="105"/>
          <w:vertAlign w:val="baseline"/>
        </w:rPr>
        <w:t>du</w:t>
      </w:r>
      <w:r>
        <w:rPr>
          <w:spacing w:val="-8"/>
          <w:w w:val="105"/>
          <w:vertAlign w:val="baseline"/>
        </w:rPr>
        <w:t> </w:t>
      </w:r>
      <w:r>
        <w:rPr>
          <w:w w:val="105"/>
          <w:vertAlign w:val="baseline"/>
        </w:rPr>
        <w:t>personnel</w:t>
      </w:r>
      <w:r>
        <w:rPr>
          <w:spacing w:val="-8"/>
          <w:w w:val="105"/>
          <w:vertAlign w:val="baseline"/>
        </w:rPr>
        <w:t> </w:t>
      </w:r>
      <w:r>
        <w:rPr>
          <w:w w:val="105"/>
          <w:vertAlign w:val="baseline"/>
        </w:rPr>
        <w:t>du</w:t>
      </w:r>
      <w:r>
        <w:rPr>
          <w:spacing w:val="-8"/>
          <w:w w:val="105"/>
          <w:vertAlign w:val="baseline"/>
        </w:rPr>
        <w:t> </w:t>
      </w:r>
      <w:r>
        <w:rPr>
          <w:w w:val="105"/>
          <w:vertAlign w:val="baseline"/>
        </w:rPr>
        <w:t>syndicat,</w:t>
      </w:r>
      <w:r>
        <w:rPr>
          <w:spacing w:val="-11"/>
          <w:w w:val="105"/>
          <w:vertAlign w:val="baseline"/>
        </w:rPr>
        <w:t> </w:t>
      </w:r>
      <w:r>
        <w:rPr>
          <w:w w:val="105"/>
          <w:vertAlign w:val="baseline"/>
        </w:rPr>
        <w:t>ne</w:t>
      </w:r>
      <w:r>
        <w:rPr>
          <w:spacing w:val="-7"/>
          <w:w w:val="105"/>
          <w:vertAlign w:val="baseline"/>
        </w:rPr>
        <w:t> </w:t>
      </w:r>
      <w:r>
        <w:rPr>
          <w:w w:val="105"/>
          <w:vertAlign w:val="baseline"/>
        </w:rPr>
        <w:t>saurait se substituer à une décision individuelle. (…)</w:t>
      </w:r>
    </w:p>
    <w:p>
      <w:pPr>
        <w:spacing w:line="252" w:lineRule="auto" w:before="122"/>
        <w:ind w:left="312" w:right="111" w:firstLine="0"/>
        <w:jc w:val="left"/>
        <w:rPr>
          <w:sz w:val="18"/>
        </w:rPr>
      </w:pPr>
      <w:r>
        <w:rPr>
          <w:b/>
          <w:sz w:val="18"/>
        </w:rPr>
        <w:t>Commentaire</w:t>
      </w:r>
      <w:r>
        <w:rPr>
          <w:b/>
          <w:spacing w:val="-3"/>
          <w:sz w:val="18"/>
        </w:rPr>
        <w:t> </w:t>
      </w:r>
      <w:r>
        <w:rPr>
          <w:b/>
          <w:sz w:val="18"/>
        </w:rPr>
        <w:t>:</w:t>
      </w:r>
      <w:r>
        <w:rPr>
          <w:b/>
          <w:spacing w:val="-3"/>
          <w:sz w:val="18"/>
        </w:rPr>
        <w:t> </w:t>
      </w:r>
      <w:r>
        <w:rPr>
          <w:sz w:val="18"/>
        </w:rPr>
        <w:t>Sur</w:t>
      </w:r>
      <w:r>
        <w:rPr>
          <w:spacing w:val="-3"/>
          <w:sz w:val="18"/>
        </w:rPr>
        <w:t> </w:t>
      </w:r>
      <w:r>
        <w:rPr>
          <w:sz w:val="18"/>
        </w:rPr>
        <w:t>la protection</w:t>
      </w:r>
      <w:r>
        <w:rPr>
          <w:spacing w:val="-3"/>
          <w:sz w:val="18"/>
        </w:rPr>
        <w:t> </w:t>
      </w:r>
      <w:r>
        <w:rPr>
          <w:sz w:val="18"/>
        </w:rPr>
        <w:t>fonctionnelle,</w:t>
      </w:r>
      <w:r>
        <w:rPr>
          <w:spacing w:val="-16"/>
          <w:sz w:val="18"/>
        </w:rPr>
        <w:t> </w:t>
      </w:r>
      <w:r>
        <w:rPr>
          <w:i/>
          <w:sz w:val="18"/>
        </w:rPr>
        <w:t>cf. </w:t>
      </w:r>
      <w:r>
        <w:rPr>
          <w:sz w:val="18"/>
        </w:rPr>
        <w:t>CE,</w:t>
      </w:r>
      <w:r>
        <w:rPr>
          <w:spacing w:val="-14"/>
          <w:sz w:val="18"/>
        </w:rPr>
        <w:t> </w:t>
      </w:r>
      <w:r>
        <w:rPr>
          <w:sz w:val="18"/>
        </w:rPr>
        <w:t>6</w:t>
      </w:r>
      <w:r>
        <w:rPr>
          <w:position w:val="6"/>
          <w:sz w:val="10"/>
        </w:rPr>
        <w:t>e</w:t>
      </w:r>
      <w:r>
        <w:rPr>
          <w:spacing w:val="21"/>
          <w:position w:val="6"/>
          <w:sz w:val="10"/>
        </w:rPr>
        <w:t> </w:t>
      </w:r>
      <w:r>
        <w:rPr>
          <w:sz w:val="18"/>
        </w:rPr>
        <w:t>et</w:t>
      </w:r>
      <w:r>
        <w:rPr>
          <w:spacing w:val="-3"/>
          <w:sz w:val="18"/>
        </w:rPr>
        <w:t> </w:t>
      </w:r>
      <w:r>
        <w:rPr>
          <w:sz w:val="18"/>
        </w:rPr>
        <w:t>5</w:t>
      </w:r>
      <w:r>
        <w:rPr>
          <w:position w:val="6"/>
          <w:sz w:val="10"/>
        </w:rPr>
        <w:t>e</w:t>
      </w:r>
      <w:r>
        <w:rPr>
          <w:spacing w:val="21"/>
          <w:position w:val="6"/>
          <w:sz w:val="10"/>
        </w:rPr>
        <w:t> </w:t>
      </w:r>
      <w:r>
        <w:rPr>
          <w:sz w:val="18"/>
        </w:rPr>
        <w:t>ch.</w:t>
      </w:r>
      <w:r>
        <w:rPr>
          <w:spacing w:val="-14"/>
          <w:sz w:val="18"/>
        </w:rPr>
        <w:t> </w:t>
      </w:r>
      <w:r>
        <w:rPr>
          <w:sz w:val="18"/>
        </w:rPr>
        <w:t>réunies,</w:t>
      </w:r>
      <w:r>
        <w:rPr>
          <w:spacing w:val="-14"/>
          <w:sz w:val="18"/>
        </w:rPr>
        <w:t> </w:t>
      </w:r>
      <w:r>
        <w:rPr>
          <w:sz w:val="18"/>
        </w:rPr>
        <w:t>29 janvier</w:t>
      </w:r>
      <w:r>
        <w:rPr>
          <w:spacing w:val="-3"/>
          <w:sz w:val="18"/>
        </w:rPr>
        <w:t> </w:t>
      </w:r>
      <w:r>
        <w:rPr>
          <w:sz w:val="18"/>
        </w:rPr>
        <w:t>2025, </w:t>
      </w:r>
      <w:r>
        <w:rPr>
          <w:w w:val="110"/>
          <w:sz w:val="18"/>
        </w:rPr>
        <w:t>n° 497840.</w:t>
      </w:r>
    </w:p>
    <w:p>
      <w:pPr>
        <w:pStyle w:val="BodyText"/>
        <w:spacing w:before="49"/>
        <w:jc w:val="left"/>
        <w:rPr>
          <w:sz w:val="20"/>
        </w:rPr>
      </w:pPr>
      <w:r>
        <w:rPr>
          <w:sz w:val="20"/>
        </w:rPr>
        <mc:AlternateContent>
          <mc:Choice Requires="wps">
            <w:drawing>
              <wp:anchor distT="0" distB="0" distL="0" distR="0" allowOverlap="1" layoutInCell="1" locked="0" behindDoc="1" simplePos="0" relativeHeight="487606784">
                <wp:simplePos x="0" y="0"/>
                <wp:positionH relativeFrom="page">
                  <wp:posOffset>2358000</wp:posOffset>
                </wp:positionH>
                <wp:positionV relativeFrom="paragraph">
                  <wp:posOffset>201582</wp:posOffset>
                </wp:positionV>
                <wp:extent cx="720090" cy="1270"/>
                <wp:effectExtent l="0" t="0" r="0" b="0"/>
                <wp:wrapTopAndBottom/>
                <wp:docPr id="78" name="Graphic 78"/>
                <wp:cNvGraphicFramePr>
                  <a:graphicFrameLocks/>
                </wp:cNvGraphicFramePr>
                <a:graphic>
                  <a:graphicData uri="http://schemas.microsoft.com/office/word/2010/wordprocessingShape">
                    <wps:wsp>
                      <wps:cNvPr id="78" name="Graphic 78"/>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872675pt;width:56.7pt;height:.1pt;mso-position-horizontal-relative:page;mso-position-vertical-relative:paragraph;z-index:-15709696;mso-wrap-distance-left:0;mso-wrap-distance-right:0" id="docshape64" coordorigin="3713,317" coordsize="1134,0" path="m3713,317l4847,317e" filled="false" stroked="true" strokeweight=".5pt" strokecolor="#000000">
                <v:path arrowok="t"/>
                <v:stroke dashstyle="solid"/>
                <w10:wrap type="topAndBottom"/>
              </v:shape>
            </w:pict>
          </mc:Fallback>
        </mc:AlternateContent>
      </w:r>
    </w:p>
    <w:p>
      <w:pPr>
        <w:pStyle w:val="BodyText"/>
        <w:jc w:val="left"/>
        <w:rPr>
          <w:sz w:val="20"/>
        </w:rPr>
      </w:pPr>
    </w:p>
    <w:p>
      <w:pPr>
        <w:pStyle w:val="BodyText"/>
        <w:jc w:val="left"/>
        <w:rPr>
          <w:sz w:val="20"/>
        </w:rPr>
      </w:pPr>
    </w:p>
    <w:p>
      <w:pPr>
        <w:pStyle w:val="BodyText"/>
        <w:jc w:val="left"/>
        <w:rPr>
          <w:sz w:val="20"/>
        </w:rPr>
      </w:pPr>
    </w:p>
    <w:p>
      <w:pPr>
        <w:pStyle w:val="BodyText"/>
        <w:spacing w:before="199"/>
        <w:jc w:val="left"/>
        <w:rPr>
          <w:sz w:val="20"/>
        </w:rPr>
      </w:pPr>
      <w:r>
        <w:rPr>
          <w:sz w:val="20"/>
        </w:rPr>
        <mc:AlternateContent>
          <mc:Choice Requires="wps">
            <w:drawing>
              <wp:anchor distT="0" distB="0" distL="0" distR="0" allowOverlap="1" layoutInCell="1" locked="0" behindDoc="1" simplePos="0" relativeHeight="487607296">
                <wp:simplePos x="0" y="0"/>
                <wp:positionH relativeFrom="page">
                  <wp:posOffset>647999</wp:posOffset>
                </wp:positionH>
                <wp:positionV relativeFrom="paragraph">
                  <wp:posOffset>296885</wp:posOffset>
                </wp:positionV>
                <wp:extent cx="900430" cy="1270"/>
                <wp:effectExtent l="0" t="0" r="0" b="0"/>
                <wp:wrapTopAndBottom/>
                <wp:docPr id="79" name="Graphic 79"/>
                <wp:cNvGraphicFramePr>
                  <a:graphicFrameLocks/>
                </wp:cNvGraphicFramePr>
                <a:graphic>
                  <a:graphicData uri="http://schemas.microsoft.com/office/word/2010/wordprocessingShape">
                    <wps:wsp>
                      <wps:cNvPr id="79" name="Graphic 79"/>
                      <wps:cNvSpPr/>
                      <wps:spPr>
                        <a:xfrm>
                          <a:off x="0" y="0"/>
                          <a:ext cx="900430" cy="1270"/>
                        </a:xfrm>
                        <a:custGeom>
                          <a:avLst/>
                          <a:gdLst/>
                          <a:ahLst/>
                          <a:cxnLst/>
                          <a:rect l="l" t="t" r="r" b="b"/>
                          <a:pathLst>
                            <a:path w="900430" h="0">
                              <a:moveTo>
                                <a:pt x="0" y="0"/>
                              </a:moveTo>
                              <a:lnTo>
                                <a:pt x="899998" y="0"/>
                              </a:lnTo>
                            </a:path>
                          </a:pathLst>
                        </a:custGeom>
                        <a:ln w="6350">
                          <a:solidFill>
                            <a:srgbClr val="357E87"/>
                          </a:solidFill>
                          <a:prstDash val="solid"/>
                        </a:ln>
                      </wps:spPr>
                      <wps:bodyPr wrap="square" lIns="0" tIns="0" rIns="0" bIns="0" rtlCol="0">
                        <a:prstTxWarp prst="textNoShape">
                          <a:avLst/>
                        </a:prstTxWarp>
                        <a:noAutofit/>
                      </wps:bodyPr>
                    </wps:wsp>
                  </a:graphicData>
                </a:graphic>
              </wp:anchor>
            </w:drawing>
          </mc:Choice>
          <mc:Fallback>
            <w:pict>
              <v:shape style="position:absolute;margin-left:51.023602pt;margin-top:23.376806pt;width:70.9pt;height:.1pt;mso-position-horizontal-relative:page;mso-position-vertical-relative:paragraph;z-index:-15709184;mso-wrap-distance-left:0;mso-wrap-distance-right:0" id="docshape65" coordorigin="1020,468" coordsize="1418,0" path="m1020,468l2438,468e" filled="false" stroked="true" strokeweight=".5pt" strokecolor="#357e87">
                <v:path arrowok="t"/>
                <v:stroke dashstyle="solid"/>
                <w10:wrap type="topAndBottom"/>
              </v:shape>
            </w:pict>
          </mc:Fallback>
        </mc:AlternateContent>
      </w:r>
    </w:p>
    <w:p>
      <w:pPr>
        <w:pStyle w:val="ListParagraph"/>
        <w:numPr>
          <w:ilvl w:val="0"/>
          <w:numId w:val="58"/>
        </w:numPr>
        <w:tabs>
          <w:tab w:pos="551" w:val="left" w:leader="none"/>
          <w:tab w:pos="595" w:val="left" w:leader="none"/>
        </w:tabs>
        <w:spacing w:line="271" w:lineRule="auto" w:before="97" w:after="0"/>
        <w:ind w:left="595" w:right="130" w:hanging="284"/>
        <w:jc w:val="both"/>
        <w:rPr>
          <w:sz w:val="16"/>
        </w:rPr>
      </w:pPr>
      <w:r>
        <w:rPr>
          <w:color w:val="646363"/>
          <w:w w:val="110"/>
          <w:sz w:val="16"/>
        </w:rPr>
        <w:t>Sur</w:t>
      </w:r>
      <w:r>
        <w:rPr>
          <w:color w:val="646363"/>
          <w:spacing w:val="-10"/>
          <w:w w:val="110"/>
          <w:sz w:val="16"/>
        </w:rPr>
        <w:t> </w:t>
      </w:r>
      <w:r>
        <w:rPr>
          <w:color w:val="646363"/>
          <w:w w:val="110"/>
          <w:sz w:val="16"/>
        </w:rPr>
        <w:t>la</w:t>
      </w:r>
      <w:r>
        <w:rPr>
          <w:color w:val="646363"/>
          <w:spacing w:val="-10"/>
          <w:w w:val="110"/>
          <w:sz w:val="16"/>
        </w:rPr>
        <w:t> </w:t>
      </w:r>
      <w:r>
        <w:rPr>
          <w:color w:val="646363"/>
          <w:w w:val="110"/>
          <w:sz w:val="16"/>
        </w:rPr>
        <w:t>nécessité</w:t>
      </w:r>
      <w:r>
        <w:rPr>
          <w:color w:val="646363"/>
          <w:spacing w:val="-7"/>
          <w:w w:val="110"/>
          <w:sz w:val="16"/>
        </w:rPr>
        <w:t> </w:t>
      </w:r>
      <w:r>
        <w:rPr>
          <w:color w:val="646363"/>
          <w:w w:val="110"/>
          <w:sz w:val="16"/>
        </w:rPr>
        <w:t>d’une</w:t>
      </w:r>
      <w:r>
        <w:rPr>
          <w:color w:val="646363"/>
          <w:spacing w:val="-7"/>
          <w:w w:val="110"/>
          <w:sz w:val="16"/>
        </w:rPr>
        <w:t> </w:t>
      </w:r>
      <w:r>
        <w:rPr>
          <w:color w:val="646363"/>
          <w:w w:val="110"/>
          <w:sz w:val="16"/>
        </w:rPr>
        <w:t>demande</w:t>
      </w:r>
      <w:r>
        <w:rPr>
          <w:color w:val="646363"/>
          <w:spacing w:val="-7"/>
          <w:w w:val="110"/>
          <w:sz w:val="16"/>
        </w:rPr>
        <w:t> </w:t>
      </w:r>
      <w:r>
        <w:rPr>
          <w:color w:val="646363"/>
          <w:w w:val="110"/>
          <w:sz w:val="16"/>
        </w:rPr>
        <w:t>préalable</w:t>
      </w:r>
      <w:r>
        <w:rPr>
          <w:color w:val="646363"/>
          <w:spacing w:val="-7"/>
          <w:w w:val="110"/>
          <w:sz w:val="16"/>
        </w:rPr>
        <w:t> </w:t>
      </w:r>
      <w:r>
        <w:rPr>
          <w:color w:val="646363"/>
          <w:w w:val="110"/>
          <w:sz w:val="16"/>
        </w:rPr>
        <w:t>:</w:t>
      </w:r>
      <w:r>
        <w:rPr>
          <w:color w:val="646363"/>
          <w:spacing w:val="-7"/>
          <w:w w:val="110"/>
          <w:sz w:val="16"/>
        </w:rPr>
        <w:t> </w:t>
      </w:r>
      <w:r>
        <w:rPr>
          <w:color w:val="646363"/>
          <w:w w:val="110"/>
          <w:sz w:val="16"/>
        </w:rPr>
        <w:t>CAA</w:t>
      </w:r>
      <w:r>
        <w:rPr>
          <w:color w:val="646363"/>
          <w:spacing w:val="-8"/>
          <w:w w:val="110"/>
          <w:sz w:val="16"/>
        </w:rPr>
        <w:t> </w:t>
      </w:r>
      <w:r>
        <w:rPr>
          <w:color w:val="646363"/>
          <w:w w:val="110"/>
          <w:sz w:val="16"/>
        </w:rPr>
        <w:t>de</w:t>
      </w:r>
      <w:r>
        <w:rPr>
          <w:color w:val="646363"/>
          <w:spacing w:val="-7"/>
          <w:w w:val="110"/>
          <w:sz w:val="16"/>
        </w:rPr>
        <w:t> </w:t>
      </w:r>
      <w:r>
        <w:rPr>
          <w:color w:val="646363"/>
          <w:w w:val="110"/>
          <w:sz w:val="16"/>
        </w:rPr>
        <w:t>Bordeaux,</w:t>
      </w:r>
      <w:r>
        <w:rPr>
          <w:color w:val="646363"/>
          <w:spacing w:val="-10"/>
          <w:w w:val="110"/>
          <w:sz w:val="16"/>
        </w:rPr>
        <w:t> </w:t>
      </w:r>
      <w:r>
        <w:rPr>
          <w:color w:val="646363"/>
          <w:w w:val="110"/>
          <w:sz w:val="16"/>
        </w:rPr>
        <w:t>3</w:t>
      </w:r>
      <w:r>
        <w:rPr>
          <w:color w:val="646363"/>
          <w:w w:val="110"/>
          <w:position w:val="5"/>
          <w:sz w:val="9"/>
        </w:rPr>
        <w:t>e</w:t>
      </w:r>
      <w:r>
        <w:rPr>
          <w:color w:val="646363"/>
          <w:spacing w:val="10"/>
          <w:w w:val="110"/>
          <w:position w:val="5"/>
          <w:sz w:val="9"/>
        </w:rPr>
        <w:t> </w:t>
      </w:r>
      <w:r>
        <w:rPr>
          <w:color w:val="646363"/>
          <w:w w:val="110"/>
          <w:sz w:val="16"/>
        </w:rPr>
        <w:t>chambre,</w:t>
      </w:r>
      <w:r>
        <w:rPr>
          <w:color w:val="646363"/>
          <w:spacing w:val="-10"/>
          <w:w w:val="110"/>
          <w:sz w:val="16"/>
        </w:rPr>
        <w:t> </w:t>
      </w:r>
      <w:r>
        <w:rPr>
          <w:color w:val="646363"/>
          <w:w w:val="110"/>
          <w:sz w:val="16"/>
        </w:rPr>
        <w:t>6</w:t>
      </w:r>
      <w:r>
        <w:rPr>
          <w:color w:val="646363"/>
          <w:spacing w:val="-8"/>
          <w:w w:val="110"/>
          <w:sz w:val="16"/>
        </w:rPr>
        <w:t> </w:t>
      </w:r>
      <w:r>
        <w:rPr>
          <w:color w:val="646363"/>
          <w:w w:val="110"/>
          <w:sz w:val="16"/>
        </w:rPr>
        <w:t>février</w:t>
      </w:r>
      <w:r>
        <w:rPr>
          <w:color w:val="646363"/>
          <w:spacing w:val="-8"/>
          <w:w w:val="110"/>
          <w:sz w:val="16"/>
        </w:rPr>
        <w:t> </w:t>
      </w:r>
      <w:r>
        <w:rPr>
          <w:color w:val="646363"/>
          <w:w w:val="110"/>
          <w:sz w:val="16"/>
        </w:rPr>
        <w:t>2018,</w:t>
      </w:r>
      <w:r>
        <w:rPr>
          <w:color w:val="646363"/>
          <w:spacing w:val="40"/>
          <w:w w:val="110"/>
          <w:sz w:val="16"/>
        </w:rPr>
        <w:t> </w:t>
      </w:r>
      <w:r>
        <w:rPr>
          <w:color w:val="646363"/>
          <w:w w:val="110"/>
          <w:sz w:val="16"/>
        </w:rPr>
        <w:t>n°</w:t>
      </w:r>
      <w:r>
        <w:rPr>
          <w:color w:val="646363"/>
          <w:spacing w:val="-10"/>
          <w:w w:val="110"/>
          <w:sz w:val="16"/>
        </w:rPr>
        <w:t> </w:t>
      </w:r>
      <w:r>
        <w:rPr>
          <w:color w:val="646363"/>
          <w:w w:val="110"/>
          <w:sz w:val="16"/>
        </w:rPr>
        <w:t>16BX00059.</w:t>
      </w:r>
    </w:p>
    <w:p>
      <w:pPr>
        <w:pStyle w:val="ListParagraph"/>
        <w:numPr>
          <w:ilvl w:val="0"/>
          <w:numId w:val="58"/>
        </w:numPr>
        <w:tabs>
          <w:tab w:pos="553" w:val="left" w:leader="none"/>
          <w:tab w:pos="595" w:val="left" w:leader="none"/>
        </w:tabs>
        <w:spacing w:line="271" w:lineRule="auto" w:before="91" w:after="0"/>
        <w:ind w:left="595" w:right="141" w:hanging="284"/>
        <w:jc w:val="both"/>
        <w:rPr>
          <w:sz w:val="16"/>
        </w:rPr>
      </w:pPr>
      <w:r>
        <w:rPr>
          <w:color w:val="646363"/>
          <w:sz w:val="16"/>
        </w:rPr>
        <w:t>Article</w:t>
      </w:r>
      <w:r>
        <w:rPr>
          <w:color w:val="646363"/>
          <w:spacing w:val="-8"/>
          <w:sz w:val="16"/>
        </w:rPr>
        <w:t> </w:t>
      </w:r>
      <w:r>
        <w:rPr>
          <w:color w:val="646363"/>
          <w:sz w:val="16"/>
        </w:rPr>
        <w:t>18</w:t>
      </w:r>
      <w:r>
        <w:rPr>
          <w:color w:val="646363"/>
          <w:spacing w:val="-6"/>
          <w:sz w:val="16"/>
        </w:rPr>
        <w:t> </w:t>
      </w:r>
      <w:r>
        <w:rPr>
          <w:color w:val="646363"/>
          <w:sz w:val="16"/>
        </w:rPr>
        <w:t>de</w:t>
      </w:r>
      <w:r>
        <w:rPr>
          <w:color w:val="646363"/>
          <w:spacing w:val="-6"/>
          <w:sz w:val="16"/>
        </w:rPr>
        <w:t> </w:t>
      </w:r>
      <w:r>
        <w:rPr>
          <w:color w:val="646363"/>
          <w:sz w:val="16"/>
        </w:rPr>
        <w:t>l’ordonnance</w:t>
      </w:r>
      <w:r>
        <w:rPr>
          <w:color w:val="646363"/>
          <w:spacing w:val="-6"/>
          <w:sz w:val="16"/>
        </w:rPr>
        <w:t> </w:t>
      </w:r>
      <w:r>
        <w:rPr>
          <w:color w:val="646363"/>
          <w:sz w:val="16"/>
        </w:rPr>
        <w:t>n°</w:t>
      </w:r>
      <w:r>
        <w:rPr>
          <w:color w:val="646363"/>
          <w:spacing w:val="-6"/>
          <w:sz w:val="16"/>
        </w:rPr>
        <w:t> </w:t>
      </w:r>
      <w:r>
        <w:rPr>
          <w:color w:val="646363"/>
          <w:sz w:val="16"/>
        </w:rPr>
        <w:t>2005-10</w:t>
      </w:r>
      <w:r>
        <w:rPr>
          <w:color w:val="646363"/>
          <w:spacing w:val="-6"/>
          <w:sz w:val="16"/>
        </w:rPr>
        <w:t> </w:t>
      </w:r>
      <w:r>
        <w:rPr>
          <w:color w:val="646363"/>
          <w:sz w:val="16"/>
        </w:rPr>
        <w:t>du</w:t>
      </w:r>
      <w:r>
        <w:rPr>
          <w:color w:val="646363"/>
          <w:spacing w:val="-6"/>
          <w:sz w:val="16"/>
        </w:rPr>
        <w:t> </w:t>
      </w:r>
      <w:r>
        <w:rPr>
          <w:color w:val="646363"/>
          <w:sz w:val="16"/>
        </w:rPr>
        <w:t>4</w:t>
      </w:r>
      <w:r>
        <w:rPr>
          <w:color w:val="646363"/>
          <w:spacing w:val="-6"/>
          <w:sz w:val="16"/>
        </w:rPr>
        <w:t> </w:t>
      </w:r>
      <w:r>
        <w:rPr>
          <w:color w:val="646363"/>
          <w:sz w:val="16"/>
        </w:rPr>
        <w:t>janvier</w:t>
      </w:r>
      <w:r>
        <w:rPr>
          <w:color w:val="646363"/>
          <w:spacing w:val="-8"/>
          <w:sz w:val="16"/>
        </w:rPr>
        <w:t> </w:t>
      </w:r>
      <w:r>
        <w:rPr>
          <w:color w:val="646363"/>
          <w:sz w:val="16"/>
        </w:rPr>
        <w:t>2005</w:t>
      </w:r>
      <w:r>
        <w:rPr>
          <w:color w:val="646363"/>
          <w:spacing w:val="-6"/>
          <w:sz w:val="16"/>
        </w:rPr>
        <w:t> </w:t>
      </w:r>
      <w:r>
        <w:rPr>
          <w:color w:val="646363"/>
          <w:sz w:val="16"/>
        </w:rPr>
        <w:t>portant</w:t>
      </w:r>
      <w:r>
        <w:rPr>
          <w:color w:val="646363"/>
          <w:spacing w:val="-8"/>
          <w:sz w:val="16"/>
        </w:rPr>
        <w:t> </w:t>
      </w:r>
      <w:r>
        <w:rPr>
          <w:color w:val="646363"/>
          <w:sz w:val="16"/>
        </w:rPr>
        <w:t>statut</w:t>
      </w:r>
      <w:r>
        <w:rPr>
          <w:color w:val="646363"/>
          <w:spacing w:val="-8"/>
          <w:sz w:val="16"/>
        </w:rPr>
        <w:t> </w:t>
      </w:r>
      <w:r>
        <w:rPr>
          <w:color w:val="646363"/>
          <w:sz w:val="16"/>
        </w:rPr>
        <w:t>général</w:t>
      </w:r>
      <w:r>
        <w:rPr>
          <w:color w:val="646363"/>
          <w:spacing w:val="-6"/>
          <w:sz w:val="16"/>
        </w:rPr>
        <w:t> </w:t>
      </w:r>
      <w:r>
        <w:rPr>
          <w:color w:val="646363"/>
          <w:sz w:val="16"/>
        </w:rPr>
        <w:t>des</w:t>
      </w:r>
      <w:r>
        <w:rPr>
          <w:color w:val="646363"/>
          <w:spacing w:val="-8"/>
          <w:sz w:val="16"/>
        </w:rPr>
        <w:t> </w:t>
      </w:r>
      <w:r>
        <w:rPr>
          <w:color w:val="646363"/>
          <w:sz w:val="16"/>
        </w:rPr>
        <w:t>fonctionnaires</w:t>
      </w:r>
      <w:r>
        <w:rPr>
          <w:color w:val="646363"/>
          <w:spacing w:val="40"/>
          <w:w w:val="105"/>
          <w:sz w:val="16"/>
        </w:rPr>
        <w:t> </w:t>
      </w:r>
      <w:r>
        <w:rPr>
          <w:color w:val="646363"/>
          <w:w w:val="105"/>
          <w:sz w:val="16"/>
        </w:rPr>
        <w:t>des</w:t>
      </w:r>
      <w:r>
        <w:rPr>
          <w:color w:val="646363"/>
          <w:spacing w:val="35"/>
          <w:w w:val="105"/>
          <w:sz w:val="16"/>
        </w:rPr>
        <w:t> </w:t>
      </w:r>
      <w:r>
        <w:rPr>
          <w:color w:val="646363"/>
          <w:w w:val="105"/>
          <w:sz w:val="16"/>
        </w:rPr>
        <w:t>communes</w:t>
      </w:r>
      <w:r>
        <w:rPr>
          <w:color w:val="646363"/>
          <w:spacing w:val="35"/>
          <w:w w:val="105"/>
          <w:sz w:val="16"/>
        </w:rPr>
        <w:t> </w:t>
      </w:r>
      <w:r>
        <w:rPr>
          <w:color w:val="646363"/>
          <w:w w:val="105"/>
          <w:sz w:val="16"/>
        </w:rPr>
        <w:t>et</w:t>
      </w:r>
      <w:r>
        <w:rPr>
          <w:color w:val="646363"/>
          <w:spacing w:val="30"/>
          <w:w w:val="105"/>
          <w:sz w:val="16"/>
        </w:rPr>
        <w:t> </w:t>
      </w:r>
      <w:r>
        <w:rPr>
          <w:color w:val="646363"/>
          <w:w w:val="105"/>
          <w:sz w:val="16"/>
        </w:rPr>
        <w:t>des</w:t>
      </w:r>
      <w:r>
        <w:rPr>
          <w:color w:val="646363"/>
          <w:spacing w:val="35"/>
          <w:w w:val="105"/>
          <w:sz w:val="16"/>
        </w:rPr>
        <w:t> </w:t>
      </w:r>
      <w:r>
        <w:rPr>
          <w:color w:val="646363"/>
          <w:w w:val="105"/>
          <w:sz w:val="16"/>
        </w:rPr>
        <w:t>groupements</w:t>
      </w:r>
      <w:r>
        <w:rPr>
          <w:color w:val="646363"/>
          <w:spacing w:val="35"/>
          <w:w w:val="105"/>
          <w:sz w:val="16"/>
        </w:rPr>
        <w:t> </w:t>
      </w:r>
      <w:r>
        <w:rPr>
          <w:color w:val="646363"/>
          <w:w w:val="105"/>
          <w:sz w:val="16"/>
        </w:rPr>
        <w:t>de</w:t>
      </w:r>
      <w:r>
        <w:rPr>
          <w:color w:val="646363"/>
          <w:spacing w:val="35"/>
          <w:w w:val="105"/>
          <w:sz w:val="16"/>
        </w:rPr>
        <w:t> </w:t>
      </w:r>
      <w:r>
        <w:rPr>
          <w:color w:val="646363"/>
          <w:w w:val="105"/>
          <w:sz w:val="16"/>
        </w:rPr>
        <w:t>communes</w:t>
      </w:r>
      <w:r>
        <w:rPr>
          <w:color w:val="646363"/>
          <w:spacing w:val="35"/>
          <w:w w:val="105"/>
          <w:sz w:val="16"/>
        </w:rPr>
        <w:t> </w:t>
      </w:r>
      <w:r>
        <w:rPr>
          <w:color w:val="646363"/>
          <w:w w:val="105"/>
          <w:sz w:val="16"/>
        </w:rPr>
        <w:t>de</w:t>
      </w:r>
      <w:r>
        <w:rPr>
          <w:color w:val="646363"/>
          <w:spacing w:val="35"/>
          <w:w w:val="105"/>
          <w:sz w:val="16"/>
        </w:rPr>
        <w:t> </w:t>
      </w:r>
      <w:r>
        <w:rPr>
          <w:color w:val="646363"/>
          <w:w w:val="105"/>
          <w:sz w:val="16"/>
        </w:rPr>
        <w:t>la</w:t>
      </w:r>
      <w:r>
        <w:rPr>
          <w:color w:val="646363"/>
          <w:spacing w:val="35"/>
          <w:w w:val="105"/>
          <w:sz w:val="16"/>
        </w:rPr>
        <w:t> </w:t>
      </w:r>
      <w:r>
        <w:rPr>
          <w:color w:val="646363"/>
          <w:w w:val="105"/>
          <w:sz w:val="16"/>
        </w:rPr>
        <w:t>Polynésie</w:t>
      </w:r>
      <w:r>
        <w:rPr>
          <w:color w:val="646363"/>
          <w:spacing w:val="30"/>
          <w:w w:val="105"/>
          <w:sz w:val="16"/>
        </w:rPr>
        <w:t> </w:t>
      </w:r>
      <w:r>
        <w:rPr>
          <w:color w:val="646363"/>
          <w:w w:val="105"/>
          <w:sz w:val="16"/>
        </w:rPr>
        <w:t>française</w:t>
      </w:r>
      <w:r>
        <w:rPr>
          <w:color w:val="646363"/>
          <w:spacing w:val="35"/>
          <w:w w:val="105"/>
          <w:sz w:val="16"/>
        </w:rPr>
        <w:t> </w:t>
      </w:r>
      <w:r>
        <w:rPr>
          <w:color w:val="646363"/>
          <w:w w:val="105"/>
          <w:sz w:val="16"/>
        </w:rPr>
        <w:t>ainsi</w:t>
      </w:r>
      <w:r>
        <w:rPr>
          <w:color w:val="646363"/>
          <w:spacing w:val="35"/>
          <w:w w:val="105"/>
          <w:sz w:val="16"/>
        </w:rPr>
        <w:t> </w:t>
      </w:r>
      <w:r>
        <w:rPr>
          <w:color w:val="646363"/>
          <w:w w:val="105"/>
          <w:sz w:val="16"/>
        </w:rPr>
        <w:t>que</w:t>
      </w:r>
      <w:r>
        <w:rPr>
          <w:color w:val="646363"/>
          <w:spacing w:val="40"/>
          <w:w w:val="105"/>
          <w:sz w:val="16"/>
        </w:rPr>
        <w:t> </w:t>
      </w:r>
      <w:r>
        <w:rPr>
          <w:color w:val="646363"/>
          <w:w w:val="105"/>
          <w:sz w:val="16"/>
        </w:rPr>
        <w:t>de leurs établissements publics administratifs.</w:t>
      </w:r>
    </w:p>
    <w:p>
      <w:pPr>
        <w:pStyle w:val="ListParagraph"/>
        <w:spacing w:after="0" w:line="271" w:lineRule="auto"/>
        <w:jc w:val="both"/>
        <w:rPr>
          <w:sz w:val="16"/>
        </w:rPr>
        <w:sectPr>
          <w:pgSz w:w="8400" w:h="11910"/>
          <w:pgMar w:header="827" w:footer="0" w:top="1040" w:bottom="280" w:left="708" w:right="708"/>
        </w:sectPr>
      </w:pPr>
    </w:p>
    <w:p>
      <w:pPr>
        <w:pStyle w:val="BodyText"/>
        <w:spacing w:before="109"/>
        <w:jc w:val="left"/>
      </w:pPr>
    </w:p>
    <w:p>
      <w:pPr>
        <w:pStyle w:val="Heading5"/>
        <w:spacing w:line="273" w:lineRule="auto"/>
        <w:ind w:left="142" w:right="319"/>
      </w:pPr>
      <w:bookmarkStart w:name="_bookmark33" w:id="44"/>
      <w:bookmarkEnd w:id="44"/>
      <w:r>
        <w:rPr>
          <w:b w:val="0"/>
        </w:rPr>
      </w:r>
      <w:r>
        <w:rPr>
          <w:spacing w:val="-2"/>
          <w:w w:val="80"/>
        </w:rPr>
        <w:t>Violation</w:t>
      </w:r>
      <w:r>
        <w:rPr>
          <w:spacing w:val="-10"/>
        </w:rPr>
        <w:t> </w:t>
      </w:r>
      <w:r>
        <w:rPr>
          <w:spacing w:val="-2"/>
          <w:w w:val="80"/>
        </w:rPr>
        <w:t>des</w:t>
      </w:r>
      <w:r>
        <w:rPr>
          <w:spacing w:val="-9"/>
        </w:rPr>
        <w:t> </w:t>
      </w:r>
      <w:r>
        <w:rPr>
          <w:spacing w:val="-2"/>
          <w:w w:val="80"/>
        </w:rPr>
        <w:t>règles</w:t>
      </w:r>
      <w:r>
        <w:rPr>
          <w:spacing w:val="-9"/>
        </w:rPr>
        <w:t> </w:t>
      </w:r>
      <w:r>
        <w:rPr>
          <w:spacing w:val="-2"/>
          <w:w w:val="80"/>
        </w:rPr>
        <w:t>d’exécution</w:t>
      </w:r>
      <w:r>
        <w:rPr>
          <w:spacing w:val="-9"/>
        </w:rPr>
        <w:t> </w:t>
      </w:r>
      <w:r>
        <w:rPr>
          <w:spacing w:val="-2"/>
          <w:w w:val="80"/>
        </w:rPr>
        <w:t>et</w:t>
      </w:r>
      <w:r>
        <w:rPr>
          <w:spacing w:val="-10"/>
        </w:rPr>
        <w:t> </w:t>
      </w:r>
      <w:r>
        <w:rPr>
          <w:spacing w:val="-2"/>
          <w:w w:val="80"/>
        </w:rPr>
        <w:t>de</w:t>
      </w:r>
      <w:r>
        <w:rPr>
          <w:spacing w:val="-9"/>
        </w:rPr>
        <w:t> </w:t>
      </w:r>
      <w:r>
        <w:rPr>
          <w:spacing w:val="-2"/>
          <w:w w:val="80"/>
        </w:rPr>
        <w:t>gestion.</w:t>
      </w:r>
      <w:r>
        <w:rPr>
          <w:spacing w:val="-9"/>
        </w:rPr>
        <w:t> </w:t>
      </w:r>
      <w:r>
        <w:rPr>
          <w:spacing w:val="-2"/>
          <w:w w:val="80"/>
        </w:rPr>
        <w:t>–</w:t>
      </w:r>
      <w:r>
        <w:rPr>
          <w:spacing w:val="-9"/>
        </w:rPr>
        <w:t> </w:t>
      </w:r>
      <w:r>
        <w:rPr>
          <w:spacing w:val="-2"/>
          <w:w w:val="80"/>
        </w:rPr>
        <w:t>Avantage</w:t>
      </w:r>
      <w:r>
        <w:rPr>
          <w:spacing w:val="-10"/>
        </w:rPr>
        <w:t> </w:t>
      </w:r>
      <w:r>
        <w:rPr>
          <w:spacing w:val="-2"/>
          <w:w w:val="80"/>
        </w:rPr>
        <w:t>injustifié.</w:t>
      </w:r>
      <w:r>
        <w:rPr>
          <w:spacing w:val="-9"/>
        </w:rPr>
        <w:t> </w:t>
      </w:r>
      <w:r>
        <w:rPr>
          <w:spacing w:val="-2"/>
          <w:w w:val="80"/>
        </w:rPr>
        <w:t>–</w:t>
      </w:r>
      <w:r>
        <w:rPr>
          <w:spacing w:val="-9"/>
        </w:rPr>
        <w:t> </w:t>
      </w:r>
      <w:r>
        <w:rPr>
          <w:spacing w:val="-2"/>
          <w:w w:val="80"/>
        </w:rPr>
        <w:t>Non-production</w:t>
      </w:r>
      <w:r>
        <w:rPr>
          <w:spacing w:val="-3"/>
        </w:rPr>
        <w:t> </w:t>
      </w:r>
      <w:r>
        <w:rPr>
          <w:spacing w:val="-2"/>
          <w:w w:val="80"/>
        </w:rPr>
        <w:t>des</w:t>
      </w:r>
      <w:r>
        <w:rPr>
          <w:spacing w:val="-10"/>
        </w:rPr>
        <w:t> </w:t>
      </w:r>
      <w:r>
        <w:rPr>
          <w:spacing w:val="-2"/>
          <w:w w:val="80"/>
        </w:rPr>
        <w:t>comptes.</w:t>
      </w:r>
      <w:r>
        <w:rPr>
          <w:spacing w:val="-9"/>
        </w:rPr>
        <w:t> </w:t>
      </w:r>
      <w:r>
        <w:rPr>
          <w:spacing w:val="-2"/>
          <w:w w:val="80"/>
        </w:rPr>
        <w:t>–</w:t>
      </w:r>
      <w:r>
        <w:rPr/>
        <w:t> </w:t>
      </w:r>
      <w:r>
        <w:rPr>
          <w:w w:val="80"/>
        </w:rPr>
        <w:t>Société</w:t>
      </w:r>
      <w:r>
        <w:rPr>
          <w:spacing w:val="-1"/>
        </w:rPr>
        <w:t> </w:t>
      </w:r>
      <w:r>
        <w:rPr>
          <w:w w:val="80"/>
        </w:rPr>
        <w:t>d’économie</w:t>
      </w:r>
      <w:r>
        <w:rPr/>
        <w:t> </w:t>
      </w:r>
      <w:r>
        <w:rPr>
          <w:w w:val="80"/>
        </w:rPr>
        <w:t>mixte</w:t>
      </w:r>
      <w:r>
        <w:rPr/>
        <w:t> </w:t>
      </w:r>
      <w:r>
        <w:rPr>
          <w:w w:val="80"/>
        </w:rPr>
        <w:t>locale.</w:t>
      </w:r>
      <w:r>
        <w:rPr>
          <w:spacing w:val="-3"/>
          <w:w w:val="80"/>
        </w:rPr>
        <w:t> </w:t>
      </w:r>
      <w:r>
        <w:rPr>
          <w:w w:val="80"/>
        </w:rPr>
        <w:t>–</w:t>
      </w:r>
      <w:r>
        <w:rPr/>
        <w:t> </w:t>
      </w:r>
      <w:r>
        <w:rPr>
          <w:w w:val="80"/>
        </w:rPr>
        <w:t>Préjudice</w:t>
      </w:r>
      <w:r>
        <w:rPr/>
        <w:t> </w:t>
      </w:r>
      <w:r>
        <w:rPr>
          <w:w w:val="80"/>
        </w:rPr>
        <w:t>financier.</w:t>
      </w:r>
      <w:r>
        <w:rPr>
          <w:spacing w:val="-3"/>
          <w:w w:val="80"/>
        </w:rPr>
        <w:t> </w:t>
      </w:r>
      <w:r>
        <w:rPr>
          <w:w w:val="80"/>
        </w:rPr>
        <w:t>–</w:t>
      </w:r>
      <w:r>
        <w:rPr/>
        <w:t> </w:t>
      </w:r>
      <w:r>
        <w:rPr>
          <w:w w:val="80"/>
        </w:rPr>
        <w:t>Avantages</w:t>
      </w:r>
      <w:r>
        <w:rPr/>
        <w:t> </w:t>
      </w:r>
      <w:r>
        <w:rPr>
          <w:w w:val="80"/>
        </w:rPr>
        <w:t>injustifiés</w:t>
      </w:r>
      <w:r>
        <w:rPr/>
        <w:t> </w:t>
      </w:r>
      <w:r>
        <w:rPr>
          <w:w w:val="80"/>
        </w:rPr>
        <w:t>procurés</w:t>
      </w:r>
      <w:r>
        <w:rPr/>
        <w:t> </w:t>
      </w:r>
      <w:r>
        <w:rPr>
          <w:w w:val="80"/>
        </w:rPr>
        <w:t>à</w:t>
      </w:r>
      <w:r>
        <w:rPr>
          <w:spacing w:val="-3"/>
          <w:w w:val="80"/>
        </w:rPr>
        <w:t> </w:t>
      </w:r>
      <w:r>
        <w:rPr>
          <w:w w:val="80"/>
        </w:rPr>
        <w:t>autrui.</w:t>
      </w:r>
      <w:r>
        <w:rPr>
          <w:spacing w:val="-2"/>
          <w:w w:val="80"/>
        </w:rPr>
        <w:t> </w:t>
      </w:r>
      <w:r>
        <w:rPr>
          <w:w w:val="80"/>
        </w:rPr>
        <w:t>–</w:t>
      </w:r>
      <w:r>
        <w:rPr>
          <w:w w:val="95"/>
        </w:rPr>
        <w:t> Cession.</w:t>
      </w:r>
      <w:r>
        <w:rPr>
          <w:spacing w:val="-20"/>
          <w:w w:val="95"/>
        </w:rPr>
        <w:t> </w:t>
      </w:r>
      <w:r>
        <w:rPr>
          <w:w w:val="95"/>
        </w:rPr>
        <w:t>–</w:t>
      </w:r>
      <w:r>
        <w:rPr>
          <w:spacing w:val="-13"/>
          <w:w w:val="95"/>
        </w:rPr>
        <w:t> </w:t>
      </w:r>
      <w:r>
        <w:rPr>
          <w:w w:val="95"/>
        </w:rPr>
        <w:t>Actionnaire.</w:t>
      </w:r>
    </w:p>
    <w:p>
      <w:pPr>
        <w:spacing w:line="247" w:lineRule="auto" w:before="19"/>
        <w:ind w:left="142" w:right="318" w:firstLine="283"/>
        <w:jc w:val="both"/>
        <w:rPr>
          <w:i/>
          <w:sz w:val="18"/>
        </w:rPr>
      </w:pPr>
      <w:r>
        <w:rPr>
          <w:i/>
          <w:sz w:val="18"/>
        </w:rPr>
        <w:t>Les comptes d’une société d’économie mixte à opération unique (SEMOP) n’avaient</w:t>
      </w:r>
      <w:r>
        <w:rPr>
          <w:i/>
          <w:sz w:val="18"/>
        </w:rPr>
        <w:t> été ni certifiés, ni déposés au greffe du tribunal de commerce compétent. En outre, l’un des actionnaires avait</w:t>
      </w:r>
      <w:r>
        <w:rPr>
          <w:i/>
          <w:spacing w:val="-5"/>
          <w:sz w:val="18"/>
        </w:rPr>
        <w:t> </w:t>
      </w:r>
      <w:r>
        <w:rPr>
          <w:i/>
          <w:sz w:val="18"/>
        </w:rPr>
        <w:t>failli à libérer</w:t>
      </w:r>
      <w:r>
        <w:rPr>
          <w:i/>
          <w:spacing w:val="-2"/>
          <w:sz w:val="18"/>
        </w:rPr>
        <w:t> </w:t>
      </w:r>
      <w:r>
        <w:rPr>
          <w:i/>
          <w:sz w:val="18"/>
        </w:rPr>
        <w:t>le capital souscrit</w:t>
      </w:r>
      <w:r>
        <w:rPr>
          <w:i/>
          <w:spacing w:val="-2"/>
          <w:sz w:val="18"/>
        </w:rPr>
        <w:t> </w:t>
      </w:r>
      <w:r>
        <w:rPr>
          <w:i/>
          <w:sz w:val="18"/>
        </w:rPr>
        <w:t>lors de la constitution de la SEMOP </w:t>
      </w:r>
      <w:r>
        <w:rPr>
          <w:i/>
          <w:spacing w:val="-2"/>
          <w:sz w:val="18"/>
        </w:rPr>
        <w:t>dans</w:t>
      </w:r>
      <w:r>
        <w:rPr>
          <w:i/>
          <w:spacing w:val="-9"/>
          <w:sz w:val="18"/>
        </w:rPr>
        <w:t> </w:t>
      </w:r>
      <w:r>
        <w:rPr>
          <w:i/>
          <w:spacing w:val="-2"/>
          <w:sz w:val="18"/>
        </w:rPr>
        <w:t>les</w:t>
      </w:r>
      <w:r>
        <w:rPr>
          <w:i/>
          <w:spacing w:val="-8"/>
          <w:sz w:val="18"/>
        </w:rPr>
        <w:t> </w:t>
      </w:r>
      <w:r>
        <w:rPr>
          <w:i/>
          <w:spacing w:val="-2"/>
          <w:sz w:val="18"/>
        </w:rPr>
        <w:t>délais</w:t>
      </w:r>
      <w:r>
        <w:rPr>
          <w:i/>
          <w:spacing w:val="-3"/>
          <w:sz w:val="18"/>
        </w:rPr>
        <w:t> </w:t>
      </w:r>
      <w:r>
        <w:rPr>
          <w:i/>
          <w:spacing w:val="-2"/>
          <w:sz w:val="18"/>
        </w:rPr>
        <w:t>réglementaires,</w:t>
      </w:r>
      <w:r>
        <w:rPr>
          <w:i/>
          <w:spacing w:val="-9"/>
          <w:sz w:val="18"/>
        </w:rPr>
        <w:t> </w:t>
      </w:r>
      <w:r>
        <w:rPr>
          <w:i/>
          <w:spacing w:val="-2"/>
          <w:sz w:val="18"/>
        </w:rPr>
        <w:t>sans</w:t>
      </w:r>
      <w:r>
        <w:rPr>
          <w:i/>
          <w:spacing w:val="-4"/>
          <w:sz w:val="18"/>
        </w:rPr>
        <w:t> </w:t>
      </w:r>
      <w:r>
        <w:rPr>
          <w:i/>
          <w:spacing w:val="-2"/>
          <w:sz w:val="18"/>
        </w:rPr>
        <w:t>faire l’objet</w:t>
      </w:r>
      <w:r>
        <w:rPr>
          <w:i/>
          <w:spacing w:val="-5"/>
          <w:sz w:val="18"/>
        </w:rPr>
        <w:t> </w:t>
      </w:r>
      <w:r>
        <w:rPr>
          <w:i/>
          <w:spacing w:val="-2"/>
          <w:sz w:val="18"/>
        </w:rPr>
        <w:t>d’une mise en demeure,</w:t>
      </w:r>
      <w:r>
        <w:rPr>
          <w:i/>
          <w:spacing w:val="-9"/>
          <w:sz w:val="18"/>
        </w:rPr>
        <w:t> </w:t>
      </w:r>
      <w:r>
        <w:rPr>
          <w:i/>
          <w:spacing w:val="-2"/>
          <w:sz w:val="18"/>
        </w:rPr>
        <w:t>malgré le préjudice</w:t>
      </w:r>
      <w:r>
        <w:rPr>
          <w:i/>
          <w:sz w:val="18"/>
        </w:rPr>
        <w:t> </w:t>
      </w:r>
      <w:r>
        <w:rPr>
          <w:i/>
          <w:spacing w:val="-6"/>
          <w:sz w:val="18"/>
        </w:rPr>
        <w:t>engendré.</w:t>
      </w:r>
      <w:r>
        <w:rPr>
          <w:i/>
          <w:spacing w:val="-5"/>
          <w:sz w:val="18"/>
        </w:rPr>
        <w:t> </w:t>
      </w:r>
      <w:r>
        <w:rPr>
          <w:i/>
          <w:spacing w:val="-6"/>
          <w:sz w:val="18"/>
        </w:rPr>
        <w:t>Enfin,</w:t>
      </w:r>
      <w:r>
        <w:rPr>
          <w:i/>
          <w:spacing w:val="-4"/>
          <w:sz w:val="18"/>
        </w:rPr>
        <w:t> </w:t>
      </w:r>
      <w:r>
        <w:rPr>
          <w:i/>
          <w:spacing w:val="-6"/>
          <w:sz w:val="18"/>
        </w:rPr>
        <w:t>la</w:t>
      </w:r>
      <w:r>
        <w:rPr>
          <w:i/>
          <w:spacing w:val="-4"/>
          <w:sz w:val="18"/>
        </w:rPr>
        <w:t> </w:t>
      </w:r>
      <w:r>
        <w:rPr>
          <w:i/>
          <w:spacing w:val="-6"/>
          <w:sz w:val="18"/>
        </w:rPr>
        <w:t>cession</w:t>
      </w:r>
      <w:r>
        <w:rPr>
          <w:i/>
          <w:spacing w:val="-4"/>
          <w:sz w:val="18"/>
        </w:rPr>
        <w:t> </w:t>
      </w:r>
      <w:r>
        <w:rPr>
          <w:i/>
          <w:spacing w:val="-6"/>
          <w:sz w:val="18"/>
        </w:rPr>
        <w:t>d’un</w:t>
      </w:r>
      <w:r>
        <w:rPr>
          <w:i/>
          <w:spacing w:val="-2"/>
          <w:sz w:val="18"/>
        </w:rPr>
        <w:t> </w:t>
      </w:r>
      <w:r>
        <w:rPr>
          <w:i/>
          <w:spacing w:val="-6"/>
          <w:sz w:val="18"/>
        </w:rPr>
        <w:t>terrain</w:t>
      </w:r>
      <w:r>
        <w:rPr>
          <w:i/>
          <w:sz w:val="18"/>
        </w:rPr>
        <w:t> </w:t>
      </w:r>
      <w:r>
        <w:rPr>
          <w:i/>
          <w:spacing w:val="-6"/>
          <w:sz w:val="18"/>
        </w:rPr>
        <w:t>pour</w:t>
      </w:r>
      <w:r>
        <w:rPr>
          <w:i/>
          <w:spacing w:val="-1"/>
          <w:sz w:val="18"/>
        </w:rPr>
        <w:t> </w:t>
      </w:r>
      <w:r>
        <w:rPr>
          <w:i/>
          <w:spacing w:val="-6"/>
          <w:sz w:val="18"/>
        </w:rPr>
        <w:t>un</w:t>
      </w:r>
      <w:r>
        <w:rPr>
          <w:i/>
          <w:sz w:val="18"/>
        </w:rPr>
        <w:t> </w:t>
      </w:r>
      <w:r>
        <w:rPr>
          <w:i/>
          <w:spacing w:val="-6"/>
          <w:sz w:val="18"/>
        </w:rPr>
        <w:t>montant</w:t>
      </w:r>
      <w:r>
        <w:rPr>
          <w:i/>
          <w:spacing w:val="-1"/>
          <w:sz w:val="18"/>
        </w:rPr>
        <w:t> </w:t>
      </w:r>
      <w:r>
        <w:rPr>
          <w:i/>
          <w:spacing w:val="-6"/>
          <w:sz w:val="18"/>
        </w:rPr>
        <w:t>sous-évalué</w:t>
      </w:r>
      <w:r>
        <w:rPr>
          <w:i/>
          <w:sz w:val="18"/>
        </w:rPr>
        <w:t> </w:t>
      </w:r>
      <w:r>
        <w:rPr>
          <w:i/>
          <w:spacing w:val="-6"/>
          <w:sz w:val="18"/>
        </w:rPr>
        <w:t>avait</w:t>
      </w:r>
      <w:r>
        <w:rPr>
          <w:i/>
          <w:spacing w:val="-1"/>
          <w:sz w:val="18"/>
        </w:rPr>
        <w:t> </w:t>
      </w:r>
      <w:r>
        <w:rPr>
          <w:i/>
          <w:spacing w:val="-6"/>
          <w:sz w:val="18"/>
        </w:rPr>
        <w:t>provoqué</w:t>
      </w:r>
      <w:r>
        <w:rPr>
          <w:i/>
          <w:sz w:val="18"/>
        </w:rPr>
        <w:t> </w:t>
      </w:r>
      <w:r>
        <w:rPr>
          <w:i/>
          <w:spacing w:val="-6"/>
          <w:sz w:val="18"/>
        </w:rPr>
        <w:t>une</w:t>
      </w:r>
      <w:r>
        <w:rPr>
          <w:i/>
          <w:sz w:val="18"/>
        </w:rPr>
        <w:t> </w:t>
      </w:r>
      <w:r>
        <w:rPr>
          <w:i/>
          <w:spacing w:val="-6"/>
          <w:sz w:val="18"/>
        </w:rPr>
        <w:t>lourde</w:t>
      </w:r>
      <w:r>
        <w:rPr>
          <w:i/>
          <w:sz w:val="18"/>
        </w:rPr>
        <w:t> perte financière pour la société et constitué un avantage injustifié accordé à l’acquéreur.</w:t>
      </w:r>
    </w:p>
    <w:p>
      <w:pPr>
        <w:spacing w:line="247" w:lineRule="auto" w:before="44"/>
        <w:ind w:left="142" w:right="318" w:firstLine="283"/>
        <w:jc w:val="both"/>
        <w:rPr>
          <w:i/>
          <w:sz w:val="18"/>
        </w:rPr>
      </w:pPr>
      <w:r>
        <w:rPr>
          <w:i/>
          <w:spacing w:val="-4"/>
          <w:sz w:val="18"/>
        </w:rPr>
        <w:t>Le parquet général a adressé une communication afin de signaler ce cumul d’irrégularités</w:t>
      </w:r>
      <w:r>
        <w:rPr>
          <w:i/>
          <w:sz w:val="18"/>
        </w:rPr>
        <w:t> susceptibles</w:t>
      </w:r>
      <w:r>
        <w:rPr>
          <w:i/>
          <w:spacing w:val="-11"/>
          <w:sz w:val="18"/>
        </w:rPr>
        <w:t> </w:t>
      </w:r>
      <w:r>
        <w:rPr>
          <w:i/>
          <w:sz w:val="18"/>
        </w:rPr>
        <w:t>d’être</w:t>
      </w:r>
      <w:r>
        <w:rPr>
          <w:i/>
          <w:spacing w:val="-10"/>
          <w:sz w:val="18"/>
        </w:rPr>
        <w:t> </w:t>
      </w:r>
      <w:r>
        <w:rPr>
          <w:i/>
          <w:sz w:val="18"/>
        </w:rPr>
        <w:t>poursuivies,</w:t>
      </w:r>
      <w:r>
        <w:rPr>
          <w:i/>
          <w:spacing w:val="-10"/>
          <w:sz w:val="18"/>
        </w:rPr>
        <w:t> </w:t>
      </w:r>
      <w:r>
        <w:rPr>
          <w:i/>
          <w:sz w:val="18"/>
        </w:rPr>
        <w:t>à</w:t>
      </w:r>
      <w:r>
        <w:rPr>
          <w:i/>
          <w:spacing w:val="-10"/>
          <w:sz w:val="18"/>
        </w:rPr>
        <w:t> </w:t>
      </w:r>
      <w:r>
        <w:rPr>
          <w:i/>
          <w:sz w:val="18"/>
        </w:rPr>
        <w:t>son</w:t>
      </w:r>
      <w:r>
        <w:rPr>
          <w:i/>
          <w:spacing w:val="-10"/>
          <w:sz w:val="18"/>
        </w:rPr>
        <w:t> </w:t>
      </w:r>
      <w:r>
        <w:rPr>
          <w:i/>
          <w:sz w:val="18"/>
        </w:rPr>
        <w:t>estime,</w:t>
      </w:r>
      <w:r>
        <w:rPr>
          <w:i/>
          <w:spacing w:val="-11"/>
          <w:sz w:val="18"/>
        </w:rPr>
        <w:t> </w:t>
      </w:r>
      <w:r>
        <w:rPr>
          <w:i/>
          <w:sz w:val="18"/>
        </w:rPr>
        <w:t>sur</w:t>
      </w:r>
      <w:r>
        <w:rPr>
          <w:i/>
          <w:spacing w:val="-10"/>
          <w:sz w:val="18"/>
        </w:rPr>
        <w:t> </w:t>
      </w:r>
      <w:r>
        <w:rPr>
          <w:i/>
          <w:sz w:val="18"/>
        </w:rPr>
        <w:t>le</w:t>
      </w:r>
      <w:r>
        <w:rPr>
          <w:i/>
          <w:spacing w:val="-10"/>
          <w:sz w:val="18"/>
        </w:rPr>
        <w:t> </w:t>
      </w:r>
      <w:r>
        <w:rPr>
          <w:i/>
          <w:sz w:val="18"/>
        </w:rPr>
        <w:t>fondement</w:t>
      </w:r>
      <w:r>
        <w:rPr>
          <w:i/>
          <w:spacing w:val="-10"/>
          <w:sz w:val="18"/>
        </w:rPr>
        <w:t> </w:t>
      </w:r>
      <w:r>
        <w:rPr>
          <w:i/>
          <w:sz w:val="18"/>
        </w:rPr>
        <w:t>des</w:t>
      </w:r>
      <w:r>
        <w:rPr>
          <w:i/>
          <w:spacing w:val="-8"/>
          <w:sz w:val="18"/>
        </w:rPr>
        <w:t> </w:t>
      </w:r>
      <w:r>
        <w:rPr>
          <w:i/>
          <w:sz w:val="18"/>
        </w:rPr>
        <w:t>articles</w:t>
      </w:r>
      <w:r>
        <w:rPr>
          <w:i/>
          <w:spacing w:val="-7"/>
          <w:sz w:val="18"/>
        </w:rPr>
        <w:t> </w:t>
      </w:r>
      <w:r>
        <w:rPr>
          <w:i/>
          <w:sz w:val="18"/>
        </w:rPr>
        <w:t>L.</w:t>
      </w:r>
      <w:r>
        <w:rPr>
          <w:i/>
          <w:spacing w:val="-11"/>
          <w:sz w:val="18"/>
        </w:rPr>
        <w:t> </w:t>
      </w:r>
      <w:r>
        <w:rPr>
          <w:i/>
          <w:sz w:val="18"/>
        </w:rPr>
        <w:t>131-13</w:t>
      </w:r>
      <w:r>
        <w:rPr>
          <w:i/>
          <w:spacing w:val="-6"/>
          <w:sz w:val="18"/>
        </w:rPr>
        <w:t> </w:t>
      </w:r>
      <w:r>
        <w:rPr>
          <w:i/>
          <w:sz w:val="18"/>
        </w:rPr>
        <w:t>(1°</w:t>
      </w:r>
      <w:r>
        <w:rPr>
          <w:i/>
          <w:spacing w:val="-7"/>
          <w:sz w:val="18"/>
        </w:rPr>
        <w:t> </w:t>
      </w:r>
      <w:r>
        <w:rPr>
          <w:i/>
          <w:sz w:val="18"/>
        </w:rPr>
        <w:t>sur la non-production des comptes),</w:t>
      </w:r>
      <w:r>
        <w:rPr>
          <w:i/>
          <w:spacing w:val="-9"/>
          <w:sz w:val="18"/>
        </w:rPr>
        <w:t> </w:t>
      </w:r>
      <w:r>
        <w:rPr>
          <w:i/>
          <w:sz w:val="18"/>
        </w:rPr>
        <w:t>L.</w:t>
      </w:r>
      <w:r>
        <w:rPr>
          <w:i/>
          <w:spacing w:val="-13"/>
          <w:sz w:val="18"/>
        </w:rPr>
        <w:t> </w:t>
      </w:r>
      <w:r>
        <w:rPr>
          <w:i/>
          <w:sz w:val="18"/>
        </w:rPr>
        <w:t>131-9 et L.</w:t>
      </w:r>
      <w:r>
        <w:rPr>
          <w:i/>
          <w:spacing w:val="-13"/>
          <w:sz w:val="18"/>
        </w:rPr>
        <w:t> </w:t>
      </w:r>
      <w:r>
        <w:rPr>
          <w:i/>
          <w:sz w:val="18"/>
        </w:rPr>
        <w:t>131-12 du code des juridictions financières.</w:t>
      </w:r>
    </w:p>
    <w:p>
      <w:pPr>
        <w:pStyle w:val="BodyText"/>
        <w:spacing w:line="259" w:lineRule="auto" w:before="181"/>
        <w:ind w:left="142" w:right="321" w:firstLine="283"/>
      </w:pPr>
      <w:r>
        <w:rPr>
          <w:b/>
        </w:rPr>
        <w:t>30 septembre 2024 </w:t>
      </w:r>
      <w:r>
        <w:rPr/>
        <w:t>– Communication du procureur général n</w:t>
      </w:r>
      <w:r>
        <w:rPr>
          <w:position w:val="6"/>
          <w:sz w:val="10"/>
        </w:rPr>
        <w:t>o</w:t>
      </w:r>
      <w:r>
        <w:rPr>
          <w:spacing w:val="32"/>
          <w:position w:val="6"/>
          <w:sz w:val="10"/>
        </w:rPr>
        <w:t> </w:t>
      </w:r>
      <w:r>
        <w:rPr/>
        <w:t>24-35.</w:t>
      </w:r>
      <w:r>
        <w:rPr>
          <w:spacing w:val="-11"/>
        </w:rPr>
        <w:t> </w:t>
      </w:r>
      <w:r>
        <w:rPr/>
        <w:t>– Irrégularités </w:t>
      </w:r>
      <w:r>
        <w:rPr>
          <w:w w:val="105"/>
        </w:rPr>
        <w:t>dans la gestion de la société d’économie mixte à opération unique (SEMOP) X</w:t>
      </w:r>
    </w:p>
    <w:p>
      <w:pPr>
        <w:pStyle w:val="BodyText"/>
        <w:spacing w:line="247" w:lineRule="auto" w:before="34"/>
        <w:ind w:left="142" w:right="311" w:firstLine="283"/>
      </w:pPr>
      <w:r>
        <w:rPr>
          <w:w w:val="105"/>
        </w:rPr>
        <w:t>À</w:t>
      </w:r>
      <w:r>
        <w:rPr>
          <w:spacing w:val="-8"/>
          <w:w w:val="105"/>
        </w:rPr>
        <w:t> </w:t>
      </w:r>
      <w:r>
        <w:rPr>
          <w:w w:val="105"/>
        </w:rPr>
        <w:t>la</w:t>
      </w:r>
      <w:r>
        <w:rPr>
          <w:spacing w:val="-5"/>
          <w:w w:val="105"/>
        </w:rPr>
        <w:t> </w:t>
      </w:r>
      <w:r>
        <w:rPr>
          <w:w w:val="105"/>
        </w:rPr>
        <w:t>suite</w:t>
      </w:r>
      <w:r>
        <w:rPr>
          <w:spacing w:val="-5"/>
          <w:w w:val="105"/>
        </w:rPr>
        <w:t> </w:t>
      </w:r>
      <w:r>
        <w:rPr>
          <w:w w:val="105"/>
        </w:rPr>
        <w:t>du</w:t>
      </w:r>
      <w:r>
        <w:rPr>
          <w:spacing w:val="-5"/>
          <w:w w:val="105"/>
        </w:rPr>
        <w:t> </w:t>
      </w:r>
      <w:r>
        <w:rPr>
          <w:w w:val="105"/>
        </w:rPr>
        <w:t>contrôle</w:t>
      </w:r>
      <w:r>
        <w:rPr>
          <w:spacing w:val="-5"/>
          <w:w w:val="105"/>
        </w:rPr>
        <w:t> </w:t>
      </w:r>
      <w:r>
        <w:rPr>
          <w:w w:val="105"/>
        </w:rPr>
        <w:t>des</w:t>
      </w:r>
      <w:r>
        <w:rPr>
          <w:spacing w:val="-5"/>
          <w:w w:val="105"/>
        </w:rPr>
        <w:t> </w:t>
      </w:r>
      <w:r>
        <w:rPr>
          <w:w w:val="105"/>
        </w:rPr>
        <w:t>comptes</w:t>
      </w:r>
      <w:r>
        <w:rPr>
          <w:spacing w:val="-5"/>
          <w:w w:val="105"/>
        </w:rPr>
        <w:t> </w:t>
      </w:r>
      <w:r>
        <w:rPr>
          <w:w w:val="105"/>
        </w:rPr>
        <w:t>et</w:t>
      </w:r>
      <w:r>
        <w:rPr>
          <w:spacing w:val="-8"/>
          <w:w w:val="105"/>
        </w:rPr>
        <w:t> </w:t>
      </w:r>
      <w:r>
        <w:rPr>
          <w:w w:val="105"/>
        </w:rPr>
        <w:t>de</w:t>
      </w:r>
      <w:r>
        <w:rPr>
          <w:spacing w:val="-5"/>
          <w:w w:val="105"/>
        </w:rPr>
        <w:t> </w:t>
      </w:r>
      <w:r>
        <w:rPr>
          <w:w w:val="105"/>
        </w:rPr>
        <w:t>la</w:t>
      </w:r>
      <w:r>
        <w:rPr>
          <w:spacing w:val="-5"/>
          <w:w w:val="105"/>
        </w:rPr>
        <w:t> </w:t>
      </w:r>
      <w:r>
        <w:rPr>
          <w:w w:val="105"/>
        </w:rPr>
        <w:t>gestion</w:t>
      </w:r>
      <w:r>
        <w:rPr>
          <w:spacing w:val="-5"/>
          <w:w w:val="105"/>
        </w:rPr>
        <w:t> </w:t>
      </w:r>
      <w:r>
        <w:rPr>
          <w:w w:val="105"/>
        </w:rPr>
        <w:t>de</w:t>
      </w:r>
      <w:r>
        <w:rPr>
          <w:spacing w:val="-5"/>
          <w:w w:val="105"/>
        </w:rPr>
        <w:t> </w:t>
      </w:r>
      <w:r>
        <w:rPr>
          <w:w w:val="105"/>
        </w:rPr>
        <w:t>la</w:t>
      </w:r>
      <w:r>
        <w:rPr>
          <w:spacing w:val="-5"/>
          <w:w w:val="105"/>
        </w:rPr>
        <w:t> </w:t>
      </w:r>
      <w:r>
        <w:rPr>
          <w:w w:val="105"/>
        </w:rPr>
        <w:t>commune</w:t>
      </w:r>
      <w:r>
        <w:rPr>
          <w:spacing w:val="-5"/>
          <w:w w:val="105"/>
        </w:rPr>
        <w:t> </w:t>
      </w:r>
      <w:r>
        <w:rPr>
          <w:w w:val="105"/>
        </w:rPr>
        <w:t>[…]</w:t>
      </w:r>
      <w:r>
        <w:rPr>
          <w:spacing w:val="-5"/>
          <w:w w:val="105"/>
        </w:rPr>
        <w:t> </w:t>
      </w:r>
      <w:r>
        <w:rPr>
          <w:w w:val="105"/>
        </w:rPr>
        <w:t>la</w:t>
      </w:r>
      <w:r>
        <w:rPr>
          <w:spacing w:val="-5"/>
          <w:w w:val="105"/>
        </w:rPr>
        <w:t> </w:t>
      </w:r>
      <w:r>
        <w:rPr>
          <w:w w:val="105"/>
        </w:rPr>
        <w:t>chambre </w:t>
      </w:r>
      <w:r>
        <w:rPr/>
        <w:t>régionale des comptes Bourgogne-Franche-Comté m’a déféré,</w:t>
      </w:r>
      <w:r>
        <w:rPr>
          <w:spacing w:val="-8"/>
        </w:rPr>
        <w:t> </w:t>
      </w:r>
      <w:r>
        <w:rPr/>
        <w:t>le 28 août 2023,</w:t>
      </w:r>
      <w:r>
        <w:rPr>
          <w:spacing w:val="-8"/>
        </w:rPr>
        <w:t> </w:t>
      </w:r>
      <w:r>
        <w:rPr/>
        <w:t>des faits susceptibles d’être poursuivis sur le fondement des anciens articles L.</w:t>
      </w:r>
      <w:r>
        <w:rPr>
          <w:spacing w:val="-7"/>
        </w:rPr>
        <w:t> </w:t>
      </w:r>
      <w:r>
        <w:rPr/>
        <w:t>313-4 et L.</w:t>
      </w:r>
      <w:r>
        <w:rPr>
          <w:spacing w:val="-7"/>
        </w:rPr>
        <w:t> </w:t>
      </w:r>
      <w:r>
        <w:rPr/>
        <w:t>313-6, </w:t>
      </w:r>
      <w:r>
        <w:rPr>
          <w:w w:val="105"/>
        </w:rPr>
        <w:t>devenus,</w:t>
      </w:r>
      <w:r>
        <w:rPr>
          <w:spacing w:val="-11"/>
          <w:w w:val="105"/>
        </w:rPr>
        <w:t> </w:t>
      </w:r>
      <w:r>
        <w:rPr>
          <w:w w:val="105"/>
        </w:rPr>
        <w:t>depuis</w:t>
      </w:r>
      <w:r>
        <w:rPr>
          <w:spacing w:val="-11"/>
          <w:w w:val="105"/>
        </w:rPr>
        <w:t> </w:t>
      </w:r>
      <w:r>
        <w:rPr>
          <w:w w:val="105"/>
        </w:rPr>
        <w:t>le</w:t>
      </w:r>
      <w:r>
        <w:rPr>
          <w:spacing w:val="-6"/>
          <w:w w:val="105"/>
        </w:rPr>
        <w:t> </w:t>
      </w:r>
      <w:r>
        <w:rPr>
          <w:w w:val="105"/>
        </w:rPr>
        <w:t>1</w:t>
      </w:r>
      <w:r>
        <w:rPr>
          <w:w w:val="105"/>
          <w:position w:val="6"/>
          <w:sz w:val="10"/>
        </w:rPr>
        <w:t>er</w:t>
      </w:r>
      <w:r>
        <w:rPr>
          <w:spacing w:val="15"/>
          <w:w w:val="105"/>
          <w:position w:val="6"/>
          <w:sz w:val="10"/>
        </w:rPr>
        <w:t> </w:t>
      </w:r>
      <w:r>
        <w:rPr>
          <w:w w:val="105"/>
        </w:rPr>
        <w:t>janvier</w:t>
      </w:r>
      <w:r>
        <w:rPr>
          <w:spacing w:val="-5"/>
          <w:w w:val="105"/>
        </w:rPr>
        <w:t> </w:t>
      </w:r>
      <w:r>
        <w:rPr>
          <w:w w:val="105"/>
        </w:rPr>
        <w:t>2023,</w:t>
      </w:r>
      <w:r>
        <w:rPr>
          <w:spacing w:val="-11"/>
          <w:w w:val="105"/>
        </w:rPr>
        <w:t> </w:t>
      </w:r>
      <w:r>
        <w:rPr>
          <w:w w:val="105"/>
        </w:rPr>
        <w:t>les</w:t>
      </w:r>
      <w:r>
        <w:rPr>
          <w:spacing w:val="-3"/>
          <w:w w:val="105"/>
        </w:rPr>
        <w:t> </w:t>
      </w:r>
      <w:r>
        <w:rPr>
          <w:w w:val="105"/>
        </w:rPr>
        <w:t>articles</w:t>
      </w:r>
      <w:r>
        <w:rPr>
          <w:spacing w:val="-3"/>
          <w:w w:val="105"/>
        </w:rPr>
        <w:t> </w:t>
      </w:r>
      <w:r>
        <w:rPr>
          <w:w w:val="105"/>
        </w:rPr>
        <w:t>L.</w:t>
      </w:r>
      <w:r>
        <w:rPr>
          <w:spacing w:val="-11"/>
          <w:w w:val="105"/>
        </w:rPr>
        <w:t> </w:t>
      </w:r>
      <w:r>
        <w:rPr>
          <w:w w:val="105"/>
        </w:rPr>
        <w:t>131-13,</w:t>
      </w:r>
      <w:r>
        <w:rPr>
          <w:spacing w:val="-11"/>
          <w:w w:val="105"/>
        </w:rPr>
        <w:t> </w:t>
      </w:r>
      <w:r>
        <w:rPr>
          <w:w w:val="105"/>
        </w:rPr>
        <w:t>L.</w:t>
      </w:r>
      <w:r>
        <w:rPr>
          <w:spacing w:val="-11"/>
          <w:w w:val="105"/>
        </w:rPr>
        <w:t> </w:t>
      </w:r>
      <w:r>
        <w:rPr>
          <w:w w:val="105"/>
        </w:rPr>
        <w:t>131-9</w:t>
      </w:r>
      <w:r>
        <w:rPr>
          <w:spacing w:val="-2"/>
          <w:w w:val="105"/>
        </w:rPr>
        <w:t> </w:t>
      </w:r>
      <w:r>
        <w:rPr>
          <w:w w:val="105"/>
        </w:rPr>
        <w:t>et</w:t>
      </w:r>
      <w:r>
        <w:rPr>
          <w:spacing w:val="-5"/>
          <w:w w:val="105"/>
        </w:rPr>
        <w:t> </w:t>
      </w:r>
      <w:r>
        <w:rPr>
          <w:w w:val="105"/>
        </w:rPr>
        <w:t>L.</w:t>
      </w:r>
      <w:r>
        <w:rPr>
          <w:spacing w:val="-11"/>
          <w:w w:val="105"/>
        </w:rPr>
        <w:t> </w:t>
      </w:r>
      <w:r>
        <w:rPr>
          <w:w w:val="105"/>
        </w:rPr>
        <w:t>131-12</w:t>
      </w:r>
      <w:r>
        <w:rPr>
          <w:spacing w:val="-3"/>
          <w:w w:val="105"/>
        </w:rPr>
        <w:t> </w:t>
      </w:r>
      <w:r>
        <w:rPr>
          <w:w w:val="105"/>
        </w:rPr>
        <w:t>du</w:t>
      </w:r>
      <w:r>
        <w:rPr>
          <w:spacing w:val="-3"/>
          <w:w w:val="105"/>
        </w:rPr>
        <w:t> </w:t>
      </w:r>
      <w:r>
        <w:rPr>
          <w:w w:val="105"/>
        </w:rPr>
        <w:t>code </w:t>
      </w:r>
      <w:r>
        <w:rPr/>
        <w:t>des juridictions financières</w:t>
      </w:r>
      <w:r>
        <w:rPr>
          <w:b/>
          <w:color w:val="357E87"/>
          <w:vertAlign w:val="superscript"/>
        </w:rPr>
        <w:t>[1]</w:t>
      </w:r>
      <w:r>
        <w:rPr>
          <w:vertAlign w:val="baseline"/>
        </w:rPr>
        <w:t>.</w:t>
      </w:r>
      <w:r>
        <w:rPr>
          <w:spacing w:val="-11"/>
          <w:vertAlign w:val="baseline"/>
        </w:rPr>
        <w:t> </w:t>
      </w:r>
      <w:r>
        <w:rPr>
          <w:vertAlign w:val="baseline"/>
        </w:rPr>
        <w:t>Après instruction contentieuse,</w:t>
      </w:r>
      <w:r>
        <w:rPr>
          <w:spacing w:val="-8"/>
          <w:vertAlign w:val="baseline"/>
        </w:rPr>
        <w:t> </w:t>
      </w:r>
      <w:r>
        <w:rPr>
          <w:vertAlign w:val="baseline"/>
        </w:rPr>
        <w:t>j’ai décidé de classer cette </w:t>
      </w:r>
      <w:r>
        <w:rPr>
          <w:w w:val="105"/>
          <w:vertAlign w:val="baseline"/>
        </w:rPr>
        <w:t>affaire.</w:t>
      </w:r>
      <w:r>
        <w:rPr>
          <w:spacing w:val="-2"/>
          <w:w w:val="105"/>
          <w:vertAlign w:val="baseline"/>
        </w:rPr>
        <w:t> </w:t>
      </w:r>
      <w:r>
        <w:rPr>
          <w:w w:val="105"/>
          <w:vertAlign w:val="baseline"/>
        </w:rPr>
        <w:t>Néanmoins,</w:t>
      </w:r>
      <w:r>
        <w:rPr>
          <w:spacing w:val="-2"/>
          <w:w w:val="105"/>
          <w:vertAlign w:val="baseline"/>
        </w:rPr>
        <w:t> </w:t>
      </w:r>
      <w:r>
        <w:rPr>
          <w:w w:val="105"/>
          <w:vertAlign w:val="baseline"/>
        </w:rPr>
        <w:t>je tenais à vous faire part des observations qui suivent.</w:t>
      </w:r>
    </w:p>
    <w:p>
      <w:pPr>
        <w:pStyle w:val="ListParagraph"/>
        <w:numPr>
          <w:ilvl w:val="1"/>
          <w:numId w:val="58"/>
        </w:numPr>
        <w:tabs>
          <w:tab w:pos="615" w:val="left" w:leader="none"/>
        </w:tabs>
        <w:spacing w:line="240" w:lineRule="auto" w:before="47" w:after="0"/>
        <w:ind w:left="615" w:right="0" w:hanging="190"/>
        <w:jc w:val="both"/>
        <w:rPr>
          <w:i/>
          <w:sz w:val="18"/>
        </w:rPr>
      </w:pPr>
      <w:r>
        <w:rPr>
          <w:i/>
          <w:w w:val="105"/>
          <w:sz w:val="18"/>
        </w:rPr>
        <w:t>Sur</w:t>
      </w:r>
      <w:r>
        <w:rPr>
          <w:i/>
          <w:spacing w:val="-6"/>
          <w:w w:val="105"/>
          <w:sz w:val="18"/>
        </w:rPr>
        <w:t> </w:t>
      </w:r>
      <w:r>
        <w:rPr>
          <w:i/>
          <w:w w:val="105"/>
          <w:sz w:val="18"/>
        </w:rPr>
        <w:t>l’absence</w:t>
      </w:r>
      <w:r>
        <w:rPr>
          <w:i/>
          <w:spacing w:val="-3"/>
          <w:w w:val="105"/>
          <w:sz w:val="18"/>
        </w:rPr>
        <w:t> </w:t>
      </w:r>
      <w:r>
        <w:rPr>
          <w:i/>
          <w:w w:val="105"/>
          <w:sz w:val="18"/>
        </w:rPr>
        <w:t>de</w:t>
      </w:r>
      <w:r>
        <w:rPr>
          <w:i/>
          <w:spacing w:val="-3"/>
          <w:w w:val="105"/>
          <w:sz w:val="18"/>
        </w:rPr>
        <w:t> </w:t>
      </w:r>
      <w:r>
        <w:rPr>
          <w:i/>
          <w:w w:val="105"/>
          <w:sz w:val="18"/>
        </w:rPr>
        <w:t>production</w:t>
      </w:r>
      <w:r>
        <w:rPr>
          <w:i/>
          <w:spacing w:val="-3"/>
          <w:w w:val="105"/>
          <w:sz w:val="18"/>
        </w:rPr>
        <w:t> </w:t>
      </w:r>
      <w:r>
        <w:rPr>
          <w:i/>
          <w:w w:val="105"/>
          <w:sz w:val="18"/>
        </w:rPr>
        <w:t>des</w:t>
      </w:r>
      <w:r>
        <w:rPr>
          <w:i/>
          <w:spacing w:val="-3"/>
          <w:w w:val="105"/>
          <w:sz w:val="18"/>
        </w:rPr>
        <w:t> </w:t>
      </w:r>
      <w:r>
        <w:rPr>
          <w:i/>
          <w:w w:val="105"/>
          <w:sz w:val="18"/>
        </w:rPr>
        <w:t>comptes</w:t>
      </w:r>
      <w:r>
        <w:rPr>
          <w:i/>
          <w:spacing w:val="-3"/>
          <w:w w:val="105"/>
          <w:sz w:val="18"/>
        </w:rPr>
        <w:t> </w:t>
      </w:r>
      <w:r>
        <w:rPr>
          <w:i/>
          <w:w w:val="105"/>
          <w:sz w:val="18"/>
        </w:rPr>
        <w:t>de</w:t>
      </w:r>
      <w:r>
        <w:rPr>
          <w:i/>
          <w:spacing w:val="-3"/>
          <w:w w:val="105"/>
          <w:sz w:val="18"/>
        </w:rPr>
        <w:t> </w:t>
      </w:r>
      <w:r>
        <w:rPr>
          <w:i/>
          <w:w w:val="105"/>
          <w:sz w:val="18"/>
        </w:rPr>
        <w:t>la</w:t>
      </w:r>
      <w:r>
        <w:rPr>
          <w:i/>
          <w:spacing w:val="-2"/>
          <w:w w:val="105"/>
          <w:sz w:val="18"/>
        </w:rPr>
        <w:t> </w:t>
      </w:r>
      <w:r>
        <w:rPr>
          <w:i/>
          <w:w w:val="105"/>
          <w:sz w:val="18"/>
        </w:rPr>
        <w:t>SEMOP</w:t>
      </w:r>
      <w:r>
        <w:rPr>
          <w:i/>
          <w:spacing w:val="-6"/>
          <w:w w:val="105"/>
          <w:sz w:val="18"/>
        </w:rPr>
        <w:t> </w:t>
      </w:r>
      <w:r>
        <w:rPr>
          <w:i/>
          <w:spacing w:val="-5"/>
          <w:w w:val="105"/>
          <w:sz w:val="18"/>
        </w:rPr>
        <w:t>[…]</w:t>
      </w:r>
    </w:p>
    <w:p>
      <w:pPr>
        <w:pStyle w:val="BodyText"/>
        <w:spacing w:line="247" w:lineRule="auto" w:before="52"/>
        <w:ind w:left="142" w:right="315" w:firstLine="283"/>
      </w:pPr>
      <w:r>
        <w:rPr/>
        <w:t>En</w:t>
      </w:r>
      <w:r>
        <w:rPr>
          <w:spacing w:val="-10"/>
        </w:rPr>
        <w:t> </w:t>
      </w:r>
      <w:r>
        <w:rPr/>
        <w:t>application de l’article L.</w:t>
      </w:r>
      <w:r>
        <w:rPr>
          <w:spacing w:val="-11"/>
        </w:rPr>
        <w:t> </w:t>
      </w:r>
      <w:r>
        <w:rPr/>
        <w:t>225-218 du code du commerce,</w:t>
      </w:r>
      <w:r>
        <w:rPr>
          <w:spacing w:val="-11"/>
        </w:rPr>
        <w:t> </w:t>
      </w:r>
      <w:r>
        <w:rPr/>
        <w:t>puis de l’article L.</w:t>
      </w:r>
      <w:r>
        <w:rPr>
          <w:spacing w:val="-11"/>
        </w:rPr>
        <w:t> </w:t>
      </w:r>
      <w:r>
        <w:rPr/>
        <w:t>1524-8 </w:t>
      </w:r>
      <w:r>
        <w:rPr>
          <w:spacing w:val="-2"/>
          <w:w w:val="105"/>
        </w:rPr>
        <w:t>du</w:t>
      </w:r>
      <w:r>
        <w:rPr>
          <w:spacing w:val="-9"/>
          <w:w w:val="105"/>
        </w:rPr>
        <w:t> </w:t>
      </w:r>
      <w:r>
        <w:rPr>
          <w:spacing w:val="-2"/>
          <w:w w:val="105"/>
        </w:rPr>
        <w:t>code</w:t>
      </w:r>
      <w:r>
        <w:rPr>
          <w:spacing w:val="-8"/>
          <w:w w:val="105"/>
        </w:rPr>
        <w:t> </w:t>
      </w:r>
      <w:r>
        <w:rPr>
          <w:spacing w:val="-2"/>
          <w:w w:val="105"/>
        </w:rPr>
        <w:t>général</w:t>
      </w:r>
      <w:r>
        <w:rPr>
          <w:spacing w:val="-3"/>
          <w:w w:val="105"/>
        </w:rPr>
        <w:t> </w:t>
      </w:r>
      <w:r>
        <w:rPr>
          <w:spacing w:val="-2"/>
          <w:w w:val="105"/>
        </w:rPr>
        <w:t>des</w:t>
      </w:r>
      <w:r>
        <w:rPr>
          <w:spacing w:val="-4"/>
          <w:w w:val="105"/>
        </w:rPr>
        <w:t> </w:t>
      </w:r>
      <w:r>
        <w:rPr>
          <w:spacing w:val="-2"/>
          <w:w w:val="105"/>
        </w:rPr>
        <w:t>collectivités</w:t>
      </w:r>
      <w:r>
        <w:rPr>
          <w:spacing w:val="-6"/>
          <w:w w:val="105"/>
        </w:rPr>
        <w:t> </w:t>
      </w:r>
      <w:r>
        <w:rPr>
          <w:spacing w:val="-2"/>
          <w:w w:val="105"/>
        </w:rPr>
        <w:t>territoriales,</w:t>
      </w:r>
      <w:r>
        <w:rPr>
          <w:spacing w:val="-9"/>
          <w:w w:val="105"/>
        </w:rPr>
        <w:t> </w:t>
      </w:r>
      <w:r>
        <w:rPr>
          <w:spacing w:val="-2"/>
          <w:w w:val="105"/>
        </w:rPr>
        <w:t>la</w:t>
      </w:r>
      <w:r>
        <w:rPr>
          <w:spacing w:val="-3"/>
          <w:w w:val="105"/>
        </w:rPr>
        <w:t> </w:t>
      </w:r>
      <w:r>
        <w:rPr>
          <w:spacing w:val="-2"/>
          <w:w w:val="105"/>
        </w:rPr>
        <w:t>société</w:t>
      </w:r>
      <w:r>
        <w:rPr>
          <w:spacing w:val="-4"/>
          <w:w w:val="105"/>
        </w:rPr>
        <w:t> </w:t>
      </w:r>
      <w:r>
        <w:rPr>
          <w:spacing w:val="-2"/>
          <w:w w:val="105"/>
        </w:rPr>
        <w:t>[…]</w:t>
      </w:r>
      <w:r>
        <w:rPr>
          <w:spacing w:val="-4"/>
          <w:w w:val="105"/>
        </w:rPr>
        <w:t> </w:t>
      </w:r>
      <w:r>
        <w:rPr>
          <w:spacing w:val="-2"/>
          <w:w w:val="105"/>
        </w:rPr>
        <w:t>était</w:t>
      </w:r>
      <w:r>
        <w:rPr>
          <w:spacing w:val="-9"/>
          <w:w w:val="105"/>
        </w:rPr>
        <w:t> </w:t>
      </w:r>
      <w:r>
        <w:rPr>
          <w:spacing w:val="-2"/>
          <w:w w:val="105"/>
        </w:rPr>
        <w:t>tenue</w:t>
      </w:r>
      <w:r>
        <w:rPr>
          <w:spacing w:val="-3"/>
          <w:w w:val="105"/>
        </w:rPr>
        <w:t> </w:t>
      </w:r>
      <w:r>
        <w:rPr>
          <w:spacing w:val="-2"/>
          <w:w w:val="105"/>
        </w:rPr>
        <w:t>de</w:t>
      </w:r>
      <w:r>
        <w:rPr>
          <w:spacing w:val="-6"/>
          <w:w w:val="105"/>
        </w:rPr>
        <w:t> </w:t>
      </w:r>
      <w:r>
        <w:rPr>
          <w:spacing w:val="-2"/>
          <w:w w:val="105"/>
        </w:rPr>
        <w:t>faire</w:t>
      </w:r>
      <w:r>
        <w:rPr>
          <w:spacing w:val="-4"/>
          <w:w w:val="105"/>
        </w:rPr>
        <w:t> </w:t>
      </w:r>
      <w:r>
        <w:rPr>
          <w:spacing w:val="-2"/>
          <w:w w:val="105"/>
        </w:rPr>
        <w:t>certifier </w:t>
      </w:r>
      <w:r>
        <w:rPr>
          <w:w w:val="105"/>
        </w:rPr>
        <w:t>ses</w:t>
      </w:r>
      <w:r>
        <w:rPr>
          <w:spacing w:val="32"/>
          <w:w w:val="105"/>
        </w:rPr>
        <w:t> </w:t>
      </w:r>
      <w:r>
        <w:rPr>
          <w:w w:val="105"/>
        </w:rPr>
        <w:t>comptes</w:t>
      </w:r>
      <w:r>
        <w:rPr>
          <w:spacing w:val="32"/>
          <w:w w:val="105"/>
        </w:rPr>
        <w:t> </w:t>
      </w:r>
      <w:r>
        <w:rPr>
          <w:w w:val="105"/>
        </w:rPr>
        <w:t>annuels</w:t>
      </w:r>
      <w:r>
        <w:rPr>
          <w:spacing w:val="32"/>
          <w:w w:val="105"/>
        </w:rPr>
        <w:t> </w:t>
      </w:r>
      <w:r>
        <w:rPr>
          <w:w w:val="105"/>
        </w:rPr>
        <w:t>par</w:t>
      </w:r>
      <w:r>
        <w:rPr>
          <w:spacing w:val="28"/>
          <w:w w:val="105"/>
        </w:rPr>
        <w:t> </w:t>
      </w:r>
      <w:r>
        <w:rPr>
          <w:w w:val="105"/>
        </w:rPr>
        <w:t>un</w:t>
      </w:r>
      <w:r>
        <w:rPr>
          <w:spacing w:val="32"/>
          <w:w w:val="105"/>
        </w:rPr>
        <w:t> </w:t>
      </w:r>
      <w:r>
        <w:rPr>
          <w:w w:val="105"/>
        </w:rPr>
        <w:t>commissaires</w:t>
      </w:r>
      <w:r>
        <w:rPr>
          <w:spacing w:val="32"/>
          <w:w w:val="105"/>
        </w:rPr>
        <w:t> </w:t>
      </w:r>
      <w:r>
        <w:rPr>
          <w:w w:val="105"/>
        </w:rPr>
        <w:t>aux</w:t>
      </w:r>
      <w:r>
        <w:rPr>
          <w:spacing w:val="28"/>
          <w:w w:val="105"/>
        </w:rPr>
        <w:t> </w:t>
      </w:r>
      <w:r>
        <w:rPr>
          <w:w w:val="105"/>
        </w:rPr>
        <w:t>comptes.</w:t>
      </w:r>
      <w:r>
        <w:rPr>
          <w:spacing w:val="17"/>
          <w:w w:val="105"/>
        </w:rPr>
        <w:t> </w:t>
      </w:r>
      <w:r>
        <w:rPr>
          <w:w w:val="105"/>
        </w:rPr>
        <w:t>Par</w:t>
      </w:r>
      <w:r>
        <w:rPr>
          <w:spacing w:val="28"/>
          <w:w w:val="105"/>
        </w:rPr>
        <w:t> </w:t>
      </w:r>
      <w:r>
        <w:rPr>
          <w:w w:val="105"/>
        </w:rPr>
        <w:t>ailleurs,</w:t>
      </w:r>
      <w:r>
        <w:rPr>
          <w:spacing w:val="17"/>
          <w:w w:val="105"/>
        </w:rPr>
        <w:t> </w:t>
      </w:r>
      <w:r>
        <w:rPr>
          <w:w w:val="105"/>
        </w:rPr>
        <w:t>en</w:t>
      </w:r>
      <w:r>
        <w:rPr>
          <w:spacing w:val="28"/>
          <w:w w:val="105"/>
        </w:rPr>
        <w:t> </w:t>
      </w:r>
      <w:r>
        <w:rPr>
          <w:w w:val="105"/>
        </w:rPr>
        <w:t>vertu</w:t>
      </w:r>
      <w:r>
        <w:rPr>
          <w:spacing w:val="32"/>
          <w:w w:val="105"/>
        </w:rPr>
        <w:t> </w:t>
      </w:r>
      <w:r>
        <w:rPr>
          <w:w w:val="105"/>
        </w:rPr>
        <w:t>de </w:t>
      </w:r>
      <w:r>
        <w:rPr/>
        <w:t>la</w:t>
      </w:r>
      <w:r>
        <w:rPr>
          <w:spacing w:val="-11"/>
        </w:rPr>
        <w:t> </w:t>
      </w:r>
      <w:r>
        <w:rPr/>
        <w:t>combinaison</w:t>
      </w:r>
      <w:r>
        <w:rPr>
          <w:spacing w:val="-9"/>
        </w:rPr>
        <w:t> </w:t>
      </w:r>
      <w:r>
        <w:rPr/>
        <w:t>des</w:t>
      </w:r>
      <w:r>
        <w:rPr>
          <w:spacing w:val="-1"/>
        </w:rPr>
        <w:t> </w:t>
      </w:r>
      <w:r>
        <w:rPr/>
        <w:t>articles</w:t>
      </w:r>
      <w:r>
        <w:rPr>
          <w:spacing w:val="-1"/>
        </w:rPr>
        <w:t> </w:t>
      </w:r>
      <w:r>
        <w:rPr/>
        <w:t>R.</w:t>
      </w:r>
      <w:r>
        <w:rPr>
          <w:spacing w:val="-11"/>
        </w:rPr>
        <w:t> </w:t>
      </w:r>
      <w:r>
        <w:rPr/>
        <w:t>131-2 du</w:t>
      </w:r>
      <w:r>
        <w:rPr>
          <w:spacing w:val="-1"/>
        </w:rPr>
        <w:t> </w:t>
      </w:r>
      <w:r>
        <w:rPr/>
        <w:t>code</w:t>
      </w:r>
      <w:r>
        <w:rPr>
          <w:spacing w:val="-1"/>
        </w:rPr>
        <w:t> </w:t>
      </w:r>
      <w:r>
        <w:rPr/>
        <w:t>des</w:t>
      </w:r>
      <w:r>
        <w:rPr>
          <w:spacing w:val="-1"/>
        </w:rPr>
        <w:t> </w:t>
      </w:r>
      <w:r>
        <w:rPr/>
        <w:t>juridictions</w:t>
      </w:r>
      <w:r>
        <w:rPr>
          <w:spacing w:val="-4"/>
        </w:rPr>
        <w:t> </w:t>
      </w:r>
      <w:r>
        <w:rPr/>
        <w:t>financière,</w:t>
      </w:r>
      <w:r>
        <w:rPr>
          <w:spacing w:val="-11"/>
        </w:rPr>
        <w:t> </w:t>
      </w:r>
      <w:r>
        <w:rPr/>
        <w:t>L.</w:t>
      </w:r>
      <w:r>
        <w:rPr>
          <w:spacing w:val="-10"/>
        </w:rPr>
        <w:t> </w:t>
      </w:r>
      <w:r>
        <w:rPr/>
        <w:t>1522-1 du</w:t>
      </w:r>
      <w:r>
        <w:rPr>
          <w:spacing w:val="-1"/>
        </w:rPr>
        <w:t> </w:t>
      </w:r>
      <w:r>
        <w:rPr/>
        <w:t>code </w:t>
      </w:r>
      <w:r>
        <w:rPr>
          <w:w w:val="105"/>
        </w:rPr>
        <w:t>général</w:t>
      </w:r>
      <w:r>
        <w:rPr>
          <w:spacing w:val="-11"/>
          <w:w w:val="105"/>
        </w:rPr>
        <w:t> </w:t>
      </w:r>
      <w:r>
        <w:rPr>
          <w:w w:val="105"/>
        </w:rPr>
        <w:t>des</w:t>
      </w:r>
      <w:r>
        <w:rPr>
          <w:spacing w:val="-11"/>
          <w:w w:val="105"/>
        </w:rPr>
        <w:t> </w:t>
      </w:r>
      <w:r>
        <w:rPr>
          <w:w w:val="105"/>
        </w:rPr>
        <w:t>collectivités</w:t>
      </w:r>
      <w:r>
        <w:rPr>
          <w:spacing w:val="-11"/>
          <w:w w:val="105"/>
        </w:rPr>
        <w:t> </w:t>
      </w:r>
      <w:r>
        <w:rPr>
          <w:w w:val="105"/>
        </w:rPr>
        <w:t>territoriales</w:t>
      </w:r>
      <w:r>
        <w:rPr>
          <w:spacing w:val="-10"/>
          <w:w w:val="105"/>
        </w:rPr>
        <w:t> </w:t>
      </w:r>
      <w:r>
        <w:rPr>
          <w:w w:val="105"/>
        </w:rPr>
        <w:t>et</w:t>
      </w:r>
      <w:r>
        <w:rPr>
          <w:spacing w:val="-11"/>
          <w:w w:val="105"/>
        </w:rPr>
        <w:t> </w:t>
      </w:r>
      <w:r>
        <w:rPr>
          <w:w w:val="105"/>
        </w:rPr>
        <w:t>L.</w:t>
      </w:r>
      <w:r>
        <w:rPr>
          <w:spacing w:val="-11"/>
          <w:w w:val="105"/>
        </w:rPr>
        <w:t> </w:t>
      </w:r>
      <w:r>
        <w:rPr>
          <w:w w:val="105"/>
        </w:rPr>
        <w:t>232-23</w:t>
      </w:r>
      <w:r>
        <w:rPr>
          <w:spacing w:val="-10"/>
          <w:w w:val="105"/>
        </w:rPr>
        <w:t> </w:t>
      </w:r>
      <w:r>
        <w:rPr>
          <w:w w:val="105"/>
        </w:rPr>
        <w:t>du</w:t>
      </w:r>
      <w:r>
        <w:rPr>
          <w:spacing w:val="-9"/>
          <w:w w:val="105"/>
        </w:rPr>
        <w:t> </w:t>
      </w:r>
      <w:r>
        <w:rPr>
          <w:w w:val="105"/>
        </w:rPr>
        <w:t>code</w:t>
      </w:r>
      <w:r>
        <w:rPr>
          <w:spacing w:val="-7"/>
          <w:w w:val="105"/>
        </w:rPr>
        <w:t> </w:t>
      </w:r>
      <w:r>
        <w:rPr>
          <w:w w:val="105"/>
        </w:rPr>
        <w:t>du</w:t>
      </w:r>
      <w:r>
        <w:rPr>
          <w:spacing w:val="-8"/>
          <w:w w:val="105"/>
        </w:rPr>
        <w:t> </w:t>
      </w:r>
      <w:r>
        <w:rPr>
          <w:w w:val="105"/>
        </w:rPr>
        <w:t>commerce,</w:t>
      </w:r>
      <w:r>
        <w:rPr>
          <w:spacing w:val="-11"/>
          <w:w w:val="105"/>
        </w:rPr>
        <w:t> </w:t>
      </w:r>
      <w:r>
        <w:rPr>
          <w:w w:val="105"/>
        </w:rPr>
        <w:t>il</w:t>
      </w:r>
      <w:r>
        <w:rPr>
          <w:spacing w:val="-8"/>
          <w:w w:val="105"/>
        </w:rPr>
        <w:t> </w:t>
      </w:r>
      <w:r>
        <w:rPr>
          <w:w w:val="105"/>
        </w:rPr>
        <w:t>incombait</w:t>
      </w:r>
      <w:r>
        <w:rPr>
          <w:spacing w:val="-11"/>
          <w:w w:val="105"/>
        </w:rPr>
        <w:t> </w:t>
      </w:r>
      <w:r>
        <w:rPr>
          <w:w w:val="105"/>
        </w:rPr>
        <w:t>à la</w:t>
      </w:r>
      <w:r>
        <w:rPr>
          <w:spacing w:val="-3"/>
          <w:w w:val="105"/>
        </w:rPr>
        <w:t> </w:t>
      </w:r>
      <w:r>
        <w:rPr>
          <w:w w:val="105"/>
        </w:rPr>
        <w:t>SEMOP</w:t>
      </w:r>
      <w:r>
        <w:rPr>
          <w:spacing w:val="-6"/>
          <w:w w:val="105"/>
        </w:rPr>
        <w:t> </w:t>
      </w:r>
      <w:r>
        <w:rPr>
          <w:w w:val="105"/>
        </w:rPr>
        <w:t>[…]</w:t>
      </w:r>
      <w:r>
        <w:rPr>
          <w:spacing w:val="-3"/>
          <w:w w:val="105"/>
        </w:rPr>
        <w:t> </w:t>
      </w:r>
      <w:r>
        <w:rPr>
          <w:w w:val="105"/>
        </w:rPr>
        <w:t>de</w:t>
      </w:r>
      <w:r>
        <w:rPr>
          <w:spacing w:val="-3"/>
          <w:w w:val="105"/>
        </w:rPr>
        <w:t> </w:t>
      </w:r>
      <w:r>
        <w:rPr>
          <w:w w:val="105"/>
        </w:rPr>
        <w:t>déposer</w:t>
      </w:r>
      <w:r>
        <w:rPr>
          <w:spacing w:val="-6"/>
          <w:w w:val="105"/>
        </w:rPr>
        <w:t> </w:t>
      </w:r>
      <w:r>
        <w:rPr>
          <w:w w:val="105"/>
        </w:rPr>
        <w:t>ses</w:t>
      </w:r>
      <w:r>
        <w:rPr>
          <w:spacing w:val="-3"/>
          <w:w w:val="105"/>
        </w:rPr>
        <w:t> </w:t>
      </w:r>
      <w:r>
        <w:rPr>
          <w:w w:val="105"/>
        </w:rPr>
        <w:t>comptes</w:t>
      </w:r>
      <w:r>
        <w:rPr>
          <w:spacing w:val="-3"/>
          <w:w w:val="105"/>
        </w:rPr>
        <w:t> </w:t>
      </w:r>
      <w:r>
        <w:rPr>
          <w:w w:val="105"/>
        </w:rPr>
        <w:t>au</w:t>
      </w:r>
      <w:r>
        <w:rPr>
          <w:spacing w:val="-3"/>
          <w:w w:val="105"/>
        </w:rPr>
        <w:t> </w:t>
      </w:r>
      <w:r>
        <w:rPr>
          <w:w w:val="105"/>
        </w:rPr>
        <w:t>greffe</w:t>
      </w:r>
      <w:r>
        <w:rPr>
          <w:spacing w:val="-3"/>
          <w:w w:val="105"/>
        </w:rPr>
        <w:t> </w:t>
      </w:r>
      <w:r>
        <w:rPr>
          <w:w w:val="105"/>
        </w:rPr>
        <w:t>du</w:t>
      </w:r>
      <w:r>
        <w:rPr>
          <w:spacing w:val="-6"/>
          <w:w w:val="105"/>
        </w:rPr>
        <w:t> </w:t>
      </w:r>
      <w:r>
        <w:rPr>
          <w:w w:val="105"/>
        </w:rPr>
        <w:t>tribunal</w:t>
      </w:r>
      <w:r>
        <w:rPr>
          <w:spacing w:val="-3"/>
          <w:w w:val="105"/>
        </w:rPr>
        <w:t> </w:t>
      </w:r>
      <w:r>
        <w:rPr>
          <w:w w:val="105"/>
        </w:rPr>
        <w:t>de</w:t>
      </w:r>
      <w:r>
        <w:rPr>
          <w:spacing w:val="-3"/>
          <w:w w:val="105"/>
        </w:rPr>
        <w:t> </w:t>
      </w:r>
      <w:r>
        <w:rPr>
          <w:w w:val="105"/>
        </w:rPr>
        <w:t>commerce</w:t>
      </w:r>
      <w:r>
        <w:rPr>
          <w:spacing w:val="-3"/>
          <w:w w:val="105"/>
        </w:rPr>
        <w:t> </w:t>
      </w:r>
      <w:r>
        <w:rPr>
          <w:w w:val="105"/>
        </w:rPr>
        <w:t>compétent dans le délai contraint d’un mois suivant l’approbation des comptes annuels par </w:t>
      </w:r>
      <w:r>
        <w:rPr>
          <w:spacing w:val="-4"/>
          <w:w w:val="105"/>
        </w:rPr>
        <w:t>l’assemblée</w:t>
      </w:r>
      <w:r>
        <w:rPr>
          <w:spacing w:val="-6"/>
          <w:w w:val="105"/>
        </w:rPr>
        <w:t> </w:t>
      </w:r>
      <w:r>
        <w:rPr>
          <w:spacing w:val="-4"/>
          <w:w w:val="105"/>
        </w:rPr>
        <w:t>générale</w:t>
      </w:r>
      <w:r>
        <w:rPr>
          <w:spacing w:val="-6"/>
          <w:w w:val="105"/>
        </w:rPr>
        <w:t> </w:t>
      </w:r>
      <w:r>
        <w:rPr>
          <w:spacing w:val="-4"/>
          <w:w w:val="105"/>
        </w:rPr>
        <w:t>ou</w:t>
      </w:r>
      <w:r>
        <w:rPr>
          <w:spacing w:val="-6"/>
          <w:w w:val="105"/>
        </w:rPr>
        <w:t> </w:t>
      </w:r>
      <w:r>
        <w:rPr>
          <w:spacing w:val="-4"/>
          <w:w w:val="105"/>
        </w:rPr>
        <w:t>de</w:t>
      </w:r>
      <w:r>
        <w:rPr>
          <w:spacing w:val="-6"/>
          <w:w w:val="105"/>
        </w:rPr>
        <w:t> </w:t>
      </w:r>
      <w:r>
        <w:rPr>
          <w:spacing w:val="-4"/>
          <w:w w:val="105"/>
        </w:rPr>
        <w:t>deux</w:t>
      </w:r>
      <w:r>
        <w:rPr>
          <w:spacing w:val="-8"/>
          <w:w w:val="105"/>
        </w:rPr>
        <w:t> </w:t>
      </w:r>
      <w:r>
        <w:rPr>
          <w:spacing w:val="-4"/>
          <w:w w:val="105"/>
        </w:rPr>
        <w:t>mois</w:t>
      </w:r>
      <w:r>
        <w:rPr>
          <w:spacing w:val="-6"/>
          <w:w w:val="105"/>
        </w:rPr>
        <w:t> </w:t>
      </w:r>
      <w:r>
        <w:rPr>
          <w:spacing w:val="-4"/>
          <w:w w:val="105"/>
        </w:rPr>
        <w:t>en</w:t>
      </w:r>
      <w:r>
        <w:rPr>
          <w:spacing w:val="-6"/>
          <w:w w:val="105"/>
        </w:rPr>
        <w:t> </w:t>
      </w:r>
      <w:r>
        <w:rPr>
          <w:spacing w:val="-4"/>
          <w:w w:val="105"/>
        </w:rPr>
        <w:t>cas</w:t>
      </w:r>
      <w:r>
        <w:rPr>
          <w:spacing w:val="-6"/>
          <w:w w:val="105"/>
        </w:rPr>
        <w:t> </w:t>
      </w:r>
      <w:r>
        <w:rPr>
          <w:spacing w:val="-4"/>
          <w:w w:val="105"/>
        </w:rPr>
        <w:t>de</w:t>
      </w:r>
      <w:r>
        <w:rPr>
          <w:spacing w:val="-6"/>
          <w:w w:val="105"/>
        </w:rPr>
        <w:t> </w:t>
      </w:r>
      <w:r>
        <w:rPr>
          <w:spacing w:val="-4"/>
          <w:w w:val="105"/>
        </w:rPr>
        <w:t>dépôt</w:t>
      </w:r>
      <w:r>
        <w:rPr>
          <w:spacing w:val="-8"/>
          <w:w w:val="105"/>
        </w:rPr>
        <w:t> </w:t>
      </w:r>
      <w:r>
        <w:rPr>
          <w:spacing w:val="-4"/>
          <w:w w:val="105"/>
        </w:rPr>
        <w:t>effectué</w:t>
      </w:r>
      <w:r>
        <w:rPr>
          <w:spacing w:val="-6"/>
          <w:w w:val="105"/>
        </w:rPr>
        <w:t> </w:t>
      </w:r>
      <w:r>
        <w:rPr>
          <w:spacing w:val="-4"/>
          <w:w w:val="105"/>
        </w:rPr>
        <w:t>par</w:t>
      </w:r>
      <w:r>
        <w:rPr>
          <w:spacing w:val="-12"/>
          <w:w w:val="105"/>
        </w:rPr>
        <w:t> </w:t>
      </w:r>
      <w:r>
        <w:rPr>
          <w:spacing w:val="-4"/>
          <w:w w:val="105"/>
        </w:rPr>
        <w:t>voie</w:t>
      </w:r>
      <w:r>
        <w:rPr>
          <w:spacing w:val="-6"/>
          <w:w w:val="105"/>
        </w:rPr>
        <w:t> </w:t>
      </w:r>
      <w:r>
        <w:rPr>
          <w:spacing w:val="-4"/>
          <w:w w:val="105"/>
        </w:rPr>
        <w:t>électronique.</w:t>
      </w:r>
      <w:r>
        <w:rPr>
          <w:spacing w:val="-19"/>
          <w:w w:val="105"/>
        </w:rPr>
        <w:t> </w:t>
      </w:r>
      <w:r>
        <w:rPr>
          <w:spacing w:val="-4"/>
          <w:w w:val="105"/>
        </w:rPr>
        <w:t>(…)</w:t>
      </w:r>
    </w:p>
    <w:p>
      <w:pPr>
        <w:pStyle w:val="ListParagraph"/>
        <w:numPr>
          <w:ilvl w:val="1"/>
          <w:numId w:val="58"/>
        </w:numPr>
        <w:tabs>
          <w:tab w:pos="633" w:val="left" w:leader="none"/>
        </w:tabs>
        <w:spacing w:line="247" w:lineRule="auto" w:before="48" w:after="0"/>
        <w:ind w:left="142" w:right="320" w:firstLine="283"/>
        <w:jc w:val="both"/>
        <w:rPr>
          <w:i/>
          <w:sz w:val="18"/>
        </w:rPr>
      </w:pPr>
      <w:r>
        <w:rPr>
          <w:i/>
          <w:w w:val="105"/>
          <w:sz w:val="18"/>
        </w:rPr>
        <w:t>Sur</w:t>
      </w:r>
      <w:r>
        <w:rPr>
          <w:i/>
          <w:spacing w:val="35"/>
          <w:w w:val="105"/>
          <w:sz w:val="18"/>
        </w:rPr>
        <w:t> </w:t>
      </w:r>
      <w:r>
        <w:rPr>
          <w:i/>
          <w:w w:val="105"/>
          <w:sz w:val="18"/>
        </w:rPr>
        <w:t>l’absence</w:t>
      </w:r>
      <w:r>
        <w:rPr>
          <w:i/>
          <w:spacing w:val="39"/>
          <w:w w:val="105"/>
          <w:sz w:val="18"/>
        </w:rPr>
        <w:t> </w:t>
      </w:r>
      <w:r>
        <w:rPr>
          <w:i/>
          <w:w w:val="105"/>
          <w:sz w:val="18"/>
        </w:rPr>
        <w:t>de</w:t>
      </w:r>
      <w:r>
        <w:rPr>
          <w:i/>
          <w:spacing w:val="39"/>
          <w:w w:val="105"/>
          <w:sz w:val="18"/>
        </w:rPr>
        <w:t> </w:t>
      </w:r>
      <w:r>
        <w:rPr>
          <w:i/>
          <w:w w:val="105"/>
          <w:sz w:val="18"/>
        </w:rPr>
        <w:t>libération</w:t>
      </w:r>
      <w:r>
        <w:rPr>
          <w:i/>
          <w:spacing w:val="39"/>
          <w:w w:val="105"/>
          <w:sz w:val="18"/>
        </w:rPr>
        <w:t> </w:t>
      </w:r>
      <w:r>
        <w:rPr>
          <w:i/>
          <w:w w:val="105"/>
          <w:sz w:val="18"/>
        </w:rPr>
        <w:t>du</w:t>
      </w:r>
      <w:r>
        <w:rPr>
          <w:i/>
          <w:spacing w:val="39"/>
          <w:w w:val="105"/>
          <w:sz w:val="18"/>
        </w:rPr>
        <w:t> </w:t>
      </w:r>
      <w:r>
        <w:rPr>
          <w:i/>
          <w:w w:val="105"/>
          <w:sz w:val="18"/>
        </w:rPr>
        <w:t>capital</w:t>
      </w:r>
      <w:r>
        <w:rPr>
          <w:i/>
          <w:spacing w:val="39"/>
          <w:w w:val="105"/>
          <w:sz w:val="18"/>
        </w:rPr>
        <w:t> </w:t>
      </w:r>
      <w:r>
        <w:rPr>
          <w:i/>
          <w:w w:val="105"/>
          <w:sz w:val="18"/>
        </w:rPr>
        <w:t>et</w:t>
      </w:r>
      <w:r>
        <w:rPr>
          <w:i/>
          <w:spacing w:val="35"/>
          <w:w w:val="105"/>
          <w:sz w:val="18"/>
        </w:rPr>
        <w:t> </w:t>
      </w:r>
      <w:r>
        <w:rPr>
          <w:i/>
          <w:w w:val="105"/>
          <w:sz w:val="18"/>
        </w:rPr>
        <w:t>les</w:t>
      </w:r>
      <w:r>
        <w:rPr>
          <w:i/>
          <w:spacing w:val="39"/>
          <w:w w:val="105"/>
          <w:sz w:val="18"/>
        </w:rPr>
        <w:t> </w:t>
      </w:r>
      <w:r>
        <w:rPr>
          <w:i/>
          <w:w w:val="105"/>
          <w:sz w:val="18"/>
        </w:rPr>
        <w:t>modalités</w:t>
      </w:r>
      <w:r>
        <w:rPr>
          <w:i/>
          <w:spacing w:val="39"/>
          <w:w w:val="105"/>
          <w:sz w:val="18"/>
        </w:rPr>
        <w:t> </w:t>
      </w:r>
      <w:r>
        <w:rPr>
          <w:i/>
          <w:w w:val="105"/>
          <w:sz w:val="18"/>
        </w:rPr>
        <w:t>d’administration</w:t>
      </w:r>
      <w:r>
        <w:rPr>
          <w:i/>
          <w:spacing w:val="39"/>
          <w:w w:val="105"/>
          <w:sz w:val="18"/>
        </w:rPr>
        <w:t> </w:t>
      </w:r>
      <w:r>
        <w:rPr>
          <w:i/>
          <w:w w:val="105"/>
          <w:sz w:val="18"/>
        </w:rPr>
        <w:t>de</w:t>
      </w:r>
      <w:r>
        <w:rPr>
          <w:i/>
          <w:w w:val="105"/>
          <w:sz w:val="18"/>
        </w:rPr>
        <w:t> la SEMOP [...]</w:t>
      </w:r>
    </w:p>
    <w:p>
      <w:pPr>
        <w:pStyle w:val="BodyText"/>
        <w:spacing w:line="247" w:lineRule="auto" w:before="46"/>
        <w:ind w:left="142" w:right="317" w:firstLine="283"/>
      </w:pPr>
      <w:r>
        <w:rPr>
          <w:w w:val="105"/>
        </w:rPr>
        <w:t>Il incombe à tout actionnaire d’une société commerciale de libérer l’intégralité des</w:t>
      </w:r>
      <w:r>
        <w:rPr>
          <w:spacing w:val="-2"/>
          <w:w w:val="105"/>
        </w:rPr>
        <w:t> </w:t>
      </w:r>
      <w:r>
        <w:rPr>
          <w:w w:val="105"/>
        </w:rPr>
        <w:t>actions</w:t>
      </w:r>
      <w:r>
        <w:rPr>
          <w:spacing w:val="-2"/>
          <w:w w:val="105"/>
        </w:rPr>
        <w:t> </w:t>
      </w:r>
      <w:r>
        <w:rPr>
          <w:w w:val="105"/>
        </w:rPr>
        <w:t>souscrites</w:t>
      </w:r>
      <w:r>
        <w:rPr>
          <w:spacing w:val="-2"/>
          <w:w w:val="105"/>
        </w:rPr>
        <w:t> </w:t>
      </w:r>
      <w:r>
        <w:rPr>
          <w:w w:val="105"/>
        </w:rPr>
        <w:t>dans</w:t>
      </w:r>
      <w:r>
        <w:rPr>
          <w:spacing w:val="-2"/>
          <w:w w:val="105"/>
        </w:rPr>
        <w:t> </w:t>
      </w:r>
      <w:r>
        <w:rPr>
          <w:w w:val="105"/>
        </w:rPr>
        <w:t>un</w:t>
      </w:r>
      <w:r>
        <w:rPr>
          <w:spacing w:val="-2"/>
          <w:w w:val="105"/>
        </w:rPr>
        <w:t> </w:t>
      </w:r>
      <w:r>
        <w:rPr>
          <w:w w:val="105"/>
        </w:rPr>
        <w:t>délai</w:t>
      </w:r>
      <w:r>
        <w:rPr>
          <w:spacing w:val="-2"/>
          <w:w w:val="105"/>
        </w:rPr>
        <w:t> </w:t>
      </w:r>
      <w:r>
        <w:rPr>
          <w:w w:val="105"/>
        </w:rPr>
        <w:t>ne</w:t>
      </w:r>
      <w:r>
        <w:rPr>
          <w:spacing w:val="-2"/>
          <w:w w:val="105"/>
        </w:rPr>
        <w:t> </w:t>
      </w:r>
      <w:r>
        <w:rPr>
          <w:w w:val="105"/>
        </w:rPr>
        <w:t>pouvant</w:t>
      </w:r>
      <w:r>
        <w:rPr>
          <w:spacing w:val="-5"/>
          <w:w w:val="105"/>
        </w:rPr>
        <w:t> </w:t>
      </w:r>
      <w:r>
        <w:rPr>
          <w:w w:val="105"/>
        </w:rPr>
        <w:t>excéder</w:t>
      </w:r>
      <w:r>
        <w:rPr>
          <w:spacing w:val="-5"/>
          <w:w w:val="105"/>
        </w:rPr>
        <w:t> </w:t>
      </w:r>
      <w:r>
        <w:rPr>
          <w:w w:val="105"/>
        </w:rPr>
        <w:t>cinq</w:t>
      </w:r>
      <w:r>
        <w:rPr>
          <w:spacing w:val="-2"/>
          <w:w w:val="105"/>
        </w:rPr>
        <w:t> </w:t>
      </w:r>
      <w:r>
        <w:rPr>
          <w:w w:val="105"/>
        </w:rPr>
        <w:t>ans</w:t>
      </w:r>
      <w:r>
        <w:rPr>
          <w:spacing w:val="-2"/>
          <w:w w:val="105"/>
        </w:rPr>
        <w:t> </w:t>
      </w:r>
      <w:r>
        <w:rPr>
          <w:w w:val="105"/>
        </w:rPr>
        <w:t>suivant</w:t>
      </w:r>
      <w:r>
        <w:rPr>
          <w:spacing w:val="-5"/>
          <w:w w:val="105"/>
        </w:rPr>
        <w:t> </w:t>
      </w:r>
      <w:r>
        <w:rPr>
          <w:w w:val="105"/>
        </w:rPr>
        <w:t>l’inscription de</w:t>
      </w:r>
      <w:r>
        <w:rPr>
          <w:spacing w:val="33"/>
          <w:w w:val="105"/>
        </w:rPr>
        <w:t> </w:t>
      </w:r>
      <w:r>
        <w:rPr>
          <w:w w:val="105"/>
        </w:rPr>
        <w:t>la</w:t>
      </w:r>
      <w:r>
        <w:rPr>
          <w:spacing w:val="32"/>
          <w:w w:val="105"/>
        </w:rPr>
        <w:t> </w:t>
      </w:r>
      <w:r>
        <w:rPr>
          <w:w w:val="105"/>
        </w:rPr>
        <w:t>société</w:t>
      </w:r>
      <w:r>
        <w:rPr>
          <w:spacing w:val="33"/>
          <w:w w:val="105"/>
        </w:rPr>
        <w:t> </w:t>
      </w:r>
      <w:r>
        <w:rPr>
          <w:w w:val="105"/>
        </w:rPr>
        <w:t>au</w:t>
      </w:r>
      <w:r>
        <w:rPr>
          <w:spacing w:val="33"/>
          <w:w w:val="105"/>
        </w:rPr>
        <w:t> </w:t>
      </w:r>
      <w:r>
        <w:rPr>
          <w:w w:val="105"/>
        </w:rPr>
        <w:t>Registre</w:t>
      </w:r>
      <w:r>
        <w:rPr>
          <w:spacing w:val="33"/>
          <w:w w:val="105"/>
        </w:rPr>
        <w:t> </w:t>
      </w:r>
      <w:r>
        <w:rPr>
          <w:w w:val="105"/>
        </w:rPr>
        <w:t>du</w:t>
      </w:r>
      <w:r>
        <w:rPr>
          <w:spacing w:val="32"/>
          <w:w w:val="105"/>
        </w:rPr>
        <w:t> </w:t>
      </w:r>
      <w:r>
        <w:rPr>
          <w:w w:val="105"/>
        </w:rPr>
        <w:t>Commerce</w:t>
      </w:r>
      <w:r>
        <w:rPr>
          <w:spacing w:val="33"/>
          <w:w w:val="105"/>
        </w:rPr>
        <w:t> </w:t>
      </w:r>
      <w:r>
        <w:rPr>
          <w:w w:val="105"/>
        </w:rPr>
        <w:t>et</w:t>
      </w:r>
      <w:r>
        <w:rPr>
          <w:spacing w:val="29"/>
          <w:w w:val="105"/>
        </w:rPr>
        <w:t> </w:t>
      </w:r>
      <w:r>
        <w:rPr>
          <w:w w:val="105"/>
        </w:rPr>
        <w:t>des</w:t>
      </w:r>
      <w:r>
        <w:rPr>
          <w:spacing w:val="32"/>
          <w:w w:val="105"/>
        </w:rPr>
        <w:t> </w:t>
      </w:r>
      <w:r>
        <w:rPr>
          <w:w w:val="105"/>
        </w:rPr>
        <w:t>Sociétés. À</w:t>
      </w:r>
      <w:r>
        <w:rPr>
          <w:spacing w:val="29"/>
          <w:w w:val="105"/>
        </w:rPr>
        <w:t> </w:t>
      </w:r>
      <w:r>
        <w:rPr>
          <w:w w:val="105"/>
        </w:rPr>
        <w:t>défaut, la</w:t>
      </w:r>
      <w:r>
        <w:rPr>
          <w:spacing w:val="32"/>
          <w:w w:val="105"/>
        </w:rPr>
        <w:t> </w:t>
      </w:r>
      <w:r>
        <w:rPr>
          <w:w w:val="105"/>
        </w:rPr>
        <w:t>société, par son représentant légal,</w:t>
      </w:r>
      <w:r>
        <w:rPr>
          <w:spacing w:val="-2"/>
          <w:w w:val="105"/>
        </w:rPr>
        <w:t> </w:t>
      </w:r>
      <w:r>
        <w:rPr>
          <w:w w:val="105"/>
        </w:rPr>
        <w:t>doit mettre en demeure l’actionnaire de libérer les sommes restant à verser par rapport au montant des actions souscrites à l’issue de ce délai (article L. 228-27 et suivants du code du commerce).</w:t>
      </w:r>
    </w:p>
    <w:p>
      <w:pPr>
        <w:pStyle w:val="BodyText"/>
        <w:spacing w:before="10"/>
        <w:jc w:val="left"/>
        <w:rPr>
          <w:sz w:val="16"/>
        </w:rPr>
      </w:pPr>
      <w:r>
        <w:rPr>
          <w:sz w:val="16"/>
        </w:rPr>
        <mc:AlternateContent>
          <mc:Choice Requires="wps">
            <w:drawing>
              <wp:anchor distT="0" distB="0" distL="0" distR="0" allowOverlap="1" layoutInCell="1" locked="0" behindDoc="1" simplePos="0" relativeHeight="487607808">
                <wp:simplePos x="0" y="0"/>
                <wp:positionH relativeFrom="page">
                  <wp:posOffset>540000</wp:posOffset>
                </wp:positionH>
                <wp:positionV relativeFrom="paragraph">
                  <wp:posOffset>146241</wp:posOffset>
                </wp:positionV>
                <wp:extent cx="900430" cy="1270"/>
                <wp:effectExtent l="0" t="0" r="0" b="0"/>
                <wp:wrapTopAndBottom/>
                <wp:docPr id="80" name="Graphic 80"/>
                <wp:cNvGraphicFramePr>
                  <a:graphicFrameLocks/>
                </wp:cNvGraphicFramePr>
                <a:graphic>
                  <a:graphicData uri="http://schemas.microsoft.com/office/word/2010/wordprocessingShape">
                    <wps:wsp>
                      <wps:cNvPr id="80" name="Graphic 80"/>
                      <wps:cNvSpPr/>
                      <wps:spPr>
                        <a:xfrm>
                          <a:off x="0" y="0"/>
                          <a:ext cx="900430" cy="1270"/>
                        </a:xfrm>
                        <a:custGeom>
                          <a:avLst/>
                          <a:gdLst/>
                          <a:ahLst/>
                          <a:cxnLst/>
                          <a:rect l="l" t="t" r="r" b="b"/>
                          <a:pathLst>
                            <a:path w="900430" h="0">
                              <a:moveTo>
                                <a:pt x="0" y="0"/>
                              </a:moveTo>
                              <a:lnTo>
                                <a:pt x="899998" y="0"/>
                              </a:lnTo>
                            </a:path>
                          </a:pathLst>
                        </a:custGeom>
                        <a:ln w="6350">
                          <a:solidFill>
                            <a:srgbClr val="357E87"/>
                          </a:solidFill>
                          <a:prstDash val="solid"/>
                        </a:ln>
                      </wps:spPr>
                      <wps:bodyPr wrap="square" lIns="0" tIns="0" rIns="0" bIns="0" rtlCol="0">
                        <a:prstTxWarp prst="textNoShape">
                          <a:avLst/>
                        </a:prstTxWarp>
                        <a:noAutofit/>
                      </wps:bodyPr>
                    </wps:wsp>
                  </a:graphicData>
                </a:graphic>
              </wp:anchor>
            </w:drawing>
          </mc:Choice>
          <mc:Fallback>
            <w:pict>
              <v:shape style="position:absolute;margin-left:42.519699pt;margin-top:11.515084pt;width:70.9pt;height:.1pt;mso-position-horizontal-relative:page;mso-position-vertical-relative:paragraph;z-index:-15708672;mso-wrap-distance-left:0;mso-wrap-distance-right:0" id="docshape66" coordorigin="850,230" coordsize="1418,0" path="m850,230l2268,230e" filled="false" stroked="true" strokeweight=".5pt" strokecolor="#357e87">
                <v:path arrowok="t"/>
                <v:stroke dashstyle="solid"/>
                <w10:wrap type="topAndBottom"/>
              </v:shape>
            </w:pict>
          </mc:Fallback>
        </mc:AlternateContent>
      </w:r>
    </w:p>
    <w:p>
      <w:pPr>
        <w:pStyle w:val="ListParagraph"/>
        <w:numPr>
          <w:ilvl w:val="0"/>
          <w:numId w:val="59"/>
        </w:numPr>
        <w:tabs>
          <w:tab w:pos="380" w:val="left" w:leader="none"/>
          <w:tab w:pos="425" w:val="left" w:leader="none"/>
        </w:tabs>
        <w:spacing w:line="271" w:lineRule="auto" w:before="97" w:after="0"/>
        <w:ind w:left="425" w:right="323" w:hanging="284"/>
        <w:jc w:val="left"/>
        <w:rPr>
          <w:sz w:val="16"/>
        </w:rPr>
      </w:pPr>
      <w:r>
        <w:rPr>
          <w:color w:val="646363"/>
          <w:sz w:val="16"/>
        </w:rPr>
        <w:t>En</w:t>
      </w:r>
      <w:r>
        <w:rPr>
          <w:color w:val="646363"/>
          <w:spacing w:val="-7"/>
          <w:sz w:val="16"/>
        </w:rPr>
        <w:t> </w:t>
      </w:r>
      <w:r>
        <w:rPr>
          <w:color w:val="646363"/>
          <w:sz w:val="16"/>
        </w:rPr>
        <w:t>application</w:t>
      </w:r>
      <w:r>
        <w:rPr>
          <w:color w:val="646363"/>
          <w:spacing w:val="-7"/>
          <w:sz w:val="16"/>
        </w:rPr>
        <w:t> </w:t>
      </w:r>
      <w:r>
        <w:rPr>
          <w:color w:val="646363"/>
          <w:sz w:val="16"/>
        </w:rPr>
        <w:t>de</w:t>
      </w:r>
      <w:r>
        <w:rPr>
          <w:color w:val="646363"/>
          <w:spacing w:val="-7"/>
          <w:sz w:val="16"/>
        </w:rPr>
        <w:t> </w:t>
      </w:r>
      <w:r>
        <w:rPr>
          <w:color w:val="646363"/>
          <w:sz w:val="16"/>
        </w:rPr>
        <w:t>l’ordonnance</w:t>
      </w:r>
      <w:r>
        <w:rPr>
          <w:color w:val="646363"/>
          <w:spacing w:val="-7"/>
          <w:sz w:val="16"/>
        </w:rPr>
        <w:t> </w:t>
      </w:r>
      <w:r>
        <w:rPr>
          <w:color w:val="646363"/>
          <w:sz w:val="16"/>
        </w:rPr>
        <w:t>n°</w:t>
      </w:r>
      <w:r>
        <w:rPr>
          <w:color w:val="646363"/>
          <w:spacing w:val="-7"/>
          <w:sz w:val="16"/>
        </w:rPr>
        <w:t> </w:t>
      </w:r>
      <w:r>
        <w:rPr>
          <w:color w:val="646363"/>
          <w:sz w:val="16"/>
        </w:rPr>
        <w:t>2022-408</w:t>
      </w:r>
      <w:r>
        <w:rPr>
          <w:color w:val="646363"/>
          <w:spacing w:val="-7"/>
          <w:sz w:val="16"/>
        </w:rPr>
        <w:t> </w:t>
      </w:r>
      <w:r>
        <w:rPr>
          <w:color w:val="646363"/>
          <w:sz w:val="16"/>
        </w:rPr>
        <w:t>du</w:t>
      </w:r>
      <w:r>
        <w:rPr>
          <w:color w:val="646363"/>
          <w:spacing w:val="-7"/>
          <w:sz w:val="16"/>
        </w:rPr>
        <w:t> </w:t>
      </w:r>
      <w:r>
        <w:rPr>
          <w:color w:val="646363"/>
          <w:sz w:val="16"/>
        </w:rPr>
        <w:t>23</w:t>
      </w:r>
      <w:r>
        <w:rPr>
          <w:color w:val="646363"/>
          <w:spacing w:val="-7"/>
          <w:sz w:val="16"/>
        </w:rPr>
        <w:t> </w:t>
      </w:r>
      <w:r>
        <w:rPr>
          <w:color w:val="646363"/>
          <w:sz w:val="16"/>
        </w:rPr>
        <w:t>mars</w:t>
      </w:r>
      <w:r>
        <w:rPr>
          <w:color w:val="646363"/>
          <w:spacing w:val="-7"/>
          <w:sz w:val="16"/>
        </w:rPr>
        <w:t> </w:t>
      </w:r>
      <w:r>
        <w:rPr>
          <w:color w:val="646363"/>
          <w:sz w:val="16"/>
        </w:rPr>
        <w:t>2022</w:t>
      </w:r>
      <w:r>
        <w:rPr>
          <w:color w:val="646363"/>
          <w:spacing w:val="-7"/>
          <w:sz w:val="16"/>
        </w:rPr>
        <w:t> </w:t>
      </w:r>
      <w:r>
        <w:rPr>
          <w:color w:val="646363"/>
          <w:sz w:val="16"/>
        </w:rPr>
        <w:t>relative</w:t>
      </w:r>
      <w:r>
        <w:rPr>
          <w:color w:val="646363"/>
          <w:spacing w:val="-7"/>
          <w:sz w:val="16"/>
        </w:rPr>
        <w:t> </w:t>
      </w:r>
      <w:r>
        <w:rPr>
          <w:color w:val="646363"/>
          <w:sz w:val="16"/>
        </w:rPr>
        <w:t>au</w:t>
      </w:r>
      <w:r>
        <w:rPr>
          <w:color w:val="646363"/>
          <w:spacing w:val="-7"/>
          <w:sz w:val="16"/>
        </w:rPr>
        <w:t> </w:t>
      </w:r>
      <w:r>
        <w:rPr>
          <w:color w:val="646363"/>
          <w:sz w:val="16"/>
        </w:rPr>
        <w:t>régime</w:t>
      </w:r>
      <w:r>
        <w:rPr>
          <w:color w:val="646363"/>
          <w:spacing w:val="-7"/>
          <w:sz w:val="16"/>
        </w:rPr>
        <w:t> </w:t>
      </w:r>
      <w:r>
        <w:rPr>
          <w:color w:val="646363"/>
          <w:sz w:val="16"/>
        </w:rPr>
        <w:t>de</w:t>
      </w:r>
      <w:r>
        <w:rPr>
          <w:color w:val="646363"/>
          <w:spacing w:val="-7"/>
          <w:sz w:val="16"/>
        </w:rPr>
        <w:t> </w:t>
      </w:r>
      <w:r>
        <w:rPr>
          <w:color w:val="646363"/>
          <w:sz w:val="16"/>
        </w:rPr>
        <w:t>responsabilité</w:t>
      </w:r>
      <w:r>
        <w:rPr>
          <w:color w:val="646363"/>
          <w:spacing w:val="40"/>
          <w:w w:val="105"/>
          <w:sz w:val="16"/>
        </w:rPr>
        <w:t> </w:t>
      </w:r>
      <w:r>
        <w:rPr>
          <w:color w:val="646363"/>
          <w:w w:val="105"/>
          <w:sz w:val="16"/>
        </w:rPr>
        <w:t>financière des gestionnaires publics.</w:t>
      </w:r>
    </w:p>
    <w:p>
      <w:pPr>
        <w:pStyle w:val="ListParagraph"/>
        <w:spacing w:after="0" w:line="271" w:lineRule="auto"/>
        <w:jc w:val="left"/>
        <w:rPr>
          <w:sz w:val="16"/>
        </w:rPr>
        <w:sectPr>
          <w:pgSz w:w="8400" w:h="11910"/>
          <w:pgMar w:header="824" w:footer="0" w:top="1040" w:bottom="280" w:left="708" w:right="708"/>
        </w:sectPr>
      </w:pPr>
    </w:p>
    <w:p>
      <w:pPr>
        <w:pStyle w:val="BodyText"/>
        <w:spacing w:before="117"/>
        <w:jc w:val="left"/>
      </w:pPr>
    </w:p>
    <w:p>
      <w:pPr>
        <w:pStyle w:val="BodyText"/>
        <w:ind w:left="312" w:right="127" w:firstLine="283"/>
      </w:pPr>
      <w:r>
        <w:rPr>
          <w:w w:val="105"/>
        </w:rPr>
        <w:t>Il</w:t>
      </w:r>
      <w:r>
        <w:rPr>
          <w:spacing w:val="-11"/>
          <w:w w:val="105"/>
        </w:rPr>
        <w:t> </w:t>
      </w:r>
      <w:r>
        <w:rPr>
          <w:w w:val="105"/>
        </w:rPr>
        <w:t>est</w:t>
      </w:r>
      <w:r>
        <w:rPr>
          <w:spacing w:val="-11"/>
          <w:w w:val="105"/>
        </w:rPr>
        <w:t> </w:t>
      </w:r>
      <w:r>
        <w:rPr>
          <w:w w:val="105"/>
        </w:rPr>
        <w:t>ressorti</w:t>
      </w:r>
      <w:r>
        <w:rPr>
          <w:spacing w:val="-4"/>
          <w:w w:val="105"/>
        </w:rPr>
        <w:t> </w:t>
      </w:r>
      <w:r>
        <w:rPr>
          <w:w w:val="105"/>
        </w:rPr>
        <w:t>de</w:t>
      </w:r>
      <w:r>
        <w:rPr>
          <w:spacing w:val="-5"/>
          <w:w w:val="105"/>
        </w:rPr>
        <w:t> </w:t>
      </w:r>
      <w:r>
        <w:rPr>
          <w:w w:val="105"/>
        </w:rPr>
        <w:t>l’instruction</w:t>
      </w:r>
      <w:r>
        <w:rPr>
          <w:spacing w:val="-5"/>
          <w:w w:val="105"/>
        </w:rPr>
        <w:t> </w:t>
      </w:r>
      <w:r>
        <w:rPr>
          <w:w w:val="105"/>
        </w:rPr>
        <w:t>que</w:t>
      </w:r>
      <w:r>
        <w:rPr>
          <w:spacing w:val="-5"/>
          <w:w w:val="105"/>
        </w:rPr>
        <w:t> </w:t>
      </w:r>
      <w:r>
        <w:rPr>
          <w:w w:val="105"/>
        </w:rPr>
        <w:t>la</w:t>
      </w:r>
      <w:r>
        <w:rPr>
          <w:spacing w:val="-5"/>
          <w:w w:val="105"/>
        </w:rPr>
        <w:t> </w:t>
      </w:r>
      <w:r>
        <w:rPr>
          <w:w w:val="105"/>
        </w:rPr>
        <w:t>société</w:t>
      </w:r>
      <w:r>
        <w:rPr>
          <w:spacing w:val="-5"/>
          <w:w w:val="105"/>
        </w:rPr>
        <w:t> </w:t>
      </w:r>
      <w:r>
        <w:rPr>
          <w:w w:val="105"/>
        </w:rPr>
        <w:t>[...],</w:t>
      </w:r>
      <w:r>
        <w:rPr>
          <w:spacing w:val="-11"/>
          <w:w w:val="105"/>
        </w:rPr>
        <w:t> </w:t>
      </w:r>
      <w:r>
        <w:rPr>
          <w:w w:val="105"/>
        </w:rPr>
        <w:t>actionnaire</w:t>
      </w:r>
      <w:r>
        <w:rPr>
          <w:spacing w:val="-4"/>
          <w:w w:val="105"/>
        </w:rPr>
        <w:t> </w:t>
      </w:r>
      <w:r>
        <w:rPr>
          <w:w w:val="105"/>
        </w:rPr>
        <w:t>à</w:t>
      </w:r>
      <w:r>
        <w:rPr>
          <w:spacing w:val="-5"/>
          <w:w w:val="105"/>
        </w:rPr>
        <w:t> </w:t>
      </w:r>
      <w:r>
        <w:rPr>
          <w:w w:val="105"/>
        </w:rPr>
        <w:t>hauteur</w:t>
      </w:r>
      <w:r>
        <w:rPr>
          <w:spacing w:val="-8"/>
          <w:w w:val="105"/>
        </w:rPr>
        <w:t> </w:t>
      </w:r>
      <w:r>
        <w:rPr>
          <w:w w:val="105"/>
        </w:rPr>
        <w:t>de</w:t>
      </w:r>
      <w:r>
        <w:rPr>
          <w:spacing w:val="-5"/>
          <w:w w:val="105"/>
        </w:rPr>
        <w:t> </w:t>
      </w:r>
      <w:r>
        <w:rPr>
          <w:w w:val="105"/>
        </w:rPr>
        <w:t>20</w:t>
      </w:r>
      <w:r>
        <w:rPr>
          <w:spacing w:val="-5"/>
          <w:w w:val="105"/>
        </w:rPr>
        <w:t> </w:t>
      </w:r>
      <w:r>
        <w:rPr>
          <w:w w:val="105"/>
        </w:rPr>
        <w:t>%,</w:t>
      </w:r>
      <w:r>
        <w:rPr>
          <w:spacing w:val="-11"/>
          <w:w w:val="105"/>
        </w:rPr>
        <w:t> </w:t>
      </w:r>
      <w:r>
        <w:rPr>
          <w:w w:val="105"/>
        </w:rPr>
        <w:t>n’a pas libéré la seconde moitié du capital souscrit lors de la constitution de la SEMOP, soit 22 500 €, dans le délai de cinq ans précité.</w:t>
      </w:r>
    </w:p>
    <w:p>
      <w:pPr>
        <w:pStyle w:val="BodyText"/>
        <w:spacing w:before="46"/>
        <w:ind w:left="312" w:right="137" w:firstLine="283"/>
      </w:pPr>
      <w:r>
        <w:rPr/>
        <w:t>En</w:t>
      </w:r>
      <w:r>
        <w:rPr>
          <w:spacing w:val="-11"/>
        </w:rPr>
        <w:t> </w:t>
      </w:r>
      <w:r>
        <w:rPr/>
        <w:t>qualité</w:t>
      </w:r>
      <w:r>
        <w:rPr>
          <w:spacing w:val="-9"/>
        </w:rPr>
        <w:t> </w:t>
      </w:r>
      <w:r>
        <w:rPr/>
        <w:t>de</w:t>
      </w:r>
      <w:r>
        <w:rPr>
          <w:spacing w:val="-6"/>
        </w:rPr>
        <w:t> </w:t>
      </w:r>
      <w:r>
        <w:rPr/>
        <w:t>président</w:t>
      </w:r>
      <w:r>
        <w:rPr>
          <w:spacing w:val="-10"/>
        </w:rPr>
        <w:t> </w:t>
      </w:r>
      <w:r>
        <w:rPr/>
        <w:t>du</w:t>
      </w:r>
      <w:r>
        <w:rPr>
          <w:spacing w:val="-6"/>
        </w:rPr>
        <w:t> </w:t>
      </w:r>
      <w:r>
        <w:rPr/>
        <w:t>conseil</w:t>
      </w:r>
      <w:r>
        <w:rPr>
          <w:spacing w:val="-6"/>
        </w:rPr>
        <w:t> </w:t>
      </w:r>
      <w:r>
        <w:rPr/>
        <w:t>d’administration</w:t>
      </w:r>
      <w:r>
        <w:rPr>
          <w:spacing w:val="-6"/>
        </w:rPr>
        <w:t> </w:t>
      </w:r>
      <w:r>
        <w:rPr/>
        <w:t>de</w:t>
      </w:r>
      <w:r>
        <w:rPr>
          <w:spacing w:val="-6"/>
        </w:rPr>
        <w:t> </w:t>
      </w:r>
      <w:r>
        <w:rPr/>
        <w:t>la</w:t>
      </w:r>
      <w:r>
        <w:rPr>
          <w:spacing w:val="-6"/>
        </w:rPr>
        <w:t> </w:t>
      </w:r>
      <w:r>
        <w:rPr/>
        <w:t>SEMOP</w:t>
      </w:r>
      <w:r>
        <w:rPr>
          <w:spacing w:val="-10"/>
        </w:rPr>
        <w:t> </w:t>
      </w:r>
      <w:r>
        <w:rPr/>
        <w:t>[...],</w:t>
      </w:r>
      <w:r>
        <w:rPr>
          <w:spacing w:val="-11"/>
        </w:rPr>
        <w:t> </w:t>
      </w:r>
      <w:r>
        <w:rPr/>
        <w:t>il</w:t>
      </w:r>
      <w:r>
        <w:rPr>
          <w:spacing w:val="-9"/>
        </w:rPr>
        <w:t> </w:t>
      </w:r>
      <w:r>
        <w:rPr/>
        <w:t>vous</w:t>
      </w:r>
      <w:r>
        <w:rPr>
          <w:spacing w:val="-6"/>
        </w:rPr>
        <w:t> </w:t>
      </w:r>
      <w:r>
        <w:rPr/>
        <w:t>incombait </w:t>
      </w:r>
      <w:r>
        <w:rPr>
          <w:w w:val="105"/>
        </w:rPr>
        <w:t>de</w:t>
      </w:r>
      <w:r>
        <w:rPr>
          <w:spacing w:val="-8"/>
          <w:w w:val="105"/>
        </w:rPr>
        <w:t> </w:t>
      </w:r>
      <w:r>
        <w:rPr>
          <w:w w:val="105"/>
        </w:rPr>
        <w:t>mettre</w:t>
      </w:r>
      <w:r>
        <w:rPr>
          <w:spacing w:val="-8"/>
          <w:w w:val="105"/>
        </w:rPr>
        <w:t> </w:t>
      </w:r>
      <w:r>
        <w:rPr>
          <w:w w:val="105"/>
        </w:rPr>
        <w:t>en</w:t>
      </w:r>
      <w:r>
        <w:rPr>
          <w:spacing w:val="-8"/>
          <w:w w:val="105"/>
        </w:rPr>
        <w:t> </w:t>
      </w:r>
      <w:r>
        <w:rPr>
          <w:w w:val="105"/>
        </w:rPr>
        <w:t>demeure</w:t>
      </w:r>
      <w:r>
        <w:rPr>
          <w:spacing w:val="-8"/>
          <w:w w:val="105"/>
        </w:rPr>
        <w:t> </w:t>
      </w:r>
      <w:r>
        <w:rPr>
          <w:w w:val="105"/>
        </w:rPr>
        <w:t>l’actionnaire</w:t>
      </w:r>
      <w:r>
        <w:rPr>
          <w:spacing w:val="-8"/>
          <w:w w:val="105"/>
        </w:rPr>
        <w:t> </w:t>
      </w:r>
      <w:r>
        <w:rPr>
          <w:w w:val="105"/>
        </w:rPr>
        <w:t>défaillant</w:t>
      </w:r>
      <w:r>
        <w:rPr>
          <w:spacing w:val="-10"/>
          <w:w w:val="105"/>
        </w:rPr>
        <w:t> </w:t>
      </w:r>
      <w:r>
        <w:rPr>
          <w:w w:val="105"/>
        </w:rPr>
        <w:t>de</w:t>
      </w:r>
      <w:r>
        <w:rPr>
          <w:spacing w:val="-8"/>
          <w:w w:val="105"/>
        </w:rPr>
        <w:t> </w:t>
      </w:r>
      <w:r>
        <w:rPr>
          <w:w w:val="105"/>
        </w:rPr>
        <w:t>libérer</w:t>
      </w:r>
      <w:r>
        <w:rPr>
          <w:spacing w:val="-10"/>
          <w:w w:val="105"/>
        </w:rPr>
        <w:t> </w:t>
      </w:r>
      <w:r>
        <w:rPr>
          <w:w w:val="105"/>
        </w:rPr>
        <w:t>le</w:t>
      </w:r>
      <w:r>
        <w:rPr>
          <w:spacing w:val="-8"/>
          <w:w w:val="105"/>
        </w:rPr>
        <w:t> </w:t>
      </w:r>
      <w:r>
        <w:rPr>
          <w:w w:val="105"/>
        </w:rPr>
        <w:t>solde</w:t>
      </w:r>
      <w:r>
        <w:rPr>
          <w:spacing w:val="-8"/>
          <w:w w:val="105"/>
        </w:rPr>
        <w:t> </w:t>
      </w:r>
      <w:r>
        <w:rPr>
          <w:w w:val="105"/>
        </w:rPr>
        <w:t>de</w:t>
      </w:r>
      <w:r>
        <w:rPr>
          <w:spacing w:val="-8"/>
          <w:w w:val="105"/>
        </w:rPr>
        <w:t> </w:t>
      </w:r>
      <w:r>
        <w:rPr>
          <w:w w:val="105"/>
        </w:rPr>
        <w:t>la</w:t>
      </w:r>
      <w:r>
        <w:rPr>
          <w:spacing w:val="-8"/>
          <w:w w:val="105"/>
        </w:rPr>
        <w:t> </w:t>
      </w:r>
      <w:r>
        <w:rPr>
          <w:w w:val="105"/>
        </w:rPr>
        <w:t>participation</w:t>
      </w:r>
      <w:r>
        <w:rPr>
          <w:spacing w:val="-8"/>
          <w:w w:val="105"/>
        </w:rPr>
        <w:t> </w:t>
      </w:r>
      <w:r>
        <w:rPr>
          <w:w w:val="105"/>
        </w:rPr>
        <w:t>au </w:t>
      </w:r>
      <w:r>
        <w:rPr/>
        <w:t>capital</w:t>
      </w:r>
      <w:r>
        <w:rPr>
          <w:spacing w:val="-4"/>
        </w:rPr>
        <w:t> </w:t>
      </w:r>
      <w:r>
        <w:rPr/>
        <w:t>et,</w:t>
      </w:r>
      <w:r>
        <w:rPr>
          <w:spacing w:val="-11"/>
        </w:rPr>
        <w:t> </w:t>
      </w:r>
      <w:r>
        <w:rPr/>
        <w:t>à défaut</w:t>
      </w:r>
      <w:r>
        <w:rPr>
          <w:spacing w:val="-2"/>
        </w:rPr>
        <w:t> </w:t>
      </w:r>
      <w:r>
        <w:rPr/>
        <w:t>de libération des actions dans le délai accordé,</w:t>
      </w:r>
      <w:r>
        <w:rPr>
          <w:spacing w:val="-11"/>
        </w:rPr>
        <w:t> </w:t>
      </w:r>
      <w:r>
        <w:rPr/>
        <w:t>de procéder</w:t>
      </w:r>
      <w:r>
        <w:rPr>
          <w:spacing w:val="-2"/>
        </w:rPr>
        <w:t> </w:t>
      </w:r>
      <w:r>
        <w:rPr/>
        <w:t>à la</w:t>
      </w:r>
      <w:r>
        <w:rPr>
          <w:spacing w:val="-2"/>
        </w:rPr>
        <w:t> </w:t>
      </w:r>
      <w:r>
        <w:rPr/>
        <w:t>vente </w:t>
      </w:r>
      <w:r>
        <w:rPr>
          <w:w w:val="105"/>
        </w:rPr>
        <w:t>des</w:t>
      </w:r>
      <w:r>
        <w:rPr>
          <w:spacing w:val="-1"/>
          <w:w w:val="105"/>
        </w:rPr>
        <w:t> </w:t>
      </w:r>
      <w:r>
        <w:rPr>
          <w:w w:val="105"/>
        </w:rPr>
        <w:t>actions</w:t>
      </w:r>
      <w:r>
        <w:rPr>
          <w:spacing w:val="-1"/>
          <w:w w:val="105"/>
        </w:rPr>
        <w:t> </w:t>
      </w:r>
      <w:r>
        <w:rPr>
          <w:w w:val="105"/>
        </w:rPr>
        <w:t>non-libérées.</w:t>
      </w:r>
      <w:r>
        <w:rPr>
          <w:spacing w:val="-11"/>
          <w:w w:val="105"/>
        </w:rPr>
        <w:t> </w:t>
      </w:r>
      <w:r>
        <w:rPr>
          <w:w w:val="105"/>
        </w:rPr>
        <w:t>Cette omission</w:t>
      </w:r>
      <w:r>
        <w:rPr>
          <w:spacing w:val="-1"/>
          <w:w w:val="105"/>
        </w:rPr>
        <w:t> </w:t>
      </w:r>
      <w:r>
        <w:rPr>
          <w:w w:val="105"/>
        </w:rPr>
        <w:t>est</w:t>
      </w:r>
      <w:r>
        <w:rPr>
          <w:spacing w:val="-4"/>
          <w:w w:val="105"/>
        </w:rPr>
        <w:t> </w:t>
      </w:r>
      <w:r>
        <w:rPr>
          <w:w w:val="105"/>
        </w:rPr>
        <w:t>à</w:t>
      </w:r>
      <w:r>
        <w:rPr>
          <w:spacing w:val="-1"/>
          <w:w w:val="105"/>
        </w:rPr>
        <w:t> </w:t>
      </w:r>
      <w:r>
        <w:rPr>
          <w:w w:val="105"/>
        </w:rPr>
        <w:t>l’origine</w:t>
      </w:r>
      <w:r>
        <w:rPr>
          <w:spacing w:val="-1"/>
          <w:w w:val="105"/>
        </w:rPr>
        <w:t> </w:t>
      </w:r>
      <w:r>
        <w:rPr>
          <w:w w:val="105"/>
        </w:rPr>
        <w:t>d’un</w:t>
      </w:r>
      <w:r>
        <w:rPr>
          <w:spacing w:val="-1"/>
          <w:w w:val="105"/>
        </w:rPr>
        <w:t> </w:t>
      </w:r>
      <w:r>
        <w:rPr>
          <w:w w:val="105"/>
        </w:rPr>
        <w:t>préjudice</w:t>
      </w:r>
      <w:r>
        <w:rPr>
          <w:spacing w:val="-1"/>
          <w:w w:val="105"/>
        </w:rPr>
        <w:t> </w:t>
      </w:r>
      <w:r>
        <w:rPr>
          <w:w w:val="105"/>
        </w:rPr>
        <w:t>pour</w:t>
      </w:r>
      <w:r>
        <w:rPr>
          <w:spacing w:val="-4"/>
          <w:w w:val="105"/>
        </w:rPr>
        <w:t> </w:t>
      </w:r>
      <w:r>
        <w:rPr>
          <w:w w:val="105"/>
        </w:rPr>
        <w:t>la</w:t>
      </w:r>
      <w:r>
        <w:rPr>
          <w:spacing w:val="-1"/>
          <w:w w:val="105"/>
        </w:rPr>
        <w:t> </w:t>
      </w:r>
      <w:r>
        <w:rPr>
          <w:w w:val="105"/>
        </w:rPr>
        <w:t>SEMOP de</w:t>
      </w:r>
      <w:r>
        <w:rPr>
          <w:spacing w:val="-3"/>
          <w:w w:val="105"/>
        </w:rPr>
        <w:t> </w:t>
      </w:r>
      <w:r>
        <w:rPr>
          <w:w w:val="105"/>
        </w:rPr>
        <w:t>22</w:t>
      </w:r>
      <w:r>
        <w:rPr>
          <w:spacing w:val="-3"/>
          <w:w w:val="105"/>
        </w:rPr>
        <w:t> </w:t>
      </w:r>
      <w:r>
        <w:rPr>
          <w:w w:val="105"/>
        </w:rPr>
        <w:t>500</w:t>
      </w:r>
      <w:r>
        <w:rPr>
          <w:spacing w:val="-3"/>
          <w:w w:val="105"/>
        </w:rPr>
        <w:t> </w:t>
      </w:r>
      <w:r>
        <w:rPr>
          <w:w w:val="105"/>
        </w:rPr>
        <w:t>€</w:t>
      </w:r>
      <w:r>
        <w:rPr>
          <w:spacing w:val="-3"/>
          <w:w w:val="105"/>
        </w:rPr>
        <w:t> </w:t>
      </w:r>
      <w:r>
        <w:rPr>
          <w:w w:val="105"/>
        </w:rPr>
        <w:t>et</w:t>
      </w:r>
      <w:r>
        <w:rPr>
          <w:spacing w:val="-6"/>
          <w:w w:val="105"/>
        </w:rPr>
        <w:t> </w:t>
      </w:r>
      <w:r>
        <w:rPr>
          <w:w w:val="105"/>
        </w:rPr>
        <w:t>a</w:t>
      </w:r>
      <w:r>
        <w:rPr>
          <w:spacing w:val="-3"/>
          <w:w w:val="105"/>
        </w:rPr>
        <w:t> </w:t>
      </w:r>
      <w:r>
        <w:rPr>
          <w:w w:val="105"/>
        </w:rPr>
        <w:t>eu</w:t>
      </w:r>
      <w:r>
        <w:rPr>
          <w:spacing w:val="-3"/>
          <w:w w:val="105"/>
        </w:rPr>
        <w:t> </w:t>
      </w:r>
      <w:r>
        <w:rPr>
          <w:w w:val="105"/>
        </w:rPr>
        <w:t>pour</w:t>
      </w:r>
      <w:r>
        <w:rPr>
          <w:spacing w:val="-6"/>
          <w:w w:val="105"/>
        </w:rPr>
        <w:t> </w:t>
      </w:r>
      <w:r>
        <w:rPr>
          <w:w w:val="105"/>
        </w:rPr>
        <w:t>conséquence</w:t>
      </w:r>
      <w:r>
        <w:rPr>
          <w:spacing w:val="-3"/>
          <w:w w:val="105"/>
        </w:rPr>
        <w:t> </w:t>
      </w:r>
      <w:r>
        <w:rPr>
          <w:w w:val="105"/>
        </w:rPr>
        <w:t>l’irrégularité</w:t>
      </w:r>
      <w:r>
        <w:rPr>
          <w:spacing w:val="-3"/>
          <w:w w:val="105"/>
        </w:rPr>
        <w:t> </w:t>
      </w:r>
      <w:r>
        <w:rPr>
          <w:w w:val="105"/>
        </w:rPr>
        <w:t>des</w:t>
      </w:r>
      <w:r>
        <w:rPr>
          <w:spacing w:val="-3"/>
          <w:w w:val="105"/>
        </w:rPr>
        <w:t> </w:t>
      </w:r>
      <w:r>
        <w:rPr>
          <w:w w:val="105"/>
        </w:rPr>
        <w:t>modalités</w:t>
      </w:r>
      <w:r>
        <w:rPr>
          <w:spacing w:val="-3"/>
          <w:w w:val="105"/>
        </w:rPr>
        <w:t> </w:t>
      </w:r>
      <w:r>
        <w:rPr>
          <w:w w:val="105"/>
        </w:rPr>
        <w:t>de</w:t>
      </w:r>
      <w:r>
        <w:rPr>
          <w:spacing w:val="-3"/>
          <w:w w:val="105"/>
        </w:rPr>
        <w:t> </w:t>
      </w:r>
      <w:r>
        <w:rPr>
          <w:w w:val="105"/>
        </w:rPr>
        <w:t>gouvernance</w:t>
      </w:r>
      <w:r>
        <w:rPr>
          <w:spacing w:val="-3"/>
          <w:w w:val="105"/>
        </w:rPr>
        <w:t> </w:t>
      </w:r>
      <w:r>
        <w:rPr>
          <w:w w:val="105"/>
        </w:rPr>
        <w:t>de la</w:t>
      </w:r>
      <w:r>
        <w:rPr>
          <w:spacing w:val="-2"/>
          <w:w w:val="105"/>
        </w:rPr>
        <w:t> </w:t>
      </w:r>
      <w:r>
        <w:rPr>
          <w:w w:val="105"/>
        </w:rPr>
        <w:t>SEMOP.</w:t>
      </w:r>
    </w:p>
    <w:p>
      <w:pPr>
        <w:pStyle w:val="ListParagraph"/>
        <w:numPr>
          <w:ilvl w:val="1"/>
          <w:numId w:val="58"/>
        </w:numPr>
        <w:tabs>
          <w:tab w:pos="778" w:val="left" w:leader="none"/>
        </w:tabs>
        <w:spacing w:line="240" w:lineRule="auto" w:before="47" w:after="0"/>
        <w:ind w:left="778" w:right="0" w:hanging="183"/>
        <w:jc w:val="both"/>
        <w:rPr>
          <w:i/>
          <w:sz w:val="18"/>
        </w:rPr>
      </w:pPr>
      <w:r>
        <w:rPr>
          <w:i/>
          <w:w w:val="105"/>
          <w:sz w:val="18"/>
        </w:rPr>
        <w:t>Sur</w:t>
      </w:r>
      <w:r>
        <w:rPr>
          <w:i/>
          <w:spacing w:val="-10"/>
          <w:w w:val="105"/>
          <w:sz w:val="18"/>
        </w:rPr>
        <w:t> </w:t>
      </w:r>
      <w:r>
        <w:rPr>
          <w:i/>
          <w:w w:val="105"/>
          <w:sz w:val="18"/>
        </w:rPr>
        <w:t>la</w:t>
      </w:r>
      <w:r>
        <w:rPr>
          <w:i/>
          <w:spacing w:val="-6"/>
          <w:w w:val="105"/>
          <w:sz w:val="18"/>
        </w:rPr>
        <w:t> </w:t>
      </w:r>
      <w:r>
        <w:rPr>
          <w:i/>
          <w:w w:val="105"/>
          <w:sz w:val="18"/>
        </w:rPr>
        <w:t>cession</w:t>
      </w:r>
      <w:r>
        <w:rPr>
          <w:i/>
          <w:spacing w:val="-7"/>
          <w:w w:val="105"/>
          <w:sz w:val="18"/>
        </w:rPr>
        <w:t> </w:t>
      </w:r>
      <w:r>
        <w:rPr>
          <w:i/>
          <w:w w:val="105"/>
          <w:sz w:val="18"/>
        </w:rPr>
        <w:t>d’un</w:t>
      </w:r>
      <w:r>
        <w:rPr>
          <w:i/>
          <w:spacing w:val="-9"/>
          <w:w w:val="105"/>
          <w:sz w:val="18"/>
        </w:rPr>
        <w:t> </w:t>
      </w:r>
      <w:r>
        <w:rPr>
          <w:i/>
          <w:w w:val="105"/>
          <w:sz w:val="18"/>
        </w:rPr>
        <w:t>terrain</w:t>
      </w:r>
      <w:r>
        <w:rPr>
          <w:i/>
          <w:spacing w:val="-7"/>
          <w:w w:val="105"/>
          <w:sz w:val="18"/>
        </w:rPr>
        <w:t> </w:t>
      </w:r>
      <w:r>
        <w:rPr>
          <w:i/>
          <w:w w:val="105"/>
          <w:sz w:val="18"/>
        </w:rPr>
        <w:t>à</w:t>
      </w:r>
      <w:r>
        <w:rPr>
          <w:i/>
          <w:spacing w:val="-7"/>
          <w:w w:val="105"/>
          <w:sz w:val="18"/>
        </w:rPr>
        <w:t> </w:t>
      </w:r>
      <w:r>
        <w:rPr>
          <w:i/>
          <w:w w:val="105"/>
          <w:sz w:val="18"/>
        </w:rPr>
        <w:t>un</w:t>
      </w:r>
      <w:r>
        <w:rPr>
          <w:i/>
          <w:spacing w:val="-6"/>
          <w:w w:val="105"/>
          <w:sz w:val="18"/>
        </w:rPr>
        <w:t> </w:t>
      </w:r>
      <w:r>
        <w:rPr>
          <w:i/>
          <w:w w:val="105"/>
          <w:sz w:val="18"/>
        </w:rPr>
        <w:t>montant</w:t>
      </w:r>
      <w:r>
        <w:rPr>
          <w:i/>
          <w:spacing w:val="-10"/>
          <w:w w:val="105"/>
          <w:sz w:val="18"/>
        </w:rPr>
        <w:t> </w:t>
      </w:r>
      <w:r>
        <w:rPr>
          <w:i/>
          <w:w w:val="105"/>
          <w:sz w:val="18"/>
        </w:rPr>
        <w:t>inférieur</w:t>
      </w:r>
      <w:r>
        <w:rPr>
          <w:i/>
          <w:spacing w:val="-9"/>
          <w:w w:val="105"/>
          <w:sz w:val="18"/>
        </w:rPr>
        <w:t> </w:t>
      </w:r>
      <w:r>
        <w:rPr>
          <w:i/>
          <w:w w:val="105"/>
          <w:sz w:val="18"/>
        </w:rPr>
        <w:t>à</w:t>
      </w:r>
      <w:r>
        <w:rPr>
          <w:i/>
          <w:spacing w:val="-7"/>
          <w:w w:val="105"/>
          <w:sz w:val="18"/>
        </w:rPr>
        <w:t> </w:t>
      </w:r>
      <w:r>
        <w:rPr>
          <w:i/>
          <w:w w:val="105"/>
          <w:sz w:val="18"/>
        </w:rPr>
        <w:t>sa</w:t>
      </w:r>
      <w:r>
        <w:rPr>
          <w:i/>
          <w:spacing w:val="-9"/>
          <w:w w:val="105"/>
          <w:sz w:val="18"/>
        </w:rPr>
        <w:t> </w:t>
      </w:r>
      <w:r>
        <w:rPr>
          <w:i/>
          <w:spacing w:val="-2"/>
          <w:w w:val="105"/>
          <w:sz w:val="18"/>
        </w:rPr>
        <w:t>valeur</w:t>
      </w:r>
    </w:p>
    <w:p>
      <w:pPr>
        <w:pStyle w:val="BodyText"/>
        <w:spacing w:before="46"/>
        <w:ind w:left="312" w:right="128" w:firstLine="283"/>
      </w:pPr>
      <w:r>
        <w:rPr>
          <w:w w:val="105"/>
        </w:rPr>
        <w:t>Il apparait que le représentant légal de la SEMOP a vendu à son actionnaire [...],</w:t>
      </w:r>
      <w:r>
        <w:rPr>
          <w:spacing w:val="40"/>
          <w:w w:val="105"/>
        </w:rPr>
        <w:t> </w:t>
      </w:r>
      <w:r>
        <w:rPr>
          <w:w w:val="105"/>
        </w:rPr>
        <w:t>la</w:t>
      </w:r>
      <w:r>
        <w:rPr>
          <w:spacing w:val="-9"/>
          <w:w w:val="105"/>
        </w:rPr>
        <w:t> </w:t>
      </w:r>
      <w:r>
        <w:rPr>
          <w:w w:val="105"/>
        </w:rPr>
        <w:t>parcelle</w:t>
      </w:r>
      <w:r>
        <w:rPr>
          <w:spacing w:val="-5"/>
          <w:w w:val="105"/>
        </w:rPr>
        <w:t> </w:t>
      </w:r>
      <w:r>
        <w:rPr>
          <w:w w:val="105"/>
        </w:rPr>
        <w:t>[…]</w:t>
      </w:r>
      <w:r>
        <w:rPr>
          <w:spacing w:val="-5"/>
          <w:w w:val="105"/>
        </w:rPr>
        <w:t> </w:t>
      </w:r>
      <w:r>
        <w:rPr>
          <w:w w:val="105"/>
        </w:rPr>
        <w:t>à</w:t>
      </w:r>
      <w:r>
        <w:rPr>
          <w:spacing w:val="-5"/>
          <w:w w:val="105"/>
        </w:rPr>
        <w:t> </w:t>
      </w:r>
      <w:r>
        <w:rPr>
          <w:w w:val="105"/>
        </w:rPr>
        <w:t>un</w:t>
      </w:r>
      <w:r>
        <w:rPr>
          <w:spacing w:val="-5"/>
          <w:w w:val="105"/>
        </w:rPr>
        <w:t> </w:t>
      </w:r>
      <w:r>
        <w:rPr>
          <w:w w:val="105"/>
        </w:rPr>
        <w:t>prix</w:t>
      </w:r>
      <w:r>
        <w:rPr>
          <w:spacing w:val="-7"/>
          <w:w w:val="105"/>
        </w:rPr>
        <w:t> </w:t>
      </w:r>
      <w:r>
        <w:rPr>
          <w:w w:val="105"/>
        </w:rPr>
        <w:t>près</w:t>
      </w:r>
      <w:r>
        <w:rPr>
          <w:spacing w:val="-5"/>
          <w:w w:val="105"/>
        </w:rPr>
        <w:t> </w:t>
      </w:r>
      <w:r>
        <w:rPr>
          <w:w w:val="105"/>
        </w:rPr>
        <w:t>de</w:t>
      </w:r>
      <w:r>
        <w:rPr>
          <w:spacing w:val="-5"/>
          <w:w w:val="105"/>
        </w:rPr>
        <w:t> </w:t>
      </w:r>
      <w:r>
        <w:rPr>
          <w:w w:val="105"/>
        </w:rPr>
        <w:t>quatre</w:t>
      </w:r>
      <w:r>
        <w:rPr>
          <w:spacing w:val="-7"/>
          <w:w w:val="105"/>
        </w:rPr>
        <w:t> </w:t>
      </w:r>
      <w:r>
        <w:rPr>
          <w:w w:val="105"/>
        </w:rPr>
        <w:t>fois</w:t>
      </w:r>
      <w:r>
        <w:rPr>
          <w:spacing w:val="-5"/>
          <w:w w:val="105"/>
        </w:rPr>
        <w:t> </w:t>
      </w:r>
      <w:r>
        <w:rPr>
          <w:w w:val="105"/>
        </w:rPr>
        <w:t>inférieur</w:t>
      </w:r>
      <w:r>
        <w:rPr>
          <w:spacing w:val="-7"/>
          <w:w w:val="105"/>
        </w:rPr>
        <w:t> </w:t>
      </w:r>
      <w:r>
        <w:rPr>
          <w:w w:val="105"/>
        </w:rPr>
        <w:t>à</w:t>
      </w:r>
      <w:r>
        <w:rPr>
          <w:spacing w:val="-5"/>
          <w:w w:val="105"/>
        </w:rPr>
        <w:t> </w:t>
      </w:r>
      <w:r>
        <w:rPr>
          <w:w w:val="105"/>
        </w:rPr>
        <w:t>sa</w:t>
      </w:r>
      <w:r>
        <w:rPr>
          <w:spacing w:val="-7"/>
          <w:w w:val="105"/>
        </w:rPr>
        <w:t> </w:t>
      </w:r>
      <w:r>
        <w:rPr>
          <w:w w:val="105"/>
        </w:rPr>
        <w:t>valeur</w:t>
      </w:r>
      <w:r>
        <w:rPr>
          <w:spacing w:val="-7"/>
          <w:w w:val="105"/>
        </w:rPr>
        <w:t> </w:t>
      </w:r>
      <w:r>
        <w:rPr>
          <w:w w:val="105"/>
        </w:rPr>
        <w:t>au</w:t>
      </w:r>
      <w:r>
        <w:rPr>
          <w:spacing w:val="-5"/>
          <w:w w:val="105"/>
        </w:rPr>
        <w:t> </w:t>
      </w:r>
      <w:r>
        <w:rPr>
          <w:w w:val="105"/>
        </w:rPr>
        <w:t>bilan,</w:t>
      </w:r>
      <w:r>
        <w:rPr>
          <w:spacing w:val="-11"/>
          <w:w w:val="105"/>
        </w:rPr>
        <w:t> </w:t>
      </w:r>
      <w:r>
        <w:rPr>
          <w:w w:val="105"/>
        </w:rPr>
        <w:t>soit</w:t>
      </w:r>
      <w:r>
        <w:rPr>
          <w:spacing w:val="-6"/>
          <w:w w:val="105"/>
        </w:rPr>
        <w:t> </w:t>
      </w:r>
      <w:r>
        <w:rPr>
          <w:w w:val="105"/>
        </w:rPr>
        <w:t>35</w:t>
      </w:r>
      <w:r>
        <w:rPr>
          <w:spacing w:val="-5"/>
          <w:w w:val="105"/>
        </w:rPr>
        <w:t> </w:t>
      </w:r>
      <w:r>
        <w:rPr>
          <w:w w:val="105"/>
        </w:rPr>
        <w:t>910</w:t>
      </w:r>
      <w:r>
        <w:rPr>
          <w:spacing w:val="-5"/>
          <w:w w:val="105"/>
        </w:rPr>
        <w:t> </w:t>
      </w:r>
      <w:r>
        <w:rPr>
          <w:w w:val="105"/>
        </w:rPr>
        <w:t>€, </w:t>
      </w:r>
      <w:r>
        <w:rPr>
          <w:spacing w:val="-2"/>
          <w:w w:val="105"/>
        </w:rPr>
        <w:t>alors</w:t>
      </w:r>
      <w:r>
        <w:rPr>
          <w:spacing w:val="-6"/>
          <w:w w:val="105"/>
        </w:rPr>
        <w:t> </w:t>
      </w:r>
      <w:r>
        <w:rPr>
          <w:spacing w:val="-2"/>
          <w:w w:val="105"/>
        </w:rPr>
        <w:t>que</w:t>
      </w:r>
      <w:r>
        <w:rPr>
          <w:spacing w:val="-4"/>
          <w:w w:val="105"/>
        </w:rPr>
        <w:t> </w:t>
      </w:r>
      <w:r>
        <w:rPr>
          <w:spacing w:val="-2"/>
          <w:w w:val="105"/>
        </w:rPr>
        <w:t>le</w:t>
      </w:r>
      <w:r>
        <w:rPr>
          <w:spacing w:val="-8"/>
          <w:w w:val="105"/>
        </w:rPr>
        <w:t> </w:t>
      </w:r>
      <w:r>
        <w:rPr>
          <w:spacing w:val="-2"/>
          <w:w w:val="105"/>
        </w:rPr>
        <w:t>terrain</w:t>
      </w:r>
      <w:r>
        <w:rPr>
          <w:spacing w:val="-4"/>
          <w:w w:val="105"/>
        </w:rPr>
        <w:t> </w:t>
      </w:r>
      <w:r>
        <w:rPr>
          <w:spacing w:val="-2"/>
          <w:w w:val="105"/>
        </w:rPr>
        <w:t>était</w:t>
      </w:r>
      <w:r>
        <w:rPr>
          <w:spacing w:val="-9"/>
          <w:w w:val="105"/>
        </w:rPr>
        <w:t> </w:t>
      </w:r>
      <w:r>
        <w:rPr>
          <w:spacing w:val="-2"/>
          <w:w w:val="105"/>
        </w:rPr>
        <w:t>valorisé</w:t>
      </w:r>
      <w:r>
        <w:rPr>
          <w:spacing w:val="-4"/>
          <w:w w:val="105"/>
        </w:rPr>
        <w:t> </w:t>
      </w:r>
      <w:r>
        <w:rPr>
          <w:spacing w:val="-2"/>
          <w:w w:val="105"/>
        </w:rPr>
        <w:t>dans</w:t>
      </w:r>
      <w:r>
        <w:rPr>
          <w:spacing w:val="-4"/>
          <w:w w:val="105"/>
        </w:rPr>
        <w:t> </w:t>
      </w:r>
      <w:r>
        <w:rPr>
          <w:spacing w:val="-2"/>
          <w:w w:val="105"/>
        </w:rPr>
        <w:t>les</w:t>
      </w:r>
      <w:r>
        <w:rPr>
          <w:spacing w:val="-4"/>
          <w:w w:val="105"/>
        </w:rPr>
        <w:t> </w:t>
      </w:r>
      <w:r>
        <w:rPr>
          <w:spacing w:val="-2"/>
          <w:w w:val="105"/>
        </w:rPr>
        <w:t>comptes</w:t>
      </w:r>
      <w:r>
        <w:rPr>
          <w:spacing w:val="-4"/>
          <w:w w:val="105"/>
        </w:rPr>
        <w:t> </w:t>
      </w:r>
      <w:r>
        <w:rPr>
          <w:spacing w:val="-2"/>
          <w:w w:val="105"/>
        </w:rPr>
        <w:t>de</w:t>
      </w:r>
      <w:r>
        <w:rPr>
          <w:spacing w:val="-4"/>
          <w:w w:val="105"/>
        </w:rPr>
        <w:t> </w:t>
      </w:r>
      <w:r>
        <w:rPr>
          <w:spacing w:val="-2"/>
          <w:w w:val="105"/>
        </w:rPr>
        <w:t>la</w:t>
      </w:r>
      <w:r>
        <w:rPr>
          <w:spacing w:val="-4"/>
          <w:w w:val="105"/>
        </w:rPr>
        <w:t> </w:t>
      </w:r>
      <w:r>
        <w:rPr>
          <w:spacing w:val="-2"/>
          <w:w w:val="105"/>
        </w:rPr>
        <w:t>société</w:t>
      </w:r>
      <w:r>
        <w:rPr>
          <w:spacing w:val="-4"/>
          <w:w w:val="105"/>
        </w:rPr>
        <w:t> </w:t>
      </w:r>
      <w:r>
        <w:rPr>
          <w:spacing w:val="-2"/>
          <w:w w:val="105"/>
        </w:rPr>
        <w:t>à</w:t>
      </w:r>
      <w:r>
        <w:rPr>
          <w:spacing w:val="-4"/>
          <w:w w:val="105"/>
        </w:rPr>
        <w:t> </w:t>
      </w:r>
      <w:r>
        <w:rPr>
          <w:spacing w:val="-2"/>
          <w:w w:val="105"/>
        </w:rPr>
        <w:t>hauteur</w:t>
      </w:r>
      <w:r>
        <w:rPr>
          <w:spacing w:val="-8"/>
          <w:w w:val="105"/>
        </w:rPr>
        <w:t> </w:t>
      </w:r>
      <w:r>
        <w:rPr>
          <w:spacing w:val="-2"/>
          <w:w w:val="105"/>
        </w:rPr>
        <w:t>de</w:t>
      </w:r>
      <w:r>
        <w:rPr>
          <w:spacing w:val="-8"/>
          <w:w w:val="105"/>
        </w:rPr>
        <w:t> </w:t>
      </w:r>
      <w:r>
        <w:rPr>
          <w:spacing w:val="-2"/>
          <w:w w:val="105"/>
        </w:rPr>
        <w:t>160</w:t>
      </w:r>
      <w:r>
        <w:rPr>
          <w:spacing w:val="-4"/>
          <w:w w:val="105"/>
        </w:rPr>
        <w:t> </w:t>
      </w:r>
      <w:r>
        <w:rPr>
          <w:spacing w:val="-2"/>
          <w:w w:val="105"/>
        </w:rPr>
        <w:t>000</w:t>
      </w:r>
      <w:r>
        <w:rPr>
          <w:spacing w:val="-4"/>
          <w:w w:val="105"/>
        </w:rPr>
        <w:t> </w:t>
      </w:r>
      <w:r>
        <w:rPr>
          <w:spacing w:val="-2"/>
          <w:w w:val="105"/>
        </w:rPr>
        <w:t>€, </w:t>
      </w:r>
      <w:r>
        <w:rPr>
          <w:w w:val="105"/>
        </w:rPr>
        <w:t>conformément</w:t>
      </w:r>
      <w:r>
        <w:rPr>
          <w:spacing w:val="-4"/>
          <w:w w:val="105"/>
        </w:rPr>
        <w:t> </w:t>
      </w:r>
      <w:r>
        <w:rPr>
          <w:w w:val="105"/>
        </w:rPr>
        <w:t>à l’apport</w:t>
      </w:r>
      <w:r>
        <w:rPr>
          <w:spacing w:val="-4"/>
          <w:w w:val="105"/>
        </w:rPr>
        <w:t> </w:t>
      </w:r>
      <w:r>
        <w:rPr>
          <w:w w:val="105"/>
        </w:rPr>
        <w:t>de la commune</w:t>
      </w:r>
      <w:r>
        <w:rPr>
          <w:spacing w:val="-1"/>
          <w:w w:val="105"/>
        </w:rPr>
        <w:t> </w:t>
      </w:r>
      <w:r>
        <w:rPr>
          <w:w w:val="105"/>
        </w:rPr>
        <w:t>de [...] lors</w:t>
      </w:r>
      <w:r>
        <w:rPr>
          <w:spacing w:val="-1"/>
          <w:w w:val="105"/>
        </w:rPr>
        <w:t> </w:t>
      </w:r>
      <w:r>
        <w:rPr>
          <w:w w:val="105"/>
        </w:rPr>
        <w:t>de la constitution</w:t>
      </w:r>
      <w:r>
        <w:rPr>
          <w:spacing w:val="-1"/>
          <w:w w:val="105"/>
        </w:rPr>
        <w:t> </w:t>
      </w:r>
      <w:r>
        <w:rPr>
          <w:w w:val="105"/>
        </w:rPr>
        <w:t>de la </w:t>
      </w:r>
      <w:r>
        <w:rPr>
          <w:spacing w:val="-2"/>
          <w:w w:val="105"/>
        </w:rPr>
        <w:t>SEMOP.</w:t>
      </w:r>
    </w:p>
    <w:p>
      <w:pPr>
        <w:pStyle w:val="BodyText"/>
        <w:spacing w:before="46"/>
        <w:ind w:left="312" w:right="139" w:firstLine="283"/>
      </w:pPr>
      <w:r>
        <w:rPr>
          <w:w w:val="105"/>
        </w:rPr>
        <w:t>Cette cession à un prix très inférieur à la valeur du terrain au profit [...], sans justifier de l’intérêt de la convention règlementée et sans rapport spécial au conseil </w:t>
      </w:r>
      <w:r>
        <w:rPr>
          <w:spacing w:val="-2"/>
          <w:w w:val="105"/>
        </w:rPr>
        <w:t>d’administration,</w:t>
      </w:r>
      <w:r>
        <w:rPr>
          <w:spacing w:val="-9"/>
          <w:w w:val="105"/>
        </w:rPr>
        <w:t> </w:t>
      </w:r>
      <w:r>
        <w:rPr>
          <w:spacing w:val="-2"/>
          <w:w w:val="105"/>
        </w:rPr>
        <w:t>a</w:t>
      </w:r>
      <w:r>
        <w:rPr>
          <w:spacing w:val="-9"/>
          <w:w w:val="105"/>
        </w:rPr>
        <w:t> </w:t>
      </w:r>
      <w:r>
        <w:rPr>
          <w:spacing w:val="-2"/>
          <w:w w:val="105"/>
        </w:rPr>
        <w:t>eu</w:t>
      </w:r>
      <w:r>
        <w:rPr>
          <w:spacing w:val="-5"/>
          <w:w w:val="105"/>
        </w:rPr>
        <w:t> </w:t>
      </w:r>
      <w:r>
        <w:rPr>
          <w:spacing w:val="-2"/>
          <w:w w:val="105"/>
        </w:rPr>
        <w:t>pour</w:t>
      </w:r>
      <w:r>
        <w:rPr>
          <w:spacing w:val="-7"/>
          <w:w w:val="105"/>
        </w:rPr>
        <w:t> </w:t>
      </w:r>
      <w:r>
        <w:rPr>
          <w:spacing w:val="-2"/>
          <w:w w:val="105"/>
        </w:rPr>
        <w:t>conséquence</w:t>
      </w:r>
      <w:r>
        <w:rPr>
          <w:spacing w:val="-3"/>
          <w:w w:val="105"/>
        </w:rPr>
        <w:t> </w:t>
      </w:r>
      <w:r>
        <w:rPr>
          <w:spacing w:val="-2"/>
          <w:w w:val="105"/>
        </w:rPr>
        <w:t>l’engagement</w:t>
      </w:r>
      <w:r>
        <w:rPr>
          <w:spacing w:val="-7"/>
          <w:w w:val="105"/>
        </w:rPr>
        <w:t> </w:t>
      </w:r>
      <w:r>
        <w:rPr>
          <w:spacing w:val="-2"/>
          <w:w w:val="105"/>
        </w:rPr>
        <w:t>d’une</w:t>
      </w:r>
      <w:r>
        <w:rPr>
          <w:spacing w:val="-3"/>
          <w:w w:val="105"/>
        </w:rPr>
        <w:t> </w:t>
      </w:r>
      <w:r>
        <w:rPr>
          <w:spacing w:val="-2"/>
          <w:w w:val="105"/>
        </w:rPr>
        <w:t>procédure</w:t>
      </w:r>
      <w:r>
        <w:rPr>
          <w:spacing w:val="-3"/>
          <w:w w:val="105"/>
        </w:rPr>
        <w:t> </w:t>
      </w:r>
      <w:r>
        <w:rPr>
          <w:spacing w:val="-2"/>
          <w:w w:val="105"/>
        </w:rPr>
        <w:t>de</w:t>
      </w:r>
      <w:r>
        <w:rPr>
          <w:spacing w:val="-3"/>
          <w:w w:val="105"/>
        </w:rPr>
        <w:t> </w:t>
      </w:r>
      <w:r>
        <w:rPr>
          <w:spacing w:val="-2"/>
          <w:w w:val="105"/>
        </w:rPr>
        <w:t>dissolution </w:t>
      </w:r>
      <w:r>
        <w:rPr>
          <w:w w:val="105"/>
        </w:rPr>
        <w:t>de la société compte tenu de la perte financière conséquente pour la SEMOP et de</w:t>
      </w:r>
      <w:r>
        <w:rPr>
          <w:spacing w:val="80"/>
          <w:w w:val="105"/>
        </w:rPr>
        <w:t> </w:t>
      </w:r>
      <w:r>
        <w:rPr>
          <w:w w:val="105"/>
        </w:rPr>
        <w:t>la disparition de son objet social.</w:t>
      </w:r>
    </w:p>
    <w:p>
      <w:pPr>
        <w:pStyle w:val="BodyText"/>
        <w:spacing w:before="47"/>
        <w:ind w:left="312" w:right="140" w:firstLine="283"/>
      </w:pPr>
      <w:r>
        <w:rPr>
          <w:w w:val="105"/>
        </w:rPr>
        <w:t>Cette vente à un prix très inférieur à la valeur estimée du terrain est par ailleurs contraire</w:t>
      </w:r>
      <w:r>
        <w:rPr>
          <w:spacing w:val="32"/>
          <w:w w:val="105"/>
        </w:rPr>
        <w:t> </w:t>
      </w:r>
      <w:r>
        <w:rPr>
          <w:w w:val="105"/>
        </w:rPr>
        <w:t>aux</w:t>
      </w:r>
      <w:r>
        <w:rPr>
          <w:spacing w:val="29"/>
          <w:w w:val="105"/>
        </w:rPr>
        <w:t> </w:t>
      </w:r>
      <w:r>
        <w:rPr>
          <w:w w:val="105"/>
        </w:rPr>
        <w:t>intérêts</w:t>
      </w:r>
      <w:r>
        <w:rPr>
          <w:spacing w:val="32"/>
          <w:w w:val="105"/>
        </w:rPr>
        <w:t> </w:t>
      </w:r>
      <w:r>
        <w:rPr>
          <w:w w:val="105"/>
        </w:rPr>
        <w:t>de</w:t>
      </w:r>
      <w:r>
        <w:rPr>
          <w:spacing w:val="32"/>
          <w:w w:val="105"/>
        </w:rPr>
        <w:t> </w:t>
      </w:r>
      <w:r>
        <w:rPr>
          <w:w w:val="105"/>
        </w:rPr>
        <w:t>la</w:t>
      </w:r>
      <w:r>
        <w:rPr>
          <w:spacing w:val="32"/>
          <w:w w:val="105"/>
        </w:rPr>
        <w:t> </w:t>
      </w:r>
      <w:r>
        <w:rPr>
          <w:w w:val="105"/>
        </w:rPr>
        <w:t>SEMOP</w:t>
      </w:r>
      <w:r>
        <w:rPr>
          <w:spacing w:val="29"/>
          <w:w w:val="105"/>
        </w:rPr>
        <w:t> </w:t>
      </w:r>
      <w:r>
        <w:rPr>
          <w:w w:val="105"/>
        </w:rPr>
        <w:t>et</w:t>
      </w:r>
      <w:r>
        <w:rPr>
          <w:spacing w:val="29"/>
          <w:w w:val="105"/>
        </w:rPr>
        <w:t> </w:t>
      </w:r>
      <w:r>
        <w:rPr>
          <w:w w:val="105"/>
        </w:rPr>
        <w:t>constitue</w:t>
      </w:r>
      <w:r>
        <w:rPr>
          <w:spacing w:val="32"/>
          <w:w w:val="105"/>
        </w:rPr>
        <w:t> </w:t>
      </w:r>
      <w:r>
        <w:rPr>
          <w:w w:val="105"/>
        </w:rPr>
        <w:t>un</w:t>
      </w:r>
      <w:r>
        <w:rPr>
          <w:spacing w:val="32"/>
          <w:w w:val="105"/>
        </w:rPr>
        <w:t> </w:t>
      </w:r>
      <w:r>
        <w:rPr>
          <w:w w:val="105"/>
        </w:rPr>
        <w:t>avantage</w:t>
      </w:r>
      <w:r>
        <w:rPr>
          <w:spacing w:val="32"/>
          <w:w w:val="105"/>
        </w:rPr>
        <w:t> </w:t>
      </w:r>
      <w:r>
        <w:rPr>
          <w:w w:val="105"/>
        </w:rPr>
        <w:t>injustifié</w:t>
      </w:r>
      <w:r>
        <w:rPr>
          <w:spacing w:val="32"/>
          <w:w w:val="105"/>
        </w:rPr>
        <w:t> </w:t>
      </w:r>
      <w:r>
        <w:rPr>
          <w:w w:val="105"/>
        </w:rPr>
        <w:t>accordé</w:t>
      </w:r>
      <w:r>
        <w:rPr>
          <w:spacing w:val="32"/>
          <w:w w:val="105"/>
        </w:rPr>
        <w:t> </w:t>
      </w:r>
      <w:r>
        <w:rPr>
          <w:w w:val="105"/>
        </w:rPr>
        <w:t>à </w:t>
      </w:r>
      <w:r>
        <w:rPr/>
        <w:t>la</w:t>
      </w:r>
      <w:r>
        <w:rPr>
          <w:spacing w:val="-11"/>
        </w:rPr>
        <w:t> </w:t>
      </w:r>
      <w:r>
        <w:rPr/>
        <w:t>société</w:t>
      </w:r>
      <w:r>
        <w:rPr>
          <w:spacing w:val="-10"/>
        </w:rPr>
        <w:t> </w:t>
      </w:r>
      <w:r>
        <w:rPr/>
        <w:t>[...].</w:t>
      </w:r>
      <w:r>
        <w:rPr>
          <w:spacing w:val="-10"/>
        </w:rPr>
        <w:t> </w:t>
      </w:r>
      <w:r>
        <w:rPr/>
        <w:t>En</w:t>
      </w:r>
      <w:r>
        <w:rPr>
          <w:spacing w:val="-8"/>
        </w:rPr>
        <w:t> </w:t>
      </w:r>
      <w:r>
        <w:rPr/>
        <w:t>outre,</w:t>
      </w:r>
      <w:r>
        <w:rPr>
          <w:spacing w:val="-10"/>
        </w:rPr>
        <w:t> </w:t>
      </w:r>
      <w:r>
        <w:rPr/>
        <w:t>à</w:t>
      </w:r>
      <w:r>
        <w:rPr>
          <w:spacing w:val="-3"/>
        </w:rPr>
        <w:t> </w:t>
      </w:r>
      <w:r>
        <w:rPr/>
        <w:t>cette</w:t>
      </w:r>
      <w:r>
        <w:rPr>
          <w:spacing w:val="-7"/>
        </w:rPr>
        <w:t> </w:t>
      </w:r>
      <w:r>
        <w:rPr/>
        <w:t>vente</w:t>
      </w:r>
      <w:r>
        <w:rPr>
          <w:spacing w:val="-7"/>
        </w:rPr>
        <w:t> </w:t>
      </w:r>
      <w:r>
        <w:rPr/>
        <w:t>très</w:t>
      </w:r>
      <w:r>
        <w:rPr>
          <w:spacing w:val="-3"/>
        </w:rPr>
        <w:t> </w:t>
      </w:r>
      <w:r>
        <w:rPr/>
        <w:t>avantageuse</w:t>
      </w:r>
      <w:r>
        <w:rPr>
          <w:spacing w:val="-3"/>
        </w:rPr>
        <w:t> </w:t>
      </w:r>
      <w:r>
        <w:rPr/>
        <w:t>au</w:t>
      </w:r>
      <w:r>
        <w:rPr>
          <w:spacing w:val="-3"/>
        </w:rPr>
        <w:t> </w:t>
      </w:r>
      <w:r>
        <w:rPr/>
        <w:t>profil</w:t>
      </w:r>
      <w:r>
        <w:rPr>
          <w:spacing w:val="-3"/>
        </w:rPr>
        <w:t> </w:t>
      </w:r>
      <w:r>
        <w:rPr/>
        <w:t>de</w:t>
      </w:r>
      <w:r>
        <w:rPr>
          <w:spacing w:val="-3"/>
        </w:rPr>
        <w:t> </w:t>
      </w:r>
      <w:r>
        <w:rPr/>
        <w:t>la</w:t>
      </w:r>
      <w:r>
        <w:rPr>
          <w:spacing w:val="-3"/>
        </w:rPr>
        <w:t> </w:t>
      </w:r>
      <w:r>
        <w:rPr/>
        <w:t>société</w:t>
      </w:r>
      <w:r>
        <w:rPr>
          <w:spacing w:val="-3"/>
        </w:rPr>
        <w:t> </w:t>
      </w:r>
      <w:r>
        <w:rPr/>
        <w:t>[...],</w:t>
      </w:r>
      <w:r>
        <w:rPr>
          <w:spacing w:val="-11"/>
        </w:rPr>
        <w:t> </w:t>
      </w:r>
      <w:r>
        <w:rPr/>
        <w:t>s’ajoute </w:t>
      </w:r>
      <w:r>
        <w:rPr>
          <w:w w:val="105"/>
        </w:rPr>
        <w:t>la répartition erronée du capital lors de la liquidation,</w:t>
      </w:r>
      <w:r>
        <w:rPr>
          <w:spacing w:val="-3"/>
          <w:w w:val="105"/>
        </w:rPr>
        <w:t> </w:t>
      </w:r>
      <w:r>
        <w:rPr>
          <w:w w:val="105"/>
        </w:rPr>
        <w:t>soit un trop-perçu de 3 914 € en faveur de ce même actionnaire alors que les opérations de liquidation amiable vous</w:t>
      </w:r>
      <w:r>
        <w:rPr>
          <w:spacing w:val="-4"/>
          <w:w w:val="105"/>
        </w:rPr>
        <w:t> </w:t>
      </w:r>
      <w:r>
        <w:rPr>
          <w:w w:val="105"/>
        </w:rPr>
        <w:t>incombaient</w:t>
      </w:r>
      <w:r>
        <w:rPr>
          <w:spacing w:val="-7"/>
          <w:w w:val="105"/>
        </w:rPr>
        <w:t> </w:t>
      </w:r>
      <w:r>
        <w:rPr>
          <w:w w:val="105"/>
        </w:rPr>
        <w:t>en</w:t>
      </w:r>
      <w:r>
        <w:rPr>
          <w:spacing w:val="-3"/>
          <w:w w:val="105"/>
        </w:rPr>
        <w:t> </w:t>
      </w:r>
      <w:r>
        <w:rPr>
          <w:w w:val="105"/>
        </w:rPr>
        <w:t>qualité</w:t>
      </w:r>
      <w:r>
        <w:rPr>
          <w:spacing w:val="-4"/>
          <w:w w:val="105"/>
        </w:rPr>
        <w:t> </w:t>
      </w:r>
      <w:r>
        <w:rPr>
          <w:w w:val="105"/>
        </w:rPr>
        <w:t>de</w:t>
      </w:r>
      <w:r>
        <w:rPr>
          <w:spacing w:val="-4"/>
          <w:w w:val="105"/>
        </w:rPr>
        <w:t> </w:t>
      </w:r>
      <w:r>
        <w:rPr>
          <w:w w:val="105"/>
        </w:rPr>
        <w:t>liquidateur</w:t>
      </w:r>
      <w:r>
        <w:rPr>
          <w:spacing w:val="-6"/>
          <w:w w:val="105"/>
        </w:rPr>
        <w:t> </w:t>
      </w:r>
      <w:r>
        <w:rPr>
          <w:w w:val="105"/>
        </w:rPr>
        <w:t>désigné</w:t>
      </w:r>
      <w:r>
        <w:rPr>
          <w:spacing w:val="-4"/>
          <w:w w:val="105"/>
        </w:rPr>
        <w:t> </w:t>
      </w:r>
      <w:r>
        <w:rPr>
          <w:w w:val="105"/>
        </w:rPr>
        <w:t>par</w:t>
      </w:r>
      <w:r>
        <w:rPr>
          <w:spacing w:val="-7"/>
          <w:w w:val="105"/>
        </w:rPr>
        <w:t> </w:t>
      </w:r>
      <w:r>
        <w:rPr>
          <w:w w:val="105"/>
        </w:rPr>
        <w:t>délibération</w:t>
      </w:r>
      <w:r>
        <w:rPr>
          <w:spacing w:val="-3"/>
          <w:w w:val="105"/>
        </w:rPr>
        <w:t> </w:t>
      </w:r>
      <w:r>
        <w:rPr>
          <w:w w:val="105"/>
        </w:rPr>
        <w:t>du</w:t>
      </w:r>
      <w:r>
        <w:rPr>
          <w:spacing w:val="-4"/>
          <w:w w:val="105"/>
        </w:rPr>
        <w:t> </w:t>
      </w:r>
      <w:r>
        <w:rPr>
          <w:w w:val="105"/>
        </w:rPr>
        <w:t>8</w:t>
      </w:r>
      <w:r>
        <w:rPr>
          <w:spacing w:val="-4"/>
          <w:w w:val="105"/>
        </w:rPr>
        <w:t> </w:t>
      </w:r>
      <w:r>
        <w:rPr>
          <w:w w:val="105"/>
        </w:rPr>
        <w:t>juillet</w:t>
      </w:r>
      <w:r>
        <w:rPr>
          <w:spacing w:val="-6"/>
          <w:w w:val="105"/>
        </w:rPr>
        <w:t> </w:t>
      </w:r>
      <w:r>
        <w:rPr>
          <w:spacing w:val="-4"/>
          <w:w w:val="105"/>
        </w:rPr>
        <w:t>2022.</w:t>
      </w:r>
    </w:p>
    <w:p>
      <w:pPr>
        <w:pStyle w:val="BodyText"/>
        <w:spacing w:before="47"/>
        <w:ind w:left="312" w:right="134" w:firstLine="283"/>
      </w:pPr>
      <w:r>
        <w:rPr>
          <w:spacing w:val="-2"/>
          <w:w w:val="105"/>
        </w:rPr>
        <w:t>Au</w:t>
      </w:r>
      <w:r>
        <w:rPr>
          <w:spacing w:val="-9"/>
          <w:w w:val="105"/>
        </w:rPr>
        <w:t> </w:t>
      </w:r>
      <w:r>
        <w:rPr>
          <w:spacing w:val="-2"/>
          <w:w w:val="105"/>
        </w:rPr>
        <w:t>regard</w:t>
      </w:r>
      <w:r>
        <w:rPr>
          <w:spacing w:val="-5"/>
          <w:w w:val="105"/>
        </w:rPr>
        <w:t> </w:t>
      </w:r>
      <w:r>
        <w:rPr>
          <w:spacing w:val="-2"/>
          <w:w w:val="105"/>
        </w:rPr>
        <w:t>des</w:t>
      </w:r>
      <w:r>
        <w:rPr>
          <w:spacing w:val="-3"/>
          <w:w w:val="105"/>
        </w:rPr>
        <w:t> </w:t>
      </w:r>
      <w:r>
        <w:rPr>
          <w:spacing w:val="-2"/>
          <w:w w:val="105"/>
        </w:rPr>
        <w:t>circonstances</w:t>
      </w:r>
      <w:r>
        <w:rPr>
          <w:spacing w:val="-3"/>
          <w:w w:val="105"/>
        </w:rPr>
        <w:t> </w:t>
      </w:r>
      <w:r>
        <w:rPr>
          <w:spacing w:val="-2"/>
          <w:w w:val="105"/>
        </w:rPr>
        <w:t>de</w:t>
      </w:r>
      <w:r>
        <w:rPr>
          <w:spacing w:val="-3"/>
          <w:w w:val="105"/>
        </w:rPr>
        <w:t> </w:t>
      </w:r>
      <w:r>
        <w:rPr>
          <w:spacing w:val="-2"/>
          <w:w w:val="105"/>
        </w:rPr>
        <w:t>l’espèce,</w:t>
      </w:r>
      <w:r>
        <w:rPr>
          <w:spacing w:val="-9"/>
          <w:w w:val="105"/>
        </w:rPr>
        <w:t> </w:t>
      </w:r>
      <w:r>
        <w:rPr>
          <w:spacing w:val="-2"/>
          <w:w w:val="105"/>
        </w:rPr>
        <w:t>j’ai</w:t>
      </w:r>
      <w:r>
        <w:rPr>
          <w:spacing w:val="-3"/>
          <w:w w:val="105"/>
        </w:rPr>
        <w:t> </w:t>
      </w:r>
      <w:r>
        <w:rPr>
          <w:spacing w:val="-2"/>
          <w:w w:val="105"/>
        </w:rPr>
        <w:t>décidé</w:t>
      </w:r>
      <w:r>
        <w:rPr>
          <w:spacing w:val="-3"/>
          <w:w w:val="105"/>
        </w:rPr>
        <w:t> </w:t>
      </w:r>
      <w:r>
        <w:rPr>
          <w:spacing w:val="-2"/>
          <w:w w:val="105"/>
        </w:rPr>
        <w:t>de</w:t>
      </w:r>
      <w:r>
        <w:rPr>
          <w:spacing w:val="-3"/>
          <w:w w:val="105"/>
        </w:rPr>
        <w:t> </w:t>
      </w:r>
      <w:r>
        <w:rPr>
          <w:spacing w:val="-2"/>
          <w:w w:val="105"/>
        </w:rPr>
        <w:t>ne</w:t>
      </w:r>
      <w:r>
        <w:rPr>
          <w:spacing w:val="-3"/>
          <w:w w:val="105"/>
        </w:rPr>
        <w:t> </w:t>
      </w:r>
      <w:r>
        <w:rPr>
          <w:spacing w:val="-2"/>
          <w:w w:val="105"/>
        </w:rPr>
        <w:t>pas</w:t>
      </w:r>
      <w:r>
        <w:rPr>
          <w:spacing w:val="-7"/>
          <w:w w:val="105"/>
        </w:rPr>
        <w:t> </w:t>
      </w:r>
      <w:r>
        <w:rPr>
          <w:spacing w:val="-2"/>
          <w:w w:val="105"/>
        </w:rPr>
        <w:t>vous</w:t>
      </w:r>
      <w:r>
        <w:rPr>
          <w:spacing w:val="-3"/>
          <w:w w:val="105"/>
        </w:rPr>
        <w:t> </w:t>
      </w:r>
      <w:r>
        <w:rPr>
          <w:spacing w:val="-2"/>
          <w:w w:val="105"/>
        </w:rPr>
        <w:t>renvoyer</w:t>
      </w:r>
      <w:r>
        <w:rPr>
          <w:spacing w:val="-7"/>
          <w:w w:val="105"/>
        </w:rPr>
        <w:t> </w:t>
      </w:r>
      <w:r>
        <w:rPr>
          <w:spacing w:val="-2"/>
          <w:w w:val="105"/>
        </w:rPr>
        <w:t>devant la</w:t>
      </w:r>
      <w:r>
        <w:rPr>
          <w:spacing w:val="-9"/>
          <w:w w:val="105"/>
        </w:rPr>
        <w:t> </w:t>
      </w:r>
      <w:r>
        <w:rPr>
          <w:spacing w:val="-2"/>
          <w:w w:val="105"/>
        </w:rPr>
        <w:t>Cour.</w:t>
      </w:r>
      <w:r>
        <w:rPr>
          <w:spacing w:val="-9"/>
          <w:w w:val="105"/>
        </w:rPr>
        <w:t> </w:t>
      </w:r>
      <w:r>
        <w:rPr>
          <w:spacing w:val="-2"/>
          <w:w w:val="105"/>
        </w:rPr>
        <w:t>J’attire</w:t>
      </w:r>
      <w:r>
        <w:rPr>
          <w:spacing w:val="-9"/>
          <w:w w:val="105"/>
        </w:rPr>
        <w:t> </w:t>
      </w:r>
      <w:r>
        <w:rPr>
          <w:spacing w:val="-2"/>
          <w:w w:val="105"/>
        </w:rPr>
        <w:t>toutefois</w:t>
      </w:r>
      <w:r>
        <w:rPr>
          <w:spacing w:val="-8"/>
          <w:w w:val="105"/>
        </w:rPr>
        <w:t> </w:t>
      </w:r>
      <w:r>
        <w:rPr>
          <w:spacing w:val="-2"/>
          <w:w w:val="105"/>
        </w:rPr>
        <w:t>votre</w:t>
      </w:r>
      <w:r>
        <w:rPr>
          <w:spacing w:val="-9"/>
          <w:w w:val="105"/>
        </w:rPr>
        <w:t> </w:t>
      </w:r>
      <w:r>
        <w:rPr>
          <w:spacing w:val="-2"/>
          <w:w w:val="105"/>
        </w:rPr>
        <w:t>attention</w:t>
      </w:r>
      <w:r>
        <w:rPr>
          <w:spacing w:val="-9"/>
          <w:w w:val="105"/>
        </w:rPr>
        <w:t> </w:t>
      </w:r>
      <w:r>
        <w:rPr>
          <w:spacing w:val="-2"/>
          <w:w w:val="105"/>
        </w:rPr>
        <w:t>sur</w:t>
      </w:r>
      <w:r>
        <w:rPr>
          <w:spacing w:val="-8"/>
          <w:w w:val="105"/>
        </w:rPr>
        <w:t> </w:t>
      </w:r>
      <w:r>
        <w:rPr>
          <w:spacing w:val="-2"/>
          <w:w w:val="105"/>
        </w:rPr>
        <w:t>le</w:t>
      </w:r>
      <w:r>
        <w:rPr>
          <w:spacing w:val="-9"/>
          <w:w w:val="105"/>
        </w:rPr>
        <w:t> </w:t>
      </w:r>
      <w:r>
        <w:rPr>
          <w:spacing w:val="-2"/>
          <w:w w:val="105"/>
        </w:rPr>
        <w:t>caractère</w:t>
      </w:r>
      <w:r>
        <w:rPr>
          <w:spacing w:val="-9"/>
          <w:w w:val="105"/>
        </w:rPr>
        <w:t> </w:t>
      </w:r>
      <w:r>
        <w:rPr>
          <w:spacing w:val="-2"/>
          <w:w w:val="105"/>
        </w:rPr>
        <w:t>irrégulier</w:t>
      </w:r>
      <w:r>
        <w:rPr>
          <w:spacing w:val="-8"/>
          <w:w w:val="105"/>
        </w:rPr>
        <w:t> </w:t>
      </w:r>
      <w:r>
        <w:rPr>
          <w:spacing w:val="-2"/>
          <w:w w:val="105"/>
        </w:rPr>
        <w:t>de</w:t>
      </w:r>
      <w:r>
        <w:rPr>
          <w:spacing w:val="-9"/>
          <w:w w:val="105"/>
        </w:rPr>
        <w:t> </w:t>
      </w:r>
      <w:r>
        <w:rPr>
          <w:spacing w:val="-2"/>
          <w:w w:val="105"/>
        </w:rPr>
        <w:t>la</w:t>
      </w:r>
      <w:r>
        <w:rPr>
          <w:spacing w:val="-9"/>
          <w:w w:val="105"/>
        </w:rPr>
        <w:t> </w:t>
      </w:r>
      <w:r>
        <w:rPr>
          <w:spacing w:val="-2"/>
          <w:w w:val="105"/>
        </w:rPr>
        <w:t>gestion</w:t>
      </w:r>
      <w:r>
        <w:rPr>
          <w:spacing w:val="-6"/>
          <w:w w:val="105"/>
        </w:rPr>
        <w:t> </w:t>
      </w:r>
      <w:r>
        <w:rPr>
          <w:spacing w:val="-2"/>
          <w:w w:val="105"/>
        </w:rPr>
        <w:t>de</w:t>
      </w:r>
      <w:r>
        <w:rPr>
          <w:spacing w:val="-7"/>
          <w:w w:val="105"/>
        </w:rPr>
        <w:t> </w:t>
      </w:r>
      <w:r>
        <w:rPr>
          <w:spacing w:val="-2"/>
          <w:w w:val="105"/>
        </w:rPr>
        <w:t>cette société</w:t>
      </w:r>
      <w:r>
        <w:rPr>
          <w:spacing w:val="-9"/>
          <w:w w:val="105"/>
        </w:rPr>
        <w:t> </w:t>
      </w:r>
      <w:r>
        <w:rPr>
          <w:spacing w:val="-2"/>
          <w:w w:val="105"/>
        </w:rPr>
        <w:t>d’économie</w:t>
      </w:r>
      <w:r>
        <w:rPr>
          <w:spacing w:val="-9"/>
          <w:w w:val="105"/>
        </w:rPr>
        <w:t> </w:t>
      </w:r>
      <w:r>
        <w:rPr>
          <w:spacing w:val="-2"/>
          <w:w w:val="105"/>
        </w:rPr>
        <w:t>mixte</w:t>
      </w:r>
      <w:r>
        <w:rPr>
          <w:spacing w:val="-4"/>
          <w:w w:val="105"/>
        </w:rPr>
        <w:t> </w:t>
      </w:r>
      <w:r>
        <w:rPr>
          <w:spacing w:val="-2"/>
          <w:w w:val="105"/>
        </w:rPr>
        <w:t>locale.</w:t>
      </w:r>
      <w:r>
        <w:rPr>
          <w:spacing w:val="-9"/>
          <w:w w:val="105"/>
        </w:rPr>
        <w:t> </w:t>
      </w:r>
      <w:r>
        <w:rPr>
          <w:spacing w:val="-2"/>
          <w:w w:val="105"/>
        </w:rPr>
        <w:t>Il</w:t>
      </w:r>
      <w:r>
        <w:rPr>
          <w:spacing w:val="-5"/>
          <w:w w:val="105"/>
        </w:rPr>
        <w:t> </w:t>
      </w:r>
      <w:r>
        <w:rPr>
          <w:spacing w:val="-2"/>
          <w:w w:val="105"/>
        </w:rPr>
        <w:t>vous</w:t>
      </w:r>
      <w:r>
        <w:rPr>
          <w:spacing w:val="-3"/>
          <w:w w:val="105"/>
        </w:rPr>
        <w:t> </w:t>
      </w:r>
      <w:r>
        <w:rPr>
          <w:spacing w:val="-2"/>
          <w:w w:val="105"/>
        </w:rPr>
        <w:t>appartiendra</w:t>
      </w:r>
      <w:r>
        <w:rPr>
          <w:spacing w:val="-3"/>
          <w:w w:val="105"/>
        </w:rPr>
        <w:t> </w:t>
      </w:r>
      <w:r>
        <w:rPr>
          <w:spacing w:val="-2"/>
          <w:w w:val="105"/>
        </w:rPr>
        <w:t>à</w:t>
      </w:r>
      <w:r>
        <w:rPr>
          <w:spacing w:val="-3"/>
          <w:w w:val="105"/>
        </w:rPr>
        <w:t> </w:t>
      </w:r>
      <w:r>
        <w:rPr>
          <w:spacing w:val="-2"/>
          <w:w w:val="105"/>
        </w:rPr>
        <w:t>l’avenir,</w:t>
      </w:r>
      <w:r>
        <w:rPr>
          <w:spacing w:val="-9"/>
          <w:w w:val="105"/>
        </w:rPr>
        <w:t> </w:t>
      </w:r>
      <w:r>
        <w:rPr>
          <w:spacing w:val="-2"/>
          <w:w w:val="105"/>
        </w:rPr>
        <w:t>de</w:t>
      </w:r>
      <w:r>
        <w:rPr>
          <w:spacing w:val="-5"/>
          <w:w w:val="105"/>
        </w:rPr>
        <w:t> </w:t>
      </w:r>
      <w:r>
        <w:rPr>
          <w:spacing w:val="-2"/>
          <w:w w:val="105"/>
        </w:rPr>
        <w:t>veiller</w:t>
      </w:r>
      <w:r>
        <w:rPr>
          <w:spacing w:val="-5"/>
          <w:w w:val="105"/>
        </w:rPr>
        <w:t> </w:t>
      </w:r>
      <w:r>
        <w:rPr>
          <w:spacing w:val="-2"/>
          <w:w w:val="105"/>
        </w:rPr>
        <w:t>au</w:t>
      </w:r>
      <w:r>
        <w:rPr>
          <w:spacing w:val="-3"/>
          <w:w w:val="105"/>
        </w:rPr>
        <w:t> </w:t>
      </w:r>
      <w:r>
        <w:rPr>
          <w:spacing w:val="-2"/>
          <w:w w:val="105"/>
        </w:rPr>
        <w:t>respect</w:t>
      </w:r>
      <w:r>
        <w:rPr>
          <w:spacing w:val="-5"/>
          <w:w w:val="105"/>
        </w:rPr>
        <w:t> </w:t>
      </w:r>
      <w:r>
        <w:rPr>
          <w:spacing w:val="-2"/>
          <w:w w:val="105"/>
        </w:rPr>
        <w:t>de </w:t>
      </w:r>
      <w:r>
        <w:rPr>
          <w:w w:val="105"/>
        </w:rPr>
        <w:t>la règlementation applicable à ce type d’organisme. (…)</w:t>
      </w:r>
    </w:p>
    <w:p>
      <w:pPr>
        <w:spacing w:line="252" w:lineRule="auto" w:before="96"/>
        <w:ind w:left="312" w:right="128" w:firstLine="0"/>
        <w:jc w:val="both"/>
        <w:rPr>
          <w:sz w:val="16"/>
        </w:rPr>
      </w:pPr>
      <w:r>
        <w:rPr>
          <w:b/>
          <w:w w:val="105"/>
          <w:sz w:val="18"/>
        </w:rPr>
        <w:t>Commentaire : </w:t>
      </w:r>
      <w:r>
        <w:rPr>
          <w:w w:val="105"/>
          <w:sz w:val="18"/>
        </w:rPr>
        <w:t>Sur un arrêt concernant une société d’économie mixte locale,</w:t>
      </w:r>
      <w:r>
        <w:rPr>
          <w:spacing w:val="-9"/>
          <w:w w:val="105"/>
          <w:sz w:val="18"/>
        </w:rPr>
        <w:t> </w:t>
      </w:r>
      <w:r>
        <w:rPr>
          <w:i/>
          <w:w w:val="105"/>
          <w:sz w:val="18"/>
        </w:rPr>
        <w:t>cf. </w:t>
      </w:r>
      <w:r>
        <w:rPr>
          <w:w w:val="105"/>
          <w:sz w:val="18"/>
        </w:rPr>
        <w:t>CC, 23 juillet 2024, </w:t>
      </w:r>
      <w:r>
        <w:rPr>
          <w:i/>
          <w:w w:val="105"/>
          <w:sz w:val="18"/>
        </w:rPr>
        <w:t>SAEM Saga</w:t>
      </w:r>
      <w:r>
        <w:rPr>
          <w:w w:val="105"/>
          <w:sz w:val="18"/>
        </w:rPr>
        <w:t>, présent Recueil p. </w:t>
      </w:r>
      <w:hyperlink w:history="true" w:anchor="_bookmark13">
        <w:r>
          <w:rPr>
            <w:w w:val="105"/>
            <w:sz w:val="16"/>
          </w:rPr>
          <w:t>71</w:t>
        </w:r>
      </w:hyperlink>
    </w:p>
    <w:p>
      <w:pPr>
        <w:pStyle w:val="BodyText"/>
        <w:spacing w:before="34"/>
        <w:ind w:left="312" w:right="138" w:firstLine="283"/>
      </w:pPr>
      <w:r>
        <w:rPr>
          <w:spacing w:val="-2"/>
          <w:w w:val="105"/>
        </w:rPr>
        <w:t>Le</w:t>
      </w:r>
      <w:r>
        <w:rPr>
          <w:spacing w:val="-4"/>
          <w:w w:val="105"/>
        </w:rPr>
        <w:t> </w:t>
      </w:r>
      <w:r>
        <w:rPr>
          <w:spacing w:val="-2"/>
          <w:w w:val="105"/>
        </w:rPr>
        <w:t>bilan</w:t>
      </w:r>
      <w:r>
        <w:rPr>
          <w:spacing w:val="-4"/>
          <w:w w:val="105"/>
        </w:rPr>
        <w:t> </w:t>
      </w:r>
      <w:r>
        <w:rPr>
          <w:spacing w:val="-2"/>
          <w:w w:val="105"/>
        </w:rPr>
        <w:t>globalement</w:t>
      </w:r>
      <w:r>
        <w:rPr>
          <w:spacing w:val="-7"/>
          <w:w w:val="105"/>
        </w:rPr>
        <w:t> </w:t>
      </w:r>
      <w:r>
        <w:rPr>
          <w:spacing w:val="-2"/>
          <w:w w:val="105"/>
        </w:rPr>
        <w:t>positif</w:t>
      </w:r>
      <w:r>
        <w:rPr>
          <w:spacing w:val="-7"/>
          <w:w w:val="105"/>
        </w:rPr>
        <w:t> </w:t>
      </w:r>
      <w:r>
        <w:rPr>
          <w:spacing w:val="-2"/>
          <w:w w:val="105"/>
        </w:rPr>
        <w:t>de</w:t>
      </w:r>
      <w:r>
        <w:rPr>
          <w:spacing w:val="-4"/>
          <w:w w:val="105"/>
        </w:rPr>
        <w:t> </w:t>
      </w:r>
      <w:r>
        <w:rPr>
          <w:spacing w:val="-2"/>
          <w:w w:val="105"/>
        </w:rPr>
        <w:t>l’opération</w:t>
      </w:r>
      <w:r>
        <w:rPr>
          <w:spacing w:val="-4"/>
          <w:w w:val="105"/>
        </w:rPr>
        <w:t> </w:t>
      </w:r>
      <w:r>
        <w:rPr>
          <w:spacing w:val="-2"/>
          <w:w w:val="105"/>
        </w:rPr>
        <w:t>peut</w:t>
      </w:r>
      <w:r>
        <w:rPr>
          <w:spacing w:val="-7"/>
          <w:w w:val="105"/>
        </w:rPr>
        <w:t> </w:t>
      </w:r>
      <w:r>
        <w:rPr>
          <w:spacing w:val="-2"/>
          <w:w w:val="105"/>
        </w:rPr>
        <w:t>expliquer</w:t>
      </w:r>
      <w:r>
        <w:rPr>
          <w:spacing w:val="-7"/>
          <w:w w:val="105"/>
        </w:rPr>
        <w:t> </w:t>
      </w:r>
      <w:r>
        <w:rPr>
          <w:spacing w:val="-2"/>
          <w:w w:val="105"/>
        </w:rPr>
        <w:t>la</w:t>
      </w:r>
      <w:r>
        <w:rPr>
          <w:spacing w:val="-4"/>
          <w:w w:val="105"/>
        </w:rPr>
        <w:t> </w:t>
      </w:r>
      <w:r>
        <w:rPr>
          <w:spacing w:val="-2"/>
          <w:w w:val="105"/>
        </w:rPr>
        <w:t>décision</w:t>
      </w:r>
      <w:r>
        <w:rPr>
          <w:spacing w:val="-4"/>
          <w:w w:val="105"/>
        </w:rPr>
        <w:t> </w:t>
      </w:r>
      <w:r>
        <w:rPr>
          <w:spacing w:val="-2"/>
          <w:w w:val="105"/>
        </w:rPr>
        <w:t>de</w:t>
      </w:r>
      <w:r>
        <w:rPr>
          <w:spacing w:val="-4"/>
          <w:w w:val="105"/>
        </w:rPr>
        <w:t> </w:t>
      </w:r>
      <w:r>
        <w:rPr>
          <w:spacing w:val="-2"/>
          <w:w w:val="105"/>
        </w:rPr>
        <w:t>classement </w:t>
      </w:r>
      <w:r>
        <w:rPr>
          <w:w w:val="105"/>
        </w:rPr>
        <w:t>du</w:t>
      </w:r>
      <w:r>
        <w:rPr>
          <w:spacing w:val="-2"/>
          <w:w w:val="105"/>
        </w:rPr>
        <w:t> </w:t>
      </w:r>
      <w:r>
        <w:rPr>
          <w:w w:val="105"/>
        </w:rPr>
        <w:t>parquet.</w:t>
      </w:r>
    </w:p>
    <w:p>
      <w:pPr>
        <w:pStyle w:val="BodyText"/>
        <w:spacing w:before="61"/>
        <w:jc w:val="left"/>
        <w:rPr>
          <w:sz w:val="20"/>
        </w:rPr>
      </w:pPr>
      <w:r>
        <w:rPr>
          <w:sz w:val="20"/>
        </w:rPr>
        <mc:AlternateContent>
          <mc:Choice Requires="wps">
            <w:drawing>
              <wp:anchor distT="0" distB="0" distL="0" distR="0" allowOverlap="1" layoutInCell="1" locked="0" behindDoc="1" simplePos="0" relativeHeight="487608320">
                <wp:simplePos x="0" y="0"/>
                <wp:positionH relativeFrom="page">
                  <wp:posOffset>2358000</wp:posOffset>
                </wp:positionH>
                <wp:positionV relativeFrom="paragraph">
                  <wp:posOffset>209004</wp:posOffset>
                </wp:positionV>
                <wp:extent cx="720090"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6.45701pt;width:56.7pt;height:.1pt;mso-position-horizontal-relative:page;mso-position-vertical-relative:paragraph;z-index:-15708160;mso-wrap-distance-left:0;mso-wrap-distance-right:0" id="docshape67" coordorigin="3713,329" coordsize="1134,0" path="m3713,329l4847,329e" filled="false" stroked="true" strokeweight=".5pt" strokecolor="#000000">
                <v:path arrowok="t"/>
                <v:stroke dashstyle="solid"/>
                <w10:wrap type="topAndBottom"/>
              </v:shape>
            </w:pict>
          </mc:Fallback>
        </mc:AlternateContent>
      </w:r>
    </w:p>
    <w:p>
      <w:pPr>
        <w:pStyle w:val="BodyText"/>
        <w:spacing w:after="0"/>
        <w:jc w:val="left"/>
        <w:rPr>
          <w:sz w:val="20"/>
        </w:rPr>
        <w:sectPr>
          <w:pgSz w:w="8400" w:h="11910"/>
          <w:pgMar w:header="827" w:footer="0" w:top="1040" w:bottom="280" w:left="708" w:right="708"/>
        </w:sectPr>
      </w:pPr>
    </w:p>
    <w:p>
      <w:pPr>
        <w:pStyle w:val="BodyText"/>
        <w:spacing w:before="109"/>
        <w:jc w:val="left"/>
      </w:pPr>
    </w:p>
    <w:p>
      <w:pPr>
        <w:pStyle w:val="Heading5"/>
        <w:ind w:left="147" w:firstLine="0"/>
        <w:jc w:val="left"/>
      </w:pPr>
      <w:bookmarkStart w:name="_bookmark34" w:id="45"/>
      <w:bookmarkEnd w:id="45"/>
      <w:r>
        <w:rPr>
          <w:b w:val="0"/>
        </w:rPr>
      </w:r>
      <w:r>
        <w:rPr>
          <w:w w:val="85"/>
        </w:rPr>
        <w:t>Inexécution</w:t>
      </w:r>
      <w:r>
        <w:rPr>
          <w:spacing w:val="-7"/>
          <w:w w:val="85"/>
        </w:rPr>
        <w:t> </w:t>
      </w:r>
      <w:r>
        <w:rPr>
          <w:w w:val="85"/>
        </w:rPr>
        <w:t>d’une</w:t>
      </w:r>
      <w:r>
        <w:rPr>
          <w:spacing w:val="-6"/>
          <w:w w:val="85"/>
        </w:rPr>
        <w:t> </w:t>
      </w:r>
      <w:r>
        <w:rPr>
          <w:w w:val="85"/>
        </w:rPr>
        <w:t>décision</w:t>
      </w:r>
      <w:r>
        <w:rPr>
          <w:spacing w:val="-6"/>
          <w:w w:val="85"/>
        </w:rPr>
        <w:t> </w:t>
      </w:r>
      <w:r>
        <w:rPr>
          <w:w w:val="85"/>
        </w:rPr>
        <w:t>de</w:t>
      </w:r>
      <w:r>
        <w:rPr>
          <w:spacing w:val="-14"/>
          <w:w w:val="85"/>
        </w:rPr>
        <w:t> </w:t>
      </w:r>
      <w:r>
        <w:rPr>
          <w:w w:val="85"/>
        </w:rPr>
        <w:t>justice.</w:t>
      </w:r>
      <w:r>
        <w:rPr>
          <w:spacing w:val="-13"/>
          <w:w w:val="85"/>
        </w:rPr>
        <w:t> </w:t>
      </w:r>
      <w:r>
        <w:rPr>
          <w:w w:val="85"/>
        </w:rPr>
        <w:t>–</w:t>
      </w:r>
      <w:r>
        <w:rPr>
          <w:spacing w:val="-7"/>
          <w:w w:val="85"/>
        </w:rPr>
        <w:t> </w:t>
      </w:r>
      <w:r>
        <w:rPr>
          <w:w w:val="85"/>
        </w:rPr>
        <w:t>Condamnation</w:t>
      </w:r>
      <w:r>
        <w:rPr>
          <w:spacing w:val="-6"/>
          <w:w w:val="85"/>
        </w:rPr>
        <w:t> </w:t>
      </w:r>
      <w:r>
        <w:rPr>
          <w:w w:val="85"/>
        </w:rPr>
        <w:t>à</w:t>
      </w:r>
      <w:r>
        <w:rPr>
          <w:spacing w:val="-6"/>
          <w:w w:val="85"/>
        </w:rPr>
        <w:t> </w:t>
      </w:r>
      <w:r>
        <w:rPr>
          <w:w w:val="85"/>
        </w:rPr>
        <w:t>une</w:t>
      </w:r>
      <w:r>
        <w:rPr>
          <w:spacing w:val="-14"/>
          <w:w w:val="85"/>
        </w:rPr>
        <w:t> </w:t>
      </w:r>
      <w:r>
        <w:rPr>
          <w:w w:val="85"/>
        </w:rPr>
        <w:t>astreinte.</w:t>
      </w:r>
      <w:r>
        <w:rPr>
          <w:spacing w:val="-13"/>
          <w:w w:val="85"/>
        </w:rPr>
        <w:t> </w:t>
      </w:r>
      <w:r>
        <w:rPr>
          <w:w w:val="85"/>
        </w:rPr>
        <w:t>–</w:t>
      </w:r>
      <w:r>
        <w:rPr>
          <w:spacing w:val="-6"/>
          <w:w w:val="85"/>
        </w:rPr>
        <w:t> </w:t>
      </w:r>
      <w:r>
        <w:rPr>
          <w:spacing w:val="-2"/>
          <w:w w:val="85"/>
        </w:rPr>
        <w:t>Ministère.</w:t>
      </w:r>
    </w:p>
    <w:p>
      <w:pPr>
        <w:spacing w:line="288" w:lineRule="auto" w:before="175"/>
        <w:ind w:left="142" w:right="307" w:firstLine="283"/>
        <w:jc w:val="both"/>
        <w:rPr>
          <w:i/>
          <w:sz w:val="18"/>
        </w:rPr>
      </w:pPr>
      <w:r>
        <w:rPr>
          <w:i/>
          <w:w w:val="105"/>
          <w:sz w:val="18"/>
        </w:rPr>
        <w:t>La procureure générale rappelle à la secrétaire générale d’un ministère régalien</w:t>
      </w:r>
      <w:r>
        <w:rPr>
          <w:i/>
          <w:w w:val="105"/>
          <w:sz w:val="18"/>
        </w:rPr>
        <w:t> que l’inexécution à plusieurs reprises de condamnations pécuniaires,</w:t>
      </w:r>
      <w:r>
        <w:rPr>
          <w:i/>
          <w:spacing w:val="-5"/>
          <w:w w:val="105"/>
          <w:sz w:val="18"/>
        </w:rPr>
        <w:t> </w:t>
      </w:r>
      <w:r>
        <w:rPr>
          <w:i/>
          <w:w w:val="105"/>
          <w:sz w:val="18"/>
        </w:rPr>
        <w:t>prononcées par </w:t>
      </w:r>
      <w:r>
        <w:rPr>
          <w:i/>
          <w:sz w:val="18"/>
        </w:rPr>
        <w:t>une</w:t>
      </w:r>
      <w:r>
        <w:rPr>
          <w:i/>
          <w:spacing w:val="-5"/>
          <w:sz w:val="18"/>
        </w:rPr>
        <w:t> </w:t>
      </w:r>
      <w:r>
        <w:rPr>
          <w:i/>
          <w:sz w:val="18"/>
        </w:rPr>
        <w:t>juridiction</w:t>
      </w:r>
      <w:r>
        <w:rPr>
          <w:i/>
          <w:spacing w:val="-1"/>
          <w:sz w:val="18"/>
        </w:rPr>
        <w:t> </w:t>
      </w:r>
      <w:r>
        <w:rPr>
          <w:i/>
          <w:sz w:val="18"/>
        </w:rPr>
        <w:t>en</w:t>
      </w:r>
      <w:r>
        <w:rPr>
          <w:i/>
          <w:spacing w:val="-1"/>
          <w:sz w:val="18"/>
        </w:rPr>
        <w:t> </w:t>
      </w:r>
      <w:r>
        <w:rPr>
          <w:i/>
          <w:sz w:val="18"/>
        </w:rPr>
        <w:t>matière</w:t>
      </w:r>
      <w:r>
        <w:rPr>
          <w:i/>
          <w:spacing w:val="-1"/>
          <w:sz w:val="18"/>
        </w:rPr>
        <w:t> </w:t>
      </w:r>
      <w:r>
        <w:rPr>
          <w:i/>
          <w:sz w:val="18"/>
        </w:rPr>
        <w:t>de</w:t>
      </w:r>
      <w:r>
        <w:rPr>
          <w:i/>
          <w:spacing w:val="-5"/>
          <w:sz w:val="18"/>
        </w:rPr>
        <w:t> </w:t>
      </w:r>
      <w:r>
        <w:rPr>
          <w:i/>
          <w:sz w:val="18"/>
        </w:rPr>
        <w:t>visas,</w:t>
      </w:r>
      <w:r>
        <w:rPr>
          <w:i/>
          <w:spacing w:val="-11"/>
          <w:sz w:val="18"/>
        </w:rPr>
        <w:t> </w:t>
      </w:r>
      <w:r>
        <w:rPr>
          <w:i/>
          <w:sz w:val="18"/>
        </w:rPr>
        <w:t>exposait</w:t>
      </w:r>
      <w:r>
        <w:rPr>
          <w:i/>
          <w:spacing w:val="-4"/>
          <w:sz w:val="18"/>
        </w:rPr>
        <w:t> </w:t>
      </w:r>
      <w:r>
        <w:rPr>
          <w:i/>
          <w:sz w:val="18"/>
        </w:rPr>
        <w:t>ses</w:t>
      </w:r>
      <w:r>
        <w:rPr>
          <w:i/>
          <w:spacing w:val="-1"/>
          <w:sz w:val="18"/>
        </w:rPr>
        <w:t> </w:t>
      </w:r>
      <w:r>
        <w:rPr>
          <w:i/>
          <w:sz w:val="18"/>
        </w:rPr>
        <w:t>auteurs</w:t>
      </w:r>
      <w:r>
        <w:rPr>
          <w:i/>
          <w:spacing w:val="-1"/>
          <w:sz w:val="18"/>
        </w:rPr>
        <w:t> </w:t>
      </w:r>
      <w:r>
        <w:rPr>
          <w:i/>
          <w:sz w:val="18"/>
        </w:rPr>
        <w:t>aux</w:t>
      </w:r>
      <w:r>
        <w:rPr>
          <w:i/>
          <w:spacing w:val="-5"/>
          <w:sz w:val="18"/>
        </w:rPr>
        <w:t> </w:t>
      </w:r>
      <w:r>
        <w:rPr>
          <w:i/>
          <w:sz w:val="18"/>
        </w:rPr>
        <w:t>sanctions</w:t>
      </w:r>
      <w:r>
        <w:rPr>
          <w:i/>
          <w:spacing w:val="-1"/>
          <w:sz w:val="18"/>
        </w:rPr>
        <w:t> </w:t>
      </w:r>
      <w:r>
        <w:rPr>
          <w:i/>
          <w:sz w:val="18"/>
        </w:rPr>
        <w:t>prévues</w:t>
      </w:r>
      <w:r>
        <w:rPr>
          <w:i/>
          <w:spacing w:val="-1"/>
          <w:sz w:val="18"/>
        </w:rPr>
        <w:t> </w:t>
      </w:r>
      <w:r>
        <w:rPr>
          <w:i/>
          <w:sz w:val="18"/>
        </w:rPr>
        <w:t>en</w:t>
      </w:r>
      <w:r>
        <w:rPr>
          <w:i/>
          <w:spacing w:val="-1"/>
          <w:sz w:val="18"/>
        </w:rPr>
        <w:t> </w:t>
      </w:r>
      <w:r>
        <w:rPr>
          <w:i/>
          <w:sz w:val="18"/>
        </w:rPr>
        <w:t>matière d’inexécution</w:t>
      </w:r>
      <w:r>
        <w:rPr>
          <w:i/>
          <w:spacing w:val="-10"/>
          <w:sz w:val="18"/>
        </w:rPr>
        <w:t> </w:t>
      </w:r>
      <w:r>
        <w:rPr>
          <w:i/>
          <w:sz w:val="18"/>
        </w:rPr>
        <w:t>de</w:t>
      </w:r>
      <w:r>
        <w:rPr>
          <w:i/>
          <w:spacing w:val="-2"/>
          <w:sz w:val="18"/>
        </w:rPr>
        <w:t> </w:t>
      </w:r>
      <w:r>
        <w:rPr>
          <w:i/>
          <w:sz w:val="18"/>
        </w:rPr>
        <w:t>décisions</w:t>
      </w:r>
      <w:r>
        <w:rPr>
          <w:i/>
          <w:spacing w:val="-2"/>
          <w:sz w:val="18"/>
        </w:rPr>
        <w:t> </w:t>
      </w:r>
      <w:r>
        <w:rPr>
          <w:i/>
          <w:sz w:val="18"/>
        </w:rPr>
        <w:t>de</w:t>
      </w:r>
      <w:r>
        <w:rPr>
          <w:i/>
          <w:spacing w:val="-2"/>
          <w:sz w:val="18"/>
        </w:rPr>
        <w:t> </w:t>
      </w:r>
      <w:r>
        <w:rPr>
          <w:i/>
          <w:sz w:val="18"/>
        </w:rPr>
        <w:t>justice</w:t>
      </w:r>
      <w:r>
        <w:rPr>
          <w:i/>
          <w:spacing w:val="-2"/>
          <w:sz w:val="18"/>
        </w:rPr>
        <w:t> </w:t>
      </w:r>
      <w:r>
        <w:rPr>
          <w:i/>
          <w:sz w:val="18"/>
        </w:rPr>
        <w:t>par</w:t>
      </w:r>
      <w:r>
        <w:rPr>
          <w:i/>
          <w:spacing w:val="-6"/>
          <w:sz w:val="18"/>
        </w:rPr>
        <w:t> </w:t>
      </w:r>
      <w:r>
        <w:rPr>
          <w:i/>
          <w:sz w:val="18"/>
        </w:rPr>
        <w:t>le</w:t>
      </w:r>
      <w:r>
        <w:rPr>
          <w:i/>
          <w:spacing w:val="-2"/>
          <w:sz w:val="18"/>
        </w:rPr>
        <w:t> </w:t>
      </w:r>
      <w:r>
        <w:rPr>
          <w:i/>
          <w:sz w:val="18"/>
        </w:rPr>
        <w:t>2°</w:t>
      </w:r>
      <w:r>
        <w:rPr>
          <w:i/>
          <w:spacing w:val="-2"/>
          <w:sz w:val="18"/>
        </w:rPr>
        <w:t> </w:t>
      </w:r>
      <w:r>
        <w:rPr>
          <w:i/>
          <w:sz w:val="18"/>
        </w:rPr>
        <w:t>de</w:t>
      </w:r>
      <w:r>
        <w:rPr>
          <w:i/>
          <w:spacing w:val="-2"/>
          <w:sz w:val="18"/>
        </w:rPr>
        <w:t> </w:t>
      </w:r>
      <w:r>
        <w:rPr>
          <w:i/>
          <w:sz w:val="18"/>
        </w:rPr>
        <w:t>l’article</w:t>
      </w:r>
      <w:r>
        <w:rPr>
          <w:i/>
          <w:spacing w:val="-2"/>
          <w:sz w:val="18"/>
        </w:rPr>
        <w:t> </w:t>
      </w:r>
      <w:r>
        <w:rPr>
          <w:i/>
          <w:sz w:val="18"/>
        </w:rPr>
        <w:t>L.</w:t>
      </w:r>
      <w:r>
        <w:rPr>
          <w:i/>
          <w:spacing w:val="-11"/>
          <w:sz w:val="18"/>
        </w:rPr>
        <w:t> </w:t>
      </w:r>
      <w:r>
        <w:rPr>
          <w:i/>
          <w:sz w:val="18"/>
        </w:rPr>
        <w:t>131-14</w:t>
      </w:r>
      <w:r>
        <w:rPr>
          <w:i/>
          <w:spacing w:val="-1"/>
          <w:sz w:val="18"/>
        </w:rPr>
        <w:t> </w:t>
      </w:r>
      <w:r>
        <w:rPr>
          <w:i/>
          <w:sz w:val="18"/>
        </w:rPr>
        <w:t>du</w:t>
      </w:r>
      <w:r>
        <w:rPr>
          <w:i/>
          <w:spacing w:val="-2"/>
          <w:sz w:val="18"/>
        </w:rPr>
        <w:t> </w:t>
      </w:r>
      <w:r>
        <w:rPr>
          <w:i/>
          <w:sz w:val="18"/>
        </w:rPr>
        <w:t>code</w:t>
      </w:r>
      <w:r>
        <w:rPr>
          <w:i/>
          <w:spacing w:val="-2"/>
          <w:sz w:val="18"/>
        </w:rPr>
        <w:t> </w:t>
      </w:r>
      <w:r>
        <w:rPr>
          <w:i/>
          <w:sz w:val="18"/>
        </w:rPr>
        <w:t>des</w:t>
      </w:r>
      <w:r>
        <w:rPr>
          <w:i/>
          <w:spacing w:val="-2"/>
          <w:sz w:val="18"/>
        </w:rPr>
        <w:t> </w:t>
      </w:r>
      <w:r>
        <w:rPr>
          <w:i/>
          <w:sz w:val="18"/>
        </w:rPr>
        <w:t>juridictions </w:t>
      </w:r>
      <w:r>
        <w:rPr>
          <w:i/>
          <w:spacing w:val="-2"/>
          <w:sz w:val="18"/>
        </w:rPr>
        <w:t>financières</w:t>
      </w:r>
      <w:r>
        <w:rPr>
          <w:i/>
          <w:spacing w:val="-9"/>
          <w:sz w:val="18"/>
        </w:rPr>
        <w:t> </w:t>
      </w:r>
      <w:r>
        <w:rPr>
          <w:i/>
          <w:spacing w:val="-2"/>
          <w:sz w:val="18"/>
        </w:rPr>
        <w:t>et,</w:t>
      </w:r>
      <w:r>
        <w:rPr>
          <w:i/>
          <w:spacing w:val="-8"/>
          <w:sz w:val="18"/>
        </w:rPr>
        <w:t> </w:t>
      </w:r>
      <w:r>
        <w:rPr>
          <w:i/>
          <w:spacing w:val="-2"/>
          <w:sz w:val="18"/>
        </w:rPr>
        <w:t>en</w:t>
      </w:r>
      <w:r>
        <w:rPr>
          <w:i/>
          <w:spacing w:val="-8"/>
          <w:sz w:val="18"/>
        </w:rPr>
        <w:t> </w:t>
      </w:r>
      <w:r>
        <w:rPr>
          <w:i/>
          <w:spacing w:val="-2"/>
          <w:sz w:val="18"/>
        </w:rPr>
        <w:t>cas</w:t>
      </w:r>
      <w:r>
        <w:rPr>
          <w:i/>
          <w:spacing w:val="-8"/>
          <w:sz w:val="18"/>
        </w:rPr>
        <w:t> </w:t>
      </w:r>
      <w:r>
        <w:rPr>
          <w:i/>
          <w:spacing w:val="-2"/>
          <w:sz w:val="18"/>
        </w:rPr>
        <w:t>de</w:t>
      </w:r>
      <w:r>
        <w:rPr>
          <w:i/>
          <w:spacing w:val="-8"/>
          <w:sz w:val="18"/>
        </w:rPr>
        <w:t> </w:t>
      </w:r>
      <w:r>
        <w:rPr>
          <w:i/>
          <w:spacing w:val="-2"/>
          <w:sz w:val="18"/>
        </w:rPr>
        <w:t>prononcé</w:t>
      </w:r>
      <w:r>
        <w:rPr>
          <w:i/>
          <w:spacing w:val="-9"/>
          <w:sz w:val="18"/>
        </w:rPr>
        <w:t> </w:t>
      </w:r>
      <w:r>
        <w:rPr>
          <w:i/>
          <w:spacing w:val="-2"/>
          <w:sz w:val="18"/>
        </w:rPr>
        <w:t>d’astreintes,</w:t>
      </w:r>
      <w:r>
        <w:rPr>
          <w:i/>
          <w:spacing w:val="-8"/>
          <w:sz w:val="18"/>
        </w:rPr>
        <w:t> </w:t>
      </w:r>
      <w:r>
        <w:rPr>
          <w:i/>
          <w:spacing w:val="-2"/>
          <w:sz w:val="18"/>
        </w:rPr>
        <w:t>à</w:t>
      </w:r>
      <w:r>
        <w:rPr>
          <w:i/>
          <w:spacing w:val="-7"/>
          <w:sz w:val="18"/>
        </w:rPr>
        <w:t> </w:t>
      </w:r>
      <w:r>
        <w:rPr>
          <w:i/>
          <w:spacing w:val="-2"/>
          <w:sz w:val="18"/>
        </w:rPr>
        <w:t>celles</w:t>
      </w:r>
      <w:r>
        <w:rPr>
          <w:i/>
          <w:spacing w:val="-3"/>
          <w:sz w:val="18"/>
        </w:rPr>
        <w:t> </w:t>
      </w:r>
      <w:r>
        <w:rPr>
          <w:i/>
          <w:spacing w:val="-2"/>
          <w:sz w:val="18"/>
        </w:rPr>
        <w:t>prévues</w:t>
      </w:r>
      <w:r>
        <w:rPr>
          <w:i/>
          <w:spacing w:val="-4"/>
          <w:sz w:val="18"/>
        </w:rPr>
        <w:t> </w:t>
      </w:r>
      <w:r>
        <w:rPr>
          <w:i/>
          <w:spacing w:val="-2"/>
          <w:sz w:val="18"/>
        </w:rPr>
        <w:t>par</w:t>
      </w:r>
      <w:r>
        <w:rPr>
          <w:i/>
          <w:spacing w:val="-7"/>
          <w:sz w:val="18"/>
        </w:rPr>
        <w:t> </w:t>
      </w:r>
      <w:r>
        <w:rPr>
          <w:i/>
          <w:spacing w:val="-2"/>
          <w:sz w:val="18"/>
        </w:rPr>
        <w:t>le</w:t>
      </w:r>
      <w:r>
        <w:rPr>
          <w:i/>
          <w:spacing w:val="-7"/>
          <w:sz w:val="18"/>
        </w:rPr>
        <w:t> </w:t>
      </w:r>
      <w:r>
        <w:rPr>
          <w:i/>
          <w:spacing w:val="-2"/>
          <w:sz w:val="18"/>
        </w:rPr>
        <w:t>1°</w:t>
      </w:r>
      <w:r>
        <w:rPr>
          <w:i/>
          <w:spacing w:val="-4"/>
          <w:sz w:val="18"/>
        </w:rPr>
        <w:t> </w:t>
      </w:r>
      <w:r>
        <w:rPr>
          <w:i/>
          <w:spacing w:val="-2"/>
          <w:sz w:val="18"/>
        </w:rPr>
        <w:t>de</w:t>
      </w:r>
      <w:r>
        <w:rPr>
          <w:i/>
          <w:spacing w:val="-4"/>
          <w:sz w:val="18"/>
        </w:rPr>
        <w:t> </w:t>
      </w:r>
      <w:r>
        <w:rPr>
          <w:i/>
          <w:spacing w:val="-2"/>
          <w:sz w:val="18"/>
        </w:rPr>
        <w:t>l’article</w:t>
      </w:r>
      <w:r>
        <w:rPr>
          <w:i/>
          <w:spacing w:val="-4"/>
          <w:sz w:val="18"/>
        </w:rPr>
        <w:t> </w:t>
      </w:r>
      <w:r>
        <w:rPr>
          <w:i/>
          <w:spacing w:val="-2"/>
          <w:sz w:val="18"/>
        </w:rPr>
        <w:t>L.</w:t>
      </w:r>
      <w:r>
        <w:rPr>
          <w:i/>
          <w:spacing w:val="-9"/>
          <w:sz w:val="18"/>
        </w:rPr>
        <w:t> </w:t>
      </w:r>
      <w:r>
        <w:rPr>
          <w:i/>
          <w:spacing w:val="-2"/>
          <w:sz w:val="18"/>
        </w:rPr>
        <w:t>131-14</w:t>
      </w:r>
      <w:r>
        <w:rPr>
          <w:i/>
          <w:sz w:val="18"/>
        </w:rPr>
        <w:t> </w:t>
      </w:r>
      <w:r>
        <w:rPr>
          <w:i/>
          <w:w w:val="105"/>
          <w:sz w:val="18"/>
        </w:rPr>
        <w:t>du même code.</w:t>
      </w:r>
    </w:p>
    <w:p>
      <w:pPr>
        <w:spacing w:line="288" w:lineRule="auto" w:before="126"/>
        <w:ind w:left="142" w:right="312" w:firstLine="283"/>
        <w:jc w:val="both"/>
        <w:rPr>
          <w:i/>
          <w:sz w:val="18"/>
        </w:rPr>
      </w:pPr>
      <w:r>
        <w:rPr>
          <w:i/>
          <w:sz w:val="18"/>
        </w:rPr>
        <w:t>En outre,</w:t>
      </w:r>
      <w:r>
        <w:rPr>
          <w:i/>
          <w:spacing w:val="-11"/>
          <w:sz w:val="18"/>
        </w:rPr>
        <w:t> </w:t>
      </w:r>
      <w:r>
        <w:rPr>
          <w:i/>
          <w:sz w:val="18"/>
        </w:rPr>
        <w:t>le partage de responsabilités,</w:t>
      </w:r>
      <w:r>
        <w:rPr>
          <w:i/>
          <w:spacing w:val="-11"/>
          <w:sz w:val="18"/>
        </w:rPr>
        <w:t> </w:t>
      </w:r>
      <w:r>
        <w:rPr>
          <w:i/>
          <w:sz w:val="18"/>
        </w:rPr>
        <w:t>en la matière,</w:t>
      </w:r>
      <w:r>
        <w:rPr>
          <w:i/>
          <w:spacing w:val="-11"/>
          <w:sz w:val="18"/>
        </w:rPr>
        <w:t> </w:t>
      </w:r>
      <w:r>
        <w:rPr>
          <w:i/>
          <w:sz w:val="18"/>
        </w:rPr>
        <w:t>entre deux ministères régaliens</w:t>
      </w:r>
      <w:r>
        <w:rPr>
          <w:i/>
          <w:sz w:val="18"/>
        </w:rPr>
        <w:t> </w:t>
      </w:r>
      <w:r>
        <w:rPr>
          <w:i/>
          <w:w w:val="105"/>
          <w:sz w:val="18"/>
        </w:rPr>
        <w:t>ne peut servir de prétexte à l’inexécution des décisions de justice.</w:t>
      </w:r>
    </w:p>
    <w:p>
      <w:pPr>
        <w:pStyle w:val="BodyText"/>
        <w:spacing w:before="17"/>
        <w:jc w:val="left"/>
        <w:rPr>
          <w:i/>
        </w:rPr>
      </w:pPr>
    </w:p>
    <w:p>
      <w:pPr>
        <w:pStyle w:val="BodyText"/>
        <w:spacing w:line="288" w:lineRule="auto"/>
        <w:ind w:left="142" w:right="308" w:firstLine="283"/>
      </w:pPr>
      <w:r>
        <w:rPr>
          <w:b/>
          <w:w w:val="105"/>
        </w:rPr>
        <w:t>25 octobre 2024 </w:t>
      </w:r>
      <w:r>
        <w:rPr>
          <w:w w:val="105"/>
        </w:rPr>
        <w:t>– Communication du procureur général n</w:t>
      </w:r>
      <w:r>
        <w:rPr>
          <w:w w:val="105"/>
          <w:position w:val="6"/>
          <w:sz w:val="10"/>
        </w:rPr>
        <w:t>o</w:t>
      </w:r>
      <w:r>
        <w:rPr>
          <w:spacing w:val="29"/>
          <w:w w:val="105"/>
          <w:position w:val="6"/>
          <w:sz w:val="10"/>
        </w:rPr>
        <w:t> </w:t>
      </w:r>
      <w:r>
        <w:rPr>
          <w:w w:val="105"/>
        </w:rPr>
        <w:t>24-40.</w:t>
      </w:r>
      <w:r>
        <w:rPr>
          <w:spacing w:val="-11"/>
          <w:w w:val="105"/>
        </w:rPr>
        <w:t> </w:t>
      </w:r>
      <w:r>
        <w:rPr>
          <w:w w:val="105"/>
        </w:rPr>
        <w:t>– Inexécution de décision de justice en matière de visas</w:t>
      </w:r>
    </w:p>
    <w:p>
      <w:pPr>
        <w:pStyle w:val="BodyText"/>
        <w:spacing w:line="288" w:lineRule="auto" w:before="129"/>
        <w:ind w:left="142" w:right="307" w:firstLine="283"/>
      </w:pPr>
      <w:r>
        <w:rPr>
          <w:w w:val="105"/>
        </w:rPr>
        <w:t>(…) Néanmoins,</w:t>
      </w:r>
      <w:r>
        <w:rPr>
          <w:spacing w:val="-11"/>
          <w:w w:val="105"/>
        </w:rPr>
        <w:t> </w:t>
      </w:r>
      <w:r>
        <w:rPr>
          <w:w w:val="105"/>
        </w:rPr>
        <w:t>l’instruction a clairement</w:t>
      </w:r>
      <w:r>
        <w:rPr>
          <w:spacing w:val="-2"/>
          <w:w w:val="105"/>
        </w:rPr>
        <w:t> </w:t>
      </w:r>
      <w:r>
        <w:rPr>
          <w:w w:val="105"/>
        </w:rPr>
        <w:t>démontré que l’État</w:t>
      </w:r>
      <w:r>
        <w:rPr>
          <w:spacing w:val="-2"/>
          <w:w w:val="105"/>
        </w:rPr>
        <w:t> </w:t>
      </w:r>
      <w:r>
        <w:rPr>
          <w:w w:val="105"/>
        </w:rPr>
        <w:t>n’avait</w:t>
      </w:r>
      <w:r>
        <w:rPr>
          <w:spacing w:val="-2"/>
          <w:w w:val="105"/>
        </w:rPr>
        <w:t> </w:t>
      </w:r>
      <w:r>
        <w:rPr>
          <w:w w:val="105"/>
        </w:rPr>
        <w:t>pas,</w:t>
      </w:r>
      <w:r>
        <w:rPr>
          <w:spacing w:val="-11"/>
          <w:w w:val="105"/>
        </w:rPr>
        <w:t> </w:t>
      </w:r>
      <w:r>
        <w:rPr>
          <w:w w:val="105"/>
        </w:rPr>
        <w:t>et</w:t>
      </w:r>
      <w:r>
        <w:rPr>
          <w:spacing w:val="-2"/>
          <w:w w:val="105"/>
        </w:rPr>
        <w:t> </w:t>
      </w:r>
      <w:r>
        <w:rPr>
          <w:w w:val="105"/>
        </w:rPr>
        <w:t>ce à de multiples reprises, exécuté dans les délais légalement obligatoires des décisions </w:t>
      </w:r>
      <w:r>
        <w:rPr>
          <w:spacing w:val="-2"/>
          <w:w w:val="105"/>
        </w:rPr>
        <w:t>de</w:t>
      </w:r>
      <w:r>
        <w:rPr>
          <w:spacing w:val="-9"/>
          <w:w w:val="105"/>
        </w:rPr>
        <w:t> </w:t>
      </w:r>
      <w:r>
        <w:rPr>
          <w:spacing w:val="-2"/>
          <w:w w:val="105"/>
        </w:rPr>
        <w:t>justice</w:t>
      </w:r>
      <w:r>
        <w:rPr>
          <w:spacing w:val="-4"/>
          <w:w w:val="105"/>
        </w:rPr>
        <w:t> </w:t>
      </w:r>
      <w:r>
        <w:rPr>
          <w:spacing w:val="-2"/>
          <w:w w:val="105"/>
        </w:rPr>
        <w:t>prononçant</w:t>
      </w:r>
      <w:r>
        <w:rPr>
          <w:spacing w:val="-7"/>
          <w:w w:val="105"/>
        </w:rPr>
        <w:t> </w:t>
      </w:r>
      <w:r>
        <w:rPr>
          <w:spacing w:val="-2"/>
          <w:w w:val="105"/>
        </w:rPr>
        <w:t>des</w:t>
      </w:r>
      <w:r>
        <w:rPr>
          <w:spacing w:val="-3"/>
          <w:w w:val="105"/>
        </w:rPr>
        <w:t> </w:t>
      </w:r>
      <w:r>
        <w:rPr>
          <w:spacing w:val="-2"/>
          <w:w w:val="105"/>
        </w:rPr>
        <w:t>condamnations</w:t>
      </w:r>
      <w:r>
        <w:rPr>
          <w:spacing w:val="-3"/>
          <w:w w:val="105"/>
        </w:rPr>
        <w:t> </w:t>
      </w:r>
      <w:r>
        <w:rPr>
          <w:spacing w:val="-2"/>
          <w:w w:val="105"/>
        </w:rPr>
        <w:t>pécuniaires,</w:t>
      </w:r>
      <w:r>
        <w:rPr>
          <w:spacing w:val="-9"/>
          <w:w w:val="105"/>
        </w:rPr>
        <w:t> </w:t>
      </w:r>
      <w:r>
        <w:rPr>
          <w:spacing w:val="-2"/>
          <w:w w:val="105"/>
        </w:rPr>
        <w:t>ce qui</w:t>
      </w:r>
      <w:r>
        <w:rPr>
          <w:spacing w:val="-3"/>
          <w:w w:val="105"/>
        </w:rPr>
        <w:t> </w:t>
      </w:r>
      <w:r>
        <w:rPr>
          <w:spacing w:val="-2"/>
          <w:w w:val="105"/>
        </w:rPr>
        <w:t>est</w:t>
      </w:r>
      <w:r>
        <w:rPr>
          <w:spacing w:val="-7"/>
          <w:w w:val="105"/>
        </w:rPr>
        <w:t> </w:t>
      </w:r>
      <w:r>
        <w:rPr>
          <w:spacing w:val="-2"/>
          <w:w w:val="105"/>
        </w:rPr>
        <w:t>susceptible</w:t>
      </w:r>
      <w:r>
        <w:rPr>
          <w:spacing w:val="-3"/>
          <w:w w:val="105"/>
        </w:rPr>
        <w:t> </w:t>
      </w:r>
      <w:r>
        <w:rPr>
          <w:spacing w:val="-2"/>
          <w:w w:val="105"/>
        </w:rPr>
        <w:t>de</w:t>
      </w:r>
      <w:r>
        <w:rPr>
          <w:spacing w:val="-3"/>
          <w:w w:val="105"/>
        </w:rPr>
        <w:t> </w:t>
      </w:r>
      <w:r>
        <w:rPr>
          <w:spacing w:val="-2"/>
          <w:w w:val="105"/>
        </w:rPr>
        <w:t>relever </w:t>
      </w:r>
      <w:r>
        <w:rPr>
          <w:w w:val="105"/>
        </w:rPr>
        <w:t>de l’infraction financière prévue au 2° de l’article L.</w:t>
      </w:r>
      <w:r>
        <w:rPr>
          <w:spacing w:val="-3"/>
          <w:w w:val="105"/>
        </w:rPr>
        <w:t> </w:t>
      </w:r>
      <w:r>
        <w:rPr>
          <w:w w:val="105"/>
        </w:rPr>
        <w:t>131-14 du code des juridictions </w:t>
      </w:r>
      <w:r>
        <w:rPr>
          <w:spacing w:val="-2"/>
          <w:w w:val="105"/>
        </w:rPr>
        <w:t>financières</w:t>
      </w:r>
      <w:r>
        <w:rPr>
          <w:b/>
          <w:color w:val="357E87"/>
          <w:spacing w:val="-2"/>
          <w:w w:val="105"/>
          <w:vertAlign w:val="superscript"/>
        </w:rPr>
        <w:t>[1]</w:t>
      </w:r>
      <w:r>
        <w:rPr>
          <w:spacing w:val="-2"/>
          <w:w w:val="105"/>
          <w:vertAlign w:val="baseline"/>
        </w:rPr>
        <w:t>.</w:t>
      </w:r>
    </w:p>
    <w:p>
      <w:pPr>
        <w:pStyle w:val="BodyText"/>
        <w:spacing w:line="288" w:lineRule="auto" w:before="126"/>
        <w:ind w:left="142" w:right="310" w:firstLine="283"/>
      </w:pPr>
      <w:r>
        <w:rPr>
          <w:w w:val="105"/>
        </w:rPr>
        <w:t>En outre,</w:t>
      </w:r>
      <w:r>
        <w:rPr>
          <w:spacing w:val="-8"/>
          <w:w w:val="105"/>
        </w:rPr>
        <w:t> </w:t>
      </w:r>
      <w:r>
        <w:rPr>
          <w:w w:val="105"/>
        </w:rPr>
        <w:t>l’instruction a établi que l’État avait été,</w:t>
      </w:r>
      <w:r>
        <w:rPr>
          <w:spacing w:val="-8"/>
          <w:w w:val="105"/>
        </w:rPr>
        <w:t> </w:t>
      </w:r>
      <w:r>
        <w:rPr>
          <w:w w:val="105"/>
        </w:rPr>
        <w:t>dans certains cas,</w:t>
      </w:r>
      <w:r>
        <w:rPr>
          <w:spacing w:val="-8"/>
          <w:w w:val="105"/>
        </w:rPr>
        <w:t> </w:t>
      </w:r>
      <w:r>
        <w:rPr>
          <w:w w:val="105"/>
        </w:rPr>
        <w:t>condamné à des</w:t>
      </w:r>
      <w:r>
        <w:rPr>
          <w:spacing w:val="-11"/>
          <w:w w:val="105"/>
        </w:rPr>
        <w:t> </w:t>
      </w:r>
      <w:r>
        <w:rPr>
          <w:w w:val="105"/>
        </w:rPr>
        <w:t>astreintes</w:t>
      </w:r>
      <w:r>
        <w:rPr>
          <w:spacing w:val="-6"/>
          <w:w w:val="105"/>
        </w:rPr>
        <w:t> </w:t>
      </w:r>
      <w:r>
        <w:rPr>
          <w:w w:val="105"/>
        </w:rPr>
        <w:t>du</w:t>
      </w:r>
      <w:r>
        <w:rPr>
          <w:spacing w:val="-9"/>
          <w:w w:val="105"/>
        </w:rPr>
        <w:t> </w:t>
      </w:r>
      <w:r>
        <w:rPr>
          <w:w w:val="105"/>
        </w:rPr>
        <w:t>fait</w:t>
      </w:r>
      <w:r>
        <w:rPr>
          <w:spacing w:val="-9"/>
          <w:w w:val="105"/>
        </w:rPr>
        <w:t> </w:t>
      </w:r>
      <w:r>
        <w:rPr>
          <w:w w:val="105"/>
        </w:rPr>
        <w:t>de</w:t>
      </w:r>
      <w:r>
        <w:rPr>
          <w:spacing w:val="-6"/>
          <w:w w:val="105"/>
        </w:rPr>
        <w:t> </w:t>
      </w:r>
      <w:r>
        <w:rPr>
          <w:w w:val="105"/>
        </w:rPr>
        <w:t>l’inexécution</w:t>
      </w:r>
      <w:r>
        <w:rPr>
          <w:spacing w:val="-6"/>
          <w:w w:val="105"/>
        </w:rPr>
        <w:t> </w:t>
      </w:r>
      <w:r>
        <w:rPr>
          <w:w w:val="105"/>
        </w:rPr>
        <w:t>de</w:t>
      </w:r>
      <w:r>
        <w:rPr>
          <w:spacing w:val="-6"/>
          <w:w w:val="105"/>
        </w:rPr>
        <w:t> </w:t>
      </w:r>
      <w:r>
        <w:rPr>
          <w:w w:val="105"/>
        </w:rPr>
        <w:t>décisions</w:t>
      </w:r>
      <w:r>
        <w:rPr>
          <w:spacing w:val="-6"/>
          <w:w w:val="105"/>
        </w:rPr>
        <w:t> </w:t>
      </w:r>
      <w:r>
        <w:rPr>
          <w:w w:val="105"/>
        </w:rPr>
        <w:t>de</w:t>
      </w:r>
      <w:r>
        <w:rPr>
          <w:spacing w:val="-6"/>
          <w:w w:val="105"/>
        </w:rPr>
        <w:t> </w:t>
      </w:r>
      <w:r>
        <w:rPr>
          <w:w w:val="105"/>
        </w:rPr>
        <w:t>justice,</w:t>
      </w:r>
      <w:r>
        <w:rPr>
          <w:spacing w:val="-11"/>
          <w:w w:val="105"/>
        </w:rPr>
        <w:t> </w:t>
      </w:r>
      <w:r>
        <w:rPr>
          <w:w w:val="105"/>
        </w:rPr>
        <w:t>ce</w:t>
      </w:r>
      <w:r>
        <w:rPr>
          <w:spacing w:val="-6"/>
          <w:w w:val="105"/>
        </w:rPr>
        <w:t> </w:t>
      </w:r>
      <w:r>
        <w:rPr>
          <w:w w:val="105"/>
        </w:rPr>
        <w:t>qui</w:t>
      </w:r>
      <w:r>
        <w:rPr>
          <w:spacing w:val="-6"/>
          <w:w w:val="105"/>
        </w:rPr>
        <w:t> </w:t>
      </w:r>
      <w:r>
        <w:rPr>
          <w:w w:val="105"/>
        </w:rPr>
        <w:t>est</w:t>
      </w:r>
      <w:r>
        <w:rPr>
          <w:spacing w:val="-9"/>
          <w:w w:val="105"/>
        </w:rPr>
        <w:t> </w:t>
      </w:r>
      <w:r>
        <w:rPr>
          <w:w w:val="105"/>
        </w:rPr>
        <w:t>sanctionnable au</w:t>
      </w:r>
      <w:r>
        <w:rPr>
          <w:spacing w:val="-11"/>
          <w:w w:val="105"/>
        </w:rPr>
        <w:t> </w:t>
      </w:r>
      <w:r>
        <w:rPr>
          <w:w w:val="105"/>
        </w:rPr>
        <w:t>titre</w:t>
      </w:r>
      <w:r>
        <w:rPr>
          <w:spacing w:val="-11"/>
          <w:w w:val="105"/>
        </w:rPr>
        <w:t> </w:t>
      </w:r>
      <w:r>
        <w:rPr>
          <w:w w:val="105"/>
        </w:rPr>
        <w:t>d’une</w:t>
      </w:r>
      <w:r>
        <w:rPr>
          <w:spacing w:val="-7"/>
          <w:w w:val="105"/>
        </w:rPr>
        <w:t> </w:t>
      </w:r>
      <w:r>
        <w:rPr>
          <w:w w:val="105"/>
        </w:rPr>
        <w:t>autre</w:t>
      </w:r>
      <w:r>
        <w:rPr>
          <w:spacing w:val="-6"/>
          <w:w w:val="105"/>
        </w:rPr>
        <w:t> </w:t>
      </w:r>
      <w:r>
        <w:rPr>
          <w:w w:val="105"/>
        </w:rPr>
        <w:t>infraction,</w:t>
      </w:r>
      <w:r>
        <w:rPr>
          <w:spacing w:val="-14"/>
          <w:w w:val="105"/>
        </w:rPr>
        <w:t> </w:t>
      </w:r>
      <w:r>
        <w:rPr>
          <w:w w:val="105"/>
        </w:rPr>
        <w:t>prévue</w:t>
      </w:r>
      <w:r>
        <w:rPr>
          <w:spacing w:val="-5"/>
          <w:w w:val="105"/>
        </w:rPr>
        <w:t> </w:t>
      </w:r>
      <w:r>
        <w:rPr>
          <w:w w:val="105"/>
        </w:rPr>
        <w:t>au</w:t>
      </w:r>
      <w:r>
        <w:rPr>
          <w:spacing w:val="-9"/>
          <w:w w:val="105"/>
        </w:rPr>
        <w:t> </w:t>
      </w:r>
      <w:r>
        <w:rPr>
          <w:w w:val="105"/>
        </w:rPr>
        <w:t>1°</w:t>
      </w:r>
      <w:r>
        <w:rPr>
          <w:spacing w:val="-6"/>
          <w:w w:val="105"/>
        </w:rPr>
        <w:t> </w:t>
      </w:r>
      <w:r>
        <w:rPr>
          <w:w w:val="105"/>
        </w:rPr>
        <w:t>de</w:t>
      </w:r>
      <w:r>
        <w:rPr>
          <w:spacing w:val="-6"/>
          <w:w w:val="105"/>
        </w:rPr>
        <w:t> </w:t>
      </w:r>
      <w:r>
        <w:rPr>
          <w:w w:val="105"/>
        </w:rPr>
        <w:t>l’article</w:t>
      </w:r>
      <w:r>
        <w:rPr>
          <w:spacing w:val="-6"/>
          <w:w w:val="105"/>
        </w:rPr>
        <w:t> </w:t>
      </w:r>
      <w:r>
        <w:rPr>
          <w:w w:val="105"/>
        </w:rPr>
        <w:t>L.</w:t>
      </w:r>
      <w:r>
        <w:rPr>
          <w:spacing w:val="-17"/>
          <w:w w:val="105"/>
        </w:rPr>
        <w:t> </w:t>
      </w:r>
      <w:r>
        <w:rPr>
          <w:w w:val="105"/>
        </w:rPr>
        <w:t>131-14</w:t>
      </w:r>
      <w:r>
        <w:rPr>
          <w:spacing w:val="-5"/>
          <w:w w:val="105"/>
        </w:rPr>
        <w:t> </w:t>
      </w:r>
      <w:r>
        <w:rPr>
          <w:w w:val="105"/>
        </w:rPr>
        <w:t>du</w:t>
      </w:r>
      <w:r>
        <w:rPr>
          <w:spacing w:val="-6"/>
          <w:w w:val="105"/>
        </w:rPr>
        <w:t> </w:t>
      </w:r>
      <w:r>
        <w:rPr>
          <w:w w:val="105"/>
        </w:rPr>
        <w:t>même</w:t>
      </w:r>
      <w:r>
        <w:rPr>
          <w:spacing w:val="-6"/>
          <w:w w:val="105"/>
        </w:rPr>
        <w:t> </w:t>
      </w:r>
      <w:r>
        <w:rPr>
          <w:w w:val="105"/>
        </w:rPr>
        <w:t>code</w:t>
      </w:r>
      <w:r>
        <w:rPr>
          <w:b/>
          <w:color w:val="357E87"/>
          <w:w w:val="105"/>
          <w:vertAlign w:val="superscript"/>
        </w:rPr>
        <w:t>[2]</w:t>
      </w:r>
      <w:r>
        <w:rPr>
          <w:w w:val="105"/>
          <w:vertAlign w:val="baseline"/>
        </w:rPr>
        <w:t>.</w:t>
      </w:r>
      <w:r>
        <w:rPr>
          <w:spacing w:val="-14"/>
          <w:w w:val="105"/>
          <w:vertAlign w:val="baseline"/>
        </w:rPr>
        <w:t> </w:t>
      </w:r>
      <w:r>
        <w:rPr>
          <w:w w:val="105"/>
          <w:vertAlign w:val="baseline"/>
        </w:rPr>
        <w:t>(…)</w:t>
      </w:r>
    </w:p>
    <w:p>
      <w:pPr>
        <w:pStyle w:val="BodyText"/>
        <w:spacing w:line="288" w:lineRule="auto" w:before="129"/>
        <w:ind w:left="142" w:right="309" w:firstLine="283"/>
      </w:pPr>
      <w:r>
        <w:rPr>
          <w:w w:val="105"/>
        </w:rPr>
        <w:t>Le Ministère de l’Intérieur et le Ministère de l’Europe et des Affaires étrangères disposent d’une compétence partagée en matière de visas.</w:t>
      </w:r>
    </w:p>
    <w:p>
      <w:pPr>
        <w:pStyle w:val="BodyText"/>
        <w:spacing w:line="288" w:lineRule="auto" w:before="129"/>
        <w:ind w:left="142" w:right="311" w:firstLine="283"/>
      </w:pPr>
      <w:r>
        <w:rPr/>
        <w:t>Toutefois,</w:t>
      </w:r>
      <w:r>
        <w:rPr>
          <w:spacing w:val="-11"/>
        </w:rPr>
        <w:t> </w:t>
      </w:r>
      <w:r>
        <w:rPr/>
        <w:t>la circonstance que la gestion des visas fasse intervenir différents services </w:t>
      </w:r>
      <w:r>
        <w:rPr>
          <w:w w:val="105"/>
        </w:rPr>
        <w:t>de l’État,</w:t>
      </w:r>
      <w:r>
        <w:rPr>
          <w:spacing w:val="-5"/>
          <w:w w:val="105"/>
        </w:rPr>
        <w:t> </w:t>
      </w:r>
      <w:r>
        <w:rPr>
          <w:w w:val="105"/>
        </w:rPr>
        <w:t>relevant de plusieurs ministères,</w:t>
      </w:r>
      <w:r>
        <w:rPr>
          <w:spacing w:val="-5"/>
          <w:w w:val="105"/>
        </w:rPr>
        <w:t> </w:t>
      </w:r>
      <w:r>
        <w:rPr>
          <w:w w:val="105"/>
        </w:rPr>
        <w:t>ne doit pas conduire à ce que l’obligation d’exécuter des décisions de justice ne soit pas respectée.</w:t>
      </w:r>
    </w:p>
    <w:p>
      <w:pPr>
        <w:pStyle w:val="BodyText"/>
        <w:spacing w:before="6"/>
        <w:jc w:val="left"/>
        <w:rPr>
          <w:sz w:val="13"/>
        </w:rPr>
      </w:pPr>
      <w:r>
        <w:rPr>
          <w:sz w:val="13"/>
        </w:rPr>
        <mc:AlternateContent>
          <mc:Choice Requires="wps">
            <w:drawing>
              <wp:anchor distT="0" distB="0" distL="0" distR="0" allowOverlap="1" layoutInCell="1" locked="0" behindDoc="1" simplePos="0" relativeHeight="487608832">
                <wp:simplePos x="0" y="0"/>
                <wp:positionH relativeFrom="page">
                  <wp:posOffset>540000</wp:posOffset>
                </wp:positionH>
                <wp:positionV relativeFrom="paragraph">
                  <wp:posOffset>120433</wp:posOffset>
                </wp:positionV>
                <wp:extent cx="900430" cy="1270"/>
                <wp:effectExtent l="0" t="0" r="0" b="0"/>
                <wp:wrapTopAndBottom/>
                <wp:docPr id="82" name="Graphic 82"/>
                <wp:cNvGraphicFramePr>
                  <a:graphicFrameLocks/>
                </wp:cNvGraphicFramePr>
                <a:graphic>
                  <a:graphicData uri="http://schemas.microsoft.com/office/word/2010/wordprocessingShape">
                    <wps:wsp>
                      <wps:cNvPr id="82" name="Graphic 82"/>
                      <wps:cNvSpPr/>
                      <wps:spPr>
                        <a:xfrm>
                          <a:off x="0" y="0"/>
                          <a:ext cx="900430" cy="1270"/>
                        </a:xfrm>
                        <a:custGeom>
                          <a:avLst/>
                          <a:gdLst/>
                          <a:ahLst/>
                          <a:cxnLst/>
                          <a:rect l="l" t="t" r="r" b="b"/>
                          <a:pathLst>
                            <a:path w="900430" h="0">
                              <a:moveTo>
                                <a:pt x="0" y="0"/>
                              </a:moveTo>
                              <a:lnTo>
                                <a:pt x="899998" y="0"/>
                              </a:lnTo>
                            </a:path>
                          </a:pathLst>
                        </a:custGeom>
                        <a:ln w="6350">
                          <a:solidFill>
                            <a:srgbClr val="357E87"/>
                          </a:solidFill>
                          <a:prstDash val="solid"/>
                        </a:ln>
                      </wps:spPr>
                      <wps:bodyPr wrap="square" lIns="0" tIns="0" rIns="0" bIns="0" rtlCol="0">
                        <a:prstTxWarp prst="textNoShape">
                          <a:avLst/>
                        </a:prstTxWarp>
                        <a:noAutofit/>
                      </wps:bodyPr>
                    </wps:wsp>
                  </a:graphicData>
                </a:graphic>
              </wp:anchor>
            </w:drawing>
          </mc:Choice>
          <mc:Fallback>
            <w:pict>
              <v:shape style="position:absolute;margin-left:42.519699pt;margin-top:9.482990pt;width:70.9pt;height:.1pt;mso-position-horizontal-relative:page;mso-position-vertical-relative:paragraph;z-index:-15707648;mso-wrap-distance-left:0;mso-wrap-distance-right:0" id="docshape68" coordorigin="850,190" coordsize="1418,0" path="m850,190l2268,190e" filled="false" stroked="true" strokeweight=".5pt" strokecolor="#357e87">
                <v:path arrowok="t"/>
                <v:stroke dashstyle="solid"/>
                <w10:wrap type="topAndBottom"/>
              </v:shape>
            </w:pict>
          </mc:Fallback>
        </mc:AlternateContent>
      </w:r>
    </w:p>
    <w:p>
      <w:pPr>
        <w:pStyle w:val="ListParagraph"/>
        <w:numPr>
          <w:ilvl w:val="0"/>
          <w:numId w:val="60"/>
        </w:numPr>
        <w:tabs>
          <w:tab w:pos="381" w:val="left" w:leader="none"/>
          <w:tab w:pos="425" w:val="left" w:leader="none"/>
        </w:tabs>
        <w:spacing w:line="271" w:lineRule="auto" w:before="97" w:after="0"/>
        <w:ind w:left="425" w:right="310" w:hanging="284"/>
        <w:jc w:val="both"/>
        <w:rPr>
          <w:sz w:val="16"/>
        </w:rPr>
      </w:pPr>
      <w:r>
        <w:rPr>
          <w:color w:val="646363"/>
          <w:w w:val="105"/>
          <w:sz w:val="16"/>
        </w:rPr>
        <w:t>CJF,</w:t>
      </w:r>
      <w:r>
        <w:rPr>
          <w:color w:val="646363"/>
          <w:spacing w:val="-4"/>
          <w:w w:val="105"/>
          <w:sz w:val="16"/>
        </w:rPr>
        <w:t> </w:t>
      </w:r>
      <w:r>
        <w:rPr>
          <w:color w:val="646363"/>
          <w:w w:val="105"/>
          <w:sz w:val="16"/>
        </w:rPr>
        <w:t>art.</w:t>
      </w:r>
      <w:r>
        <w:rPr>
          <w:color w:val="646363"/>
          <w:spacing w:val="-4"/>
          <w:w w:val="105"/>
          <w:sz w:val="16"/>
        </w:rPr>
        <w:t> </w:t>
      </w:r>
      <w:r>
        <w:rPr>
          <w:color w:val="646363"/>
          <w:w w:val="105"/>
          <w:sz w:val="16"/>
        </w:rPr>
        <w:t>L.</w:t>
      </w:r>
      <w:r>
        <w:rPr>
          <w:color w:val="646363"/>
          <w:spacing w:val="-6"/>
          <w:w w:val="105"/>
          <w:sz w:val="16"/>
        </w:rPr>
        <w:t> </w:t>
      </w:r>
      <w:r>
        <w:rPr>
          <w:color w:val="646363"/>
          <w:w w:val="105"/>
          <w:sz w:val="16"/>
        </w:rPr>
        <w:t>131-14,</w:t>
      </w:r>
      <w:r>
        <w:rPr>
          <w:color w:val="646363"/>
          <w:spacing w:val="-4"/>
          <w:w w:val="105"/>
          <w:sz w:val="16"/>
        </w:rPr>
        <w:t> </w:t>
      </w:r>
      <w:r>
        <w:rPr>
          <w:color w:val="646363"/>
          <w:w w:val="105"/>
          <w:sz w:val="16"/>
        </w:rPr>
        <w:t>2° : </w:t>
      </w:r>
      <w:r>
        <w:rPr>
          <w:i/>
          <w:color w:val="646363"/>
          <w:w w:val="105"/>
          <w:sz w:val="16"/>
        </w:rPr>
        <w:t>« Tout justiciable au sens des articles L.</w:t>
      </w:r>
      <w:r>
        <w:rPr>
          <w:i/>
          <w:color w:val="646363"/>
          <w:spacing w:val="-6"/>
          <w:w w:val="105"/>
          <w:sz w:val="16"/>
        </w:rPr>
        <w:t> </w:t>
      </w:r>
      <w:r>
        <w:rPr>
          <w:i/>
          <w:color w:val="646363"/>
          <w:w w:val="105"/>
          <w:sz w:val="16"/>
        </w:rPr>
        <w:t>131-1 et L.</w:t>
      </w:r>
      <w:r>
        <w:rPr>
          <w:i/>
          <w:color w:val="646363"/>
          <w:spacing w:val="-6"/>
          <w:w w:val="105"/>
          <w:sz w:val="16"/>
        </w:rPr>
        <w:t> </w:t>
      </w:r>
      <w:r>
        <w:rPr>
          <w:i/>
          <w:color w:val="646363"/>
          <w:w w:val="105"/>
          <w:sz w:val="16"/>
        </w:rPr>
        <w:t>131-4 est passible</w:t>
      </w:r>
      <w:r>
        <w:rPr>
          <w:i/>
          <w:color w:val="646363"/>
          <w:spacing w:val="40"/>
          <w:w w:val="105"/>
          <w:sz w:val="16"/>
        </w:rPr>
        <w:t> </w:t>
      </w:r>
      <w:r>
        <w:rPr>
          <w:i/>
          <w:color w:val="646363"/>
          <w:w w:val="105"/>
          <w:sz w:val="16"/>
        </w:rPr>
        <w:t>des</w:t>
      </w:r>
      <w:r>
        <w:rPr>
          <w:i/>
          <w:color w:val="646363"/>
          <w:spacing w:val="-6"/>
          <w:w w:val="105"/>
          <w:sz w:val="16"/>
        </w:rPr>
        <w:t> </w:t>
      </w:r>
      <w:r>
        <w:rPr>
          <w:i/>
          <w:color w:val="646363"/>
          <w:w w:val="105"/>
          <w:sz w:val="16"/>
        </w:rPr>
        <w:t>sanctions</w:t>
      </w:r>
      <w:r>
        <w:rPr>
          <w:i/>
          <w:color w:val="646363"/>
          <w:spacing w:val="-6"/>
          <w:w w:val="105"/>
          <w:sz w:val="16"/>
        </w:rPr>
        <w:t> </w:t>
      </w:r>
      <w:r>
        <w:rPr>
          <w:i/>
          <w:color w:val="646363"/>
          <w:w w:val="105"/>
          <w:sz w:val="16"/>
        </w:rPr>
        <w:t>prévues</w:t>
      </w:r>
      <w:r>
        <w:rPr>
          <w:i/>
          <w:color w:val="646363"/>
          <w:spacing w:val="-6"/>
          <w:w w:val="105"/>
          <w:sz w:val="16"/>
        </w:rPr>
        <w:t> </w:t>
      </w:r>
      <w:r>
        <w:rPr>
          <w:i/>
          <w:color w:val="646363"/>
          <w:w w:val="105"/>
          <w:sz w:val="16"/>
        </w:rPr>
        <w:t>à</w:t>
      </w:r>
      <w:r>
        <w:rPr>
          <w:i/>
          <w:color w:val="646363"/>
          <w:spacing w:val="-6"/>
          <w:w w:val="105"/>
          <w:sz w:val="16"/>
        </w:rPr>
        <w:t> </w:t>
      </w:r>
      <w:r>
        <w:rPr>
          <w:i/>
          <w:color w:val="646363"/>
          <w:w w:val="105"/>
          <w:sz w:val="16"/>
        </w:rPr>
        <w:t>la</w:t>
      </w:r>
      <w:r>
        <w:rPr>
          <w:i/>
          <w:color w:val="646363"/>
          <w:spacing w:val="-6"/>
          <w:w w:val="105"/>
          <w:sz w:val="16"/>
        </w:rPr>
        <w:t> </w:t>
      </w:r>
      <w:r>
        <w:rPr>
          <w:i/>
          <w:color w:val="646363"/>
          <w:w w:val="105"/>
          <w:sz w:val="16"/>
        </w:rPr>
        <w:t>section</w:t>
      </w:r>
      <w:r>
        <w:rPr>
          <w:i/>
          <w:color w:val="646363"/>
          <w:spacing w:val="-6"/>
          <w:w w:val="105"/>
          <w:sz w:val="16"/>
        </w:rPr>
        <w:t> </w:t>
      </w:r>
      <w:r>
        <w:rPr>
          <w:i/>
          <w:color w:val="646363"/>
          <w:w w:val="105"/>
          <w:sz w:val="16"/>
        </w:rPr>
        <w:t>3</w:t>
      </w:r>
      <w:r>
        <w:rPr>
          <w:i/>
          <w:color w:val="646363"/>
          <w:spacing w:val="-6"/>
          <w:w w:val="105"/>
          <w:sz w:val="16"/>
        </w:rPr>
        <w:t> </w:t>
      </w:r>
      <w:r>
        <w:rPr>
          <w:i/>
          <w:color w:val="646363"/>
          <w:w w:val="105"/>
          <w:sz w:val="16"/>
        </w:rPr>
        <w:t>:</w:t>
      </w:r>
      <w:r>
        <w:rPr>
          <w:i/>
          <w:color w:val="646363"/>
          <w:spacing w:val="-6"/>
          <w:w w:val="105"/>
          <w:sz w:val="16"/>
        </w:rPr>
        <w:t> </w:t>
      </w:r>
      <w:r>
        <w:rPr>
          <w:color w:val="646363"/>
          <w:w w:val="105"/>
          <w:sz w:val="16"/>
        </w:rPr>
        <w:t>[…]</w:t>
      </w:r>
      <w:r>
        <w:rPr>
          <w:color w:val="646363"/>
          <w:spacing w:val="-6"/>
          <w:w w:val="105"/>
          <w:sz w:val="16"/>
        </w:rPr>
        <w:t> </w:t>
      </w:r>
      <w:r>
        <w:rPr>
          <w:i/>
          <w:color w:val="646363"/>
          <w:w w:val="105"/>
          <w:sz w:val="16"/>
        </w:rPr>
        <w:t>2°</w:t>
      </w:r>
      <w:r>
        <w:rPr>
          <w:i/>
          <w:color w:val="646363"/>
          <w:spacing w:val="-6"/>
          <w:w w:val="105"/>
          <w:sz w:val="16"/>
        </w:rPr>
        <w:t> </w:t>
      </w:r>
      <w:r>
        <w:rPr>
          <w:i/>
          <w:color w:val="646363"/>
          <w:w w:val="105"/>
          <w:sz w:val="16"/>
        </w:rPr>
        <w:t>En</w:t>
      </w:r>
      <w:r>
        <w:rPr>
          <w:i/>
          <w:color w:val="646363"/>
          <w:spacing w:val="-6"/>
          <w:w w:val="105"/>
          <w:sz w:val="16"/>
        </w:rPr>
        <w:t> </w:t>
      </w:r>
      <w:r>
        <w:rPr>
          <w:i/>
          <w:color w:val="646363"/>
          <w:w w:val="105"/>
          <w:sz w:val="16"/>
        </w:rPr>
        <w:t>cas</w:t>
      </w:r>
      <w:r>
        <w:rPr>
          <w:i/>
          <w:color w:val="646363"/>
          <w:spacing w:val="-6"/>
          <w:w w:val="105"/>
          <w:sz w:val="16"/>
        </w:rPr>
        <w:t> </w:t>
      </w:r>
      <w:r>
        <w:rPr>
          <w:i/>
          <w:color w:val="646363"/>
          <w:w w:val="105"/>
          <w:sz w:val="16"/>
        </w:rPr>
        <w:t>de</w:t>
      </w:r>
      <w:r>
        <w:rPr>
          <w:i/>
          <w:color w:val="646363"/>
          <w:spacing w:val="-6"/>
          <w:w w:val="105"/>
          <w:sz w:val="16"/>
        </w:rPr>
        <w:t> </w:t>
      </w:r>
      <w:r>
        <w:rPr>
          <w:i/>
          <w:color w:val="646363"/>
          <w:w w:val="105"/>
          <w:sz w:val="16"/>
        </w:rPr>
        <w:t>manquement</w:t>
      </w:r>
      <w:r>
        <w:rPr>
          <w:i/>
          <w:color w:val="646363"/>
          <w:spacing w:val="-9"/>
          <w:w w:val="105"/>
          <w:sz w:val="16"/>
        </w:rPr>
        <w:t> </w:t>
      </w:r>
      <w:r>
        <w:rPr>
          <w:i/>
          <w:color w:val="646363"/>
          <w:w w:val="105"/>
          <w:sz w:val="16"/>
        </w:rPr>
        <w:t>aux</w:t>
      </w:r>
      <w:r>
        <w:rPr>
          <w:i/>
          <w:color w:val="646363"/>
          <w:spacing w:val="-9"/>
          <w:w w:val="105"/>
          <w:sz w:val="16"/>
        </w:rPr>
        <w:t> </w:t>
      </w:r>
      <w:r>
        <w:rPr>
          <w:i/>
          <w:color w:val="646363"/>
          <w:w w:val="105"/>
          <w:sz w:val="16"/>
        </w:rPr>
        <w:t>dispositions</w:t>
      </w:r>
      <w:r>
        <w:rPr>
          <w:i/>
          <w:color w:val="646363"/>
          <w:spacing w:val="-6"/>
          <w:w w:val="105"/>
          <w:sz w:val="16"/>
        </w:rPr>
        <w:t> </w:t>
      </w:r>
      <w:r>
        <w:rPr>
          <w:i/>
          <w:color w:val="646363"/>
          <w:w w:val="105"/>
          <w:sz w:val="16"/>
        </w:rPr>
        <w:t>des</w:t>
      </w:r>
      <w:r>
        <w:rPr>
          <w:i/>
          <w:color w:val="646363"/>
          <w:spacing w:val="-6"/>
          <w:w w:val="105"/>
          <w:sz w:val="16"/>
        </w:rPr>
        <w:t> </w:t>
      </w:r>
      <w:r>
        <w:rPr>
          <w:i/>
          <w:color w:val="646363"/>
          <w:w w:val="105"/>
          <w:sz w:val="16"/>
        </w:rPr>
        <w:t>I</w:t>
      </w:r>
      <w:r>
        <w:rPr>
          <w:i/>
          <w:color w:val="646363"/>
          <w:spacing w:val="-6"/>
          <w:w w:val="105"/>
          <w:sz w:val="16"/>
        </w:rPr>
        <w:t> </w:t>
      </w:r>
      <w:r>
        <w:rPr>
          <w:i/>
          <w:color w:val="646363"/>
          <w:w w:val="105"/>
          <w:sz w:val="16"/>
        </w:rPr>
        <w:t>et</w:t>
      </w:r>
      <w:r>
        <w:rPr>
          <w:i/>
          <w:color w:val="646363"/>
          <w:spacing w:val="-9"/>
          <w:w w:val="105"/>
          <w:sz w:val="16"/>
        </w:rPr>
        <w:t> </w:t>
      </w:r>
      <w:r>
        <w:rPr>
          <w:i/>
          <w:color w:val="646363"/>
          <w:w w:val="105"/>
          <w:sz w:val="16"/>
        </w:rPr>
        <w:t>II</w:t>
      </w:r>
      <w:r>
        <w:rPr>
          <w:i/>
          <w:color w:val="646363"/>
          <w:spacing w:val="40"/>
          <w:w w:val="105"/>
          <w:sz w:val="16"/>
        </w:rPr>
        <w:t> </w:t>
      </w:r>
      <w:r>
        <w:rPr>
          <w:i/>
          <w:color w:val="646363"/>
          <w:sz w:val="16"/>
        </w:rPr>
        <w:t>de l’article</w:t>
      </w:r>
      <w:r>
        <w:rPr>
          <w:i/>
          <w:color w:val="646363"/>
          <w:spacing w:val="-4"/>
          <w:sz w:val="16"/>
        </w:rPr>
        <w:t> </w:t>
      </w:r>
      <w:r>
        <w:rPr>
          <w:i/>
          <w:color w:val="646363"/>
          <w:sz w:val="16"/>
        </w:rPr>
        <w:t>1</w:t>
      </w:r>
      <w:r>
        <w:rPr>
          <w:i/>
          <w:color w:val="646363"/>
          <w:position w:val="5"/>
          <w:sz w:val="9"/>
        </w:rPr>
        <w:t>er</w:t>
      </w:r>
      <w:r>
        <w:rPr>
          <w:i/>
          <w:color w:val="646363"/>
          <w:spacing w:val="13"/>
          <w:position w:val="5"/>
          <w:sz w:val="9"/>
        </w:rPr>
        <w:t> </w:t>
      </w:r>
      <w:r>
        <w:rPr>
          <w:i/>
          <w:color w:val="646363"/>
          <w:sz w:val="16"/>
        </w:rPr>
        <w:t>de la loi n° 80-539 du</w:t>
      </w:r>
      <w:r>
        <w:rPr>
          <w:i/>
          <w:color w:val="646363"/>
          <w:spacing w:val="-4"/>
          <w:sz w:val="16"/>
        </w:rPr>
        <w:t> </w:t>
      </w:r>
      <w:r>
        <w:rPr>
          <w:i/>
          <w:color w:val="646363"/>
          <w:sz w:val="16"/>
        </w:rPr>
        <w:t>16 juillet</w:t>
      </w:r>
      <w:r>
        <w:rPr>
          <w:i/>
          <w:color w:val="646363"/>
          <w:spacing w:val="-7"/>
          <w:sz w:val="16"/>
        </w:rPr>
        <w:t> </w:t>
      </w:r>
      <w:r>
        <w:rPr>
          <w:i/>
          <w:color w:val="646363"/>
          <w:sz w:val="16"/>
        </w:rPr>
        <w:t>1980 relative aux</w:t>
      </w:r>
      <w:r>
        <w:rPr>
          <w:i/>
          <w:color w:val="646363"/>
          <w:spacing w:val="-4"/>
          <w:sz w:val="16"/>
        </w:rPr>
        <w:t> </w:t>
      </w:r>
      <w:r>
        <w:rPr>
          <w:i/>
          <w:color w:val="646363"/>
          <w:sz w:val="16"/>
        </w:rPr>
        <w:t>astreintes prononcées en matière</w:t>
      </w:r>
      <w:r>
        <w:rPr>
          <w:i/>
          <w:color w:val="646363"/>
          <w:spacing w:val="40"/>
          <w:w w:val="105"/>
          <w:sz w:val="16"/>
        </w:rPr>
        <w:t> </w:t>
      </w:r>
      <w:r>
        <w:rPr>
          <w:i/>
          <w:color w:val="646363"/>
          <w:w w:val="105"/>
          <w:sz w:val="16"/>
        </w:rPr>
        <w:t>administrative et à l’exécution des jugements par les personnes morales de droit public »</w:t>
      </w:r>
      <w:r>
        <w:rPr>
          <w:color w:val="646363"/>
          <w:w w:val="105"/>
          <w:sz w:val="16"/>
        </w:rPr>
        <w:t>.</w:t>
      </w:r>
    </w:p>
    <w:p>
      <w:pPr>
        <w:pStyle w:val="ListParagraph"/>
        <w:numPr>
          <w:ilvl w:val="0"/>
          <w:numId w:val="60"/>
        </w:numPr>
        <w:tabs>
          <w:tab w:pos="386" w:val="left" w:leader="none"/>
          <w:tab w:pos="425" w:val="left" w:leader="none"/>
        </w:tabs>
        <w:spacing w:line="271" w:lineRule="auto" w:before="89" w:after="0"/>
        <w:ind w:left="425" w:right="310" w:hanging="284"/>
        <w:jc w:val="both"/>
        <w:rPr>
          <w:sz w:val="16"/>
        </w:rPr>
      </w:pPr>
      <w:r>
        <w:rPr>
          <w:color w:val="646363"/>
          <w:w w:val="105"/>
          <w:sz w:val="16"/>
        </w:rPr>
        <w:t>CJF,</w:t>
      </w:r>
      <w:r>
        <w:rPr>
          <w:color w:val="646363"/>
          <w:spacing w:val="-4"/>
          <w:w w:val="105"/>
          <w:sz w:val="16"/>
        </w:rPr>
        <w:t> </w:t>
      </w:r>
      <w:r>
        <w:rPr>
          <w:color w:val="646363"/>
          <w:w w:val="105"/>
          <w:sz w:val="16"/>
        </w:rPr>
        <w:t>art.</w:t>
      </w:r>
      <w:r>
        <w:rPr>
          <w:color w:val="646363"/>
          <w:spacing w:val="-4"/>
          <w:w w:val="105"/>
          <w:sz w:val="16"/>
        </w:rPr>
        <w:t> </w:t>
      </w:r>
      <w:r>
        <w:rPr>
          <w:color w:val="646363"/>
          <w:w w:val="105"/>
          <w:sz w:val="16"/>
        </w:rPr>
        <w:t>L.</w:t>
      </w:r>
      <w:r>
        <w:rPr>
          <w:color w:val="646363"/>
          <w:spacing w:val="-7"/>
          <w:w w:val="105"/>
          <w:sz w:val="16"/>
        </w:rPr>
        <w:t> </w:t>
      </w:r>
      <w:r>
        <w:rPr>
          <w:color w:val="646363"/>
          <w:w w:val="105"/>
          <w:sz w:val="16"/>
        </w:rPr>
        <w:t>131-14,</w:t>
      </w:r>
      <w:r>
        <w:rPr>
          <w:color w:val="646363"/>
          <w:spacing w:val="-7"/>
          <w:w w:val="105"/>
          <w:sz w:val="16"/>
        </w:rPr>
        <w:t> </w:t>
      </w:r>
      <w:r>
        <w:rPr>
          <w:color w:val="646363"/>
          <w:w w:val="105"/>
          <w:sz w:val="16"/>
        </w:rPr>
        <w:t>1° : </w:t>
      </w:r>
      <w:r>
        <w:rPr>
          <w:i/>
          <w:color w:val="646363"/>
          <w:w w:val="105"/>
          <w:sz w:val="16"/>
        </w:rPr>
        <w:t>« Tout justiciable au sens des articles L.</w:t>
      </w:r>
      <w:r>
        <w:rPr>
          <w:i/>
          <w:color w:val="646363"/>
          <w:spacing w:val="-7"/>
          <w:w w:val="105"/>
          <w:sz w:val="16"/>
        </w:rPr>
        <w:t> </w:t>
      </w:r>
      <w:r>
        <w:rPr>
          <w:i/>
          <w:color w:val="646363"/>
          <w:w w:val="105"/>
          <w:sz w:val="16"/>
        </w:rPr>
        <w:t>131-1 et L.</w:t>
      </w:r>
      <w:r>
        <w:rPr>
          <w:i/>
          <w:color w:val="646363"/>
          <w:spacing w:val="-7"/>
          <w:w w:val="105"/>
          <w:sz w:val="16"/>
        </w:rPr>
        <w:t> </w:t>
      </w:r>
      <w:r>
        <w:rPr>
          <w:i/>
          <w:color w:val="646363"/>
          <w:w w:val="105"/>
          <w:sz w:val="16"/>
        </w:rPr>
        <w:t>131-4 est passible</w:t>
      </w:r>
      <w:r>
        <w:rPr>
          <w:i/>
          <w:color w:val="646363"/>
          <w:spacing w:val="40"/>
          <w:w w:val="105"/>
          <w:sz w:val="16"/>
        </w:rPr>
        <w:t> </w:t>
      </w:r>
      <w:r>
        <w:rPr>
          <w:i/>
          <w:color w:val="646363"/>
          <w:w w:val="105"/>
          <w:sz w:val="16"/>
        </w:rPr>
        <w:t>des</w:t>
      </w:r>
      <w:r>
        <w:rPr>
          <w:i/>
          <w:color w:val="646363"/>
          <w:spacing w:val="-9"/>
          <w:w w:val="105"/>
          <w:sz w:val="16"/>
        </w:rPr>
        <w:t> </w:t>
      </w:r>
      <w:r>
        <w:rPr>
          <w:i/>
          <w:color w:val="646363"/>
          <w:w w:val="105"/>
          <w:sz w:val="16"/>
        </w:rPr>
        <w:t>sanctions</w:t>
      </w:r>
      <w:r>
        <w:rPr>
          <w:i/>
          <w:color w:val="646363"/>
          <w:spacing w:val="-8"/>
          <w:w w:val="105"/>
          <w:sz w:val="16"/>
        </w:rPr>
        <w:t> </w:t>
      </w:r>
      <w:r>
        <w:rPr>
          <w:i/>
          <w:color w:val="646363"/>
          <w:w w:val="105"/>
          <w:sz w:val="16"/>
        </w:rPr>
        <w:t>prévues</w:t>
      </w:r>
      <w:r>
        <w:rPr>
          <w:i/>
          <w:color w:val="646363"/>
          <w:spacing w:val="-8"/>
          <w:w w:val="105"/>
          <w:sz w:val="16"/>
        </w:rPr>
        <w:t> </w:t>
      </w:r>
      <w:r>
        <w:rPr>
          <w:i/>
          <w:color w:val="646363"/>
          <w:w w:val="105"/>
          <w:sz w:val="16"/>
        </w:rPr>
        <w:t>à</w:t>
      </w:r>
      <w:r>
        <w:rPr>
          <w:i/>
          <w:color w:val="646363"/>
          <w:spacing w:val="-8"/>
          <w:w w:val="105"/>
          <w:sz w:val="16"/>
        </w:rPr>
        <w:t> </w:t>
      </w:r>
      <w:r>
        <w:rPr>
          <w:i/>
          <w:color w:val="646363"/>
          <w:w w:val="105"/>
          <w:sz w:val="16"/>
        </w:rPr>
        <w:t>la</w:t>
      </w:r>
      <w:r>
        <w:rPr>
          <w:i/>
          <w:color w:val="646363"/>
          <w:spacing w:val="-8"/>
          <w:w w:val="105"/>
          <w:sz w:val="16"/>
        </w:rPr>
        <w:t> </w:t>
      </w:r>
      <w:r>
        <w:rPr>
          <w:i/>
          <w:color w:val="646363"/>
          <w:w w:val="105"/>
          <w:sz w:val="16"/>
        </w:rPr>
        <w:t>section</w:t>
      </w:r>
      <w:r>
        <w:rPr>
          <w:i/>
          <w:color w:val="646363"/>
          <w:spacing w:val="-8"/>
          <w:w w:val="105"/>
          <w:sz w:val="16"/>
        </w:rPr>
        <w:t> </w:t>
      </w:r>
      <w:r>
        <w:rPr>
          <w:i/>
          <w:color w:val="646363"/>
          <w:w w:val="105"/>
          <w:sz w:val="16"/>
        </w:rPr>
        <w:t>3</w:t>
      </w:r>
      <w:r>
        <w:rPr>
          <w:i/>
          <w:color w:val="646363"/>
          <w:spacing w:val="-8"/>
          <w:w w:val="105"/>
          <w:sz w:val="16"/>
        </w:rPr>
        <w:t> </w:t>
      </w:r>
      <w:r>
        <w:rPr>
          <w:i/>
          <w:color w:val="646363"/>
          <w:w w:val="105"/>
          <w:sz w:val="16"/>
        </w:rPr>
        <w:t>:</w:t>
      </w:r>
      <w:r>
        <w:rPr>
          <w:i/>
          <w:color w:val="646363"/>
          <w:spacing w:val="-10"/>
          <w:w w:val="105"/>
          <w:sz w:val="16"/>
        </w:rPr>
        <w:t> </w:t>
      </w:r>
      <w:r>
        <w:rPr>
          <w:i/>
          <w:color w:val="646363"/>
          <w:w w:val="105"/>
          <w:sz w:val="16"/>
        </w:rPr>
        <w:t>1°</w:t>
      </w:r>
      <w:r>
        <w:rPr>
          <w:i/>
          <w:color w:val="646363"/>
          <w:spacing w:val="-7"/>
          <w:w w:val="105"/>
          <w:sz w:val="16"/>
        </w:rPr>
        <w:t> </w:t>
      </w:r>
      <w:r>
        <w:rPr>
          <w:i/>
          <w:color w:val="646363"/>
          <w:w w:val="105"/>
          <w:sz w:val="16"/>
        </w:rPr>
        <w:t>Lorsque</w:t>
      </w:r>
      <w:r>
        <w:rPr>
          <w:i/>
          <w:color w:val="646363"/>
          <w:spacing w:val="-8"/>
          <w:w w:val="105"/>
          <w:sz w:val="16"/>
        </w:rPr>
        <w:t> </w:t>
      </w:r>
      <w:r>
        <w:rPr>
          <w:i/>
          <w:color w:val="646363"/>
          <w:w w:val="105"/>
          <w:sz w:val="16"/>
        </w:rPr>
        <w:t>ses</w:t>
      </w:r>
      <w:r>
        <w:rPr>
          <w:i/>
          <w:color w:val="646363"/>
          <w:spacing w:val="-8"/>
          <w:w w:val="105"/>
          <w:sz w:val="16"/>
        </w:rPr>
        <w:t> </w:t>
      </w:r>
      <w:r>
        <w:rPr>
          <w:i/>
          <w:color w:val="646363"/>
          <w:w w:val="105"/>
          <w:sz w:val="16"/>
        </w:rPr>
        <w:t>agissements</w:t>
      </w:r>
      <w:r>
        <w:rPr>
          <w:i/>
          <w:color w:val="646363"/>
          <w:spacing w:val="-8"/>
          <w:w w:val="105"/>
          <w:sz w:val="16"/>
        </w:rPr>
        <w:t> </w:t>
      </w:r>
      <w:r>
        <w:rPr>
          <w:i/>
          <w:color w:val="646363"/>
          <w:w w:val="105"/>
          <w:sz w:val="16"/>
        </w:rPr>
        <w:t>entraînent</w:t>
      </w:r>
      <w:r>
        <w:rPr>
          <w:i/>
          <w:color w:val="646363"/>
          <w:spacing w:val="-10"/>
          <w:w w:val="105"/>
          <w:sz w:val="16"/>
        </w:rPr>
        <w:t> </w:t>
      </w:r>
      <w:r>
        <w:rPr>
          <w:i/>
          <w:color w:val="646363"/>
          <w:w w:val="105"/>
          <w:sz w:val="16"/>
        </w:rPr>
        <w:t>la</w:t>
      </w:r>
      <w:r>
        <w:rPr>
          <w:i/>
          <w:color w:val="646363"/>
          <w:spacing w:val="-7"/>
          <w:w w:val="105"/>
          <w:sz w:val="16"/>
        </w:rPr>
        <w:t> </w:t>
      </w:r>
      <w:r>
        <w:rPr>
          <w:i/>
          <w:color w:val="646363"/>
          <w:w w:val="105"/>
          <w:sz w:val="16"/>
        </w:rPr>
        <w:t>condamnation</w:t>
      </w:r>
      <w:r>
        <w:rPr>
          <w:i/>
          <w:color w:val="646363"/>
          <w:spacing w:val="40"/>
          <w:w w:val="105"/>
          <w:sz w:val="16"/>
        </w:rPr>
        <w:t> </w:t>
      </w:r>
      <w:r>
        <w:rPr>
          <w:i/>
          <w:color w:val="646363"/>
          <w:w w:val="105"/>
          <w:sz w:val="16"/>
        </w:rPr>
        <w:t>d’une</w:t>
      </w:r>
      <w:r>
        <w:rPr>
          <w:i/>
          <w:color w:val="646363"/>
          <w:spacing w:val="-2"/>
          <w:w w:val="105"/>
          <w:sz w:val="16"/>
        </w:rPr>
        <w:t> </w:t>
      </w:r>
      <w:r>
        <w:rPr>
          <w:i/>
          <w:color w:val="646363"/>
          <w:w w:val="105"/>
          <w:sz w:val="16"/>
        </w:rPr>
        <w:t>personne</w:t>
      </w:r>
      <w:r>
        <w:rPr>
          <w:i/>
          <w:color w:val="646363"/>
          <w:spacing w:val="-2"/>
          <w:w w:val="105"/>
          <w:sz w:val="16"/>
        </w:rPr>
        <w:t> </w:t>
      </w:r>
      <w:r>
        <w:rPr>
          <w:i/>
          <w:color w:val="646363"/>
          <w:w w:val="105"/>
          <w:sz w:val="16"/>
        </w:rPr>
        <w:t>morale</w:t>
      </w:r>
      <w:r>
        <w:rPr>
          <w:i/>
          <w:color w:val="646363"/>
          <w:spacing w:val="-2"/>
          <w:w w:val="105"/>
          <w:sz w:val="16"/>
        </w:rPr>
        <w:t> </w:t>
      </w:r>
      <w:r>
        <w:rPr>
          <w:i/>
          <w:color w:val="646363"/>
          <w:w w:val="105"/>
          <w:sz w:val="16"/>
        </w:rPr>
        <w:t>de</w:t>
      </w:r>
      <w:r>
        <w:rPr>
          <w:i/>
          <w:color w:val="646363"/>
          <w:spacing w:val="-2"/>
          <w:w w:val="105"/>
          <w:sz w:val="16"/>
        </w:rPr>
        <w:t> </w:t>
      </w:r>
      <w:r>
        <w:rPr>
          <w:i/>
          <w:color w:val="646363"/>
          <w:w w:val="105"/>
          <w:sz w:val="16"/>
        </w:rPr>
        <w:t>droit</w:t>
      </w:r>
      <w:r>
        <w:rPr>
          <w:i/>
          <w:color w:val="646363"/>
          <w:spacing w:val="-4"/>
          <w:w w:val="105"/>
          <w:sz w:val="16"/>
        </w:rPr>
        <w:t> </w:t>
      </w:r>
      <w:r>
        <w:rPr>
          <w:i/>
          <w:color w:val="646363"/>
          <w:w w:val="105"/>
          <w:sz w:val="16"/>
        </w:rPr>
        <w:t>public</w:t>
      </w:r>
      <w:r>
        <w:rPr>
          <w:i/>
          <w:color w:val="646363"/>
          <w:spacing w:val="-2"/>
          <w:w w:val="105"/>
          <w:sz w:val="16"/>
        </w:rPr>
        <w:t> </w:t>
      </w:r>
      <w:r>
        <w:rPr>
          <w:i/>
          <w:color w:val="646363"/>
          <w:w w:val="105"/>
          <w:sz w:val="16"/>
        </w:rPr>
        <w:t>ou</w:t>
      </w:r>
      <w:r>
        <w:rPr>
          <w:i/>
          <w:color w:val="646363"/>
          <w:spacing w:val="-2"/>
          <w:w w:val="105"/>
          <w:sz w:val="16"/>
        </w:rPr>
        <w:t> </w:t>
      </w:r>
      <w:r>
        <w:rPr>
          <w:i/>
          <w:color w:val="646363"/>
          <w:w w:val="105"/>
          <w:sz w:val="16"/>
        </w:rPr>
        <w:t>d’un</w:t>
      </w:r>
      <w:r>
        <w:rPr>
          <w:i/>
          <w:color w:val="646363"/>
          <w:spacing w:val="-2"/>
          <w:w w:val="105"/>
          <w:sz w:val="16"/>
        </w:rPr>
        <w:t> </w:t>
      </w:r>
      <w:r>
        <w:rPr>
          <w:i/>
          <w:color w:val="646363"/>
          <w:w w:val="105"/>
          <w:sz w:val="16"/>
        </w:rPr>
        <w:t>organisme</w:t>
      </w:r>
      <w:r>
        <w:rPr>
          <w:i/>
          <w:color w:val="646363"/>
          <w:spacing w:val="-2"/>
          <w:w w:val="105"/>
          <w:sz w:val="16"/>
        </w:rPr>
        <w:t> </w:t>
      </w:r>
      <w:r>
        <w:rPr>
          <w:i/>
          <w:color w:val="646363"/>
          <w:w w:val="105"/>
          <w:sz w:val="16"/>
        </w:rPr>
        <w:t>de</w:t>
      </w:r>
      <w:r>
        <w:rPr>
          <w:i/>
          <w:color w:val="646363"/>
          <w:spacing w:val="-2"/>
          <w:w w:val="105"/>
          <w:sz w:val="16"/>
        </w:rPr>
        <w:t> </w:t>
      </w:r>
      <w:r>
        <w:rPr>
          <w:i/>
          <w:color w:val="646363"/>
          <w:w w:val="105"/>
          <w:sz w:val="16"/>
        </w:rPr>
        <w:t>droit</w:t>
      </w:r>
      <w:r>
        <w:rPr>
          <w:i/>
          <w:color w:val="646363"/>
          <w:spacing w:val="-4"/>
          <w:w w:val="105"/>
          <w:sz w:val="16"/>
        </w:rPr>
        <w:t> </w:t>
      </w:r>
      <w:r>
        <w:rPr>
          <w:i/>
          <w:color w:val="646363"/>
          <w:w w:val="105"/>
          <w:sz w:val="16"/>
        </w:rPr>
        <w:t>privé</w:t>
      </w:r>
      <w:r>
        <w:rPr>
          <w:i/>
          <w:color w:val="646363"/>
          <w:spacing w:val="-2"/>
          <w:w w:val="105"/>
          <w:sz w:val="16"/>
        </w:rPr>
        <w:t> </w:t>
      </w:r>
      <w:r>
        <w:rPr>
          <w:i/>
          <w:color w:val="646363"/>
          <w:w w:val="105"/>
          <w:sz w:val="16"/>
        </w:rPr>
        <w:t>chargé</w:t>
      </w:r>
      <w:r>
        <w:rPr>
          <w:i/>
          <w:color w:val="646363"/>
          <w:spacing w:val="-2"/>
          <w:w w:val="105"/>
          <w:sz w:val="16"/>
        </w:rPr>
        <w:t> </w:t>
      </w:r>
      <w:r>
        <w:rPr>
          <w:i/>
          <w:color w:val="646363"/>
          <w:w w:val="105"/>
          <w:sz w:val="16"/>
        </w:rPr>
        <w:t>de</w:t>
      </w:r>
      <w:r>
        <w:rPr>
          <w:i/>
          <w:color w:val="646363"/>
          <w:spacing w:val="-2"/>
          <w:w w:val="105"/>
          <w:sz w:val="16"/>
        </w:rPr>
        <w:t> </w:t>
      </w:r>
      <w:r>
        <w:rPr>
          <w:i/>
          <w:color w:val="646363"/>
          <w:w w:val="105"/>
          <w:sz w:val="16"/>
        </w:rPr>
        <w:t>la</w:t>
      </w:r>
      <w:r>
        <w:rPr>
          <w:i/>
          <w:color w:val="646363"/>
          <w:spacing w:val="-2"/>
          <w:w w:val="105"/>
          <w:sz w:val="16"/>
        </w:rPr>
        <w:t> </w:t>
      </w:r>
      <w:r>
        <w:rPr>
          <w:i/>
          <w:color w:val="646363"/>
          <w:w w:val="105"/>
          <w:sz w:val="16"/>
        </w:rPr>
        <w:t>gestion</w:t>
      </w:r>
      <w:r>
        <w:rPr>
          <w:i/>
          <w:color w:val="646363"/>
          <w:spacing w:val="40"/>
          <w:w w:val="105"/>
          <w:sz w:val="16"/>
        </w:rPr>
        <w:t> </w:t>
      </w:r>
      <w:r>
        <w:rPr>
          <w:i/>
          <w:color w:val="646363"/>
          <w:sz w:val="16"/>
        </w:rPr>
        <w:t>d’un service public à une astreinte en raison de l’inexécution</w:t>
      </w:r>
      <w:r>
        <w:rPr>
          <w:i/>
          <w:color w:val="646363"/>
          <w:spacing w:val="-4"/>
          <w:sz w:val="16"/>
        </w:rPr>
        <w:t> </w:t>
      </w:r>
      <w:r>
        <w:rPr>
          <w:i/>
          <w:color w:val="646363"/>
          <w:sz w:val="16"/>
        </w:rPr>
        <w:t>totale ou partielle ou de l’exécution</w:t>
      </w:r>
      <w:r>
        <w:rPr>
          <w:i/>
          <w:color w:val="646363"/>
          <w:spacing w:val="40"/>
          <w:w w:val="105"/>
          <w:sz w:val="16"/>
        </w:rPr>
        <w:t> </w:t>
      </w:r>
      <w:r>
        <w:rPr>
          <w:i/>
          <w:color w:val="646363"/>
          <w:w w:val="105"/>
          <w:sz w:val="16"/>
        </w:rPr>
        <w:t>tardive d’une décision de justice »</w:t>
      </w:r>
      <w:r>
        <w:rPr>
          <w:color w:val="646363"/>
          <w:w w:val="105"/>
          <w:sz w:val="16"/>
        </w:rPr>
        <w:t>.</w:t>
      </w:r>
    </w:p>
    <w:p>
      <w:pPr>
        <w:pStyle w:val="ListParagraph"/>
        <w:spacing w:after="0" w:line="271" w:lineRule="auto"/>
        <w:jc w:val="both"/>
        <w:rPr>
          <w:sz w:val="16"/>
        </w:rPr>
        <w:sectPr>
          <w:pgSz w:w="8400" w:h="11910"/>
          <w:pgMar w:header="824" w:footer="0" w:top="1040" w:bottom="280" w:left="708" w:right="708"/>
        </w:sectPr>
      </w:pPr>
    </w:p>
    <w:p>
      <w:pPr>
        <w:pStyle w:val="BodyText"/>
        <w:spacing w:before="117"/>
        <w:jc w:val="left"/>
      </w:pPr>
    </w:p>
    <w:p>
      <w:pPr>
        <w:pStyle w:val="BodyText"/>
        <w:spacing w:line="252" w:lineRule="auto"/>
        <w:ind w:left="312" w:right="141" w:firstLine="283"/>
      </w:pPr>
      <w:r>
        <w:rPr>
          <w:w w:val="105"/>
        </w:rPr>
        <w:t>Cela vaut en particulier pour les condamnations pécuniaires qui doivent être ordonnancées et payées dans des délais prévus par la loi</w:t>
      </w:r>
      <w:r>
        <w:rPr>
          <w:b/>
          <w:color w:val="357E87"/>
          <w:w w:val="105"/>
          <w:vertAlign w:val="superscript"/>
        </w:rPr>
        <w:t>[3]</w:t>
      </w:r>
      <w:r>
        <w:rPr>
          <w:w w:val="105"/>
          <w:vertAlign w:val="baseline"/>
        </w:rPr>
        <w:t>.</w:t>
      </w:r>
    </w:p>
    <w:p>
      <w:pPr>
        <w:pStyle w:val="BodyText"/>
        <w:spacing w:before="6"/>
        <w:jc w:val="left"/>
      </w:pPr>
    </w:p>
    <w:p>
      <w:pPr>
        <w:spacing w:line="252" w:lineRule="auto" w:before="0"/>
        <w:ind w:left="312" w:right="133" w:firstLine="283"/>
        <w:jc w:val="both"/>
        <w:rPr>
          <w:sz w:val="18"/>
        </w:rPr>
      </w:pPr>
      <w:r>
        <w:rPr>
          <w:sz w:val="18"/>
        </w:rPr>
        <w:t>Ainsi,</w:t>
      </w:r>
      <w:r>
        <w:rPr>
          <w:spacing w:val="-11"/>
          <w:sz w:val="18"/>
        </w:rPr>
        <w:t> </w:t>
      </w:r>
      <w:r>
        <w:rPr>
          <w:sz w:val="18"/>
        </w:rPr>
        <w:t>la</w:t>
      </w:r>
      <w:r>
        <w:rPr>
          <w:spacing w:val="-7"/>
          <w:sz w:val="18"/>
        </w:rPr>
        <w:t> </w:t>
      </w:r>
      <w:r>
        <w:rPr>
          <w:sz w:val="18"/>
        </w:rPr>
        <w:t>circulaire</w:t>
      </w:r>
      <w:r>
        <w:rPr>
          <w:spacing w:val="-2"/>
          <w:sz w:val="18"/>
        </w:rPr>
        <w:t> </w:t>
      </w:r>
      <w:r>
        <w:rPr>
          <w:sz w:val="18"/>
        </w:rPr>
        <w:t>de</w:t>
      </w:r>
      <w:r>
        <w:rPr>
          <w:spacing w:val="-2"/>
          <w:sz w:val="18"/>
        </w:rPr>
        <w:t> </w:t>
      </w:r>
      <w:r>
        <w:rPr>
          <w:sz w:val="18"/>
        </w:rPr>
        <w:t>2008</w:t>
      </w:r>
      <w:r>
        <w:rPr>
          <w:spacing w:val="-2"/>
          <w:sz w:val="18"/>
        </w:rPr>
        <w:t> </w:t>
      </w:r>
      <w:r>
        <w:rPr>
          <w:sz w:val="18"/>
        </w:rPr>
        <w:t>précitée</w:t>
      </w:r>
      <w:r>
        <w:rPr>
          <w:spacing w:val="-2"/>
          <w:sz w:val="18"/>
        </w:rPr>
        <w:t> </w:t>
      </w:r>
      <w:r>
        <w:rPr>
          <w:sz w:val="18"/>
        </w:rPr>
        <w:t>du</w:t>
      </w:r>
      <w:r>
        <w:rPr>
          <w:spacing w:val="-2"/>
          <w:sz w:val="18"/>
        </w:rPr>
        <w:t> </w:t>
      </w:r>
      <w:r>
        <w:rPr>
          <w:sz w:val="18"/>
        </w:rPr>
        <w:t>Premier</w:t>
      </w:r>
      <w:r>
        <w:rPr>
          <w:spacing w:val="-6"/>
          <w:sz w:val="18"/>
        </w:rPr>
        <w:t> </w:t>
      </w:r>
      <w:r>
        <w:rPr>
          <w:sz w:val="18"/>
        </w:rPr>
        <w:t>ministre</w:t>
      </w:r>
      <w:r>
        <w:rPr>
          <w:spacing w:val="-2"/>
          <w:sz w:val="18"/>
        </w:rPr>
        <w:t> </w:t>
      </w:r>
      <w:r>
        <w:rPr>
          <w:sz w:val="18"/>
        </w:rPr>
        <w:t>demande </w:t>
      </w:r>
      <w:r>
        <w:rPr>
          <w:i/>
          <w:sz w:val="18"/>
        </w:rPr>
        <w:t>«</w:t>
      </w:r>
      <w:r>
        <w:rPr>
          <w:i/>
          <w:spacing w:val="-2"/>
          <w:sz w:val="18"/>
        </w:rPr>
        <w:t> </w:t>
      </w:r>
      <w:r>
        <w:rPr>
          <w:i/>
          <w:sz w:val="18"/>
        </w:rPr>
        <w:t>de</w:t>
      </w:r>
      <w:r>
        <w:rPr>
          <w:i/>
          <w:spacing w:val="-6"/>
          <w:sz w:val="18"/>
        </w:rPr>
        <w:t> </w:t>
      </w:r>
      <w:r>
        <w:rPr>
          <w:i/>
          <w:sz w:val="18"/>
        </w:rPr>
        <w:t>veiller</w:t>
      </w:r>
      <w:r>
        <w:rPr>
          <w:i/>
          <w:spacing w:val="-6"/>
          <w:sz w:val="18"/>
        </w:rPr>
        <w:t> </w:t>
      </w:r>
      <w:r>
        <w:rPr>
          <w:i/>
          <w:sz w:val="18"/>
        </w:rPr>
        <w:t>à</w:t>
      </w:r>
      <w:r>
        <w:rPr>
          <w:i/>
          <w:spacing w:val="-2"/>
          <w:sz w:val="18"/>
        </w:rPr>
        <w:t> </w:t>
      </w:r>
      <w:r>
        <w:rPr>
          <w:i/>
          <w:sz w:val="18"/>
        </w:rPr>
        <w:t>ce</w:t>
      </w:r>
      <w:r>
        <w:rPr>
          <w:i/>
          <w:spacing w:val="-2"/>
          <w:sz w:val="18"/>
        </w:rPr>
        <w:t> </w:t>
      </w:r>
      <w:r>
        <w:rPr>
          <w:i/>
          <w:sz w:val="18"/>
        </w:rPr>
        <w:t>que</w:t>
      </w:r>
      <w:r>
        <w:rPr>
          <w:i/>
          <w:sz w:val="18"/>
        </w:rPr>
        <w:t> </w:t>
      </w:r>
      <w:r>
        <w:rPr>
          <w:i/>
          <w:w w:val="105"/>
          <w:sz w:val="18"/>
        </w:rPr>
        <w:t>vos services fassent preuve de la plus grande diligence pour procéder à l’exécution</w:t>
      </w:r>
      <w:r>
        <w:rPr>
          <w:i/>
          <w:spacing w:val="40"/>
          <w:w w:val="105"/>
          <w:sz w:val="18"/>
        </w:rPr>
        <w:t> </w:t>
      </w:r>
      <w:r>
        <w:rPr>
          <w:i/>
          <w:w w:val="105"/>
          <w:sz w:val="18"/>
        </w:rPr>
        <w:t>des décisions de justice,</w:t>
      </w:r>
      <w:r>
        <w:rPr>
          <w:i/>
          <w:spacing w:val="-3"/>
          <w:w w:val="105"/>
          <w:sz w:val="18"/>
        </w:rPr>
        <w:t> </w:t>
      </w:r>
      <w:r>
        <w:rPr>
          <w:i/>
          <w:w w:val="105"/>
          <w:sz w:val="18"/>
        </w:rPr>
        <w:t>notamment celles qui comportent une obligation financière. </w:t>
      </w:r>
      <w:r>
        <w:rPr>
          <w:i/>
          <w:sz w:val="18"/>
        </w:rPr>
        <w:t>À</w:t>
      </w:r>
      <w:r>
        <w:rPr>
          <w:i/>
          <w:spacing w:val="-6"/>
          <w:sz w:val="18"/>
        </w:rPr>
        <w:t> </w:t>
      </w:r>
      <w:r>
        <w:rPr>
          <w:i/>
          <w:sz w:val="18"/>
        </w:rPr>
        <w:t>cette</w:t>
      </w:r>
      <w:r>
        <w:rPr>
          <w:i/>
          <w:spacing w:val="-3"/>
          <w:sz w:val="18"/>
        </w:rPr>
        <w:t> </w:t>
      </w:r>
      <w:r>
        <w:rPr>
          <w:i/>
          <w:sz w:val="18"/>
        </w:rPr>
        <w:t>fin,</w:t>
      </w:r>
      <w:r>
        <w:rPr>
          <w:i/>
          <w:spacing w:val="-11"/>
          <w:sz w:val="18"/>
        </w:rPr>
        <w:t> </w:t>
      </w:r>
      <w:r>
        <w:rPr>
          <w:i/>
          <w:sz w:val="18"/>
        </w:rPr>
        <w:t>doivent</w:t>
      </w:r>
      <w:r>
        <w:rPr>
          <w:i/>
          <w:spacing w:val="-2"/>
          <w:sz w:val="18"/>
        </w:rPr>
        <w:t> </w:t>
      </w:r>
      <w:r>
        <w:rPr>
          <w:i/>
          <w:sz w:val="18"/>
        </w:rPr>
        <w:t>être proscrites les démarches dilatoires consistant</w:t>
      </w:r>
      <w:r>
        <w:rPr>
          <w:i/>
          <w:spacing w:val="-3"/>
          <w:sz w:val="18"/>
        </w:rPr>
        <w:t> </w:t>
      </w:r>
      <w:r>
        <w:rPr>
          <w:i/>
          <w:sz w:val="18"/>
        </w:rPr>
        <w:t>à</w:t>
      </w:r>
      <w:r>
        <w:rPr>
          <w:i/>
          <w:spacing w:val="-3"/>
          <w:sz w:val="18"/>
        </w:rPr>
        <w:t> </w:t>
      </w:r>
      <w:r>
        <w:rPr>
          <w:i/>
          <w:sz w:val="18"/>
        </w:rPr>
        <w:t>tenter</w:t>
      </w:r>
      <w:r>
        <w:rPr>
          <w:i/>
          <w:spacing w:val="-3"/>
          <w:sz w:val="18"/>
        </w:rPr>
        <w:t> </w:t>
      </w:r>
      <w:r>
        <w:rPr>
          <w:i/>
          <w:sz w:val="18"/>
        </w:rPr>
        <w:t>de reporter </w:t>
      </w:r>
      <w:r>
        <w:rPr>
          <w:i/>
          <w:spacing w:val="-2"/>
          <w:w w:val="105"/>
          <w:sz w:val="18"/>
        </w:rPr>
        <w:t>sur</w:t>
      </w:r>
      <w:r>
        <w:rPr>
          <w:i/>
          <w:spacing w:val="-9"/>
          <w:w w:val="105"/>
          <w:sz w:val="18"/>
        </w:rPr>
        <w:t> </w:t>
      </w:r>
      <w:r>
        <w:rPr>
          <w:i/>
          <w:spacing w:val="-2"/>
          <w:w w:val="105"/>
          <w:sz w:val="18"/>
        </w:rPr>
        <w:t>d’autres</w:t>
      </w:r>
      <w:r>
        <w:rPr>
          <w:i/>
          <w:spacing w:val="-4"/>
          <w:w w:val="105"/>
          <w:sz w:val="18"/>
        </w:rPr>
        <w:t> </w:t>
      </w:r>
      <w:r>
        <w:rPr>
          <w:i/>
          <w:spacing w:val="-2"/>
          <w:w w:val="105"/>
          <w:sz w:val="18"/>
        </w:rPr>
        <w:t>départements ministériels la charge de la condamnation pécuniaire.</w:t>
      </w:r>
      <w:r>
        <w:rPr>
          <w:i/>
          <w:spacing w:val="-9"/>
          <w:w w:val="105"/>
          <w:sz w:val="18"/>
        </w:rPr>
        <w:t> </w:t>
      </w:r>
      <w:r>
        <w:rPr>
          <w:i/>
          <w:spacing w:val="-2"/>
          <w:w w:val="105"/>
          <w:sz w:val="18"/>
        </w:rPr>
        <w:t>En cas </w:t>
      </w:r>
      <w:r>
        <w:rPr>
          <w:i/>
          <w:sz w:val="18"/>
        </w:rPr>
        <w:t>de</w:t>
      </w:r>
      <w:r>
        <w:rPr>
          <w:i/>
          <w:spacing w:val="-6"/>
          <w:sz w:val="18"/>
        </w:rPr>
        <w:t> </w:t>
      </w:r>
      <w:r>
        <w:rPr>
          <w:i/>
          <w:sz w:val="18"/>
        </w:rPr>
        <w:t>difficulté</w:t>
      </w:r>
      <w:r>
        <w:rPr>
          <w:i/>
          <w:spacing w:val="-6"/>
          <w:sz w:val="18"/>
        </w:rPr>
        <w:t> </w:t>
      </w:r>
      <w:r>
        <w:rPr>
          <w:i/>
          <w:sz w:val="18"/>
        </w:rPr>
        <w:t>sérieuse</w:t>
      </w:r>
      <w:r>
        <w:rPr>
          <w:i/>
          <w:spacing w:val="-6"/>
          <w:sz w:val="18"/>
        </w:rPr>
        <w:t> </w:t>
      </w:r>
      <w:r>
        <w:rPr>
          <w:i/>
          <w:sz w:val="18"/>
        </w:rPr>
        <w:t>pour</w:t>
      </w:r>
      <w:r>
        <w:rPr>
          <w:i/>
          <w:spacing w:val="-9"/>
          <w:sz w:val="18"/>
        </w:rPr>
        <w:t> </w:t>
      </w:r>
      <w:r>
        <w:rPr>
          <w:i/>
          <w:sz w:val="18"/>
        </w:rPr>
        <w:t>déterminer</w:t>
      </w:r>
      <w:r>
        <w:rPr>
          <w:i/>
          <w:spacing w:val="-9"/>
          <w:sz w:val="18"/>
        </w:rPr>
        <w:t> </w:t>
      </w:r>
      <w:r>
        <w:rPr>
          <w:i/>
          <w:sz w:val="18"/>
        </w:rPr>
        <w:t>quel</w:t>
      </w:r>
      <w:r>
        <w:rPr>
          <w:i/>
          <w:spacing w:val="-6"/>
          <w:sz w:val="18"/>
        </w:rPr>
        <w:t> </w:t>
      </w:r>
      <w:r>
        <w:rPr>
          <w:i/>
          <w:sz w:val="18"/>
        </w:rPr>
        <w:t>département</w:t>
      </w:r>
      <w:r>
        <w:rPr>
          <w:i/>
          <w:spacing w:val="-9"/>
          <w:sz w:val="18"/>
        </w:rPr>
        <w:t> </w:t>
      </w:r>
      <w:r>
        <w:rPr>
          <w:i/>
          <w:sz w:val="18"/>
        </w:rPr>
        <w:t>ministériel</w:t>
      </w:r>
      <w:r>
        <w:rPr>
          <w:i/>
          <w:spacing w:val="-6"/>
          <w:sz w:val="18"/>
        </w:rPr>
        <w:t> </w:t>
      </w:r>
      <w:r>
        <w:rPr>
          <w:i/>
          <w:sz w:val="18"/>
        </w:rPr>
        <w:t>doit</w:t>
      </w:r>
      <w:r>
        <w:rPr>
          <w:i/>
          <w:spacing w:val="-9"/>
          <w:sz w:val="18"/>
        </w:rPr>
        <w:t> </w:t>
      </w:r>
      <w:r>
        <w:rPr>
          <w:i/>
          <w:sz w:val="18"/>
        </w:rPr>
        <w:t>assumer</w:t>
      </w:r>
      <w:r>
        <w:rPr>
          <w:i/>
          <w:spacing w:val="-9"/>
          <w:sz w:val="18"/>
        </w:rPr>
        <w:t> </w:t>
      </w:r>
      <w:r>
        <w:rPr>
          <w:i/>
          <w:sz w:val="18"/>
        </w:rPr>
        <w:t>la</w:t>
      </w:r>
      <w:r>
        <w:rPr>
          <w:i/>
          <w:spacing w:val="-6"/>
          <w:sz w:val="18"/>
        </w:rPr>
        <w:t> </w:t>
      </w:r>
      <w:r>
        <w:rPr>
          <w:i/>
          <w:sz w:val="18"/>
        </w:rPr>
        <w:t>charge d’une condamnation pécuniaire,</w:t>
      </w:r>
      <w:r>
        <w:rPr>
          <w:i/>
          <w:spacing w:val="-9"/>
          <w:sz w:val="18"/>
        </w:rPr>
        <w:t> </w:t>
      </w:r>
      <w:r>
        <w:rPr>
          <w:i/>
          <w:sz w:val="18"/>
        </w:rPr>
        <w:t>le secrétariat général du Gouvernement devra être saisi </w:t>
      </w:r>
      <w:r>
        <w:rPr>
          <w:i/>
          <w:w w:val="105"/>
          <w:sz w:val="18"/>
        </w:rPr>
        <w:t>dans les meilleurs délais »</w:t>
      </w:r>
      <w:r>
        <w:rPr>
          <w:w w:val="105"/>
          <w:sz w:val="18"/>
        </w:rPr>
        <w:t>. (…)</w:t>
      </w:r>
    </w:p>
    <w:p>
      <w:pPr>
        <w:pStyle w:val="BodyText"/>
        <w:spacing w:before="1"/>
        <w:jc w:val="left"/>
      </w:pPr>
    </w:p>
    <w:p>
      <w:pPr>
        <w:spacing w:line="252" w:lineRule="auto" w:before="0"/>
        <w:ind w:left="312" w:right="128" w:firstLine="0"/>
        <w:jc w:val="both"/>
        <w:rPr>
          <w:i/>
          <w:sz w:val="18"/>
        </w:rPr>
      </w:pPr>
      <w:r>
        <w:rPr>
          <w:b/>
          <w:sz w:val="18"/>
        </w:rPr>
        <w:t>Commentaire : </w:t>
      </w:r>
      <w:r>
        <w:rPr>
          <w:sz w:val="18"/>
        </w:rPr>
        <w:t>La circulaire du 20 mai 2008 relative à l’exécution des condamnations </w:t>
      </w:r>
      <w:r>
        <w:rPr>
          <w:w w:val="110"/>
          <w:sz w:val="18"/>
        </w:rPr>
        <w:t>pécuniaires</w:t>
      </w:r>
      <w:r>
        <w:rPr>
          <w:spacing w:val="40"/>
          <w:w w:val="110"/>
          <w:sz w:val="18"/>
        </w:rPr>
        <w:t> </w:t>
      </w:r>
      <w:r>
        <w:rPr>
          <w:w w:val="110"/>
          <w:sz w:val="18"/>
        </w:rPr>
        <w:t>prononcées</w:t>
      </w:r>
      <w:r>
        <w:rPr>
          <w:spacing w:val="40"/>
          <w:w w:val="110"/>
          <w:sz w:val="18"/>
        </w:rPr>
        <w:t> </w:t>
      </w:r>
      <w:r>
        <w:rPr>
          <w:w w:val="110"/>
          <w:sz w:val="18"/>
        </w:rPr>
        <w:t>contre</w:t>
      </w:r>
      <w:r>
        <w:rPr>
          <w:spacing w:val="40"/>
          <w:w w:val="110"/>
          <w:sz w:val="18"/>
        </w:rPr>
        <w:t> </w:t>
      </w:r>
      <w:r>
        <w:rPr>
          <w:w w:val="110"/>
          <w:sz w:val="18"/>
        </w:rPr>
        <w:t>l’État</w:t>
      </w:r>
      <w:r>
        <w:rPr>
          <w:spacing w:val="40"/>
          <w:w w:val="110"/>
          <w:sz w:val="18"/>
        </w:rPr>
        <w:t> </w:t>
      </w:r>
      <w:r>
        <w:rPr>
          <w:w w:val="110"/>
          <w:sz w:val="18"/>
        </w:rPr>
        <w:t>dispose</w:t>
      </w:r>
      <w:r>
        <w:rPr>
          <w:spacing w:val="40"/>
          <w:w w:val="110"/>
          <w:sz w:val="18"/>
        </w:rPr>
        <w:t> </w:t>
      </w:r>
      <w:r>
        <w:rPr>
          <w:w w:val="110"/>
          <w:sz w:val="18"/>
        </w:rPr>
        <w:t>que</w:t>
      </w:r>
      <w:r>
        <w:rPr>
          <w:spacing w:val="40"/>
          <w:w w:val="110"/>
          <w:sz w:val="18"/>
        </w:rPr>
        <w:t> </w:t>
      </w:r>
      <w:r>
        <w:rPr>
          <w:w w:val="110"/>
          <w:sz w:val="18"/>
        </w:rPr>
        <w:t>:</w:t>
      </w:r>
      <w:r>
        <w:rPr>
          <w:spacing w:val="40"/>
          <w:w w:val="110"/>
          <w:sz w:val="18"/>
        </w:rPr>
        <w:t> </w:t>
      </w:r>
      <w:r>
        <w:rPr>
          <w:i/>
          <w:w w:val="110"/>
          <w:sz w:val="18"/>
        </w:rPr>
        <w:t>«</w:t>
      </w:r>
      <w:r>
        <w:rPr>
          <w:i/>
          <w:spacing w:val="40"/>
          <w:w w:val="110"/>
          <w:sz w:val="18"/>
        </w:rPr>
        <w:t> </w:t>
      </w:r>
      <w:r>
        <w:rPr>
          <w:i/>
          <w:w w:val="110"/>
          <w:sz w:val="18"/>
        </w:rPr>
        <w:t>Or</w:t>
      </w:r>
      <w:r>
        <w:rPr>
          <w:i/>
          <w:spacing w:val="40"/>
          <w:w w:val="110"/>
          <w:sz w:val="18"/>
        </w:rPr>
        <w:t> </w:t>
      </w:r>
      <w:r>
        <w:rPr>
          <w:i/>
          <w:w w:val="110"/>
          <w:sz w:val="18"/>
        </w:rPr>
        <w:t>j’observe</w:t>
      </w:r>
      <w:r>
        <w:rPr>
          <w:i/>
          <w:spacing w:val="40"/>
          <w:w w:val="110"/>
          <w:sz w:val="18"/>
        </w:rPr>
        <w:t> </w:t>
      </w:r>
      <w:r>
        <w:rPr>
          <w:i/>
          <w:w w:val="110"/>
          <w:sz w:val="18"/>
        </w:rPr>
        <w:t>que,</w:t>
      </w:r>
      <w:r>
        <w:rPr>
          <w:i/>
          <w:spacing w:val="29"/>
          <w:w w:val="110"/>
          <w:sz w:val="18"/>
        </w:rPr>
        <w:t> </w:t>
      </w:r>
      <w:r>
        <w:rPr>
          <w:i/>
          <w:w w:val="110"/>
          <w:sz w:val="18"/>
        </w:rPr>
        <w:t>dans</w:t>
      </w:r>
      <w:r>
        <w:rPr>
          <w:i/>
          <w:w w:val="110"/>
          <w:sz w:val="18"/>
        </w:rPr>
        <w:t> </w:t>
      </w:r>
      <w:r>
        <w:rPr>
          <w:i/>
          <w:spacing w:val="-2"/>
          <w:w w:val="110"/>
          <w:sz w:val="18"/>
        </w:rPr>
        <w:t>un</w:t>
      </w:r>
      <w:r>
        <w:rPr>
          <w:i/>
          <w:spacing w:val="-10"/>
          <w:w w:val="110"/>
          <w:sz w:val="18"/>
        </w:rPr>
        <w:t> </w:t>
      </w:r>
      <w:r>
        <w:rPr>
          <w:i/>
          <w:spacing w:val="-2"/>
          <w:w w:val="110"/>
          <w:sz w:val="18"/>
        </w:rPr>
        <w:t>nombre significatif</w:t>
      </w:r>
      <w:r>
        <w:rPr>
          <w:i/>
          <w:spacing w:val="-3"/>
          <w:w w:val="110"/>
          <w:sz w:val="18"/>
        </w:rPr>
        <w:t> </w:t>
      </w:r>
      <w:r>
        <w:rPr>
          <w:i/>
          <w:spacing w:val="-2"/>
          <w:w w:val="110"/>
          <w:sz w:val="18"/>
        </w:rPr>
        <w:t>de cas,</w:t>
      </w:r>
      <w:r>
        <w:rPr>
          <w:i/>
          <w:spacing w:val="-10"/>
          <w:w w:val="110"/>
          <w:sz w:val="18"/>
        </w:rPr>
        <w:t> </w:t>
      </w:r>
      <w:r>
        <w:rPr>
          <w:i/>
          <w:spacing w:val="-2"/>
          <w:w w:val="110"/>
          <w:sz w:val="18"/>
        </w:rPr>
        <w:t>l’exécution effective,</w:t>
      </w:r>
      <w:r>
        <w:rPr>
          <w:i/>
          <w:spacing w:val="-10"/>
          <w:w w:val="110"/>
          <w:sz w:val="18"/>
        </w:rPr>
        <w:t> </w:t>
      </w:r>
      <w:r>
        <w:rPr>
          <w:i/>
          <w:spacing w:val="-2"/>
          <w:w w:val="110"/>
          <w:sz w:val="18"/>
        </w:rPr>
        <w:t>par les administrations de l’État, </w:t>
      </w:r>
      <w:r>
        <w:rPr>
          <w:i/>
          <w:w w:val="110"/>
          <w:sz w:val="18"/>
        </w:rPr>
        <w:t>des condamnations pécuniaires prononcées par les juridictions administratives,</w:t>
      </w:r>
      <w:r>
        <w:rPr>
          <w:i/>
          <w:spacing w:val="40"/>
          <w:w w:val="110"/>
          <w:sz w:val="18"/>
        </w:rPr>
        <w:t> </w:t>
      </w:r>
      <w:r>
        <w:rPr>
          <w:i/>
          <w:sz w:val="18"/>
        </w:rPr>
        <w:t>les juridictions judiciaires ou des juridictions internationales comme la Cour européenne des</w:t>
      </w:r>
      <w:r>
        <w:rPr>
          <w:i/>
          <w:spacing w:val="22"/>
          <w:sz w:val="18"/>
        </w:rPr>
        <w:t> </w:t>
      </w:r>
      <w:r>
        <w:rPr>
          <w:i/>
          <w:sz w:val="18"/>
        </w:rPr>
        <w:t>droits</w:t>
      </w:r>
      <w:r>
        <w:rPr>
          <w:i/>
          <w:spacing w:val="22"/>
          <w:sz w:val="18"/>
        </w:rPr>
        <w:t> </w:t>
      </w:r>
      <w:r>
        <w:rPr>
          <w:i/>
          <w:sz w:val="18"/>
        </w:rPr>
        <w:t>de</w:t>
      </w:r>
      <w:r>
        <w:rPr>
          <w:i/>
          <w:spacing w:val="22"/>
          <w:sz w:val="18"/>
        </w:rPr>
        <w:t> </w:t>
      </w:r>
      <w:r>
        <w:rPr>
          <w:i/>
          <w:sz w:val="18"/>
        </w:rPr>
        <w:t>l’homme</w:t>
      </w:r>
      <w:r>
        <w:rPr>
          <w:i/>
          <w:spacing w:val="22"/>
          <w:sz w:val="18"/>
        </w:rPr>
        <w:t> </w:t>
      </w:r>
      <w:r>
        <w:rPr>
          <w:i/>
          <w:sz w:val="18"/>
        </w:rPr>
        <w:t>n’est</w:t>
      </w:r>
      <w:r>
        <w:rPr>
          <w:i/>
          <w:spacing w:val="16"/>
          <w:sz w:val="18"/>
        </w:rPr>
        <w:t> </w:t>
      </w:r>
      <w:r>
        <w:rPr>
          <w:i/>
          <w:sz w:val="18"/>
        </w:rPr>
        <w:t>pas</w:t>
      </w:r>
      <w:r>
        <w:rPr>
          <w:i/>
          <w:spacing w:val="16"/>
          <w:sz w:val="18"/>
        </w:rPr>
        <w:t> </w:t>
      </w:r>
      <w:r>
        <w:rPr>
          <w:i/>
          <w:sz w:val="18"/>
        </w:rPr>
        <w:t>faite</w:t>
      </w:r>
      <w:r>
        <w:rPr>
          <w:i/>
          <w:spacing w:val="22"/>
          <w:sz w:val="18"/>
        </w:rPr>
        <w:t> </w:t>
      </w:r>
      <w:r>
        <w:rPr>
          <w:i/>
          <w:sz w:val="18"/>
        </w:rPr>
        <w:t>avec</w:t>
      </w:r>
      <w:r>
        <w:rPr>
          <w:i/>
          <w:spacing w:val="22"/>
          <w:sz w:val="18"/>
        </w:rPr>
        <w:t> </w:t>
      </w:r>
      <w:r>
        <w:rPr>
          <w:i/>
          <w:sz w:val="18"/>
        </w:rPr>
        <w:t>la</w:t>
      </w:r>
      <w:r>
        <w:rPr>
          <w:i/>
          <w:spacing w:val="22"/>
          <w:sz w:val="18"/>
        </w:rPr>
        <w:t> </w:t>
      </w:r>
      <w:r>
        <w:rPr>
          <w:i/>
          <w:sz w:val="18"/>
        </w:rPr>
        <w:t>promptitude</w:t>
      </w:r>
      <w:r>
        <w:rPr>
          <w:i/>
          <w:spacing w:val="22"/>
          <w:sz w:val="18"/>
        </w:rPr>
        <w:t> </w:t>
      </w:r>
      <w:r>
        <w:rPr>
          <w:i/>
          <w:sz w:val="18"/>
        </w:rPr>
        <w:t>requise. (…)</w:t>
      </w:r>
      <w:r>
        <w:rPr>
          <w:i/>
          <w:spacing w:val="10"/>
          <w:sz w:val="18"/>
        </w:rPr>
        <w:t> </w:t>
      </w:r>
      <w:r>
        <w:rPr>
          <w:i/>
          <w:sz w:val="18"/>
        </w:rPr>
        <w:t>Je</w:t>
      </w:r>
      <w:r>
        <w:rPr>
          <w:i/>
          <w:spacing w:val="22"/>
          <w:sz w:val="18"/>
        </w:rPr>
        <w:t> </w:t>
      </w:r>
      <w:r>
        <w:rPr>
          <w:i/>
          <w:sz w:val="18"/>
        </w:rPr>
        <w:t>rappelle</w:t>
      </w:r>
      <w:r>
        <w:rPr>
          <w:i/>
          <w:spacing w:val="22"/>
          <w:sz w:val="18"/>
        </w:rPr>
        <w:t> </w:t>
      </w:r>
      <w:r>
        <w:rPr>
          <w:i/>
          <w:sz w:val="18"/>
        </w:rPr>
        <w:t>que la loi impose à l’État de procéder à l’ordonnancement ou au mandatement des sommes </w:t>
      </w:r>
      <w:r>
        <w:rPr>
          <w:i/>
          <w:w w:val="110"/>
          <w:sz w:val="18"/>
        </w:rPr>
        <w:t>qu’il</w:t>
      </w:r>
      <w:r>
        <w:rPr>
          <w:i/>
          <w:spacing w:val="-7"/>
          <w:w w:val="110"/>
          <w:sz w:val="18"/>
        </w:rPr>
        <w:t> </w:t>
      </w:r>
      <w:r>
        <w:rPr>
          <w:i/>
          <w:w w:val="110"/>
          <w:sz w:val="18"/>
        </w:rPr>
        <w:t>a</w:t>
      </w:r>
      <w:r>
        <w:rPr>
          <w:i/>
          <w:spacing w:val="-7"/>
          <w:w w:val="110"/>
          <w:sz w:val="18"/>
        </w:rPr>
        <w:t> </w:t>
      </w:r>
      <w:r>
        <w:rPr>
          <w:i/>
          <w:w w:val="110"/>
          <w:sz w:val="18"/>
        </w:rPr>
        <w:t>été</w:t>
      </w:r>
      <w:r>
        <w:rPr>
          <w:i/>
          <w:spacing w:val="-7"/>
          <w:w w:val="110"/>
          <w:sz w:val="18"/>
        </w:rPr>
        <w:t> </w:t>
      </w:r>
      <w:r>
        <w:rPr>
          <w:i/>
          <w:w w:val="110"/>
          <w:sz w:val="18"/>
        </w:rPr>
        <w:t>condamné</w:t>
      </w:r>
      <w:r>
        <w:rPr>
          <w:i/>
          <w:spacing w:val="-7"/>
          <w:w w:val="110"/>
          <w:sz w:val="18"/>
        </w:rPr>
        <w:t> </w:t>
      </w:r>
      <w:r>
        <w:rPr>
          <w:i/>
          <w:w w:val="110"/>
          <w:sz w:val="18"/>
        </w:rPr>
        <w:t>à</w:t>
      </w:r>
      <w:r>
        <w:rPr>
          <w:i/>
          <w:spacing w:val="-7"/>
          <w:w w:val="110"/>
          <w:sz w:val="18"/>
        </w:rPr>
        <w:t> </w:t>
      </w:r>
      <w:r>
        <w:rPr>
          <w:i/>
          <w:w w:val="110"/>
          <w:sz w:val="18"/>
        </w:rPr>
        <w:t>payer</w:t>
      </w:r>
      <w:r>
        <w:rPr>
          <w:i/>
          <w:spacing w:val="-10"/>
          <w:w w:val="110"/>
          <w:sz w:val="18"/>
        </w:rPr>
        <w:t> </w:t>
      </w:r>
      <w:r>
        <w:rPr>
          <w:i/>
          <w:w w:val="110"/>
          <w:sz w:val="18"/>
        </w:rPr>
        <w:t>par</w:t>
      </w:r>
      <w:r>
        <w:rPr>
          <w:i/>
          <w:spacing w:val="-10"/>
          <w:w w:val="110"/>
          <w:sz w:val="18"/>
        </w:rPr>
        <w:t> </w:t>
      </w:r>
      <w:r>
        <w:rPr>
          <w:i/>
          <w:w w:val="110"/>
          <w:sz w:val="18"/>
        </w:rPr>
        <w:t>une</w:t>
      </w:r>
      <w:r>
        <w:rPr>
          <w:i/>
          <w:spacing w:val="-7"/>
          <w:w w:val="110"/>
          <w:sz w:val="18"/>
        </w:rPr>
        <w:t> </w:t>
      </w:r>
      <w:r>
        <w:rPr>
          <w:i/>
          <w:w w:val="110"/>
          <w:sz w:val="18"/>
        </w:rPr>
        <w:t>décision</w:t>
      </w:r>
      <w:r>
        <w:rPr>
          <w:i/>
          <w:spacing w:val="-7"/>
          <w:w w:val="110"/>
          <w:sz w:val="18"/>
        </w:rPr>
        <w:t> </w:t>
      </w:r>
      <w:r>
        <w:rPr>
          <w:i/>
          <w:w w:val="110"/>
          <w:sz w:val="18"/>
        </w:rPr>
        <w:t>passée</w:t>
      </w:r>
      <w:r>
        <w:rPr>
          <w:i/>
          <w:spacing w:val="-7"/>
          <w:w w:val="110"/>
          <w:sz w:val="18"/>
        </w:rPr>
        <w:t> </w:t>
      </w:r>
      <w:r>
        <w:rPr>
          <w:i/>
          <w:w w:val="110"/>
          <w:sz w:val="18"/>
        </w:rPr>
        <w:t>en</w:t>
      </w:r>
      <w:r>
        <w:rPr>
          <w:i/>
          <w:spacing w:val="-10"/>
          <w:w w:val="110"/>
          <w:sz w:val="18"/>
        </w:rPr>
        <w:t> </w:t>
      </w:r>
      <w:r>
        <w:rPr>
          <w:i/>
          <w:w w:val="110"/>
          <w:sz w:val="18"/>
        </w:rPr>
        <w:t>force</w:t>
      </w:r>
      <w:r>
        <w:rPr>
          <w:i/>
          <w:spacing w:val="-7"/>
          <w:w w:val="110"/>
          <w:sz w:val="18"/>
        </w:rPr>
        <w:t> </w:t>
      </w:r>
      <w:r>
        <w:rPr>
          <w:i/>
          <w:w w:val="110"/>
          <w:sz w:val="18"/>
        </w:rPr>
        <w:t>de</w:t>
      </w:r>
      <w:r>
        <w:rPr>
          <w:i/>
          <w:spacing w:val="-7"/>
          <w:w w:val="110"/>
          <w:sz w:val="18"/>
        </w:rPr>
        <w:t> </w:t>
      </w:r>
      <w:r>
        <w:rPr>
          <w:i/>
          <w:w w:val="110"/>
          <w:sz w:val="18"/>
        </w:rPr>
        <w:t>chose</w:t>
      </w:r>
      <w:r>
        <w:rPr>
          <w:i/>
          <w:spacing w:val="-7"/>
          <w:w w:val="110"/>
          <w:sz w:val="18"/>
        </w:rPr>
        <w:t> </w:t>
      </w:r>
      <w:r>
        <w:rPr>
          <w:i/>
          <w:w w:val="110"/>
          <w:sz w:val="18"/>
        </w:rPr>
        <w:t>jugée</w:t>
      </w:r>
      <w:r>
        <w:rPr>
          <w:i/>
          <w:spacing w:val="-7"/>
          <w:w w:val="110"/>
          <w:sz w:val="18"/>
        </w:rPr>
        <w:t> </w:t>
      </w:r>
      <w:r>
        <w:rPr>
          <w:i/>
          <w:w w:val="110"/>
          <w:sz w:val="18"/>
        </w:rPr>
        <w:t>dans </w:t>
      </w:r>
      <w:r>
        <w:rPr>
          <w:i/>
          <w:spacing w:val="-2"/>
          <w:w w:val="110"/>
          <w:sz w:val="18"/>
        </w:rPr>
        <w:t>un</w:t>
      </w:r>
      <w:r>
        <w:rPr>
          <w:i/>
          <w:spacing w:val="-10"/>
          <w:w w:val="110"/>
          <w:sz w:val="18"/>
        </w:rPr>
        <w:t> </w:t>
      </w:r>
      <w:r>
        <w:rPr>
          <w:i/>
          <w:spacing w:val="-2"/>
          <w:w w:val="110"/>
          <w:sz w:val="18"/>
        </w:rPr>
        <w:t>délai</w:t>
      </w:r>
      <w:r>
        <w:rPr>
          <w:i/>
          <w:spacing w:val="-4"/>
          <w:w w:val="110"/>
          <w:sz w:val="18"/>
        </w:rPr>
        <w:t> </w:t>
      </w:r>
      <w:r>
        <w:rPr>
          <w:i/>
          <w:spacing w:val="-2"/>
          <w:w w:val="110"/>
          <w:sz w:val="18"/>
        </w:rPr>
        <w:t>de</w:t>
      </w:r>
      <w:r>
        <w:rPr>
          <w:i/>
          <w:spacing w:val="-3"/>
          <w:w w:val="110"/>
          <w:sz w:val="18"/>
        </w:rPr>
        <w:t> </w:t>
      </w:r>
      <w:r>
        <w:rPr>
          <w:i/>
          <w:spacing w:val="-2"/>
          <w:w w:val="110"/>
          <w:sz w:val="18"/>
        </w:rPr>
        <w:t>deux</w:t>
      </w:r>
      <w:r>
        <w:rPr>
          <w:i/>
          <w:spacing w:val="-6"/>
          <w:w w:val="110"/>
          <w:sz w:val="18"/>
        </w:rPr>
        <w:t> </w:t>
      </w:r>
      <w:r>
        <w:rPr>
          <w:i/>
          <w:spacing w:val="-2"/>
          <w:w w:val="110"/>
          <w:sz w:val="18"/>
        </w:rPr>
        <w:t>mois</w:t>
      </w:r>
      <w:r>
        <w:rPr>
          <w:i/>
          <w:spacing w:val="-3"/>
          <w:w w:val="110"/>
          <w:sz w:val="18"/>
        </w:rPr>
        <w:t> </w:t>
      </w:r>
      <w:r>
        <w:rPr>
          <w:i/>
          <w:spacing w:val="-2"/>
          <w:w w:val="110"/>
          <w:sz w:val="18"/>
        </w:rPr>
        <w:t>à</w:t>
      </w:r>
      <w:r>
        <w:rPr>
          <w:i/>
          <w:spacing w:val="-3"/>
          <w:w w:val="110"/>
          <w:sz w:val="18"/>
        </w:rPr>
        <w:t> </w:t>
      </w:r>
      <w:r>
        <w:rPr>
          <w:i/>
          <w:spacing w:val="-2"/>
          <w:w w:val="110"/>
          <w:sz w:val="18"/>
        </w:rPr>
        <w:t>compter</w:t>
      </w:r>
      <w:r>
        <w:rPr>
          <w:i/>
          <w:spacing w:val="-6"/>
          <w:w w:val="110"/>
          <w:sz w:val="18"/>
        </w:rPr>
        <w:t> </w:t>
      </w:r>
      <w:r>
        <w:rPr>
          <w:i/>
          <w:spacing w:val="-2"/>
          <w:w w:val="110"/>
          <w:sz w:val="18"/>
        </w:rPr>
        <w:t>de</w:t>
      </w:r>
      <w:r>
        <w:rPr>
          <w:i/>
          <w:spacing w:val="-3"/>
          <w:w w:val="110"/>
          <w:sz w:val="18"/>
        </w:rPr>
        <w:t> </w:t>
      </w:r>
      <w:r>
        <w:rPr>
          <w:i/>
          <w:spacing w:val="-2"/>
          <w:w w:val="110"/>
          <w:sz w:val="18"/>
        </w:rPr>
        <w:t>la</w:t>
      </w:r>
      <w:r>
        <w:rPr>
          <w:i/>
          <w:spacing w:val="-3"/>
          <w:w w:val="110"/>
          <w:sz w:val="18"/>
        </w:rPr>
        <w:t> </w:t>
      </w:r>
      <w:r>
        <w:rPr>
          <w:i/>
          <w:spacing w:val="-2"/>
          <w:w w:val="110"/>
          <w:sz w:val="18"/>
        </w:rPr>
        <w:t>notification</w:t>
      </w:r>
      <w:r>
        <w:rPr>
          <w:i/>
          <w:spacing w:val="-3"/>
          <w:w w:val="110"/>
          <w:sz w:val="18"/>
        </w:rPr>
        <w:t> </w:t>
      </w:r>
      <w:r>
        <w:rPr>
          <w:i/>
          <w:spacing w:val="-2"/>
          <w:w w:val="110"/>
          <w:sz w:val="18"/>
        </w:rPr>
        <w:t>de</w:t>
      </w:r>
      <w:r>
        <w:rPr>
          <w:i/>
          <w:spacing w:val="-3"/>
          <w:w w:val="110"/>
          <w:sz w:val="18"/>
        </w:rPr>
        <w:t> </w:t>
      </w:r>
      <w:r>
        <w:rPr>
          <w:i/>
          <w:spacing w:val="-2"/>
          <w:w w:val="110"/>
          <w:sz w:val="18"/>
        </w:rPr>
        <w:t>la</w:t>
      </w:r>
      <w:r>
        <w:rPr>
          <w:i/>
          <w:spacing w:val="-3"/>
          <w:w w:val="110"/>
          <w:sz w:val="18"/>
        </w:rPr>
        <w:t> </w:t>
      </w:r>
      <w:r>
        <w:rPr>
          <w:i/>
          <w:spacing w:val="-2"/>
          <w:w w:val="110"/>
          <w:sz w:val="18"/>
        </w:rPr>
        <w:t>décision</w:t>
      </w:r>
      <w:r>
        <w:rPr>
          <w:i/>
          <w:spacing w:val="-3"/>
          <w:w w:val="110"/>
          <w:sz w:val="18"/>
        </w:rPr>
        <w:t> </w:t>
      </w:r>
      <w:r>
        <w:rPr>
          <w:i/>
          <w:spacing w:val="-2"/>
          <w:w w:val="110"/>
          <w:sz w:val="18"/>
        </w:rPr>
        <w:t>juridictionnelle.</w:t>
      </w:r>
      <w:r>
        <w:rPr>
          <w:i/>
          <w:spacing w:val="-10"/>
          <w:w w:val="110"/>
          <w:sz w:val="18"/>
        </w:rPr>
        <w:t> </w:t>
      </w:r>
      <w:r>
        <w:rPr>
          <w:i/>
          <w:spacing w:val="-2"/>
          <w:w w:val="110"/>
          <w:sz w:val="18"/>
        </w:rPr>
        <w:t>(…) </w:t>
      </w:r>
      <w:r>
        <w:rPr>
          <w:i/>
          <w:w w:val="110"/>
          <w:sz w:val="18"/>
        </w:rPr>
        <w:t>Ces délais s’imposent pour l’ensemble des condamnations pécuniaires,</w:t>
      </w:r>
      <w:r>
        <w:rPr>
          <w:i/>
          <w:spacing w:val="-8"/>
          <w:w w:val="110"/>
          <w:sz w:val="18"/>
        </w:rPr>
        <w:t> </w:t>
      </w:r>
      <w:r>
        <w:rPr>
          <w:i/>
          <w:w w:val="110"/>
          <w:sz w:val="18"/>
        </w:rPr>
        <w:t>y compris celles concernant la charge des frais de justice. »</w:t>
      </w:r>
    </w:p>
    <w:p>
      <w:pPr>
        <w:pStyle w:val="BodyText"/>
        <w:spacing w:before="42"/>
        <w:jc w:val="left"/>
        <w:rPr>
          <w:i/>
          <w:sz w:val="20"/>
        </w:rPr>
      </w:pPr>
      <w:r>
        <w:rPr>
          <w:i/>
          <w:sz w:val="20"/>
        </w:rPr>
        <mc:AlternateContent>
          <mc:Choice Requires="wps">
            <w:drawing>
              <wp:anchor distT="0" distB="0" distL="0" distR="0" allowOverlap="1" layoutInCell="1" locked="0" behindDoc="1" simplePos="0" relativeHeight="487609344">
                <wp:simplePos x="0" y="0"/>
                <wp:positionH relativeFrom="page">
                  <wp:posOffset>2358000</wp:posOffset>
                </wp:positionH>
                <wp:positionV relativeFrom="paragraph">
                  <wp:posOffset>197287</wp:posOffset>
                </wp:positionV>
                <wp:extent cx="720090" cy="1270"/>
                <wp:effectExtent l="0" t="0" r="0" b="0"/>
                <wp:wrapTopAndBottom/>
                <wp:docPr id="83" name="Graphic 83"/>
                <wp:cNvGraphicFramePr>
                  <a:graphicFrameLocks/>
                </wp:cNvGraphicFramePr>
                <a:graphic>
                  <a:graphicData uri="http://schemas.microsoft.com/office/word/2010/wordprocessingShape">
                    <wps:wsp>
                      <wps:cNvPr id="83" name="Graphic 83"/>
                      <wps:cNvSpPr/>
                      <wps:spPr>
                        <a:xfrm>
                          <a:off x="0" y="0"/>
                          <a:ext cx="720090" cy="1270"/>
                        </a:xfrm>
                        <a:custGeom>
                          <a:avLst/>
                          <a:gdLst/>
                          <a:ahLst/>
                          <a:cxnLst/>
                          <a:rect l="l" t="t" r="r" b="b"/>
                          <a:pathLst>
                            <a:path w="720090" h="0">
                              <a:moveTo>
                                <a:pt x="0" y="0"/>
                              </a:moveTo>
                              <a:lnTo>
                                <a:pt x="7200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5.669296pt;margin-top:15.53448pt;width:56.7pt;height:.1pt;mso-position-horizontal-relative:page;mso-position-vertical-relative:paragraph;z-index:-15707136;mso-wrap-distance-left:0;mso-wrap-distance-right:0" id="docshape69" coordorigin="3713,311" coordsize="1134,0" path="m3713,311l4847,311e" filled="false" stroked="true" strokeweight=".5pt" strokecolor="#000000">
                <v:path arrowok="t"/>
                <v:stroke dashstyle="solid"/>
                <w10:wrap type="topAndBottom"/>
              </v:shape>
            </w:pict>
          </mc:Fallback>
        </mc:AlternateContent>
      </w:r>
    </w:p>
    <w:p>
      <w:pPr>
        <w:pStyle w:val="BodyText"/>
        <w:jc w:val="left"/>
        <w:rPr>
          <w:i/>
          <w:sz w:val="20"/>
        </w:rPr>
      </w:pPr>
    </w:p>
    <w:p>
      <w:pPr>
        <w:pStyle w:val="BodyText"/>
        <w:jc w:val="left"/>
        <w:rPr>
          <w:i/>
          <w:sz w:val="20"/>
        </w:rPr>
      </w:pPr>
    </w:p>
    <w:p>
      <w:pPr>
        <w:pStyle w:val="BodyText"/>
        <w:jc w:val="left"/>
        <w:rPr>
          <w:i/>
          <w:sz w:val="20"/>
        </w:rPr>
      </w:pPr>
    </w:p>
    <w:p>
      <w:pPr>
        <w:pStyle w:val="BodyText"/>
        <w:jc w:val="left"/>
        <w:rPr>
          <w:i/>
          <w:sz w:val="20"/>
        </w:rPr>
      </w:pPr>
    </w:p>
    <w:p>
      <w:pPr>
        <w:pStyle w:val="BodyText"/>
        <w:spacing w:before="91"/>
        <w:jc w:val="left"/>
        <w:rPr>
          <w:i/>
          <w:sz w:val="20"/>
        </w:rPr>
      </w:pPr>
      <w:r>
        <w:rPr>
          <w:i/>
          <w:sz w:val="20"/>
        </w:rPr>
        <mc:AlternateContent>
          <mc:Choice Requires="wps">
            <w:drawing>
              <wp:anchor distT="0" distB="0" distL="0" distR="0" allowOverlap="1" layoutInCell="1" locked="0" behindDoc="1" simplePos="0" relativeHeight="487609856">
                <wp:simplePos x="0" y="0"/>
                <wp:positionH relativeFrom="page">
                  <wp:posOffset>647999</wp:posOffset>
                </wp:positionH>
                <wp:positionV relativeFrom="paragraph">
                  <wp:posOffset>228056</wp:posOffset>
                </wp:positionV>
                <wp:extent cx="900430" cy="1270"/>
                <wp:effectExtent l="0" t="0" r="0" b="0"/>
                <wp:wrapTopAndBottom/>
                <wp:docPr id="84" name="Graphic 84"/>
                <wp:cNvGraphicFramePr>
                  <a:graphicFrameLocks/>
                </wp:cNvGraphicFramePr>
                <a:graphic>
                  <a:graphicData uri="http://schemas.microsoft.com/office/word/2010/wordprocessingShape">
                    <wps:wsp>
                      <wps:cNvPr id="84" name="Graphic 84"/>
                      <wps:cNvSpPr/>
                      <wps:spPr>
                        <a:xfrm>
                          <a:off x="0" y="0"/>
                          <a:ext cx="900430" cy="1270"/>
                        </a:xfrm>
                        <a:custGeom>
                          <a:avLst/>
                          <a:gdLst/>
                          <a:ahLst/>
                          <a:cxnLst/>
                          <a:rect l="l" t="t" r="r" b="b"/>
                          <a:pathLst>
                            <a:path w="900430" h="0">
                              <a:moveTo>
                                <a:pt x="0" y="0"/>
                              </a:moveTo>
                              <a:lnTo>
                                <a:pt x="899998" y="0"/>
                              </a:lnTo>
                            </a:path>
                          </a:pathLst>
                        </a:custGeom>
                        <a:ln w="6350">
                          <a:solidFill>
                            <a:srgbClr val="357E87"/>
                          </a:solidFill>
                          <a:prstDash val="solid"/>
                        </a:ln>
                      </wps:spPr>
                      <wps:bodyPr wrap="square" lIns="0" tIns="0" rIns="0" bIns="0" rtlCol="0">
                        <a:prstTxWarp prst="textNoShape">
                          <a:avLst/>
                        </a:prstTxWarp>
                        <a:noAutofit/>
                      </wps:bodyPr>
                    </wps:wsp>
                  </a:graphicData>
                </a:graphic>
              </wp:anchor>
            </w:drawing>
          </mc:Choice>
          <mc:Fallback>
            <w:pict>
              <v:shape style="position:absolute;margin-left:51.023602pt;margin-top:17.957174pt;width:70.9pt;height:.1pt;mso-position-horizontal-relative:page;mso-position-vertical-relative:paragraph;z-index:-15706624;mso-wrap-distance-left:0;mso-wrap-distance-right:0" id="docshape70" coordorigin="1020,359" coordsize="1418,0" path="m1020,359l2438,359e" filled="false" stroked="true" strokeweight=".5pt" strokecolor="#357e87">
                <v:path arrowok="t"/>
                <v:stroke dashstyle="solid"/>
                <w10:wrap type="topAndBottom"/>
              </v:shape>
            </w:pict>
          </mc:Fallback>
        </mc:AlternateContent>
      </w:r>
    </w:p>
    <w:p>
      <w:pPr>
        <w:pStyle w:val="ListParagraph"/>
        <w:numPr>
          <w:ilvl w:val="0"/>
          <w:numId w:val="60"/>
        </w:numPr>
        <w:tabs>
          <w:tab w:pos="573" w:val="left" w:leader="none"/>
          <w:tab w:pos="595" w:val="left" w:leader="none"/>
        </w:tabs>
        <w:spacing w:line="271" w:lineRule="auto" w:before="97" w:after="0"/>
        <w:ind w:left="595" w:right="126" w:hanging="284"/>
        <w:jc w:val="both"/>
        <w:rPr>
          <w:sz w:val="16"/>
        </w:rPr>
      </w:pPr>
      <w:r>
        <w:rPr>
          <w:color w:val="646363"/>
          <w:spacing w:val="-2"/>
          <w:w w:val="105"/>
          <w:sz w:val="16"/>
        </w:rPr>
        <w:t>Loi</w:t>
      </w:r>
      <w:r>
        <w:rPr>
          <w:color w:val="646363"/>
          <w:spacing w:val="-8"/>
          <w:w w:val="105"/>
          <w:sz w:val="16"/>
        </w:rPr>
        <w:t> </w:t>
      </w:r>
      <w:r>
        <w:rPr>
          <w:color w:val="646363"/>
          <w:spacing w:val="-2"/>
          <w:w w:val="105"/>
          <w:sz w:val="16"/>
        </w:rPr>
        <w:t>n°</w:t>
      </w:r>
      <w:r>
        <w:rPr>
          <w:color w:val="646363"/>
          <w:spacing w:val="-6"/>
          <w:w w:val="105"/>
          <w:sz w:val="16"/>
        </w:rPr>
        <w:t> </w:t>
      </w:r>
      <w:r>
        <w:rPr>
          <w:color w:val="646363"/>
          <w:spacing w:val="-2"/>
          <w:w w:val="105"/>
          <w:sz w:val="16"/>
        </w:rPr>
        <w:t>80-539</w:t>
      </w:r>
      <w:r>
        <w:rPr>
          <w:color w:val="646363"/>
          <w:spacing w:val="-6"/>
          <w:w w:val="105"/>
          <w:sz w:val="16"/>
        </w:rPr>
        <w:t> </w:t>
      </w:r>
      <w:r>
        <w:rPr>
          <w:color w:val="646363"/>
          <w:spacing w:val="-2"/>
          <w:w w:val="105"/>
          <w:sz w:val="16"/>
        </w:rPr>
        <w:t>du</w:t>
      </w:r>
      <w:r>
        <w:rPr>
          <w:color w:val="646363"/>
          <w:spacing w:val="-8"/>
          <w:w w:val="105"/>
          <w:sz w:val="16"/>
        </w:rPr>
        <w:t> </w:t>
      </w:r>
      <w:r>
        <w:rPr>
          <w:color w:val="646363"/>
          <w:spacing w:val="-2"/>
          <w:w w:val="105"/>
          <w:sz w:val="16"/>
        </w:rPr>
        <w:t>16</w:t>
      </w:r>
      <w:r>
        <w:rPr>
          <w:color w:val="646363"/>
          <w:spacing w:val="-5"/>
          <w:w w:val="105"/>
          <w:sz w:val="16"/>
        </w:rPr>
        <w:t> </w:t>
      </w:r>
      <w:r>
        <w:rPr>
          <w:color w:val="646363"/>
          <w:spacing w:val="-2"/>
          <w:w w:val="105"/>
          <w:sz w:val="16"/>
        </w:rPr>
        <w:t>juillet</w:t>
      </w:r>
      <w:r>
        <w:rPr>
          <w:color w:val="646363"/>
          <w:spacing w:val="-8"/>
          <w:w w:val="105"/>
          <w:sz w:val="16"/>
        </w:rPr>
        <w:t> </w:t>
      </w:r>
      <w:r>
        <w:rPr>
          <w:color w:val="646363"/>
          <w:spacing w:val="-2"/>
          <w:w w:val="105"/>
          <w:sz w:val="16"/>
        </w:rPr>
        <w:t>1980</w:t>
      </w:r>
      <w:r>
        <w:rPr>
          <w:color w:val="646363"/>
          <w:spacing w:val="-5"/>
          <w:w w:val="105"/>
          <w:sz w:val="16"/>
        </w:rPr>
        <w:t> </w:t>
      </w:r>
      <w:r>
        <w:rPr>
          <w:color w:val="646363"/>
          <w:spacing w:val="-2"/>
          <w:w w:val="105"/>
          <w:sz w:val="16"/>
        </w:rPr>
        <w:t>relative</w:t>
      </w:r>
      <w:r>
        <w:rPr>
          <w:color w:val="646363"/>
          <w:spacing w:val="-6"/>
          <w:w w:val="105"/>
          <w:sz w:val="16"/>
        </w:rPr>
        <w:t> </w:t>
      </w:r>
      <w:r>
        <w:rPr>
          <w:color w:val="646363"/>
          <w:spacing w:val="-2"/>
          <w:w w:val="105"/>
          <w:sz w:val="16"/>
        </w:rPr>
        <w:t>aux</w:t>
      </w:r>
      <w:r>
        <w:rPr>
          <w:color w:val="646363"/>
          <w:spacing w:val="-8"/>
          <w:w w:val="105"/>
          <w:sz w:val="16"/>
        </w:rPr>
        <w:t> </w:t>
      </w:r>
      <w:r>
        <w:rPr>
          <w:color w:val="646363"/>
          <w:spacing w:val="-2"/>
          <w:w w:val="105"/>
          <w:sz w:val="16"/>
        </w:rPr>
        <w:t>astreintes</w:t>
      </w:r>
      <w:r>
        <w:rPr>
          <w:color w:val="646363"/>
          <w:spacing w:val="-5"/>
          <w:w w:val="105"/>
          <w:sz w:val="16"/>
        </w:rPr>
        <w:t> </w:t>
      </w:r>
      <w:r>
        <w:rPr>
          <w:color w:val="646363"/>
          <w:spacing w:val="-2"/>
          <w:w w:val="105"/>
          <w:sz w:val="16"/>
        </w:rPr>
        <w:t>prononcées</w:t>
      </w:r>
      <w:r>
        <w:rPr>
          <w:color w:val="646363"/>
          <w:spacing w:val="-6"/>
          <w:w w:val="105"/>
          <w:sz w:val="16"/>
        </w:rPr>
        <w:t> </w:t>
      </w:r>
      <w:r>
        <w:rPr>
          <w:color w:val="646363"/>
          <w:spacing w:val="-2"/>
          <w:w w:val="105"/>
          <w:sz w:val="16"/>
        </w:rPr>
        <w:t>en</w:t>
      </w:r>
      <w:r>
        <w:rPr>
          <w:color w:val="646363"/>
          <w:spacing w:val="-6"/>
          <w:w w:val="105"/>
          <w:sz w:val="16"/>
        </w:rPr>
        <w:t> </w:t>
      </w:r>
      <w:r>
        <w:rPr>
          <w:color w:val="646363"/>
          <w:spacing w:val="-2"/>
          <w:w w:val="105"/>
          <w:sz w:val="16"/>
        </w:rPr>
        <w:t>matière</w:t>
      </w:r>
      <w:r>
        <w:rPr>
          <w:color w:val="646363"/>
          <w:spacing w:val="-6"/>
          <w:w w:val="105"/>
          <w:sz w:val="16"/>
        </w:rPr>
        <w:t> </w:t>
      </w:r>
      <w:r>
        <w:rPr>
          <w:color w:val="646363"/>
          <w:spacing w:val="-2"/>
          <w:w w:val="105"/>
          <w:sz w:val="16"/>
        </w:rPr>
        <w:t>administrative</w:t>
      </w:r>
      <w:r>
        <w:rPr>
          <w:color w:val="646363"/>
          <w:spacing w:val="-6"/>
          <w:w w:val="105"/>
          <w:sz w:val="16"/>
        </w:rPr>
        <w:t> </w:t>
      </w:r>
      <w:r>
        <w:rPr>
          <w:color w:val="646363"/>
          <w:spacing w:val="-2"/>
          <w:w w:val="105"/>
          <w:sz w:val="16"/>
        </w:rPr>
        <w:t>et</w:t>
      </w:r>
      <w:r>
        <w:rPr>
          <w:color w:val="646363"/>
          <w:spacing w:val="40"/>
          <w:w w:val="105"/>
          <w:sz w:val="16"/>
        </w:rPr>
        <w:t> </w:t>
      </w:r>
      <w:r>
        <w:rPr>
          <w:color w:val="646363"/>
          <w:sz w:val="16"/>
        </w:rPr>
        <w:t>à</w:t>
      </w:r>
      <w:r>
        <w:rPr>
          <w:color w:val="646363"/>
          <w:spacing w:val="-10"/>
          <w:sz w:val="16"/>
        </w:rPr>
        <w:t> </w:t>
      </w:r>
      <w:r>
        <w:rPr>
          <w:color w:val="646363"/>
          <w:sz w:val="16"/>
        </w:rPr>
        <w:t>l’exécution</w:t>
      </w:r>
      <w:r>
        <w:rPr>
          <w:color w:val="646363"/>
          <w:spacing w:val="-2"/>
          <w:sz w:val="16"/>
        </w:rPr>
        <w:t> </w:t>
      </w:r>
      <w:r>
        <w:rPr>
          <w:color w:val="646363"/>
          <w:sz w:val="16"/>
        </w:rPr>
        <w:t>des jugements par</w:t>
      </w:r>
      <w:r>
        <w:rPr>
          <w:color w:val="646363"/>
          <w:spacing w:val="-1"/>
          <w:sz w:val="16"/>
        </w:rPr>
        <w:t> </w:t>
      </w:r>
      <w:r>
        <w:rPr>
          <w:color w:val="646363"/>
          <w:sz w:val="16"/>
        </w:rPr>
        <w:t>les personnes morales de droit</w:t>
      </w:r>
      <w:r>
        <w:rPr>
          <w:color w:val="646363"/>
          <w:spacing w:val="-1"/>
          <w:sz w:val="16"/>
        </w:rPr>
        <w:t> </w:t>
      </w:r>
      <w:r>
        <w:rPr>
          <w:color w:val="646363"/>
          <w:sz w:val="16"/>
        </w:rPr>
        <w:t>public,</w:t>
      </w:r>
      <w:r>
        <w:rPr>
          <w:color w:val="646363"/>
          <w:spacing w:val="-10"/>
          <w:sz w:val="16"/>
        </w:rPr>
        <w:t> </w:t>
      </w:r>
      <w:r>
        <w:rPr>
          <w:color w:val="646363"/>
          <w:sz w:val="16"/>
        </w:rPr>
        <w:t>art.</w:t>
      </w:r>
      <w:r>
        <w:rPr>
          <w:color w:val="646363"/>
          <w:spacing w:val="-9"/>
          <w:sz w:val="16"/>
        </w:rPr>
        <w:t> </w:t>
      </w:r>
      <w:r>
        <w:rPr>
          <w:color w:val="646363"/>
          <w:sz w:val="16"/>
        </w:rPr>
        <w:t>1</w:t>
      </w:r>
      <w:r>
        <w:rPr>
          <w:color w:val="646363"/>
          <w:position w:val="5"/>
          <w:sz w:val="9"/>
        </w:rPr>
        <w:t>er</w:t>
      </w:r>
      <w:r>
        <w:rPr>
          <w:color w:val="646363"/>
          <w:sz w:val="16"/>
        </w:rPr>
        <w:t>,</w:t>
      </w:r>
      <w:r>
        <w:rPr>
          <w:color w:val="646363"/>
          <w:spacing w:val="-9"/>
          <w:sz w:val="16"/>
        </w:rPr>
        <w:t> </w:t>
      </w:r>
      <w:r>
        <w:rPr>
          <w:color w:val="646363"/>
          <w:sz w:val="16"/>
        </w:rPr>
        <w:t>I : </w:t>
      </w:r>
      <w:r>
        <w:rPr>
          <w:i/>
          <w:color w:val="646363"/>
          <w:sz w:val="16"/>
        </w:rPr>
        <w:t>« I.-</w:t>
      </w:r>
      <w:r>
        <w:rPr>
          <w:i/>
          <w:color w:val="646363"/>
          <w:spacing w:val="-10"/>
          <w:sz w:val="16"/>
        </w:rPr>
        <w:t> </w:t>
      </w:r>
      <w:r>
        <w:rPr>
          <w:i/>
          <w:color w:val="646363"/>
          <w:sz w:val="16"/>
        </w:rPr>
        <w:t>Lorsqu’une</w:t>
      </w:r>
      <w:r>
        <w:rPr>
          <w:i/>
          <w:color w:val="646363"/>
          <w:spacing w:val="40"/>
          <w:w w:val="105"/>
          <w:sz w:val="16"/>
        </w:rPr>
        <w:t> </w:t>
      </w:r>
      <w:r>
        <w:rPr>
          <w:i/>
          <w:color w:val="646363"/>
          <w:w w:val="105"/>
          <w:sz w:val="16"/>
        </w:rPr>
        <w:t>décision</w:t>
      </w:r>
      <w:r>
        <w:rPr>
          <w:i/>
          <w:color w:val="646363"/>
          <w:spacing w:val="-8"/>
          <w:w w:val="105"/>
          <w:sz w:val="16"/>
        </w:rPr>
        <w:t> </w:t>
      </w:r>
      <w:r>
        <w:rPr>
          <w:i/>
          <w:color w:val="646363"/>
          <w:w w:val="105"/>
          <w:sz w:val="16"/>
        </w:rPr>
        <w:t>juridictionnelle</w:t>
      </w:r>
      <w:r>
        <w:rPr>
          <w:i/>
          <w:color w:val="646363"/>
          <w:spacing w:val="-8"/>
          <w:w w:val="105"/>
          <w:sz w:val="16"/>
        </w:rPr>
        <w:t> </w:t>
      </w:r>
      <w:r>
        <w:rPr>
          <w:i/>
          <w:color w:val="646363"/>
          <w:w w:val="105"/>
          <w:sz w:val="16"/>
        </w:rPr>
        <w:t>passée</w:t>
      </w:r>
      <w:r>
        <w:rPr>
          <w:i/>
          <w:color w:val="646363"/>
          <w:spacing w:val="-8"/>
          <w:w w:val="105"/>
          <w:sz w:val="16"/>
        </w:rPr>
        <w:t> </w:t>
      </w:r>
      <w:r>
        <w:rPr>
          <w:i/>
          <w:color w:val="646363"/>
          <w:w w:val="105"/>
          <w:sz w:val="16"/>
        </w:rPr>
        <w:t>en</w:t>
      </w:r>
      <w:r>
        <w:rPr>
          <w:i/>
          <w:color w:val="646363"/>
          <w:spacing w:val="-9"/>
          <w:w w:val="105"/>
          <w:sz w:val="16"/>
        </w:rPr>
        <w:t> </w:t>
      </w:r>
      <w:r>
        <w:rPr>
          <w:i/>
          <w:color w:val="646363"/>
          <w:w w:val="105"/>
          <w:sz w:val="16"/>
        </w:rPr>
        <w:t>force</w:t>
      </w:r>
      <w:r>
        <w:rPr>
          <w:i/>
          <w:color w:val="646363"/>
          <w:spacing w:val="-8"/>
          <w:w w:val="105"/>
          <w:sz w:val="16"/>
        </w:rPr>
        <w:t> </w:t>
      </w:r>
      <w:r>
        <w:rPr>
          <w:i/>
          <w:color w:val="646363"/>
          <w:w w:val="105"/>
          <w:sz w:val="16"/>
        </w:rPr>
        <w:t>de</w:t>
      </w:r>
      <w:r>
        <w:rPr>
          <w:i/>
          <w:color w:val="646363"/>
          <w:spacing w:val="-8"/>
          <w:w w:val="105"/>
          <w:sz w:val="16"/>
        </w:rPr>
        <w:t> </w:t>
      </w:r>
      <w:r>
        <w:rPr>
          <w:i/>
          <w:color w:val="646363"/>
          <w:w w:val="105"/>
          <w:sz w:val="16"/>
        </w:rPr>
        <w:t>chose</w:t>
      </w:r>
      <w:r>
        <w:rPr>
          <w:i/>
          <w:color w:val="646363"/>
          <w:spacing w:val="-8"/>
          <w:w w:val="105"/>
          <w:sz w:val="16"/>
        </w:rPr>
        <w:t> </w:t>
      </w:r>
      <w:r>
        <w:rPr>
          <w:i/>
          <w:color w:val="646363"/>
          <w:w w:val="105"/>
          <w:sz w:val="16"/>
        </w:rPr>
        <w:t>jugée</w:t>
      </w:r>
      <w:r>
        <w:rPr>
          <w:i/>
          <w:color w:val="646363"/>
          <w:spacing w:val="-8"/>
          <w:w w:val="105"/>
          <w:sz w:val="16"/>
        </w:rPr>
        <w:t> </w:t>
      </w:r>
      <w:r>
        <w:rPr>
          <w:i/>
          <w:color w:val="646363"/>
          <w:w w:val="105"/>
          <w:sz w:val="16"/>
        </w:rPr>
        <w:t>a</w:t>
      </w:r>
      <w:r>
        <w:rPr>
          <w:i/>
          <w:color w:val="646363"/>
          <w:spacing w:val="-8"/>
          <w:w w:val="105"/>
          <w:sz w:val="16"/>
        </w:rPr>
        <w:t> </w:t>
      </w:r>
      <w:r>
        <w:rPr>
          <w:i/>
          <w:color w:val="646363"/>
          <w:w w:val="105"/>
          <w:sz w:val="16"/>
        </w:rPr>
        <w:t>condamné</w:t>
      </w:r>
      <w:r>
        <w:rPr>
          <w:i/>
          <w:color w:val="646363"/>
          <w:spacing w:val="-8"/>
          <w:w w:val="105"/>
          <w:sz w:val="16"/>
        </w:rPr>
        <w:t> </w:t>
      </w:r>
      <w:r>
        <w:rPr>
          <w:i/>
          <w:color w:val="646363"/>
          <w:w w:val="105"/>
          <w:sz w:val="16"/>
        </w:rPr>
        <w:t>l’État</w:t>
      </w:r>
      <w:r>
        <w:rPr>
          <w:i/>
          <w:color w:val="646363"/>
          <w:spacing w:val="-10"/>
          <w:w w:val="105"/>
          <w:sz w:val="16"/>
        </w:rPr>
        <w:t> </w:t>
      </w:r>
      <w:r>
        <w:rPr>
          <w:i/>
          <w:color w:val="646363"/>
          <w:w w:val="105"/>
          <w:sz w:val="16"/>
        </w:rPr>
        <w:t>au</w:t>
      </w:r>
      <w:r>
        <w:rPr>
          <w:i/>
          <w:color w:val="646363"/>
          <w:spacing w:val="-7"/>
          <w:w w:val="105"/>
          <w:sz w:val="16"/>
        </w:rPr>
        <w:t> </w:t>
      </w:r>
      <w:r>
        <w:rPr>
          <w:i/>
          <w:color w:val="646363"/>
          <w:w w:val="105"/>
          <w:sz w:val="16"/>
        </w:rPr>
        <w:t>paiement</w:t>
      </w:r>
      <w:r>
        <w:rPr>
          <w:i/>
          <w:color w:val="646363"/>
          <w:spacing w:val="-10"/>
          <w:w w:val="105"/>
          <w:sz w:val="16"/>
        </w:rPr>
        <w:t> </w:t>
      </w:r>
      <w:r>
        <w:rPr>
          <w:i/>
          <w:color w:val="646363"/>
          <w:w w:val="105"/>
          <w:sz w:val="16"/>
        </w:rPr>
        <w:t>d’une</w:t>
      </w:r>
      <w:r>
        <w:rPr>
          <w:i/>
          <w:color w:val="646363"/>
          <w:spacing w:val="40"/>
          <w:w w:val="105"/>
          <w:sz w:val="16"/>
        </w:rPr>
        <w:t> </w:t>
      </w:r>
      <w:r>
        <w:rPr>
          <w:i/>
          <w:color w:val="646363"/>
          <w:w w:val="105"/>
          <w:sz w:val="16"/>
        </w:rPr>
        <w:t>somme d’argent dont le montant est fixé par la décision elle-même,</w:t>
      </w:r>
      <w:r>
        <w:rPr>
          <w:i/>
          <w:color w:val="646363"/>
          <w:spacing w:val="-2"/>
          <w:w w:val="105"/>
          <w:sz w:val="16"/>
        </w:rPr>
        <w:t> </w:t>
      </w:r>
      <w:r>
        <w:rPr>
          <w:i/>
          <w:color w:val="646363"/>
          <w:w w:val="105"/>
          <w:sz w:val="16"/>
        </w:rPr>
        <w:t>cette somme doit être</w:t>
      </w:r>
      <w:r>
        <w:rPr>
          <w:i/>
          <w:color w:val="646363"/>
          <w:spacing w:val="40"/>
          <w:w w:val="105"/>
          <w:sz w:val="16"/>
        </w:rPr>
        <w:t> </w:t>
      </w:r>
      <w:r>
        <w:rPr>
          <w:i/>
          <w:color w:val="646363"/>
          <w:sz w:val="16"/>
        </w:rPr>
        <w:t>ordonnancée</w:t>
      </w:r>
      <w:r>
        <w:rPr>
          <w:i/>
          <w:color w:val="646363"/>
          <w:spacing w:val="-10"/>
          <w:sz w:val="16"/>
        </w:rPr>
        <w:t> </w:t>
      </w:r>
      <w:r>
        <w:rPr>
          <w:i/>
          <w:color w:val="646363"/>
          <w:sz w:val="16"/>
        </w:rPr>
        <w:t>dans</w:t>
      </w:r>
      <w:r>
        <w:rPr>
          <w:i/>
          <w:color w:val="646363"/>
          <w:spacing w:val="-3"/>
          <w:sz w:val="16"/>
        </w:rPr>
        <w:t> </w:t>
      </w:r>
      <w:r>
        <w:rPr>
          <w:i/>
          <w:color w:val="646363"/>
          <w:sz w:val="16"/>
        </w:rPr>
        <w:t>un</w:t>
      </w:r>
      <w:r>
        <w:rPr>
          <w:i/>
          <w:color w:val="646363"/>
          <w:spacing w:val="-4"/>
          <w:sz w:val="16"/>
        </w:rPr>
        <w:t> </w:t>
      </w:r>
      <w:r>
        <w:rPr>
          <w:i/>
          <w:color w:val="646363"/>
          <w:sz w:val="16"/>
        </w:rPr>
        <w:t>délai</w:t>
      </w:r>
      <w:r>
        <w:rPr>
          <w:i/>
          <w:color w:val="646363"/>
          <w:spacing w:val="-4"/>
          <w:sz w:val="16"/>
        </w:rPr>
        <w:t> </w:t>
      </w:r>
      <w:r>
        <w:rPr>
          <w:i/>
          <w:color w:val="646363"/>
          <w:sz w:val="16"/>
        </w:rPr>
        <w:t>de</w:t>
      </w:r>
      <w:r>
        <w:rPr>
          <w:i/>
          <w:color w:val="646363"/>
          <w:spacing w:val="-4"/>
          <w:sz w:val="16"/>
        </w:rPr>
        <w:t> </w:t>
      </w:r>
      <w:r>
        <w:rPr>
          <w:i/>
          <w:color w:val="646363"/>
          <w:sz w:val="16"/>
        </w:rPr>
        <w:t>deux</w:t>
      </w:r>
      <w:r>
        <w:rPr>
          <w:i/>
          <w:color w:val="646363"/>
          <w:spacing w:val="-6"/>
          <w:sz w:val="16"/>
        </w:rPr>
        <w:t> </w:t>
      </w:r>
      <w:r>
        <w:rPr>
          <w:i/>
          <w:color w:val="646363"/>
          <w:sz w:val="16"/>
        </w:rPr>
        <w:t>mois</w:t>
      </w:r>
      <w:r>
        <w:rPr>
          <w:i/>
          <w:color w:val="646363"/>
          <w:spacing w:val="-4"/>
          <w:sz w:val="16"/>
        </w:rPr>
        <w:t> </w:t>
      </w:r>
      <w:r>
        <w:rPr>
          <w:i/>
          <w:color w:val="646363"/>
          <w:sz w:val="16"/>
        </w:rPr>
        <w:t>à</w:t>
      </w:r>
      <w:r>
        <w:rPr>
          <w:i/>
          <w:color w:val="646363"/>
          <w:spacing w:val="-4"/>
          <w:sz w:val="16"/>
        </w:rPr>
        <w:t> </w:t>
      </w:r>
      <w:r>
        <w:rPr>
          <w:i/>
          <w:color w:val="646363"/>
          <w:sz w:val="16"/>
        </w:rPr>
        <w:t>compter</w:t>
      </w:r>
      <w:r>
        <w:rPr>
          <w:i/>
          <w:color w:val="646363"/>
          <w:spacing w:val="-6"/>
          <w:sz w:val="16"/>
        </w:rPr>
        <w:t> </w:t>
      </w:r>
      <w:r>
        <w:rPr>
          <w:i/>
          <w:color w:val="646363"/>
          <w:sz w:val="16"/>
        </w:rPr>
        <w:t>de</w:t>
      </w:r>
      <w:r>
        <w:rPr>
          <w:i/>
          <w:color w:val="646363"/>
          <w:spacing w:val="-4"/>
          <w:sz w:val="16"/>
        </w:rPr>
        <w:t> </w:t>
      </w:r>
      <w:r>
        <w:rPr>
          <w:i/>
          <w:color w:val="646363"/>
          <w:sz w:val="16"/>
        </w:rPr>
        <w:t>la</w:t>
      </w:r>
      <w:r>
        <w:rPr>
          <w:i/>
          <w:color w:val="646363"/>
          <w:spacing w:val="-4"/>
          <w:sz w:val="16"/>
        </w:rPr>
        <w:t> </w:t>
      </w:r>
      <w:r>
        <w:rPr>
          <w:i/>
          <w:color w:val="646363"/>
          <w:sz w:val="16"/>
        </w:rPr>
        <w:t>notification</w:t>
      </w:r>
      <w:r>
        <w:rPr>
          <w:i/>
          <w:color w:val="646363"/>
          <w:spacing w:val="-4"/>
          <w:sz w:val="16"/>
        </w:rPr>
        <w:t> </w:t>
      </w:r>
      <w:r>
        <w:rPr>
          <w:i/>
          <w:color w:val="646363"/>
          <w:sz w:val="16"/>
        </w:rPr>
        <w:t>de</w:t>
      </w:r>
      <w:r>
        <w:rPr>
          <w:i/>
          <w:color w:val="646363"/>
          <w:spacing w:val="-4"/>
          <w:sz w:val="16"/>
        </w:rPr>
        <w:t> </w:t>
      </w:r>
      <w:r>
        <w:rPr>
          <w:i/>
          <w:color w:val="646363"/>
          <w:sz w:val="16"/>
        </w:rPr>
        <w:t>la</w:t>
      </w:r>
      <w:r>
        <w:rPr>
          <w:i/>
          <w:color w:val="646363"/>
          <w:spacing w:val="-4"/>
          <w:sz w:val="16"/>
        </w:rPr>
        <w:t> </w:t>
      </w:r>
      <w:r>
        <w:rPr>
          <w:i/>
          <w:color w:val="646363"/>
          <w:sz w:val="16"/>
        </w:rPr>
        <w:t>décision</w:t>
      </w:r>
      <w:r>
        <w:rPr>
          <w:i/>
          <w:color w:val="646363"/>
          <w:spacing w:val="-4"/>
          <w:sz w:val="16"/>
        </w:rPr>
        <w:t> </w:t>
      </w:r>
      <w:r>
        <w:rPr>
          <w:i/>
          <w:color w:val="646363"/>
          <w:sz w:val="16"/>
        </w:rPr>
        <w:t>de</w:t>
      </w:r>
      <w:r>
        <w:rPr>
          <w:i/>
          <w:color w:val="646363"/>
          <w:spacing w:val="-4"/>
          <w:sz w:val="16"/>
        </w:rPr>
        <w:t> </w:t>
      </w:r>
      <w:r>
        <w:rPr>
          <w:i/>
          <w:color w:val="646363"/>
          <w:sz w:val="16"/>
        </w:rPr>
        <w:t>justice.</w:t>
      </w:r>
      <w:r>
        <w:rPr>
          <w:i/>
          <w:color w:val="646363"/>
          <w:spacing w:val="-10"/>
          <w:sz w:val="16"/>
        </w:rPr>
        <w:t> </w:t>
      </w:r>
      <w:r>
        <w:rPr>
          <w:i/>
          <w:color w:val="646363"/>
          <w:sz w:val="16"/>
        </w:rPr>
        <w:t>/</w:t>
      </w:r>
      <w:r>
        <w:rPr>
          <w:i/>
          <w:color w:val="646363"/>
          <w:spacing w:val="-3"/>
          <w:sz w:val="16"/>
        </w:rPr>
        <w:t> </w:t>
      </w:r>
      <w:r>
        <w:rPr>
          <w:i/>
          <w:color w:val="646363"/>
          <w:sz w:val="16"/>
        </w:rPr>
        <w:t>Si</w:t>
      </w:r>
      <w:r>
        <w:rPr>
          <w:i/>
          <w:color w:val="646363"/>
          <w:spacing w:val="40"/>
          <w:sz w:val="16"/>
        </w:rPr>
        <w:t> </w:t>
      </w:r>
      <w:r>
        <w:rPr>
          <w:i/>
          <w:color w:val="646363"/>
          <w:sz w:val="16"/>
        </w:rPr>
        <w:t>la dépense est</w:t>
      </w:r>
      <w:r>
        <w:rPr>
          <w:i/>
          <w:color w:val="646363"/>
          <w:spacing w:val="-1"/>
          <w:sz w:val="16"/>
        </w:rPr>
        <w:t> </w:t>
      </w:r>
      <w:r>
        <w:rPr>
          <w:i/>
          <w:color w:val="646363"/>
          <w:sz w:val="16"/>
        </w:rPr>
        <w:t>imputable sur</w:t>
      </w:r>
      <w:r>
        <w:rPr>
          <w:i/>
          <w:color w:val="646363"/>
          <w:spacing w:val="-1"/>
          <w:sz w:val="16"/>
        </w:rPr>
        <w:t> </w:t>
      </w:r>
      <w:r>
        <w:rPr>
          <w:i/>
          <w:color w:val="646363"/>
          <w:sz w:val="16"/>
        </w:rPr>
        <w:t>des crédits limitatifs qui se révèlent</w:t>
      </w:r>
      <w:r>
        <w:rPr>
          <w:i/>
          <w:color w:val="646363"/>
          <w:spacing w:val="-1"/>
          <w:sz w:val="16"/>
        </w:rPr>
        <w:t> </w:t>
      </w:r>
      <w:r>
        <w:rPr>
          <w:i/>
          <w:color w:val="646363"/>
          <w:sz w:val="16"/>
        </w:rPr>
        <w:t>insuffisants,</w:t>
      </w:r>
      <w:r>
        <w:rPr>
          <w:i/>
          <w:color w:val="646363"/>
          <w:spacing w:val="-10"/>
          <w:sz w:val="16"/>
        </w:rPr>
        <w:t> </w:t>
      </w:r>
      <w:r>
        <w:rPr>
          <w:i/>
          <w:color w:val="646363"/>
          <w:sz w:val="16"/>
        </w:rPr>
        <w:t>l’ordonnancement</w:t>
      </w:r>
      <w:r>
        <w:rPr>
          <w:i/>
          <w:color w:val="646363"/>
          <w:spacing w:val="40"/>
          <w:w w:val="105"/>
          <w:sz w:val="16"/>
        </w:rPr>
        <w:t> </w:t>
      </w:r>
      <w:r>
        <w:rPr>
          <w:i/>
          <w:color w:val="646363"/>
          <w:w w:val="105"/>
          <w:sz w:val="16"/>
        </w:rPr>
        <w:t>est fait dans la limite des crédits disponibles.</w:t>
      </w:r>
      <w:r>
        <w:rPr>
          <w:i/>
          <w:color w:val="646363"/>
          <w:spacing w:val="-2"/>
          <w:w w:val="105"/>
          <w:sz w:val="16"/>
        </w:rPr>
        <w:t> </w:t>
      </w:r>
      <w:r>
        <w:rPr>
          <w:i/>
          <w:color w:val="646363"/>
          <w:w w:val="105"/>
          <w:sz w:val="16"/>
        </w:rPr>
        <w:t>Les ressources nécessaires pour les compléter</w:t>
      </w:r>
      <w:r>
        <w:rPr>
          <w:i/>
          <w:color w:val="646363"/>
          <w:spacing w:val="40"/>
          <w:w w:val="105"/>
          <w:sz w:val="16"/>
        </w:rPr>
        <w:t> </w:t>
      </w:r>
      <w:r>
        <w:rPr>
          <w:i/>
          <w:color w:val="646363"/>
          <w:w w:val="105"/>
          <w:sz w:val="16"/>
        </w:rPr>
        <w:t>sont</w:t>
      </w:r>
      <w:r>
        <w:rPr>
          <w:i/>
          <w:color w:val="646363"/>
          <w:spacing w:val="-10"/>
          <w:w w:val="105"/>
          <w:sz w:val="16"/>
        </w:rPr>
        <w:t> </w:t>
      </w:r>
      <w:r>
        <w:rPr>
          <w:i/>
          <w:color w:val="646363"/>
          <w:w w:val="105"/>
          <w:sz w:val="16"/>
        </w:rPr>
        <w:t>dégagées</w:t>
      </w:r>
      <w:r>
        <w:rPr>
          <w:i/>
          <w:color w:val="646363"/>
          <w:spacing w:val="-9"/>
          <w:w w:val="105"/>
          <w:sz w:val="16"/>
        </w:rPr>
        <w:t> </w:t>
      </w:r>
      <w:r>
        <w:rPr>
          <w:i/>
          <w:color w:val="646363"/>
          <w:w w:val="105"/>
          <w:sz w:val="16"/>
        </w:rPr>
        <w:t>dans</w:t>
      </w:r>
      <w:r>
        <w:rPr>
          <w:i/>
          <w:color w:val="646363"/>
          <w:spacing w:val="-10"/>
          <w:w w:val="105"/>
          <w:sz w:val="16"/>
        </w:rPr>
        <w:t> </w:t>
      </w:r>
      <w:r>
        <w:rPr>
          <w:i/>
          <w:color w:val="646363"/>
          <w:w w:val="105"/>
          <w:sz w:val="16"/>
        </w:rPr>
        <w:t>les</w:t>
      </w:r>
      <w:r>
        <w:rPr>
          <w:i/>
          <w:color w:val="646363"/>
          <w:spacing w:val="-9"/>
          <w:w w:val="105"/>
          <w:sz w:val="16"/>
        </w:rPr>
        <w:t> </w:t>
      </w:r>
      <w:r>
        <w:rPr>
          <w:i/>
          <w:color w:val="646363"/>
          <w:w w:val="105"/>
          <w:sz w:val="16"/>
        </w:rPr>
        <w:t>conditions</w:t>
      </w:r>
      <w:r>
        <w:rPr>
          <w:i/>
          <w:color w:val="646363"/>
          <w:spacing w:val="-10"/>
          <w:w w:val="105"/>
          <w:sz w:val="16"/>
        </w:rPr>
        <w:t> </w:t>
      </w:r>
      <w:r>
        <w:rPr>
          <w:i/>
          <w:color w:val="646363"/>
          <w:w w:val="105"/>
          <w:sz w:val="16"/>
        </w:rPr>
        <w:t>prévues</w:t>
      </w:r>
      <w:r>
        <w:rPr>
          <w:i/>
          <w:color w:val="646363"/>
          <w:spacing w:val="-9"/>
          <w:w w:val="105"/>
          <w:sz w:val="16"/>
        </w:rPr>
        <w:t> </w:t>
      </w:r>
      <w:r>
        <w:rPr>
          <w:i/>
          <w:color w:val="646363"/>
          <w:w w:val="105"/>
          <w:sz w:val="16"/>
        </w:rPr>
        <w:t>par</w:t>
      </w:r>
      <w:r>
        <w:rPr>
          <w:i/>
          <w:color w:val="646363"/>
          <w:spacing w:val="-10"/>
          <w:w w:val="105"/>
          <w:sz w:val="16"/>
        </w:rPr>
        <w:t> </w:t>
      </w:r>
      <w:r>
        <w:rPr>
          <w:i/>
          <w:color w:val="646363"/>
          <w:w w:val="105"/>
          <w:sz w:val="16"/>
        </w:rPr>
        <w:t>l’ordonnance</w:t>
      </w:r>
      <w:r>
        <w:rPr>
          <w:i/>
          <w:color w:val="646363"/>
          <w:spacing w:val="-9"/>
          <w:w w:val="105"/>
          <w:sz w:val="16"/>
        </w:rPr>
        <w:t> </w:t>
      </w:r>
      <w:r>
        <w:rPr>
          <w:i/>
          <w:color w:val="646363"/>
          <w:w w:val="105"/>
          <w:sz w:val="16"/>
        </w:rPr>
        <w:t>n°</w:t>
      </w:r>
      <w:r>
        <w:rPr>
          <w:i/>
          <w:color w:val="646363"/>
          <w:spacing w:val="-10"/>
          <w:w w:val="105"/>
          <w:sz w:val="16"/>
        </w:rPr>
        <w:t> </w:t>
      </w:r>
      <w:r>
        <w:rPr>
          <w:i/>
          <w:color w:val="646363"/>
          <w:w w:val="105"/>
          <w:sz w:val="16"/>
        </w:rPr>
        <w:t>59-2</w:t>
      </w:r>
      <w:r>
        <w:rPr>
          <w:i/>
          <w:color w:val="646363"/>
          <w:spacing w:val="-9"/>
          <w:w w:val="105"/>
          <w:sz w:val="16"/>
        </w:rPr>
        <w:t> </w:t>
      </w:r>
      <w:r>
        <w:rPr>
          <w:i/>
          <w:color w:val="646363"/>
          <w:w w:val="105"/>
          <w:sz w:val="16"/>
        </w:rPr>
        <w:t>du</w:t>
      </w:r>
      <w:r>
        <w:rPr>
          <w:i/>
          <w:color w:val="646363"/>
          <w:spacing w:val="-10"/>
          <w:w w:val="105"/>
          <w:sz w:val="16"/>
        </w:rPr>
        <w:t> </w:t>
      </w:r>
      <w:r>
        <w:rPr>
          <w:i/>
          <w:color w:val="646363"/>
          <w:w w:val="105"/>
          <w:sz w:val="16"/>
        </w:rPr>
        <w:t>2</w:t>
      </w:r>
      <w:r>
        <w:rPr>
          <w:i/>
          <w:color w:val="646363"/>
          <w:spacing w:val="-9"/>
          <w:w w:val="105"/>
          <w:sz w:val="16"/>
        </w:rPr>
        <w:t> </w:t>
      </w:r>
      <w:r>
        <w:rPr>
          <w:i/>
          <w:color w:val="646363"/>
          <w:w w:val="105"/>
          <w:sz w:val="16"/>
        </w:rPr>
        <w:t>janvier</w:t>
      </w:r>
      <w:r>
        <w:rPr>
          <w:i/>
          <w:color w:val="646363"/>
          <w:spacing w:val="-10"/>
          <w:w w:val="105"/>
          <w:sz w:val="16"/>
        </w:rPr>
        <w:t> </w:t>
      </w:r>
      <w:r>
        <w:rPr>
          <w:i/>
          <w:color w:val="646363"/>
          <w:w w:val="105"/>
          <w:sz w:val="16"/>
        </w:rPr>
        <w:t>1959</w:t>
      </w:r>
      <w:r>
        <w:rPr>
          <w:i/>
          <w:color w:val="646363"/>
          <w:spacing w:val="-9"/>
          <w:w w:val="105"/>
          <w:sz w:val="16"/>
        </w:rPr>
        <w:t> </w:t>
      </w:r>
      <w:r>
        <w:rPr>
          <w:i/>
          <w:color w:val="646363"/>
          <w:w w:val="105"/>
          <w:sz w:val="16"/>
        </w:rPr>
        <w:t>portant</w:t>
      </w:r>
      <w:r>
        <w:rPr>
          <w:i/>
          <w:color w:val="646363"/>
          <w:spacing w:val="40"/>
          <w:w w:val="105"/>
          <w:sz w:val="16"/>
        </w:rPr>
        <w:t> </w:t>
      </w:r>
      <w:r>
        <w:rPr>
          <w:i/>
          <w:color w:val="646363"/>
          <w:spacing w:val="-2"/>
          <w:w w:val="105"/>
          <w:sz w:val="16"/>
        </w:rPr>
        <w:t>loi</w:t>
      </w:r>
      <w:r>
        <w:rPr>
          <w:i/>
          <w:color w:val="646363"/>
          <w:spacing w:val="-8"/>
          <w:w w:val="105"/>
          <w:sz w:val="16"/>
        </w:rPr>
        <w:t> </w:t>
      </w:r>
      <w:r>
        <w:rPr>
          <w:i/>
          <w:color w:val="646363"/>
          <w:spacing w:val="-2"/>
          <w:w w:val="105"/>
          <w:sz w:val="16"/>
        </w:rPr>
        <w:t>organique</w:t>
      </w:r>
      <w:r>
        <w:rPr>
          <w:i/>
          <w:color w:val="646363"/>
          <w:spacing w:val="-7"/>
          <w:w w:val="105"/>
          <w:sz w:val="16"/>
        </w:rPr>
        <w:t> </w:t>
      </w:r>
      <w:r>
        <w:rPr>
          <w:i/>
          <w:color w:val="646363"/>
          <w:spacing w:val="-2"/>
          <w:w w:val="105"/>
          <w:sz w:val="16"/>
        </w:rPr>
        <w:t>relative</w:t>
      </w:r>
      <w:r>
        <w:rPr>
          <w:i/>
          <w:color w:val="646363"/>
          <w:spacing w:val="-8"/>
          <w:w w:val="105"/>
          <w:sz w:val="16"/>
        </w:rPr>
        <w:t> </w:t>
      </w:r>
      <w:r>
        <w:rPr>
          <w:i/>
          <w:color w:val="646363"/>
          <w:spacing w:val="-2"/>
          <w:w w:val="105"/>
          <w:sz w:val="16"/>
        </w:rPr>
        <w:t>aux</w:t>
      </w:r>
      <w:r>
        <w:rPr>
          <w:i/>
          <w:color w:val="646363"/>
          <w:spacing w:val="-7"/>
          <w:w w:val="105"/>
          <w:sz w:val="16"/>
        </w:rPr>
        <w:t> </w:t>
      </w:r>
      <w:r>
        <w:rPr>
          <w:i/>
          <w:color w:val="646363"/>
          <w:spacing w:val="-2"/>
          <w:w w:val="105"/>
          <w:sz w:val="16"/>
        </w:rPr>
        <w:t>lois</w:t>
      </w:r>
      <w:r>
        <w:rPr>
          <w:i/>
          <w:color w:val="646363"/>
          <w:spacing w:val="-5"/>
          <w:w w:val="105"/>
          <w:sz w:val="16"/>
        </w:rPr>
        <w:t> </w:t>
      </w:r>
      <w:r>
        <w:rPr>
          <w:i/>
          <w:color w:val="646363"/>
          <w:spacing w:val="-2"/>
          <w:w w:val="105"/>
          <w:sz w:val="16"/>
        </w:rPr>
        <w:t>de</w:t>
      </w:r>
      <w:r>
        <w:rPr>
          <w:i/>
          <w:color w:val="646363"/>
          <w:spacing w:val="-6"/>
          <w:w w:val="105"/>
          <w:sz w:val="16"/>
        </w:rPr>
        <w:t> </w:t>
      </w:r>
      <w:r>
        <w:rPr>
          <w:i/>
          <w:color w:val="646363"/>
          <w:spacing w:val="-2"/>
          <w:w w:val="105"/>
          <w:sz w:val="16"/>
        </w:rPr>
        <w:t>finances.</w:t>
      </w:r>
      <w:r>
        <w:rPr>
          <w:i/>
          <w:color w:val="646363"/>
          <w:spacing w:val="-8"/>
          <w:w w:val="105"/>
          <w:sz w:val="16"/>
        </w:rPr>
        <w:t> </w:t>
      </w:r>
      <w:r>
        <w:rPr>
          <w:i/>
          <w:color w:val="646363"/>
          <w:spacing w:val="-2"/>
          <w:w w:val="105"/>
          <w:sz w:val="16"/>
        </w:rPr>
        <w:t>Dans</w:t>
      </w:r>
      <w:r>
        <w:rPr>
          <w:i/>
          <w:color w:val="646363"/>
          <w:spacing w:val="-3"/>
          <w:w w:val="105"/>
          <w:sz w:val="16"/>
        </w:rPr>
        <w:t> </w:t>
      </w:r>
      <w:r>
        <w:rPr>
          <w:i/>
          <w:color w:val="646363"/>
          <w:spacing w:val="-2"/>
          <w:w w:val="105"/>
          <w:sz w:val="16"/>
        </w:rPr>
        <w:t>ce</w:t>
      </w:r>
      <w:r>
        <w:rPr>
          <w:i/>
          <w:color w:val="646363"/>
          <w:spacing w:val="-3"/>
          <w:w w:val="105"/>
          <w:sz w:val="16"/>
        </w:rPr>
        <w:t> </w:t>
      </w:r>
      <w:r>
        <w:rPr>
          <w:i/>
          <w:color w:val="646363"/>
          <w:spacing w:val="-2"/>
          <w:w w:val="105"/>
          <w:sz w:val="16"/>
        </w:rPr>
        <w:t>cas,</w:t>
      </w:r>
      <w:r>
        <w:rPr>
          <w:i/>
          <w:color w:val="646363"/>
          <w:spacing w:val="-8"/>
          <w:w w:val="105"/>
          <w:sz w:val="16"/>
        </w:rPr>
        <w:t> </w:t>
      </w:r>
      <w:r>
        <w:rPr>
          <w:i/>
          <w:color w:val="646363"/>
          <w:spacing w:val="-2"/>
          <w:w w:val="105"/>
          <w:sz w:val="16"/>
        </w:rPr>
        <w:t>l’ordonnancement</w:t>
      </w:r>
      <w:r>
        <w:rPr>
          <w:i/>
          <w:color w:val="646363"/>
          <w:spacing w:val="-7"/>
          <w:w w:val="105"/>
          <w:sz w:val="16"/>
        </w:rPr>
        <w:t> </w:t>
      </w:r>
      <w:r>
        <w:rPr>
          <w:i/>
          <w:color w:val="646363"/>
          <w:spacing w:val="-2"/>
          <w:w w:val="105"/>
          <w:sz w:val="16"/>
        </w:rPr>
        <w:t>complémentaire</w:t>
      </w:r>
      <w:r>
        <w:rPr>
          <w:i/>
          <w:color w:val="646363"/>
          <w:spacing w:val="-3"/>
          <w:w w:val="105"/>
          <w:sz w:val="16"/>
        </w:rPr>
        <w:t> </w:t>
      </w:r>
      <w:r>
        <w:rPr>
          <w:i/>
          <w:color w:val="646363"/>
          <w:spacing w:val="-2"/>
          <w:w w:val="105"/>
          <w:sz w:val="16"/>
        </w:rPr>
        <w:t>doit</w:t>
      </w:r>
      <w:r>
        <w:rPr>
          <w:i/>
          <w:color w:val="646363"/>
          <w:spacing w:val="40"/>
          <w:w w:val="105"/>
          <w:sz w:val="16"/>
        </w:rPr>
        <w:t> </w:t>
      </w:r>
      <w:r>
        <w:rPr>
          <w:i/>
          <w:color w:val="646363"/>
          <w:sz w:val="16"/>
        </w:rPr>
        <w:t>être</w:t>
      </w:r>
      <w:r>
        <w:rPr>
          <w:i/>
          <w:color w:val="646363"/>
          <w:spacing w:val="-6"/>
          <w:sz w:val="16"/>
        </w:rPr>
        <w:t> </w:t>
      </w:r>
      <w:r>
        <w:rPr>
          <w:i/>
          <w:color w:val="646363"/>
          <w:sz w:val="16"/>
        </w:rPr>
        <w:t>fait</w:t>
      </w:r>
      <w:r>
        <w:rPr>
          <w:i/>
          <w:color w:val="646363"/>
          <w:spacing w:val="-3"/>
          <w:sz w:val="16"/>
        </w:rPr>
        <w:t> </w:t>
      </w:r>
      <w:r>
        <w:rPr>
          <w:i/>
          <w:color w:val="646363"/>
          <w:sz w:val="16"/>
        </w:rPr>
        <w:t>dans un délai de quatre mois à compter</w:t>
      </w:r>
      <w:r>
        <w:rPr>
          <w:i/>
          <w:color w:val="646363"/>
          <w:spacing w:val="-3"/>
          <w:sz w:val="16"/>
        </w:rPr>
        <w:t> </w:t>
      </w:r>
      <w:r>
        <w:rPr>
          <w:i/>
          <w:color w:val="646363"/>
          <w:sz w:val="16"/>
        </w:rPr>
        <w:t>de la notification.</w:t>
      </w:r>
      <w:r>
        <w:rPr>
          <w:i/>
          <w:color w:val="646363"/>
          <w:spacing w:val="-10"/>
          <w:sz w:val="16"/>
        </w:rPr>
        <w:t> </w:t>
      </w:r>
      <w:r>
        <w:rPr>
          <w:i/>
          <w:color w:val="646363"/>
          <w:sz w:val="16"/>
        </w:rPr>
        <w:t>/</w:t>
      </w:r>
      <w:r>
        <w:rPr>
          <w:i/>
          <w:color w:val="646363"/>
          <w:spacing w:val="-2"/>
          <w:sz w:val="16"/>
        </w:rPr>
        <w:t> </w:t>
      </w:r>
      <w:r>
        <w:rPr>
          <w:i/>
          <w:color w:val="646363"/>
          <w:sz w:val="16"/>
        </w:rPr>
        <w:t>À</w:t>
      </w:r>
      <w:r>
        <w:rPr>
          <w:i/>
          <w:color w:val="646363"/>
          <w:spacing w:val="-3"/>
          <w:sz w:val="16"/>
        </w:rPr>
        <w:t> </w:t>
      </w:r>
      <w:r>
        <w:rPr>
          <w:i/>
          <w:color w:val="646363"/>
          <w:sz w:val="16"/>
        </w:rPr>
        <w:t>défaut</w:t>
      </w:r>
      <w:r>
        <w:rPr>
          <w:i/>
          <w:color w:val="646363"/>
          <w:spacing w:val="-3"/>
          <w:sz w:val="16"/>
        </w:rPr>
        <w:t> </w:t>
      </w:r>
      <w:r>
        <w:rPr>
          <w:i/>
          <w:color w:val="646363"/>
          <w:sz w:val="16"/>
        </w:rPr>
        <w:t>d’ordonnancement</w:t>
      </w:r>
      <w:r>
        <w:rPr>
          <w:i/>
          <w:color w:val="646363"/>
          <w:spacing w:val="40"/>
          <w:sz w:val="16"/>
        </w:rPr>
        <w:t> </w:t>
      </w:r>
      <w:r>
        <w:rPr>
          <w:i/>
          <w:color w:val="646363"/>
          <w:sz w:val="16"/>
        </w:rPr>
        <w:t>dans</w:t>
      </w:r>
      <w:r>
        <w:rPr>
          <w:i/>
          <w:color w:val="646363"/>
          <w:spacing w:val="9"/>
          <w:sz w:val="16"/>
        </w:rPr>
        <w:t> </w:t>
      </w:r>
      <w:r>
        <w:rPr>
          <w:i/>
          <w:color w:val="646363"/>
          <w:sz w:val="16"/>
        </w:rPr>
        <w:t>les</w:t>
      </w:r>
      <w:r>
        <w:rPr>
          <w:i/>
          <w:color w:val="646363"/>
          <w:spacing w:val="9"/>
          <w:sz w:val="16"/>
        </w:rPr>
        <w:t> </w:t>
      </w:r>
      <w:r>
        <w:rPr>
          <w:i/>
          <w:color w:val="646363"/>
          <w:sz w:val="16"/>
        </w:rPr>
        <w:t>délais</w:t>
      </w:r>
      <w:r>
        <w:rPr>
          <w:i/>
          <w:color w:val="646363"/>
          <w:spacing w:val="9"/>
          <w:sz w:val="16"/>
        </w:rPr>
        <w:t> </w:t>
      </w:r>
      <w:r>
        <w:rPr>
          <w:i/>
          <w:color w:val="646363"/>
          <w:sz w:val="16"/>
        </w:rPr>
        <w:t>mentionnés</w:t>
      </w:r>
      <w:r>
        <w:rPr>
          <w:i/>
          <w:color w:val="646363"/>
          <w:spacing w:val="9"/>
          <w:sz w:val="16"/>
        </w:rPr>
        <w:t> </w:t>
      </w:r>
      <w:r>
        <w:rPr>
          <w:i/>
          <w:color w:val="646363"/>
          <w:sz w:val="16"/>
        </w:rPr>
        <w:t>aux alinéas</w:t>
      </w:r>
      <w:r>
        <w:rPr>
          <w:i/>
          <w:color w:val="646363"/>
          <w:spacing w:val="9"/>
          <w:sz w:val="16"/>
        </w:rPr>
        <w:t> </w:t>
      </w:r>
      <w:r>
        <w:rPr>
          <w:i/>
          <w:color w:val="646363"/>
          <w:sz w:val="16"/>
        </w:rPr>
        <w:t>ci-dessus,</w:t>
      </w:r>
      <w:r>
        <w:rPr>
          <w:i/>
          <w:color w:val="646363"/>
          <w:spacing w:val="-5"/>
          <w:sz w:val="16"/>
        </w:rPr>
        <w:t> </w:t>
      </w:r>
      <w:r>
        <w:rPr>
          <w:i/>
          <w:color w:val="646363"/>
          <w:sz w:val="16"/>
        </w:rPr>
        <w:t>le</w:t>
      </w:r>
      <w:r>
        <w:rPr>
          <w:i/>
          <w:color w:val="646363"/>
          <w:spacing w:val="9"/>
          <w:sz w:val="16"/>
        </w:rPr>
        <w:t> </w:t>
      </w:r>
      <w:r>
        <w:rPr>
          <w:i/>
          <w:color w:val="646363"/>
          <w:sz w:val="16"/>
        </w:rPr>
        <w:t>comptable</w:t>
      </w:r>
      <w:r>
        <w:rPr>
          <w:i/>
          <w:color w:val="646363"/>
          <w:spacing w:val="9"/>
          <w:sz w:val="16"/>
        </w:rPr>
        <w:t> </w:t>
      </w:r>
      <w:r>
        <w:rPr>
          <w:i/>
          <w:color w:val="646363"/>
          <w:sz w:val="16"/>
        </w:rPr>
        <w:t>assignataire</w:t>
      </w:r>
      <w:r>
        <w:rPr>
          <w:i/>
          <w:color w:val="646363"/>
          <w:spacing w:val="9"/>
          <w:sz w:val="16"/>
        </w:rPr>
        <w:t> </w:t>
      </w:r>
      <w:r>
        <w:rPr>
          <w:i/>
          <w:color w:val="646363"/>
          <w:sz w:val="16"/>
        </w:rPr>
        <w:t>de</w:t>
      </w:r>
      <w:r>
        <w:rPr>
          <w:i/>
          <w:color w:val="646363"/>
          <w:spacing w:val="9"/>
          <w:sz w:val="16"/>
        </w:rPr>
        <w:t> </w:t>
      </w:r>
      <w:r>
        <w:rPr>
          <w:i/>
          <w:color w:val="646363"/>
          <w:sz w:val="16"/>
        </w:rPr>
        <w:t>la</w:t>
      </w:r>
      <w:r>
        <w:rPr>
          <w:i/>
          <w:color w:val="646363"/>
          <w:spacing w:val="9"/>
          <w:sz w:val="16"/>
        </w:rPr>
        <w:t> </w:t>
      </w:r>
      <w:r>
        <w:rPr>
          <w:i/>
          <w:color w:val="646363"/>
          <w:sz w:val="16"/>
        </w:rPr>
        <w:t>dépense</w:t>
      </w:r>
      <w:r>
        <w:rPr>
          <w:i/>
          <w:color w:val="646363"/>
          <w:spacing w:val="9"/>
          <w:sz w:val="16"/>
        </w:rPr>
        <w:t> </w:t>
      </w:r>
      <w:r>
        <w:rPr>
          <w:i/>
          <w:color w:val="646363"/>
          <w:sz w:val="16"/>
        </w:rPr>
        <w:t>doit,</w:t>
      </w:r>
      <w:r>
        <w:rPr>
          <w:i/>
          <w:color w:val="646363"/>
          <w:spacing w:val="40"/>
          <w:w w:val="105"/>
          <w:sz w:val="16"/>
        </w:rPr>
        <w:t> </w:t>
      </w:r>
      <w:r>
        <w:rPr>
          <w:i/>
          <w:color w:val="646363"/>
          <w:spacing w:val="-2"/>
          <w:w w:val="105"/>
          <w:sz w:val="16"/>
        </w:rPr>
        <w:t>à</w:t>
      </w:r>
      <w:r>
        <w:rPr>
          <w:i/>
          <w:color w:val="646363"/>
          <w:spacing w:val="-7"/>
          <w:w w:val="105"/>
          <w:sz w:val="16"/>
        </w:rPr>
        <w:t> </w:t>
      </w:r>
      <w:r>
        <w:rPr>
          <w:i/>
          <w:color w:val="646363"/>
          <w:spacing w:val="-2"/>
          <w:w w:val="105"/>
          <w:sz w:val="16"/>
        </w:rPr>
        <w:t>la</w:t>
      </w:r>
      <w:r>
        <w:rPr>
          <w:i/>
          <w:color w:val="646363"/>
          <w:spacing w:val="-7"/>
          <w:w w:val="105"/>
          <w:sz w:val="16"/>
        </w:rPr>
        <w:t> </w:t>
      </w:r>
      <w:r>
        <w:rPr>
          <w:i/>
          <w:color w:val="646363"/>
          <w:spacing w:val="-2"/>
          <w:w w:val="105"/>
          <w:sz w:val="16"/>
        </w:rPr>
        <w:t>demande</w:t>
      </w:r>
      <w:r>
        <w:rPr>
          <w:i/>
          <w:color w:val="646363"/>
          <w:spacing w:val="-7"/>
          <w:w w:val="105"/>
          <w:sz w:val="16"/>
        </w:rPr>
        <w:t> </w:t>
      </w:r>
      <w:r>
        <w:rPr>
          <w:i/>
          <w:color w:val="646363"/>
          <w:spacing w:val="-2"/>
          <w:w w:val="105"/>
          <w:sz w:val="16"/>
        </w:rPr>
        <w:t>du</w:t>
      </w:r>
      <w:r>
        <w:rPr>
          <w:i/>
          <w:color w:val="646363"/>
          <w:spacing w:val="-7"/>
          <w:w w:val="105"/>
          <w:sz w:val="16"/>
        </w:rPr>
        <w:t> </w:t>
      </w:r>
      <w:r>
        <w:rPr>
          <w:i/>
          <w:color w:val="646363"/>
          <w:spacing w:val="-2"/>
          <w:w w:val="105"/>
          <w:sz w:val="16"/>
        </w:rPr>
        <w:t>créancier</w:t>
      </w:r>
      <w:r>
        <w:rPr>
          <w:i/>
          <w:color w:val="646363"/>
          <w:spacing w:val="-10"/>
          <w:w w:val="105"/>
          <w:sz w:val="16"/>
        </w:rPr>
        <w:t> </w:t>
      </w:r>
      <w:r>
        <w:rPr>
          <w:i/>
          <w:color w:val="646363"/>
          <w:spacing w:val="-2"/>
          <w:w w:val="105"/>
          <w:sz w:val="16"/>
        </w:rPr>
        <w:t>et</w:t>
      </w:r>
      <w:r>
        <w:rPr>
          <w:i/>
          <w:color w:val="646363"/>
          <w:spacing w:val="-10"/>
          <w:w w:val="105"/>
          <w:sz w:val="16"/>
        </w:rPr>
        <w:t> </w:t>
      </w:r>
      <w:r>
        <w:rPr>
          <w:i/>
          <w:color w:val="646363"/>
          <w:spacing w:val="-2"/>
          <w:w w:val="105"/>
          <w:sz w:val="16"/>
        </w:rPr>
        <w:t>sur</w:t>
      </w:r>
      <w:r>
        <w:rPr>
          <w:i/>
          <w:color w:val="646363"/>
          <w:spacing w:val="-10"/>
          <w:w w:val="105"/>
          <w:sz w:val="16"/>
        </w:rPr>
        <w:t> </w:t>
      </w:r>
      <w:r>
        <w:rPr>
          <w:i/>
          <w:color w:val="646363"/>
          <w:spacing w:val="-2"/>
          <w:w w:val="105"/>
          <w:sz w:val="16"/>
        </w:rPr>
        <w:t>présentation</w:t>
      </w:r>
      <w:r>
        <w:rPr>
          <w:i/>
          <w:color w:val="646363"/>
          <w:spacing w:val="-7"/>
          <w:w w:val="105"/>
          <w:sz w:val="16"/>
        </w:rPr>
        <w:t> </w:t>
      </w:r>
      <w:r>
        <w:rPr>
          <w:i/>
          <w:color w:val="646363"/>
          <w:spacing w:val="-2"/>
          <w:w w:val="105"/>
          <w:sz w:val="16"/>
        </w:rPr>
        <w:t>de</w:t>
      </w:r>
      <w:r>
        <w:rPr>
          <w:i/>
          <w:color w:val="646363"/>
          <w:spacing w:val="-7"/>
          <w:w w:val="105"/>
          <w:sz w:val="16"/>
        </w:rPr>
        <w:t> </w:t>
      </w:r>
      <w:r>
        <w:rPr>
          <w:i/>
          <w:color w:val="646363"/>
          <w:spacing w:val="-2"/>
          <w:w w:val="105"/>
          <w:sz w:val="16"/>
        </w:rPr>
        <w:t>la</w:t>
      </w:r>
      <w:r>
        <w:rPr>
          <w:i/>
          <w:color w:val="646363"/>
          <w:spacing w:val="-7"/>
          <w:w w:val="105"/>
          <w:sz w:val="16"/>
        </w:rPr>
        <w:t> </w:t>
      </w:r>
      <w:r>
        <w:rPr>
          <w:i/>
          <w:color w:val="646363"/>
          <w:spacing w:val="-2"/>
          <w:w w:val="105"/>
          <w:sz w:val="16"/>
        </w:rPr>
        <w:t>décision</w:t>
      </w:r>
      <w:r>
        <w:rPr>
          <w:i/>
          <w:color w:val="646363"/>
          <w:spacing w:val="-7"/>
          <w:w w:val="105"/>
          <w:sz w:val="16"/>
        </w:rPr>
        <w:t> </w:t>
      </w:r>
      <w:r>
        <w:rPr>
          <w:i/>
          <w:color w:val="646363"/>
          <w:spacing w:val="-2"/>
          <w:w w:val="105"/>
          <w:sz w:val="16"/>
        </w:rPr>
        <w:t>de</w:t>
      </w:r>
      <w:r>
        <w:rPr>
          <w:i/>
          <w:color w:val="646363"/>
          <w:spacing w:val="-7"/>
          <w:w w:val="105"/>
          <w:sz w:val="16"/>
        </w:rPr>
        <w:t> </w:t>
      </w:r>
      <w:r>
        <w:rPr>
          <w:i/>
          <w:color w:val="646363"/>
          <w:spacing w:val="-2"/>
          <w:w w:val="105"/>
          <w:sz w:val="16"/>
        </w:rPr>
        <w:t>justice,</w:t>
      </w:r>
      <w:r>
        <w:rPr>
          <w:i/>
          <w:color w:val="646363"/>
          <w:spacing w:val="-18"/>
          <w:w w:val="105"/>
          <w:sz w:val="16"/>
        </w:rPr>
        <w:t> </w:t>
      </w:r>
      <w:r>
        <w:rPr>
          <w:i/>
          <w:color w:val="646363"/>
          <w:spacing w:val="-2"/>
          <w:w w:val="105"/>
          <w:sz w:val="16"/>
        </w:rPr>
        <w:t>procéder</w:t>
      </w:r>
      <w:r>
        <w:rPr>
          <w:i/>
          <w:color w:val="646363"/>
          <w:spacing w:val="-10"/>
          <w:w w:val="105"/>
          <w:sz w:val="16"/>
        </w:rPr>
        <w:t> </w:t>
      </w:r>
      <w:r>
        <w:rPr>
          <w:i/>
          <w:color w:val="646363"/>
          <w:spacing w:val="-2"/>
          <w:w w:val="105"/>
          <w:sz w:val="16"/>
        </w:rPr>
        <w:t>au</w:t>
      </w:r>
      <w:r>
        <w:rPr>
          <w:i/>
          <w:color w:val="646363"/>
          <w:spacing w:val="-7"/>
          <w:w w:val="105"/>
          <w:sz w:val="16"/>
        </w:rPr>
        <w:t> </w:t>
      </w:r>
      <w:r>
        <w:rPr>
          <w:i/>
          <w:color w:val="646363"/>
          <w:spacing w:val="-2"/>
          <w:w w:val="105"/>
          <w:sz w:val="16"/>
        </w:rPr>
        <w:t>paiement</w:t>
      </w:r>
      <w:r>
        <w:rPr>
          <w:i/>
          <w:color w:val="646363"/>
          <w:spacing w:val="-10"/>
          <w:w w:val="105"/>
          <w:sz w:val="16"/>
        </w:rPr>
        <w:t> </w:t>
      </w:r>
      <w:r>
        <w:rPr>
          <w:i/>
          <w:color w:val="646363"/>
          <w:spacing w:val="-2"/>
          <w:w w:val="105"/>
          <w:sz w:val="16"/>
        </w:rPr>
        <w:t>»</w:t>
      </w:r>
      <w:r>
        <w:rPr>
          <w:color w:val="646363"/>
          <w:spacing w:val="-2"/>
          <w:w w:val="105"/>
          <w:sz w:val="16"/>
        </w:rPr>
        <w:t>.</w:t>
      </w:r>
    </w:p>
    <w:p>
      <w:pPr>
        <w:pStyle w:val="ListParagraph"/>
        <w:spacing w:after="0" w:line="271" w:lineRule="auto"/>
        <w:jc w:val="both"/>
        <w:rPr>
          <w:sz w:val="16"/>
        </w:rPr>
        <w:sectPr>
          <w:pgSz w:w="8400" w:h="11910"/>
          <w:pgMar w:header="827" w:footer="0" w:top="1040" w:bottom="280" w:left="708" w:right="708"/>
        </w:sectPr>
      </w:pPr>
    </w:p>
    <w:p>
      <w:pPr>
        <w:pStyle w:val="BodyText"/>
        <w:spacing w:before="4"/>
        <w:jc w:val="left"/>
        <w:rPr>
          <w:sz w:val="16"/>
        </w:rPr>
      </w:pPr>
    </w:p>
    <w:p>
      <w:pPr>
        <w:pStyle w:val="BodyText"/>
        <w:spacing w:after="0"/>
        <w:jc w:val="left"/>
        <w:rPr>
          <w:sz w:val="16"/>
        </w:rPr>
        <w:sectPr>
          <w:headerReference w:type="even" r:id="rId34"/>
          <w:pgSz w:w="8400" w:h="11910"/>
          <w:pgMar w:header="0" w:footer="0" w:top="1340" w:bottom="280" w:left="708" w:right="708"/>
        </w:sectPr>
      </w:pPr>
    </w:p>
    <w:p>
      <w:pPr>
        <w:pStyle w:val="BodyText"/>
        <w:spacing w:before="46"/>
        <w:jc w:val="left"/>
        <w:rPr>
          <w:sz w:val="40"/>
        </w:rPr>
      </w:pPr>
    </w:p>
    <w:p>
      <w:pPr>
        <w:pStyle w:val="Heading2"/>
        <w:ind w:left="1815" w:right="1391" w:firstLine="194"/>
        <w:jc w:val="left"/>
      </w:pPr>
      <w:bookmarkStart w:name="Terminologie des infractions" w:id="46"/>
      <w:bookmarkEnd w:id="46"/>
      <w:r>
        <w:rPr>
          <w:b w:val="0"/>
        </w:rPr>
      </w:r>
      <w:bookmarkStart w:name="_bookmark35" w:id="47"/>
      <w:bookmarkEnd w:id="47"/>
      <w:r>
        <w:rPr>
          <w:b w:val="0"/>
        </w:rPr>
      </w:r>
      <w:r>
        <w:rPr>
          <w:spacing w:val="-2"/>
        </w:rPr>
        <w:t>TERMINOLOGIE </w:t>
      </w:r>
      <w:r>
        <w:rPr>
          <w:w w:val="85"/>
        </w:rPr>
        <w:t>DES</w:t>
      </w:r>
      <w:r>
        <w:rPr>
          <w:spacing w:val="11"/>
        </w:rPr>
        <w:t> </w:t>
      </w:r>
      <w:r>
        <w:rPr>
          <w:spacing w:val="-2"/>
          <w:w w:val="90"/>
        </w:rPr>
        <w:t>INFRACTIONS</w:t>
      </w:r>
    </w:p>
    <w:p>
      <w:pPr>
        <w:pStyle w:val="BodyText"/>
        <w:spacing w:before="10"/>
        <w:jc w:val="left"/>
        <w:rPr>
          <w:rFonts w:ascii="Book Antiqua"/>
          <w:b/>
          <w:sz w:val="12"/>
        </w:rPr>
      </w:pPr>
      <w:r>
        <w:rPr>
          <w:rFonts w:ascii="Book Antiqua"/>
          <w:b/>
          <w:sz w:val="12"/>
        </w:rPr>
        <mc:AlternateContent>
          <mc:Choice Requires="wps">
            <w:drawing>
              <wp:anchor distT="0" distB="0" distL="0" distR="0" allowOverlap="1" layoutInCell="1" locked="0" behindDoc="1" simplePos="0" relativeHeight="487610368">
                <wp:simplePos x="0" y="0"/>
                <wp:positionH relativeFrom="page">
                  <wp:posOffset>2447999</wp:posOffset>
                </wp:positionH>
                <wp:positionV relativeFrom="paragraph">
                  <wp:posOffset>113899</wp:posOffset>
                </wp:positionV>
                <wp:extent cx="540385" cy="1270"/>
                <wp:effectExtent l="0" t="0" r="0" b="0"/>
                <wp:wrapTopAndBottom/>
                <wp:docPr id="85" name="Graphic 85"/>
                <wp:cNvGraphicFramePr>
                  <a:graphicFrameLocks/>
                </wp:cNvGraphicFramePr>
                <a:graphic>
                  <a:graphicData uri="http://schemas.microsoft.com/office/word/2010/wordprocessingShape">
                    <wps:wsp>
                      <wps:cNvPr id="85" name="Graphic 85"/>
                      <wps:cNvSpPr/>
                      <wps:spPr>
                        <a:xfrm>
                          <a:off x="0" y="0"/>
                          <a:ext cx="540385" cy="1270"/>
                        </a:xfrm>
                        <a:custGeom>
                          <a:avLst/>
                          <a:gdLst/>
                          <a:ahLst/>
                          <a:cxnLst/>
                          <a:rect l="l" t="t" r="r" b="b"/>
                          <a:pathLst>
                            <a:path w="540385" h="0">
                              <a:moveTo>
                                <a:pt x="0" y="0"/>
                              </a:moveTo>
                              <a:lnTo>
                                <a:pt x="540004" y="0"/>
                              </a:lnTo>
                            </a:path>
                          </a:pathLst>
                        </a:custGeom>
                        <a:ln w="444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2.755905pt;margin-top:8.968481pt;width:42.55pt;height:.1pt;mso-position-horizontal-relative:page;mso-position-vertical-relative:paragraph;z-index:-15706112;mso-wrap-distance-left:0;mso-wrap-distance-right:0" id="docshape71" coordorigin="3855,179" coordsize="851,0" path="m3855,179l4706,179e" filled="false" stroked="true" strokeweight=".35pt" strokecolor="#000000">
                <v:path arrowok="t"/>
                <v:stroke dashstyle="solid"/>
                <w10:wrap type="topAndBottom"/>
              </v:shape>
            </w:pict>
          </mc:Fallback>
        </mc:AlternateContent>
      </w:r>
    </w:p>
    <w:p>
      <w:pPr>
        <w:pStyle w:val="BodyText"/>
        <w:spacing w:before="210"/>
        <w:jc w:val="left"/>
        <w:rPr>
          <w:rFonts w:ascii="Book Antiqua"/>
          <w:b/>
          <w:sz w:val="40"/>
        </w:rPr>
      </w:pPr>
    </w:p>
    <w:p>
      <w:pPr>
        <w:pStyle w:val="BodyText"/>
        <w:spacing w:line="252" w:lineRule="auto"/>
        <w:ind w:left="312" w:right="137" w:firstLine="283"/>
      </w:pPr>
      <w:r>
        <w:rPr>
          <w:w w:val="105"/>
        </w:rPr>
        <w:t>Le comité juridictionnel des juridictions financières recommande l’usage d’une </w:t>
      </w:r>
      <w:r>
        <w:rPr>
          <w:spacing w:val="-2"/>
          <w:w w:val="105"/>
        </w:rPr>
        <w:t>terminologie</w:t>
      </w:r>
      <w:r>
        <w:rPr>
          <w:spacing w:val="-9"/>
          <w:w w:val="105"/>
        </w:rPr>
        <w:t> </w:t>
      </w:r>
      <w:r>
        <w:rPr>
          <w:spacing w:val="-2"/>
          <w:w w:val="105"/>
        </w:rPr>
        <w:t>commune</w:t>
      </w:r>
      <w:r>
        <w:rPr>
          <w:spacing w:val="-9"/>
          <w:w w:val="105"/>
        </w:rPr>
        <w:t> </w:t>
      </w:r>
      <w:r>
        <w:rPr>
          <w:spacing w:val="-2"/>
          <w:w w:val="105"/>
        </w:rPr>
        <w:t>permettant</w:t>
      </w:r>
      <w:r>
        <w:rPr>
          <w:spacing w:val="-9"/>
          <w:w w:val="105"/>
        </w:rPr>
        <w:t> </w:t>
      </w:r>
      <w:r>
        <w:rPr>
          <w:spacing w:val="-2"/>
          <w:w w:val="105"/>
        </w:rPr>
        <w:t>de</w:t>
      </w:r>
      <w:r>
        <w:rPr>
          <w:spacing w:val="-8"/>
          <w:w w:val="105"/>
        </w:rPr>
        <w:t> </w:t>
      </w:r>
      <w:r>
        <w:rPr>
          <w:spacing w:val="-2"/>
          <w:w w:val="105"/>
        </w:rPr>
        <w:t>dénommer,</w:t>
      </w:r>
      <w:r>
        <w:rPr>
          <w:spacing w:val="-9"/>
          <w:w w:val="105"/>
        </w:rPr>
        <w:t> </w:t>
      </w:r>
      <w:r>
        <w:rPr>
          <w:spacing w:val="-2"/>
          <w:w w:val="105"/>
        </w:rPr>
        <w:t>de</w:t>
      </w:r>
      <w:r>
        <w:rPr>
          <w:spacing w:val="-9"/>
          <w:w w:val="105"/>
        </w:rPr>
        <w:t> </w:t>
      </w:r>
      <w:r>
        <w:rPr>
          <w:spacing w:val="-2"/>
          <w:w w:val="105"/>
        </w:rPr>
        <w:t>façon</w:t>
      </w:r>
      <w:r>
        <w:rPr>
          <w:spacing w:val="-5"/>
          <w:w w:val="105"/>
        </w:rPr>
        <w:t> </w:t>
      </w:r>
      <w:r>
        <w:rPr>
          <w:spacing w:val="-2"/>
          <w:w w:val="105"/>
        </w:rPr>
        <w:t>à</w:t>
      </w:r>
      <w:r>
        <w:rPr>
          <w:spacing w:val="-4"/>
          <w:w w:val="105"/>
        </w:rPr>
        <w:t> </w:t>
      </w:r>
      <w:r>
        <w:rPr>
          <w:spacing w:val="-2"/>
          <w:w w:val="105"/>
        </w:rPr>
        <w:t>la</w:t>
      </w:r>
      <w:r>
        <w:rPr>
          <w:spacing w:val="-8"/>
          <w:w w:val="105"/>
        </w:rPr>
        <w:t> </w:t>
      </w:r>
      <w:r>
        <w:rPr>
          <w:spacing w:val="-2"/>
          <w:w w:val="105"/>
        </w:rPr>
        <w:t>fois</w:t>
      </w:r>
      <w:r>
        <w:rPr>
          <w:spacing w:val="-4"/>
          <w:w w:val="105"/>
        </w:rPr>
        <w:t> </w:t>
      </w:r>
      <w:r>
        <w:rPr>
          <w:spacing w:val="-2"/>
          <w:w w:val="105"/>
        </w:rPr>
        <w:t>simple,</w:t>
      </w:r>
      <w:r>
        <w:rPr>
          <w:spacing w:val="-9"/>
          <w:w w:val="105"/>
        </w:rPr>
        <w:t> </w:t>
      </w:r>
      <w:r>
        <w:rPr>
          <w:spacing w:val="-2"/>
          <w:w w:val="105"/>
        </w:rPr>
        <w:t>brève</w:t>
      </w:r>
      <w:r>
        <w:rPr>
          <w:spacing w:val="-4"/>
          <w:w w:val="105"/>
        </w:rPr>
        <w:t> </w:t>
      </w:r>
      <w:r>
        <w:rPr>
          <w:spacing w:val="-2"/>
          <w:w w:val="105"/>
        </w:rPr>
        <w:t>mais précise,</w:t>
      </w:r>
      <w:r>
        <w:rPr>
          <w:spacing w:val="-9"/>
          <w:w w:val="105"/>
        </w:rPr>
        <w:t> </w:t>
      </w:r>
      <w:r>
        <w:rPr>
          <w:spacing w:val="-2"/>
          <w:w w:val="105"/>
        </w:rPr>
        <w:t>les</w:t>
      </w:r>
      <w:r>
        <w:rPr>
          <w:spacing w:val="-3"/>
          <w:w w:val="105"/>
        </w:rPr>
        <w:t> </w:t>
      </w:r>
      <w:r>
        <w:rPr>
          <w:spacing w:val="-2"/>
          <w:w w:val="105"/>
        </w:rPr>
        <w:t>dix</w:t>
      </w:r>
      <w:r>
        <w:rPr>
          <w:spacing w:val="-3"/>
          <w:w w:val="105"/>
        </w:rPr>
        <w:t> </w:t>
      </w:r>
      <w:r>
        <w:rPr>
          <w:spacing w:val="-2"/>
          <w:w w:val="105"/>
        </w:rPr>
        <w:t>infractions qui composent</w:t>
      </w:r>
      <w:r>
        <w:rPr>
          <w:spacing w:val="-3"/>
          <w:w w:val="105"/>
        </w:rPr>
        <w:t> </w:t>
      </w:r>
      <w:r>
        <w:rPr>
          <w:spacing w:val="-2"/>
          <w:w w:val="105"/>
        </w:rPr>
        <w:t>la responsabilité</w:t>
      </w:r>
      <w:r>
        <w:rPr>
          <w:spacing w:val="-3"/>
          <w:w w:val="105"/>
        </w:rPr>
        <w:t> </w:t>
      </w:r>
      <w:r>
        <w:rPr>
          <w:spacing w:val="-2"/>
          <w:w w:val="105"/>
        </w:rPr>
        <w:t>financière des gestionnaires </w:t>
      </w:r>
      <w:r>
        <w:rPr>
          <w:w w:val="105"/>
        </w:rPr>
        <w:t>publics.</w:t>
      </w:r>
      <w:r>
        <w:rPr>
          <w:spacing w:val="-11"/>
          <w:w w:val="105"/>
        </w:rPr>
        <w:t> </w:t>
      </w:r>
      <w:r>
        <w:rPr>
          <w:w w:val="105"/>
        </w:rPr>
        <w:t>Les</w:t>
      </w:r>
      <w:r>
        <w:rPr>
          <w:spacing w:val="-8"/>
          <w:w w:val="105"/>
        </w:rPr>
        <w:t> </w:t>
      </w:r>
      <w:r>
        <w:rPr>
          <w:w w:val="105"/>
        </w:rPr>
        <w:t>termes</w:t>
      </w:r>
      <w:r>
        <w:rPr>
          <w:spacing w:val="-3"/>
          <w:w w:val="105"/>
        </w:rPr>
        <w:t> </w:t>
      </w:r>
      <w:r>
        <w:rPr>
          <w:w w:val="105"/>
        </w:rPr>
        <w:t>retenus</w:t>
      </w:r>
      <w:r>
        <w:rPr>
          <w:spacing w:val="-3"/>
          <w:w w:val="105"/>
        </w:rPr>
        <w:t> </w:t>
      </w:r>
      <w:r>
        <w:rPr>
          <w:w w:val="105"/>
        </w:rPr>
        <w:t>ont</w:t>
      </w:r>
      <w:r>
        <w:rPr>
          <w:spacing w:val="-6"/>
          <w:w w:val="105"/>
        </w:rPr>
        <w:t> </w:t>
      </w:r>
      <w:r>
        <w:rPr>
          <w:w w:val="105"/>
        </w:rPr>
        <w:t>été</w:t>
      </w:r>
      <w:r>
        <w:rPr>
          <w:spacing w:val="-3"/>
          <w:w w:val="105"/>
        </w:rPr>
        <w:t> </w:t>
      </w:r>
      <w:r>
        <w:rPr>
          <w:w w:val="105"/>
        </w:rPr>
        <w:t>choisis</w:t>
      </w:r>
      <w:r>
        <w:rPr>
          <w:spacing w:val="-3"/>
          <w:w w:val="105"/>
        </w:rPr>
        <w:t> </w:t>
      </w:r>
      <w:r>
        <w:rPr>
          <w:w w:val="105"/>
        </w:rPr>
        <w:t>afin</w:t>
      </w:r>
      <w:r>
        <w:rPr>
          <w:spacing w:val="-3"/>
          <w:w w:val="105"/>
        </w:rPr>
        <w:t> </w:t>
      </w:r>
      <w:r>
        <w:rPr>
          <w:w w:val="105"/>
        </w:rPr>
        <w:t>de</w:t>
      </w:r>
      <w:r>
        <w:rPr>
          <w:spacing w:val="-3"/>
          <w:w w:val="105"/>
        </w:rPr>
        <w:t> </w:t>
      </w:r>
      <w:r>
        <w:rPr>
          <w:w w:val="105"/>
        </w:rPr>
        <w:t>permettre</w:t>
      </w:r>
      <w:r>
        <w:rPr>
          <w:spacing w:val="-3"/>
          <w:w w:val="105"/>
        </w:rPr>
        <w:t> </w:t>
      </w:r>
      <w:r>
        <w:rPr>
          <w:w w:val="105"/>
        </w:rPr>
        <w:t>une</w:t>
      </w:r>
      <w:r>
        <w:rPr>
          <w:spacing w:val="-3"/>
          <w:w w:val="105"/>
        </w:rPr>
        <w:t> </w:t>
      </w:r>
      <w:r>
        <w:rPr>
          <w:w w:val="105"/>
        </w:rPr>
        <w:t>appropriation</w:t>
      </w:r>
      <w:r>
        <w:rPr>
          <w:spacing w:val="-6"/>
          <w:w w:val="105"/>
        </w:rPr>
        <w:t> </w:t>
      </w:r>
      <w:r>
        <w:rPr>
          <w:w w:val="105"/>
        </w:rPr>
        <w:t>facile par</w:t>
      </w:r>
      <w:r>
        <w:rPr>
          <w:spacing w:val="-4"/>
          <w:w w:val="105"/>
        </w:rPr>
        <w:t> </w:t>
      </w:r>
      <w:r>
        <w:rPr>
          <w:w w:val="105"/>
        </w:rPr>
        <w:t>tous les utilisateurs et</w:t>
      </w:r>
      <w:r>
        <w:rPr>
          <w:spacing w:val="-2"/>
          <w:w w:val="105"/>
        </w:rPr>
        <w:t> </w:t>
      </w:r>
      <w:r>
        <w:rPr>
          <w:w w:val="105"/>
        </w:rPr>
        <w:t>ont</w:t>
      </w:r>
      <w:r>
        <w:rPr>
          <w:spacing w:val="-2"/>
          <w:w w:val="105"/>
        </w:rPr>
        <w:t> </w:t>
      </w:r>
      <w:r>
        <w:rPr>
          <w:w w:val="105"/>
        </w:rPr>
        <w:t>enrichi la liste des descripteurs permettant</w:t>
      </w:r>
      <w:r>
        <w:rPr>
          <w:spacing w:val="-2"/>
          <w:w w:val="105"/>
        </w:rPr>
        <w:t> </w:t>
      </w:r>
      <w:r>
        <w:rPr>
          <w:w w:val="105"/>
        </w:rPr>
        <w:t>de</w:t>
      </w:r>
      <w:r>
        <w:rPr>
          <w:spacing w:val="-2"/>
          <w:w w:val="105"/>
        </w:rPr>
        <w:t> </w:t>
      </w:r>
      <w:r>
        <w:rPr>
          <w:w w:val="105"/>
        </w:rPr>
        <w:t>faciliter l’accès à la jurisprudence sélectionnée par le comité.</w:t>
      </w:r>
    </w:p>
    <w:p>
      <w:pPr>
        <w:pStyle w:val="BodyText"/>
        <w:spacing w:before="50"/>
        <w:jc w:val="left"/>
        <w:rPr>
          <w:sz w:val="20"/>
        </w:rPr>
      </w:pPr>
    </w:p>
    <w:tbl>
      <w:tblPr>
        <w:tblW w:w="0" w:type="auto"/>
        <w:jc w:val="left"/>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3"/>
        <w:gridCol w:w="3527"/>
      </w:tblGrid>
      <w:tr>
        <w:trPr>
          <w:trHeight w:val="472" w:hRule="atLeast"/>
        </w:trPr>
        <w:tc>
          <w:tcPr>
            <w:tcW w:w="2983" w:type="dxa"/>
          </w:tcPr>
          <w:p>
            <w:pPr>
              <w:pStyle w:val="TableParagraph"/>
              <w:spacing w:line="249" w:lineRule="auto" w:before="50"/>
              <w:ind w:right="57" w:firstLine="98"/>
              <w:rPr>
                <w:rFonts w:ascii="Arial" w:hAnsi="Arial"/>
                <w:b/>
                <w:sz w:val="16"/>
              </w:rPr>
            </w:pPr>
            <w:r>
              <w:rPr>
                <w:rFonts w:ascii="Arial" w:hAnsi="Arial"/>
                <w:b/>
                <w:sz w:val="16"/>
              </w:rPr>
              <w:t>Infractions</w:t>
            </w:r>
            <w:r>
              <w:rPr>
                <w:rFonts w:ascii="Arial" w:hAnsi="Arial"/>
                <w:b/>
                <w:spacing w:val="40"/>
                <w:sz w:val="16"/>
              </w:rPr>
              <w:t> </w:t>
            </w:r>
            <w:r>
              <w:rPr>
                <w:rFonts w:ascii="Arial" w:hAnsi="Arial"/>
                <w:b/>
                <w:sz w:val="16"/>
              </w:rPr>
              <w:t>créées</w:t>
            </w:r>
            <w:r>
              <w:rPr>
                <w:rFonts w:ascii="Arial" w:hAnsi="Arial"/>
                <w:b/>
                <w:spacing w:val="40"/>
                <w:sz w:val="16"/>
              </w:rPr>
              <w:t> </w:t>
            </w:r>
            <w:r>
              <w:rPr>
                <w:rFonts w:ascii="Arial" w:hAnsi="Arial"/>
                <w:b/>
                <w:sz w:val="16"/>
              </w:rPr>
              <w:t>(ou</w:t>
            </w:r>
            <w:r>
              <w:rPr>
                <w:rFonts w:ascii="Arial" w:hAnsi="Arial"/>
                <w:b/>
                <w:spacing w:val="40"/>
                <w:sz w:val="16"/>
              </w:rPr>
              <w:t> </w:t>
            </w:r>
            <w:r>
              <w:rPr>
                <w:rFonts w:ascii="Arial" w:hAnsi="Arial"/>
                <w:b/>
                <w:sz w:val="16"/>
              </w:rPr>
              <w:t>reprises) par</w:t>
            </w:r>
            <w:r>
              <w:rPr>
                <w:rFonts w:ascii="Arial" w:hAnsi="Arial"/>
                <w:b/>
                <w:spacing w:val="33"/>
                <w:sz w:val="16"/>
              </w:rPr>
              <w:t> </w:t>
            </w:r>
            <w:r>
              <w:rPr>
                <w:rFonts w:ascii="Arial" w:hAnsi="Arial"/>
                <w:b/>
                <w:sz w:val="16"/>
              </w:rPr>
              <w:t>l’ordonnance</w:t>
            </w:r>
            <w:r>
              <w:rPr>
                <w:rFonts w:ascii="Arial" w:hAnsi="Arial"/>
                <w:b/>
                <w:spacing w:val="38"/>
                <w:sz w:val="16"/>
              </w:rPr>
              <w:t> </w:t>
            </w:r>
            <w:r>
              <w:rPr>
                <w:rFonts w:ascii="Arial" w:hAnsi="Arial"/>
                <w:b/>
                <w:sz w:val="16"/>
              </w:rPr>
              <w:t>du</w:t>
            </w:r>
            <w:r>
              <w:rPr>
                <w:rFonts w:ascii="Arial" w:hAnsi="Arial"/>
                <w:b/>
                <w:spacing w:val="38"/>
                <w:sz w:val="16"/>
              </w:rPr>
              <w:t> </w:t>
            </w:r>
            <w:r>
              <w:rPr>
                <w:rFonts w:ascii="Arial" w:hAnsi="Arial"/>
                <w:b/>
                <w:sz w:val="16"/>
              </w:rPr>
              <w:t>23</w:t>
            </w:r>
            <w:r>
              <w:rPr>
                <w:rFonts w:ascii="Arial" w:hAnsi="Arial"/>
                <w:b/>
                <w:spacing w:val="38"/>
                <w:sz w:val="16"/>
              </w:rPr>
              <w:t> </w:t>
            </w:r>
            <w:r>
              <w:rPr>
                <w:rFonts w:ascii="Arial" w:hAnsi="Arial"/>
                <w:b/>
                <w:sz w:val="16"/>
              </w:rPr>
              <w:t>mars</w:t>
            </w:r>
            <w:r>
              <w:rPr>
                <w:rFonts w:ascii="Arial" w:hAnsi="Arial"/>
                <w:b/>
                <w:spacing w:val="38"/>
                <w:sz w:val="16"/>
              </w:rPr>
              <w:t> </w:t>
            </w:r>
            <w:r>
              <w:rPr>
                <w:rFonts w:ascii="Arial" w:hAnsi="Arial"/>
                <w:b/>
                <w:sz w:val="16"/>
              </w:rPr>
              <w:t>2022</w:t>
            </w:r>
          </w:p>
        </w:tc>
        <w:tc>
          <w:tcPr>
            <w:tcW w:w="3527" w:type="dxa"/>
          </w:tcPr>
          <w:p>
            <w:pPr>
              <w:pStyle w:val="TableParagraph"/>
              <w:spacing w:before="146"/>
              <w:ind w:left="17"/>
              <w:jc w:val="center"/>
              <w:rPr>
                <w:rFonts w:ascii="Arial"/>
                <w:b/>
                <w:sz w:val="16"/>
              </w:rPr>
            </w:pPr>
            <w:r>
              <w:rPr>
                <w:rFonts w:ascii="Arial"/>
                <w:b/>
                <w:spacing w:val="-2"/>
                <w:w w:val="105"/>
                <w:sz w:val="16"/>
              </w:rPr>
              <w:t>Terminologie</w:t>
            </w:r>
          </w:p>
        </w:tc>
      </w:tr>
      <w:tr>
        <w:trPr>
          <w:trHeight w:val="280" w:hRule="atLeast"/>
        </w:trPr>
        <w:tc>
          <w:tcPr>
            <w:tcW w:w="2983" w:type="dxa"/>
          </w:tcPr>
          <w:p>
            <w:pPr>
              <w:pStyle w:val="TableParagraph"/>
              <w:rPr>
                <w:sz w:val="16"/>
              </w:rPr>
            </w:pPr>
            <w:r>
              <w:rPr>
                <w:w w:val="90"/>
                <w:sz w:val="16"/>
              </w:rPr>
              <w:t>L.</w:t>
            </w:r>
            <w:r>
              <w:rPr>
                <w:spacing w:val="5"/>
                <w:sz w:val="16"/>
              </w:rPr>
              <w:t> </w:t>
            </w:r>
            <w:r>
              <w:rPr>
                <w:w w:val="90"/>
                <w:sz w:val="16"/>
              </w:rPr>
              <w:t>131-</w:t>
            </w:r>
            <w:r>
              <w:rPr>
                <w:spacing w:val="-10"/>
                <w:w w:val="90"/>
                <w:sz w:val="16"/>
              </w:rPr>
              <w:t>9</w:t>
            </w:r>
          </w:p>
        </w:tc>
        <w:tc>
          <w:tcPr>
            <w:tcW w:w="3527" w:type="dxa"/>
          </w:tcPr>
          <w:p>
            <w:pPr>
              <w:pStyle w:val="TableParagraph"/>
              <w:ind w:left="84"/>
              <w:rPr>
                <w:sz w:val="16"/>
              </w:rPr>
            </w:pPr>
            <w:r>
              <w:rPr>
                <w:w w:val="105"/>
                <w:sz w:val="16"/>
              </w:rPr>
              <w:t>Violation</w:t>
            </w:r>
            <w:r>
              <w:rPr>
                <w:b/>
                <w:color w:val="357E87"/>
                <w:w w:val="105"/>
                <w:sz w:val="16"/>
                <w:vertAlign w:val="superscript"/>
              </w:rPr>
              <w:t>[1]</w:t>
            </w:r>
            <w:r>
              <w:rPr>
                <w:b/>
                <w:color w:val="357E87"/>
                <w:spacing w:val="-7"/>
                <w:w w:val="105"/>
                <w:sz w:val="16"/>
                <w:vertAlign w:val="baseline"/>
              </w:rPr>
              <w:t> </w:t>
            </w:r>
            <w:r>
              <w:rPr>
                <w:w w:val="105"/>
                <w:sz w:val="16"/>
                <w:vertAlign w:val="baseline"/>
              </w:rPr>
              <w:t>des</w:t>
            </w:r>
            <w:r>
              <w:rPr>
                <w:spacing w:val="-6"/>
                <w:w w:val="105"/>
                <w:sz w:val="16"/>
                <w:vertAlign w:val="baseline"/>
              </w:rPr>
              <w:t> </w:t>
            </w:r>
            <w:r>
              <w:rPr>
                <w:w w:val="105"/>
                <w:sz w:val="16"/>
                <w:vertAlign w:val="baseline"/>
              </w:rPr>
              <w:t>règles</w:t>
            </w:r>
            <w:r>
              <w:rPr>
                <w:spacing w:val="-7"/>
                <w:w w:val="105"/>
                <w:sz w:val="16"/>
                <w:vertAlign w:val="baseline"/>
              </w:rPr>
              <w:t> </w:t>
            </w:r>
            <w:r>
              <w:rPr>
                <w:w w:val="105"/>
                <w:sz w:val="16"/>
                <w:vertAlign w:val="baseline"/>
              </w:rPr>
              <w:t>d’exécution</w:t>
            </w:r>
            <w:r>
              <w:rPr>
                <w:spacing w:val="-6"/>
                <w:w w:val="105"/>
                <w:sz w:val="16"/>
                <w:vertAlign w:val="baseline"/>
              </w:rPr>
              <w:t> </w:t>
            </w:r>
            <w:r>
              <w:rPr>
                <w:w w:val="105"/>
                <w:sz w:val="16"/>
                <w:vertAlign w:val="baseline"/>
              </w:rPr>
              <w:t>et</w:t>
            </w:r>
            <w:r>
              <w:rPr>
                <w:spacing w:val="-8"/>
                <w:w w:val="105"/>
                <w:sz w:val="16"/>
                <w:vertAlign w:val="baseline"/>
              </w:rPr>
              <w:t> </w:t>
            </w:r>
            <w:r>
              <w:rPr>
                <w:w w:val="105"/>
                <w:sz w:val="16"/>
                <w:vertAlign w:val="baseline"/>
              </w:rPr>
              <w:t>de</w:t>
            </w:r>
            <w:r>
              <w:rPr>
                <w:spacing w:val="-7"/>
                <w:w w:val="105"/>
                <w:sz w:val="16"/>
                <w:vertAlign w:val="baseline"/>
              </w:rPr>
              <w:t> </w:t>
            </w:r>
            <w:r>
              <w:rPr>
                <w:spacing w:val="-2"/>
                <w:w w:val="105"/>
                <w:sz w:val="16"/>
                <w:vertAlign w:val="baseline"/>
              </w:rPr>
              <w:t>gestion</w:t>
            </w:r>
          </w:p>
        </w:tc>
      </w:tr>
      <w:tr>
        <w:trPr>
          <w:trHeight w:val="280" w:hRule="atLeast"/>
        </w:trPr>
        <w:tc>
          <w:tcPr>
            <w:tcW w:w="2983" w:type="dxa"/>
          </w:tcPr>
          <w:p>
            <w:pPr>
              <w:pStyle w:val="TableParagraph"/>
              <w:rPr>
                <w:sz w:val="16"/>
              </w:rPr>
            </w:pPr>
            <w:r>
              <w:rPr>
                <w:w w:val="90"/>
                <w:sz w:val="16"/>
              </w:rPr>
              <w:t>L.</w:t>
            </w:r>
            <w:r>
              <w:rPr>
                <w:spacing w:val="5"/>
                <w:sz w:val="16"/>
              </w:rPr>
              <w:t> </w:t>
            </w:r>
            <w:r>
              <w:rPr>
                <w:w w:val="90"/>
                <w:sz w:val="16"/>
              </w:rPr>
              <w:t>131-</w:t>
            </w:r>
            <w:r>
              <w:rPr>
                <w:spacing w:val="-5"/>
                <w:w w:val="90"/>
                <w:sz w:val="16"/>
              </w:rPr>
              <w:t>10</w:t>
            </w:r>
          </w:p>
        </w:tc>
        <w:tc>
          <w:tcPr>
            <w:tcW w:w="3527" w:type="dxa"/>
          </w:tcPr>
          <w:p>
            <w:pPr>
              <w:pStyle w:val="TableParagraph"/>
              <w:ind w:left="84"/>
              <w:rPr>
                <w:b/>
                <w:sz w:val="16"/>
              </w:rPr>
            </w:pPr>
            <w:r>
              <w:rPr>
                <w:spacing w:val="-2"/>
                <w:sz w:val="16"/>
              </w:rPr>
              <w:t>Faute</w:t>
            </w:r>
            <w:r>
              <w:rPr>
                <w:spacing w:val="-3"/>
                <w:sz w:val="16"/>
              </w:rPr>
              <w:t> </w:t>
            </w:r>
            <w:r>
              <w:rPr>
                <w:spacing w:val="-2"/>
                <w:sz w:val="16"/>
              </w:rPr>
              <w:t>de dirigeant</w:t>
            </w:r>
            <w:r>
              <w:rPr>
                <w:spacing w:val="-7"/>
                <w:sz w:val="16"/>
              </w:rPr>
              <w:t> </w:t>
            </w:r>
            <w:r>
              <w:rPr>
                <w:spacing w:val="-2"/>
                <w:sz w:val="16"/>
              </w:rPr>
              <w:t>d’EPIC ou d’entreprise</w:t>
            </w:r>
            <w:r>
              <w:rPr>
                <w:spacing w:val="-3"/>
                <w:sz w:val="16"/>
              </w:rPr>
              <w:t> </w:t>
            </w:r>
            <w:r>
              <w:rPr>
                <w:spacing w:val="-2"/>
                <w:sz w:val="16"/>
              </w:rPr>
              <w:t>publique</w:t>
            </w:r>
            <w:r>
              <w:rPr>
                <w:b/>
                <w:color w:val="357E87"/>
                <w:spacing w:val="-2"/>
                <w:sz w:val="16"/>
                <w:vertAlign w:val="superscript"/>
              </w:rPr>
              <w:t>[2]</w:t>
            </w:r>
          </w:p>
        </w:tc>
      </w:tr>
      <w:tr>
        <w:trPr>
          <w:trHeight w:val="280" w:hRule="atLeast"/>
        </w:trPr>
        <w:tc>
          <w:tcPr>
            <w:tcW w:w="2983" w:type="dxa"/>
          </w:tcPr>
          <w:p>
            <w:pPr>
              <w:pStyle w:val="TableParagraph"/>
              <w:rPr>
                <w:sz w:val="16"/>
              </w:rPr>
            </w:pPr>
            <w:r>
              <w:rPr>
                <w:w w:val="85"/>
                <w:sz w:val="16"/>
              </w:rPr>
              <w:t>L.</w:t>
            </w:r>
            <w:r>
              <w:rPr>
                <w:spacing w:val="-1"/>
                <w:sz w:val="16"/>
              </w:rPr>
              <w:t> </w:t>
            </w:r>
            <w:r>
              <w:rPr>
                <w:w w:val="85"/>
                <w:sz w:val="16"/>
              </w:rPr>
              <w:t>131-</w:t>
            </w:r>
            <w:r>
              <w:rPr>
                <w:spacing w:val="-5"/>
                <w:w w:val="85"/>
                <w:sz w:val="16"/>
              </w:rPr>
              <w:t>11</w:t>
            </w:r>
          </w:p>
        </w:tc>
        <w:tc>
          <w:tcPr>
            <w:tcW w:w="3527" w:type="dxa"/>
          </w:tcPr>
          <w:p>
            <w:pPr>
              <w:pStyle w:val="TableParagraph"/>
              <w:ind w:left="84"/>
              <w:rPr>
                <w:sz w:val="16"/>
              </w:rPr>
            </w:pPr>
            <w:r>
              <w:rPr>
                <w:w w:val="105"/>
                <w:sz w:val="16"/>
              </w:rPr>
              <w:t>Échec</w:t>
            </w:r>
            <w:r>
              <w:rPr>
                <w:spacing w:val="-5"/>
                <w:w w:val="105"/>
                <w:sz w:val="16"/>
              </w:rPr>
              <w:t> </w:t>
            </w:r>
            <w:r>
              <w:rPr>
                <w:w w:val="105"/>
                <w:sz w:val="16"/>
              </w:rPr>
              <w:t>à</w:t>
            </w:r>
            <w:r>
              <w:rPr>
                <w:spacing w:val="-4"/>
                <w:w w:val="105"/>
                <w:sz w:val="16"/>
              </w:rPr>
              <w:t> </w:t>
            </w:r>
            <w:r>
              <w:rPr>
                <w:w w:val="105"/>
                <w:sz w:val="16"/>
              </w:rPr>
              <w:t>mandatement</w:t>
            </w:r>
            <w:r>
              <w:rPr>
                <w:spacing w:val="-6"/>
                <w:w w:val="105"/>
                <w:sz w:val="16"/>
              </w:rPr>
              <w:t> </w:t>
            </w:r>
            <w:r>
              <w:rPr>
                <w:spacing w:val="-2"/>
                <w:w w:val="105"/>
                <w:sz w:val="16"/>
              </w:rPr>
              <w:t>d’office</w:t>
            </w:r>
          </w:p>
        </w:tc>
      </w:tr>
      <w:tr>
        <w:trPr>
          <w:trHeight w:val="280" w:hRule="atLeast"/>
        </w:trPr>
        <w:tc>
          <w:tcPr>
            <w:tcW w:w="2983" w:type="dxa"/>
          </w:tcPr>
          <w:p>
            <w:pPr>
              <w:pStyle w:val="TableParagraph"/>
              <w:rPr>
                <w:sz w:val="16"/>
              </w:rPr>
            </w:pPr>
            <w:r>
              <w:rPr>
                <w:w w:val="90"/>
                <w:sz w:val="16"/>
              </w:rPr>
              <w:t>L.</w:t>
            </w:r>
            <w:r>
              <w:rPr>
                <w:spacing w:val="-7"/>
                <w:w w:val="90"/>
                <w:sz w:val="16"/>
              </w:rPr>
              <w:t> </w:t>
            </w:r>
            <w:r>
              <w:rPr>
                <w:w w:val="90"/>
                <w:sz w:val="16"/>
              </w:rPr>
              <w:t>131-</w:t>
            </w:r>
            <w:r>
              <w:rPr>
                <w:spacing w:val="-5"/>
                <w:w w:val="90"/>
                <w:sz w:val="16"/>
              </w:rPr>
              <w:t>12</w:t>
            </w:r>
          </w:p>
        </w:tc>
        <w:tc>
          <w:tcPr>
            <w:tcW w:w="3527" w:type="dxa"/>
          </w:tcPr>
          <w:p>
            <w:pPr>
              <w:pStyle w:val="TableParagraph"/>
              <w:ind w:left="84"/>
              <w:rPr>
                <w:sz w:val="16"/>
              </w:rPr>
            </w:pPr>
            <w:r>
              <w:rPr>
                <w:w w:val="105"/>
                <w:sz w:val="16"/>
              </w:rPr>
              <w:t>Avantage</w:t>
            </w:r>
            <w:r>
              <w:rPr>
                <w:spacing w:val="-4"/>
                <w:w w:val="105"/>
                <w:sz w:val="16"/>
              </w:rPr>
              <w:t> </w:t>
            </w:r>
            <w:r>
              <w:rPr>
                <w:spacing w:val="-2"/>
                <w:w w:val="105"/>
                <w:sz w:val="16"/>
              </w:rPr>
              <w:t>injustifié</w:t>
            </w:r>
          </w:p>
        </w:tc>
      </w:tr>
      <w:tr>
        <w:trPr>
          <w:trHeight w:val="280" w:hRule="atLeast"/>
        </w:trPr>
        <w:tc>
          <w:tcPr>
            <w:tcW w:w="2983" w:type="dxa"/>
          </w:tcPr>
          <w:p>
            <w:pPr>
              <w:pStyle w:val="TableParagraph"/>
              <w:rPr>
                <w:sz w:val="16"/>
              </w:rPr>
            </w:pPr>
            <w:r>
              <w:rPr>
                <w:w w:val="90"/>
                <w:sz w:val="16"/>
              </w:rPr>
              <w:t>L.</w:t>
            </w:r>
            <w:r>
              <w:rPr>
                <w:spacing w:val="-4"/>
                <w:w w:val="90"/>
                <w:sz w:val="16"/>
              </w:rPr>
              <w:t> </w:t>
            </w:r>
            <w:r>
              <w:rPr>
                <w:w w:val="90"/>
                <w:sz w:val="16"/>
              </w:rPr>
              <w:t>131-13,</w:t>
            </w:r>
            <w:r>
              <w:rPr>
                <w:spacing w:val="-3"/>
                <w:sz w:val="16"/>
              </w:rPr>
              <w:t> </w:t>
            </w:r>
            <w:r>
              <w:rPr>
                <w:w w:val="90"/>
                <w:sz w:val="16"/>
              </w:rPr>
              <w:t>al.</w:t>
            </w:r>
            <w:r>
              <w:rPr>
                <w:spacing w:val="-4"/>
                <w:w w:val="90"/>
                <w:sz w:val="16"/>
              </w:rPr>
              <w:t> </w:t>
            </w:r>
            <w:r>
              <w:rPr>
                <w:spacing w:val="-10"/>
                <w:w w:val="90"/>
                <w:sz w:val="16"/>
              </w:rPr>
              <w:t>1</w:t>
            </w:r>
          </w:p>
        </w:tc>
        <w:tc>
          <w:tcPr>
            <w:tcW w:w="3527" w:type="dxa"/>
          </w:tcPr>
          <w:p>
            <w:pPr>
              <w:pStyle w:val="TableParagraph"/>
              <w:ind w:left="84"/>
              <w:rPr>
                <w:sz w:val="16"/>
              </w:rPr>
            </w:pPr>
            <w:r>
              <w:rPr>
                <w:w w:val="105"/>
                <w:sz w:val="16"/>
              </w:rPr>
              <w:t>Non-production</w:t>
            </w:r>
            <w:r>
              <w:rPr>
                <w:spacing w:val="-6"/>
                <w:w w:val="105"/>
                <w:sz w:val="16"/>
              </w:rPr>
              <w:t> </w:t>
            </w:r>
            <w:r>
              <w:rPr>
                <w:w w:val="105"/>
                <w:sz w:val="16"/>
              </w:rPr>
              <w:t>des</w:t>
            </w:r>
            <w:r>
              <w:rPr>
                <w:spacing w:val="-6"/>
                <w:w w:val="105"/>
                <w:sz w:val="16"/>
              </w:rPr>
              <w:t> </w:t>
            </w:r>
            <w:r>
              <w:rPr>
                <w:spacing w:val="-2"/>
                <w:w w:val="105"/>
                <w:sz w:val="16"/>
              </w:rPr>
              <w:t>comptes</w:t>
            </w:r>
          </w:p>
        </w:tc>
      </w:tr>
      <w:tr>
        <w:trPr>
          <w:trHeight w:val="280" w:hRule="atLeast"/>
        </w:trPr>
        <w:tc>
          <w:tcPr>
            <w:tcW w:w="2983" w:type="dxa"/>
          </w:tcPr>
          <w:p>
            <w:pPr>
              <w:pStyle w:val="TableParagraph"/>
              <w:rPr>
                <w:sz w:val="16"/>
              </w:rPr>
            </w:pPr>
            <w:r>
              <w:rPr>
                <w:w w:val="90"/>
                <w:sz w:val="16"/>
              </w:rPr>
              <w:t>L.</w:t>
            </w:r>
            <w:r>
              <w:rPr>
                <w:spacing w:val="-4"/>
                <w:w w:val="90"/>
                <w:sz w:val="16"/>
              </w:rPr>
              <w:t> </w:t>
            </w:r>
            <w:r>
              <w:rPr>
                <w:w w:val="90"/>
                <w:sz w:val="16"/>
              </w:rPr>
              <w:t>131-13,</w:t>
            </w:r>
            <w:r>
              <w:rPr>
                <w:spacing w:val="-4"/>
                <w:sz w:val="16"/>
              </w:rPr>
              <w:t> </w:t>
            </w:r>
            <w:r>
              <w:rPr>
                <w:w w:val="90"/>
                <w:sz w:val="16"/>
              </w:rPr>
              <w:t>al.</w:t>
            </w:r>
            <w:r>
              <w:rPr>
                <w:spacing w:val="-3"/>
                <w:sz w:val="16"/>
              </w:rPr>
              <w:t> </w:t>
            </w:r>
            <w:r>
              <w:rPr>
                <w:spacing w:val="-10"/>
                <w:w w:val="90"/>
                <w:sz w:val="16"/>
              </w:rPr>
              <w:t>2</w:t>
            </w:r>
          </w:p>
        </w:tc>
        <w:tc>
          <w:tcPr>
            <w:tcW w:w="3527" w:type="dxa"/>
          </w:tcPr>
          <w:p>
            <w:pPr>
              <w:pStyle w:val="TableParagraph"/>
              <w:ind w:left="84"/>
              <w:rPr>
                <w:b/>
                <w:sz w:val="16"/>
              </w:rPr>
            </w:pPr>
            <w:r>
              <w:rPr>
                <w:w w:val="105"/>
                <w:sz w:val="16"/>
              </w:rPr>
              <w:t>Violation</w:t>
            </w:r>
            <w:r>
              <w:rPr>
                <w:spacing w:val="-6"/>
                <w:w w:val="105"/>
                <w:sz w:val="16"/>
              </w:rPr>
              <w:t> </w:t>
            </w:r>
            <w:r>
              <w:rPr>
                <w:w w:val="105"/>
                <w:sz w:val="16"/>
              </w:rPr>
              <w:t>des</w:t>
            </w:r>
            <w:r>
              <w:rPr>
                <w:spacing w:val="-5"/>
                <w:w w:val="105"/>
                <w:sz w:val="16"/>
              </w:rPr>
              <w:t> </w:t>
            </w:r>
            <w:r>
              <w:rPr>
                <w:w w:val="105"/>
                <w:sz w:val="16"/>
              </w:rPr>
              <w:t>règles</w:t>
            </w:r>
            <w:r>
              <w:rPr>
                <w:spacing w:val="-6"/>
                <w:w w:val="105"/>
                <w:sz w:val="16"/>
              </w:rPr>
              <w:t> </w:t>
            </w:r>
            <w:r>
              <w:rPr>
                <w:w w:val="105"/>
                <w:sz w:val="16"/>
              </w:rPr>
              <w:t>de</w:t>
            </w:r>
            <w:r>
              <w:rPr>
                <w:spacing w:val="-5"/>
                <w:w w:val="105"/>
                <w:sz w:val="16"/>
              </w:rPr>
              <w:t> </w:t>
            </w:r>
            <w:r>
              <w:rPr>
                <w:w w:val="105"/>
                <w:sz w:val="16"/>
              </w:rPr>
              <w:t>contrôle</w:t>
            </w:r>
            <w:r>
              <w:rPr>
                <w:spacing w:val="-6"/>
                <w:w w:val="105"/>
                <w:sz w:val="16"/>
              </w:rPr>
              <w:t> </w:t>
            </w:r>
            <w:r>
              <w:rPr>
                <w:spacing w:val="-2"/>
                <w:w w:val="105"/>
                <w:sz w:val="16"/>
              </w:rPr>
              <w:t>budgétaire</w:t>
            </w:r>
            <w:r>
              <w:rPr>
                <w:b/>
                <w:color w:val="357E87"/>
                <w:spacing w:val="-2"/>
                <w:w w:val="105"/>
                <w:sz w:val="16"/>
                <w:vertAlign w:val="superscript"/>
              </w:rPr>
              <w:t>[3]</w:t>
            </w:r>
          </w:p>
        </w:tc>
      </w:tr>
      <w:tr>
        <w:trPr>
          <w:trHeight w:val="280" w:hRule="atLeast"/>
        </w:trPr>
        <w:tc>
          <w:tcPr>
            <w:tcW w:w="2983" w:type="dxa"/>
          </w:tcPr>
          <w:p>
            <w:pPr>
              <w:pStyle w:val="TableParagraph"/>
              <w:rPr>
                <w:sz w:val="16"/>
              </w:rPr>
            </w:pPr>
            <w:r>
              <w:rPr>
                <w:w w:val="90"/>
                <w:sz w:val="16"/>
              </w:rPr>
              <w:t>L.</w:t>
            </w:r>
            <w:r>
              <w:rPr>
                <w:spacing w:val="-4"/>
                <w:w w:val="90"/>
                <w:sz w:val="16"/>
              </w:rPr>
              <w:t> </w:t>
            </w:r>
            <w:r>
              <w:rPr>
                <w:w w:val="90"/>
                <w:sz w:val="16"/>
              </w:rPr>
              <w:t>131-13,</w:t>
            </w:r>
            <w:r>
              <w:rPr>
                <w:spacing w:val="-4"/>
                <w:sz w:val="16"/>
              </w:rPr>
              <w:t> </w:t>
            </w:r>
            <w:r>
              <w:rPr>
                <w:w w:val="90"/>
                <w:sz w:val="16"/>
              </w:rPr>
              <w:t>al.</w:t>
            </w:r>
            <w:r>
              <w:rPr>
                <w:spacing w:val="-3"/>
                <w:sz w:val="16"/>
              </w:rPr>
              <w:t> </w:t>
            </w:r>
            <w:r>
              <w:rPr>
                <w:spacing w:val="-10"/>
                <w:w w:val="90"/>
                <w:sz w:val="16"/>
              </w:rPr>
              <w:t>3</w:t>
            </w:r>
          </w:p>
        </w:tc>
        <w:tc>
          <w:tcPr>
            <w:tcW w:w="3527" w:type="dxa"/>
          </w:tcPr>
          <w:p>
            <w:pPr>
              <w:pStyle w:val="TableParagraph"/>
              <w:ind w:left="84"/>
              <w:rPr>
                <w:sz w:val="16"/>
              </w:rPr>
            </w:pPr>
            <w:r>
              <w:rPr>
                <w:sz w:val="16"/>
              </w:rPr>
              <w:t>Engagement</w:t>
            </w:r>
            <w:r>
              <w:rPr>
                <w:spacing w:val="-6"/>
                <w:sz w:val="16"/>
              </w:rPr>
              <w:t> </w:t>
            </w:r>
            <w:r>
              <w:rPr>
                <w:sz w:val="16"/>
              </w:rPr>
              <w:t>de</w:t>
            </w:r>
            <w:r>
              <w:rPr>
                <w:spacing w:val="-3"/>
                <w:sz w:val="16"/>
              </w:rPr>
              <w:t> </w:t>
            </w:r>
            <w:r>
              <w:rPr>
                <w:sz w:val="16"/>
              </w:rPr>
              <w:t>dépense</w:t>
            </w:r>
            <w:r>
              <w:rPr>
                <w:spacing w:val="-3"/>
                <w:sz w:val="16"/>
              </w:rPr>
              <w:t> </w:t>
            </w:r>
            <w:r>
              <w:rPr>
                <w:sz w:val="16"/>
              </w:rPr>
              <w:t>sans</w:t>
            </w:r>
            <w:r>
              <w:rPr>
                <w:spacing w:val="-3"/>
                <w:sz w:val="16"/>
              </w:rPr>
              <w:t> </w:t>
            </w:r>
            <w:r>
              <w:rPr>
                <w:sz w:val="16"/>
              </w:rPr>
              <w:t>pouvoir</w:t>
            </w:r>
            <w:r>
              <w:rPr>
                <w:spacing w:val="-6"/>
                <w:sz w:val="16"/>
              </w:rPr>
              <w:t> </w:t>
            </w:r>
            <w:r>
              <w:rPr>
                <w:sz w:val="16"/>
              </w:rPr>
              <w:t>ni</w:t>
            </w:r>
            <w:r>
              <w:rPr>
                <w:spacing w:val="-3"/>
                <w:sz w:val="16"/>
              </w:rPr>
              <w:t> </w:t>
            </w:r>
            <w:r>
              <w:rPr>
                <w:spacing w:val="-2"/>
                <w:sz w:val="16"/>
              </w:rPr>
              <w:t>délégation</w:t>
            </w:r>
          </w:p>
        </w:tc>
      </w:tr>
      <w:tr>
        <w:trPr>
          <w:trHeight w:val="280" w:hRule="atLeast"/>
        </w:trPr>
        <w:tc>
          <w:tcPr>
            <w:tcW w:w="2983" w:type="dxa"/>
          </w:tcPr>
          <w:p>
            <w:pPr>
              <w:pStyle w:val="TableParagraph"/>
              <w:rPr>
                <w:sz w:val="16"/>
              </w:rPr>
            </w:pPr>
            <w:r>
              <w:rPr>
                <w:w w:val="90"/>
                <w:sz w:val="16"/>
              </w:rPr>
              <w:t>L.</w:t>
            </w:r>
            <w:r>
              <w:rPr>
                <w:spacing w:val="-1"/>
                <w:w w:val="90"/>
                <w:sz w:val="16"/>
              </w:rPr>
              <w:t> </w:t>
            </w:r>
            <w:r>
              <w:rPr>
                <w:w w:val="90"/>
                <w:sz w:val="16"/>
              </w:rPr>
              <w:t>131-14,</w:t>
            </w:r>
            <w:r>
              <w:rPr>
                <w:spacing w:val="1"/>
                <w:sz w:val="16"/>
              </w:rPr>
              <w:t> </w:t>
            </w:r>
            <w:r>
              <w:rPr>
                <w:w w:val="90"/>
                <w:sz w:val="16"/>
              </w:rPr>
              <w:t>al.</w:t>
            </w:r>
            <w:r>
              <w:rPr>
                <w:spacing w:val="-1"/>
                <w:w w:val="90"/>
                <w:sz w:val="16"/>
              </w:rPr>
              <w:t> </w:t>
            </w:r>
            <w:r>
              <w:rPr>
                <w:spacing w:val="-10"/>
                <w:w w:val="90"/>
                <w:sz w:val="16"/>
              </w:rPr>
              <w:t>1</w:t>
            </w:r>
          </w:p>
        </w:tc>
        <w:tc>
          <w:tcPr>
            <w:tcW w:w="3527" w:type="dxa"/>
          </w:tcPr>
          <w:p>
            <w:pPr>
              <w:pStyle w:val="TableParagraph"/>
              <w:ind w:left="84"/>
              <w:rPr>
                <w:b/>
                <w:sz w:val="16"/>
              </w:rPr>
            </w:pPr>
            <w:r>
              <w:rPr>
                <w:w w:val="105"/>
                <w:sz w:val="16"/>
              </w:rPr>
              <w:t>Condamnation</w:t>
            </w:r>
            <w:r>
              <w:rPr>
                <w:spacing w:val="-8"/>
                <w:w w:val="105"/>
                <w:sz w:val="16"/>
              </w:rPr>
              <w:t> </w:t>
            </w:r>
            <w:r>
              <w:rPr>
                <w:w w:val="105"/>
                <w:sz w:val="16"/>
              </w:rPr>
              <w:t>à</w:t>
            </w:r>
            <w:r>
              <w:rPr>
                <w:spacing w:val="-7"/>
                <w:w w:val="105"/>
                <w:sz w:val="16"/>
              </w:rPr>
              <w:t> </w:t>
            </w:r>
            <w:r>
              <w:rPr>
                <w:w w:val="105"/>
                <w:sz w:val="16"/>
              </w:rPr>
              <w:t>une</w:t>
            </w:r>
            <w:r>
              <w:rPr>
                <w:spacing w:val="-7"/>
                <w:w w:val="105"/>
                <w:sz w:val="16"/>
              </w:rPr>
              <w:t> </w:t>
            </w:r>
            <w:r>
              <w:rPr>
                <w:spacing w:val="-2"/>
                <w:w w:val="105"/>
                <w:sz w:val="16"/>
              </w:rPr>
              <w:t>astreinte</w:t>
            </w:r>
            <w:r>
              <w:rPr>
                <w:b/>
                <w:color w:val="357E87"/>
                <w:spacing w:val="-2"/>
                <w:w w:val="105"/>
                <w:sz w:val="16"/>
                <w:vertAlign w:val="superscript"/>
              </w:rPr>
              <w:t>[4]</w:t>
            </w:r>
          </w:p>
        </w:tc>
      </w:tr>
      <w:tr>
        <w:trPr>
          <w:trHeight w:val="280" w:hRule="atLeast"/>
        </w:trPr>
        <w:tc>
          <w:tcPr>
            <w:tcW w:w="2983" w:type="dxa"/>
          </w:tcPr>
          <w:p>
            <w:pPr>
              <w:pStyle w:val="TableParagraph"/>
              <w:rPr>
                <w:sz w:val="16"/>
              </w:rPr>
            </w:pPr>
            <w:r>
              <w:rPr>
                <w:w w:val="90"/>
                <w:sz w:val="16"/>
              </w:rPr>
              <w:t>L.</w:t>
            </w:r>
            <w:r>
              <w:rPr>
                <w:spacing w:val="-1"/>
                <w:w w:val="90"/>
                <w:sz w:val="16"/>
              </w:rPr>
              <w:t> </w:t>
            </w:r>
            <w:r>
              <w:rPr>
                <w:w w:val="90"/>
                <w:sz w:val="16"/>
              </w:rPr>
              <w:t>131-14,</w:t>
            </w:r>
            <w:r>
              <w:rPr>
                <w:sz w:val="16"/>
              </w:rPr>
              <w:t> </w:t>
            </w:r>
            <w:r>
              <w:rPr>
                <w:w w:val="90"/>
                <w:sz w:val="16"/>
              </w:rPr>
              <w:t>al.</w:t>
            </w:r>
            <w:r>
              <w:rPr>
                <w:sz w:val="16"/>
              </w:rPr>
              <w:t> </w:t>
            </w:r>
            <w:r>
              <w:rPr>
                <w:spacing w:val="-10"/>
                <w:w w:val="90"/>
                <w:sz w:val="16"/>
              </w:rPr>
              <w:t>2</w:t>
            </w:r>
          </w:p>
        </w:tc>
        <w:tc>
          <w:tcPr>
            <w:tcW w:w="3527" w:type="dxa"/>
          </w:tcPr>
          <w:p>
            <w:pPr>
              <w:pStyle w:val="TableParagraph"/>
              <w:ind w:left="84"/>
              <w:rPr>
                <w:sz w:val="16"/>
              </w:rPr>
            </w:pPr>
            <w:r>
              <w:rPr>
                <w:sz w:val="16"/>
              </w:rPr>
              <w:t>Inexécution</w:t>
            </w:r>
            <w:r>
              <w:rPr>
                <w:spacing w:val="11"/>
                <w:sz w:val="16"/>
              </w:rPr>
              <w:t> </w:t>
            </w:r>
            <w:r>
              <w:rPr>
                <w:sz w:val="16"/>
              </w:rPr>
              <w:t>d’une</w:t>
            </w:r>
            <w:r>
              <w:rPr>
                <w:spacing w:val="12"/>
                <w:sz w:val="16"/>
              </w:rPr>
              <w:t> </w:t>
            </w:r>
            <w:r>
              <w:rPr>
                <w:sz w:val="16"/>
              </w:rPr>
              <w:t>décision</w:t>
            </w:r>
            <w:r>
              <w:rPr>
                <w:spacing w:val="12"/>
                <w:sz w:val="16"/>
              </w:rPr>
              <w:t> </w:t>
            </w:r>
            <w:r>
              <w:rPr>
                <w:sz w:val="16"/>
              </w:rPr>
              <w:t>de</w:t>
            </w:r>
            <w:r>
              <w:rPr>
                <w:spacing w:val="12"/>
                <w:sz w:val="16"/>
              </w:rPr>
              <w:t> </w:t>
            </w:r>
            <w:r>
              <w:rPr>
                <w:spacing w:val="-2"/>
                <w:sz w:val="16"/>
              </w:rPr>
              <w:t>justice</w:t>
            </w:r>
          </w:p>
        </w:tc>
      </w:tr>
      <w:tr>
        <w:trPr>
          <w:trHeight w:val="280" w:hRule="atLeast"/>
        </w:trPr>
        <w:tc>
          <w:tcPr>
            <w:tcW w:w="2983" w:type="dxa"/>
          </w:tcPr>
          <w:p>
            <w:pPr>
              <w:pStyle w:val="TableParagraph"/>
              <w:rPr>
                <w:sz w:val="16"/>
              </w:rPr>
            </w:pPr>
            <w:r>
              <w:rPr>
                <w:w w:val="90"/>
                <w:sz w:val="16"/>
              </w:rPr>
              <w:t>L.</w:t>
            </w:r>
            <w:r>
              <w:rPr>
                <w:spacing w:val="-7"/>
                <w:w w:val="90"/>
                <w:sz w:val="16"/>
              </w:rPr>
              <w:t> </w:t>
            </w:r>
            <w:r>
              <w:rPr>
                <w:w w:val="90"/>
                <w:sz w:val="16"/>
              </w:rPr>
              <w:t>131-</w:t>
            </w:r>
            <w:r>
              <w:rPr>
                <w:spacing w:val="-5"/>
                <w:w w:val="90"/>
                <w:sz w:val="16"/>
              </w:rPr>
              <w:t>15</w:t>
            </w:r>
          </w:p>
        </w:tc>
        <w:tc>
          <w:tcPr>
            <w:tcW w:w="3527" w:type="dxa"/>
          </w:tcPr>
          <w:p>
            <w:pPr>
              <w:pStyle w:val="TableParagraph"/>
              <w:ind w:left="84"/>
              <w:rPr>
                <w:sz w:val="16"/>
              </w:rPr>
            </w:pPr>
            <w:r>
              <w:rPr>
                <w:spacing w:val="-2"/>
                <w:w w:val="105"/>
                <w:sz w:val="16"/>
              </w:rPr>
              <w:t>Gestion</w:t>
            </w:r>
            <w:r>
              <w:rPr>
                <w:w w:val="105"/>
                <w:sz w:val="16"/>
              </w:rPr>
              <w:t> </w:t>
            </w:r>
            <w:r>
              <w:rPr>
                <w:spacing w:val="-2"/>
                <w:w w:val="105"/>
                <w:sz w:val="16"/>
              </w:rPr>
              <w:t>de </w:t>
            </w:r>
            <w:r>
              <w:rPr>
                <w:spacing w:val="-4"/>
                <w:w w:val="105"/>
                <w:sz w:val="16"/>
              </w:rPr>
              <w:t>fait</w:t>
            </w:r>
          </w:p>
        </w:tc>
      </w:tr>
      <w:tr>
        <w:trPr>
          <w:trHeight w:val="655" w:hRule="atLeast"/>
        </w:trPr>
        <w:tc>
          <w:tcPr>
            <w:tcW w:w="6510" w:type="dxa"/>
            <w:gridSpan w:val="2"/>
            <w:tcBorders>
              <w:left w:val="nil"/>
              <w:bottom w:val="nil"/>
              <w:right w:val="nil"/>
            </w:tcBorders>
          </w:tcPr>
          <w:p>
            <w:pPr>
              <w:pStyle w:val="TableParagraph"/>
              <w:spacing w:before="112" w:after="1"/>
              <w:ind w:left="0"/>
              <w:rPr>
                <w:sz w:val="20"/>
              </w:rPr>
            </w:pPr>
          </w:p>
          <w:p>
            <w:pPr>
              <w:pStyle w:val="TableParagraph"/>
              <w:spacing w:line="20" w:lineRule="exact" w:before="0"/>
              <w:ind w:left="0"/>
              <w:rPr>
                <w:sz w:val="2"/>
              </w:rPr>
            </w:pPr>
            <w:r>
              <w:rPr>
                <w:sz w:val="2"/>
              </w:rPr>
              <mc:AlternateContent>
                <mc:Choice Requires="wps">
                  <w:drawing>
                    <wp:inline distT="0" distB="0" distL="0" distR="0">
                      <wp:extent cx="900430" cy="6350"/>
                      <wp:effectExtent l="9525" t="0" r="0" b="3175"/>
                      <wp:docPr id="86" name="Group 86"/>
                      <wp:cNvGraphicFramePr>
                        <a:graphicFrameLocks/>
                      </wp:cNvGraphicFramePr>
                      <a:graphic>
                        <a:graphicData uri="http://schemas.microsoft.com/office/word/2010/wordprocessingGroup">
                          <wpg:wgp>
                            <wpg:cNvPr id="86" name="Group 86"/>
                            <wpg:cNvGrpSpPr/>
                            <wpg:grpSpPr>
                              <a:xfrm>
                                <a:off x="0" y="0"/>
                                <a:ext cx="900430" cy="6350"/>
                                <a:chExt cx="900430" cy="6350"/>
                              </a:xfrm>
                            </wpg:grpSpPr>
                            <wps:wsp>
                              <wps:cNvPr id="87" name="Graphic 87"/>
                              <wps:cNvSpPr/>
                              <wps:spPr>
                                <a:xfrm>
                                  <a:off x="0" y="3175"/>
                                  <a:ext cx="900430" cy="1270"/>
                                </a:xfrm>
                                <a:custGeom>
                                  <a:avLst/>
                                  <a:gdLst/>
                                  <a:ahLst/>
                                  <a:cxnLst/>
                                  <a:rect l="l" t="t" r="r" b="b"/>
                                  <a:pathLst>
                                    <a:path w="900430" h="0">
                                      <a:moveTo>
                                        <a:pt x="0" y="0"/>
                                      </a:moveTo>
                                      <a:lnTo>
                                        <a:pt x="899998" y="0"/>
                                      </a:lnTo>
                                    </a:path>
                                  </a:pathLst>
                                </a:custGeom>
                                <a:ln w="6350">
                                  <a:solidFill>
                                    <a:srgbClr val="357E87"/>
                                  </a:solidFill>
                                  <a:prstDash val="solid"/>
                                </a:ln>
                              </wps:spPr>
                              <wps:bodyPr wrap="square" lIns="0" tIns="0" rIns="0" bIns="0" rtlCol="0">
                                <a:prstTxWarp prst="textNoShape">
                                  <a:avLst/>
                                </a:prstTxWarp>
                                <a:noAutofit/>
                              </wps:bodyPr>
                            </wps:wsp>
                          </wpg:wgp>
                        </a:graphicData>
                      </a:graphic>
                    </wp:inline>
                  </w:drawing>
                </mc:Choice>
                <mc:Fallback>
                  <w:pict>
                    <v:group style="width:70.9pt;height:.5pt;mso-position-horizontal-relative:char;mso-position-vertical-relative:line" id="docshapegroup72" coordorigin="0,0" coordsize="1418,10">
                      <v:line style="position:absolute" from="0,5" to="1417,5" stroked="true" strokeweight=".5pt" strokecolor="#357e87">
                        <v:stroke dashstyle="solid"/>
                      </v:line>
                    </v:group>
                  </w:pict>
                </mc:Fallback>
              </mc:AlternateContent>
            </w:r>
            <w:r>
              <w:rPr>
                <w:sz w:val="2"/>
              </w:rPr>
            </w:r>
          </w:p>
          <w:p>
            <w:pPr>
              <w:pStyle w:val="TableParagraph"/>
              <w:spacing w:line="176" w:lineRule="exact" w:before="82"/>
              <w:ind w:left="0" w:right="-15"/>
              <w:rPr>
                <w:sz w:val="16"/>
              </w:rPr>
            </w:pPr>
            <w:r>
              <w:rPr>
                <w:b/>
                <w:color w:val="357E87"/>
                <w:w w:val="105"/>
                <w:sz w:val="14"/>
              </w:rPr>
              <w:t>[1]</w:t>
            </w:r>
            <w:r>
              <w:rPr>
                <w:b/>
                <w:color w:val="357E87"/>
                <w:spacing w:val="75"/>
                <w:w w:val="105"/>
                <w:sz w:val="14"/>
              </w:rPr>
              <w:t> </w:t>
            </w:r>
            <w:r>
              <w:rPr>
                <w:color w:val="646363"/>
                <w:w w:val="105"/>
                <w:sz w:val="16"/>
              </w:rPr>
              <w:t>Le terme</w:t>
            </w:r>
            <w:r>
              <w:rPr>
                <w:color w:val="646363"/>
                <w:spacing w:val="2"/>
                <w:w w:val="105"/>
                <w:sz w:val="16"/>
              </w:rPr>
              <w:t> </w:t>
            </w:r>
            <w:r>
              <w:rPr>
                <w:color w:val="646363"/>
                <w:w w:val="105"/>
                <w:sz w:val="16"/>
              </w:rPr>
              <w:t>« violation</w:t>
            </w:r>
            <w:r>
              <w:rPr>
                <w:color w:val="646363"/>
                <w:spacing w:val="2"/>
                <w:w w:val="105"/>
                <w:sz w:val="16"/>
              </w:rPr>
              <w:t> </w:t>
            </w:r>
            <w:r>
              <w:rPr>
                <w:color w:val="646363"/>
                <w:w w:val="105"/>
                <w:sz w:val="16"/>
              </w:rPr>
              <w:t>»</w:t>
            </w:r>
            <w:r>
              <w:rPr>
                <w:color w:val="646363"/>
                <w:spacing w:val="2"/>
                <w:w w:val="105"/>
                <w:sz w:val="16"/>
              </w:rPr>
              <w:t> </w:t>
            </w:r>
            <w:r>
              <w:rPr>
                <w:color w:val="646363"/>
                <w:w w:val="105"/>
                <w:sz w:val="16"/>
              </w:rPr>
              <w:t>a</w:t>
            </w:r>
            <w:r>
              <w:rPr>
                <w:color w:val="646363"/>
                <w:spacing w:val="-1"/>
                <w:w w:val="105"/>
                <w:sz w:val="16"/>
              </w:rPr>
              <w:t> </w:t>
            </w:r>
            <w:r>
              <w:rPr>
                <w:color w:val="646363"/>
                <w:w w:val="105"/>
                <w:sz w:val="16"/>
              </w:rPr>
              <w:t>finalement été</w:t>
            </w:r>
            <w:r>
              <w:rPr>
                <w:color w:val="646363"/>
                <w:spacing w:val="2"/>
                <w:w w:val="105"/>
                <w:sz w:val="16"/>
              </w:rPr>
              <w:t> </w:t>
            </w:r>
            <w:r>
              <w:rPr>
                <w:color w:val="646363"/>
                <w:w w:val="105"/>
                <w:sz w:val="16"/>
              </w:rPr>
              <w:t>préféré</w:t>
            </w:r>
            <w:r>
              <w:rPr>
                <w:color w:val="646363"/>
                <w:spacing w:val="2"/>
                <w:w w:val="105"/>
                <w:sz w:val="16"/>
              </w:rPr>
              <w:t> </w:t>
            </w:r>
            <w:r>
              <w:rPr>
                <w:color w:val="646363"/>
                <w:w w:val="105"/>
                <w:sz w:val="16"/>
              </w:rPr>
              <w:t>au terme</w:t>
            </w:r>
            <w:r>
              <w:rPr>
                <w:color w:val="646363"/>
                <w:spacing w:val="1"/>
                <w:w w:val="105"/>
                <w:sz w:val="16"/>
              </w:rPr>
              <w:t> </w:t>
            </w:r>
            <w:r>
              <w:rPr>
                <w:color w:val="646363"/>
                <w:w w:val="105"/>
                <w:sz w:val="16"/>
              </w:rPr>
              <w:t>d’«</w:t>
            </w:r>
            <w:r>
              <w:rPr>
                <w:color w:val="646363"/>
                <w:spacing w:val="2"/>
                <w:w w:val="105"/>
                <w:sz w:val="16"/>
              </w:rPr>
              <w:t> </w:t>
            </w:r>
            <w:r>
              <w:rPr>
                <w:color w:val="646363"/>
                <w:w w:val="105"/>
                <w:sz w:val="16"/>
              </w:rPr>
              <w:t>infraction</w:t>
            </w:r>
            <w:r>
              <w:rPr>
                <w:color w:val="646363"/>
                <w:spacing w:val="2"/>
                <w:w w:val="105"/>
                <w:sz w:val="16"/>
              </w:rPr>
              <w:t> </w:t>
            </w:r>
            <w:r>
              <w:rPr>
                <w:color w:val="646363"/>
                <w:w w:val="105"/>
                <w:sz w:val="16"/>
              </w:rPr>
              <w:t>»,</w:t>
            </w:r>
            <w:r>
              <w:rPr>
                <w:color w:val="646363"/>
                <w:spacing w:val="-7"/>
                <w:w w:val="105"/>
                <w:sz w:val="16"/>
              </w:rPr>
              <w:t> </w:t>
            </w:r>
            <w:r>
              <w:rPr>
                <w:color w:val="646363"/>
                <w:w w:val="105"/>
                <w:sz w:val="16"/>
              </w:rPr>
              <w:t>plus</w:t>
            </w:r>
            <w:r>
              <w:rPr>
                <w:color w:val="646363"/>
                <w:spacing w:val="1"/>
                <w:w w:val="105"/>
                <w:sz w:val="16"/>
              </w:rPr>
              <w:t> </w:t>
            </w:r>
            <w:r>
              <w:rPr>
                <w:color w:val="646363"/>
                <w:w w:val="105"/>
                <w:sz w:val="16"/>
              </w:rPr>
              <w:t>intuitif,</w:t>
            </w:r>
            <w:r>
              <w:rPr>
                <w:color w:val="646363"/>
                <w:spacing w:val="-7"/>
                <w:w w:val="105"/>
                <w:sz w:val="16"/>
              </w:rPr>
              <w:t> </w:t>
            </w:r>
            <w:r>
              <w:rPr>
                <w:color w:val="646363"/>
                <w:spacing w:val="-4"/>
                <w:w w:val="105"/>
                <w:sz w:val="16"/>
              </w:rPr>
              <w:t>mais</w:t>
            </w:r>
          </w:p>
        </w:tc>
      </w:tr>
    </w:tbl>
    <w:p>
      <w:pPr>
        <w:spacing w:before="25"/>
        <w:ind w:left="595" w:right="0" w:firstLine="0"/>
        <w:jc w:val="left"/>
        <w:rPr>
          <w:sz w:val="16"/>
        </w:rPr>
      </w:pPr>
      <w:r>
        <w:rPr>
          <w:color w:val="646363"/>
          <w:w w:val="105"/>
          <w:sz w:val="16"/>
        </w:rPr>
        <w:t>plus</w:t>
      </w:r>
      <w:r>
        <w:rPr>
          <w:color w:val="646363"/>
          <w:spacing w:val="-1"/>
          <w:w w:val="105"/>
          <w:sz w:val="16"/>
        </w:rPr>
        <w:t> </w:t>
      </w:r>
      <w:r>
        <w:rPr>
          <w:color w:val="646363"/>
          <w:w w:val="105"/>
          <w:sz w:val="16"/>
        </w:rPr>
        <w:t>général puisqu’il</w:t>
      </w:r>
      <w:r>
        <w:rPr>
          <w:color w:val="646363"/>
          <w:spacing w:val="-1"/>
          <w:w w:val="105"/>
          <w:sz w:val="16"/>
        </w:rPr>
        <w:t> </w:t>
      </w:r>
      <w:r>
        <w:rPr>
          <w:color w:val="646363"/>
          <w:w w:val="105"/>
          <w:sz w:val="16"/>
        </w:rPr>
        <w:t>peut</w:t>
      </w:r>
      <w:r>
        <w:rPr>
          <w:color w:val="646363"/>
          <w:spacing w:val="-3"/>
          <w:w w:val="105"/>
          <w:sz w:val="16"/>
        </w:rPr>
        <w:t> </w:t>
      </w:r>
      <w:r>
        <w:rPr>
          <w:color w:val="646363"/>
          <w:w w:val="105"/>
          <w:sz w:val="16"/>
        </w:rPr>
        <w:t>caractériser</w:t>
      </w:r>
      <w:r>
        <w:rPr>
          <w:color w:val="646363"/>
          <w:spacing w:val="-3"/>
          <w:w w:val="105"/>
          <w:sz w:val="16"/>
        </w:rPr>
        <w:t> </w:t>
      </w:r>
      <w:r>
        <w:rPr>
          <w:color w:val="646363"/>
          <w:w w:val="105"/>
          <w:sz w:val="16"/>
        </w:rPr>
        <w:t>chacune</w:t>
      </w:r>
      <w:r>
        <w:rPr>
          <w:color w:val="646363"/>
          <w:spacing w:val="-1"/>
          <w:w w:val="105"/>
          <w:sz w:val="16"/>
        </w:rPr>
        <w:t> </w:t>
      </w:r>
      <w:r>
        <w:rPr>
          <w:color w:val="646363"/>
          <w:w w:val="105"/>
          <w:sz w:val="16"/>
        </w:rPr>
        <w:t>des dix</w:t>
      </w:r>
      <w:r>
        <w:rPr>
          <w:color w:val="646363"/>
          <w:spacing w:val="-4"/>
          <w:w w:val="105"/>
          <w:sz w:val="16"/>
        </w:rPr>
        <w:t> </w:t>
      </w:r>
      <w:r>
        <w:rPr>
          <w:color w:val="646363"/>
          <w:spacing w:val="-2"/>
          <w:w w:val="105"/>
          <w:sz w:val="16"/>
        </w:rPr>
        <w:t>infractions.</w:t>
      </w:r>
    </w:p>
    <w:p>
      <w:pPr>
        <w:pStyle w:val="ListParagraph"/>
        <w:numPr>
          <w:ilvl w:val="0"/>
          <w:numId w:val="59"/>
        </w:numPr>
        <w:tabs>
          <w:tab w:pos="595" w:val="left" w:leader="none"/>
          <w:tab w:pos="600" w:val="left" w:leader="none"/>
        </w:tabs>
        <w:spacing w:line="271" w:lineRule="auto" w:before="117" w:after="0"/>
        <w:ind w:left="595" w:right="136" w:hanging="284"/>
        <w:jc w:val="left"/>
        <w:rPr>
          <w:sz w:val="16"/>
        </w:rPr>
      </w:pPr>
      <w:r>
        <w:rPr>
          <w:color w:val="646363"/>
          <w:w w:val="105"/>
          <w:sz w:val="16"/>
        </w:rPr>
        <w:t>Le</w:t>
      </w:r>
      <w:r>
        <w:rPr>
          <w:color w:val="646363"/>
          <w:w w:val="105"/>
          <w:sz w:val="16"/>
        </w:rPr>
        <w:t> terme « faute de gestion » n’a pas été retenu car le concept de faute de gestion peut</w:t>
      </w:r>
      <w:r>
        <w:rPr>
          <w:color w:val="646363"/>
          <w:spacing w:val="40"/>
          <w:w w:val="105"/>
          <w:sz w:val="16"/>
        </w:rPr>
        <w:t> </w:t>
      </w:r>
      <w:r>
        <w:rPr>
          <w:color w:val="646363"/>
          <w:w w:val="105"/>
          <w:sz w:val="16"/>
        </w:rPr>
        <w:t>également être appréhendé,</w:t>
      </w:r>
      <w:r>
        <w:rPr>
          <w:color w:val="646363"/>
          <w:spacing w:val="-4"/>
          <w:w w:val="105"/>
          <w:sz w:val="16"/>
        </w:rPr>
        <w:t> </w:t>
      </w:r>
      <w:r>
        <w:rPr>
          <w:color w:val="646363"/>
          <w:w w:val="105"/>
          <w:sz w:val="16"/>
        </w:rPr>
        <w:t>dans n’importe quel organisme,</w:t>
      </w:r>
      <w:r>
        <w:rPr>
          <w:color w:val="646363"/>
          <w:spacing w:val="-4"/>
          <w:w w:val="105"/>
          <w:sz w:val="16"/>
        </w:rPr>
        <w:t> </w:t>
      </w:r>
      <w:r>
        <w:rPr>
          <w:color w:val="646363"/>
          <w:w w:val="105"/>
          <w:sz w:val="16"/>
        </w:rPr>
        <w:t>par l’article L.</w:t>
      </w:r>
      <w:r>
        <w:rPr>
          <w:color w:val="646363"/>
          <w:spacing w:val="-7"/>
          <w:w w:val="105"/>
          <w:sz w:val="16"/>
        </w:rPr>
        <w:t> </w:t>
      </w:r>
      <w:r>
        <w:rPr>
          <w:color w:val="646363"/>
          <w:w w:val="105"/>
          <w:sz w:val="16"/>
        </w:rPr>
        <w:t>131-9.</w:t>
      </w:r>
    </w:p>
    <w:p>
      <w:pPr>
        <w:pStyle w:val="ListParagraph"/>
        <w:numPr>
          <w:ilvl w:val="0"/>
          <w:numId w:val="59"/>
        </w:numPr>
        <w:tabs>
          <w:tab w:pos="595" w:val="left" w:leader="none"/>
          <w:tab w:pos="601" w:val="left" w:leader="none"/>
        </w:tabs>
        <w:spacing w:line="271" w:lineRule="auto" w:before="90" w:after="0"/>
        <w:ind w:left="595" w:right="138" w:hanging="284"/>
        <w:jc w:val="left"/>
        <w:rPr>
          <w:sz w:val="16"/>
        </w:rPr>
      </w:pPr>
      <w:r>
        <w:rPr>
          <w:color w:val="646363"/>
          <w:spacing w:val="-2"/>
          <w:w w:val="105"/>
          <w:sz w:val="16"/>
        </w:rPr>
        <w:t>«</w:t>
      </w:r>
      <w:r>
        <w:rPr>
          <w:color w:val="646363"/>
          <w:spacing w:val="-2"/>
          <w:w w:val="105"/>
          <w:sz w:val="16"/>
        </w:rPr>
        <w:t> Engagement</w:t>
      </w:r>
      <w:r>
        <w:rPr>
          <w:color w:val="646363"/>
          <w:spacing w:val="-7"/>
          <w:w w:val="105"/>
          <w:sz w:val="16"/>
        </w:rPr>
        <w:t> </w:t>
      </w:r>
      <w:r>
        <w:rPr>
          <w:color w:val="646363"/>
          <w:spacing w:val="-2"/>
          <w:w w:val="105"/>
          <w:sz w:val="16"/>
        </w:rPr>
        <w:t>irrégulier</w:t>
      </w:r>
      <w:r>
        <w:rPr>
          <w:color w:val="646363"/>
          <w:spacing w:val="-7"/>
          <w:w w:val="105"/>
          <w:sz w:val="16"/>
        </w:rPr>
        <w:t> </w:t>
      </w:r>
      <w:r>
        <w:rPr>
          <w:color w:val="646363"/>
          <w:spacing w:val="-2"/>
          <w:w w:val="105"/>
          <w:sz w:val="16"/>
        </w:rPr>
        <w:t>de</w:t>
      </w:r>
      <w:r>
        <w:rPr>
          <w:color w:val="646363"/>
          <w:spacing w:val="-5"/>
          <w:w w:val="105"/>
          <w:sz w:val="16"/>
        </w:rPr>
        <w:t> </w:t>
      </w:r>
      <w:r>
        <w:rPr>
          <w:color w:val="646363"/>
          <w:spacing w:val="-2"/>
          <w:w w:val="105"/>
          <w:sz w:val="16"/>
        </w:rPr>
        <w:t>dépenses</w:t>
      </w:r>
      <w:r>
        <w:rPr>
          <w:color w:val="646363"/>
          <w:spacing w:val="-5"/>
          <w:w w:val="105"/>
          <w:sz w:val="16"/>
        </w:rPr>
        <w:t> </w:t>
      </w:r>
      <w:r>
        <w:rPr>
          <w:color w:val="646363"/>
          <w:spacing w:val="-2"/>
          <w:w w:val="105"/>
          <w:sz w:val="16"/>
        </w:rPr>
        <w:t>», plus</w:t>
      </w:r>
      <w:r>
        <w:rPr>
          <w:color w:val="646363"/>
          <w:spacing w:val="-5"/>
          <w:w w:val="105"/>
          <w:sz w:val="16"/>
        </w:rPr>
        <w:t> </w:t>
      </w:r>
      <w:r>
        <w:rPr>
          <w:color w:val="646363"/>
          <w:spacing w:val="-2"/>
          <w:w w:val="105"/>
          <w:sz w:val="16"/>
        </w:rPr>
        <w:t>intuitif</w:t>
      </w:r>
      <w:r>
        <w:rPr>
          <w:color w:val="646363"/>
          <w:spacing w:val="-7"/>
          <w:w w:val="105"/>
          <w:sz w:val="16"/>
        </w:rPr>
        <w:t> </w:t>
      </w:r>
      <w:r>
        <w:rPr>
          <w:color w:val="646363"/>
          <w:spacing w:val="-2"/>
          <w:w w:val="105"/>
          <w:sz w:val="16"/>
        </w:rPr>
        <w:t>aurait</w:t>
      </w:r>
      <w:r>
        <w:rPr>
          <w:color w:val="646363"/>
          <w:spacing w:val="-7"/>
          <w:w w:val="105"/>
          <w:sz w:val="16"/>
        </w:rPr>
        <w:t> </w:t>
      </w:r>
      <w:r>
        <w:rPr>
          <w:color w:val="646363"/>
          <w:spacing w:val="-2"/>
          <w:w w:val="105"/>
          <w:sz w:val="16"/>
        </w:rPr>
        <w:t>créé</w:t>
      </w:r>
      <w:r>
        <w:rPr>
          <w:color w:val="646363"/>
          <w:spacing w:val="-5"/>
          <w:w w:val="105"/>
          <w:sz w:val="16"/>
        </w:rPr>
        <w:t> </w:t>
      </w:r>
      <w:r>
        <w:rPr>
          <w:color w:val="646363"/>
          <w:spacing w:val="-2"/>
          <w:w w:val="105"/>
          <w:sz w:val="16"/>
        </w:rPr>
        <w:t>une</w:t>
      </w:r>
      <w:r>
        <w:rPr>
          <w:color w:val="646363"/>
          <w:spacing w:val="-5"/>
          <w:w w:val="105"/>
          <w:sz w:val="16"/>
        </w:rPr>
        <w:t> </w:t>
      </w:r>
      <w:r>
        <w:rPr>
          <w:color w:val="646363"/>
          <w:spacing w:val="-2"/>
          <w:w w:val="105"/>
          <w:sz w:val="16"/>
        </w:rPr>
        <w:t>confusion</w:t>
      </w:r>
      <w:r>
        <w:rPr>
          <w:color w:val="646363"/>
          <w:spacing w:val="-5"/>
          <w:w w:val="105"/>
          <w:sz w:val="16"/>
        </w:rPr>
        <w:t> </w:t>
      </w:r>
      <w:r>
        <w:rPr>
          <w:color w:val="646363"/>
          <w:spacing w:val="-2"/>
          <w:w w:val="105"/>
          <w:sz w:val="16"/>
        </w:rPr>
        <w:t>avec</w:t>
      </w:r>
      <w:r>
        <w:rPr>
          <w:color w:val="646363"/>
          <w:spacing w:val="-5"/>
          <w:w w:val="105"/>
          <w:sz w:val="16"/>
        </w:rPr>
        <w:t> </w:t>
      </w:r>
      <w:r>
        <w:rPr>
          <w:color w:val="646363"/>
          <w:spacing w:val="-2"/>
          <w:w w:val="105"/>
          <w:sz w:val="16"/>
        </w:rPr>
        <w:t>l’infraction</w:t>
      </w:r>
      <w:r>
        <w:rPr>
          <w:color w:val="646363"/>
          <w:spacing w:val="40"/>
          <w:w w:val="105"/>
          <w:sz w:val="16"/>
        </w:rPr>
        <w:t> </w:t>
      </w:r>
      <w:r>
        <w:rPr>
          <w:color w:val="646363"/>
          <w:w w:val="105"/>
          <w:sz w:val="16"/>
        </w:rPr>
        <w:t>suivante L.</w:t>
      </w:r>
      <w:r>
        <w:rPr>
          <w:color w:val="646363"/>
          <w:spacing w:val="-2"/>
          <w:w w:val="105"/>
          <w:sz w:val="16"/>
        </w:rPr>
        <w:t> </w:t>
      </w:r>
      <w:r>
        <w:rPr>
          <w:color w:val="646363"/>
          <w:w w:val="105"/>
          <w:sz w:val="16"/>
        </w:rPr>
        <w:t>131-13, al. 3.</w:t>
      </w:r>
    </w:p>
    <w:p>
      <w:pPr>
        <w:pStyle w:val="ListParagraph"/>
        <w:numPr>
          <w:ilvl w:val="0"/>
          <w:numId w:val="59"/>
        </w:numPr>
        <w:tabs>
          <w:tab w:pos="609" w:val="left" w:leader="none"/>
        </w:tabs>
        <w:spacing w:line="240" w:lineRule="auto" w:before="91" w:after="0"/>
        <w:ind w:left="609" w:right="0" w:hanging="297"/>
        <w:jc w:val="left"/>
        <w:rPr>
          <w:sz w:val="16"/>
        </w:rPr>
      </w:pPr>
      <w:r>
        <w:rPr>
          <w:color w:val="646363"/>
          <w:spacing w:val="-2"/>
          <w:w w:val="105"/>
          <w:sz w:val="16"/>
        </w:rPr>
        <w:t>Afin</w:t>
      </w:r>
      <w:r>
        <w:rPr>
          <w:color w:val="646363"/>
          <w:w w:val="105"/>
          <w:sz w:val="16"/>
        </w:rPr>
        <w:t> </w:t>
      </w:r>
      <w:r>
        <w:rPr>
          <w:color w:val="646363"/>
          <w:spacing w:val="-2"/>
          <w:w w:val="105"/>
          <w:sz w:val="16"/>
        </w:rPr>
        <w:t>de</w:t>
      </w:r>
      <w:r>
        <w:rPr>
          <w:color w:val="646363"/>
          <w:spacing w:val="1"/>
          <w:w w:val="105"/>
          <w:sz w:val="16"/>
        </w:rPr>
        <w:t> </w:t>
      </w:r>
      <w:r>
        <w:rPr>
          <w:color w:val="646363"/>
          <w:spacing w:val="-2"/>
          <w:w w:val="105"/>
          <w:sz w:val="16"/>
        </w:rPr>
        <w:t>ne</w:t>
      </w:r>
      <w:r>
        <w:rPr>
          <w:color w:val="646363"/>
          <w:spacing w:val="1"/>
          <w:w w:val="105"/>
          <w:sz w:val="16"/>
        </w:rPr>
        <w:t> </w:t>
      </w:r>
      <w:r>
        <w:rPr>
          <w:color w:val="646363"/>
          <w:spacing w:val="-2"/>
          <w:w w:val="105"/>
          <w:sz w:val="16"/>
        </w:rPr>
        <w:t>pas</w:t>
      </w:r>
      <w:r>
        <w:rPr>
          <w:color w:val="646363"/>
          <w:spacing w:val="1"/>
          <w:w w:val="105"/>
          <w:sz w:val="16"/>
        </w:rPr>
        <w:t> </w:t>
      </w:r>
      <w:r>
        <w:rPr>
          <w:color w:val="646363"/>
          <w:spacing w:val="-2"/>
          <w:w w:val="105"/>
          <w:sz w:val="16"/>
        </w:rPr>
        <w:t>créer</w:t>
      </w:r>
      <w:r>
        <w:rPr>
          <w:color w:val="646363"/>
          <w:spacing w:val="-3"/>
          <w:w w:val="105"/>
          <w:sz w:val="16"/>
        </w:rPr>
        <w:t> </w:t>
      </w:r>
      <w:r>
        <w:rPr>
          <w:color w:val="646363"/>
          <w:spacing w:val="-2"/>
          <w:w w:val="105"/>
          <w:sz w:val="16"/>
        </w:rPr>
        <w:t>de</w:t>
      </w:r>
      <w:r>
        <w:rPr>
          <w:color w:val="646363"/>
          <w:spacing w:val="1"/>
          <w:w w:val="105"/>
          <w:sz w:val="16"/>
        </w:rPr>
        <w:t> </w:t>
      </w:r>
      <w:r>
        <w:rPr>
          <w:color w:val="646363"/>
          <w:spacing w:val="-2"/>
          <w:w w:val="105"/>
          <w:sz w:val="16"/>
        </w:rPr>
        <w:t>confusion</w:t>
      </w:r>
      <w:r>
        <w:rPr>
          <w:color w:val="646363"/>
          <w:spacing w:val="1"/>
          <w:w w:val="105"/>
          <w:sz w:val="16"/>
        </w:rPr>
        <w:t> </w:t>
      </w:r>
      <w:r>
        <w:rPr>
          <w:color w:val="646363"/>
          <w:spacing w:val="-2"/>
          <w:w w:val="105"/>
          <w:sz w:val="16"/>
        </w:rPr>
        <w:t>avec</w:t>
      </w:r>
      <w:r>
        <w:rPr>
          <w:color w:val="646363"/>
          <w:w w:val="105"/>
          <w:sz w:val="16"/>
        </w:rPr>
        <w:t> </w:t>
      </w:r>
      <w:r>
        <w:rPr>
          <w:color w:val="646363"/>
          <w:spacing w:val="-2"/>
          <w:w w:val="105"/>
          <w:sz w:val="16"/>
        </w:rPr>
        <w:t>l’infraction</w:t>
      </w:r>
      <w:r>
        <w:rPr>
          <w:color w:val="646363"/>
          <w:spacing w:val="1"/>
          <w:w w:val="105"/>
          <w:sz w:val="16"/>
        </w:rPr>
        <w:t> </w:t>
      </w:r>
      <w:r>
        <w:rPr>
          <w:color w:val="646363"/>
          <w:spacing w:val="-2"/>
          <w:w w:val="105"/>
          <w:sz w:val="16"/>
        </w:rPr>
        <w:t>suivante</w:t>
      </w:r>
      <w:r>
        <w:rPr>
          <w:color w:val="646363"/>
          <w:spacing w:val="1"/>
          <w:w w:val="105"/>
          <w:sz w:val="16"/>
        </w:rPr>
        <w:t> </w:t>
      </w:r>
      <w:r>
        <w:rPr>
          <w:color w:val="646363"/>
          <w:spacing w:val="-2"/>
          <w:w w:val="105"/>
          <w:sz w:val="16"/>
        </w:rPr>
        <w:t>L.</w:t>
      </w:r>
      <w:r>
        <w:rPr>
          <w:color w:val="646363"/>
          <w:spacing w:val="-12"/>
          <w:w w:val="105"/>
          <w:sz w:val="16"/>
        </w:rPr>
        <w:t> </w:t>
      </w:r>
      <w:r>
        <w:rPr>
          <w:color w:val="646363"/>
          <w:spacing w:val="-2"/>
          <w:w w:val="105"/>
          <w:sz w:val="16"/>
        </w:rPr>
        <w:t>131-14,</w:t>
      </w:r>
      <w:r>
        <w:rPr>
          <w:color w:val="646363"/>
          <w:spacing w:val="-10"/>
          <w:w w:val="105"/>
          <w:sz w:val="16"/>
        </w:rPr>
        <w:t> </w:t>
      </w:r>
      <w:r>
        <w:rPr>
          <w:color w:val="646363"/>
          <w:spacing w:val="-2"/>
          <w:w w:val="105"/>
          <w:sz w:val="16"/>
        </w:rPr>
        <w:t>al.</w:t>
      </w:r>
      <w:r>
        <w:rPr>
          <w:color w:val="646363"/>
          <w:spacing w:val="-10"/>
          <w:w w:val="105"/>
          <w:sz w:val="16"/>
        </w:rPr>
        <w:t> </w:t>
      </w:r>
      <w:r>
        <w:rPr>
          <w:color w:val="646363"/>
          <w:spacing w:val="-5"/>
          <w:w w:val="105"/>
          <w:sz w:val="16"/>
        </w:rPr>
        <w:t>2.</w:t>
      </w:r>
    </w:p>
    <w:p>
      <w:pPr>
        <w:pStyle w:val="ListParagraph"/>
        <w:spacing w:after="0" w:line="240" w:lineRule="auto"/>
        <w:jc w:val="left"/>
        <w:rPr>
          <w:sz w:val="16"/>
        </w:rPr>
        <w:sectPr>
          <w:headerReference w:type="default" r:id="rId35"/>
          <w:pgSz w:w="8400" w:h="11910"/>
          <w:pgMar w:header="0" w:footer="0" w:top="1340" w:bottom="280" w:left="708" w:right="708"/>
        </w:sectPr>
      </w:pPr>
    </w:p>
    <w:p>
      <w:pPr>
        <w:pStyle w:val="BodyText"/>
        <w:spacing w:before="4"/>
        <w:jc w:val="left"/>
        <w:rPr>
          <w:sz w:val="16"/>
        </w:rPr>
      </w:pPr>
    </w:p>
    <w:p>
      <w:pPr>
        <w:pStyle w:val="BodyText"/>
        <w:spacing w:after="0"/>
        <w:jc w:val="left"/>
        <w:rPr>
          <w:sz w:val="16"/>
        </w:rPr>
        <w:sectPr>
          <w:headerReference w:type="even" r:id="rId36"/>
          <w:pgSz w:w="8400" w:h="11910"/>
          <w:pgMar w:header="0" w:footer="0" w:top="1340" w:bottom="280" w:left="708" w:right="708"/>
        </w:sectPr>
      </w:pPr>
    </w:p>
    <w:p>
      <w:pPr>
        <w:pStyle w:val="BodyText"/>
        <w:jc w:val="left"/>
        <w:rPr>
          <w:sz w:val="44"/>
        </w:rPr>
      </w:pPr>
    </w:p>
    <w:p>
      <w:pPr>
        <w:pStyle w:val="BodyText"/>
        <w:jc w:val="left"/>
        <w:rPr>
          <w:sz w:val="44"/>
        </w:rPr>
      </w:pPr>
    </w:p>
    <w:p>
      <w:pPr>
        <w:pStyle w:val="BodyText"/>
        <w:jc w:val="left"/>
        <w:rPr>
          <w:sz w:val="44"/>
        </w:rPr>
      </w:pPr>
    </w:p>
    <w:p>
      <w:pPr>
        <w:pStyle w:val="BodyText"/>
        <w:spacing w:before="395"/>
        <w:jc w:val="left"/>
        <w:rPr>
          <w:sz w:val="44"/>
        </w:rPr>
      </w:pPr>
    </w:p>
    <w:p>
      <w:pPr>
        <w:pStyle w:val="Heading1"/>
        <w:ind w:left="181"/>
      </w:pPr>
      <w:bookmarkStart w:name="Table analytique" w:id="48"/>
      <w:bookmarkEnd w:id="48"/>
      <w:r>
        <w:rPr>
          <w:b w:val="0"/>
        </w:rPr>
      </w:r>
      <w:bookmarkStart w:name="_bookmark36" w:id="49"/>
      <w:bookmarkEnd w:id="49"/>
      <w:r>
        <w:rPr>
          <w:b w:val="0"/>
        </w:rPr>
      </w:r>
      <w:r>
        <w:rPr>
          <w:w w:val="90"/>
        </w:rPr>
        <w:t>TABLE</w:t>
      </w:r>
      <w:r>
        <w:rPr>
          <w:spacing w:val="14"/>
        </w:rPr>
        <w:t> </w:t>
      </w:r>
      <w:r>
        <w:rPr>
          <w:spacing w:val="-2"/>
          <w:w w:val="95"/>
        </w:rPr>
        <w:t>ANALYTIQUE</w:t>
      </w:r>
    </w:p>
    <w:p>
      <w:pPr>
        <w:pStyle w:val="BodyText"/>
        <w:spacing w:before="190"/>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611392">
                <wp:simplePos x="0" y="0"/>
                <wp:positionH relativeFrom="page">
                  <wp:posOffset>2268000</wp:posOffset>
                </wp:positionH>
                <wp:positionV relativeFrom="paragraph">
                  <wp:posOffset>288996</wp:posOffset>
                </wp:positionV>
                <wp:extent cx="900430" cy="1270"/>
                <wp:effectExtent l="0" t="0" r="0" b="0"/>
                <wp:wrapTopAndBottom/>
                <wp:docPr id="88" name="Graphic 88"/>
                <wp:cNvGraphicFramePr>
                  <a:graphicFrameLocks/>
                </wp:cNvGraphicFramePr>
                <a:graphic>
                  <a:graphicData uri="http://schemas.microsoft.com/office/word/2010/wordprocessingShape">
                    <wps:wsp>
                      <wps:cNvPr id="88" name="Graphic 88"/>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2.755665pt;width:70.9pt;height:.1pt;mso-position-horizontal-relative:page;mso-position-vertical-relative:paragraph;z-index:-15705088;mso-wrap-distance-left:0;mso-wrap-distance-right:0" id="docshape73" coordorigin="3572,455" coordsize="1418,0" path="m3572,455l4989,455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37"/>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38"/>
          <w:pgSz w:w="8400" w:h="11910"/>
          <w:pgMar w:header="0" w:footer="0" w:top="1340" w:bottom="280" w:left="708" w:right="708"/>
        </w:sectPr>
      </w:pPr>
    </w:p>
    <w:p>
      <w:pPr>
        <w:pStyle w:val="BodyText"/>
        <w:spacing w:before="51"/>
        <w:jc w:val="left"/>
        <w:rPr>
          <w:rFonts w:ascii="Book Antiqua"/>
          <w:b/>
          <w:sz w:val="22"/>
        </w:rPr>
      </w:pPr>
    </w:p>
    <w:p>
      <w:pPr>
        <w:pStyle w:val="Heading4"/>
        <w:spacing w:before="0"/>
      </w:pPr>
      <w:r>
        <w:rPr>
          <w:spacing w:val="-2"/>
          <w:w w:val="90"/>
        </w:rPr>
        <w:t>Actionnaire</w:t>
      </w:r>
    </w:p>
    <w:p>
      <w:pPr>
        <w:pStyle w:val="BodyText"/>
        <w:spacing w:line="259" w:lineRule="auto" w:before="93"/>
        <w:ind w:left="595" w:right="12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spacing w:before="170"/>
      </w:pPr>
      <w:r>
        <w:rPr>
          <w:spacing w:val="-2"/>
          <w:w w:val="90"/>
        </w:rPr>
        <w:t>Amende</w:t>
      </w:r>
    </w:p>
    <w:p>
      <w:pPr>
        <w:spacing w:line="259" w:lineRule="auto" w:before="92"/>
        <w:ind w:left="595" w:right="12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pStyle w:val="Heading4"/>
        <w:spacing w:before="170"/>
      </w:pPr>
      <w:r>
        <w:rPr>
          <w:spacing w:val="-2"/>
          <w:w w:val="90"/>
        </w:rPr>
        <w:t>Assiette</w:t>
      </w:r>
    </w:p>
    <w:p>
      <w:pPr>
        <w:pStyle w:val="BodyText"/>
        <w:spacing w:line="259" w:lineRule="auto" w:before="93"/>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Heading4"/>
        <w:spacing w:before="170"/>
      </w:pPr>
      <w:r>
        <w:rPr>
          <w:spacing w:val="-2"/>
          <w:w w:val="90"/>
        </w:rPr>
        <w:t>Association</w:t>
      </w:r>
    </w:p>
    <w:p>
      <w:pPr>
        <w:spacing w:line="259" w:lineRule="auto" w:before="93"/>
        <w:ind w:left="595" w:right="13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BodyText"/>
        <w:spacing w:line="259" w:lineRule="auto" w:before="100"/>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spacing w:line="259" w:lineRule="auto" w:before="99"/>
        <w:ind w:left="595" w:right="13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spacing w:line="259" w:lineRule="auto" w:before="100"/>
        <w:ind w:left="595" w:right="140" w:firstLine="0"/>
        <w:jc w:val="both"/>
        <w:rPr>
          <w:sz w:val="16"/>
        </w:rPr>
      </w:pPr>
      <w:r>
        <w:rPr>
          <w:w w:val="90"/>
          <w:sz w:val="18"/>
        </w:rPr>
        <w:t>Association.–</w:t>
      </w:r>
      <w:r>
        <w:rPr>
          <w:spacing w:val="-7"/>
          <w:w w:val="90"/>
          <w:sz w:val="18"/>
        </w:rPr>
        <w:t> </w:t>
      </w:r>
      <w:r>
        <w:rPr>
          <w:w w:val="90"/>
          <w:sz w:val="18"/>
        </w:rPr>
        <w:t>Compétence.–</w:t>
      </w:r>
      <w:r>
        <w:rPr>
          <w:spacing w:val="-6"/>
          <w:w w:val="90"/>
          <w:sz w:val="18"/>
        </w:rPr>
        <w:t> </w:t>
      </w:r>
      <w:r>
        <w:rPr>
          <w:w w:val="90"/>
          <w:sz w:val="18"/>
        </w:rPr>
        <w:t>Concours</w:t>
      </w:r>
      <w:r>
        <w:rPr>
          <w:spacing w:val="-6"/>
          <w:w w:val="90"/>
          <w:sz w:val="18"/>
        </w:rPr>
        <w:t> </w:t>
      </w:r>
      <w:r>
        <w:rPr>
          <w:w w:val="90"/>
          <w:sz w:val="18"/>
        </w:rPr>
        <w:t>financier.–</w:t>
      </w:r>
      <w:r>
        <w:rPr>
          <w:spacing w:val="-6"/>
          <w:w w:val="90"/>
          <w:sz w:val="18"/>
        </w:rPr>
        <w:t> </w:t>
      </w:r>
      <w:r>
        <w:rPr>
          <w:w w:val="90"/>
          <w:sz w:val="18"/>
        </w:rPr>
        <w:t>Mise</w:t>
      </w:r>
      <w:r>
        <w:rPr>
          <w:spacing w:val="-6"/>
          <w:w w:val="90"/>
          <w:sz w:val="18"/>
        </w:rPr>
        <w:t> </w:t>
      </w:r>
      <w:r>
        <w:rPr>
          <w:w w:val="90"/>
          <w:sz w:val="18"/>
        </w:rPr>
        <w:t>à</w:t>
      </w:r>
      <w:r>
        <w:rPr>
          <w:spacing w:val="-6"/>
          <w:w w:val="90"/>
          <w:sz w:val="18"/>
        </w:rPr>
        <w:t> </w:t>
      </w:r>
      <w:r>
        <w:rPr>
          <w:w w:val="90"/>
          <w:sz w:val="18"/>
        </w:rPr>
        <w:t>disposition</w:t>
      </w:r>
      <w:r>
        <w:rPr>
          <w:spacing w:val="-6"/>
          <w:w w:val="90"/>
          <w:sz w:val="18"/>
        </w:rPr>
        <w:t> </w:t>
      </w:r>
      <w:r>
        <w:rPr>
          <w:w w:val="90"/>
          <w:sz w:val="18"/>
        </w:rPr>
        <w:t>:</w:t>
      </w:r>
      <w:r>
        <w:rPr>
          <w:spacing w:val="-6"/>
          <w:w w:val="90"/>
          <w:sz w:val="18"/>
        </w:rPr>
        <w:t> </w:t>
      </w:r>
      <w:r>
        <w:rPr>
          <w:i/>
          <w:w w:val="90"/>
          <w:sz w:val="18"/>
        </w:rPr>
        <w:t>Avis</w:t>
      </w:r>
      <w:r>
        <w:rPr>
          <w:i/>
          <w:spacing w:val="-6"/>
          <w:w w:val="90"/>
          <w:sz w:val="18"/>
        </w:rPr>
        <w:t> </w:t>
      </w:r>
      <w:r>
        <w:rPr>
          <w:i/>
          <w:w w:val="90"/>
          <w:sz w:val="18"/>
        </w:rPr>
        <w:t>du</w:t>
      </w:r>
      <w:r>
        <w:rPr>
          <w:i/>
          <w:spacing w:val="-7"/>
          <w:w w:val="90"/>
          <w:sz w:val="18"/>
        </w:rPr>
        <w:t> </w:t>
      </w:r>
      <w:r>
        <w:rPr>
          <w:i/>
          <w:w w:val="90"/>
          <w:sz w:val="18"/>
        </w:rPr>
        <w:t>procureur</w:t>
      </w:r>
      <w:r>
        <w:rPr>
          <w:i/>
          <w:spacing w:val="-6"/>
          <w:w w:val="90"/>
          <w:sz w:val="18"/>
        </w:rPr>
        <w:t> </w:t>
      </w:r>
      <w:r>
        <w:rPr>
          <w:i/>
          <w:w w:val="90"/>
          <w:sz w:val="18"/>
        </w:rPr>
        <w:t>général</w:t>
      </w:r>
      <w:r>
        <w:rPr>
          <w:i/>
          <w:sz w:val="18"/>
        </w:rPr>
        <w:t> </w:t>
      </w:r>
      <w:r>
        <w:rPr>
          <w:i/>
          <w:spacing w:val="-2"/>
          <w:sz w:val="18"/>
        </w:rPr>
        <w:t>sur</w:t>
      </w:r>
      <w:r>
        <w:rPr>
          <w:i/>
          <w:spacing w:val="-9"/>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8"/>
          <w:sz w:val="18"/>
        </w:rPr>
        <w:t> </w:t>
      </w:r>
      <w:r>
        <w:rPr>
          <w:i/>
          <w:spacing w:val="-2"/>
          <w:sz w:val="18"/>
        </w:rPr>
        <w:t>Cour,</w:t>
      </w:r>
      <w:r>
        <w:rPr>
          <w:i/>
          <w:spacing w:val="-14"/>
          <w:sz w:val="18"/>
        </w:rPr>
        <w:t> </w:t>
      </w:r>
      <w:r>
        <w:rPr>
          <w:i/>
          <w:spacing w:val="-2"/>
          <w:sz w:val="18"/>
        </w:rPr>
        <w:t>2</w:t>
      </w:r>
      <w:r>
        <w:rPr>
          <w:i/>
          <w:spacing w:val="-9"/>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7">
        <w:r>
          <w:rPr>
            <w:spacing w:val="-2"/>
            <w:sz w:val="16"/>
          </w:rPr>
          <w:t>129</w:t>
        </w:r>
      </w:hyperlink>
    </w:p>
    <w:p>
      <w:pPr>
        <w:pStyle w:val="Heading4"/>
        <w:spacing w:before="170"/>
      </w:pPr>
      <w:r>
        <w:rPr>
          <w:spacing w:val="-2"/>
          <w:w w:val="90"/>
        </w:rPr>
        <w:t>Assurances</w:t>
      </w:r>
    </w:p>
    <w:p>
      <w:pPr>
        <w:pStyle w:val="BodyText"/>
        <w:spacing w:line="259" w:lineRule="auto" w:before="92"/>
        <w:ind w:left="595" w:right="14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Heading4"/>
        <w:spacing w:before="170"/>
      </w:pPr>
      <w:r>
        <w:rPr>
          <w:w w:val="75"/>
        </w:rPr>
        <w:t>Avantage</w:t>
      </w:r>
      <w:r>
        <w:rPr>
          <w:spacing w:val="-1"/>
        </w:rPr>
        <w:t> </w:t>
      </w:r>
      <w:r>
        <w:rPr>
          <w:spacing w:val="-2"/>
          <w:w w:val="90"/>
        </w:rPr>
        <w:t>acquis</w:t>
      </w:r>
    </w:p>
    <w:p>
      <w:pPr>
        <w:spacing w:line="259" w:lineRule="auto" w:before="93"/>
        <w:ind w:left="595" w:right="142" w:firstLine="0"/>
        <w:jc w:val="both"/>
        <w:rPr>
          <w:sz w:val="16"/>
        </w:rPr>
      </w:pPr>
      <w:r>
        <w:rPr>
          <w:spacing w:val="-2"/>
          <w:w w:val="90"/>
          <w:sz w:val="18"/>
        </w:rPr>
        <w:t>Avantage</w:t>
      </w:r>
      <w:r>
        <w:rPr>
          <w:spacing w:val="-4"/>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4"/>
          <w:w w:val="90"/>
          <w:sz w:val="18"/>
        </w:rPr>
        <w:t> </w:t>
      </w:r>
      <w:r>
        <w:rPr>
          <w:spacing w:val="-2"/>
          <w:w w:val="90"/>
          <w:sz w:val="18"/>
        </w:rPr>
        <w:t>Avantage</w:t>
      </w:r>
      <w:r>
        <w:rPr>
          <w:spacing w:val="8"/>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spacing w:after="0" w:line="259" w:lineRule="auto"/>
        <w:jc w:val="both"/>
        <w:rPr>
          <w:sz w:val="16"/>
        </w:rPr>
        <w:sectPr>
          <w:headerReference w:type="default" r:id="rId39"/>
          <w:headerReference w:type="even" r:id="rId40"/>
          <w:pgSz w:w="8400" w:h="11910"/>
          <w:pgMar w:header="827" w:footer="0" w:top="1040" w:bottom="280" w:left="708" w:right="708"/>
          <w:pgNumType w:start="145"/>
        </w:sectPr>
      </w:pPr>
    </w:p>
    <w:p>
      <w:pPr>
        <w:pStyle w:val="BodyText"/>
        <w:spacing w:before="50"/>
        <w:jc w:val="left"/>
        <w:rPr>
          <w:sz w:val="22"/>
        </w:rPr>
      </w:pPr>
    </w:p>
    <w:p>
      <w:pPr>
        <w:pStyle w:val="Heading4"/>
        <w:spacing w:before="0"/>
        <w:ind w:left="142"/>
      </w:pPr>
      <w:r>
        <w:rPr>
          <w:w w:val="75"/>
        </w:rPr>
        <w:t>Avantage</w:t>
      </w:r>
      <w:r>
        <w:rPr>
          <w:spacing w:val="-1"/>
        </w:rPr>
        <w:t> </w:t>
      </w:r>
      <w:r>
        <w:rPr>
          <w:spacing w:val="-2"/>
          <w:w w:val="85"/>
        </w:rPr>
        <w:t>injustifié</w:t>
      </w:r>
    </w:p>
    <w:p>
      <w:pPr>
        <w:spacing w:line="247" w:lineRule="auto" w:before="83"/>
        <w:ind w:left="425" w:right="30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BodyText"/>
        <w:spacing w:line="247" w:lineRule="auto" w:before="100"/>
        <w:ind w:left="425" w:right="30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line="247" w:lineRule="auto" w:before="101"/>
        <w:ind w:left="425" w:right="30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spacing w:line="247" w:lineRule="auto" w:before="101"/>
        <w:ind w:left="425" w:right="30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spacing w:line="247" w:lineRule="auto" w:before="101"/>
        <w:ind w:left="425" w:right="311" w:firstLine="0"/>
        <w:jc w:val="both"/>
        <w:rPr>
          <w:sz w:val="16"/>
        </w:rPr>
      </w:pPr>
      <w:r>
        <w:rPr>
          <w:spacing w:val="-2"/>
          <w:w w:val="90"/>
          <w:sz w:val="18"/>
        </w:rPr>
        <w:t>Avantage</w:t>
      </w:r>
      <w:r>
        <w:rPr>
          <w:spacing w:val="-3"/>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5"/>
          <w:w w:val="90"/>
          <w:sz w:val="18"/>
        </w:rPr>
        <w:t> </w:t>
      </w:r>
      <w:r>
        <w:rPr>
          <w:spacing w:val="-2"/>
          <w:w w:val="90"/>
          <w:sz w:val="18"/>
        </w:rPr>
        <w:t>Avantage</w:t>
      </w:r>
      <w:r>
        <w:rPr>
          <w:spacing w:val="9"/>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pStyle w:val="BodyText"/>
        <w:spacing w:line="247" w:lineRule="auto" w:before="100"/>
        <w:ind w:left="425" w:right="30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BodyText"/>
        <w:spacing w:line="247" w:lineRule="auto" w:before="101"/>
        <w:ind w:left="425" w:right="305"/>
        <w:rPr>
          <w:sz w:val="16"/>
        </w:rPr>
      </w:pPr>
      <w:r>
        <w:rPr>
          <w:w w:val="85"/>
        </w:rPr>
        <w:t>Conseil</w:t>
      </w:r>
      <w:r>
        <w:rPr>
          <w:spacing w:val="-5"/>
          <w:w w:val="85"/>
        </w:rPr>
        <w:t> </w:t>
      </w:r>
      <w:r>
        <w:rPr>
          <w:w w:val="85"/>
        </w:rPr>
        <w:t>d’État.–</w:t>
      </w:r>
      <w:r>
        <w:rPr>
          <w:spacing w:val="-4"/>
          <w:w w:val="85"/>
        </w:rPr>
        <w:t> </w:t>
      </w:r>
      <w:r>
        <w:rPr>
          <w:w w:val="85"/>
        </w:rPr>
        <w:t>Violation</w:t>
      </w:r>
      <w:r>
        <w:rPr/>
        <w:t> </w:t>
      </w:r>
      <w:r>
        <w:rPr>
          <w:w w:val="85"/>
        </w:rPr>
        <w:t>des</w:t>
      </w:r>
      <w:r>
        <w:rPr/>
        <w:t> </w:t>
      </w:r>
      <w:r>
        <w:rPr>
          <w:w w:val="85"/>
        </w:rPr>
        <w:t>règles</w:t>
      </w:r>
      <w:r>
        <w:rPr/>
        <w:t> </w:t>
      </w:r>
      <w:r>
        <w:rPr>
          <w:w w:val="85"/>
        </w:rPr>
        <w:t>d’exécution</w:t>
      </w:r>
      <w:r>
        <w:rPr/>
        <w:t> </w:t>
      </w:r>
      <w:r>
        <w:rPr>
          <w:w w:val="85"/>
        </w:rPr>
        <w:t>et de</w:t>
      </w:r>
      <w:r>
        <w:rPr/>
        <w:t> </w:t>
      </w:r>
      <w:r>
        <w:rPr>
          <w:w w:val="85"/>
        </w:rPr>
        <w:t>gestion.–</w:t>
      </w:r>
      <w:r>
        <w:rPr>
          <w:spacing w:val="-5"/>
          <w:w w:val="85"/>
        </w:rPr>
        <w:t> </w:t>
      </w:r>
      <w:r>
        <w:rPr>
          <w:w w:val="85"/>
        </w:rPr>
        <w:t>Avantage</w:t>
      </w:r>
      <w:r>
        <w:rPr/>
        <w:t> </w:t>
      </w:r>
      <w:r>
        <w:rPr>
          <w:w w:val="85"/>
        </w:rPr>
        <w:t>injustifié.–</w:t>
      </w:r>
      <w:r>
        <w:rPr>
          <w:spacing w:val="-5"/>
          <w:w w:val="85"/>
        </w:rPr>
        <w:t> </w:t>
      </w:r>
      <w:r>
        <w:rPr>
          <w:w w:val="85"/>
        </w:rPr>
        <w:t>Établissement</w:t>
      </w:r>
      <w:r>
        <w:rPr/>
        <w:t> </w:t>
      </w:r>
      <w:r>
        <w:rPr>
          <w:spacing w:val="-4"/>
        </w:rPr>
        <w:t>public.</w:t>
      </w:r>
      <w:r>
        <w:rPr>
          <w:spacing w:val="-22"/>
        </w:rPr>
        <w:t> </w:t>
      </w:r>
      <w:r>
        <w:rPr>
          <w:spacing w:val="-4"/>
        </w:rPr>
        <w:t>–</w:t>
      </w:r>
      <w:r>
        <w:rPr>
          <w:spacing w:val="-11"/>
        </w:rPr>
        <w:t> </w:t>
      </w:r>
      <w:r>
        <w:rPr>
          <w:spacing w:val="-4"/>
        </w:rPr>
        <w:t>Rétroactivité </w:t>
      </w:r>
      <w:r>
        <w:rPr>
          <w:i/>
          <w:spacing w:val="-4"/>
        </w:rPr>
        <w:t>in mitius</w:t>
      </w:r>
      <w:r>
        <w:rPr>
          <w:spacing w:val="-4"/>
        </w:rPr>
        <w:t>.</w:t>
      </w:r>
      <w:r>
        <w:rPr>
          <w:spacing w:val="-22"/>
        </w:rPr>
        <w:t> </w:t>
      </w:r>
      <w:r>
        <w:rPr>
          <w:spacing w:val="-4"/>
        </w:rPr>
        <w:t>–</w:t>
      </w:r>
      <w:r>
        <w:rPr>
          <w:spacing w:val="-11"/>
        </w:rPr>
        <w:t> </w:t>
      </w:r>
      <w:r>
        <w:rPr>
          <w:spacing w:val="-4"/>
        </w:rPr>
        <w:t>Cassation : </w:t>
      </w:r>
      <w:r>
        <w:rPr>
          <w:i/>
          <w:spacing w:val="-4"/>
        </w:rPr>
        <w:t>Décision,</w:t>
      </w:r>
      <w:r>
        <w:rPr>
          <w:i/>
          <w:spacing w:val="-11"/>
        </w:rPr>
        <w:t> </w:t>
      </w:r>
      <w:r>
        <w:rPr>
          <w:i/>
          <w:spacing w:val="-4"/>
        </w:rPr>
        <w:t>30 avril 2024</w:t>
      </w:r>
      <w:r>
        <w:rPr>
          <w:spacing w:val="-4"/>
        </w:rPr>
        <w:t>,</w:t>
      </w:r>
      <w:r>
        <w:rPr>
          <w:spacing w:val="-11"/>
        </w:rPr>
        <w:t> </w:t>
      </w:r>
      <w:r>
        <w:rPr>
          <w:spacing w:val="-4"/>
        </w:rPr>
        <w:t>p.</w:t>
      </w:r>
      <w:r>
        <w:rPr>
          <w:spacing w:val="-11"/>
        </w:rPr>
        <w:t> </w:t>
      </w:r>
      <w:hyperlink w:history="true" w:anchor="_bookmark23">
        <w:r>
          <w:rPr>
            <w:spacing w:val="-4"/>
            <w:sz w:val="16"/>
          </w:rPr>
          <w:t>119</w:t>
        </w:r>
      </w:hyperlink>
    </w:p>
    <w:p>
      <w:pPr>
        <w:pStyle w:val="BodyText"/>
        <w:spacing w:line="247" w:lineRule="auto" w:before="100"/>
        <w:ind w:left="425" w:right="302"/>
        <w:rPr>
          <w:sz w:val="16"/>
        </w:rPr>
      </w:pPr>
      <w:r>
        <w:rPr>
          <w:w w:val="90"/>
        </w:rPr>
        <w:t>Violation</w:t>
      </w:r>
      <w:r>
        <w:rPr>
          <w:spacing w:val="-7"/>
          <w:w w:val="90"/>
        </w:rPr>
        <w:t> </w:t>
      </w:r>
      <w:r>
        <w:rPr>
          <w:w w:val="90"/>
        </w:rPr>
        <w:t>des</w:t>
      </w:r>
      <w:r>
        <w:rPr>
          <w:spacing w:val="-6"/>
          <w:w w:val="90"/>
        </w:rPr>
        <w:t> </w:t>
      </w:r>
      <w:r>
        <w:rPr>
          <w:w w:val="90"/>
        </w:rPr>
        <w:t>règles</w:t>
      </w:r>
      <w:r>
        <w:rPr>
          <w:spacing w:val="-6"/>
          <w:w w:val="90"/>
        </w:rPr>
        <w:t> </w:t>
      </w:r>
      <w:r>
        <w:rPr>
          <w:w w:val="90"/>
        </w:rPr>
        <w:t>d’exécution</w:t>
      </w:r>
      <w:r>
        <w:rPr>
          <w:spacing w:val="-1"/>
          <w:w w:val="90"/>
        </w:rPr>
        <w:t> </w:t>
      </w:r>
      <w:r>
        <w:rPr>
          <w:w w:val="90"/>
        </w:rPr>
        <w:t>et</w:t>
      </w:r>
      <w:r>
        <w:rPr>
          <w:spacing w:val="-3"/>
          <w:w w:val="90"/>
        </w:rPr>
        <w:t> </w:t>
      </w:r>
      <w:r>
        <w:rPr>
          <w:w w:val="90"/>
        </w:rPr>
        <w:t>de</w:t>
      </w:r>
      <w:r>
        <w:rPr>
          <w:spacing w:val="-1"/>
          <w:w w:val="90"/>
        </w:rPr>
        <w:t> </w:t>
      </w:r>
      <w:r>
        <w:rPr>
          <w:w w:val="90"/>
        </w:rPr>
        <w:t>gestion.–</w:t>
      </w:r>
      <w:r>
        <w:rPr>
          <w:spacing w:val="-7"/>
          <w:w w:val="90"/>
        </w:rPr>
        <w:t> </w:t>
      </w:r>
      <w:r>
        <w:rPr>
          <w:w w:val="90"/>
        </w:rPr>
        <w:t>Syndicat</w:t>
      </w:r>
      <w:r>
        <w:rPr>
          <w:spacing w:val="-3"/>
          <w:w w:val="90"/>
        </w:rPr>
        <w:t> </w:t>
      </w:r>
      <w:r>
        <w:rPr>
          <w:w w:val="90"/>
        </w:rPr>
        <w:t>intercommunal.–</w:t>
      </w:r>
      <w:r>
        <w:rPr>
          <w:spacing w:val="-7"/>
          <w:w w:val="90"/>
        </w:rPr>
        <w:t> </w:t>
      </w:r>
      <w:r>
        <w:rPr>
          <w:w w:val="90"/>
        </w:rPr>
        <w:t>Avantage injustifié.–</w:t>
      </w:r>
      <w:r>
        <w:rPr/>
        <w:t> </w:t>
      </w:r>
      <w:r>
        <w:rPr>
          <w:spacing w:val="-4"/>
        </w:rPr>
        <w:t>Protection fonctionnelle : </w:t>
      </w:r>
      <w:r>
        <w:rPr>
          <w:i/>
          <w:spacing w:val="-4"/>
        </w:rPr>
        <w:t>Rappel à la loi,</w:t>
      </w:r>
      <w:r>
        <w:rPr>
          <w:i/>
          <w:spacing w:val="-15"/>
        </w:rPr>
        <w:t> </w:t>
      </w:r>
      <w:r>
        <w:rPr>
          <w:i/>
          <w:spacing w:val="-4"/>
        </w:rPr>
        <w:t>12 juin 2024</w:t>
      </w:r>
      <w:r>
        <w:rPr>
          <w:spacing w:val="-4"/>
        </w:rPr>
        <w:t>,</w:t>
      </w:r>
      <w:r>
        <w:rPr>
          <w:spacing w:val="-11"/>
        </w:rPr>
        <w:t> </w:t>
      </w:r>
      <w:r>
        <w:rPr>
          <w:spacing w:val="-4"/>
        </w:rPr>
        <w:t>p.</w:t>
      </w:r>
      <w:r>
        <w:rPr>
          <w:spacing w:val="-11"/>
        </w:rPr>
        <w:t> </w:t>
      </w:r>
      <w:hyperlink w:history="true" w:anchor="_bookmark32">
        <w:r>
          <w:rPr>
            <w:spacing w:val="-4"/>
            <w:sz w:val="16"/>
          </w:rPr>
          <w:t>135</w:t>
        </w:r>
      </w:hyperlink>
    </w:p>
    <w:p>
      <w:pPr>
        <w:pStyle w:val="BodyText"/>
        <w:spacing w:line="247" w:lineRule="auto" w:before="100"/>
        <w:ind w:left="425" w:right="29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spacing w:before="171"/>
        <w:ind w:left="142"/>
      </w:pPr>
      <w:r>
        <w:rPr>
          <w:w w:val="75"/>
        </w:rPr>
        <w:t>Avantages</w:t>
      </w:r>
      <w:r>
        <w:rPr>
          <w:spacing w:val="6"/>
        </w:rPr>
        <w:t> </w:t>
      </w:r>
      <w:r>
        <w:rPr>
          <w:w w:val="75"/>
        </w:rPr>
        <w:t>injustifiés</w:t>
      </w:r>
      <w:r>
        <w:rPr>
          <w:spacing w:val="6"/>
        </w:rPr>
        <w:t> </w:t>
      </w:r>
      <w:r>
        <w:rPr>
          <w:w w:val="75"/>
        </w:rPr>
        <w:t>procurés</w:t>
      </w:r>
      <w:r>
        <w:rPr>
          <w:spacing w:val="6"/>
        </w:rPr>
        <w:t> </w:t>
      </w:r>
      <w:r>
        <w:rPr>
          <w:w w:val="75"/>
        </w:rPr>
        <w:t>à</w:t>
      </w:r>
      <w:r>
        <w:rPr>
          <w:spacing w:val="-6"/>
        </w:rPr>
        <w:t> </w:t>
      </w:r>
      <w:r>
        <w:rPr>
          <w:spacing w:val="-2"/>
          <w:w w:val="75"/>
        </w:rPr>
        <w:t>autrui</w:t>
      </w:r>
    </w:p>
    <w:p>
      <w:pPr>
        <w:pStyle w:val="BodyText"/>
        <w:spacing w:line="247" w:lineRule="auto" w:before="82"/>
        <w:ind w:left="425" w:right="30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BodyText"/>
        <w:spacing w:line="247" w:lineRule="auto" w:before="101"/>
        <w:ind w:left="425" w:right="29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BodyText"/>
        <w:spacing w:after="0" w:line="247" w:lineRule="auto"/>
        <w:rPr>
          <w:sz w:val="16"/>
        </w:rPr>
        <w:sectPr>
          <w:pgSz w:w="8400" w:h="11910"/>
          <w:pgMar w:header="824" w:footer="0" w:top="1040" w:bottom="280" w:left="708" w:right="708"/>
        </w:sectPr>
      </w:pPr>
    </w:p>
    <w:p>
      <w:pPr>
        <w:pStyle w:val="BodyText"/>
        <w:spacing w:before="47"/>
        <w:jc w:val="left"/>
        <w:rPr>
          <w:sz w:val="22"/>
        </w:rPr>
      </w:pPr>
    </w:p>
    <w:p>
      <w:pPr>
        <w:pStyle w:val="Heading4"/>
        <w:spacing w:before="1"/>
      </w:pPr>
      <w:r>
        <w:rPr>
          <w:spacing w:val="-4"/>
          <w:w w:val="85"/>
        </w:rPr>
        <w:t>Avis</w:t>
      </w:r>
    </w:p>
    <w:p>
      <w:pPr>
        <w:spacing w:line="232" w:lineRule="auto" w:before="73"/>
        <w:ind w:left="595" w:right="138" w:firstLine="0"/>
        <w:jc w:val="both"/>
        <w:rPr>
          <w:sz w:val="16"/>
        </w:rPr>
      </w:pPr>
      <w:r>
        <w:rPr>
          <w:spacing w:val="-2"/>
          <w:w w:val="90"/>
          <w:sz w:val="18"/>
        </w:rPr>
        <w:t>Fonds.–</w:t>
      </w:r>
      <w:r>
        <w:rPr>
          <w:spacing w:val="-5"/>
          <w:w w:val="90"/>
          <w:sz w:val="18"/>
        </w:rPr>
        <w:t> </w:t>
      </w:r>
      <w:r>
        <w:rPr>
          <w:spacing w:val="-2"/>
          <w:w w:val="90"/>
          <w:sz w:val="18"/>
        </w:rPr>
        <w:t>Compétence.–</w:t>
      </w:r>
      <w:r>
        <w:rPr>
          <w:spacing w:val="-4"/>
          <w:w w:val="90"/>
          <w:sz w:val="18"/>
        </w:rPr>
        <w:t> </w:t>
      </w:r>
      <w:r>
        <w:rPr>
          <w:spacing w:val="-2"/>
          <w:w w:val="90"/>
          <w:sz w:val="18"/>
        </w:rPr>
        <w:t>Avis.–</w:t>
      </w:r>
      <w:r>
        <w:rPr>
          <w:spacing w:val="-4"/>
          <w:w w:val="90"/>
          <w:sz w:val="18"/>
        </w:rPr>
        <w:t> </w:t>
      </w:r>
      <w:r>
        <w:rPr>
          <w:spacing w:val="-2"/>
          <w:w w:val="90"/>
          <w:sz w:val="18"/>
        </w:rPr>
        <w:t>Subvention.–</w:t>
      </w:r>
      <w:r>
        <w:rPr>
          <w:spacing w:val="-4"/>
          <w:w w:val="90"/>
          <w:sz w:val="18"/>
        </w:rPr>
        <w:t> </w:t>
      </w:r>
      <w:r>
        <w:rPr>
          <w:spacing w:val="-2"/>
          <w:w w:val="90"/>
          <w:sz w:val="18"/>
        </w:rPr>
        <w:t>Cotisation</w:t>
      </w:r>
      <w:r>
        <w:rPr>
          <w:sz w:val="18"/>
        </w:rPr>
        <w:t> </w:t>
      </w:r>
      <w:r>
        <w:rPr>
          <w:spacing w:val="-2"/>
          <w:w w:val="90"/>
          <w:sz w:val="18"/>
        </w:rPr>
        <w:t>légalement</w:t>
      </w:r>
      <w:r>
        <w:rPr>
          <w:sz w:val="18"/>
        </w:rPr>
        <w:t> </w:t>
      </w:r>
      <w:r>
        <w:rPr>
          <w:spacing w:val="-2"/>
          <w:w w:val="90"/>
          <w:sz w:val="18"/>
        </w:rPr>
        <w:t>obligatoire</w:t>
      </w:r>
      <w:r>
        <w:rPr>
          <w:sz w:val="18"/>
        </w:rPr>
        <w:t> </w:t>
      </w:r>
      <w:r>
        <w:rPr>
          <w:spacing w:val="-2"/>
          <w:w w:val="90"/>
          <w:sz w:val="18"/>
        </w:rPr>
        <w:t>:</w:t>
      </w:r>
      <w:r>
        <w:rPr>
          <w:sz w:val="18"/>
        </w:rPr>
        <w:t> </w:t>
      </w:r>
      <w:r>
        <w:rPr>
          <w:i/>
          <w:spacing w:val="-2"/>
          <w:w w:val="90"/>
          <w:sz w:val="18"/>
        </w:rPr>
        <w:t>Avis</w:t>
      </w:r>
      <w:r>
        <w:rPr>
          <w:i/>
          <w:sz w:val="18"/>
        </w:rPr>
        <w:t> </w:t>
      </w:r>
      <w:r>
        <w:rPr>
          <w:i/>
          <w:spacing w:val="-2"/>
          <w:w w:val="90"/>
          <w:sz w:val="18"/>
        </w:rPr>
        <w:t>du</w:t>
      </w:r>
      <w:r>
        <w:rPr>
          <w:i/>
          <w:sz w:val="18"/>
        </w:rPr>
        <w:t> </w:t>
      </w:r>
      <w:r>
        <w:rPr>
          <w:i/>
          <w:spacing w:val="-2"/>
          <w:w w:val="90"/>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4</w:t>
      </w:r>
      <w:r>
        <w:rPr>
          <w:i/>
          <w:spacing w:val="-8"/>
          <w:sz w:val="18"/>
        </w:rPr>
        <w:t> </w:t>
      </w:r>
      <w:r>
        <w:rPr>
          <w:i/>
          <w:spacing w:val="-2"/>
          <w:sz w:val="18"/>
        </w:rPr>
        <w:t>avril</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0">
        <w:r>
          <w:rPr>
            <w:spacing w:val="-2"/>
            <w:sz w:val="16"/>
          </w:rPr>
          <w:t>132</w:t>
        </w:r>
      </w:hyperlink>
    </w:p>
    <w:p>
      <w:pPr>
        <w:pStyle w:val="Heading4"/>
        <w:spacing w:before="163"/>
      </w:pPr>
      <w:r>
        <w:rPr>
          <w:spacing w:val="-2"/>
          <w:w w:val="90"/>
        </w:rPr>
        <w:t>Budget</w:t>
      </w:r>
    </w:p>
    <w:p>
      <w:pPr>
        <w:pStyle w:val="BodyText"/>
        <w:spacing w:line="232" w:lineRule="auto" w:before="73"/>
        <w:ind w:left="595" w:right="13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Heading4"/>
        <w:spacing w:before="163"/>
      </w:pPr>
      <w:r>
        <w:rPr>
          <w:w w:val="75"/>
        </w:rPr>
        <w:t>Caisse</w:t>
      </w:r>
      <w:r>
        <w:rPr>
          <w:spacing w:val="10"/>
        </w:rPr>
        <w:t> </w:t>
      </w:r>
      <w:r>
        <w:rPr>
          <w:w w:val="75"/>
        </w:rPr>
        <w:t>des</w:t>
      </w:r>
      <w:r>
        <w:rPr>
          <w:spacing w:val="-3"/>
        </w:rPr>
        <w:t> </w:t>
      </w:r>
      <w:r>
        <w:rPr>
          <w:w w:val="75"/>
        </w:rPr>
        <w:t>dépôts</w:t>
      </w:r>
      <w:r>
        <w:rPr>
          <w:spacing w:val="10"/>
        </w:rPr>
        <w:t> </w:t>
      </w:r>
      <w:r>
        <w:rPr>
          <w:w w:val="75"/>
        </w:rPr>
        <w:t>et</w:t>
      </w:r>
      <w:r>
        <w:rPr>
          <w:spacing w:val="10"/>
        </w:rPr>
        <w:t> </w:t>
      </w:r>
      <w:r>
        <w:rPr>
          <w:spacing w:val="-2"/>
          <w:w w:val="75"/>
        </w:rPr>
        <w:t>consignations</w:t>
      </w:r>
    </w:p>
    <w:p>
      <w:pPr>
        <w:spacing w:line="232" w:lineRule="auto" w:before="73"/>
        <w:ind w:left="595" w:right="12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pStyle w:val="Heading4"/>
        <w:spacing w:before="164"/>
      </w:pPr>
      <w:r>
        <w:rPr>
          <w:spacing w:val="-2"/>
          <w:w w:val="90"/>
        </w:rPr>
        <w:t>Cassation</w:t>
      </w:r>
    </w:p>
    <w:p>
      <w:pPr>
        <w:pStyle w:val="BodyText"/>
        <w:spacing w:line="232" w:lineRule="auto" w:before="73"/>
        <w:ind w:left="595" w:right="135"/>
        <w:rPr>
          <w:sz w:val="16"/>
        </w:rPr>
      </w:pPr>
      <w:r>
        <w:rPr>
          <w:w w:val="85"/>
        </w:rPr>
        <w:t>Conseil</w:t>
      </w:r>
      <w:r>
        <w:rPr>
          <w:spacing w:val="-5"/>
          <w:w w:val="85"/>
        </w:rPr>
        <w:t> </w:t>
      </w:r>
      <w:r>
        <w:rPr>
          <w:w w:val="85"/>
        </w:rPr>
        <w:t>d’État.–</w:t>
      </w:r>
      <w:r>
        <w:rPr>
          <w:spacing w:val="-4"/>
          <w:w w:val="85"/>
        </w:rPr>
        <w:t> </w:t>
      </w:r>
      <w:r>
        <w:rPr>
          <w:w w:val="85"/>
        </w:rPr>
        <w:t>Violation</w:t>
      </w:r>
      <w:r>
        <w:rPr/>
        <w:t> </w:t>
      </w:r>
      <w:r>
        <w:rPr>
          <w:w w:val="85"/>
        </w:rPr>
        <w:t>des</w:t>
      </w:r>
      <w:r>
        <w:rPr/>
        <w:t> </w:t>
      </w:r>
      <w:r>
        <w:rPr>
          <w:w w:val="85"/>
        </w:rPr>
        <w:t>règles</w:t>
      </w:r>
      <w:r>
        <w:rPr/>
        <w:t> </w:t>
      </w:r>
      <w:r>
        <w:rPr>
          <w:w w:val="85"/>
        </w:rPr>
        <w:t>d’exécution</w:t>
      </w:r>
      <w:r>
        <w:rPr/>
        <w:t> </w:t>
      </w:r>
      <w:r>
        <w:rPr>
          <w:w w:val="85"/>
        </w:rPr>
        <w:t>et de</w:t>
      </w:r>
      <w:r>
        <w:rPr/>
        <w:t> </w:t>
      </w:r>
      <w:r>
        <w:rPr>
          <w:w w:val="85"/>
        </w:rPr>
        <w:t>gestion.–</w:t>
      </w:r>
      <w:r>
        <w:rPr>
          <w:spacing w:val="-5"/>
          <w:w w:val="85"/>
        </w:rPr>
        <w:t> </w:t>
      </w:r>
      <w:r>
        <w:rPr>
          <w:w w:val="85"/>
        </w:rPr>
        <w:t>Avantage</w:t>
      </w:r>
      <w:r>
        <w:rPr/>
        <w:t> </w:t>
      </w:r>
      <w:r>
        <w:rPr>
          <w:w w:val="85"/>
        </w:rPr>
        <w:t>injustifié.–</w:t>
      </w:r>
      <w:r>
        <w:rPr>
          <w:spacing w:val="-5"/>
          <w:w w:val="85"/>
        </w:rPr>
        <w:t> </w:t>
      </w:r>
      <w:r>
        <w:rPr>
          <w:w w:val="85"/>
        </w:rPr>
        <w:t>Établissement</w:t>
      </w:r>
      <w:r>
        <w:rPr/>
        <w:t> </w:t>
      </w:r>
      <w:r>
        <w:rPr>
          <w:spacing w:val="-4"/>
        </w:rPr>
        <w:t>public.</w:t>
      </w:r>
      <w:r>
        <w:rPr>
          <w:spacing w:val="-22"/>
        </w:rPr>
        <w:t> </w:t>
      </w:r>
      <w:r>
        <w:rPr>
          <w:spacing w:val="-4"/>
        </w:rPr>
        <w:t>–</w:t>
      </w:r>
      <w:r>
        <w:rPr>
          <w:spacing w:val="-11"/>
        </w:rPr>
        <w:t> </w:t>
      </w:r>
      <w:r>
        <w:rPr>
          <w:spacing w:val="-4"/>
        </w:rPr>
        <w:t>Rétroactivité </w:t>
      </w:r>
      <w:r>
        <w:rPr>
          <w:i/>
          <w:spacing w:val="-4"/>
        </w:rPr>
        <w:t>in mitius</w:t>
      </w:r>
      <w:r>
        <w:rPr>
          <w:spacing w:val="-4"/>
        </w:rPr>
        <w:t>.</w:t>
      </w:r>
      <w:r>
        <w:rPr>
          <w:spacing w:val="-22"/>
        </w:rPr>
        <w:t> </w:t>
      </w:r>
      <w:r>
        <w:rPr>
          <w:spacing w:val="-4"/>
        </w:rPr>
        <w:t>–</w:t>
      </w:r>
      <w:r>
        <w:rPr>
          <w:spacing w:val="-11"/>
        </w:rPr>
        <w:t> </w:t>
      </w:r>
      <w:r>
        <w:rPr>
          <w:spacing w:val="-4"/>
        </w:rPr>
        <w:t>Cassation : </w:t>
      </w:r>
      <w:r>
        <w:rPr>
          <w:i/>
          <w:spacing w:val="-4"/>
        </w:rPr>
        <w:t>Décision,</w:t>
      </w:r>
      <w:r>
        <w:rPr>
          <w:i/>
          <w:spacing w:val="-11"/>
        </w:rPr>
        <w:t> </w:t>
      </w:r>
      <w:r>
        <w:rPr>
          <w:i/>
          <w:spacing w:val="-4"/>
        </w:rPr>
        <w:t>30 avril 2024</w:t>
      </w:r>
      <w:r>
        <w:rPr>
          <w:spacing w:val="-4"/>
        </w:rPr>
        <w:t>,</w:t>
      </w:r>
      <w:r>
        <w:rPr>
          <w:spacing w:val="-11"/>
        </w:rPr>
        <w:t> </w:t>
      </w:r>
      <w:r>
        <w:rPr>
          <w:spacing w:val="-4"/>
        </w:rPr>
        <w:t>p.</w:t>
      </w:r>
      <w:r>
        <w:rPr>
          <w:spacing w:val="-11"/>
        </w:rPr>
        <w:t> </w:t>
      </w:r>
      <w:hyperlink w:history="true" w:anchor="_bookmark23">
        <w:r>
          <w:rPr>
            <w:spacing w:val="-4"/>
            <w:sz w:val="16"/>
          </w:rPr>
          <w:t>119</w:t>
        </w:r>
      </w:hyperlink>
    </w:p>
    <w:p>
      <w:pPr>
        <w:pStyle w:val="Heading4"/>
        <w:spacing w:before="163"/>
      </w:pPr>
      <w:r>
        <w:rPr>
          <w:spacing w:val="-2"/>
          <w:w w:val="90"/>
        </w:rPr>
        <w:t>Cession</w:t>
      </w:r>
    </w:p>
    <w:p>
      <w:pPr>
        <w:pStyle w:val="BodyText"/>
        <w:spacing w:line="232" w:lineRule="auto" w:before="74"/>
        <w:ind w:left="595" w:right="13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BodyText"/>
        <w:spacing w:line="232" w:lineRule="auto" w:before="97"/>
        <w:ind w:left="595" w:right="12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spacing w:before="163"/>
      </w:pPr>
      <w:r>
        <w:rPr>
          <w:w w:val="80"/>
        </w:rPr>
        <w:t>Chambre</w:t>
      </w:r>
      <w:r>
        <w:rPr>
          <w:spacing w:val="-3"/>
          <w:w w:val="85"/>
        </w:rPr>
        <w:t> </w:t>
      </w:r>
      <w:r>
        <w:rPr>
          <w:spacing w:val="-2"/>
          <w:w w:val="85"/>
        </w:rPr>
        <w:t>d’agriculture</w:t>
      </w:r>
    </w:p>
    <w:p>
      <w:pPr>
        <w:spacing w:line="232" w:lineRule="auto" w:before="73"/>
        <w:ind w:left="595" w:right="13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Heading4"/>
        <w:spacing w:before="163"/>
      </w:pPr>
      <w:r>
        <w:rPr>
          <w:w w:val="80"/>
        </w:rPr>
        <w:t>Charges</w:t>
      </w:r>
      <w:r>
        <w:rPr>
          <w:spacing w:val="-2"/>
          <w:w w:val="80"/>
        </w:rPr>
        <w:t> </w:t>
      </w:r>
      <w:r>
        <w:rPr>
          <w:spacing w:val="-2"/>
          <w:w w:val="85"/>
        </w:rPr>
        <w:t>d’exploitation</w:t>
      </w:r>
    </w:p>
    <w:p>
      <w:pPr>
        <w:pStyle w:val="BodyText"/>
        <w:spacing w:line="232" w:lineRule="auto" w:before="73"/>
        <w:ind w:left="595" w:right="13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Heading4"/>
        <w:spacing w:before="163"/>
      </w:pPr>
      <w:r>
        <w:rPr>
          <w:w w:val="80"/>
        </w:rPr>
        <w:t>Circonstances</w:t>
      </w:r>
      <w:r>
        <w:rPr>
          <w:spacing w:val="13"/>
        </w:rPr>
        <w:t> </w:t>
      </w:r>
      <w:r>
        <w:rPr>
          <w:spacing w:val="-2"/>
          <w:w w:val="90"/>
        </w:rPr>
        <w:t>aggravantes</w:t>
      </w:r>
    </w:p>
    <w:p>
      <w:pPr>
        <w:spacing w:line="228" w:lineRule="auto" w:before="72"/>
        <w:ind w:left="595" w:right="13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spacing w:after="0" w:line="228" w:lineRule="auto"/>
        <w:jc w:val="both"/>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w w:val="80"/>
        </w:rPr>
        <w:t>Circonstances</w:t>
      </w:r>
      <w:r>
        <w:rPr>
          <w:spacing w:val="13"/>
        </w:rPr>
        <w:t> </w:t>
      </w:r>
      <w:r>
        <w:rPr>
          <w:spacing w:val="-2"/>
          <w:w w:val="90"/>
        </w:rPr>
        <w:t>atténuantes</w:t>
      </w:r>
    </w:p>
    <w:p>
      <w:pPr>
        <w:pStyle w:val="BodyText"/>
        <w:spacing w:before="74"/>
        <w:ind w:left="425" w:right="30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BodyText"/>
        <w:spacing w:before="53"/>
        <w:ind w:left="425" w:right="31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spacing w:before="53"/>
        <w:ind w:left="425" w:right="30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pStyle w:val="BodyText"/>
        <w:spacing w:before="53"/>
        <w:ind w:left="425" w:right="30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Heading4"/>
        <w:spacing w:before="171"/>
        <w:ind w:left="142"/>
      </w:pPr>
      <w:r>
        <w:rPr>
          <w:spacing w:val="4"/>
          <w:w w:val="75"/>
        </w:rPr>
        <w:t>Commande</w:t>
      </w:r>
      <w:r>
        <w:rPr>
          <w:spacing w:val="14"/>
        </w:rPr>
        <w:t> </w:t>
      </w:r>
      <w:r>
        <w:rPr>
          <w:spacing w:val="-2"/>
          <w:w w:val="85"/>
        </w:rPr>
        <w:t>publique</w:t>
      </w:r>
    </w:p>
    <w:p>
      <w:pPr>
        <w:pStyle w:val="BodyText"/>
        <w:spacing w:before="74"/>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before="50"/>
        <w:ind w:left="425" w:right="30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Heading4"/>
        <w:spacing w:before="170"/>
        <w:ind w:left="142"/>
      </w:pPr>
      <w:r>
        <w:rPr>
          <w:spacing w:val="-2"/>
          <w:w w:val="90"/>
        </w:rPr>
        <w:t>Commune</w:t>
      </w:r>
    </w:p>
    <w:p>
      <w:pPr>
        <w:pStyle w:val="BodyText"/>
        <w:spacing w:before="74"/>
        <w:ind w:left="425" w:right="29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BodyText"/>
        <w:spacing w:before="53"/>
        <w:ind w:left="425" w:right="31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spacing w:before="53"/>
        <w:ind w:left="425" w:right="30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spacing w:before="53"/>
        <w:ind w:left="425" w:right="30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spacing w:before="53"/>
        <w:ind w:left="425" w:right="311" w:firstLine="0"/>
        <w:jc w:val="both"/>
        <w:rPr>
          <w:sz w:val="16"/>
        </w:rPr>
      </w:pPr>
      <w:r>
        <w:rPr>
          <w:spacing w:val="-2"/>
          <w:w w:val="90"/>
          <w:sz w:val="18"/>
        </w:rPr>
        <w:t>Avantage</w:t>
      </w:r>
      <w:r>
        <w:rPr>
          <w:spacing w:val="-3"/>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5"/>
          <w:w w:val="90"/>
          <w:sz w:val="18"/>
        </w:rPr>
        <w:t> </w:t>
      </w:r>
      <w:r>
        <w:rPr>
          <w:spacing w:val="-2"/>
          <w:w w:val="90"/>
          <w:sz w:val="18"/>
        </w:rPr>
        <w:t>Avantage</w:t>
      </w:r>
      <w:r>
        <w:rPr>
          <w:spacing w:val="9"/>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spacing w:after="0"/>
        <w:jc w:val="both"/>
        <w:rPr>
          <w:sz w:val="16"/>
        </w:rPr>
        <w:sectPr>
          <w:pgSz w:w="8400" w:h="11910"/>
          <w:pgMar w:header="824" w:footer="0" w:top="1040" w:bottom="280" w:left="708" w:right="708"/>
        </w:sectPr>
      </w:pPr>
    </w:p>
    <w:p>
      <w:pPr>
        <w:pStyle w:val="BodyText"/>
        <w:spacing w:before="47"/>
        <w:jc w:val="left"/>
        <w:rPr>
          <w:sz w:val="22"/>
        </w:rPr>
      </w:pPr>
    </w:p>
    <w:p>
      <w:pPr>
        <w:pStyle w:val="Heading4"/>
        <w:spacing w:before="1"/>
      </w:pPr>
      <w:r>
        <w:rPr>
          <w:spacing w:val="-2"/>
          <w:w w:val="90"/>
        </w:rPr>
        <w:t>Compétence</w:t>
      </w:r>
    </w:p>
    <w:p>
      <w:pPr>
        <w:spacing w:line="235" w:lineRule="auto" w:before="73"/>
        <w:ind w:left="595" w:right="13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BodyText"/>
        <w:spacing w:line="235" w:lineRule="auto" w:before="97"/>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spacing w:line="235" w:lineRule="auto" w:before="98"/>
        <w:ind w:left="595" w:right="140" w:firstLine="0"/>
        <w:jc w:val="both"/>
        <w:rPr>
          <w:sz w:val="16"/>
        </w:rPr>
      </w:pPr>
      <w:r>
        <w:rPr>
          <w:w w:val="90"/>
          <w:sz w:val="18"/>
        </w:rPr>
        <w:t>Association.–</w:t>
      </w:r>
      <w:r>
        <w:rPr>
          <w:spacing w:val="-7"/>
          <w:w w:val="90"/>
          <w:sz w:val="18"/>
        </w:rPr>
        <w:t> </w:t>
      </w:r>
      <w:r>
        <w:rPr>
          <w:w w:val="90"/>
          <w:sz w:val="18"/>
        </w:rPr>
        <w:t>Compétence.–</w:t>
      </w:r>
      <w:r>
        <w:rPr>
          <w:spacing w:val="-6"/>
          <w:w w:val="90"/>
          <w:sz w:val="18"/>
        </w:rPr>
        <w:t> </w:t>
      </w:r>
      <w:r>
        <w:rPr>
          <w:w w:val="90"/>
          <w:sz w:val="18"/>
        </w:rPr>
        <w:t>Concours</w:t>
      </w:r>
      <w:r>
        <w:rPr>
          <w:spacing w:val="-6"/>
          <w:w w:val="90"/>
          <w:sz w:val="18"/>
        </w:rPr>
        <w:t> </w:t>
      </w:r>
      <w:r>
        <w:rPr>
          <w:w w:val="90"/>
          <w:sz w:val="18"/>
        </w:rPr>
        <w:t>financier.–</w:t>
      </w:r>
      <w:r>
        <w:rPr>
          <w:spacing w:val="-6"/>
          <w:w w:val="90"/>
          <w:sz w:val="18"/>
        </w:rPr>
        <w:t> </w:t>
      </w:r>
      <w:r>
        <w:rPr>
          <w:w w:val="90"/>
          <w:sz w:val="18"/>
        </w:rPr>
        <w:t>Mise</w:t>
      </w:r>
      <w:r>
        <w:rPr>
          <w:spacing w:val="-6"/>
          <w:w w:val="90"/>
          <w:sz w:val="18"/>
        </w:rPr>
        <w:t> </w:t>
      </w:r>
      <w:r>
        <w:rPr>
          <w:w w:val="90"/>
          <w:sz w:val="18"/>
        </w:rPr>
        <w:t>à</w:t>
      </w:r>
      <w:r>
        <w:rPr>
          <w:spacing w:val="-6"/>
          <w:w w:val="90"/>
          <w:sz w:val="18"/>
        </w:rPr>
        <w:t> </w:t>
      </w:r>
      <w:r>
        <w:rPr>
          <w:w w:val="90"/>
          <w:sz w:val="18"/>
        </w:rPr>
        <w:t>disposition</w:t>
      </w:r>
      <w:r>
        <w:rPr>
          <w:spacing w:val="-6"/>
          <w:w w:val="90"/>
          <w:sz w:val="18"/>
        </w:rPr>
        <w:t> </w:t>
      </w:r>
      <w:r>
        <w:rPr>
          <w:w w:val="90"/>
          <w:sz w:val="18"/>
        </w:rPr>
        <w:t>:</w:t>
      </w:r>
      <w:r>
        <w:rPr>
          <w:spacing w:val="-6"/>
          <w:w w:val="90"/>
          <w:sz w:val="18"/>
        </w:rPr>
        <w:t> </w:t>
      </w:r>
      <w:r>
        <w:rPr>
          <w:i/>
          <w:w w:val="90"/>
          <w:sz w:val="18"/>
        </w:rPr>
        <w:t>Avis</w:t>
      </w:r>
      <w:r>
        <w:rPr>
          <w:i/>
          <w:spacing w:val="-6"/>
          <w:w w:val="90"/>
          <w:sz w:val="18"/>
        </w:rPr>
        <w:t> </w:t>
      </w:r>
      <w:r>
        <w:rPr>
          <w:i/>
          <w:w w:val="90"/>
          <w:sz w:val="18"/>
        </w:rPr>
        <w:t>du</w:t>
      </w:r>
      <w:r>
        <w:rPr>
          <w:i/>
          <w:spacing w:val="-7"/>
          <w:w w:val="90"/>
          <w:sz w:val="18"/>
        </w:rPr>
        <w:t> </w:t>
      </w:r>
      <w:r>
        <w:rPr>
          <w:i/>
          <w:w w:val="90"/>
          <w:sz w:val="18"/>
        </w:rPr>
        <w:t>procureur</w:t>
      </w:r>
      <w:r>
        <w:rPr>
          <w:i/>
          <w:spacing w:val="-6"/>
          <w:w w:val="90"/>
          <w:sz w:val="18"/>
        </w:rPr>
        <w:t> </w:t>
      </w:r>
      <w:r>
        <w:rPr>
          <w:i/>
          <w:w w:val="90"/>
          <w:sz w:val="18"/>
        </w:rPr>
        <w:t>général</w:t>
      </w:r>
      <w:r>
        <w:rPr>
          <w:i/>
          <w:sz w:val="18"/>
        </w:rPr>
        <w:t> </w:t>
      </w:r>
      <w:r>
        <w:rPr>
          <w:i/>
          <w:spacing w:val="-2"/>
          <w:sz w:val="18"/>
        </w:rPr>
        <w:t>sur</w:t>
      </w:r>
      <w:r>
        <w:rPr>
          <w:i/>
          <w:spacing w:val="-9"/>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8"/>
          <w:sz w:val="18"/>
        </w:rPr>
        <w:t> </w:t>
      </w:r>
      <w:r>
        <w:rPr>
          <w:i/>
          <w:spacing w:val="-2"/>
          <w:sz w:val="18"/>
        </w:rPr>
        <w:t>Cour,</w:t>
      </w:r>
      <w:r>
        <w:rPr>
          <w:i/>
          <w:spacing w:val="-14"/>
          <w:sz w:val="18"/>
        </w:rPr>
        <w:t> </w:t>
      </w:r>
      <w:r>
        <w:rPr>
          <w:i/>
          <w:spacing w:val="-2"/>
          <w:sz w:val="18"/>
        </w:rPr>
        <w:t>2</w:t>
      </w:r>
      <w:r>
        <w:rPr>
          <w:i/>
          <w:spacing w:val="-9"/>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7">
        <w:r>
          <w:rPr>
            <w:spacing w:val="-2"/>
            <w:sz w:val="16"/>
          </w:rPr>
          <w:t>129</w:t>
        </w:r>
      </w:hyperlink>
    </w:p>
    <w:p>
      <w:pPr>
        <w:spacing w:line="235" w:lineRule="auto" w:before="98"/>
        <w:ind w:left="595" w:right="140" w:firstLine="0"/>
        <w:jc w:val="both"/>
        <w:rPr>
          <w:sz w:val="16"/>
        </w:rPr>
      </w:pPr>
      <w:r>
        <w:rPr>
          <w:w w:val="85"/>
          <w:sz w:val="18"/>
        </w:rPr>
        <w:t>Groupement d’intérêt économique.–</w:t>
      </w:r>
      <w:r>
        <w:rPr>
          <w:spacing w:val="-5"/>
          <w:w w:val="85"/>
          <w:sz w:val="18"/>
        </w:rPr>
        <w:t> </w:t>
      </w:r>
      <w:r>
        <w:rPr>
          <w:w w:val="85"/>
          <w:sz w:val="18"/>
        </w:rPr>
        <w:t>Compétence.–</w:t>
      </w:r>
      <w:r>
        <w:rPr>
          <w:spacing w:val="-4"/>
          <w:w w:val="85"/>
          <w:sz w:val="18"/>
        </w:rPr>
        <w:t> </w:t>
      </w:r>
      <w:r>
        <w:rPr>
          <w:w w:val="85"/>
          <w:sz w:val="18"/>
        </w:rPr>
        <w:t>Filiale.–</w:t>
      </w:r>
      <w:r>
        <w:rPr>
          <w:spacing w:val="-4"/>
          <w:w w:val="85"/>
          <w:sz w:val="18"/>
        </w:rPr>
        <w:t> </w:t>
      </w:r>
      <w:r>
        <w:rPr>
          <w:w w:val="85"/>
          <w:sz w:val="18"/>
        </w:rPr>
        <w:t>Concours financier :</w:t>
      </w:r>
      <w:r>
        <w:rPr>
          <w:sz w:val="18"/>
        </w:rPr>
        <w:t> </w:t>
      </w:r>
      <w:r>
        <w:rPr>
          <w:i/>
          <w:w w:val="85"/>
          <w:sz w:val="18"/>
        </w:rPr>
        <w:t>Avis</w:t>
      </w:r>
      <w:r>
        <w:rPr>
          <w:i/>
          <w:sz w:val="18"/>
        </w:rPr>
        <w:t> </w:t>
      </w:r>
      <w:r>
        <w:rPr>
          <w:i/>
          <w:w w:val="85"/>
          <w:sz w:val="18"/>
        </w:rPr>
        <w:t>du</w:t>
      </w:r>
      <w:r>
        <w:rPr>
          <w:i/>
          <w:sz w:val="18"/>
        </w:rPr>
        <w:t> </w:t>
      </w:r>
      <w:r>
        <w:rPr>
          <w:i/>
          <w:w w:val="85"/>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2</w:t>
      </w:r>
      <w:r>
        <w:rPr>
          <w:i/>
          <w:spacing w:val="-8"/>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8">
        <w:r>
          <w:rPr>
            <w:spacing w:val="-2"/>
            <w:sz w:val="16"/>
          </w:rPr>
          <w:t>130</w:t>
        </w:r>
      </w:hyperlink>
    </w:p>
    <w:p>
      <w:pPr>
        <w:spacing w:line="235" w:lineRule="auto" w:before="98"/>
        <w:ind w:left="595" w:right="136" w:firstLine="0"/>
        <w:jc w:val="both"/>
        <w:rPr>
          <w:sz w:val="16"/>
        </w:rPr>
      </w:pPr>
      <w:r>
        <w:rPr>
          <w:spacing w:val="-2"/>
          <w:w w:val="90"/>
          <w:sz w:val="18"/>
        </w:rPr>
        <w:t>Fonds</w:t>
      </w:r>
      <w:r>
        <w:rPr>
          <w:sz w:val="18"/>
        </w:rPr>
        <w:t> </w:t>
      </w:r>
      <w:r>
        <w:rPr>
          <w:spacing w:val="-2"/>
          <w:w w:val="90"/>
          <w:sz w:val="18"/>
        </w:rPr>
        <w:t>de</w:t>
      </w:r>
      <w:r>
        <w:rPr>
          <w:sz w:val="18"/>
        </w:rPr>
        <w:t> </w:t>
      </w:r>
      <w:r>
        <w:rPr>
          <w:spacing w:val="-2"/>
          <w:w w:val="90"/>
          <w:sz w:val="18"/>
        </w:rPr>
        <w:t>dotation.– Compétence.– Organe</w:t>
      </w:r>
      <w:r>
        <w:rPr>
          <w:sz w:val="18"/>
        </w:rPr>
        <w:t> </w:t>
      </w:r>
      <w:r>
        <w:rPr>
          <w:spacing w:val="-2"/>
          <w:w w:val="90"/>
          <w:sz w:val="18"/>
        </w:rPr>
        <w:t>délibérant.– Conseil</w:t>
      </w:r>
      <w:r>
        <w:rPr>
          <w:sz w:val="18"/>
        </w:rPr>
        <w:t> </w:t>
      </w:r>
      <w:r>
        <w:rPr>
          <w:spacing w:val="-2"/>
          <w:w w:val="90"/>
          <w:sz w:val="18"/>
        </w:rPr>
        <w:t>d’administration.– Groupement</w:t>
      </w:r>
      <w:r>
        <w:rPr>
          <w:sz w:val="18"/>
        </w:rPr>
        <w:t> </w:t>
      </w:r>
      <w:r>
        <w:rPr>
          <w:w w:val="90"/>
          <w:sz w:val="18"/>
        </w:rPr>
        <w:t>d’intérêt</w:t>
      </w:r>
      <w:r>
        <w:rPr>
          <w:spacing w:val="-2"/>
          <w:sz w:val="18"/>
        </w:rPr>
        <w:t> </w:t>
      </w:r>
      <w:r>
        <w:rPr>
          <w:w w:val="90"/>
          <w:sz w:val="18"/>
        </w:rPr>
        <w:t>public</w:t>
      </w:r>
      <w:r>
        <w:rPr>
          <w:spacing w:val="2"/>
          <w:sz w:val="18"/>
        </w:rPr>
        <w:t> </w:t>
      </w:r>
      <w:r>
        <w:rPr>
          <w:w w:val="90"/>
          <w:sz w:val="18"/>
        </w:rPr>
        <w:t>:</w:t>
      </w:r>
      <w:r>
        <w:rPr>
          <w:spacing w:val="1"/>
          <w:sz w:val="18"/>
        </w:rPr>
        <w:t> </w:t>
      </w:r>
      <w:r>
        <w:rPr>
          <w:i/>
          <w:w w:val="90"/>
          <w:sz w:val="18"/>
        </w:rPr>
        <w:t>Avis</w:t>
      </w:r>
      <w:r>
        <w:rPr>
          <w:i/>
          <w:spacing w:val="1"/>
          <w:sz w:val="18"/>
        </w:rPr>
        <w:t> </w:t>
      </w:r>
      <w:r>
        <w:rPr>
          <w:i/>
          <w:w w:val="90"/>
          <w:sz w:val="18"/>
        </w:rPr>
        <w:t>du</w:t>
      </w:r>
      <w:r>
        <w:rPr>
          <w:i/>
          <w:spacing w:val="2"/>
          <w:sz w:val="18"/>
        </w:rPr>
        <w:t> </w:t>
      </w:r>
      <w:r>
        <w:rPr>
          <w:i/>
          <w:w w:val="90"/>
          <w:sz w:val="18"/>
        </w:rPr>
        <w:t>procureur</w:t>
      </w:r>
      <w:r>
        <w:rPr>
          <w:i/>
          <w:spacing w:val="-1"/>
          <w:sz w:val="18"/>
        </w:rPr>
        <w:t> </w:t>
      </w:r>
      <w:r>
        <w:rPr>
          <w:i/>
          <w:w w:val="90"/>
          <w:sz w:val="18"/>
        </w:rPr>
        <w:t>général</w:t>
      </w:r>
      <w:r>
        <w:rPr>
          <w:i/>
          <w:spacing w:val="1"/>
          <w:sz w:val="18"/>
        </w:rPr>
        <w:t> </w:t>
      </w:r>
      <w:r>
        <w:rPr>
          <w:i/>
          <w:w w:val="90"/>
          <w:sz w:val="18"/>
        </w:rPr>
        <w:t>sur</w:t>
      </w:r>
      <w:r>
        <w:rPr>
          <w:i/>
          <w:spacing w:val="-1"/>
          <w:sz w:val="18"/>
        </w:rPr>
        <w:t> </w:t>
      </w:r>
      <w:r>
        <w:rPr>
          <w:i/>
          <w:w w:val="90"/>
          <w:sz w:val="18"/>
        </w:rPr>
        <w:t>la</w:t>
      </w:r>
      <w:r>
        <w:rPr>
          <w:i/>
          <w:spacing w:val="1"/>
          <w:sz w:val="18"/>
        </w:rPr>
        <w:t> </w:t>
      </w:r>
      <w:r>
        <w:rPr>
          <w:i/>
          <w:w w:val="90"/>
          <w:sz w:val="18"/>
        </w:rPr>
        <w:t>compétence</w:t>
      </w:r>
      <w:r>
        <w:rPr>
          <w:i/>
          <w:spacing w:val="2"/>
          <w:sz w:val="18"/>
        </w:rPr>
        <w:t> </w:t>
      </w:r>
      <w:r>
        <w:rPr>
          <w:i/>
          <w:w w:val="90"/>
          <w:sz w:val="18"/>
        </w:rPr>
        <w:t>de</w:t>
      </w:r>
      <w:r>
        <w:rPr>
          <w:i/>
          <w:spacing w:val="1"/>
          <w:sz w:val="18"/>
        </w:rPr>
        <w:t> </w:t>
      </w:r>
      <w:r>
        <w:rPr>
          <w:i/>
          <w:w w:val="90"/>
          <w:sz w:val="18"/>
        </w:rPr>
        <w:t>la</w:t>
      </w:r>
      <w:r>
        <w:rPr>
          <w:i/>
          <w:spacing w:val="1"/>
          <w:sz w:val="18"/>
        </w:rPr>
        <w:t> </w:t>
      </w:r>
      <w:r>
        <w:rPr>
          <w:i/>
          <w:w w:val="90"/>
          <w:sz w:val="18"/>
        </w:rPr>
        <w:t>Cour,</w:t>
      </w:r>
      <w:r>
        <w:rPr>
          <w:i/>
          <w:spacing w:val="-6"/>
          <w:w w:val="90"/>
          <w:sz w:val="18"/>
        </w:rPr>
        <w:t> </w:t>
      </w:r>
      <w:r>
        <w:rPr>
          <w:i/>
          <w:w w:val="90"/>
          <w:sz w:val="18"/>
        </w:rPr>
        <w:t>2</w:t>
      </w:r>
      <w:r>
        <w:rPr>
          <w:i/>
          <w:spacing w:val="-1"/>
          <w:sz w:val="18"/>
        </w:rPr>
        <w:t> </w:t>
      </w:r>
      <w:r>
        <w:rPr>
          <w:i/>
          <w:w w:val="90"/>
          <w:sz w:val="18"/>
        </w:rPr>
        <w:t>février</w:t>
      </w:r>
      <w:r>
        <w:rPr>
          <w:i/>
          <w:spacing w:val="-1"/>
          <w:sz w:val="18"/>
        </w:rPr>
        <w:t> </w:t>
      </w:r>
      <w:r>
        <w:rPr>
          <w:i/>
          <w:w w:val="90"/>
          <w:sz w:val="18"/>
        </w:rPr>
        <w:t>2024</w:t>
      </w:r>
      <w:r>
        <w:rPr>
          <w:w w:val="90"/>
          <w:sz w:val="18"/>
        </w:rPr>
        <w:t>,</w:t>
      </w:r>
      <w:r>
        <w:rPr>
          <w:spacing w:val="-6"/>
          <w:w w:val="90"/>
          <w:sz w:val="18"/>
        </w:rPr>
        <w:t> </w:t>
      </w:r>
      <w:r>
        <w:rPr>
          <w:w w:val="90"/>
          <w:sz w:val="18"/>
        </w:rPr>
        <w:t>p.</w:t>
      </w:r>
      <w:r>
        <w:rPr>
          <w:spacing w:val="-5"/>
          <w:w w:val="90"/>
          <w:sz w:val="18"/>
        </w:rPr>
        <w:t> </w:t>
      </w:r>
      <w:hyperlink w:history="true" w:anchor="_bookmark29">
        <w:r>
          <w:rPr>
            <w:spacing w:val="-5"/>
            <w:w w:val="90"/>
            <w:sz w:val="16"/>
          </w:rPr>
          <w:t>131</w:t>
        </w:r>
      </w:hyperlink>
    </w:p>
    <w:p>
      <w:pPr>
        <w:spacing w:line="235" w:lineRule="auto" w:before="98"/>
        <w:ind w:left="595" w:right="138" w:firstLine="0"/>
        <w:jc w:val="both"/>
        <w:rPr>
          <w:sz w:val="16"/>
        </w:rPr>
      </w:pPr>
      <w:r>
        <w:rPr>
          <w:spacing w:val="-2"/>
          <w:w w:val="90"/>
          <w:sz w:val="18"/>
        </w:rPr>
        <w:t>Fonds.–</w:t>
      </w:r>
      <w:r>
        <w:rPr>
          <w:spacing w:val="-5"/>
          <w:w w:val="90"/>
          <w:sz w:val="18"/>
        </w:rPr>
        <w:t> </w:t>
      </w:r>
      <w:r>
        <w:rPr>
          <w:spacing w:val="-2"/>
          <w:w w:val="90"/>
          <w:sz w:val="18"/>
        </w:rPr>
        <w:t>Compétence.–</w:t>
      </w:r>
      <w:r>
        <w:rPr>
          <w:spacing w:val="-4"/>
          <w:w w:val="90"/>
          <w:sz w:val="18"/>
        </w:rPr>
        <w:t> </w:t>
      </w:r>
      <w:r>
        <w:rPr>
          <w:spacing w:val="-2"/>
          <w:w w:val="90"/>
          <w:sz w:val="18"/>
        </w:rPr>
        <w:t>Avis.–</w:t>
      </w:r>
      <w:r>
        <w:rPr>
          <w:spacing w:val="-4"/>
          <w:w w:val="90"/>
          <w:sz w:val="18"/>
        </w:rPr>
        <w:t> </w:t>
      </w:r>
      <w:r>
        <w:rPr>
          <w:spacing w:val="-2"/>
          <w:w w:val="90"/>
          <w:sz w:val="18"/>
        </w:rPr>
        <w:t>Subvention.–</w:t>
      </w:r>
      <w:r>
        <w:rPr>
          <w:spacing w:val="-4"/>
          <w:w w:val="90"/>
          <w:sz w:val="18"/>
        </w:rPr>
        <w:t> </w:t>
      </w:r>
      <w:r>
        <w:rPr>
          <w:spacing w:val="-2"/>
          <w:w w:val="90"/>
          <w:sz w:val="18"/>
        </w:rPr>
        <w:t>Cotisation</w:t>
      </w:r>
      <w:r>
        <w:rPr>
          <w:sz w:val="18"/>
        </w:rPr>
        <w:t> </w:t>
      </w:r>
      <w:r>
        <w:rPr>
          <w:spacing w:val="-2"/>
          <w:w w:val="90"/>
          <w:sz w:val="18"/>
        </w:rPr>
        <w:t>légalement</w:t>
      </w:r>
      <w:r>
        <w:rPr>
          <w:sz w:val="18"/>
        </w:rPr>
        <w:t> </w:t>
      </w:r>
      <w:r>
        <w:rPr>
          <w:spacing w:val="-2"/>
          <w:w w:val="90"/>
          <w:sz w:val="18"/>
        </w:rPr>
        <w:t>obligatoire</w:t>
      </w:r>
      <w:r>
        <w:rPr>
          <w:sz w:val="18"/>
        </w:rPr>
        <w:t> </w:t>
      </w:r>
      <w:r>
        <w:rPr>
          <w:spacing w:val="-2"/>
          <w:w w:val="90"/>
          <w:sz w:val="18"/>
        </w:rPr>
        <w:t>:</w:t>
      </w:r>
      <w:r>
        <w:rPr>
          <w:sz w:val="18"/>
        </w:rPr>
        <w:t> </w:t>
      </w:r>
      <w:r>
        <w:rPr>
          <w:i/>
          <w:spacing w:val="-2"/>
          <w:w w:val="90"/>
          <w:sz w:val="18"/>
        </w:rPr>
        <w:t>Avis</w:t>
      </w:r>
      <w:r>
        <w:rPr>
          <w:i/>
          <w:sz w:val="18"/>
        </w:rPr>
        <w:t> </w:t>
      </w:r>
      <w:r>
        <w:rPr>
          <w:i/>
          <w:spacing w:val="-2"/>
          <w:w w:val="90"/>
          <w:sz w:val="18"/>
        </w:rPr>
        <w:t>du</w:t>
      </w:r>
      <w:r>
        <w:rPr>
          <w:i/>
          <w:sz w:val="18"/>
        </w:rPr>
        <w:t> </w:t>
      </w:r>
      <w:r>
        <w:rPr>
          <w:i/>
          <w:spacing w:val="-2"/>
          <w:w w:val="90"/>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4</w:t>
      </w:r>
      <w:r>
        <w:rPr>
          <w:i/>
          <w:spacing w:val="-8"/>
          <w:sz w:val="18"/>
        </w:rPr>
        <w:t> </w:t>
      </w:r>
      <w:r>
        <w:rPr>
          <w:i/>
          <w:spacing w:val="-2"/>
          <w:sz w:val="18"/>
        </w:rPr>
        <w:t>avril</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0">
        <w:r>
          <w:rPr>
            <w:spacing w:val="-2"/>
            <w:sz w:val="16"/>
          </w:rPr>
          <w:t>132</w:t>
        </w:r>
      </w:hyperlink>
    </w:p>
    <w:p>
      <w:pPr>
        <w:pStyle w:val="Heading4"/>
      </w:pPr>
      <w:r>
        <w:rPr>
          <w:w w:val="75"/>
        </w:rPr>
        <w:t>Comptable</w:t>
      </w:r>
      <w:r>
        <w:rPr>
          <w:spacing w:val="21"/>
        </w:rPr>
        <w:t> </w:t>
      </w:r>
      <w:r>
        <w:rPr>
          <w:w w:val="75"/>
        </w:rPr>
        <w:t>de</w:t>
      </w:r>
      <w:r>
        <w:rPr>
          <w:spacing w:val="6"/>
        </w:rPr>
        <w:t> </w:t>
      </w:r>
      <w:r>
        <w:rPr>
          <w:spacing w:val="-4"/>
          <w:w w:val="75"/>
        </w:rPr>
        <w:t>fait</w:t>
      </w:r>
    </w:p>
    <w:p>
      <w:pPr>
        <w:spacing w:line="235" w:lineRule="auto" w:before="73"/>
        <w:ind w:left="595" w:right="12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pStyle w:val="Heading4"/>
      </w:pPr>
      <w:r>
        <w:rPr>
          <w:w w:val="80"/>
        </w:rPr>
        <w:t>Compte</w:t>
      </w:r>
      <w:r>
        <w:rPr/>
        <w:t> </w:t>
      </w:r>
      <w:r>
        <w:rPr>
          <w:spacing w:val="-2"/>
          <w:w w:val="90"/>
        </w:rPr>
        <w:t>administratif</w:t>
      </w:r>
    </w:p>
    <w:p>
      <w:pPr>
        <w:spacing w:line="235" w:lineRule="auto" w:before="74"/>
        <w:ind w:left="595" w:right="140" w:firstLine="0"/>
        <w:jc w:val="both"/>
        <w:rPr>
          <w:sz w:val="16"/>
        </w:rPr>
      </w:pPr>
      <w:r>
        <w:rPr>
          <w:w w:val="90"/>
          <w:sz w:val="18"/>
        </w:rPr>
        <w:t>Syndicat</w:t>
      </w:r>
      <w:r>
        <w:rPr>
          <w:sz w:val="18"/>
        </w:rPr>
        <w:t> </w:t>
      </w:r>
      <w:r>
        <w:rPr>
          <w:w w:val="90"/>
          <w:sz w:val="18"/>
        </w:rPr>
        <w:t>intercommunal.</w:t>
      </w:r>
      <w:r>
        <w:rPr>
          <w:spacing w:val="-7"/>
          <w:w w:val="90"/>
          <w:sz w:val="18"/>
        </w:rPr>
        <w:t> </w:t>
      </w:r>
      <w:r>
        <w:rPr>
          <w:w w:val="90"/>
          <w:sz w:val="18"/>
        </w:rPr>
        <w:t>– Compte</w:t>
      </w:r>
      <w:r>
        <w:rPr>
          <w:sz w:val="18"/>
        </w:rPr>
        <w:t> </w:t>
      </w:r>
      <w:r>
        <w:rPr>
          <w:w w:val="90"/>
          <w:sz w:val="18"/>
        </w:rPr>
        <w:t>administratif.</w:t>
      </w:r>
      <w:r>
        <w:rPr>
          <w:spacing w:val="-7"/>
          <w:w w:val="90"/>
          <w:sz w:val="18"/>
        </w:rPr>
        <w:t> </w:t>
      </w:r>
      <w:r>
        <w:rPr>
          <w:w w:val="90"/>
          <w:sz w:val="18"/>
        </w:rPr>
        <w:t>– Rejet.</w:t>
      </w:r>
      <w:r>
        <w:rPr>
          <w:spacing w:val="-7"/>
          <w:w w:val="90"/>
          <w:sz w:val="18"/>
        </w:rPr>
        <w:t> </w:t>
      </w:r>
      <w:r>
        <w:rPr>
          <w:w w:val="90"/>
          <w:sz w:val="18"/>
        </w:rPr>
        <w:t>– Saisine.</w:t>
      </w:r>
      <w:r>
        <w:rPr>
          <w:spacing w:val="-7"/>
          <w:w w:val="90"/>
          <w:sz w:val="18"/>
        </w:rPr>
        <w:t> </w:t>
      </w:r>
      <w:r>
        <w:rPr>
          <w:w w:val="90"/>
          <w:sz w:val="18"/>
        </w:rPr>
        <w:t>– Pouvoir</w:t>
      </w:r>
      <w:r>
        <w:rPr>
          <w:sz w:val="18"/>
        </w:rPr>
        <w:t> </w:t>
      </w:r>
      <w:r>
        <w:rPr>
          <w:w w:val="90"/>
          <w:sz w:val="18"/>
        </w:rPr>
        <w:t>du</w:t>
      </w:r>
      <w:r>
        <w:rPr>
          <w:sz w:val="18"/>
        </w:rPr>
        <w:t> </w:t>
      </w:r>
      <w:r>
        <w:rPr>
          <w:w w:val="90"/>
          <w:sz w:val="18"/>
        </w:rPr>
        <w:t>préfet</w:t>
      </w:r>
      <w:r>
        <w:rPr>
          <w:sz w:val="18"/>
        </w:rPr>
        <w:t> </w:t>
      </w:r>
      <w:r>
        <w:rPr>
          <w:w w:val="90"/>
          <w:sz w:val="18"/>
        </w:rPr>
        <w:t>:</w:t>
      </w:r>
      <w:r>
        <w:rPr>
          <w:sz w:val="18"/>
        </w:rPr>
        <w:t> </w:t>
      </w:r>
      <w:r>
        <w:rPr>
          <w:i/>
          <w:w w:val="90"/>
          <w:sz w:val="18"/>
        </w:rPr>
        <w:t>Avis</w:t>
      </w:r>
      <w:r>
        <w:rPr>
          <w:i/>
          <w:sz w:val="18"/>
        </w:rPr>
        <w:t> </w:t>
      </w:r>
      <w:r>
        <w:rPr>
          <w:i/>
          <w:spacing w:val="-4"/>
          <w:sz w:val="18"/>
        </w:rPr>
        <w:t>de contrôle des actes budgétaires,</w:t>
      </w:r>
      <w:r>
        <w:rPr>
          <w:i/>
          <w:spacing w:val="-12"/>
          <w:sz w:val="18"/>
        </w:rPr>
        <w:t> </w:t>
      </w:r>
      <w:r>
        <w:rPr>
          <w:i/>
          <w:spacing w:val="-4"/>
          <w:sz w:val="18"/>
        </w:rPr>
        <w:t>CRC Nouvelle-Aquitaine,</w:t>
      </w:r>
      <w:r>
        <w:rPr>
          <w:i/>
          <w:spacing w:val="-12"/>
          <w:sz w:val="18"/>
        </w:rPr>
        <w:t> </w:t>
      </w:r>
      <w:r>
        <w:rPr>
          <w:i/>
          <w:spacing w:val="-4"/>
          <w:sz w:val="18"/>
        </w:rPr>
        <w:t>27 mai 2024</w:t>
      </w:r>
      <w:r>
        <w:rPr>
          <w:spacing w:val="-4"/>
          <w:sz w:val="18"/>
        </w:rPr>
        <w:t>,</w:t>
      </w:r>
      <w:r>
        <w:rPr>
          <w:spacing w:val="-12"/>
          <w:sz w:val="18"/>
        </w:rPr>
        <w:t> </w:t>
      </w:r>
      <w:r>
        <w:rPr>
          <w:spacing w:val="-4"/>
          <w:sz w:val="18"/>
        </w:rPr>
        <w:t>p.</w:t>
      </w:r>
      <w:r>
        <w:rPr>
          <w:spacing w:val="-12"/>
          <w:sz w:val="18"/>
        </w:rPr>
        <w:t> </w:t>
      </w:r>
      <w:hyperlink w:history="true" w:anchor="_bookmark25">
        <w:r>
          <w:rPr>
            <w:spacing w:val="-4"/>
            <w:sz w:val="16"/>
          </w:rPr>
          <w:t>125</w:t>
        </w:r>
      </w:hyperlink>
    </w:p>
    <w:p>
      <w:pPr>
        <w:pStyle w:val="Heading4"/>
        <w:spacing w:before="164"/>
      </w:pPr>
      <w:r>
        <w:rPr>
          <w:w w:val="80"/>
        </w:rPr>
        <w:t>Concours</w:t>
      </w:r>
      <w:r>
        <w:rPr>
          <w:spacing w:val="6"/>
        </w:rPr>
        <w:t> </w:t>
      </w:r>
      <w:r>
        <w:rPr>
          <w:spacing w:val="-2"/>
          <w:w w:val="90"/>
        </w:rPr>
        <w:t>financier</w:t>
      </w:r>
    </w:p>
    <w:p>
      <w:pPr>
        <w:spacing w:line="235" w:lineRule="auto" w:before="74"/>
        <w:ind w:left="595" w:right="140" w:firstLine="0"/>
        <w:jc w:val="both"/>
        <w:rPr>
          <w:sz w:val="16"/>
        </w:rPr>
      </w:pPr>
      <w:r>
        <w:rPr>
          <w:w w:val="90"/>
          <w:sz w:val="18"/>
        </w:rPr>
        <w:t>Association.–</w:t>
      </w:r>
      <w:r>
        <w:rPr>
          <w:spacing w:val="-7"/>
          <w:w w:val="90"/>
          <w:sz w:val="18"/>
        </w:rPr>
        <w:t> </w:t>
      </w:r>
      <w:r>
        <w:rPr>
          <w:w w:val="90"/>
          <w:sz w:val="18"/>
        </w:rPr>
        <w:t>Compétence.–</w:t>
      </w:r>
      <w:r>
        <w:rPr>
          <w:spacing w:val="-6"/>
          <w:w w:val="90"/>
          <w:sz w:val="18"/>
        </w:rPr>
        <w:t> </w:t>
      </w:r>
      <w:r>
        <w:rPr>
          <w:w w:val="90"/>
          <w:sz w:val="18"/>
        </w:rPr>
        <w:t>Concours</w:t>
      </w:r>
      <w:r>
        <w:rPr>
          <w:spacing w:val="-6"/>
          <w:w w:val="90"/>
          <w:sz w:val="18"/>
        </w:rPr>
        <w:t> </w:t>
      </w:r>
      <w:r>
        <w:rPr>
          <w:w w:val="90"/>
          <w:sz w:val="18"/>
        </w:rPr>
        <w:t>financier.–</w:t>
      </w:r>
      <w:r>
        <w:rPr>
          <w:spacing w:val="-6"/>
          <w:w w:val="90"/>
          <w:sz w:val="18"/>
        </w:rPr>
        <w:t> </w:t>
      </w:r>
      <w:r>
        <w:rPr>
          <w:w w:val="90"/>
          <w:sz w:val="18"/>
        </w:rPr>
        <w:t>Mise</w:t>
      </w:r>
      <w:r>
        <w:rPr>
          <w:spacing w:val="-6"/>
          <w:w w:val="90"/>
          <w:sz w:val="18"/>
        </w:rPr>
        <w:t> </w:t>
      </w:r>
      <w:r>
        <w:rPr>
          <w:w w:val="90"/>
          <w:sz w:val="18"/>
        </w:rPr>
        <w:t>à</w:t>
      </w:r>
      <w:r>
        <w:rPr>
          <w:spacing w:val="-6"/>
          <w:w w:val="90"/>
          <w:sz w:val="18"/>
        </w:rPr>
        <w:t> </w:t>
      </w:r>
      <w:r>
        <w:rPr>
          <w:w w:val="90"/>
          <w:sz w:val="18"/>
        </w:rPr>
        <w:t>disposition</w:t>
      </w:r>
      <w:r>
        <w:rPr>
          <w:spacing w:val="-6"/>
          <w:w w:val="90"/>
          <w:sz w:val="18"/>
        </w:rPr>
        <w:t> </w:t>
      </w:r>
      <w:r>
        <w:rPr>
          <w:w w:val="90"/>
          <w:sz w:val="18"/>
        </w:rPr>
        <w:t>:</w:t>
      </w:r>
      <w:r>
        <w:rPr>
          <w:spacing w:val="-6"/>
          <w:w w:val="90"/>
          <w:sz w:val="18"/>
        </w:rPr>
        <w:t> </w:t>
      </w:r>
      <w:r>
        <w:rPr>
          <w:i/>
          <w:w w:val="90"/>
          <w:sz w:val="18"/>
        </w:rPr>
        <w:t>Avis</w:t>
      </w:r>
      <w:r>
        <w:rPr>
          <w:i/>
          <w:spacing w:val="-6"/>
          <w:w w:val="90"/>
          <w:sz w:val="18"/>
        </w:rPr>
        <w:t> </w:t>
      </w:r>
      <w:r>
        <w:rPr>
          <w:i/>
          <w:w w:val="90"/>
          <w:sz w:val="18"/>
        </w:rPr>
        <w:t>du</w:t>
      </w:r>
      <w:r>
        <w:rPr>
          <w:i/>
          <w:spacing w:val="-7"/>
          <w:w w:val="90"/>
          <w:sz w:val="18"/>
        </w:rPr>
        <w:t> </w:t>
      </w:r>
      <w:r>
        <w:rPr>
          <w:i/>
          <w:w w:val="90"/>
          <w:sz w:val="18"/>
        </w:rPr>
        <w:t>procureur</w:t>
      </w:r>
      <w:r>
        <w:rPr>
          <w:i/>
          <w:spacing w:val="-6"/>
          <w:w w:val="90"/>
          <w:sz w:val="18"/>
        </w:rPr>
        <w:t> </w:t>
      </w:r>
      <w:r>
        <w:rPr>
          <w:i/>
          <w:w w:val="90"/>
          <w:sz w:val="18"/>
        </w:rPr>
        <w:t>général</w:t>
      </w:r>
      <w:r>
        <w:rPr>
          <w:i/>
          <w:sz w:val="18"/>
        </w:rPr>
        <w:t> </w:t>
      </w:r>
      <w:r>
        <w:rPr>
          <w:i/>
          <w:spacing w:val="-2"/>
          <w:sz w:val="18"/>
        </w:rPr>
        <w:t>sur</w:t>
      </w:r>
      <w:r>
        <w:rPr>
          <w:i/>
          <w:spacing w:val="-9"/>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8"/>
          <w:sz w:val="18"/>
        </w:rPr>
        <w:t> </w:t>
      </w:r>
      <w:r>
        <w:rPr>
          <w:i/>
          <w:spacing w:val="-2"/>
          <w:sz w:val="18"/>
        </w:rPr>
        <w:t>Cour,</w:t>
      </w:r>
      <w:r>
        <w:rPr>
          <w:i/>
          <w:spacing w:val="-14"/>
          <w:sz w:val="18"/>
        </w:rPr>
        <w:t> </w:t>
      </w:r>
      <w:r>
        <w:rPr>
          <w:i/>
          <w:spacing w:val="-2"/>
          <w:sz w:val="18"/>
        </w:rPr>
        <w:t>2</w:t>
      </w:r>
      <w:r>
        <w:rPr>
          <w:i/>
          <w:spacing w:val="-9"/>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7">
        <w:r>
          <w:rPr>
            <w:spacing w:val="-2"/>
            <w:sz w:val="16"/>
          </w:rPr>
          <w:t>129</w:t>
        </w:r>
      </w:hyperlink>
    </w:p>
    <w:p>
      <w:pPr>
        <w:spacing w:line="235" w:lineRule="auto" w:before="98"/>
        <w:ind w:left="595" w:right="140" w:firstLine="0"/>
        <w:jc w:val="both"/>
        <w:rPr>
          <w:sz w:val="16"/>
        </w:rPr>
      </w:pPr>
      <w:r>
        <w:rPr>
          <w:w w:val="85"/>
          <w:sz w:val="18"/>
        </w:rPr>
        <w:t>Groupement d’intérêt économique.–</w:t>
      </w:r>
      <w:r>
        <w:rPr>
          <w:spacing w:val="-5"/>
          <w:w w:val="85"/>
          <w:sz w:val="18"/>
        </w:rPr>
        <w:t> </w:t>
      </w:r>
      <w:r>
        <w:rPr>
          <w:w w:val="85"/>
          <w:sz w:val="18"/>
        </w:rPr>
        <w:t>Compétence.–</w:t>
      </w:r>
      <w:r>
        <w:rPr>
          <w:spacing w:val="-4"/>
          <w:w w:val="85"/>
          <w:sz w:val="18"/>
        </w:rPr>
        <w:t> </w:t>
      </w:r>
      <w:r>
        <w:rPr>
          <w:w w:val="85"/>
          <w:sz w:val="18"/>
        </w:rPr>
        <w:t>Filiale.–</w:t>
      </w:r>
      <w:r>
        <w:rPr>
          <w:spacing w:val="-4"/>
          <w:w w:val="85"/>
          <w:sz w:val="18"/>
        </w:rPr>
        <w:t> </w:t>
      </w:r>
      <w:r>
        <w:rPr>
          <w:w w:val="85"/>
          <w:sz w:val="18"/>
        </w:rPr>
        <w:t>Concours financier :</w:t>
      </w:r>
      <w:r>
        <w:rPr>
          <w:sz w:val="18"/>
        </w:rPr>
        <w:t> </w:t>
      </w:r>
      <w:r>
        <w:rPr>
          <w:i/>
          <w:w w:val="85"/>
          <w:sz w:val="18"/>
        </w:rPr>
        <w:t>Avis</w:t>
      </w:r>
      <w:r>
        <w:rPr>
          <w:i/>
          <w:sz w:val="18"/>
        </w:rPr>
        <w:t> </w:t>
      </w:r>
      <w:r>
        <w:rPr>
          <w:i/>
          <w:w w:val="85"/>
          <w:sz w:val="18"/>
        </w:rPr>
        <w:t>du</w:t>
      </w:r>
      <w:r>
        <w:rPr>
          <w:i/>
          <w:sz w:val="18"/>
        </w:rPr>
        <w:t> </w:t>
      </w:r>
      <w:r>
        <w:rPr>
          <w:i/>
          <w:w w:val="85"/>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2</w:t>
      </w:r>
      <w:r>
        <w:rPr>
          <w:i/>
          <w:spacing w:val="-8"/>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8">
        <w:r>
          <w:rPr>
            <w:spacing w:val="-2"/>
            <w:sz w:val="16"/>
          </w:rPr>
          <w:t>130</w:t>
        </w:r>
      </w:hyperlink>
    </w:p>
    <w:p>
      <w:pPr>
        <w:pStyle w:val="Heading4"/>
      </w:pPr>
      <w:r>
        <w:rPr>
          <w:w w:val="75"/>
        </w:rPr>
        <w:t>Condamnation</w:t>
      </w:r>
      <w:r>
        <w:rPr>
          <w:spacing w:val="20"/>
        </w:rPr>
        <w:t> </w:t>
      </w:r>
      <w:r>
        <w:rPr>
          <w:w w:val="75"/>
        </w:rPr>
        <w:t>à</w:t>
      </w:r>
      <w:r>
        <w:rPr>
          <w:spacing w:val="20"/>
        </w:rPr>
        <w:t> </w:t>
      </w:r>
      <w:r>
        <w:rPr>
          <w:w w:val="75"/>
        </w:rPr>
        <w:t>une</w:t>
      </w:r>
      <w:r>
        <w:rPr>
          <w:spacing w:val="5"/>
        </w:rPr>
        <w:t> </w:t>
      </w:r>
      <w:r>
        <w:rPr>
          <w:spacing w:val="-2"/>
          <w:w w:val="75"/>
        </w:rPr>
        <w:t>astreinte</w:t>
      </w:r>
    </w:p>
    <w:p>
      <w:pPr>
        <w:spacing w:line="235" w:lineRule="auto" w:before="73"/>
        <w:ind w:left="595" w:right="141" w:firstLine="0"/>
        <w:jc w:val="both"/>
        <w:rPr>
          <w:sz w:val="16"/>
        </w:rPr>
      </w:pPr>
      <w:r>
        <w:rPr>
          <w:w w:val="85"/>
          <w:sz w:val="18"/>
        </w:rPr>
        <w:t>Inexécution</w:t>
      </w:r>
      <w:r>
        <w:rPr>
          <w:spacing w:val="-5"/>
          <w:w w:val="85"/>
          <w:sz w:val="18"/>
        </w:rPr>
        <w:t> </w:t>
      </w:r>
      <w:r>
        <w:rPr>
          <w:w w:val="85"/>
          <w:sz w:val="18"/>
        </w:rPr>
        <w:t>d’une décision de justice.–</w:t>
      </w:r>
      <w:r>
        <w:rPr>
          <w:spacing w:val="-5"/>
          <w:w w:val="85"/>
          <w:sz w:val="18"/>
        </w:rPr>
        <w:t> </w:t>
      </w:r>
      <w:r>
        <w:rPr>
          <w:w w:val="85"/>
          <w:sz w:val="18"/>
        </w:rPr>
        <w:t>Condamnation à une astreinte.–</w:t>
      </w:r>
      <w:r>
        <w:rPr>
          <w:spacing w:val="-5"/>
          <w:w w:val="85"/>
          <w:sz w:val="18"/>
        </w:rPr>
        <w:t> </w:t>
      </w:r>
      <w:r>
        <w:rPr>
          <w:w w:val="85"/>
          <w:sz w:val="18"/>
        </w:rPr>
        <w:t>Ministère</w:t>
      </w:r>
      <w:r>
        <w:rPr>
          <w:sz w:val="18"/>
        </w:rPr>
        <w:t> </w:t>
      </w:r>
      <w:r>
        <w:rPr>
          <w:w w:val="85"/>
          <w:sz w:val="18"/>
        </w:rPr>
        <w:t>: </w:t>
      </w:r>
      <w:r>
        <w:rPr>
          <w:i/>
          <w:w w:val="85"/>
          <w:sz w:val="18"/>
        </w:rPr>
        <w:t>Communication</w:t>
      </w:r>
      <w:r>
        <w:rPr>
          <w:i/>
          <w:sz w:val="18"/>
        </w:rPr>
        <w:t> </w:t>
      </w:r>
      <w:r>
        <w:rPr>
          <w:i/>
          <w:spacing w:val="-2"/>
          <w:sz w:val="18"/>
        </w:rPr>
        <w:t>du</w:t>
      </w:r>
      <w:r>
        <w:rPr>
          <w:i/>
          <w:spacing w:val="-9"/>
          <w:sz w:val="18"/>
        </w:rPr>
        <w:t> </w:t>
      </w:r>
      <w:r>
        <w:rPr>
          <w:i/>
          <w:spacing w:val="-2"/>
          <w:sz w:val="18"/>
        </w:rPr>
        <w:t>procureur</w:t>
      </w:r>
      <w:r>
        <w:rPr>
          <w:i/>
          <w:spacing w:val="-8"/>
          <w:sz w:val="18"/>
        </w:rPr>
        <w:t> </w:t>
      </w:r>
      <w:r>
        <w:rPr>
          <w:i/>
          <w:spacing w:val="-2"/>
          <w:sz w:val="18"/>
        </w:rPr>
        <w:t>général,</w:t>
      </w:r>
      <w:r>
        <w:rPr>
          <w:i/>
          <w:spacing w:val="-14"/>
          <w:sz w:val="18"/>
        </w:rPr>
        <w:t> </w:t>
      </w:r>
      <w:r>
        <w:rPr>
          <w:i/>
          <w:spacing w:val="-2"/>
          <w:sz w:val="18"/>
        </w:rPr>
        <w:t>25</w:t>
      </w:r>
      <w:r>
        <w:rPr>
          <w:i/>
          <w:spacing w:val="-8"/>
          <w:sz w:val="18"/>
        </w:rPr>
        <w:t> </w:t>
      </w:r>
      <w:r>
        <w:rPr>
          <w:i/>
          <w:spacing w:val="-2"/>
          <w:sz w:val="18"/>
        </w:rPr>
        <w:t>octobre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4">
        <w:r>
          <w:rPr>
            <w:spacing w:val="-2"/>
            <w:sz w:val="16"/>
          </w:rPr>
          <w:t>138</w:t>
        </w:r>
      </w:hyperlink>
    </w:p>
    <w:p>
      <w:pPr>
        <w:pStyle w:val="Heading4"/>
      </w:pPr>
      <w:r>
        <w:rPr>
          <w:w w:val="75"/>
        </w:rPr>
        <w:t>Conseil</w:t>
      </w:r>
      <w:r>
        <w:rPr>
          <w:spacing w:val="18"/>
        </w:rPr>
        <w:t> </w:t>
      </w:r>
      <w:r>
        <w:rPr>
          <w:spacing w:val="-2"/>
          <w:w w:val="90"/>
        </w:rPr>
        <w:t>d’administration</w:t>
      </w:r>
    </w:p>
    <w:p>
      <w:pPr>
        <w:pStyle w:val="BodyText"/>
        <w:spacing w:line="235" w:lineRule="auto" w:before="74"/>
        <w:ind w:left="595" w:right="12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after="0" w:line="235" w:lineRule="auto"/>
        <w:rPr>
          <w:sz w:val="16"/>
        </w:rPr>
        <w:sectPr>
          <w:pgSz w:w="8400" w:h="11910"/>
          <w:pgMar w:header="827" w:footer="0" w:top="1040" w:bottom="280" w:left="708" w:right="708"/>
        </w:sectPr>
      </w:pPr>
    </w:p>
    <w:p>
      <w:pPr>
        <w:pStyle w:val="BodyText"/>
        <w:spacing w:before="125"/>
        <w:jc w:val="left"/>
      </w:pPr>
    </w:p>
    <w:p>
      <w:pPr>
        <w:pStyle w:val="BodyText"/>
        <w:spacing w:line="232" w:lineRule="auto"/>
        <w:ind w:left="425" w:right="30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BodyText"/>
        <w:spacing w:line="232" w:lineRule="auto" w:before="100"/>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BodyText"/>
        <w:spacing w:line="232" w:lineRule="auto" w:before="99"/>
        <w:ind w:left="425" w:right="30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spacing w:line="232" w:lineRule="auto" w:before="100"/>
        <w:ind w:left="425" w:right="306" w:firstLine="0"/>
        <w:jc w:val="both"/>
        <w:rPr>
          <w:sz w:val="16"/>
        </w:rPr>
      </w:pPr>
      <w:r>
        <w:rPr>
          <w:spacing w:val="-2"/>
          <w:w w:val="90"/>
          <w:sz w:val="18"/>
        </w:rPr>
        <w:t>Fonds</w:t>
      </w:r>
      <w:r>
        <w:rPr>
          <w:sz w:val="18"/>
        </w:rPr>
        <w:t> </w:t>
      </w:r>
      <w:r>
        <w:rPr>
          <w:spacing w:val="-2"/>
          <w:w w:val="90"/>
          <w:sz w:val="18"/>
        </w:rPr>
        <w:t>de</w:t>
      </w:r>
      <w:r>
        <w:rPr>
          <w:sz w:val="18"/>
        </w:rPr>
        <w:t> </w:t>
      </w:r>
      <w:r>
        <w:rPr>
          <w:spacing w:val="-2"/>
          <w:w w:val="90"/>
          <w:sz w:val="18"/>
        </w:rPr>
        <w:t>dotation.– Compétence.– Organe</w:t>
      </w:r>
      <w:r>
        <w:rPr>
          <w:sz w:val="18"/>
        </w:rPr>
        <w:t> </w:t>
      </w:r>
      <w:r>
        <w:rPr>
          <w:spacing w:val="-2"/>
          <w:w w:val="90"/>
          <w:sz w:val="18"/>
        </w:rPr>
        <w:t>délibérant.– Conseil</w:t>
      </w:r>
      <w:r>
        <w:rPr>
          <w:sz w:val="18"/>
        </w:rPr>
        <w:t> </w:t>
      </w:r>
      <w:r>
        <w:rPr>
          <w:spacing w:val="-2"/>
          <w:w w:val="90"/>
          <w:sz w:val="18"/>
        </w:rPr>
        <w:t>d’administration.– Groupement</w:t>
      </w:r>
      <w:r>
        <w:rPr>
          <w:sz w:val="18"/>
        </w:rPr>
        <w:t> </w:t>
      </w:r>
      <w:r>
        <w:rPr>
          <w:w w:val="90"/>
          <w:sz w:val="18"/>
        </w:rPr>
        <w:t>d’intérêt</w:t>
      </w:r>
      <w:r>
        <w:rPr>
          <w:spacing w:val="-2"/>
          <w:sz w:val="18"/>
        </w:rPr>
        <w:t> </w:t>
      </w:r>
      <w:r>
        <w:rPr>
          <w:w w:val="90"/>
          <w:sz w:val="18"/>
        </w:rPr>
        <w:t>public</w:t>
      </w:r>
      <w:r>
        <w:rPr>
          <w:spacing w:val="2"/>
          <w:sz w:val="18"/>
        </w:rPr>
        <w:t> </w:t>
      </w:r>
      <w:r>
        <w:rPr>
          <w:w w:val="90"/>
          <w:sz w:val="18"/>
        </w:rPr>
        <w:t>:</w:t>
      </w:r>
      <w:r>
        <w:rPr>
          <w:spacing w:val="1"/>
          <w:sz w:val="18"/>
        </w:rPr>
        <w:t> </w:t>
      </w:r>
      <w:r>
        <w:rPr>
          <w:i/>
          <w:w w:val="90"/>
          <w:sz w:val="18"/>
        </w:rPr>
        <w:t>Avis</w:t>
      </w:r>
      <w:r>
        <w:rPr>
          <w:i/>
          <w:spacing w:val="1"/>
          <w:sz w:val="18"/>
        </w:rPr>
        <w:t> </w:t>
      </w:r>
      <w:r>
        <w:rPr>
          <w:i/>
          <w:w w:val="90"/>
          <w:sz w:val="18"/>
        </w:rPr>
        <w:t>du</w:t>
      </w:r>
      <w:r>
        <w:rPr>
          <w:i/>
          <w:spacing w:val="2"/>
          <w:sz w:val="18"/>
        </w:rPr>
        <w:t> </w:t>
      </w:r>
      <w:r>
        <w:rPr>
          <w:i/>
          <w:w w:val="90"/>
          <w:sz w:val="18"/>
        </w:rPr>
        <w:t>procureur</w:t>
      </w:r>
      <w:r>
        <w:rPr>
          <w:i/>
          <w:spacing w:val="-1"/>
          <w:sz w:val="18"/>
        </w:rPr>
        <w:t> </w:t>
      </w:r>
      <w:r>
        <w:rPr>
          <w:i/>
          <w:w w:val="90"/>
          <w:sz w:val="18"/>
        </w:rPr>
        <w:t>général</w:t>
      </w:r>
      <w:r>
        <w:rPr>
          <w:i/>
          <w:spacing w:val="1"/>
          <w:sz w:val="18"/>
        </w:rPr>
        <w:t> </w:t>
      </w:r>
      <w:r>
        <w:rPr>
          <w:i/>
          <w:w w:val="90"/>
          <w:sz w:val="18"/>
        </w:rPr>
        <w:t>sur</w:t>
      </w:r>
      <w:r>
        <w:rPr>
          <w:i/>
          <w:spacing w:val="-1"/>
          <w:sz w:val="18"/>
        </w:rPr>
        <w:t> </w:t>
      </w:r>
      <w:r>
        <w:rPr>
          <w:i/>
          <w:w w:val="90"/>
          <w:sz w:val="18"/>
        </w:rPr>
        <w:t>la</w:t>
      </w:r>
      <w:r>
        <w:rPr>
          <w:i/>
          <w:spacing w:val="1"/>
          <w:sz w:val="18"/>
        </w:rPr>
        <w:t> </w:t>
      </w:r>
      <w:r>
        <w:rPr>
          <w:i/>
          <w:w w:val="90"/>
          <w:sz w:val="18"/>
        </w:rPr>
        <w:t>compétence</w:t>
      </w:r>
      <w:r>
        <w:rPr>
          <w:i/>
          <w:spacing w:val="2"/>
          <w:sz w:val="18"/>
        </w:rPr>
        <w:t> </w:t>
      </w:r>
      <w:r>
        <w:rPr>
          <w:i/>
          <w:w w:val="90"/>
          <w:sz w:val="18"/>
        </w:rPr>
        <w:t>de</w:t>
      </w:r>
      <w:r>
        <w:rPr>
          <w:i/>
          <w:spacing w:val="1"/>
          <w:sz w:val="18"/>
        </w:rPr>
        <w:t> </w:t>
      </w:r>
      <w:r>
        <w:rPr>
          <w:i/>
          <w:w w:val="90"/>
          <w:sz w:val="18"/>
        </w:rPr>
        <w:t>la</w:t>
      </w:r>
      <w:r>
        <w:rPr>
          <w:i/>
          <w:spacing w:val="1"/>
          <w:sz w:val="18"/>
        </w:rPr>
        <w:t> </w:t>
      </w:r>
      <w:r>
        <w:rPr>
          <w:i/>
          <w:w w:val="90"/>
          <w:sz w:val="18"/>
        </w:rPr>
        <w:t>Cour,</w:t>
      </w:r>
      <w:r>
        <w:rPr>
          <w:i/>
          <w:spacing w:val="-6"/>
          <w:w w:val="90"/>
          <w:sz w:val="18"/>
        </w:rPr>
        <w:t> </w:t>
      </w:r>
      <w:r>
        <w:rPr>
          <w:i/>
          <w:w w:val="90"/>
          <w:sz w:val="18"/>
        </w:rPr>
        <w:t>2</w:t>
      </w:r>
      <w:r>
        <w:rPr>
          <w:i/>
          <w:spacing w:val="-1"/>
          <w:sz w:val="18"/>
        </w:rPr>
        <w:t> </w:t>
      </w:r>
      <w:r>
        <w:rPr>
          <w:i/>
          <w:w w:val="90"/>
          <w:sz w:val="18"/>
        </w:rPr>
        <w:t>février</w:t>
      </w:r>
      <w:r>
        <w:rPr>
          <w:i/>
          <w:spacing w:val="-1"/>
          <w:sz w:val="18"/>
        </w:rPr>
        <w:t> </w:t>
      </w:r>
      <w:r>
        <w:rPr>
          <w:i/>
          <w:w w:val="90"/>
          <w:sz w:val="18"/>
        </w:rPr>
        <w:t>2024</w:t>
      </w:r>
      <w:r>
        <w:rPr>
          <w:w w:val="90"/>
          <w:sz w:val="18"/>
        </w:rPr>
        <w:t>,</w:t>
      </w:r>
      <w:r>
        <w:rPr>
          <w:spacing w:val="-6"/>
          <w:w w:val="90"/>
          <w:sz w:val="18"/>
        </w:rPr>
        <w:t> </w:t>
      </w:r>
      <w:r>
        <w:rPr>
          <w:w w:val="90"/>
          <w:sz w:val="18"/>
        </w:rPr>
        <w:t>p.</w:t>
      </w:r>
      <w:r>
        <w:rPr>
          <w:spacing w:val="-5"/>
          <w:w w:val="90"/>
          <w:sz w:val="18"/>
        </w:rPr>
        <w:t> </w:t>
      </w:r>
      <w:hyperlink w:history="true" w:anchor="_bookmark29">
        <w:r>
          <w:rPr>
            <w:spacing w:val="-5"/>
            <w:w w:val="90"/>
            <w:sz w:val="16"/>
          </w:rPr>
          <w:t>131</w:t>
        </w:r>
      </w:hyperlink>
    </w:p>
    <w:p>
      <w:pPr>
        <w:pStyle w:val="Heading4"/>
        <w:spacing w:before="164"/>
        <w:ind w:left="142"/>
      </w:pPr>
      <w:r>
        <w:rPr>
          <w:w w:val="75"/>
        </w:rPr>
        <w:t>Conseil</w:t>
      </w:r>
      <w:r>
        <w:rPr>
          <w:spacing w:val="18"/>
        </w:rPr>
        <w:t> </w:t>
      </w:r>
      <w:r>
        <w:rPr>
          <w:spacing w:val="-2"/>
          <w:w w:val="90"/>
        </w:rPr>
        <w:t>d’État</w:t>
      </w:r>
    </w:p>
    <w:p>
      <w:pPr>
        <w:pStyle w:val="BodyText"/>
        <w:spacing w:line="232" w:lineRule="auto" w:before="74"/>
        <w:ind w:left="425" w:right="305"/>
        <w:rPr>
          <w:sz w:val="16"/>
        </w:rPr>
      </w:pPr>
      <w:r>
        <w:rPr>
          <w:w w:val="85"/>
        </w:rPr>
        <w:t>Conseil</w:t>
      </w:r>
      <w:r>
        <w:rPr>
          <w:spacing w:val="-5"/>
          <w:w w:val="85"/>
        </w:rPr>
        <w:t> </w:t>
      </w:r>
      <w:r>
        <w:rPr>
          <w:w w:val="85"/>
        </w:rPr>
        <w:t>d’État.–</w:t>
      </w:r>
      <w:r>
        <w:rPr>
          <w:spacing w:val="-4"/>
          <w:w w:val="85"/>
        </w:rPr>
        <w:t> </w:t>
      </w:r>
      <w:r>
        <w:rPr>
          <w:w w:val="85"/>
        </w:rPr>
        <w:t>Violation</w:t>
      </w:r>
      <w:r>
        <w:rPr/>
        <w:t> </w:t>
      </w:r>
      <w:r>
        <w:rPr>
          <w:w w:val="85"/>
        </w:rPr>
        <w:t>des</w:t>
      </w:r>
      <w:r>
        <w:rPr/>
        <w:t> </w:t>
      </w:r>
      <w:r>
        <w:rPr>
          <w:w w:val="85"/>
        </w:rPr>
        <w:t>règles</w:t>
      </w:r>
      <w:r>
        <w:rPr/>
        <w:t> </w:t>
      </w:r>
      <w:r>
        <w:rPr>
          <w:w w:val="85"/>
        </w:rPr>
        <w:t>d’exécution</w:t>
      </w:r>
      <w:r>
        <w:rPr/>
        <w:t> </w:t>
      </w:r>
      <w:r>
        <w:rPr>
          <w:w w:val="85"/>
        </w:rPr>
        <w:t>et de</w:t>
      </w:r>
      <w:r>
        <w:rPr/>
        <w:t> </w:t>
      </w:r>
      <w:r>
        <w:rPr>
          <w:w w:val="85"/>
        </w:rPr>
        <w:t>gestion.–</w:t>
      </w:r>
      <w:r>
        <w:rPr>
          <w:spacing w:val="-5"/>
          <w:w w:val="85"/>
        </w:rPr>
        <w:t> </w:t>
      </w:r>
      <w:r>
        <w:rPr>
          <w:w w:val="85"/>
        </w:rPr>
        <w:t>Avantage</w:t>
      </w:r>
      <w:r>
        <w:rPr/>
        <w:t> </w:t>
      </w:r>
      <w:r>
        <w:rPr>
          <w:w w:val="85"/>
        </w:rPr>
        <w:t>injustifié.–</w:t>
      </w:r>
      <w:r>
        <w:rPr>
          <w:spacing w:val="-5"/>
          <w:w w:val="85"/>
        </w:rPr>
        <w:t> </w:t>
      </w:r>
      <w:r>
        <w:rPr>
          <w:w w:val="85"/>
        </w:rPr>
        <w:t>Établissement</w:t>
      </w:r>
      <w:r>
        <w:rPr/>
        <w:t> </w:t>
      </w:r>
      <w:r>
        <w:rPr>
          <w:spacing w:val="-4"/>
        </w:rPr>
        <w:t>public.</w:t>
      </w:r>
      <w:r>
        <w:rPr>
          <w:spacing w:val="-22"/>
        </w:rPr>
        <w:t> </w:t>
      </w:r>
      <w:r>
        <w:rPr>
          <w:spacing w:val="-4"/>
        </w:rPr>
        <w:t>–</w:t>
      </w:r>
      <w:r>
        <w:rPr>
          <w:spacing w:val="-11"/>
        </w:rPr>
        <w:t> </w:t>
      </w:r>
      <w:r>
        <w:rPr>
          <w:spacing w:val="-4"/>
        </w:rPr>
        <w:t>Rétroactivité </w:t>
      </w:r>
      <w:r>
        <w:rPr>
          <w:i/>
          <w:spacing w:val="-4"/>
        </w:rPr>
        <w:t>in mitius</w:t>
      </w:r>
      <w:r>
        <w:rPr>
          <w:spacing w:val="-4"/>
        </w:rPr>
        <w:t>.</w:t>
      </w:r>
      <w:r>
        <w:rPr>
          <w:spacing w:val="-22"/>
        </w:rPr>
        <w:t> </w:t>
      </w:r>
      <w:r>
        <w:rPr>
          <w:spacing w:val="-4"/>
        </w:rPr>
        <w:t>–</w:t>
      </w:r>
      <w:r>
        <w:rPr>
          <w:spacing w:val="-11"/>
        </w:rPr>
        <w:t> </w:t>
      </w:r>
      <w:r>
        <w:rPr>
          <w:spacing w:val="-4"/>
        </w:rPr>
        <w:t>Cassation : </w:t>
      </w:r>
      <w:r>
        <w:rPr>
          <w:i/>
          <w:spacing w:val="-4"/>
        </w:rPr>
        <w:t>Décision,</w:t>
      </w:r>
      <w:r>
        <w:rPr>
          <w:i/>
          <w:spacing w:val="-11"/>
        </w:rPr>
        <w:t> </w:t>
      </w:r>
      <w:r>
        <w:rPr>
          <w:i/>
          <w:spacing w:val="-4"/>
        </w:rPr>
        <w:t>30 avril 2024</w:t>
      </w:r>
      <w:r>
        <w:rPr>
          <w:spacing w:val="-4"/>
        </w:rPr>
        <w:t>,</w:t>
      </w:r>
      <w:r>
        <w:rPr>
          <w:spacing w:val="-11"/>
        </w:rPr>
        <w:t> </w:t>
      </w:r>
      <w:r>
        <w:rPr>
          <w:spacing w:val="-4"/>
        </w:rPr>
        <w:t>p.</w:t>
      </w:r>
      <w:r>
        <w:rPr>
          <w:spacing w:val="-11"/>
        </w:rPr>
        <w:t> </w:t>
      </w:r>
      <w:hyperlink w:history="true" w:anchor="_bookmark23">
        <w:r>
          <w:rPr>
            <w:spacing w:val="-4"/>
            <w:sz w:val="16"/>
          </w:rPr>
          <w:t>119</w:t>
        </w:r>
      </w:hyperlink>
    </w:p>
    <w:p>
      <w:pPr>
        <w:pStyle w:val="Heading4"/>
        <w:ind w:left="142"/>
      </w:pPr>
      <w:r>
        <w:rPr>
          <w:spacing w:val="-2"/>
          <w:w w:val="95"/>
        </w:rPr>
        <w:t>Contrat</w:t>
      </w:r>
    </w:p>
    <w:p>
      <w:pPr>
        <w:pStyle w:val="BodyText"/>
        <w:spacing w:line="232" w:lineRule="auto" w:before="73"/>
        <w:ind w:left="425" w:right="30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BodyText"/>
        <w:spacing w:line="232" w:lineRule="auto" w:before="100"/>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ind w:left="142"/>
      </w:pPr>
      <w:r>
        <w:rPr>
          <w:w w:val="80"/>
        </w:rPr>
        <w:t>Contrat</w:t>
      </w:r>
      <w:r>
        <w:rPr>
          <w:spacing w:val="3"/>
        </w:rPr>
        <w:t> </w:t>
      </w:r>
      <w:r>
        <w:rPr>
          <w:w w:val="80"/>
        </w:rPr>
        <w:t>de</w:t>
      </w:r>
      <w:r>
        <w:rPr>
          <w:spacing w:val="-9"/>
        </w:rPr>
        <w:t> </w:t>
      </w:r>
      <w:r>
        <w:rPr>
          <w:spacing w:val="-2"/>
          <w:w w:val="80"/>
        </w:rPr>
        <w:t>travail</w:t>
      </w:r>
    </w:p>
    <w:p>
      <w:pPr>
        <w:pStyle w:val="BodyText"/>
        <w:spacing w:line="232" w:lineRule="auto" w:before="73"/>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ind w:left="142"/>
      </w:pPr>
      <w:r>
        <w:rPr>
          <w:w w:val="80"/>
        </w:rPr>
        <w:t>Contrôle</w:t>
      </w:r>
      <w:r>
        <w:rPr>
          <w:spacing w:val="9"/>
        </w:rPr>
        <w:t> </w:t>
      </w:r>
      <w:r>
        <w:rPr>
          <w:spacing w:val="-2"/>
          <w:w w:val="85"/>
        </w:rPr>
        <w:t>financier</w:t>
      </w:r>
    </w:p>
    <w:p>
      <w:pPr>
        <w:pStyle w:val="BodyText"/>
        <w:spacing w:line="232" w:lineRule="auto" w:before="74"/>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after="0" w:line="232" w:lineRule="auto"/>
        <w:rPr>
          <w:sz w:val="16"/>
        </w:rPr>
        <w:sectPr>
          <w:pgSz w:w="8400" w:h="11910"/>
          <w:pgMar w:header="824" w:footer="0" w:top="1040" w:bottom="280" w:left="708" w:right="708"/>
        </w:sectPr>
      </w:pPr>
    </w:p>
    <w:p>
      <w:pPr>
        <w:pStyle w:val="BodyText"/>
        <w:spacing w:before="47"/>
        <w:jc w:val="left"/>
        <w:rPr>
          <w:sz w:val="22"/>
        </w:rPr>
      </w:pPr>
    </w:p>
    <w:p>
      <w:pPr>
        <w:pStyle w:val="Heading4"/>
        <w:spacing w:before="1"/>
      </w:pPr>
      <w:r>
        <w:rPr>
          <w:spacing w:val="2"/>
          <w:w w:val="75"/>
        </w:rPr>
        <w:t>Cotisation</w:t>
      </w:r>
      <w:r>
        <w:rPr>
          <w:spacing w:val="18"/>
        </w:rPr>
        <w:t> </w:t>
      </w:r>
      <w:r>
        <w:rPr>
          <w:spacing w:val="2"/>
          <w:w w:val="75"/>
        </w:rPr>
        <w:t>légalement</w:t>
      </w:r>
      <w:r>
        <w:rPr>
          <w:spacing w:val="19"/>
        </w:rPr>
        <w:t> </w:t>
      </w:r>
      <w:r>
        <w:rPr>
          <w:spacing w:val="-2"/>
          <w:w w:val="75"/>
        </w:rPr>
        <w:t>obligatoire</w:t>
      </w:r>
    </w:p>
    <w:p>
      <w:pPr>
        <w:spacing w:before="76"/>
        <w:ind w:left="595" w:right="138" w:firstLine="0"/>
        <w:jc w:val="both"/>
        <w:rPr>
          <w:sz w:val="16"/>
        </w:rPr>
      </w:pPr>
      <w:r>
        <w:rPr>
          <w:spacing w:val="-2"/>
          <w:w w:val="90"/>
          <w:sz w:val="18"/>
        </w:rPr>
        <w:t>Fonds.–</w:t>
      </w:r>
      <w:r>
        <w:rPr>
          <w:spacing w:val="-5"/>
          <w:w w:val="90"/>
          <w:sz w:val="18"/>
        </w:rPr>
        <w:t> </w:t>
      </w:r>
      <w:r>
        <w:rPr>
          <w:spacing w:val="-2"/>
          <w:w w:val="90"/>
          <w:sz w:val="18"/>
        </w:rPr>
        <w:t>Compétence.–</w:t>
      </w:r>
      <w:r>
        <w:rPr>
          <w:spacing w:val="-4"/>
          <w:w w:val="90"/>
          <w:sz w:val="18"/>
        </w:rPr>
        <w:t> </w:t>
      </w:r>
      <w:r>
        <w:rPr>
          <w:spacing w:val="-2"/>
          <w:w w:val="90"/>
          <w:sz w:val="18"/>
        </w:rPr>
        <w:t>Avis.–</w:t>
      </w:r>
      <w:r>
        <w:rPr>
          <w:spacing w:val="-4"/>
          <w:w w:val="90"/>
          <w:sz w:val="18"/>
        </w:rPr>
        <w:t> </w:t>
      </w:r>
      <w:r>
        <w:rPr>
          <w:spacing w:val="-2"/>
          <w:w w:val="90"/>
          <w:sz w:val="18"/>
        </w:rPr>
        <w:t>Subvention.–</w:t>
      </w:r>
      <w:r>
        <w:rPr>
          <w:spacing w:val="-4"/>
          <w:w w:val="90"/>
          <w:sz w:val="18"/>
        </w:rPr>
        <w:t> </w:t>
      </w:r>
      <w:r>
        <w:rPr>
          <w:spacing w:val="-2"/>
          <w:w w:val="90"/>
          <w:sz w:val="18"/>
        </w:rPr>
        <w:t>Cotisation</w:t>
      </w:r>
      <w:r>
        <w:rPr>
          <w:sz w:val="18"/>
        </w:rPr>
        <w:t> </w:t>
      </w:r>
      <w:r>
        <w:rPr>
          <w:spacing w:val="-2"/>
          <w:w w:val="90"/>
          <w:sz w:val="18"/>
        </w:rPr>
        <w:t>légalement</w:t>
      </w:r>
      <w:r>
        <w:rPr>
          <w:sz w:val="18"/>
        </w:rPr>
        <w:t> </w:t>
      </w:r>
      <w:r>
        <w:rPr>
          <w:spacing w:val="-2"/>
          <w:w w:val="90"/>
          <w:sz w:val="18"/>
        </w:rPr>
        <w:t>obligatoire</w:t>
      </w:r>
      <w:r>
        <w:rPr>
          <w:sz w:val="18"/>
        </w:rPr>
        <w:t> </w:t>
      </w:r>
      <w:r>
        <w:rPr>
          <w:spacing w:val="-2"/>
          <w:w w:val="90"/>
          <w:sz w:val="18"/>
        </w:rPr>
        <w:t>:</w:t>
      </w:r>
      <w:r>
        <w:rPr>
          <w:sz w:val="18"/>
        </w:rPr>
        <w:t> </w:t>
      </w:r>
      <w:r>
        <w:rPr>
          <w:i/>
          <w:spacing w:val="-2"/>
          <w:w w:val="90"/>
          <w:sz w:val="18"/>
        </w:rPr>
        <w:t>Avis</w:t>
      </w:r>
      <w:r>
        <w:rPr>
          <w:i/>
          <w:sz w:val="18"/>
        </w:rPr>
        <w:t> </w:t>
      </w:r>
      <w:r>
        <w:rPr>
          <w:i/>
          <w:spacing w:val="-2"/>
          <w:w w:val="90"/>
          <w:sz w:val="18"/>
        </w:rPr>
        <w:t>du</w:t>
      </w:r>
      <w:r>
        <w:rPr>
          <w:i/>
          <w:sz w:val="18"/>
        </w:rPr>
        <w:t> </w:t>
      </w:r>
      <w:r>
        <w:rPr>
          <w:i/>
          <w:spacing w:val="-2"/>
          <w:w w:val="90"/>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4</w:t>
      </w:r>
      <w:r>
        <w:rPr>
          <w:i/>
          <w:spacing w:val="-8"/>
          <w:sz w:val="18"/>
        </w:rPr>
        <w:t> </w:t>
      </w:r>
      <w:r>
        <w:rPr>
          <w:i/>
          <w:spacing w:val="-2"/>
          <w:sz w:val="18"/>
        </w:rPr>
        <w:t>avril</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0">
        <w:r>
          <w:rPr>
            <w:spacing w:val="-2"/>
            <w:sz w:val="16"/>
          </w:rPr>
          <w:t>132</w:t>
        </w:r>
      </w:hyperlink>
    </w:p>
    <w:p>
      <w:pPr>
        <w:pStyle w:val="Heading4"/>
        <w:spacing w:before="171"/>
      </w:pPr>
      <w:r>
        <w:rPr>
          <w:w w:val="75"/>
        </w:rPr>
        <w:t>Cour</w:t>
      </w:r>
      <w:r>
        <w:rPr>
          <w:spacing w:val="5"/>
        </w:rPr>
        <w:t> </w:t>
      </w:r>
      <w:r>
        <w:rPr>
          <w:w w:val="75"/>
        </w:rPr>
        <w:t>d’appel</w:t>
      </w:r>
      <w:r>
        <w:rPr>
          <w:spacing w:val="5"/>
        </w:rPr>
        <w:t> </w:t>
      </w:r>
      <w:r>
        <w:rPr>
          <w:spacing w:val="-2"/>
          <w:w w:val="75"/>
        </w:rPr>
        <w:t>financière</w:t>
      </w:r>
    </w:p>
    <w:p>
      <w:pPr>
        <w:pStyle w:val="BodyText"/>
        <w:spacing w:before="76"/>
        <w:ind w:left="595" w:right="13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Heading4"/>
        <w:spacing w:before="174"/>
      </w:pPr>
      <w:r>
        <w:rPr>
          <w:w w:val="75"/>
        </w:rPr>
        <w:t>Décharge</w:t>
      </w:r>
      <w:r>
        <w:rPr>
          <w:spacing w:val="9"/>
        </w:rPr>
        <w:t> </w:t>
      </w:r>
      <w:r>
        <w:rPr>
          <w:w w:val="75"/>
        </w:rPr>
        <w:t>du</w:t>
      </w:r>
      <w:r>
        <w:rPr>
          <w:spacing w:val="-4"/>
        </w:rPr>
        <w:t> </w:t>
      </w:r>
      <w:r>
        <w:rPr>
          <w:spacing w:val="-2"/>
          <w:w w:val="75"/>
        </w:rPr>
        <w:t>comptable</w:t>
      </w:r>
    </w:p>
    <w:p>
      <w:pPr>
        <w:pStyle w:val="BodyText"/>
        <w:spacing w:before="76"/>
        <w:ind w:left="595" w:right="13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Heading4"/>
        <w:spacing w:before="174"/>
      </w:pPr>
      <w:r>
        <w:rPr>
          <w:w w:val="75"/>
        </w:rPr>
        <w:t>Défaut</w:t>
      </w:r>
      <w:r>
        <w:rPr>
          <w:spacing w:val="-2"/>
        </w:rPr>
        <w:t> </w:t>
      </w:r>
      <w:r>
        <w:rPr>
          <w:w w:val="75"/>
        </w:rPr>
        <w:t>de</w:t>
      </w:r>
      <w:r>
        <w:rPr>
          <w:spacing w:val="-12"/>
        </w:rPr>
        <w:t> </w:t>
      </w:r>
      <w:r>
        <w:rPr>
          <w:spacing w:val="-2"/>
          <w:w w:val="75"/>
        </w:rPr>
        <w:t>surveillance</w:t>
      </w:r>
    </w:p>
    <w:p>
      <w:pPr>
        <w:spacing w:before="76"/>
        <w:ind w:left="595" w:right="137" w:firstLine="0"/>
        <w:jc w:val="both"/>
        <w:rPr>
          <w:sz w:val="16"/>
        </w:rPr>
      </w:pPr>
      <w:r>
        <w:rPr>
          <w:w w:val="90"/>
          <w:sz w:val="18"/>
        </w:rPr>
        <w:t>Violation</w:t>
      </w:r>
      <w:r>
        <w:rPr>
          <w:spacing w:val="-7"/>
          <w:w w:val="90"/>
          <w:sz w:val="18"/>
        </w:rPr>
        <w:t> </w:t>
      </w:r>
      <w:r>
        <w:rPr>
          <w:w w:val="90"/>
          <w:sz w:val="18"/>
        </w:rPr>
        <w:t>des</w:t>
      </w:r>
      <w:r>
        <w:rPr>
          <w:sz w:val="18"/>
        </w:rPr>
        <w:t> </w:t>
      </w:r>
      <w:r>
        <w:rPr>
          <w:w w:val="90"/>
          <w:sz w:val="18"/>
        </w:rPr>
        <w:t>règles</w:t>
      </w:r>
      <w:r>
        <w:rPr>
          <w:sz w:val="18"/>
        </w:rPr>
        <w:t> </w:t>
      </w:r>
      <w:r>
        <w:rPr>
          <w:w w:val="90"/>
          <w:sz w:val="18"/>
        </w:rPr>
        <w:t>d’exécution</w:t>
      </w:r>
      <w:r>
        <w:rPr>
          <w:sz w:val="18"/>
        </w:rPr>
        <w:t> </w:t>
      </w:r>
      <w:r>
        <w:rPr>
          <w:w w:val="90"/>
          <w:sz w:val="18"/>
        </w:rPr>
        <w:t>et de</w:t>
      </w:r>
      <w:r>
        <w:rPr>
          <w:sz w:val="18"/>
        </w:rPr>
        <w:t> </w:t>
      </w:r>
      <w:r>
        <w:rPr>
          <w:w w:val="90"/>
          <w:sz w:val="18"/>
        </w:rPr>
        <w:t>gestion.</w:t>
      </w:r>
      <w:r>
        <w:rPr>
          <w:spacing w:val="-7"/>
          <w:w w:val="90"/>
          <w:sz w:val="18"/>
        </w:rPr>
        <w:t> </w:t>
      </w:r>
      <w:r>
        <w:rPr>
          <w:w w:val="90"/>
          <w:sz w:val="18"/>
        </w:rPr>
        <w:t>– Gestion</w:t>
      </w:r>
      <w:r>
        <w:rPr>
          <w:sz w:val="18"/>
        </w:rPr>
        <w:t> </w:t>
      </w:r>
      <w:r>
        <w:rPr>
          <w:w w:val="90"/>
          <w:sz w:val="18"/>
        </w:rPr>
        <w:t>de fait.</w:t>
      </w:r>
      <w:r>
        <w:rPr>
          <w:spacing w:val="-7"/>
          <w:w w:val="90"/>
          <w:sz w:val="18"/>
        </w:rPr>
        <w:t> </w:t>
      </w:r>
      <w:r>
        <w:rPr>
          <w:w w:val="90"/>
          <w:sz w:val="18"/>
        </w:rPr>
        <w:t>– Régie</w:t>
      </w:r>
      <w:r>
        <w:rPr>
          <w:sz w:val="18"/>
        </w:rPr>
        <w:t> </w:t>
      </w:r>
      <w:r>
        <w:rPr>
          <w:w w:val="90"/>
          <w:sz w:val="18"/>
        </w:rPr>
        <w:t>de</w:t>
      </w:r>
      <w:r>
        <w:rPr>
          <w:sz w:val="18"/>
        </w:rPr>
        <w:t> </w:t>
      </w:r>
      <w:r>
        <w:rPr>
          <w:w w:val="90"/>
          <w:sz w:val="18"/>
        </w:rPr>
        <w:t>recettes.</w:t>
      </w:r>
      <w:r>
        <w:rPr>
          <w:spacing w:val="-7"/>
          <w:w w:val="90"/>
          <w:sz w:val="18"/>
        </w:rPr>
        <w:t> </w:t>
      </w:r>
      <w:r>
        <w:rPr>
          <w:w w:val="90"/>
          <w:sz w:val="18"/>
        </w:rPr>
        <w:t>– Défaut</w:t>
      </w:r>
      <w:r>
        <w:rPr>
          <w:sz w:val="18"/>
        </w:rPr>
        <w:t> </w:t>
      </w:r>
      <w:r>
        <w:rPr>
          <w:spacing w:val="-2"/>
          <w:sz w:val="18"/>
        </w:rPr>
        <w:t>de</w:t>
      </w:r>
      <w:r>
        <w:rPr>
          <w:spacing w:val="-9"/>
          <w:sz w:val="18"/>
        </w:rPr>
        <w:t> </w:t>
      </w:r>
      <w:r>
        <w:rPr>
          <w:spacing w:val="-2"/>
          <w:sz w:val="18"/>
        </w:rPr>
        <w:t>surveillance</w:t>
      </w:r>
      <w:r>
        <w:rPr>
          <w:spacing w:val="-8"/>
          <w:sz w:val="18"/>
        </w:rPr>
        <w:t> </w:t>
      </w:r>
      <w:r>
        <w:rPr>
          <w:spacing w:val="-2"/>
          <w:sz w:val="18"/>
        </w:rPr>
        <w:t>:</w:t>
      </w:r>
      <w:r>
        <w:rPr>
          <w:spacing w:val="-6"/>
          <w:sz w:val="18"/>
        </w:rPr>
        <w:t> </w:t>
      </w:r>
      <w:r>
        <w:rPr>
          <w:i/>
          <w:spacing w:val="-2"/>
          <w:sz w:val="18"/>
        </w:rPr>
        <w:t>Rappel</w:t>
      </w:r>
      <w:r>
        <w:rPr>
          <w:i/>
          <w:spacing w:val="-7"/>
          <w:sz w:val="18"/>
        </w:rPr>
        <w:t> </w:t>
      </w:r>
      <w:r>
        <w:rPr>
          <w:i/>
          <w:spacing w:val="-2"/>
          <w:sz w:val="18"/>
        </w:rPr>
        <w:t>à</w:t>
      </w:r>
      <w:r>
        <w:rPr>
          <w:i/>
          <w:spacing w:val="-7"/>
          <w:sz w:val="18"/>
        </w:rPr>
        <w:t> </w:t>
      </w:r>
      <w:r>
        <w:rPr>
          <w:i/>
          <w:spacing w:val="-2"/>
          <w:sz w:val="18"/>
        </w:rPr>
        <w:t>la</w:t>
      </w:r>
      <w:r>
        <w:rPr>
          <w:i/>
          <w:spacing w:val="-7"/>
          <w:sz w:val="18"/>
        </w:rPr>
        <w:t> </w:t>
      </w:r>
      <w:r>
        <w:rPr>
          <w:i/>
          <w:spacing w:val="-2"/>
          <w:sz w:val="18"/>
        </w:rPr>
        <w:t>loi,</w:t>
      </w:r>
      <w:r>
        <w:rPr>
          <w:i/>
          <w:spacing w:val="-14"/>
          <w:sz w:val="18"/>
        </w:rPr>
        <w:t> </w:t>
      </w:r>
      <w:r>
        <w:rPr>
          <w:i/>
          <w:spacing w:val="-2"/>
          <w:sz w:val="18"/>
        </w:rPr>
        <w:t>26</w:t>
      </w:r>
      <w:r>
        <w:rPr>
          <w:i/>
          <w:spacing w:val="-7"/>
          <w:sz w:val="18"/>
        </w:rPr>
        <w:t> </w:t>
      </w:r>
      <w:r>
        <w:rPr>
          <w:i/>
          <w:spacing w:val="-2"/>
          <w:sz w:val="18"/>
        </w:rPr>
        <w:t>mars</w:t>
      </w:r>
      <w:r>
        <w:rPr>
          <w:i/>
          <w:spacing w:val="-7"/>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1">
        <w:r>
          <w:rPr>
            <w:spacing w:val="-2"/>
            <w:sz w:val="16"/>
          </w:rPr>
          <w:t>134</w:t>
        </w:r>
      </w:hyperlink>
    </w:p>
    <w:p>
      <w:pPr>
        <w:pStyle w:val="Heading4"/>
        <w:spacing w:before="172"/>
      </w:pPr>
      <w:r>
        <w:rPr>
          <w:w w:val="75"/>
        </w:rPr>
        <w:t>Délégation</w:t>
      </w:r>
      <w:r>
        <w:rPr>
          <w:spacing w:val="9"/>
        </w:rPr>
        <w:t> </w:t>
      </w:r>
      <w:r>
        <w:rPr>
          <w:w w:val="75"/>
        </w:rPr>
        <w:t>de</w:t>
      </w:r>
      <w:r>
        <w:rPr>
          <w:spacing w:val="-4"/>
        </w:rPr>
        <w:t> </w:t>
      </w:r>
      <w:r>
        <w:rPr>
          <w:spacing w:val="-2"/>
          <w:w w:val="75"/>
        </w:rPr>
        <w:t>pouvoirs</w:t>
      </w:r>
    </w:p>
    <w:p>
      <w:pPr>
        <w:pStyle w:val="BodyText"/>
        <w:spacing w:before="76"/>
        <w:ind w:left="595" w:right="13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Heading4"/>
        <w:spacing w:before="174"/>
      </w:pPr>
      <w:r>
        <w:rPr>
          <w:w w:val="75"/>
        </w:rPr>
        <w:t>Délégation</w:t>
      </w:r>
      <w:r>
        <w:rPr>
          <w:spacing w:val="12"/>
        </w:rPr>
        <w:t> </w:t>
      </w:r>
      <w:r>
        <w:rPr>
          <w:w w:val="75"/>
        </w:rPr>
        <w:t>de</w:t>
      </w:r>
      <w:r>
        <w:rPr>
          <w:spacing w:val="-1"/>
        </w:rPr>
        <w:t> </w:t>
      </w:r>
      <w:r>
        <w:rPr>
          <w:w w:val="75"/>
        </w:rPr>
        <w:t>service</w:t>
      </w:r>
      <w:r>
        <w:rPr>
          <w:spacing w:val="13"/>
        </w:rPr>
        <w:t> </w:t>
      </w:r>
      <w:r>
        <w:rPr>
          <w:spacing w:val="-2"/>
          <w:w w:val="75"/>
        </w:rPr>
        <w:t>public</w:t>
      </w:r>
    </w:p>
    <w:p>
      <w:pPr>
        <w:pStyle w:val="BodyText"/>
        <w:spacing w:before="76"/>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Heading4"/>
        <w:spacing w:before="175"/>
      </w:pPr>
      <w:r>
        <w:rPr>
          <w:w w:val="75"/>
        </w:rPr>
        <w:t>Délégation</w:t>
      </w:r>
      <w:r>
        <w:rPr>
          <w:spacing w:val="9"/>
        </w:rPr>
        <w:t> </w:t>
      </w:r>
      <w:r>
        <w:rPr>
          <w:w w:val="75"/>
        </w:rPr>
        <w:t>de</w:t>
      </w:r>
      <w:r>
        <w:rPr>
          <w:spacing w:val="-4"/>
        </w:rPr>
        <w:t> </w:t>
      </w:r>
      <w:r>
        <w:rPr>
          <w:spacing w:val="-2"/>
          <w:w w:val="75"/>
        </w:rPr>
        <w:t>signature</w:t>
      </w:r>
    </w:p>
    <w:p>
      <w:pPr>
        <w:pStyle w:val="BodyText"/>
        <w:spacing w:before="76"/>
        <w:ind w:left="595" w:right="13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BodyText"/>
        <w:spacing w:before="103"/>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BodyText"/>
        <w:spacing w:after="0"/>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spacing w:val="-2"/>
          <w:w w:val="90"/>
        </w:rPr>
        <w:t>Délibération</w:t>
      </w:r>
    </w:p>
    <w:p>
      <w:pPr>
        <w:pStyle w:val="BodyText"/>
        <w:spacing w:line="218" w:lineRule="auto" w:before="72"/>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spacing w:before="162"/>
        <w:ind w:left="142"/>
      </w:pPr>
      <w:r>
        <w:rPr>
          <w:w w:val="75"/>
        </w:rPr>
        <w:t>Deniers</w:t>
      </w:r>
      <w:r>
        <w:rPr>
          <w:spacing w:val="13"/>
        </w:rPr>
        <w:t> </w:t>
      </w:r>
      <w:r>
        <w:rPr>
          <w:spacing w:val="-2"/>
          <w:w w:val="85"/>
        </w:rPr>
        <w:t>publics</w:t>
      </w:r>
    </w:p>
    <w:p>
      <w:pPr>
        <w:pStyle w:val="BodyText"/>
        <w:spacing w:line="218" w:lineRule="auto" w:before="71"/>
        <w:ind w:left="425" w:right="29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Heading4"/>
        <w:spacing w:before="162"/>
        <w:ind w:left="142"/>
      </w:pPr>
      <w:r>
        <w:rPr>
          <w:spacing w:val="-2"/>
          <w:w w:val="90"/>
        </w:rPr>
        <w:t>Département</w:t>
      </w:r>
    </w:p>
    <w:p>
      <w:pPr>
        <w:pStyle w:val="BodyText"/>
        <w:spacing w:line="218" w:lineRule="auto" w:before="71"/>
        <w:ind w:left="425" w:right="30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line="218" w:lineRule="auto" w:before="59"/>
        <w:ind w:left="425" w:right="30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Heading4"/>
        <w:spacing w:before="161"/>
        <w:ind w:left="142"/>
      </w:pPr>
      <w:r>
        <w:rPr>
          <w:w w:val="80"/>
        </w:rPr>
        <w:t>Dépense</w:t>
      </w:r>
      <w:r>
        <w:rPr>
          <w:spacing w:val="-10"/>
        </w:rPr>
        <w:t> </w:t>
      </w:r>
      <w:r>
        <w:rPr>
          <w:w w:val="80"/>
        </w:rPr>
        <w:t>à</w:t>
      </w:r>
      <w:r>
        <w:rPr>
          <w:spacing w:val="-8"/>
          <w:w w:val="80"/>
        </w:rPr>
        <w:t> </w:t>
      </w:r>
      <w:r>
        <w:rPr>
          <w:w w:val="80"/>
        </w:rPr>
        <w:t>caractère</w:t>
      </w:r>
      <w:r>
        <w:rPr>
          <w:spacing w:val="-9"/>
        </w:rPr>
        <w:t> </w:t>
      </w:r>
      <w:r>
        <w:rPr>
          <w:spacing w:val="-2"/>
          <w:w w:val="80"/>
        </w:rPr>
        <w:t>personnel</w:t>
      </w:r>
    </w:p>
    <w:p>
      <w:pPr>
        <w:pStyle w:val="BodyText"/>
        <w:spacing w:line="218" w:lineRule="auto" w:before="71"/>
        <w:ind w:left="425" w:right="30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Heading4"/>
        <w:spacing w:before="162"/>
        <w:ind w:left="142"/>
      </w:pPr>
      <w:r>
        <w:rPr>
          <w:w w:val="75"/>
        </w:rPr>
        <w:t>Détention</w:t>
      </w:r>
      <w:r>
        <w:rPr>
          <w:spacing w:val="17"/>
        </w:rPr>
        <w:t> </w:t>
      </w:r>
      <w:r>
        <w:rPr>
          <w:w w:val="75"/>
        </w:rPr>
        <w:t>de</w:t>
      </w:r>
      <w:r>
        <w:rPr>
          <w:spacing w:val="3"/>
        </w:rPr>
        <w:t> </w:t>
      </w:r>
      <w:r>
        <w:rPr>
          <w:spacing w:val="-2"/>
          <w:w w:val="75"/>
        </w:rPr>
        <w:t>fonds</w:t>
      </w:r>
    </w:p>
    <w:p>
      <w:pPr>
        <w:pStyle w:val="BodyText"/>
        <w:spacing w:line="218" w:lineRule="auto" w:before="72"/>
        <w:ind w:left="425" w:right="29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Heading4"/>
        <w:spacing w:before="161"/>
        <w:ind w:left="142"/>
      </w:pPr>
      <w:r>
        <w:rPr>
          <w:w w:val="75"/>
        </w:rPr>
        <w:t>Dirigeant</w:t>
      </w:r>
      <w:r>
        <w:rPr>
          <w:spacing w:val="6"/>
        </w:rPr>
        <w:t> </w:t>
      </w:r>
      <w:r>
        <w:rPr>
          <w:w w:val="75"/>
        </w:rPr>
        <w:t>de</w:t>
      </w:r>
      <w:r>
        <w:rPr>
          <w:spacing w:val="-6"/>
        </w:rPr>
        <w:t> </w:t>
      </w:r>
      <w:r>
        <w:rPr>
          <w:spacing w:val="-4"/>
          <w:w w:val="75"/>
        </w:rPr>
        <w:t>fait</w:t>
      </w:r>
    </w:p>
    <w:p>
      <w:pPr>
        <w:pStyle w:val="BodyText"/>
        <w:spacing w:line="218" w:lineRule="auto" w:before="71"/>
        <w:ind w:left="425" w:right="30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Heading4"/>
        <w:spacing w:before="162"/>
        <w:ind w:left="142"/>
      </w:pPr>
      <w:r>
        <w:rPr>
          <w:w w:val="75"/>
        </w:rPr>
        <w:t>Domaine</w:t>
      </w:r>
      <w:r>
        <w:rPr>
          <w:spacing w:val="17"/>
        </w:rPr>
        <w:t> </w:t>
      </w:r>
      <w:r>
        <w:rPr>
          <w:spacing w:val="-2"/>
          <w:w w:val="85"/>
        </w:rPr>
        <w:t>public</w:t>
      </w:r>
    </w:p>
    <w:p>
      <w:pPr>
        <w:pStyle w:val="BodyText"/>
        <w:spacing w:line="218" w:lineRule="auto" w:before="71"/>
        <w:ind w:left="425" w:right="30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Heading4"/>
        <w:spacing w:before="161"/>
        <w:ind w:left="142"/>
      </w:pPr>
      <w:r>
        <w:rPr>
          <w:w w:val="75"/>
        </w:rPr>
        <w:t>Droits</w:t>
      </w:r>
      <w:r>
        <w:rPr>
          <w:spacing w:val="-1"/>
        </w:rPr>
        <w:t> </w:t>
      </w:r>
      <w:r>
        <w:rPr>
          <w:w w:val="75"/>
        </w:rPr>
        <w:t>de</w:t>
      </w:r>
      <w:r>
        <w:rPr/>
        <w:t> </w:t>
      </w:r>
      <w:r>
        <w:rPr>
          <w:w w:val="75"/>
        </w:rPr>
        <w:t>la</w:t>
      </w:r>
      <w:r>
        <w:rPr>
          <w:spacing w:val="-12"/>
        </w:rPr>
        <w:t> </w:t>
      </w:r>
      <w:r>
        <w:rPr>
          <w:spacing w:val="-2"/>
          <w:w w:val="75"/>
        </w:rPr>
        <w:t>défense</w:t>
      </w:r>
    </w:p>
    <w:p>
      <w:pPr>
        <w:spacing w:line="218" w:lineRule="auto" w:before="72"/>
        <w:ind w:left="425" w:right="30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spacing w:after="0" w:line="218" w:lineRule="auto"/>
        <w:jc w:val="both"/>
        <w:rPr>
          <w:sz w:val="16"/>
        </w:rPr>
        <w:sectPr>
          <w:pgSz w:w="8400" w:h="11910"/>
          <w:pgMar w:header="824" w:footer="0" w:top="1040" w:bottom="280" w:left="708" w:right="708"/>
        </w:sectPr>
      </w:pPr>
    </w:p>
    <w:p>
      <w:pPr>
        <w:pStyle w:val="BodyText"/>
        <w:spacing w:before="119"/>
        <w:jc w:val="left"/>
      </w:pPr>
    </w:p>
    <w:p>
      <w:pPr>
        <w:spacing w:line="237" w:lineRule="auto" w:before="0"/>
        <w:ind w:left="595" w:right="142" w:firstLine="0"/>
        <w:jc w:val="both"/>
        <w:rPr>
          <w:sz w:val="16"/>
        </w:rPr>
      </w:pPr>
      <w:r>
        <w:rPr>
          <w:spacing w:val="-2"/>
          <w:w w:val="90"/>
          <w:sz w:val="18"/>
        </w:rPr>
        <w:t>Avantage</w:t>
      </w:r>
      <w:r>
        <w:rPr>
          <w:spacing w:val="-4"/>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4"/>
          <w:w w:val="90"/>
          <w:sz w:val="18"/>
        </w:rPr>
        <w:t> </w:t>
      </w:r>
      <w:r>
        <w:rPr>
          <w:spacing w:val="-2"/>
          <w:w w:val="90"/>
          <w:sz w:val="18"/>
        </w:rPr>
        <w:t>Avantage</w:t>
      </w:r>
      <w:r>
        <w:rPr>
          <w:spacing w:val="8"/>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pStyle w:val="BodyText"/>
        <w:spacing w:line="237" w:lineRule="auto" w:before="55"/>
        <w:ind w:left="595" w:right="13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spacing w:before="170"/>
      </w:pPr>
      <w:r>
        <w:rPr>
          <w:w w:val="75"/>
        </w:rPr>
        <w:t>Élu</w:t>
      </w:r>
      <w:r>
        <w:rPr>
          <w:spacing w:val="-1"/>
        </w:rPr>
        <w:t> </w:t>
      </w:r>
      <w:r>
        <w:rPr>
          <w:spacing w:val="-2"/>
          <w:w w:val="90"/>
        </w:rPr>
        <w:t>local</w:t>
      </w:r>
    </w:p>
    <w:p>
      <w:pPr>
        <w:pStyle w:val="BodyText"/>
        <w:spacing w:line="237" w:lineRule="auto" w:before="74"/>
        <w:ind w:left="595" w:right="13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line="237" w:lineRule="auto" w:before="55"/>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spacing w:line="237" w:lineRule="auto" w:before="53"/>
        <w:ind w:left="595" w:right="13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pStyle w:val="Heading4"/>
        <w:spacing w:before="171"/>
      </w:pPr>
      <w:r>
        <w:rPr>
          <w:w w:val="75"/>
        </w:rPr>
        <w:t>Engagement</w:t>
      </w:r>
      <w:r>
        <w:rPr>
          <w:spacing w:val="11"/>
        </w:rPr>
        <w:t> </w:t>
      </w:r>
      <w:r>
        <w:rPr>
          <w:w w:val="75"/>
        </w:rPr>
        <w:t>de</w:t>
      </w:r>
      <w:r>
        <w:rPr>
          <w:spacing w:val="-3"/>
        </w:rPr>
        <w:t> </w:t>
      </w:r>
      <w:r>
        <w:rPr>
          <w:w w:val="75"/>
        </w:rPr>
        <w:t>dépense</w:t>
      </w:r>
      <w:r>
        <w:rPr>
          <w:spacing w:val="11"/>
        </w:rPr>
        <w:t> </w:t>
      </w:r>
      <w:r>
        <w:rPr>
          <w:w w:val="75"/>
        </w:rPr>
        <w:t>sans</w:t>
      </w:r>
      <w:r>
        <w:rPr>
          <w:spacing w:val="11"/>
        </w:rPr>
        <w:t> </w:t>
      </w:r>
      <w:r>
        <w:rPr>
          <w:w w:val="75"/>
        </w:rPr>
        <w:t>pouvoir</w:t>
      </w:r>
      <w:r>
        <w:rPr>
          <w:spacing w:val="11"/>
        </w:rPr>
        <w:t> </w:t>
      </w:r>
      <w:r>
        <w:rPr>
          <w:w w:val="75"/>
        </w:rPr>
        <w:t>ni</w:t>
      </w:r>
      <w:r>
        <w:rPr>
          <w:spacing w:val="11"/>
        </w:rPr>
        <w:t> </w:t>
      </w:r>
      <w:r>
        <w:rPr>
          <w:spacing w:val="-2"/>
          <w:w w:val="75"/>
        </w:rPr>
        <w:t>délégation</w:t>
      </w:r>
    </w:p>
    <w:p>
      <w:pPr>
        <w:pStyle w:val="BodyText"/>
        <w:spacing w:line="237" w:lineRule="auto" w:before="74"/>
        <w:ind w:left="595" w:right="12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line="237" w:lineRule="auto" w:before="54"/>
        <w:ind w:left="595" w:right="13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BodyText"/>
        <w:spacing w:line="237" w:lineRule="auto" w:before="54"/>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BodyText"/>
        <w:spacing w:line="237" w:lineRule="auto" w:before="55"/>
        <w:ind w:left="595" w:right="13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BodyText"/>
        <w:spacing w:line="237" w:lineRule="auto" w:before="54"/>
        <w:ind w:left="595" w:right="13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BodyText"/>
        <w:spacing w:after="0" w:line="237" w:lineRule="auto"/>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spacing w:val="4"/>
          <w:w w:val="75"/>
        </w:rPr>
        <w:t>Établissement</w:t>
      </w:r>
      <w:r>
        <w:rPr>
          <w:spacing w:val="7"/>
        </w:rPr>
        <w:t> </w:t>
      </w:r>
      <w:r>
        <w:rPr>
          <w:spacing w:val="-2"/>
          <w:w w:val="90"/>
        </w:rPr>
        <w:t>public</w:t>
      </w:r>
    </w:p>
    <w:p>
      <w:pPr>
        <w:pStyle w:val="BodyText"/>
        <w:spacing w:line="237" w:lineRule="auto" w:before="75"/>
        <w:ind w:left="425" w:right="30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BodyText"/>
        <w:spacing w:line="237" w:lineRule="auto" w:before="97"/>
        <w:ind w:left="425" w:right="305"/>
        <w:rPr>
          <w:sz w:val="16"/>
        </w:rPr>
      </w:pPr>
      <w:r>
        <w:rPr>
          <w:w w:val="85"/>
        </w:rPr>
        <w:t>Conseil</w:t>
      </w:r>
      <w:r>
        <w:rPr>
          <w:spacing w:val="-5"/>
          <w:w w:val="85"/>
        </w:rPr>
        <w:t> </w:t>
      </w:r>
      <w:r>
        <w:rPr>
          <w:w w:val="85"/>
        </w:rPr>
        <w:t>d’État.–</w:t>
      </w:r>
      <w:r>
        <w:rPr>
          <w:spacing w:val="-4"/>
          <w:w w:val="85"/>
        </w:rPr>
        <w:t> </w:t>
      </w:r>
      <w:r>
        <w:rPr>
          <w:w w:val="85"/>
        </w:rPr>
        <w:t>Violation</w:t>
      </w:r>
      <w:r>
        <w:rPr/>
        <w:t> </w:t>
      </w:r>
      <w:r>
        <w:rPr>
          <w:w w:val="85"/>
        </w:rPr>
        <w:t>des</w:t>
      </w:r>
      <w:r>
        <w:rPr/>
        <w:t> </w:t>
      </w:r>
      <w:r>
        <w:rPr>
          <w:w w:val="85"/>
        </w:rPr>
        <w:t>règles</w:t>
      </w:r>
      <w:r>
        <w:rPr/>
        <w:t> </w:t>
      </w:r>
      <w:r>
        <w:rPr>
          <w:w w:val="85"/>
        </w:rPr>
        <w:t>d’exécution</w:t>
      </w:r>
      <w:r>
        <w:rPr/>
        <w:t> </w:t>
      </w:r>
      <w:r>
        <w:rPr>
          <w:w w:val="85"/>
        </w:rPr>
        <w:t>et de</w:t>
      </w:r>
      <w:r>
        <w:rPr/>
        <w:t> </w:t>
      </w:r>
      <w:r>
        <w:rPr>
          <w:w w:val="85"/>
        </w:rPr>
        <w:t>gestion.–</w:t>
      </w:r>
      <w:r>
        <w:rPr>
          <w:spacing w:val="-5"/>
          <w:w w:val="85"/>
        </w:rPr>
        <w:t> </w:t>
      </w:r>
      <w:r>
        <w:rPr>
          <w:w w:val="85"/>
        </w:rPr>
        <w:t>Avantage</w:t>
      </w:r>
      <w:r>
        <w:rPr/>
        <w:t> </w:t>
      </w:r>
      <w:r>
        <w:rPr>
          <w:w w:val="85"/>
        </w:rPr>
        <w:t>injustifié.–</w:t>
      </w:r>
      <w:r>
        <w:rPr>
          <w:spacing w:val="-5"/>
          <w:w w:val="85"/>
        </w:rPr>
        <w:t> </w:t>
      </w:r>
      <w:r>
        <w:rPr>
          <w:w w:val="85"/>
        </w:rPr>
        <w:t>Établissement</w:t>
      </w:r>
      <w:r>
        <w:rPr/>
        <w:t> </w:t>
      </w:r>
      <w:r>
        <w:rPr>
          <w:spacing w:val="-4"/>
        </w:rPr>
        <w:t>public.</w:t>
      </w:r>
      <w:r>
        <w:rPr>
          <w:spacing w:val="-22"/>
        </w:rPr>
        <w:t> </w:t>
      </w:r>
      <w:r>
        <w:rPr>
          <w:spacing w:val="-4"/>
        </w:rPr>
        <w:t>–</w:t>
      </w:r>
      <w:r>
        <w:rPr>
          <w:spacing w:val="-11"/>
        </w:rPr>
        <w:t> </w:t>
      </w:r>
      <w:r>
        <w:rPr>
          <w:spacing w:val="-4"/>
        </w:rPr>
        <w:t>Rétroactivité </w:t>
      </w:r>
      <w:r>
        <w:rPr>
          <w:i/>
          <w:spacing w:val="-4"/>
        </w:rPr>
        <w:t>in mitius</w:t>
      </w:r>
      <w:r>
        <w:rPr>
          <w:spacing w:val="-4"/>
        </w:rPr>
        <w:t>.</w:t>
      </w:r>
      <w:r>
        <w:rPr>
          <w:spacing w:val="-22"/>
        </w:rPr>
        <w:t> </w:t>
      </w:r>
      <w:r>
        <w:rPr>
          <w:spacing w:val="-4"/>
        </w:rPr>
        <w:t>–</w:t>
      </w:r>
      <w:r>
        <w:rPr>
          <w:spacing w:val="-11"/>
        </w:rPr>
        <w:t> </w:t>
      </w:r>
      <w:r>
        <w:rPr>
          <w:spacing w:val="-4"/>
        </w:rPr>
        <w:t>Cassation : </w:t>
      </w:r>
      <w:r>
        <w:rPr>
          <w:i/>
          <w:spacing w:val="-4"/>
        </w:rPr>
        <w:t>Décision,</w:t>
      </w:r>
      <w:r>
        <w:rPr>
          <w:i/>
          <w:spacing w:val="-11"/>
        </w:rPr>
        <w:t> </w:t>
      </w:r>
      <w:r>
        <w:rPr>
          <w:i/>
          <w:spacing w:val="-4"/>
        </w:rPr>
        <w:t>30 avril 2024</w:t>
      </w:r>
      <w:r>
        <w:rPr>
          <w:spacing w:val="-4"/>
        </w:rPr>
        <w:t>,</w:t>
      </w:r>
      <w:r>
        <w:rPr>
          <w:spacing w:val="-11"/>
        </w:rPr>
        <w:t> </w:t>
      </w:r>
      <w:r>
        <w:rPr>
          <w:spacing w:val="-4"/>
        </w:rPr>
        <w:t>p.</w:t>
      </w:r>
      <w:r>
        <w:rPr>
          <w:spacing w:val="-11"/>
        </w:rPr>
        <w:t> </w:t>
      </w:r>
      <w:hyperlink w:history="true" w:anchor="_bookmark23">
        <w:r>
          <w:rPr>
            <w:spacing w:val="-4"/>
            <w:sz w:val="16"/>
          </w:rPr>
          <w:t>119</w:t>
        </w:r>
      </w:hyperlink>
    </w:p>
    <w:p>
      <w:pPr>
        <w:pStyle w:val="Heading4"/>
        <w:spacing w:before="167"/>
        <w:ind w:left="142"/>
      </w:pPr>
      <w:r>
        <w:rPr>
          <w:w w:val="75"/>
        </w:rPr>
        <w:t>Établissement</w:t>
      </w:r>
      <w:r>
        <w:rPr>
          <w:spacing w:val="17"/>
        </w:rPr>
        <w:t> </w:t>
      </w:r>
      <w:r>
        <w:rPr>
          <w:w w:val="75"/>
        </w:rPr>
        <w:t>public</w:t>
      </w:r>
      <w:r>
        <w:rPr>
          <w:spacing w:val="17"/>
        </w:rPr>
        <w:t> </w:t>
      </w:r>
      <w:r>
        <w:rPr>
          <w:w w:val="75"/>
        </w:rPr>
        <w:t>industriel</w:t>
      </w:r>
      <w:r>
        <w:rPr>
          <w:spacing w:val="17"/>
        </w:rPr>
        <w:t> </w:t>
      </w:r>
      <w:r>
        <w:rPr>
          <w:w w:val="75"/>
        </w:rPr>
        <w:t>et</w:t>
      </w:r>
      <w:r>
        <w:rPr>
          <w:spacing w:val="18"/>
        </w:rPr>
        <w:t> </w:t>
      </w:r>
      <w:r>
        <w:rPr>
          <w:spacing w:val="-2"/>
          <w:w w:val="75"/>
        </w:rPr>
        <w:t>commercial</w:t>
      </w:r>
    </w:p>
    <w:p>
      <w:pPr>
        <w:pStyle w:val="BodyText"/>
        <w:spacing w:line="237" w:lineRule="auto" w:before="75"/>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Heading4"/>
        <w:spacing w:before="166"/>
        <w:ind w:left="142"/>
      </w:pPr>
      <w:r>
        <w:rPr>
          <w:w w:val="75"/>
        </w:rPr>
        <w:t>Établissement</w:t>
      </w:r>
      <w:r>
        <w:rPr>
          <w:spacing w:val="16"/>
        </w:rPr>
        <w:t> </w:t>
      </w:r>
      <w:r>
        <w:rPr>
          <w:w w:val="75"/>
        </w:rPr>
        <w:t>public</w:t>
      </w:r>
      <w:r>
        <w:rPr>
          <w:spacing w:val="17"/>
        </w:rPr>
        <w:t> </w:t>
      </w:r>
      <w:r>
        <w:rPr>
          <w:w w:val="75"/>
        </w:rPr>
        <w:t>scientifique,</w:t>
      </w:r>
      <w:r>
        <w:rPr>
          <w:spacing w:val="17"/>
        </w:rPr>
        <w:t> </w:t>
      </w:r>
      <w:r>
        <w:rPr>
          <w:w w:val="75"/>
        </w:rPr>
        <w:t>culturel</w:t>
      </w:r>
      <w:r>
        <w:rPr>
          <w:spacing w:val="16"/>
        </w:rPr>
        <w:t> </w:t>
      </w:r>
      <w:r>
        <w:rPr>
          <w:w w:val="75"/>
        </w:rPr>
        <w:t>et</w:t>
      </w:r>
      <w:r>
        <w:rPr>
          <w:spacing w:val="17"/>
        </w:rPr>
        <w:t> </w:t>
      </w:r>
      <w:r>
        <w:rPr>
          <w:spacing w:val="-2"/>
          <w:w w:val="75"/>
        </w:rPr>
        <w:t>professionnel</w:t>
      </w:r>
    </w:p>
    <w:p>
      <w:pPr>
        <w:pStyle w:val="BodyText"/>
        <w:spacing w:line="237" w:lineRule="auto" w:before="74"/>
        <w:ind w:left="425" w:right="30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Heading4"/>
        <w:spacing w:before="166"/>
        <w:ind w:left="142"/>
      </w:pPr>
      <w:r>
        <w:rPr>
          <w:w w:val="75"/>
        </w:rPr>
        <w:t>Évaluation</w:t>
      </w:r>
      <w:r>
        <w:rPr>
          <w:spacing w:val="16"/>
        </w:rPr>
        <w:t> </w:t>
      </w:r>
      <w:r>
        <w:rPr>
          <w:w w:val="75"/>
        </w:rPr>
        <w:t>du</w:t>
      </w:r>
      <w:r>
        <w:rPr>
          <w:spacing w:val="2"/>
        </w:rPr>
        <w:t> </w:t>
      </w:r>
      <w:r>
        <w:rPr>
          <w:w w:val="75"/>
        </w:rPr>
        <w:t>montant</w:t>
      </w:r>
      <w:r>
        <w:rPr>
          <w:spacing w:val="17"/>
        </w:rPr>
        <w:t> </w:t>
      </w:r>
      <w:r>
        <w:rPr>
          <w:w w:val="75"/>
        </w:rPr>
        <w:t>du</w:t>
      </w:r>
      <w:r>
        <w:rPr>
          <w:spacing w:val="2"/>
        </w:rPr>
        <w:t> </w:t>
      </w:r>
      <w:r>
        <w:rPr>
          <w:spacing w:val="-2"/>
          <w:w w:val="75"/>
        </w:rPr>
        <w:t>préjudice</w:t>
      </w:r>
    </w:p>
    <w:p>
      <w:pPr>
        <w:pStyle w:val="BodyText"/>
        <w:spacing w:line="237" w:lineRule="auto" w:before="74"/>
        <w:ind w:left="425" w:right="30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BodyText"/>
        <w:spacing w:line="237" w:lineRule="auto" w:before="98"/>
        <w:ind w:left="425" w:right="30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Heading4"/>
        <w:spacing w:before="166"/>
        <w:ind w:left="142"/>
      </w:pPr>
      <w:r>
        <w:rPr>
          <w:w w:val="80"/>
        </w:rPr>
        <w:t>Faute</w:t>
      </w:r>
      <w:r>
        <w:rPr>
          <w:spacing w:val="-5"/>
          <w:w w:val="80"/>
        </w:rPr>
        <w:t> </w:t>
      </w:r>
      <w:r>
        <w:rPr>
          <w:w w:val="80"/>
        </w:rPr>
        <w:t>de</w:t>
      </w:r>
      <w:r>
        <w:rPr>
          <w:spacing w:val="-12"/>
          <w:w w:val="80"/>
        </w:rPr>
        <w:t> </w:t>
      </w:r>
      <w:r>
        <w:rPr>
          <w:w w:val="80"/>
        </w:rPr>
        <w:t>dirigeant</w:t>
      </w:r>
      <w:r>
        <w:rPr>
          <w:spacing w:val="-5"/>
          <w:w w:val="80"/>
        </w:rPr>
        <w:t> </w:t>
      </w:r>
      <w:r>
        <w:rPr>
          <w:w w:val="80"/>
        </w:rPr>
        <w:t>d’EPIC</w:t>
      </w:r>
      <w:r>
        <w:rPr>
          <w:spacing w:val="-4"/>
          <w:w w:val="80"/>
        </w:rPr>
        <w:t> </w:t>
      </w:r>
      <w:r>
        <w:rPr>
          <w:w w:val="80"/>
        </w:rPr>
        <w:t>ou</w:t>
      </w:r>
      <w:r>
        <w:rPr>
          <w:spacing w:val="-4"/>
          <w:w w:val="80"/>
        </w:rPr>
        <w:t> </w:t>
      </w:r>
      <w:r>
        <w:rPr>
          <w:w w:val="80"/>
        </w:rPr>
        <w:t>d’entreprise</w:t>
      </w:r>
      <w:r>
        <w:rPr>
          <w:spacing w:val="-4"/>
          <w:w w:val="80"/>
        </w:rPr>
        <w:t> </w:t>
      </w:r>
      <w:r>
        <w:rPr>
          <w:spacing w:val="-2"/>
          <w:w w:val="80"/>
        </w:rPr>
        <w:t>publique</w:t>
      </w:r>
    </w:p>
    <w:p>
      <w:pPr>
        <w:pStyle w:val="BodyText"/>
        <w:spacing w:line="237" w:lineRule="auto" w:before="75"/>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Heading4"/>
        <w:ind w:left="142"/>
      </w:pPr>
      <w:r>
        <w:rPr>
          <w:w w:val="80"/>
        </w:rPr>
        <w:t>Faute</w:t>
      </w:r>
      <w:r>
        <w:rPr>
          <w:spacing w:val="-1"/>
          <w:w w:val="80"/>
        </w:rPr>
        <w:t> </w:t>
      </w:r>
      <w:r>
        <w:rPr>
          <w:spacing w:val="-2"/>
          <w:w w:val="90"/>
        </w:rPr>
        <w:t>grave</w:t>
      </w:r>
    </w:p>
    <w:p>
      <w:pPr>
        <w:pStyle w:val="BodyText"/>
        <w:spacing w:line="237" w:lineRule="auto" w:before="74"/>
        <w:ind w:left="425" w:right="30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BodyText"/>
        <w:spacing w:line="237" w:lineRule="auto" w:before="98"/>
        <w:ind w:left="425" w:right="31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BodyText"/>
        <w:spacing w:after="0" w:line="237" w:lineRule="auto"/>
        <w:rPr>
          <w:sz w:val="16"/>
        </w:rPr>
        <w:sectPr>
          <w:pgSz w:w="8400" w:h="11910"/>
          <w:pgMar w:header="824" w:footer="0" w:top="1040" w:bottom="280" w:left="708" w:right="708"/>
        </w:sectPr>
      </w:pPr>
    </w:p>
    <w:p>
      <w:pPr>
        <w:pStyle w:val="BodyText"/>
        <w:spacing w:before="117"/>
        <w:jc w:val="left"/>
      </w:pPr>
    </w:p>
    <w:p>
      <w:pPr>
        <w:pStyle w:val="BodyText"/>
        <w:ind w:left="595" w:right="13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Heading4"/>
        <w:spacing w:before="175"/>
      </w:pPr>
      <w:r>
        <w:rPr>
          <w:spacing w:val="-2"/>
          <w:w w:val="85"/>
        </w:rPr>
        <w:t>Filiale</w:t>
      </w:r>
    </w:p>
    <w:p>
      <w:pPr>
        <w:pStyle w:val="BodyText"/>
        <w:spacing w:before="77"/>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spacing w:before="104"/>
        <w:ind w:left="595" w:right="140" w:firstLine="0"/>
        <w:jc w:val="both"/>
        <w:rPr>
          <w:sz w:val="16"/>
        </w:rPr>
      </w:pPr>
      <w:r>
        <w:rPr>
          <w:w w:val="85"/>
          <w:sz w:val="18"/>
        </w:rPr>
        <w:t>Groupement d’intérêt économique.–</w:t>
      </w:r>
      <w:r>
        <w:rPr>
          <w:spacing w:val="-5"/>
          <w:w w:val="85"/>
          <w:sz w:val="18"/>
        </w:rPr>
        <w:t> </w:t>
      </w:r>
      <w:r>
        <w:rPr>
          <w:w w:val="85"/>
          <w:sz w:val="18"/>
        </w:rPr>
        <w:t>Compétence.–</w:t>
      </w:r>
      <w:r>
        <w:rPr>
          <w:spacing w:val="-4"/>
          <w:w w:val="85"/>
          <w:sz w:val="18"/>
        </w:rPr>
        <w:t> </w:t>
      </w:r>
      <w:r>
        <w:rPr>
          <w:w w:val="85"/>
          <w:sz w:val="18"/>
        </w:rPr>
        <w:t>Filiale.–</w:t>
      </w:r>
      <w:r>
        <w:rPr>
          <w:spacing w:val="-4"/>
          <w:w w:val="85"/>
          <w:sz w:val="18"/>
        </w:rPr>
        <w:t> </w:t>
      </w:r>
      <w:r>
        <w:rPr>
          <w:w w:val="85"/>
          <w:sz w:val="18"/>
        </w:rPr>
        <w:t>Concours financier :</w:t>
      </w:r>
      <w:r>
        <w:rPr>
          <w:sz w:val="18"/>
        </w:rPr>
        <w:t> </w:t>
      </w:r>
      <w:r>
        <w:rPr>
          <w:i/>
          <w:w w:val="85"/>
          <w:sz w:val="18"/>
        </w:rPr>
        <w:t>Avis</w:t>
      </w:r>
      <w:r>
        <w:rPr>
          <w:i/>
          <w:sz w:val="18"/>
        </w:rPr>
        <w:t> </w:t>
      </w:r>
      <w:r>
        <w:rPr>
          <w:i/>
          <w:w w:val="85"/>
          <w:sz w:val="18"/>
        </w:rPr>
        <w:t>du</w:t>
      </w:r>
      <w:r>
        <w:rPr>
          <w:i/>
          <w:sz w:val="18"/>
        </w:rPr>
        <w:t> </w:t>
      </w:r>
      <w:r>
        <w:rPr>
          <w:i/>
          <w:w w:val="85"/>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2</w:t>
      </w:r>
      <w:r>
        <w:rPr>
          <w:i/>
          <w:spacing w:val="-8"/>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8">
        <w:r>
          <w:rPr>
            <w:spacing w:val="-2"/>
            <w:sz w:val="16"/>
          </w:rPr>
          <w:t>130</w:t>
        </w:r>
      </w:hyperlink>
    </w:p>
    <w:p>
      <w:pPr>
        <w:pStyle w:val="Heading4"/>
        <w:spacing w:before="173"/>
      </w:pPr>
      <w:r>
        <w:rPr>
          <w:spacing w:val="-4"/>
          <w:w w:val="90"/>
        </w:rPr>
        <w:t>Fonds</w:t>
      </w:r>
    </w:p>
    <w:p>
      <w:pPr>
        <w:spacing w:before="77"/>
        <w:ind w:left="595" w:right="138" w:firstLine="0"/>
        <w:jc w:val="both"/>
        <w:rPr>
          <w:sz w:val="16"/>
        </w:rPr>
      </w:pPr>
      <w:r>
        <w:rPr>
          <w:spacing w:val="-2"/>
          <w:w w:val="90"/>
          <w:sz w:val="18"/>
        </w:rPr>
        <w:t>Fonds.–</w:t>
      </w:r>
      <w:r>
        <w:rPr>
          <w:spacing w:val="-5"/>
          <w:w w:val="90"/>
          <w:sz w:val="18"/>
        </w:rPr>
        <w:t> </w:t>
      </w:r>
      <w:r>
        <w:rPr>
          <w:spacing w:val="-2"/>
          <w:w w:val="90"/>
          <w:sz w:val="18"/>
        </w:rPr>
        <w:t>Compétence.–</w:t>
      </w:r>
      <w:r>
        <w:rPr>
          <w:spacing w:val="-4"/>
          <w:w w:val="90"/>
          <w:sz w:val="18"/>
        </w:rPr>
        <w:t> </w:t>
      </w:r>
      <w:r>
        <w:rPr>
          <w:spacing w:val="-2"/>
          <w:w w:val="90"/>
          <w:sz w:val="18"/>
        </w:rPr>
        <w:t>Avis.–</w:t>
      </w:r>
      <w:r>
        <w:rPr>
          <w:spacing w:val="-4"/>
          <w:w w:val="90"/>
          <w:sz w:val="18"/>
        </w:rPr>
        <w:t> </w:t>
      </w:r>
      <w:r>
        <w:rPr>
          <w:spacing w:val="-2"/>
          <w:w w:val="90"/>
          <w:sz w:val="18"/>
        </w:rPr>
        <w:t>Subvention.–</w:t>
      </w:r>
      <w:r>
        <w:rPr>
          <w:spacing w:val="-4"/>
          <w:w w:val="90"/>
          <w:sz w:val="18"/>
        </w:rPr>
        <w:t> </w:t>
      </w:r>
      <w:r>
        <w:rPr>
          <w:spacing w:val="-2"/>
          <w:w w:val="90"/>
          <w:sz w:val="18"/>
        </w:rPr>
        <w:t>Cotisation</w:t>
      </w:r>
      <w:r>
        <w:rPr>
          <w:sz w:val="18"/>
        </w:rPr>
        <w:t> </w:t>
      </w:r>
      <w:r>
        <w:rPr>
          <w:spacing w:val="-2"/>
          <w:w w:val="90"/>
          <w:sz w:val="18"/>
        </w:rPr>
        <w:t>légalement</w:t>
      </w:r>
      <w:r>
        <w:rPr>
          <w:sz w:val="18"/>
        </w:rPr>
        <w:t> </w:t>
      </w:r>
      <w:r>
        <w:rPr>
          <w:spacing w:val="-2"/>
          <w:w w:val="90"/>
          <w:sz w:val="18"/>
        </w:rPr>
        <w:t>obligatoire</w:t>
      </w:r>
      <w:r>
        <w:rPr>
          <w:sz w:val="18"/>
        </w:rPr>
        <w:t> </w:t>
      </w:r>
      <w:r>
        <w:rPr>
          <w:spacing w:val="-2"/>
          <w:w w:val="90"/>
          <w:sz w:val="18"/>
        </w:rPr>
        <w:t>:</w:t>
      </w:r>
      <w:r>
        <w:rPr>
          <w:sz w:val="18"/>
        </w:rPr>
        <w:t> </w:t>
      </w:r>
      <w:r>
        <w:rPr>
          <w:i/>
          <w:spacing w:val="-2"/>
          <w:w w:val="90"/>
          <w:sz w:val="18"/>
        </w:rPr>
        <w:t>Avis</w:t>
      </w:r>
      <w:r>
        <w:rPr>
          <w:i/>
          <w:sz w:val="18"/>
        </w:rPr>
        <w:t> </w:t>
      </w:r>
      <w:r>
        <w:rPr>
          <w:i/>
          <w:spacing w:val="-2"/>
          <w:w w:val="90"/>
          <w:sz w:val="18"/>
        </w:rPr>
        <w:t>du</w:t>
      </w:r>
      <w:r>
        <w:rPr>
          <w:i/>
          <w:sz w:val="18"/>
        </w:rPr>
        <w:t> </w:t>
      </w:r>
      <w:r>
        <w:rPr>
          <w:i/>
          <w:spacing w:val="-2"/>
          <w:w w:val="90"/>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4</w:t>
      </w:r>
      <w:r>
        <w:rPr>
          <w:i/>
          <w:spacing w:val="-8"/>
          <w:sz w:val="18"/>
        </w:rPr>
        <w:t> </w:t>
      </w:r>
      <w:r>
        <w:rPr>
          <w:i/>
          <w:spacing w:val="-2"/>
          <w:sz w:val="18"/>
        </w:rPr>
        <w:t>avril</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0">
        <w:r>
          <w:rPr>
            <w:spacing w:val="-2"/>
            <w:sz w:val="16"/>
          </w:rPr>
          <w:t>132</w:t>
        </w:r>
      </w:hyperlink>
    </w:p>
    <w:p>
      <w:pPr>
        <w:pStyle w:val="Heading4"/>
        <w:spacing w:before="173"/>
      </w:pPr>
      <w:r>
        <w:rPr>
          <w:spacing w:val="-2"/>
          <w:w w:val="80"/>
        </w:rPr>
        <w:t>Fonds</w:t>
      </w:r>
      <w:r>
        <w:rPr>
          <w:spacing w:val="-10"/>
        </w:rPr>
        <w:t> </w:t>
      </w:r>
      <w:r>
        <w:rPr>
          <w:spacing w:val="-2"/>
          <w:w w:val="80"/>
        </w:rPr>
        <w:t>de</w:t>
      </w:r>
      <w:r>
        <w:rPr>
          <w:spacing w:val="-9"/>
          <w:w w:val="80"/>
        </w:rPr>
        <w:t> </w:t>
      </w:r>
      <w:r>
        <w:rPr>
          <w:spacing w:val="-2"/>
          <w:w w:val="80"/>
        </w:rPr>
        <w:t>dotation</w:t>
      </w:r>
    </w:p>
    <w:p>
      <w:pPr>
        <w:spacing w:before="77"/>
        <w:ind w:left="595" w:right="136" w:firstLine="0"/>
        <w:jc w:val="both"/>
        <w:rPr>
          <w:sz w:val="16"/>
        </w:rPr>
      </w:pPr>
      <w:r>
        <w:rPr>
          <w:spacing w:val="-2"/>
          <w:w w:val="90"/>
          <w:sz w:val="18"/>
        </w:rPr>
        <w:t>Fonds</w:t>
      </w:r>
      <w:r>
        <w:rPr>
          <w:sz w:val="18"/>
        </w:rPr>
        <w:t> </w:t>
      </w:r>
      <w:r>
        <w:rPr>
          <w:spacing w:val="-2"/>
          <w:w w:val="90"/>
          <w:sz w:val="18"/>
        </w:rPr>
        <w:t>de</w:t>
      </w:r>
      <w:r>
        <w:rPr>
          <w:sz w:val="18"/>
        </w:rPr>
        <w:t> </w:t>
      </w:r>
      <w:r>
        <w:rPr>
          <w:spacing w:val="-2"/>
          <w:w w:val="90"/>
          <w:sz w:val="18"/>
        </w:rPr>
        <w:t>dotation.– Compétence.– Organe</w:t>
      </w:r>
      <w:r>
        <w:rPr>
          <w:sz w:val="18"/>
        </w:rPr>
        <w:t> </w:t>
      </w:r>
      <w:r>
        <w:rPr>
          <w:spacing w:val="-2"/>
          <w:w w:val="90"/>
          <w:sz w:val="18"/>
        </w:rPr>
        <w:t>délibérant.– Conseil</w:t>
      </w:r>
      <w:r>
        <w:rPr>
          <w:sz w:val="18"/>
        </w:rPr>
        <w:t> </w:t>
      </w:r>
      <w:r>
        <w:rPr>
          <w:spacing w:val="-2"/>
          <w:w w:val="90"/>
          <w:sz w:val="18"/>
        </w:rPr>
        <w:t>d’administration.– Groupement</w:t>
      </w:r>
      <w:r>
        <w:rPr>
          <w:sz w:val="18"/>
        </w:rPr>
        <w:t> </w:t>
      </w:r>
      <w:r>
        <w:rPr>
          <w:w w:val="90"/>
          <w:sz w:val="18"/>
        </w:rPr>
        <w:t>d’intérêt</w:t>
      </w:r>
      <w:r>
        <w:rPr>
          <w:spacing w:val="-2"/>
          <w:sz w:val="18"/>
        </w:rPr>
        <w:t> </w:t>
      </w:r>
      <w:r>
        <w:rPr>
          <w:w w:val="90"/>
          <w:sz w:val="18"/>
        </w:rPr>
        <w:t>public</w:t>
      </w:r>
      <w:r>
        <w:rPr>
          <w:spacing w:val="2"/>
          <w:sz w:val="18"/>
        </w:rPr>
        <w:t> </w:t>
      </w:r>
      <w:r>
        <w:rPr>
          <w:w w:val="90"/>
          <w:sz w:val="18"/>
        </w:rPr>
        <w:t>:</w:t>
      </w:r>
      <w:r>
        <w:rPr>
          <w:spacing w:val="1"/>
          <w:sz w:val="18"/>
        </w:rPr>
        <w:t> </w:t>
      </w:r>
      <w:r>
        <w:rPr>
          <w:i/>
          <w:w w:val="90"/>
          <w:sz w:val="18"/>
        </w:rPr>
        <w:t>Avis</w:t>
      </w:r>
      <w:r>
        <w:rPr>
          <w:i/>
          <w:spacing w:val="1"/>
          <w:sz w:val="18"/>
        </w:rPr>
        <w:t> </w:t>
      </w:r>
      <w:r>
        <w:rPr>
          <w:i/>
          <w:w w:val="90"/>
          <w:sz w:val="18"/>
        </w:rPr>
        <w:t>du</w:t>
      </w:r>
      <w:r>
        <w:rPr>
          <w:i/>
          <w:spacing w:val="2"/>
          <w:sz w:val="18"/>
        </w:rPr>
        <w:t> </w:t>
      </w:r>
      <w:r>
        <w:rPr>
          <w:i/>
          <w:w w:val="90"/>
          <w:sz w:val="18"/>
        </w:rPr>
        <w:t>procureur</w:t>
      </w:r>
      <w:r>
        <w:rPr>
          <w:i/>
          <w:spacing w:val="-1"/>
          <w:sz w:val="18"/>
        </w:rPr>
        <w:t> </w:t>
      </w:r>
      <w:r>
        <w:rPr>
          <w:i/>
          <w:w w:val="90"/>
          <w:sz w:val="18"/>
        </w:rPr>
        <w:t>général</w:t>
      </w:r>
      <w:r>
        <w:rPr>
          <w:i/>
          <w:spacing w:val="1"/>
          <w:sz w:val="18"/>
        </w:rPr>
        <w:t> </w:t>
      </w:r>
      <w:r>
        <w:rPr>
          <w:i/>
          <w:w w:val="90"/>
          <w:sz w:val="18"/>
        </w:rPr>
        <w:t>sur</w:t>
      </w:r>
      <w:r>
        <w:rPr>
          <w:i/>
          <w:spacing w:val="-1"/>
          <w:sz w:val="18"/>
        </w:rPr>
        <w:t> </w:t>
      </w:r>
      <w:r>
        <w:rPr>
          <w:i/>
          <w:w w:val="90"/>
          <w:sz w:val="18"/>
        </w:rPr>
        <w:t>la</w:t>
      </w:r>
      <w:r>
        <w:rPr>
          <w:i/>
          <w:spacing w:val="1"/>
          <w:sz w:val="18"/>
        </w:rPr>
        <w:t> </w:t>
      </w:r>
      <w:r>
        <w:rPr>
          <w:i/>
          <w:w w:val="90"/>
          <w:sz w:val="18"/>
        </w:rPr>
        <w:t>compétence</w:t>
      </w:r>
      <w:r>
        <w:rPr>
          <w:i/>
          <w:spacing w:val="2"/>
          <w:sz w:val="18"/>
        </w:rPr>
        <w:t> </w:t>
      </w:r>
      <w:r>
        <w:rPr>
          <w:i/>
          <w:w w:val="90"/>
          <w:sz w:val="18"/>
        </w:rPr>
        <w:t>de</w:t>
      </w:r>
      <w:r>
        <w:rPr>
          <w:i/>
          <w:spacing w:val="1"/>
          <w:sz w:val="18"/>
        </w:rPr>
        <w:t> </w:t>
      </w:r>
      <w:r>
        <w:rPr>
          <w:i/>
          <w:w w:val="90"/>
          <w:sz w:val="18"/>
        </w:rPr>
        <w:t>la</w:t>
      </w:r>
      <w:r>
        <w:rPr>
          <w:i/>
          <w:spacing w:val="1"/>
          <w:sz w:val="18"/>
        </w:rPr>
        <w:t> </w:t>
      </w:r>
      <w:r>
        <w:rPr>
          <w:i/>
          <w:w w:val="90"/>
          <w:sz w:val="18"/>
        </w:rPr>
        <w:t>Cour,</w:t>
      </w:r>
      <w:r>
        <w:rPr>
          <w:i/>
          <w:spacing w:val="-6"/>
          <w:w w:val="90"/>
          <w:sz w:val="18"/>
        </w:rPr>
        <w:t> </w:t>
      </w:r>
      <w:r>
        <w:rPr>
          <w:i/>
          <w:w w:val="90"/>
          <w:sz w:val="18"/>
        </w:rPr>
        <w:t>2</w:t>
      </w:r>
      <w:r>
        <w:rPr>
          <w:i/>
          <w:spacing w:val="-1"/>
          <w:sz w:val="18"/>
        </w:rPr>
        <w:t> </w:t>
      </w:r>
      <w:r>
        <w:rPr>
          <w:i/>
          <w:w w:val="90"/>
          <w:sz w:val="18"/>
        </w:rPr>
        <w:t>février</w:t>
      </w:r>
      <w:r>
        <w:rPr>
          <w:i/>
          <w:spacing w:val="-1"/>
          <w:sz w:val="18"/>
        </w:rPr>
        <w:t> </w:t>
      </w:r>
      <w:r>
        <w:rPr>
          <w:i/>
          <w:w w:val="90"/>
          <w:sz w:val="18"/>
        </w:rPr>
        <w:t>2024</w:t>
      </w:r>
      <w:r>
        <w:rPr>
          <w:w w:val="90"/>
          <w:sz w:val="18"/>
        </w:rPr>
        <w:t>,</w:t>
      </w:r>
      <w:r>
        <w:rPr>
          <w:spacing w:val="-6"/>
          <w:w w:val="90"/>
          <w:sz w:val="18"/>
        </w:rPr>
        <w:t> </w:t>
      </w:r>
      <w:r>
        <w:rPr>
          <w:w w:val="90"/>
          <w:sz w:val="18"/>
        </w:rPr>
        <w:t>p.</w:t>
      </w:r>
      <w:r>
        <w:rPr>
          <w:spacing w:val="-5"/>
          <w:w w:val="90"/>
          <w:sz w:val="18"/>
        </w:rPr>
        <w:t> </w:t>
      </w:r>
      <w:hyperlink w:history="true" w:anchor="_bookmark29">
        <w:r>
          <w:rPr>
            <w:spacing w:val="-5"/>
            <w:w w:val="90"/>
            <w:sz w:val="16"/>
          </w:rPr>
          <w:t>131</w:t>
        </w:r>
      </w:hyperlink>
    </w:p>
    <w:p>
      <w:pPr>
        <w:pStyle w:val="Heading4"/>
        <w:spacing w:before="173"/>
      </w:pPr>
      <w:r>
        <w:rPr>
          <w:spacing w:val="-2"/>
          <w:w w:val="85"/>
        </w:rPr>
        <w:t>Force</w:t>
      </w:r>
      <w:r>
        <w:rPr>
          <w:spacing w:val="-4"/>
          <w:w w:val="85"/>
        </w:rPr>
        <w:t> </w:t>
      </w:r>
      <w:r>
        <w:rPr>
          <w:spacing w:val="-2"/>
          <w:w w:val="85"/>
        </w:rPr>
        <w:t>majeure</w:t>
      </w:r>
    </w:p>
    <w:p>
      <w:pPr>
        <w:pStyle w:val="BodyText"/>
        <w:spacing w:before="77"/>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Heading4"/>
        <w:spacing w:before="175"/>
      </w:pPr>
      <w:r>
        <w:rPr>
          <w:w w:val="75"/>
        </w:rPr>
        <w:t>Gestion</w:t>
      </w:r>
      <w:r>
        <w:rPr>
          <w:spacing w:val="10"/>
        </w:rPr>
        <w:t> </w:t>
      </w:r>
      <w:r>
        <w:rPr>
          <w:w w:val="75"/>
        </w:rPr>
        <w:t>de</w:t>
      </w:r>
      <w:r>
        <w:rPr>
          <w:spacing w:val="-3"/>
        </w:rPr>
        <w:t> </w:t>
      </w:r>
      <w:r>
        <w:rPr>
          <w:spacing w:val="-4"/>
          <w:w w:val="75"/>
        </w:rPr>
        <w:t>fait</w:t>
      </w:r>
    </w:p>
    <w:p>
      <w:pPr>
        <w:spacing w:before="76"/>
        <w:ind w:left="595" w:right="12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pStyle w:val="BodyText"/>
        <w:spacing w:before="103"/>
        <w:ind w:left="595" w:right="12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spacing w:before="105"/>
        <w:ind w:left="595" w:right="13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spacing w:before="104"/>
        <w:ind w:left="595" w:right="137" w:firstLine="0"/>
        <w:jc w:val="both"/>
        <w:rPr>
          <w:sz w:val="16"/>
        </w:rPr>
      </w:pPr>
      <w:r>
        <w:rPr>
          <w:w w:val="90"/>
          <w:sz w:val="18"/>
        </w:rPr>
        <w:t>Violation</w:t>
      </w:r>
      <w:r>
        <w:rPr>
          <w:spacing w:val="-7"/>
          <w:w w:val="90"/>
          <w:sz w:val="18"/>
        </w:rPr>
        <w:t> </w:t>
      </w:r>
      <w:r>
        <w:rPr>
          <w:w w:val="90"/>
          <w:sz w:val="18"/>
        </w:rPr>
        <w:t>des</w:t>
      </w:r>
      <w:r>
        <w:rPr>
          <w:sz w:val="18"/>
        </w:rPr>
        <w:t> </w:t>
      </w:r>
      <w:r>
        <w:rPr>
          <w:w w:val="90"/>
          <w:sz w:val="18"/>
        </w:rPr>
        <w:t>règles</w:t>
      </w:r>
      <w:r>
        <w:rPr>
          <w:sz w:val="18"/>
        </w:rPr>
        <w:t> </w:t>
      </w:r>
      <w:r>
        <w:rPr>
          <w:w w:val="90"/>
          <w:sz w:val="18"/>
        </w:rPr>
        <w:t>d’exécution</w:t>
      </w:r>
      <w:r>
        <w:rPr>
          <w:sz w:val="18"/>
        </w:rPr>
        <w:t> </w:t>
      </w:r>
      <w:r>
        <w:rPr>
          <w:w w:val="90"/>
          <w:sz w:val="18"/>
        </w:rPr>
        <w:t>et de</w:t>
      </w:r>
      <w:r>
        <w:rPr>
          <w:sz w:val="18"/>
        </w:rPr>
        <w:t> </w:t>
      </w:r>
      <w:r>
        <w:rPr>
          <w:w w:val="90"/>
          <w:sz w:val="18"/>
        </w:rPr>
        <w:t>gestion.</w:t>
      </w:r>
      <w:r>
        <w:rPr>
          <w:spacing w:val="-7"/>
          <w:w w:val="90"/>
          <w:sz w:val="18"/>
        </w:rPr>
        <w:t> </w:t>
      </w:r>
      <w:r>
        <w:rPr>
          <w:w w:val="90"/>
          <w:sz w:val="18"/>
        </w:rPr>
        <w:t>– Gestion</w:t>
      </w:r>
      <w:r>
        <w:rPr>
          <w:sz w:val="18"/>
        </w:rPr>
        <w:t> </w:t>
      </w:r>
      <w:r>
        <w:rPr>
          <w:w w:val="90"/>
          <w:sz w:val="18"/>
        </w:rPr>
        <w:t>de fait.</w:t>
      </w:r>
      <w:r>
        <w:rPr>
          <w:spacing w:val="-7"/>
          <w:w w:val="90"/>
          <w:sz w:val="18"/>
        </w:rPr>
        <w:t> </w:t>
      </w:r>
      <w:r>
        <w:rPr>
          <w:w w:val="90"/>
          <w:sz w:val="18"/>
        </w:rPr>
        <w:t>– Régie</w:t>
      </w:r>
      <w:r>
        <w:rPr>
          <w:sz w:val="18"/>
        </w:rPr>
        <w:t> </w:t>
      </w:r>
      <w:r>
        <w:rPr>
          <w:w w:val="90"/>
          <w:sz w:val="18"/>
        </w:rPr>
        <w:t>de</w:t>
      </w:r>
      <w:r>
        <w:rPr>
          <w:sz w:val="18"/>
        </w:rPr>
        <w:t> </w:t>
      </w:r>
      <w:r>
        <w:rPr>
          <w:w w:val="90"/>
          <w:sz w:val="18"/>
        </w:rPr>
        <w:t>recettes.</w:t>
      </w:r>
      <w:r>
        <w:rPr>
          <w:spacing w:val="-7"/>
          <w:w w:val="90"/>
          <w:sz w:val="18"/>
        </w:rPr>
        <w:t> </w:t>
      </w:r>
      <w:r>
        <w:rPr>
          <w:w w:val="90"/>
          <w:sz w:val="18"/>
        </w:rPr>
        <w:t>– Défaut</w:t>
      </w:r>
      <w:r>
        <w:rPr>
          <w:sz w:val="18"/>
        </w:rPr>
        <w:t> </w:t>
      </w:r>
      <w:r>
        <w:rPr>
          <w:spacing w:val="-2"/>
          <w:sz w:val="18"/>
        </w:rPr>
        <w:t>de</w:t>
      </w:r>
      <w:r>
        <w:rPr>
          <w:spacing w:val="-9"/>
          <w:sz w:val="18"/>
        </w:rPr>
        <w:t> </w:t>
      </w:r>
      <w:r>
        <w:rPr>
          <w:spacing w:val="-2"/>
          <w:sz w:val="18"/>
        </w:rPr>
        <w:t>surveillance</w:t>
      </w:r>
      <w:r>
        <w:rPr>
          <w:spacing w:val="-8"/>
          <w:sz w:val="18"/>
        </w:rPr>
        <w:t> </w:t>
      </w:r>
      <w:r>
        <w:rPr>
          <w:spacing w:val="-2"/>
          <w:sz w:val="18"/>
        </w:rPr>
        <w:t>:</w:t>
      </w:r>
      <w:r>
        <w:rPr>
          <w:spacing w:val="-6"/>
          <w:sz w:val="18"/>
        </w:rPr>
        <w:t> </w:t>
      </w:r>
      <w:r>
        <w:rPr>
          <w:i/>
          <w:spacing w:val="-2"/>
          <w:sz w:val="18"/>
        </w:rPr>
        <w:t>Rappel</w:t>
      </w:r>
      <w:r>
        <w:rPr>
          <w:i/>
          <w:spacing w:val="-7"/>
          <w:sz w:val="18"/>
        </w:rPr>
        <w:t> </w:t>
      </w:r>
      <w:r>
        <w:rPr>
          <w:i/>
          <w:spacing w:val="-2"/>
          <w:sz w:val="18"/>
        </w:rPr>
        <w:t>à</w:t>
      </w:r>
      <w:r>
        <w:rPr>
          <w:i/>
          <w:spacing w:val="-7"/>
          <w:sz w:val="18"/>
        </w:rPr>
        <w:t> </w:t>
      </w:r>
      <w:r>
        <w:rPr>
          <w:i/>
          <w:spacing w:val="-2"/>
          <w:sz w:val="18"/>
        </w:rPr>
        <w:t>la</w:t>
      </w:r>
      <w:r>
        <w:rPr>
          <w:i/>
          <w:spacing w:val="-7"/>
          <w:sz w:val="18"/>
        </w:rPr>
        <w:t> </w:t>
      </w:r>
      <w:r>
        <w:rPr>
          <w:i/>
          <w:spacing w:val="-2"/>
          <w:sz w:val="18"/>
        </w:rPr>
        <w:t>loi,</w:t>
      </w:r>
      <w:r>
        <w:rPr>
          <w:i/>
          <w:spacing w:val="-14"/>
          <w:sz w:val="18"/>
        </w:rPr>
        <w:t> </w:t>
      </w:r>
      <w:r>
        <w:rPr>
          <w:i/>
          <w:spacing w:val="-2"/>
          <w:sz w:val="18"/>
        </w:rPr>
        <w:t>26</w:t>
      </w:r>
      <w:r>
        <w:rPr>
          <w:i/>
          <w:spacing w:val="-7"/>
          <w:sz w:val="18"/>
        </w:rPr>
        <w:t> </w:t>
      </w:r>
      <w:r>
        <w:rPr>
          <w:i/>
          <w:spacing w:val="-2"/>
          <w:sz w:val="18"/>
        </w:rPr>
        <w:t>mars</w:t>
      </w:r>
      <w:r>
        <w:rPr>
          <w:i/>
          <w:spacing w:val="-7"/>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1">
        <w:r>
          <w:rPr>
            <w:spacing w:val="-2"/>
            <w:sz w:val="16"/>
          </w:rPr>
          <w:t>134</w:t>
        </w:r>
      </w:hyperlink>
    </w:p>
    <w:p>
      <w:pPr>
        <w:pStyle w:val="Heading4"/>
        <w:spacing w:before="173"/>
      </w:pPr>
      <w:r>
        <w:rPr>
          <w:w w:val="75"/>
        </w:rPr>
        <w:t>Gestion</w:t>
      </w:r>
      <w:r>
        <w:rPr>
          <w:spacing w:val="7"/>
        </w:rPr>
        <w:t> </w:t>
      </w:r>
      <w:r>
        <w:rPr>
          <w:w w:val="75"/>
        </w:rPr>
        <w:t>du</w:t>
      </w:r>
      <w:r>
        <w:rPr>
          <w:spacing w:val="-5"/>
        </w:rPr>
        <w:t> </w:t>
      </w:r>
      <w:r>
        <w:rPr>
          <w:spacing w:val="-2"/>
          <w:w w:val="75"/>
        </w:rPr>
        <w:t>personnel</w:t>
      </w:r>
    </w:p>
    <w:p>
      <w:pPr>
        <w:pStyle w:val="BodyText"/>
        <w:spacing w:before="77"/>
        <w:ind w:left="595" w:right="13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after="0"/>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w w:val="80"/>
        </w:rPr>
        <w:t>Groupement</w:t>
      </w:r>
      <w:r>
        <w:rPr>
          <w:spacing w:val="-9"/>
        </w:rPr>
        <w:t> </w:t>
      </w:r>
      <w:r>
        <w:rPr>
          <w:w w:val="80"/>
        </w:rPr>
        <w:t>d’intérêt</w:t>
      </w:r>
      <w:r>
        <w:rPr>
          <w:spacing w:val="-8"/>
        </w:rPr>
        <w:t> </w:t>
      </w:r>
      <w:r>
        <w:rPr>
          <w:spacing w:val="-2"/>
          <w:w w:val="80"/>
        </w:rPr>
        <w:t>économique</w:t>
      </w:r>
    </w:p>
    <w:p>
      <w:pPr>
        <w:spacing w:line="249" w:lineRule="auto" w:before="84"/>
        <w:ind w:left="425" w:right="310" w:firstLine="0"/>
        <w:jc w:val="both"/>
        <w:rPr>
          <w:sz w:val="16"/>
        </w:rPr>
      </w:pPr>
      <w:r>
        <w:rPr>
          <w:w w:val="85"/>
          <w:sz w:val="18"/>
        </w:rPr>
        <w:t>Groupement d’intérêt économique.–</w:t>
      </w:r>
      <w:r>
        <w:rPr>
          <w:spacing w:val="-5"/>
          <w:w w:val="85"/>
          <w:sz w:val="18"/>
        </w:rPr>
        <w:t> </w:t>
      </w:r>
      <w:r>
        <w:rPr>
          <w:w w:val="85"/>
          <w:sz w:val="18"/>
        </w:rPr>
        <w:t>Compétence.–</w:t>
      </w:r>
      <w:r>
        <w:rPr>
          <w:spacing w:val="-4"/>
          <w:w w:val="85"/>
          <w:sz w:val="18"/>
        </w:rPr>
        <w:t> </w:t>
      </w:r>
      <w:r>
        <w:rPr>
          <w:w w:val="85"/>
          <w:sz w:val="18"/>
        </w:rPr>
        <w:t>Filiale.–</w:t>
      </w:r>
      <w:r>
        <w:rPr>
          <w:spacing w:val="-4"/>
          <w:w w:val="85"/>
          <w:sz w:val="18"/>
        </w:rPr>
        <w:t> </w:t>
      </w:r>
      <w:r>
        <w:rPr>
          <w:w w:val="85"/>
          <w:sz w:val="18"/>
        </w:rPr>
        <w:t>Concours financier :</w:t>
      </w:r>
      <w:r>
        <w:rPr>
          <w:sz w:val="18"/>
        </w:rPr>
        <w:t> </w:t>
      </w:r>
      <w:r>
        <w:rPr>
          <w:i/>
          <w:w w:val="85"/>
          <w:sz w:val="18"/>
        </w:rPr>
        <w:t>Avis</w:t>
      </w:r>
      <w:r>
        <w:rPr>
          <w:i/>
          <w:sz w:val="18"/>
        </w:rPr>
        <w:t> </w:t>
      </w:r>
      <w:r>
        <w:rPr>
          <w:i/>
          <w:w w:val="85"/>
          <w:sz w:val="18"/>
        </w:rPr>
        <w:t>du</w:t>
      </w:r>
      <w:r>
        <w:rPr>
          <w:i/>
          <w:sz w:val="18"/>
        </w:rPr>
        <w:t> </w:t>
      </w:r>
      <w:r>
        <w:rPr>
          <w:i/>
          <w:w w:val="85"/>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2</w:t>
      </w:r>
      <w:r>
        <w:rPr>
          <w:i/>
          <w:spacing w:val="-8"/>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8">
        <w:r>
          <w:rPr>
            <w:spacing w:val="-2"/>
            <w:sz w:val="16"/>
          </w:rPr>
          <w:t>130</w:t>
        </w:r>
      </w:hyperlink>
    </w:p>
    <w:p>
      <w:pPr>
        <w:pStyle w:val="Heading4"/>
        <w:spacing w:before="169"/>
        <w:ind w:left="142"/>
      </w:pPr>
      <w:r>
        <w:rPr>
          <w:w w:val="80"/>
        </w:rPr>
        <w:t>Groupement</w:t>
      </w:r>
      <w:r>
        <w:rPr>
          <w:spacing w:val="-9"/>
        </w:rPr>
        <w:t> </w:t>
      </w:r>
      <w:r>
        <w:rPr>
          <w:w w:val="80"/>
        </w:rPr>
        <w:t>d’intérêt</w:t>
      </w:r>
      <w:r>
        <w:rPr>
          <w:spacing w:val="-8"/>
        </w:rPr>
        <w:t> </w:t>
      </w:r>
      <w:r>
        <w:rPr>
          <w:spacing w:val="-2"/>
          <w:w w:val="80"/>
        </w:rPr>
        <w:t>public</w:t>
      </w:r>
    </w:p>
    <w:p>
      <w:pPr>
        <w:spacing w:line="249" w:lineRule="auto" w:before="83"/>
        <w:ind w:left="425" w:right="306" w:firstLine="0"/>
        <w:jc w:val="both"/>
        <w:rPr>
          <w:sz w:val="16"/>
        </w:rPr>
      </w:pPr>
      <w:r>
        <w:rPr>
          <w:spacing w:val="-2"/>
          <w:w w:val="90"/>
          <w:sz w:val="18"/>
        </w:rPr>
        <w:t>Fonds</w:t>
      </w:r>
      <w:r>
        <w:rPr>
          <w:sz w:val="18"/>
        </w:rPr>
        <w:t> </w:t>
      </w:r>
      <w:r>
        <w:rPr>
          <w:spacing w:val="-2"/>
          <w:w w:val="90"/>
          <w:sz w:val="18"/>
        </w:rPr>
        <w:t>de</w:t>
      </w:r>
      <w:r>
        <w:rPr>
          <w:sz w:val="18"/>
        </w:rPr>
        <w:t> </w:t>
      </w:r>
      <w:r>
        <w:rPr>
          <w:spacing w:val="-2"/>
          <w:w w:val="90"/>
          <w:sz w:val="18"/>
        </w:rPr>
        <w:t>dotation.– Compétence.– Organe</w:t>
      </w:r>
      <w:r>
        <w:rPr>
          <w:sz w:val="18"/>
        </w:rPr>
        <w:t> </w:t>
      </w:r>
      <w:r>
        <w:rPr>
          <w:spacing w:val="-2"/>
          <w:w w:val="90"/>
          <w:sz w:val="18"/>
        </w:rPr>
        <w:t>délibérant.– Conseil</w:t>
      </w:r>
      <w:r>
        <w:rPr>
          <w:sz w:val="18"/>
        </w:rPr>
        <w:t> </w:t>
      </w:r>
      <w:r>
        <w:rPr>
          <w:spacing w:val="-2"/>
          <w:w w:val="90"/>
          <w:sz w:val="18"/>
        </w:rPr>
        <w:t>d’administration.– Groupement</w:t>
      </w:r>
      <w:r>
        <w:rPr>
          <w:sz w:val="18"/>
        </w:rPr>
        <w:t> </w:t>
      </w:r>
      <w:r>
        <w:rPr>
          <w:w w:val="90"/>
          <w:sz w:val="18"/>
        </w:rPr>
        <w:t>d’intérêt</w:t>
      </w:r>
      <w:r>
        <w:rPr>
          <w:spacing w:val="-2"/>
          <w:sz w:val="18"/>
        </w:rPr>
        <w:t> </w:t>
      </w:r>
      <w:r>
        <w:rPr>
          <w:w w:val="90"/>
          <w:sz w:val="18"/>
        </w:rPr>
        <w:t>public</w:t>
      </w:r>
      <w:r>
        <w:rPr>
          <w:spacing w:val="2"/>
          <w:sz w:val="18"/>
        </w:rPr>
        <w:t> </w:t>
      </w:r>
      <w:r>
        <w:rPr>
          <w:w w:val="90"/>
          <w:sz w:val="18"/>
        </w:rPr>
        <w:t>:</w:t>
      </w:r>
      <w:r>
        <w:rPr>
          <w:spacing w:val="1"/>
          <w:sz w:val="18"/>
        </w:rPr>
        <w:t> </w:t>
      </w:r>
      <w:r>
        <w:rPr>
          <w:i/>
          <w:w w:val="90"/>
          <w:sz w:val="18"/>
        </w:rPr>
        <w:t>Avis</w:t>
      </w:r>
      <w:r>
        <w:rPr>
          <w:i/>
          <w:spacing w:val="1"/>
          <w:sz w:val="18"/>
        </w:rPr>
        <w:t> </w:t>
      </w:r>
      <w:r>
        <w:rPr>
          <w:i/>
          <w:w w:val="90"/>
          <w:sz w:val="18"/>
        </w:rPr>
        <w:t>du</w:t>
      </w:r>
      <w:r>
        <w:rPr>
          <w:i/>
          <w:spacing w:val="2"/>
          <w:sz w:val="18"/>
        </w:rPr>
        <w:t> </w:t>
      </w:r>
      <w:r>
        <w:rPr>
          <w:i/>
          <w:w w:val="90"/>
          <w:sz w:val="18"/>
        </w:rPr>
        <w:t>procureur</w:t>
      </w:r>
      <w:r>
        <w:rPr>
          <w:i/>
          <w:spacing w:val="-1"/>
          <w:sz w:val="18"/>
        </w:rPr>
        <w:t> </w:t>
      </w:r>
      <w:r>
        <w:rPr>
          <w:i/>
          <w:w w:val="90"/>
          <w:sz w:val="18"/>
        </w:rPr>
        <w:t>général</w:t>
      </w:r>
      <w:r>
        <w:rPr>
          <w:i/>
          <w:spacing w:val="1"/>
          <w:sz w:val="18"/>
        </w:rPr>
        <w:t> </w:t>
      </w:r>
      <w:r>
        <w:rPr>
          <w:i/>
          <w:w w:val="90"/>
          <w:sz w:val="18"/>
        </w:rPr>
        <w:t>sur</w:t>
      </w:r>
      <w:r>
        <w:rPr>
          <w:i/>
          <w:spacing w:val="-1"/>
          <w:sz w:val="18"/>
        </w:rPr>
        <w:t> </w:t>
      </w:r>
      <w:r>
        <w:rPr>
          <w:i/>
          <w:w w:val="90"/>
          <w:sz w:val="18"/>
        </w:rPr>
        <w:t>la</w:t>
      </w:r>
      <w:r>
        <w:rPr>
          <w:i/>
          <w:spacing w:val="1"/>
          <w:sz w:val="18"/>
        </w:rPr>
        <w:t> </w:t>
      </w:r>
      <w:r>
        <w:rPr>
          <w:i/>
          <w:w w:val="90"/>
          <w:sz w:val="18"/>
        </w:rPr>
        <w:t>compétence</w:t>
      </w:r>
      <w:r>
        <w:rPr>
          <w:i/>
          <w:spacing w:val="2"/>
          <w:sz w:val="18"/>
        </w:rPr>
        <w:t> </w:t>
      </w:r>
      <w:r>
        <w:rPr>
          <w:i/>
          <w:w w:val="90"/>
          <w:sz w:val="18"/>
        </w:rPr>
        <w:t>de</w:t>
      </w:r>
      <w:r>
        <w:rPr>
          <w:i/>
          <w:spacing w:val="1"/>
          <w:sz w:val="18"/>
        </w:rPr>
        <w:t> </w:t>
      </w:r>
      <w:r>
        <w:rPr>
          <w:i/>
          <w:w w:val="90"/>
          <w:sz w:val="18"/>
        </w:rPr>
        <w:t>la</w:t>
      </w:r>
      <w:r>
        <w:rPr>
          <w:i/>
          <w:spacing w:val="1"/>
          <w:sz w:val="18"/>
        </w:rPr>
        <w:t> </w:t>
      </w:r>
      <w:r>
        <w:rPr>
          <w:i/>
          <w:w w:val="90"/>
          <w:sz w:val="18"/>
        </w:rPr>
        <w:t>Cour,</w:t>
      </w:r>
      <w:r>
        <w:rPr>
          <w:i/>
          <w:spacing w:val="-6"/>
          <w:w w:val="90"/>
          <w:sz w:val="18"/>
        </w:rPr>
        <w:t> </w:t>
      </w:r>
      <w:r>
        <w:rPr>
          <w:i/>
          <w:w w:val="90"/>
          <w:sz w:val="18"/>
        </w:rPr>
        <w:t>2</w:t>
      </w:r>
      <w:r>
        <w:rPr>
          <w:i/>
          <w:spacing w:val="-1"/>
          <w:sz w:val="18"/>
        </w:rPr>
        <w:t> </w:t>
      </w:r>
      <w:r>
        <w:rPr>
          <w:i/>
          <w:w w:val="90"/>
          <w:sz w:val="18"/>
        </w:rPr>
        <w:t>février</w:t>
      </w:r>
      <w:r>
        <w:rPr>
          <w:i/>
          <w:spacing w:val="-1"/>
          <w:sz w:val="18"/>
        </w:rPr>
        <w:t> </w:t>
      </w:r>
      <w:r>
        <w:rPr>
          <w:i/>
          <w:w w:val="90"/>
          <w:sz w:val="18"/>
        </w:rPr>
        <w:t>2024</w:t>
      </w:r>
      <w:r>
        <w:rPr>
          <w:w w:val="90"/>
          <w:sz w:val="18"/>
        </w:rPr>
        <w:t>,</w:t>
      </w:r>
      <w:r>
        <w:rPr>
          <w:spacing w:val="-6"/>
          <w:w w:val="90"/>
          <w:sz w:val="18"/>
        </w:rPr>
        <w:t> </w:t>
      </w:r>
      <w:r>
        <w:rPr>
          <w:w w:val="90"/>
          <w:sz w:val="18"/>
        </w:rPr>
        <w:t>p.</w:t>
      </w:r>
      <w:r>
        <w:rPr>
          <w:spacing w:val="-5"/>
          <w:w w:val="90"/>
          <w:sz w:val="18"/>
        </w:rPr>
        <w:t> </w:t>
      </w:r>
      <w:hyperlink w:history="true" w:anchor="_bookmark29">
        <w:r>
          <w:rPr>
            <w:spacing w:val="-5"/>
            <w:w w:val="90"/>
            <w:sz w:val="16"/>
          </w:rPr>
          <w:t>131</w:t>
        </w:r>
      </w:hyperlink>
    </w:p>
    <w:p>
      <w:pPr>
        <w:pStyle w:val="Heading4"/>
        <w:spacing w:before="169"/>
        <w:ind w:left="142"/>
      </w:pPr>
      <w:r>
        <w:rPr>
          <w:spacing w:val="-2"/>
          <w:w w:val="90"/>
        </w:rPr>
        <w:t>Indemnité</w:t>
      </w:r>
    </w:p>
    <w:p>
      <w:pPr>
        <w:pStyle w:val="BodyText"/>
        <w:spacing w:line="244" w:lineRule="auto" w:before="79"/>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Heading4"/>
        <w:spacing w:before="170"/>
        <w:ind w:left="142"/>
      </w:pPr>
      <w:r>
        <w:rPr>
          <w:w w:val="75"/>
        </w:rPr>
        <w:t>Indemnité</w:t>
      </w:r>
      <w:r>
        <w:rPr>
          <w:spacing w:val="15"/>
        </w:rPr>
        <w:t> </w:t>
      </w:r>
      <w:r>
        <w:rPr>
          <w:w w:val="75"/>
        </w:rPr>
        <w:t>de</w:t>
      </w:r>
      <w:r>
        <w:rPr>
          <w:spacing w:val="2"/>
        </w:rPr>
        <w:t> </w:t>
      </w:r>
      <w:r>
        <w:rPr>
          <w:spacing w:val="-2"/>
          <w:w w:val="75"/>
        </w:rPr>
        <w:t>départ</w:t>
      </w:r>
    </w:p>
    <w:p>
      <w:pPr>
        <w:pStyle w:val="BodyText"/>
        <w:spacing w:line="244" w:lineRule="auto" w:before="79"/>
        <w:ind w:left="425" w:right="30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Heading4"/>
        <w:spacing w:before="171"/>
        <w:ind w:left="142"/>
      </w:pPr>
      <w:r>
        <w:rPr>
          <w:w w:val="75"/>
        </w:rPr>
        <w:t>Inexécution</w:t>
      </w:r>
      <w:r>
        <w:rPr>
          <w:spacing w:val="13"/>
        </w:rPr>
        <w:t> </w:t>
      </w:r>
      <w:r>
        <w:rPr>
          <w:w w:val="75"/>
        </w:rPr>
        <w:t>d’une</w:t>
      </w:r>
      <w:r>
        <w:rPr>
          <w:spacing w:val="14"/>
        </w:rPr>
        <w:t> </w:t>
      </w:r>
      <w:r>
        <w:rPr>
          <w:w w:val="75"/>
        </w:rPr>
        <w:t>décision</w:t>
      </w:r>
      <w:r>
        <w:rPr>
          <w:spacing w:val="14"/>
        </w:rPr>
        <w:t> </w:t>
      </w:r>
      <w:r>
        <w:rPr>
          <w:w w:val="75"/>
        </w:rPr>
        <w:t>de</w:t>
      </w:r>
      <w:r>
        <w:rPr/>
        <w:t> </w:t>
      </w:r>
      <w:r>
        <w:rPr>
          <w:spacing w:val="-2"/>
          <w:w w:val="75"/>
        </w:rPr>
        <w:t>justice</w:t>
      </w:r>
    </w:p>
    <w:p>
      <w:pPr>
        <w:spacing w:line="249" w:lineRule="auto" w:before="84"/>
        <w:ind w:left="425" w:right="311" w:firstLine="0"/>
        <w:jc w:val="both"/>
        <w:rPr>
          <w:sz w:val="16"/>
        </w:rPr>
      </w:pPr>
      <w:r>
        <w:rPr>
          <w:w w:val="85"/>
          <w:sz w:val="18"/>
        </w:rPr>
        <w:t>Inexécution</w:t>
      </w:r>
      <w:r>
        <w:rPr>
          <w:spacing w:val="-5"/>
          <w:w w:val="85"/>
          <w:sz w:val="18"/>
        </w:rPr>
        <w:t> </w:t>
      </w:r>
      <w:r>
        <w:rPr>
          <w:w w:val="85"/>
          <w:sz w:val="18"/>
        </w:rPr>
        <w:t>d’une décision de justice.–</w:t>
      </w:r>
      <w:r>
        <w:rPr>
          <w:spacing w:val="-5"/>
          <w:w w:val="85"/>
          <w:sz w:val="18"/>
        </w:rPr>
        <w:t> </w:t>
      </w:r>
      <w:r>
        <w:rPr>
          <w:w w:val="85"/>
          <w:sz w:val="18"/>
        </w:rPr>
        <w:t>Condamnation à une astreinte.–</w:t>
      </w:r>
      <w:r>
        <w:rPr>
          <w:spacing w:val="-5"/>
          <w:w w:val="85"/>
          <w:sz w:val="18"/>
        </w:rPr>
        <w:t> </w:t>
      </w:r>
      <w:r>
        <w:rPr>
          <w:w w:val="85"/>
          <w:sz w:val="18"/>
        </w:rPr>
        <w:t>Ministère</w:t>
      </w:r>
      <w:r>
        <w:rPr>
          <w:sz w:val="18"/>
        </w:rPr>
        <w:t> </w:t>
      </w:r>
      <w:r>
        <w:rPr>
          <w:w w:val="85"/>
          <w:sz w:val="18"/>
        </w:rPr>
        <w:t>: </w:t>
      </w:r>
      <w:r>
        <w:rPr>
          <w:i/>
          <w:w w:val="85"/>
          <w:sz w:val="18"/>
        </w:rPr>
        <w:t>Communication</w:t>
      </w:r>
      <w:r>
        <w:rPr>
          <w:i/>
          <w:sz w:val="18"/>
        </w:rPr>
        <w:t> </w:t>
      </w:r>
      <w:r>
        <w:rPr>
          <w:i/>
          <w:spacing w:val="-2"/>
          <w:sz w:val="18"/>
        </w:rPr>
        <w:t>du</w:t>
      </w:r>
      <w:r>
        <w:rPr>
          <w:i/>
          <w:spacing w:val="-9"/>
          <w:sz w:val="18"/>
        </w:rPr>
        <w:t> </w:t>
      </w:r>
      <w:r>
        <w:rPr>
          <w:i/>
          <w:spacing w:val="-2"/>
          <w:sz w:val="18"/>
        </w:rPr>
        <w:t>procureur</w:t>
      </w:r>
      <w:r>
        <w:rPr>
          <w:i/>
          <w:spacing w:val="-8"/>
          <w:sz w:val="18"/>
        </w:rPr>
        <w:t> </w:t>
      </w:r>
      <w:r>
        <w:rPr>
          <w:i/>
          <w:spacing w:val="-2"/>
          <w:sz w:val="18"/>
        </w:rPr>
        <w:t>général,</w:t>
      </w:r>
      <w:r>
        <w:rPr>
          <w:i/>
          <w:spacing w:val="-14"/>
          <w:sz w:val="18"/>
        </w:rPr>
        <w:t> </w:t>
      </w:r>
      <w:r>
        <w:rPr>
          <w:i/>
          <w:spacing w:val="-2"/>
          <w:sz w:val="18"/>
        </w:rPr>
        <w:t>25</w:t>
      </w:r>
      <w:r>
        <w:rPr>
          <w:i/>
          <w:spacing w:val="-8"/>
          <w:sz w:val="18"/>
        </w:rPr>
        <w:t> </w:t>
      </w:r>
      <w:r>
        <w:rPr>
          <w:i/>
          <w:spacing w:val="-2"/>
          <w:sz w:val="18"/>
        </w:rPr>
        <w:t>octobre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4">
        <w:r>
          <w:rPr>
            <w:spacing w:val="-2"/>
            <w:sz w:val="16"/>
          </w:rPr>
          <w:t>138</w:t>
        </w:r>
      </w:hyperlink>
    </w:p>
    <w:p>
      <w:pPr>
        <w:pStyle w:val="Heading4"/>
        <w:spacing w:before="169"/>
        <w:ind w:left="142"/>
      </w:pPr>
      <w:r>
        <w:rPr>
          <w:w w:val="75"/>
        </w:rPr>
        <w:t>Information</w:t>
      </w:r>
      <w:r>
        <w:rPr>
          <w:spacing w:val="18"/>
        </w:rPr>
        <w:t> </w:t>
      </w:r>
      <w:r>
        <w:rPr>
          <w:w w:val="75"/>
        </w:rPr>
        <w:t>de</w:t>
      </w:r>
      <w:r>
        <w:rPr>
          <w:spacing w:val="4"/>
        </w:rPr>
        <w:t> </w:t>
      </w:r>
      <w:r>
        <w:rPr>
          <w:w w:val="75"/>
        </w:rPr>
        <w:t>l’organe</w:t>
      </w:r>
      <w:r>
        <w:rPr>
          <w:spacing w:val="18"/>
        </w:rPr>
        <w:t> </w:t>
      </w:r>
      <w:r>
        <w:rPr>
          <w:spacing w:val="-2"/>
          <w:w w:val="75"/>
        </w:rPr>
        <w:t>délibérant</w:t>
      </w:r>
    </w:p>
    <w:p>
      <w:pPr>
        <w:pStyle w:val="BodyText"/>
        <w:spacing w:line="244" w:lineRule="auto" w:before="78"/>
        <w:ind w:left="425" w:right="30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Heading4"/>
        <w:spacing w:before="114"/>
        <w:ind w:left="142"/>
      </w:pPr>
      <w:r>
        <w:rPr>
          <w:spacing w:val="-2"/>
          <w:w w:val="80"/>
        </w:rPr>
        <w:t>Ingérence</w:t>
      </w:r>
      <w:r>
        <w:rPr>
          <w:spacing w:val="-7"/>
        </w:rPr>
        <w:t> </w:t>
      </w:r>
      <w:r>
        <w:rPr>
          <w:spacing w:val="-2"/>
          <w:w w:val="80"/>
        </w:rPr>
        <w:t>dans</w:t>
      </w:r>
      <w:r>
        <w:rPr>
          <w:spacing w:val="-7"/>
        </w:rPr>
        <w:t> </w:t>
      </w:r>
      <w:r>
        <w:rPr>
          <w:spacing w:val="-2"/>
          <w:w w:val="80"/>
        </w:rPr>
        <w:t>le</w:t>
      </w:r>
      <w:r>
        <w:rPr>
          <w:spacing w:val="-6"/>
          <w:w w:val="80"/>
        </w:rPr>
        <w:t> </w:t>
      </w:r>
      <w:r>
        <w:rPr>
          <w:spacing w:val="-2"/>
          <w:w w:val="80"/>
        </w:rPr>
        <w:t>recouvrement</w:t>
      </w:r>
      <w:r>
        <w:rPr>
          <w:spacing w:val="-7"/>
        </w:rPr>
        <w:t> </w:t>
      </w:r>
      <w:r>
        <w:rPr>
          <w:spacing w:val="-2"/>
          <w:w w:val="80"/>
        </w:rPr>
        <w:t>des</w:t>
      </w:r>
      <w:r>
        <w:rPr>
          <w:spacing w:val="-6"/>
          <w:w w:val="80"/>
        </w:rPr>
        <w:t> </w:t>
      </w:r>
      <w:r>
        <w:rPr>
          <w:spacing w:val="-2"/>
          <w:w w:val="80"/>
        </w:rPr>
        <w:t>recettes</w:t>
      </w:r>
    </w:p>
    <w:p>
      <w:pPr>
        <w:pStyle w:val="BodyText"/>
        <w:spacing w:line="244" w:lineRule="auto" w:before="50"/>
        <w:ind w:left="425" w:right="29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spacing w:line="244" w:lineRule="auto" w:before="54"/>
        <w:ind w:left="425" w:right="30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pStyle w:val="Heading4"/>
        <w:spacing w:before="115"/>
        <w:ind w:left="142"/>
      </w:pPr>
      <w:r>
        <w:rPr>
          <w:w w:val="80"/>
        </w:rPr>
        <w:t>Intérêt</w:t>
      </w:r>
      <w:r>
        <w:rPr>
          <w:spacing w:val="-4"/>
          <w:w w:val="80"/>
        </w:rPr>
        <w:t> </w:t>
      </w:r>
      <w:r>
        <w:rPr>
          <w:w w:val="80"/>
        </w:rPr>
        <w:t>personnel</w:t>
      </w:r>
      <w:r>
        <w:rPr>
          <w:spacing w:val="-3"/>
          <w:w w:val="80"/>
        </w:rPr>
        <w:t> </w:t>
      </w:r>
      <w:r>
        <w:rPr>
          <w:spacing w:val="-2"/>
          <w:w w:val="80"/>
        </w:rPr>
        <w:t>direct</w:t>
      </w:r>
    </w:p>
    <w:p>
      <w:pPr>
        <w:pStyle w:val="BodyText"/>
        <w:spacing w:line="244" w:lineRule="auto" w:before="50"/>
        <w:ind w:left="425" w:right="30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after="0" w:line="244" w:lineRule="auto"/>
        <w:rPr>
          <w:sz w:val="16"/>
        </w:rPr>
        <w:sectPr>
          <w:pgSz w:w="8400" w:h="11910"/>
          <w:pgMar w:header="824" w:footer="0" w:top="1040" w:bottom="280" w:left="708" w:right="708"/>
        </w:sectPr>
      </w:pPr>
    </w:p>
    <w:p>
      <w:pPr>
        <w:pStyle w:val="BodyText"/>
        <w:spacing w:before="120"/>
        <w:jc w:val="left"/>
      </w:pPr>
    </w:p>
    <w:p>
      <w:pPr>
        <w:pStyle w:val="BodyText"/>
        <w:spacing w:line="235" w:lineRule="auto" w:before="1"/>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spacing w:line="235" w:lineRule="auto" w:before="56"/>
        <w:ind w:left="595" w:right="13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pStyle w:val="Heading4"/>
        <w:spacing w:before="114"/>
      </w:pPr>
      <w:r>
        <w:rPr>
          <w:w w:val="80"/>
        </w:rPr>
        <w:t>Intérêt</w:t>
      </w:r>
      <w:r>
        <w:rPr>
          <w:spacing w:val="-4"/>
          <w:w w:val="80"/>
        </w:rPr>
        <w:t> </w:t>
      </w:r>
      <w:r>
        <w:rPr>
          <w:w w:val="80"/>
        </w:rPr>
        <w:t>personnel</w:t>
      </w:r>
      <w:r>
        <w:rPr>
          <w:spacing w:val="-3"/>
          <w:w w:val="80"/>
        </w:rPr>
        <w:t> </w:t>
      </w:r>
      <w:r>
        <w:rPr>
          <w:spacing w:val="-2"/>
          <w:w w:val="80"/>
        </w:rPr>
        <w:t>indirect</w:t>
      </w:r>
    </w:p>
    <w:p>
      <w:pPr>
        <w:spacing w:line="235" w:lineRule="auto" w:before="46"/>
        <w:ind w:left="595" w:right="13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BodyText"/>
        <w:spacing w:line="235" w:lineRule="auto" w:before="56"/>
        <w:ind w:left="595" w:right="13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line="235" w:lineRule="auto" w:before="57"/>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spacing w:line="235" w:lineRule="auto" w:before="56"/>
        <w:ind w:left="595" w:right="13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pStyle w:val="Heading4"/>
        <w:spacing w:before="171"/>
      </w:pPr>
      <w:r>
        <w:rPr>
          <w:w w:val="75"/>
        </w:rPr>
        <w:t>Juge</w:t>
      </w:r>
      <w:r>
        <w:rPr>
          <w:spacing w:val="-8"/>
        </w:rPr>
        <w:t> </w:t>
      </w:r>
      <w:r>
        <w:rPr>
          <w:spacing w:val="-2"/>
          <w:w w:val="85"/>
        </w:rPr>
        <w:t>administratif</w:t>
      </w:r>
    </w:p>
    <w:p>
      <w:pPr>
        <w:pStyle w:val="BodyText"/>
        <w:spacing w:before="76"/>
        <w:ind w:left="595" w:right="12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Heading4"/>
        <w:spacing w:before="171"/>
      </w:pPr>
      <w:r>
        <w:rPr>
          <w:w w:val="75"/>
        </w:rPr>
        <w:t>Jugement</w:t>
      </w:r>
      <w:r>
        <w:rPr>
          <w:spacing w:val="15"/>
        </w:rPr>
        <w:t> </w:t>
      </w:r>
      <w:r>
        <w:rPr>
          <w:w w:val="75"/>
        </w:rPr>
        <w:t>des</w:t>
      </w:r>
      <w:r>
        <w:rPr>
          <w:spacing w:val="1"/>
        </w:rPr>
        <w:t> </w:t>
      </w:r>
      <w:r>
        <w:rPr>
          <w:spacing w:val="-2"/>
          <w:w w:val="75"/>
        </w:rPr>
        <w:t>comptes</w:t>
      </w:r>
    </w:p>
    <w:p>
      <w:pPr>
        <w:pStyle w:val="BodyText"/>
        <w:spacing w:before="75"/>
        <w:ind w:left="595" w:right="12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Heading4"/>
        <w:spacing w:before="172"/>
      </w:pPr>
      <w:r>
        <w:rPr>
          <w:spacing w:val="-2"/>
          <w:w w:val="90"/>
        </w:rPr>
        <w:t>Maire</w:t>
      </w:r>
    </w:p>
    <w:p>
      <w:pPr>
        <w:spacing w:before="75"/>
        <w:ind w:left="595" w:right="13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spacing w:before="101"/>
        <w:ind w:left="595" w:right="142" w:firstLine="0"/>
        <w:jc w:val="both"/>
        <w:rPr>
          <w:sz w:val="16"/>
        </w:rPr>
      </w:pPr>
      <w:r>
        <w:rPr>
          <w:spacing w:val="-2"/>
          <w:w w:val="90"/>
          <w:sz w:val="18"/>
        </w:rPr>
        <w:t>Avantage</w:t>
      </w:r>
      <w:r>
        <w:rPr>
          <w:spacing w:val="-4"/>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4"/>
          <w:w w:val="90"/>
          <w:sz w:val="18"/>
        </w:rPr>
        <w:t> </w:t>
      </w:r>
      <w:r>
        <w:rPr>
          <w:spacing w:val="-2"/>
          <w:w w:val="90"/>
          <w:sz w:val="18"/>
        </w:rPr>
        <w:t>Avantage</w:t>
      </w:r>
      <w:r>
        <w:rPr>
          <w:spacing w:val="8"/>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spacing w:after="0"/>
        <w:jc w:val="both"/>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spacing w:val="-2"/>
          <w:w w:val="90"/>
        </w:rPr>
        <w:t>Mandataire</w:t>
      </w:r>
    </w:p>
    <w:p>
      <w:pPr>
        <w:pStyle w:val="BodyText"/>
        <w:spacing w:line="225" w:lineRule="auto" w:before="73"/>
        <w:ind w:left="425" w:right="30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Heading4"/>
        <w:spacing w:before="160"/>
        <w:ind w:left="142"/>
      </w:pPr>
      <w:r>
        <w:rPr>
          <w:w w:val="75"/>
        </w:rPr>
        <w:t>Maniement</w:t>
      </w:r>
      <w:r>
        <w:rPr>
          <w:spacing w:val="15"/>
        </w:rPr>
        <w:t> </w:t>
      </w:r>
      <w:r>
        <w:rPr>
          <w:w w:val="75"/>
        </w:rPr>
        <w:t>des</w:t>
      </w:r>
      <w:r>
        <w:rPr/>
        <w:t> </w:t>
      </w:r>
      <w:r>
        <w:rPr>
          <w:spacing w:val="-2"/>
          <w:w w:val="75"/>
        </w:rPr>
        <w:t>fonds</w:t>
      </w:r>
    </w:p>
    <w:p>
      <w:pPr>
        <w:pStyle w:val="BodyText"/>
        <w:spacing w:line="225" w:lineRule="auto" w:before="72"/>
        <w:ind w:left="425" w:right="29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Heading4"/>
        <w:spacing w:before="160"/>
        <w:ind w:left="142"/>
      </w:pPr>
      <w:r>
        <w:rPr>
          <w:spacing w:val="-2"/>
          <w:w w:val="90"/>
        </w:rPr>
        <w:t>Marché</w:t>
      </w:r>
    </w:p>
    <w:p>
      <w:pPr>
        <w:spacing w:line="225" w:lineRule="auto" w:before="72"/>
        <w:ind w:left="425" w:right="30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Heading4"/>
        <w:spacing w:before="160"/>
        <w:ind w:left="142"/>
      </w:pPr>
      <w:r>
        <w:rPr>
          <w:w w:val="75"/>
        </w:rPr>
        <w:t>Marché</w:t>
      </w:r>
      <w:r>
        <w:rPr>
          <w:spacing w:val="21"/>
        </w:rPr>
        <w:t> </w:t>
      </w:r>
      <w:r>
        <w:rPr>
          <w:spacing w:val="-2"/>
          <w:w w:val="90"/>
        </w:rPr>
        <w:t>public</w:t>
      </w:r>
    </w:p>
    <w:p>
      <w:pPr>
        <w:pStyle w:val="BodyText"/>
        <w:spacing w:line="225" w:lineRule="auto" w:before="73"/>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Heading4"/>
        <w:spacing w:before="160"/>
        <w:ind w:left="142"/>
      </w:pPr>
      <w:r>
        <w:rPr>
          <w:spacing w:val="-2"/>
          <w:w w:val="90"/>
        </w:rPr>
        <w:t>Ministère</w:t>
      </w:r>
    </w:p>
    <w:p>
      <w:pPr>
        <w:spacing w:line="225" w:lineRule="auto" w:before="72"/>
        <w:ind w:left="425" w:right="311" w:firstLine="0"/>
        <w:jc w:val="both"/>
        <w:rPr>
          <w:sz w:val="16"/>
        </w:rPr>
      </w:pPr>
      <w:r>
        <w:rPr>
          <w:w w:val="85"/>
          <w:sz w:val="18"/>
        </w:rPr>
        <w:t>Inexécution</w:t>
      </w:r>
      <w:r>
        <w:rPr>
          <w:spacing w:val="-5"/>
          <w:w w:val="85"/>
          <w:sz w:val="18"/>
        </w:rPr>
        <w:t> </w:t>
      </w:r>
      <w:r>
        <w:rPr>
          <w:w w:val="85"/>
          <w:sz w:val="18"/>
        </w:rPr>
        <w:t>d’une décision de justice.–</w:t>
      </w:r>
      <w:r>
        <w:rPr>
          <w:spacing w:val="-5"/>
          <w:w w:val="85"/>
          <w:sz w:val="18"/>
        </w:rPr>
        <w:t> </w:t>
      </w:r>
      <w:r>
        <w:rPr>
          <w:w w:val="85"/>
          <w:sz w:val="18"/>
        </w:rPr>
        <w:t>Condamnation à une astreinte.–</w:t>
      </w:r>
      <w:r>
        <w:rPr>
          <w:spacing w:val="-5"/>
          <w:w w:val="85"/>
          <w:sz w:val="18"/>
        </w:rPr>
        <w:t> </w:t>
      </w:r>
      <w:r>
        <w:rPr>
          <w:w w:val="85"/>
          <w:sz w:val="18"/>
        </w:rPr>
        <w:t>Ministère</w:t>
      </w:r>
      <w:r>
        <w:rPr>
          <w:sz w:val="18"/>
        </w:rPr>
        <w:t> </w:t>
      </w:r>
      <w:r>
        <w:rPr>
          <w:w w:val="85"/>
          <w:sz w:val="18"/>
        </w:rPr>
        <w:t>: </w:t>
      </w:r>
      <w:r>
        <w:rPr>
          <w:i/>
          <w:w w:val="85"/>
          <w:sz w:val="18"/>
        </w:rPr>
        <w:t>Communication</w:t>
      </w:r>
      <w:r>
        <w:rPr>
          <w:i/>
          <w:sz w:val="18"/>
        </w:rPr>
        <w:t> </w:t>
      </w:r>
      <w:r>
        <w:rPr>
          <w:i/>
          <w:spacing w:val="-2"/>
          <w:sz w:val="18"/>
        </w:rPr>
        <w:t>du</w:t>
      </w:r>
      <w:r>
        <w:rPr>
          <w:i/>
          <w:spacing w:val="-9"/>
          <w:sz w:val="18"/>
        </w:rPr>
        <w:t> </w:t>
      </w:r>
      <w:r>
        <w:rPr>
          <w:i/>
          <w:spacing w:val="-2"/>
          <w:sz w:val="18"/>
        </w:rPr>
        <w:t>procureur</w:t>
      </w:r>
      <w:r>
        <w:rPr>
          <w:i/>
          <w:spacing w:val="-8"/>
          <w:sz w:val="18"/>
        </w:rPr>
        <w:t> </w:t>
      </w:r>
      <w:r>
        <w:rPr>
          <w:i/>
          <w:spacing w:val="-2"/>
          <w:sz w:val="18"/>
        </w:rPr>
        <w:t>général,</w:t>
      </w:r>
      <w:r>
        <w:rPr>
          <w:i/>
          <w:spacing w:val="-14"/>
          <w:sz w:val="18"/>
        </w:rPr>
        <w:t> </w:t>
      </w:r>
      <w:r>
        <w:rPr>
          <w:i/>
          <w:spacing w:val="-2"/>
          <w:sz w:val="18"/>
        </w:rPr>
        <w:t>25</w:t>
      </w:r>
      <w:r>
        <w:rPr>
          <w:i/>
          <w:spacing w:val="-8"/>
          <w:sz w:val="18"/>
        </w:rPr>
        <w:t> </w:t>
      </w:r>
      <w:r>
        <w:rPr>
          <w:i/>
          <w:spacing w:val="-2"/>
          <w:sz w:val="18"/>
        </w:rPr>
        <w:t>octobre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4">
        <w:r>
          <w:rPr>
            <w:spacing w:val="-2"/>
            <w:sz w:val="16"/>
          </w:rPr>
          <w:t>138</w:t>
        </w:r>
      </w:hyperlink>
    </w:p>
    <w:p>
      <w:pPr>
        <w:pStyle w:val="Heading4"/>
        <w:spacing w:before="160"/>
        <w:ind w:left="142"/>
      </w:pPr>
      <w:r>
        <w:rPr>
          <w:w w:val="75"/>
        </w:rPr>
        <w:t>Ministère</w:t>
      </w:r>
      <w:r>
        <w:rPr>
          <w:spacing w:val="18"/>
        </w:rPr>
        <w:t> </w:t>
      </w:r>
      <w:r>
        <w:rPr>
          <w:spacing w:val="-2"/>
          <w:w w:val="85"/>
        </w:rPr>
        <w:t>public</w:t>
      </w:r>
    </w:p>
    <w:p>
      <w:pPr>
        <w:spacing w:line="225" w:lineRule="auto" w:before="72"/>
        <w:ind w:left="425" w:right="29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pStyle w:val="BodyText"/>
        <w:spacing w:line="225" w:lineRule="auto" w:before="100"/>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Heading4"/>
        <w:spacing w:before="160"/>
        <w:ind w:left="142"/>
      </w:pPr>
      <w:r>
        <w:rPr>
          <w:w w:val="75"/>
        </w:rPr>
        <w:t>Mise</w:t>
      </w:r>
      <w:r>
        <w:rPr>
          <w:spacing w:val="-11"/>
        </w:rPr>
        <w:t> </w:t>
      </w:r>
      <w:r>
        <w:rPr>
          <w:w w:val="75"/>
        </w:rPr>
        <w:t>à</w:t>
      </w:r>
      <w:r>
        <w:rPr>
          <w:spacing w:val="-7"/>
          <w:w w:val="75"/>
        </w:rPr>
        <w:t> </w:t>
      </w:r>
      <w:r>
        <w:rPr>
          <w:spacing w:val="-2"/>
          <w:w w:val="75"/>
        </w:rPr>
        <w:t>disposition</w:t>
      </w:r>
    </w:p>
    <w:p>
      <w:pPr>
        <w:spacing w:line="225" w:lineRule="auto" w:before="72"/>
        <w:ind w:left="425" w:right="310" w:firstLine="0"/>
        <w:jc w:val="both"/>
        <w:rPr>
          <w:sz w:val="16"/>
        </w:rPr>
      </w:pPr>
      <w:r>
        <w:rPr>
          <w:w w:val="90"/>
          <w:sz w:val="18"/>
        </w:rPr>
        <w:t>Association.–</w:t>
      </w:r>
      <w:r>
        <w:rPr>
          <w:spacing w:val="-7"/>
          <w:w w:val="90"/>
          <w:sz w:val="18"/>
        </w:rPr>
        <w:t> </w:t>
      </w:r>
      <w:r>
        <w:rPr>
          <w:w w:val="90"/>
          <w:sz w:val="18"/>
        </w:rPr>
        <w:t>Compétence.–</w:t>
      </w:r>
      <w:r>
        <w:rPr>
          <w:spacing w:val="-6"/>
          <w:w w:val="90"/>
          <w:sz w:val="18"/>
        </w:rPr>
        <w:t> </w:t>
      </w:r>
      <w:r>
        <w:rPr>
          <w:w w:val="90"/>
          <w:sz w:val="18"/>
        </w:rPr>
        <w:t>Concours</w:t>
      </w:r>
      <w:r>
        <w:rPr>
          <w:spacing w:val="-6"/>
          <w:w w:val="90"/>
          <w:sz w:val="18"/>
        </w:rPr>
        <w:t> </w:t>
      </w:r>
      <w:r>
        <w:rPr>
          <w:w w:val="90"/>
          <w:sz w:val="18"/>
        </w:rPr>
        <w:t>financier.–</w:t>
      </w:r>
      <w:r>
        <w:rPr>
          <w:spacing w:val="-6"/>
          <w:w w:val="90"/>
          <w:sz w:val="18"/>
        </w:rPr>
        <w:t> </w:t>
      </w:r>
      <w:r>
        <w:rPr>
          <w:w w:val="90"/>
          <w:sz w:val="18"/>
        </w:rPr>
        <w:t>Mise</w:t>
      </w:r>
      <w:r>
        <w:rPr>
          <w:spacing w:val="-6"/>
          <w:w w:val="90"/>
          <w:sz w:val="18"/>
        </w:rPr>
        <w:t> </w:t>
      </w:r>
      <w:r>
        <w:rPr>
          <w:w w:val="90"/>
          <w:sz w:val="18"/>
        </w:rPr>
        <w:t>à</w:t>
      </w:r>
      <w:r>
        <w:rPr>
          <w:spacing w:val="-6"/>
          <w:w w:val="90"/>
          <w:sz w:val="18"/>
        </w:rPr>
        <w:t> </w:t>
      </w:r>
      <w:r>
        <w:rPr>
          <w:w w:val="90"/>
          <w:sz w:val="18"/>
        </w:rPr>
        <w:t>disposition</w:t>
      </w:r>
      <w:r>
        <w:rPr>
          <w:spacing w:val="-6"/>
          <w:w w:val="90"/>
          <w:sz w:val="18"/>
        </w:rPr>
        <w:t> </w:t>
      </w:r>
      <w:r>
        <w:rPr>
          <w:w w:val="90"/>
          <w:sz w:val="18"/>
        </w:rPr>
        <w:t>:</w:t>
      </w:r>
      <w:r>
        <w:rPr>
          <w:spacing w:val="-6"/>
          <w:w w:val="90"/>
          <w:sz w:val="18"/>
        </w:rPr>
        <w:t> </w:t>
      </w:r>
      <w:r>
        <w:rPr>
          <w:i/>
          <w:w w:val="90"/>
          <w:sz w:val="18"/>
        </w:rPr>
        <w:t>Avis</w:t>
      </w:r>
      <w:r>
        <w:rPr>
          <w:i/>
          <w:spacing w:val="-6"/>
          <w:w w:val="90"/>
          <w:sz w:val="18"/>
        </w:rPr>
        <w:t> </w:t>
      </w:r>
      <w:r>
        <w:rPr>
          <w:i/>
          <w:w w:val="90"/>
          <w:sz w:val="18"/>
        </w:rPr>
        <w:t>du</w:t>
      </w:r>
      <w:r>
        <w:rPr>
          <w:i/>
          <w:spacing w:val="-7"/>
          <w:w w:val="90"/>
          <w:sz w:val="18"/>
        </w:rPr>
        <w:t> </w:t>
      </w:r>
      <w:r>
        <w:rPr>
          <w:i/>
          <w:w w:val="90"/>
          <w:sz w:val="18"/>
        </w:rPr>
        <w:t>procureur</w:t>
      </w:r>
      <w:r>
        <w:rPr>
          <w:i/>
          <w:spacing w:val="-6"/>
          <w:w w:val="90"/>
          <w:sz w:val="18"/>
        </w:rPr>
        <w:t> </w:t>
      </w:r>
      <w:r>
        <w:rPr>
          <w:i/>
          <w:w w:val="90"/>
          <w:sz w:val="18"/>
        </w:rPr>
        <w:t>général</w:t>
      </w:r>
      <w:r>
        <w:rPr>
          <w:i/>
          <w:sz w:val="18"/>
        </w:rPr>
        <w:t> </w:t>
      </w:r>
      <w:r>
        <w:rPr>
          <w:i/>
          <w:spacing w:val="-2"/>
          <w:sz w:val="18"/>
        </w:rPr>
        <w:t>sur</w:t>
      </w:r>
      <w:r>
        <w:rPr>
          <w:i/>
          <w:spacing w:val="-9"/>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8"/>
          <w:sz w:val="18"/>
        </w:rPr>
        <w:t> </w:t>
      </w:r>
      <w:r>
        <w:rPr>
          <w:i/>
          <w:spacing w:val="-2"/>
          <w:sz w:val="18"/>
        </w:rPr>
        <w:t>Cour,</w:t>
      </w:r>
      <w:r>
        <w:rPr>
          <w:i/>
          <w:spacing w:val="-14"/>
          <w:sz w:val="18"/>
        </w:rPr>
        <w:t> </w:t>
      </w:r>
      <w:r>
        <w:rPr>
          <w:i/>
          <w:spacing w:val="-2"/>
          <w:sz w:val="18"/>
        </w:rPr>
        <w:t>2</w:t>
      </w:r>
      <w:r>
        <w:rPr>
          <w:i/>
          <w:spacing w:val="-9"/>
          <w:sz w:val="18"/>
        </w:rPr>
        <w:t> </w:t>
      </w:r>
      <w:r>
        <w:rPr>
          <w:i/>
          <w:spacing w:val="-2"/>
          <w:sz w:val="18"/>
        </w:rPr>
        <w:t>février</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27">
        <w:r>
          <w:rPr>
            <w:spacing w:val="-2"/>
            <w:sz w:val="16"/>
          </w:rPr>
          <w:t>129</w:t>
        </w:r>
      </w:hyperlink>
    </w:p>
    <w:p>
      <w:pPr>
        <w:pStyle w:val="Heading4"/>
        <w:spacing w:before="160"/>
        <w:ind w:left="142"/>
      </w:pPr>
      <w:r>
        <w:rPr>
          <w:w w:val="75"/>
        </w:rPr>
        <w:t>Mise</w:t>
      </w:r>
      <w:r>
        <w:rPr>
          <w:spacing w:val="-8"/>
        </w:rPr>
        <w:t> </w:t>
      </w:r>
      <w:r>
        <w:rPr>
          <w:w w:val="75"/>
        </w:rPr>
        <w:t>en</w:t>
      </w:r>
      <w:r>
        <w:rPr>
          <w:spacing w:val="-3"/>
          <w:w w:val="75"/>
        </w:rPr>
        <w:t> </w:t>
      </w:r>
      <w:r>
        <w:rPr>
          <w:spacing w:val="-2"/>
          <w:w w:val="75"/>
        </w:rPr>
        <w:t>recouvrement</w:t>
      </w:r>
    </w:p>
    <w:p>
      <w:pPr>
        <w:pStyle w:val="BodyText"/>
        <w:spacing w:line="220" w:lineRule="auto" w:before="71"/>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BodyText"/>
        <w:spacing w:after="0" w:line="220" w:lineRule="auto"/>
        <w:rPr>
          <w:sz w:val="16"/>
        </w:rPr>
        <w:sectPr>
          <w:pgSz w:w="8400" w:h="11910"/>
          <w:pgMar w:header="824" w:footer="0" w:top="1040" w:bottom="280" w:left="708" w:right="708"/>
        </w:sectPr>
      </w:pPr>
    </w:p>
    <w:p>
      <w:pPr>
        <w:pStyle w:val="BodyText"/>
        <w:spacing w:before="126"/>
        <w:jc w:val="left"/>
      </w:pPr>
    </w:p>
    <w:p>
      <w:pPr>
        <w:pStyle w:val="BodyText"/>
        <w:spacing w:line="228" w:lineRule="auto"/>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BodyText"/>
        <w:spacing w:line="228" w:lineRule="auto" w:before="54"/>
        <w:ind w:left="595" w:right="14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Heading4"/>
      </w:pPr>
      <w:r>
        <w:rPr>
          <w:w w:val="80"/>
        </w:rPr>
        <w:t>Montant</w:t>
      </w:r>
      <w:r>
        <w:rPr>
          <w:spacing w:val="-6"/>
          <w:w w:val="90"/>
        </w:rPr>
        <w:t> </w:t>
      </w:r>
      <w:r>
        <w:rPr>
          <w:spacing w:val="-2"/>
          <w:w w:val="90"/>
        </w:rPr>
        <w:t>significatif</w:t>
      </w:r>
    </w:p>
    <w:p>
      <w:pPr>
        <w:pStyle w:val="BodyText"/>
        <w:spacing w:line="228" w:lineRule="auto" w:before="72"/>
        <w:ind w:left="595" w:right="14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Heading4"/>
      </w:pPr>
      <w:r>
        <w:rPr>
          <w:w w:val="75"/>
        </w:rPr>
        <w:t>Non-</w:t>
      </w:r>
      <w:r>
        <w:rPr>
          <w:spacing w:val="-4"/>
          <w:w w:val="80"/>
        </w:rPr>
        <w:t>lieu</w:t>
      </w:r>
    </w:p>
    <w:p>
      <w:pPr>
        <w:spacing w:line="228" w:lineRule="auto" w:before="73"/>
        <w:ind w:left="595" w:right="12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pStyle w:val="Heading4"/>
      </w:pPr>
      <w:r>
        <w:rPr>
          <w:spacing w:val="2"/>
          <w:w w:val="75"/>
        </w:rPr>
        <w:t>Non-production</w:t>
      </w:r>
      <w:r>
        <w:rPr>
          <w:spacing w:val="18"/>
        </w:rPr>
        <w:t> </w:t>
      </w:r>
      <w:r>
        <w:rPr>
          <w:spacing w:val="2"/>
          <w:w w:val="75"/>
        </w:rPr>
        <w:t>des</w:t>
      </w:r>
      <w:r>
        <w:rPr>
          <w:spacing w:val="4"/>
        </w:rPr>
        <w:t> </w:t>
      </w:r>
      <w:r>
        <w:rPr>
          <w:spacing w:val="-2"/>
          <w:w w:val="75"/>
        </w:rPr>
        <w:t>comptes</w:t>
      </w:r>
    </w:p>
    <w:p>
      <w:pPr>
        <w:pStyle w:val="BodyText"/>
        <w:spacing w:line="228" w:lineRule="auto" w:before="72"/>
        <w:ind w:left="595" w:right="129"/>
        <w:rPr>
          <w:sz w:val="16"/>
        </w:rPr>
      </w:pPr>
      <w:r>
        <w:rPr>
          <w:spacing w:val="-4"/>
        </w:rPr>
        <w:t>Commune.</w:t>
      </w:r>
      <w:r>
        <w:rPr>
          <w:spacing w:val="-7"/>
        </w:rPr>
        <w:t> </w:t>
      </w:r>
      <w:r>
        <w:rPr>
          <w:spacing w:val="-4"/>
        </w:rPr>
        <w:t>–</w:t>
      </w:r>
      <w:r>
        <w:rPr>
          <w:spacing w:val="-6"/>
        </w:rPr>
        <w:t> </w:t>
      </w:r>
      <w:r>
        <w:rPr>
          <w:spacing w:val="-4"/>
        </w:rPr>
        <w:t>Jugement</w:t>
      </w:r>
      <w:r>
        <w:rPr>
          <w:spacing w:val="-6"/>
        </w:rPr>
        <w:t> </w:t>
      </w:r>
      <w:r>
        <w:rPr>
          <w:spacing w:val="-4"/>
        </w:rPr>
        <w:t>des</w:t>
      </w:r>
      <w:r>
        <w:rPr>
          <w:spacing w:val="-6"/>
        </w:rPr>
        <w:t> </w:t>
      </w:r>
      <w:r>
        <w:rPr>
          <w:spacing w:val="-4"/>
        </w:rPr>
        <w:t>comptes.</w:t>
      </w:r>
      <w:r>
        <w:rPr>
          <w:spacing w:val="-6"/>
        </w:rPr>
        <w:t> </w:t>
      </w:r>
      <w:r>
        <w:rPr>
          <w:spacing w:val="-4"/>
        </w:rPr>
        <w:t>–</w:t>
      </w:r>
      <w:r>
        <w:rPr>
          <w:spacing w:val="-7"/>
        </w:rPr>
        <w:t> </w:t>
      </w:r>
      <w:r>
        <w:rPr>
          <w:spacing w:val="-4"/>
        </w:rPr>
        <w:t>Gestion</w:t>
      </w:r>
      <w:r>
        <w:rPr>
          <w:spacing w:val="5"/>
        </w:rPr>
        <w:t> </w:t>
      </w:r>
      <w:r>
        <w:rPr>
          <w:spacing w:val="-4"/>
        </w:rPr>
        <w:t>de</w:t>
      </w:r>
      <w:r>
        <w:rPr/>
        <w:t> </w:t>
      </w:r>
      <w:r>
        <w:rPr>
          <w:spacing w:val="-4"/>
        </w:rPr>
        <w:t>fait.</w:t>
      </w:r>
      <w:r>
        <w:rPr>
          <w:spacing w:val="-7"/>
        </w:rPr>
        <w:t> </w:t>
      </w:r>
      <w:r>
        <w:rPr>
          <w:spacing w:val="-4"/>
        </w:rPr>
        <w:t>– Ingérence</w:t>
      </w:r>
      <w:r>
        <w:rPr>
          <w:spacing w:val="6"/>
        </w:rPr>
        <w:t> </w:t>
      </w:r>
      <w:r>
        <w:rPr>
          <w:spacing w:val="-4"/>
        </w:rPr>
        <w:t>dans</w:t>
      </w:r>
      <w:r>
        <w:rPr>
          <w:spacing w:val="6"/>
        </w:rPr>
        <w:t> </w:t>
      </w:r>
      <w:r>
        <w:rPr>
          <w:spacing w:val="-4"/>
        </w:rPr>
        <w:t>le</w:t>
      </w:r>
      <w:r>
        <w:rPr>
          <w:spacing w:val="6"/>
        </w:rPr>
        <w:t> </w:t>
      </w:r>
      <w:r>
        <w:rPr>
          <w:spacing w:val="-4"/>
        </w:rPr>
        <w:t>recouvrement</w:t>
      </w:r>
      <w:r>
        <w:rPr/>
        <w:t> </w:t>
      </w:r>
      <w:r>
        <w:rPr>
          <w:spacing w:val="-2"/>
          <w:w w:val="90"/>
        </w:rPr>
        <w:t>des</w:t>
      </w:r>
      <w:r>
        <w:rPr>
          <w:spacing w:val="-5"/>
          <w:w w:val="90"/>
        </w:rPr>
        <w:t> </w:t>
      </w:r>
      <w:r>
        <w:rPr>
          <w:spacing w:val="-2"/>
          <w:w w:val="90"/>
        </w:rPr>
        <w:t>recettes.–</w:t>
      </w:r>
      <w:r>
        <w:rPr>
          <w:spacing w:val="-4"/>
          <w:w w:val="90"/>
        </w:rPr>
        <w:t> </w:t>
      </w:r>
      <w:r>
        <w:rPr>
          <w:spacing w:val="-2"/>
          <w:w w:val="90"/>
        </w:rPr>
        <w:t>Deniers</w:t>
      </w:r>
      <w:r>
        <w:rPr>
          <w:spacing w:val="-4"/>
          <w:w w:val="90"/>
        </w:rPr>
        <w:t> </w:t>
      </w:r>
      <w:r>
        <w:rPr>
          <w:spacing w:val="-2"/>
          <w:w w:val="90"/>
        </w:rPr>
        <w:t>publics.–</w:t>
      </w:r>
      <w:r>
        <w:rPr>
          <w:spacing w:val="-4"/>
          <w:w w:val="90"/>
        </w:rPr>
        <w:t> </w:t>
      </w:r>
      <w:r>
        <w:rPr>
          <w:spacing w:val="-2"/>
          <w:w w:val="90"/>
        </w:rPr>
        <w:t>Juge</w:t>
      </w:r>
      <w:r>
        <w:rPr>
          <w:spacing w:val="-4"/>
          <w:w w:val="90"/>
        </w:rPr>
        <w:t> </w:t>
      </w:r>
      <w:r>
        <w:rPr>
          <w:spacing w:val="-2"/>
          <w:w w:val="90"/>
        </w:rPr>
        <w:t>administratif.–</w:t>
      </w:r>
      <w:r>
        <w:rPr>
          <w:spacing w:val="-4"/>
          <w:w w:val="90"/>
        </w:rPr>
        <w:t> </w:t>
      </w:r>
      <w:r>
        <w:rPr>
          <w:spacing w:val="-2"/>
          <w:w w:val="90"/>
        </w:rPr>
        <w:t>Maniement</w:t>
      </w:r>
      <w:r>
        <w:rPr>
          <w:spacing w:val="-4"/>
          <w:w w:val="90"/>
        </w:rPr>
        <w:t> </w:t>
      </w:r>
      <w:r>
        <w:rPr>
          <w:spacing w:val="-2"/>
          <w:w w:val="90"/>
        </w:rPr>
        <w:t>des</w:t>
      </w:r>
      <w:r>
        <w:rPr>
          <w:spacing w:val="-4"/>
          <w:w w:val="90"/>
        </w:rPr>
        <w:t> </w:t>
      </w:r>
      <w:r>
        <w:rPr>
          <w:spacing w:val="-2"/>
          <w:w w:val="90"/>
        </w:rPr>
        <w:t>fonds.–</w:t>
      </w:r>
      <w:r>
        <w:rPr>
          <w:spacing w:val="-4"/>
          <w:w w:val="90"/>
        </w:rPr>
        <w:t> </w:t>
      </w:r>
      <w:r>
        <w:rPr>
          <w:spacing w:val="-2"/>
          <w:w w:val="90"/>
        </w:rPr>
        <w:t>Détention</w:t>
      </w:r>
      <w:r>
        <w:rPr>
          <w:spacing w:val="-5"/>
          <w:w w:val="90"/>
        </w:rPr>
        <w:t> </w:t>
      </w:r>
      <w:r>
        <w:rPr>
          <w:spacing w:val="-2"/>
          <w:w w:val="90"/>
        </w:rPr>
        <w:t>de</w:t>
      </w:r>
      <w:r>
        <w:rPr>
          <w:spacing w:val="-4"/>
          <w:w w:val="90"/>
        </w:rPr>
        <w:t> </w:t>
      </w:r>
      <w:r>
        <w:rPr>
          <w:spacing w:val="-2"/>
          <w:w w:val="90"/>
        </w:rPr>
        <w:t>fonds.–</w:t>
      </w:r>
      <w:r>
        <w:rPr/>
        <w:t> </w:t>
      </w:r>
      <w:r>
        <w:rPr>
          <w:spacing w:val="-4"/>
        </w:rPr>
        <w:t>Non-production des comptes : </w:t>
      </w:r>
      <w:r>
        <w:rPr>
          <w:i/>
          <w:spacing w:val="-4"/>
        </w:rPr>
        <w:t>Arrêt,</w:t>
      </w:r>
      <w:r>
        <w:rPr>
          <w:i/>
          <w:spacing w:val="-14"/>
        </w:rPr>
        <w:t> </w:t>
      </w:r>
      <w:r>
        <w:rPr>
          <w:i/>
          <w:spacing w:val="-4"/>
        </w:rPr>
        <w:t>chambre du contentieux,</w:t>
      </w:r>
      <w:r>
        <w:rPr>
          <w:i/>
          <w:spacing w:val="-17"/>
        </w:rPr>
        <w:t> </w:t>
      </w:r>
      <w:r>
        <w:rPr>
          <w:i/>
          <w:spacing w:val="-4"/>
        </w:rPr>
        <w:t>14 novembre 2024</w:t>
      </w:r>
      <w:r>
        <w:rPr>
          <w:spacing w:val="-4"/>
        </w:rPr>
        <w:t>,</w:t>
      </w:r>
      <w:r>
        <w:rPr>
          <w:spacing w:val="-14"/>
        </w:rPr>
        <w:t> </w:t>
      </w:r>
      <w:r>
        <w:rPr>
          <w:spacing w:val="-4"/>
        </w:rPr>
        <w:t>p.</w:t>
      </w:r>
      <w:r>
        <w:rPr>
          <w:spacing w:val="-14"/>
        </w:rPr>
        <w:t> </w:t>
      </w:r>
      <w:hyperlink w:history="true" w:anchor="_bookmark4">
        <w:r>
          <w:rPr>
            <w:spacing w:val="-4"/>
            <w:sz w:val="16"/>
          </w:rPr>
          <w:t>14</w:t>
        </w:r>
      </w:hyperlink>
    </w:p>
    <w:p>
      <w:pPr>
        <w:pStyle w:val="BodyText"/>
        <w:spacing w:line="228" w:lineRule="auto" w:before="55"/>
        <w:ind w:left="595" w:right="13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spacing w:line="228" w:lineRule="auto" w:before="56"/>
        <w:ind w:left="595" w:right="13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pStyle w:val="BodyText"/>
        <w:spacing w:line="228" w:lineRule="auto" w:before="55"/>
        <w:ind w:left="595" w:right="12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pPr>
      <w:r>
        <w:rPr>
          <w:w w:val="75"/>
        </w:rPr>
        <w:t>Non</w:t>
      </w:r>
      <w:r>
        <w:rPr>
          <w:spacing w:val="-5"/>
        </w:rPr>
        <w:t> </w:t>
      </w:r>
      <w:r>
        <w:rPr>
          <w:spacing w:val="-2"/>
          <w:w w:val="90"/>
        </w:rPr>
        <w:t>rétroactivité</w:t>
      </w:r>
    </w:p>
    <w:p>
      <w:pPr>
        <w:pStyle w:val="BodyText"/>
        <w:spacing w:line="232" w:lineRule="auto" w:before="74"/>
        <w:ind w:left="595" w:right="13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Heading4"/>
      </w:pPr>
      <w:r>
        <w:rPr>
          <w:w w:val="80"/>
        </w:rPr>
        <w:t>Ordre</w:t>
      </w:r>
      <w:r>
        <w:rPr>
          <w:spacing w:val="-2"/>
          <w:w w:val="90"/>
        </w:rPr>
        <w:t> écrit</w:t>
      </w:r>
    </w:p>
    <w:p>
      <w:pPr>
        <w:pStyle w:val="BodyText"/>
        <w:spacing w:line="232" w:lineRule="auto" w:before="74"/>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BodyText"/>
        <w:spacing w:after="0" w:line="232" w:lineRule="auto"/>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w w:val="75"/>
        </w:rPr>
        <w:t>Organe</w:t>
      </w:r>
      <w:r>
        <w:rPr>
          <w:spacing w:val="22"/>
        </w:rPr>
        <w:t> </w:t>
      </w:r>
      <w:r>
        <w:rPr>
          <w:spacing w:val="-2"/>
          <w:w w:val="90"/>
        </w:rPr>
        <w:t>délibérant</w:t>
      </w:r>
    </w:p>
    <w:p>
      <w:pPr>
        <w:pStyle w:val="BodyText"/>
        <w:spacing w:line="235" w:lineRule="auto" w:before="74"/>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spacing w:line="235" w:lineRule="auto" w:before="55"/>
        <w:ind w:left="425" w:right="306" w:firstLine="0"/>
        <w:jc w:val="both"/>
        <w:rPr>
          <w:sz w:val="16"/>
        </w:rPr>
      </w:pPr>
      <w:r>
        <w:rPr>
          <w:spacing w:val="-2"/>
          <w:w w:val="90"/>
          <w:sz w:val="18"/>
        </w:rPr>
        <w:t>Fonds</w:t>
      </w:r>
      <w:r>
        <w:rPr>
          <w:sz w:val="18"/>
        </w:rPr>
        <w:t> </w:t>
      </w:r>
      <w:r>
        <w:rPr>
          <w:spacing w:val="-2"/>
          <w:w w:val="90"/>
          <w:sz w:val="18"/>
        </w:rPr>
        <w:t>de</w:t>
      </w:r>
      <w:r>
        <w:rPr>
          <w:sz w:val="18"/>
        </w:rPr>
        <w:t> </w:t>
      </w:r>
      <w:r>
        <w:rPr>
          <w:spacing w:val="-2"/>
          <w:w w:val="90"/>
          <w:sz w:val="18"/>
        </w:rPr>
        <w:t>dotation.– Compétence.– Organe</w:t>
      </w:r>
      <w:r>
        <w:rPr>
          <w:sz w:val="18"/>
        </w:rPr>
        <w:t> </w:t>
      </w:r>
      <w:r>
        <w:rPr>
          <w:spacing w:val="-2"/>
          <w:w w:val="90"/>
          <w:sz w:val="18"/>
        </w:rPr>
        <w:t>délibérant.– Conseil</w:t>
      </w:r>
      <w:r>
        <w:rPr>
          <w:sz w:val="18"/>
        </w:rPr>
        <w:t> </w:t>
      </w:r>
      <w:r>
        <w:rPr>
          <w:spacing w:val="-2"/>
          <w:w w:val="90"/>
          <w:sz w:val="18"/>
        </w:rPr>
        <w:t>d’administration.– Groupement</w:t>
      </w:r>
      <w:r>
        <w:rPr>
          <w:sz w:val="18"/>
        </w:rPr>
        <w:t> </w:t>
      </w:r>
      <w:r>
        <w:rPr>
          <w:w w:val="90"/>
          <w:sz w:val="18"/>
        </w:rPr>
        <w:t>d’intérêt</w:t>
      </w:r>
      <w:r>
        <w:rPr>
          <w:spacing w:val="-2"/>
          <w:sz w:val="18"/>
        </w:rPr>
        <w:t> </w:t>
      </w:r>
      <w:r>
        <w:rPr>
          <w:w w:val="90"/>
          <w:sz w:val="18"/>
        </w:rPr>
        <w:t>public</w:t>
      </w:r>
      <w:r>
        <w:rPr>
          <w:spacing w:val="2"/>
          <w:sz w:val="18"/>
        </w:rPr>
        <w:t> </w:t>
      </w:r>
      <w:r>
        <w:rPr>
          <w:w w:val="90"/>
          <w:sz w:val="18"/>
        </w:rPr>
        <w:t>:</w:t>
      </w:r>
      <w:r>
        <w:rPr>
          <w:spacing w:val="1"/>
          <w:sz w:val="18"/>
        </w:rPr>
        <w:t> </w:t>
      </w:r>
      <w:r>
        <w:rPr>
          <w:i/>
          <w:w w:val="90"/>
          <w:sz w:val="18"/>
        </w:rPr>
        <w:t>Avis</w:t>
      </w:r>
      <w:r>
        <w:rPr>
          <w:i/>
          <w:spacing w:val="1"/>
          <w:sz w:val="18"/>
        </w:rPr>
        <w:t> </w:t>
      </w:r>
      <w:r>
        <w:rPr>
          <w:i/>
          <w:w w:val="90"/>
          <w:sz w:val="18"/>
        </w:rPr>
        <w:t>du</w:t>
      </w:r>
      <w:r>
        <w:rPr>
          <w:i/>
          <w:spacing w:val="2"/>
          <w:sz w:val="18"/>
        </w:rPr>
        <w:t> </w:t>
      </w:r>
      <w:r>
        <w:rPr>
          <w:i/>
          <w:w w:val="90"/>
          <w:sz w:val="18"/>
        </w:rPr>
        <w:t>procureur</w:t>
      </w:r>
      <w:r>
        <w:rPr>
          <w:i/>
          <w:spacing w:val="-1"/>
          <w:sz w:val="18"/>
        </w:rPr>
        <w:t> </w:t>
      </w:r>
      <w:r>
        <w:rPr>
          <w:i/>
          <w:w w:val="90"/>
          <w:sz w:val="18"/>
        </w:rPr>
        <w:t>général</w:t>
      </w:r>
      <w:r>
        <w:rPr>
          <w:i/>
          <w:spacing w:val="1"/>
          <w:sz w:val="18"/>
        </w:rPr>
        <w:t> </w:t>
      </w:r>
      <w:r>
        <w:rPr>
          <w:i/>
          <w:w w:val="90"/>
          <w:sz w:val="18"/>
        </w:rPr>
        <w:t>sur</w:t>
      </w:r>
      <w:r>
        <w:rPr>
          <w:i/>
          <w:spacing w:val="-1"/>
          <w:sz w:val="18"/>
        </w:rPr>
        <w:t> </w:t>
      </w:r>
      <w:r>
        <w:rPr>
          <w:i/>
          <w:w w:val="90"/>
          <w:sz w:val="18"/>
        </w:rPr>
        <w:t>la</w:t>
      </w:r>
      <w:r>
        <w:rPr>
          <w:i/>
          <w:spacing w:val="1"/>
          <w:sz w:val="18"/>
        </w:rPr>
        <w:t> </w:t>
      </w:r>
      <w:r>
        <w:rPr>
          <w:i/>
          <w:w w:val="90"/>
          <w:sz w:val="18"/>
        </w:rPr>
        <w:t>compétence</w:t>
      </w:r>
      <w:r>
        <w:rPr>
          <w:i/>
          <w:spacing w:val="2"/>
          <w:sz w:val="18"/>
        </w:rPr>
        <w:t> </w:t>
      </w:r>
      <w:r>
        <w:rPr>
          <w:i/>
          <w:w w:val="90"/>
          <w:sz w:val="18"/>
        </w:rPr>
        <w:t>de</w:t>
      </w:r>
      <w:r>
        <w:rPr>
          <w:i/>
          <w:spacing w:val="1"/>
          <w:sz w:val="18"/>
        </w:rPr>
        <w:t> </w:t>
      </w:r>
      <w:r>
        <w:rPr>
          <w:i/>
          <w:w w:val="90"/>
          <w:sz w:val="18"/>
        </w:rPr>
        <w:t>la</w:t>
      </w:r>
      <w:r>
        <w:rPr>
          <w:i/>
          <w:spacing w:val="1"/>
          <w:sz w:val="18"/>
        </w:rPr>
        <w:t> </w:t>
      </w:r>
      <w:r>
        <w:rPr>
          <w:i/>
          <w:w w:val="90"/>
          <w:sz w:val="18"/>
        </w:rPr>
        <w:t>Cour,</w:t>
      </w:r>
      <w:r>
        <w:rPr>
          <w:i/>
          <w:spacing w:val="-6"/>
          <w:w w:val="90"/>
          <w:sz w:val="18"/>
        </w:rPr>
        <w:t> </w:t>
      </w:r>
      <w:r>
        <w:rPr>
          <w:i/>
          <w:w w:val="90"/>
          <w:sz w:val="18"/>
        </w:rPr>
        <w:t>2</w:t>
      </w:r>
      <w:r>
        <w:rPr>
          <w:i/>
          <w:spacing w:val="-1"/>
          <w:sz w:val="18"/>
        </w:rPr>
        <w:t> </w:t>
      </w:r>
      <w:r>
        <w:rPr>
          <w:i/>
          <w:w w:val="90"/>
          <w:sz w:val="18"/>
        </w:rPr>
        <w:t>février</w:t>
      </w:r>
      <w:r>
        <w:rPr>
          <w:i/>
          <w:spacing w:val="-1"/>
          <w:sz w:val="18"/>
        </w:rPr>
        <w:t> </w:t>
      </w:r>
      <w:r>
        <w:rPr>
          <w:i/>
          <w:w w:val="90"/>
          <w:sz w:val="18"/>
        </w:rPr>
        <w:t>2024</w:t>
      </w:r>
      <w:r>
        <w:rPr>
          <w:w w:val="90"/>
          <w:sz w:val="18"/>
        </w:rPr>
        <w:t>,</w:t>
      </w:r>
      <w:r>
        <w:rPr>
          <w:spacing w:val="-6"/>
          <w:w w:val="90"/>
          <w:sz w:val="18"/>
        </w:rPr>
        <w:t> </w:t>
      </w:r>
      <w:r>
        <w:rPr>
          <w:w w:val="90"/>
          <w:sz w:val="18"/>
        </w:rPr>
        <w:t>p.</w:t>
      </w:r>
      <w:r>
        <w:rPr>
          <w:spacing w:val="-5"/>
          <w:w w:val="90"/>
          <w:sz w:val="18"/>
        </w:rPr>
        <w:t> </w:t>
      </w:r>
      <w:hyperlink w:history="true" w:anchor="_bookmark29">
        <w:r>
          <w:rPr>
            <w:spacing w:val="-5"/>
            <w:w w:val="90"/>
            <w:sz w:val="16"/>
          </w:rPr>
          <w:t>131</w:t>
        </w:r>
      </w:hyperlink>
    </w:p>
    <w:p>
      <w:pPr>
        <w:pStyle w:val="Heading4"/>
        <w:spacing w:before="114"/>
        <w:ind w:left="142"/>
      </w:pPr>
      <w:r>
        <w:rPr>
          <w:spacing w:val="-2"/>
          <w:w w:val="80"/>
        </w:rPr>
        <w:t>Organisme</w:t>
      </w:r>
      <w:r>
        <w:rPr>
          <w:spacing w:val="-7"/>
        </w:rPr>
        <w:t> </w:t>
      </w:r>
      <w:r>
        <w:rPr>
          <w:spacing w:val="-2"/>
          <w:w w:val="80"/>
        </w:rPr>
        <w:t>situé</w:t>
      </w:r>
      <w:r>
        <w:rPr>
          <w:spacing w:val="-7"/>
        </w:rPr>
        <w:t> </w:t>
      </w:r>
      <w:r>
        <w:rPr>
          <w:spacing w:val="-2"/>
          <w:w w:val="80"/>
        </w:rPr>
        <w:t>hors</w:t>
      </w:r>
      <w:r>
        <w:rPr>
          <w:spacing w:val="-7"/>
        </w:rPr>
        <w:t> </w:t>
      </w:r>
      <w:r>
        <w:rPr>
          <w:spacing w:val="-2"/>
          <w:w w:val="80"/>
        </w:rPr>
        <w:t>du</w:t>
      </w:r>
      <w:r>
        <w:rPr>
          <w:spacing w:val="-6"/>
          <w:w w:val="80"/>
        </w:rPr>
        <w:t> </w:t>
      </w:r>
      <w:r>
        <w:rPr>
          <w:spacing w:val="-2"/>
          <w:w w:val="80"/>
        </w:rPr>
        <w:t>territoire</w:t>
      </w:r>
      <w:r>
        <w:rPr>
          <w:spacing w:val="-7"/>
        </w:rPr>
        <w:t> </w:t>
      </w:r>
      <w:r>
        <w:rPr>
          <w:spacing w:val="-2"/>
          <w:w w:val="80"/>
        </w:rPr>
        <w:t>national</w:t>
      </w:r>
    </w:p>
    <w:p>
      <w:pPr>
        <w:pStyle w:val="BodyText"/>
        <w:spacing w:line="235" w:lineRule="auto" w:before="45"/>
        <w:ind w:left="425" w:right="30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Heading4"/>
        <w:spacing w:before="113"/>
        <w:ind w:left="142"/>
      </w:pPr>
      <w:r>
        <w:rPr>
          <w:w w:val="75"/>
        </w:rPr>
        <w:t>Personne</w:t>
      </w:r>
      <w:r>
        <w:rPr>
          <w:spacing w:val="16"/>
        </w:rPr>
        <w:t> </w:t>
      </w:r>
      <w:r>
        <w:rPr>
          <w:w w:val="75"/>
        </w:rPr>
        <w:t>responsable</w:t>
      </w:r>
      <w:r>
        <w:rPr>
          <w:spacing w:val="16"/>
        </w:rPr>
        <w:t> </w:t>
      </w:r>
      <w:r>
        <w:rPr>
          <w:w w:val="75"/>
        </w:rPr>
        <w:t>des</w:t>
      </w:r>
      <w:r>
        <w:rPr>
          <w:spacing w:val="1"/>
        </w:rPr>
        <w:t> </w:t>
      </w:r>
      <w:r>
        <w:rPr>
          <w:spacing w:val="-2"/>
          <w:w w:val="75"/>
        </w:rPr>
        <w:t>marchés</w:t>
      </w:r>
    </w:p>
    <w:p>
      <w:pPr>
        <w:pStyle w:val="BodyText"/>
        <w:spacing w:line="235" w:lineRule="auto" w:before="45"/>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Heading4"/>
        <w:spacing w:before="113"/>
        <w:ind w:left="142"/>
      </w:pPr>
      <w:r>
        <w:rPr>
          <w:w w:val="75"/>
        </w:rPr>
        <w:t>Pouvoir</w:t>
      </w:r>
      <w:r>
        <w:rPr/>
        <w:t> </w:t>
      </w:r>
      <w:r>
        <w:rPr>
          <w:w w:val="75"/>
        </w:rPr>
        <w:t>du</w:t>
      </w:r>
      <w:r>
        <w:rPr>
          <w:spacing w:val="-11"/>
        </w:rPr>
        <w:t> </w:t>
      </w:r>
      <w:r>
        <w:rPr>
          <w:spacing w:val="-2"/>
          <w:w w:val="75"/>
        </w:rPr>
        <w:t>préfet</w:t>
      </w:r>
    </w:p>
    <w:p>
      <w:pPr>
        <w:pStyle w:val="BodyText"/>
        <w:spacing w:line="217" w:lineRule="exact" w:before="41"/>
        <w:ind w:left="425"/>
      </w:pPr>
      <w:r>
        <w:rPr>
          <w:spacing w:val="-4"/>
        </w:rPr>
        <w:t>Syndicat</w:t>
      </w:r>
      <w:r>
        <w:rPr>
          <w:spacing w:val="7"/>
        </w:rPr>
        <w:t> </w:t>
      </w:r>
      <w:r>
        <w:rPr>
          <w:spacing w:val="-4"/>
        </w:rPr>
        <w:t>intercommunal.</w:t>
      </w:r>
      <w:r>
        <w:rPr>
          <w:spacing w:val="-6"/>
        </w:rPr>
        <w:t> </w:t>
      </w:r>
      <w:r>
        <w:rPr>
          <w:spacing w:val="-4"/>
        </w:rPr>
        <w:t>–</w:t>
      </w:r>
      <w:r>
        <w:rPr>
          <w:spacing w:val="1"/>
        </w:rPr>
        <w:t> </w:t>
      </w:r>
      <w:r>
        <w:rPr>
          <w:spacing w:val="-4"/>
        </w:rPr>
        <w:t>Compte</w:t>
      </w:r>
      <w:r>
        <w:rPr>
          <w:spacing w:val="11"/>
        </w:rPr>
        <w:t> </w:t>
      </w:r>
      <w:r>
        <w:rPr>
          <w:spacing w:val="-4"/>
        </w:rPr>
        <w:t>administratif.</w:t>
      </w:r>
      <w:r>
        <w:rPr>
          <w:spacing w:val="-6"/>
        </w:rPr>
        <w:t> </w:t>
      </w:r>
      <w:r>
        <w:rPr>
          <w:spacing w:val="-4"/>
        </w:rPr>
        <w:t>–</w:t>
      </w:r>
      <w:r>
        <w:rPr>
          <w:spacing w:val="2"/>
        </w:rPr>
        <w:t> </w:t>
      </w:r>
      <w:r>
        <w:rPr>
          <w:spacing w:val="-4"/>
        </w:rPr>
        <w:t>Rejet.</w:t>
      </w:r>
      <w:r>
        <w:rPr>
          <w:spacing w:val="-6"/>
        </w:rPr>
        <w:t> </w:t>
      </w:r>
      <w:r>
        <w:rPr>
          <w:spacing w:val="-4"/>
        </w:rPr>
        <w:t>–</w:t>
      </w:r>
      <w:r>
        <w:rPr>
          <w:spacing w:val="1"/>
        </w:rPr>
        <w:t> </w:t>
      </w:r>
      <w:r>
        <w:rPr>
          <w:spacing w:val="-4"/>
        </w:rPr>
        <w:t>Saisine.</w:t>
      </w:r>
      <w:r>
        <w:rPr>
          <w:spacing w:val="-6"/>
        </w:rPr>
        <w:t> </w:t>
      </w:r>
      <w:r>
        <w:rPr>
          <w:spacing w:val="-4"/>
        </w:rPr>
        <w:t>–</w:t>
      </w:r>
      <w:r>
        <w:rPr>
          <w:spacing w:val="2"/>
        </w:rPr>
        <w:t> </w:t>
      </w:r>
      <w:r>
        <w:rPr>
          <w:spacing w:val="-4"/>
        </w:rPr>
        <w:t>Pouvoir</w:t>
      </w:r>
      <w:r>
        <w:rPr>
          <w:spacing w:val="9"/>
        </w:rPr>
        <w:t> </w:t>
      </w:r>
      <w:r>
        <w:rPr>
          <w:spacing w:val="-4"/>
        </w:rPr>
        <w:t>du</w:t>
      </w:r>
      <w:r>
        <w:rPr>
          <w:spacing w:val="11"/>
        </w:rPr>
        <w:t> </w:t>
      </w:r>
      <w:r>
        <w:rPr>
          <w:spacing w:val="-4"/>
        </w:rPr>
        <w:t>préfet</w:t>
      </w:r>
      <w:r>
        <w:rPr>
          <w:spacing w:val="9"/>
        </w:rPr>
        <w:t> </w:t>
      </w:r>
      <w:r>
        <w:rPr>
          <w:spacing w:val="-10"/>
        </w:rPr>
        <w:t>:</w:t>
      </w:r>
    </w:p>
    <w:p>
      <w:pPr>
        <w:spacing w:line="217" w:lineRule="exact" w:before="0"/>
        <w:ind w:left="425" w:right="0" w:firstLine="0"/>
        <w:jc w:val="both"/>
        <w:rPr>
          <w:sz w:val="16"/>
        </w:rPr>
      </w:pPr>
      <w:r>
        <w:rPr>
          <w:i/>
          <w:w w:val="90"/>
          <w:sz w:val="18"/>
        </w:rPr>
        <w:t>Avis</w:t>
      </w:r>
      <w:r>
        <w:rPr>
          <w:i/>
          <w:spacing w:val="7"/>
          <w:sz w:val="18"/>
        </w:rPr>
        <w:t> </w:t>
      </w:r>
      <w:r>
        <w:rPr>
          <w:i/>
          <w:w w:val="90"/>
          <w:sz w:val="18"/>
        </w:rPr>
        <w:t>de</w:t>
      </w:r>
      <w:r>
        <w:rPr>
          <w:i/>
          <w:spacing w:val="8"/>
          <w:sz w:val="18"/>
        </w:rPr>
        <w:t> </w:t>
      </w:r>
      <w:r>
        <w:rPr>
          <w:i/>
          <w:w w:val="90"/>
          <w:sz w:val="18"/>
        </w:rPr>
        <w:t>contrôle</w:t>
      </w:r>
      <w:r>
        <w:rPr>
          <w:i/>
          <w:spacing w:val="8"/>
          <w:sz w:val="18"/>
        </w:rPr>
        <w:t> </w:t>
      </w:r>
      <w:r>
        <w:rPr>
          <w:i/>
          <w:w w:val="90"/>
          <w:sz w:val="18"/>
        </w:rPr>
        <w:t>des</w:t>
      </w:r>
      <w:r>
        <w:rPr>
          <w:i/>
          <w:spacing w:val="7"/>
          <w:sz w:val="18"/>
        </w:rPr>
        <w:t> </w:t>
      </w:r>
      <w:r>
        <w:rPr>
          <w:i/>
          <w:w w:val="90"/>
          <w:sz w:val="18"/>
        </w:rPr>
        <w:t>actes</w:t>
      </w:r>
      <w:r>
        <w:rPr>
          <w:i/>
          <w:spacing w:val="8"/>
          <w:sz w:val="18"/>
        </w:rPr>
        <w:t> </w:t>
      </w:r>
      <w:r>
        <w:rPr>
          <w:i/>
          <w:w w:val="90"/>
          <w:sz w:val="18"/>
        </w:rPr>
        <w:t>budgétaires,</w:t>
      </w:r>
      <w:r>
        <w:rPr>
          <w:i/>
          <w:spacing w:val="-1"/>
          <w:w w:val="90"/>
          <w:sz w:val="18"/>
        </w:rPr>
        <w:t> </w:t>
      </w:r>
      <w:r>
        <w:rPr>
          <w:i/>
          <w:w w:val="90"/>
          <w:sz w:val="18"/>
        </w:rPr>
        <w:t>CRC</w:t>
      </w:r>
      <w:r>
        <w:rPr>
          <w:i/>
          <w:spacing w:val="8"/>
          <w:sz w:val="18"/>
        </w:rPr>
        <w:t> </w:t>
      </w:r>
      <w:r>
        <w:rPr>
          <w:i/>
          <w:w w:val="90"/>
          <w:sz w:val="18"/>
        </w:rPr>
        <w:t>Nouvelle-Aquitaine,</w:t>
      </w:r>
      <w:r>
        <w:rPr>
          <w:i/>
          <w:spacing w:val="-4"/>
          <w:sz w:val="18"/>
        </w:rPr>
        <w:t> </w:t>
      </w:r>
      <w:r>
        <w:rPr>
          <w:i/>
          <w:w w:val="90"/>
          <w:sz w:val="18"/>
        </w:rPr>
        <w:t>27</w:t>
      </w:r>
      <w:r>
        <w:rPr>
          <w:i/>
          <w:spacing w:val="7"/>
          <w:sz w:val="18"/>
        </w:rPr>
        <w:t> </w:t>
      </w:r>
      <w:r>
        <w:rPr>
          <w:i/>
          <w:w w:val="90"/>
          <w:sz w:val="18"/>
        </w:rPr>
        <w:t>mai</w:t>
      </w:r>
      <w:r>
        <w:rPr>
          <w:i/>
          <w:spacing w:val="8"/>
          <w:sz w:val="18"/>
        </w:rPr>
        <w:t> </w:t>
      </w:r>
      <w:r>
        <w:rPr>
          <w:i/>
          <w:w w:val="90"/>
          <w:sz w:val="18"/>
        </w:rPr>
        <w:t>2024</w:t>
      </w:r>
      <w:r>
        <w:rPr>
          <w:w w:val="90"/>
          <w:sz w:val="18"/>
        </w:rPr>
        <w:t>,</w:t>
      </w:r>
      <w:r>
        <w:rPr>
          <w:spacing w:val="-1"/>
          <w:w w:val="90"/>
          <w:sz w:val="18"/>
        </w:rPr>
        <w:t> </w:t>
      </w:r>
      <w:r>
        <w:rPr>
          <w:w w:val="90"/>
          <w:sz w:val="18"/>
        </w:rPr>
        <w:t>p.</w:t>
      </w:r>
      <w:r>
        <w:rPr>
          <w:spacing w:val="-4"/>
          <w:sz w:val="18"/>
        </w:rPr>
        <w:t> </w:t>
      </w:r>
      <w:hyperlink w:history="true" w:anchor="_bookmark25">
        <w:r>
          <w:rPr>
            <w:spacing w:val="-5"/>
            <w:w w:val="90"/>
            <w:sz w:val="16"/>
          </w:rPr>
          <w:t>125</w:t>
        </w:r>
      </w:hyperlink>
    </w:p>
    <w:p>
      <w:pPr>
        <w:pStyle w:val="Heading4"/>
        <w:spacing w:before="113"/>
        <w:ind w:left="142"/>
      </w:pPr>
      <w:r>
        <w:rPr>
          <w:w w:val="75"/>
        </w:rPr>
        <w:t>Préjudice</w:t>
      </w:r>
      <w:r>
        <w:rPr>
          <w:spacing w:val="17"/>
        </w:rPr>
        <w:t> </w:t>
      </w:r>
      <w:r>
        <w:rPr>
          <w:spacing w:val="-2"/>
          <w:w w:val="90"/>
        </w:rPr>
        <w:t>financier</w:t>
      </w:r>
    </w:p>
    <w:p>
      <w:pPr>
        <w:spacing w:line="235" w:lineRule="auto" w:before="46"/>
        <w:ind w:left="425" w:right="299" w:firstLine="0"/>
        <w:jc w:val="both"/>
        <w:rPr>
          <w:sz w:val="16"/>
        </w:rPr>
      </w:pPr>
      <w:r>
        <w:rPr>
          <w:w w:val="90"/>
          <w:sz w:val="18"/>
        </w:rPr>
        <w:t>Caisse</w:t>
      </w:r>
      <w:r>
        <w:rPr>
          <w:spacing w:val="-7"/>
          <w:w w:val="90"/>
          <w:sz w:val="18"/>
        </w:rPr>
        <w:t> </w:t>
      </w:r>
      <w:r>
        <w:rPr>
          <w:w w:val="90"/>
          <w:sz w:val="18"/>
        </w:rPr>
        <w:t>des</w:t>
      </w:r>
      <w:r>
        <w:rPr>
          <w:spacing w:val="-4"/>
          <w:w w:val="90"/>
          <w:sz w:val="18"/>
        </w:rPr>
        <w:t> </w:t>
      </w:r>
      <w:r>
        <w:rPr>
          <w:w w:val="90"/>
          <w:sz w:val="18"/>
        </w:rPr>
        <w:t>dépôts et</w:t>
      </w:r>
      <w:r>
        <w:rPr>
          <w:spacing w:val="-2"/>
          <w:w w:val="90"/>
          <w:sz w:val="18"/>
        </w:rPr>
        <w:t> </w:t>
      </w:r>
      <w:r>
        <w:rPr>
          <w:w w:val="90"/>
          <w:sz w:val="18"/>
        </w:rPr>
        <w:t>consignations.–</w:t>
      </w:r>
      <w:r>
        <w:rPr>
          <w:spacing w:val="-7"/>
          <w:w w:val="90"/>
          <w:sz w:val="18"/>
        </w:rPr>
        <w:t> </w:t>
      </w:r>
      <w:r>
        <w:rPr>
          <w:w w:val="90"/>
          <w:sz w:val="18"/>
        </w:rPr>
        <w:t>Gestion de</w:t>
      </w:r>
      <w:r>
        <w:rPr>
          <w:spacing w:val="-2"/>
          <w:w w:val="90"/>
          <w:sz w:val="18"/>
        </w:rPr>
        <w:t> </w:t>
      </w:r>
      <w:r>
        <w:rPr>
          <w:w w:val="90"/>
          <w:sz w:val="18"/>
        </w:rPr>
        <w:t>fait.–</w:t>
      </w:r>
      <w:r>
        <w:rPr>
          <w:spacing w:val="-7"/>
          <w:w w:val="90"/>
          <w:sz w:val="18"/>
        </w:rPr>
        <w:t> </w:t>
      </w:r>
      <w:r>
        <w:rPr>
          <w:w w:val="90"/>
          <w:sz w:val="18"/>
        </w:rPr>
        <w:t>Comptable de</w:t>
      </w:r>
      <w:r>
        <w:rPr>
          <w:spacing w:val="-2"/>
          <w:w w:val="90"/>
          <w:sz w:val="18"/>
        </w:rPr>
        <w:t> </w:t>
      </w:r>
      <w:r>
        <w:rPr>
          <w:w w:val="90"/>
          <w:sz w:val="18"/>
        </w:rPr>
        <w:t>fait.–</w:t>
      </w:r>
      <w:r>
        <w:rPr>
          <w:spacing w:val="-7"/>
          <w:w w:val="90"/>
          <w:sz w:val="18"/>
        </w:rPr>
        <w:t> </w:t>
      </w:r>
      <w:r>
        <w:rPr>
          <w:w w:val="90"/>
          <w:sz w:val="18"/>
        </w:rPr>
        <w:t>Préjudice</w:t>
      </w:r>
      <w:r>
        <w:rPr>
          <w:spacing w:val="-1"/>
          <w:w w:val="90"/>
          <w:sz w:val="18"/>
        </w:rPr>
        <w:t> </w:t>
      </w:r>
      <w:r>
        <w:rPr>
          <w:w w:val="90"/>
          <w:sz w:val="18"/>
        </w:rPr>
        <w:t>financier.–</w:t>
      </w:r>
      <w:r>
        <w:rPr>
          <w:sz w:val="18"/>
        </w:rPr>
        <w:t> </w:t>
      </w:r>
      <w:r>
        <w:rPr>
          <w:w w:val="90"/>
          <w:sz w:val="18"/>
        </w:rPr>
        <w:t>Ministère public.</w:t>
      </w:r>
      <w:r>
        <w:rPr>
          <w:spacing w:val="-13"/>
          <w:w w:val="90"/>
          <w:sz w:val="18"/>
        </w:rPr>
        <w:t> </w:t>
      </w:r>
      <w:r>
        <w:rPr>
          <w:w w:val="90"/>
          <w:sz w:val="18"/>
        </w:rPr>
        <w:t>–</w:t>
      </w:r>
      <w:r>
        <w:rPr>
          <w:spacing w:val="-3"/>
          <w:w w:val="90"/>
          <w:sz w:val="18"/>
        </w:rPr>
        <w:t> </w:t>
      </w:r>
      <w:r>
        <w:rPr>
          <w:w w:val="90"/>
          <w:sz w:val="18"/>
        </w:rPr>
        <w:t>Amende.</w:t>
      </w:r>
      <w:r>
        <w:rPr>
          <w:spacing w:val="-13"/>
          <w:w w:val="90"/>
          <w:sz w:val="18"/>
        </w:rPr>
        <w:t> </w:t>
      </w:r>
      <w:r>
        <w:rPr>
          <w:w w:val="90"/>
          <w:sz w:val="18"/>
        </w:rPr>
        <w:t>– Non-lieu : </w:t>
      </w:r>
      <w:r>
        <w:rPr>
          <w:i/>
          <w:w w:val="90"/>
          <w:sz w:val="18"/>
        </w:rPr>
        <w:t>Arrêt, chambre du contentieux, 28 février 2024</w:t>
      </w:r>
      <w:r>
        <w:rPr>
          <w:w w:val="90"/>
          <w:sz w:val="18"/>
        </w:rPr>
        <w:t>, p. </w:t>
      </w:r>
      <w:hyperlink w:history="true" w:anchor="_bookmark3">
        <w:r>
          <w:rPr>
            <w:w w:val="90"/>
            <w:sz w:val="16"/>
          </w:rPr>
          <w:t>11</w:t>
        </w:r>
      </w:hyperlink>
    </w:p>
    <w:p>
      <w:pPr>
        <w:spacing w:line="235" w:lineRule="auto" w:before="56"/>
        <w:ind w:left="425" w:right="300" w:firstLine="0"/>
        <w:jc w:val="both"/>
        <w:rPr>
          <w:sz w:val="16"/>
        </w:rPr>
      </w:pPr>
      <w:r>
        <w:rPr>
          <w:spacing w:val="-2"/>
          <w:w w:val="90"/>
          <w:sz w:val="18"/>
        </w:rPr>
        <w:t>Avantage</w:t>
      </w:r>
      <w:r>
        <w:rPr>
          <w:spacing w:val="-1"/>
          <w:sz w:val="18"/>
        </w:rPr>
        <w:t> </w:t>
      </w:r>
      <w:r>
        <w:rPr>
          <w:spacing w:val="-2"/>
          <w:w w:val="90"/>
          <w:sz w:val="18"/>
        </w:rPr>
        <w:t>injustifié.–</w:t>
      </w:r>
      <w:r>
        <w:rPr>
          <w:spacing w:val="-5"/>
          <w:w w:val="90"/>
          <w:sz w:val="18"/>
        </w:rPr>
        <w:t> </w:t>
      </w:r>
      <w:r>
        <w:rPr>
          <w:spacing w:val="-2"/>
          <w:w w:val="90"/>
          <w:sz w:val="18"/>
        </w:rPr>
        <w:t>Chambre</w:t>
      </w:r>
      <w:r>
        <w:rPr>
          <w:sz w:val="18"/>
        </w:rPr>
        <w:t> </w:t>
      </w:r>
      <w:r>
        <w:rPr>
          <w:spacing w:val="-2"/>
          <w:w w:val="90"/>
          <w:sz w:val="18"/>
        </w:rPr>
        <w:t>d’agriculture.–</w:t>
      </w:r>
      <w:r>
        <w:rPr>
          <w:spacing w:val="-5"/>
          <w:w w:val="90"/>
          <w:sz w:val="18"/>
        </w:rPr>
        <w:t> </w:t>
      </w:r>
      <w:r>
        <w:rPr>
          <w:spacing w:val="-2"/>
          <w:w w:val="90"/>
          <w:sz w:val="18"/>
        </w:rPr>
        <w:t>Association.–</w:t>
      </w:r>
      <w:r>
        <w:rPr>
          <w:spacing w:val="-4"/>
          <w:w w:val="90"/>
          <w:sz w:val="18"/>
        </w:rPr>
        <w:t> </w:t>
      </w:r>
      <w:r>
        <w:rPr>
          <w:spacing w:val="-2"/>
          <w:w w:val="90"/>
          <w:sz w:val="18"/>
        </w:rPr>
        <w:t>Compétence.–</w:t>
      </w:r>
      <w:r>
        <w:rPr>
          <w:spacing w:val="-4"/>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4"/>
          <w:sz w:val="18"/>
        </w:rPr>
        <w:t>Marché.</w:t>
      </w:r>
      <w:r>
        <w:rPr>
          <w:spacing w:val="-7"/>
          <w:sz w:val="18"/>
        </w:rPr>
        <w:t> </w:t>
      </w:r>
      <w:r>
        <w:rPr>
          <w:spacing w:val="-4"/>
          <w:sz w:val="18"/>
        </w:rPr>
        <w:t>–</w:t>
      </w:r>
      <w:r>
        <w:rPr>
          <w:spacing w:val="-6"/>
          <w:sz w:val="18"/>
        </w:rPr>
        <w:t> </w:t>
      </w:r>
      <w:r>
        <w:rPr>
          <w:spacing w:val="-4"/>
          <w:sz w:val="18"/>
        </w:rPr>
        <w:t>Intérêt</w:t>
      </w:r>
      <w:r>
        <w:rPr>
          <w:spacing w:val="-6"/>
          <w:sz w:val="18"/>
        </w:rPr>
        <w:t> </w:t>
      </w:r>
      <w:r>
        <w:rPr>
          <w:spacing w:val="-4"/>
          <w:sz w:val="18"/>
        </w:rPr>
        <w:t>personnel</w:t>
      </w:r>
      <w:r>
        <w:rPr>
          <w:spacing w:val="-6"/>
          <w:sz w:val="18"/>
        </w:rPr>
        <w:t> </w:t>
      </w:r>
      <w:r>
        <w:rPr>
          <w:spacing w:val="-4"/>
          <w:sz w:val="18"/>
        </w:rPr>
        <w:t>indirect.</w:t>
      </w:r>
      <w:r>
        <w:rPr>
          <w:spacing w:val="-6"/>
          <w:sz w:val="18"/>
        </w:rPr>
        <w:t> </w:t>
      </w:r>
      <w:r>
        <w:rPr>
          <w:spacing w:val="-4"/>
          <w:sz w:val="18"/>
        </w:rPr>
        <w:t>–</w:t>
      </w:r>
      <w:r>
        <w:rPr>
          <w:spacing w:val="-7"/>
          <w:sz w:val="18"/>
        </w:rPr>
        <w:t> </w:t>
      </w:r>
      <w:r>
        <w:rPr>
          <w:spacing w:val="-4"/>
          <w:sz w:val="18"/>
        </w:rPr>
        <w:t>Préjudice</w:t>
      </w:r>
      <w:r>
        <w:rPr>
          <w:spacing w:val="-6"/>
          <w:sz w:val="18"/>
        </w:rPr>
        <w:t> </w:t>
      </w:r>
      <w:r>
        <w:rPr>
          <w:spacing w:val="-4"/>
          <w:sz w:val="18"/>
        </w:rPr>
        <w:t>financier</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6"/>
          <w:sz w:val="18"/>
        </w:rPr>
        <w:t> </w:t>
      </w:r>
      <w:r>
        <w:rPr>
          <w:i/>
          <w:spacing w:val="-4"/>
          <w:sz w:val="18"/>
        </w:rPr>
        <w:t>du</w:t>
      </w:r>
      <w:r>
        <w:rPr>
          <w:i/>
          <w:spacing w:val="-7"/>
          <w:sz w:val="18"/>
        </w:rPr>
        <w:t> </w:t>
      </w:r>
      <w:r>
        <w:rPr>
          <w:i/>
          <w:spacing w:val="-4"/>
          <w:sz w:val="18"/>
        </w:rPr>
        <w:t>contentieux,</w:t>
      </w:r>
      <w:r>
        <w:rPr>
          <w:i/>
          <w:sz w:val="18"/>
        </w:rPr>
        <w:t> 3 mai 2024</w:t>
      </w:r>
      <w:r>
        <w:rPr>
          <w:sz w:val="18"/>
        </w:rPr>
        <w:t>,</w:t>
      </w:r>
      <w:r>
        <w:rPr>
          <w:spacing w:val="-3"/>
          <w:sz w:val="18"/>
        </w:rPr>
        <w:t> </w:t>
      </w:r>
      <w:r>
        <w:rPr>
          <w:sz w:val="18"/>
        </w:rPr>
        <w:t>p.</w:t>
      </w:r>
      <w:r>
        <w:rPr>
          <w:spacing w:val="-3"/>
          <w:sz w:val="18"/>
        </w:rPr>
        <w:t> </w:t>
      </w:r>
      <w:hyperlink w:history="true" w:anchor="_bookmark6">
        <w:r>
          <w:rPr>
            <w:sz w:val="16"/>
          </w:rPr>
          <w:t>23</w:t>
        </w:r>
      </w:hyperlink>
    </w:p>
    <w:p>
      <w:pPr>
        <w:pStyle w:val="BodyText"/>
        <w:spacing w:line="235" w:lineRule="auto" w:before="55"/>
        <w:ind w:left="425" w:right="30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line="235" w:lineRule="auto" w:before="55"/>
        <w:ind w:left="425" w:right="30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BodyText"/>
        <w:spacing w:line="235" w:lineRule="auto" w:before="56"/>
        <w:ind w:left="425" w:right="30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BodyText"/>
        <w:spacing w:line="235" w:lineRule="auto" w:before="55"/>
        <w:ind w:left="425" w:right="31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BodyText"/>
        <w:spacing w:after="0" w:line="235" w:lineRule="auto"/>
        <w:rPr>
          <w:sz w:val="16"/>
        </w:rPr>
        <w:sectPr>
          <w:pgSz w:w="8400" w:h="11910"/>
          <w:pgMar w:header="824" w:footer="0" w:top="1040" w:bottom="280" w:left="708" w:right="708"/>
        </w:sectPr>
      </w:pPr>
    </w:p>
    <w:p>
      <w:pPr>
        <w:pStyle w:val="BodyText"/>
        <w:spacing w:before="127"/>
        <w:jc w:val="left"/>
      </w:pPr>
    </w:p>
    <w:p>
      <w:pPr>
        <w:pStyle w:val="BodyText"/>
        <w:spacing w:line="225" w:lineRule="auto"/>
        <w:ind w:left="595" w:right="13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BodyText"/>
        <w:spacing w:line="225" w:lineRule="auto" w:before="54"/>
        <w:ind w:left="595" w:right="12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spacing w:before="105"/>
      </w:pPr>
      <w:r>
        <w:rPr>
          <w:spacing w:val="-2"/>
          <w:w w:val="90"/>
        </w:rPr>
        <w:t>Prescription</w:t>
      </w:r>
    </w:p>
    <w:p>
      <w:pPr>
        <w:pStyle w:val="BodyText"/>
        <w:spacing w:line="225" w:lineRule="auto" w:before="42"/>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Heading4"/>
        <w:spacing w:before="103"/>
      </w:pPr>
      <w:r>
        <w:rPr>
          <w:spacing w:val="-2"/>
          <w:w w:val="90"/>
        </w:rPr>
        <w:t>Prime</w:t>
      </w:r>
    </w:p>
    <w:p>
      <w:pPr>
        <w:spacing w:line="225" w:lineRule="auto" w:before="43"/>
        <w:ind w:left="595" w:right="142" w:firstLine="0"/>
        <w:jc w:val="both"/>
        <w:rPr>
          <w:sz w:val="16"/>
        </w:rPr>
      </w:pPr>
      <w:r>
        <w:rPr>
          <w:spacing w:val="-2"/>
          <w:w w:val="90"/>
          <w:sz w:val="18"/>
        </w:rPr>
        <w:t>Avantage</w:t>
      </w:r>
      <w:r>
        <w:rPr>
          <w:spacing w:val="-4"/>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4"/>
          <w:w w:val="90"/>
          <w:sz w:val="18"/>
        </w:rPr>
        <w:t> </w:t>
      </w:r>
      <w:r>
        <w:rPr>
          <w:spacing w:val="-2"/>
          <w:w w:val="90"/>
          <w:sz w:val="18"/>
        </w:rPr>
        <w:t>Avantage</w:t>
      </w:r>
      <w:r>
        <w:rPr>
          <w:spacing w:val="8"/>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pStyle w:val="Heading4"/>
        <w:spacing w:before="104"/>
      </w:pPr>
      <w:r>
        <w:rPr>
          <w:w w:val="80"/>
        </w:rPr>
        <w:t>Protection</w:t>
      </w:r>
      <w:r>
        <w:rPr>
          <w:spacing w:val="9"/>
        </w:rPr>
        <w:t> </w:t>
      </w:r>
      <w:r>
        <w:rPr>
          <w:spacing w:val="-2"/>
          <w:w w:val="90"/>
        </w:rPr>
        <w:t>fonctionnelle</w:t>
      </w:r>
    </w:p>
    <w:p>
      <w:pPr>
        <w:pStyle w:val="BodyText"/>
        <w:spacing w:line="225" w:lineRule="auto" w:before="43"/>
        <w:ind w:left="595" w:right="132"/>
        <w:rPr>
          <w:sz w:val="16"/>
        </w:rPr>
      </w:pPr>
      <w:r>
        <w:rPr>
          <w:w w:val="90"/>
        </w:rPr>
        <w:t>Violation</w:t>
      </w:r>
      <w:r>
        <w:rPr>
          <w:spacing w:val="-7"/>
          <w:w w:val="90"/>
        </w:rPr>
        <w:t> </w:t>
      </w:r>
      <w:r>
        <w:rPr>
          <w:w w:val="90"/>
        </w:rPr>
        <w:t>des</w:t>
      </w:r>
      <w:r>
        <w:rPr>
          <w:spacing w:val="-6"/>
          <w:w w:val="90"/>
        </w:rPr>
        <w:t> </w:t>
      </w:r>
      <w:r>
        <w:rPr>
          <w:w w:val="90"/>
        </w:rPr>
        <w:t>règles</w:t>
      </w:r>
      <w:r>
        <w:rPr>
          <w:spacing w:val="-6"/>
          <w:w w:val="90"/>
        </w:rPr>
        <w:t> </w:t>
      </w:r>
      <w:r>
        <w:rPr>
          <w:w w:val="90"/>
        </w:rPr>
        <w:t>d’exécution</w:t>
      </w:r>
      <w:r>
        <w:rPr>
          <w:spacing w:val="-1"/>
          <w:w w:val="90"/>
        </w:rPr>
        <w:t> </w:t>
      </w:r>
      <w:r>
        <w:rPr>
          <w:w w:val="90"/>
        </w:rPr>
        <w:t>et</w:t>
      </w:r>
      <w:r>
        <w:rPr>
          <w:spacing w:val="-3"/>
          <w:w w:val="90"/>
        </w:rPr>
        <w:t> </w:t>
      </w:r>
      <w:r>
        <w:rPr>
          <w:w w:val="90"/>
        </w:rPr>
        <w:t>de</w:t>
      </w:r>
      <w:r>
        <w:rPr>
          <w:spacing w:val="-1"/>
          <w:w w:val="90"/>
        </w:rPr>
        <w:t> </w:t>
      </w:r>
      <w:r>
        <w:rPr>
          <w:w w:val="90"/>
        </w:rPr>
        <w:t>gestion.–</w:t>
      </w:r>
      <w:r>
        <w:rPr>
          <w:spacing w:val="-7"/>
          <w:w w:val="90"/>
        </w:rPr>
        <w:t> </w:t>
      </w:r>
      <w:r>
        <w:rPr>
          <w:w w:val="90"/>
        </w:rPr>
        <w:t>Syndicat</w:t>
      </w:r>
      <w:r>
        <w:rPr>
          <w:spacing w:val="-3"/>
          <w:w w:val="90"/>
        </w:rPr>
        <w:t> </w:t>
      </w:r>
      <w:r>
        <w:rPr>
          <w:w w:val="90"/>
        </w:rPr>
        <w:t>intercommunal.–</w:t>
      </w:r>
      <w:r>
        <w:rPr>
          <w:spacing w:val="-7"/>
          <w:w w:val="90"/>
        </w:rPr>
        <w:t> </w:t>
      </w:r>
      <w:r>
        <w:rPr>
          <w:w w:val="90"/>
        </w:rPr>
        <w:t>Avantage injustifié.–</w:t>
      </w:r>
      <w:r>
        <w:rPr/>
        <w:t> </w:t>
      </w:r>
      <w:r>
        <w:rPr>
          <w:spacing w:val="-4"/>
        </w:rPr>
        <w:t>Protection fonctionnelle : </w:t>
      </w:r>
      <w:r>
        <w:rPr>
          <w:i/>
          <w:spacing w:val="-4"/>
        </w:rPr>
        <w:t>Rappel à la loi,</w:t>
      </w:r>
      <w:r>
        <w:rPr>
          <w:i/>
          <w:spacing w:val="-15"/>
        </w:rPr>
        <w:t> </w:t>
      </w:r>
      <w:r>
        <w:rPr>
          <w:i/>
          <w:spacing w:val="-4"/>
        </w:rPr>
        <w:t>12 juin 2024</w:t>
      </w:r>
      <w:r>
        <w:rPr>
          <w:spacing w:val="-4"/>
        </w:rPr>
        <w:t>,</w:t>
      </w:r>
      <w:r>
        <w:rPr>
          <w:spacing w:val="-11"/>
        </w:rPr>
        <w:t> </w:t>
      </w:r>
      <w:r>
        <w:rPr>
          <w:spacing w:val="-4"/>
        </w:rPr>
        <w:t>p.</w:t>
      </w:r>
      <w:r>
        <w:rPr>
          <w:spacing w:val="-11"/>
        </w:rPr>
        <w:t> </w:t>
      </w:r>
      <w:hyperlink w:history="true" w:anchor="_bookmark32">
        <w:r>
          <w:rPr>
            <w:spacing w:val="-4"/>
            <w:sz w:val="16"/>
          </w:rPr>
          <w:t>135</w:t>
        </w:r>
      </w:hyperlink>
    </w:p>
    <w:p>
      <w:pPr>
        <w:pStyle w:val="Heading4"/>
        <w:spacing w:before="106"/>
      </w:pPr>
      <w:r>
        <w:rPr>
          <w:w w:val="75"/>
        </w:rPr>
        <w:t>Question</w:t>
      </w:r>
      <w:r>
        <w:rPr>
          <w:spacing w:val="18"/>
        </w:rPr>
        <w:t> </w:t>
      </w:r>
      <w:r>
        <w:rPr>
          <w:w w:val="75"/>
        </w:rPr>
        <w:t>prioritaire</w:t>
      </w:r>
      <w:r>
        <w:rPr>
          <w:spacing w:val="18"/>
        </w:rPr>
        <w:t> </w:t>
      </w:r>
      <w:r>
        <w:rPr>
          <w:w w:val="75"/>
        </w:rPr>
        <w:t>de</w:t>
      </w:r>
      <w:r>
        <w:rPr>
          <w:spacing w:val="2"/>
        </w:rPr>
        <w:t> </w:t>
      </w:r>
      <w:r>
        <w:rPr>
          <w:spacing w:val="-2"/>
          <w:w w:val="75"/>
        </w:rPr>
        <w:t>constitutionnalité</w:t>
      </w:r>
    </w:p>
    <w:p>
      <w:pPr>
        <w:spacing w:line="225" w:lineRule="auto" w:before="42"/>
        <w:ind w:left="595" w:right="142" w:firstLine="0"/>
        <w:jc w:val="both"/>
        <w:rPr>
          <w:sz w:val="16"/>
        </w:rPr>
      </w:pPr>
      <w:r>
        <w:rPr>
          <w:spacing w:val="-2"/>
          <w:w w:val="90"/>
          <w:sz w:val="18"/>
        </w:rPr>
        <w:t>Avantage</w:t>
      </w:r>
      <w:r>
        <w:rPr>
          <w:spacing w:val="-4"/>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4"/>
          <w:w w:val="90"/>
          <w:sz w:val="18"/>
        </w:rPr>
        <w:t> </w:t>
      </w:r>
      <w:r>
        <w:rPr>
          <w:spacing w:val="-2"/>
          <w:w w:val="90"/>
          <w:sz w:val="18"/>
        </w:rPr>
        <w:t>Avantage</w:t>
      </w:r>
      <w:r>
        <w:rPr>
          <w:spacing w:val="8"/>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pStyle w:val="Heading4"/>
        <w:spacing w:before="105"/>
      </w:pPr>
      <w:r>
        <w:rPr>
          <w:spacing w:val="-2"/>
          <w:w w:val="95"/>
        </w:rPr>
        <w:t>Recettes</w:t>
      </w:r>
    </w:p>
    <w:p>
      <w:pPr>
        <w:pStyle w:val="BodyText"/>
        <w:spacing w:line="225" w:lineRule="auto" w:before="43"/>
        <w:ind w:left="595" w:right="14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BodyText"/>
        <w:spacing w:line="225" w:lineRule="auto" w:before="53"/>
        <w:ind w:left="595" w:right="13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spacing w:before="104"/>
      </w:pPr>
      <w:r>
        <w:rPr>
          <w:spacing w:val="-4"/>
          <w:w w:val="85"/>
        </w:rPr>
        <w:t>Régie</w:t>
      </w:r>
    </w:p>
    <w:p>
      <w:pPr>
        <w:pStyle w:val="BodyText"/>
        <w:spacing w:line="225" w:lineRule="auto" w:before="43"/>
        <w:ind w:left="595" w:right="130"/>
        <w:rPr>
          <w:sz w:val="16"/>
        </w:rPr>
      </w:pPr>
      <w:r>
        <w:rPr>
          <w:w w:val="90"/>
        </w:rPr>
        <w:t>Engagement de dépense sans pouvoir ni délégation.–</w:t>
      </w:r>
      <w:r>
        <w:rPr>
          <w:spacing w:val="-3"/>
          <w:w w:val="90"/>
        </w:rPr>
        <w:t> </w:t>
      </w:r>
      <w:r>
        <w:rPr>
          <w:w w:val="90"/>
        </w:rPr>
        <w:t>Non-production des comptes.–</w:t>
      </w:r>
      <w:r>
        <w:rPr>
          <w:spacing w:val="-3"/>
          <w:w w:val="90"/>
        </w:rPr>
        <w:t> </w:t>
      </w:r>
      <w:r>
        <w:rPr>
          <w:w w:val="90"/>
        </w:rPr>
        <w:t>Régie.–</w:t>
      </w:r>
      <w:r>
        <w:rPr/>
        <w:t> </w:t>
      </w:r>
      <w:r>
        <w:rPr>
          <w:w w:val="90"/>
        </w:rPr>
        <w:t>Conseil</w:t>
      </w:r>
      <w:r>
        <w:rPr/>
        <w:t> </w:t>
      </w:r>
      <w:r>
        <w:rPr>
          <w:w w:val="90"/>
        </w:rPr>
        <w:t>d’administration.</w:t>
      </w:r>
      <w:r>
        <w:rPr>
          <w:spacing w:val="-4"/>
          <w:w w:val="90"/>
        </w:rPr>
        <w:t> </w:t>
      </w:r>
      <w:r>
        <w:rPr>
          <w:w w:val="90"/>
        </w:rPr>
        <w:t>– Délégation</w:t>
      </w:r>
      <w:r>
        <w:rPr/>
        <w:t> </w:t>
      </w:r>
      <w:r>
        <w:rPr>
          <w:w w:val="90"/>
        </w:rPr>
        <w:t>de</w:t>
      </w:r>
      <w:r>
        <w:rPr/>
        <w:t> </w:t>
      </w:r>
      <w:r>
        <w:rPr>
          <w:w w:val="90"/>
        </w:rPr>
        <w:t>pouvoirs.</w:t>
      </w:r>
      <w:r>
        <w:rPr>
          <w:spacing w:val="-4"/>
          <w:w w:val="90"/>
        </w:rPr>
        <w:t> </w:t>
      </w:r>
      <w:r>
        <w:rPr>
          <w:w w:val="90"/>
        </w:rPr>
        <w:t>– Délégation</w:t>
      </w:r>
      <w:r>
        <w:rPr/>
        <w:t> </w:t>
      </w:r>
      <w:r>
        <w:rPr>
          <w:w w:val="90"/>
        </w:rPr>
        <w:t>de</w:t>
      </w:r>
      <w:r>
        <w:rPr/>
        <w:t> </w:t>
      </w:r>
      <w:r>
        <w:rPr>
          <w:w w:val="90"/>
        </w:rPr>
        <w:t>signature.</w:t>
      </w:r>
      <w:r>
        <w:rPr>
          <w:spacing w:val="-4"/>
          <w:w w:val="90"/>
        </w:rPr>
        <w:t> </w:t>
      </w:r>
      <w:r>
        <w:rPr>
          <w:w w:val="90"/>
        </w:rPr>
        <w:t>– Information</w:t>
      </w:r>
      <w:r>
        <w:rPr>
          <w:spacing w:val="40"/>
        </w:rPr>
        <w:t> </w:t>
      </w:r>
      <w:r>
        <w:rPr>
          <w:spacing w:val="-4"/>
        </w:rPr>
        <w:t>de</w:t>
      </w:r>
      <w:r>
        <w:rPr>
          <w:spacing w:val="-7"/>
        </w:rPr>
        <w:t> </w:t>
      </w:r>
      <w:r>
        <w:rPr>
          <w:spacing w:val="-4"/>
        </w:rPr>
        <w:t>l’organe</w:t>
      </w:r>
      <w:r>
        <w:rPr>
          <w:spacing w:val="-6"/>
        </w:rPr>
        <w:t> </w:t>
      </w:r>
      <w:r>
        <w:rPr>
          <w:spacing w:val="-4"/>
        </w:rPr>
        <w:t>délibérant.</w:t>
      </w:r>
      <w:r>
        <w:rPr>
          <w:spacing w:val="-6"/>
        </w:rPr>
        <w:t> </w:t>
      </w:r>
      <w:r>
        <w:rPr>
          <w:spacing w:val="-4"/>
        </w:rPr>
        <w:t>–</w:t>
      </w:r>
      <w:r>
        <w:rPr>
          <w:spacing w:val="-6"/>
        </w:rPr>
        <w:t> </w:t>
      </w:r>
      <w:r>
        <w:rPr>
          <w:spacing w:val="-4"/>
        </w:rPr>
        <w:t>Contrat.</w:t>
      </w:r>
      <w:r>
        <w:rPr>
          <w:spacing w:val="-6"/>
        </w:rPr>
        <w:t> </w:t>
      </w:r>
      <w:r>
        <w:rPr>
          <w:spacing w:val="-4"/>
        </w:rPr>
        <w:t>–</w:t>
      </w:r>
      <w:r>
        <w:rPr>
          <w:spacing w:val="-7"/>
        </w:rPr>
        <w:t> </w:t>
      </w:r>
      <w:r>
        <w:rPr>
          <w:spacing w:val="-4"/>
        </w:rPr>
        <w:t>Commande</w:t>
      </w:r>
      <w:r>
        <w:rPr>
          <w:spacing w:val="-6"/>
        </w:rPr>
        <w:t> </w:t>
      </w:r>
      <w:r>
        <w:rPr>
          <w:spacing w:val="-4"/>
        </w:rPr>
        <w:t>publique.</w:t>
      </w:r>
      <w:r>
        <w:rPr>
          <w:spacing w:val="-6"/>
        </w:rPr>
        <w:t> </w:t>
      </w:r>
      <w:r>
        <w:rPr>
          <w:spacing w:val="-4"/>
        </w:rPr>
        <w:t>–</w:t>
      </w:r>
      <w:r>
        <w:rPr>
          <w:spacing w:val="-6"/>
        </w:rPr>
        <w:t> </w:t>
      </w:r>
      <w:r>
        <w:rPr>
          <w:spacing w:val="-4"/>
        </w:rPr>
        <w:t>Préjudice</w:t>
      </w:r>
      <w:r>
        <w:rPr>
          <w:spacing w:val="-6"/>
        </w:rPr>
        <w:t> </w:t>
      </w:r>
      <w:r>
        <w:rPr>
          <w:spacing w:val="-4"/>
        </w:rPr>
        <w:t>financier.</w:t>
      </w:r>
      <w:r>
        <w:rPr>
          <w:spacing w:val="-6"/>
        </w:rPr>
        <w:t> </w:t>
      </w:r>
      <w:r>
        <w:rPr>
          <w:spacing w:val="-4"/>
        </w:rPr>
        <w:t>–</w:t>
      </w:r>
      <w:r>
        <w:rPr>
          <w:spacing w:val="-7"/>
        </w:rPr>
        <w:t> </w:t>
      </w:r>
      <w:r>
        <w:rPr>
          <w:spacing w:val="-4"/>
        </w:rPr>
        <w:t>Décharge</w:t>
      </w:r>
      <w:r>
        <w:rPr/>
        <w:t> </w:t>
      </w:r>
      <w:r>
        <w:rPr>
          <w:spacing w:val="-2"/>
        </w:rPr>
        <w:t>du</w:t>
      </w:r>
      <w:r>
        <w:rPr>
          <w:spacing w:val="-9"/>
        </w:rPr>
        <w:t> </w:t>
      </w:r>
      <w:r>
        <w:rPr>
          <w:spacing w:val="-2"/>
        </w:rPr>
        <w:t>comptable</w:t>
      </w:r>
      <w:r>
        <w:rPr>
          <w:spacing w:val="-8"/>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25</w:t>
      </w:r>
      <w:r>
        <w:rPr>
          <w:i/>
          <w:spacing w:val="-9"/>
        </w:rPr>
        <w:t> </w:t>
      </w:r>
      <w:r>
        <w:rPr>
          <w:i/>
          <w:spacing w:val="-2"/>
        </w:rPr>
        <w:t>juin</w:t>
      </w:r>
      <w:r>
        <w:rPr>
          <w:i/>
          <w:spacing w:val="-8"/>
        </w:rPr>
        <w:t> </w:t>
      </w:r>
      <w:r>
        <w:rPr>
          <w:i/>
          <w:spacing w:val="-2"/>
        </w:rPr>
        <w:t>2024</w:t>
      </w:r>
      <w:r>
        <w:rPr>
          <w:spacing w:val="-2"/>
        </w:rPr>
        <w:t>,</w:t>
      </w:r>
      <w:r>
        <w:rPr>
          <w:spacing w:val="-14"/>
        </w:rPr>
        <w:t> </w:t>
      </w:r>
      <w:r>
        <w:rPr>
          <w:spacing w:val="-2"/>
        </w:rPr>
        <w:t>p.</w:t>
      </w:r>
      <w:r>
        <w:rPr>
          <w:spacing w:val="-14"/>
        </w:rPr>
        <w:t> </w:t>
      </w:r>
      <w:hyperlink w:history="true" w:anchor="_bookmark10">
        <w:r>
          <w:rPr>
            <w:spacing w:val="-2"/>
            <w:sz w:val="16"/>
          </w:rPr>
          <w:t>55</w:t>
        </w:r>
      </w:hyperlink>
    </w:p>
    <w:p>
      <w:pPr>
        <w:pStyle w:val="BodyText"/>
        <w:spacing w:line="225" w:lineRule="auto" w:before="52"/>
        <w:ind w:left="595" w:right="13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BodyText"/>
        <w:spacing w:after="0" w:line="225" w:lineRule="auto"/>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w w:val="75"/>
        </w:rPr>
        <w:t>Régie</w:t>
      </w:r>
      <w:r>
        <w:rPr>
          <w:spacing w:val="-4"/>
        </w:rPr>
        <w:t> </w:t>
      </w:r>
      <w:r>
        <w:rPr>
          <w:w w:val="75"/>
        </w:rPr>
        <w:t>de</w:t>
      </w:r>
      <w:r>
        <w:rPr>
          <w:spacing w:val="-14"/>
        </w:rPr>
        <w:t> </w:t>
      </w:r>
      <w:r>
        <w:rPr>
          <w:spacing w:val="-2"/>
          <w:w w:val="75"/>
        </w:rPr>
        <w:t>recettes</w:t>
      </w:r>
    </w:p>
    <w:p>
      <w:pPr>
        <w:spacing w:line="235" w:lineRule="auto" w:before="74"/>
        <w:ind w:left="425" w:right="308" w:firstLine="0"/>
        <w:jc w:val="both"/>
        <w:rPr>
          <w:sz w:val="16"/>
        </w:rPr>
      </w:pPr>
      <w:r>
        <w:rPr>
          <w:w w:val="90"/>
          <w:sz w:val="18"/>
        </w:rPr>
        <w:t>Violation</w:t>
      </w:r>
      <w:r>
        <w:rPr>
          <w:spacing w:val="-7"/>
          <w:w w:val="90"/>
          <w:sz w:val="18"/>
        </w:rPr>
        <w:t> </w:t>
      </w:r>
      <w:r>
        <w:rPr>
          <w:w w:val="90"/>
          <w:sz w:val="18"/>
        </w:rPr>
        <w:t>des</w:t>
      </w:r>
      <w:r>
        <w:rPr>
          <w:sz w:val="18"/>
        </w:rPr>
        <w:t> </w:t>
      </w:r>
      <w:r>
        <w:rPr>
          <w:w w:val="90"/>
          <w:sz w:val="18"/>
        </w:rPr>
        <w:t>règles</w:t>
      </w:r>
      <w:r>
        <w:rPr>
          <w:sz w:val="18"/>
        </w:rPr>
        <w:t> </w:t>
      </w:r>
      <w:r>
        <w:rPr>
          <w:w w:val="90"/>
          <w:sz w:val="18"/>
        </w:rPr>
        <w:t>d’exécution</w:t>
      </w:r>
      <w:r>
        <w:rPr>
          <w:sz w:val="18"/>
        </w:rPr>
        <w:t> </w:t>
      </w:r>
      <w:r>
        <w:rPr>
          <w:w w:val="90"/>
          <w:sz w:val="18"/>
        </w:rPr>
        <w:t>et de</w:t>
      </w:r>
      <w:r>
        <w:rPr>
          <w:sz w:val="18"/>
        </w:rPr>
        <w:t> </w:t>
      </w:r>
      <w:r>
        <w:rPr>
          <w:w w:val="90"/>
          <w:sz w:val="18"/>
        </w:rPr>
        <w:t>gestion.</w:t>
      </w:r>
      <w:r>
        <w:rPr>
          <w:spacing w:val="-7"/>
          <w:w w:val="90"/>
          <w:sz w:val="18"/>
        </w:rPr>
        <w:t> </w:t>
      </w:r>
      <w:r>
        <w:rPr>
          <w:w w:val="90"/>
          <w:sz w:val="18"/>
        </w:rPr>
        <w:t>– Gestion</w:t>
      </w:r>
      <w:r>
        <w:rPr>
          <w:sz w:val="18"/>
        </w:rPr>
        <w:t> </w:t>
      </w:r>
      <w:r>
        <w:rPr>
          <w:w w:val="90"/>
          <w:sz w:val="18"/>
        </w:rPr>
        <w:t>de fait.</w:t>
      </w:r>
      <w:r>
        <w:rPr>
          <w:spacing w:val="-7"/>
          <w:w w:val="90"/>
          <w:sz w:val="18"/>
        </w:rPr>
        <w:t> </w:t>
      </w:r>
      <w:r>
        <w:rPr>
          <w:w w:val="90"/>
          <w:sz w:val="18"/>
        </w:rPr>
        <w:t>– Régie</w:t>
      </w:r>
      <w:r>
        <w:rPr>
          <w:sz w:val="18"/>
        </w:rPr>
        <w:t> </w:t>
      </w:r>
      <w:r>
        <w:rPr>
          <w:w w:val="90"/>
          <w:sz w:val="18"/>
        </w:rPr>
        <w:t>de</w:t>
      </w:r>
      <w:r>
        <w:rPr>
          <w:sz w:val="18"/>
        </w:rPr>
        <w:t> </w:t>
      </w:r>
      <w:r>
        <w:rPr>
          <w:w w:val="90"/>
          <w:sz w:val="18"/>
        </w:rPr>
        <w:t>recettes.</w:t>
      </w:r>
      <w:r>
        <w:rPr>
          <w:spacing w:val="-7"/>
          <w:w w:val="90"/>
          <w:sz w:val="18"/>
        </w:rPr>
        <w:t> </w:t>
      </w:r>
      <w:r>
        <w:rPr>
          <w:w w:val="90"/>
          <w:sz w:val="18"/>
        </w:rPr>
        <w:t>– Défaut</w:t>
      </w:r>
      <w:r>
        <w:rPr>
          <w:sz w:val="18"/>
        </w:rPr>
        <w:t> </w:t>
      </w:r>
      <w:r>
        <w:rPr>
          <w:spacing w:val="-4"/>
          <w:sz w:val="18"/>
        </w:rPr>
        <w:t>de surveillance : </w:t>
      </w:r>
      <w:r>
        <w:rPr>
          <w:i/>
          <w:spacing w:val="-4"/>
          <w:sz w:val="18"/>
        </w:rPr>
        <w:t>Communication du procureur général,</w:t>
      </w:r>
      <w:r>
        <w:rPr>
          <w:i/>
          <w:spacing w:val="-12"/>
          <w:sz w:val="18"/>
        </w:rPr>
        <w:t> </w:t>
      </w:r>
      <w:r>
        <w:rPr>
          <w:i/>
          <w:spacing w:val="-4"/>
          <w:sz w:val="18"/>
        </w:rPr>
        <w:t>26 mars 2024</w:t>
      </w:r>
      <w:r>
        <w:rPr>
          <w:spacing w:val="-4"/>
          <w:sz w:val="18"/>
        </w:rPr>
        <w:t>,</w:t>
      </w:r>
      <w:r>
        <w:rPr>
          <w:spacing w:val="-12"/>
          <w:sz w:val="18"/>
        </w:rPr>
        <w:t> </w:t>
      </w:r>
      <w:r>
        <w:rPr>
          <w:spacing w:val="-4"/>
          <w:sz w:val="18"/>
        </w:rPr>
        <w:t>p.</w:t>
      </w:r>
      <w:r>
        <w:rPr>
          <w:spacing w:val="-12"/>
          <w:sz w:val="18"/>
        </w:rPr>
        <w:t> </w:t>
      </w:r>
      <w:hyperlink w:history="true" w:anchor="_bookmark31">
        <w:r>
          <w:rPr>
            <w:spacing w:val="-4"/>
            <w:sz w:val="16"/>
          </w:rPr>
          <w:t>134</w:t>
        </w:r>
      </w:hyperlink>
    </w:p>
    <w:p>
      <w:pPr>
        <w:pStyle w:val="Heading4"/>
        <w:spacing w:before="164"/>
        <w:ind w:left="142"/>
      </w:pPr>
      <w:r>
        <w:rPr>
          <w:w w:val="75"/>
        </w:rPr>
        <w:t>Régie</w:t>
      </w:r>
      <w:r>
        <w:rPr>
          <w:spacing w:val="-2"/>
        </w:rPr>
        <w:t> </w:t>
      </w:r>
      <w:r>
        <w:rPr>
          <w:spacing w:val="-2"/>
          <w:w w:val="90"/>
        </w:rPr>
        <w:t>intéressée</w:t>
      </w:r>
    </w:p>
    <w:p>
      <w:pPr>
        <w:pStyle w:val="BodyText"/>
        <w:spacing w:line="235" w:lineRule="auto" w:before="73"/>
        <w:ind w:left="425" w:right="30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Heading4"/>
        <w:spacing w:before="162"/>
        <w:ind w:left="142"/>
      </w:pPr>
      <w:r>
        <w:rPr>
          <w:w w:val="75"/>
        </w:rPr>
        <w:t>Règles</w:t>
      </w:r>
      <w:r>
        <w:rPr>
          <w:spacing w:val="10"/>
        </w:rPr>
        <w:t> </w:t>
      </w:r>
      <w:r>
        <w:rPr>
          <w:w w:val="75"/>
        </w:rPr>
        <w:t>d’exécution</w:t>
      </w:r>
      <w:r>
        <w:rPr>
          <w:spacing w:val="10"/>
        </w:rPr>
        <w:t> </w:t>
      </w:r>
      <w:r>
        <w:rPr>
          <w:w w:val="75"/>
        </w:rPr>
        <w:t>des</w:t>
      </w:r>
      <w:r>
        <w:rPr>
          <w:spacing w:val="-4"/>
        </w:rPr>
        <w:t> </w:t>
      </w:r>
      <w:r>
        <w:rPr>
          <w:spacing w:val="-2"/>
          <w:w w:val="75"/>
        </w:rPr>
        <w:t>recettes</w:t>
      </w:r>
    </w:p>
    <w:p>
      <w:pPr>
        <w:pStyle w:val="BodyText"/>
        <w:spacing w:line="235" w:lineRule="auto" w:before="73"/>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Heading4"/>
        <w:spacing w:before="163"/>
        <w:ind w:left="142"/>
      </w:pPr>
      <w:r>
        <w:rPr>
          <w:spacing w:val="-4"/>
          <w:w w:val="90"/>
        </w:rPr>
        <w:t>Rejet</w:t>
      </w:r>
    </w:p>
    <w:p>
      <w:pPr>
        <w:spacing w:line="235" w:lineRule="auto" w:before="73"/>
        <w:ind w:left="425" w:right="310" w:firstLine="0"/>
        <w:jc w:val="both"/>
        <w:rPr>
          <w:sz w:val="16"/>
        </w:rPr>
      </w:pPr>
      <w:r>
        <w:rPr>
          <w:w w:val="90"/>
          <w:sz w:val="18"/>
        </w:rPr>
        <w:t>Syndicat</w:t>
      </w:r>
      <w:r>
        <w:rPr>
          <w:sz w:val="18"/>
        </w:rPr>
        <w:t> </w:t>
      </w:r>
      <w:r>
        <w:rPr>
          <w:w w:val="90"/>
          <w:sz w:val="18"/>
        </w:rPr>
        <w:t>intercommunal.</w:t>
      </w:r>
      <w:r>
        <w:rPr>
          <w:spacing w:val="-7"/>
          <w:w w:val="90"/>
          <w:sz w:val="18"/>
        </w:rPr>
        <w:t> </w:t>
      </w:r>
      <w:r>
        <w:rPr>
          <w:w w:val="90"/>
          <w:sz w:val="18"/>
        </w:rPr>
        <w:t>– Compte</w:t>
      </w:r>
      <w:r>
        <w:rPr>
          <w:sz w:val="18"/>
        </w:rPr>
        <w:t> </w:t>
      </w:r>
      <w:r>
        <w:rPr>
          <w:w w:val="90"/>
          <w:sz w:val="18"/>
        </w:rPr>
        <w:t>administratif.</w:t>
      </w:r>
      <w:r>
        <w:rPr>
          <w:spacing w:val="-7"/>
          <w:w w:val="90"/>
          <w:sz w:val="18"/>
        </w:rPr>
        <w:t> </w:t>
      </w:r>
      <w:r>
        <w:rPr>
          <w:w w:val="90"/>
          <w:sz w:val="18"/>
        </w:rPr>
        <w:t>– Rejet.</w:t>
      </w:r>
      <w:r>
        <w:rPr>
          <w:spacing w:val="-7"/>
          <w:w w:val="90"/>
          <w:sz w:val="18"/>
        </w:rPr>
        <w:t> </w:t>
      </w:r>
      <w:r>
        <w:rPr>
          <w:w w:val="90"/>
          <w:sz w:val="18"/>
        </w:rPr>
        <w:t>– Saisine.</w:t>
      </w:r>
      <w:r>
        <w:rPr>
          <w:spacing w:val="-7"/>
          <w:w w:val="90"/>
          <w:sz w:val="18"/>
        </w:rPr>
        <w:t> </w:t>
      </w:r>
      <w:r>
        <w:rPr>
          <w:w w:val="90"/>
          <w:sz w:val="18"/>
        </w:rPr>
        <w:t>– Pouvoir</w:t>
      </w:r>
      <w:r>
        <w:rPr>
          <w:sz w:val="18"/>
        </w:rPr>
        <w:t> </w:t>
      </w:r>
      <w:r>
        <w:rPr>
          <w:w w:val="90"/>
          <w:sz w:val="18"/>
        </w:rPr>
        <w:t>du</w:t>
      </w:r>
      <w:r>
        <w:rPr>
          <w:sz w:val="18"/>
        </w:rPr>
        <w:t> </w:t>
      </w:r>
      <w:r>
        <w:rPr>
          <w:w w:val="90"/>
          <w:sz w:val="18"/>
        </w:rPr>
        <w:t>préfet</w:t>
      </w:r>
      <w:r>
        <w:rPr>
          <w:sz w:val="18"/>
        </w:rPr>
        <w:t> </w:t>
      </w:r>
      <w:r>
        <w:rPr>
          <w:w w:val="90"/>
          <w:sz w:val="18"/>
        </w:rPr>
        <w:t>:</w:t>
      </w:r>
      <w:r>
        <w:rPr>
          <w:sz w:val="18"/>
        </w:rPr>
        <w:t> </w:t>
      </w:r>
      <w:r>
        <w:rPr>
          <w:i/>
          <w:w w:val="90"/>
          <w:sz w:val="18"/>
        </w:rPr>
        <w:t>Avis</w:t>
      </w:r>
      <w:r>
        <w:rPr>
          <w:i/>
          <w:sz w:val="18"/>
        </w:rPr>
        <w:t> </w:t>
      </w:r>
      <w:r>
        <w:rPr>
          <w:i/>
          <w:spacing w:val="-4"/>
          <w:sz w:val="18"/>
        </w:rPr>
        <w:t>de contrôle des actes budgétaires,</w:t>
      </w:r>
      <w:r>
        <w:rPr>
          <w:i/>
          <w:spacing w:val="-12"/>
          <w:sz w:val="18"/>
        </w:rPr>
        <w:t> </w:t>
      </w:r>
      <w:r>
        <w:rPr>
          <w:i/>
          <w:spacing w:val="-4"/>
          <w:sz w:val="18"/>
        </w:rPr>
        <w:t>CRC Nouvelle-Aquitaine,</w:t>
      </w:r>
      <w:r>
        <w:rPr>
          <w:i/>
          <w:spacing w:val="-12"/>
          <w:sz w:val="18"/>
        </w:rPr>
        <w:t> </w:t>
      </w:r>
      <w:r>
        <w:rPr>
          <w:i/>
          <w:spacing w:val="-4"/>
          <w:sz w:val="18"/>
        </w:rPr>
        <w:t>27 mai 2024</w:t>
      </w:r>
      <w:r>
        <w:rPr>
          <w:spacing w:val="-4"/>
          <w:sz w:val="18"/>
        </w:rPr>
        <w:t>,</w:t>
      </w:r>
      <w:r>
        <w:rPr>
          <w:spacing w:val="-12"/>
          <w:sz w:val="18"/>
        </w:rPr>
        <w:t> </w:t>
      </w:r>
      <w:r>
        <w:rPr>
          <w:spacing w:val="-4"/>
          <w:sz w:val="18"/>
        </w:rPr>
        <w:t>p.</w:t>
      </w:r>
      <w:r>
        <w:rPr>
          <w:spacing w:val="-12"/>
          <w:sz w:val="18"/>
        </w:rPr>
        <w:t> </w:t>
      </w:r>
      <w:hyperlink w:history="true" w:anchor="_bookmark25">
        <w:r>
          <w:rPr>
            <w:spacing w:val="-4"/>
            <w:sz w:val="16"/>
          </w:rPr>
          <w:t>125</w:t>
        </w:r>
      </w:hyperlink>
    </w:p>
    <w:p>
      <w:pPr>
        <w:pStyle w:val="Heading4"/>
        <w:ind w:left="142"/>
      </w:pPr>
      <w:r>
        <w:rPr>
          <w:spacing w:val="-2"/>
          <w:w w:val="90"/>
        </w:rPr>
        <w:t>Rémunération</w:t>
      </w:r>
    </w:p>
    <w:p>
      <w:pPr>
        <w:spacing w:line="235" w:lineRule="auto" w:before="73"/>
        <w:ind w:left="425" w:right="311" w:firstLine="0"/>
        <w:jc w:val="both"/>
        <w:rPr>
          <w:sz w:val="16"/>
        </w:rPr>
      </w:pPr>
      <w:r>
        <w:rPr>
          <w:spacing w:val="-2"/>
          <w:w w:val="90"/>
          <w:sz w:val="18"/>
        </w:rPr>
        <w:t>Avantage</w:t>
      </w:r>
      <w:r>
        <w:rPr>
          <w:spacing w:val="-3"/>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5"/>
          <w:w w:val="90"/>
          <w:sz w:val="18"/>
        </w:rPr>
        <w:t> </w:t>
      </w:r>
      <w:r>
        <w:rPr>
          <w:spacing w:val="-2"/>
          <w:w w:val="90"/>
          <w:sz w:val="18"/>
        </w:rPr>
        <w:t>Avantage</w:t>
      </w:r>
      <w:r>
        <w:rPr>
          <w:spacing w:val="9"/>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pStyle w:val="BodyText"/>
        <w:spacing w:line="235" w:lineRule="auto" w:before="96"/>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spacing w:before="163"/>
        <w:ind w:left="142"/>
      </w:pPr>
      <w:r>
        <w:rPr>
          <w:w w:val="80"/>
        </w:rPr>
        <w:t>Rémunération</w:t>
      </w:r>
      <w:r>
        <w:rPr>
          <w:spacing w:val="-2"/>
          <w:w w:val="90"/>
        </w:rPr>
        <w:t> accessoire</w:t>
      </w:r>
    </w:p>
    <w:p>
      <w:pPr>
        <w:pStyle w:val="BodyText"/>
        <w:spacing w:line="235" w:lineRule="auto" w:before="73"/>
        <w:ind w:left="425" w:right="30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Heading4"/>
        <w:spacing w:before="163"/>
        <w:ind w:left="142"/>
      </w:pPr>
      <w:r>
        <w:rPr>
          <w:spacing w:val="-2"/>
          <w:w w:val="90"/>
        </w:rPr>
        <w:t>Renvoi</w:t>
      </w:r>
    </w:p>
    <w:p>
      <w:pPr>
        <w:pStyle w:val="BodyText"/>
        <w:spacing w:line="235" w:lineRule="auto" w:before="73"/>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after="0" w:line="235" w:lineRule="auto"/>
        <w:rPr>
          <w:sz w:val="16"/>
        </w:rPr>
        <w:sectPr>
          <w:pgSz w:w="8400" w:h="11910"/>
          <w:pgMar w:header="824" w:footer="0" w:top="1040" w:bottom="280" w:left="708" w:right="708"/>
        </w:sectPr>
      </w:pPr>
    </w:p>
    <w:p>
      <w:pPr>
        <w:pStyle w:val="BodyText"/>
        <w:spacing w:before="47"/>
        <w:jc w:val="left"/>
        <w:rPr>
          <w:sz w:val="22"/>
        </w:rPr>
      </w:pPr>
    </w:p>
    <w:p>
      <w:pPr>
        <w:pStyle w:val="Heading4"/>
        <w:spacing w:before="1"/>
      </w:pPr>
      <w:r>
        <w:rPr>
          <w:w w:val="75"/>
        </w:rPr>
        <w:t>Réquisition</w:t>
      </w:r>
      <w:r>
        <w:rPr>
          <w:spacing w:val="4"/>
        </w:rPr>
        <w:t> </w:t>
      </w:r>
      <w:r>
        <w:rPr>
          <w:w w:val="75"/>
        </w:rPr>
        <w:t>du</w:t>
      </w:r>
      <w:r>
        <w:rPr>
          <w:spacing w:val="-7"/>
        </w:rPr>
        <w:t> </w:t>
      </w:r>
      <w:r>
        <w:rPr>
          <w:spacing w:val="-2"/>
          <w:w w:val="75"/>
        </w:rPr>
        <w:t>comptable</w:t>
      </w:r>
    </w:p>
    <w:p>
      <w:pPr>
        <w:pStyle w:val="BodyText"/>
        <w:spacing w:line="237" w:lineRule="auto" w:before="74"/>
        <w:ind w:left="595" w:right="13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spacing w:line="237" w:lineRule="auto" w:before="99"/>
        <w:ind w:left="595" w:right="13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spacing w:line="237" w:lineRule="auto" w:before="99"/>
        <w:ind w:left="595" w:right="142" w:firstLine="0"/>
        <w:jc w:val="both"/>
        <w:rPr>
          <w:sz w:val="16"/>
        </w:rPr>
      </w:pPr>
      <w:r>
        <w:rPr>
          <w:spacing w:val="-2"/>
          <w:w w:val="90"/>
          <w:sz w:val="18"/>
        </w:rPr>
        <w:t>Avantage</w:t>
      </w:r>
      <w:r>
        <w:rPr>
          <w:spacing w:val="-4"/>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Prime.–</w:t>
      </w:r>
      <w:r>
        <w:rPr>
          <w:spacing w:val="-4"/>
          <w:w w:val="90"/>
          <w:sz w:val="18"/>
        </w:rPr>
        <w:t> </w:t>
      </w:r>
      <w:r>
        <w:rPr>
          <w:spacing w:val="-2"/>
          <w:w w:val="90"/>
          <w:sz w:val="18"/>
        </w:rPr>
        <w:t>Rémunération.–</w:t>
      </w:r>
      <w:r>
        <w:rPr>
          <w:spacing w:val="-4"/>
          <w:w w:val="90"/>
          <w:sz w:val="18"/>
        </w:rPr>
        <w:t> </w:t>
      </w:r>
      <w:r>
        <w:rPr>
          <w:spacing w:val="-2"/>
          <w:w w:val="90"/>
          <w:sz w:val="18"/>
        </w:rPr>
        <w:t>Avantage</w:t>
      </w:r>
      <w:r>
        <w:rPr>
          <w:spacing w:val="8"/>
          <w:sz w:val="18"/>
        </w:rPr>
        <w:t> </w:t>
      </w:r>
      <w:r>
        <w:rPr>
          <w:spacing w:val="-2"/>
          <w:w w:val="90"/>
          <w:sz w:val="18"/>
        </w:rPr>
        <w:t>acquis.–</w:t>
      </w:r>
      <w:r>
        <w:rPr>
          <w:spacing w:val="-5"/>
          <w:w w:val="90"/>
          <w:sz w:val="18"/>
        </w:rPr>
        <w:t> </w:t>
      </w:r>
      <w:r>
        <w:rPr>
          <w:spacing w:val="-2"/>
          <w:w w:val="90"/>
          <w:sz w:val="18"/>
        </w:rPr>
        <w:t>Réquisition</w:t>
      </w:r>
      <w:r>
        <w:rPr>
          <w:sz w:val="18"/>
        </w:rPr>
        <w:t> </w:t>
      </w:r>
      <w:r>
        <w:rPr>
          <w:spacing w:val="-2"/>
          <w:w w:val="90"/>
          <w:sz w:val="18"/>
        </w:rPr>
        <w:t>du</w:t>
      </w:r>
      <w:r>
        <w:rPr>
          <w:spacing w:val="-5"/>
          <w:w w:val="90"/>
          <w:sz w:val="18"/>
        </w:rPr>
        <w:t> </w:t>
      </w:r>
      <w:r>
        <w:rPr>
          <w:spacing w:val="-2"/>
          <w:w w:val="90"/>
          <w:sz w:val="18"/>
        </w:rPr>
        <w:t>comptable.–</w:t>
      </w:r>
      <w:r>
        <w:rPr>
          <w:spacing w:val="-4"/>
          <w:w w:val="90"/>
          <w:sz w:val="18"/>
        </w:rPr>
        <w:t> </w:t>
      </w:r>
      <w:r>
        <w:rPr>
          <w:spacing w:val="-2"/>
          <w:w w:val="90"/>
          <w:sz w:val="18"/>
        </w:rPr>
        <w:t>Question</w:t>
      </w:r>
      <w:r>
        <w:rPr>
          <w:spacing w:val="-4"/>
          <w:sz w:val="18"/>
        </w:rPr>
        <w:t> </w:t>
      </w:r>
      <w:r>
        <w:rPr>
          <w:spacing w:val="-2"/>
          <w:w w:val="90"/>
          <w:sz w:val="18"/>
        </w:rPr>
        <w:t>prioritaire</w:t>
      </w:r>
      <w:r>
        <w:rPr>
          <w:sz w:val="18"/>
        </w:rPr>
        <w:t> </w:t>
      </w:r>
      <w:r>
        <w:rPr>
          <w:spacing w:val="-2"/>
          <w:w w:val="90"/>
          <w:sz w:val="18"/>
        </w:rPr>
        <w:t>de</w:t>
      </w:r>
      <w:r>
        <w:rPr>
          <w:sz w:val="18"/>
        </w:rPr>
        <w:t> </w:t>
      </w:r>
      <w:r>
        <w:rPr>
          <w:spacing w:val="-2"/>
          <w:w w:val="90"/>
          <w:sz w:val="18"/>
        </w:rPr>
        <w:t>constitutionnalité.–</w:t>
      </w:r>
      <w:r>
        <w:rPr>
          <w:spacing w:val="-5"/>
          <w:w w:val="90"/>
          <w:sz w:val="18"/>
        </w:rPr>
        <w:t> </w:t>
      </w:r>
      <w:r>
        <w:rPr>
          <w:spacing w:val="-2"/>
          <w:w w:val="90"/>
          <w:sz w:val="18"/>
        </w:rPr>
        <w:t>Droits</w:t>
      </w:r>
      <w:r>
        <w:rPr>
          <w:sz w:val="18"/>
        </w:rPr>
        <w:t> </w:t>
      </w:r>
      <w:r>
        <w:rPr>
          <w:spacing w:val="-2"/>
          <w:w w:val="90"/>
          <w:sz w:val="18"/>
        </w:rPr>
        <w:t>de</w:t>
      </w:r>
      <w:r>
        <w:rPr>
          <w:sz w:val="18"/>
        </w:rPr>
        <w:t> </w:t>
      </w:r>
      <w:r>
        <w:rPr>
          <w:spacing w:val="-2"/>
          <w:w w:val="90"/>
          <w:sz w:val="18"/>
        </w:rPr>
        <w:t>la</w:t>
      </w:r>
      <w:r>
        <w:rPr>
          <w:sz w:val="18"/>
        </w:rPr>
        <w:t> </w:t>
      </w:r>
      <w:r>
        <w:rPr>
          <w:spacing w:val="-2"/>
          <w:w w:val="90"/>
          <w:sz w:val="18"/>
        </w:rPr>
        <w:t>défense</w:t>
      </w:r>
      <w:r>
        <w:rPr>
          <w:sz w:val="18"/>
        </w:rPr>
        <w:t> </w:t>
      </w:r>
      <w:r>
        <w:rPr>
          <w:spacing w:val="-2"/>
          <w:w w:val="90"/>
          <w:sz w:val="18"/>
        </w:rPr>
        <w:t>:</w:t>
      </w:r>
      <w:r>
        <w:rPr>
          <w:sz w:val="18"/>
        </w:rPr>
        <w:t> </w:t>
      </w:r>
      <w:r>
        <w:rPr>
          <w:i/>
          <w:spacing w:val="-2"/>
          <w:w w:val="90"/>
          <w:sz w:val="18"/>
        </w:rPr>
        <w:t>Arrêt,</w:t>
      </w:r>
      <w:r>
        <w:rPr>
          <w:i/>
          <w:spacing w:val="-5"/>
          <w:w w:val="90"/>
          <w:sz w:val="18"/>
        </w:rPr>
        <w:t> </w:t>
      </w:r>
      <w:r>
        <w:rPr>
          <w:i/>
          <w:spacing w:val="-2"/>
          <w:w w:val="90"/>
          <w:sz w:val="18"/>
        </w:rPr>
        <w:t>chambre</w:t>
      </w:r>
      <w:r>
        <w:rPr>
          <w:i/>
          <w:sz w:val="18"/>
        </w:rPr>
        <w:t> </w:t>
      </w:r>
      <w:r>
        <w:rPr>
          <w:i/>
          <w:spacing w:val="-2"/>
          <w:sz w:val="18"/>
        </w:rPr>
        <w:t>du</w:t>
      </w:r>
      <w:r>
        <w:rPr>
          <w:i/>
          <w:spacing w:val="-5"/>
          <w:sz w:val="18"/>
        </w:rPr>
        <w:t> </w:t>
      </w:r>
      <w:r>
        <w:rPr>
          <w:i/>
          <w:spacing w:val="-2"/>
          <w:sz w:val="18"/>
        </w:rPr>
        <w:t>contentieux,</w:t>
      </w:r>
      <w:r>
        <w:rPr>
          <w:i/>
          <w:spacing w:val="-17"/>
          <w:sz w:val="18"/>
        </w:rPr>
        <w:t> </w:t>
      </w:r>
      <w:r>
        <w:rPr>
          <w:i/>
          <w:spacing w:val="-2"/>
          <w:sz w:val="18"/>
        </w:rPr>
        <w:t>16</w:t>
      </w:r>
      <w:r>
        <w:rPr>
          <w:i/>
          <w:spacing w:val="-5"/>
          <w:sz w:val="18"/>
        </w:rPr>
        <w:t> </w:t>
      </w:r>
      <w:r>
        <w:rPr>
          <w:i/>
          <w:spacing w:val="-2"/>
          <w:sz w:val="18"/>
        </w:rPr>
        <w:t>décembre</w:t>
      </w:r>
      <w:r>
        <w:rPr>
          <w:i/>
          <w:spacing w:val="-5"/>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7">
        <w:r>
          <w:rPr>
            <w:spacing w:val="-2"/>
            <w:sz w:val="16"/>
          </w:rPr>
          <w:t>91</w:t>
        </w:r>
      </w:hyperlink>
    </w:p>
    <w:p>
      <w:pPr>
        <w:pStyle w:val="Heading4"/>
        <w:spacing w:before="167"/>
      </w:pPr>
      <w:r>
        <w:rPr>
          <w:spacing w:val="2"/>
          <w:w w:val="75"/>
        </w:rPr>
        <w:t>Résultats</w:t>
      </w:r>
      <w:r>
        <w:rPr>
          <w:spacing w:val="11"/>
        </w:rPr>
        <w:t> </w:t>
      </w:r>
      <w:r>
        <w:rPr>
          <w:spacing w:val="-2"/>
          <w:w w:val="90"/>
        </w:rPr>
        <w:t>comptables</w:t>
      </w:r>
    </w:p>
    <w:p>
      <w:pPr>
        <w:pStyle w:val="BodyText"/>
        <w:spacing w:line="237" w:lineRule="auto" w:before="75"/>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Heading4"/>
        <w:spacing w:before="167"/>
      </w:pPr>
      <w:r>
        <w:rPr>
          <w:spacing w:val="-2"/>
          <w:w w:val="95"/>
        </w:rPr>
        <w:t>Retraite</w:t>
      </w:r>
    </w:p>
    <w:p>
      <w:pPr>
        <w:spacing w:line="232" w:lineRule="auto" w:before="73"/>
        <w:ind w:left="595" w:right="132" w:firstLine="0"/>
        <w:jc w:val="both"/>
        <w:rPr>
          <w:sz w:val="16"/>
        </w:rPr>
      </w:pPr>
      <w:r>
        <w:rPr>
          <w:spacing w:val="-2"/>
          <w:w w:val="90"/>
          <w:sz w:val="18"/>
        </w:rPr>
        <w:t>Avantage</w:t>
      </w:r>
      <w:r>
        <w:rPr>
          <w:spacing w:val="-5"/>
          <w:w w:val="90"/>
          <w:sz w:val="18"/>
        </w:rPr>
        <w:t> </w:t>
      </w:r>
      <w:r>
        <w:rPr>
          <w:spacing w:val="-2"/>
          <w:w w:val="90"/>
          <w:sz w:val="18"/>
        </w:rPr>
        <w:t>injustifié.–</w:t>
      </w:r>
      <w:r>
        <w:rPr>
          <w:spacing w:val="-4"/>
          <w:w w:val="90"/>
          <w:sz w:val="18"/>
        </w:rPr>
        <w:t> </w:t>
      </w:r>
      <w:r>
        <w:rPr>
          <w:spacing w:val="-2"/>
          <w:w w:val="90"/>
          <w:sz w:val="18"/>
        </w:rPr>
        <w:t>Commune.–</w:t>
      </w:r>
      <w:r>
        <w:rPr>
          <w:spacing w:val="-4"/>
          <w:w w:val="90"/>
          <w:sz w:val="18"/>
        </w:rPr>
        <w:t> </w:t>
      </w:r>
      <w:r>
        <w:rPr>
          <w:spacing w:val="-2"/>
          <w:w w:val="90"/>
          <w:sz w:val="18"/>
        </w:rPr>
        <w:t>Maire.–</w:t>
      </w:r>
      <w:r>
        <w:rPr>
          <w:spacing w:val="-4"/>
          <w:w w:val="90"/>
          <w:sz w:val="18"/>
        </w:rPr>
        <w:t> </w:t>
      </w:r>
      <w:r>
        <w:rPr>
          <w:spacing w:val="-2"/>
          <w:w w:val="90"/>
          <w:sz w:val="18"/>
        </w:rPr>
        <w:t>Réquisition</w:t>
      </w:r>
      <w:r>
        <w:rPr>
          <w:spacing w:val="-4"/>
          <w:w w:val="90"/>
          <w:sz w:val="18"/>
        </w:rPr>
        <w:t> </w:t>
      </w:r>
      <w:r>
        <w:rPr>
          <w:spacing w:val="-2"/>
          <w:w w:val="90"/>
          <w:sz w:val="18"/>
        </w:rPr>
        <w:t>du</w:t>
      </w:r>
      <w:r>
        <w:rPr>
          <w:spacing w:val="-4"/>
          <w:w w:val="90"/>
          <w:sz w:val="18"/>
        </w:rPr>
        <w:t> </w:t>
      </w:r>
      <w:r>
        <w:rPr>
          <w:spacing w:val="-2"/>
          <w:w w:val="90"/>
          <w:sz w:val="18"/>
        </w:rPr>
        <w:t>comptable.–</w:t>
      </w:r>
      <w:r>
        <w:rPr>
          <w:spacing w:val="-4"/>
          <w:w w:val="90"/>
          <w:sz w:val="18"/>
        </w:rPr>
        <w:t> </w:t>
      </w:r>
      <w:r>
        <w:rPr>
          <w:spacing w:val="-2"/>
          <w:w w:val="90"/>
          <w:sz w:val="18"/>
        </w:rPr>
        <w:t>Intérêt</w:t>
      </w:r>
      <w:r>
        <w:rPr>
          <w:spacing w:val="-4"/>
          <w:w w:val="90"/>
          <w:sz w:val="18"/>
        </w:rPr>
        <w:t> </w:t>
      </w:r>
      <w:r>
        <w:rPr>
          <w:spacing w:val="-2"/>
          <w:w w:val="90"/>
          <w:sz w:val="18"/>
        </w:rPr>
        <w:t>personnel</w:t>
      </w:r>
      <w:r>
        <w:rPr>
          <w:spacing w:val="-6"/>
          <w:sz w:val="18"/>
        </w:rPr>
        <w:t> </w:t>
      </w:r>
      <w:r>
        <w:rPr>
          <w:spacing w:val="-2"/>
          <w:w w:val="90"/>
          <w:sz w:val="18"/>
        </w:rPr>
        <w:t>indirect.–</w:t>
      </w:r>
      <w:r>
        <w:rPr>
          <w:sz w:val="18"/>
        </w:rPr>
        <w:t> </w:t>
      </w:r>
      <w:r>
        <w:rPr>
          <w:w w:val="90"/>
          <w:sz w:val="18"/>
        </w:rPr>
        <w:t>Intérêt personnel direct.–</w:t>
      </w:r>
      <w:r>
        <w:rPr>
          <w:spacing w:val="-3"/>
          <w:w w:val="90"/>
          <w:sz w:val="18"/>
        </w:rPr>
        <w:t> </w:t>
      </w:r>
      <w:r>
        <w:rPr>
          <w:w w:val="90"/>
          <w:sz w:val="18"/>
        </w:rPr>
        <w:t>Retraite.–</w:t>
      </w:r>
      <w:r>
        <w:rPr>
          <w:spacing w:val="-3"/>
          <w:w w:val="90"/>
          <w:sz w:val="18"/>
        </w:rPr>
        <w:t> </w:t>
      </w:r>
      <w:r>
        <w:rPr>
          <w:w w:val="90"/>
          <w:sz w:val="18"/>
        </w:rPr>
        <w:t>Circonstances aggravantes.–</w:t>
      </w:r>
      <w:r>
        <w:rPr>
          <w:spacing w:val="-3"/>
          <w:w w:val="90"/>
          <w:sz w:val="18"/>
        </w:rPr>
        <w:t> </w:t>
      </w:r>
      <w:r>
        <w:rPr>
          <w:w w:val="90"/>
          <w:sz w:val="18"/>
        </w:rPr>
        <w:t>Circonstances atténuantes :</w:t>
      </w:r>
      <w:r>
        <w:rPr>
          <w:sz w:val="18"/>
        </w:rPr>
        <w:t> </w:t>
      </w:r>
      <w:r>
        <w:rPr>
          <w:i/>
          <w:spacing w:val="-2"/>
          <w:sz w:val="18"/>
        </w:rPr>
        <w:t>Arrêt,</w:t>
      </w:r>
      <w:r>
        <w:rPr>
          <w:i/>
          <w:spacing w:val="-14"/>
          <w:sz w:val="18"/>
        </w:rPr>
        <w:t> </w:t>
      </w:r>
      <w:r>
        <w:rPr>
          <w:i/>
          <w:spacing w:val="-2"/>
          <w:sz w:val="18"/>
        </w:rPr>
        <w:t>chambre</w:t>
      </w:r>
      <w:r>
        <w:rPr>
          <w:i/>
          <w:spacing w:val="-9"/>
          <w:sz w:val="18"/>
        </w:rPr>
        <w:t> </w:t>
      </w:r>
      <w:r>
        <w:rPr>
          <w:i/>
          <w:spacing w:val="-2"/>
          <w:sz w:val="18"/>
        </w:rPr>
        <w:t>du</w:t>
      </w:r>
      <w:r>
        <w:rPr>
          <w:i/>
          <w:spacing w:val="-8"/>
          <w:sz w:val="18"/>
        </w:rPr>
        <w:t> </w:t>
      </w:r>
      <w:r>
        <w:rPr>
          <w:i/>
          <w:spacing w:val="-2"/>
          <w:sz w:val="18"/>
        </w:rPr>
        <w:t>contentieux,</w:t>
      </w:r>
      <w:r>
        <w:rPr>
          <w:i/>
          <w:spacing w:val="-17"/>
          <w:sz w:val="18"/>
        </w:rPr>
        <w:t> </w:t>
      </w:r>
      <w:r>
        <w:rPr>
          <w:i/>
          <w:spacing w:val="-2"/>
          <w:sz w:val="18"/>
        </w:rPr>
        <w:t>14</w:t>
      </w:r>
      <w:r>
        <w:rPr>
          <w:i/>
          <w:spacing w:val="-8"/>
          <w:sz w:val="18"/>
        </w:rPr>
        <w:t> </w:t>
      </w:r>
      <w:r>
        <w:rPr>
          <w:i/>
          <w:spacing w:val="-2"/>
          <w:sz w:val="18"/>
        </w:rPr>
        <w:t>novembre</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16">
        <w:r>
          <w:rPr>
            <w:spacing w:val="-2"/>
            <w:sz w:val="16"/>
          </w:rPr>
          <w:t>85</w:t>
        </w:r>
      </w:hyperlink>
    </w:p>
    <w:p>
      <w:pPr>
        <w:spacing w:before="108"/>
        <w:ind w:left="312" w:right="0" w:firstLine="0"/>
        <w:jc w:val="left"/>
        <w:rPr>
          <w:b/>
          <w:i/>
          <w:sz w:val="22"/>
        </w:rPr>
      </w:pPr>
      <w:r>
        <w:rPr>
          <w:rFonts w:ascii="Book Antiqua" w:hAnsi="Book Antiqua"/>
          <w:b/>
          <w:w w:val="80"/>
          <w:sz w:val="22"/>
        </w:rPr>
        <w:t>Rétroactivité</w:t>
      </w:r>
      <w:r>
        <w:rPr>
          <w:rFonts w:ascii="Book Antiqua" w:hAnsi="Book Antiqua"/>
          <w:b/>
          <w:spacing w:val="-7"/>
          <w:w w:val="80"/>
          <w:sz w:val="22"/>
        </w:rPr>
        <w:t> </w:t>
      </w:r>
      <w:r>
        <w:rPr>
          <w:b/>
          <w:i/>
          <w:w w:val="80"/>
          <w:sz w:val="22"/>
        </w:rPr>
        <w:t>in</w:t>
      </w:r>
      <w:r>
        <w:rPr>
          <w:b/>
          <w:i/>
          <w:spacing w:val="-1"/>
          <w:w w:val="80"/>
          <w:sz w:val="22"/>
        </w:rPr>
        <w:t> </w:t>
      </w:r>
      <w:r>
        <w:rPr>
          <w:b/>
          <w:i/>
          <w:spacing w:val="-2"/>
          <w:w w:val="80"/>
          <w:sz w:val="22"/>
        </w:rPr>
        <w:t>mitius</w:t>
      </w:r>
    </w:p>
    <w:p>
      <w:pPr>
        <w:pStyle w:val="BodyText"/>
        <w:spacing w:line="232" w:lineRule="auto" w:before="44"/>
        <w:ind w:left="595" w:right="135"/>
        <w:rPr>
          <w:sz w:val="16"/>
        </w:rPr>
      </w:pPr>
      <w:r>
        <w:rPr>
          <w:w w:val="85"/>
        </w:rPr>
        <w:t>Conseil</w:t>
      </w:r>
      <w:r>
        <w:rPr>
          <w:spacing w:val="-5"/>
          <w:w w:val="85"/>
        </w:rPr>
        <w:t> </w:t>
      </w:r>
      <w:r>
        <w:rPr>
          <w:w w:val="85"/>
        </w:rPr>
        <w:t>d’État.–</w:t>
      </w:r>
      <w:r>
        <w:rPr>
          <w:spacing w:val="-4"/>
          <w:w w:val="85"/>
        </w:rPr>
        <w:t> </w:t>
      </w:r>
      <w:r>
        <w:rPr>
          <w:w w:val="85"/>
        </w:rPr>
        <w:t>Violation</w:t>
      </w:r>
      <w:r>
        <w:rPr/>
        <w:t> </w:t>
      </w:r>
      <w:r>
        <w:rPr>
          <w:w w:val="85"/>
        </w:rPr>
        <w:t>des</w:t>
      </w:r>
      <w:r>
        <w:rPr/>
        <w:t> </w:t>
      </w:r>
      <w:r>
        <w:rPr>
          <w:w w:val="85"/>
        </w:rPr>
        <w:t>règles</w:t>
      </w:r>
      <w:r>
        <w:rPr/>
        <w:t> </w:t>
      </w:r>
      <w:r>
        <w:rPr>
          <w:w w:val="85"/>
        </w:rPr>
        <w:t>d’exécution</w:t>
      </w:r>
      <w:r>
        <w:rPr/>
        <w:t> </w:t>
      </w:r>
      <w:r>
        <w:rPr>
          <w:w w:val="85"/>
        </w:rPr>
        <w:t>et de</w:t>
      </w:r>
      <w:r>
        <w:rPr/>
        <w:t> </w:t>
      </w:r>
      <w:r>
        <w:rPr>
          <w:w w:val="85"/>
        </w:rPr>
        <w:t>gestion.–</w:t>
      </w:r>
      <w:r>
        <w:rPr>
          <w:spacing w:val="-5"/>
          <w:w w:val="85"/>
        </w:rPr>
        <w:t> </w:t>
      </w:r>
      <w:r>
        <w:rPr>
          <w:w w:val="85"/>
        </w:rPr>
        <w:t>Avantage</w:t>
      </w:r>
      <w:r>
        <w:rPr/>
        <w:t> </w:t>
      </w:r>
      <w:r>
        <w:rPr>
          <w:w w:val="85"/>
        </w:rPr>
        <w:t>injustifié.–</w:t>
      </w:r>
      <w:r>
        <w:rPr>
          <w:spacing w:val="-5"/>
          <w:w w:val="85"/>
        </w:rPr>
        <w:t> </w:t>
      </w:r>
      <w:r>
        <w:rPr>
          <w:w w:val="85"/>
        </w:rPr>
        <w:t>Établissement</w:t>
      </w:r>
      <w:r>
        <w:rPr/>
        <w:t> </w:t>
      </w:r>
      <w:r>
        <w:rPr>
          <w:spacing w:val="-4"/>
        </w:rPr>
        <w:t>public.</w:t>
      </w:r>
      <w:r>
        <w:rPr>
          <w:spacing w:val="-22"/>
        </w:rPr>
        <w:t> </w:t>
      </w:r>
      <w:r>
        <w:rPr>
          <w:spacing w:val="-4"/>
        </w:rPr>
        <w:t>–</w:t>
      </w:r>
      <w:r>
        <w:rPr>
          <w:spacing w:val="-11"/>
        </w:rPr>
        <w:t> </w:t>
      </w:r>
      <w:r>
        <w:rPr>
          <w:spacing w:val="-4"/>
        </w:rPr>
        <w:t>Rétroactivité </w:t>
      </w:r>
      <w:r>
        <w:rPr>
          <w:i/>
          <w:spacing w:val="-4"/>
        </w:rPr>
        <w:t>in mitius</w:t>
      </w:r>
      <w:r>
        <w:rPr>
          <w:spacing w:val="-4"/>
        </w:rPr>
        <w:t>.</w:t>
      </w:r>
      <w:r>
        <w:rPr>
          <w:spacing w:val="-22"/>
        </w:rPr>
        <w:t> </w:t>
      </w:r>
      <w:r>
        <w:rPr>
          <w:spacing w:val="-4"/>
        </w:rPr>
        <w:t>–</w:t>
      </w:r>
      <w:r>
        <w:rPr>
          <w:spacing w:val="-11"/>
        </w:rPr>
        <w:t> </w:t>
      </w:r>
      <w:r>
        <w:rPr>
          <w:spacing w:val="-4"/>
        </w:rPr>
        <w:t>Cassation : </w:t>
      </w:r>
      <w:r>
        <w:rPr>
          <w:i/>
          <w:spacing w:val="-4"/>
        </w:rPr>
        <w:t>Décision,</w:t>
      </w:r>
      <w:r>
        <w:rPr>
          <w:i/>
          <w:spacing w:val="-11"/>
        </w:rPr>
        <w:t> </w:t>
      </w:r>
      <w:r>
        <w:rPr>
          <w:i/>
          <w:spacing w:val="-4"/>
        </w:rPr>
        <w:t>30 avril 2024</w:t>
      </w:r>
      <w:r>
        <w:rPr>
          <w:spacing w:val="-4"/>
        </w:rPr>
        <w:t>,</w:t>
      </w:r>
      <w:r>
        <w:rPr>
          <w:spacing w:val="-11"/>
        </w:rPr>
        <w:t> </w:t>
      </w:r>
      <w:r>
        <w:rPr>
          <w:spacing w:val="-4"/>
        </w:rPr>
        <w:t>p.</w:t>
      </w:r>
      <w:r>
        <w:rPr>
          <w:spacing w:val="-11"/>
        </w:rPr>
        <w:t> </w:t>
      </w:r>
      <w:hyperlink w:history="true" w:anchor="_bookmark23">
        <w:r>
          <w:rPr>
            <w:spacing w:val="-4"/>
            <w:sz w:val="16"/>
          </w:rPr>
          <w:t>119</w:t>
        </w:r>
      </w:hyperlink>
    </w:p>
    <w:p>
      <w:pPr>
        <w:pStyle w:val="Heading4"/>
        <w:spacing w:before="111"/>
      </w:pPr>
      <w:r>
        <w:rPr>
          <w:spacing w:val="-2"/>
          <w:w w:val="85"/>
        </w:rPr>
        <w:t>Saisine</w:t>
      </w:r>
    </w:p>
    <w:p>
      <w:pPr>
        <w:spacing w:line="232" w:lineRule="auto" w:before="45"/>
        <w:ind w:left="595" w:right="140" w:firstLine="0"/>
        <w:jc w:val="both"/>
        <w:rPr>
          <w:sz w:val="16"/>
        </w:rPr>
      </w:pPr>
      <w:r>
        <w:rPr>
          <w:w w:val="90"/>
          <w:sz w:val="18"/>
        </w:rPr>
        <w:t>Syndicat</w:t>
      </w:r>
      <w:r>
        <w:rPr>
          <w:sz w:val="18"/>
        </w:rPr>
        <w:t> </w:t>
      </w:r>
      <w:r>
        <w:rPr>
          <w:w w:val="90"/>
          <w:sz w:val="18"/>
        </w:rPr>
        <w:t>intercommunal.</w:t>
      </w:r>
      <w:r>
        <w:rPr>
          <w:spacing w:val="-7"/>
          <w:w w:val="90"/>
          <w:sz w:val="18"/>
        </w:rPr>
        <w:t> </w:t>
      </w:r>
      <w:r>
        <w:rPr>
          <w:w w:val="90"/>
          <w:sz w:val="18"/>
        </w:rPr>
        <w:t>– Compte</w:t>
      </w:r>
      <w:r>
        <w:rPr>
          <w:sz w:val="18"/>
        </w:rPr>
        <w:t> </w:t>
      </w:r>
      <w:r>
        <w:rPr>
          <w:w w:val="90"/>
          <w:sz w:val="18"/>
        </w:rPr>
        <w:t>administratif.</w:t>
      </w:r>
      <w:r>
        <w:rPr>
          <w:spacing w:val="-7"/>
          <w:w w:val="90"/>
          <w:sz w:val="18"/>
        </w:rPr>
        <w:t> </w:t>
      </w:r>
      <w:r>
        <w:rPr>
          <w:w w:val="90"/>
          <w:sz w:val="18"/>
        </w:rPr>
        <w:t>– Rejet.</w:t>
      </w:r>
      <w:r>
        <w:rPr>
          <w:spacing w:val="-7"/>
          <w:w w:val="90"/>
          <w:sz w:val="18"/>
        </w:rPr>
        <w:t> </w:t>
      </w:r>
      <w:r>
        <w:rPr>
          <w:w w:val="90"/>
          <w:sz w:val="18"/>
        </w:rPr>
        <w:t>– Saisine.</w:t>
      </w:r>
      <w:r>
        <w:rPr>
          <w:spacing w:val="-7"/>
          <w:w w:val="90"/>
          <w:sz w:val="18"/>
        </w:rPr>
        <w:t> </w:t>
      </w:r>
      <w:r>
        <w:rPr>
          <w:w w:val="90"/>
          <w:sz w:val="18"/>
        </w:rPr>
        <w:t>– Pouvoir</w:t>
      </w:r>
      <w:r>
        <w:rPr>
          <w:sz w:val="18"/>
        </w:rPr>
        <w:t> </w:t>
      </w:r>
      <w:r>
        <w:rPr>
          <w:w w:val="90"/>
          <w:sz w:val="18"/>
        </w:rPr>
        <w:t>du</w:t>
      </w:r>
      <w:r>
        <w:rPr>
          <w:sz w:val="18"/>
        </w:rPr>
        <w:t> </w:t>
      </w:r>
      <w:r>
        <w:rPr>
          <w:w w:val="90"/>
          <w:sz w:val="18"/>
        </w:rPr>
        <w:t>préfet</w:t>
      </w:r>
      <w:r>
        <w:rPr>
          <w:sz w:val="18"/>
        </w:rPr>
        <w:t> </w:t>
      </w:r>
      <w:r>
        <w:rPr>
          <w:w w:val="90"/>
          <w:sz w:val="18"/>
        </w:rPr>
        <w:t>:</w:t>
      </w:r>
      <w:r>
        <w:rPr>
          <w:sz w:val="18"/>
        </w:rPr>
        <w:t> </w:t>
      </w:r>
      <w:r>
        <w:rPr>
          <w:i/>
          <w:w w:val="90"/>
          <w:sz w:val="18"/>
        </w:rPr>
        <w:t>Avis</w:t>
      </w:r>
      <w:r>
        <w:rPr>
          <w:i/>
          <w:sz w:val="18"/>
        </w:rPr>
        <w:t> </w:t>
      </w:r>
      <w:r>
        <w:rPr>
          <w:i/>
          <w:spacing w:val="-4"/>
          <w:sz w:val="18"/>
        </w:rPr>
        <w:t>de contrôle des actes budgétaires,</w:t>
      </w:r>
      <w:r>
        <w:rPr>
          <w:i/>
          <w:spacing w:val="-12"/>
          <w:sz w:val="18"/>
        </w:rPr>
        <w:t> </w:t>
      </w:r>
      <w:r>
        <w:rPr>
          <w:i/>
          <w:spacing w:val="-4"/>
          <w:sz w:val="18"/>
        </w:rPr>
        <w:t>CRC Nouvelle-Aquitaine,</w:t>
      </w:r>
      <w:r>
        <w:rPr>
          <w:i/>
          <w:spacing w:val="-12"/>
          <w:sz w:val="18"/>
        </w:rPr>
        <w:t> </w:t>
      </w:r>
      <w:r>
        <w:rPr>
          <w:i/>
          <w:spacing w:val="-4"/>
          <w:sz w:val="18"/>
        </w:rPr>
        <w:t>27 mai 2024</w:t>
      </w:r>
      <w:r>
        <w:rPr>
          <w:spacing w:val="-4"/>
          <w:sz w:val="18"/>
        </w:rPr>
        <w:t>,</w:t>
      </w:r>
      <w:r>
        <w:rPr>
          <w:spacing w:val="-12"/>
          <w:sz w:val="18"/>
        </w:rPr>
        <w:t> </w:t>
      </w:r>
      <w:r>
        <w:rPr>
          <w:spacing w:val="-4"/>
          <w:sz w:val="18"/>
        </w:rPr>
        <w:t>p.</w:t>
      </w:r>
      <w:r>
        <w:rPr>
          <w:spacing w:val="-12"/>
          <w:sz w:val="18"/>
        </w:rPr>
        <w:t> </w:t>
      </w:r>
      <w:hyperlink w:history="true" w:anchor="_bookmark25">
        <w:r>
          <w:rPr>
            <w:spacing w:val="-4"/>
            <w:sz w:val="16"/>
          </w:rPr>
          <w:t>125</w:t>
        </w:r>
      </w:hyperlink>
    </w:p>
    <w:p>
      <w:pPr>
        <w:pStyle w:val="Heading4"/>
        <w:spacing w:before="111"/>
      </w:pPr>
      <w:r>
        <w:rPr>
          <w:w w:val="75"/>
        </w:rPr>
        <w:t>Société</w:t>
      </w:r>
      <w:r>
        <w:rPr/>
        <w:t> </w:t>
      </w:r>
      <w:r>
        <w:rPr>
          <w:spacing w:val="-2"/>
          <w:w w:val="90"/>
        </w:rPr>
        <w:t>anonyme</w:t>
      </w:r>
    </w:p>
    <w:p>
      <w:pPr>
        <w:pStyle w:val="BodyText"/>
        <w:spacing w:line="232" w:lineRule="auto" w:before="45"/>
        <w:ind w:left="595" w:right="12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Heading4"/>
        <w:spacing w:before="109"/>
      </w:pPr>
      <w:r>
        <w:rPr>
          <w:w w:val="75"/>
        </w:rPr>
        <w:t>Société</w:t>
      </w:r>
      <w:r>
        <w:rPr>
          <w:spacing w:val="-1"/>
          <w:w w:val="75"/>
        </w:rPr>
        <w:t> </w:t>
      </w:r>
      <w:r>
        <w:rPr>
          <w:w w:val="75"/>
        </w:rPr>
        <w:t>civile</w:t>
      </w:r>
      <w:r>
        <w:rPr>
          <w:spacing w:val="-14"/>
        </w:rPr>
        <w:t> </w:t>
      </w:r>
      <w:r>
        <w:rPr>
          <w:spacing w:val="-2"/>
          <w:w w:val="75"/>
        </w:rPr>
        <w:t>immobilière</w:t>
      </w:r>
    </w:p>
    <w:p>
      <w:pPr>
        <w:pStyle w:val="BodyText"/>
        <w:spacing w:line="232" w:lineRule="auto" w:before="44"/>
        <w:ind w:left="595" w:right="13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BodyText"/>
        <w:spacing w:after="0" w:line="232" w:lineRule="auto"/>
        <w:rPr>
          <w:sz w:val="16"/>
        </w:rPr>
        <w:sectPr>
          <w:pgSz w:w="8400" w:h="11910"/>
          <w:pgMar w:header="827" w:footer="0" w:top="1040" w:bottom="280" w:left="708" w:right="708"/>
        </w:sectPr>
      </w:pPr>
    </w:p>
    <w:p>
      <w:pPr>
        <w:pStyle w:val="BodyText"/>
        <w:spacing w:before="50"/>
        <w:jc w:val="left"/>
        <w:rPr>
          <w:sz w:val="22"/>
        </w:rPr>
      </w:pPr>
    </w:p>
    <w:p>
      <w:pPr>
        <w:pStyle w:val="Heading4"/>
        <w:spacing w:before="0"/>
        <w:ind w:left="142"/>
      </w:pPr>
      <w:r>
        <w:rPr>
          <w:w w:val="75"/>
        </w:rPr>
        <w:t>Société</w:t>
      </w:r>
      <w:r>
        <w:rPr>
          <w:spacing w:val="-5"/>
        </w:rPr>
        <w:t> </w:t>
      </w:r>
      <w:r>
        <w:rPr>
          <w:w w:val="75"/>
        </w:rPr>
        <w:t>d’économie</w:t>
      </w:r>
      <w:r>
        <w:rPr>
          <w:spacing w:val="-4"/>
        </w:rPr>
        <w:t> </w:t>
      </w:r>
      <w:r>
        <w:rPr>
          <w:spacing w:val="-4"/>
          <w:w w:val="75"/>
        </w:rPr>
        <w:t>mixte</w:t>
      </w:r>
    </w:p>
    <w:p>
      <w:pPr>
        <w:pStyle w:val="BodyText"/>
        <w:spacing w:line="230" w:lineRule="auto" w:before="46"/>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spacing w:before="169"/>
        <w:ind w:left="142"/>
      </w:pPr>
      <w:r>
        <w:rPr>
          <w:spacing w:val="2"/>
          <w:w w:val="75"/>
        </w:rPr>
        <w:t>Société</w:t>
      </w:r>
      <w:r>
        <w:rPr>
          <w:spacing w:val="9"/>
        </w:rPr>
        <w:t> </w:t>
      </w:r>
      <w:r>
        <w:rPr>
          <w:spacing w:val="2"/>
          <w:w w:val="75"/>
        </w:rPr>
        <w:t>d’économie</w:t>
      </w:r>
      <w:r>
        <w:rPr>
          <w:spacing w:val="9"/>
        </w:rPr>
        <w:t> </w:t>
      </w:r>
      <w:r>
        <w:rPr>
          <w:spacing w:val="2"/>
          <w:w w:val="75"/>
        </w:rPr>
        <w:t>mixte</w:t>
      </w:r>
      <w:r>
        <w:rPr>
          <w:spacing w:val="9"/>
        </w:rPr>
        <w:t> </w:t>
      </w:r>
      <w:r>
        <w:rPr>
          <w:spacing w:val="-2"/>
          <w:w w:val="75"/>
        </w:rPr>
        <w:t>locale</w:t>
      </w:r>
    </w:p>
    <w:p>
      <w:pPr>
        <w:pStyle w:val="BodyText"/>
        <w:spacing w:line="230" w:lineRule="auto" w:before="74"/>
        <w:ind w:left="425" w:right="30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BodyText"/>
        <w:spacing w:line="230" w:lineRule="auto" w:before="59"/>
        <w:ind w:left="425" w:right="30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BodyText"/>
        <w:spacing w:line="230" w:lineRule="auto" w:before="59"/>
        <w:ind w:left="425" w:right="29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spacing w:before="169"/>
        <w:ind w:left="142"/>
      </w:pPr>
      <w:r>
        <w:rPr>
          <w:spacing w:val="-2"/>
          <w:w w:val="90"/>
        </w:rPr>
        <w:t>Subordination</w:t>
      </w:r>
    </w:p>
    <w:p>
      <w:pPr>
        <w:pStyle w:val="BodyText"/>
        <w:spacing w:line="237" w:lineRule="auto" w:before="73"/>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Heading4"/>
        <w:spacing w:before="164"/>
        <w:ind w:left="142"/>
      </w:pPr>
      <w:r>
        <w:rPr>
          <w:spacing w:val="-2"/>
          <w:w w:val="90"/>
        </w:rPr>
        <w:t>Subvention</w:t>
      </w:r>
    </w:p>
    <w:p>
      <w:pPr>
        <w:spacing w:line="237" w:lineRule="auto" w:before="73"/>
        <w:ind w:left="425" w:right="308" w:firstLine="0"/>
        <w:jc w:val="both"/>
        <w:rPr>
          <w:sz w:val="16"/>
        </w:rPr>
      </w:pPr>
      <w:r>
        <w:rPr>
          <w:spacing w:val="-2"/>
          <w:w w:val="90"/>
          <w:sz w:val="18"/>
        </w:rPr>
        <w:t>Fonds.–</w:t>
      </w:r>
      <w:r>
        <w:rPr>
          <w:spacing w:val="-5"/>
          <w:w w:val="90"/>
          <w:sz w:val="18"/>
        </w:rPr>
        <w:t> </w:t>
      </w:r>
      <w:r>
        <w:rPr>
          <w:spacing w:val="-2"/>
          <w:w w:val="90"/>
          <w:sz w:val="18"/>
        </w:rPr>
        <w:t>Compétence.–</w:t>
      </w:r>
      <w:r>
        <w:rPr>
          <w:spacing w:val="-4"/>
          <w:w w:val="90"/>
          <w:sz w:val="18"/>
        </w:rPr>
        <w:t> </w:t>
      </w:r>
      <w:r>
        <w:rPr>
          <w:spacing w:val="-2"/>
          <w:w w:val="90"/>
          <w:sz w:val="18"/>
        </w:rPr>
        <w:t>Avis.–</w:t>
      </w:r>
      <w:r>
        <w:rPr>
          <w:spacing w:val="-4"/>
          <w:w w:val="90"/>
          <w:sz w:val="18"/>
        </w:rPr>
        <w:t> </w:t>
      </w:r>
      <w:r>
        <w:rPr>
          <w:spacing w:val="-2"/>
          <w:w w:val="90"/>
          <w:sz w:val="18"/>
        </w:rPr>
        <w:t>Subvention.–</w:t>
      </w:r>
      <w:r>
        <w:rPr>
          <w:spacing w:val="-4"/>
          <w:w w:val="90"/>
          <w:sz w:val="18"/>
        </w:rPr>
        <w:t> </w:t>
      </w:r>
      <w:r>
        <w:rPr>
          <w:spacing w:val="-2"/>
          <w:w w:val="90"/>
          <w:sz w:val="18"/>
        </w:rPr>
        <w:t>Cotisation</w:t>
      </w:r>
      <w:r>
        <w:rPr>
          <w:sz w:val="18"/>
        </w:rPr>
        <w:t> </w:t>
      </w:r>
      <w:r>
        <w:rPr>
          <w:spacing w:val="-2"/>
          <w:w w:val="90"/>
          <w:sz w:val="18"/>
        </w:rPr>
        <w:t>légalement</w:t>
      </w:r>
      <w:r>
        <w:rPr>
          <w:sz w:val="18"/>
        </w:rPr>
        <w:t> </w:t>
      </w:r>
      <w:r>
        <w:rPr>
          <w:spacing w:val="-2"/>
          <w:w w:val="90"/>
          <w:sz w:val="18"/>
        </w:rPr>
        <w:t>obligatoire</w:t>
      </w:r>
      <w:r>
        <w:rPr>
          <w:sz w:val="18"/>
        </w:rPr>
        <w:t> </w:t>
      </w:r>
      <w:r>
        <w:rPr>
          <w:spacing w:val="-2"/>
          <w:w w:val="90"/>
          <w:sz w:val="18"/>
        </w:rPr>
        <w:t>:</w:t>
      </w:r>
      <w:r>
        <w:rPr>
          <w:sz w:val="18"/>
        </w:rPr>
        <w:t> </w:t>
      </w:r>
      <w:r>
        <w:rPr>
          <w:i/>
          <w:spacing w:val="-2"/>
          <w:w w:val="90"/>
          <w:sz w:val="18"/>
        </w:rPr>
        <w:t>Avis</w:t>
      </w:r>
      <w:r>
        <w:rPr>
          <w:i/>
          <w:sz w:val="18"/>
        </w:rPr>
        <w:t> </w:t>
      </w:r>
      <w:r>
        <w:rPr>
          <w:i/>
          <w:spacing w:val="-2"/>
          <w:w w:val="90"/>
          <w:sz w:val="18"/>
        </w:rPr>
        <w:t>du</w:t>
      </w:r>
      <w:r>
        <w:rPr>
          <w:i/>
          <w:sz w:val="18"/>
        </w:rPr>
        <w:t> </w:t>
      </w:r>
      <w:r>
        <w:rPr>
          <w:i/>
          <w:spacing w:val="-2"/>
          <w:w w:val="90"/>
          <w:sz w:val="18"/>
        </w:rPr>
        <w:t>procureur</w:t>
      </w:r>
      <w:r>
        <w:rPr>
          <w:i/>
          <w:sz w:val="18"/>
        </w:rPr>
        <w:t> </w:t>
      </w:r>
      <w:r>
        <w:rPr>
          <w:i/>
          <w:spacing w:val="-2"/>
          <w:sz w:val="18"/>
        </w:rPr>
        <w:t>général</w:t>
      </w:r>
      <w:r>
        <w:rPr>
          <w:i/>
          <w:spacing w:val="-9"/>
          <w:sz w:val="18"/>
        </w:rPr>
        <w:t> </w:t>
      </w:r>
      <w:r>
        <w:rPr>
          <w:i/>
          <w:spacing w:val="-2"/>
          <w:sz w:val="18"/>
        </w:rPr>
        <w:t>sur</w:t>
      </w:r>
      <w:r>
        <w:rPr>
          <w:i/>
          <w:spacing w:val="-8"/>
          <w:sz w:val="18"/>
        </w:rPr>
        <w:t> </w:t>
      </w:r>
      <w:r>
        <w:rPr>
          <w:i/>
          <w:spacing w:val="-2"/>
          <w:sz w:val="18"/>
        </w:rPr>
        <w:t>la</w:t>
      </w:r>
      <w:r>
        <w:rPr>
          <w:i/>
          <w:spacing w:val="-8"/>
          <w:sz w:val="18"/>
        </w:rPr>
        <w:t> </w:t>
      </w:r>
      <w:r>
        <w:rPr>
          <w:i/>
          <w:spacing w:val="-2"/>
          <w:sz w:val="18"/>
        </w:rPr>
        <w:t>compétence</w:t>
      </w:r>
      <w:r>
        <w:rPr>
          <w:i/>
          <w:spacing w:val="-8"/>
          <w:sz w:val="18"/>
        </w:rPr>
        <w:t> </w:t>
      </w:r>
      <w:r>
        <w:rPr>
          <w:i/>
          <w:spacing w:val="-2"/>
          <w:sz w:val="18"/>
        </w:rPr>
        <w:t>de</w:t>
      </w:r>
      <w:r>
        <w:rPr>
          <w:i/>
          <w:spacing w:val="-8"/>
          <w:sz w:val="18"/>
        </w:rPr>
        <w:t> </w:t>
      </w:r>
      <w:r>
        <w:rPr>
          <w:i/>
          <w:spacing w:val="-2"/>
          <w:sz w:val="18"/>
        </w:rPr>
        <w:t>la</w:t>
      </w:r>
      <w:r>
        <w:rPr>
          <w:i/>
          <w:spacing w:val="-9"/>
          <w:sz w:val="18"/>
        </w:rPr>
        <w:t> </w:t>
      </w:r>
      <w:r>
        <w:rPr>
          <w:i/>
          <w:spacing w:val="-2"/>
          <w:sz w:val="18"/>
        </w:rPr>
        <w:t>Cour,</w:t>
      </w:r>
      <w:r>
        <w:rPr>
          <w:i/>
          <w:spacing w:val="-14"/>
          <w:sz w:val="18"/>
        </w:rPr>
        <w:t> </w:t>
      </w:r>
      <w:r>
        <w:rPr>
          <w:i/>
          <w:spacing w:val="-2"/>
          <w:sz w:val="18"/>
        </w:rPr>
        <w:t>4</w:t>
      </w:r>
      <w:r>
        <w:rPr>
          <w:i/>
          <w:spacing w:val="-8"/>
          <w:sz w:val="18"/>
        </w:rPr>
        <w:t> </w:t>
      </w:r>
      <w:r>
        <w:rPr>
          <w:i/>
          <w:spacing w:val="-2"/>
          <w:sz w:val="18"/>
        </w:rPr>
        <w:t>avril</w:t>
      </w:r>
      <w:r>
        <w:rPr>
          <w:i/>
          <w:spacing w:val="-8"/>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0">
        <w:r>
          <w:rPr>
            <w:spacing w:val="-2"/>
            <w:sz w:val="16"/>
          </w:rPr>
          <w:t>132</w:t>
        </w:r>
      </w:hyperlink>
    </w:p>
    <w:p>
      <w:pPr>
        <w:pStyle w:val="Heading4"/>
        <w:spacing w:before="166"/>
        <w:ind w:left="142"/>
      </w:pPr>
      <w:r>
        <w:rPr>
          <w:w w:val="75"/>
        </w:rPr>
        <w:t>Syndicat</w:t>
      </w:r>
      <w:r>
        <w:rPr>
          <w:spacing w:val="19"/>
        </w:rPr>
        <w:t> </w:t>
      </w:r>
      <w:r>
        <w:rPr>
          <w:spacing w:val="-2"/>
          <w:w w:val="85"/>
        </w:rPr>
        <w:t>intercommunal</w:t>
      </w:r>
    </w:p>
    <w:p>
      <w:pPr>
        <w:spacing w:line="237" w:lineRule="auto" w:before="73"/>
        <w:ind w:left="425" w:right="310" w:firstLine="0"/>
        <w:jc w:val="both"/>
        <w:rPr>
          <w:sz w:val="16"/>
        </w:rPr>
      </w:pPr>
      <w:r>
        <w:rPr>
          <w:w w:val="90"/>
          <w:sz w:val="18"/>
        </w:rPr>
        <w:t>Syndicat</w:t>
      </w:r>
      <w:r>
        <w:rPr>
          <w:sz w:val="18"/>
        </w:rPr>
        <w:t> </w:t>
      </w:r>
      <w:r>
        <w:rPr>
          <w:w w:val="90"/>
          <w:sz w:val="18"/>
        </w:rPr>
        <w:t>intercommunal.</w:t>
      </w:r>
      <w:r>
        <w:rPr>
          <w:spacing w:val="-7"/>
          <w:w w:val="90"/>
          <w:sz w:val="18"/>
        </w:rPr>
        <w:t> </w:t>
      </w:r>
      <w:r>
        <w:rPr>
          <w:w w:val="90"/>
          <w:sz w:val="18"/>
        </w:rPr>
        <w:t>– Compte</w:t>
      </w:r>
      <w:r>
        <w:rPr>
          <w:sz w:val="18"/>
        </w:rPr>
        <w:t> </w:t>
      </w:r>
      <w:r>
        <w:rPr>
          <w:w w:val="90"/>
          <w:sz w:val="18"/>
        </w:rPr>
        <w:t>administratif.</w:t>
      </w:r>
      <w:r>
        <w:rPr>
          <w:spacing w:val="-7"/>
          <w:w w:val="90"/>
          <w:sz w:val="18"/>
        </w:rPr>
        <w:t> </w:t>
      </w:r>
      <w:r>
        <w:rPr>
          <w:w w:val="90"/>
          <w:sz w:val="18"/>
        </w:rPr>
        <w:t>– Rejet.</w:t>
      </w:r>
      <w:r>
        <w:rPr>
          <w:spacing w:val="-7"/>
          <w:w w:val="90"/>
          <w:sz w:val="18"/>
        </w:rPr>
        <w:t> </w:t>
      </w:r>
      <w:r>
        <w:rPr>
          <w:w w:val="90"/>
          <w:sz w:val="18"/>
        </w:rPr>
        <w:t>– Saisine.</w:t>
      </w:r>
      <w:r>
        <w:rPr>
          <w:spacing w:val="-7"/>
          <w:w w:val="90"/>
          <w:sz w:val="18"/>
        </w:rPr>
        <w:t> </w:t>
      </w:r>
      <w:r>
        <w:rPr>
          <w:w w:val="90"/>
          <w:sz w:val="18"/>
        </w:rPr>
        <w:t>– Pouvoir</w:t>
      </w:r>
      <w:r>
        <w:rPr>
          <w:sz w:val="18"/>
        </w:rPr>
        <w:t> </w:t>
      </w:r>
      <w:r>
        <w:rPr>
          <w:w w:val="90"/>
          <w:sz w:val="18"/>
        </w:rPr>
        <w:t>du</w:t>
      </w:r>
      <w:r>
        <w:rPr>
          <w:sz w:val="18"/>
        </w:rPr>
        <w:t> </w:t>
      </w:r>
      <w:r>
        <w:rPr>
          <w:w w:val="90"/>
          <w:sz w:val="18"/>
        </w:rPr>
        <w:t>préfet</w:t>
      </w:r>
      <w:r>
        <w:rPr>
          <w:sz w:val="18"/>
        </w:rPr>
        <w:t> </w:t>
      </w:r>
      <w:r>
        <w:rPr>
          <w:w w:val="90"/>
          <w:sz w:val="18"/>
        </w:rPr>
        <w:t>:</w:t>
      </w:r>
      <w:r>
        <w:rPr>
          <w:sz w:val="18"/>
        </w:rPr>
        <w:t> </w:t>
      </w:r>
      <w:r>
        <w:rPr>
          <w:i/>
          <w:w w:val="90"/>
          <w:sz w:val="18"/>
        </w:rPr>
        <w:t>Avis</w:t>
      </w:r>
      <w:r>
        <w:rPr>
          <w:i/>
          <w:sz w:val="18"/>
        </w:rPr>
        <w:t> </w:t>
      </w:r>
      <w:r>
        <w:rPr>
          <w:i/>
          <w:spacing w:val="-4"/>
          <w:sz w:val="18"/>
        </w:rPr>
        <w:t>de contrôle des actes budgétaires,</w:t>
      </w:r>
      <w:r>
        <w:rPr>
          <w:i/>
          <w:spacing w:val="-12"/>
          <w:sz w:val="18"/>
        </w:rPr>
        <w:t> </w:t>
      </w:r>
      <w:r>
        <w:rPr>
          <w:i/>
          <w:spacing w:val="-4"/>
          <w:sz w:val="18"/>
        </w:rPr>
        <w:t>CRC Nouvelle-Aquitaine,</w:t>
      </w:r>
      <w:r>
        <w:rPr>
          <w:i/>
          <w:spacing w:val="-12"/>
          <w:sz w:val="18"/>
        </w:rPr>
        <w:t> </w:t>
      </w:r>
      <w:r>
        <w:rPr>
          <w:i/>
          <w:spacing w:val="-4"/>
          <w:sz w:val="18"/>
        </w:rPr>
        <w:t>27 mai 2024</w:t>
      </w:r>
      <w:r>
        <w:rPr>
          <w:spacing w:val="-4"/>
          <w:sz w:val="18"/>
        </w:rPr>
        <w:t>,</w:t>
      </w:r>
      <w:r>
        <w:rPr>
          <w:spacing w:val="-12"/>
          <w:sz w:val="18"/>
        </w:rPr>
        <w:t> </w:t>
      </w:r>
      <w:r>
        <w:rPr>
          <w:spacing w:val="-4"/>
          <w:sz w:val="18"/>
        </w:rPr>
        <w:t>p.</w:t>
      </w:r>
      <w:r>
        <w:rPr>
          <w:spacing w:val="-12"/>
          <w:sz w:val="18"/>
        </w:rPr>
        <w:t> </w:t>
      </w:r>
      <w:hyperlink w:history="true" w:anchor="_bookmark25">
        <w:r>
          <w:rPr>
            <w:spacing w:val="-4"/>
            <w:sz w:val="16"/>
          </w:rPr>
          <w:t>125</w:t>
        </w:r>
      </w:hyperlink>
    </w:p>
    <w:p>
      <w:pPr>
        <w:pStyle w:val="BodyText"/>
        <w:spacing w:line="237" w:lineRule="auto" w:before="97"/>
        <w:ind w:left="425" w:right="302"/>
        <w:rPr>
          <w:sz w:val="16"/>
        </w:rPr>
      </w:pPr>
      <w:r>
        <w:rPr>
          <w:w w:val="90"/>
        </w:rPr>
        <w:t>Violation</w:t>
      </w:r>
      <w:r>
        <w:rPr>
          <w:spacing w:val="-7"/>
          <w:w w:val="90"/>
        </w:rPr>
        <w:t> </w:t>
      </w:r>
      <w:r>
        <w:rPr>
          <w:w w:val="90"/>
        </w:rPr>
        <w:t>des</w:t>
      </w:r>
      <w:r>
        <w:rPr>
          <w:spacing w:val="-6"/>
          <w:w w:val="90"/>
        </w:rPr>
        <w:t> </w:t>
      </w:r>
      <w:r>
        <w:rPr>
          <w:w w:val="90"/>
        </w:rPr>
        <w:t>règles</w:t>
      </w:r>
      <w:r>
        <w:rPr>
          <w:spacing w:val="-6"/>
          <w:w w:val="90"/>
        </w:rPr>
        <w:t> </w:t>
      </w:r>
      <w:r>
        <w:rPr>
          <w:w w:val="90"/>
        </w:rPr>
        <w:t>d’exécution</w:t>
      </w:r>
      <w:r>
        <w:rPr>
          <w:spacing w:val="-1"/>
          <w:w w:val="90"/>
        </w:rPr>
        <w:t> </w:t>
      </w:r>
      <w:r>
        <w:rPr>
          <w:w w:val="90"/>
        </w:rPr>
        <w:t>et</w:t>
      </w:r>
      <w:r>
        <w:rPr>
          <w:spacing w:val="-3"/>
          <w:w w:val="90"/>
        </w:rPr>
        <w:t> </w:t>
      </w:r>
      <w:r>
        <w:rPr>
          <w:w w:val="90"/>
        </w:rPr>
        <w:t>de</w:t>
      </w:r>
      <w:r>
        <w:rPr>
          <w:spacing w:val="-1"/>
          <w:w w:val="90"/>
        </w:rPr>
        <w:t> </w:t>
      </w:r>
      <w:r>
        <w:rPr>
          <w:w w:val="90"/>
        </w:rPr>
        <w:t>gestion.–</w:t>
      </w:r>
      <w:r>
        <w:rPr>
          <w:spacing w:val="-7"/>
          <w:w w:val="90"/>
        </w:rPr>
        <w:t> </w:t>
      </w:r>
      <w:r>
        <w:rPr>
          <w:w w:val="90"/>
        </w:rPr>
        <w:t>Syndicat</w:t>
      </w:r>
      <w:r>
        <w:rPr>
          <w:spacing w:val="-3"/>
          <w:w w:val="90"/>
        </w:rPr>
        <w:t> </w:t>
      </w:r>
      <w:r>
        <w:rPr>
          <w:w w:val="90"/>
        </w:rPr>
        <w:t>intercommunal.–</w:t>
      </w:r>
      <w:r>
        <w:rPr>
          <w:spacing w:val="-7"/>
          <w:w w:val="90"/>
        </w:rPr>
        <w:t> </w:t>
      </w:r>
      <w:r>
        <w:rPr>
          <w:w w:val="90"/>
        </w:rPr>
        <w:t>Avantage injustifié.–</w:t>
      </w:r>
      <w:r>
        <w:rPr/>
        <w:t> </w:t>
      </w:r>
      <w:r>
        <w:rPr>
          <w:spacing w:val="-4"/>
        </w:rPr>
        <w:t>Protection fonctionnelle : </w:t>
      </w:r>
      <w:r>
        <w:rPr>
          <w:i/>
          <w:spacing w:val="-4"/>
        </w:rPr>
        <w:t>Rappel à la loi,</w:t>
      </w:r>
      <w:r>
        <w:rPr>
          <w:i/>
          <w:spacing w:val="-15"/>
        </w:rPr>
        <w:t> </w:t>
      </w:r>
      <w:r>
        <w:rPr>
          <w:i/>
          <w:spacing w:val="-4"/>
        </w:rPr>
        <w:t>12 juin 2024</w:t>
      </w:r>
      <w:r>
        <w:rPr>
          <w:spacing w:val="-4"/>
        </w:rPr>
        <w:t>,</w:t>
      </w:r>
      <w:r>
        <w:rPr>
          <w:spacing w:val="-11"/>
        </w:rPr>
        <w:t> </w:t>
      </w:r>
      <w:r>
        <w:rPr>
          <w:spacing w:val="-4"/>
        </w:rPr>
        <w:t>p.</w:t>
      </w:r>
      <w:r>
        <w:rPr>
          <w:spacing w:val="-11"/>
        </w:rPr>
        <w:t> </w:t>
      </w:r>
      <w:hyperlink w:history="true" w:anchor="_bookmark32">
        <w:r>
          <w:rPr>
            <w:spacing w:val="-4"/>
            <w:sz w:val="16"/>
          </w:rPr>
          <w:t>135</w:t>
        </w:r>
      </w:hyperlink>
    </w:p>
    <w:p>
      <w:pPr>
        <w:pStyle w:val="Heading4"/>
        <w:spacing w:before="166"/>
        <w:ind w:left="142"/>
      </w:pPr>
      <w:r>
        <w:rPr>
          <w:w w:val="75"/>
        </w:rPr>
        <w:t>Syndicat</w:t>
      </w:r>
      <w:r>
        <w:rPr>
          <w:spacing w:val="19"/>
        </w:rPr>
        <w:t> </w:t>
      </w:r>
      <w:r>
        <w:rPr>
          <w:spacing w:val="-2"/>
          <w:w w:val="90"/>
        </w:rPr>
        <w:t>mixte</w:t>
      </w:r>
    </w:p>
    <w:p>
      <w:pPr>
        <w:pStyle w:val="BodyText"/>
        <w:spacing w:line="237" w:lineRule="auto" w:before="74"/>
        <w:ind w:left="425" w:right="30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BodyText"/>
        <w:spacing w:after="0" w:line="237" w:lineRule="auto"/>
        <w:rPr>
          <w:sz w:val="16"/>
        </w:rPr>
        <w:sectPr>
          <w:pgSz w:w="8400" w:h="11910"/>
          <w:pgMar w:header="824" w:footer="0" w:top="1040" w:bottom="280" w:left="708" w:right="708"/>
        </w:sectPr>
      </w:pPr>
    </w:p>
    <w:p>
      <w:pPr>
        <w:pStyle w:val="BodyText"/>
        <w:spacing w:before="47"/>
        <w:jc w:val="left"/>
        <w:rPr>
          <w:sz w:val="22"/>
        </w:rPr>
      </w:pPr>
    </w:p>
    <w:p>
      <w:pPr>
        <w:pStyle w:val="Heading4"/>
        <w:spacing w:before="1"/>
      </w:pPr>
      <w:r>
        <w:rPr>
          <w:w w:val="80"/>
        </w:rPr>
        <w:t>Titre</w:t>
      </w:r>
      <w:r>
        <w:rPr>
          <w:spacing w:val="2"/>
        </w:rPr>
        <w:t> </w:t>
      </w:r>
      <w:r>
        <w:rPr>
          <w:spacing w:val="-2"/>
          <w:w w:val="90"/>
        </w:rPr>
        <w:t>légal</w:t>
      </w:r>
    </w:p>
    <w:p>
      <w:pPr>
        <w:spacing w:line="223" w:lineRule="auto" w:before="72"/>
        <w:ind w:left="595" w:right="130" w:firstLine="0"/>
        <w:jc w:val="both"/>
        <w:rPr>
          <w:sz w:val="16"/>
        </w:rPr>
      </w:pPr>
      <w:r>
        <w:rPr>
          <w:spacing w:val="-2"/>
          <w:sz w:val="18"/>
        </w:rPr>
        <w:t>Gestion</w:t>
      </w:r>
      <w:r>
        <w:rPr>
          <w:spacing w:val="-9"/>
          <w:sz w:val="18"/>
        </w:rPr>
        <w:t> </w:t>
      </w:r>
      <w:r>
        <w:rPr>
          <w:spacing w:val="-2"/>
          <w:sz w:val="18"/>
        </w:rPr>
        <w:t>de</w:t>
      </w:r>
      <w:r>
        <w:rPr>
          <w:spacing w:val="-8"/>
          <w:sz w:val="18"/>
        </w:rPr>
        <w:t> </w:t>
      </w:r>
      <w:r>
        <w:rPr>
          <w:spacing w:val="-2"/>
          <w:sz w:val="18"/>
        </w:rPr>
        <w:t>fait.</w:t>
      </w:r>
      <w:r>
        <w:rPr>
          <w:spacing w:val="-8"/>
          <w:sz w:val="18"/>
        </w:rPr>
        <w:t> </w:t>
      </w:r>
      <w:r>
        <w:rPr>
          <w:spacing w:val="-2"/>
          <w:sz w:val="18"/>
        </w:rPr>
        <w:t>–</w:t>
      </w:r>
      <w:r>
        <w:rPr>
          <w:spacing w:val="-8"/>
          <w:sz w:val="18"/>
        </w:rPr>
        <w:t> </w:t>
      </w:r>
      <w:r>
        <w:rPr>
          <w:spacing w:val="-2"/>
          <w:sz w:val="18"/>
        </w:rPr>
        <w:t>Non-production</w:t>
      </w:r>
      <w:r>
        <w:rPr>
          <w:sz w:val="18"/>
        </w:rPr>
        <w:t> </w:t>
      </w:r>
      <w:r>
        <w:rPr>
          <w:spacing w:val="-2"/>
          <w:sz w:val="18"/>
        </w:rPr>
        <w:t>des</w:t>
      </w:r>
      <w:r>
        <w:rPr>
          <w:sz w:val="18"/>
        </w:rPr>
        <w:t> </w:t>
      </w:r>
      <w:r>
        <w:rPr>
          <w:spacing w:val="-2"/>
          <w:sz w:val="18"/>
        </w:rPr>
        <w:t>comptes.</w:t>
      </w:r>
      <w:r>
        <w:rPr>
          <w:spacing w:val="-9"/>
          <w:sz w:val="18"/>
        </w:rPr>
        <w:t> </w:t>
      </w:r>
      <w:r>
        <w:rPr>
          <w:spacing w:val="-2"/>
          <w:sz w:val="18"/>
        </w:rPr>
        <w:t>–</w:t>
      </w:r>
      <w:r>
        <w:rPr>
          <w:spacing w:val="-5"/>
          <w:sz w:val="18"/>
        </w:rPr>
        <w:t> </w:t>
      </w:r>
      <w:r>
        <w:rPr>
          <w:spacing w:val="-2"/>
          <w:sz w:val="18"/>
        </w:rPr>
        <w:t>Commune.</w:t>
      </w:r>
      <w:r>
        <w:rPr>
          <w:spacing w:val="-9"/>
          <w:sz w:val="18"/>
        </w:rPr>
        <w:t> </w:t>
      </w:r>
      <w:r>
        <w:rPr>
          <w:spacing w:val="-2"/>
          <w:sz w:val="18"/>
        </w:rPr>
        <w:t>–</w:t>
      </w:r>
      <w:r>
        <w:rPr>
          <w:spacing w:val="-7"/>
          <w:sz w:val="18"/>
        </w:rPr>
        <w:t> </w:t>
      </w:r>
      <w:r>
        <w:rPr>
          <w:spacing w:val="-2"/>
          <w:sz w:val="18"/>
        </w:rPr>
        <w:t>Association.</w:t>
      </w:r>
      <w:r>
        <w:rPr>
          <w:spacing w:val="-9"/>
          <w:sz w:val="18"/>
        </w:rPr>
        <w:t> </w:t>
      </w:r>
      <w:r>
        <w:rPr>
          <w:spacing w:val="-2"/>
          <w:sz w:val="18"/>
        </w:rPr>
        <w:t>–</w:t>
      </w:r>
      <w:r>
        <w:rPr>
          <w:spacing w:val="-5"/>
          <w:sz w:val="18"/>
        </w:rPr>
        <w:t> </w:t>
      </w:r>
      <w:r>
        <w:rPr>
          <w:spacing w:val="-2"/>
          <w:sz w:val="18"/>
        </w:rPr>
        <w:t>Élu</w:t>
      </w:r>
      <w:r>
        <w:rPr>
          <w:sz w:val="18"/>
        </w:rPr>
        <w:t> </w:t>
      </w:r>
      <w:r>
        <w:rPr>
          <w:spacing w:val="-2"/>
          <w:sz w:val="18"/>
        </w:rPr>
        <w:t>local.</w:t>
      </w:r>
      <w:r>
        <w:rPr>
          <w:spacing w:val="-9"/>
          <w:sz w:val="18"/>
        </w:rPr>
        <w:t> </w:t>
      </w:r>
      <w:r>
        <w:rPr>
          <w:spacing w:val="-2"/>
          <w:sz w:val="18"/>
        </w:rPr>
        <w:t>–</w:t>
      </w:r>
      <w:r>
        <w:rPr>
          <w:sz w:val="18"/>
        </w:rPr>
        <w:t> </w:t>
      </w:r>
      <w:r>
        <w:rPr>
          <w:spacing w:val="-4"/>
          <w:sz w:val="18"/>
        </w:rPr>
        <w:t>Titre</w:t>
      </w:r>
      <w:r>
        <w:rPr>
          <w:spacing w:val="-7"/>
          <w:sz w:val="18"/>
        </w:rPr>
        <w:t> </w:t>
      </w:r>
      <w:r>
        <w:rPr>
          <w:spacing w:val="-4"/>
          <w:sz w:val="18"/>
        </w:rPr>
        <w:t>légal.</w:t>
      </w:r>
      <w:r>
        <w:rPr>
          <w:spacing w:val="-6"/>
          <w:sz w:val="18"/>
        </w:rPr>
        <w:t> </w:t>
      </w:r>
      <w:r>
        <w:rPr>
          <w:spacing w:val="-4"/>
          <w:sz w:val="18"/>
        </w:rPr>
        <w:t>–</w:t>
      </w:r>
      <w:r>
        <w:rPr>
          <w:spacing w:val="-6"/>
          <w:sz w:val="18"/>
        </w:rPr>
        <w:t> </w:t>
      </w:r>
      <w:r>
        <w:rPr>
          <w:spacing w:val="-4"/>
          <w:sz w:val="18"/>
        </w:rPr>
        <w:t>Ingérence</w:t>
      </w:r>
      <w:r>
        <w:rPr>
          <w:spacing w:val="-6"/>
          <w:sz w:val="18"/>
        </w:rPr>
        <w:t> </w:t>
      </w:r>
      <w:r>
        <w:rPr>
          <w:spacing w:val="-4"/>
          <w:sz w:val="18"/>
        </w:rPr>
        <w:t>dans</w:t>
      </w:r>
      <w:r>
        <w:rPr>
          <w:spacing w:val="-6"/>
          <w:sz w:val="18"/>
        </w:rPr>
        <w:t> </w:t>
      </w:r>
      <w:r>
        <w:rPr>
          <w:spacing w:val="-4"/>
          <w:sz w:val="18"/>
        </w:rPr>
        <w:t>le</w:t>
      </w:r>
      <w:r>
        <w:rPr>
          <w:spacing w:val="-7"/>
          <w:sz w:val="18"/>
        </w:rPr>
        <w:t> </w:t>
      </w:r>
      <w:r>
        <w:rPr>
          <w:spacing w:val="-4"/>
          <w:sz w:val="18"/>
        </w:rPr>
        <w:t>recouvrement</w:t>
      </w:r>
      <w:r>
        <w:rPr>
          <w:spacing w:val="-6"/>
          <w:sz w:val="18"/>
        </w:rPr>
        <w:t> </w:t>
      </w:r>
      <w:r>
        <w:rPr>
          <w:spacing w:val="-4"/>
          <w:sz w:val="18"/>
        </w:rPr>
        <w:t>des</w:t>
      </w:r>
      <w:r>
        <w:rPr>
          <w:spacing w:val="-6"/>
          <w:sz w:val="18"/>
        </w:rPr>
        <w:t> </w:t>
      </w:r>
      <w:r>
        <w:rPr>
          <w:spacing w:val="-4"/>
          <w:sz w:val="18"/>
        </w:rPr>
        <w:t>recettes</w:t>
      </w:r>
      <w:r>
        <w:rPr>
          <w:spacing w:val="-6"/>
          <w:sz w:val="18"/>
        </w:rPr>
        <w:t> </w:t>
      </w:r>
      <w:r>
        <w:rPr>
          <w:spacing w:val="-4"/>
          <w:sz w:val="18"/>
        </w:rPr>
        <w:t>:</w:t>
      </w:r>
      <w:r>
        <w:rPr>
          <w:spacing w:val="-6"/>
          <w:sz w:val="18"/>
        </w:rPr>
        <w:t> </w:t>
      </w:r>
      <w:r>
        <w:rPr>
          <w:i/>
          <w:spacing w:val="-4"/>
          <w:sz w:val="18"/>
        </w:rPr>
        <w:t>Arrêt,</w:t>
      </w:r>
      <w:r>
        <w:rPr>
          <w:i/>
          <w:spacing w:val="-6"/>
          <w:sz w:val="18"/>
        </w:rPr>
        <w:t> </w:t>
      </w:r>
      <w:r>
        <w:rPr>
          <w:i/>
          <w:spacing w:val="-4"/>
          <w:sz w:val="18"/>
        </w:rPr>
        <w:t>chambre</w:t>
      </w:r>
      <w:r>
        <w:rPr>
          <w:i/>
          <w:spacing w:val="-7"/>
          <w:sz w:val="18"/>
        </w:rPr>
        <w:t> </w:t>
      </w:r>
      <w:r>
        <w:rPr>
          <w:i/>
          <w:spacing w:val="-4"/>
          <w:sz w:val="18"/>
        </w:rPr>
        <w:t>du</w:t>
      </w:r>
      <w:r>
        <w:rPr>
          <w:i/>
          <w:spacing w:val="-6"/>
          <w:sz w:val="18"/>
        </w:rPr>
        <w:t> </w:t>
      </w:r>
      <w:r>
        <w:rPr>
          <w:i/>
          <w:spacing w:val="-4"/>
          <w:sz w:val="18"/>
        </w:rPr>
        <w:t>contentieux,</w:t>
      </w:r>
      <w:r>
        <w:rPr>
          <w:i/>
          <w:sz w:val="18"/>
        </w:rPr>
        <w:t> 10 octobre 2024</w:t>
      </w:r>
      <w:r>
        <w:rPr>
          <w:sz w:val="18"/>
        </w:rPr>
        <w:t>,</w:t>
      </w:r>
      <w:r>
        <w:rPr>
          <w:spacing w:val="-1"/>
          <w:sz w:val="18"/>
        </w:rPr>
        <w:t> </w:t>
      </w:r>
      <w:r>
        <w:rPr>
          <w:sz w:val="18"/>
        </w:rPr>
        <w:t>p.</w:t>
      </w:r>
      <w:r>
        <w:rPr>
          <w:spacing w:val="-1"/>
          <w:sz w:val="18"/>
        </w:rPr>
        <w:t> </w:t>
      </w:r>
      <w:hyperlink w:history="true" w:anchor="_bookmark15">
        <w:r>
          <w:rPr>
            <w:sz w:val="16"/>
          </w:rPr>
          <w:t>80</w:t>
        </w:r>
      </w:hyperlink>
    </w:p>
    <w:p>
      <w:pPr>
        <w:pStyle w:val="Heading4"/>
        <w:spacing w:before="160"/>
      </w:pPr>
      <w:r>
        <w:rPr>
          <w:spacing w:val="-2"/>
          <w:w w:val="90"/>
        </w:rPr>
        <w:t>Transaction</w:t>
      </w:r>
    </w:p>
    <w:p>
      <w:pPr>
        <w:pStyle w:val="BodyText"/>
        <w:spacing w:line="223" w:lineRule="auto" w:before="73"/>
        <w:ind w:left="595" w:right="131"/>
        <w:rPr>
          <w:sz w:val="16"/>
        </w:rPr>
      </w:pPr>
      <w:r>
        <w:rPr>
          <w:w w:val="90"/>
        </w:rPr>
        <w:t>Avantage injustifié.–</w:t>
      </w:r>
      <w:r>
        <w:rPr>
          <w:spacing w:val="-5"/>
          <w:w w:val="90"/>
        </w:rPr>
        <w:t> </w:t>
      </w:r>
      <w:r>
        <w:rPr>
          <w:w w:val="90"/>
        </w:rPr>
        <w:t>Département.–</w:t>
      </w:r>
      <w:r>
        <w:rPr>
          <w:spacing w:val="-5"/>
          <w:w w:val="90"/>
        </w:rPr>
        <w:t> </w:t>
      </w:r>
      <w:r>
        <w:rPr>
          <w:w w:val="90"/>
        </w:rPr>
        <w:t>Élu local.–</w:t>
      </w:r>
      <w:r>
        <w:rPr>
          <w:spacing w:val="-5"/>
          <w:w w:val="90"/>
        </w:rPr>
        <w:t> </w:t>
      </w:r>
      <w:r>
        <w:rPr>
          <w:w w:val="90"/>
        </w:rPr>
        <w:t>Gestion du personnel.–</w:t>
      </w:r>
      <w:r>
        <w:rPr>
          <w:spacing w:val="-5"/>
          <w:w w:val="90"/>
        </w:rPr>
        <w:t> </w:t>
      </w:r>
      <w:r>
        <w:rPr>
          <w:w w:val="90"/>
        </w:rPr>
        <w:t>Indemnité de départ.–</w:t>
      </w:r>
      <w:r>
        <w:rPr/>
        <w:t> </w:t>
      </w:r>
      <w:r>
        <w:rPr>
          <w:spacing w:val="-2"/>
          <w:w w:val="90"/>
        </w:rPr>
        <w:t>Transaction.–</w:t>
      </w:r>
      <w:r>
        <w:rPr>
          <w:spacing w:val="-4"/>
          <w:w w:val="90"/>
        </w:rPr>
        <w:t> </w:t>
      </w:r>
      <w:r>
        <w:rPr>
          <w:spacing w:val="-2"/>
          <w:w w:val="90"/>
        </w:rPr>
        <w:t>Préjudice</w:t>
      </w:r>
      <w:r>
        <w:rPr/>
        <w:t> </w:t>
      </w:r>
      <w:r>
        <w:rPr>
          <w:spacing w:val="-2"/>
          <w:w w:val="90"/>
        </w:rPr>
        <w:t>financier.–</w:t>
      </w:r>
      <w:r>
        <w:rPr>
          <w:spacing w:val="-4"/>
          <w:w w:val="90"/>
        </w:rPr>
        <w:t> </w:t>
      </w:r>
      <w:r>
        <w:rPr>
          <w:spacing w:val="-2"/>
          <w:w w:val="90"/>
        </w:rPr>
        <w:t>Réquisition</w:t>
      </w:r>
      <w:r>
        <w:rPr/>
        <w:t> </w:t>
      </w:r>
      <w:r>
        <w:rPr>
          <w:spacing w:val="-2"/>
          <w:w w:val="90"/>
        </w:rPr>
        <w:t>du</w:t>
      </w:r>
      <w:r>
        <w:rPr/>
        <w:t> </w:t>
      </w:r>
      <w:r>
        <w:rPr>
          <w:spacing w:val="-2"/>
          <w:w w:val="90"/>
        </w:rPr>
        <w:t>comptable.–</w:t>
      </w:r>
      <w:r>
        <w:rPr>
          <w:spacing w:val="-4"/>
          <w:w w:val="90"/>
        </w:rPr>
        <w:t> </w:t>
      </w:r>
      <w:r>
        <w:rPr>
          <w:spacing w:val="-2"/>
          <w:w w:val="90"/>
        </w:rPr>
        <w:t>Intérêt</w:t>
      </w:r>
      <w:r>
        <w:rPr/>
        <w:t> </w:t>
      </w:r>
      <w:r>
        <w:rPr>
          <w:spacing w:val="-2"/>
          <w:w w:val="90"/>
        </w:rPr>
        <w:t>personnel</w:t>
      </w:r>
      <w:r>
        <w:rPr/>
        <w:t> </w:t>
      </w:r>
      <w:r>
        <w:rPr>
          <w:spacing w:val="-2"/>
          <w:w w:val="90"/>
        </w:rPr>
        <w:t>direct.–</w:t>
      </w:r>
      <w:r>
        <w:rPr>
          <w:spacing w:val="-4"/>
          <w:w w:val="90"/>
        </w:rPr>
        <w:t> </w:t>
      </w:r>
      <w:r>
        <w:rPr>
          <w:spacing w:val="-2"/>
          <w:w w:val="90"/>
        </w:rPr>
        <w:t>Intérêt</w:t>
      </w:r>
      <w:r>
        <w:rPr/>
        <w:t> </w:t>
      </w:r>
      <w:r>
        <w:rPr>
          <w:spacing w:val="-4"/>
        </w:rPr>
        <w:t>personnel indirect : </w:t>
      </w:r>
      <w:r>
        <w:rPr>
          <w:i/>
          <w:spacing w:val="-4"/>
        </w:rPr>
        <w:t>Arrêt,</w:t>
      </w:r>
      <w:r>
        <w:rPr>
          <w:i/>
          <w:spacing w:val="-10"/>
        </w:rPr>
        <w:t> </w:t>
      </w:r>
      <w:r>
        <w:rPr>
          <w:i/>
          <w:spacing w:val="-4"/>
        </w:rPr>
        <w:t>chambre du contentieux,</w:t>
      </w:r>
      <w:r>
        <w:rPr>
          <w:i/>
          <w:spacing w:val="-10"/>
        </w:rPr>
        <w:t> </w:t>
      </w:r>
      <w:r>
        <w:rPr>
          <w:i/>
          <w:spacing w:val="-4"/>
        </w:rPr>
        <w:t>3 mai 2024</w:t>
      </w:r>
      <w:r>
        <w:rPr>
          <w:spacing w:val="-4"/>
        </w:rPr>
        <w:t>,</w:t>
      </w:r>
      <w:r>
        <w:rPr>
          <w:spacing w:val="-10"/>
        </w:rPr>
        <w:t> </w:t>
      </w:r>
      <w:r>
        <w:rPr>
          <w:spacing w:val="-4"/>
        </w:rPr>
        <w:t>p.</w:t>
      </w:r>
      <w:r>
        <w:rPr>
          <w:spacing w:val="-10"/>
        </w:rPr>
        <w:t> </w:t>
      </w:r>
      <w:hyperlink w:history="true" w:anchor="_bookmark7">
        <w:r>
          <w:rPr>
            <w:spacing w:val="-4"/>
            <w:sz w:val="16"/>
          </w:rPr>
          <w:t>29</w:t>
        </w:r>
      </w:hyperlink>
    </w:p>
    <w:p>
      <w:pPr>
        <w:pStyle w:val="BodyText"/>
        <w:spacing w:line="223" w:lineRule="auto" w:before="102"/>
        <w:ind w:left="595" w:right="12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Heading4"/>
        <w:spacing w:before="161"/>
      </w:pPr>
      <w:r>
        <w:rPr>
          <w:spacing w:val="-2"/>
          <w:w w:val="90"/>
        </w:rPr>
        <w:t>Urgence</w:t>
      </w:r>
    </w:p>
    <w:p>
      <w:pPr>
        <w:pStyle w:val="BodyText"/>
        <w:spacing w:line="223" w:lineRule="auto" w:before="73"/>
        <w:ind w:left="595" w:right="130"/>
        <w:rPr>
          <w:sz w:val="16"/>
        </w:rPr>
      </w:pPr>
      <w:r>
        <w:rPr>
          <w:w w:val="90"/>
        </w:rPr>
        <w:t>Engagement</w:t>
      </w:r>
      <w:r>
        <w:rPr/>
        <w:t> </w:t>
      </w:r>
      <w:r>
        <w:rPr>
          <w:w w:val="90"/>
        </w:rPr>
        <w:t>de</w:t>
      </w:r>
      <w:r>
        <w:rPr/>
        <w:t> </w:t>
      </w:r>
      <w:r>
        <w:rPr>
          <w:w w:val="90"/>
        </w:rPr>
        <w:t>dépense</w:t>
      </w:r>
      <w:r>
        <w:rPr/>
        <w:t> </w:t>
      </w:r>
      <w:r>
        <w:rPr>
          <w:w w:val="90"/>
        </w:rPr>
        <w:t>sans</w:t>
      </w:r>
      <w:r>
        <w:rPr/>
        <w:t> </w:t>
      </w:r>
      <w:r>
        <w:rPr>
          <w:w w:val="90"/>
        </w:rPr>
        <w:t>pouvoir</w:t>
      </w:r>
      <w:r>
        <w:rPr/>
        <w:t> </w:t>
      </w:r>
      <w:r>
        <w:rPr>
          <w:w w:val="90"/>
        </w:rPr>
        <w:t>ni</w:t>
      </w:r>
      <w:r>
        <w:rPr/>
        <w:t> </w:t>
      </w:r>
      <w:r>
        <w:rPr>
          <w:w w:val="90"/>
        </w:rPr>
        <w:t>délégation.</w:t>
      </w:r>
      <w:r>
        <w:rPr>
          <w:spacing w:val="-7"/>
          <w:w w:val="90"/>
        </w:rPr>
        <w:t> </w:t>
      </w:r>
      <w:r>
        <w:rPr>
          <w:w w:val="90"/>
        </w:rPr>
        <w:t>– Association.</w:t>
      </w:r>
      <w:r>
        <w:rPr>
          <w:spacing w:val="-7"/>
          <w:w w:val="90"/>
        </w:rPr>
        <w:t> </w:t>
      </w:r>
      <w:r>
        <w:rPr>
          <w:w w:val="90"/>
        </w:rPr>
        <w:t>– Compétence.</w:t>
      </w:r>
      <w:r>
        <w:rPr>
          <w:spacing w:val="-7"/>
          <w:w w:val="90"/>
        </w:rPr>
        <w:t> </w:t>
      </w:r>
      <w:r>
        <w:rPr>
          <w:w w:val="90"/>
        </w:rPr>
        <w:t>– Filiale.</w:t>
      </w:r>
      <w:r>
        <w:rPr>
          <w:spacing w:val="-7"/>
          <w:w w:val="90"/>
        </w:rPr>
        <w:t> </w:t>
      </w:r>
      <w:r>
        <w:rPr>
          <w:w w:val="90"/>
        </w:rPr>
        <w:t>–</w:t>
      </w:r>
      <w:r>
        <w:rPr/>
        <w:t> </w:t>
      </w:r>
      <w:r>
        <w:rPr>
          <w:spacing w:val="-2"/>
          <w:w w:val="90"/>
        </w:rPr>
        <w:t>Urgence.–</w:t>
      </w:r>
      <w:r>
        <w:rPr>
          <w:spacing w:val="-5"/>
          <w:w w:val="90"/>
        </w:rPr>
        <w:t> </w:t>
      </w:r>
      <w:r>
        <w:rPr>
          <w:spacing w:val="-2"/>
          <w:w w:val="90"/>
        </w:rPr>
        <w:t>Force</w:t>
      </w:r>
      <w:r>
        <w:rPr>
          <w:spacing w:val="-1"/>
        </w:rPr>
        <w:t> </w:t>
      </w:r>
      <w:r>
        <w:rPr>
          <w:spacing w:val="-2"/>
          <w:w w:val="90"/>
        </w:rPr>
        <w:t>majeure.–</w:t>
      </w:r>
      <w:r>
        <w:rPr>
          <w:spacing w:val="-4"/>
          <w:w w:val="90"/>
        </w:rPr>
        <w:t> </w:t>
      </w:r>
      <w:r>
        <w:rPr>
          <w:spacing w:val="-2"/>
          <w:w w:val="90"/>
        </w:rPr>
        <w:t>Délégation</w:t>
      </w:r>
      <w:r>
        <w:rPr/>
        <w:t> </w:t>
      </w:r>
      <w:r>
        <w:rPr>
          <w:spacing w:val="-2"/>
          <w:w w:val="90"/>
        </w:rPr>
        <w:t>de</w:t>
      </w:r>
      <w:r>
        <w:rPr/>
        <w:t> </w:t>
      </w:r>
      <w:r>
        <w:rPr>
          <w:spacing w:val="-2"/>
          <w:w w:val="90"/>
        </w:rPr>
        <w:t>signature.–</w:t>
      </w:r>
      <w:r>
        <w:rPr>
          <w:spacing w:val="-5"/>
          <w:w w:val="90"/>
        </w:rPr>
        <w:t> </w:t>
      </w:r>
      <w:r>
        <w:rPr>
          <w:spacing w:val="-2"/>
          <w:w w:val="90"/>
        </w:rPr>
        <w:t>Ordre</w:t>
      </w:r>
      <w:r>
        <w:rPr/>
        <w:t> </w:t>
      </w:r>
      <w:r>
        <w:rPr>
          <w:spacing w:val="-2"/>
          <w:w w:val="90"/>
        </w:rPr>
        <w:t>écrit.–</w:t>
      </w:r>
      <w:r>
        <w:rPr>
          <w:spacing w:val="-5"/>
          <w:w w:val="90"/>
        </w:rPr>
        <w:t> </w:t>
      </w:r>
      <w:r>
        <w:rPr>
          <w:spacing w:val="-2"/>
          <w:w w:val="90"/>
        </w:rPr>
        <w:t>Dirigeant</w:t>
      </w:r>
      <w:r>
        <w:rPr/>
        <w:t> </w:t>
      </w:r>
      <w:r>
        <w:rPr>
          <w:spacing w:val="-2"/>
          <w:w w:val="90"/>
        </w:rPr>
        <w:t>de</w:t>
      </w:r>
      <w:r>
        <w:rPr/>
        <w:t> </w:t>
      </w:r>
      <w:r>
        <w:rPr>
          <w:spacing w:val="-2"/>
          <w:w w:val="90"/>
        </w:rPr>
        <w:t>fait.–</w:t>
      </w:r>
      <w:r>
        <w:rPr>
          <w:spacing w:val="-5"/>
          <w:w w:val="90"/>
        </w:rPr>
        <w:t> </w:t>
      </w:r>
      <w:r>
        <w:rPr>
          <w:spacing w:val="-2"/>
          <w:w w:val="90"/>
        </w:rPr>
        <w:t>Organisme</w:t>
      </w:r>
      <w:r>
        <w:rPr/>
        <w:t> </w:t>
      </w:r>
      <w:r>
        <w:rPr>
          <w:spacing w:val="-4"/>
        </w:rPr>
        <w:t>situé hors du territoire national : </w:t>
      </w:r>
      <w:r>
        <w:rPr>
          <w:i/>
          <w:spacing w:val="-4"/>
        </w:rPr>
        <w:t>Arrêt,</w:t>
      </w:r>
      <w:r>
        <w:rPr>
          <w:i/>
          <w:spacing w:val="-11"/>
        </w:rPr>
        <w:t> </w:t>
      </w:r>
      <w:r>
        <w:rPr>
          <w:i/>
          <w:spacing w:val="-4"/>
        </w:rPr>
        <w:t>chambre du contentieux,</w:t>
      </w:r>
      <w:r>
        <w:rPr>
          <w:i/>
          <w:spacing w:val="-11"/>
        </w:rPr>
        <w:t> </w:t>
      </w:r>
      <w:r>
        <w:rPr>
          <w:i/>
          <w:spacing w:val="-4"/>
        </w:rPr>
        <w:t>2 juillet 2024</w:t>
      </w:r>
      <w:r>
        <w:rPr>
          <w:spacing w:val="-4"/>
        </w:rPr>
        <w:t>,</w:t>
      </w:r>
      <w:r>
        <w:rPr>
          <w:spacing w:val="-11"/>
        </w:rPr>
        <w:t> </w:t>
      </w:r>
      <w:r>
        <w:rPr>
          <w:spacing w:val="-4"/>
        </w:rPr>
        <w:t>p.</w:t>
      </w:r>
      <w:r>
        <w:rPr>
          <w:spacing w:val="-11"/>
        </w:rPr>
        <w:t> </w:t>
      </w:r>
      <w:hyperlink w:history="true" w:anchor="_bookmark11">
        <w:r>
          <w:rPr>
            <w:spacing w:val="-4"/>
            <w:sz w:val="16"/>
          </w:rPr>
          <w:t>61</w:t>
        </w:r>
      </w:hyperlink>
    </w:p>
    <w:p>
      <w:pPr>
        <w:pStyle w:val="Heading4"/>
        <w:spacing w:before="160"/>
      </w:pPr>
      <w:r>
        <w:rPr>
          <w:w w:val="75"/>
        </w:rPr>
        <w:t>Violation</w:t>
      </w:r>
      <w:r>
        <w:rPr>
          <w:spacing w:val="7"/>
        </w:rPr>
        <w:t> </w:t>
      </w:r>
      <w:r>
        <w:rPr>
          <w:w w:val="75"/>
        </w:rPr>
        <w:t>des</w:t>
      </w:r>
      <w:r>
        <w:rPr>
          <w:spacing w:val="-5"/>
        </w:rPr>
        <w:t> </w:t>
      </w:r>
      <w:r>
        <w:rPr>
          <w:w w:val="75"/>
        </w:rPr>
        <w:t>règles</w:t>
      </w:r>
      <w:r>
        <w:rPr>
          <w:spacing w:val="8"/>
        </w:rPr>
        <w:t> </w:t>
      </w:r>
      <w:r>
        <w:rPr>
          <w:w w:val="75"/>
        </w:rPr>
        <w:t>d’exécution</w:t>
      </w:r>
      <w:r>
        <w:rPr>
          <w:spacing w:val="7"/>
        </w:rPr>
        <w:t> </w:t>
      </w:r>
      <w:r>
        <w:rPr>
          <w:w w:val="75"/>
        </w:rPr>
        <w:t>et</w:t>
      </w:r>
      <w:r>
        <w:rPr>
          <w:spacing w:val="8"/>
        </w:rPr>
        <w:t> </w:t>
      </w:r>
      <w:r>
        <w:rPr>
          <w:w w:val="75"/>
        </w:rPr>
        <w:t>de</w:t>
      </w:r>
      <w:r>
        <w:rPr>
          <w:spacing w:val="-5"/>
        </w:rPr>
        <w:t> </w:t>
      </w:r>
      <w:r>
        <w:rPr>
          <w:spacing w:val="-2"/>
          <w:w w:val="75"/>
        </w:rPr>
        <w:t>gestion</w:t>
      </w:r>
    </w:p>
    <w:p>
      <w:pPr>
        <w:pStyle w:val="BodyText"/>
        <w:spacing w:line="218" w:lineRule="auto" w:before="71"/>
        <w:ind w:left="595" w:right="139"/>
        <w:rPr>
          <w:sz w:val="16"/>
        </w:rPr>
      </w:pPr>
      <w:r>
        <w:rPr>
          <w:spacing w:val="-4"/>
        </w:rPr>
        <w:t>Violation</w:t>
      </w:r>
      <w:r>
        <w:rPr>
          <w:spacing w:val="-7"/>
        </w:rPr>
        <w:t> </w:t>
      </w:r>
      <w:r>
        <w:rPr>
          <w:spacing w:val="-4"/>
        </w:rPr>
        <w:t>des</w:t>
      </w:r>
      <w:r>
        <w:rPr>
          <w:spacing w:val="-6"/>
        </w:rPr>
        <w:t> </w:t>
      </w:r>
      <w:r>
        <w:rPr>
          <w:spacing w:val="-4"/>
        </w:rPr>
        <w:t>règles</w:t>
      </w:r>
      <w:r>
        <w:rPr>
          <w:spacing w:val="-6"/>
        </w:rPr>
        <w:t> </w:t>
      </w:r>
      <w:r>
        <w:rPr>
          <w:spacing w:val="-4"/>
        </w:rPr>
        <w:t>d’exécution</w:t>
      </w:r>
      <w:r>
        <w:rPr>
          <w:spacing w:val="-6"/>
        </w:rPr>
        <w:t> </w:t>
      </w:r>
      <w:r>
        <w:rPr>
          <w:spacing w:val="-4"/>
        </w:rPr>
        <w:t>et</w:t>
      </w:r>
      <w:r>
        <w:rPr>
          <w:spacing w:val="-6"/>
        </w:rPr>
        <w:t> </w:t>
      </w:r>
      <w:r>
        <w:rPr>
          <w:spacing w:val="-4"/>
        </w:rPr>
        <w:t>de</w:t>
      </w:r>
      <w:r>
        <w:rPr>
          <w:spacing w:val="2"/>
        </w:rPr>
        <w:t> </w:t>
      </w:r>
      <w:r>
        <w:rPr>
          <w:spacing w:val="-4"/>
        </w:rPr>
        <w:t>gestion.</w:t>
      </w:r>
      <w:r>
        <w:rPr>
          <w:spacing w:val="-7"/>
        </w:rPr>
        <w:t> </w:t>
      </w:r>
      <w:r>
        <w:rPr>
          <w:spacing w:val="-4"/>
        </w:rPr>
        <w:t>–</w:t>
      </w:r>
      <w:r>
        <w:rPr>
          <w:spacing w:val="-6"/>
        </w:rPr>
        <w:t> </w:t>
      </w:r>
      <w:r>
        <w:rPr>
          <w:spacing w:val="-4"/>
        </w:rPr>
        <w:t>Département.</w:t>
      </w:r>
      <w:r>
        <w:rPr>
          <w:spacing w:val="-6"/>
        </w:rPr>
        <w:t> </w:t>
      </w:r>
      <w:r>
        <w:rPr>
          <w:spacing w:val="-4"/>
        </w:rPr>
        <w:t>–</w:t>
      </w:r>
      <w:r>
        <w:rPr>
          <w:spacing w:val="-6"/>
        </w:rPr>
        <w:t> </w:t>
      </w:r>
      <w:r>
        <w:rPr>
          <w:spacing w:val="-4"/>
        </w:rPr>
        <w:t>Faute</w:t>
      </w:r>
      <w:r>
        <w:rPr>
          <w:spacing w:val="2"/>
        </w:rPr>
        <w:t> </w:t>
      </w:r>
      <w:r>
        <w:rPr>
          <w:spacing w:val="-4"/>
        </w:rPr>
        <w:t>grave.</w:t>
      </w:r>
      <w:r>
        <w:rPr>
          <w:spacing w:val="-7"/>
        </w:rPr>
        <w:t> </w:t>
      </w:r>
      <w:r>
        <w:rPr>
          <w:spacing w:val="-4"/>
        </w:rPr>
        <w:t>–</w:t>
      </w:r>
      <w:r>
        <w:rPr>
          <w:spacing w:val="-6"/>
        </w:rPr>
        <w:t> </w:t>
      </w:r>
      <w:r>
        <w:rPr>
          <w:spacing w:val="-4"/>
        </w:rPr>
        <w:t>Évaluation</w:t>
      </w:r>
      <w:r>
        <w:rPr/>
        <w:t> </w:t>
      </w:r>
      <w:r>
        <w:rPr>
          <w:spacing w:val="-6"/>
        </w:rPr>
        <w:t>du</w:t>
      </w:r>
      <w:r>
        <w:rPr>
          <w:spacing w:val="-5"/>
        </w:rPr>
        <w:t> </w:t>
      </w:r>
      <w:r>
        <w:rPr>
          <w:spacing w:val="-6"/>
        </w:rPr>
        <w:t>montant</w:t>
      </w:r>
      <w:r>
        <w:rPr>
          <w:spacing w:val="-4"/>
        </w:rPr>
        <w:t> </w:t>
      </w:r>
      <w:r>
        <w:rPr>
          <w:spacing w:val="-6"/>
        </w:rPr>
        <w:t>du</w:t>
      </w:r>
      <w:r>
        <w:rPr>
          <w:spacing w:val="-4"/>
        </w:rPr>
        <w:t> </w:t>
      </w:r>
      <w:r>
        <w:rPr>
          <w:spacing w:val="-6"/>
        </w:rPr>
        <w:t>préjudice.</w:t>
      </w:r>
      <w:r>
        <w:rPr>
          <w:spacing w:val="-4"/>
        </w:rPr>
        <w:t> </w:t>
      </w:r>
      <w:r>
        <w:rPr>
          <w:spacing w:val="-6"/>
        </w:rPr>
        <w:t>–</w:t>
      </w:r>
      <w:r>
        <w:rPr>
          <w:spacing w:val="-4"/>
        </w:rPr>
        <w:t> </w:t>
      </w:r>
      <w:r>
        <w:rPr>
          <w:spacing w:val="-6"/>
        </w:rPr>
        <w:t>Préjudice</w:t>
      </w:r>
      <w:r>
        <w:rPr>
          <w:spacing w:val="-5"/>
        </w:rPr>
        <w:t> </w:t>
      </w:r>
      <w:r>
        <w:rPr>
          <w:spacing w:val="-6"/>
        </w:rPr>
        <w:t>financier.</w:t>
      </w:r>
      <w:r>
        <w:rPr>
          <w:spacing w:val="-4"/>
        </w:rPr>
        <w:t> </w:t>
      </w:r>
      <w:r>
        <w:rPr>
          <w:spacing w:val="-6"/>
        </w:rPr>
        <w:t>–</w:t>
      </w:r>
      <w:r>
        <w:rPr>
          <w:spacing w:val="-4"/>
        </w:rPr>
        <w:t> </w:t>
      </w:r>
      <w:r>
        <w:rPr>
          <w:spacing w:val="-6"/>
        </w:rPr>
        <w:t>Mandataire.</w:t>
      </w:r>
      <w:r>
        <w:rPr>
          <w:spacing w:val="-4"/>
        </w:rPr>
        <w:t> </w:t>
      </w:r>
      <w:r>
        <w:rPr>
          <w:spacing w:val="-6"/>
        </w:rPr>
        <w:t>–</w:t>
      </w:r>
      <w:r>
        <w:rPr>
          <w:spacing w:val="-4"/>
        </w:rPr>
        <w:t> </w:t>
      </w:r>
      <w:r>
        <w:rPr>
          <w:spacing w:val="-6"/>
        </w:rPr>
        <w:t>Circonstances</w:t>
      </w:r>
      <w:r>
        <w:rPr>
          <w:spacing w:val="-3"/>
        </w:rPr>
        <w:t> </w:t>
      </w:r>
      <w:r>
        <w:rPr>
          <w:spacing w:val="-6"/>
        </w:rPr>
        <w:t>atténuantes</w:t>
      </w:r>
      <w:r>
        <w:rPr>
          <w:spacing w:val="6"/>
        </w:rPr>
        <w:t> </w:t>
      </w:r>
      <w:r>
        <w:rPr>
          <w:spacing w:val="-6"/>
        </w:rPr>
        <w:t>:</w:t>
      </w:r>
      <w:r>
        <w:rPr/>
        <w:t> </w:t>
      </w:r>
      <w:r>
        <w:rPr>
          <w:i/>
          <w:spacing w:val="-2"/>
        </w:rPr>
        <w:t>Arrêt,</w:t>
      </w:r>
      <w:r>
        <w:rPr>
          <w:i/>
          <w:spacing w:val="-14"/>
        </w:rPr>
        <w:t> </w:t>
      </w:r>
      <w:r>
        <w:rPr>
          <w:i/>
          <w:spacing w:val="-2"/>
        </w:rPr>
        <w:t>chambre</w:t>
      </w:r>
      <w:r>
        <w:rPr>
          <w:i/>
          <w:spacing w:val="-6"/>
        </w:rPr>
        <w:t> </w:t>
      </w:r>
      <w:r>
        <w:rPr>
          <w:i/>
          <w:spacing w:val="-2"/>
        </w:rPr>
        <w:t>du</w:t>
      </w:r>
      <w:r>
        <w:rPr>
          <w:i/>
          <w:spacing w:val="-6"/>
        </w:rPr>
        <w:t> </w:t>
      </w:r>
      <w:r>
        <w:rPr>
          <w:i/>
          <w:spacing w:val="-2"/>
        </w:rPr>
        <w:t>contentieux,</w:t>
      </w:r>
      <w:r>
        <w:rPr>
          <w:i/>
          <w:spacing w:val="-14"/>
        </w:rPr>
        <w:t> </w:t>
      </w:r>
      <w:r>
        <w:rPr>
          <w:i/>
          <w:spacing w:val="-2"/>
        </w:rPr>
        <w:t>3</w:t>
      </w:r>
      <w:r>
        <w:rPr>
          <w:i/>
          <w:spacing w:val="-6"/>
        </w:rPr>
        <w:t> </w:t>
      </w:r>
      <w:r>
        <w:rPr>
          <w:i/>
          <w:spacing w:val="-2"/>
        </w:rPr>
        <w:t>mai</w:t>
      </w:r>
      <w:r>
        <w:rPr>
          <w:i/>
          <w:spacing w:val="-6"/>
        </w:rPr>
        <w:t> </w:t>
      </w:r>
      <w:r>
        <w:rPr>
          <w:i/>
          <w:spacing w:val="-2"/>
        </w:rPr>
        <w:t>2024</w:t>
      </w:r>
      <w:r>
        <w:rPr>
          <w:spacing w:val="-2"/>
        </w:rPr>
        <w:t>,</w:t>
      </w:r>
      <w:r>
        <w:rPr>
          <w:spacing w:val="-14"/>
        </w:rPr>
        <w:t> </w:t>
      </w:r>
      <w:r>
        <w:rPr>
          <w:spacing w:val="-2"/>
        </w:rPr>
        <w:t>p.</w:t>
      </w:r>
      <w:r>
        <w:rPr>
          <w:spacing w:val="-14"/>
        </w:rPr>
        <w:t> </w:t>
      </w:r>
      <w:hyperlink w:history="true" w:anchor="_bookmark8">
        <w:r>
          <w:rPr>
            <w:spacing w:val="-2"/>
            <w:sz w:val="16"/>
          </w:rPr>
          <w:t>36</w:t>
        </w:r>
      </w:hyperlink>
    </w:p>
    <w:p>
      <w:pPr>
        <w:pStyle w:val="BodyText"/>
        <w:spacing w:line="218" w:lineRule="auto" w:before="58"/>
        <w:ind w:left="595" w:right="12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line="218" w:lineRule="auto" w:before="58"/>
        <w:ind w:left="595" w:right="130"/>
        <w:rPr>
          <w:sz w:val="16"/>
        </w:rPr>
      </w:pPr>
      <w:r>
        <w:rPr>
          <w:spacing w:val="-4"/>
        </w:rPr>
        <w:t>Engagement</w:t>
      </w:r>
      <w:r>
        <w:rPr>
          <w:spacing w:val="-7"/>
        </w:rPr>
        <w:t> </w:t>
      </w:r>
      <w:r>
        <w:rPr>
          <w:spacing w:val="-4"/>
        </w:rPr>
        <w:t>de</w:t>
      </w:r>
      <w:r>
        <w:rPr>
          <w:spacing w:val="-1"/>
        </w:rPr>
        <w:t> </w:t>
      </w:r>
      <w:r>
        <w:rPr>
          <w:spacing w:val="-4"/>
        </w:rPr>
        <w:t>dépense</w:t>
      </w:r>
      <w:r>
        <w:rPr/>
        <w:t> </w:t>
      </w:r>
      <w:r>
        <w:rPr>
          <w:spacing w:val="-4"/>
        </w:rPr>
        <w:t>sans</w:t>
      </w:r>
      <w:r>
        <w:rPr/>
        <w:t> </w:t>
      </w:r>
      <w:r>
        <w:rPr>
          <w:spacing w:val="-4"/>
        </w:rPr>
        <w:t>pouvoir ni</w:t>
      </w:r>
      <w:r>
        <w:rPr/>
        <w:t> </w:t>
      </w:r>
      <w:r>
        <w:rPr>
          <w:spacing w:val="-4"/>
        </w:rPr>
        <w:t>délégation.</w:t>
      </w:r>
      <w:r>
        <w:rPr>
          <w:spacing w:val="-7"/>
        </w:rPr>
        <w:t> </w:t>
      </w:r>
      <w:r>
        <w:rPr>
          <w:spacing w:val="-4"/>
        </w:rPr>
        <w:t>–</w:t>
      </w:r>
      <w:r>
        <w:rPr>
          <w:spacing w:val="-6"/>
        </w:rPr>
        <w:t> </w:t>
      </w:r>
      <w:r>
        <w:rPr>
          <w:spacing w:val="-4"/>
        </w:rPr>
        <w:t>Violation</w:t>
      </w:r>
      <w:r>
        <w:rPr/>
        <w:t> </w:t>
      </w:r>
      <w:r>
        <w:rPr>
          <w:spacing w:val="-4"/>
        </w:rPr>
        <w:t>des</w:t>
      </w:r>
      <w:r>
        <w:rPr/>
        <w:t> </w:t>
      </w:r>
      <w:r>
        <w:rPr>
          <w:spacing w:val="-4"/>
        </w:rPr>
        <w:t>règles</w:t>
      </w:r>
      <w:r>
        <w:rPr/>
        <w:t> </w:t>
      </w:r>
      <w:r>
        <w:rPr>
          <w:spacing w:val="-4"/>
        </w:rPr>
        <w:t>d’exécution</w:t>
      </w:r>
      <w:r>
        <w:rPr/>
        <w:t> </w:t>
      </w:r>
      <w:r>
        <w:rPr>
          <w:spacing w:val="-4"/>
        </w:rPr>
        <w:t>et</w:t>
      </w:r>
      <w:r>
        <w:rPr/>
        <w:t> </w:t>
      </w:r>
      <w:r>
        <w:rPr>
          <w:w w:val="90"/>
        </w:rPr>
        <w:t>de gestion.– Établissement public industriel et commercial.– Régie.– Marché public.– Conseil</w:t>
      </w:r>
      <w:r>
        <w:rPr/>
        <w:t> </w:t>
      </w:r>
      <w:r>
        <w:rPr>
          <w:w w:val="90"/>
        </w:rPr>
        <w:t>d’administration.– Rémunération accessoire.– Indemnité.– Règles d’exécution des recettes.–</w:t>
      </w:r>
      <w:r>
        <w:rPr/>
        <w:t> </w:t>
      </w:r>
      <w:r>
        <w:rPr>
          <w:spacing w:val="-4"/>
        </w:rPr>
        <w:t>Mise en recouvrement : </w:t>
      </w:r>
      <w:r>
        <w:rPr>
          <w:i/>
          <w:spacing w:val="-4"/>
        </w:rPr>
        <w:t>Arrêt,</w:t>
      </w:r>
      <w:r>
        <w:rPr>
          <w:i/>
          <w:spacing w:val="-11"/>
        </w:rPr>
        <w:t> </w:t>
      </w:r>
      <w:r>
        <w:rPr>
          <w:i/>
          <w:spacing w:val="-4"/>
        </w:rPr>
        <w:t>chambre du contentieux,</w:t>
      </w:r>
      <w:r>
        <w:rPr>
          <w:i/>
          <w:spacing w:val="-11"/>
        </w:rPr>
        <w:t> </w:t>
      </w:r>
      <w:r>
        <w:rPr>
          <w:i/>
          <w:spacing w:val="-4"/>
        </w:rPr>
        <w:t>5 juillet 2024</w:t>
      </w:r>
      <w:r>
        <w:rPr>
          <w:spacing w:val="-4"/>
        </w:rPr>
        <w:t>,</w:t>
      </w:r>
      <w:r>
        <w:rPr>
          <w:spacing w:val="-11"/>
        </w:rPr>
        <w:t> </w:t>
      </w:r>
      <w:r>
        <w:rPr>
          <w:spacing w:val="-4"/>
        </w:rPr>
        <w:t>p.</w:t>
      </w:r>
      <w:r>
        <w:rPr>
          <w:spacing w:val="-11"/>
        </w:rPr>
        <w:t> </w:t>
      </w:r>
      <w:hyperlink w:history="true" w:anchor="_bookmark12">
        <w:r>
          <w:rPr>
            <w:spacing w:val="-4"/>
            <w:sz w:val="16"/>
          </w:rPr>
          <w:t>65</w:t>
        </w:r>
      </w:hyperlink>
    </w:p>
    <w:p>
      <w:pPr>
        <w:pStyle w:val="BodyText"/>
        <w:spacing w:line="218" w:lineRule="auto" w:before="57"/>
        <w:ind w:left="595" w:right="130"/>
        <w:rPr>
          <w:sz w:val="16"/>
        </w:rPr>
      </w:pPr>
      <w:r>
        <w:rPr>
          <w:spacing w:val="-4"/>
        </w:rPr>
        <w:t>Violation</w:t>
      </w:r>
      <w:r>
        <w:rPr>
          <w:spacing w:val="-7"/>
        </w:rPr>
        <w:t> </w:t>
      </w:r>
      <w:r>
        <w:rPr>
          <w:spacing w:val="-4"/>
        </w:rPr>
        <w:t>des</w:t>
      </w:r>
      <w:r>
        <w:rPr>
          <w:spacing w:val="-6"/>
        </w:rPr>
        <w:t> </w:t>
      </w:r>
      <w:r>
        <w:rPr>
          <w:spacing w:val="-4"/>
        </w:rPr>
        <w:t>règles</w:t>
      </w:r>
      <w:r>
        <w:rPr/>
        <w:t> </w:t>
      </w:r>
      <w:r>
        <w:rPr>
          <w:spacing w:val="-4"/>
        </w:rPr>
        <w:t>d’exécution</w:t>
      </w:r>
      <w:r>
        <w:rPr/>
        <w:t> </w:t>
      </w:r>
      <w:r>
        <w:rPr>
          <w:spacing w:val="-4"/>
        </w:rPr>
        <w:t>et</w:t>
      </w:r>
      <w:r>
        <w:rPr/>
        <w:t> </w:t>
      </w:r>
      <w:r>
        <w:rPr>
          <w:spacing w:val="-4"/>
        </w:rPr>
        <w:t>de</w:t>
      </w:r>
      <w:r>
        <w:rPr/>
        <w:t> </w:t>
      </w:r>
      <w:r>
        <w:rPr>
          <w:spacing w:val="-4"/>
        </w:rPr>
        <w:t>gestion.</w:t>
      </w:r>
      <w:r>
        <w:rPr>
          <w:spacing w:val="-7"/>
        </w:rPr>
        <w:t> </w:t>
      </w:r>
      <w:r>
        <w:rPr>
          <w:spacing w:val="-4"/>
        </w:rPr>
        <w:t>–</w:t>
      </w:r>
      <w:r>
        <w:rPr>
          <w:spacing w:val="-6"/>
        </w:rPr>
        <w:t> </w:t>
      </w:r>
      <w:r>
        <w:rPr>
          <w:spacing w:val="-4"/>
        </w:rPr>
        <w:t>Avantage</w:t>
      </w:r>
      <w:r>
        <w:rPr/>
        <w:t> </w:t>
      </w:r>
      <w:r>
        <w:rPr>
          <w:spacing w:val="-4"/>
        </w:rPr>
        <w:t>injustifié.</w:t>
      </w:r>
      <w:r>
        <w:rPr>
          <w:spacing w:val="-7"/>
        </w:rPr>
        <w:t> </w:t>
      </w:r>
      <w:r>
        <w:rPr>
          <w:spacing w:val="-4"/>
        </w:rPr>
        <w:t>–</w:t>
      </w:r>
      <w:r>
        <w:rPr>
          <w:spacing w:val="-5"/>
        </w:rPr>
        <w:t> </w:t>
      </w:r>
      <w:r>
        <w:rPr>
          <w:spacing w:val="-4"/>
        </w:rPr>
        <w:t>Société</w:t>
      </w:r>
      <w:r>
        <w:rPr/>
        <w:t> </w:t>
      </w:r>
      <w:r>
        <w:rPr>
          <w:spacing w:val="-4"/>
        </w:rPr>
        <w:t>d’économie</w:t>
      </w:r>
      <w:r>
        <w:rPr/>
        <w:t> </w:t>
      </w:r>
      <w:r>
        <w:rPr>
          <w:spacing w:val="-4"/>
        </w:rPr>
        <w:t>mixte</w:t>
      </w:r>
      <w:r>
        <w:rPr>
          <w:spacing w:val="-7"/>
        </w:rPr>
        <w:t> </w:t>
      </w:r>
      <w:r>
        <w:rPr>
          <w:spacing w:val="-4"/>
        </w:rPr>
        <w:t>locale.</w:t>
      </w:r>
      <w:r>
        <w:rPr>
          <w:spacing w:val="-6"/>
        </w:rPr>
        <w:t> </w:t>
      </w:r>
      <w:r>
        <w:rPr>
          <w:spacing w:val="-4"/>
        </w:rPr>
        <w:t>–</w:t>
      </w:r>
      <w:r>
        <w:rPr>
          <w:spacing w:val="-6"/>
        </w:rPr>
        <w:t> </w:t>
      </w:r>
      <w:r>
        <w:rPr>
          <w:spacing w:val="-4"/>
        </w:rPr>
        <w:t>Prescription.</w:t>
      </w:r>
      <w:r>
        <w:rPr>
          <w:spacing w:val="-6"/>
        </w:rPr>
        <w:t> </w:t>
      </w:r>
      <w:r>
        <w:rPr>
          <w:spacing w:val="-4"/>
        </w:rPr>
        <w:t>– Syndicat</w:t>
      </w:r>
      <w:r>
        <w:rPr>
          <w:spacing w:val="7"/>
        </w:rPr>
        <w:t> </w:t>
      </w:r>
      <w:r>
        <w:rPr>
          <w:spacing w:val="-4"/>
        </w:rPr>
        <w:t>mixte.</w:t>
      </w:r>
      <w:r>
        <w:rPr>
          <w:spacing w:val="-7"/>
        </w:rPr>
        <w:t> </w:t>
      </w:r>
      <w:r>
        <w:rPr>
          <w:spacing w:val="-4"/>
        </w:rPr>
        <w:t>– Élu</w:t>
      </w:r>
      <w:r>
        <w:rPr>
          <w:spacing w:val="10"/>
        </w:rPr>
        <w:t> </w:t>
      </w:r>
      <w:r>
        <w:rPr>
          <w:spacing w:val="-4"/>
        </w:rPr>
        <w:t>local.</w:t>
      </w:r>
      <w:r>
        <w:rPr>
          <w:spacing w:val="-7"/>
        </w:rPr>
        <w:t> </w:t>
      </w:r>
      <w:r>
        <w:rPr>
          <w:spacing w:val="-4"/>
        </w:rPr>
        <w:t>– Délégation</w:t>
      </w:r>
      <w:r>
        <w:rPr>
          <w:spacing w:val="10"/>
        </w:rPr>
        <w:t> </w:t>
      </w:r>
      <w:r>
        <w:rPr>
          <w:spacing w:val="-4"/>
        </w:rPr>
        <w:t>de</w:t>
      </w:r>
      <w:r>
        <w:rPr>
          <w:spacing w:val="10"/>
        </w:rPr>
        <w:t> </w:t>
      </w:r>
      <w:r>
        <w:rPr>
          <w:spacing w:val="-4"/>
        </w:rPr>
        <w:t>service</w:t>
      </w:r>
      <w:r>
        <w:rPr>
          <w:spacing w:val="10"/>
        </w:rPr>
        <w:t> </w:t>
      </w:r>
      <w:r>
        <w:rPr>
          <w:spacing w:val="-4"/>
        </w:rPr>
        <w:t>public.</w:t>
      </w:r>
      <w:r>
        <w:rPr>
          <w:spacing w:val="-7"/>
        </w:rPr>
        <w:t> </w:t>
      </w:r>
      <w:r>
        <w:rPr>
          <w:spacing w:val="-4"/>
        </w:rPr>
        <w:t>–</w:t>
      </w:r>
      <w:r>
        <w:rPr/>
        <w:t> </w:t>
      </w:r>
      <w:r>
        <w:rPr>
          <w:w w:val="90"/>
        </w:rPr>
        <w:t>Assiette.–</w:t>
      </w:r>
      <w:r>
        <w:rPr>
          <w:spacing w:val="-7"/>
          <w:w w:val="90"/>
        </w:rPr>
        <w:t> </w:t>
      </w:r>
      <w:r>
        <w:rPr>
          <w:w w:val="90"/>
        </w:rPr>
        <w:t>Résultats</w:t>
      </w:r>
      <w:r>
        <w:rPr>
          <w:spacing w:val="-6"/>
          <w:w w:val="90"/>
        </w:rPr>
        <w:t> </w:t>
      </w:r>
      <w:r>
        <w:rPr>
          <w:w w:val="90"/>
        </w:rPr>
        <w:t>comptables.–</w:t>
      </w:r>
      <w:r>
        <w:rPr>
          <w:spacing w:val="-6"/>
          <w:w w:val="90"/>
        </w:rPr>
        <w:t> </w:t>
      </w:r>
      <w:r>
        <w:rPr>
          <w:w w:val="90"/>
        </w:rPr>
        <w:t>Régie</w:t>
      </w:r>
      <w:r>
        <w:rPr>
          <w:spacing w:val="-6"/>
          <w:w w:val="90"/>
        </w:rPr>
        <w:t> </w:t>
      </w:r>
      <w:r>
        <w:rPr>
          <w:w w:val="90"/>
        </w:rPr>
        <w:t>intéressée.–</w:t>
      </w:r>
      <w:r>
        <w:rPr>
          <w:spacing w:val="-6"/>
          <w:w w:val="90"/>
        </w:rPr>
        <w:t> </w:t>
      </w:r>
      <w:r>
        <w:rPr>
          <w:w w:val="90"/>
        </w:rPr>
        <w:t>Mise</w:t>
      </w:r>
      <w:r>
        <w:rPr>
          <w:spacing w:val="-6"/>
          <w:w w:val="90"/>
        </w:rPr>
        <w:t> </w:t>
      </w:r>
      <w:r>
        <w:rPr>
          <w:w w:val="90"/>
        </w:rPr>
        <w:t>en</w:t>
      </w:r>
      <w:r>
        <w:rPr>
          <w:spacing w:val="-6"/>
          <w:w w:val="90"/>
        </w:rPr>
        <w:t> </w:t>
      </w:r>
      <w:r>
        <w:rPr>
          <w:w w:val="90"/>
        </w:rPr>
        <w:t>recouvrement.–</w:t>
      </w:r>
      <w:r>
        <w:rPr>
          <w:spacing w:val="-6"/>
          <w:w w:val="90"/>
        </w:rPr>
        <w:t> </w:t>
      </w:r>
      <w:r>
        <w:rPr>
          <w:w w:val="90"/>
        </w:rPr>
        <w:t>Intérêt</w:t>
      </w:r>
      <w:r>
        <w:rPr>
          <w:spacing w:val="-6"/>
          <w:w w:val="90"/>
        </w:rPr>
        <w:t> </w:t>
      </w:r>
      <w:r>
        <w:rPr>
          <w:w w:val="90"/>
        </w:rPr>
        <w:t>personnel</w:t>
      </w:r>
      <w:r>
        <w:rPr/>
        <w:t> </w:t>
      </w:r>
      <w:r>
        <w:rPr>
          <w:w w:val="90"/>
        </w:rPr>
        <w:t>indirect.–</w:t>
      </w:r>
      <w:r>
        <w:rPr>
          <w:spacing w:val="-5"/>
          <w:w w:val="90"/>
        </w:rPr>
        <w:t> </w:t>
      </w:r>
      <w:r>
        <w:rPr>
          <w:w w:val="90"/>
        </w:rPr>
        <w:t>Intérêt personnel direct.–</w:t>
      </w:r>
      <w:r>
        <w:rPr>
          <w:spacing w:val="-5"/>
          <w:w w:val="90"/>
        </w:rPr>
        <w:t> </w:t>
      </w:r>
      <w:r>
        <w:rPr>
          <w:w w:val="90"/>
        </w:rPr>
        <w:t>Conseil d’administration : </w:t>
      </w:r>
      <w:r>
        <w:rPr>
          <w:i/>
          <w:w w:val="90"/>
        </w:rPr>
        <w:t>Arrêt,</w:t>
      </w:r>
      <w:r>
        <w:rPr>
          <w:i/>
          <w:spacing w:val="-5"/>
          <w:w w:val="90"/>
        </w:rPr>
        <w:t> </w:t>
      </w:r>
      <w:r>
        <w:rPr>
          <w:i/>
          <w:w w:val="90"/>
        </w:rPr>
        <w:t>chambre du contentieux,</w:t>
      </w:r>
      <w:r>
        <w:rPr>
          <w:i/>
        </w:rPr>
        <w:t> 23 juillet 2024</w:t>
      </w:r>
      <w:r>
        <w:rPr/>
        <w:t>,</w:t>
      </w:r>
      <w:r>
        <w:rPr>
          <w:spacing w:val="-7"/>
        </w:rPr>
        <w:t> </w:t>
      </w:r>
      <w:r>
        <w:rPr/>
        <w:t>p.</w:t>
      </w:r>
      <w:r>
        <w:rPr>
          <w:spacing w:val="-7"/>
        </w:rPr>
        <w:t> </w:t>
      </w:r>
      <w:hyperlink w:history="true" w:anchor="_bookmark13">
        <w:r>
          <w:rPr>
            <w:sz w:val="16"/>
          </w:rPr>
          <w:t>71</w:t>
        </w:r>
      </w:hyperlink>
    </w:p>
    <w:p>
      <w:pPr>
        <w:pStyle w:val="BodyText"/>
        <w:spacing w:line="218" w:lineRule="auto" w:before="58"/>
        <w:ind w:left="595" w:right="140"/>
        <w:rPr>
          <w:sz w:val="16"/>
        </w:rPr>
      </w:pPr>
      <w:r>
        <w:rPr>
          <w:w w:val="90"/>
        </w:rPr>
        <w:t>Violation</w:t>
      </w:r>
      <w:r>
        <w:rPr/>
        <w:t> </w:t>
      </w:r>
      <w:r>
        <w:rPr>
          <w:w w:val="90"/>
        </w:rPr>
        <w:t>des</w:t>
      </w:r>
      <w:r>
        <w:rPr/>
        <w:t> </w:t>
      </w:r>
      <w:r>
        <w:rPr>
          <w:w w:val="90"/>
        </w:rPr>
        <w:t>règles</w:t>
      </w:r>
      <w:r>
        <w:rPr/>
        <w:t> </w:t>
      </w:r>
      <w:r>
        <w:rPr>
          <w:w w:val="90"/>
        </w:rPr>
        <w:t>d’exécution</w:t>
      </w:r>
      <w:r>
        <w:rPr/>
        <w:t> </w:t>
      </w:r>
      <w:r>
        <w:rPr>
          <w:w w:val="90"/>
        </w:rPr>
        <w:t>et</w:t>
      </w:r>
      <w:r>
        <w:rPr/>
        <w:t> </w:t>
      </w:r>
      <w:r>
        <w:rPr>
          <w:w w:val="90"/>
        </w:rPr>
        <w:t>de</w:t>
      </w:r>
      <w:r>
        <w:rPr/>
        <w:t> </w:t>
      </w:r>
      <w:r>
        <w:rPr>
          <w:w w:val="90"/>
        </w:rPr>
        <w:t>gestion.</w:t>
      </w:r>
      <w:r>
        <w:rPr>
          <w:spacing w:val="-7"/>
          <w:w w:val="90"/>
        </w:rPr>
        <w:t> </w:t>
      </w:r>
      <w:r>
        <w:rPr>
          <w:w w:val="90"/>
        </w:rPr>
        <w:t>– Commune.</w:t>
      </w:r>
      <w:r>
        <w:rPr>
          <w:spacing w:val="-7"/>
          <w:w w:val="90"/>
        </w:rPr>
        <w:t> </w:t>
      </w:r>
      <w:r>
        <w:rPr>
          <w:w w:val="90"/>
        </w:rPr>
        <w:t>– Assurances.</w:t>
      </w:r>
      <w:r>
        <w:rPr>
          <w:spacing w:val="-7"/>
          <w:w w:val="90"/>
        </w:rPr>
        <w:t> </w:t>
      </w:r>
      <w:r>
        <w:rPr>
          <w:w w:val="90"/>
        </w:rPr>
        <w:t>– Recettes.</w:t>
      </w:r>
      <w:r>
        <w:rPr>
          <w:spacing w:val="-7"/>
          <w:w w:val="90"/>
        </w:rPr>
        <w:t> </w:t>
      </w:r>
      <w:r>
        <w:rPr>
          <w:w w:val="90"/>
        </w:rPr>
        <w:t>– Mise</w:t>
      </w:r>
      <w:r>
        <w:rPr>
          <w:spacing w:val="40"/>
        </w:rPr>
        <w:t> </w:t>
      </w:r>
      <w:r>
        <w:rPr>
          <w:w w:val="90"/>
        </w:rPr>
        <w:t>en</w:t>
      </w:r>
      <w:r>
        <w:rPr>
          <w:spacing w:val="17"/>
        </w:rPr>
        <w:t> </w:t>
      </w:r>
      <w:r>
        <w:rPr>
          <w:w w:val="90"/>
        </w:rPr>
        <w:t>recouvrement.</w:t>
      </w:r>
      <w:r>
        <w:rPr>
          <w:spacing w:val="-7"/>
          <w:w w:val="90"/>
        </w:rPr>
        <w:t> </w:t>
      </w:r>
      <w:r>
        <w:rPr>
          <w:w w:val="90"/>
        </w:rPr>
        <w:t>– Préjudice</w:t>
      </w:r>
      <w:r>
        <w:rPr/>
        <w:t> </w:t>
      </w:r>
      <w:r>
        <w:rPr>
          <w:w w:val="90"/>
        </w:rPr>
        <w:t>financier.</w:t>
      </w:r>
      <w:r>
        <w:rPr>
          <w:spacing w:val="-7"/>
          <w:w w:val="90"/>
        </w:rPr>
        <w:t> </w:t>
      </w:r>
      <w:r>
        <w:rPr>
          <w:w w:val="90"/>
        </w:rPr>
        <w:t>– Montant</w:t>
      </w:r>
      <w:r>
        <w:rPr/>
        <w:t> </w:t>
      </w:r>
      <w:r>
        <w:rPr>
          <w:w w:val="90"/>
        </w:rPr>
        <w:t>significatif.</w:t>
      </w:r>
      <w:r>
        <w:rPr>
          <w:spacing w:val="-7"/>
          <w:w w:val="90"/>
        </w:rPr>
        <w:t> </w:t>
      </w:r>
      <w:r>
        <w:rPr>
          <w:w w:val="90"/>
        </w:rPr>
        <w:t>– Faute</w:t>
      </w:r>
      <w:r>
        <w:rPr>
          <w:spacing w:val="17"/>
        </w:rPr>
        <w:t> </w:t>
      </w:r>
      <w:r>
        <w:rPr>
          <w:w w:val="90"/>
        </w:rPr>
        <w:t>grave.</w:t>
      </w:r>
      <w:r>
        <w:rPr>
          <w:spacing w:val="-7"/>
          <w:w w:val="90"/>
        </w:rPr>
        <w:t> </w:t>
      </w:r>
      <w:r>
        <w:rPr>
          <w:w w:val="90"/>
        </w:rPr>
        <w:t>– Circonstances</w:t>
      </w:r>
      <w:r>
        <w:rPr/>
        <w:t> </w:t>
      </w:r>
      <w:r>
        <w:rPr>
          <w:spacing w:val="-2"/>
        </w:rPr>
        <w:t>atténuantes</w:t>
      </w:r>
      <w:r>
        <w:rPr>
          <w:spacing w:val="-9"/>
        </w:rPr>
        <w:t> </w:t>
      </w:r>
      <w:r>
        <w:rPr>
          <w:spacing w:val="-2"/>
        </w:rPr>
        <w:t>:</w:t>
      </w:r>
      <w:r>
        <w:rPr>
          <w:spacing w:val="-8"/>
        </w:rPr>
        <w:t> </w:t>
      </w:r>
      <w:r>
        <w:rPr>
          <w:i/>
          <w:spacing w:val="-2"/>
        </w:rPr>
        <w:t>Arrêt,</w:t>
      </w:r>
      <w:r>
        <w:rPr>
          <w:i/>
          <w:spacing w:val="-14"/>
        </w:rPr>
        <w:t> </w:t>
      </w:r>
      <w:r>
        <w:rPr>
          <w:i/>
          <w:spacing w:val="-2"/>
        </w:rPr>
        <w:t>chambre</w:t>
      </w:r>
      <w:r>
        <w:rPr>
          <w:i/>
          <w:spacing w:val="-8"/>
        </w:rPr>
        <w:t> </w:t>
      </w:r>
      <w:r>
        <w:rPr>
          <w:i/>
          <w:spacing w:val="-2"/>
        </w:rPr>
        <w:t>du</w:t>
      </w:r>
      <w:r>
        <w:rPr>
          <w:i/>
          <w:spacing w:val="-8"/>
        </w:rPr>
        <w:t> </w:t>
      </w:r>
      <w:r>
        <w:rPr>
          <w:i/>
          <w:spacing w:val="-2"/>
        </w:rPr>
        <w:t>contentieux,</w:t>
      </w:r>
      <w:r>
        <w:rPr>
          <w:i/>
          <w:spacing w:val="-14"/>
        </w:rPr>
        <w:t> </w:t>
      </w:r>
      <w:r>
        <w:rPr>
          <w:i/>
          <w:spacing w:val="-2"/>
        </w:rPr>
        <w:t>7</w:t>
      </w:r>
      <w:r>
        <w:rPr>
          <w:i/>
          <w:spacing w:val="-8"/>
        </w:rPr>
        <w:t> </w:t>
      </w:r>
      <w:r>
        <w:rPr>
          <w:i/>
          <w:spacing w:val="-2"/>
        </w:rPr>
        <w:t>octobre</w:t>
      </w:r>
      <w:r>
        <w:rPr>
          <w:i/>
          <w:spacing w:val="-9"/>
        </w:rPr>
        <w:t> </w:t>
      </w:r>
      <w:r>
        <w:rPr>
          <w:i/>
          <w:spacing w:val="-2"/>
        </w:rPr>
        <w:t>2024</w:t>
      </w:r>
      <w:r>
        <w:rPr>
          <w:spacing w:val="-2"/>
        </w:rPr>
        <w:t>,</w:t>
      </w:r>
      <w:r>
        <w:rPr>
          <w:spacing w:val="-14"/>
        </w:rPr>
        <w:t> </w:t>
      </w:r>
      <w:r>
        <w:rPr>
          <w:spacing w:val="-2"/>
        </w:rPr>
        <w:t>p.</w:t>
      </w:r>
      <w:r>
        <w:rPr>
          <w:spacing w:val="-14"/>
        </w:rPr>
        <w:t> </w:t>
      </w:r>
      <w:hyperlink w:history="true" w:anchor="_bookmark14">
        <w:r>
          <w:rPr>
            <w:spacing w:val="-2"/>
            <w:sz w:val="16"/>
          </w:rPr>
          <w:t>77</w:t>
        </w:r>
      </w:hyperlink>
    </w:p>
    <w:p>
      <w:pPr>
        <w:pStyle w:val="BodyText"/>
        <w:spacing w:line="218" w:lineRule="auto" w:before="58"/>
        <w:ind w:left="595" w:right="130"/>
        <w:rPr>
          <w:sz w:val="16"/>
        </w:rPr>
      </w:pPr>
      <w:r>
        <w:rPr>
          <w:w w:val="90"/>
        </w:rPr>
        <w:t>Violation des règles d’exécution et de gestion.– Établissement public.– Établissement public</w:t>
      </w:r>
      <w:r>
        <w:rPr/>
        <w:t> </w:t>
      </w:r>
      <w:r>
        <w:rPr>
          <w:w w:val="90"/>
        </w:rPr>
        <w:t>scientifique,</w:t>
      </w:r>
      <w:r>
        <w:rPr>
          <w:spacing w:val="-7"/>
          <w:w w:val="90"/>
        </w:rPr>
        <w:t> </w:t>
      </w:r>
      <w:r>
        <w:rPr>
          <w:w w:val="90"/>
        </w:rPr>
        <w:t>culturel</w:t>
      </w:r>
      <w:r>
        <w:rPr>
          <w:spacing w:val="-6"/>
          <w:w w:val="90"/>
        </w:rPr>
        <w:t> </w:t>
      </w:r>
      <w:r>
        <w:rPr>
          <w:w w:val="90"/>
        </w:rPr>
        <w:t>et</w:t>
      </w:r>
      <w:r>
        <w:rPr>
          <w:spacing w:val="-4"/>
        </w:rPr>
        <w:t> </w:t>
      </w:r>
      <w:r>
        <w:rPr>
          <w:w w:val="90"/>
        </w:rPr>
        <w:t>professionnel.</w:t>
      </w:r>
      <w:r>
        <w:rPr>
          <w:spacing w:val="-6"/>
          <w:w w:val="90"/>
        </w:rPr>
        <w:t> </w:t>
      </w:r>
      <w:r>
        <w:rPr>
          <w:w w:val="90"/>
        </w:rPr>
        <w:t>–</w:t>
      </w:r>
      <w:r>
        <w:rPr>
          <w:spacing w:val="-2"/>
          <w:w w:val="90"/>
        </w:rPr>
        <w:t> </w:t>
      </w:r>
      <w:r>
        <w:rPr>
          <w:w w:val="90"/>
        </w:rPr>
        <w:t>Domaine</w:t>
      </w:r>
      <w:r>
        <w:rPr>
          <w:spacing w:val="9"/>
        </w:rPr>
        <w:t> </w:t>
      </w:r>
      <w:r>
        <w:rPr>
          <w:w w:val="90"/>
        </w:rPr>
        <w:t>public.</w:t>
      </w:r>
      <w:r>
        <w:rPr>
          <w:spacing w:val="-7"/>
          <w:w w:val="90"/>
        </w:rPr>
        <w:t> </w:t>
      </w:r>
      <w:r>
        <w:rPr>
          <w:w w:val="90"/>
        </w:rPr>
        <w:t>–</w:t>
      </w:r>
      <w:r>
        <w:rPr>
          <w:spacing w:val="-1"/>
          <w:w w:val="90"/>
        </w:rPr>
        <w:t> </w:t>
      </w:r>
      <w:r>
        <w:rPr>
          <w:w w:val="90"/>
        </w:rPr>
        <w:t>Préjudice</w:t>
      </w:r>
      <w:r>
        <w:rPr/>
        <w:t> </w:t>
      </w:r>
      <w:r>
        <w:rPr>
          <w:w w:val="90"/>
        </w:rPr>
        <w:t>financier.</w:t>
      </w:r>
      <w:r>
        <w:rPr>
          <w:spacing w:val="-7"/>
          <w:w w:val="90"/>
        </w:rPr>
        <w:t> </w:t>
      </w:r>
      <w:r>
        <w:rPr>
          <w:w w:val="90"/>
        </w:rPr>
        <w:t>–</w:t>
      </w:r>
      <w:r>
        <w:rPr>
          <w:spacing w:val="-1"/>
          <w:w w:val="90"/>
        </w:rPr>
        <w:t> </w:t>
      </w:r>
      <w:r>
        <w:rPr>
          <w:w w:val="90"/>
        </w:rPr>
        <w:t>Faute</w:t>
      </w:r>
      <w:r>
        <w:rPr>
          <w:spacing w:val="9"/>
        </w:rPr>
        <w:t> </w:t>
      </w:r>
      <w:r>
        <w:rPr>
          <w:w w:val="90"/>
        </w:rPr>
        <w:t>grave.</w:t>
      </w:r>
      <w:r>
        <w:rPr>
          <w:spacing w:val="-7"/>
          <w:w w:val="90"/>
        </w:rPr>
        <w:t> </w:t>
      </w:r>
      <w:r>
        <w:rPr>
          <w:w w:val="90"/>
        </w:rPr>
        <w:t>–</w:t>
      </w:r>
      <w:r>
        <w:rPr/>
        <w:t> </w:t>
      </w:r>
      <w:r>
        <w:rPr>
          <w:spacing w:val="-4"/>
        </w:rPr>
        <w:t>Circonstances atténuantes : </w:t>
      </w:r>
      <w:r>
        <w:rPr>
          <w:i/>
          <w:spacing w:val="-4"/>
        </w:rPr>
        <w:t>Arrêt,</w:t>
      </w:r>
      <w:r>
        <w:rPr>
          <w:i/>
          <w:spacing w:val="-10"/>
        </w:rPr>
        <w:t> </w:t>
      </w:r>
      <w:r>
        <w:rPr>
          <w:i/>
          <w:spacing w:val="-4"/>
        </w:rPr>
        <w:t>chambre du contentieux,</w:t>
      </w:r>
      <w:r>
        <w:rPr>
          <w:i/>
          <w:spacing w:val="-14"/>
        </w:rPr>
        <w:t> </w:t>
      </w:r>
      <w:r>
        <w:rPr>
          <w:i/>
          <w:spacing w:val="-4"/>
        </w:rPr>
        <w:t>19 décembre 2024</w:t>
      </w:r>
      <w:r>
        <w:rPr>
          <w:spacing w:val="-4"/>
        </w:rPr>
        <w:t>,</w:t>
      </w:r>
      <w:r>
        <w:rPr>
          <w:spacing w:val="-10"/>
        </w:rPr>
        <w:t> </w:t>
      </w:r>
      <w:r>
        <w:rPr>
          <w:spacing w:val="-4"/>
        </w:rPr>
        <w:t>p.</w:t>
      </w:r>
      <w:r>
        <w:rPr>
          <w:spacing w:val="-10"/>
        </w:rPr>
        <w:t> </w:t>
      </w:r>
      <w:hyperlink w:history="true" w:anchor="_bookmark18">
        <w:r>
          <w:rPr>
            <w:spacing w:val="-4"/>
            <w:sz w:val="16"/>
          </w:rPr>
          <w:t>94</w:t>
        </w:r>
      </w:hyperlink>
    </w:p>
    <w:p>
      <w:pPr>
        <w:pStyle w:val="BodyText"/>
        <w:spacing w:after="0" w:line="218" w:lineRule="auto"/>
        <w:rPr>
          <w:sz w:val="16"/>
        </w:rPr>
        <w:sectPr>
          <w:pgSz w:w="8400" w:h="11910"/>
          <w:pgMar w:header="827" w:footer="0" w:top="1040" w:bottom="280" w:left="708" w:right="708"/>
        </w:sectPr>
      </w:pPr>
    </w:p>
    <w:p>
      <w:pPr>
        <w:pStyle w:val="BodyText"/>
        <w:spacing w:before="135"/>
        <w:jc w:val="left"/>
      </w:pPr>
    </w:p>
    <w:p>
      <w:pPr>
        <w:pStyle w:val="BodyText"/>
        <w:spacing w:line="218" w:lineRule="auto"/>
        <w:ind w:left="425" w:right="300"/>
        <w:rPr>
          <w:sz w:val="16"/>
        </w:rPr>
      </w:pPr>
      <w:r>
        <w:rPr>
          <w:spacing w:val="-2"/>
        </w:rPr>
        <w:t>Violation</w:t>
      </w:r>
      <w:r>
        <w:rPr>
          <w:spacing w:val="-9"/>
        </w:rPr>
        <w:t> </w:t>
      </w:r>
      <w:r>
        <w:rPr>
          <w:spacing w:val="-2"/>
        </w:rPr>
        <w:t>des</w:t>
      </w:r>
      <w:r>
        <w:rPr>
          <w:spacing w:val="-8"/>
        </w:rPr>
        <w:t> </w:t>
      </w:r>
      <w:r>
        <w:rPr>
          <w:spacing w:val="-2"/>
        </w:rPr>
        <w:t>règles</w:t>
      </w:r>
      <w:r>
        <w:rPr>
          <w:spacing w:val="-8"/>
        </w:rPr>
        <w:t> </w:t>
      </w:r>
      <w:r>
        <w:rPr>
          <w:spacing w:val="-2"/>
        </w:rPr>
        <w:t>d’exécution</w:t>
      </w:r>
      <w:r>
        <w:rPr>
          <w:spacing w:val="-8"/>
        </w:rPr>
        <w:t> </w:t>
      </w:r>
      <w:r>
        <w:rPr>
          <w:spacing w:val="-2"/>
        </w:rPr>
        <w:t>et</w:t>
      </w:r>
      <w:r>
        <w:rPr>
          <w:spacing w:val="-8"/>
        </w:rPr>
        <w:t> </w:t>
      </w:r>
      <w:r>
        <w:rPr>
          <w:spacing w:val="-2"/>
        </w:rPr>
        <w:t>de</w:t>
      </w:r>
      <w:r>
        <w:rPr>
          <w:spacing w:val="-9"/>
        </w:rPr>
        <w:t> </w:t>
      </w:r>
      <w:r>
        <w:rPr>
          <w:spacing w:val="-2"/>
        </w:rPr>
        <w:t>gestion.</w:t>
      </w:r>
      <w:r>
        <w:rPr>
          <w:spacing w:val="-8"/>
        </w:rPr>
        <w:t> </w:t>
      </w:r>
      <w:r>
        <w:rPr>
          <w:spacing w:val="-2"/>
        </w:rPr>
        <w:t>–</w:t>
      </w:r>
      <w:r>
        <w:rPr>
          <w:spacing w:val="-8"/>
        </w:rPr>
        <w:t> </w:t>
      </w:r>
      <w:r>
        <w:rPr>
          <w:spacing w:val="-2"/>
        </w:rPr>
        <w:t>Engagement</w:t>
      </w:r>
      <w:r>
        <w:rPr>
          <w:spacing w:val="-8"/>
        </w:rPr>
        <w:t> </w:t>
      </w:r>
      <w:r>
        <w:rPr>
          <w:spacing w:val="-2"/>
        </w:rPr>
        <w:t>de</w:t>
      </w:r>
      <w:r>
        <w:rPr>
          <w:spacing w:val="-8"/>
        </w:rPr>
        <w:t> </w:t>
      </w:r>
      <w:r>
        <w:rPr>
          <w:spacing w:val="-2"/>
        </w:rPr>
        <w:t>dépense</w:t>
      </w:r>
      <w:r>
        <w:rPr>
          <w:spacing w:val="-8"/>
        </w:rPr>
        <w:t> </w:t>
      </w:r>
      <w:r>
        <w:rPr>
          <w:spacing w:val="-2"/>
        </w:rPr>
        <w:t>sans</w:t>
      </w:r>
      <w:r>
        <w:rPr>
          <w:spacing w:val="-9"/>
        </w:rPr>
        <w:t> </w:t>
      </w:r>
      <w:r>
        <w:rPr>
          <w:spacing w:val="-2"/>
        </w:rPr>
        <w:t>pouvoir</w:t>
      </w:r>
      <w:r>
        <w:rPr>
          <w:spacing w:val="-8"/>
        </w:rPr>
        <w:t> </w:t>
      </w:r>
      <w:r>
        <w:rPr>
          <w:spacing w:val="-2"/>
        </w:rPr>
        <w:t>ni</w:t>
      </w:r>
      <w:r>
        <w:rPr/>
        <w:t> </w:t>
      </w:r>
      <w:r>
        <w:rPr>
          <w:spacing w:val="-6"/>
        </w:rPr>
        <w:t>délégation.</w:t>
      </w:r>
      <w:r>
        <w:rPr>
          <w:spacing w:val="-5"/>
        </w:rPr>
        <w:t> </w:t>
      </w:r>
      <w:r>
        <w:rPr>
          <w:spacing w:val="-6"/>
        </w:rPr>
        <w:t>–</w:t>
      </w:r>
      <w:r>
        <w:rPr>
          <w:spacing w:val="-4"/>
        </w:rPr>
        <w:t> </w:t>
      </w:r>
      <w:r>
        <w:rPr>
          <w:spacing w:val="-6"/>
        </w:rPr>
        <w:t>Société</w:t>
      </w:r>
      <w:r>
        <w:rPr>
          <w:spacing w:val="-4"/>
        </w:rPr>
        <w:t> </w:t>
      </w:r>
      <w:r>
        <w:rPr>
          <w:spacing w:val="-6"/>
        </w:rPr>
        <w:t>civile</w:t>
      </w:r>
      <w:r>
        <w:rPr/>
        <w:t> </w:t>
      </w:r>
      <w:r>
        <w:rPr>
          <w:spacing w:val="-6"/>
        </w:rPr>
        <w:t>immobilière.</w:t>
      </w:r>
      <w:r>
        <w:rPr>
          <w:spacing w:val="-4"/>
        </w:rPr>
        <w:t> </w:t>
      </w:r>
      <w:r>
        <w:rPr>
          <w:spacing w:val="-6"/>
        </w:rPr>
        <w:t>–</w:t>
      </w:r>
      <w:r>
        <w:rPr/>
        <w:t> </w:t>
      </w:r>
      <w:r>
        <w:rPr>
          <w:spacing w:val="-6"/>
        </w:rPr>
        <w:t>Société</w:t>
      </w:r>
      <w:r>
        <w:rPr>
          <w:spacing w:val="14"/>
        </w:rPr>
        <w:t> </w:t>
      </w:r>
      <w:r>
        <w:rPr>
          <w:spacing w:val="-6"/>
        </w:rPr>
        <w:t>d’économie</w:t>
      </w:r>
      <w:r>
        <w:rPr>
          <w:spacing w:val="14"/>
        </w:rPr>
        <w:t> </w:t>
      </w:r>
      <w:r>
        <w:rPr>
          <w:spacing w:val="-6"/>
        </w:rPr>
        <w:t>mixte.</w:t>
      </w:r>
      <w:r>
        <w:rPr>
          <w:spacing w:val="-5"/>
        </w:rPr>
        <w:t> </w:t>
      </w:r>
      <w:r>
        <w:rPr>
          <w:spacing w:val="-6"/>
        </w:rPr>
        <w:t>–</w:t>
      </w:r>
      <w:r>
        <w:rPr/>
        <w:t> </w:t>
      </w:r>
      <w:r>
        <w:rPr>
          <w:spacing w:val="-6"/>
        </w:rPr>
        <w:t>Cession.</w:t>
      </w:r>
      <w:r>
        <w:rPr>
          <w:spacing w:val="-5"/>
        </w:rPr>
        <w:t> </w:t>
      </w:r>
      <w:r>
        <w:rPr>
          <w:spacing w:val="-6"/>
        </w:rPr>
        <w:t>–</w:t>
      </w:r>
      <w:r>
        <w:rPr/>
        <w:t> </w:t>
      </w:r>
      <w:r>
        <w:rPr>
          <w:spacing w:val="-6"/>
        </w:rPr>
        <w:t>Contrat.</w:t>
      </w:r>
      <w:r>
        <w:rPr>
          <w:spacing w:val="-5"/>
        </w:rPr>
        <w:t> </w:t>
      </w:r>
      <w:r>
        <w:rPr>
          <w:spacing w:val="-6"/>
        </w:rPr>
        <w:t>–</w:t>
      </w:r>
      <w:r>
        <w:rPr/>
        <w:t> </w:t>
      </w:r>
      <w:r>
        <w:rPr>
          <w:w w:val="90"/>
        </w:rPr>
        <w:t>Rémunération.–</w:t>
      </w:r>
      <w:r>
        <w:rPr>
          <w:spacing w:val="-7"/>
          <w:w w:val="90"/>
        </w:rPr>
        <w:t> </w:t>
      </w:r>
      <w:r>
        <w:rPr>
          <w:w w:val="90"/>
        </w:rPr>
        <w:t>Délibération.–</w:t>
      </w:r>
      <w:r>
        <w:rPr>
          <w:spacing w:val="-6"/>
          <w:w w:val="90"/>
        </w:rPr>
        <w:t> </w:t>
      </w:r>
      <w:r>
        <w:rPr>
          <w:w w:val="90"/>
        </w:rPr>
        <w:t>Organe</w:t>
      </w:r>
      <w:r>
        <w:rPr/>
        <w:t> </w:t>
      </w:r>
      <w:r>
        <w:rPr>
          <w:w w:val="90"/>
        </w:rPr>
        <w:t>délibérant.–</w:t>
      </w:r>
      <w:r>
        <w:rPr>
          <w:spacing w:val="-7"/>
          <w:w w:val="90"/>
        </w:rPr>
        <w:t> </w:t>
      </w:r>
      <w:r>
        <w:rPr>
          <w:w w:val="90"/>
        </w:rPr>
        <w:t>Contrat</w:t>
      </w:r>
      <w:r>
        <w:rPr/>
        <w:t> </w:t>
      </w:r>
      <w:r>
        <w:rPr>
          <w:w w:val="90"/>
        </w:rPr>
        <w:t>de</w:t>
      </w:r>
      <w:r>
        <w:rPr/>
        <w:t> </w:t>
      </w:r>
      <w:r>
        <w:rPr>
          <w:w w:val="90"/>
        </w:rPr>
        <w:t>travail.–</w:t>
      </w:r>
      <w:r>
        <w:rPr>
          <w:spacing w:val="-7"/>
          <w:w w:val="90"/>
        </w:rPr>
        <w:t> </w:t>
      </w:r>
      <w:r>
        <w:rPr>
          <w:w w:val="90"/>
        </w:rPr>
        <w:t>Subordination.–</w:t>
      </w:r>
      <w:r>
        <w:rPr>
          <w:spacing w:val="-6"/>
          <w:w w:val="90"/>
        </w:rPr>
        <w:t> </w:t>
      </w:r>
      <w:r>
        <w:rPr>
          <w:w w:val="90"/>
        </w:rPr>
        <w:t>Droits</w:t>
      </w:r>
      <w:r>
        <w:rPr/>
        <w:t> </w:t>
      </w:r>
      <w:r>
        <w:rPr>
          <w:spacing w:val="-4"/>
        </w:rPr>
        <w:t>de la défense.</w:t>
      </w:r>
      <w:r>
        <w:rPr>
          <w:spacing w:val="-23"/>
        </w:rPr>
        <w:t> </w:t>
      </w:r>
      <w:r>
        <w:rPr>
          <w:spacing w:val="-4"/>
        </w:rPr>
        <w:t>–</w:t>
      </w:r>
      <w:r>
        <w:rPr>
          <w:spacing w:val="-13"/>
        </w:rPr>
        <w:t> </w:t>
      </w:r>
      <w:r>
        <w:rPr>
          <w:spacing w:val="-4"/>
        </w:rPr>
        <w:t>Recettes : </w:t>
      </w:r>
      <w:r>
        <w:rPr>
          <w:i/>
          <w:spacing w:val="-4"/>
        </w:rPr>
        <w:t>Arrêt,</w:t>
      </w:r>
      <w:r>
        <w:rPr>
          <w:i/>
          <w:spacing w:val="-13"/>
        </w:rPr>
        <w:t> </w:t>
      </w:r>
      <w:r>
        <w:rPr>
          <w:i/>
          <w:spacing w:val="-4"/>
        </w:rPr>
        <w:t>chambre du contentieux,</w:t>
      </w:r>
      <w:r>
        <w:rPr>
          <w:i/>
          <w:spacing w:val="-13"/>
        </w:rPr>
        <w:t> </w:t>
      </w:r>
      <w:r>
        <w:rPr>
          <w:i/>
          <w:spacing w:val="-4"/>
        </w:rPr>
        <w:t>23 décembre 2024</w:t>
      </w:r>
      <w:r>
        <w:rPr>
          <w:spacing w:val="-4"/>
        </w:rPr>
        <w:t>,</w:t>
      </w:r>
      <w:r>
        <w:rPr>
          <w:spacing w:val="-13"/>
        </w:rPr>
        <w:t> </w:t>
      </w:r>
      <w:r>
        <w:rPr>
          <w:spacing w:val="-4"/>
        </w:rPr>
        <w:t>p.</w:t>
      </w:r>
      <w:r>
        <w:rPr>
          <w:spacing w:val="-13"/>
        </w:rPr>
        <w:t> </w:t>
      </w:r>
      <w:hyperlink w:history="true" w:anchor="_bookmark19">
        <w:r>
          <w:rPr>
            <w:spacing w:val="-4"/>
            <w:sz w:val="16"/>
          </w:rPr>
          <w:t>104</w:t>
        </w:r>
      </w:hyperlink>
    </w:p>
    <w:p>
      <w:pPr>
        <w:pStyle w:val="BodyText"/>
        <w:spacing w:line="218" w:lineRule="auto" w:before="57"/>
        <w:ind w:left="425" w:right="300"/>
        <w:rPr>
          <w:sz w:val="16"/>
        </w:rPr>
      </w:pPr>
      <w:r>
        <w:rPr>
          <w:w w:val="90"/>
        </w:rPr>
        <w:t>Cour</w:t>
      </w:r>
      <w:r>
        <w:rPr>
          <w:spacing w:val="-7"/>
          <w:w w:val="90"/>
        </w:rPr>
        <w:t> </w:t>
      </w:r>
      <w:r>
        <w:rPr>
          <w:w w:val="90"/>
        </w:rPr>
        <w:t>d’appel financière.–</w:t>
      </w:r>
      <w:r>
        <w:rPr>
          <w:spacing w:val="-7"/>
          <w:w w:val="90"/>
        </w:rPr>
        <w:t> </w:t>
      </w:r>
      <w:r>
        <w:rPr>
          <w:w w:val="90"/>
        </w:rPr>
        <w:t>Avantage injustifié.–</w:t>
      </w:r>
      <w:r>
        <w:rPr>
          <w:spacing w:val="-7"/>
          <w:w w:val="90"/>
        </w:rPr>
        <w:t> </w:t>
      </w:r>
      <w:r>
        <w:rPr>
          <w:w w:val="90"/>
        </w:rPr>
        <w:t>Violation des règles d’exécution et de gestion.–</w:t>
      </w:r>
      <w:r>
        <w:rPr/>
        <w:t> </w:t>
      </w:r>
      <w:r>
        <w:rPr>
          <w:w w:val="90"/>
        </w:rPr>
        <w:t>Société</w:t>
      </w:r>
      <w:r>
        <w:rPr>
          <w:spacing w:val="-7"/>
          <w:w w:val="90"/>
        </w:rPr>
        <w:t> </w:t>
      </w:r>
      <w:r>
        <w:rPr>
          <w:w w:val="90"/>
        </w:rPr>
        <w:t>d’économie mixte locale.–</w:t>
      </w:r>
      <w:r>
        <w:rPr>
          <w:spacing w:val="-7"/>
          <w:w w:val="90"/>
        </w:rPr>
        <w:t> </w:t>
      </w:r>
      <w:r>
        <w:rPr>
          <w:w w:val="90"/>
        </w:rPr>
        <w:t>Avantages injustifiés procurés à autrui.–</w:t>
      </w:r>
      <w:r>
        <w:rPr>
          <w:spacing w:val="-7"/>
          <w:w w:val="90"/>
        </w:rPr>
        <w:t> </w:t>
      </w:r>
      <w:r>
        <w:rPr>
          <w:w w:val="90"/>
        </w:rPr>
        <w:t>Non rétroactivité.–</w:t>
      </w:r>
      <w:r>
        <w:rPr/>
        <w:t> </w:t>
      </w:r>
      <w:r>
        <w:rPr>
          <w:spacing w:val="-6"/>
        </w:rPr>
        <w:t>Dépense</w:t>
      </w:r>
      <w:r>
        <w:rPr>
          <w:spacing w:val="-5"/>
        </w:rPr>
        <w:t> </w:t>
      </w:r>
      <w:r>
        <w:rPr>
          <w:spacing w:val="-6"/>
        </w:rPr>
        <w:t>à</w:t>
      </w:r>
      <w:r>
        <w:rPr>
          <w:spacing w:val="-4"/>
        </w:rPr>
        <w:t> </w:t>
      </w:r>
      <w:r>
        <w:rPr>
          <w:spacing w:val="-6"/>
        </w:rPr>
        <w:t>caractère</w:t>
      </w:r>
      <w:r>
        <w:rPr>
          <w:spacing w:val="6"/>
        </w:rPr>
        <w:t> </w:t>
      </w:r>
      <w:r>
        <w:rPr>
          <w:spacing w:val="-6"/>
        </w:rPr>
        <w:t>personnel.</w:t>
      </w:r>
      <w:r>
        <w:rPr>
          <w:spacing w:val="-5"/>
        </w:rPr>
        <w:t> </w:t>
      </w:r>
      <w:r>
        <w:rPr>
          <w:spacing w:val="-6"/>
        </w:rPr>
        <w:t>–</w:t>
      </w:r>
      <w:r>
        <w:rPr>
          <w:spacing w:val="-2"/>
        </w:rPr>
        <w:t> </w:t>
      </w:r>
      <w:r>
        <w:rPr>
          <w:spacing w:val="-6"/>
        </w:rPr>
        <w:t>Évaluation</w:t>
      </w:r>
      <w:r>
        <w:rPr>
          <w:spacing w:val="9"/>
        </w:rPr>
        <w:t> </w:t>
      </w:r>
      <w:r>
        <w:rPr>
          <w:spacing w:val="-6"/>
        </w:rPr>
        <w:t>du</w:t>
      </w:r>
      <w:r>
        <w:rPr>
          <w:spacing w:val="9"/>
        </w:rPr>
        <w:t> </w:t>
      </w:r>
      <w:r>
        <w:rPr>
          <w:spacing w:val="-6"/>
        </w:rPr>
        <w:t>montant</w:t>
      </w:r>
      <w:r>
        <w:rPr>
          <w:spacing w:val="6"/>
        </w:rPr>
        <w:t> </w:t>
      </w:r>
      <w:r>
        <w:rPr>
          <w:spacing w:val="-6"/>
        </w:rPr>
        <w:t>du</w:t>
      </w:r>
      <w:r>
        <w:rPr>
          <w:spacing w:val="9"/>
        </w:rPr>
        <w:t> </w:t>
      </w:r>
      <w:r>
        <w:rPr>
          <w:spacing w:val="-6"/>
        </w:rPr>
        <w:t>préjudice.</w:t>
      </w:r>
      <w:r>
        <w:rPr>
          <w:spacing w:val="-5"/>
        </w:rPr>
        <w:t> </w:t>
      </w:r>
      <w:r>
        <w:rPr>
          <w:spacing w:val="-6"/>
        </w:rPr>
        <w:t>–</w:t>
      </w:r>
      <w:r>
        <w:rPr>
          <w:spacing w:val="-2"/>
        </w:rPr>
        <w:t> </w:t>
      </w:r>
      <w:r>
        <w:rPr>
          <w:spacing w:val="-6"/>
        </w:rPr>
        <w:t>Budget.</w:t>
      </w:r>
      <w:r>
        <w:rPr>
          <w:spacing w:val="-5"/>
        </w:rPr>
        <w:t> </w:t>
      </w:r>
      <w:r>
        <w:rPr>
          <w:spacing w:val="-6"/>
        </w:rPr>
        <w:t>–</w:t>
      </w:r>
      <w:r>
        <w:rPr>
          <w:spacing w:val="-2"/>
        </w:rPr>
        <w:t> </w:t>
      </w:r>
      <w:r>
        <w:rPr>
          <w:spacing w:val="-6"/>
        </w:rPr>
        <w:t>Charges</w:t>
      </w:r>
      <w:r>
        <w:rPr/>
        <w:t> </w:t>
      </w:r>
      <w:r>
        <w:rPr>
          <w:spacing w:val="-4"/>
        </w:rPr>
        <w:t>d’exploitation</w:t>
      </w:r>
      <w:r>
        <w:rPr>
          <w:spacing w:val="-7"/>
        </w:rPr>
        <w:t> </w:t>
      </w:r>
      <w:r>
        <w:rPr>
          <w:spacing w:val="-4"/>
        </w:rPr>
        <w:t>:</w:t>
      </w:r>
      <w:r>
        <w:rPr>
          <w:spacing w:val="-6"/>
        </w:rPr>
        <w:t> </w:t>
      </w:r>
      <w:r>
        <w:rPr>
          <w:i/>
          <w:spacing w:val="-4"/>
        </w:rPr>
        <w:t>Arrêt</w:t>
      </w:r>
      <w:r>
        <w:rPr>
          <w:i/>
          <w:spacing w:val="-7"/>
        </w:rPr>
        <w:t> </w:t>
      </w:r>
      <w:r>
        <w:rPr>
          <w:i/>
          <w:spacing w:val="-4"/>
        </w:rPr>
        <w:t>d’appel,</w:t>
      </w:r>
      <w:r>
        <w:rPr>
          <w:i/>
          <w:spacing w:val="-17"/>
        </w:rPr>
        <w:t> </w:t>
      </w:r>
      <w:r>
        <w:rPr>
          <w:i/>
          <w:spacing w:val="-4"/>
        </w:rPr>
        <w:t>12</w:t>
      </w:r>
      <w:r>
        <w:rPr>
          <w:i/>
          <w:spacing w:val="-6"/>
        </w:rPr>
        <w:t> </w:t>
      </w:r>
      <w:r>
        <w:rPr>
          <w:i/>
          <w:spacing w:val="-4"/>
        </w:rPr>
        <w:t>janvier</w:t>
      </w:r>
      <w:r>
        <w:rPr>
          <w:i/>
          <w:spacing w:val="-7"/>
        </w:rPr>
        <w:t> </w:t>
      </w:r>
      <w:r>
        <w:rPr>
          <w:i/>
          <w:spacing w:val="-4"/>
        </w:rPr>
        <w:t>2024</w:t>
      </w:r>
      <w:r>
        <w:rPr>
          <w:spacing w:val="-4"/>
        </w:rPr>
        <w:t>,</w:t>
      </w:r>
      <w:r>
        <w:rPr>
          <w:spacing w:val="-14"/>
        </w:rPr>
        <w:t> </w:t>
      </w:r>
      <w:r>
        <w:rPr>
          <w:spacing w:val="-4"/>
        </w:rPr>
        <w:t>p.</w:t>
      </w:r>
      <w:r>
        <w:rPr>
          <w:spacing w:val="-14"/>
        </w:rPr>
        <w:t> </w:t>
      </w:r>
      <w:hyperlink w:history="true" w:anchor="_bookmark21">
        <w:r>
          <w:rPr>
            <w:spacing w:val="-4"/>
            <w:sz w:val="16"/>
          </w:rPr>
          <w:t>111</w:t>
        </w:r>
      </w:hyperlink>
    </w:p>
    <w:p>
      <w:pPr>
        <w:pStyle w:val="BodyText"/>
        <w:spacing w:line="218" w:lineRule="auto" w:before="57"/>
        <w:ind w:left="425" w:right="305"/>
        <w:rPr>
          <w:sz w:val="16"/>
        </w:rPr>
      </w:pPr>
      <w:r>
        <w:rPr>
          <w:w w:val="85"/>
        </w:rPr>
        <w:t>Conseil</w:t>
      </w:r>
      <w:r>
        <w:rPr>
          <w:spacing w:val="-5"/>
          <w:w w:val="85"/>
        </w:rPr>
        <w:t> </w:t>
      </w:r>
      <w:r>
        <w:rPr>
          <w:w w:val="85"/>
        </w:rPr>
        <w:t>d’État.–</w:t>
      </w:r>
      <w:r>
        <w:rPr>
          <w:spacing w:val="-4"/>
          <w:w w:val="85"/>
        </w:rPr>
        <w:t> </w:t>
      </w:r>
      <w:r>
        <w:rPr>
          <w:w w:val="85"/>
        </w:rPr>
        <w:t>Violation</w:t>
      </w:r>
      <w:r>
        <w:rPr/>
        <w:t> </w:t>
      </w:r>
      <w:r>
        <w:rPr>
          <w:w w:val="85"/>
        </w:rPr>
        <w:t>des</w:t>
      </w:r>
      <w:r>
        <w:rPr/>
        <w:t> </w:t>
      </w:r>
      <w:r>
        <w:rPr>
          <w:w w:val="85"/>
        </w:rPr>
        <w:t>règles</w:t>
      </w:r>
      <w:r>
        <w:rPr/>
        <w:t> </w:t>
      </w:r>
      <w:r>
        <w:rPr>
          <w:w w:val="85"/>
        </w:rPr>
        <w:t>d’exécution</w:t>
      </w:r>
      <w:r>
        <w:rPr/>
        <w:t> </w:t>
      </w:r>
      <w:r>
        <w:rPr>
          <w:w w:val="85"/>
        </w:rPr>
        <w:t>et de</w:t>
      </w:r>
      <w:r>
        <w:rPr/>
        <w:t> </w:t>
      </w:r>
      <w:r>
        <w:rPr>
          <w:w w:val="85"/>
        </w:rPr>
        <w:t>gestion.–</w:t>
      </w:r>
      <w:r>
        <w:rPr>
          <w:spacing w:val="-5"/>
          <w:w w:val="85"/>
        </w:rPr>
        <w:t> </w:t>
      </w:r>
      <w:r>
        <w:rPr>
          <w:w w:val="85"/>
        </w:rPr>
        <w:t>Avantage</w:t>
      </w:r>
      <w:r>
        <w:rPr/>
        <w:t> </w:t>
      </w:r>
      <w:r>
        <w:rPr>
          <w:w w:val="85"/>
        </w:rPr>
        <w:t>injustifié.–</w:t>
      </w:r>
      <w:r>
        <w:rPr>
          <w:spacing w:val="-5"/>
          <w:w w:val="85"/>
        </w:rPr>
        <w:t> </w:t>
      </w:r>
      <w:r>
        <w:rPr>
          <w:w w:val="85"/>
        </w:rPr>
        <w:t>Établissement</w:t>
      </w:r>
      <w:r>
        <w:rPr/>
        <w:t> </w:t>
      </w:r>
      <w:r>
        <w:rPr>
          <w:spacing w:val="-4"/>
        </w:rPr>
        <w:t>public.</w:t>
      </w:r>
      <w:r>
        <w:rPr>
          <w:spacing w:val="-22"/>
        </w:rPr>
        <w:t> </w:t>
      </w:r>
      <w:r>
        <w:rPr>
          <w:spacing w:val="-4"/>
        </w:rPr>
        <w:t>–</w:t>
      </w:r>
      <w:r>
        <w:rPr>
          <w:spacing w:val="-11"/>
        </w:rPr>
        <w:t> </w:t>
      </w:r>
      <w:r>
        <w:rPr>
          <w:spacing w:val="-4"/>
        </w:rPr>
        <w:t>Rétroactivité </w:t>
      </w:r>
      <w:r>
        <w:rPr>
          <w:i/>
          <w:spacing w:val="-4"/>
        </w:rPr>
        <w:t>in mitius</w:t>
      </w:r>
      <w:r>
        <w:rPr>
          <w:spacing w:val="-4"/>
        </w:rPr>
        <w:t>.</w:t>
      </w:r>
      <w:r>
        <w:rPr>
          <w:spacing w:val="-22"/>
        </w:rPr>
        <w:t> </w:t>
      </w:r>
      <w:r>
        <w:rPr>
          <w:spacing w:val="-4"/>
        </w:rPr>
        <w:t>–</w:t>
      </w:r>
      <w:r>
        <w:rPr>
          <w:spacing w:val="-11"/>
        </w:rPr>
        <w:t> </w:t>
      </w:r>
      <w:r>
        <w:rPr>
          <w:spacing w:val="-4"/>
        </w:rPr>
        <w:t>Cassation : </w:t>
      </w:r>
      <w:r>
        <w:rPr>
          <w:i/>
          <w:spacing w:val="-4"/>
        </w:rPr>
        <w:t>Décision,</w:t>
      </w:r>
      <w:r>
        <w:rPr>
          <w:i/>
          <w:spacing w:val="-11"/>
        </w:rPr>
        <w:t> </w:t>
      </w:r>
      <w:r>
        <w:rPr>
          <w:i/>
          <w:spacing w:val="-4"/>
        </w:rPr>
        <w:t>30 avril 2024</w:t>
      </w:r>
      <w:r>
        <w:rPr>
          <w:spacing w:val="-4"/>
        </w:rPr>
        <w:t>,</w:t>
      </w:r>
      <w:r>
        <w:rPr>
          <w:spacing w:val="-11"/>
        </w:rPr>
        <w:t> </w:t>
      </w:r>
      <w:r>
        <w:rPr>
          <w:spacing w:val="-4"/>
        </w:rPr>
        <w:t>p.</w:t>
      </w:r>
      <w:r>
        <w:rPr>
          <w:spacing w:val="-11"/>
        </w:rPr>
        <w:t> </w:t>
      </w:r>
      <w:hyperlink w:history="true" w:anchor="_bookmark23">
        <w:r>
          <w:rPr>
            <w:spacing w:val="-4"/>
            <w:sz w:val="16"/>
          </w:rPr>
          <w:t>119</w:t>
        </w:r>
      </w:hyperlink>
    </w:p>
    <w:p>
      <w:pPr>
        <w:spacing w:line="218" w:lineRule="auto" w:before="57"/>
        <w:ind w:left="425" w:right="308" w:firstLine="0"/>
        <w:jc w:val="both"/>
        <w:rPr>
          <w:sz w:val="16"/>
        </w:rPr>
      </w:pPr>
      <w:r>
        <w:rPr>
          <w:w w:val="90"/>
          <w:sz w:val="18"/>
        </w:rPr>
        <w:t>Violation</w:t>
      </w:r>
      <w:r>
        <w:rPr>
          <w:spacing w:val="-7"/>
          <w:w w:val="90"/>
          <w:sz w:val="18"/>
        </w:rPr>
        <w:t> </w:t>
      </w:r>
      <w:r>
        <w:rPr>
          <w:w w:val="90"/>
          <w:sz w:val="18"/>
        </w:rPr>
        <w:t>des</w:t>
      </w:r>
      <w:r>
        <w:rPr>
          <w:sz w:val="18"/>
        </w:rPr>
        <w:t> </w:t>
      </w:r>
      <w:r>
        <w:rPr>
          <w:w w:val="90"/>
          <w:sz w:val="18"/>
        </w:rPr>
        <w:t>règles</w:t>
      </w:r>
      <w:r>
        <w:rPr>
          <w:sz w:val="18"/>
        </w:rPr>
        <w:t> </w:t>
      </w:r>
      <w:r>
        <w:rPr>
          <w:w w:val="90"/>
          <w:sz w:val="18"/>
        </w:rPr>
        <w:t>d’exécution</w:t>
      </w:r>
      <w:r>
        <w:rPr>
          <w:sz w:val="18"/>
        </w:rPr>
        <w:t> </w:t>
      </w:r>
      <w:r>
        <w:rPr>
          <w:w w:val="90"/>
          <w:sz w:val="18"/>
        </w:rPr>
        <w:t>et de</w:t>
      </w:r>
      <w:r>
        <w:rPr>
          <w:sz w:val="18"/>
        </w:rPr>
        <w:t> </w:t>
      </w:r>
      <w:r>
        <w:rPr>
          <w:w w:val="90"/>
          <w:sz w:val="18"/>
        </w:rPr>
        <w:t>gestion.</w:t>
      </w:r>
      <w:r>
        <w:rPr>
          <w:spacing w:val="-7"/>
          <w:w w:val="90"/>
          <w:sz w:val="18"/>
        </w:rPr>
        <w:t> </w:t>
      </w:r>
      <w:r>
        <w:rPr>
          <w:w w:val="90"/>
          <w:sz w:val="18"/>
        </w:rPr>
        <w:t>– Gestion</w:t>
      </w:r>
      <w:r>
        <w:rPr>
          <w:sz w:val="18"/>
        </w:rPr>
        <w:t> </w:t>
      </w:r>
      <w:r>
        <w:rPr>
          <w:w w:val="90"/>
          <w:sz w:val="18"/>
        </w:rPr>
        <w:t>de fait.</w:t>
      </w:r>
      <w:r>
        <w:rPr>
          <w:spacing w:val="-7"/>
          <w:w w:val="90"/>
          <w:sz w:val="18"/>
        </w:rPr>
        <w:t> </w:t>
      </w:r>
      <w:r>
        <w:rPr>
          <w:w w:val="90"/>
          <w:sz w:val="18"/>
        </w:rPr>
        <w:t>– Régie</w:t>
      </w:r>
      <w:r>
        <w:rPr>
          <w:sz w:val="18"/>
        </w:rPr>
        <w:t> </w:t>
      </w:r>
      <w:r>
        <w:rPr>
          <w:w w:val="90"/>
          <w:sz w:val="18"/>
        </w:rPr>
        <w:t>de</w:t>
      </w:r>
      <w:r>
        <w:rPr>
          <w:sz w:val="18"/>
        </w:rPr>
        <w:t> </w:t>
      </w:r>
      <w:r>
        <w:rPr>
          <w:w w:val="90"/>
          <w:sz w:val="18"/>
        </w:rPr>
        <w:t>recettes.</w:t>
      </w:r>
      <w:r>
        <w:rPr>
          <w:spacing w:val="-7"/>
          <w:w w:val="90"/>
          <w:sz w:val="18"/>
        </w:rPr>
        <w:t> </w:t>
      </w:r>
      <w:r>
        <w:rPr>
          <w:w w:val="90"/>
          <w:sz w:val="18"/>
        </w:rPr>
        <w:t>– Défaut</w:t>
      </w:r>
      <w:r>
        <w:rPr>
          <w:sz w:val="18"/>
        </w:rPr>
        <w:t> </w:t>
      </w:r>
      <w:r>
        <w:rPr>
          <w:spacing w:val="-2"/>
          <w:sz w:val="18"/>
        </w:rPr>
        <w:t>de</w:t>
      </w:r>
      <w:r>
        <w:rPr>
          <w:spacing w:val="-9"/>
          <w:sz w:val="18"/>
        </w:rPr>
        <w:t> </w:t>
      </w:r>
      <w:r>
        <w:rPr>
          <w:spacing w:val="-2"/>
          <w:sz w:val="18"/>
        </w:rPr>
        <w:t>surveillance</w:t>
      </w:r>
      <w:r>
        <w:rPr>
          <w:spacing w:val="-8"/>
          <w:sz w:val="18"/>
        </w:rPr>
        <w:t> </w:t>
      </w:r>
      <w:r>
        <w:rPr>
          <w:spacing w:val="-2"/>
          <w:sz w:val="18"/>
        </w:rPr>
        <w:t>:</w:t>
      </w:r>
      <w:r>
        <w:rPr>
          <w:spacing w:val="-6"/>
          <w:sz w:val="18"/>
        </w:rPr>
        <w:t> </w:t>
      </w:r>
      <w:r>
        <w:rPr>
          <w:i/>
          <w:spacing w:val="-2"/>
          <w:sz w:val="18"/>
        </w:rPr>
        <w:t>Rappel</w:t>
      </w:r>
      <w:r>
        <w:rPr>
          <w:i/>
          <w:spacing w:val="-7"/>
          <w:sz w:val="18"/>
        </w:rPr>
        <w:t> </w:t>
      </w:r>
      <w:r>
        <w:rPr>
          <w:i/>
          <w:spacing w:val="-2"/>
          <w:sz w:val="18"/>
        </w:rPr>
        <w:t>à</w:t>
      </w:r>
      <w:r>
        <w:rPr>
          <w:i/>
          <w:spacing w:val="-7"/>
          <w:sz w:val="18"/>
        </w:rPr>
        <w:t> </w:t>
      </w:r>
      <w:r>
        <w:rPr>
          <w:i/>
          <w:spacing w:val="-2"/>
          <w:sz w:val="18"/>
        </w:rPr>
        <w:t>la</w:t>
      </w:r>
      <w:r>
        <w:rPr>
          <w:i/>
          <w:spacing w:val="-7"/>
          <w:sz w:val="18"/>
        </w:rPr>
        <w:t> </w:t>
      </w:r>
      <w:r>
        <w:rPr>
          <w:i/>
          <w:spacing w:val="-2"/>
          <w:sz w:val="18"/>
        </w:rPr>
        <w:t>loi,</w:t>
      </w:r>
      <w:r>
        <w:rPr>
          <w:i/>
          <w:spacing w:val="-14"/>
          <w:sz w:val="18"/>
        </w:rPr>
        <w:t> </w:t>
      </w:r>
      <w:r>
        <w:rPr>
          <w:i/>
          <w:spacing w:val="-2"/>
          <w:sz w:val="18"/>
        </w:rPr>
        <w:t>26</w:t>
      </w:r>
      <w:r>
        <w:rPr>
          <w:i/>
          <w:spacing w:val="-7"/>
          <w:sz w:val="18"/>
        </w:rPr>
        <w:t> </w:t>
      </w:r>
      <w:r>
        <w:rPr>
          <w:i/>
          <w:spacing w:val="-2"/>
          <w:sz w:val="18"/>
        </w:rPr>
        <w:t>mars</w:t>
      </w:r>
      <w:r>
        <w:rPr>
          <w:i/>
          <w:spacing w:val="-7"/>
          <w:sz w:val="18"/>
        </w:rPr>
        <w:t> </w:t>
      </w:r>
      <w:r>
        <w:rPr>
          <w:i/>
          <w:spacing w:val="-2"/>
          <w:sz w:val="18"/>
        </w:rPr>
        <w:t>2024</w:t>
      </w:r>
      <w:r>
        <w:rPr>
          <w:spacing w:val="-2"/>
          <w:sz w:val="18"/>
        </w:rPr>
        <w:t>,</w:t>
      </w:r>
      <w:r>
        <w:rPr>
          <w:spacing w:val="-14"/>
          <w:sz w:val="18"/>
        </w:rPr>
        <w:t> </w:t>
      </w:r>
      <w:r>
        <w:rPr>
          <w:spacing w:val="-2"/>
          <w:sz w:val="18"/>
        </w:rPr>
        <w:t>p.</w:t>
      </w:r>
      <w:r>
        <w:rPr>
          <w:spacing w:val="-14"/>
          <w:sz w:val="18"/>
        </w:rPr>
        <w:t> </w:t>
      </w:r>
      <w:hyperlink w:history="true" w:anchor="_bookmark31">
        <w:r>
          <w:rPr>
            <w:spacing w:val="-2"/>
            <w:sz w:val="16"/>
          </w:rPr>
          <w:t>134</w:t>
        </w:r>
      </w:hyperlink>
    </w:p>
    <w:p>
      <w:pPr>
        <w:pStyle w:val="BodyText"/>
        <w:spacing w:line="218" w:lineRule="auto" w:before="57"/>
        <w:ind w:left="425" w:right="302"/>
        <w:rPr>
          <w:sz w:val="16"/>
        </w:rPr>
      </w:pPr>
      <w:r>
        <w:rPr>
          <w:w w:val="90"/>
        </w:rPr>
        <w:t>Violation</w:t>
      </w:r>
      <w:r>
        <w:rPr>
          <w:spacing w:val="-7"/>
          <w:w w:val="90"/>
        </w:rPr>
        <w:t> </w:t>
      </w:r>
      <w:r>
        <w:rPr>
          <w:w w:val="90"/>
        </w:rPr>
        <w:t>des</w:t>
      </w:r>
      <w:r>
        <w:rPr>
          <w:spacing w:val="-6"/>
          <w:w w:val="90"/>
        </w:rPr>
        <w:t> </w:t>
      </w:r>
      <w:r>
        <w:rPr>
          <w:w w:val="90"/>
        </w:rPr>
        <w:t>règles</w:t>
      </w:r>
      <w:r>
        <w:rPr>
          <w:spacing w:val="-6"/>
          <w:w w:val="90"/>
        </w:rPr>
        <w:t> </w:t>
      </w:r>
      <w:r>
        <w:rPr>
          <w:w w:val="90"/>
        </w:rPr>
        <w:t>d’exécution</w:t>
      </w:r>
      <w:r>
        <w:rPr>
          <w:spacing w:val="-1"/>
          <w:w w:val="90"/>
        </w:rPr>
        <w:t> </w:t>
      </w:r>
      <w:r>
        <w:rPr>
          <w:w w:val="90"/>
        </w:rPr>
        <w:t>et</w:t>
      </w:r>
      <w:r>
        <w:rPr>
          <w:spacing w:val="-3"/>
          <w:w w:val="90"/>
        </w:rPr>
        <w:t> </w:t>
      </w:r>
      <w:r>
        <w:rPr>
          <w:w w:val="90"/>
        </w:rPr>
        <w:t>de</w:t>
      </w:r>
      <w:r>
        <w:rPr>
          <w:spacing w:val="-1"/>
          <w:w w:val="90"/>
        </w:rPr>
        <w:t> </w:t>
      </w:r>
      <w:r>
        <w:rPr>
          <w:w w:val="90"/>
        </w:rPr>
        <w:t>gestion.–</w:t>
      </w:r>
      <w:r>
        <w:rPr>
          <w:spacing w:val="-7"/>
          <w:w w:val="90"/>
        </w:rPr>
        <w:t> </w:t>
      </w:r>
      <w:r>
        <w:rPr>
          <w:w w:val="90"/>
        </w:rPr>
        <w:t>Syndicat</w:t>
      </w:r>
      <w:r>
        <w:rPr>
          <w:spacing w:val="-3"/>
          <w:w w:val="90"/>
        </w:rPr>
        <w:t> </w:t>
      </w:r>
      <w:r>
        <w:rPr>
          <w:w w:val="90"/>
        </w:rPr>
        <w:t>intercommunal.–</w:t>
      </w:r>
      <w:r>
        <w:rPr>
          <w:spacing w:val="-7"/>
          <w:w w:val="90"/>
        </w:rPr>
        <w:t> </w:t>
      </w:r>
      <w:r>
        <w:rPr>
          <w:w w:val="90"/>
        </w:rPr>
        <w:t>Avantage injustifié.–</w:t>
      </w:r>
      <w:r>
        <w:rPr/>
        <w:t> </w:t>
      </w:r>
      <w:r>
        <w:rPr>
          <w:spacing w:val="-4"/>
        </w:rPr>
        <w:t>Protection fonctionnelle : </w:t>
      </w:r>
      <w:r>
        <w:rPr>
          <w:i/>
          <w:spacing w:val="-4"/>
        </w:rPr>
        <w:t>Rappel à la loi,</w:t>
      </w:r>
      <w:r>
        <w:rPr>
          <w:i/>
          <w:spacing w:val="-15"/>
        </w:rPr>
        <w:t> </w:t>
      </w:r>
      <w:r>
        <w:rPr>
          <w:i/>
          <w:spacing w:val="-4"/>
        </w:rPr>
        <w:t>12 juin 2024</w:t>
      </w:r>
      <w:r>
        <w:rPr>
          <w:spacing w:val="-4"/>
        </w:rPr>
        <w:t>,</w:t>
      </w:r>
      <w:r>
        <w:rPr>
          <w:spacing w:val="-11"/>
        </w:rPr>
        <w:t> </w:t>
      </w:r>
      <w:r>
        <w:rPr>
          <w:spacing w:val="-4"/>
        </w:rPr>
        <w:t>p.</w:t>
      </w:r>
      <w:r>
        <w:rPr>
          <w:spacing w:val="-11"/>
        </w:rPr>
        <w:t> </w:t>
      </w:r>
      <w:hyperlink w:history="true" w:anchor="_bookmark32">
        <w:r>
          <w:rPr>
            <w:spacing w:val="-4"/>
            <w:sz w:val="16"/>
          </w:rPr>
          <w:t>135</w:t>
        </w:r>
      </w:hyperlink>
    </w:p>
    <w:p>
      <w:pPr>
        <w:pStyle w:val="BodyText"/>
        <w:spacing w:line="218" w:lineRule="auto" w:before="57"/>
        <w:ind w:left="425" w:right="299"/>
        <w:rPr>
          <w:sz w:val="16"/>
        </w:rPr>
      </w:pPr>
      <w:r>
        <w:rPr>
          <w:w w:val="85"/>
        </w:rPr>
        <w:t>Violation</w:t>
      </w:r>
      <w:r>
        <w:rPr>
          <w:spacing w:val="-1"/>
          <w:w w:val="85"/>
        </w:rPr>
        <w:t> </w:t>
      </w:r>
      <w:r>
        <w:rPr>
          <w:w w:val="85"/>
        </w:rPr>
        <w:t>des règles d’exécution et de gestion.–Avantage injustifié.–</w:t>
      </w:r>
      <w:r>
        <w:rPr>
          <w:spacing w:val="-5"/>
          <w:w w:val="85"/>
        </w:rPr>
        <w:t> </w:t>
      </w:r>
      <w:r>
        <w:rPr>
          <w:w w:val="85"/>
        </w:rPr>
        <w:t>Non-production des comptes.–</w:t>
      </w:r>
      <w:r>
        <w:rPr/>
        <w:t> </w:t>
      </w:r>
      <w:r>
        <w:rPr>
          <w:w w:val="90"/>
        </w:rPr>
        <w:t>Société</w:t>
      </w:r>
      <w:r>
        <w:rPr>
          <w:spacing w:val="-7"/>
          <w:w w:val="90"/>
        </w:rPr>
        <w:t> </w:t>
      </w:r>
      <w:r>
        <w:rPr>
          <w:w w:val="90"/>
        </w:rPr>
        <w:t>d’économie</w:t>
      </w:r>
      <w:r>
        <w:rPr>
          <w:spacing w:val="-6"/>
          <w:w w:val="90"/>
        </w:rPr>
        <w:t> </w:t>
      </w:r>
      <w:r>
        <w:rPr>
          <w:w w:val="90"/>
        </w:rPr>
        <w:t>mixte</w:t>
      </w:r>
      <w:r>
        <w:rPr>
          <w:spacing w:val="-6"/>
          <w:w w:val="90"/>
        </w:rPr>
        <w:t> </w:t>
      </w:r>
      <w:r>
        <w:rPr>
          <w:w w:val="90"/>
        </w:rPr>
        <w:t>locale.–</w:t>
      </w:r>
      <w:r>
        <w:rPr>
          <w:spacing w:val="-6"/>
          <w:w w:val="90"/>
        </w:rPr>
        <w:t> </w:t>
      </w:r>
      <w:r>
        <w:rPr>
          <w:w w:val="90"/>
        </w:rPr>
        <w:t>Préjudice</w:t>
      </w:r>
      <w:r>
        <w:rPr>
          <w:spacing w:val="-6"/>
          <w:w w:val="90"/>
        </w:rPr>
        <w:t> </w:t>
      </w:r>
      <w:r>
        <w:rPr>
          <w:w w:val="90"/>
        </w:rPr>
        <w:t>financier.–</w:t>
      </w:r>
      <w:r>
        <w:rPr>
          <w:spacing w:val="-6"/>
          <w:w w:val="90"/>
        </w:rPr>
        <w:t> </w:t>
      </w:r>
      <w:r>
        <w:rPr>
          <w:w w:val="90"/>
        </w:rPr>
        <w:t>Avantages</w:t>
      </w:r>
      <w:r>
        <w:rPr>
          <w:spacing w:val="-6"/>
          <w:w w:val="90"/>
        </w:rPr>
        <w:t> </w:t>
      </w:r>
      <w:r>
        <w:rPr>
          <w:w w:val="90"/>
        </w:rPr>
        <w:t>injustifiés</w:t>
      </w:r>
      <w:r>
        <w:rPr>
          <w:spacing w:val="-6"/>
          <w:w w:val="90"/>
        </w:rPr>
        <w:t> </w:t>
      </w:r>
      <w:r>
        <w:rPr>
          <w:w w:val="90"/>
        </w:rPr>
        <w:t>procurés</w:t>
      </w:r>
      <w:r>
        <w:rPr>
          <w:spacing w:val="-6"/>
          <w:w w:val="90"/>
        </w:rPr>
        <w:t> </w:t>
      </w:r>
      <w:r>
        <w:rPr>
          <w:w w:val="90"/>
        </w:rPr>
        <w:t>à</w:t>
      </w:r>
      <w:r>
        <w:rPr>
          <w:spacing w:val="-7"/>
          <w:w w:val="90"/>
        </w:rPr>
        <w:t> </w:t>
      </w:r>
      <w:r>
        <w:rPr>
          <w:w w:val="90"/>
        </w:rPr>
        <w:t>autrui.–</w:t>
      </w:r>
      <w:r>
        <w:rPr/>
        <w:t> </w:t>
      </w:r>
      <w:r>
        <w:rPr>
          <w:spacing w:val="-4"/>
        </w:rPr>
        <w:t>Cession.</w:t>
      </w:r>
      <w:r>
        <w:rPr>
          <w:spacing w:val="-24"/>
        </w:rPr>
        <w:t> </w:t>
      </w:r>
      <w:r>
        <w:rPr>
          <w:spacing w:val="-4"/>
        </w:rPr>
        <w:t>–</w:t>
      </w:r>
      <w:r>
        <w:rPr>
          <w:spacing w:val="-16"/>
        </w:rPr>
        <w:t> </w:t>
      </w:r>
      <w:r>
        <w:rPr>
          <w:spacing w:val="-4"/>
        </w:rPr>
        <w:t>Actionnaire : </w:t>
      </w:r>
      <w:r>
        <w:rPr>
          <w:i/>
          <w:spacing w:val="-4"/>
        </w:rPr>
        <w:t>Communication du procureur</w:t>
      </w:r>
      <w:r>
        <w:rPr>
          <w:i/>
          <w:spacing w:val="-6"/>
        </w:rPr>
        <w:t> </w:t>
      </w:r>
      <w:r>
        <w:rPr>
          <w:i/>
          <w:spacing w:val="-4"/>
        </w:rPr>
        <w:t>général,</w:t>
      </w:r>
      <w:r>
        <w:rPr>
          <w:i/>
          <w:spacing w:val="-13"/>
        </w:rPr>
        <w:t> </w:t>
      </w:r>
      <w:r>
        <w:rPr>
          <w:i/>
          <w:spacing w:val="-4"/>
        </w:rPr>
        <w:t>30 septembre 2024</w:t>
      </w:r>
      <w:r>
        <w:rPr>
          <w:spacing w:val="-4"/>
        </w:rPr>
        <w:t>,</w:t>
      </w:r>
      <w:r>
        <w:rPr>
          <w:spacing w:val="-13"/>
        </w:rPr>
        <w:t> </w:t>
      </w:r>
      <w:r>
        <w:rPr>
          <w:spacing w:val="-4"/>
        </w:rPr>
        <w:t>p.</w:t>
      </w:r>
      <w:r>
        <w:rPr>
          <w:spacing w:val="-13"/>
        </w:rPr>
        <w:t> </w:t>
      </w:r>
      <w:hyperlink w:history="true" w:anchor="_bookmark33">
        <w:r>
          <w:rPr>
            <w:spacing w:val="-4"/>
            <w:sz w:val="16"/>
          </w:rPr>
          <w:t>136</w:t>
        </w:r>
      </w:hyperlink>
    </w:p>
    <w:p>
      <w:pPr>
        <w:pStyle w:val="Heading4"/>
        <w:spacing w:before="159"/>
        <w:ind w:left="142"/>
      </w:pPr>
      <w:r>
        <w:rPr>
          <w:w w:val="75"/>
        </w:rPr>
        <w:t>Violation</w:t>
      </w:r>
      <w:r>
        <w:rPr>
          <w:spacing w:val="13"/>
        </w:rPr>
        <w:t> </w:t>
      </w:r>
      <w:r>
        <w:rPr>
          <w:w w:val="75"/>
        </w:rPr>
        <w:t>des</w:t>
      </w:r>
      <w:r>
        <w:rPr>
          <w:spacing w:val="-1"/>
        </w:rPr>
        <w:t> </w:t>
      </w:r>
      <w:r>
        <w:rPr>
          <w:w w:val="75"/>
        </w:rPr>
        <w:t>règles</w:t>
      </w:r>
      <w:r>
        <w:rPr>
          <w:spacing w:val="14"/>
        </w:rPr>
        <w:t> </w:t>
      </w:r>
      <w:r>
        <w:rPr>
          <w:w w:val="75"/>
        </w:rPr>
        <w:t>de</w:t>
      </w:r>
      <w:r>
        <w:rPr>
          <w:spacing w:val="-1"/>
        </w:rPr>
        <w:t> </w:t>
      </w:r>
      <w:r>
        <w:rPr>
          <w:w w:val="75"/>
        </w:rPr>
        <w:t>contrôle</w:t>
      </w:r>
      <w:r>
        <w:rPr>
          <w:spacing w:val="14"/>
        </w:rPr>
        <w:t> </w:t>
      </w:r>
      <w:r>
        <w:rPr>
          <w:spacing w:val="-2"/>
          <w:w w:val="75"/>
        </w:rPr>
        <w:t>budgétaire</w:t>
      </w:r>
    </w:p>
    <w:p>
      <w:pPr>
        <w:pStyle w:val="BodyText"/>
        <w:spacing w:line="223" w:lineRule="auto" w:before="72"/>
        <w:ind w:left="425" w:right="297"/>
        <w:rPr>
          <w:sz w:val="16"/>
        </w:rPr>
      </w:pPr>
      <w:r>
        <w:rPr>
          <w:w w:val="90"/>
        </w:rPr>
        <w:t>Violation des règles de contrôle budgétaire.–</w:t>
      </w:r>
      <w:r>
        <w:rPr>
          <w:spacing w:val="-7"/>
          <w:w w:val="90"/>
        </w:rPr>
        <w:t> </w:t>
      </w:r>
      <w:r>
        <w:rPr>
          <w:w w:val="90"/>
        </w:rPr>
        <w:t>Violation des règles d’exécution et de gestion.–</w:t>
      </w:r>
      <w:r>
        <w:rPr/>
        <w:t> </w:t>
      </w:r>
      <w:r>
        <w:rPr>
          <w:w w:val="90"/>
        </w:rPr>
        <w:t>Engagement</w:t>
      </w:r>
      <w:r>
        <w:rPr>
          <w:spacing w:val="-7"/>
          <w:w w:val="90"/>
        </w:rPr>
        <w:t> </w:t>
      </w:r>
      <w:r>
        <w:rPr>
          <w:w w:val="90"/>
        </w:rPr>
        <w:t>de</w:t>
      </w:r>
      <w:r>
        <w:rPr>
          <w:spacing w:val="-6"/>
          <w:w w:val="90"/>
        </w:rPr>
        <w:t> </w:t>
      </w:r>
      <w:r>
        <w:rPr>
          <w:w w:val="90"/>
        </w:rPr>
        <w:t>dépense sans</w:t>
      </w:r>
      <w:r>
        <w:rPr>
          <w:spacing w:val="-1"/>
          <w:w w:val="90"/>
        </w:rPr>
        <w:t> </w:t>
      </w:r>
      <w:r>
        <w:rPr>
          <w:w w:val="90"/>
        </w:rPr>
        <w:t>pouvoir</w:t>
      </w:r>
      <w:r>
        <w:rPr>
          <w:spacing w:val="-5"/>
          <w:w w:val="90"/>
        </w:rPr>
        <w:t> </w:t>
      </w:r>
      <w:r>
        <w:rPr>
          <w:w w:val="90"/>
        </w:rPr>
        <w:t>ni</w:t>
      </w:r>
      <w:r>
        <w:rPr>
          <w:spacing w:val="-1"/>
          <w:w w:val="90"/>
        </w:rPr>
        <w:t> </w:t>
      </w:r>
      <w:r>
        <w:rPr>
          <w:w w:val="90"/>
        </w:rPr>
        <w:t>délégation.–</w:t>
      </w:r>
      <w:r>
        <w:rPr>
          <w:spacing w:val="-7"/>
          <w:w w:val="90"/>
        </w:rPr>
        <w:t> </w:t>
      </w:r>
      <w:r>
        <w:rPr>
          <w:w w:val="90"/>
        </w:rPr>
        <w:t>Faute de</w:t>
      </w:r>
      <w:r>
        <w:rPr>
          <w:spacing w:val="-1"/>
          <w:w w:val="90"/>
        </w:rPr>
        <w:t> </w:t>
      </w:r>
      <w:r>
        <w:rPr>
          <w:w w:val="90"/>
        </w:rPr>
        <w:t>dirigeant</w:t>
      </w:r>
      <w:r>
        <w:rPr>
          <w:spacing w:val="-5"/>
          <w:w w:val="90"/>
        </w:rPr>
        <w:t> </w:t>
      </w:r>
      <w:r>
        <w:rPr>
          <w:w w:val="90"/>
        </w:rPr>
        <w:t>d’EPIC</w:t>
      </w:r>
      <w:r>
        <w:rPr>
          <w:spacing w:val="-1"/>
          <w:w w:val="90"/>
        </w:rPr>
        <w:t> </w:t>
      </w:r>
      <w:r>
        <w:rPr>
          <w:w w:val="90"/>
        </w:rPr>
        <w:t>ou</w:t>
      </w:r>
      <w:r>
        <w:rPr>
          <w:spacing w:val="-1"/>
          <w:w w:val="90"/>
        </w:rPr>
        <w:t> </w:t>
      </w:r>
      <w:r>
        <w:rPr>
          <w:w w:val="90"/>
        </w:rPr>
        <w:t>d’entreprise</w:t>
      </w:r>
      <w:r>
        <w:rPr/>
        <w:t> </w:t>
      </w:r>
      <w:r>
        <w:rPr>
          <w:w w:val="90"/>
        </w:rPr>
        <w:t>publique.</w:t>
      </w:r>
      <w:r>
        <w:rPr>
          <w:spacing w:val="-7"/>
          <w:w w:val="90"/>
        </w:rPr>
        <w:t> </w:t>
      </w:r>
      <w:r>
        <w:rPr>
          <w:w w:val="90"/>
        </w:rPr>
        <w:t>–</w:t>
      </w:r>
      <w:r>
        <w:rPr>
          <w:spacing w:val="-6"/>
          <w:w w:val="90"/>
        </w:rPr>
        <w:t> </w:t>
      </w:r>
      <w:r>
        <w:rPr>
          <w:w w:val="90"/>
        </w:rPr>
        <w:t>Société</w:t>
      </w:r>
      <w:r>
        <w:rPr>
          <w:spacing w:val="6"/>
        </w:rPr>
        <w:t> </w:t>
      </w:r>
      <w:r>
        <w:rPr>
          <w:w w:val="90"/>
        </w:rPr>
        <w:t>anonyme.</w:t>
      </w:r>
      <w:r>
        <w:rPr>
          <w:spacing w:val="-7"/>
          <w:w w:val="90"/>
        </w:rPr>
        <w:t> </w:t>
      </w:r>
      <w:r>
        <w:rPr>
          <w:w w:val="90"/>
        </w:rPr>
        <w:t>– Contrôle</w:t>
      </w:r>
      <w:r>
        <w:rPr>
          <w:spacing w:val="10"/>
        </w:rPr>
        <w:t> </w:t>
      </w:r>
      <w:r>
        <w:rPr>
          <w:w w:val="90"/>
        </w:rPr>
        <w:t>financier.</w:t>
      </w:r>
      <w:r>
        <w:rPr>
          <w:spacing w:val="-7"/>
          <w:w w:val="90"/>
        </w:rPr>
        <w:t> </w:t>
      </w:r>
      <w:r>
        <w:rPr>
          <w:w w:val="90"/>
        </w:rPr>
        <w:t>– Conseil</w:t>
      </w:r>
      <w:r>
        <w:rPr>
          <w:spacing w:val="13"/>
        </w:rPr>
        <w:t> </w:t>
      </w:r>
      <w:r>
        <w:rPr>
          <w:w w:val="90"/>
        </w:rPr>
        <w:t>d’administration.</w:t>
      </w:r>
      <w:r>
        <w:rPr>
          <w:spacing w:val="-7"/>
          <w:w w:val="90"/>
        </w:rPr>
        <w:t> </w:t>
      </w:r>
      <w:r>
        <w:rPr>
          <w:w w:val="90"/>
        </w:rPr>
        <w:t>– Transaction.</w:t>
      </w:r>
      <w:r>
        <w:rPr>
          <w:spacing w:val="-7"/>
          <w:w w:val="90"/>
        </w:rPr>
        <w:t> </w:t>
      </w:r>
      <w:r>
        <w:rPr>
          <w:w w:val="90"/>
        </w:rPr>
        <w:t>–</w:t>
      </w:r>
      <w:r>
        <w:rPr/>
        <w:t> </w:t>
      </w:r>
      <w:r>
        <w:rPr>
          <w:w w:val="90"/>
        </w:rPr>
        <w:t>Commande publique.–</w:t>
      </w:r>
      <w:r>
        <w:rPr>
          <w:spacing w:val="-7"/>
          <w:w w:val="90"/>
        </w:rPr>
        <w:t> </w:t>
      </w:r>
      <w:r>
        <w:rPr>
          <w:w w:val="90"/>
        </w:rPr>
        <w:t>Personne responsable des marchés.–</w:t>
      </w:r>
      <w:r>
        <w:rPr>
          <w:spacing w:val="-7"/>
          <w:w w:val="90"/>
        </w:rPr>
        <w:t> </w:t>
      </w:r>
      <w:r>
        <w:rPr>
          <w:w w:val="90"/>
        </w:rPr>
        <w:t>Ministère public.–</w:t>
      </w:r>
      <w:r>
        <w:rPr>
          <w:spacing w:val="-7"/>
          <w:w w:val="90"/>
        </w:rPr>
        <w:t> </w:t>
      </w:r>
      <w:r>
        <w:rPr>
          <w:w w:val="90"/>
        </w:rPr>
        <w:t>Renvoi :</w:t>
      </w:r>
      <w:r>
        <w:rPr/>
        <w:t> </w:t>
      </w:r>
      <w:r>
        <w:rPr>
          <w:i/>
          <w:w w:val="90"/>
        </w:rPr>
        <w:t>Arrêt,</w:t>
      </w:r>
      <w:r>
        <w:rPr>
          <w:i/>
        </w:rPr>
        <w:t> </w:t>
      </w:r>
      <w:r>
        <w:rPr>
          <w:i/>
          <w:spacing w:val="-2"/>
        </w:rPr>
        <w:t>chambre</w:t>
      </w:r>
      <w:r>
        <w:rPr>
          <w:i/>
          <w:spacing w:val="-9"/>
        </w:rPr>
        <w:t> </w:t>
      </w:r>
      <w:r>
        <w:rPr>
          <w:i/>
          <w:spacing w:val="-2"/>
        </w:rPr>
        <w:t>du</w:t>
      </w:r>
      <w:r>
        <w:rPr>
          <w:i/>
          <w:spacing w:val="-7"/>
        </w:rPr>
        <w:t> </w:t>
      </w:r>
      <w:r>
        <w:rPr>
          <w:i/>
          <w:spacing w:val="-2"/>
        </w:rPr>
        <w:t>contentieux,</w:t>
      </w:r>
      <w:r>
        <w:rPr>
          <w:i/>
          <w:spacing w:val="-14"/>
        </w:rPr>
        <w:t> </w:t>
      </w:r>
      <w:r>
        <w:rPr>
          <w:i/>
          <w:spacing w:val="-2"/>
        </w:rPr>
        <w:t>21</w:t>
      </w:r>
      <w:r>
        <w:rPr>
          <w:i/>
          <w:spacing w:val="-6"/>
        </w:rPr>
        <w:t> </w:t>
      </w:r>
      <w:r>
        <w:rPr>
          <w:i/>
          <w:spacing w:val="-2"/>
        </w:rPr>
        <w:t>juin</w:t>
      </w:r>
      <w:r>
        <w:rPr>
          <w:i/>
          <w:spacing w:val="-7"/>
        </w:rPr>
        <w:t> </w:t>
      </w:r>
      <w:r>
        <w:rPr>
          <w:i/>
          <w:spacing w:val="-2"/>
        </w:rPr>
        <w:t>2024</w:t>
      </w:r>
      <w:r>
        <w:rPr>
          <w:spacing w:val="-2"/>
        </w:rPr>
        <w:t>,</w:t>
      </w:r>
      <w:r>
        <w:rPr>
          <w:spacing w:val="-14"/>
        </w:rPr>
        <w:t> </w:t>
      </w:r>
      <w:r>
        <w:rPr>
          <w:spacing w:val="-2"/>
        </w:rPr>
        <w:t>p.</w:t>
      </w:r>
      <w:r>
        <w:rPr>
          <w:spacing w:val="-14"/>
        </w:rPr>
        <w:t> </w:t>
      </w:r>
      <w:hyperlink w:history="true" w:anchor="_bookmark9">
        <w:r>
          <w:rPr>
            <w:spacing w:val="-2"/>
            <w:sz w:val="16"/>
          </w:rPr>
          <w:t>45</w:t>
        </w:r>
      </w:hyperlink>
    </w:p>
    <w:p>
      <w:pPr>
        <w:pStyle w:val="BodyText"/>
        <w:spacing w:after="0" w:line="223" w:lineRule="auto"/>
        <w:rPr>
          <w:sz w:val="16"/>
        </w:rPr>
        <w:sectPr>
          <w:pgSz w:w="8400" w:h="11910"/>
          <w:pgMar w:header="824" w:footer="0" w:top="1040" w:bottom="280" w:left="708" w:right="708"/>
        </w:sectPr>
      </w:pPr>
    </w:p>
    <w:p>
      <w:pPr>
        <w:pStyle w:val="BodyText"/>
        <w:jc w:val="left"/>
        <w:rPr>
          <w:sz w:val="44"/>
        </w:rPr>
      </w:pPr>
    </w:p>
    <w:p>
      <w:pPr>
        <w:pStyle w:val="BodyText"/>
        <w:jc w:val="left"/>
        <w:rPr>
          <w:sz w:val="44"/>
        </w:rPr>
      </w:pPr>
    </w:p>
    <w:p>
      <w:pPr>
        <w:pStyle w:val="BodyText"/>
        <w:jc w:val="left"/>
        <w:rPr>
          <w:sz w:val="44"/>
        </w:rPr>
      </w:pPr>
    </w:p>
    <w:p>
      <w:pPr>
        <w:pStyle w:val="BodyText"/>
        <w:spacing w:before="395"/>
        <w:jc w:val="left"/>
        <w:rPr>
          <w:sz w:val="44"/>
        </w:rPr>
      </w:pPr>
    </w:p>
    <w:p>
      <w:pPr>
        <w:pStyle w:val="Heading1"/>
        <w:ind w:right="1543"/>
      </w:pPr>
      <w:bookmarkStart w:name="Index des organismes" w:id="50"/>
      <w:bookmarkEnd w:id="50"/>
      <w:r>
        <w:rPr>
          <w:b w:val="0"/>
        </w:rPr>
      </w:r>
      <w:bookmarkStart w:name="_bookmark37" w:id="51"/>
      <w:bookmarkEnd w:id="51"/>
      <w:r>
        <w:rPr>
          <w:b w:val="0"/>
        </w:rPr>
      </w:r>
      <w:r>
        <w:rPr>
          <w:spacing w:val="9"/>
        </w:rPr>
        <w:t>INDEX</w:t>
      </w:r>
    </w:p>
    <w:p>
      <w:pPr>
        <w:spacing w:before="70"/>
        <w:ind w:left="181" w:right="0" w:firstLine="0"/>
        <w:jc w:val="center"/>
        <w:rPr>
          <w:rFonts w:ascii="Book Antiqua"/>
          <w:b/>
          <w:sz w:val="44"/>
        </w:rPr>
      </w:pPr>
      <w:r>
        <w:rPr>
          <w:rFonts w:ascii="Book Antiqua"/>
          <w:b/>
          <w:w w:val="85"/>
          <w:sz w:val="44"/>
        </w:rPr>
        <w:t>DES</w:t>
      </w:r>
      <w:r>
        <w:rPr>
          <w:rFonts w:ascii="Book Antiqua"/>
          <w:b/>
          <w:spacing w:val="13"/>
          <w:sz w:val="44"/>
        </w:rPr>
        <w:t> </w:t>
      </w:r>
      <w:r>
        <w:rPr>
          <w:rFonts w:ascii="Book Antiqua"/>
          <w:b/>
          <w:spacing w:val="7"/>
          <w:w w:val="90"/>
          <w:sz w:val="44"/>
        </w:rPr>
        <w:t>ORGANISMES</w:t>
      </w:r>
    </w:p>
    <w:p>
      <w:pPr>
        <w:pStyle w:val="BodyText"/>
        <w:spacing w:before="190"/>
        <w:jc w:val="left"/>
        <w:rPr>
          <w:rFonts w:ascii="Book Antiqua"/>
          <w:b/>
          <w:sz w:val="20"/>
        </w:rPr>
      </w:pPr>
      <w:r>
        <w:rPr>
          <w:rFonts w:ascii="Book Antiqua"/>
          <w:b/>
          <w:sz w:val="20"/>
        </w:rPr>
        <mc:AlternateContent>
          <mc:Choice Requires="wps">
            <w:drawing>
              <wp:anchor distT="0" distB="0" distL="0" distR="0" allowOverlap="1" layoutInCell="1" locked="0" behindDoc="1" simplePos="0" relativeHeight="487611904">
                <wp:simplePos x="0" y="0"/>
                <wp:positionH relativeFrom="page">
                  <wp:posOffset>2268000</wp:posOffset>
                </wp:positionH>
                <wp:positionV relativeFrom="paragraph">
                  <wp:posOffset>288996</wp:posOffset>
                </wp:positionV>
                <wp:extent cx="900430" cy="1270"/>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900430" cy="1270"/>
                        </a:xfrm>
                        <a:custGeom>
                          <a:avLst/>
                          <a:gdLst/>
                          <a:ahLst/>
                          <a:cxnLst/>
                          <a:rect l="l" t="t" r="r" b="b"/>
                          <a:pathLst>
                            <a:path w="900430" h="0">
                              <a:moveTo>
                                <a:pt x="0" y="0"/>
                              </a:moveTo>
                              <a:lnTo>
                                <a:pt x="89999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78.582703pt;margin-top:22.755665pt;width:70.9pt;height:.1pt;mso-position-horizontal-relative:page;mso-position-vertical-relative:paragraph;z-index:-15704576;mso-wrap-distance-left:0;mso-wrap-distance-right:0" id="docshape78" coordorigin="3572,455" coordsize="1418,0" path="m3572,455l4989,455e" filled="false" stroked="true" strokeweight=".5pt" strokecolor="#000000">
                <v:path arrowok="t"/>
                <v:stroke dashstyle="solid"/>
                <w10:wrap type="topAndBottom"/>
              </v:shape>
            </w:pict>
          </mc:Fallback>
        </mc:AlternateContent>
      </w:r>
    </w:p>
    <w:p>
      <w:pPr>
        <w:pStyle w:val="BodyText"/>
        <w:spacing w:after="0"/>
        <w:jc w:val="left"/>
        <w:rPr>
          <w:rFonts w:ascii="Book Antiqua"/>
          <w:b/>
          <w:sz w:val="20"/>
        </w:rPr>
        <w:sectPr>
          <w:headerReference w:type="default" r:id="rId41"/>
          <w:pgSz w:w="8400" w:h="11910"/>
          <w:pgMar w:header="0" w:footer="0" w:top="1340" w:bottom="280" w:left="708" w:right="708"/>
        </w:sectPr>
      </w:pPr>
    </w:p>
    <w:p>
      <w:pPr>
        <w:pStyle w:val="BodyText"/>
        <w:spacing w:before="7"/>
        <w:jc w:val="left"/>
        <w:rPr>
          <w:rFonts w:ascii="Book Antiqua"/>
          <w:b/>
          <w:sz w:val="16"/>
        </w:rPr>
      </w:pPr>
    </w:p>
    <w:p>
      <w:pPr>
        <w:pStyle w:val="BodyText"/>
        <w:spacing w:after="0"/>
        <w:jc w:val="left"/>
        <w:rPr>
          <w:rFonts w:ascii="Book Antiqua"/>
          <w:b/>
          <w:sz w:val="16"/>
        </w:rPr>
        <w:sectPr>
          <w:headerReference w:type="even" r:id="rId42"/>
          <w:pgSz w:w="8400" w:h="11910"/>
          <w:pgMar w:header="0" w:footer="0" w:top="1340" w:bottom="280" w:left="708" w:right="708"/>
        </w:sectPr>
      </w:pPr>
    </w:p>
    <w:p>
      <w:pPr>
        <w:pStyle w:val="BodyText"/>
        <w:spacing w:before="21"/>
        <w:jc w:val="left"/>
        <w:rPr>
          <w:rFonts w:ascii="Book Antiqua"/>
          <w:b/>
          <w:sz w:val="24"/>
        </w:rPr>
      </w:pPr>
    </w:p>
    <w:p>
      <w:pPr>
        <w:pStyle w:val="Heading3"/>
      </w:pPr>
      <w:r>
        <w:rPr>
          <w:spacing w:val="-10"/>
          <w:w w:val="95"/>
        </w:rPr>
        <w:t>C</w:t>
      </w:r>
    </w:p>
    <w:p>
      <w:pPr>
        <w:pStyle w:val="BodyText"/>
        <w:spacing w:line="211" w:lineRule="exact" w:before="137"/>
        <w:ind w:left="312"/>
        <w:jc w:val="left"/>
      </w:pPr>
      <w:r>
        <w:rPr/>
        <w:t>Chambre</w:t>
      </w:r>
      <w:r>
        <w:rPr>
          <w:spacing w:val="10"/>
        </w:rPr>
        <w:t> </w:t>
      </w:r>
      <w:r>
        <w:rPr/>
        <w:t>régionale</w:t>
      </w:r>
      <w:r>
        <w:rPr>
          <w:spacing w:val="10"/>
        </w:rPr>
        <w:t> </w:t>
      </w:r>
      <w:r>
        <w:rPr/>
        <w:t>d’agriculture</w:t>
      </w:r>
      <w:r>
        <w:rPr>
          <w:spacing w:val="10"/>
        </w:rPr>
        <w:t> </w:t>
      </w:r>
      <w:r>
        <w:rPr/>
        <w:t>de</w:t>
      </w:r>
      <w:r>
        <w:rPr>
          <w:spacing w:val="10"/>
        </w:rPr>
        <w:t> </w:t>
      </w:r>
      <w:r>
        <w:rPr/>
        <w:t>Bretagne</w:t>
      </w:r>
      <w:r>
        <w:rPr>
          <w:spacing w:val="-4"/>
        </w:rPr>
        <w:t> </w:t>
      </w:r>
      <w:r>
        <w:rPr/>
        <w:t>–</w:t>
      </w:r>
      <w:r>
        <w:rPr>
          <w:spacing w:val="-7"/>
        </w:rPr>
        <w:t> </w:t>
      </w:r>
      <w:r>
        <w:rPr/>
        <w:t>Association</w:t>
      </w:r>
      <w:r>
        <w:rPr>
          <w:spacing w:val="10"/>
        </w:rPr>
        <w:t> </w:t>
      </w:r>
      <w:r>
        <w:rPr/>
        <w:t>pour</w:t>
      </w:r>
      <w:r>
        <w:rPr>
          <w:spacing w:val="6"/>
        </w:rPr>
        <w:t> </w:t>
      </w:r>
      <w:r>
        <w:rPr/>
        <w:t>la</w:t>
      </w:r>
      <w:r>
        <w:rPr>
          <w:spacing w:val="7"/>
        </w:rPr>
        <w:t> </w:t>
      </w:r>
      <w:r>
        <w:rPr>
          <w:spacing w:val="-2"/>
        </w:rPr>
        <w:t>traçabilité</w:t>
      </w:r>
    </w:p>
    <w:p>
      <w:pPr>
        <w:pStyle w:val="BodyText"/>
        <w:tabs>
          <w:tab w:pos="6832" w:val="right" w:leader="dot"/>
        </w:tabs>
        <w:spacing w:line="211" w:lineRule="exact"/>
        <w:ind w:left="312"/>
        <w:jc w:val="left"/>
        <w:rPr>
          <w:sz w:val="16"/>
        </w:rPr>
      </w:pPr>
      <w:r>
        <w:rPr/>
        <w:t>et</w:t>
      </w:r>
      <w:r>
        <w:rPr>
          <w:spacing w:val="3"/>
        </w:rPr>
        <w:t> </w:t>
      </w:r>
      <w:r>
        <w:rPr/>
        <w:t>le</w:t>
      </w:r>
      <w:r>
        <w:rPr>
          <w:spacing w:val="6"/>
        </w:rPr>
        <w:t> </w:t>
      </w:r>
      <w:r>
        <w:rPr/>
        <w:t>développement</w:t>
      </w:r>
      <w:r>
        <w:rPr>
          <w:spacing w:val="3"/>
        </w:rPr>
        <w:t> </w:t>
      </w:r>
      <w:r>
        <w:rPr/>
        <w:t>d’outils</w:t>
      </w:r>
      <w:r>
        <w:rPr>
          <w:spacing w:val="7"/>
        </w:rPr>
        <w:t> </w:t>
      </w:r>
      <w:r>
        <w:rPr/>
        <w:t>pour</w:t>
      </w:r>
      <w:r>
        <w:rPr>
          <w:spacing w:val="3"/>
        </w:rPr>
        <w:t> </w:t>
      </w:r>
      <w:r>
        <w:rPr/>
        <w:t>l’identification</w:t>
      </w:r>
      <w:r>
        <w:rPr>
          <w:spacing w:val="7"/>
        </w:rPr>
        <w:t> </w:t>
      </w:r>
      <w:r>
        <w:rPr/>
        <w:t>et</w:t>
      </w:r>
      <w:r>
        <w:rPr>
          <w:spacing w:val="3"/>
        </w:rPr>
        <w:t> </w:t>
      </w:r>
      <w:r>
        <w:rPr/>
        <w:t>de</w:t>
      </w:r>
      <w:r>
        <w:rPr>
          <w:spacing w:val="6"/>
        </w:rPr>
        <w:t> </w:t>
      </w:r>
      <w:r>
        <w:rPr/>
        <w:t>logiciels</w:t>
      </w:r>
      <w:r>
        <w:rPr>
          <w:spacing w:val="7"/>
        </w:rPr>
        <w:t> </w:t>
      </w:r>
      <w:r>
        <w:rPr>
          <w:spacing w:val="-2"/>
        </w:rPr>
        <w:t>d’élevage</w:t>
      </w:r>
      <w:r>
        <w:rPr/>
        <w:tab/>
      </w:r>
      <w:hyperlink w:history="true" w:anchor="_bookmark6">
        <w:r>
          <w:rPr>
            <w:spacing w:val="-5"/>
            <w:sz w:val="16"/>
          </w:rPr>
          <w:t>23</w:t>
        </w:r>
      </w:hyperlink>
    </w:p>
    <w:p>
      <w:pPr>
        <w:pStyle w:val="BodyText"/>
        <w:tabs>
          <w:tab w:pos="6832" w:val="right" w:leader="dot"/>
        </w:tabs>
        <w:spacing w:before="95"/>
        <w:ind w:left="312"/>
        <w:jc w:val="left"/>
        <w:rPr>
          <w:sz w:val="16"/>
        </w:rPr>
      </w:pPr>
      <w:r>
        <w:rPr/>
        <w:t>Commune</w:t>
      </w:r>
      <w:r>
        <w:rPr>
          <w:spacing w:val="23"/>
        </w:rPr>
        <w:t> </w:t>
      </w:r>
      <w:r>
        <w:rPr/>
        <w:t>de</w:t>
      </w:r>
      <w:r>
        <w:rPr>
          <w:spacing w:val="23"/>
        </w:rPr>
        <w:t> </w:t>
      </w:r>
      <w:r>
        <w:rPr/>
        <w:t>Bantzenheim</w:t>
      </w:r>
      <w:r>
        <w:rPr>
          <w:spacing w:val="24"/>
        </w:rPr>
        <w:t> </w:t>
      </w:r>
      <w:r>
        <w:rPr/>
        <w:t>(Haut-</w:t>
      </w:r>
      <w:r>
        <w:rPr>
          <w:spacing w:val="-2"/>
        </w:rPr>
        <w:t>Rhin)</w:t>
      </w:r>
      <w:r>
        <w:rPr/>
        <w:tab/>
      </w:r>
      <w:hyperlink w:history="true" w:anchor="_bookmark16">
        <w:r>
          <w:rPr>
            <w:spacing w:val="-5"/>
            <w:sz w:val="16"/>
          </w:rPr>
          <w:t>85</w:t>
        </w:r>
      </w:hyperlink>
    </w:p>
    <w:p>
      <w:pPr>
        <w:pStyle w:val="BodyText"/>
        <w:tabs>
          <w:tab w:pos="6832" w:val="right" w:leader="dot"/>
        </w:tabs>
        <w:spacing w:before="96"/>
        <w:ind w:left="312"/>
        <w:jc w:val="left"/>
        <w:rPr>
          <w:sz w:val="16"/>
        </w:rPr>
      </w:pPr>
      <w:r>
        <w:rPr/>
        <w:t>Commune</w:t>
      </w:r>
      <w:r>
        <w:rPr>
          <w:spacing w:val="10"/>
        </w:rPr>
        <w:t> </w:t>
      </w:r>
      <w:r>
        <w:rPr/>
        <w:t>de</w:t>
      </w:r>
      <w:r>
        <w:rPr>
          <w:spacing w:val="11"/>
        </w:rPr>
        <w:t> </w:t>
      </w:r>
      <w:r>
        <w:rPr/>
        <w:t>Felleries</w:t>
      </w:r>
      <w:r>
        <w:rPr>
          <w:spacing w:val="11"/>
        </w:rPr>
        <w:t> </w:t>
      </w:r>
      <w:r>
        <w:rPr>
          <w:spacing w:val="-2"/>
        </w:rPr>
        <w:t>(Nord)</w:t>
      </w:r>
      <w:r>
        <w:rPr/>
        <w:tab/>
      </w:r>
      <w:hyperlink w:history="true" w:anchor="_bookmark15">
        <w:r>
          <w:rPr>
            <w:spacing w:val="-5"/>
            <w:sz w:val="16"/>
          </w:rPr>
          <w:t>80</w:t>
        </w:r>
      </w:hyperlink>
    </w:p>
    <w:p>
      <w:pPr>
        <w:pStyle w:val="BodyText"/>
        <w:tabs>
          <w:tab w:pos="6832" w:val="right" w:leader="dot"/>
        </w:tabs>
        <w:spacing w:before="95"/>
        <w:ind w:left="312"/>
        <w:jc w:val="left"/>
        <w:rPr>
          <w:sz w:val="16"/>
        </w:rPr>
      </w:pPr>
      <w:r>
        <w:rPr/>
        <w:t>Commune</w:t>
      </w:r>
      <w:r>
        <w:rPr>
          <w:spacing w:val="19"/>
        </w:rPr>
        <w:t> </w:t>
      </w:r>
      <w:r>
        <w:rPr/>
        <w:t>de</w:t>
      </w:r>
      <w:r>
        <w:rPr>
          <w:spacing w:val="20"/>
        </w:rPr>
        <w:t> </w:t>
      </w:r>
      <w:r>
        <w:rPr/>
        <w:t>Richwiller</w:t>
      </w:r>
      <w:r>
        <w:rPr>
          <w:spacing w:val="15"/>
        </w:rPr>
        <w:t> </w:t>
      </w:r>
      <w:r>
        <w:rPr/>
        <w:t>(Haut-</w:t>
      </w:r>
      <w:r>
        <w:rPr>
          <w:spacing w:val="-2"/>
        </w:rPr>
        <w:t>Rhin)</w:t>
      </w:r>
      <w:r>
        <w:rPr/>
        <w:tab/>
      </w:r>
      <w:hyperlink w:history="true" w:anchor="_bookmark17">
        <w:r>
          <w:rPr>
            <w:spacing w:val="-5"/>
            <w:sz w:val="16"/>
          </w:rPr>
          <w:t>91</w:t>
        </w:r>
      </w:hyperlink>
    </w:p>
    <w:p>
      <w:pPr>
        <w:pStyle w:val="BodyText"/>
        <w:tabs>
          <w:tab w:pos="6832" w:val="right" w:leader="dot"/>
        </w:tabs>
        <w:spacing w:before="96"/>
        <w:ind w:left="312"/>
        <w:jc w:val="left"/>
        <w:rPr>
          <w:sz w:val="16"/>
        </w:rPr>
      </w:pPr>
      <w:r>
        <w:rPr/>
        <w:t>Commune</w:t>
      </w:r>
      <w:r>
        <w:rPr>
          <w:spacing w:val="21"/>
        </w:rPr>
        <w:t> </w:t>
      </w:r>
      <w:r>
        <w:rPr/>
        <w:t>de</w:t>
      </w:r>
      <w:r>
        <w:rPr>
          <w:spacing w:val="22"/>
        </w:rPr>
        <w:t> </w:t>
      </w:r>
      <w:r>
        <w:rPr/>
        <w:t>Sainte-Eulalie-en-Born</w:t>
      </w:r>
      <w:r>
        <w:rPr>
          <w:spacing w:val="22"/>
        </w:rPr>
        <w:t> </w:t>
      </w:r>
      <w:r>
        <w:rPr>
          <w:spacing w:val="-2"/>
        </w:rPr>
        <w:t>(Landes)</w:t>
      </w:r>
      <w:r>
        <w:rPr/>
        <w:tab/>
      </w:r>
      <w:hyperlink w:history="true" w:anchor="_bookmark14">
        <w:r>
          <w:rPr>
            <w:spacing w:val="-5"/>
            <w:sz w:val="16"/>
          </w:rPr>
          <w:t>77</w:t>
        </w:r>
      </w:hyperlink>
    </w:p>
    <w:p>
      <w:pPr>
        <w:pStyle w:val="BodyText"/>
        <w:tabs>
          <w:tab w:pos="6832" w:val="right" w:leader="dot"/>
        </w:tabs>
        <w:spacing w:before="96"/>
        <w:ind w:left="312"/>
        <w:jc w:val="left"/>
        <w:rPr>
          <w:sz w:val="16"/>
        </w:rPr>
      </w:pPr>
      <w:r>
        <w:rPr/>
        <w:t>Commune</w:t>
      </w:r>
      <w:r>
        <w:rPr>
          <w:spacing w:val="24"/>
        </w:rPr>
        <w:t> </w:t>
      </w:r>
      <w:r>
        <w:rPr/>
        <w:t>de</w:t>
      </w:r>
      <w:r>
        <w:rPr>
          <w:spacing w:val="25"/>
        </w:rPr>
        <w:t> </w:t>
      </w:r>
      <w:r>
        <w:rPr/>
        <w:t>Saint-Ouen-sur-Seine</w:t>
      </w:r>
      <w:r>
        <w:rPr>
          <w:spacing w:val="25"/>
        </w:rPr>
        <w:t> </w:t>
      </w:r>
      <w:r>
        <w:rPr/>
        <w:t>(Seine-Saint-</w:t>
      </w:r>
      <w:r>
        <w:rPr>
          <w:spacing w:val="-2"/>
        </w:rPr>
        <w:t>Denis)</w:t>
      </w:r>
      <w:r>
        <w:rPr/>
        <w:tab/>
      </w:r>
      <w:hyperlink w:history="true" w:anchor="_bookmark4">
        <w:r>
          <w:rPr>
            <w:spacing w:val="-5"/>
            <w:sz w:val="16"/>
          </w:rPr>
          <w:t>14</w:t>
        </w:r>
      </w:hyperlink>
    </w:p>
    <w:p>
      <w:pPr>
        <w:pStyle w:val="Heading3"/>
        <w:spacing w:before="138"/>
      </w:pPr>
      <w:r>
        <w:rPr>
          <w:spacing w:val="-10"/>
          <w:w w:val="85"/>
        </w:rPr>
        <w:t>D</w:t>
      </w:r>
    </w:p>
    <w:p>
      <w:pPr>
        <w:pStyle w:val="BodyText"/>
        <w:tabs>
          <w:tab w:pos="6832" w:val="right" w:leader="dot"/>
        </w:tabs>
        <w:spacing w:before="137"/>
        <w:ind w:left="312"/>
        <w:jc w:val="left"/>
        <w:rPr>
          <w:sz w:val="16"/>
        </w:rPr>
      </w:pPr>
      <w:r>
        <w:rPr/>
        <w:t>Département</w:t>
      </w:r>
      <w:r>
        <w:rPr>
          <w:spacing w:val="10"/>
        </w:rPr>
        <w:t> </w:t>
      </w:r>
      <w:r>
        <w:rPr/>
        <w:t>de</w:t>
      </w:r>
      <w:r>
        <w:rPr>
          <w:spacing w:val="15"/>
        </w:rPr>
        <w:t> </w:t>
      </w:r>
      <w:r>
        <w:rPr/>
        <w:t>la</w:t>
      </w:r>
      <w:r>
        <w:rPr>
          <w:spacing w:val="15"/>
        </w:rPr>
        <w:t> </w:t>
      </w:r>
      <w:r>
        <w:rPr/>
        <w:t>Haute-</w:t>
      </w:r>
      <w:r>
        <w:rPr>
          <w:spacing w:val="-4"/>
        </w:rPr>
        <w:t>Saône</w:t>
      </w:r>
      <w:r>
        <w:rPr/>
        <w:tab/>
      </w:r>
      <w:hyperlink w:history="true" w:anchor="_bookmark7">
        <w:r>
          <w:rPr>
            <w:spacing w:val="-5"/>
            <w:sz w:val="16"/>
          </w:rPr>
          <w:t>29</w:t>
        </w:r>
      </w:hyperlink>
    </w:p>
    <w:p>
      <w:pPr>
        <w:pStyle w:val="BodyText"/>
        <w:tabs>
          <w:tab w:pos="6832" w:val="right" w:leader="dot"/>
        </w:tabs>
        <w:spacing w:before="95"/>
        <w:ind w:left="312"/>
        <w:jc w:val="left"/>
        <w:rPr>
          <w:sz w:val="16"/>
        </w:rPr>
      </w:pPr>
      <w:r>
        <w:rPr/>
        <w:t>Département</w:t>
      </w:r>
      <w:r>
        <w:rPr>
          <w:spacing w:val="6"/>
        </w:rPr>
        <w:t> </w:t>
      </w:r>
      <w:r>
        <w:rPr/>
        <w:t>de</w:t>
      </w:r>
      <w:r>
        <w:rPr>
          <w:spacing w:val="11"/>
        </w:rPr>
        <w:t> </w:t>
      </w:r>
      <w:r>
        <w:rPr>
          <w:spacing w:val="-2"/>
        </w:rPr>
        <w:t>l’Eure</w:t>
      </w:r>
      <w:r>
        <w:rPr/>
        <w:tab/>
      </w:r>
      <w:hyperlink w:history="true" w:anchor="_bookmark8">
        <w:r>
          <w:rPr>
            <w:spacing w:val="-5"/>
            <w:sz w:val="16"/>
          </w:rPr>
          <w:t>36</w:t>
        </w:r>
      </w:hyperlink>
    </w:p>
    <w:p>
      <w:pPr>
        <w:pStyle w:val="Heading3"/>
        <w:spacing w:before="138"/>
      </w:pPr>
      <w:r>
        <w:rPr>
          <w:spacing w:val="-10"/>
        </w:rPr>
        <w:t>E</w:t>
      </w:r>
    </w:p>
    <w:p>
      <w:pPr>
        <w:pStyle w:val="BodyText"/>
        <w:tabs>
          <w:tab w:pos="6832" w:val="right" w:leader="dot"/>
        </w:tabs>
        <w:spacing w:before="137"/>
        <w:ind w:left="312"/>
        <w:jc w:val="left"/>
        <w:rPr>
          <w:sz w:val="16"/>
        </w:rPr>
      </w:pPr>
      <w:r>
        <w:rPr/>
        <w:t>Établissement</w:t>
      </w:r>
      <w:r>
        <w:rPr>
          <w:spacing w:val="7"/>
        </w:rPr>
        <w:t> </w:t>
      </w:r>
      <w:r>
        <w:rPr/>
        <w:t>de</w:t>
      </w:r>
      <w:r>
        <w:rPr>
          <w:spacing w:val="11"/>
        </w:rPr>
        <w:t> </w:t>
      </w:r>
      <w:r>
        <w:rPr/>
        <w:t>communication</w:t>
      </w:r>
      <w:r>
        <w:rPr>
          <w:spacing w:val="12"/>
        </w:rPr>
        <w:t> </w:t>
      </w:r>
      <w:r>
        <w:rPr/>
        <w:t>et</w:t>
      </w:r>
      <w:r>
        <w:rPr>
          <w:spacing w:val="7"/>
        </w:rPr>
        <w:t> </w:t>
      </w:r>
      <w:r>
        <w:rPr/>
        <w:t>de</w:t>
      </w:r>
      <w:r>
        <w:rPr>
          <w:spacing w:val="12"/>
        </w:rPr>
        <w:t> </w:t>
      </w:r>
      <w:r>
        <w:rPr/>
        <w:t>production</w:t>
      </w:r>
      <w:r>
        <w:rPr>
          <w:spacing w:val="11"/>
        </w:rPr>
        <w:t> </w:t>
      </w:r>
      <w:r>
        <w:rPr/>
        <w:t>audiovisuelle</w:t>
      </w:r>
      <w:r>
        <w:rPr>
          <w:spacing w:val="12"/>
        </w:rPr>
        <w:t> </w:t>
      </w:r>
      <w:r>
        <w:rPr/>
        <w:t>de</w:t>
      </w:r>
      <w:r>
        <w:rPr>
          <w:spacing w:val="11"/>
        </w:rPr>
        <w:t> </w:t>
      </w:r>
      <w:r>
        <w:rPr/>
        <w:t>la</w:t>
      </w:r>
      <w:r>
        <w:rPr>
          <w:spacing w:val="11"/>
        </w:rPr>
        <w:t> </w:t>
      </w:r>
      <w:r>
        <w:rPr>
          <w:spacing w:val="-2"/>
        </w:rPr>
        <w:t>défense</w:t>
      </w:r>
      <w:r>
        <w:rPr/>
        <w:tab/>
      </w:r>
      <w:hyperlink w:history="true" w:anchor="_bookmark23">
        <w:r>
          <w:rPr>
            <w:spacing w:val="-5"/>
            <w:sz w:val="16"/>
          </w:rPr>
          <w:t>119</w:t>
        </w:r>
      </w:hyperlink>
    </w:p>
    <w:p>
      <w:pPr>
        <w:pStyle w:val="Heading3"/>
        <w:spacing w:before="138"/>
      </w:pPr>
      <w:r>
        <w:rPr>
          <w:spacing w:val="-10"/>
        </w:rPr>
        <w:t>F</w:t>
      </w:r>
    </w:p>
    <w:p>
      <w:pPr>
        <w:pStyle w:val="BodyText"/>
        <w:tabs>
          <w:tab w:pos="6832" w:val="right" w:leader="dot"/>
        </w:tabs>
        <w:spacing w:before="137"/>
        <w:ind w:left="312"/>
        <w:jc w:val="left"/>
        <w:rPr>
          <w:sz w:val="16"/>
        </w:rPr>
      </w:pPr>
      <w:r>
        <w:rPr/>
        <w:t>Fédération</w:t>
      </w:r>
      <w:r>
        <w:rPr>
          <w:spacing w:val="3"/>
        </w:rPr>
        <w:t> </w:t>
      </w:r>
      <w:r>
        <w:rPr/>
        <w:t>française</w:t>
      </w:r>
      <w:r>
        <w:rPr>
          <w:spacing w:val="8"/>
        </w:rPr>
        <w:t> </w:t>
      </w:r>
      <w:r>
        <w:rPr/>
        <w:t>de</w:t>
      </w:r>
      <w:r>
        <w:rPr>
          <w:spacing w:val="7"/>
        </w:rPr>
        <w:t> </w:t>
      </w:r>
      <w:r>
        <w:rPr>
          <w:spacing w:val="-4"/>
        </w:rPr>
        <w:t>rugby</w:t>
      </w:r>
      <w:r>
        <w:rPr/>
        <w:tab/>
      </w:r>
      <w:hyperlink w:history="true" w:anchor="_bookmark27">
        <w:r>
          <w:rPr>
            <w:spacing w:val="-5"/>
            <w:sz w:val="16"/>
          </w:rPr>
          <w:t>129</w:t>
        </w:r>
      </w:hyperlink>
    </w:p>
    <w:p>
      <w:pPr>
        <w:pStyle w:val="BodyText"/>
        <w:tabs>
          <w:tab w:pos="6832" w:val="right" w:leader="dot"/>
        </w:tabs>
        <w:spacing w:before="96"/>
        <w:ind w:left="312"/>
        <w:jc w:val="left"/>
        <w:rPr>
          <w:sz w:val="16"/>
        </w:rPr>
      </w:pPr>
      <w:r>
        <w:rPr/>
        <w:t>Fonds</w:t>
      </w:r>
      <w:r>
        <w:rPr>
          <w:spacing w:val="7"/>
        </w:rPr>
        <w:t> </w:t>
      </w:r>
      <w:r>
        <w:rPr/>
        <w:t>de</w:t>
      </w:r>
      <w:r>
        <w:rPr>
          <w:spacing w:val="7"/>
        </w:rPr>
        <w:t> </w:t>
      </w:r>
      <w:r>
        <w:rPr/>
        <w:t>dotation</w:t>
      </w:r>
      <w:r>
        <w:rPr>
          <w:spacing w:val="7"/>
        </w:rPr>
        <w:t> </w:t>
      </w:r>
      <w:r>
        <w:rPr/>
        <w:t>«</w:t>
      </w:r>
      <w:r>
        <w:rPr>
          <w:spacing w:val="8"/>
        </w:rPr>
        <w:t> </w:t>
      </w:r>
      <w:r>
        <w:rPr/>
        <w:t>Rugby</w:t>
      </w:r>
      <w:r>
        <w:rPr>
          <w:spacing w:val="3"/>
        </w:rPr>
        <w:t> </w:t>
      </w:r>
      <w:r>
        <w:rPr/>
        <w:t>au</w:t>
      </w:r>
      <w:r>
        <w:rPr>
          <w:spacing w:val="8"/>
        </w:rPr>
        <w:t> </w:t>
      </w:r>
      <w:r>
        <w:rPr/>
        <w:t>cœur</w:t>
      </w:r>
      <w:r>
        <w:rPr>
          <w:spacing w:val="3"/>
        </w:rPr>
        <w:t> </w:t>
      </w:r>
      <w:r>
        <w:rPr>
          <w:spacing w:val="-10"/>
        </w:rPr>
        <w:t>»</w:t>
      </w:r>
      <w:r>
        <w:rPr/>
        <w:tab/>
      </w:r>
      <w:hyperlink w:history="true" w:anchor="_bookmark29">
        <w:r>
          <w:rPr>
            <w:spacing w:val="-5"/>
            <w:sz w:val="16"/>
          </w:rPr>
          <w:t>131</w:t>
        </w:r>
      </w:hyperlink>
    </w:p>
    <w:p>
      <w:pPr>
        <w:pStyle w:val="BodyText"/>
        <w:tabs>
          <w:tab w:pos="6832" w:val="right" w:leader="dot"/>
        </w:tabs>
        <w:spacing w:before="96"/>
        <w:ind w:left="312"/>
        <w:jc w:val="left"/>
        <w:rPr>
          <w:sz w:val="16"/>
        </w:rPr>
      </w:pPr>
      <w:r>
        <w:rPr/>
        <w:t>Fonds</w:t>
      </w:r>
      <w:r>
        <w:rPr>
          <w:spacing w:val="5"/>
        </w:rPr>
        <w:t> </w:t>
      </w:r>
      <w:r>
        <w:rPr/>
        <w:t>de</w:t>
      </w:r>
      <w:r>
        <w:rPr>
          <w:spacing w:val="5"/>
        </w:rPr>
        <w:t> </w:t>
      </w:r>
      <w:r>
        <w:rPr/>
        <w:t>gestion</w:t>
      </w:r>
      <w:r>
        <w:rPr>
          <w:spacing w:val="5"/>
        </w:rPr>
        <w:t> </w:t>
      </w:r>
      <w:r>
        <w:rPr/>
        <w:t>paritaire</w:t>
      </w:r>
      <w:r>
        <w:rPr>
          <w:spacing w:val="5"/>
        </w:rPr>
        <w:t> </w:t>
      </w:r>
      <w:r>
        <w:rPr/>
        <w:t>du</w:t>
      </w:r>
      <w:r>
        <w:rPr>
          <w:spacing w:val="6"/>
        </w:rPr>
        <w:t> </w:t>
      </w:r>
      <w:r>
        <w:rPr/>
        <w:t>congé</w:t>
      </w:r>
      <w:r>
        <w:rPr>
          <w:spacing w:val="5"/>
        </w:rPr>
        <w:t> </w:t>
      </w:r>
      <w:r>
        <w:rPr/>
        <w:t>de</w:t>
      </w:r>
      <w:r>
        <w:rPr>
          <w:spacing w:val="2"/>
        </w:rPr>
        <w:t> </w:t>
      </w:r>
      <w:r>
        <w:rPr/>
        <w:t>fin</w:t>
      </w:r>
      <w:r>
        <w:rPr>
          <w:spacing w:val="5"/>
        </w:rPr>
        <w:t> </w:t>
      </w:r>
      <w:r>
        <w:rPr/>
        <w:t>d’activité</w:t>
      </w:r>
      <w:r>
        <w:rPr>
          <w:spacing w:val="5"/>
        </w:rPr>
        <w:t> </w:t>
      </w:r>
      <w:r>
        <w:rPr/>
        <w:t>des</w:t>
      </w:r>
      <w:r>
        <w:rPr>
          <w:spacing w:val="5"/>
        </w:rPr>
        <w:t> </w:t>
      </w:r>
      <w:r>
        <w:rPr/>
        <w:t>routiers</w:t>
      </w:r>
      <w:r>
        <w:rPr>
          <w:spacing w:val="-7"/>
        </w:rPr>
        <w:t> </w:t>
      </w:r>
      <w:r>
        <w:rPr/>
        <w:t>–</w:t>
      </w:r>
      <w:r>
        <w:rPr>
          <w:spacing w:val="-11"/>
        </w:rPr>
        <w:t> </w:t>
      </w:r>
      <w:r>
        <w:rPr>
          <w:spacing w:val="-2"/>
        </w:rPr>
        <w:t>Transport</w:t>
      </w:r>
      <w:r>
        <w:rPr/>
        <w:tab/>
      </w:r>
      <w:hyperlink w:history="true" w:anchor="_bookmark30">
        <w:r>
          <w:rPr>
            <w:spacing w:val="-5"/>
            <w:sz w:val="16"/>
          </w:rPr>
          <w:t>132</w:t>
        </w:r>
      </w:hyperlink>
    </w:p>
    <w:p>
      <w:pPr>
        <w:pStyle w:val="BodyText"/>
        <w:tabs>
          <w:tab w:pos="6832" w:val="right" w:leader="dot"/>
        </w:tabs>
        <w:spacing w:before="95"/>
        <w:ind w:left="312"/>
        <w:jc w:val="left"/>
        <w:rPr>
          <w:sz w:val="16"/>
        </w:rPr>
      </w:pPr>
      <w:r>
        <w:rPr/>
        <w:t>France Médias </w:t>
      </w:r>
      <w:r>
        <w:rPr>
          <w:spacing w:val="-2"/>
        </w:rPr>
        <w:t>Monde</w:t>
      </w:r>
      <w:r>
        <w:rPr/>
        <w:tab/>
      </w:r>
      <w:hyperlink w:history="true" w:anchor="_bookmark9">
        <w:r>
          <w:rPr>
            <w:spacing w:val="-5"/>
            <w:sz w:val="16"/>
          </w:rPr>
          <w:t>45</w:t>
        </w:r>
      </w:hyperlink>
    </w:p>
    <w:p>
      <w:pPr>
        <w:pStyle w:val="Heading3"/>
        <w:spacing w:before="138"/>
      </w:pPr>
      <w:r>
        <w:rPr>
          <w:spacing w:val="-10"/>
          <w:w w:val="85"/>
        </w:rPr>
        <w:t>G</w:t>
      </w:r>
    </w:p>
    <w:p>
      <w:pPr>
        <w:pStyle w:val="BodyText"/>
        <w:tabs>
          <w:tab w:pos="6832" w:val="right" w:leader="dot"/>
        </w:tabs>
        <w:spacing w:before="137"/>
        <w:ind w:left="312"/>
        <w:jc w:val="left"/>
        <w:rPr>
          <w:sz w:val="16"/>
        </w:rPr>
      </w:pPr>
      <w:r>
        <w:rPr/>
        <w:t>Groupement</w:t>
      </w:r>
      <w:r>
        <w:rPr>
          <w:spacing w:val="7"/>
        </w:rPr>
        <w:t> </w:t>
      </w:r>
      <w:r>
        <w:rPr/>
        <w:t>d’intérêt</w:t>
      </w:r>
      <w:r>
        <w:rPr>
          <w:spacing w:val="7"/>
        </w:rPr>
        <w:t> </w:t>
      </w:r>
      <w:r>
        <w:rPr/>
        <w:t>économique</w:t>
      </w:r>
      <w:r>
        <w:rPr>
          <w:spacing w:val="12"/>
        </w:rPr>
        <w:t> </w:t>
      </w:r>
      <w:r>
        <w:rPr/>
        <w:t>«</w:t>
      </w:r>
      <w:r>
        <w:rPr>
          <w:spacing w:val="11"/>
        </w:rPr>
        <w:t> </w:t>
      </w:r>
      <w:r>
        <w:rPr/>
        <w:t>Rugby</w:t>
      </w:r>
      <w:r>
        <w:rPr>
          <w:spacing w:val="7"/>
        </w:rPr>
        <w:t> </w:t>
      </w:r>
      <w:r>
        <w:rPr/>
        <w:t>Hospitalités</w:t>
      </w:r>
      <w:r>
        <w:rPr>
          <w:spacing w:val="12"/>
        </w:rPr>
        <w:t> </w:t>
      </w:r>
      <w:r>
        <w:rPr/>
        <w:t>et</w:t>
      </w:r>
      <w:r>
        <w:rPr>
          <w:spacing w:val="3"/>
        </w:rPr>
        <w:t> </w:t>
      </w:r>
      <w:r>
        <w:rPr/>
        <w:t>Voyages</w:t>
      </w:r>
      <w:r>
        <w:rPr>
          <w:spacing w:val="11"/>
        </w:rPr>
        <w:t> </w:t>
      </w:r>
      <w:r>
        <w:rPr>
          <w:spacing w:val="-10"/>
        </w:rPr>
        <w:t>»</w:t>
      </w:r>
      <w:r>
        <w:rPr/>
        <w:tab/>
      </w:r>
      <w:hyperlink w:history="true" w:anchor="_bookmark28">
        <w:r>
          <w:rPr>
            <w:spacing w:val="-5"/>
            <w:sz w:val="16"/>
          </w:rPr>
          <w:t>130</w:t>
        </w:r>
      </w:hyperlink>
    </w:p>
    <w:p>
      <w:pPr>
        <w:pStyle w:val="Heading3"/>
        <w:spacing w:before="138"/>
      </w:pPr>
      <w:r>
        <w:rPr>
          <w:spacing w:val="-10"/>
          <w:w w:val="90"/>
        </w:rPr>
        <w:t>I</w:t>
      </w:r>
    </w:p>
    <w:p>
      <w:pPr>
        <w:pStyle w:val="BodyText"/>
        <w:spacing w:line="211" w:lineRule="exact" w:before="137"/>
        <w:ind w:left="312"/>
        <w:jc w:val="left"/>
      </w:pPr>
      <w:r>
        <w:rPr/>
        <w:t>Institut</w:t>
      </w:r>
      <w:r>
        <w:rPr>
          <w:spacing w:val="3"/>
        </w:rPr>
        <w:t> </w:t>
      </w:r>
      <w:r>
        <w:rPr/>
        <w:t>des</w:t>
      </w:r>
      <w:r>
        <w:rPr>
          <w:spacing w:val="7"/>
        </w:rPr>
        <w:t> </w:t>
      </w:r>
      <w:r>
        <w:rPr/>
        <w:t>sciences</w:t>
      </w:r>
      <w:r>
        <w:rPr>
          <w:spacing w:val="7"/>
        </w:rPr>
        <w:t> </w:t>
      </w:r>
      <w:r>
        <w:rPr/>
        <w:t>et</w:t>
      </w:r>
      <w:r>
        <w:rPr>
          <w:spacing w:val="4"/>
        </w:rPr>
        <w:t> </w:t>
      </w:r>
      <w:r>
        <w:rPr/>
        <w:t>industries</w:t>
      </w:r>
      <w:r>
        <w:rPr>
          <w:spacing w:val="7"/>
        </w:rPr>
        <w:t> </w:t>
      </w:r>
      <w:r>
        <w:rPr/>
        <w:t>du</w:t>
      </w:r>
      <w:r>
        <w:rPr>
          <w:spacing w:val="3"/>
        </w:rPr>
        <w:t> </w:t>
      </w:r>
      <w:r>
        <w:rPr/>
        <w:t>vivant</w:t>
      </w:r>
      <w:r>
        <w:rPr>
          <w:spacing w:val="4"/>
        </w:rPr>
        <w:t> </w:t>
      </w:r>
      <w:r>
        <w:rPr/>
        <w:t>et</w:t>
      </w:r>
      <w:r>
        <w:rPr>
          <w:spacing w:val="4"/>
        </w:rPr>
        <w:t> </w:t>
      </w:r>
      <w:r>
        <w:rPr/>
        <w:t>de</w:t>
      </w:r>
      <w:r>
        <w:rPr>
          <w:spacing w:val="7"/>
        </w:rPr>
        <w:t> </w:t>
      </w:r>
      <w:r>
        <w:rPr>
          <w:spacing w:val="-2"/>
        </w:rPr>
        <w:t>l’environnement</w:t>
      </w:r>
    </w:p>
    <w:p>
      <w:pPr>
        <w:pStyle w:val="BodyText"/>
        <w:tabs>
          <w:tab w:pos="6832" w:val="right" w:leader="dot"/>
        </w:tabs>
        <w:spacing w:line="211" w:lineRule="exact"/>
        <w:ind w:left="312"/>
        <w:jc w:val="left"/>
        <w:rPr>
          <w:sz w:val="16"/>
        </w:rPr>
      </w:pPr>
      <w:r>
        <w:rPr/>
        <w:t>(AgroParisTech)</w:t>
      </w:r>
      <w:r>
        <w:rPr>
          <w:spacing w:val="-3"/>
        </w:rPr>
        <w:t> </w:t>
      </w:r>
      <w:r>
        <w:rPr/>
        <w:t>–</w:t>
      </w:r>
      <w:r>
        <w:rPr>
          <w:spacing w:val="-2"/>
        </w:rPr>
        <w:t> </w:t>
      </w:r>
      <w:r>
        <w:rPr/>
        <w:t>Direction</w:t>
      </w:r>
      <w:r>
        <w:rPr>
          <w:spacing w:val="13"/>
        </w:rPr>
        <w:t> </w:t>
      </w:r>
      <w:r>
        <w:rPr/>
        <w:t>nationale</w:t>
      </w:r>
      <w:r>
        <w:rPr>
          <w:spacing w:val="13"/>
        </w:rPr>
        <w:t> </w:t>
      </w:r>
      <w:r>
        <w:rPr/>
        <w:t>d’interventions</w:t>
      </w:r>
      <w:r>
        <w:rPr>
          <w:spacing w:val="12"/>
        </w:rPr>
        <w:t> </w:t>
      </w:r>
      <w:r>
        <w:rPr>
          <w:spacing w:val="-2"/>
        </w:rPr>
        <w:t>domaniales</w:t>
      </w:r>
      <w:r>
        <w:rPr/>
        <w:tab/>
      </w:r>
      <w:hyperlink w:history="true" w:anchor="_bookmark18">
        <w:r>
          <w:rPr>
            <w:spacing w:val="-5"/>
            <w:sz w:val="16"/>
          </w:rPr>
          <w:t>94</w:t>
        </w:r>
      </w:hyperlink>
    </w:p>
    <w:p>
      <w:pPr>
        <w:pStyle w:val="Heading3"/>
        <w:spacing w:before="138"/>
      </w:pPr>
      <w:r>
        <w:rPr>
          <w:spacing w:val="-10"/>
          <w:w w:val="90"/>
        </w:rPr>
        <w:t>O</w:t>
      </w:r>
    </w:p>
    <w:p>
      <w:pPr>
        <w:pStyle w:val="BodyText"/>
        <w:tabs>
          <w:tab w:pos="6832" w:val="right" w:leader="dot"/>
        </w:tabs>
        <w:spacing w:before="137"/>
        <w:ind w:left="312"/>
        <w:jc w:val="left"/>
        <w:rPr>
          <w:sz w:val="16"/>
        </w:rPr>
      </w:pPr>
      <w:r>
        <w:rPr/>
        <w:t>Office</w:t>
      </w:r>
      <w:r>
        <w:rPr>
          <w:spacing w:val="6"/>
        </w:rPr>
        <w:t> </w:t>
      </w:r>
      <w:r>
        <w:rPr/>
        <w:t>du</w:t>
      </w:r>
      <w:r>
        <w:rPr>
          <w:spacing w:val="3"/>
        </w:rPr>
        <w:t> </w:t>
      </w:r>
      <w:r>
        <w:rPr/>
        <w:t>tourisme</w:t>
      </w:r>
      <w:r>
        <w:rPr>
          <w:spacing w:val="6"/>
        </w:rPr>
        <w:t> </w:t>
      </w:r>
      <w:r>
        <w:rPr/>
        <w:t>de</w:t>
      </w:r>
      <w:r>
        <w:rPr>
          <w:spacing w:val="7"/>
        </w:rPr>
        <w:t> </w:t>
      </w:r>
      <w:r>
        <w:rPr/>
        <w:t>Strasbourg</w:t>
      </w:r>
      <w:r>
        <w:rPr>
          <w:spacing w:val="6"/>
        </w:rPr>
        <w:t> </w:t>
      </w:r>
      <w:r>
        <w:rPr/>
        <w:t>et</w:t>
      </w:r>
      <w:r>
        <w:rPr>
          <w:spacing w:val="3"/>
        </w:rPr>
        <w:t> </w:t>
      </w:r>
      <w:r>
        <w:rPr/>
        <w:t>de</w:t>
      </w:r>
      <w:r>
        <w:rPr>
          <w:spacing w:val="7"/>
        </w:rPr>
        <w:t> </w:t>
      </w:r>
      <w:r>
        <w:rPr/>
        <w:t>sa</w:t>
      </w:r>
      <w:r>
        <w:rPr>
          <w:spacing w:val="6"/>
        </w:rPr>
        <w:t> </w:t>
      </w:r>
      <w:r>
        <w:rPr>
          <w:spacing w:val="-2"/>
        </w:rPr>
        <w:t>région</w:t>
      </w:r>
      <w:r>
        <w:rPr/>
        <w:tab/>
      </w:r>
      <w:hyperlink w:history="true" w:anchor="_bookmark11">
        <w:r>
          <w:rPr>
            <w:spacing w:val="-5"/>
            <w:sz w:val="16"/>
          </w:rPr>
          <w:t>61</w:t>
        </w:r>
      </w:hyperlink>
    </w:p>
    <w:p>
      <w:pPr>
        <w:pStyle w:val="Heading3"/>
        <w:spacing w:before="138"/>
      </w:pPr>
      <w:r>
        <w:rPr>
          <w:spacing w:val="-10"/>
          <w:w w:val="90"/>
        </w:rPr>
        <w:t>R</w:t>
      </w:r>
    </w:p>
    <w:p>
      <w:pPr>
        <w:pStyle w:val="BodyText"/>
        <w:tabs>
          <w:tab w:pos="6832" w:val="right" w:leader="dot"/>
        </w:tabs>
        <w:spacing w:before="137"/>
        <w:ind w:left="312"/>
        <w:jc w:val="left"/>
        <w:rPr>
          <w:sz w:val="16"/>
        </w:rPr>
      </w:pPr>
      <w:r>
        <w:rPr/>
        <w:t>Régie</w:t>
      </w:r>
      <w:r>
        <w:rPr>
          <w:spacing w:val="8"/>
        </w:rPr>
        <w:t> </w:t>
      </w:r>
      <w:r>
        <w:rPr/>
        <w:t>Gazélec</w:t>
      </w:r>
      <w:r>
        <w:rPr>
          <w:spacing w:val="9"/>
        </w:rPr>
        <w:t> </w:t>
      </w:r>
      <w:r>
        <w:rPr/>
        <w:t>de</w:t>
      </w:r>
      <w:r>
        <w:rPr>
          <w:spacing w:val="9"/>
        </w:rPr>
        <w:t> </w:t>
      </w:r>
      <w:r>
        <w:rPr/>
        <w:t>Péronne</w:t>
      </w:r>
      <w:r>
        <w:rPr>
          <w:spacing w:val="8"/>
        </w:rPr>
        <w:t> </w:t>
      </w:r>
      <w:r>
        <w:rPr>
          <w:spacing w:val="-2"/>
        </w:rPr>
        <w:t>(Somme)</w:t>
      </w:r>
      <w:r>
        <w:rPr/>
        <w:tab/>
      </w:r>
      <w:hyperlink w:history="true" w:anchor="_bookmark10">
        <w:r>
          <w:rPr>
            <w:spacing w:val="-5"/>
            <w:sz w:val="16"/>
          </w:rPr>
          <w:t>55</w:t>
        </w:r>
      </w:hyperlink>
    </w:p>
    <w:p>
      <w:pPr>
        <w:pStyle w:val="BodyText"/>
        <w:tabs>
          <w:tab w:pos="6832" w:val="right" w:leader="dot"/>
        </w:tabs>
        <w:spacing w:before="96"/>
        <w:ind w:left="312"/>
        <w:jc w:val="left"/>
        <w:rPr>
          <w:sz w:val="16"/>
        </w:rPr>
      </w:pPr>
      <w:r>
        <w:rPr/>
        <w:t>Régie</w:t>
      </w:r>
      <w:r>
        <w:rPr>
          <w:spacing w:val="18"/>
        </w:rPr>
        <w:t> </w:t>
      </w:r>
      <w:r>
        <w:rPr/>
        <w:t>métropolitaine</w:t>
      </w:r>
      <w:r>
        <w:rPr>
          <w:spacing w:val="18"/>
        </w:rPr>
        <w:t> </w:t>
      </w:r>
      <w:r>
        <w:rPr/>
        <w:t>PARCUB</w:t>
      </w:r>
      <w:r>
        <w:rPr>
          <w:spacing w:val="18"/>
        </w:rPr>
        <w:t> </w:t>
      </w:r>
      <w:r>
        <w:rPr/>
        <w:t>devenue</w:t>
      </w:r>
      <w:r>
        <w:rPr>
          <w:spacing w:val="18"/>
        </w:rPr>
        <w:t> </w:t>
      </w:r>
      <w:r>
        <w:rPr>
          <w:spacing w:val="-2"/>
        </w:rPr>
        <w:t>METPARK</w:t>
      </w:r>
      <w:r>
        <w:rPr/>
        <w:tab/>
      </w:r>
      <w:hyperlink w:history="true" w:anchor="_bookmark12">
        <w:r>
          <w:rPr>
            <w:spacing w:val="-5"/>
            <w:sz w:val="16"/>
          </w:rPr>
          <w:t>65</w:t>
        </w:r>
      </w:hyperlink>
    </w:p>
    <w:p>
      <w:pPr>
        <w:pStyle w:val="BodyText"/>
        <w:spacing w:after="0"/>
        <w:jc w:val="left"/>
        <w:rPr>
          <w:sz w:val="16"/>
        </w:rPr>
        <w:sectPr>
          <w:headerReference w:type="default" r:id="rId43"/>
          <w:headerReference w:type="even" r:id="rId44"/>
          <w:pgSz w:w="8400" w:h="11910"/>
          <w:pgMar w:header="827" w:footer="0" w:top="1040" w:bottom="280" w:left="708" w:right="708"/>
        </w:sectPr>
      </w:pPr>
    </w:p>
    <w:p>
      <w:pPr>
        <w:pStyle w:val="Heading3"/>
        <w:spacing w:before="314"/>
        <w:ind w:left="0" w:right="168"/>
      </w:pPr>
      <w:r>
        <w:rPr>
          <w:spacing w:val="-10"/>
          <w:w w:val="85"/>
        </w:rPr>
        <w:t>S</w:t>
      </w:r>
    </w:p>
    <w:p>
      <w:pPr>
        <w:pStyle w:val="BodyText"/>
        <w:tabs>
          <w:tab w:pos="6407" w:val="left" w:leader="dot"/>
        </w:tabs>
        <w:spacing w:before="135"/>
        <w:ind w:left="142"/>
        <w:jc w:val="left"/>
        <w:rPr>
          <w:sz w:val="16"/>
        </w:rPr>
      </w:pPr>
      <w:r>
        <w:rPr/>
        <w:t>Société</w:t>
      </w:r>
      <w:r>
        <w:rPr>
          <w:spacing w:val="10"/>
        </w:rPr>
        <w:t> </w:t>
      </w:r>
      <w:r>
        <w:rPr>
          <w:spacing w:val="-2"/>
        </w:rPr>
        <w:t>Alpexpo</w:t>
      </w:r>
      <w:r>
        <w:rPr/>
        <w:tab/>
      </w:r>
      <w:hyperlink w:history="true" w:anchor="_bookmark21">
        <w:r>
          <w:rPr>
            <w:spacing w:val="-5"/>
            <w:sz w:val="16"/>
          </w:rPr>
          <w:t>111</w:t>
        </w:r>
      </w:hyperlink>
    </w:p>
    <w:p>
      <w:pPr>
        <w:pStyle w:val="BodyText"/>
        <w:spacing w:line="210" w:lineRule="exact" w:before="94"/>
        <w:ind w:left="142"/>
        <w:jc w:val="left"/>
      </w:pPr>
      <w:r>
        <w:rPr/>
        <w:t>Société</w:t>
      </w:r>
      <w:r>
        <w:rPr>
          <w:spacing w:val="5"/>
        </w:rPr>
        <w:t> </w:t>
      </w:r>
      <w:r>
        <w:rPr/>
        <w:t>anonyme</w:t>
      </w:r>
      <w:r>
        <w:rPr>
          <w:spacing w:val="6"/>
        </w:rPr>
        <w:t> </w:t>
      </w:r>
      <w:r>
        <w:rPr/>
        <w:t>d’économie</w:t>
      </w:r>
      <w:r>
        <w:rPr>
          <w:spacing w:val="6"/>
        </w:rPr>
        <w:t> </w:t>
      </w:r>
      <w:r>
        <w:rPr/>
        <w:t>mixte</w:t>
      </w:r>
      <w:r>
        <w:rPr>
          <w:spacing w:val="6"/>
        </w:rPr>
        <w:t> </w:t>
      </w:r>
      <w:r>
        <w:rPr/>
        <w:t>Marseille</w:t>
      </w:r>
      <w:r>
        <w:rPr>
          <w:spacing w:val="6"/>
        </w:rPr>
        <w:t> </w:t>
      </w:r>
      <w:r>
        <w:rPr>
          <w:spacing w:val="-2"/>
        </w:rPr>
        <w:t>Habitat</w:t>
      </w:r>
    </w:p>
    <w:p>
      <w:pPr>
        <w:pStyle w:val="BodyText"/>
        <w:tabs>
          <w:tab w:pos="6407" w:val="left" w:leader="dot"/>
        </w:tabs>
        <w:spacing w:line="210" w:lineRule="exact"/>
        <w:ind w:left="142"/>
        <w:jc w:val="left"/>
        <w:rPr>
          <w:sz w:val="16"/>
        </w:rPr>
      </w:pPr>
      <w:r>
        <w:rPr/>
        <w:t>et</w:t>
      </w:r>
      <w:r>
        <w:rPr>
          <w:spacing w:val="2"/>
        </w:rPr>
        <w:t> </w:t>
      </w:r>
      <w:r>
        <w:rPr/>
        <w:t>société</w:t>
      </w:r>
      <w:r>
        <w:rPr>
          <w:spacing w:val="6"/>
        </w:rPr>
        <w:t> </w:t>
      </w:r>
      <w:r>
        <w:rPr/>
        <w:t>civile</w:t>
      </w:r>
      <w:r>
        <w:rPr>
          <w:spacing w:val="6"/>
        </w:rPr>
        <w:t> </w:t>
      </w:r>
      <w:r>
        <w:rPr/>
        <w:t>immobilière</w:t>
      </w:r>
      <w:r>
        <w:rPr>
          <w:spacing w:val="6"/>
        </w:rPr>
        <w:t> </w:t>
      </w:r>
      <w:r>
        <w:rPr/>
        <w:t>Protis</w:t>
      </w:r>
      <w:r>
        <w:rPr>
          <w:spacing w:val="6"/>
        </w:rPr>
        <w:t> </w:t>
      </w:r>
      <w:r>
        <w:rPr>
          <w:spacing w:val="-2"/>
        </w:rPr>
        <w:t>Développement</w:t>
      </w:r>
      <w:r>
        <w:rPr/>
        <w:tab/>
      </w:r>
      <w:hyperlink w:history="true" w:anchor="_bookmark19">
        <w:r>
          <w:rPr>
            <w:spacing w:val="-5"/>
            <w:sz w:val="16"/>
          </w:rPr>
          <w:t>104</w:t>
        </w:r>
      </w:hyperlink>
    </w:p>
    <w:p>
      <w:pPr>
        <w:pStyle w:val="BodyText"/>
        <w:spacing w:line="210" w:lineRule="exact" w:before="93"/>
        <w:ind w:left="142"/>
        <w:jc w:val="left"/>
      </w:pPr>
      <w:r>
        <w:rPr/>
        <w:t>Société</w:t>
      </w:r>
      <w:r>
        <w:rPr>
          <w:spacing w:val="7"/>
        </w:rPr>
        <w:t> </w:t>
      </w:r>
      <w:r>
        <w:rPr/>
        <w:t>anonyme</w:t>
      </w:r>
      <w:r>
        <w:rPr>
          <w:spacing w:val="7"/>
        </w:rPr>
        <w:t> </w:t>
      </w:r>
      <w:r>
        <w:rPr/>
        <w:t>d’économie</w:t>
      </w:r>
      <w:r>
        <w:rPr>
          <w:spacing w:val="8"/>
        </w:rPr>
        <w:t> </w:t>
      </w:r>
      <w:r>
        <w:rPr/>
        <w:t>mixte</w:t>
      </w:r>
      <w:r>
        <w:rPr>
          <w:spacing w:val="7"/>
        </w:rPr>
        <w:t> </w:t>
      </w:r>
      <w:r>
        <w:rPr/>
        <w:t>pour</w:t>
      </w:r>
      <w:r>
        <w:rPr>
          <w:spacing w:val="4"/>
        </w:rPr>
        <w:t> </w:t>
      </w:r>
      <w:r>
        <w:rPr/>
        <w:t>la</w:t>
      </w:r>
      <w:r>
        <w:rPr>
          <w:spacing w:val="7"/>
        </w:rPr>
        <w:t> </w:t>
      </w:r>
      <w:r>
        <w:rPr>
          <w:spacing w:val="-2"/>
        </w:rPr>
        <w:t>gestion</w:t>
      </w:r>
    </w:p>
    <w:p>
      <w:pPr>
        <w:pStyle w:val="BodyText"/>
        <w:tabs>
          <w:tab w:pos="6492" w:val="left" w:leader="dot"/>
        </w:tabs>
        <w:spacing w:line="210" w:lineRule="exact"/>
        <w:ind w:left="142"/>
        <w:jc w:val="left"/>
        <w:rPr>
          <w:sz w:val="16"/>
        </w:rPr>
      </w:pPr>
      <w:r>
        <w:rPr/>
        <w:t>et</w:t>
      </w:r>
      <w:r>
        <w:rPr>
          <w:spacing w:val="1"/>
        </w:rPr>
        <w:t> </w:t>
      </w:r>
      <w:r>
        <w:rPr/>
        <w:t>l’animation</w:t>
      </w:r>
      <w:r>
        <w:rPr>
          <w:spacing w:val="4"/>
        </w:rPr>
        <w:t> </w:t>
      </w:r>
      <w:r>
        <w:rPr/>
        <w:t>du</w:t>
      </w:r>
      <w:r>
        <w:rPr>
          <w:spacing w:val="5"/>
        </w:rPr>
        <w:t> </w:t>
      </w:r>
      <w:r>
        <w:rPr/>
        <w:t>parc</w:t>
      </w:r>
      <w:r>
        <w:rPr>
          <w:spacing w:val="5"/>
        </w:rPr>
        <w:t> </w:t>
      </w:r>
      <w:r>
        <w:rPr/>
        <w:t>de</w:t>
      </w:r>
      <w:r>
        <w:rPr>
          <w:spacing w:val="5"/>
        </w:rPr>
        <w:t> </w:t>
      </w:r>
      <w:r>
        <w:rPr/>
        <w:t>loisirs</w:t>
      </w:r>
      <w:r>
        <w:rPr>
          <w:spacing w:val="4"/>
        </w:rPr>
        <w:t> </w:t>
      </w:r>
      <w:r>
        <w:rPr/>
        <w:t>de</w:t>
      </w:r>
      <w:r>
        <w:rPr>
          <w:spacing w:val="5"/>
        </w:rPr>
        <w:t> </w:t>
      </w:r>
      <w:r>
        <w:rPr/>
        <w:t>Saint-</w:t>
      </w:r>
      <w:r>
        <w:rPr>
          <w:spacing w:val="-5"/>
        </w:rPr>
        <w:t>Cyr</w:t>
      </w:r>
      <w:r>
        <w:rPr/>
        <w:tab/>
      </w:r>
      <w:hyperlink w:history="true" w:anchor="_bookmark13">
        <w:r>
          <w:rPr>
            <w:spacing w:val="-5"/>
            <w:sz w:val="16"/>
          </w:rPr>
          <w:t>71</w:t>
        </w:r>
      </w:hyperlink>
    </w:p>
    <w:p>
      <w:pPr>
        <w:pStyle w:val="BodyText"/>
        <w:spacing w:line="210" w:lineRule="exact" w:before="94"/>
        <w:ind w:left="142"/>
        <w:jc w:val="left"/>
      </w:pPr>
      <w:r>
        <w:rPr/>
        <w:t>Syndicat</w:t>
      </w:r>
      <w:r>
        <w:rPr>
          <w:spacing w:val="12"/>
        </w:rPr>
        <w:t> </w:t>
      </w:r>
      <w:r>
        <w:rPr/>
        <w:t>intercommunal</w:t>
      </w:r>
      <w:r>
        <w:rPr>
          <w:spacing w:val="17"/>
        </w:rPr>
        <w:t> </w:t>
      </w:r>
      <w:r>
        <w:rPr/>
        <w:t>de</w:t>
      </w:r>
      <w:r>
        <w:rPr>
          <w:spacing w:val="17"/>
        </w:rPr>
        <w:t> </w:t>
      </w:r>
      <w:r>
        <w:rPr/>
        <w:t>regroupement</w:t>
      </w:r>
      <w:r>
        <w:rPr>
          <w:spacing w:val="13"/>
        </w:rPr>
        <w:t> </w:t>
      </w:r>
      <w:r>
        <w:rPr>
          <w:spacing w:val="-2"/>
        </w:rPr>
        <w:t>pédagogique</w:t>
      </w:r>
    </w:p>
    <w:p>
      <w:pPr>
        <w:pStyle w:val="BodyText"/>
        <w:tabs>
          <w:tab w:pos="6407" w:val="left" w:leader="dot"/>
        </w:tabs>
        <w:spacing w:line="210" w:lineRule="exact"/>
        <w:ind w:left="142"/>
        <w:jc w:val="left"/>
        <w:rPr>
          <w:sz w:val="16"/>
        </w:rPr>
      </w:pPr>
      <w:r>
        <w:rPr/>
        <w:t>de</w:t>
      </w:r>
      <w:r>
        <w:rPr>
          <w:spacing w:val="8"/>
        </w:rPr>
        <w:t> </w:t>
      </w:r>
      <w:r>
        <w:rPr/>
        <w:t>Périssac</w:t>
      </w:r>
      <w:r>
        <w:rPr>
          <w:spacing w:val="8"/>
        </w:rPr>
        <w:t> </w:t>
      </w:r>
      <w:r>
        <w:rPr>
          <w:spacing w:val="-2"/>
        </w:rPr>
        <w:t>(Gironde)</w:t>
      </w:r>
      <w:r>
        <w:rPr/>
        <w:tab/>
      </w:r>
      <w:hyperlink w:history="true" w:anchor="_bookmark25">
        <w:r>
          <w:rPr>
            <w:spacing w:val="-5"/>
            <w:sz w:val="16"/>
          </w:rPr>
          <w:t>125</w:t>
        </w:r>
      </w:hyperlink>
    </w:p>
    <w:p>
      <w:pPr>
        <w:pStyle w:val="Heading3"/>
        <w:spacing w:before="136"/>
        <w:ind w:left="0" w:right="168"/>
      </w:pPr>
      <w:r>
        <w:rPr>
          <w:spacing w:val="-10"/>
          <w:w w:val="85"/>
        </w:rPr>
        <w:t>V</w:t>
      </w:r>
    </w:p>
    <w:p>
      <w:pPr>
        <w:pStyle w:val="BodyText"/>
        <w:spacing w:line="210" w:lineRule="exact" w:before="135"/>
        <w:ind w:left="142"/>
        <w:jc w:val="left"/>
      </w:pPr>
      <w:r>
        <w:rPr/>
        <w:t>Voies</w:t>
      </w:r>
      <w:r>
        <w:rPr>
          <w:spacing w:val="9"/>
        </w:rPr>
        <w:t> </w:t>
      </w:r>
      <w:r>
        <w:rPr/>
        <w:t>navigables</w:t>
      </w:r>
      <w:r>
        <w:rPr>
          <w:spacing w:val="9"/>
        </w:rPr>
        <w:t> </w:t>
      </w:r>
      <w:r>
        <w:rPr/>
        <w:t>de</w:t>
      </w:r>
      <w:r>
        <w:rPr>
          <w:spacing w:val="9"/>
        </w:rPr>
        <w:t> </w:t>
      </w:r>
      <w:r>
        <w:rPr/>
        <w:t>France</w:t>
      </w:r>
      <w:r>
        <w:rPr>
          <w:spacing w:val="9"/>
        </w:rPr>
        <w:t> </w:t>
      </w:r>
      <w:r>
        <w:rPr/>
        <w:t>et</w:t>
      </w:r>
      <w:r>
        <w:rPr>
          <w:spacing w:val="5"/>
        </w:rPr>
        <w:t> </w:t>
      </w:r>
      <w:r>
        <w:rPr/>
        <w:t>Chambre</w:t>
      </w:r>
      <w:r>
        <w:rPr>
          <w:spacing w:val="9"/>
        </w:rPr>
        <w:t> </w:t>
      </w:r>
      <w:r>
        <w:rPr>
          <w:spacing w:val="-2"/>
        </w:rPr>
        <w:t>nationale</w:t>
      </w:r>
    </w:p>
    <w:p>
      <w:pPr>
        <w:pStyle w:val="BodyText"/>
        <w:tabs>
          <w:tab w:pos="6492" w:val="left" w:leader="dot"/>
        </w:tabs>
        <w:spacing w:line="210" w:lineRule="exact"/>
        <w:ind w:left="142"/>
        <w:jc w:val="left"/>
        <w:rPr>
          <w:sz w:val="16"/>
        </w:rPr>
      </w:pPr>
      <w:r>
        <w:rPr/>
        <w:t>de</w:t>
      </w:r>
      <w:r>
        <w:rPr>
          <w:spacing w:val="3"/>
        </w:rPr>
        <w:t> </w:t>
      </w:r>
      <w:r>
        <w:rPr/>
        <w:t>la</w:t>
      </w:r>
      <w:r>
        <w:rPr>
          <w:spacing w:val="3"/>
        </w:rPr>
        <w:t> </w:t>
      </w:r>
      <w:r>
        <w:rPr/>
        <w:t>batellerie</w:t>
      </w:r>
      <w:r>
        <w:rPr>
          <w:spacing w:val="4"/>
        </w:rPr>
        <w:t> </w:t>
      </w:r>
      <w:r>
        <w:rPr>
          <w:spacing w:val="-2"/>
        </w:rPr>
        <w:t>artisanale</w:t>
      </w:r>
      <w:r>
        <w:rPr/>
        <w:tab/>
      </w:r>
      <w:hyperlink w:history="true" w:anchor="_bookmark3">
        <w:r>
          <w:rPr>
            <w:spacing w:val="-5"/>
            <w:sz w:val="16"/>
          </w:rPr>
          <w:t>11</w:t>
        </w:r>
      </w:hyperlink>
    </w:p>
    <w:sectPr>
      <w:pgSz w:w="8400" w:h="11910"/>
      <w:pgMar w:header="824" w:footer="0" w:top="104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Book Antiqua">
    <w:altName w:val="Book Antiqua"/>
    <w:charset w:val="0"/>
    <w:family w:val="roman"/>
    <w:pitch w:val="variable"/>
  </w:font>
  <w:font w:name="Bodoni MT Condensed">
    <w:altName w:val="Bodoni MT Condensed"/>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06112">
              <wp:simplePos x="0" y="0"/>
              <wp:positionH relativeFrom="page">
                <wp:posOffset>647999</wp:posOffset>
              </wp:positionH>
              <wp:positionV relativeFrom="page">
                <wp:posOffset>659617</wp:posOffset>
              </wp:positionV>
              <wp:extent cx="4140200"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10368"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06624">
              <wp:simplePos x="0" y="0"/>
              <wp:positionH relativeFrom="page">
                <wp:posOffset>1385807</wp:posOffset>
              </wp:positionH>
              <wp:positionV relativeFrom="page">
                <wp:posOffset>512244</wp:posOffset>
              </wp:positionV>
              <wp:extent cx="2665095" cy="15621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665095" cy="156210"/>
                      </a:xfrm>
                      <a:prstGeom prst="rect">
                        <a:avLst/>
                      </a:prstGeom>
                    </wps:spPr>
                    <wps:txbx>
                      <w:txbxContent>
                        <w:p>
                          <w:pPr>
                            <w:spacing w:before="26"/>
                            <w:ind w:left="20" w:right="0" w:firstLine="0"/>
                            <w:jc w:val="left"/>
                            <w:rPr>
                              <w:rFonts w:ascii="Book Antiqua"/>
                              <w:sz w:val="16"/>
                            </w:rPr>
                          </w:pPr>
                          <w:r>
                            <w:rPr>
                              <w:rFonts w:ascii="Book Antiqua"/>
                              <w:w w:val="110"/>
                              <w:sz w:val="16"/>
                            </w:rPr>
                            <w:t>1.</w:t>
                          </w:r>
                          <w:r>
                            <w:rPr>
                              <w:rFonts w:ascii="Book Antiqua"/>
                              <w:spacing w:val="14"/>
                              <w:w w:val="120"/>
                              <w:sz w:val="16"/>
                            </w:rPr>
                            <w:t> </w:t>
                          </w:r>
                          <w:r>
                            <w:rPr>
                              <w:rFonts w:ascii="Book Antiqua"/>
                              <w:w w:val="120"/>
                              <w:sz w:val="16"/>
                            </w:rPr>
                            <w:t>aPurement</w:t>
                          </w:r>
                          <w:r>
                            <w:rPr>
                              <w:rFonts w:ascii="Book Antiqua"/>
                              <w:spacing w:val="5"/>
                              <w:w w:val="120"/>
                              <w:sz w:val="16"/>
                            </w:rPr>
                            <w:t> </w:t>
                          </w:r>
                          <w:r>
                            <w:rPr>
                              <w:rFonts w:ascii="Book Antiqua"/>
                              <w:w w:val="120"/>
                              <w:sz w:val="16"/>
                            </w:rPr>
                            <w:t>juridictionnel</w:t>
                          </w:r>
                          <w:r>
                            <w:rPr>
                              <w:rFonts w:ascii="Book Antiqua"/>
                              <w:spacing w:val="16"/>
                              <w:w w:val="120"/>
                              <w:sz w:val="16"/>
                            </w:rPr>
                            <w:t> </w:t>
                          </w:r>
                          <w:r>
                            <w:rPr>
                              <w:rFonts w:ascii="Book Antiqua"/>
                              <w:w w:val="120"/>
                              <w:sz w:val="16"/>
                            </w:rPr>
                            <w:t>des</w:t>
                          </w:r>
                          <w:r>
                            <w:rPr>
                              <w:rFonts w:ascii="Book Antiqua"/>
                              <w:spacing w:val="5"/>
                              <w:w w:val="120"/>
                              <w:sz w:val="16"/>
                            </w:rPr>
                            <w:t> </w:t>
                          </w:r>
                          <w:r>
                            <w:rPr>
                              <w:rFonts w:ascii="Book Antiqua"/>
                              <w:w w:val="120"/>
                              <w:sz w:val="16"/>
                            </w:rPr>
                            <w:t>comPtes</w:t>
                          </w:r>
                          <w:r>
                            <w:rPr>
                              <w:rFonts w:ascii="Book Antiqua"/>
                              <w:spacing w:val="5"/>
                              <w:w w:val="120"/>
                              <w:sz w:val="16"/>
                            </w:rPr>
                            <w:t> </w:t>
                          </w:r>
                          <w:r>
                            <w:rPr>
                              <w:rFonts w:ascii="Book Antiqua"/>
                              <w:spacing w:val="-2"/>
                              <w:w w:val="120"/>
                              <w:sz w:val="16"/>
                            </w:rPr>
                            <w:t>Publics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9.118706pt;margin-top:40.334202pt;width:209.85pt;height:12.3pt;mso-position-horizontal-relative:page;mso-position-vertical-relative:page;z-index:-17209856" type="#_x0000_t202" id="docshape10" filled="false" stroked="false">
              <v:textbox inset="0,0,0,0">
                <w:txbxContent>
                  <w:p>
                    <w:pPr>
                      <w:spacing w:before="26"/>
                      <w:ind w:left="20" w:right="0" w:firstLine="0"/>
                      <w:jc w:val="left"/>
                      <w:rPr>
                        <w:rFonts w:ascii="Book Antiqua"/>
                        <w:sz w:val="16"/>
                      </w:rPr>
                    </w:pPr>
                    <w:r>
                      <w:rPr>
                        <w:rFonts w:ascii="Book Antiqua"/>
                        <w:w w:val="110"/>
                        <w:sz w:val="16"/>
                      </w:rPr>
                      <w:t>1.</w:t>
                    </w:r>
                    <w:r>
                      <w:rPr>
                        <w:rFonts w:ascii="Book Antiqua"/>
                        <w:spacing w:val="14"/>
                        <w:w w:val="120"/>
                        <w:sz w:val="16"/>
                      </w:rPr>
                      <w:t> </w:t>
                    </w:r>
                    <w:r>
                      <w:rPr>
                        <w:rFonts w:ascii="Book Antiqua"/>
                        <w:w w:val="120"/>
                        <w:sz w:val="16"/>
                      </w:rPr>
                      <w:t>aPurement</w:t>
                    </w:r>
                    <w:r>
                      <w:rPr>
                        <w:rFonts w:ascii="Book Antiqua"/>
                        <w:spacing w:val="5"/>
                        <w:w w:val="120"/>
                        <w:sz w:val="16"/>
                      </w:rPr>
                      <w:t> </w:t>
                    </w:r>
                    <w:r>
                      <w:rPr>
                        <w:rFonts w:ascii="Book Antiqua"/>
                        <w:w w:val="120"/>
                        <w:sz w:val="16"/>
                      </w:rPr>
                      <w:t>juridictionnel</w:t>
                    </w:r>
                    <w:r>
                      <w:rPr>
                        <w:rFonts w:ascii="Book Antiqua"/>
                        <w:spacing w:val="16"/>
                        <w:w w:val="120"/>
                        <w:sz w:val="16"/>
                      </w:rPr>
                      <w:t> </w:t>
                    </w:r>
                    <w:r>
                      <w:rPr>
                        <w:rFonts w:ascii="Book Antiqua"/>
                        <w:w w:val="120"/>
                        <w:sz w:val="16"/>
                      </w:rPr>
                      <w:t>des</w:t>
                    </w:r>
                    <w:r>
                      <w:rPr>
                        <w:rFonts w:ascii="Book Antiqua"/>
                        <w:spacing w:val="5"/>
                        <w:w w:val="120"/>
                        <w:sz w:val="16"/>
                      </w:rPr>
                      <w:t> </w:t>
                    </w:r>
                    <w:r>
                      <w:rPr>
                        <w:rFonts w:ascii="Book Antiqua"/>
                        <w:w w:val="120"/>
                        <w:sz w:val="16"/>
                      </w:rPr>
                      <w:t>comPtes</w:t>
                    </w:r>
                    <w:r>
                      <w:rPr>
                        <w:rFonts w:ascii="Book Antiqua"/>
                        <w:spacing w:val="5"/>
                        <w:w w:val="120"/>
                        <w:sz w:val="16"/>
                      </w:rPr>
                      <w:t> </w:t>
                    </w:r>
                    <w:r>
                      <w:rPr>
                        <w:rFonts w:ascii="Book Antiqua"/>
                        <w:spacing w:val="-2"/>
                        <w:w w:val="120"/>
                        <w:sz w:val="16"/>
                      </w:rPr>
                      <w:t>Publics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07136">
              <wp:simplePos x="0" y="0"/>
              <wp:positionH relativeFrom="page">
                <wp:posOffset>4641126</wp:posOffset>
              </wp:positionH>
              <wp:positionV relativeFrom="page">
                <wp:posOffset>518081</wp:posOffset>
              </wp:positionV>
              <wp:extent cx="196850" cy="14859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96850"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5.442993pt;margin-top:40.7938pt;width:15.5pt;height:11.7pt;mso-position-horizontal-relative:page;mso-position-vertical-relative:page;z-index:-17209344" type="#_x0000_t202" id="docshape11"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w:t>
                    </w:r>
                    <w:r>
                      <w:rPr>
                        <w:spacing w:val="-5"/>
                        <w:w w:val="115"/>
                        <w:sz w:val="15"/>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07648">
              <wp:simplePos x="0" y="0"/>
              <wp:positionH relativeFrom="page">
                <wp:posOffset>540000</wp:posOffset>
              </wp:positionH>
              <wp:positionV relativeFrom="page">
                <wp:posOffset>657818</wp:posOffset>
              </wp:positionV>
              <wp:extent cx="4140200"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08832"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08160">
              <wp:simplePos x="0" y="0"/>
              <wp:positionH relativeFrom="page">
                <wp:posOffset>501900</wp:posOffset>
              </wp:positionH>
              <wp:positionV relativeFrom="page">
                <wp:posOffset>516280</wp:posOffset>
              </wp:positionV>
              <wp:extent cx="196850" cy="14859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96850"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12</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9.519699pt;margin-top:40.652pt;width:15.5pt;height:11.7pt;mso-position-horizontal-relative:page;mso-position-vertical-relative:page;z-index:-17208320" type="#_x0000_t202" id="docshape12"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12</w:t>
                    </w:r>
                    <w:r>
                      <w:rPr>
                        <w:spacing w:val="-5"/>
                        <w:w w:val="115"/>
                        <w:sz w:val="1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108672">
              <wp:simplePos x="0" y="0"/>
              <wp:positionH relativeFrom="page">
                <wp:posOffset>1775528</wp:posOffset>
              </wp:positionH>
              <wp:positionV relativeFrom="page">
                <wp:posOffset>510443</wp:posOffset>
              </wp:positionV>
              <wp:extent cx="1669414" cy="15621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669414"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30"/>
                              <w:sz w:val="16"/>
                            </w:rPr>
                            <w:t>arrêts</w:t>
                          </w:r>
                          <w:r>
                            <w:rPr>
                              <w:rFonts w:ascii="Book Antiqua" w:hAnsi="Book Antiqua"/>
                              <w:spacing w:val="-15"/>
                              <w:w w:val="130"/>
                              <w:sz w:val="16"/>
                            </w:rPr>
                            <w:t> </w:t>
                          </w:r>
                          <w:r>
                            <w:rPr>
                              <w:rFonts w:ascii="Book Antiqua" w:hAnsi="Book Antiqua"/>
                              <w:w w:val="130"/>
                              <w:sz w:val="16"/>
                            </w:rPr>
                            <w:t>de</w:t>
                          </w:r>
                          <w:r>
                            <w:rPr>
                              <w:rFonts w:ascii="Book Antiqua" w:hAnsi="Book Antiqua"/>
                              <w:spacing w:val="-6"/>
                              <w:w w:val="130"/>
                              <w:sz w:val="16"/>
                            </w:rPr>
                            <w:t> </w:t>
                          </w:r>
                          <w:r>
                            <w:rPr>
                              <w:rFonts w:ascii="Book Antiqua" w:hAnsi="Book Antiqua"/>
                              <w:w w:val="130"/>
                              <w:sz w:val="16"/>
                            </w:rPr>
                            <w:t>la</w:t>
                          </w:r>
                          <w:r>
                            <w:rPr>
                              <w:rFonts w:ascii="Book Antiqua" w:hAnsi="Book Antiqua"/>
                              <w:spacing w:val="-14"/>
                              <w:w w:val="130"/>
                              <w:sz w:val="16"/>
                            </w:rPr>
                            <w:t> </w:t>
                          </w:r>
                          <w:r>
                            <w:rPr>
                              <w:rFonts w:ascii="Book Antiqua" w:hAnsi="Book Antiqua"/>
                              <w:w w:val="130"/>
                              <w:sz w:val="16"/>
                            </w:rPr>
                            <w:t>cour</w:t>
                          </w:r>
                          <w:r>
                            <w:rPr>
                              <w:rFonts w:ascii="Book Antiqua" w:hAnsi="Book Antiqua"/>
                              <w:spacing w:val="-15"/>
                              <w:w w:val="130"/>
                              <w:sz w:val="16"/>
                            </w:rPr>
                            <w:t> </w:t>
                          </w:r>
                          <w:r>
                            <w:rPr>
                              <w:rFonts w:ascii="Book Antiqua" w:hAnsi="Book Antiqua"/>
                              <w:w w:val="130"/>
                              <w:sz w:val="16"/>
                            </w:rPr>
                            <w:t>des</w:t>
                          </w:r>
                          <w:r>
                            <w:rPr>
                              <w:rFonts w:ascii="Book Antiqua" w:hAnsi="Book Antiqua"/>
                              <w:spacing w:val="-14"/>
                              <w:w w:val="130"/>
                              <w:sz w:val="16"/>
                            </w:rPr>
                            <w:t> </w:t>
                          </w:r>
                          <w:r>
                            <w:rPr>
                              <w:rFonts w:ascii="Book Antiqua" w:hAnsi="Book Antiqua"/>
                              <w:spacing w:val="-2"/>
                              <w:w w:val="125"/>
                              <w:sz w:val="16"/>
                            </w:rPr>
                            <w:t>comPtes</w:t>
                          </w:r>
                        </w:p>
                      </w:txbxContent>
                    </wps:txbx>
                    <wps:bodyPr wrap="square" lIns="0" tIns="0" rIns="0" bIns="0" rtlCol="0">
                      <a:noAutofit/>
                    </wps:bodyPr>
                  </wps:wsp>
                </a:graphicData>
              </a:graphic>
            </wp:anchor>
          </w:drawing>
        </mc:Choice>
        <mc:Fallback>
          <w:pict>
            <v:shape style="position:absolute;margin-left:139.805405pt;margin-top:40.192402pt;width:131.450pt;height:12.3pt;mso-position-horizontal-relative:page;mso-position-vertical-relative:page;z-index:-17207808" type="#_x0000_t202" id="docshape13" filled="false" stroked="false">
              <v:textbox inset="0,0,0,0">
                <w:txbxContent>
                  <w:p>
                    <w:pPr>
                      <w:spacing w:before="26"/>
                      <w:ind w:left="20" w:right="0" w:firstLine="0"/>
                      <w:jc w:val="left"/>
                      <w:rPr>
                        <w:rFonts w:ascii="Book Antiqua" w:hAnsi="Book Antiqua"/>
                        <w:sz w:val="16"/>
                      </w:rPr>
                    </w:pPr>
                    <w:r>
                      <w:rPr>
                        <w:rFonts w:ascii="Book Antiqua" w:hAnsi="Book Antiqua"/>
                        <w:w w:val="130"/>
                        <w:sz w:val="16"/>
                      </w:rPr>
                      <w:t>arrêts</w:t>
                    </w:r>
                    <w:r>
                      <w:rPr>
                        <w:rFonts w:ascii="Book Antiqua" w:hAnsi="Book Antiqua"/>
                        <w:spacing w:val="-15"/>
                        <w:w w:val="130"/>
                        <w:sz w:val="16"/>
                      </w:rPr>
                      <w:t> </w:t>
                    </w:r>
                    <w:r>
                      <w:rPr>
                        <w:rFonts w:ascii="Book Antiqua" w:hAnsi="Book Antiqua"/>
                        <w:w w:val="130"/>
                        <w:sz w:val="16"/>
                      </w:rPr>
                      <w:t>de</w:t>
                    </w:r>
                    <w:r>
                      <w:rPr>
                        <w:rFonts w:ascii="Book Antiqua" w:hAnsi="Book Antiqua"/>
                        <w:spacing w:val="-6"/>
                        <w:w w:val="130"/>
                        <w:sz w:val="16"/>
                      </w:rPr>
                      <w:t> </w:t>
                    </w:r>
                    <w:r>
                      <w:rPr>
                        <w:rFonts w:ascii="Book Antiqua" w:hAnsi="Book Antiqua"/>
                        <w:w w:val="130"/>
                        <w:sz w:val="16"/>
                      </w:rPr>
                      <w:t>la</w:t>
                    </w:r>
                    <w:r>
                      <w:rPr>
                        <w:rFonts w:ascii="Book Antiqua" w:hAnsi="Book Antiqua"/>
                        <w:spacing w:val="-14"/>
                        <w:w w:val="130"/>
                        <w:sz w:val="16"/>
                      </w:rPr>
                      <w:t> </w:t>
                    </w:r>
                    <w:r>
                      <w:rPr>
                        <w:rFonts w:ascii="Book Antiqua" w:hAnsi="Book Antiqua"/>
                        <w:w w:val="130"/>
                        <w:sz w:val="16"/>
                      </w:rPr>
                      <w:t>cour</w:t>
                    </w:r>
                    <w:r>
                      <w:rPr>
                        <w:rFonts w:ascii="Book Antiqua" w:hAnsi="Book Antiqua"/>
                        <w:spacing w:val="-15"/>
                        <w:w w:val="130"/>
                        <w:sz w:val="16"/>
                      </w:rPr>
                      <w:t> </w:t>
                    </w:r>
                    <w:r>
                      <w:rPr>
                        <w:rFonts w:ascii="Book Antiqua" w:hAnsi="Book Antiqua"/>
                        <w:w w:val="130"/>
                        <w:sz w:val="16"/>
                      </w:rPr>
                      <w:t>des</w:t>
                    </w:r>
                    <w:r>
                      <w:rPr>
                        <w:rFonts w:ascii="Book Antiqua" w:hAnsi="Book Antiqua"/>
                        <w:spacing w:val="-14"/>
                        <w:w w:val="130"/>
                        <w:sz w:val="16"/>
                      </w:rPr>
                      <w:t> </w:t>
                    </w:r>
                    <w:r>
                      <w:rPr>
                        <w:rFonts w:ascii="Book Antiqua" w:hAnsi="Book Antiqua"/>
                        <w:spacing w:val="-2"/>
                        <w:w w:val="125"/>
                        <w:sz w:val="16"/>
                      </w:rPr>
                      <w:t>comPtes</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09184">
              <wp:simplePos x="0" y="0"/>
              <wp:positionH relativeFrom="page">
                <wp:posOffset>647999</wp:posOffset>
              </wp:positionH>
              <wp:positionV relativeFrom="page">
                <wp:posOffset>659617</wp:posOffset>
              </wp:positionV>
              <wp:extent cx="4140200" cy="127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07296"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09696">
              <wp:simplePos x="0" y="0"/>
              <wp:positionH relativeFrom="page">
                <wp:posOffset>1538668</wp:posOffset>
              </wp:positionH>
              <wp:positionV relativeFrom="page">
                <wp:posOffset>512244</wp:posOffset>
              </wp:positionV>
              <wp:extent cx="2359025" cy="15621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359025"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spacing w:val="6"/>
                              <w:w w:val="115"/>
                              <w:sz w:val="16"/>
                            </w:rPr>
                            <w:t>2.</w:t>
                          </w:r>
                          <w:r>
                            <w:rPr>
                              <w:rFonts w:ascii="Book Antiqua" w:hAnsi="Book Antiqua"/>
                              <w:spacing w:val="4"/>
                              <w:w w:val="115"/>
                              <w:sz w:val="16"/>
                            </w:rPr>
                            <w:t> </w:t>
                          </w:r>
                          <w:r>
                            <w:rPr>
                              <w:rFonts w:ascii="Book Antiqua" w:hAnsi="Book Antiqua"/>
                              <w:spacing w:val="6"/>
                              <w:w w:val="115"/>
                              <w:sz w:val="16"/>
                            </w:rPr>
                            <w:t>resPonsabilité</w:t>
                          </w:r>
                          <w:r>
                            <w:rPr>
                              <w:rFonts w:ascii="Book Antiqua" w:hAnsi="Book Antiqua"/>
                              <w:spacing w:val="5"/>
                              <w:w w:val="115"/>
                              <w:sz w:val="16"/>
                            </w:rPr>
                            <w:t> </w:t>
                          </w:r>
                          <w:r>
                            <w:rPr>
                              <w:rFonts w:ascii="Book Antiqua" w:hAnsi="Book Antiqua"/>
                              <w:spacing w:val="6"/>
                              <w:w w:val="115"/>
                              <w:sz w:val="16"/>
                            </w:rPr>
                            <w:t>des</w:t>
                          </w:r>
                          <w:r>
                            <w:rPr>
                              <w:rFonts w:ascii="Book Antiqua" w:hAnsi="Book Antiqua"/>
                              <w:spacing w:val="-4"/>
                              <w:w w:val="115"/>
                              <w:sz w:val="16"/>
                            </w:rPr>
                            <w:t> </w:t>
                          </w:r>
                          <w:r>
                            <w:rPr>
                              <w:rFonts w:ascii="Book Antiqua" w:hAnsi="Book Antiqua"/>
                              <w:spacing w:val="6"/>
                              <w:w w:val="115"/>
                              <w:sz w:val="16"/>
                            </w:rPr>
                            <w:t>gestionnaires</w:t>
                          </w:r>
                          <w:r>
                            <w:rPr>
                              <w:rFonts w:ascii="Book Antiqua" w:hAnsi="Book Antiqua"/>
                              <w:spacing w:val="-4"/>
                              <w:w w:val="115"/>
                              <w:sz w:val="16"/>
                            </w:rPr>
                            <w:t> </w:t>
                          </w:r>
                          <w:r>
                            <w:rPr>
                              <w:rFonts w:ascii="Book Antiqua" w:hAnsi="Book Antiqua"/>
                              <w:spacing w:val="-2"/>
                              <w:w w:val="115"/>
                              <w:sz w:val="16"/>
                            </w:rPr>
                            <w:t>Publics</w:t>
                          </w:r>
                        </w:p>
                      </w:txbxContent>
                    </wps:txbx>
                    <wps:bodyPr wrap="square" lIns="0" tIns="0" rIns="0" bIns="0" rtlCol="0">
                      <a:noAutofit/>
                    </wps:bodyPr>
                  </wps:wsp>
                </a:graphicData>
              </a:graphic>
            </wp:anchor>
          </w:drawing>
        </mc:Choice>
        <mc:Fallback>
          <w:pict>
            <v:shape style="position:absolute;margin-left:121.154991pt;margin-top:40.334202pt;width:185.75pt;height:12.3pt;mso-position-horizontal-relative:page;mso-position-vertical-relative:page;z-index:-17206784" type="#_x0000_t202" id="docshape17" filled="false" stroked="false">
              <v:textbox inset="0,0,0,0">
                <w:txbxContent>
                  <w:p>
                    <w:pPr>
                      <w:spacing w:before="26"/>
                      <w:ind w:left="20" w:right="0" w:firstLine="0"/>
                      <w:jc w:val="left"/>
                      <w:rPr>
                        <w:rFonts w:ascii="Book Antiqua" w:hAnsi="Book Antiqua"/>
                        <w:sz w:val="16"/>
                      </w:rPr>
                    </w:pPr>
                    <w:r>
                      <w:rPr>
                        <w:rFonts w:ascii="Book Antiqua" w:hAnsi="Book Antiqua"/>
                        <w:spacing w:val="6"/>
                        <w:w w:val="115"/>
                        <w:sz w:val="16"/>
                      </w:rPr>
                      <w:t>2.</w:t>
                    </w:r>
                    <w:r>
                      <w:rPr>
                        <w:rFonts w:ascii="Book Antiqua" w:hAnsi="Book Antiqua"/>
                        <w:spacing w:val="4"/>
                        <w:w w:val="115"/>
                        <w:sz w:val="16"/>
                      </w:rPr>
                      <w:t> </w:t>
                    </w:r>
                    <w:r>
                      <w:rPr>
                        <w:rFonts w:ascii="Book Antiqua" w:hAnsi="Book Antiqua"/>
                        <w:spacing w:val="6"/>
                        <w:w w:val="115"/>
                        <w:sz w:val="16"/>
                      </w:rPr>
                      <w:t>resPonsabilité</w:t>
                    </w:r>
                    <w:r>
                      <w:rPr>
                        <w:rFonts w:ascii="Book Antiqua" w:hAnsi="Book Antiqua"/>
                        <w:spacing w:val="5"/>
                        <w:w w:val="115"/>
                        <w:sz w:val="16"/>
                      </w:rPr>
                      <w:t> </w:t>
                    </w:r>
                    <w:r>
                      <w:rPr>
                        <w:rFonts w:ascii="Book Antiqua" w:hAnsi="Book Antiqua"/>
                        <w:spacing w:val="6"/>
                        <w:w w:val="115"/>
                        <w:sz w:val="16"/>
                      </w:rPr>
                      <w:t>des</w:t>
                    </w:r>
                    <w:r>
                      <w:rPr>
                        <w:rFonts w:ascii="Book Antiqua" w:hAnsi="Book Antiqua"/>
                        <w:spacing w:val="-4"/>
                        <w:w w:val="115"/>
                        <w:sz w:val="16"/>
                      </w:rPr>
                      <w:t> </w:t>
                    </w:r>
                    <w:r>
                      <w:rPr>
                        <w:rFonts w:ascii="Book Antiqua" w:hAnsi="Book Antiqua"/>
                        <w:spacing w:val="6"/>
                        <w:w w:val="115"/>
                        <w:sz w:val="16"/>
                      </w:rPr>
                      <w:t>gestionnaires</w:t>
                    </w:r>
                    <w:r>
                      <w:rPr>
                        <w:rFonts w:ascii="Book Antiqua" w:hAnsi="Book Antiqua"/>
                        <w:spacing w:val="-4"/>
                        <w:w w:val="115"/>
                        <w:sz w:val="16"/>
                      </w:rPr>
                      <w:t> </w:t>
                    </w:r>
                    <w:r>
                      <w:rPr>
                        <w:rFonts w:ascii="Book Antiqua" w:hAnsi="Book Antiqua"/>
                        <w:spacing w:val="-2"/>
                        <w:w w:val="115"/>
                        <w:sz w:val="16"/>
                      </w:rPr>
                      <w:t>Publics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10208">
              <wp:simplePos x="0" y="0"/>
              <wp:positionH relativeFrom="page">
                <wp:posOffset>4612615</wp:posOffset>
              </wp:positionH>
              <wp:positionV relativeFrom="page">
                <wp:posOffset>518081</wp:posOffset>
              </wp:positionV>
              <wp:extent cx="225425" cy="14859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25425" cy="148590"/>
                      </a:xfrm>
                      <a:prstGeom prst="rect">
                        <a:avLst/>
                      </a:prstGeom>
                    </wps:spPr>
                    <wps:txbx>
                      <w:txbxContent>
                        <w:p>
                          <w:pPr>
                            <w:spacing w:before="28"/>
                            <w:ind w:left="2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101</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3.19809pt;margin-top:40.7938pt;width:17.75pt;height:11.7pt;mso-position-horizontal-relative:page;mso-position-vertical-relative:page;z-index:-17206272" type="#_x0000_t202" id="docshape18" filled="false" stroked="false">
              <v:textbox inset="0,0,0,0">
                <w:txbxContent>
                  <w:p>
                    <w:pPr>
                      <w:spacing w:before="28"/>
                      <w:ind w:left="2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101</w:t>
                    </w:r>
                    <w:r>
                      <w:rPr>
                        <w:spacing w:val="-5"/>
                        <w:w w:val="115"/>
                        <w:sz w:val="15"/>
                      </w:rPr>
                      <w:fldChar w:fldCharType="end"/>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0720">
              <wp:simplePos x="0" y="0"/>
              <wp:positionH relativeFrom="page">
                <wp:posOffset>540000</wp:posOffset>
              </wp:positionH>
              <wp:positionV relativeFrom="page">
                <wp:posOffset>657818</wp:posOffset>
              </wp:positionV>
              <wp:extent cx="4140200" cy="12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05760"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11232">
              <wp:simplePos x="0" y="0"/>
              <wp:positionH relativeFrom="page">
                <wp:posOffset>501900</wp:posOffset>
              </wp:positionH>
              <wp:positionV relativeFrom="page">
                <wp:posOffset>516280</wp:posOffset>
              </wp:positionV>
              <wp:extent cx="212725" cy="14859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127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100</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9.519699pt;margin-top:40.652pt;width:16.75pt;height:11.7pt;mso-position-horizontal-relative:page;mso-position-vertical-relative:page;z-index:-17205248" type="#_x0000_t202" id="docshape19"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100</w:t>
                    </w:r>
                    <w:r>
                      <w:rPr>
                        <w:spacing w:val="-5"/>
                        <w:w w:val="115"/>
                        <w:sz w:val="1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111744">
              <wp:simplePos x="0" y="0"/>
              <wp:positionH relativeFrom="page">
                <wp:posOffset>1775552</wp:posOffset>
              </wp:positionH>
              <wp:positionV relativeFrom="page">
                <wp:posOffset>510443</wp:posOffset>
              </wp:positionV>
              <wp:extent cx="1669414" cy="15621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669414"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30"/>
                              <w:sz w:val="16"/>
                            </w:rPr>
                            <w:t>arrêts</w:t>
                          </w:r>
                          <w:r>
                            <w:rPr>
                              <w:rFonts w:ascii="Book Antiqua" w:hAnsi="Book Antiqua"/>
                              <w:spacing w:val="-15"/>
                              <w:w w:val="130"/>
                              <w:sz w:val="16"/>
                            </w:rPr>
                            <w:t> </w:t>
                          </w:r>
                          <w:r>
                            <w:rPr>
                              <w:rFonts w:ascii="Book Antiqua" w:hAnsi="Book Antiqua"/>
                              <w:w w:val="130"/>
                              <w:sz w:val="16"/>
                            </w:rPr>
                            <w:t>de</w:t>
                          </w:r>
                          <w:r>
                            <w:rPr>
                              <w:rFonts w:ascii="Book Antiqua" w:hAnsi="Book Antiqua"/>
                              <w:spacing w:val="-6"/>
                              <w:w w:val="130"/>
                              <w:sz w:val="16"/>
                            </w:rPr>
                            <w:t> </w:t>
                          </w:r>
                          <w:r>
                            <w:rPr>
                              <w:rFonts w:ascii="Book Antiqua" w:hAnsi="Book Antiqua"/>
                              <w:w w:val="130"/>
                              <w:sz w:val="16"/>
                            </w:rPr>
                            <w:t>la</w:t>
                          </w:r>
                          <w:r>
                            <w:rPr>
                              <w:rFonts w:ascii="Book Antiqua" w:hAnsi="Book Antiqua"/>
                              <w:spacing w:val="-14"/>
                              <w:w w:val="130"/>
                              <w:sz w:val="16"/>
                            </w:rPr>
                            <w:t> </w:t>
                          </w:r>
                          <w:r>
                            <w:rPr>
                              <w:rFonts w:ascii="Book Antiqua" w:hAnsi="Book Antiqua"/>
                              <w:w w:val="130"/>
                              <w:sz w:val="16"/>
                            </w:rPr>
                            <w:t>cour</w:t>
                          </w:r>
                          <w:r>
                            <w:rPr>
                              <w:rFonts w:ascii="Book Antiqua" w:hAnsi="Book Antiqua"/>
                              <w:spacing w:val="-15"/>
                              <w:w w:val="130"/>
                              <w:sz w:val="16"/>
                            </w:rPr>
                            <w:t> </w:t>
                          </w:r>
                          <w:r>
                            <w:rPr>
                              <w:rFonts w:ascii="Book Antiqua" w:hAnsi="Book Antiqua"/>
                              <w:w w:val="130"/>
                              <w:sz w:val="16"/>
                            </w:rPr>
                            <w:t>des</w:t>
                          </w:r>
                          <w:r>
                            <w:rPr>
                              <w:rFonts w:ascii="Book Antiqua" w:hAnsi="Book Antiqua"/>
                              <w:spacing w:val="-14"/>
                              <w:w w:val="130"/>
                              <w:sz w:val="16"/>
                            </w:rPr>
                            <w:t> </w:t>
                          </w:r>
                          <w:r>
                            <w:rPr>
                              <w:rFonts w:ascii="Book Antiqua" w:hAnsi="Book Antiqua"/>
                              <w:spacing w:val="-2"/>
                              <w:w w:val="125"/>
                              <w:sz w:val="16"/>
                            </w:rPr>
                            <w:t>comPtes</w:t>
                          </w:r>
                        </w:p>
                      </w:txbxContent>
                    </wps:txbx>
                    <wps:bodyPr wrap="square" lIns="0" tIns="0" rIns="0" bIns="0" rtlCol="0">
                      <a:noAutofit/>
                    </wps:bodyPr>
                  </wps:wsp>
                </a:graphicData>
              </a:graphic>
            </wp:anchor>
          </w:drawing>
        </mc:Choice>
        <mc:Fallback>
          <w:pict>
            <v:shape style="position:absolute;margin-left:139.807297pt;margin-top:40.192402pt;width:131.450pt;height:12.3pt;mso-position-horizontal-relative:page;mso-position-vertical-relative:page;z-index:-17204736" type="#_x0000_t202" id="docshape20" filled="false" stroked="false">
              <v:textbox inset="0,0,0,0">
                <w:txbxContent>
                  <w:p>
                    <w:pPr>
                      <w:spacing w:before="26"/>
                      <w:ind w:left="20" w:right="0" w:firstLine="0"/>
                      <w:jc w:val="left"/>
                      <w:rPr>
                        <w:rFonts w:ascii="Book Antiqua" w:hAnsi="Book Antiqua"/>
                        <w:sz w:val="16"/>
                      </w:rPr>
                    </w:pPr>
                    <w:r>
                      <w:rPr>
                        <w:rFonts w:ascii="Book Antiqua" w:hAnsi="Book Antiqua"/>
                        <w:w w:val="130"/>
                        <w:sz w:val="16"/>
                      </w:rPr>
                      <w:t>arrêts</w:t>
                    </w:r>
                    <w:r>
                      <w:rPr>
                        <w:rFonts w:ascii="Book Antiqua" w:hAnsi="Book Antiqua"/>
                        <w:spacing w:val="-15"/>
                        <w:w w:val="130"/>
                        <w:sz w:val="16"/>
                      </w:rPr>
                      <w:t> </w:t>
                    </w:r>
                    <w:r>
                      <w:rPr>
                        <w:rFonts w:ascii="Book Antiqua" w:hAnsi="Book Antiqua"/>
                        <w:w w:val="130"/>
                        <w:sz w:val="16"/>
                      </w:rPr>
                      <w:t>de</w:t>
                    </w:r>
                    <w:r>
                      <w:rPr>
                        <w:rFonts w:ascii="Book Antiqua" w:hAnsi="Book Antiqua"/>
                        <w:spacing w:val="-6"/>
                        <w:w w:val="130"/>
                        <w:sz w:val="16"/>
                      </w:rPr>
                      <w:t> </w:t>
                    </w:r>
                    <w:r>
                      <w:rPr>
                        <w:rFonts w:ascii="Book Antiqua" w:hAnsi="Book Antiqua"/>
                        <w:w w:val="130"/>
                        <w:sz w:val="16"/>
                      </w:rPr>
                      <w:t>la</w:t>
                    </w:r>
                    <w:r>
                      <w:rPr>
                        <w:rFonts w:ascii="Book Antiqua" w:hAnsi="Book Antiqua"/>
                        <w:spacing w:val="-14"/>
                        <w:w w:val="130"/>
                        <w:sz w:val="16"/>
                      </w:rPr>
                      <w:t> </w:t>
                    </w:r>
                    <w:r>
                      <w:rPr>
                        <w:rFonts w:ascii="Book Antiqua" w:hAnsi="Book Antiqua"/>
                        <w:w w:val="130"/>
                        <w:sz w:val="16"/>
                      </w:rPr>
                      <w:t>cour</w:t>
                    </w:r>
                    <w:r>
                      <w:rPr>
                        <w:rFonts w:ascii="Book Antiqua" w:hAnsi="Book Antiqua"/>
                        <w:spacing w:val="-15"/>
                        <w:w w:val="130"/>
                        <w:sz w:val="16"/>
                      </w:rPr>
                      <w:t> </w:t>
                    </w:r>
                    <w:r>
                      <w:rPr>
                        <w:rFonts w:ascii="Book Antiqua" w:hAnsi="Book Antiqua"/>
                        <w:w w:val="130"/>
                        <w:sz w:val="16"/>
                      </w:rPr>
                      <w:t>des</w:t>
                    </w:r>
                    <w:r>
                      <w:rPr>
                        <w:rFonts w:ascii="Book Antiqua" w:hAnsi="Book Antiqua"/>
                        <w:spacing w:val="-14"/>
                        <w:w w:val="130"/>
                        <w:sz w:val="16"/>
                      </w:rPr>
                      <w:t> </w:t>
                    </w:r>
                    <w:r>
                      <w:rPr>
                        <w:rFonts w:ascii="Book Antiqua" w:hAnsi="Book Antiqua"/>
                        <w:spacing w:val="-2"/>
                        <w:w w:val="125"/>
                        <w:sz w:val="16"/>
                      </w:rPr>
                      <w:t>comPtes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2256">
              <wp:simplePos x="0" y="0"/>
              <wp:positionH relativeFrom="page">
                <wp:posOffset>647999</wp:posOffset>
              </wp:positionH>
              <wp:positionV relativeFrom="page">
                <wp:posOffset>659617</wp:posOffset>
              </wp:positionV>
              <wp:extent cx="4140200" cy="127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04224"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12768">
              <wp:simplePos x="0" y="0"/>
              <wp:positionH relativeFrom="page">
                <wp:posOffset>1743915</wp:posOffset>
              </wp:positionH>
              <wp:positionV relativeFrom="page">
                <wp:posOffset>512244</wp:posOffset>
              </wp:positionV>
              <wp:extent cx="1948814" cy="15621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948814"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25"/>
                              <w:sz w:val="16"/>
                            </w:rPr>
                            <w:t>arrêt</w:t>
                          </w:r>
                          <w:r>
                            <w:rPr>
                              <w:rFonts w:ascii="Book Antiqua" w:hAnsi="Book Antiqua"/>
                              <w:spacing w:val="-10"/>
                              <w:w w:val="125"/>
                              <w:sz w:val="16"/>
                            </w:rPr>
                            <w:t> </w:t>
                          </w:r>
                          <w:r>
                            <w:rPr>
                              <w:rFonts w:ascii="Book Antiqua" w:hAnsi="Book Antiqua"/>
                              <w:w w:val="125"/>
                              <w:sz w:val="16"/>
                            </w:rPr>
                            <w:t>de la</w:t>
                          </w:r>
                          <w:r>
                            <w:rPr>
                              <w:rFonts w:ascii="Book Antiqua" w:hAnsi="Book Antiqua"/>
                              <w:spacing w:val="-9"/>
                              <w:w w:val="125"/>
                              <w:sz w:val="16"/>
                            </w:rPr>
                            <w:t> </w:t>
                          </w:r>
                          <w:r>
                            <w:rPr>
                              <w:rFonts w:ascii="Book Antiqua" w:hAnsi="Book Antiqua"/>
                              <w:w w:val="125"/>
                              <w:sz w:val="16"/>
                            </w:rPr>
                            <w:t>cour</w:t>
                          </w:r>
                          <w:r>
                            <w:rPr>
                              <w:rFonts w:ascii="Book Antiqua" w:hAnsi="Book Antiqua"/>
                              <w:spacing w:val="-9"/>
                              <w:w w:val="125"/>
                              <w:sz w:val="16"/>
                            </w:rPr>
                            <w:t> </w:t>
                          </w:r>
                          <w:r>
                            <w:rPr>
                              <w:rFonts w:ascii="Book Antiqua" w:hAnsi="Book Antiqua"/>
                              <w:w w:val="125"/>
                              <w:sz w:val="16"/>
                            </w:rPr>
                            <w:t>d’aPPel</w:t>
                          </w:r>
                          <w:r>
                            <w:rPr>
                              <w:rFonts w:ascii="Book Antiqua" w:hAnsi="Book Antiqua"/>
                              <w:spacing w:val="-9"/>
                              <w:w w:val="125"/>
                              <w:sz w:val="16"/>
                            </w:rPr>
                            <w:t> </w:t>
                          </w:r>
                          <w:r>
                            <w:rPr>
                              <w:rFonts w:ascii="Book Antiqua" w:hAnsi="Book Antiqua"/>
                              <w:spacing w:val="-2"/>
                              <w:w w:val="125"/>
                              <w:sz w:val="16"/>
                            </w:rPr>
                            <w:t>financière</w:t>
                          </w:r>
                        </w:p>
                      </w:txbxContent>
                    </wps:txbx>
                    <wps:bodyPr wrap="square" lIns="0" tIns="0" rIns="0" bIns="0" rtlCol="0">
                      <a:noAutofit/>
                    </wps:bodyPr>
                  </wps:wsp>
                </a:graphicData>
              </a:graphic>
            </wp:anchor>
          </w:drawing>
        </mc:Choice>
        <mc:Fallback>
          <w:pict>
            <v:shape style="position:absolute;margin-left:137.316208pt;margin-top:40.334202pt;width:153.450pt;height:12.3pt;mso-position-horizontal-relative:page;mso-position-vertical-relative:page;z-index:-17203712" type="#_x0000_t202" id="docshape36" filled="false" stroked="false">
              <v:textbox inset="0,0,0,0">
                <w:txbxContent>
                  <w:p>
                    <w:pPr>
                      <w:spacing w:before="26"/>
                      <w:ind w:left="20" w:right="0" w:firstLine="0"/>
                      <w:jc w:val="left"/>
                      <w:rPr>
                        <w:rFonts w:ascii="Book Antiqua" w:hAnsi="Book Antiqua"/>
                        <w:sz w:val="16"/>
                      </w:rPr>
                    </w:pPr>
                    <w:r>
                      <w:rPr>
                        <w:rFonts w:ascii="Book Antiqua" w:hAnsi="Book Antiqua"/>
                        <w:w w:val="125"/>
                        <w:sz w:val="16"/>
                      </w:rPr>
                      <w:t>arrêt</w:t>
                    </w:r>
                    <w:r>
                      <w:rPr>
                        <w:rFonts w:ascii="Book Antiqua" w:hAnsi="Book Antiqua"/>
                        <w:spacing w:val="-10"/>
                        <w:w w:val="125"/>
                        <w:sz w:val="16"/>
                      </w:rPr>
                      <w:t> </w:t>
                    </w:r>
                    <w:r>
                      <w:rPr>
                        <w:rFonts w:ascii="Book Antiqua" w:hAnsi="Book Antiqua"/>
                        <w:w w:val="125"/>
                        <w:sz w:val="16"/>
                      </w:rPr>
                      <w:t>de la</w:t>
                    </w:r>
                    <w:r>
                      <w:rPr>
                        <w:rFonts w:ascii="Book Antiqua" w:hAnsi="Book Antiqua"/>
                        <w:spacing w:val="-9"/>
                        <w:w w:val="125"/>
                        <w:sz w:val="16"/>
                      </w:rPr>
                      <w:t> </w:t>
                    </w:r>
                    <w:r>
                      <w:rPr>
                        <w:rFonts w:ascii="Book Antiqua" w:hAnsi="Book Antiqua"/>
                        <w:w w:val="125"/>
                        <w:sz w:val="16"/>
                      </w:rPr>
                      <w:t>cour</w:t>
                    </w:r>
                    <w:r>
                      <w:rPr>
                        <w:rFonts w:ascii="Book Antiqua" w:hAnsi="Book Antiqua"/>
                        <w:spacing w:val="-9"/>
                        <w:w w:val="125"/>
                        <w:sz w:val="16"/>
                      </w:rPr>
                      <w:t> </w:t>
                    </w:r>
                    <w:r>
                      <w:rPr>
                        <w:rFonts w:ascii="Book Antiqua" w:hAnsi="Book Antiqua"/>
                        <w:w w:val="125"/>
                        <w:sz w:val="16"/>
                      </w:rPr>
                      <w:t>d’aPPel</w:t>
                    </w:r>
                    <w:r>
                      <w:rPr>
                        <w:rFonts w:ascii="Book Antiqua" w:hAnsi="Book Antiqua"/>
                        <w:spacing w:val="-9"/>
                        <w:w w:val="125"/>
                        <w:sz w:val="16"/>
                      </w:rPr>
                      <w:t> </w:t>
                    </w:r>
                    <w:r>
                      <w:rPr>
                        <w:rFonts w:ascii="Book Antiqua" w:hAnsi="Book Antiqua"/>
                        <w:spacing w:val="-2"/>
                        <w:w w:val="125"/>
                        <w:sz w:val="16"/>
                      </w:rPr>
                      <w:t>financière</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13280">
              <wp:simplePos x="0" y="0"/>
              <wp:positionH relativeFrom="page">
                <wp:posOffset>4587215</wp:posOffset>
              </wp:positionH>
              <wp:positionV relativeFrom="page">
                <wp:posOffset>518081</wp:posOffset>
              </wp:positionV>
              <wp:extent cx="250825" cy="14859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111</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1.19809pt;margin-top:40.7938pt;width:19.75pt;height:11.7pt;mso-position-horizontal-relative:page;mso-position-vertical-relative:page;z-index:-17203200" type="#_x0000_t202" id="docshape37"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111</w:t>
                    </w:r>
                    <w:r>
                      <w:rPr>
                        <w:spacing w:val="-5"/>
                        <w:w w:val="115"/>
                        <w:sz w:val="15"/>
                      </w:rPr>
                      <w:fldChar w:fldCharType="end"/>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3792">
              <wp:simplePos x="0" y="0"/>
              <wp:positionH relativeFrom="page">
                <wp:posOffset>540000</wp:posOffset>
              </wp:positionH>
              <wp:positionV relativeFrom="page">
                <wp:posOffset>657818</wp:posOffset>
              </wp:positionV>
              <wp:extent cx="4140200" cy="1270"/>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02688"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14304">
              <wp:simplePos x="0" y="0"/>
              <wp:positionH relativeFrom="page">
                <wp:posOffset>501900</wp:posOffset>
              </wp:positionH>
              <wp:positionV relativeFrom="page">
                <wp:posOffset>516280</wp:posOffset>
              </wp:positionV>
              <wp:extent cx="250825" cy="14859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112</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9.519699pt;margin-top:40.652pt;width:19.75pt;height:11.7pt;mso-position-horizontal-relative:page;mso-position-vertical-relative:page;z-index:-17202176" type="#_x0000_t202" id="docshape38"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112</w:t>
                    </w:r>
                    <w:r>
                      <w:rPr>
                        <w:spacing w:val="-5"/>
                        <w:w w:val="115"/>
                        <w:sz w:val="1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114816">
              <wp:simplePos x="0" y="0"/>
              <wp:positionH relativeFrom="page">
                <wp:posOffset>1635888</wp:posOffset>
              </wp:positionH>
              <wp:positionV relativeFrom="page">
                <wp:posOffset>510443</wp:posOffset>
              </wp:positionV>
              <wp:extent cx="1948814" cy="1562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948814"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25"/>
                              <w:sz w:val="16"/>
                            </w:rPr>
                            <w:t>arrêt</w:t>
                          </w:r>
                          <w:r>
                            <w:rPr>
                              <w:rFonts w:ascii="Book Antiqua" w:hAnsi="Book Antiqua"/>
                              <w:spacing w:val="-10"/>
                              <w:w w:val="125"/>
                              <w:sz w:val="16"/>
                            </w:rPr>
                            <w:t> </w:t>
                          </w:r>
                          <w:r>
                            <w:rPr>
                              <w:rFonts w:ascii="Book Antiqua" w:hAnsi="Book Antiqua"/>
                              <w:w w:val="125"/>
                              <w:sz w:val="16"/>
                            </w:rPr>
                            <w:t>de la</w:t>
                          </w:r>
                          <w:r>
                            <w:rPr>
                              <w:rFonts w:ascii="Book Antiqua" w:hAnsi="Book Antiqua"/>
                              <w:spacing w:val="-9"/>
                              <w:w w:val="125"/>
                              <w:sz w:val="16"/>
                            </w:rPr>
                            <w:t> </w:t>
                          </w:r>
                          <w:r>
                            <w:rPr>
                              <w:rFonts w:ascii="Book Antiqua" w:hAnsi="Book Antiqua"/>
                              <w:w w:val="125"/>
                              <w:sz w:val="16"/>
                            </w:rPr>
                            <w:t>cour</w:t>
                          </w:r>
                          <w:r>
                            <w:rPr>
                              <w:rFonts w:ascii="Book Antiqua" w:hAnsi="Book Antiqua"/>
                              <w:spacing w:val="-9"/>
                              <w:w w:val="125"/>
                              <w:sz w:val="16"/>
                            </w:rPr>
                            <w:t> </w:t>
                          </w:r>
                          <w:r>
                            <w:rPr>
                              <w:rFonts w:ascii="Book Antiqua" w:hAnsi="Book Antiqua"/>
                              <w:w w:val="125"/>
                              <w:sz w:val="16"/>
                            </w:rPr>
                            <w:t>d’aPPel</w:t>
                          </w:r>
                          <w:r>
                            <w:rPr>
                              <w:rFonts w:ascii="Book Antiqua" w:hAnsi="Book Antiqua"/>
                              <w:spacing w:val="-9"/>
                              <w:w w:val="125"/>
                              <w:sz w:val="16"/>
                            </w:rPr>
                            <w:t> </w:t>
                          </w:r>
                          <w:r>
                            <w:rPr>
                              <w:rFonts w:ascii="Book Antiqua" w:hAnsi="Book Antiqua"/>
                              <w:spacing w:val="-2"/>
                              <w:w w:val="125"/>
                              <w:sz w:val="16"/>
                            </w:rPr>
                            <w:t>financière</w:t>
                          </w:r>
                        </w:p>
                      </w:txbxContent>
                    </wps:txbx>
                    <wps:bodyPr wrap="square" lIns="0" tIns="0" rIns="0" bIns="0" rtlCol="0">
                      <a:noAutofit/>
                    </wps:bodyPr>
                  </wps:wsp>
                </a:graphicData>
              </a:graphic>
            </wp:anchor>
          </w:drawing>
        </mc:Choice>
        <mc:Fallback>
          <w:pict>
            <v:shape style="position:absolute;margin-left:128.810120pt;margin-top:40.192402pt;width:153.450pt;height:12.3pt;mso-position-horizontal-relative:page;mso-position-vertical-relative:page;z-index:-17201664" type="#_x0000_t202" id="docshape39" filled="false" stroked="false">
              <v:textbox inset="0,0,0,0">
                <w:txbxContent>
                  <w:p>
                    <w:pPr>
                      <w:spacing w:before="26"/>
                      <w:ind w:left="20" w:right="0" w:firstLine="0"/>
                      <w:jc w:val="left"/>
                      <w:rPr>
                        <w:rFonts w:ascii="Book Antiqua" w:hAnsi="Book Antiqua"/>
                        <w:sz w:val="16"/>
                      </w:rPr>
                    </w:pPr>
                    <w:r>
                      <w:rPr>
                        <w:rFonts w:ascii="Book Antiqua" w:hAnsi="Book Antiqua"/>
                        <w:w w:val="125"/>
                        <w:sz w:val="16"/>
                      </w:rPr>
                      <w:t>arrêt</w:t>
                    </w:r>
                    <w:r>
                      <w:rPr>
                        <w:rFonts w:ascii="Book Antiqua" w:hAnsi="Book Antiqua"/>
                        <w:spacing w:val="-10"/>
                        <w:w w:val="125"/>
                        <w:sz w:val="16"/>
                      </w:rPr>
                      <w:t> </w:t>
                    </w:r>
                    <w:r>
                      <w:rPr>
                        <w:rFonts w:ascii="Book Antiqua" w:hAnsi="Book Antiqua"/>
                        <w:w w:val="125"/>
                        <w:sz w:val="16"/>
                      </w:rPr>
                      <w:t>de la</w:t>
                    </w:r>
                    <w:r>
                      <w:rPr>
                        <w:rFonts w:ascii="Book Antiqua" w:hAnsi="Book Antiqua"/>
                        <w:spacing w:val="-9"/>
                        <w:w w:val="125"/>
                        <w:sz w:val="16"/>
                      </w:rPr>
                      <w:t> </w:t>
                    </w:r>
                    <w:r>
                      <w:rPr>
                        <w:rFonts w:ascii="Book Antiqua" w:hAnsi="Book Antiqua"/>
                        <w:w w:val="125"/>
                        <w:sz w:val="16"/>
                      </w:rPr>
                      <w:t>cour</w:t>
                    </w:r>
                    <w:r>
                      <w:rPr>
                        <w:rFonts w:ascii="Book Antiqua" w:hAnsi="Book Antiqua"/>
                        <w:spacing w:val="-9"/>
                        <w:w w:val="125"/>
                        <w:sz w:val="16"/>
                      </w:rPr>
                      <w:t> </w:t>
                    </w:r>
                    <w:r>
                      <w:rPr>
                        <w:rFonts w:ascii="Book Antiqua" w:hAnsi="Book Antiqua"/>
                        <w:w w:val="125"/>
                        <w:sz w:val="16"/>
                      </w:rPr>
                      <w:t>d’aPPel</w:t>
                    </w:r>
                    <w:r>
                      <w:rPr>
                        <w:rFonts w:ascii="Book Antiqua" w:hAnsi="Book Antiqua"/>
                        <w:spacing w:val="-9"/>
                        <w:w w:val="125"/>
                        <w:sz w:val="16"/>
                      </w:rPr>
                      <w:t> </w:t>
                    </w:r>
                    <w:r>
                      <w:rPr>
                        <w:rFonts w:ascii="Book Antiqua" w:hAnsi="Book Antiqua"/>
                        <w:spacing w:val="-2"/>
                        <w:w w:val="125"/>
                        <w:sz w:val="16"/>
                      </w:rPr>
                      <w:t>financière</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5328">
              <wp:simplePos x="0" y="0"/>
              <wp:positionH relativeFrom="page">
                <wp:posOffset>647999</wp:posOffset>
              </wp:positionH>
              <wp:positionV relativeFrom="page">
                <wp:posOffset>659617</wp:posOffset>
              </wp:positionV>
              <wp:extent cx="4140200" cy="127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201152"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15840">
              <wp:simplePos x="0" y="0"/>
              <wp:positionH relativeFrom="page">
                <wp:posOffset>1993951</wp:posOffset>
              </wp:positionH>
              <wp:positionV relativeFrom="page">
                <wp:posOffset>512244</wp:posOffset>
              </wp:positionV>
              <wp:extent cx="1446530" cy="15621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446530"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spacing w:val="2"/>
                              <w:w w:val="120"/>
                              <w:sz w:val="16"/>
                            </w:rPr>
                            <w:t>décision</w:t>
                          </w:r>
                          <w:r>
                            <w:rPr>
                              <w:rFonts w:ascii="Book Antiqua" w:hAnsi="Book Antiqua"/>
                              <w:spacing w:val="9"/>
                              <w:w w:val="120"/>
                              <w:sz w:val="16"/>
                            </w:rPr>
                            <w:t> </w:t>
                          </w:r>
                          <w:r>
                            <w:rPr>
                              <w:rFonts w:ascii="Book Antiqua" w:hAnsi="Book Antiqua"/>
                              <w:spacing w:val="2"/>
                              <w:w w:val="120"/>
                              <w:sz w:val="16"/>
                            </w:rPr>
                            <w:t>du</w:t>
                          </w:r>
                          <w:r>
                            <w:rPr>
                              <w:rFonts w:ascii="Book Antiqua" w:hAnsi="Book Antiqua"/>
                              <w:spacing w:val="-2"/>
                              <w:w w:val="120"/>
                              <w:sz w:val="16"/>
                            </w:rPr>
                            <w:t> </w:t>
                          </w:r>
                          <w:r>
                            <w:rPr>
                              <w:rFonts w:ascii="Book Antiqua" w:hAnsi="Book Antiqua"/>
                              <w:spacing w:val="2"/>
                              <w:w w:val="120"/>
                              <w:sz w:val="16"/>
                            </w:rPr>
                            <w:t>conseil</w:t>
                          </w:r>
                          <w:r>
                            <w:rPr>
                              <w:rFonts w:ascii="Book Antiqua" w:hAnsi="Book Antiqua"/>
                              <w:spacing w:val="-1"/>
                              <w:w w:val="120"/>
                              <w:sz w:val="16"/>
                            </w:rPr>
                            <w:t> </w:t>
                          </w:r>
                          <w:r>
                            <w:rPr>
                              <w:rFonts w:ascii="Book Antiqua" w:hAnsi="Book Antiqua"/>
                              <w:spacing w:val="-2"/>
                              <w:w w:val="120"/>
                              <w:sz w:val="16"/>
                            </w:rPr>
                            <w:t>d’état</w:t>
                          </w:r>
                        </w:p>
                      </w:txbxContent>
                    </wps:txbx>
                    <wps:bodyPr wrap="square" lIns="0" tIns="0" rIns="0" bIns="0" rtlCol="0">
                      <a:noAutofit/>
                    </wps:bodyPr>
                  </wps:wsp>
                </a:graphicData>
              </a:graphic>
            </wp:anchor>
          </w:drawing>
        </mc:Choice>
        <mc:Fallback>
          <w:pict>
            <v:shape style="position:absolute;margin-left:157.004074pt;margin-top:40.334202pt;width:113.9pt;height:12.3pt;mso-position-horizontal-relative:page;mso-position-vertical-relative:page;z-index:-17200640" type="#_x0000_t202" id="docshape42" filled="false" stroked="false">
              <v:textbox inset="0,0,0,0">
                <w:txbxContent>
                  <w:p>
                    <w:pPr>
                      <w:spacing w:before="26"/>
                      <w:ind w:left="20" w:right="0" w:firstLine="0"/>
                      <w:jc w:val="left"/>
                      <w:rPr>
                        <w:rFonts w:ascii="Book Antiqua" w:hAnsi="Book Antiqua"/>
                        <w:sz w:val="16"/>
                      </w:rPr>
                    </w:pPr>
                    <w:r>
                      <w:rPr>
                        <w:rFonts w:ascii="Book Antiqua" w:hAnsi="Book Antiqua"/>
                        <w:spacing w:val="2"/>
                        <w:w w:val="120"/>
                        <w:sz w:val="16"/>
                      </w:rPr>
                      <w:t>décision</w:t>
                    </w:r>
                    <w:r>
                      <w:rPr>
                        <w:rFonts w:ascii="Book Antiqua" w:hAnsi="Book Antiqua"/>
                        <w:spacing w:val="9"/>
                        <w:w w:val="120"/>
                        <w:sz w:val="16"/>
                      </w:rPr>
                      <w:t> </w:t>
                    </w:r>
                    <w:r>
                      <w:rPr>
                        <w:rFonts w:ascii="Book Antiqua" w:hAnsi="Book Antiqua"/>
                        <w:spacing w:val="2"/>
                        <w:w w:val="120"/>
                        <w:sz w:val="16"/>
                      </w:rPr>
                      <w:t>du</w:t>
                    </w:r>
                    <w:r>
                      <w:rPr>
                        <w:rFonts w:ascii="Book Antiqua" w:hAnsi="Book Antiqua"/>
                        <w:spacing w:val="-2"/>
                        <w:w w:val="120"/>
                        <w:sz w:val="16"/>
                      </w:rPr>
                      <w:t> </w:t>
                    </w:r>
                    <w:r>
                      <w:rPr>
                        <w:rFonts w:ascii="Book Antiqua" w:hAnsi="Book Antiqua"/>
                        <w:spacing w:val="2"/>
                        <w:w w:val="120"/>
                        <w:sz w:val="16"/>
                      </w:rPr>
                      <w:t>conseil</w:t>
                    </w:r>
                    <w:r>
                      <w:rPr>
                        <w:rFonts w:ascii="Book Antiqua" w:hAnsi="Book Antiqua"/>
                        <w:spacing w:val="-1"/>
                        <w:w w:val="120"/>
                        <w:sz w:val="16"/>
                      </w:rPr>
                      <w:t> </w:t>
                    </w:r>
                    <w:r>
                      <w:rPr>
                        <w:rFonts w:ascii="Book Antiqua" w:hAnsi="Book Antiqua"/>
                        <w:spacing w:val="-2"/>
                        <w:w w:val="120"/>
                        <w:sz w:val="16"/>
                      </w:rPr>
                      <w:t>d’état</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16352">
              <wp:simplePos x="0" y="0"/>
              <wp:positionH relativeFrom="page">
                <wp:posOffset>4587215</wp:posOffset>
              </wp:positionH>
              <wp:positionV relativeFrom="page">
                <wp:posOffset>518081</wp:posOffset>
              </wp:positionV>
              <wp:extent cx="250825" cy="14859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119</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1.19809pt;margin-top:40.7938pt;width:19.75pt;height:11.7pt;mso-position-horizontal-relative:page;mso-position-vertical-relative:page;z-index:-17200128" type="#_x0000_t202" id="docshape43"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119</w:t>
                    </w:r>
                    <w:r>
                      <w:rPr>
                        <w:spacing w:val="-5"/>
                        <w:w w:val="115"/>
                        <w:sz w:val="15"/>
                      </w:rPr>
                      <w:fldChar w:fldCharType="end"/>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6864">
              <wp:simplePos x="0" y="0"/>
              <wp:positionH relativeFrom="page">
                <wp:posOffset>647999</wp:posOffset>
              </wp:positionH>
              <wp:positionV relativeFrom="page">
                <wp:posOffset>659617</wp:posOffset>
              </wp:positionV>
              <wp:extent cx="4140200" cy="1270"/>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9616"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17376">
              <wp:simplePos x="0" y="0"/>
              <wp:positionH relativeFrom="page">
                <wp:posOffset>1993951</wp:posOffset>
              </wp:positionH>
              <wp:positionV relativeFrom="page">
                <wp:posOffset>512244</wp:posOffset>
              </wp:positionV>
              <wp:extent cx="1446530" cy="15621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446530"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spacing w:val="2"/>
                              <w:w w:val="120"/>
                              <w:sz w:val="16"/>
                            </w:rPr>
                            <w:t>décision</w:t>
                          </w:r>
                          <w:r>
                            <w:rPr>
                              <w:rFonts w:ascii="Book Antiqua" w:hAnsi="Book Antiqua"/>
                              <w:spacing w:val="9"/>
                              <w:w w:val="120"/>
                              <w:sz w:val="16"/>
                            </w:rPr>
                            <w:t> </w:t>
                          </w:r>
                          <w:r>
                            <w:rPr>
                              <w:rFonts w:ascii="Book Antiqua" w:hAnsi="Book Antiqua"/>
                              <w:spacing w:val="2"/>
                              <w:w w:val="120"/>
                              <w:sz w:val="16"/>
                            </w:rPr>
                            <w:t>du</w:t>
                          </w:r>
                          <w:r>
                            <w:rPr>
                              <w:rFonts w:ascii="Book Antiqua" w:hAnsi="Book Antiqua"/>
                              <w:spacing w:val="-2"/>
                              <w:w w:val="120"/>
                              <w:sz w:val="16"/>
                            </w:rPr>
                            <w:t> </w:t>
                          </w:r>
                          <w:r>
                            <w:rPr>
                              <w:rFonts w:ascii="Book Antiqua" w:hAnsi="Book Antiqua"/>
                              <w:spacing w:val="2"/>
                              <w:w w:val="120"/>
                              <w:sz w:val="16"/>
                            </w:rPr>
                            <w:t>conseil</w:t>
                          </w:r>
                          <w:r>
                            <w:rPr>
                              <w:rFonts w:ascii="Book Antiqua" w:hAnsi="Book Antiqua"/>
                              <w:spacing w:val="-1"/>
                              <w:w w:val="120"/>
                              <w:sz w:val="16"/>
                            </w:rPr>
                            <w:t> </w:t>
                          </w:r>
                          <w:r>
                            <w:rPr>
                              <w:rFonts w:ascii="Book Antiqua" w:hAnsi="Book Antiqua"/>
                              <w:spacing w:val="-2"/>
                              <w:w w:val="120"/>
                              <w:sz w:val="16"/>
                            </w:rPr>
                            <w:t>d’état</w:t>
                          </w:r>
                        </w:p>
                      </w:txbxContent>
                    </wps:txbx>
                    <wps:bodyPr wrap="square" lIns="0" tIns="0" rIns="0" bIns="0" rtlCol="0">
                      <a:noAutofit/>
                    </wps:bodyPr>
                  </wps:wsp>
                </a:graphicData>
              </a:graphic>
            </wp:anchor>
          </w:drawing>
        </mc:Choice>
        <mc:Fallback>
          <w:pict>
            <v:shape style="position:absolute;margin-left:157.004074pt;margin-top:40.334202pt;width:113.9pt;height:12.3pt;mso-position-horizontal-relative:page;mso-position-vertical-relative:page;z-index:-17199104" type="#_x0000_t202" id="docshape45" filled="false" stroked="false">
              <v:textbox inset="0,0,0,0">
                <w:txbxContent>
                  <w:p>
                    <w:pPr>
                      <w:spacing w:before="26"/>
                      <w:ind w:left="20" w:right="0" w:firstLine="0"/>
                      <w:jc w:val="left"/>
                      <w:rPr>
                        <w:rFonts w:ascii="Book Antiqua" w:hAnsi="Book Antiqua"/>
                        <w:sz w:val="16"/>
                      </w:rPr>
                    </w:pPr>
                    <w:r>
                      <w:rPr>
                        <w:rFonts w:ascii="Book Antiqua" w:hAnsi="Book Antiqua"/>
                        <w:spacing w:val="2"/>
                        <w:w w:val="120"/>
                        <w:sz w:val="16"/>
                      </w:rPr>
                      <w:t>décision</w:t>
                    </w:r>
                    <w:r>
                      <w:rPr>
                        <w:rFonts w:ascii="Book Antiqua" w:hAnsi="Book Antiqua"/>
                        <w:spacing w:val="9"/>
                        <w:w w:val="120"/>
                        <w:sz w:val="16"/>
                      </w:rPr>
                      <w:t> </w:t>
                    </w:r>
                    <w:r>
                      <w:rPr>
                        <w:rFonts w:ascii="Book Antiqua" w:hAnsi="Book Antiqua"/>
                        <w:spacing w:val="2"/>
                        <w:w w:val="120"/>
                        <w:sz w:val="16"/>
                      </w:rPr>
                      <w:t>du</w:t>
                    </w:r>
                    <w:r>
                      <w:rPr>
                        <w:rFonts w:ascii="Book Antiqua" w:hAnsi="Book Antiqua"/>
                        <w:spacing w:val="-2"/>
                        <w:w w:val="120"/>
                        <w:sz w:val="16"/>
                      </w:rPr>
                      <w:t> </w:t>
                    </w:r>
                    <w:r>
                      <w:rPr>
                        <w:rFonts w:ascii="Book Antiqua" w:hAnsi="Book Antiqua"/>
                        <w:spacing w:val="2"/>
                        <w:w w:val="120"/>
                        <w:sz w:val="16"/>
                      </w:rPr>
                      <w:t>conseil</w:t>
                    </w:r>
                    <w:r>
                      <w:rPr>
                        <w:rFonts w:ascii="Book Antiqua" w:hAnsi="Book Antiqua"/>
                        <w:spacing w:val="-1"/>
                        <w:w w:val="120"/>
                        <w:sz w:val="16"/>
                      </w:rPr>
                      <w:t> </w:t>
                    </w:r>
                    <w:r>
                      <w:rPr>
                        <w:rFonts w:ascii="Book Antiqua" w:hAnsi="Book Antiqua"/>
                        <w:spacing w:val="-2"/>
                        <w:w w:val="120"/>
                        <w:sz w:val="16"/>
                      </w:rPr>
                      <w:t>d’état</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17888">
              <wp:simplePos x="0" y="0"/>
              <wp:positionH relativeFrom="page">
                <wp:posOffset>4587215</wp:posOffset>
              </wp:positionH>
              <wp:positionV relativeFrom="page">
                <wp:posOffset>518081</wp:posOffset>
              </wp:positionV>
              <wp:extent cx="250825" cy="14859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121</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1.19809pt;margin-top:40.7938pt;width:19.75pt;height:11.7pt;mso-position-horizontal-relative:page;mso-position-vertical-relative:page;z-index:-17198592" type="#_x0000_t202" id="docshape46"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121</w:t>
                    </w:r>
                    <w:r>
                      <w:rPr>
                        <w:spacing w:val="-5"/>
                        <w:w w:val="115"/>
                        <w:sz w:val="15"/>
                      </w:rPr>
                      <w:fldChar w:fldCharType="end"/>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8400">
              <wp:simplePos x="0" y="0"/>
              <wp:positionH relativeFrom="page">
                <wp:posOffset>647999</wp:posOffset>
              </wp:positionH>
              <wp:positionV relativeFrom="page">
                <wp:posOffset>659617</wp:posOffset>
              </wp:positionV>
              <wp:extent cx="4140200" cy="127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8080"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18912">
              <wp:simplePos x="0" y="0"/>
              <wp:positionH relativeFrom="page">
                <wp:posOffset>1098441</wp:posOffset>
              </wp:positionH>
              <wp:positionV relativeFrom="page">
                <wp:posOffset>512244</wp:posOffset>
              </wp:positionV>
              <wp:extent cx="3239770" cy="15621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3239770"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25"/>
                              <w:sz w:val="16"/>
                            </w:rPr>
                            <w:t>avis des</w:t>
                          </w:r>
                          <w:r>
                            <w:rPr>
                              <w:rFonts w:ascii="Book Antiqua" w:hAnsi="Book Antiqua"/>
                              <w:spacing w:val="12"/>
                              <w:w w:val="125"/>
                              <w:sz w:val="16"/>
                            </w:rPr>
                            <w:t> </w:t>
                          </w:r>
                          <w:r>
                            <w:rPr>
                              <w:rFonts w:ascii="Book Antiqua" w:hAnsi="Book Antiqua"/>
                              <w:w w:val="125"/>
                              <w:sz w:val="16"/>
                            </w:rPr>
                            <w:t>chambres</w:t>
                          </w:r>
                          <w:r>
                            <w:rPr>
                              <w:rFonts w:ascii="Book Antiqua" w:hAnsi="Book Antiqua"/>
                              <w:spacing w:val="1"/>
                              <w:w w:val="125"/>
                              <w:sz w:val="16"/>
                            </w:rPr>
                            <w:t> </w:t>
                          </w:r>
                          <w:r>
                            <w:rPr>
                              <w:rFonts w:ascii="Book Antiqua" w:hAnsi="Book Antiqua"/>
                              <w:w w:val="125"/>
                              <w:sz w:val="16"/>
                            </w:rPr>
                            <w:t>régionales</w:t>
                          </w:r>
                          <w:r>
                            <w:rPr>
                              <w:rFonts w:ascii="Book Antiqua" w:hAnsi="Book Antiqua"/>
                              <w:spacing w:val="12"/>
                              <w:w w:val="125"/>
                              <w:sz w:val="16"/>
                            </w:rPr>
                            <w:t> </w:t>
                          </w:r>
                          <w:r>
                            <w:rPr>
                              <w:rFonts w:ascii="Book Antiqua" w:hAnsi="Book Antiqua"/>
                              <w:w w:val="125"/>
                              <w:sz w:val="16"/>
                            </w:rPr>
                            <w:t>et</w:t>
                          </w:r>
                          <w:r>
                            <w:rPr>
                              <w:rFonts w:ascii="Book Antiqua" w:hAnsi="Book Antiqua"/>
                              <w:spacing w:val="1"/>
                              <w:w w:val="125"/>
                              <w:sz w:val="16"/>
                            </w:rPr>
                            <w:t> </w:t>
                          </w:r>
                          <w:r>
                            <w:rPr>
                              <w:rFonts w:ascii="Book Antiqua" w:hAnsi="Book Antiqua"/>
                              <w:w w:val="125"/>
                              <w:sz w:val="16"/>
                            </w:rPr>
                            <w:t>territoriales</w:t>
                          </w:r>
                          <w:r>
                            <w:rPr>
                              <w:rFonts w:ascii="Book Antiqua" w:hAnsi="Book Antiqua"/>
                              <w:spacing w:val="11"/>
                              <w:w w:val="125"/>
                              <w:sz w:val="16"/>
                            </w:rPr>
                            <w:t> </w:t>
                          </w:r>
                          <w:r>
                            <w:rPr>
                              <w:rFonts w:ascii="Book Antiqua" w:hAnsi="Book Antiqua"/>
                              <w:w w:val="125"/>
                              <w:sz w:val="16"/>
                            </w:rPr>
                            <w:t>des</w:t>
                          </w:r>
                          <w:r>
                            <w:rPr>
                              <w:rFonts w:ascii="Book Antiqua" w:hAnsi="Book Antiqua"/>
                              <w:spacing w:val="1"/>
                              <w:w w:val="125"/>
                              <w:sz w:val="16"/>
                            </w:rPr>
                            <w:t> </w:t>
                          </w:r>
                          <w:r>
                            <w:rPr>
                              <w:rFonts w:ascii="Book Antiqua" w:hAnsi="Book Antiqua"/>
                              <w:spacing w:val="-2"/>
                              <w:w w:val="125"/>
                              <w:sz w:val="16"/>
                            </w:rPr>
                            <w:t>comPtes</w:t>
                          </w:r>
                        </w:p>
                      </w:txbxContent>
                    </wps:txbx>
                    <wps:bodyPr wrap="square" lIns="0" tIns="0" rIns="0" bIns="0" rtlCol="0">
                      <a:noAutofit/>
                    </wps:bodyPr>
                  </wps:wsp>
                </a:graphicData>
              </a:graphic>
            </wp:anchor>
          </w:drawing>
        </mc:Choice>
        <mc:Fallback>
          <w:pict>
            <v:shape style="position:absolute;margin-left:86.491425pt;margin-top:40.334202pt;width:255.1pt;height:12.3pt;mso-position-horizontal-relative:page;mso-position-vertical-relative:page;z-index:-17197568" type="#_x0000_t202" id="docshape49" filled="false" stroked="false">
              <v:textbox inset="0,0,0,0">
                <w:txbxContent>
                  <w:p>
                    <w:pPr>
                      <w:spacing w:before="26"/>
                      <w:ind w:left="20" w:right="0" w:firstLine="0"/>
                      <w:jc w:val="left"/>
                      <w:rPr>
                        <w:rFonts w:ascii="Book Antiqua" w:hAnsi="Book Antiqua"/>
                        <w:sz w:val="16"/>
                      </w:rPr>
                    </w:pPr>
                    <w:r>
                      <w:rPr>
                        <w:rFonts w:ascii="Book Antiqua" w:hAnsi="Book Antiqua"/>
                        <w:w w:val="125"/>
                        <w:sz w:val="16"/>
                      </w:rPr>
                      <w:t>avis des</w:t>
                    </w:r>
                    <w:r>
                      <w:rPr>
                        <w:rFonts w:ascii="Book Antiqua" w:hAnsi="Book Antiqua"/>
                        <w:spacing w:val="12"/>
                        <w:w w:val="125"/>
                        <w:sz w:val="16"/>
                      </w:rPr>
                      <w:t> </w:t>
                    </w:r>
                    <w:r>
                      <w:rPr>
                        <w:rFonts w:ascii="Book Antiqua" w:hAnsi="Book Antiqua"/>
                        <w:w w:val="125"/>
                        <w:sz w:val="16"/>
                      </w:rPr>
                      <w:t>chambres</w:t>
                    </w:r>
                    <w:r>
                      <w:rPr>
                        <w:rFonts w:ascii="Book Antiqua" w:hAnsi="Book Antiqua"/>
                        <w:spacing w:val="1"/>
                        <w:w w:val="125"/>
                        <w:sz w:val="16"/>
                      </w:rPr>
                      <w:t> </w:t>
                    </w:r>
                    <w:r>
                      <w:rPr>
                        <w:rFonts w:ascii="Book Antiqua" w:hAnsi="Book Antiqua"/>
                        <w:w w:val="125"/>
                        <w:sz w:val="16"/>
                      </w:rPr>
                      <w:t>régionales</w:t>
                    </w:r>
                    <w:r>
                      <w:rPr>
                        <w:rFonts w:ascii="Book Antiqua" w:hAnsi="Book Antiqua"/>
                        <w:spacing w:val="12"/>
                        <w:w w:val="125"/>
                        <w:sz w:val="16"/>
                      </w:rPr>
                      <w:t> </w:t>
                    </w:r>
                    <w:r>
                      <w:rPr>
                        <w:rFonts w:ascii="Book Antiqua" w:hAnsi="Book Antiqua"/>
                        <w:w w:val="125"/>
                        <w:sz w:val="16"/>
                      </w:rPr>
                      <w:t>et</w:t>
                    </w:r>
                    <w:r>
                      <w:rPr>
                        <w:rFonts w:ascii="Book Antiqua" w:hAnsi="Book Antiqua"/>
                        <w:spacing w:val="1"/>
                        <w:w w:val="125"/>
                        <w:sz w:val="16"/>
                      </w:rPr>
                      <w:t> </w:t>
                    </w:r>
                    <w:r>
                      <w:rPr>
                        <w:rFonts w:ascii="Book Antiqua" w:hAnsi="Book Antiqua"/>
                        <w:w w:val="125"/>
                        <w:sz w:val="16"/>
                      </w:rPr>
                      <w:t>territoriales</w:t>
                    </w:r>
                    <w:r>
                      <w:rPr>
                        <w:rFonts w:ascii="Book Antiqua" w:hAnsi="Book Antiqua"/>
                        <w:spacing w:val="11"/>
                        <w:w w:val="125"/>
                        <w:sz w:val="16"/>
                      </w:rPr>
                      <w:t> </w:t>
                    </w:r>
                    <w:r>
                      <w:rPr>
                        <w:rFonts w:ascii="Book Antiqua" w:hAnsi="Book Antiqua"/>
                        <w:w w:val="125"/>
                        <w:sz w:val="16"/>
                      </w:rPr>
                      <w:t>des</w:t>
                    </w:r>
                    <w:r>
                      <w:rPr>
                        <w:rFonts w:ascii="Book Antiqua" w:hAnsi="Book Antiqua"/>
                        <w:spacing w:val="1"/>
                        <w:w w:val="125"/>
                        <w:sz w:val="16"/>
                      </w:rPr>
                      <w:t> </w:t>
                    </w:r>
                    <w:r>
                      <w:rPr>
                        <w:rFonts w:ascii="Book Antiqua" w:hAnsi="Book Antiqua"/>
                        <w:spacing w:val="-2"/>
                        <w:w w:val="125"/>
                        <w:sz w:val="16"/>
                      </w:rPr>
                      <w:t>comPtes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19424">
              <wp:simplePos x="0" y="0"/>
              <wp:positionH relativeFrom="page">
                <wp:posOffset>4612615</wp:posOffset>
              </wp:positionH>
              <wp:positionV relativeFrom="page">
                <wp:posOffset>518081</wp:posOffset>
              </wp:positionV>
              <wp:extent cx="187325" cy="14859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187325" cy="148590"/>
                      </a:xfrm>
                      <a:prstGeom prst="rect">
                        <a:avLst/>
                      </a:prstGeom>
                    </wps:spPr>
                    <wps:txbx>
                      <w:txbxContent>
                        <w:p>
                          <w:pPr>
                            <w:spacing w:before="28"/>
                            <w:ind w:left="20" w:right="0" w:firstLine="0"/>
                            <w:jc w:val="left"/>
                            <w:rPr>
                              <w:sz w:val="15"/>
                            </w:rPr>
                          </w:pPr>
                          <w:r>
                            <w:rPr>
                              <w:spacing w:val="-5"/>
                              <w:w w:val="115"/>
                              <w:sz w:val="15"/>
                            </w:rPr>
                            <w:t>125</w:t>
                          </w:r>
                        </w:p>
                      </w:txbxContent>
                    </wps:txbx>
                    <wps:bodyPr wrap="square" lIns="0" tIns="0" rIns="0" bIns="0" rtlCol="0">
                      <a:noAutofit/>
                    </wps:bodyPr>
                  </wps:wsp>
                </a:graphicData>
              </a:graphic>
            </wp:anchor>
          </w:drawing>
        </mc:Choice>
        <mc:Fallback>
          <w:pict>
            <v:shape style="position:absolute;margin-left:363.19809pt;margin-top:40.7938pt;width:14.75pt;height:11.7pt;mso-position-horizontal-relative:page;mso-position-vertical-relative:page;z-index:-17197056" type="#_x0000_t202" id="docshape50" filled="false" stroked="false">
              <v:textbox inset="0,0,0,0">
                <w:txbxContent>
                  <w:p>
                    <w:pPr>
                      <w:spacing w:before="28"/>
                      <w:ind w:left="20" w:right="0" w:firstLine="0"/>
                      <w:jc w:val="left"/>
                      <w:rPr>
                        <w:sz w:val="15"/>
                      </w:rPr>
                    </w:pPr>
                    <w:r>
                      <w:rPr>
                        <w:spacing w:val="-5"/>
                        <w:w w:val="115"/>
                        <w:sz w:val="15"/>
                      </w:rPr>
                      <w:t>125</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19936">
              <wp:simplePos x="0" y="0"/>
              <wp:positionH relativeFrom="page">
                <wp:posOffset>540000</wp:posOffset>
              </wp:positionH>
              <wp:positionV relativeFrom="page">
                <wp:posOffset>657818</wp:posOffset>
              </wp:positionV>
              <wp:extent cx="4140200" cy="127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6544"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0448">
              <wp:simplePos x="0" y="0"/>
              <wp:positionH relativeFrom="page">
                <wp:posOffset>527300</wp:posOffset>
              </wp:positionH>
              <wp:positionV relativeFrom="page">
                <wp:posOffset>516280</wp:posOffset>
              </wp:positionV>
              <wp:extent cx="187325" cy="14859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87325" cy="148590"/>
                      </a:xfrm>
                      <a:prstGeom prst="rect">
                        <a:avLst/>
                      </a:prstGeom>
                    </wps:spPr>
                    <wps:txbx>
                      <w:txbxContent>
                        <w:p>
                          <w:pPr>
                            <w:spacing w:before="28"/>
                            <w:ind w:left="20" w:right="0" w:firstLine="0"/>
                            <w:jc w:val="left"/>
                            <w:rPr>
                              <w:sz w:val="15"/>
                            </w:rPr>
                          </w:pPr>
                          <w:r>
                            <w:rPr>
                              <w:spacing w:val="-5"/>
                              <w:w w:val="115"/>
                              <w:sz w:val="15"/>
                            </w:rPr>
                            <w:t>126</w:t>
                          </w:r>
                        </w:p>
                      </w:txbxContent>
                    </wps:txbx>
                    <wps:bodyPr wrap="square" lIns="0" tIns="0" rIns="0" bIns="0" rtlCol="0">
                      <a:noAutofit/>
                    </wps:bodyPr>
                  </wps:wsp>
                </a:graphicData>
              </a:graphic>
            </wp:anchor>
          </w:drawing>
        </mc:Choice>
        <mc:Fallback>
          <w:pict>
            <v:shape style="position:absolute;margin-left:41.519699pt;margin-top:40.652pt;width:14.75pt;height:11.7pt;mso-position-horizontal-relative:page;mso-position-vertical-relative:page;z-index:-17196032" type="#_x0000_t202" id="docshape51" filled="false" stroked="false">
              <v:textbox inset="0,0,0,0">
                <w:txbxContent>
                  <w:p>
                    <w:pPr>
                      <w:spacing w:before="28"/>
                      <w:ind w:left="20" w:right="0" w:firstLine="0"/>
                      <w:jc w:val="left"/>
                      <w:rPr>
                        <w:sz w:val="15"/>
                      </w:rPr>
                    </w:pPr>
                    <w:r>
                      <w:rPr>
                        <w:spacing w:val="-5"/>
                        <w:w w:val="115"/>
                        <w:sz w:val="15"/>
                      </w:rPr>
                      <w:t>126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20960">
              <wp:simplePos x="0" y="0"/>
              <wp:positionH relativeFrom="page">
                <wp:posOffset>990433</wp:posOffset>
              </wp:positionH>
              <wp:positionV relativeFrom="page">
                <wp:posOffset>510443</wp:posOffset>
              </wp:positionV>
              <wp:extent cx="3239770" cy="15621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3239770"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25"/>
                              <w:sz w:val="16"/>
                            </w:rPr>
                            <w:t>avis des</w:t>
                          </w:r>
                          <w:r>
                            <w:rPr>
                              <w:rFonts w:ascii="Book Antiqua" w:hAnsi="Book Antiqua"/>
                              <w:spacing w:val="12"/>
                              <w:w w:val="125"/>
                              <w:sz w:val="16"/>
                            </w:rPr>
                            <w:t> </w:t>
                          </w:r>
                          <w:r>
                            <w:rPr>
                              <w:rFonts w:ascii="Book Antiqua" w:hAnsi="Book Antiqua"/>
                              <w:w w:val="125"/>
                              <w:sz w:val="16"/>
                            </w:rPr>
                            <w:t>chambres</w:t>
                          </w:r>
                          <w:r>
                            <w:rPr>
                              <w:rFonts w:ascii="Book Antiqua" w:hAnsi="Book Antiqua"/>
                              <w:spacing w:val="1"/>
                              <w:w w:val="125"/>
                              <w:sz w:val="16"/>
                            </w:rPr>
                            <w:t> </w:t>
                          </w:r>
                          <w:r>
                            <w:rPr>
                              <w:rFonts w:ascii="Book Antiqua" w:hAnsi="Book Antiqua"/>
                              <w:w w:val="125"/>
                              <w:sz w:val="16"/>
                            </w:rPr>
                            <w:t>régionales</w:t>
                          </w:r>
                          <w:r>
                            <w:rPr>
                              <w:rFonts w:ascii="Book Antiqua" w:hAnsi="Book Antiqua"/>
                              <w:spacing w:val="12"/>
                              <w:w w:val="125"/>
                              <w:sz w:val="16"/>
                            </w:rPr>
                            <w:t> </w:t>
                          </w:r>
                          <w:r>
                            <w:rPr>
                              <w:rFonts w:ascii="Book Antiqua" w:hAnsi="Book Antiqua"/>
                              <w:w w:val="125"/>
                              <w:sz w:val="16"/>
                            </w:rPr>
                            <w:t>et</w:t>
                          </w:r>
                          <w:r>
                            <w:rPr>
                              <w:rFonts w:ascii="Book Antiqua" w:hAnsi="Book Antiqua"/>
                              <w:spacing w:val="1"/>
                              <w:w w:val="125"/>
                              <w:sz w:val="16"/>
                            </w:rPr>
                            <w:t> </w:t>
                          </w:r>
                          <w:r>
                            <w:rPr>
                              <w:rFonts w:ascii="Book Antiqua" w:hAnsi="Book Antiqua"/>
                              <w:w w:val="125"/>
                              <w:sz w:val="16"/>
                            </w:rPr>
                            <w:t>territoriales</w:t>
                          </w:r>
                          <w:r>
                            <w:rPr>
                              <w:rFonts w:ascii="Book Antiqua" w:hAnsi="Book Antiqua"/>
                              <w:spacing w:val="11"/>
                              <w:w w:val="125"/>
                              <w:sz w:val="16"/>
                            </w:rPr>
                            <w:t> </w:t>
                          </w:r>
                          <w:r>
                            <w:rPr>
                              <w:rFonts w:ascii="Book Antiqua" w:hAnsi="Book Antiqua"/>
                              <w:w w:val="125"/>
                              <w:sz w:val="16"/>
                            </w:rPr>
                            <w:t>des</w:t>
                          </w:r>
                          <w:r>
                            <w:rPr>
                              <w:rFonts w:ascii="Book Antiqua" w:hAnsi="Book Antiqua"/>
                              <w:spacing w:val="1"/>
                              <w:w w:val="125"/>
                              <w:sz w:val="16"/>
                            </w:rPr>
                            <w:t> </w:t>
                          </w:r>
                          <w:r>
                            <w:rPr>
                              <w:rFonts w:ascii="Book Antiqua" w:hAnsi="Book Antiqua"/>
                              <w:spacing w:val="-2"/>
                              <w:w w:val="125"/>
                              <w:sz w:val="16"/>
                            </w:rPr>
                            <w:t>comPtes</w:t>
                          </w:r>
                        </w:p>
                      </w:txbxContent>
                    </wps:txbx>
                    <wps:bodyPr wrap="square" lIns="0" tIns="0" rIns="0" bIns="0" rtlCol="0">
                      <a:noAutofit/>
                    </wps:bodyPr>
                  </wps:wsp>
                </a:graphicData>
              </a:graphic>
            </wp:anchor>
          </w:drawing>
        </mc:Choice>
        <mc:Fallback>
          <w:pict>
            <v:shape style="position:absolute;margin-left:77.986908pt;margin-top:40.192402pt;width:255.1pt;height:12.3pt;mso-position-horizontal-relative:page;mso-position-vertical-relative:page;z-index:-17195520" type="#_x0000_t202" id="docshape52" filled="false" stroked="false">
              <v:textbox inset="0,0,0,0">
                <w:txbxContent>
                  <w:p>
                    <w:pPr>
                      <w:spacing w:before="26"/>
                      <w:ind w:left="20" w:right="0" w:firstLine="0"/>
                      <w:jc w:val="left"/>
                      <w:rPr>
                        <w:rFonts w:ascii="Book Antiqua" w:hAnsi="Book Antiqua"/>
                        <w:sz w:val="16"/>
                      </w:rPr>
                    </w:pPr>
                    <w:r>
                      <w:rPr>
                        <w:rFonts w:ascii="Book Antiqua" w:hAnsi="Book Antiqua"/>
                        <w:w w:val="125"/>
                        <w:sz w:val="16"/>
                      </w:rPr>
                      <w:t>avis des</w:t>
                    </w:r>
                    <w:r>
                      <w:rPr>
                        <w:rFonts w:ascii="Book Antiqua" w:hAnsi="Book Antiqua"/>
                        <w:spacing w:val="12"/>
                        <w:w w:val="125"/>
                        <w:sz w:val="16"/>
                      </w:rPr>
                      <w:t> </w:t>
                    </w:r>
                    <w:r>
                      <w:rPr>
                        <w:rFonts w:ascii="Book Antiqua" w:hAnsi="Book Antiqua"/>
                        <w:w w:val="125"/>
                        <w:sz w:val="16"/>
                      </w:rPr>
                      <w:t>chambres</w:t>
                    </w:r>
                    <w:r>
                      <w:rPr>
                        <w:rFonts w:ascii="Book Antiqua" w:hAnsi="Book Antiqua"/>
                        <w:spacing w:val="1"/>
                        <w:w w:val="125"/>
                        <w:sz w:val="16"/>
                      </w:rPr>
                      <w:t> </w:t>
                    </w:r>
                    <w:r>
                      <w:rPr>
                        <w:rFonts w:ascii="Book Antiqua" w:hAnsi="Book Antiqua"/>
                        <w:w w:val="125"/>
                        <w:sz w:val="16"/>
                      </w:rPr>
                      <w:t>régionales</w:t>
                    </w:r>
                    <w:r>
                      <w:rPr>
                        <w:rFonts w:ascii="Book Antiqua" w:hAnsi="Book Antiqua"/>
                        <w:spacing w:val="12"/>
                        <w:w w:val="125"/>
                        <w:sz w:val="16"/>
                      </w:rPr>
                      <w:t> </w:t>
                    </w:r>
                    <w:r>
                      <w:rPr>
                        <w:rFonts w:ascii="Book Antiqua" w:hAnsi="Book Antiqua"/>
                        <w:w w:val="125"/>
                        <w:sz w:val="16"/>
                      </w:rPr>
                      <w:t>et</w:t>
                    </w:r>
                    <w:r>
                      <w:rPr>
                        <w:rFonts w:ascii="Book Antiqua" w:hAnsi="Book Antiqua"/>
                        <w:spacing w:val="1"/>
                        <w:w w:val="125"/>
                        <w:sz w:val="16"/>
                      </w:rPr>
                      <w:t> </w:t>
                    </w:r>
                    <w:r>
                      <w:rPr>
                        <w:rFonts w:ascii="Book Antiqua" w:hAnsi="Book Antiqua"/>
                        <w:w w:val="125"/>
                        <w:sz w:val="16"/>
                      </w:rPr>
                      <w:t>territoriales</w:t>
                    </w:r>
                    <w:r>
                      <w:rPr>
                        <w:rFonts w:ascii="Book Antiqua" w:hAnsi="Book Antiqua"/>
                        <w:spacing w:val="11"/>
                        <w:w w:val="125"/>
                        <w:sz w:val="16"/>
                      </w:rPr>
                      <w:t> </w:t>
                    </w:r>
                    <w:r>
                      <w:rPr>
                        <w:rFonts w:ascii="Book Antiqua" w:hAnsi="Book Antiqua"/>
                        <w:w w:val="125"/>
                        <w:sz w:val="16"/>
                      </w:rPr>
                      <w:t>des</w:t>
                    </w:r>
                    <w:r>
                      <w:rPr>
                        <w:rFonts w:ascii="Book Antiqua" w:hAnsi="Book Antiqua"/>
                        <w:spacing w:val="1"/>
                        <w:w w:val="125"/>
                        <w:sz w:val="16"/>
                      </w:rPr>
                      <w:t> </w:t>
                    </w:r>
                    <w:r>
                      <w:rPr>
                        <w:rFonts w:ascii="Book Antiqua" w:hAnsi="Book Antiqua"/>
                        <w:spacing w:val="-2"/>
                        <w:w w:val="125"/>
                        <w:sz w:val="16"/>
                      </w:rPr>
                      <w:t>comPtes</w:t>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21472">
              <wp:simplePos x="0" y="0"/>
              <wp:positionH relativeFrom="page">
                <wp:posOffset>647999</wp:posOffset>
              </wp:positionH>
              <wp:positionV relativeFrom="page">
                <wp:posOffset>659617</wp:posOffset>
              </wp:positionV>
              <wp:extent cx="4140200" cy="127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5008"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1984">
              <wp:simplePos x="0" y="0"/>
              <wp:positionH relativeFrom="page">
                <wp:posOffset>1518073</wp:posOffset>
              </wp:positionH>
              <wp:positionV relativeFrom="page">
                <wp:posOffset>512244</wp:posOffset>
              </wp:positionV>
              <wp:extent cx="2400300" cy="15621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2400300"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20"/>
                              <w:sz w:val="16"/>
                            </w:rPr>
                            <w:t>avis et</w:t>
                          </w:r>
                          <w:r>
                            <w:rPr>
                              <w:rFonts w:ascii="Book Antiqua" w:hAnsi="Book Antiqua"/>
                              <w:spacing w:val="1"/>
                              <w:w w:val="120"/>
                              <w:sz w:val="16"/>
                            </w:rPr>
                            <w:t> </w:t>
                          </w:r>
                          <w:r>
                            <w:rPr>
                              <w:rFonts w:ascii="Book Antiqua" w:hAnsi="Book Antiqua"/>
                              <w:w w:val="120"/>
                              <w:sz w:val="16"/>
                            </w:rPr>
                            <w:t>communications du</w:t>
                          </w:r>
                          <w:r>
                            <w:rPr>
                              <w:rFonts w:ascii="Book Antiqua" w:hAnsi="Book Antiqua"/>
                              <w:spacing w:val="-8"/>
                              <w:w w:val="120"/>
                              <w:sz w:val="16"/>
                            </w:rPr>
                            <w:t> </w:t>
                          </w:r>
                          <w:r>
                            <w:rPr>
                              <w:rFonts w:ascii="Book Antiqua" w:hAnsi="Book Antiqua"/>
                              <w:w w:val="120"/>
                              <w:sz w:val="16"/>
                            </w:rPr>
                            <w:t>ministère</w:t>
                          </w:r>
                          <w:r>
                            <w:rPr>
                              <w:rFonts w:ascii="Book Antiqua" w:hAnsi="Book Antiqua"/>
                              <w:spacing w:val="-8"/>
                              <w:w w:val="120"/>
                              <w:sz w:val="16"/>
                            </w:rPr>
                            <w:t> </w:t>
                          </w:r>
                          <w:r>
                            <w:rPr>
                              <w:rFonts w:ascii="Book Antiqua" w:hAnsi="Book Antiqua"/>
                              <w:spacing w:val="-2"/>
                              <w:w w:val="120"/>
                              <w:sz w:val="16"/>
                            </w:rPr>
                            <w:t>Public</w:t>
                          </w:r>
                        </w:p>
                      </w:txbxContent>
                    </wps:txbx>
                    <wps:bodyPr wrap="square" lIns="0" tIns="0" rIns="0" bIns="0" rtlCol="0">
                      <a:noAutofit/>
                    </wps:bodyPr>
                  </wps:wsp>
                </a:graphicData>
              </a:graphic>
            </wp:anchor>
          </w:drawing>
        </mc:Choice>
        <mc:Fallback>
          <w:pict>
            <v:shape style="position:absolute;margin-left:119.533363pt;margin-top:40.334202pt;width:189pt;height:12.3pt;mso-position-horizontal-relative:page;mso-position-vertical-relative:page;z-index:-17194496" type="#_x0000_t202" id="docshape55" filled="false" stroked="false">
              <v:textbox inset="0,0,0,0">
                <w:txbxContent>
                  <w:p>
                    <w:pPr>
                      <w:spacing w:before="26"/>
                      <w:ind w:left="20" w:right="0" w:firstLine="0"/>
                      <w:jc w:val="left"/>
                      <w:rPr>
                        <w:rFonts w:ascii="Book Antiqua" w:hAnsi="Book Antiqua"/>
                        <w:sz w:val="16"/>
                      </w:rPr>
                    </w:pPr>
                    <w:r>
                      <w:rPr>
                        <w:rFonts w:ascii="Book Antiqua" w:hAnsi="Book Antiqua"/>
                        <w:w w:val="120"/>
                        <w:sz w:val="16"/>
                      </w:rPr>
                      <w:t>avis et</w:t>
                    </w:r>
                    <w:r>
                      <w:rPr>
                        <w:rFonts w:ascii="Book Antiqua" w:hAnsi="Book Antiqua"/>
                        <w:spacing w:val="1"/>
                        <w:w w:val="120"/>
                        <w:sz w:val="16"/>
                      </w:rPr>
                      <w:t> </w:t>
                    </w:r>
                    <w:r>
                      <w:rPr>
                        <w:rFonts w:ascii="Book Antiqua" w:hAnsi="Book Antiqua"/>
                        <w:w w:val="120"/>
                        <w:sz w:val="16"/>
                      </w:rPr>
                      <w:t>communications du</w:t>
                    </w:r>
                    <w:r>
                      <w:rPr>
                        <w:rFonts w:ascii="Book Antiqua" w:hAnsi="Book Antiqua"/>
                        <w:spacing w:val="-8"/>
                        <w:w w:val="120"/>
                        <w:sz w:val="16"/>
                      </w:rPr>
                      <w:t> </w:t>
                    </w:r>
                    <w:r>
                      <w:rPr>
                        <w:rFonts w:ascii="Book Antiqua" w:hAnsi="Book Antiqua"/>
                        <w:w w:val="120"/>
                        <w:sz w:val="16"/>
                      </w:rPr>
                      <w:t>ministère</w:t>
                    </w:r>
                    <w:r>
                      <w:rPr>
                        <w:rFonts w:ascii="Book Antiqua" w:hAnsi="Book Antiqua"/>
                        <w:spacing w:val="-8"/>
                        <w:w w:val="120"/>
                        <w:sz w:val="16"/>
                      </w:rPr>
                      <w:t> </w:t>
                    </w:r>
                    <w:r>
                      <w:rPr>
                        <w:rFonts w:ascii="Book Antiqua" w:hAnsi="Book Antiqua"/>
                        <w:spacing w:val="-2"/>
                        <w:w w:val="120"/>
                        <w:sz w:val="16"/>
                      </w:rPr>
                      <w:t>Public</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22496">
              <wp:simplePos x="0" y="0"/>
              <wp:positionH relativeFrom="page">
                <wp:posOffset>4587217</wp:posOffset>
              </wp:positionH>
              <wp:positionV relativeFrom="page">
                <wp:posOffset>518081</wp:posOffset>
              </wp:positionV>
              <wp:extent cx="250825" cy="14859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129</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1.198212pt;margin-top:40.7938pt;width:19.75pt;height:11.7pt;mso-position-horizontal-relative:page;mso-position-vertical-relative:page;z-index:-17193984" type="#_x0000_t202" id="docshape56"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129</w:t>
                    </w:r>
                    <w:r>
                      <w:rPr>
                        <w:spacing w:val="-5"/>
                        <w:w w:val="115"/>
                        <w:sz w:val="15"/>
                      </w:rPr>
                      <w:fldChar w:fldCharType="end"/>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23008">
              <wp:simplePos x="0" y="0"/>
              <wp:positionH relativeFrom="page">
                <wp:posOffset>540000</wp:posOffset>
              </wp:positionH>
              <wp:positionV relativeFrom="page">
                <wp:posOffset>657818</wp:posOffset>
              </wp:positionV>
              <wp:extent cx="4140200" cy="127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3472"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3520">
              <wp:simplePos x="0" y="0"/>
              <wp:positionH relativeFrom="page">
                <wp:posOffset>501900</wp:posOffset>
              </wp:positionH>
              <wp:positionV relativeFrom="page">
                <wp:posOffset>516280</wp:posOffset>
              </wp:positionV>
              <wp:extent cx="250825" cy="14859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130</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9.519699pt;margin-top:40.652pt;width:19.75pt;height:11.7pt;mso-position-horizontal-relative:page;mso-position-vertical-relative:page;z-index:-17192960" type="#_x0000_t202" id="docshape57"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130</w:t>
                    </w:r>
                    <w:r>
                      <w:rPr>
                        <w:spacing w:val="-5"/>
                        <w:w w:val="115"/>
                        <w:sz w:val="1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124032">
              <wp:simplePos x="0" y="0"/>
              <wp:positionH relativeFrom="page">
                <wp:posOffset>1410046</wp:posOffset>
              </wp:positionH>
              <wp:positionV relativeFrom="page">
                <wp:posOffset>510443</wp:posOffset>
              </wp:positionV>
              <wp:extent cx="2400300" cy="15621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2400300" cy="156210"/>
                      </a:xfrm>
                      <a:prstGeom prst="rect">
                        <a:avLst/>
                      </a:prstGeom>
                    </wps:spPr>
                    <wps:txbx>
                      <w:txbxContent>
                        <w:p>
                          <w:pPr>
                            <w:spacing w:before="26"/>
                            <w:ind w:left="20" w:right="0" w:firstLine="0"/>
                            <w:jc w:val="left"/>
                            <w:rPr>
                              <w:rFonts w:ascii="Book Antiqua" w:hAnsi="Book Antiqua"/>
                              <w:sz w:val="16"/>
                            </w:rPr>
                          </w:pPr>
                          <w:r>
                            <w:rPr>
                              <w:rFonts w:ascii="Book Antiqua" w:hAnsi="Book Antiqua"/>
                              <w:w w:val="120"/>
                              <w:sz w:val="16"/>
                            </w:rPr>
                            <w:t>avis et</w:t>
                          </w:r>
                          <w:r>
                            <w:rPr>
                              <w:rFonts w:ascii="Book Antiqua" w:hAnsi="Book Antiqua"/>
                              <w:spacing w:val="1"/>
                              <w:w w:val="120"/>
                              <w:sz w:val="16"/>
                            </w:rPr>
                            <w:t> </w:t>
                          </w:r>
                          <w:r>
                            <w:rPr>
                              <w:rFonts w:ascii="Book Antiqua" w:hAnsi="Book Antiqua"/>
                              <w:w w:val="120"/>
                              <w:sz w:val="16"/>
                            </w:rPr>
                            <w:t>communications du</w:t>
                          </w:r>
                          <w:r>
                            <w:rPr>
                              <w:rFonts w:ascii="Book Antiqua" w:hAnsi="Book Antiqua"/>
                              <w:spacing w:val="-8"/>
                              <w:w w:val="120"/>
                              <w:sz w:val="16"/>
                            </w:rPr>
                            <w:t> </w:t>
                          </w:r>
                          <w:r>
                            <w:rPr>
                              <w:rFonts w:ascii="Book Antiqua" w:hAnsi="Book Antiqua"/>
                              <w:w w:val="120"/>
                              <w:sz w:val="16"/>
                            </w:rPr>
                            <w:t>ministère</w:t>
                          </w:r>
                          <w:r>
                            <w:rPr>
                              <w:rFonts w:ascii="Book Antiqua" w:hAnsi="Book Antiqua"/>
                              <w:spacing w:val="-8"/>
                              <w:w w:val="120"/>
                              <w:sz w:val="16"/>
                            </w:rPr>
                            <w:t> </w:t>
                          </w:r>
                          <w:r>
                            <w:rPr>
                              <w:rFonts w:ascii="Book Antiqua" w:hAnsi="Book Antiqua"/>
                              <w:spacing w:val="-2"/>
                              <w:w w:val="120"/>
                              <w:sz w:val="16"/>
                            </w:rPr>
                            <w:t>Public</w:t>
                          </w:r>
                        </w:p>
                      </w:txbxContent>
                    </wps:txbx>
                    <wps:bodyPr wrap="square" lIns="0" tIns="0" rIns="0" bIns="0" rtlCol="0">
                      <a:noAutofit/>
                    </wps:bodyPr>
                  </wps:wsp>
                </a:graphicData>
              </a:graphic>
            </wp:anchor>
          </w:drawing>
        </mc:Choice>
        <mc:Fallback>
          <w:pict>
            <v:shape style="position:absolute;margin-left:111.027267pt;margin-top:40.192402pt;width:189pt;height:12.3pt;mso-position-horizontal-relative:page;mso-position-vertical-relative:page;z-index:-17192448" type="#_x0000_t202" id="docshape58" filled="false" stroked="false">
              <v:textbox inset="0,0,0,0">
                <w:txbxContent>
                  <w:p>
                    <w:pPr>
                      <w:spacing w:before="26"/>
                      <w:ind w:left="20" w:right="0" w:firstLine="0"/>
                      <w:jc w:val="left"/>
                      <w:rPr>
                        <w:rFonts w:ascii="Book Antiqua" w:hAnsi="Book Antiqua"/>
                        <w:sz w:val="16"/>
                      </w:rPr>
                    </w:pPr>
                    <w:r>
                      <w:rPr>
                        <w:rFonts w:ascii="Book Antiqua" w:hAnsi="Book Antiqua"/>
                        <w:w w:val="120"/>
                        <w:sz w:val="16"/>
                      </w:rPr>
                      <w:t>avis et</w:t>
                    </w:r>
                    <w:r>
                      <w:rPr>
                        <w:rFonts w:ascii="Book Antiqua" w:hAnsi="Book Antiqua"/>
                        <w:spacing w:val="1"/>
                        <w:w w:val="120"/>
                        <w:sz w:val="16"/>
                      </w:rPr>
                      <w:t> </w:t>
                    </w:r>
                    <w:r>
                      <w:rPr>
                        <w:rFonts w:ascii="Book Antiqua" w:hAnsi="Book Antiqua"/>
                        <w:w w:val="120"/>
                        <w:sz w:val="16"/>
                      </w:rPr>
                      <w:t>communications du</w:t>
                    </w:r>
                    <w:r>
                      <w:rPr>
                        <w:rFonts w:ascii="Book Antiqua" w:hAnsi="Book Antiqua"/>
                        <w:spacing w:val="-8"/>
                        <w:w w:val="120"/>
                        <w:sz w:val="16"/>
                      </w:rPr>
                      <w:t> </w:t>
                    </w:r>
                    <w:r>
                      <w:rPr>
                        <w:rFonts w:ascii="Book Antiqua" w:hAnsi="Book Antiqua"/>
                        <w:w w:val="120"/>
                        <w:sz w:val="16"/>
                      </w:rPr>
                      <w:t>ministère</w:t>
                    </w:r>
                    <w:r>
                      <w:rPr>
                        <w:rFonts w:ascii="Book Antiqua" w:hAnsi="Book Antiqua"/>
                        <w:spacing w:val="-8"/>
                        <w:w w:val="120"/>
                        <w:sz w:val="16"/>
                      </w:rPr>
                      <w:t> </w:t>
                    </w:r>
                    <w:r>
                      <w:rPr>
                        <w:rFonts w:ascii="Book Antiqua" w:hAnsi="Book Antiqua"/>
                        <w:spacing w:val="-2"/>
                        <w:w w:val="120"/>
                        <w:sz w:val="16"/>
                      </w:rPr>
                      <w:t>Public</w:t>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24544">
              <wp:simplePos x="0" y="0"/>
              <wp:positionH relativeFrom="page">
                <wp:posOffset>647999</wp:posOffset>
              </wp:positionH>
              <wp:positionV relativeFrom="page">
                <wp:posOffset>659617</wp:posOffset>
              </wp:positionV>
              <wp:extent cx="4140200" cy="127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1936"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5056">
              <wp:simplePos x="0" y="0"/>
              <wp:positionH relativeFrom="page">
                <wp:posOffset>2232490</wp:posOffset>
              </wp:positionH>
              <wp:positionV relativeFrom="page">
                <wp:posOffset>512244</wp:posOffset>
              </wp:positionV>
              <wp:extent cx="971550" cy="15621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971550" cy="156210"/>
                      </a:xfrm>
                      <a:prstGeom prst="rect">
                        <a:avLst/>
                      </a:prstGeom>
                    </wps:spPr>
                    <wps:txbx>
                      <w:txbxContent>
                        <w:p>
                          <w:pPr>
                            <w:spacing w:before="26"/>
                            <w:ind w:left="20" w:right="0" w:firstLine="0"/>
                            <w:jc w:val="left"/>
                            <w:rPr>
                              <w:rFonts w:ascii="Book Antiqua"/>
                              <w:sz w:val="16"/>
                            </w:rPr>
                          </w:pPr>
                          <w:r>
                            <w:rPr>
                              <w:rFonts w:ascii="Book Antiqua"/>
                              <w:w w:val="135"/>
                              <w:sz w:val="16"/>
                            </w:rPr>
                            <w:t>table</w:t>
                          </w:r>
                          <w:r>
                            <w:rPr>
                              <w:rFonts w:ascii="Book Antiqua"/>
                              <w:spacing w:val="-17"/>
                              <w:w w:val="135"/>
                              <w:sz w:val="16"/>
                            </w:rPr>
                            <w:t> </w:t>
                          </w:r>
                          <w:r>
                            <w:rPr>
                              <w:rFonts w:ascii="Book Antiqua"/>
                              <w:spacing w:val="-2"/>
                              <w:w w:val="130"/>
                              <w:sz w:val="16"/>
                            </w:rPr>
                            <w:t>analytique</w:t>
                          </w:r>
                        </w:p>
                      </w:txbxContent>
                    </wps:txbx>
                    <wps:bodyPr wrap="square" lIns="0" tIns="0" rIns="0" bIns="0" rtlCol="0">
                      <a:noAutofit/>
                    </wps:bodyPr>
                  </wps:wsp>
                </a:graphicData>
              </a:graphic>
            </wp:anchor>
          </w:drawing>
        </mc:Choice>
        <mc:Fallback>
          <w:pict>
            <v:shape style="position:absolute;margin-left:175.786667pt;margin-top:40.334202pt;width:76.5pt;height:12.3pt;mso-position-horizontal-relative:page;mso-position-vertical-relative:page;z-index:-17191424" type="#_x0000_t202" id="docshape74" filled="false" stroked="false">
              <v:textbox inset="0,0,0,0">
                <w:txbxContent>
                  <w:p>
                    <w:pPr>
                      <w:spacing w:before="26"/>
                      <w:ind w:left="20" w:right="0" w:firstLine="0"/>
                      <w:jc w:val="left"/>
                      <w:rPr>
                        <w:rFonts w:ascii="Book Antiqua"/>
                        <w:sz w:val="16"/>
                      </w:rPr>
                    </w:pPr>
                    <w:r>
                      <w:rPr>
                        <w:rFonts w:ascii="Book Antiqua"/>
                        <w:w w:val="135"/>
                        <w:sz w:val="16"/>
                      </w:rPr>
                      <w:t>table</w:t>
                    </w:r>
                    <w:r>
                      <w:rPr>
                        <w:rFonts w:ascii="Book Antiqua"/>
                        <w:spacing w:val="-17"/>
                        <w:w w:val="135"/>
                        <w:sz w:val="16"/>
                      </w:rPr>
                      <w:t> </w:t>
                    </w:r>
                    <w:r>
                      <w:rPr>
                        <w:rFonts w:ascii="Book Antiqua"/>
                        <w:spacing w:val="-2"/>
                        <w:w w:val="130"/>
                        <w:sz w:val="16"/>
                      </w:rPr>
                      <w:t>analytique</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25568">
              <wp:simplePos x="0" y="0"/>
              <wp:positionH relativeFrom="page">
                <wp:posOffset>4587215</wp:posOffset>
              </wp:positionH>
              <wp:positionV relativeFrom="page">
                <wp:posOffset>518081</wp:posOffset>
              </wp:positionV>
              <wp:extent cx="250825" cy="14859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145</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61.19809pt;margin-top:40.7938pt;width:19.75pt;height:11.7pt;mso-position-horizontal-relative:page;mso-position-vertical-relative:page;z-index:-17190912" type="#_x0000_t202" id="docshape75"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145</w:t>
                    </w:r>
                    <w:r>
                      <w:rPr>
                        <w:spacing w:val="-5"/>
                        <w:w w:val="115"/>
                        <w:sz w:val="15"/>
                      </w:rPr>
                      <w:fldChar w:fldCharType="end"/>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26080">
              <wp:simplePos x="0" y="0"/>
              <wp:positionH relativeFrom="page">
                <wp:posOffset>540000</wp:posOffset>
              </wp:positionH>
              <wp:positionV relativeFrom="page">
                <wp:posOffset>657818</wp:posOffset>
              </wp:positionV>
              <wp:extent cx="4140200" cy="127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90400"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6592">
              <wp:simplePos x="0" y="0"/>
              <wp:positionH relativeFrom="page">
                <wp:posOffset>501900</wp:posOffset>
              </wp:positionH>
              <wp:positionV relativeFrom="page">
                <wp:posOffset>516280</wp:posOffset>
              </wp:positionV>
              <wp:extent cx="250825" cy="14859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250825" cy="148590"/>
                      </a:xfrm>
                      <a:prstGeom prst="rect">
                        <a:avLst/>
                      </a:prstGeom>
                    </wps:spPr>
                    <wps:txbx>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146</w:t>
                          </w:r>
                          <w:r>
                            <w:rPr>
                              <w:spacing w:val="-5"/>
                              <w:w w:val="115"/>
                              <w:sz w:val="15"/>
                            </w:rPr>
                            <w:fldChar w:fldCharType="end"/>
                          </w:r>
                        </w:p>
                      </w:txbxContent>
                    </wps:txbx>
                    <wps:bodyPr wrap="square" lIns="0" tIns="0" rIns="0" bIns="0" rtlCol="0">
                      <a:noAutofit/>
                    </wps:bodyPr>
                  </wps:wsp>
                </a:graphicData>
              </a:graphic>
            </wp:anchor>
          </w:drawing>
        </mc:Choice>
        <mc:Fallback>
          <w:pict>
            <v:shape style="position:absolute;margin-left:39.519699pt;margin-top:40.652pt;width:19.75pt;height:11.7pt;mso-position-horizontal-relative:page;mso-position-vertical-relative:page;z-index:-17189888" type="#_x0000_t202" id="docshape76" filled="false" stroked="false">
              <v:textbox inset="0,0,0,0">
                <w:txbxContent>
                  <w:p>
                    <w:pPr>
                      <w:spacing w:before="28"/>
                      <w:ind w:left="60" w:right="0" w:firstLine="0"/>
                      <w:jc w:val="left"/>
                      <w:rPr>
                        <w:sz w:val="15"/>
                      </w:rPr>
                    </w:pPr>
                    <w:r>
                      <w:rPr>
                        <w:spacing w:val="-5"/>
                        <w:w w:val="115"/>
                        <w:sz w:val="15"/>
                      </w:rPr>
                      <w:fldChar w:fldCharType="begin"/>
                    </w:r>
                    <w:r>
                      <w:rPr>
                        <w:spacing w:val="-5"/>
                        <w:w w:val="115"/>
                        <w:sz w:val="15"/>
                      </w:rPr>
                      <w:instrText> PAGE </w:instrText>
                    </w:r>
                    <w:r>
                      <w:rPr>
                        <w:spacing w:val="-5"/>
                        <w:w w:val="115"/>
                        <w:sz w:val="15"/>
                      </w:rPr>
                      <w:fldChar w:fldCharType="separate"/>
                    </w:r>
                    <w:r>
                      <w:rPr>
                        <w:spacing w:val="-5"/>
                        <w:w w:val="115"/>
                        <w:sz w:val="15"/>
                      </w:rPr>
                      <w:t>146</w:t>
                    </w:r>
                    <w:r>
                      <w:rPr>
                        <w:spacing w:val="-5"/>
                        <w:w w:val="115"/>
                        <w:sz w:val="1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127104">
              <wp:simplePos x="0" y="0"/>
              <wp:positionH relativeFrom="page">
                <wp:posOffset>2124463</wp:posOffset>
              </wp:positionH>
              <wp:positionV relativeFrom="page">
                <wp:posOffset>510443</wp:posOffset>
              </wp:positionV>
              <wp:extent cx="971550" cy="15621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971550" cy="156210"/>
                      </a:xfrm>
                      <a:prstGeom prst="rect">
                        <a:avLst/>
                      </a:prstGeom>
                    </wps:spPr>
                    <wps:txbx>
                      <w:txbxContent>
                        <w:p>
                          <w:pPr>
                            <w:spacing w:before="26"/>
                            <w:ind w:left="20" w:right="0" w:firstLine="0"/>
                            <w:jc w:val="left"/>
                            <w:rPr>
                              <w:rFonts w:ascii="Book Antiqua"/>
                              <w:sz w:val="16"/>
                            </w:rPr>
                          </w:pPr>
                          <w:r>
                            <w:rPr>
                              <w:rFonts w:ascii="Book Antiqua"/>
                              <w:w w:val="135"/>
                              <w:sz w:val="16"/>
                            </w:rPr>
                            <w:t>table</w:t>
                          </w:r>
                          <w:r>
                            <w:rPr>
                              <w:rFonts w:ascii="Book Antiqua"/>
                              <w:spacing w:val="-17"/>
                              <w:w w:val="135"/>
                              <w:sz w:val="16"/>
                            </w:rPr>
                            <w:t> </w:t>
                          </w:r>
                          <w:r>
                            <w:rPr>
                              <w:rFonts w:ascii="Book Antiqua"/>
                              <w:spacing w:val="-2"/>
                              <w:w w:val="130"/>
                              <w:sz w:val="16"/>
                            </w:rPr>
                            <w:t>analytique</w:t>
                          </w:r>
                        </w:p>
                      </w:txbxContent>
                    </wps:txbx>
                    <wps:bodyPr wrap="square" lIns="0" tIns="0" rIns="0" bIns="0" rtlCol="0">
                      <a:noAutofit/>
                    </wps:bodyPr>
                  </wps:wsp>
                </a:graphicData>
              </a:graphic>
            </wp:anchor>
          </w:drawing>
        </mc:Choice>
        <mc:Fallback>
          <w:pict>
            <v:shape style="position:absolute;margin-left:167.280579pt;margin-top:40.192402pt;width:76.5pt;height:12.3pt;mso-position-horizontal-relative:page;mso-position-vertical-relative:page;z-index:-17189376" type="#_x0000_t202" id="docshape77" filled="false" stroked="false">
              <v:textbox inset="0,0,0,0">
                <w:txbxContent>
                  <w:p>
                    <w:pPr>
                      <w:spacing w:before="26"/>
                      <w:ind w:left="20" w:right="0" w:firstLine="0"/>
                      <w:jc w:val="left"/>
                      <w:rPr>
                        <w:rFonts w:ascii="Book Antiqua"/>
                        <w:sz w:val="16"/>
                      </w:rPr>
                    </w:pPr>
                    <w:r>
                      <w:rPr>
                        <w:rFonts w:ascii="Book Antiqua"/>
                        <w:w w:val="135"/>
                        <w:sz w:val="16"/>
                      </w:rPr>
                      <w:t>table</w:t>
                    </w:r>
                    <w:r>
                      <w:rPr>
                        <w:rFonts w:ascii="Book Antiqua"/>
                        <w:spacing w:val="-17"/>
                        <w:w w:val="135"/>
                        <w:sz w:val="16"/>
                      </w:rPr>
                      <w:t> </w:t>
                    </w:r>
                    <w:r>
                      <w:rPr>
                        <w:rFonts w:ascii="Book Antiqua"/>
                        <w:spacing w:val="-2"/>
                        <w:w w:val="130"/>
                        <w:sz w:val="16"/>
                      </w:rPr>
                      <w:t>analytique</w:t>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27616">
              <wp:simplePos x="0" y="0"/>
              <wp:positionH relativeFrom="page">
                <wp:posOffset>647999</wp:posOffset>
              </wp:positionH>
              <wp:positionV relativeFrom="page">
                <wp:posOffset>659617</wp:posOffset>
              </wp:positionV>
              <wp:extent cx="4140200" cy="1270"/>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88864" from="51.023602pt,51.9384pt" to="377.007602pt,51.9384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8128">
              <wp:simplePos x="0" y="0"/>
              <wp:positionH relativeFrom="page">
                <wp:posOffset>2128017</wp:posOffset>
              </wp:positionH>
              <wp:positionV relativeFrom="page">
                <wp:posOffset>512244</wp:posOffset>
              </wp:positionV>
              <wp:extent cx="1180465" cy="15621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180465" cy="156210"/>
                      </a:xfrm>
                      <a:prstGeom prst="rect">
                        <a:avLst/>
                      </a:prstGeom>
                    </wps:spPr>
                    <wps:txbx>
                      <w:txbxContent>
                        <w:p>
                          <w:pPr>
                            <w:spacing w:before="26"/>
                            <w:ind w:left="20" w:right="0" w:firstLine="0"/>
                            <w:jc w:val="left"/>
                            <w:rPr>
                              <w:rFonts w:ascii="Book Antiqua"/>
                              <w:sz w:val="16"/>
                            </w:rPr>
                          </w:pPr>
                          <w:r>
                            <w:rPr>
                              <w:rFonts w:ascii="Book Antiqua"/>
                              <w:w w:val="115"/>
                              <w:sz w:val="16"/>
                            </w:rPr>
                            <w:t>index des</w:t>
                          </w:r>
                          <w:r>
                            <w:rPr>
                              <w:rFonts w:ascii="Book Antiqua"/>
                              <w:spacing w:val="-7"/>
                              <w:w w:val="115"/>
                              <w:sz w:val="16"/>
                            </w:rPr>
                            <w:t> </w:t>
                          </w:r>
                          <w:r>
                            <w:rPr>
                              <w:rFonts w:ascii="Book Antiqua"/>
                              <w:spacing w:val="-2"/>
                              <w:w w:val="115"/>
                              <w:sz w:val="16"/>
                            </w:rPr>
                            <w:t>organismes</w:t>
                          </w:r>
                        </w:p>
                      </w:txbxContent>
                    </wps:txbx>
                    <wps:bodyPr wrap="square" lIns="0" tIns="0" rIns="0" bIns="0" rtlCol="0">
                      <a:noAutofit/>
                    </wps:bodyPr>
                  </wps:wsp>
                </a:graphicData>
              </a:graphic>
            </wp:anchor>
          </w:drawing>
        </mc:Choice>
        <mc:Fallback>
          <w:pict>
            <v:shape style="position:absolute;margin-left:167.560425pt;margin-top:40.334202pt;width:92.95pt;height:12.3pt;mso-position-horizontal-relative:page;mso-position-vertical-relative:page;z-index:-17188352" type="#_x0000_t202" id="docshape79" filled="false" stroked="false">
              <v:textbox inset="0,0,0,0">
                <w:txbxContent>
                  <w:p>
                    <w:pPr>
                      <w:spacing w:before="26"/>
                      <w:ind w:left="20" w:right="0" w:firstLine="0"/>
                      <w:jc w:val="left"/>
                      <w:rPr>
                        <w:rFonts w:ascii="Book Antiqua"/>
                        <w:sz w:val="16"/>
                      </w:rPr>
                    </w:pPr>
                    <w:r>
                      <w:rPr>
                        <w:rFonts w:ascii="Book Antiqua"/>
                        <w:w w:val="115"/>
                        <w:sz w:val="16"/>
                      </w:rPr>
                      <w:t>index des</w:t>
                    </w:r>
                    <w:r>
                      <w:rPr>
                        <w:rFonts w:ascii="Book Antiqua"/>
                        <w:spacing w:val="-7"/>
                        <w:w w:val="115"/>
                        <w:sz w:val="16"/>
                      </w:rPr>
                      <w:t> </w:t>
                    </w:r>
                    <w:r>
                      <w:rPr>
                        <w:rFonts w:ascii="Book Antiqua"/>
                        <w:spacing w:val="-2"/>
                        <w:w w:val="115"/>
                        <w:sz w:val="16"/>
                      </w:rPr>
                      <w:t>organismes</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28640">
              <wp:simplePos x="0" y="0"/>
              <wp:positionH relativeFrom="page">
                <wp:posOffset>4612615</wp:posOffset>
              </wp:positionH>
              <wp:positionV relativeFrom="page">
                <wp:posOffset>518081</wp:posOffset>
              </wp:positionV>
              <wp:extent cx="187325" cy="14859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187325" cy="148590"/>
                      </a:xfrm>
                      <a:prstGeom prst="rect">
                        <a:avLst/>
                      </a:prstGeom>
                    </wps:spPr>
                    <wps:txbx>
                      <w:txbxContent>
                        <w:p>
                          <w:pPr>
                            <w:spacing w:before="28"/>
                            <w:ind w:left="20" w:right="0" w:firstLine="0"/>
                            <w:jc w:val="left"/>
                            <w:rPr>
                              <w:sz w:val="15"/>
                            </w:rPr>
                          </w:pPr>
                          <w:r>
                            <w:rPr>
                              <w:spacing w:val="-5"/>
                              <w:w w:val="115"/>
                              <w:sz w:val="15"/>
                            </w:rPr>
                            <w:t>169</w:t>
                          </w:r>
                        </w:p>
                      </w:txbxContent>
                    </wps:txbx>
                    <wps:bodyPr wrap="square" lIns="0" tIns="0" rIns="0" bIns="0" rtlCol="0">
                      <a:noAutofit/>
                    </wps:bodyPr>
                  </wps:wsp>
                </a:graphicData>
              </a:graphic>
            </wp:anchor>
          </w:drawing>
        </mc:Choice>
        <mc:Fallback>
          <w:pict>
            <v:shape style="position:absolute;margin-left:363.19809pt;margin-top:40.7938pt;width:14.75pt;height:11.7pt;mso-position-horizontal-relative:page;mso-position-vertical-relative:page;z-index:-17187840" type="#_x0000_t202" id="docshape80" filled="false" stroked="false">
              <v:textbox inset="0,0,0,0">
                <w:txbxContent>
                  <w:p>
                    <w:pPr>
                      <w:spacing w:before="28"/>
                      <w:ind w:left="20" w:right="0" w:firstLine="0"/>
                      <w:jc w:val="left"/>
                      <w:rPr>
                        <w:sz w:val="15"/>
                      </w:rPr>
                    </w:pPr>
                    <w:r>
                      <w:rPr>
                        <w:spacing w:val="-5"/>
                        <w:w w:val="115"/>
                        <w:sz w:val="15"/>
                      </w:rPr>
                      <w:t>169</w:t>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6129152">
              <wp:simplePos x="0" y="0"/>
              <wp:positionH relativeFrom="page">
                <wp:posOffset>540000</wp:posOffset>
              </wp:positionH>
              <wp:positionV relativeFrom="page">
                <wp:posOffset>657818</wp:posOffset>
              </wp:positionV>
              <wp:extent cx="4140200" cy="127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4140200" cy="1270"/>
                      </a:xfrm>
                      <a:custGeom>
                        <a:avLst/>
                        <a:gdLst/>
                        <a:ahLst/>
                        <a:cxnLst/>
                        <a:rect l="l" t="t" r="r" b="b"/>
                        <a:pathLst>
                          <a:path w="4140200" h="0">
                            <a:moveTo>
                              <a:pt x="0" y="0"/>
                            </a:moveTo>
                            <a:lnTo>
                              <a:pt x="41399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87328" from="42.519699pt,51.7967pt" to="368.503699pt,51.7967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129664">
              <wp:simplePos x="0" y="0"/>
              <wp:positionH relativeFrom="page">
                <wp:posOffset>527300</wp:posOffset>
              </wp:positionH>
              <wp:positionV relativeFrom="page">
                <wp:posOffset>516280</wp:posOffset>
              </wp:positionV>
              <wp:extent cx="187325" cy="14859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187325" cy="148590"/>
                      </a:xfrm>
                      <a:prstGeom prst="rect">
                        <a:avLst/>
                      </a:prstGeom>
                    </wps:spPr>
                    <wps:txbx>
                      <w:txbxContent>
                        <w:p>
                          <w:pPr>
                            <w:spacing w:before="28"/>
                            <w:ind w:left="20" w:right="0" w:firstLine="0"/>
                            <w:jc w:val="left"/>
                            <w:rPr>
                              <w:sz w:val="15"/>
                            </w:rPr>
                          </w:pPr>
                          <w:r>
                            <w:rPr>
                              <w:spacing w:val="-5"/>
                              <w:w w:val="115"/>
                              <w:sz w:val="15"/>
                            </w:rPr>
                            <w:t>170</w:t>
                          </w:r>
                        </w:p>
                      </w:txbxContent>
                    </wps:txbx>
                    <wps:bodyPr wrap="square" lIns="0" tIns="0" rIns="0" bIns="0" rtlCol="0">
                      <a:noAutofit/>
                    </wps:bodyPr>
                  </wps:wsp>
                </a:graphicData>
              </a:graphic>
            </wp:anchor>
          </w:drawing>
        </mc:Choice>
        <mc:Fallback>
          <w:pict>
            <v:shape style="position:absolute;margin-left:41.519699pt;margin-top:40.652pt;width:14.75pt;height:11.7pt;mso-position-horizontal-relative:page;mso-position-vertical-relative:page;z-index:-17186816" type="#_x0000_t202" id="docshape81" filled="false" stroked="false">
              <v:textbox inset="0,0,0,0">
                <w:txbxContent>
                  <w:p>
                    <w:pPr>
                      <w:spacing w:before="28"/>
                      <w:ind w:left="20" w:right="0" w:firstLine="0"/>
                      <w:jc w:val="left"/>
                      <w:rPr>
                        <w:sz w:val="15"/>
                      </w:rPr>
                    </w:pPr>
                    <w:r>
                      <w:rPr>
                        <w:spacing w:val="-5"/>
                        <w:w w:val="115"/>
                        <w:sz w:val="15"/>
                      </w:rPr>
                      <w:t>170</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30176">
              <wp:simplePos x="0" y="0"/>
              <wp:positionH relativeFrom="page">
                <wp:posOffset>2020090</wp:posOffset>
              </wp:positionH>
              <wp:positionV relativeFrom="page">
                <wp:posOffset>510443</wp:posOffset>
              </wp:positionV>
              <wp:extent cx="1180465" cy="15621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180465" cy="156210"/>
                      </a:xfrm>
                      <a:prstGeom prst="rect">
                        <a:avLst/>
                      </a:prstGeom>
                    </wps:spPr>
                    <wps:txbx>
                      <w:txbxContent>
                        <w:p>
                          <w:pPr>
                            <w:spacing w:before="26"/>
                            <w:ind w:left="20" w:right="0" w:firstLine="0"/>
                            <w:jc w:val="left"/>
                            <w:rPr>
                              <w:rFonts w:ascii="Book Antiqua"/>
                              <w:sz w:val="16"/>
                            </w:rPr>
                          </w:pPr>
                          <w:r>
                            <w:rPr>
                              <w:rFonts w:ascii="Book Antiqua"/>
                              <w:w w:val="115"/>
                              <w:sz w:val="16"/>
                            </w:rPr>
                            <w:t>index des</w:t>
                          </w:r>
                          <w:r>
                            <w:rPr>
                              <w:rFonts w:ascii="Book Antiqua"/>
                              <w:spacing w:val="-7"/>
                              <w:w w:val="115"/>
                              <w:sz w:val="16"/>
                            </w:rPr>
                            <w:t> </w:t>
                          </w:r>
                          <w:r>
                            <w:rPr>
                              <w:rFonts w:ascii="Book Antiqua"/>
                              <w:spacing w:val="-2"/>
                              <w:w w:val="115"/>
                              <w:sz w:val="16"/>
                            </w:rPr>
                            <w:t>organismes</w:t>
                          </w:r>
                        </w:p>
                      </w:txbxContent>
                    </wps:txbx>
                    <wps:bodyPr wrap="square" lIns="0" tIns="0" rIns="0" bIns="0" rtlCol="0">
                      <a:noAutofit/>
                    </wps:bodyPr>
                  </wps:wsp>
                </a:graphicData>
              </a:graphic>
            </wp:anchor>
          </w:drawing>
        </mc:Choice>
        <mc:Fallback>
          <w:pict>
            <v:shape style="position:absolute;margin-left:159.06221pt;margin-top:40.192402pt;width:92.95pt;height:12.3pt;mso-position-horizontal-relative:page;mso-position-vertical-relative:page;z-index:-17186304" type="#_x0000_t202" id="docshape82" filled="false" stroked="false">
              <v:textbox inset="0,0,0,0">
                <w:txbxContent>
                  <w:p>
                    <w:pPr>
                      <w:spacing w:before="26"/>
                      <w:ind w:left="20" w:right="0" w:firstLine="0"/>
                      <w:jc w:val="left"/>
                      <w:rPr>
                        <w:rFonts w:ascii="Book Antiqua"/>
                        <w:sz w:val="16"/>
                      </w:rPr>
                    </w:pPr>
                    <w:r>
                      <w:rPr>
                        <w:rFonts w:ascii="Book Antiqua"/>
                        <w:w w:val="115"/>
                        <w:sz w:val="16"/>
                      </w:rPr>
                      <w:t>index des</w:t>
                    </w:r>
                    <w:r>
                      <w:rPr>
                        <w:rFonts w:ascii="Book Antiqua"/>
                        <w:spacing w:val="-7"/>
                        <w:w w:val="115"/>
                        <w:sz w:val="16"/>
                      </w:rPr>
                      <w:t> </w:t>
                    </w:r>
                    <w:r>
                      <w:rPr>
                        <w:rFonts w:ascii="Book Antiqua"/>
                        <w:spacing w:val="-2"/>
                        <w:w w:val="115"/>
                        <w:sz w:val="16"/>
                      </w:rPr>
                      <w:t>organismes</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
    <w:multiLevelType w:val="hybridMultilevel"/>
    <w:lvl w:ilvl="0">
      <w:start w:val="1"/>
      <w:numFmt w:val="decimal"/>
      <w:lvlText w:val="[%1]"/>
      <w:lvlJc w:val="left"/>
      <w:pPr>
        <w:ind w:left="425" w:hanging="242"/>
        <w:jc w:val="right"/>
      </w:pPr>
      <w:rPr>
        <w:rFonts w:hint="default" w:ascii="Calibri" w:hAnsi="Calibri" w:eastAsia="Calibri" w:cs="Calibri"/>
        <w:b/>
        <w:bCs/>
        <w:i w:val="0"/>
        <w:iCs w:val="0"/>
        <w:color w:val="357E87"/>
        <w:spacing w:val="-12"/>
        <w:w w:val="112"/>
        <w:sz w:val="14"/>
        <w:szCs w:val="14"/>
        <w:lang w:val="fr-FR" w:eastAsia="en-US" w:bidi="ar-SA"/>
      </w:rPr>
    </w:lvl>
    <w:lvl w:ilvl="1">
      <w:start w:val="0"/>
      <w:numFmt w:val="bullet"/>
      <w:lvlText w:val="•"/>
      <w:lvlJc w:val="left"/>
      <w:pPr>
        <w:ind w:left="1075" w:hanging="242"/>
      </w:pPr>
      <w:rPr>
        <w:rFonts w:hint="default"/>
        <w:lang w:val="fr-FR" w:eastAsia="en-US" w:bidi="ar-SA"/>
      </w:rPr>
    </w:lvl>
    <w:lvl w:ilvl="2">
      <w:start w:val="0"/>
      <w:numFmt w:val="bullet"/>
      <w:lvlText w:val="•"/>
      <w:lvlJc w:val="left"/>
      <w:pPr>
        <w:ind w:left="1730" w:hanging="242"/>
      </w:pPr>
      <w:rPr>
        <w:rFonts w:hint="default"/>
        <w:lang w:val="fr-FR" w:eastAsia="en-US" w:bidi="ar-SA"/>
      </w:rPr>
    </w:lvl>
    <w:lvl w:ilvl="3">
      <w:start w:val="0"/>
      <w:numFmt w:val="bullet"/>
      <w:lvlText w:val="•"/>
      <w:lvlJc w:val="left"/>
      <w:pPr>
        <w:ind w:left="2386" w:hanging="242"/>
      </w:pPr>
      <w:rPr>
        <w:rFonts w:hint="default"/>
        <w:lang w:val="fr-FR" w:eastAsia="en-US" w:bidi="ar-SA"/>
      </w:rPr>
    </w:lvl>
    <w:lvl w:ilvl="4">
      <w:start w:val="0"/>
      <w:numFmt w:val="bullet"/>
      <w:lvlText w:val="•"/>
      <w:lvlJc w:val="left"/>
      <w:pPr>
        <w:ind w:left="3041" w:hanging="242"/>
      </w:pPr>
      <w:rPr>
        <w:rFonts w:hint="default"/>
        <w:lang w:val="fr-FR" w:eastAsia="en-US" w:bidi="ar-SA"/>
      </w:rPr>
    </w:lvl>
    <w:lvl w:ilvl="5">
      <w:start w:val="0"/>
      <w:numFmt w:val="bullet"/>
      <w:lvlText w:val="•"/>
      <w:lvlJc w:val="left"/>
      <w:pPr>
        <w:ind w:left="3697" w:hanging="242"/>
      </w:pPr>
      <w:rPr>
        <w:rFonts w:hint="default"/>
        <w:lang w:val="fr-FR" w:eastAsia="en-US" w:bidi="ar-SA"/>
      </w:rPr>
    </w:lvl>
    <w:lvl w:ilvl="6">
      <w:start w:val="0"/>
      <w:numFmt w:val="bullet"/>
      <w:lvlText w:val="•"/>
      <w:lvlJc w:val="left"/>
      <w:pPr>
        <w:ind w:left="4352" w:hanging="242"/>
      </w:pPr>
      <w:rPr>
        <w:rFonts w:hint="default"/>
        <w:lang w:val="fr-FR" w:eastAsia="en-US" w:bidi="ar-SA"/>
      </w:rPr>
    </w:lvl>
    <w:lvl w:ilvl="7">
      <w:start w:val="0"/>
      <w:numFmt w:val="bullet"/>
      <w:lvlText w:val="•"/>
      <w:lvlJc w:val="left"/>
      <w:pPr>
        <w:ind w:left="5008" w:hanging="242"/>
      </w:pPr>
      <w:rPr>
        <w:rFonts w:hint="default"/>
        <w:lang w:val="fr-FR" w:eastAsia="en-US" w:bidi="ar-SA"/>
      </w:rPr>
    </w:lvl>
    <w:lvl w:ilvl="8">
      <w:start w:val="0"/>
      <w:numFmt w:val="bullet"/>
      <w:lvlText w:val="•"/>
      <w:lvlJc w:val="left"/>
      <w:pPr>
        <w:ind w:left="5663" w:hanging="242"/>
      </w:pPr>
      <w:rPr>
        <w:rFonts w:hint="default"/>
        <w:lang w:val="fr-FR" w:eastAsia="en-US" w:bidi="ar-SA"/>
      </w:rPr>
    </w:lvl>
  </w:abstractNum>
  <w:abstractNum w:abstractNumId="58">
    <w:multiLevelType w:val="hybridMultilevel"/>
    <w:lvl w:ilvl="0">
      <w:start w:val="1"/>
      <w:numFmt w:val="decimal"/>
      <w:lvlText w:val="[%1]"/>
      <w:lvlJc w:val="left"/>
      <w:pPr>
        <w:ind w:left="425" w:hanging="242"/>
        <w:jc w:val="right"/>
      </w:pPr>
      <w:rPr>
        <w:rFonts w:hint="default" w:ascii="Calibri" w:hAnsi="Calibri" w:eastAsia="Calibri" w:cs="Calibri"/>
        <w:b/>
        <w:bCs/>
        <w:i w:val="0"/>
        <w:iCs w:val="0"/>
        <w:color w:val="357E87"/>
        <w:spacing w:val="-8"/>
        <w:w w:val="108"/>
        <w:sz w:val="14"/>
        <w:szCs w:val="14"/>
        <w:lang w:val="fr-FR" w:eastAsia="en-US" w:bidi="ar-SA"/>
      </w:rPr>
    </w:lvl>
    <w:lvl w:ilvl="1">
      <w:start w:val="0"/>
      <w:numFmt w:val="bullet"/>
      <w:lvlText w:val="•"/>
      <w:lvlJc w:val="left"/>
      <w:pPr>
        <w:ind w:left="1075" w:hanging="242"/>
      </w:pPr>
      <w:rPr>
        <w:rFonts w:hint="default"/>
        <w:lang w:val="fr-FR" w:eastAsia="en-US" w:bidi="ar-SA"/>
      </w:rPr>
    </w:lvl>
    <w:lvl w:ilvl="2">
      <w:start w:val="0"/>
      <w:numFmt w:val="bullet"/>
      <w:lvlText w:val="•"/>
      <w:lvlJc w:val="left"/>
      <w:pPr>
        <w:ind w:left="1730" w:hanging="242"/>
      </w:pPr>
      <w:rPr>
        <w:rFonts w:hint="default"/>
        <w:lang w:val="fr-FR" w:eastAsia="en-US" w:bidi="ar-SA"/>
      </w:rPr>
    </w:lvl>
    <w:lvl w:ilvl="3">
      <w:start w:val="0"/>
      <w:numFmt w:val="bullet"/>
      <w:lvlText w:val="•"/>
      <w:lvlJc w:val="left"/>
      <w:pPr>
        <w:ind w:left="2386" w:hanging="242"/>
      </w:pPr>
      <w:rPr>
        <w:rFonts w:hint="default"/>
        <w:lang w:val="fr-FR" w:eastAsia="en-US" w:bidi="ar-SA"/>
      </w:rPr>
    </w:lvl>
    <w:lvl w:ilvl="4">
      <w:start w:val="0"/>
      <w:numFmt w:val="bullet"/>
      <w:lvlText w:val="•"/>
      <w:lvlJc w:val="left"/>
      <w:pPr>
        <w:ind w:left="3041" w:hanging="242"/>
      </w:pPr>
      <w:rPr>
        <w:rFonts w:hint="default"/>
        <w:lang w:val="fr-FR" w:eastAsia="en-US" w:bidi="ar-SA"/>
      </w:rPr>
    </w:lvl>
    <w:lvl w:ilvl="5">
      <w:start w:val="0"/>
      <w:numFmt w:val="bullet"/>
      <w:lvlText w:val="•"/>
      <w:lvlJc w:val="left"/>
      <w:pPr>
        <w:ind w:left="3697" w:hanging="242"/>
      </w:pPr>
      <w:rPr>
        <w:rFonts w:hint="default"/>
        <w:lang w:val="fr-FR" w:eastAsia="en-US" w:bidi="ar-SA"/>
      </w:rPr>
    </w:lvl>
    <w:lvl w:ilvl="6">
      <w:start w:val="0"/>
      <w:numFmt w:val="bullet"/>
      <w:lvlText w:val="•"/>
      <w:lvlJc w:val="left"/>
      <w:pPr>
        <w:ind w:left="4352" w:hanging="242"/>
      </w:pPr>
      <w:rPr>
        <w:rFonts w:hint="default"/>
        <w:lang w:val="fr-FR" w:eastAsia="en-US" w:bidi="ar-SA"/>
      </w:rPr>
    </w:lvl>
    <w:lvl w:ilvl="7">
      <w:start w:val="0"/>
      <w:numFmt w:val="bullet"/>
      <w:lvlText w:val="•"/>
      <w:lvlJc w:val="left"/>
      <w:pPr>
        <w:ind w:left="5008" w:hanging="242"/>
      </w:pPr>
      <w:rPr>
        <w:rFonts w:hint="default"/>
        <w:lang w:val="fr-FR" w:eastAsia="en-US" w:bidi="ar-SA"/>
      </w:rPr>
    </w:lvl>
    <w:lvl w:ilvl="8">
      <w:start w:val="0"/>
      <w:numFmt w:val="bullet"/>
      <w:lvlText w:val="•"/>
      <w:lvlJc w:val="left"/>
      <w:pPr>
        <w:ind w:left="5663" w:hanging="242"/>
      </w:pPr>
      <w:rPr>
        <w:rFonts w:hint="default"/>
        <w:lang w:val="fr-FR" w:eastAsia="en-US" w:bidi="ar-SA"/>
      </w:rPr>
    </w:lvl>
  </w:abstractNum>
  <w:abstractNum w:abstractNumId="57">
    <w:multiLevelType w:val="hybridMultilevel"/>
    <w:lvl w:ilvl="0">
      <w:start w:val="1"/>
      <w:numFmt w:val="decimal"/>
      <w:lvlText w:val="[%1]"/>
      <w:lvlJc w:val="left"/>
      <w:pPr>
        <w:ind w:left="595" w:hanging="242"/>
        <w:jc w:val="left"/>
      </w:pPr>
      <w:rPr>
        <w:rFonts w:hint="default" w:ascii="Calibri" w:hAnsi="Calibri" w:eastAsia="Calibri" w:cs="Calibri"/>
        <w:b/>
        <w:bCs/>
        <w:i w:val="0"/>
        <w:iCs w:val="0"/>
        <w:color w:val="357E87"/>
        <w:spacing w:val="-11"/>
        <w:w w:val="112"/>
        <w:sz w:val="14"/>
        <w:szCs w:val="14"/>
        <w:lang w:val="fr-FR" w:eastAsia="en-US" w:bidi="ar-SA"/>
      </w:rPr>
    </w:lvl>
    <w:lvl w:ilvl="1">
      <w:start w:val="1"/>
      <w:numFmt w:val="upperLetter"/>
      <w:lvlText w:val="%2."/>
      <w:lvlJc w:val="left"/>
      <w:pPr>
        <w:ind w:left="617" w:hanging="192"/>
        <w:jc w:val="right"/>
      </w:pPr>
      <w:rPr>
        <w:rFonts w:hint="default" w:ascii="Calibri" w:hAnsi="Calibri" w:eastAsia="Calibri" w:cs="Calibri"/>
        <w:b w:val="0"/>
        <w:bCs w:val="0"/>
        <w:i/>
        <w:iCs/>
        <w:spacing w:val="0"/>
        <w:w w:val="92"/>
        <w:sz w:val="18"/>
        <w:szCs w:val="18"/>
        <w:lang w:val="fr-FR" w:eastAsia="en-US" w:bidi="ar-SA"/>
      </w:rPr>
    </w:lvl>
    <w:lvl w:ilvl="2">
      <w:start w:val="0"/>
      <w:numFmt w:val="bullet"/>
      <w:lvlText w:val="•"/>
      <w:lvlJc w:val="left"/>
      <w:pPr>
        <w:ind w:left="1326" w:hanging="192"/>
      </w:pPr>
      <w:rPr>
        <w:rFonts w:hint="default"/>
        <w:lang w:val="fr-FR" w:eastAsia="en-US" w:bidi="ar-SA"/>
      </w:rPr>
    </w:lvl>
    <w:lvl w:ilvl="3">
      <w:start w:val="0"/>
      <w:numFmt w:val="bullet"/>
      <w:lvlText w:val="•"/>
      <w:lvlJc w:val="left"/>
      <w:pPr>
        <w:ind w:left="2032" w:hanging="192"/>
      </w:pPr>
      <w:rPr>
        <w:rFonts w:hint="default"/>
        <w:lang w:val="fr-FR" w:eastAsia="en-US" w:bidi="ar-SA"/>
      </w:rPr>
    </w:lvl>
    <w:lvl w:ilvl="4">
      <w:start w:val="0"/>
      <w:numFmt w:val="bullet"/>
      <w:lvlText w:val="•"/>
      <w:lvlJc w:val="left"/>
      <w:pPr>
        <w:ind w:left="2738" w:hanging="192"/>
      </w:pPr>
      <w:rPr>
        <w:rFonts w:hint="default"/>
        <w:lang w:val="fr-FR" w:eastAsia="en-US" w:bidi="ar-SA"/>
      </w:rPr>
    </w:lvl>
    <w:lvl w:ilvl="5">
      <w:start w:val="0"/>
      <w:numFmt w:val="bullet"/>
      <w:lvlText w:val="•"/>
      <w:lvlJc w:val="left"/>
      <w:pPr>
        <w:ind w:left="3444" w:hanging="192"/>
      </w:pPr>
      <w:rPr>
        <w:rFonts w:hint="default"/>
        <w:lang w:val="fr-FR" w:eastAsia="en-US" w:bidi="ar-SA"/>
      </w:rPr>
    </w:lvl>
    <w:lvl w:ilvl="6">
      <w:start w:val="0"/>
      <w:numFmt w:val="bullet"/>
      <w:lvlText w:val="•"/>
      <w:lvlJc w:val="left"/>
      <w:pPr>
        <w:ind w:left="4150" w:hanging="192"/>
      </w:pPr>
      <w:rPr>
        <w:rFonts w:hint="default"/>
        <w:lang w:val="fr-FR" w:eastAsia="en-US" w:bidi="ar-SA"/>
      </w:rPr>
    </w:lvl>
    <w:lvl w:ilvl="7">
      <w:start w:val="0"/>
      <w:numFmt w:val="bullet"/>
      <w:lvlText w:val="•"/>
      <w:lvlJc w:val="left"/>
      <w:pPr>
        <w:ind w:left="4856" w:hanging="192"/>
      </w:pPr>
      <w:rPr>
        <w:rFonts w:hint="default"/>
        <w:lang w:val="fr-FR" w:eastAsia="en-US" w:bidi="ar-SA"/>
      </w:rPr>
    </w:lvl>
    <w:lvl w:ilvl="8">
      <w:start w:val="0"/>
      <w:numFmt w:val="bullet"/>
      <w:lvlText w:val="•"/>
      <w:lvlJc w:val="left"/>
      <w:pPr>
        <w:ind w:left="5562" w:hanging="192"/>
      </w:pPr>
      <w:rPr>
        <w:rFonts w:hint="default"/>
        <w:lang w:val="fr-FR" w:eastAsia="en-US" w:bidi="ar-SA"/>
      </w:rPr>
    </w:lvl>
  </w:abstractNum>
  <w:abstractNum w:abstractNumId="56">
    <w:multiLevelType w:val="hybridMultilevel"/>
    <w:lvl w:ilvl="0">
      <w:start w:val="12"/>
      <w:numFmt w:val="decimal"/>
      <w:lvlText w:val="%1."/>
      <w:lvlJc w:val="left"/>
      <w:pPr>
        <w:ind w:left="142" w:hanging="226"/>
        <w:jc w:val="left"/>
      </w:pPr>
      <w:rPr>
        <w:rFonts w:hint="default" w:ascii="Calibri" w:hAnsi="Calibri" w:eastAsia="Calibri" w:cs="Calibri"/>
        <w:b w:val="0"/>
        <w:bCs w:val="0"/>
        <w:i w:val="0"/>
        <w:iCs w:val="0"/>
        <w:spacing w:val="0"/>
        <w:w w:val="84"/>
        <w:sz w:val="18"/>
        <w:szCs w:val="18"/>
        <w:lang w:val="fr-FR" w:eastAsia="en-US" w:bidi="ar-SA"/>
      </w:rPr>
    </w:lvl>
    <w:lvl w:ilvl="1">
      <w:start w:val="0"/>
      <w:numFmt w:val="bullet"/>
      <w:lvlText w:val="•"/>
      <w:lvlJc w:val="left"/>
      <w:pPr>
        <w:ind w:left="823" w:hanging="226"/>
      </w:pPr>
      <w:rPr>
        <w:rFonts w:hint="default"/>
        <w:lang w:val="fr-FR" w:eastAsia="en-US" w:bidi="ar-SA"/>
      </w:rPr>
    </w:lvl>
    <w:lvl w:ilvl="2">
      <w:start w:val="0"/>
      <w:numFmt w:val="bullet"/>
      <w:lvlText w:val="•"/>
      <w:lvlJc w:val="left"/>
      <w:pPr>
        <w:ind w:left="1506" w:hanging="226"/>
      </w:pPr>
      <w:rPr>
        <w:rFonts w:hint="default"/>
        <w:lang w:val="fr-FR" w:eastAsia="en-US" w:bidi="ar-SA"/>
      </w:rPr>
    </w:lvl>
    <w:lvl w:ilvl="3">
      <w:start w:val="0"/>
      <w:numFmt w:val="bullet"/>
      <w:lvlText w:val="•"/>
      <w:lvlJc w:val="left"/>
      <w:pPr>
        <w:ind w:left="2190" w:hanging="226"/>
      </w:pPr>
      <w:rPr>
        <w:rFonts w:hint="default"/>
        <w:lang w:val="fr-FR" w:eastAsia="en-US" w:bidi="ar-SA"/>
      </w:rPr>
    </w:lvl>
    <w:lvl w:ilvl="4">
      <w:start w:val="0"/>
      <w:numFmt w:val="bullet"/>
      <w:lvlText w:val="•"/>
      <w:lvlJc w:val="left"/>
      <w:pPr>
        <w:ind w:left="2873" w:hanging="226"/>
      </w:pPr>
      <w:rPr>
        <w:rFonts w:hint="default"/>
        <w:lang w:val="fr-FR" w:eastAsia="en-US" w:bidi="ar-SA"/>
      </w:rPr>
    </w:lvl>
    <w:lvl w:ilvl="5">
      <w:start w:val="0"/>
      <w:numFmt w:val="bullet"/>
      <w:lvlText w:val="•"/>
      <w:lvlJc w:val="left"/>
      <w:pPr>
        <w:ind w:left="3557" w:hanging="226"/>
      </w:pPr>
      <w:rPr>
        <w:rFonts w:hint="default"/>
        <w:lang w:val="fr-FR" w:eastAsia="en-US" w:bidi="ar-SA"/>
      </w:rPr>
    </w:lvl>
    <w:lvl w:ilvl="6">
      <w:start w:val="0"/>
      <w:numFmt w:val="bullet"/>
      <w:lvlText w:val="•"/>
      <w:lvlJc w:val="left"/>
      <w:pPr>
        <w:ind w:left="4240" w:hanging="226"/>
      </w:pPr>
      <w:rPr>
        <w:rFonts w:hint="default"/>
        <w:lang w:val="fr-FR" w:eastAsia="en-US" w:bidi="ar-SA"/>
      </w:rPr>
    </w:lvl>
    <w:lvl w:ilvl="7">
      <w:start w:val="0"/>
      <w:numFmt w:val="bullet"/>
      <w:lvlText w:val="•"/>
      <w:lvlJc w:val="left"/>
      <w:pPr>
        <w:ind w:left="4924" w:hanging="226"/>
      </w:pPr>
      <w:rPr>
        <w:rFonts w:hint="default"/>
        <w:lang w:val="fr-FR" w:eastAsia="en-US" w:bidi="ar-SA"/>
      </w:rPr>
    </w:lvl>
    <w:lvl w:ilvl="8">
      <w:start w:val="0"/>
      <w:numFmt w:val="bullet"/>
      <w:lvlText w:val="•"/>
      <w:lvlJc w:val="left"/>
      <w:pPr>
        <w:ind w:left="5607" w:hanging="226"/>
      </w:pPr>
      <w:rPr>
        <w:rFonts w:hint="default"/>
        <w:lang w:val="fr-FR" w:eastAsia="en-US" w:bidi="ar-SA"/>
      </w:rPr>
    </w:lvl>
  </w:abstractNum>
  <w:abstractNum w:abstractNumId="55">
    <w:multiLevelType w:val="hybridMultilevel"/>
    <w:lvl w:ilvl="0">
      <w:start w:val="4"/>
      <w:numFmt w:val="decimal"/>
      <w:lvlText w:val="%1."/>
      <w:lvlJc w:val="left"/>
      <w:pPr>
        <w:ind w:left="170" w:hanging="170"/>
        <w:jc w:val="right"/>
      </w:pPr>
      <w:rPr>
        <w:rFonts w:hint="default" w:ascii="Calibri" w:hAnsi="Calibri" w:eastAsia="Calibri" w:cs="Calibri"/>
        <w:b w:val="0"/>
        <w:bCs w:val="0"/>
        <w:i w:val="0"/>
        <w:iCs w:val="0"/>
        <w:spacing w:val="0"/>
        <w:w w:val="77"/>
        <w:sz w:val="18"/>
        <w:szCs w:val="18"/>
        <w:lang w:val="fr-FR" w:eastAsia="en-US" w:bidi="ar-SA"/>
      </w:rPr>
    </w:lvl>
    <w:lvl w:ilvl="1">
      <w:start w:val="0"/>
      <w:numFmt w:val="bullet"/>
      <w:lvlText w:val="•"/>
      <w:lvlJc w:val="left"/>
      <w:pPr>
        <w:ind w:left="859" w:hanging="170"/>
      </w:pPr>
      <w:rPr>
        <w:rFonts w:hint="default"/>
        <w:lang w:val="fr-FR" w:eastAsia="en-US" w:bidi="ar-SA"/>
      </w:rPr>
    </w:lvl>
    <w:lvl w:ilvl="2">
      <w:start w:val="0"/>
      <w:numFmt w:val="bullet"/>
      <w:lvlText w:val="•"/>
      <w:lvlJc w:val="left"/>
      <w:pPr>
        <w:ind w:left="1538" w:hanging="170"/>
      </w:pPr>
      <w:rPr>
        <w:rFonts w:hint="default"/>
        <w:lang w:val="fr-FR" w:eastAsia="en-US" w:bidi="ar-SA"/>
      </w:rPr>
    </w:lvl>
    <w:lvl w:ilvl="3">
      <w:start w:val="0"/>
      <w:numFmt w:val="bullet"/>
      <w:lvlText w:val="•"/>
      <w:lvlJc w:val="left"/>
      <w:pPr>
        <w:ind w:left="2218" w:hanging="170"/>
      </w:pPr>
      <w:rPr>
        <w:rFonts w:hint="default"/>
        <w:lang w:val="fr-FR" w:eastAsia="en-US" w:bidi="ar-SA"/>
      </w:rPr>
    </w:lvl>
    <w:lvl w:ilvl="4">
      <w:start w:val="0"/>
      <w:numFmt w:val="bullet"/>
      <w:lvlText w:val="•"/>
      <w:lvlJc w:val="left"/>
      <w:pPr>
        <w:ind w:left="2897" w:hanging="170"/>
      </w:pPr>
      <w:rPr>
        <w:rFonts w:hint="default"/>
        <w:lang w:val="fr-FR" w:eastAsia="en-US" w:bidi="ar-SA"/>
      </w:rPr>
    </w:lvl>
    <w:lvl w:ilvl="5">
      <w:start w:val="0"/>
      <w:numFmt w:val="bullet"/>
      <w:lvlText w:val="•"/>
      <w:lvlJc w:val="left"/>
      <w:pPr>
        <w:ind w:left="3577" w:hanging="170"/>
      </w:pPr>
      <w:rPr>
        <w:rFonts w:hint="default"/>
        <w:lang w:val="fr-FR" w:eastAsia="en-US" w:bidi="ar-SA"/>
      </w:rPr>
    </w:lvl>
    <w:lvl w:ilvl="6">
      <w:start w:val="0"/>
      <w:numFmt w:val="bullet"/>
      <w:lvlText w:val="•"/>
      <w:lvlJc w:val="left"/>
      <w:pPr>
        <w:ind w:left="4256" w:hanging="170"/>
      </w:pPr>
      <w:rPr>
        <w:rFonts w:hint="default"/>
        <w:lang w:val="fr-FR" w:eastAsia="en-US" w:bidi="ar-SA"/>
      </w:rPr>
    </w:lvl>
    <w:lvl w:ilvl="7">
      <w:start w:val="0"/>
      <w:numFmt w:val="bullet"/>
      <w:lvlText w:val="•"/>
      <w:lvlJc w:val="left"/>
      <w:pPr>
        <w:ind w:left="4936" w:hanging="170"/>
      </w:pPr>
      <w:rPr>
        <w:rFonts w:hint="default"/>
        <w:lang w:val="fr-FR" w:eastAsia="en-US" w:bidi="ar-SA"/>
      </w:rPr>
    </w:lvl>
    <w:lvl w:ilvl="8">
      <w:start w:val="0"/>
      <w:numFmt w:val="bullet"/>
      <w:lvlText w:val="•"/>
      <w:lvlJc w:val="left"/>
      <w:pPr>
        <w:ind w:left="5615" w:hanging="170"/>
      </w:pPr>
      <w:rPr>
        <w:rFonts w:hint="default"/>
        <w:lang w:val="fr-FR" w:eastAsia="en-US" w:bidi="ar-SA"/>
      </w:rPr>
    </w:lvl>
  </w:abstractNum>
  <w:abstractNum w:abstractNumId="54">
    <w:multiLevelType w:val="hybridMultilevel"/>
    <w:lvl w:ilvl="0">
      <w:start w:val="1"/>
      <w:numFmt w:val="decimal"/>
      <w:lvlText w:val="%1."/>
      <w:lvlJc w:val="left"/>
      <w:pPr>
        <w:ind w:left="725" w:hanging="130"/>
        <w:jc w:val="right"/>
      </w:pPr>
      <w:rPr>
        <w:rFonts w:hint="default" w:ascii="Calibri" w:hAnsi="Calibri" w:eastAsia="Calibri" w:cs="Calibri"/>
        <w:b w:val="0"/>
        <w:bCs w:val="0"/>
        <w:i w:val="0"/>
        <w:iCs w:val="0"/>
        <w:spacing w:val="-1"/>
        <w:w w:val="80"/>
        <w:sz w:val="18"/>
        <w:szCs w:val="18"/>
        <w:lang w:val="fr-FR" w:eastAsia="en-US" w:bidi="ar-SA"/>
      </w:rPr>
    </w:lvl>
    <w:lvl w:ilvl="1">
      <w:start w:val="0"/>
      <w:numFmt w:val="bullet"/>
      <w:lvlText w:val="•"/>
      <w:lvlJc w:val="left"/>
      <w:pPr>
        <w:ind w:left="1345" w:hanging="130"/>
      </w:pPr>
      <w:rPr>
        <w:rFonts w:hint="default"/>
        <w:lang w:val="fr-FR" w:eastAsia="en-US" w:bidi="ar-SA"/>
      </w:rPr>
    </w:lvl>
    <w:lvl w:ilvl="2">
      <w:start w:val="0"/>
      <w:numFmt w:val="bullet"/>
      <w:lvlText w:val="•"/>
      <w:lvlJc w:val="left"/>
      <w:pPr>
        <w:ind w:left="1970" w:hanging="130"/>
      </w:pPr>
      <w:rPr>
        <w:rFonts w:hint="default"/>
        <w:lang w:val="fr-FR" w:eastAsia="en-US" w:bidi="ar-SA"/>
      </w:rPr>
    </w:lvl>
    <w:lvl w:ilvl="3">
      <w:start w:val="0"/>
      <w:numFmt w:val="bullet"/>
      <w:lvlText w:val="•"/>
      <w:lvlJc w:val="left"/>
      <w:pPr>
        <w:ind w:left="2596" w:hanging="130"/>
      </w:pPr>
      <w:rPr>
        <w:rFonts w:hint="default"/>
        <w:lang w:val="fr-FR" w:eastAsia="en-US" w:bidi="ar-SA"/>
      </w:rPr>
    </w:lvl>
    <w:lvl w:ilvl="4">
      <w:start w:val="0"/>
      <w:numFmt w:val="bullet"/>
      <w:lvlText w:val="•"/>
      <w:lvlJc w:val="left"/>
      <w:pPr>
        <w:ind w:left="3221" w:hanging="130"/>
      </w:pPr>
      <w:rPr>
        <w:rFonts w:hint="default"/>
        <w:lang w:val="fr-FR" w:eastAsia="en-US" w:bidi="ar-SA"/>
      </w:rPr>
    </w:lvl>
    <w:lvl w:ilvl="5">
      <w:start w:val="0"/>
      <w:numFmt w:val="bullet"/>
      <w:lvlText w:val="•"/>
      <w:lvlJc w:val="left"/>
      <w:pPr>
        <w:ind w:left="3847" w:hanging="130"/>
      </w:pPr>
      <w:rPr>
        <w:rFonts w:hint="default"/>
        <w:lang w:val="fr-FR" w:eastAsia="en-US" w:bidi="ar-SA"/>
      </w:rPr>
    </w:lvl>
    <w:lvl w:ilvl="6">
      <w:start w:val="0"/>
      <w:numFmt w:val="bullet"/>
      <w:lvlText w:val="•"/>
      <w:lvlJc w:val="left"/>
      <w:pPr>
        <w:ind w:left="4472" w:hanging="130"/>
      </w:pPr>
      <w:rPr>
        <w:rFonts w:hint="default"/>
        <w:lang w:val="fr-FR" w:eastAsia="en-US" w:bidi="ar-SA"/>
      </w:rPr>
    </w:lvl>
    <w:lvl w:ilvl="7">
      <w:start w:val="0"/>
      <w:numFmt w:val="bullet"/>
      <w:lvlText w:val="•"/>
      <w:lvlJc w:val="left"/>
      <w:pPr>
        <w:ind w:left="5098" w:hanging="130"/>
      </w:pPr>
      <w:rPr>
        <w:rFonts w:hint="default"/>
        <w:lang w:val="fr-FR" w:eastAsia="en-US" w:bidi="ar-SA"/>
      </w:rPr>
    </w:lvl>
    <w:lvl w:ilvl="8">
      <w:start w:val="0"/>
      <w:numFmt w:val="bullet"/>
      <w:lvlText w:val="•"/>
      <w:lvlJc w:val="left"/>
      <w:pPr>
        <w:ind w:left="5723" w:hanging="130"/>
      </w:pPr>
      <w:rPr>
        <w:rFonts w:hint="default"/>
        <w:lang w:val="fr-FR" w:eastAsia="en-US" w:bidi="ar-SA"/>
      </w:rPr>
    </w:lvl>
  </w:abstractNum>
  <w:abstractNum w:abstractNumId="53">
    <w:multiLevelType w:val="hybridMultilevel"/>
    <w:lvl w:ilvl="0">
      <w:start w:val="43"/>
      <w:numFmt w:val="decimal"/>
      <w:lvlText w:val="%1."/>
      <w:lvlJc w:val="left"/>
      <w:pPr>
        <w:ind w:left="312" w:hanging="259"/>
        <w:jc w:val="right"/>
      </w:pPr>
      <w:rPr>
        <w:rFonts w:hint="default" w:ascii="Calibri" w:hAnsi="Calibri" w:eastAsia="Calibri" w:cs="Calibri"/>
        <w:b w:val="0"/>
        <w:bCs w:val="0"/>
        <w:i w:val="0"/>
        <w:iCs w:val="0"/>
        <w:spacing w:val="0"/>
        <w:w w:val="85"/>
        <w:sz w:val="18"/>
        <w:szCs w:val="18"/>
        <w:lang w:val="fr-FR" w:eastAsia="en-US" w:bidi="ar-SA"/>
      </w:rPr>
    </w:lvl>
    <w:lvl w:ilvl="1">
      <w:start w:val="0"/>
      <w:numFmt w:val="bullet"/>
      <w:lvlText w:val="•"/>
      <w:lvlJc w:val="left"/>
      <w:pPr>
        <w:ind w:left="985" w:hanging="259"/>
      </w:pPr>
      <w:rPr>
        <w:rFonts w:hint="default"/>
        <w:lang w:val="fr-FR" w:eastAsia="en-US" w:bidi="ar-SA"/>
      </w:rPr>
    </w:lvl>
    <w:lvl w:ilvl="2">
      <w:start w:val="0"/>
      <w:numFmt w:val="bullet"/>
      <w:lvlText w:val="•"/>
      <w:lvlJc w:val="left"/>
      <w:pPr>
        <w:ind w:left="1650" w:hanging="259"/>
      </w:pPr>
      <w:rPr>
        <w:rFonts w:hint="default"/>
        <w:lang w:val="fr-FR" w:eastAsia="en-US" w:bidi="ar-SA"/>
      </w:rPr>
    </w:lvl>
    <w:lvl w:ilvl="3">
      <w:start w:val="0"/>
      <w:numFmt w:val="bullet"/>
      <w:lvlText w:val="•"/>
      <w:lvlJc w:val="left"/>
      <w:pPr>
        <w:ind w:left="2316" w:hanging="259"/>
      </w:pPr>
      <w:rPr>
        <w:rFonts w:hint="default"/>
        <w:lang w:val="fr-FR" w:eastAsia="en-US" w:bidi="ar-SA"/>
      </w:rPr>
    </w:lvl>
    <w:lvl w:ilvl="4">
      <w:start w:val="0"/>
      <w:numFmt w:val="bullet"/>
      <w:lvlText w:val="•"/>
      <w:lvlJc w:val="left"/>
      <w:pPr>
        <w:ind w:left="2981" w:hanging="259"/>
      </w:pPr>
      <w:rPr>
        <w:rFonts w:hint="default"/>
        <w:lang w:val="fr-FR" w:eastAsia="en-US" w:bidi="ar-SA"/>
      </w:rPr>
    </w:lvl>
    <w:lvl w:ilvl="5">
      <w:start w:val="0"/>
      <w:numFmt w:val="bullet"/>
      <w:lvlText w:val="•"/>
      <w:lvlJc w:val="left"/>
      <w:pPr>
        <w:ind w:left="3647" w:hanging="259"/>
      </w:pPr>
      <w:rPr>
        <w:rFonts w:hint="default"/>
        <w:lang w:val="fr-FR" w:eastAsia="en-US" w:bidi="ar-SA"/>
      </w:rPr>
    </w:lvl>
    <w:lvl w:ilvl="6">
      <w:start w:val="0"/>
      <w:numFmt w:val="bullet"/>
      <w:lvlText w:val="•"/>
      <w:lvlJc w:val="left"/>
      <w:pPr>
        <w:ind w:left="4312" w:hanging="259"/>
      </w:pPr>
      <w:rPr>
        <w:rFonts w:hint="default"/>
        <w:lang w:val="fr-FR" w:eastAsia="en-US" w:bidi="ar-SA"/>
      </w:rPr>
    </w:lvl>
    <w:lvl w:ilvl="7">
      <w:start w:val="0"/>
      <w:numFmt w:val="bullet"/>
      <w:lvlText w:val="•"/>
      <w:lvlJc w:val="left"/>
      <w:pPr>
        <w:ind w:left="4978" w:hanging="259"/>
      </w:pPr>
      <w:rPr>
        <w:rFonts w:hint="default"/>
        <w:lang w:val="fr-FR" w:eastAsia="en-US" w:bidi="ar-SA"/>
      </w:rPr>
    </w:lvl>
    <w:lvl w:ilvl="8">
      <w:start w:val="0"/>
      <w:numFmt w:val="bullet"/>
      <w:lvlText w:val="•"/>
      <w:lvlJc w:val="left"/>
      <w:pPr>
        <w:ind w:left="5643" w:hanging="259"/>
      </w:pPr>
      <w:rPr>
        <w:rFonts w:hint="default"/>
        <w:lang w:val="fr-FR" w:eastAsia="en-US" w:bidi="ar-SA"/>
      </w:rPr>
    </w:lvl>
  </w:abstractNum>
  <w:abstractNum w:abstractNumId="52">
    <w:multiLevelType w:val="hybridMultilevel"/>
    <w:lvl w:ilvl="0">
      <w:start w:val="7"/>
      <w:numFmt w:val="decimal"/>
      <w:lvlText w:val="%1."/>
      <w:lvlJc w:val="left"/>
      <w:pPr>
        <w:ind w:left="312" w:hanging="124"/>
        <w:jc w:val="right"/>
      </w:pPr>
      <w:rPr>
        <w:rFonts w:hint="default" w:ascii="Calibri" w:hAnsi="Calibri" w:eastAsia="Calibri" w:cs="Calibri"/>
        <w:b w:val="0"/>
        <w:bCs w:val="0"/>
        <w:i w:val="0"/>
        <w:iCs w:val="0"/>
        <w:spacing w:val="-18"/>
        <w:w w:val="87"/>
        <w:sz w:val="18"/>
        <w:szCs w:val="18"/>
        <w:lang w:val="fr-FR" w:eastAsia="en-US" w:bidi="ar-SA"/>
      </w:rPr>
    </w:lvl>
    <w:lvl w:ilvl="1">
      <w:start w:val="0"/>
      <w:numFmt w:val="bullet"/>
      <w:lvlText w:val="•"/>
      <w:lvlJc w:val="left"/>
      <w:pPr>
        <w:ind w:left="985" w:hanging="124"/>
      </w:pPr>
      <w:rPr>
        <w:rFonts w:hint="default"/>
        <w:lang w:val="fr-FR" w:eastAsia="en-US" w:bidi="ar-SA"/>
      </w:rPr>
    </w:lvl>
    <w:lvl w:ilvl="2">
      <w:start w:val="0"/>
      <w:numFmt w:val="bullet"/>
      <w:lvlText w:val="•"/>
      <w:lvlJc w:val="left"/>
      <w:pPr>
        <w:ind w:left="1650" w:hanging="124"/>
      </w:pPr>
      <w:rPr>
        <w:rFonts w:hint="default"/>
        <w:lang w:val="fr-FR" w:eastAsia="en-US" w:bidi="ar-SA"/>
      </w:rPr>
    </w:lvl>
    <w:lvl w:ilvl="3">
      <w:start w:val="0"/>
      <w:numFmt w:val="bullet"/>
      <w:lvlText w:val="•"/>
      <w:lvlJc w:val="left"/>
      <w:pPr>
        <w:ind w:left="2316" w:hanging="124"/>
      </w:pPr>
      <w:rPr>
        <w:rFonts w:hint="default"/>
        <w:lang w:val="fr-FR" w:eastAsia="en-US" w:bidi="ar-SA"/>
      </w:rPr>
    </w:lvl>
    <w:lvl w:ilvl="4">
      <w:start w:val="0"/>
      <w:numFmt w:val="bullet"/>
      <w:lvlText w:val="•"/>
      <w:lvlJc w:val="left"/>
      <w:pPr>
        <w:ind w:left="2981" w:hanging="124"/>
      </w:pPr>
      <w:rPr>
        <w:rFonts w:hint="default"/>
        <w:lang w:val="fr-FR" w:eastAsia="en-US" w:bidi="ar-SA"/>
      </w:rPr>
    </w:lvl>
    <w:lvl w:ilvl="5">
      <w:start w:val="0"/>
      <w:numFmt w:val="bullet"/>
      <w:lvlText w:val="•"/>
      <w:lvlJc w:val="left"/>
      <w:pPr>
        <w:ind w:left="3647" w:hanging="124"/>
      </w:pPr>
      <w:rPr>
        <w:rFonts w:hint="default"/>
        <w:lang w:val="fr-FR" w:eastAsia="en-US" w:bidi="ar-SA"/>
      </w:rPr>
    </w:lvl>
    <w:lvl w:ilvl="6">
      <w:start w:val="0"/>
      <w:numFmt w:val="bullet"/>
      <w:lvlText w:val="•"/>
      <w:lvlJc w:val="left"/>
      <w:pPr>
        <w:ind w:left="4312" w:hanging="124"/>
      </w:pPr>
      <w:rPr>
        <w:rFonts w:hint="default"/>
        <w:lang w:val="fr-FR" w:eastAsia="en-US" w:bidi="ar-SA"/>
      </w:rPr>
    </w:lvl>
    <w:lvl w:ilvl="7">
      <w:start w:val="0"/>
      <w:numFmt w:val="bullet"/>
      <w:lvlText w:val="•"/>
      <w:lvlJc w:val="left"/>
      <w:pPr>
        <w:ind w:left="4978" w:hanging="124"/>
      </w:pPr>
      <w:rPr>
        <w:rFonts w:hint="default"/>
        <w:lang w:val="fr-FR" w:eastAsia="en-US" w:bidi="ar-SA"/>
      </w:rPr>
    </w:lvl>
    <w:lvl w:ilvl="8">
      <w:start w:val="0"/>
      <w:numFmt w:val="bullet"/>
      <w:lvlText w:val="•"/>
      <w:lvlJc w:val="left"/>
      <w:pPr>
        <w:ind w:left="5643" w:hanging="124"/>
      </w:pPr>
      <w:rPr>
        <w:rFonts w:hint="default"/>
        <w:lang w:val="fr-FR" w:eastAsia="en-US" w:bidi="ar-SA"/>
      </w:rPr>
    </w:lvl>
  </w:abstractNum>
  <w:abstractNum w:abstractNumId="51">
    <w:multiLevelType w:val="hybridMultilevel"/>
    <w:lvl w:ilvl="0">
      <w:start w:val="1"/>
      <w:numFmt w:val="decimal"/>
      <w:lvlText w:val="%1."/>
      <w:lvlJc w:val="left"/>
      <w:pPr>
        <w:ind w:left="312" w:hanging="136"/>
        <w:jc w:val="left"/>
      </w:pPr>
      <w:rPr>
        <w:rFonts w:hint="default" w:ascii="Calibri" w:hAnsi="Calibri" w:eastAsia="Calibri" w:cs="Calibri"/>
        <w:b w:val="0"/>
        <w:bCs w:val="0"/>
        <w:i w:val="0"/>
        <w:iCs w:val="0"/>
        <w:spacing w:val="0"/>
        <w:w w:val="81"/>
        <w:sz w:val="18"/>
        <w:szCs w:val="18"/>
        <w:lang w:val="fr-FR" w:eastAsia="en-US" w:bidi="ar-SA"/>
      </w:rPr>
    </w:lvl>
    <w:lvl w:ilvl="1">
      <w:start w:val="0"/>
      <w:numFmt w:val="bullet"/>
      <w:lvlText w:val="•"/>
      <w:lvlJc w:val="left"/>
      <w:pPr>
        <w:ind w:left="985" w:hanging="136"/>
      </w:pPr>
      <w:rPr>
        <w:rFonts w:hint="default"/>
        <w:lang w:val="fr-FR" w:eastAsia="en-US" w:bidi="ar-SA"/>
      </w:rPr>
    </w:lvl>
    <w:lvl w:ilvl="2">
      <w:start w:val="0"/>
      <w:numFmt w:val="bullet"/>
      <w:lvlText w:val="•"/>
      <w:lvlJc w:val="left"/>
      <w:pPr>
        <w:ind w:left="1650" w:hanging="136"/>
      </w:pPr>
      <w:rPr>
        <w:rFonts w:hint="default"/>
        <w:lang w:val="fr-FR" w:eastAsia="en-US" w:bidi="ar-SA"/>
      </w:rPr>
    </w:lvl>
    <w:lvl w:ilvl="3">
      <w:start w:val="0"/>
      <w:numFmt w:val="bullet"/>
      <w:lvlText w:val="•"/>
      <w:lvlJc w:val="left"/>
      <w:pPr>
        <w:ind w:left="2316" w:hanging="136"/>
      </w:pPr>
      <w:rPr>
        <w:rFonts w:hint="default"/>
        <w:lang w:val="fr-FR" w:eastAsia="en-US" w:bidi="ar-SA"/>
      </w:rPr>
    </w:lvl>
    <w:lvl w:ilvl="4">
      <w:start w:val="0"/>
      <w:numFmt w:val="bullet"/>
      <w:lvlText w:val="•"/>
      <w:lvlJc w:val="left"/>
      <w:pPr>
        <w:ind w:left="2981" w:hanging="136"/>
      </w:pPr>
      <w:rPr>
        <w:rFonts w:hint="default"/>
        <w:lang w:val="fr-FR" w:eastAsia="en-US" w:bidi="ar-SA"/>
      </w:rPr>
    </w:lvl>
    <w:lvl w:ilvl="5">
      <w:start w:val="0"/>
      <w:numFmt w:val="bullet"/>
      <w:lvlText w:val="•"/>
      <w:lvlJc w:val="left"/>
      <w:pPr>
        <w:ind w:left="3647" w:hanging="136"/>
      </w:pPr>
      <w:rPr>
        <w:rFonts w:hint="default"/>
        <w:lang w:val="fr-FR" w:eastAsia="en-US" w:bidi="ar-SA"/>
      </w:rPr>
    </w:lvl>
    <w:lvl w:ilvl="6">
      <w:start w:val="0"/>
      <w:numFmt w:val="bullet"/>
      <w:lvlText w:val="•"/>
      <w:lvlJc w:val="left"/>
      <w:pPr>
        <w:ind w:left="4312" w:hanging="136"/>
      </w:pPr>
      <w:rPr>
        <w:rFonts w:hint="default"/>
        <w:lang w:val="fr-FR" w:eastAsia="en-US" w:bidi="ar-SA"/>
      </w:rPr>
    </w:lvl>
    <w:lvl w:ilvl="7">
      <w:start w:val="0"/>
      <w:numFmt w:val="bullet"/>
      <w:lvlText w:val="•"/>
      <w:lvlJc w:val="left"/>
      <w:pPr>
        <w:ind w:left="4978" w:hanging="136"/>
      </w:pPr>
      <w:rPr>
        <w:rFonts w:hint="default"/>
        <w:lang w:val="fr-FR" w:eastAsia="en-US" w:bidi="ar-SA"/>
      </w:rPr>
    </w:lvl>
    <w:lvl w:ilvl="8">
      <w:start w:val="0"/>
      <w:numFmt w:val="bullet"/>
      <w:lvlText w:val="•"/>
      <w:lvlJc w:val="left"/>
      <w:pPr>
        <w:ind w:left="5643" w:hanging="136"/>
      </w:pPr>
      <w:rPr>
        <w:rFonts w:hint="default"/>
        <w:lang w:val="fr-FR" w:eastAsia="en-US" w:bidi="ar-SA"/>
      </w:rPr>
    </w:lvl>
  </w:abstractNum>
  <w:abstractNum w:abstractNumId="50">
    <w:multiLevelType w:val="hybridMultilevel"/>
    <w:lvl w:ilvl="0">
      <w:start w:val="63"/>
      <w:numFmt w:val="decimal"/>
      <w:lvlText w:val="%1."/>
      <w:lvlJc w:val="left"/>
      <w:pPr>
        <w:ind w:left="312" w:hanging="283"/>
        <w:jc w:val="right"/>
      </w:pPr>
      <w:rPr>
        <w:rFonts w:hint="default" w:ascii="Calibri" w:hAnsi="Calibri" w:eastAsia="Calibri" w:cs="Calibri"/>
        <w:b w:val="0"/>
        <w:bCs w:val="0"/>
        <w:i w:val="0"/>
        <w:iCs w:val="0"/>
        <w:spacing w:val="0"/>
        <w:w w:val="87"/>
        <w:sz w:val="18"/>
        <w:szCs w:val="18"/>
        <w:lang w:val="fr-FR" w:eastAsia="en-US" w:bidi="ar-SA"/>
      </w:rPr>
    </w:lvl>
    <w:lvl w:ilvl="1">
      <w:start w:val="0"/>
      <w:numFmt w:val="bullet"/>
      <w:lvlText w:val="•"/>
      <w:lvlJc w:val="left"/>
      <w:pPr>
        <w:ind w:left="985" w:hanging="283"/>
      </w:pPr>
      <w:rPr>
        <w:rFonts w:hint="default"/>
        <w:lang w:val="fr-FR" w:eastAsia="en-US" w:bidi="ar-SA"/>
      </w:rPr>
    </w:lvl>
    <w:lvl w:ilvl="2">
      <w:start w:val="0"/>
      <w:numFmt w:val="bullet"/>
      <w:lvlText w:val="•"/>
      <w:lvlJc w:val="left"/>
      <w:pPr>
        <w:ind w:left="1650" w:hanging="283"/>
      </w:pPr>
      <w:rPr>
        <w:rFonts w:hint="default"/>
        <w:lang w:val="fr-FR" w:eastAsia="en-US" w:bidi="ar-SA"/>
      </w:rPr>
    </w:lvl>
    <w:lvl w:ilvl="3">
      <w:start w:val="0"/>
      <w:numFmt w:val="bullet"/>
      <w:lvlText w:val="•"/>
      <w:lvlJc w:val="left"/>
      <w:pPr>
        <w:ind w:left="2316" w:hanging="283"/>
      </w:pPr>
      <w:rPr>
        <w:rFonts w:hint="default"/>
        <w:lang w:val="fr-FR" w:eastAsia="en-US" w:bidi="ar-SA"/>
      </w:rPr>
    </w:lvl>
    <w:lvl w:ilvl="4">
      <w:start w:val="0"/>
      <w:numFmt w:val="bullet"/>
      <w:lvlText w:val="•"/>
      <w:lvlJc w:val="left"/>
      <w:pPr>
        <w:ind w:left="2981" w:hanging="283"/>
      </w:pPr>
      <w:rPr>
        <w:rFonts w:hint="default"/>
        <w:lang w:val="fr-FR" w:eastAsia="en-US" w:bidi="ar-SA"/>
      </w:rPr>
    </w:lvl>
    <w:lvl w:ilvl="5">
      <w:start w:val="0"/>
      <w:numFmt w:val="bullet"/>
      <w:lvlText w:val="•"/>
      <w:lvlJc w:val="left"/>
      <w:pPr>
        <w:ind w:left="3647" w:hanging="283"/>
      </w:pPr>
      <w:rPr>
        <w:rFonts w:hint="default"/>
        <w:lang w:val="fr-FR" w:eastAsia="en-US" w:bidi="ar-SA"/>
      </w:rPr>
    </w:lvl>
    <w:lvl w:ilvl="6">
      <w:start w:val="0"/>
      <w:numFmt w:val="bullet"/>
      <w:lvlText w:val="•"/>
      <w:lvlJc w:val="left"/>
      <w:pPr>
        <w:ind w:left="4312" w:hanging="283"/>
      </w:pPr>
      <w:rPr>
        <w:rFonts w:hint="default"/>
        <w:lang w:val="fr-FR" w:eastAsia="en-US" w:bidi="ar-SA"/>
      </w:rPr>
    </w:lvl>
    <w:lvl w:ilvl="7">
      <w:start w:val="0"/>
      <w:numFmt w:val="bullet"/>
      <w:lvlText w:val="•"/>
      <w:lvlJc w:val="left"/>
      <w:pPr>
        <w:ind w:left="4978" w:hanging="283"/>
      </w:pPr>
      <w:rPr>
        <w:rFonts w:hint="default"/>
        <w:lang w:val="fr-FR" w:eastAsia="en-US" w:bidi="ar-SA"/>
      </w:rPr>
    </w:lvl>
    <w:lvl w:ilvl="8">
      <w:start w:val="0"/>
      <w:numFmt w:val="bullet"/>
      <w:lvlText w:val="•"/>
      <w:lvlJc w:val="left"/>
      <w:pPr>
        <w:ind w:left="5643" w:hanging="283"/>
      </w:pPr>
      <w:rPr>
        <w:rFonts w:hint="default"/>
        <w:lang w:val="fr-FR" w:eastAsia="en-US" w:bidi="ar-SA"/>
      </w:rPr>
    </w:lvl>
  </w:abstractNum>
  <w:abstractNum w:abstractNumId="49">
    <w:multiLevelType w:val="hybridMultilevel"/>
    <w:lvl w:ilvl="0">
      <w:start w:val="60"/>
      <w:numFmt w:val="decimal"/>
      <w:lvlText w:val="%1."/>
      <w:lvlJc w:val="left"/>
      <w:pPr>
        <w:ind w:left="142" w:hanging="286"/>
        <w:jc w:val="left"/>
      </w:pPr>
      <w:rPr>
        <w:rFonts w:hint="default" w:ascii="Calibri" w:hAnsi="Calibri" w:eastAsia="Calibri" w:cs="Calibri"/>
        <w:b w:val="0"/>
        <w:bCs w:val="0"/>
        <w:i w:val="0"/>
        <w:iCs w:val="0"/>
        <w:spacing w:val="-6"/>
        <w:w w:val="92"/>
        <w:sz w:val="18"/>
        <w:szCs w:val="18"/>
        <w:lang w:val="fr-FR" w:eastAsia="en-US" w:bidi="ar-SA"/>
      </w:rPr>
    </w:lvl>
    <w:lvl w:ilvl="1">
      <w:start w:val="0"/>
      <w:numFmt w:val="bullet"/>
      <w:lvlText w:val="•"/>
      <w:lvlJc w:val="left"/>
      <w:pPr>
        <w:ind w:left="823" w:hanging="286"/>
      </w:pPr>
      <w:rPr>
        <w:rFonts w:hint="default"/>
        <w:lang w:val="fr-FR" w:eastAsia="en-US" w:bidi="ar-SA"/>
      </w:rPr>
    </w:lvl>
    <w:lvl w:ilvl="2">
      <w:start w:val="0"/>
      <w:numFmt w:val="bullet"/>
      <w:lvlText w:val="•"/>
      <w:lvlJc w:val="left"/>
      <w:pPr>
        <w:ind w:left="1506" w:hanging="286"/>
      </w:pPr>
      <w:rPr>
        <w:rFonts w:hint="default"/>
        <w:lang w:val="fr-FR" w:eastAsia="en-US" w:bidi="ar-SA"/>
      </w:rPr>
    </w:lvl>
    <w:lvl w:ilvl="3">
      <w:start w:val="0"/>
      <w:numFmt w:val="bullet"/>
      <w:lvlText w:val="•"/>
      <w:lvlJc w:val="left"/>
      <w:pPr>
        <w:ind w:left="2190" w:hanging="286"/>
      </w:pPr>
      <w:rPr>
        <w:rFonts w:hint="default"/>
        <w:lang w:val="fr-FR" w:eastAsia="en-US" w:bidi="ar-SA"/>
      </w:rPr>
    </w:lvl>
    <w:lvl w:ilvl="4">
      <w:start w:val="0"/>
      <w:numFmt w:val="bullet"/>
      <w:lvlText w:val="•"/>
      <w:lvlJc w:val="left"/>
      <w:pPr>
        <w:ind w:left="2873" w:hanging="286"/>
      </w:pPr>
      <w:rPr>
        <w:rFonts w:hint="default"/>
        <w:lang w:val="fr-FR" w:eastAsia="en-US" w:bidi="ar-SA"/>
      </w:rPr>
    </w:lvl>
    <w:lvl w:ilvl="5">
      <w:start w:val="0"/>
      <w:numFmt w:val="bullet"/>
      <w:lvlText w:val="•"/>
      <w:lvlJc w:val="left"/>
      <w:pPr>
        <w:ind w:left="3557" w:hanging="286"/>
      </w:pPr>
      <w:rPr>
        <w:rFonts w:hint="default"/>
        <w:lang w:val="fr-FR" w:eastAsia="en-US" w:bidi="ar-SA"/>
      </w:rPr>
    </w:lvl>
    <w:lvl w:ilvl="6">
      <w:start w:val="0"/>
      <w:numFmt w:val="bullet"/>
      <w:lvlText w:val="•"/>
      <w:lvlJc w:val="left"/>
      <w:pPr>
        <w:ind w:left="4240" w:hanging="286"/>
      </w:pPr>
      <w:rPr>
        <w:rFonts w:hint="default"/>
        <w:lang w:val="fr-FR" w:eastAsia="en-US" w:bidi="ar-SA"/>
      </w:rPr>
    </w:lvl>
    <w:lvl w:ilvl="7">
      <w:start w:val="0"/>
      <w:numFmt w:val="bullet"/>
      <w:lvlText w:val="•"/>
      <w:lvlJc w:val="left"/>
      <w:pPr>
        <w:ind w:left="4924" w:hanging="286"/>
      </w:pPr>
      <w:rPr>
        <w:rFonts w:hint="default"/>
        <w:lang w:val="fr-FR" w:eastAsia="en-US" w:bidi="ar-SA"/>
      </w:rPr>
    </w:lvl>
    <w:lvl w:ilvl="8">
      <w:start w:val="0"/>
      <w:numFmt w:val="bullet"/>
      <w:lvlText w:val="•"/>
      <w:lvlJc w:val="left"/>
      <w:pPr>
        <w:ind w:left="5607" w:hanging="286"/>
      </w:pPr>
      <w:rPr>
        <w:rFonts w:hint="default"/>
        <w:lang w:val="fr-FR" w:eastAsia="en-US" w:bidi="ar-SA"/>
      </w:rPr>
    </w:lvl>
  </w:abstractNum>
  <w:abstractNum w:abstractNumId="48">
    <w:multiLevelType w:val="hybridMultilevel"/>
    <w:lvl w:ilvl="0">
      <w:start w:val="57"/>
      <w:numFmt w:val="decimal"/>
      <w:lvlText w:val="%1."/>
      <w:lvlJc w:val="left"/>
      <w:pPr>
        <w:ind w:left="312" w:hanging="242"/>
        <w:jc w:val="left"/>
      </w:pPr>
      <w:rPr>
        <w:rFonts w:hint="default" w:ascii="Calibri" w:hAnsi="Calibri" w:eastAsia="Calibri" w:cs="Calibri"/>
        <w:b w:val="0"/>
        <w:bCs w:val="0"/>
        <w:i w:val="0"/>
        <w:iCs w:val="0"/>
        <w:spacing w:val="-17"/>
        <w:w w:val="89"/>
        <w:sz w:val="18"/>
        <w:szCs w:val="18"/>
        <w:lang w:val="fr-FR" w:eastAsia="en-US" w:bidi="ar-SA"/>
      </w:rPr>
    </w:lvl>
    <w:lvl w:ilvl="1">
      <w:start w:val="0"/>
      <w:numFmt w:val="bullet"/>
      <w:lvlText w:val="•"/>
      <w:lvlJc w:val="left"/>
      <w:pPr>
        <w:ind w:left="985" w:hanging="242"/>
      </w:pPr>
      <w:rPr>
        <w:rFonts w:hint="default"/>
        <w:lang w:val="fr-FR" w:eastAsia="en-US" w:bidi="ar-SA"/>
      </w:rPr>
    </w:lvl>
    <w:lvl w:ilvl="2">
      <w:start w:val="0"/>
      <w:numFmt w:val="bullet"/>
      <w:lvlText w:val="•"/>
      <w:lvlJc w:val="left"/>
      <w:pPr>
        <w:ind w:left="1650" w:hanging="242"/>
      </w:pPr>
      <w:rPr>
        <w:rFonts w:hint="default"/>
        <w:lang w:val="fr-FR" w:eastAsia="en-US" w:bidi="ar-SA"/>
      </w:rPr>
    </w:lvl>
    <w:lvl w:ilvl="3">
      <w:start w:val="0"/>
      <w:numFmt w:val="bullet"/>
      <w:lvlText w:val="•"/>
      <w:lvlJc w:val="left"/>
      <w:pPr>
        <w:ind w:left="2316" w:hanging="242"/>
      </w:pPr>
      <w:rPr>
        <w:rFonts w:hint="default"/>
        <w:lang w:val="fr-FR" w:eastAsia="en-US" w:bidi="ar-SA"/>
      </w:rPr>
    </w:lvl>
    <w:lvl w:ilvl="4">
      <w:start w:val="0"/>
      <w:numFmt w:val="bullet"/>
      <w:lvlText w:val="•"/>
      <w:lvlJc w:val="left"/>
      <w:pPr>
        <w:ind w:left="2981" w:hanging="242"/>
      </w:pPr>
      <w:rPr>
        <w:rFonts w:hint="default"/>
        <w:lang w:val="fr-FR" w:eastAsia="en-US" w:bidi="ar-SA"/>
      </w:rPr>
    </w:lvl>
    <w:lvl w:ilvl="5">
      <w:start w:val="0"/>
      <w:numFmt w:val="bullet"/>
      <w:lvlText w:val="•"/>
      <w:lvlJc w:val="left"/>
      <w:pPr>
        <w:ind w:left="3647" w:hanging="242"/>
      </w:pPr>
      <w:rPr>
        <w:rFonts w:hint="default"/>
        <w:lang w:val="fr-FR" w:eastAsia="en-US" w:bidi="ar-SA"/>
      </w:rPr>
    </w:lvl>
    <w:lvl w:ilvl="6">
      <w:start w:val="0"/>
      <w:numFmt w:val="bullet"/>
      <w:lvlText w:val="•"/>
      <w:lvlJc w:val="left"/>
      <w:pPr>
        <w:ind w:left="4312" w:hanging="242"/>
      </w:pPr>
      <w:rPr>
        <w:rFonts w:hint="default"/>
        <w:lang w:val="fr-FR" w:eastAsia="en-US" w:bidi="ar-SA"/>
      </w:rPr>
    </w:lvl>
    <w:lvl w:ilvl="7">
      <w:start w:val="0"/>
      <w:numFmt w:val="bullet"/>
      <w:lvlText w:val="•"/>
      <w:lvlJc w:val="left"/>
      <w:pPr>
        <w:ind w:left="4978" w:hanging="242"/>
      </w:pPr>
      <w:rPr>
        <w:rFonts w:hint="default"/>
        <w:lang w:val="fr-FR" w:eastAsia="en-US" w:bidi="ar-SA"/>
      </w:rPr>
    </w:lvl>
    <w:lvl w:ilvl="8">
      <w:start w:val="0"/>
      <w:numFmt w:val="bullet"/>
      <w:lvlText w:val="•"/>
      <w:lvlJc w:val="left"/>
      <w:pPr>
        <w:ind w:left="5643" w:hanging="242"/>
      </w:pPr>
      <w:rPr>
        <w:rFonts w:hint="default"/>
        <w:lang w:val="fr-FR" w:eastAsia="en-US" w:bidi="ar-SA"/>
      </w:rPr>
    </w:lvl>
  </w:abstractNum>
  <w:abstractNum w:abstractNumId="47">
    <w:multiLevelType w:val="hybridMultilevel"/>
    <w:lvl w:ilvl="0">
      <w:start w:val="48"/>
      <w:numFmt w:val="decimal"/>
      <w:lvlText w:val="%1."/>
      <w:lvlJc w:val="left"/>
      <w:pPr>
        <w:ind w:left="142" w:hanging="270"/>
        <w:jc w:val="right"/>
      </w:pPr>
      <w:rPr>
        <w:rFonts w:hint="default" w:ascii="Calibri" w:hAnsi="Calibri" w:eastAsia="Calibri" w:cs="Calibri"/>
        <w:b w:val="0"/>
        <w:bCs w:val="0"/>
        <w:i w:val="0"/>
        <w:iCs w:val="0"/>
        <w:spacing w:val="0"/>
        <w:w w:val="88"/>
        <w:sz w:val="18"/>
        <w:szCs w:val="18"/>
        <w:lang w:val="fr-FR" w:eastAsia="en-US" w:bidi="ar-SA"/>
      </w:rPr>
    </w:lvl>
    <w:lvl w:ilvl="1">
      <w:start w:val="0"/>
      <w:numFmt w:val="bullet"/>
      <w:lvlText w:val="•"/>
      <w:lvlJc w:val="left"/>
      <w:pPr>
        <w:ind w:left="823" w:hanging="270"/>
      </w:pPr>
      <w:rPr>
        <w:rFonts w:hint="default"/>
        <w:lang w:val="fr-FR" w:eastAsia="en-US" w:bidi="ar-SA"/>
      </w:rPr>
    </w:lvl>
    <w:lvl w:ilvl="2">
      <w:start w:val="0"/>
      <w:numFmt w:val="bullet"/>
      <w:lvlText w:val="•"/>
      <w:lvlJc w:val="left"/>
      <w:pPr>
        <w:ind w:left="1506" w:hanging="270"/>
      </w:pPr>
      <w:rPr>
        <w:rFonts w:hint="default"/>
        <w:lang w:val="fr-FR" w:eastAsia="en-US" w:bidi="ar-SA"/>
      </w:rPr>
    </w:lvl>
    <w:lvl w:ilvl="3">
      <w:start w:val="0"/>
      <w:numFmt w:val="bullet"/>
      <w:lvlText w:val="•"/>
      <w:lvlJc w:val="left"/>
      <w:pPr>
        <w:ind w:left="2190" w:hanging="270"/>
      </w:pPr>
      <w:rPr>
        <w:rFonts w:hint="default"/>
        <w:lang w:val="fr-FR" w:eastAsia="en-US" w:bidi="ar-SA"/>
      </w:rPr>
    </w:lvl>
    <w:lvl w:ilvl="4">
      <w:start w:val="0"/>
      <w:numFmt w:val="bullet"/>
      <w:lvlText w:val="•"/>
      <w:lvlJc w:val="left"/>
      <w:pPr>
        <w:ind w:left="2873" w:hanging="270"/>
      </w:pPr>
      <w:rPr>
        <w:rFonts w:hint="default"/>
        <w:lang w:val="fr-FR" w:eastAsia="en-US" w:bidi="ar-SA"/>
      </w:rPr>
    </w:lvl>
    <w:lvl w:ilvl="5">
      <w:start w:val="0"/>
      <w:numFmt w:val="bullet"/>
      <w:lvlText w:val="•"/>
      <w:lvlJc w:val="left"/>
      <w:pPr>
        <w:ind w:left="3557" w:hanging="270"/>
      </w:pPr>
      <w:rPr>
        <w:rFonts w:hint="default"/>
        <w:lang w:val="fr-FR" w:eastAsia="en-US" w:bidi="ar-SA"/>
      </w:rPr>
    </w:lvl>
    <w:lvl w:ilvl="6">
      <w:start w:val="0"/>
      <w:numFmt w:val="bullet"/>
      <w:lvlText w:val="•"/>
      <w:lvlJc w:val="left"/>
      <w:pPr>
        <w:ind w:left="4240" w:hanging="270"/>
      </w:pPr>
      <w:rPr>
        <w:rFonts w:hint="default"/>
        <w:lang w:val="fr-FR" w:eastAsia="en-US" w:bidi="ar-SA"/>
      </w:rPr>
    </w:lvl>
    <w:lvl w:ilvl="7">
      <w:start w:val="0"/>
      <w:numFmt w:val="bullet"/>
      <w:lvlText w:val="•"/>
      <w:lvlJc w:val="left"/>
      <w:pPr>
        <w:ind w:left="4924" w:hanging="270"/>
      </w:pPr>
      <w:rPr>
        <w:rFonts w:hint="default"/>
        <w:lang w:val="fr-FR" w:eastAsia="en-US" w:bidi="ar-SA"/>
      </w:rPr>
    </w:lvl>
    <w:lvl w:ilvl="8">
      <w:start w:val="0"/>
      <w:numFmt w:val="bullet"/>
      <w:lvlText w:val="•"/>
      <w:lvlJc w:val="left"/>
      <w:pPr>
        <w:ind w:left="5607" w:hanging="270"/>
      </w:pPr>
      <w:rPr>
        <w:rFonts w:hint="default"/>
        <w:lang w:val="fr-FR" w:eastAsia="en-US" w:bidi="ar-SA"/>
      </w:rPr>
    </w:lvl>
  </w:abstractNum>
  <w:abstractNum w:abstractNumId="46">
    <w:multiLevelType w:val="hybridMultilevel"/>
    <w:lvl w:ilvl="0">
      <w:start w:val="41"/>
      <w:numFmt w:val="decimal"/>
      <w:lvlText w:val="%1."/>
      <w:lvlJc w:val="left"/>
      <w:pPr>
        <w:ind w:left="142" w:hanging="218"/>
        <w:jc w:val="right"/>
      </w:pPr>
      <w:rPr>
        <w:rFonts w:hint="default" w:ascii="Calibri" w:hAnsi="Calibri" w:eastAsia="Calibri" w:cs="Calibri"/>
        <w:b w:val="0"/>
        <w:bCs w:val="0"/>
        <w:i w:val="0"/>
        <w:iCs w:val="0"/>
        <w:spacing w:val="-2"/>
        <w:w w:val="88"/>
        <w:sz w:val="16"/>
        <w:szCs w:val="16"/>
        <w:lang w:val="fr-FR" w:eastAsia="en-US" w:bidi="ar-SA"/>
      </w:rPr>
    </w:lvl>
    <w:lvl w:ilvl="1">
      <w:start w:val="0"/>
      <w:numFmt w:val="bullet"/>
      <w:lvlText w:val="•"/>
      <w:lvlJc w:val="left"/>
      <w:pPr>
        <w:ind w:left="823" w:hanging="218"/>
      </w:pPr>
      <w:rPr>
        <w:rFonts w:hint="default"/>
        <w:lang w:val="fr-FR" w:eastAsia="en-US" w:bidi="ar-SA"/>
      </w:rPr>
    </w:lvl>
    <w:lvl w:ilvl="2">
      <w:start w:val="0"/>
      <w:numFmt w:val="bullet"/>
      <w:lvlText w:val="•"/>
      <w:lvlJc w:val="left"/>
      <w:pPr>
        <w:ind w:left="1506" w:hanging="218"/>
      </w:pPr>
      <w:rPr>
        <w:rFonts w:hint="default"/>
        <w:lang w:val="fr-FR" w:eastAsia="en-US" w:bidi="ar-SA"/>
      </w:rPr>
    </w:lvl>
    <w:lvl w:ilvl="3">
      <w:start w:val="0"/>
      <w:numFmt w:val="bullet"/>
      <w:lvlText w:val="•"/>
      <w:lvlJc w:val="left"/>
      <w:pPr>
        <w:ind w:left="2190" w:hanging="218"/>
      </w:pPr>
      <w:rPr>
        <w:rFonts w:hint="default"/>
        <w:lang w:val="fr-FR" w:eastAsia="en-US" w:bidi="ar-SA"/>
      </w:rPr>
    </w:lvl>
    <w:lvl w:ilvl="4">
      <w:start w:val="0"/>
      <w:numFmt w:val="bullet"/>
      <w:lvlText w:val="•"/>
      <w:lvlJc w:val="left"/>
      <w:pPr>
        <w:ind w:left="2873" w:hanging="218"/>
      </w:pPr>
      <w:rPr>
        <w:rFonts w:hint="default"/>
        <w:lang w:val="fr-FR" w:eastAsia="en-US" w:bidi="ar-SA"/>
      </w:rPr>
    </w:lvl>
    <w:lvl w:ilvl="5">
      <w:start w:val="0"/>
      <w:numFmt w:val="bullet"/>
      <w:lvlText w:val="•"/>
      <w:lvlJc w:val="left"/>
      <w:pPr>
        <w:ind w:left="3557" w:hanging="218"/>
      </w:pPr>
      <w:rPr>
        <w:rFonts w:hint="default"/>
        <w:lang w:val="fr-FR" w:eastAsia="en-US" w:bidi="ar-SA"/>
      </w:rPr>
    </w:lvl>
    <w:lvl w:ilvl="6">
      <w:start w:val="0"/>
      <w:numFmt w:val="bullet"/>
      <w:lvlText w:val="•"/>
      <w:lvlJc w:val="left"/>
      <w:pPr>
        <w:ind w:left="4240" w:hanging="218"/>
      </w:pPr>
      <w:rPr>
        <w:rFonts w:hint="default"/>
        <w:lang w:val="fr-FR" w:eastAsia="en-US" w:bidi="ar-SA"/>
      </w:rPr>
    </w:lvl>
    <w:lvl w:ilvl="7">
      <w:start w:val="0"/>
      <w:numFmt w:val="bullet"/>
      <w:lvlText w:val="•"/>
      <w:lvlJc w:val="left"/>
      <w:pPr>
        <w:ind w:left="4924" w:hanging="218"/>
      </w:pPr>
      <w:rPr>
        <w:rFonts w:hint="default"/>
        <w:lang w:val="fr-FR" w:eastAsia="en-US" w:bidi="ar-SA"/>
      </w:rPr>
    </w:lvl>
    <w:lvl w:ilvl="8">
      <w:start w:val="0"/>
      <w:numFmt w:val="bullet"/>
      <w:lvlText w:val="•"/>
      <w:lvlJc w:val="left"/>
      <w:pPr>
        <w:ind w:left="5607" w:hanging="218"/>
      </w:pPr>
      <w:rPr>
        <w:rFonts w:hint="default"/>
        <w:lang w:val="fr-FR" w:eastAsia="en-US" w:bidi="ar-SA"/>
      </w:rPr>
    </w:lvl>
  </w:abstractNum>
  <w:abstractNum w:abstractNumId="45">
    <w:multiLevelType w:val="hybridMultilevel"/>
    <w:lvl w:ilvl="0">
      <w:start w:val="31"/>
      <w:numFmt w:val="decimal"/>
      <w:lvlText w:val="%1."/>
      <w:lvlJc w:val="left"/>
      <w:pPr>
        <w:ind w:left="312" w:hanging="219"/>
        <w:jc w:val="right"/>
      </w:pPr>
      <w:rPr>
        <w:rFonts w:hint="default" w:ascii="Calibri" w:hAnsi="Calibri" w:eastAsia="Calibri" w:cs="Calibri"/>
        <w:b w:val="0"/>
        <w:bCs w:val="0"/>
        <w:i w:val="0"/>
        <w:iCs w:val="0"/>
        <w:spacing w:val="-1"/>
        <w:w w:val="86"/>
        <w:sz w:val="18"/>
        <w:szCs w:val="18"/>
        <w:lang w:val="fr-FR" w:eastAsia="en-US" w:bidi="ar-SA"/>
      </w:rPr>
    </w:lvl>
    <w:lvl w:ilvl="1">
      <w:start w:val="0"/>
      <w:numFmt w:val="bullet"/>
      <w:lvlText w:val="•"/>
      <w:lvlJc w:val="left"/>
      <w:pPr>
        <w:ind w:left="985" w:hanging="219"/>
      </w:pPr>
      <w:rPr>
        <w:rFonts w:hint="default"/>
        <w:lang w:val="fr-FR" w:eastAsia="en-US" w:bidi="ar-SA"/>
      </w:rPr>
    </w:lvl>
    <w:lvl w:ilvl="2">
      <w:start w:val="0"/>
      <w:numFmt w:val="bullet"/>
      <w:lvlText w:val="•"/>
      <w:lvlJc w:val="left"/>
      <w:pPr>
        <w:ind w:left="1650" w:hanging="219"/>
      </w:pPr>
      <w:rPr>
        <w:rFonts w:hint="default"/>
        <w:lang w:val="fr-FR" w:eastAsia="en-US" w:bidi="ar-SA"/>
      </w:rPr>
    </w:lvl>
    <w:lvl w:ilvl="3">
      <w:start w:val="0"/>
      <w:numFmt w:val="bullet"/>
      <w:lvlText w:val="•"/>
      <w:lvlJc w:val="left"/>
      <w:pPr>
        <w:ind w:left="2316" w:hanging="219"/>
      </w:pPr>
      <w:rPr>
        <w:rFonts w:hint="default"/>
        <w:lang w:val="fr-FR" w:eastAsia="en-US" w:bidi="ar-SA"/>
      </w:rPr>
    </w:lvl>
    <w:lvl w:ilvl="4">
      <w:start w:val="0"/>
      <w:numFmt w:val="bullet"/>
      <w:lvlText w:val="•"/>
      <w:lvlJc w:val="left"/>
      <w:pPr>
        <w:ind w:left="2981" w:hanging="219"/>
      </w:pPr>
      <w:rPr>
        <w:rFonts w:hint="default"/>
        <w:lang w:val="fr-FR" w:eastAsia="en-US" w:bidi="ar-SA"/>
      </w:rPr>
    </w:lvl>
    <w:lvl w:ilvl="5">
      <w:start w:val="0"/>
      <w:numFmt w:val="bullet"/>
      <w:lvlText w:val="•"/>
      <w:lvlJc w:val="left"/>
      <w:pPr>
        <w:ind w:left="3647" w:hanging="219"/>
      </w:pPr>
      <w:rPr>
        <w:rFonts w:hint="default"/>
        <w:lang w:val="fr-FR" w:eastAsia="en-US" w:bidi="ar-SA"/>
      </w:rPr>
    </w:lvl>
    <w:lvl w:ilvl="6">
      <w:start w:val="0"/>
      <w:numFmt w:val="bullet"/>
      <w:lvlText w:val="•"/>
      <w:lvlJc w:val="left"/>
      <w:pPr>
        <w:ind w:left="4312" w:hanging="219"/>
      </w:pPr>
      <w:rPr>
        <w:rFonts w:hint="default"/>
        <w:lang w:val="fr-FR" w:eastAsia="en-US" w:bidi="ar-SA"/>
      </w:rPr>
    </w:lvl>
    <w:lvl w:ilvl="7">
      <w:start w:val="0"/>
      <w:numFmt w:val="bullet"/>
      <w:lvlText w:val="•"/>
      <w:lvlJc w:val="left"/>
      <w:pPr>
        <w:ind w:left="4978" w:hanging="219"/>
      </w:pPr>
      <w:rPr>
        <w:rFonts w:hint="default"/>
        <w:lang w:val="fr-FR" w:eastAsia="en-US" w:bidi="ar-SA"/>
      </w:rPr>
    </w:lvl>
    <w:lvl w:ilvl="8">
      <w:start w:val="0"/>
      <w:numFmt w:val="bullet"/>
      <w:lvlText w:val="•"/>
      <w:lvlJc w:val="left"/>
      <w:pPr>
        <w:ind w:left="5643" w:hanging="219"/>
      </w:pPr>
      <w:rPr>
        <w:rFonts w:hint="default"/>
        <w:lang w:val="fr-FR" w:eastAsia="en-US" w:bidi="ar-SA"/>
      </w:rPr>
    </w:lvl>
  </w:abstractNum>
  <w:abstractNum w:abstractNumId="44">
    <w:multiLevelType w:val="hybridMultilevel"/>
    <w:lvl w:ilvl="0">
      <w:start w:val="26"/>
      <w:numFmt w:val="decimal"/>
      <w:lvlText w:val="%1."/>
      <w:lvlJc w:val="left"/>
      <w:pPr>
        <w:ind w:left="142" w:hanging="250"/>
        <w:jc w:val="right"/>
      </w:pPr>
      <w:rPr>
        <w:rFonts w:hint="default" w:ascii="Calibri" w:hAnsi="Calibri" w:eastAsia="Calibri" w:cs="Calibri"/>
        <w:b w:val="0"/>
        <w:bCs w:val="0"/>
        <w:i w:val="0"/>
        <w:iCs w:val="0"/>
        <w:spacing w:val="-3"/>
        <w:w w:val="92"/>
        <w:sz w:val="18"/>
        <w:szCs w:val="18"/>
        <w:lang w:val="fr-FR" w:eastAsia="en-US" w:bidi="ar-SA"/>
      </w:rPr>
    </w:lvl>
    <w:lvl w:ilvl="1">
      <w:start w:val="0"/>
      <w:numFmt w:val="bullet"/>
      <w:lvlText w:val="•"/>
      <w:lvlJc w:val="left"/>
      <w:pPr>
        <w:ind w:left="823" w:hanging="250"/>
      </w:pPr>
      <w:rPr>
        <w:rFonts w:hint="default"/>
        <w:lang w:val="fr-FR" w:eastAsia="en-US" w:bidi="ar-SA"/>
      </w:rPr>
    </w:lvl>
    <w:lvl w:ilvl="2">
      <w:start w:val="0"/>
      <w:numFmt w:val="bullet"/>
      <w:lvlText w:val="•"/>
      <w:lvlJc w:val="left"/>
      <w:pPr>
        <w:ind w:left="1506" w:hanging="250"/>
      </w:pPr>
      <w:rPr>
        <w:rFonts w:hint="default"/>
        <w:lang w:val="fr-FR" w:eastAsia="en-US" w:bidi="ar-SA"/>
      </w:rPr>
    </w:lvl>
    <w:lvl w:ilvl="3">
      <w:start w:val="0"/>
      <w:numFmt w:val="bullet"/>
      <w:lvlText w:val="•"/>
      <w:lvlJc w:val="left"/>
      <w:pPr>
        <w:ind w:left="2190" w:hanging="250"/>
      </w:pPr>
      <w:rPr>
        <w:rFonts w:hint="default"/>
        <w:lang w:val="fr-FR" w:eastAsia="en-US" w:bidi="ar-SA"/>
      </w:rPr>
    </w:lvl>
    <w:lvl w:ilvl="4">
      <w:start w:val="0"/>
      <w:numFmt w:val="bullet"/>
      <w:lvlText w:val="•"/>
      <w:lvlJc w:val="left"/>
      <w:pPr>
        <w:ind w:left="2873" w:hanging="250"/>
      </w:pPr>
      <w:rPr>
        <w:rFonts w:hint="default"/>
        <w:lang w:val="fr-FR" w:eastAsia="en-US" w:bidi="ar-SA"/>
      </w:rPr>
    </w:lvl>
    <w:lvl w:ilvl="5">
      <w:start w:val="0"/>
      <w:numFmt w:val="bullet"/>
      <w:lvlText w:val="•"/>
      <w:lvlJc w:val="left"/>
      <w:pPr>
        <w:ind w:left="3557" w:hanging="250"/>
      </w:pPr>
      <w:rPr>
        <w:rFonts w:hint="default"/>
        <w:lang w:val="fr-FR" w:eastAsia="en-US" w:bidi="ar-SA"/>
      </w:rPr>
    </w:lvl>
    <w:lvl w:ilvl="6">
      <w:start w:val="0"/>
      <w:numFmt w:val="bullet"/>
      <w:lvlText w:val="•"/>
      <w:lvlJc w:val="left"/>
      <w:pPr>
        <w:ind w:left="4240" w:hanging="250"/>
      </w:pPr>
      <w:rPr>
        <w:rFonts w:hint="default"/>
        <w:lang w:val="fr-FR" w:eastAsia="en-US" w:bidi="ar-SA"/>
      </w:rPr>
    </w:lvl>
    <w:lvl w:ilvl="7">
      <w:start w:val="0"/>
      <w:numFmt w:val="bullet"/>
      <w:lvlText w:val="•"/>
      <w:lvlJc w:val="left"/>
      <w:pPr>
        <w:ind w:left="4924" w:hanging="250"/>
      </w:pPr>
      <w:rPr>
        <w:rFonts w:hint="default"/>
        <w:lang w:val="fr-FR" w:eastAsia="en-US" w:bidi="ar-SA"/>
      </w:rPr>
    </w:lvl>
    <w:lvl w:ilvl="8">
      <w:start w:val="0"/>
      <w:numFmt w:val="bullet"/>
      <w:lvlText w:val="•"/>
      <w:lvlJc w:val="left"/>
      <w:pPr>
        <w:ind w:left="5607" w:hanging="250"/>
      </w:pPr>
      <w:rPr>
        <w:rFonts w:hint="default"/>
        <w:lang w:val="fr-FR" w:eastAsia="en-US" w:bidi="ar-SA"/>
      </w:rPr>
    </w:lvl>
  </w:abstractNum>
  <w:abstractNum w:abstractNumId="43">
    <w:multiLevelType w:val="hybridMultilevel"/>
    <w:lvl w:ilvl="0">
      <w:start w:val="20"/>
      <w:numFmt w:val="decimal"/>
      <w:lvlText w:val="%1."/>
      <w:lvlJc w:val="left"/>
      <w:pPr>
        <w:ind w:left="312" w:hanging="275"/>
        <w:jc w:val="right"/>
      </w:pPr>
      <w:rPr>
        <w:rFonts w:hint="default" w:ascii="Calibri" w:hAnsi="Calibri" w:eastAsia="Calibri" w:cs="Calibri"/>
        <w:b w:val="0"/>
        <w:bCs w:val="0"/>
        <w:i w:val="0"/>
        <w:iCs w:val="0"/>
        <w:spacing w:val="-6"/>
        <w:w w:val="92"/>
        <w:sz w:val="18"/>
        <w:szCs w:val="18"/>
        <w:lang w:val="fr-FR" w:eastAsia="en-US" w:bidi="ar-SA"/>
      </w:rPr>
    </w:lvl>
    <w:lvl w:ilvl="1">
      <w:start w:val="0"/>
      <w:numFmt w:val="bullet"/>
      <w:lvlText w:val="•"/>
      <w:lvlJc w:val="left"/>
      <w:pPr>
        <w:ind w:left="985" w:hanging="275"/>
      </w:pPr>
      <w:rPr>
        <w:rFonts w:hint="default"/>
        <w:lang w:val="fr-FR" w:eastAsia="en-US" w:bidi="ar-SA"/>
      </w:rPr>
    </w:lvl>
    <w:lvl w:ilvl="2">
      <w:start w:val="0"/>
      <w:numFmt w:val="bullet"/>
      <w:lvlText w:val="•"/>
      <w:lvlJc w:val="left"/>
      <w:pPr>
        <w:ind w:left="1650" w:hanging="275"/>
      </w:pPr>
      <w:rPr>
        <w:rFonts w:hint="default"/>
        <w:lang w:val="fr-FR" w:eastAsia="en-US" w:bidi="ar-SA"/>
      </w:rPr>
    </w:lvl>
    <w:lvl w:ilvl="3">
      <w:start w:val="0"/>
      <w:numFmt w:val="bullet"/>
      <w:lvlText w:val="•"/>
      <w:lvlJc w:val="left"/>
      <w:pPr>
        <w:ind w:left="2316" w:hanging="275"/>
      </w:pPr>
      <w:rPr>
        <w:rFonts w:hint="default"/>
        <w:lang w:val="fr-FR" w:eastAsia="en-US" w:bidi="ar-SA"/>
      </w:rPr>
    </w:lvl>
    <w:lvl w:ilvl="4">
      <w:start w:val="0"/>
      <w:numFmt w:val="bullet"/>
      <w:lvlText w:val="•"/>
      <w:lvlJc w:val="left"/>
      <w:pPr>
        <w:ind w:left="2981" w:hanging="275"/>
      </w:pPr>
      <w:rPr>
        <w:rFonts w:hint="default"/>
        <w:lang w:val="fr-FR" w:eastAsia="en-US" w:bidi="ar-SA"/>
      </w:rPr>
    </w:lvl>
    <w:lvl w:ilvl="5">
      <w:start w:val="0"/>
      <w:numFmt w:val="bullet"/>
      <w:lvlText w:val="•"/>
      <w:lvlJc w:val="left"/>
      <w:pPr>
        <w:ind w:left="3647" w:hanging="275"/>
      </w:pPr>
      <w:rPr>
        <w:rFonts w:hint="default"/>
        <w:lang w:val="fr-FR" w:eastAsia="en-US" w:bidi="ar-SA"/>
      </w:rPr>
    </w:lvl>
    <w:lvl w:ilvl="6">
      <w:start w:val="0"/>
      <w:numFmt w:val="bullet"/>
      <w:lvlText w:val="•"/>
      <w:lvlJc w:val="left"/>
      <w:pPr>
        <w:ind w:left="4312" w:hanging="275"/>
      </w:pPr>
      <w:rPr>
        <w:rFonts w:hint="default"/>
        <w:lang w:val="fr-FR" w:eastAsia="en-US" w:bidi="ar-SA"/>
      </w:rPr>
    </w:lvl>
    <w:lvl w:ilvl="7">
      <w:start w:val="0"/>
      <w:numFmt w:val="bullet"/>
      <w:lvlText w:val="•"/>
      <w:lvlJc w:val="left"/>
      <w:pPr>
        <w:ind w:left="4978" w:hanging="275"/>
      </w:pPr>
      <w:rPr>
        <w:rFonts w:hint="default"/>
        <w:lang w:val="fr-FR" w:eastAsia="en-US" w:bidi="ar-SA"/>
      </w:rPr>
    </w:lvl>
    <w:lvl w:ilvl="8">
      <w:start w:val="0"/>
      <w:numFmt w:val="bullet"/>
      <w:lvlText w:val="•"/>
      <w:lvlJc w:val="left"/>
      <w:pPr>
        <w:ind w:left="5643" w:hanging="275"/>
      </w:pPr>
      <w:rPr>
        <w:rFonts w:hint="default"/>
        <w:lang w:val="fr-FR" w:eastAsia="en-US" w:bidi="ar-SA"/>
      </w:rPr>
    </w:lvl>
  </w:abstractNum>
  <w:abstractNum w:abstractNumId="42">
    <w:multiLevelType w:val="hybridMultilevel"/>
    <w:lvl w:ilvl="0">
      <w:start w:val="43"/>
      <w:numFmt w:val="decimal"/>
      <w:lvlText w:val="%1."/>
      <w:lvlJc w:val="left"/>
      <w:pPr>
        <w:ind w:left="142" w:hanging="242"/>
        <w:jc w:val="right"/>
      </w:pPr>
      <w:rPr>
        <w:rFonts w:hint="default" w:ascii="Calibri" w:hAnsi="Calibri" w:eastAsia="Calibri" w:cs="Calibri"/>
        <w:b w:val="0"/>
        <w:bCs w:val="0"/>
        <w:i w:val="0"/>
        <w:iCs w:val="0"/>
        <w:spacing w:val="-1"/>
        <w:w w:val="93"/>
        <w:sz w:val="16"/>
        <w:szCs w:val="16"/>
        <w:lang w:val="fr-FR" w:eastAsia="en-US" w:bidi="ar-SA"/>
      </w:rPr>
    </w:lvl>
    <w:lvl w:ilvl="1">
      <w:start w:val="0"/>
      <w:numFmt w:val="bullet"/>
      <w:lvlText w:val="•"/>
      <w:lvlJc w:val="left"/>
      <w:pPr>
        <w:ind w:left="823" w:hanging="242"/>
      </w:pPr>
      <w:rPr>
        <w:rFonts w:hint="default"/>
        <w:lang w:val="fr-FR" w:eastAsia="en-US" w:bidi="ar-SA"/>
      </w:rPr>
    </w:lvl>
    <w:lvl w:ilvl="2">
      <w:start w:val="0"/>
      <w:numFmt w:val="bullet"/>
      <w:lvlText w:val="•"/>
      <w:lvlJc w:val="left"/>
      <w:pPr>
        <w:ind w:left="1506" w:hanging="242"/>
      </w:pPr>
      <w:rPr>
        <w:rFonts w:hint="default"/>
        <w:lang w:val="fr-FR" w:eastAsia="en-US" w:bidi="ar-SA"/>
      </w:rPr>
    </w:lvl>
    <w:lvl w:ilvl="3">
      <w:start w:val="0"/>
      <w:numFmt w:val="bullet"/>
      <w:lvlText w:val="•"/>
      <w:lvlJc w:val="left"/>
      <w:pPr>
        <w:ind w:left="2190" w:hanging="242"/>
      </w:pPr>
      <w:rPr>
        <w:rFonts w:hint="default"/>
        <w:lang w:val="fr-FR" w:eastAsia="en-US" w:bidi="ar-SA"/>
      </w:rPr>
    </w:lvl>
    <w:lvl w:ilvl="4">
      <w:start w:val="0"/>
      <w:numFmt w:val="bullet"/>
      <w:lvlText w:val="•"/>
      <w:lvlJc w:val="left"/>
      <w:pPr>
        <w:ind w:left="2873" w:hanging="242"/>
      </w:pPr>
      <w:rPr>
        <w:rFonts w:hint="default"/>
        <w:lang w:val="fr-FR" w:eastAsia="en-US" w:bidi="ar-SA"/>
      </w:rPr>
    </w:lvl>
    <w:lvl w:ilvl="5">
      <w:start w:val="0"/>
      <w:numFmt w:val="bullet"/>
      <w:lvlText w:val="•"/>
      <w:lvlJc w:val="left"/>
      <w:pPr>
        <w:ind w:left="3557" w:hanging="242"/>
      </w:pPr>
      <w:rPr>
        <w:rFonts w:hint="default"/>
        <w:lang w:val="fr-FR" w:eastAsia="en-US" w:bidi="ar-SA"/>
      </w:rPr>
    </w:lvl>
    <w:lvl w:ilvl="6">
      <w:start w:val="0"/>
      <w:numFmt w:val="bullet"/>
      <w:lvlText w:val="•"/>
      <w:lvlJc w:val="left"/>
      <w:pPr>
        <w:ind w:left="4240" w:hanging="242"/>
      </w:pPr>
      <w:rPr>
        <w:rFonts w:hint="default"/>
        <w:lang w:val="fr-FR" w:eastAsia="en-US" w:bidi="ar-SA"/>
      </w:rPr>
    </w:lvl>
    <w:lvl w:ilvl="7">
      <w:start w:val="0"/>
      <w:numFmt w:val="bullet"/>
      <w:lvlText w:val="•"/>
      <w:lvlJc w:val="left"/>
      <w:pPr>
        <w:ind w:left="4924" w:hanging="242"/>
      </w:pPr>
      <w:rPr>
        <w:rFonts w:hint="default"/>
        <w:lang w:val="fr-FR" w:eastAsia="en-US" w:bidi="ar-SA"/>
      </w:rPr>
    </w:lvl>
    <w:lvl w:ilvl="8">
      <w:start w:val="0"/>
      <w:numFmt w:val="bullet"/>
      <w:lvlText w:val="•"/>
      <w:lvlJc w:val="left"/>
      <w:pPr>
        <w:ind w:left="5607" w:hanging="242"/>
      </w:pPr>
      <w:rPr>
        <w:rFonts w:hint="default"/>
        <w:lang w:val="fr-FR" w:eastAsia="en-US" w:bidi="ar-SA"/>
      </w:rPr>
    </w:lvl>
  </w:abstractNum>
  <w:abstractNum w:abstractNumId="41">
    <w:multiLevelType w:val="hybridMultilevel"/>
    <w:lvl w:ilvl="0">
      <w:start w:val="34"/>
      <w:numFmt w:val="decimal"/>
      <w:lvlText w:val="%1."/>
      <w:lvlJc w:val="left"/>
      <w:pPr>
        <w:ind w:left="142" w:hanging="276"/>
        <w:jc w:val="left"/>
      </w:pPr>
      <w:rPr>
        <w:rFonts w:hint="default" w:ascii="Calibri" w:hAnsi="Calibri" w:eastAsia="Calibri" w:cs="Calibri"/>
        <w:b w:val="0"/>
        <w:bCs w:val="0"/>
        <w:i w:val="0"/>
        <w:iCs w:val="0"/>
        <w:spacing w:val="0"/>
        <w:w w:val="97"/>
        <w:sz w:val="18"/>
        <w:szCs w:val="18"/>
        <w:lang w:val="fr-FR" w:eastAsia="en-US" w:bidi="ar-SA"/>
      </w:rPr>
    </w:lvl>
    <w:lvl w:ilvl="1">
      <w:start w:val="0"/>
      <w:numFmt w:val="bullet"/>
      <w:lvlText w:val="•"/>
      <w:lvlJc w:val="left"/>
      <w:pPr>
        <w:ind w:left="823" w:hanging="276"/>
      </w:pPr>
      <w:rPr>
        <w:rFonts w:hint="default"/>
        <w:lang w:val="fr-FR" w:eastAsia="en-US" w:bidi="ar-SA"/>
      </w:rPr>
    </w:lvl>
    <w:lvl w:ilvl="2">
      <w:start w:val="0"/>
      <w:numFmt w:val="bullet"/>
      <w:lvlText w:val="•"/>
      <w:lvlJc w:val="left"/>
      <w:pPr>
        <w:ind w:left="1506" w:hanging="276"/>
      </w:pPr>
      <w:rPr>
        <w:rFonts w:hint="default"/>
        <w:lang w:val="fr-FR" w:eastAsia="en-US" w:bidi="ar-SA"/>
      </w:rPr>
    </w:lvl>
    <w:lvl w:ilvl="3">
      <w:start w:val="0"/>
      <w:numFmt w:val="bullet"/>
      <w:lvlText w:val="•"/>
      <w:lvlJc w:val="left"/>
      <w:pPr>
        <w:ind w:left="2190" w:hanging="276"/>
      </w:pPr>
      <w:rPr>
        <w:rFonts w:hint="default"/>
        <w:lang w:val="fr-FR" w:eastAsia="en-US" w:bidi="ar-SA"/>
      </w:rPr>
    </w:lvl>
    <w:lvl w:ilvl="4">
      <w:start w:val="0"/>
      <w:numFmt w:val="bullet"/>
      <w:lvlText w:val="•"/>
      <w:lvlJc w:val="left"/>
      <w:pPr>
        <w:ind w:left="2873" w:hanging="276"/>
      </w:pPr>
      <w:rPr>
        <w:rFonts w:hint="default"/>
        <w:lang w:val="fr-FR" w:eastAsia="en-US" w:bidi="ar-SA"/>
      </w:rPr>
    </w:lvl>
    <w:lvl w:ilvl="5">
      <w:start w:val="0"/>
      <w:numFmt w:val="bullet"/>
      <w:lvlText w:val="•"/>
      <w:lvlJc w:val="left"/>
      <w:pPr>
        <w:ind w:left="3557" w:hanging="276"/>
      </w:pPr>
      <w:rPr>
        <w:rFonts w:hint="default"/>
        <w:lang w:val="fr-FR" w:eastAsia="en-US" w:bidi="ar-SA"/>
      </w:rPr>
    </w:lvl>
    <w:lvl w:ilvl="6">
      <w:start w:val="0"/>
      <w:numFmt w:val="bullet"/>
      <w:lvlText w:val="•"/>
      <w:lvlJc w:val="left"/>
      <w:pPr>
        <w:ind w:left="4240" w:hanging="276"/>
      </w:pPr>
      <w:rPr>
        <w:rFonts w:hint="default"/>
        <w:lang w:val="fr-FR" w:eastAsia="en-US" w:bidi="ar-SA"/>
      </w:rPr>
    </w:lvl>
    <w:lvl w:ilvl="7">
      <w:start w:val="0"/>
      <w:numFmt w:val="bullet"/>
      <w:lvlText w:val="•"/>
      <w:lvlJc w:val="left"/>
      <w:pPr>
        <w:ind w:left="4924" w:hanging="276"/>
      </w:pPr>
      <w:rPr>
        <w:rFonts w:hint="default"/>
        <w:lang w:val="fr-FR" w:eastAsia="en-US" w:bidi="ar-SA"/>
      </w:rPr>
    </w:lvl>
    <w:lvl w:ilvl="8">
      <w:start w:val="0"/>
      <w:numFmt w:val="bullet"/>
      <w:lvlText w:val="•"/>
      <w:lvlJc w:val="left"/>
      <w:pPr>
        <w:ind w:left="5607" w:hanging="276"/>
      </w:pPr>
      <w:rPr>
        <w:rFonts w:hint="default"/>
        <w:lang w:val="fr-FR" w:eastAsia="en-US" w:bidi="ar-SA"/>
      </w:rPr>
    </w:lvl>
  </w:abstractNum>
  <w:abstractNum w:abstractNumId="40">
    <w:multiLevelType w:val="hybridMultilevel"/>
    <w:lvl w:ilvl="0">
      <w:start w:val="28"/>
      <w:numFmt w:val="decimal"/>
      <w:lvlText w:val="%1."/>
      <w:lvlJc w:val="left"/>
      <w:pPr>
        <w:ind w:left="312" w:hanging="237"/>
        <w:jc w:val="right"/>
      </w:pPr>
      <w:rPr>
        <w:rFonts w:hint="default" w:ascii="Calibri" w:hAnsi="Calibri" w:eastAsia="Calibri" w:cs="Calibri"/>
        <w:b w:val="0"/>
        <w:bCs w:val="0"/>
        <w:i w:val="0"/>
        <w:iCs w:val="0"/>
        <w:spacing w:val="-2"/>
        <w:w w:val="97"/>
        <w:sz w:val="16"/>
        <w:szCs w:val="16"/>
        <w:lang w:val="fr-FR" w:eastAsia="en-US" w:bidi="ar-SA"/>
      </w:rPr>
    </w:lvl>
    <w:lvl w:ilvl="1">
      <w:start w:val="0"/>
      <w:numFmt w:val="bullet"/>
      <w:lvlText w:val="•"/>
      <w:lvlJc w:val="left"/>
      <w:pPr>
        <w:ind w:left="985" w:hanging="237"/>
      </w:pPr>
      <w:rPr>
        <w:rFonts w:hint="default"/>
        <w:lang w:val="fr-FR" w:eastAsia="en-US" w:bidi="ar-SA"/>
      </w:rPr>
    </w:lvl>
    <w:lvl w:ilvl="2">
      <w:start w:val="0"/>
      <w:numFmt w:val="bullet"/>
      <w:lvlText w:val="•"/>
      <w:lvlJc w:val="left"/>
      <w:pPr>
        <w:ind w:left="1650" w:hanging="237"/>
      </w:pPr>
      <w:rPr>
        <w:rFonts w:hint="default"/>
        <w:lang w:val="fr-FR" w:eastAsia="en-US" w:bidi="ar-SA"/>
      </w:rPr>
    </w:lvl>
    <w:lvl w:ilvl="3">
      <w:start w:val="0"/>
      <w:numFmt w:val="bullet"/>
      <w:lvlText w:val="•"/>
      <w:lvlJc w:val="left"/>
      <w:pPr>
        <w:ind w:left="2316" w:hanging="237"/>
      </w:pPr>
      <w:rPr>
        <w:rFonts w:hint="default"/>
        <w:lang w:val="fr-FR" w:eastAsia="en-US" w:bidi="ar-SA"/>
      </w:rPr>
    </w:lvl>
    <w:lvl w:ilvl="4">
      <w:start w:val="0"/>
      <w:numFmt w:val="bullet"/>
      <w:lvlText w:val="•"/>
      <w:lvlJc w:val="left"/>
      <w:pPr>
        <w:ind w:left="2981" w:hanging="237"/>
      </w:pPr>
      <w:rPr>
        <w:rFonts w:hint="default"/>
        <w:lang w:val="fr-FR" w:eastAsia="en-US" w:bidi="ar-SA"/>
      </w:rPr>
    </w:lvl>
    <w:lvl w:ilvl="5">
      <w:start w:val="0"/>
      <w:numFmt w:val="bullet"/>
      <w:lvlText w:val="•"/>
      <w:lvlJc w:val="left"/>
      <w:pPr>
        <w:ind w:left="3647" w:hanging="237"/>
      </w:pPr>
      <w:rPr>
        <w:rFonts w:hint="default"/>
        <w:lang w:val="fr-FR" w:eastAsia="en-US" w:bidi="ar-SA"/>
      </w:rPr>
    </w:lvl>
    <w:lvl w:ilvl="6">
      <w:start w:val="0"/>
      <w:numFmt w:val="bullet"/>
      <w:lvlText w:val="•"/>
      <w:lvlJc w:val="left"/>
      <w:pPr>
        <w:ind w:left="4312" w:hanging="237"/>
      </w:pPr>
      <w:rPr>
        <w:rFonts w:hint="default"/>
        <w:lang w:val="fr-FR" w:eastAsia="en-US" w:bidi="ar-SA"/>
      </w:rPr>
    </w:lvl>
    <w:lvl w:ilvl="7">
      <w:start w:val="0"/>
      <w:numFmt w:val="bullet"/>
      <w:lvlText w:val="•"/>
      <w:lvlJc w:val="left"/>
      <w:pPr>
        <w:ind w:left="4978" w:hanging="237"/>
      </w:pPr>
      <w:rPr>
        <w:rFonts w:hint="default"/>
        <w:lang w:val="fr-FR" w:eastAsia="en-US" w:bidi="ar-SA"/>
      </w:rPr>
    </w:lvl>
    <w:lvl w:ilvl="8">
      <w:start w:val="0"/>
      <w:numFmt w:val="bullet"/>
      <w:lvlText w:val="•"/>
      <w:lvlJc w:val="left"/>
      <w:pPr>
        <w:ind w:left="5643" w:hanging="237"/>
      </w:pPr>
      <w:rPr>
        <w:rFonts w:hint="default"/>
        <w:lang w:val="fr-FR" w:eastAsia="en-US" w:bidi="ar-SA"/>
      </w:rPr>
    </w:lvl>
  </w:abstractNum>
  <w:abstractNum w:abstractNumId="39">
    <w:multiLevelType w:val="hybridMultilevel"/>
    <w:lvl w:ilvl="0">
      <w:start w:val="22"/>
      <w:numFmt w:val="decimal"/>
      <w:lvlText w:val="%1."/>
      <w:lvlJc w:val="left"/>
      <w:pPr>
        <w:ind w:left="142" w:hanging="241"/>
        <w:jc w:val="right"/>
      </w:pPr>
      <w:rPr>
        <w:rFonts w:hint="default" w:ascii="Calibri" w:hAnsi="Calibri" w:eastAsia="Calibri" w:cs="Calibri"/>
        <w:b w:val="0"/>
        <w:bCs w:val="0"/>
        <w:i w:val="0"/>
        <w:iCs w:val="0"/>
        <w:spacing w:val="-1"/>
        <w:w w:val="94"/>
        <w:sz w:val="18"/>
        <w:szCs w:val="18"/>
        <w:lang w:val="fr-FR" w:eastAsia="en-US" w:bidi="ar-SA"/>
      </w:rPr>
    </w:lvl>
    <w:lvl w:ilvl="1">
      <w:start w:val="0"/>
      <w:numFmt w:val="bullet"/>
      <w:lvlText w:val="•"/>
      <w:lvlJc w:val="left"/>
      <w:pPr>
        <w:ind w:left="823" w:hanging="241"/>
      </w:pPr>
      <w:rPr>
        <w:rFonts w:hint="default"/>
        <w:lang w:val="fr-FR" w:eastAsia="en-US" w:bidi="ar-SA"/>
      </w:rPr>
    </w:lvl>
    <w:lvl w:ilvl="2">
      <w:start w:val="0"/>
      <w:numFmt w:val="bullet"/>
      <w:lvlText w:val="•"/>
      <w:lvlJc w:val="left"/>
      <w:pPr>
        <w:ind w:left="1506" w:hanging="241"/>
      </w:pPr>
      <w:rPr>
        <w:rFonts w:hint="default"/>
        <w:lang w:val="fr-FR" w:eastAsia="en-US" w:bidi="ar-SA"/>
      </w:rPr>
    </w:lvl>
    <w:lvl w:ilvl="3">
      <w:start w:val="0"/>
      <w:numFmt w:val="bullet"/>
      <w:lvlText w:val="•"/>
      <w:lvlJc w:val="left"/>
      <w:pPr>
        <w:ind w:left="2190" w:hanging="241"/>
      </w:pPr>
      <w:rPr>
        <w:rFonts w:hint="default"/>
        <w:lang w:val="fr-FR" w:eastAsia="en-US" w:bidi="ar-SA"/>
      </w:rPr>
    </w:lvl>
    <w:lvl w:ilvl="4">
      <w:start w:val="0"/>
      <w:numFmt w:val="bullet"/>
      <w:lvlText w:val="•"/>
      <w:lvlJc w:val="left"/>
      <w:pPr>
        <w:ind w:left="2873" w:hanging="241"/>
      </w:pPr>
      <w:rPr>
        <w:rFonts w:hint="default"/>
        <w:lang w:val="fr-FR" w:eastAsia="en-US" w:bidi="ar-SA"/>
      </w:rPr>
    </w:lvl>
    <w:lvl w:ilvl="5">
      <w:start w:val="0"/>
      <w:numFmt w:val="bullet"/>
      <w:lvlText w:val="•"/>
      <w:lvlJc w:val="left"/>
      <w:pPr>
        <w:ind w:left="3557" w:hanging="241"/>
      </w:pPr>
      <w:rPr>
        <w:rFonts w:hint="default"/>
        <w:lang w:val="fr-FR" w:eastAsia="en-US" w:bidi="ar-SA"/>
      </w:rPr>
    </w:lvl>
    <w:lvl w:ilvl="6">
      <w:start w:val="0"/>
      <w:numFmt w:val="bullet"/>
      <w:lvlText w:val="•"/>
      <w:lvlJc w:val="left"/>
      <w:pPr>
        <w:ind w:left="4240" w:hanging="241"/>
      </w:pPr>
      <w:rPr>
        <w:rFonts w:hint="default"/>
        <w:lang w:val="fr-FR" w:eastAsia="en-US" w:bidi="ar-SA"/>
      </w:rPr>
    </w:lvl>
    <w:lvl w:ilvl="7">
      <w:start w:val="0"/>
      <w:numFmt w:val="bullet"/>
      <w:lvlText w:val="•"/>
      <w:lvlJc w:val="left"/>
      <w:pPr>
        <w:ind w:left="4924" w:hanging="241"/>
      </w:pPr>
      <w:rPr>
        <w:rFonts w:hint="default"/>
        <w:lang w:val="fr-FR" w:eastAsia="en-US" w:bidi="ar-SA"/>
      </w:rPr>
    </w:lvl>
    <w:lvl w:ilvl="8">
      <w:start w:val="0"/>
      <w:numFmt w:val="bullet"/>
      <w:lvlText w:val="•"/>
      <w:lvlJc w:val="left"/>
      <w:pPr>
        <w:ind w:left="5607" w:hanging="241"/>
      </w:pPr>
      <w:rPr>
        <w:rFonts w:hint="default"/>
        <w:lang w:val="fr-FR" w:eastAsia="en-US" w:bidi="ar-SA"/>
      </w:rPr>
    </w:lvl>
  </w:abstractNum>
  <w:abstractNum w:abstractNumId="38">
    <w:multiLevelType w:val="hybridMultilevel"/>
    <w:lvl w:ilvl="0">
      <w:start w:val="18"/>
      <w:numFmt w:val="decimal"/>
      <w:lvlText w:val="%1."/>
      <w:lvlJc w:val="left"/>
      <w:pPr>
        <w:ind w:left="142" w:hanging="261"/>
        <w:jc w:val="left"/>
      </w:pPr>
      <w:rPr>
        <w:rFonts w:hint="default" w:ascii="Calibri" w:hAnsi="Calibri" w:eastAsia="Calibri" w:cs="Calibri"/>
        <w:b w:val="0"/>
        <w:bCs w:val="0"/>
        <w:i w:val="0"/>
        <w:iCs w:val="0"/>
        <w:spacing w:val="0"/>
        <w:w w:val="76"/>
        <w:sz w:val="18"/>
        <w:szCs w:val="18"/>
        <w:lang w:val="fr-FR" w:eastAsia="en-US" w:bidi="ar-SA"/>
      </w:rPr>
    </w:lvl>
    <w:lvl w:ilvl="1">
      <w:start w:val="0"/>
      <w:numFmt w:val="bullet"/>
      <w:lvlText w:val="•"/>
      <w:lvlJc w:val="left"/>
      <w:pPr>
        <w:ind w:left="823" w:hanging="261"/>
      </w:pPr>
      <w:rPr>
        <w:rFonts w:hint="default"/>
        <w:lang w:val="fr-FR" w:eastAsia="en-US" w:bidi="ar-SA"/>
      </w:rPr>
    </w:lvl>
    <w:lvl w:ilvl="2">
      <w:start w:val="0"/>
      <w:numFmt w:val="bullet"/>
      <w:lvlText w:val="•"/>
      <w:lvlJc w:val="left"/>
      <w:pPr>
        <w:ind w:left="1506" w:hanging="261"/>
      </w:pPr>
      <w:rPr>
        <w:rFonts w:hint="default"/>
        <w:lang w:val="fr-FR" w:eastAsia="en-US" w:bidi="ar-SA"/>
      </w:rPr>
    </w:lvl>
    <w:lvl w:ilvl="3">
      <w:start w:val="0"/>
      <w:numFmt w:val="bullet"/>
      <w:lvlText w:val="•"/>
      <w:lvlJc w:val="left"/>
      <w:pPr>
        <w:ind w:left="2190" w:hanging="261"/>
      </w:pPr>
      <w:rPr>
        <w:rFonts w:hint="default"/>
        <w:lang w:val="fr-FR" w:eastAsia="en-US" w:bidi="ar-SA"/>
      </w:rPr>
    </w:lvl>
    <w:lvl w:ilvl="4">
      <w:start w:val="0"/>
      <w:numFmt w:val="bullet"/>
      <w:lvlText w:val="•"/>
      <w:lvlJc w:val="left"/>
      <w:pPr>
        <w:ind w:left="2873" w:hanging="261"/>
      </w:pPr>
      <w:rPr>
        <w:rFonts w:hint="default"/>
        <w:lang w:val="fr-FR" w:eastAsia="en-US" w:bidi="ar-SA"/>
      </w:rPr>
    </w:lvl>
    <w:lvl w:ilvl="5">
      <w:start w:val="0"/>
      <w:numFmt w:val="bullet"/>
      <w:lvlText w:val="•"/>
      <w:lvlJc w:val="left"/>
      <w:pPr>
        <w:ind w:left="3557" w:hanging="261"/>
      </w:pPr>
      <w:rPr>
        <w:rFonts w:hint="default"/>
        <w:lang w:val="fr-FR" w:eastAsia="en-US" w:bidi="ar-SA"/>
      </w:rPr>
    </w:lvl>
    <w:lvl w:ilvl="6">
      <w:start w:val="0"/>
      <w:numFmt w:val="bullet"/>
      <w:lvlText w:val="•"/>
      <w:lvlJc w:val="left"/>
      <w:pPr>
        <w:ind w:left="4240" w:hanging="261"/>
      </w:pPr>
      <w:rPr>
        <w:rFonts w:hint="default"/>
        <w:lang w:val="fr-FR" w:eastAsia="en-US" w:bidi="ar-SA"/>
      </w:rPr>
    </w:lvl>
    <w:lvl w:ilvl="7">
      <w:start w:val="0"/>
      <w:numFmt w:val="bullet"/>
      <w:lvlText w:val="•"/>
      <w:lvlJc w:val="left"/>
      <w:pPr>
        <w:ind w:left="4924" w:hanging="261"/>
      </w:pPr>
      <w:rPr>
        <w:rFonts w:hint="default"/>
        <w:lang w:val="fr-FR" w:eastAsia="en-US" w:bidi="ar-SA"/>
      </w:rPr>
    </w:lvl>
    <w:lvl w:ilvl="8">
      <w:start w:val="0"/>
      <w:numFmt w:val="bullet"/>
      <w:lvlText w:val="•"/>
      <w:lvlJc w:val="left"/>
      <w:pPr>
        <w:ind w:left="5607" w:hanging="261"/>
      </w:pPr>
      <w:rPr>
        <w:rFonts w:hint="default"/>
        <w:lang w:val="fr-FR" w:eastAsia="en-US" w:bidi="ar-SA"/>
      </w:rPr>
    </w:lvl>
  </w:abstractNum>
  <w:abstractNum w:abstractNumId="37">
    <w:multiLevelType w:val="hybridMultilevel"/>
    <w:lvl w:ilvl="0">
      <w:start w:val="15"/>
      <w:numFmt w:val="decimal"/>
      <w:lvlText w:val="%1."/>
      <w:lvlJc w:val="left"/>
      <w:pPr>
        <w:ind w:left="142" w:hanging="218"/>
        <w:jc w:val="left"/>
      </w:pPr>
      <w:rPr>
        <w:rFonts w:hint="default" w:ascii="Calibri" w:hAnsi="Calibri" w:eastAsia="Calibri" w:cs="Calibri"/>
        <w:b w:val="0"/>
        <w:bCs w:val="0"/>
        <w:i w:val="0"/>
        <w:iCs w:val="0"/>
        <w:spacing w:val="-3"/>
        <w:w w:val="85"/>
        <w:sz w:val="18"/>
        <w:szCs w:val="18"/>
        <w:lang w:val="fr-FR" w:eastAsia="en-US" w:bidi="ar-SA"/>
      </w:rPr>
    </w:lvl>
    <w:lvl w:ilvl="1">
      <w:start w:val="0"/>
      <w:numFmt w:val="bullet"/>
      <w:lvlText w:val="•"/>
      <w:lvlJc w:val="left"/>
      <w:pPr>
        <w:ind w:left="823" w:hanging="218"/>
      </w:pPr>
      <w:rPr>
        <w:rFonts w:hint="default"/>
        <w:lang w:val="fr-FR" w:eastAsia="en-US" w:bidi="ar-SA"/>
      </w:rPr>
    </w:lvl>
    <w:lvl w:ilvl="2">
      <w:start w:val="0"/>
      <w:numFmt w:val="bullet"/>
      <w:lvlText w:val="•"/>
      <w:lvlJc w:val="left"/>
      <w:pPr>
        <w:ind w:left="1506" w:hanging="218"/>
      </w:pPr>
      <w:rPr>
        <w:rFonts w:hint="default"/>
        <w:lang w:val="fr-FR" w:eastAsia="en-US" w:bidi="ar-SA"/>
      </w:rPr>
    </w:lvl>
    <w:lvl w:ilvl="3">
      <w:start w:val="0"/>
      <w:numFmt w:val="bullet"/>
      <w:lvlText w:val="•"/>
      <w:lvlJc w:val="left"/>
      <w:pPr>
        <w:ind w:left="2190" w:hanging="218"/>
      </w:pPr>
      <w:rPr>
        <w:rFonts w:hint="default"/>
        <w:lang w:val="fr-FR" w:eastAsia="en-US" w:bidi="ar-SA"/>
      </w:rPr>
    </w:lvl>
    <w:lvl w:ilvl="4">
      <w:start w:val="0"/>
      <w:numFmt w:val="bullet"/>
      <w:lvlText w:val="•"/>
      <w:lvlJc w:val="left"/>
      <w:pPr>
        <w:ind w:left="2873" w:hanging="218"/>
      </w:pPr>
      <w:rPr>
        <w:rFonts w:hint="default"/>
        <w:lang w:val="fr-FR" w:eastAsia="en-US" w:bidi="ar-SA"/>
      </w:rPr>
    </w:lvl>
    <w:lvl w:ilvl="5">
      <w:start w:val="0"/>
      <w:numFmt w:val="bullet"/>
      <w:lvlText w:val="•"/>
      <w:lvlJc w:val="left"/>
      <w:pPr>
        <w:ind w:left="3557" w:hanging="218"/>
      </w:pPr>
      <w:rPr>
        <w:rFonts w:hint="default"/>
        <w:lang w:val="fr-FR" w:eastAsia="en-US" w:bidi="ar-SA"/>
      </w:rPr>
    </w:lvl>
    <w:lvl w:ilvl="6">
      <w:start w:val="0"/>
      <w:numFmt w:val="bullet"/>
      <w:lvlText w:val="•"/>
      <w:lvlJc w:val="left"/>
      <w:pPr>
        <w:ind w:left="4240" w:hanging="218"/>
      </w:pPr>
      <w:rPr>
        <w:rFonts w:hint="default"/>
        <w:lang w:val="fr-FR" w:eastAsia="en-US" w:bidi="ar-SA"/>
      </w:rPr>
    </w:lvl>
    <w:lvl w:ilvl="7">
      <w:start w:val="0"/>
      <w:numFmt w:val="bullet"/>
      <w:lvlText w:val="•"/>
      <w:lvlJc w:val="left"/>
      <w:pPr>
        <w:ind w:left="4924" w:hanging="218"/>
      </w:pPr>
      <w:rPr>
        <w:rFonts w:hint="default"/>
        <w:lang w:val="fr-FR" w:eastAsia="en-US" w:bidi="ar-SA"/>
      </w:rPr>
    </w:lvl>
    <w:lvl w:ilvl="8">
      <w:start w:val="0"/>
      <w:numFmt w:val="bullet"/>
      <w:lvlText w:val="•"/>
      <w:lvlJc w:val="left"/>
      <w:pPr>
        <w:ind w:left="5607" w:hanging="218"/>
      </w:pPr>
      <w:rPr>
        <w:rFonts w:hint="default"/>
        <w:lang w:val="fr-FR" w:eastAsia="en-US" w:bidi="ar-SA"/>
      </w:rPr>
    </w:lvl>
  </w:abstractNum>
  <w:abstractNum w:abstractNumId="36">
    <w:multiLevelType w:val="hybridMultilevel"/>
    <w:lvl w:ilvl="0">
      <w:start w:val="10"/>
      <w:numFmt w:val="decimal"/>
      <w:lvlText w:val="%1."/>
      <w:lvlJc w:val="left"/>
      <w:pPr>
        <w:ind w:left="312" w:hanging="241"/>
        <w:jc w:val="right"/>
      </w:pPr>
      <w:rPr>
        <w:rFonts w:hint="default" w:ascii="Calibri" w:hAnsi="Calibri" w:eastAsia="Calibri" w:cs="Calibri"/>
        <w:b w:val="0"/>
        <w:bCs w:val="0"/>
        <w:i w:val="0"/>
        <w:iCs w:val="0"/>
        <w:spacing w:val="-6"/>
        <w:w w:val="80"/>
        <w:sz w:val="18"/>
        <w:szCs w:val="18"/>
        <w:lang w:val="fr-FR" w:eastAsia="en-US" w:bidi="ar-SA"/>
      </w:rPr>
    </w:lvl>
    <w:lvl w:ilvl="1">
      <w:start w:val="0"/>
      <w:numFmt w:val="bullet"/>
      <w:lvlText w:val="•"/>
      <w:lvlJc w:val="left"/>
      <w:pPr>
        <w:ind w:left="985" w:hanging="241"/>
      </w:pPr>
      <w:rPr>
        <w:rFonts w:hint="default"/>
        <w:lang w:val="fr-FR" w:eastAsia="en-US" w:bidi="ar-SA"/>
      </w:rPr>
    </w:lvl>
    <w:lvl w:ilvl="2">
      <w:start w:val="0"/>
      <w:numFmt w:val="bullet"/>
      <w:lvlText w:val="•"/>
      <w:lvlJc w:val="left"/>
      <w:pPr>
        <w:ind w:left="1650" w:hanging="241"/>
      </w:pPr>
      <w:rPr>
        <w:rFonts w:hint="default"/>
        <w:lang w:val="fr-FR" w:eastAsia="en-US" w:bidi="ar-SA"/>
      </w:rPr>
    </w:lvl>
    <w:lvl w:ilvl="3">
      <w:start w:val="0"/>
      <w:numFmt w:val="bullet"/>
      <w:lvlText w:val="•"/>
      <w:lvlJc w:val="left"/>
      <w:pPr>
        <w:ind w:left="2316" w:hanging="241"/>
      </w:pPr>
      <w:rPr>
        <w:rFonts w:hint="default"/>
        <w:lang w:val="fr-FR" w:eastAsia="en-US" w:bidi="ar-SA"/>
      </w:rPr>
    </w:lvl>
    <w:lvl w:ilvl="4">
      <w:start w:val="0"/>
      <w:numFmt w:val="bullet"/>
      <w:lvlText w:val="•"/>
      <w:lvlJc w:val="left"/>
      <w:pPr>
        <w:ind w:left="2981" w:hanging="241"/>
      </w:pPr>
      <w:rPr>
        <w:rFonts w:hint="default"/>
        <w:lang w:val="fr-FR" w:eastAsia="en-US" w:bidi="ar-SA"/>
      </w:rPr>
    </w:lvl>
    <w:lvl w:ilvl="5">
      <w:start w:val="0"/>
      <w:numFmt w:val="bullet"/>
      <w:lvlText w:val="•"/>
      <w:lvlJc w:val="left"/>
      <w:pPr>
        <w:ind w:left="3647" w:hanging="241"/>
      </w:pPr>
      <w:rPr>
        <w:rFonts w:hint="default"/>
        <w:lang w:val="fr-FR" w:eastAsia="en-US" w:bidi="ar-SA"/>
      </w:rPr>
    </w:lvl>
    <w:lvl w:ilvl="6">
      <w:start w:val="0"/>
      <w:numFmt w:val="bullet"/>
      <w:lvlText w:val="•"/>
      <w:lvlJc w:val="left"/>
      <w:pPr>
        <w:ind w:left="4312" w:hanging="241"/>
      </w:pPr>
      <w:rPr>
        <w:rFonts w:hint="default"/>
        <w:lang w:val="fr-FR" w:eastAsia="en-US" w:bidi="ar-SA"/>
      </w:rPr>
    </w:lvl>
    <w:lvl w:ilvl="7">
      <w:start w:val="0"/>
      <w:numFmt w:val="bullet"/>
      <w:lvlText w:val="•"/>
      <w:lvlJc w:val="left"/>
      <w:pPr>
        <w:ind w:left="4978" w:hanging="241"/>
      </w:pPr>
      <w:rPr>
        <w:rFonts w:hint="default"/>
        <w:lang w:val="fr-FR" w:eastAsia="en-US" w:bidi="ar-SA"/>
      </w:rPr>
    </w:lvl>
    <w:lvl w:ilvl="8">
      <w:start w:val="0"/>
      <w:numFmt w:val="bullet"/>
      <w:lvlText w:val="•"/>
      <w:lvlJc w:val="left"/>
      <w:pPr>
        <w:ind w:left="5643" w:hanging="241"/>
      </w:pPr>
      <w:rPr>
        <w:rFonts w:hint="default"/>
        <w:lang w:val="fr-FR" w:eastAsia="en-US" w:bidi="ar-SA"/>
      </w:rPr>
    </w:lvl>
  </w:abstractNum>
  <w:abstractNum w:abstractNumId="35">
    <w:multiLevelType w:val="hybridMultilevel"/>
    <w:lvl w:ilvl="0">
      <w:start w:val="33"/>
      <w:numFmt w:val="decimal"/>
      <w:lvlText w:val="%1."/>
      <w:lvlJc w:val="left"/>
      <w:pPr>
        <w:ind w:left="142" w:hanging="263"/>
        <w:jc w:val="left"/>
      </w:pPr>
      <w:rPr>
        <w:rFonts w:hint="default" w:ascii="Calibri" w:hAnsi="Calibri" w:eastAsia="Calibri" w:cs="Calibri"/>
        <w:b w:val="0"/>
        <w:bCs w:val="0"/>
        <w:i w:val="0"/>
        <w:iCs w:val="0"/>
        <w:spacing w:val="0"/>
        <w:w w:val="93"/>
        <w:sz w:val="18"/>
        <w:szCs w:val="18"/>
        <w:lang w:val="fr-FR" w:eastAsia="en-US" w:bidi="ar-SA"/>
      </w:rPr>
    </w:lvl>
    <w:lvl w:ilvl="1">
      <w:start w:val="40"/>
      <w:numFmt w:val="decimal"/>
      <w:lvlText w:val="%2."/>
      <w:lvlJc w:val="left"/>
      <w:pPr>
        <w:ind w:left="312" w:hanging="275"/>
        <w:jc w:val="left"/>
      </w:pPr>
      <w:rPr>
        <w:rFonts w:hint="default" w:ascii="Calibri" w:hAnsi="Calibri" w:eastAsia="Calibri" w:cs="Calibri"/>
        <w:b w:val="0"/>
        <w:bCs w:val="0"/>
        <w:i w:val="0"/>
        <w:iCs w:val="0"/>
        <w:spacing w:val="-6"/>
        <w:w w:val="92"/>
        <w:sz w:val="18"/>
        <w:szCs w:val="18"/>
        <w:lang w:val="fr-FR" w:eastAsia="en-US" w:bidi="ar-SA"/>
      </w:rPr>
    </w:lvl>
    <w:lvl w:ilvl="2">
      <w:start w:val="0"/>
      <w:numFmt w:val="bullet"/>
      <w:lvlText w:val="•"/>
      <w:lvlJc w:val="left"/>
      <w:pPr>
        <w:ind w:left="1059" w:hanging="275"/>
      </w:pPr>
      <w:rPr>
        <w:rFonts w:hint="default"/>
        <w:lang w:val="fr-FR" w:eastAsia="en-US" w:bidi="ar-SA"/>
      </w:rPr>
    </w:lvl>
    <w:lvl w:ilvl="3">
      <w:start w:val="0"/>
      <w:numFmt w:val="bullet"/>
      <w:lvlText w:val="•"/>
      <w:lvlJc w:val="left"/>
      <w:pPr>
        <w:ind w:left="1798" w:hanging="275"/>
      </w:pPr>
      <w:rPr>
        <w:rFonts w:hint="default"/>
        <w:lang w:val="fr-FR" w:eastAsia="en-US" w:bidi="ar-SA"/>
      </w:rPr>
    </w:lvl>
    <w:lvl w:ilvl="4">
      <w:start w:val="0"/>
      <w:numFmt w:val="bullet"/>
      <w:lvlText w:val="•"/>
      <w:lvlJc w:val="left"/>
      <w:pPr>
        <w:ind w:left="2538" w:hanging="275"/>
      </w:pPr>
      <w:rPr>
        <w:rFonts w:hint="default"/>
        <w:lang w:val="fr-FR" w:eastAsia="en-US" w:bidi="ar-SA"/>
      </w:rPr>
    </w:lvl>
    <w:lvl w:ilvl="5">
      <w:start w:val="0"/>
      <w:numFmt w:val="bullet"/>
      <w:lvlText w:val="•"/>
      <w:lvlJc w:val="left"/>
      <w:pPr>
        <w:ind w:left="3277" w:hanging="275"/>
      </w:pPr>
      <w:rPr>
        <w:rFonts w:hint="default"/>
        <w:lang w:val="fr-FR" w:eastAsia="en-US" w:bidi="ar-SA"/>
      </w:rPr>
    </w:lvl>
    <w:lvl w:ilvl="6">
      <w:start w:val="0"/>
      <w:numFmt w:val="bullet"/>
      <w:lvlText w:val="•"/>
      <w:lvlJc w:val="left"/>
      <w:pPr>
        <w:ind w:left="4016" w:hanging="275"/>
      </w:pPr>
      <w:rPr>
        <w:rFonts w:hint="default"/>
        <w:lang w:val="fr-FR" w:eastAsia="en-US" w:bidi="ar-SA"/>
      </w:rPr>
    </w:lvl>
    <w:lvl w:ilvl="7">
      <w:start w:val="0"/>
      <w:numFmt w:val="bullet"/>
      <w:lvlText w:val="•"/>
      <w:lvlJc w:val="left"/>
      <w:pPr>
        <w:ind w:left="4756" w:hanging="275"/>
      </w:pPr>
      <w:rPr>
        <w:rFonts w:hint="default"/>
        <w:lang w:val="fr-FR" w:eastAsia="en-US" w:bidi="ar-SA"/>
      </w:rPr>
    </w:lvl>
    <w:lvl w:ilvl="8">
      <w:start w:val="0"/>
      <w:numFmt w:val="bullet"/>
      <w:lvlText w:val="•"/>
      <w:lvlJc w:val="left"/>
      <w:pPr>
        <w:ind w:left="5495" w:hanging="275"/>
      </w:pPr>
      <w:rPr>
        <w:rFonts w:hint="default"/>
        <w:lang w:val="fr-FR" w:eastAsia="en-US" w:bidi="ar-SA"/>
      </w:rPr>
    </w:lvl>
  </w:abstractNum>
  <w:abstractNum w:abstractNumId="34">
    <w:multiLevelType w:val="hybridMultilevel"/>
    <w:lvl w:ilvl="0">
      <w:start w:val="19"/>
      <w:numFmt w:val="decimal"/>
      <w:lvlText w:val="%1."/>
      <w:lvlJc w:val="left"/>
      <w:pPr>
        <w:ind w:left="142" w:hanging="265"/>
        <w:jc w:val="right"/>
      </w:pPr>
      <w:rPr>
        <w:rFonts w:hint="default" w:ascii="Calibri" w:hAnsi="Calibri" w:eastAsia="Calibri" w:cs="Calibri"/>
        <w:b w:val="0"/>
        <w:bCs w:val="0"/>
        <w:i w:val="0"/>
        <w:iCs w:val="0"/>
        <w:spacing w:val="-3"/>
        <w:w w:val="94"/>
        <w:sz w:val="18"/>
        <w:szCs w:val="18"/>
        <w:lang w:val="fr-FR" w:eastAsia="en-US" w:bidi="ar-SA"/>
      </w:rPr>
    </w:lvl>
    <w:lvl w:ilvl="1">
      <w:start w:val="0"/>
      <w:numFmt w:val="bullet"/>
      <w:lvlText w:val="•"/>
      <w:lvlJc w:val="left"/>
      <w:pPr>
        <w:ind w:left="823" w:hanging="265"/>
      </w:pPr>
      <w:rPr>
        <w:rFonts w:hint="default"/>
        <w:lang w:val="fr-FR" w:eastAsia="en-US" w:bidi="ar-SA"/>
      </w:rPr>
    </w:lvl>
    <w:lvl w:ilvl="2">
      <w:start w:val="0"/>
      <w:numFmt w:val="bullet"/>
      <w:lvlText w:val="•"/>
      <w:lvlJc w:val="left"/>
      <w:pPr>
        <w:ind w:left="1506" w:hanging="265"/>
      </w:pPr>
      <w:rPr>
        <w:rFonts w:hint="default"/>
        <w:lang w:val="fr-FR" w:eastAsia="en-US" w:bidi="ar-SA"/>
      </w:rPr>
    </w:lvl>
    <w:lvl w:ilvl="3">
      <w:start w:val="0"/>
      <w:numFmt w:val="bullet"/>
      <w:lvlText w:val="•"/>
      <w:lvlJc w:val="left"/>
      <w:pPr>
        <w:ind w:left="2190" w:hanging="265"/>
      </w:pPr>
      <w:rPr>
        <w:rFonts w:hint="default"/>
        <w:lang w:val="fr-FR" w:eastAsia="en-US" w:bidi="ar-SA"/>
      </w:rPr>
    </w:lvl>
    <w:lvl w:ilvl="4">
      <w:start w:val="0"/>
      <w:numFmt w:val="bullet"/>
      <w:lvlText w:val="•"/>
      <w:lvlJc w:val="left"/>
      <w:pPr>
        <w:ind w:left="2873" w:hanging="265"/>
      </w:pPr>
      <w:rPr>
        <w:rFonts w:hint="default"/>
        <w:lang w:val="fr-FR" w:eastAsia="en-US" w:bidi="ar-SA"/>
      </w:rPr>
    </w:lvl>
    <w:lvl w:ilvl="5">
      <w:start w:val="0"/>
      <w:numFmt w:val="bullet"/>
      <w:lvlText w:val="•"/>
      <w:lvlJc w:val="left"/>
      <w:pPr>
        <w:ind w:left="3557" w:hanging="265"/>
      </w:pPr>
      <w:rPr>
        <w:rFonts w:hint="default"/>
        <w:lang w:val="fr-FR" w:eastAsia="en-US" w:bidi="ar-SA"/>
      </w:rPr>
    </w:lvl>
    <w:lvl w:ilvl="6">
      <w:start w:val="0"/>
      <w:numFmt w:val="bullet"/>
      <w:lvlText w:val="•"/>
      <w:lvlJc w:val="left"/>
      <w:pPr>
        <w:ind w:left="4240" w:hanging="265"/>
      </w:pPr>
      <w:rPr>
        <w:rFonts w:hint="default"/>
        <w:lang w:val="fr-FR" w:eastAsia="en-US" w:bidi="ar-SA"/>
      </w:rPr>
    </w:lvl>
    <w:lvl w:ilvl="7">
      <w:start w:val="0"/>
      <w:numFmt w:val="bullet"/>
      <w:lvlText w:val="•"/>
      <w:lvlJc w:val="left"/>
      <w:pPr>
        <w:ind w:left="4924" w:hanging="265"/>
      </w:pPr>
      <w:rPr>
        <w:rFonts w:hint="default"/>
        <w:lang w:val="fr-FR" w:eastAsia="en-US" w:bidi="ar-SA"/>
      </w:rPr>
    </w:lvl>
    <w:lvl w:ilvl="8">
      <w:start w:val="0"/>
      <w:numFmt w:val="bullet"/>
      <w:lvlText w:val="•"/>
      <w:lvlJc w:val="left"/>
      <w:pPr>
        <w:ind w:left="5607" w:hanging="265"/>
      </w:pPr>
      <w:rPr>
        <w:rFonts w:hint="default"/>
        <w:lang w:val="fr-FR" w:eastAsia="en-US" w:bidi="ar-SA"/>
      </w:rPr>
    </w:lvl>
  </w:abstractNum>
  <w:abstractNum w:abstractNumId="33">
    <w:multiLevelType w:val="hybridMultilevel"/>
    <w:lvl w:ilvl="0">
      <w:start w:val="109"/>
      <w:numFmt w:val="decimal"/>
      <w:lvlText w:val="%1."/>
      <w:lvlJc w:val="left"/>
      <w:pPr>
        <w:ind w:left="312" w:hanging="374"/>
        <w:jc w:val="left"/>
      </w:pPr>
      <w:rPr>
        <w:rFonts w:hint="default" w:ascii="Calibri" w:hAnsi="Calibri" w:eastAsia="Calibri" w:cs="Calibri"/>
        <w:b w:val="0"/>
        <w:bCs w:val="0"/>
        <w:i w:val="0"/>
        <w:iCs w:val="0"/>
        <w:spacing w:val="-4"/>
        <w:w w:val="89"/>
        <w:sz w:val="18"/>
        <w:szCs w:val="18"/>
        <w:lang w:val="fr-FR" w:eastAsia="en-US" w:bidi="ar-SA"/>
      </w:rPr>
    </w:lvl>
    <w:lvl w:ilvl="1">
      <w:start w:val="0"/>
      <w:numFmt w:val="bullet"/>
      <w:lvlText w:val="•"/>
      <w:lvlJc w:val="left"/>
      <w:pPr>
        <w:ind w:left="985" w:hanging="374"/>
      </w:pPr>
      <w:rPr>
        <w:rFonts w:hint="default"/>
        <w:lang w:val="fr-FR" w:eastAsia="en-US" w:bidi="ar-SA"/>
      </w:rPr>
    </w:lvl>
    <w:lvl w:ilvl="2">
      <w:start w:val="0"/>
      <w:numFmt w:val="bullet"/>
      <w:lvlText w:val="•"/>
      <w:lvlJc w:val="left"/>
      <w:pPr>
        <w:ind w:left="1650" w:hanging="374"/>
      </w:pPr>
      <w:rPr>
        <w:rFonts w:hint="default"/>
        <w:lang w:val="fr-FR" w:eastAsia="en-US" w:bidi="ar-SA"/>
      </w:rPr>
    </w:lvl>
    <w:lvl w:ilvl="3">
      <w:start w:val="0"/>
      <w:numFmt w:val="bullet"/>
      <w:lvlText w:val="•"/>
      <w:lvlJc w:val="left"/>
      <w:pPr>
        <w:ind w:left="2316" w:hanging="374"/>
      </w:pPr>
      <w:rPr>
        <w:rFonts w:hint="default"/>
        <w:lang w:val="fr-FR" w:eastAsia="en-US" w:bidi="ar-SA"/>
      </w:rPr>
    </w:lvl>
    <w:lvl w:ilvl="4">
      <w:start w:val="0"/>
      <w:numFmt w:val="bullet"/>
      <w:lvlText w:val="•"/>
      <w:lvlJc w:val="left"/>
      <w:pPr>
        <w:ind w:left="2981" w:hanging="374"/>
      </w:pPr>
      <w:rPr>
        <w:rFonts w:hint="default"/>
        <w:lang w:val="fr-FR" w:eastAsia="en-US" w:bidi="ar-SA"/>
      </w:rPr>
    </w:lvl>
    <w:lvl w:ilvl="5">
      <w:start w:val="0"/>
      <w:numFmt w:val="bullet"/>
      <w:lvlText w:val="•"/>
      <w:lvlJc w:val="left"/>
      <w:pPr>
        <w:ind w:left="3647" w:hanging="374"/>
      </w:pPr>
      <w:rPr>
        <w:rFonts w:hint="default"/>
        <w:lang w:val="fr-FR" w:eastAsia="en-US" w:bidi="ar-SA"/>
      </w:rPr>
    </w:lvl>
    <w:lvl w:ilvl="6">
      <w:start w:val="0"/>
      <w:numFmt w:val="bullet"/>
      <w:lvlText w:val="•"/>
      <w:lvlJc w:val="left"/>
      <w:pPr>
        <w:ind w:left="4312" w:hanging="374"/>
      </w:pPr>
      <w:rPr>
        <w:rFonts w:hint="default"/>
        <w:lang w:val="fr-FR" w:eastAsia="en-US" w:bidi="ar-SA"/>
      </w:rPr>
    </w:lvl>
    <w:lvl w:ilvl="7">
      <w:start w:val="0"/>
      <w:numFmt w:val="bullet"/>
      <w:lvlText w:val="•"/>
      <w:lvlJc w:val="left"/>
      <w:pPr>
        <w:ind w:left="4978" w:hanging="374"/>
      </w:pPr>
      <w:rPr>
        <w:rFonts w:hint="default"/>
        <w:lang w:val="fr-FR" w:eastAsia="en-US" w:bidi="ar-SA"/>
      </w:rPr>
    </w:lvl>
    <w:lvl w:ilvl="8">
      <w:start w:val="0"/>
      <w:numFmt w:val="bullet"/>
      <w:lvlText w:val="•"/>
      <w:lvlJc w:val="left"/>
      <w:pPr>
        <w:ind w:left="5643" w:hanging="374"/>
      </w:pPr>
      <w:rPr>
        <w:rFonts w:hint="default"/>
        <w:lang w:val="fr-FR" w:eastAsia="en-US" w:bidi="ar-SA"/>
      </w:rPr>
    </w:lvl>
  </w:abstractNum>
  <w:abstractNum w:abstractNumId="32">
    <w:multiLevelType w:val="hybridMultilevel"/>
    <w:lvl w:ilvl="0">
      <w:start w:val="100"/>
      <w:numFmt w:val="decimal"/>
      <w:lvlText w:val="%1."/>
      <w:lvlJc w:val="left"/>
      <w:pPr>
        <w:ind w:left="142" w:hanging="330"/>
        <w:jc w:val="right"/>
      </w:pPr>
      <w:rPr>
        <w:rFonts w:hint="default" w:ascii="Calibri" w:hAnsi="Calibri" w:eastAsia="Calibri" w:cs="Calibri"/>
        <w:b w:val="0"/>
        <w:bCs w:val="0"/>
        <w:i w:val="0"/>
        <w:iCs w:val="0"/>
        <w:spacing w:val="-7"/>
        <w:w w:val="89"/>
        <w:sz w:val="16"/>
        <w:szCs w:val="16"/>
        <w:lang w:val="fr-FR" w:eastAsia="en-US" w:bidi="ar-SA"/>
      </w:rPr>
    </w:lvl>
    <w:lvl w:ilvl="1">
      <w:start w:val="0"/>
      <w:numFmt w:val="bullet"/>
      <w:lvlText w:val="•"/>
      <w:lvlJc w:val="left"/>
      <w:pPr>
        <w:ind w:left="823" w:hanging="330"/>
      </w:pPr>
      <w:rPr>
        <w:rFonts w:hint="default"/>
        <w:lang w:val="fr-FR" w:eastAsia="en-US" w:bidi="ar-SA"/>
      </w:rPr>
    </w:lvl>
    <w:lvl w:ilvl="2">
      <w:start w:val="0"/>
      <w:numFmt w:val="bullet"/>
      <w:lvlText w:val="•"/>
      <w:lvlJc w:val="left"/>
      <w:pPr>
        <w:ind w:left="1506" w:hanging="330"/>
      </w:pPr>
      <w:rPr>
        <w:rFonts w:hint="default"/>
        <w:lang w:val="fr-FR" w:eastAsia="en-US" w:bidi="ar-SA"/>
      </w:rPr>
    </w:lvl>
    <w:lvl w:ilvl="3">
      <w:start w:val="0"/>
      <w:numFmt w:val="bullet"/>
      <w:lvlText w:val="•"/>
      <w:lvlJc w:val="left"/>
      <w:pPr>
        <w:ind w:left="2190" w:hanging="330"/>
      </w:pPr>
      <w:rPr>
        <w:rFonts w:hint="default"/>
        <w:lang w:val="fr-FR" w:eastAsia="en-US" w:bidi="ar-SA"/>
      </w:rPr>
    </w:lvl>
    <w:lvl w:ilvl="4">
      <w:start w:val="0"/>
      <w:numFmt w:val="bullet"/>
      <w:lvlText w:val="•"/>
      <w:lvlJc w:val="left"/>
      <w:pPr>
        <w:ind w:left="2873" w:hanging="330"/>
      </w:pPr>
      <w:rPr>
        <w:rFonts w:hint="default"/>
        <w:lang w:val="fr-FR" w:eastAsia="en-US" w:bidi="ar-SA"/>
      </w:rPr>
    </w:lvl>
    <w:lvl w:ilvl="5">
      <w:start w:val="0"/>
      <w:numFmt w:val="bullet"/>
      <w:lvlText w:val="•"/>
      <w:lvlJc w:val="left"/>
      <w:pPr>
        <w:ind w:left="3557" w:hanging="330"/>
      </w:pPr>
      <w:rPr>
        <w:rFonts w:hint="default"/>
        <w:lang w:val="fr-FR" w:eastAsia="en-US" w:bidi="ar-SA"/>
      </w:rPr>
    </w:lvl>
    <w:lvl w:ilvl="6">
      <w:start w:val="0"/>
      <w:numFmt w:val="bullet"/>
      <w:lvlText w:val="•"/>
      <w:lvlJc w:val="left"/>
      <w:pPr>
        <w:ind w:left="4240" w:hanging="330"/>
      </w:pPr>
      <w:rPr>
        <w:rFonts w:hint="default"/>
        <w:lang w:val="fr-FR" w:eastAsia="en-US" w:bidi="ar-SA"/>
      </w:rPr>
    </w:lvl>
    <w:lvl w:ilvl="7">
      <w:start w:val="0"/>
      <w:numFmt w:val="bullet"/>
      <w:lvlText w:val="•"/>
      <w:lvlJc w:val="left"/>
      <w:pPr>
        <w:ind w:left="4924" w:hanging="330"/>
      </w:pPr>
      <w:rPr>
        <w:rFonts w:hint="default"/>
        <w:lang w:val="fr-FR" w:eastAsia="en-US" w:bidi="ar-SA"/>
      </w:rPr>
    </w:lvl>
    <w:lvl w:ilvl="8">
      <w:start w:val="0"/>
      <w:numFmt w:val="bullet"/>
      <w:lvlText w:val="•"/>
      <w:lvlJc w:val="left"/>
      <w:pPr>
        <w:ind w:left="5607" w:hanging="330"/>
      </w:pPr>
      <w:rPr>
        <w:rFonts w:hint="default"/>
        <w:lang w:val="fr-FR" w:eastAsia="en-US" w:bidi="ar-SA"/>
      </w:rPr>
    </w:lvl>
  </w:abstractNum>
  <w:abstractNum w:abstractNumId="31">
    <w:multiLevelType w:val="hybridMultilevel"/>
    <w:lvl w:ilvl="0">
      <w:start w:val="81"/>
      <w:numFmt w:val="decimal"/>
      <w:lvlText w:val="%1."/>
      <w:lvlJc w:val="left"/>
      <w:pPr>
        <w:ind w:left="312" w:hanging="234"/>
        <w:jc w:val="right"/>
      </w:pPr>
      <w:rPr>
        <w:rFonts w:hint="default" w:ascii="Calibri" w:hAnsi="Calibri" w:eastAsia="Calibri" w:cs="Calibri"/>
        <w:b w:val="0"/>
        <w:bCs w:val="0"/>
        <w:i w:val="0"/>
        <w:iCs w:val="0"/>
        <w:spacing w:val="0"/>
        <w:w w:val="92"/>
        <w:sz w:val="18"/>
        <w:szCs w:val="18"/>
        <w:lang w:val="fr-FR" w:eastAsia="en-US" w:bidi="ar-SA"/>
      </w:rPr>
    </w:lvl>
    <w:lvl w:ilvl="1">
      <w:start w:val="0"/>
      <w:numFmt w:val="bullet"/>
      <w:lvlText w:val="•"/>
      <w:lvlJc w:val="left"/>
      <w:pPr>
        <w:ind w:left="985" w:hanging="234"/>
      </w:pPr>
      <w:rPr>
        <w:rFonts w:hint="default"/>
        <w:lang w:val="fr-FR" w:eastAsia="en-US" w:bidi="ar-SA"/>
      </w:rPr>
    </w:lvl>
    <w:lvl w:ilvl="2">
      <w:start w:val="0"/>
      <w:numFmt w:val="bullet"/>
      <w:lvlText w:val="•"/>
      <w:lvlJc w:val="left"/>
      <w:pPr>
        <w:ind w:left="1650" w:hanging="234"/>
      </w:pPr>
      <w:rPr>
        <w:rFonts w:hint="default"/>
        <w:lang w:val="fr-FR" w:eastAsia="en-US" w:bidi="ar-SA"/>
      </w:rPr>
    </w:lvl>
    <w:lvl w:ilvl="3">
      <w:start w:val="0"/>
      <w:numFmt w:val="bullet"/>
      <w:lvlText w:val="•"/>
      <w:lvlJc w:val="left"/>
      <w:pPr>
        <w:ind w:left="2316" w:hanging="234"/>
      </w:pPr>
      <w:rPr>
        <w:rFonts w:hint="default"/>
        <w:lang w:val="fr-FR" w:eastAsia="en-US" w:bidi="ar-SA"/>
      </w:rPr>
    </w:lvl>
    <w:lvl w:ilvl="4">
      <w:start w:val="0"/>
      <w:numFmt w:val="bullet"/>
      <w:lvlText w:val="•"/>
      <w:lvlJc w:val="left"/>
      <w:pPr>
        <w:ind w:left="2981" w:hanging="234"/>
      </w:pPr>
      <w:rPr>
        <w:rFonts w:hint="default"/>
        <w:lang w:val="fr-FR" w:eastAsia="en-US" w:bidi="ar-SA"/>
      </w:rPr>
    </w:lvl>
    <w:lvl w:ilvl="5">
      <w:start w:val="0"/>
      <w:numFmt w:val="bullet"/>
      <w:lvlText w:val="•"/>
      <w:lvlJc w:val="left"/>
      <w:pPr>
        <w:ind w:left="3647" w:hanging="234"/>
      </w:pPr>
      <w:rPr>
        <w:rFonts w:hint="default"/>
        <w:lang w:val="fr-FR" w:eastAsia="en-US" w:bidi="ar-SA"/>
      </w:rPr>
    </w:lvl>
    <w:lvl w:ilvl="6">
      <w:start w:val="0"/>
      <w:numFmt w:val="bullet"/>
      <w:lvlText w:val="•"/>
      <w:lvlJc w:val="left"/>
      <w:pPr>
        <w:ind w:left="4312" w:hanging="234"/>
      </w:pPr>
      <w:rPr>
        <w:rFonts w:hint="default"/>
        <w:lang w:val="fr-FR" w:eastAsia="en-US" w:bidi="ar-SA"/>
      </w:rPr>
    </w:lvl>
    <w:lvl w:ilvl="7">
      <w:start w:val="0"/>
      <w:numFmt w:val="bullet"/>
      <w:lvlText w:val="•"/>
      <w:lvlJc w:val="left"/>
      <w:pPr>
        <w:ind w:left="4978" w:hanging="234"/>
      </w:pPr>
      <w:rPr>
        <w:rFonts w:hint="default"/>
        <w:lang w:val="fr-FR" w:eastAsia="en-US" w:bidi="ar-SA"/>
      </w:rPr>
    </w:lvl>
    <w:lvl w:ilvl="8">
      <w:start w:val="0"/>
      <w:numFmt w:val="bullet"/>
      <w:lvlText w:val="•"/>
      <w:lvlJc w:val="left"/>
      <w:pPr>
        <w:ind w:left="5643" w:hanging="234"/>
      </w:pPr>
      <w:rPr>
        <w:rFonts w:hint="default"/>
        <w:lang w:val="fr-FR" w:eastAsia="en-US" w:bidi="ar-SA"/>
      </w:rPr>
    </w:lvl>
  </w:abstractNum>
  <w:abstractNum w:abstractNumId="30">
    <w:multiLevelType w:val="hybridMultilevel"/>
    <w:lvl w:ilvl="0">
      <w:start w:val="17"/>
      <w:numFmt w:val="decimal"/>
      <w:lvlText w:val="%1."/>
      <w:lvlJc w:val="left"/>
      <w:pPr>
        <w:ind w:left="142" w:hanging="212"/>
        <w:jc w:val="left"/>
      </w:pPr>
      <w:rPr>
        <w:rFonts w:hint="default" w:ascii="Calibri" w:hAnsi="Calibri" w:eastAsia="Calibri" w:cs="Calibri"/>
        <w:b w:val="0"/>
        <w:bCs w:val="0"/>
        <w:i w:val="0"/>
        <w:iCs w:val="0"/>
        <w:spacing w:val="-17"/>
        <w:w w:val="75"/>
        <w:sz w:val="18"/>
        <w:szCs w:val="18"/>
        <w:lang w:val="fr-FR" w:eastAsia="en-US" w:bidi="ar-SA"/>
      </w:rPr>
    </w:lvl>
    <w:lvl w:ilvl="1">
      <w:start w:val="0"/>
      <w:numFmt w:val="bullet"/>
      <w:lvlText w:val="•"/>
      <w:lvlJc w:val="left"/>
      <w:pPr>
        <w:ind w:left="823" w:hanging="212"/>
      </w:pPr>
      <w:rPr>
        <w:rFonts w:hint="default"/>
        <w:lang w:val="fr-FR" w:eastAsia="en-US" w:bidi="ar-SA"/>
      </w:rPr>
    </w:lvl>
    <w:lvl w:ilvl="2">
      <w:start w:val="0"/>
      <w:numFmt w:val="bullet"/>
      <w:lvlText w:val="•"/>
      <w:lvlJc w:val="left"/>
      <w:pPr>
        <w:ind w:left="1506" w:hanging="212"/>
      </w:pPr>
      <w:rPr>
        <w:rFonts w:hint="default"/>
        <w:lang w:val="fr-FR" w:eastAsia="en-US" w:bidi="ar-SA"/>
      </w:rPr>
    </w:lvl>
    <w:lvl w:ilvl="3">
      <w:start w:val="0"/>
      <w:numFmt w:val="bullet"/>
      <w:lvlText w:val="•"/>
      <w:lvlJc w:val="left"/>
      <w:pPr>
        <w:ind w:left="2190" w:hanging="212"/>
      </w:pPr>
      <w:rPr>
        <w:rFonts w:hint="default"/>
        <w:lang w:val="fr-FR" w:eastAsia="en-US" w:bidi="ar-SA"/>
      </w:rPr>
    </w:lvl>
    <w:lvl w:ilvl="4">
      <w:start w:val="0"/>
      <w:numFmt w:val="bullet"/>
      <w:lvlText w:val="•"/>
      <w:lvlJc w:val="left"/>
      <w:pPr>
        <w:ind w:left="2873" w:hanging="212"/>
      </w:pPr>
      <w:rPr>
        <w:rFonts w:hint="default"/>
        <w:lang w:val="fr-FR" w:eastAsia="en-US" w:bidi="ar-SA"/>
      </w:rPr>
    </w:lvl>
    <w:lvl w:ilvl="5">
      <w:start w:val="0"/>
      <w:numFmt w:val="bullet"/>
      <w:lvlText w:val="•"/>
      <w:lvlJc w:val="left"/>
      <w:pPr>
        <w:ind w:left="3557" w:hanging="212"/>
      </w:pPr>
      <w:rPr>
        <w:rFonts w:hint="default"/>
        <w:lang w:val="fr-FR" w:eastAsia="en-US" w:bidi="ar-SA"/>
      </w:rPr>
    </w:lvl>
    <w:lvl w:ilvl="6">
      <w:start w:val="0"/>
      <w:numFmt w:val="bullet"/>
      <w:lvlText w:val="•"/>
      <w:lvlJc w:val="left"/>
      <w:pPr>
        <w:ind w:left="4240" w:hanging="212"/>
      </w:pPr>
      <w:rPr>
        <w:rFonts w:hint="default"/>
        <w:lang w:val="fr-FR" w:eastAsia="en-US" w:bidi="ar-SA"/>
      </w:rPr>
    </w:lvl>
    <w:lvl w:ilvl="7">
      <w:start w:val="0"/>
      <w:numFmt w:val="bullet"/>
      <w:lvlText w:val="•"/>
      <w:lvlJc w:val="left"/>
      <w:pPr>
        <w:ind w:left="4924" w:hanging="212"/>
      </w:pPr>
      <w:rPr>
        <w:rFonts w:hint="default"/>
        <w:lang w:val="fr-FR" w:eastAsia="en-US" w:bidi="ar-SA"/>
      </w:rPr>
    </w:lvl>
    <w:lvl w:ilvl="8">
      <w:start w:val="0"/>
      <w:numFmt w:val="bullet"/>
      <w:lvlText w:val="•"/>
      <w:lvlJc w:val="left"/>
      <w:pPr>
        <w:ind w:left="5607" w:hanging="212"/>
      </w:pPr>
      <w:rPr>
        <w:rFonts w:hint="default"/>
        <w:lang w:val="fr-FR" w:eastAsia="en-US" w:bidi="ar-SA"/>
      </w:rPr>
    </w:lvl>
  </w:abstractNum>
  <w:abstractNum w:abstractNumId="29">
    <w:multiLevelType w:val="hybridMultilevel"/>
    <w:lvl w:ilvl="0">
      <w:start w:val="48"/>
      <w:numFmt w:val="decimal"/>
      <w:lvlText w:val="%1."/>
      <w:lvlJc w:val="left"/>
      <w:pPr>
        <w:ind w:left="142" w:hanging="275"/>
        <w:jc w:val="right"/>
      </w:pPr>
      <w:rPr>
        <w:rFonts w:hint="default" w:ascii="Calibri" w:hAnsi="Calibri" w:eastAsia="Calibri" w:cs="Calibri"/>
        <w:b w:val="0"/>
        <w:bCs w:val="0"/>
        <w:i w:val="0"/>
        <w:iCs w:val="0"/>
        <w:spacing w:val="0"/>
        <w:w w:val="85"/>
        <w:sz w:val="18"/>
        <w:szCs w:val="18"/>
        <w:lang w:val="fr-FR" w:eastAsia="en-US" w:bidi="ar-SA"/>
      </w:rPr>
    </w:lvl>
    <w:lvl w:ilvl="1">
      <w:start w:val="0"/>
      <w:numFmt w:val="bullet"/>
      <w:lvlText w:val="•"/>
      <w:lvlJc w:val="left"/>
      <w:pPr>
        <w:ind w:left="823" w:hanging="275"/>
      </w:pPr>
      <w:rPr>
        <w:rFonts w:hint="default"/>
        <w:lang w:val="fr-FR" w:eastAsia="en-US" w:bidi="ar-SA"/>
      </w:rPr>
    </w:lvl>
    <w:lvl w:ilvl="2">
      <w:start w:val="0"/>
      <w:numFmt w:val="bullet"/>
      <w:lvlText w:val="•"/>
      <w:lvlJc w:val="left"/>
      <w:pPr>
        <w:ind w:left="1506" w:hanging="275"/>
      </w:pPr>
      <w:rPr>
        <w:rFonts w:hint="default"/>
        <w:lang w:val="fr-FR" w:eastAsia="en-US" w:bidi="ar-SA"/>
      </w:rPr>
    </w:lvl>
    <w:lvl w:ilvl="3">
      <w:start w:val="0"/>
      <w:numFmt w:val="bullet"/>
      <w:lvlText w:val="•"/>
      <w:lvlJc w:val="left"/>
      <w:pPr>
        <w:ind w:left="2190" w:hanging="275"/>
      </w:pPr>
      <w:rPr>
        <w:rFonts w:hint="default"/>
        <w:lang w:val="fr-FR" w:eastAsia="en-US" w:bidi="ar-SA"/>
      </w:rPr>
    </w:lvl>
    <w:lvl w:ilvl="4">
      <w:start w:val="0"/>
      <w:numFmt w:val="bullet"/>
      <w:lvlText w:val="•"/>
      <w:lvlJc w:val="left"/>
      <w:pPr>
        <w:ind w:left="2873" w:hanging="275"/>
      </w:pPr>
      <w:rPr>
        <w:rFonts w:hint="default"/>
        <w:lang w:val="fr-FR" w:eastAsia="en-US" w:bidi="ar-SA"/>
      </w:rPr>
    </w:lvl>
    <w:lvl w:ilvl="5">
      <w:start w:val="0"/>
      <w:numFmt w:val="bullet"/>
      <w:lvlText w:val="•"/>
      <w:lvlJc w:val="left"/>
      <w:pPr>
        <w:ind w:left="3557" w:hanging="275"/>
      </w:pPr>
      <w:rPr>
        <w:rFonts w:hint="default"/>
        <w:lang w:val="fr-FR" w:eastAsia="en-US" w:bidi="ar-SA"/>
      </w:rPr>
    </w:lvl>
    <w:lvl w:ilvl="6">
      <w:start w:val="0"/>
      <w:numFmt w:val="bullet"/>
      <w:lvlText w:val="•"/>
      <w:lvlJc w:val="left"/>
      <w:pPr>
        <w:ind w:left="4240" w:hanging="275"/>
      </w:pPr>
      <w:rPr>
        <w:rFonts w:hint="default"/>
        <w:lang w:val="fr-FR" w:eastAsia="en-US" w:bidi="ar-SA"/>
      </w:rPr>
    </w:lvl>
    <w:lvl w:ilvl="7">
      <w:start w:val="0"/>
      <w:numFmt w:val="bullet"/>
      <w:lvlText w:val="•"/>
      <w:lvlJc w:val="left"/>
      <w:pPr>
        <w:ind w:left="4924" w:hanging="275"/>
      </w:pPr>
      <w:rPr>
        <w:rFonts w:hint="default"/>
        <w:lang w:val="fr-FR" w:eastAsia="en-US" w:bidi="ar-SA"/>
      </w:rPr>
    </w:lvl>
    <w:lvl w:ilvl="8">
      <w:start w:val="0"/>
      <w:numFmt w:val="bullet"/>
      <w:lvlText w:val="•"/>
      <w:lvlJc w:val="left"/>
      <w:pPr>
        <w:ind w:left="5607" w:hanging="275"/>
      </w:pPr>
      <w:rPr>
        <w:rFonts w:hint="default"/>
        <w:lang w:val="fr-FR" w:eastAsia="en-US" w:bidi="ar-SA"/>
      </w:rPr>
    </w:lvl>
  </w:abstractNum>
  <w:abstractNum w:abstractNumId="28">
    <w:multiLevelType w:val="hybridMultilevel"/>
    <w:lvl w:ilvl="0">
      <w:start w:val="13"/>
      <w:numFmt w:val="decimal"/>
      <w:lvlText w:val="%1."/>
      <w:lvlJc w:val="left"/>
      <w:pPr>
        <w:ind w:left="312" w:hanging="228"/>
        <w:jc w:val="right"/>
      </w:pPr>
      <w:rPr>
        <w:rFonts w:hint="default" w:ascii="Calibri" w:hAnsi="Calibri" w:eastAsia="Calibri" w:cs="Calibri"/>
        <w:b w:val="0"/>
        <w:bCs w:val="0"/>
        <w:i w:val="0"/>
        <w:iCs w:val="0"/>
        <w:spacing w:val="0"/>
        <w:w w:val="85"/>
        <w:sz w:val="18"/>
        <w:szCs w:val="18"/>
        <w:lang w:val="fr-FR" w:eastAsia="en-US" w:bidi="ar-SA"/>
      </w:rPr>
    </w:lvl>
    <w:lvl w:ilvl="1">
      <w:start w:val="0"/>
      <w:numFmt w:val="bullet"/>
      <w:lvlText w:val="•"/>
      <w:lvlJc w:val="left"/>
      <w:pPr>
        <w:ind w:left="985" w:hanging="228"/>
      </w:pPr>
      <w:rPr>
        <w:rFonts w:hint="default"/>
        <w:lang w:val="fr-FR" w:eastAsia="en-US" w:bidi="ar-SA"/>
      </w:rPr>
    </w:lvl>
    <w:lvl w:ilvl="2">
      <w:start w:val="0"/>
      <w:numFmt w:val="bullet"/>
      <w:lvlText w:val="•"/>
      <w:lvlJc w:val="left"/>
      <w:pPr>
        <w:ind w:left="1650" w:hanging="228"/>
      </w:pPr>
      <w:rPr>
        <w:rFonts w:hint="default"/>
        <w:lang w:val="fr-FR" w:eastAsia="en-US" w:bidi="ar-SA"/>
      </w:rPr>
    </w:lvl>
    <w:lvl w:ilvl="3">
      <w:start w:val="0"/>
      <w:numFmt w:val="bullet"/>
      <w:lvlText w:val="•"/>
      <w:lvlJc w:val="left"/>
      <w:pPr>
        <w:ind w:left="2316" w:hanging="228"/>
      </w:pPr>
      <w:rPr>
        <w:rFonts w:hint="default"/>
        <w:lang w:val="fr-FR" w:eastAsia="en-US" w:bidi="ar-SA"/>
      </w:rPr>
    </w:lvl>
    <w:lvl w:ilvl="4">
      <w:start w:val="0"/>
      <w:numFmt w:val="bullet"/>
      <w:lvlText w:val="•"/>
      <w:lvlJc w:val="left"/>
      <w:pPr>
        <w:ind w:left="2981" w:hanging="228"/>
      </w:pPr>
      <w:rPr>
        <w:rFonts w:hint="default"/>
        <w:lang w:val="fr-FR" w:eastAsia="en-US" w:bidi="ar-SA"/>
      </w:rPr>
    </w:lvl>
    <w:lvl w:ilvl="5">
      <w:start w:val="0"/>
      <w:numFmt w:val="bullet"/>
      <w:lvlText w:val="•"/>
      <w:lvlJc w:val="left"/>
      <w:pPr>
        <w:ind w:left="3647" w:hanging="228"/>
      </w:pPr>
      <w:rPr>
        <w:rFonts w:hint="default"/>
        <w:lang w:val="fr-FR" w:eastAsia="en-US" w:bidi="ar-SA"/>
      </w:rPr>
    </w:lvl>
    <w:lvl w:ilvl="6">
      <w:start w:val="0"/>
      <w:numFmt w:val="bullet"/>
      <w:lvlText w:val="•"/>
      <w:lvlJc w:val="left"/>
      <w:pPr>
        <w:ind w:left="4312" w:hanging="228"/>
      </w:pPr>
      <w:rPr>
        <w:rFonts w:hint="default"/>
        <w:lang w:val="fr-FR" w:eastAsia="en-US" w:bidi="ar-SA"/>
      </w:rPr>
    </w:lvl>
    <w:lvl w:ilvl="7">
      <w:start w:val="0"/>
      <w:numFmt w:val="bullet"/>
      <w:lvlText w:val="•"/>
      <w:lvlJc w:val="left"/>
      <w:pPr>
        <w:ind w:left="4978" w:hanging="228"/>
      </w:pPr>
      <w:rPr>
        <w:rFonts w:hint="default"/>
        <w:lang w:val="fr-FR" w:eastAsia="en-US" w:bidi="ar-SA"/>
      </w:rPr>
    </w:lvl>
    <w:lvl w:ilvl="8">
      <w:start w:val="0"/>
      <w:numFmt w:val="bullet"/>
      <w:lvlText w:val="•"/>
      <w:lvlJc w:val="left"/>
      <w:pPr>
        <w:ind w:left="5643" w:hanging="228"/>
      </w:pPr>
      <w:rPr>
        <w:rFonts w:hint="default"/>
        <w:lang w:val="fr-FR" w:eastAsia="en-US" w:bidi="ar-SA"/>
      </w:rPr>
    </w:lvl>
  </w:abstractNum>
  <w:abstractNum w:abstractNumId="27">
    <w:multiLevelType w:val="hybridMultilevel"/>
    <w:lvl w:ilvl="0">
      <w:start w:val="66"/>
      <w:numFmt w:val="decimal"/>
      <w:lvlText w:val="%1."/>
      <w:lvlJc w:val="left"/>
      <w:pPr>
        <w:ind w:left="142" w:hanging="297"/>
        <w:jc w:val="left"/>
      </w:pPr>
      <w:rPr>
        <w:rFonts w:hint="default" w:ascii="Calibri" w:hAnsi="Calibri" w:eastAsia="Calibri" w:cs="Calibri"/>
        <w:b w:val="0"/>
        <w:bCs w:val="0"/>
        <w:i w:val="0"/>
        <w:iCs w:val="0"/>
        <w:spacing w:val="-1"/>
        <w:w w:val="91"/>
        <w:sz w:val="18"/>
        <w:szCs w:val="18"/>
        <w:lang w:val="fr-FR" w:eastAsia="en-US" w:bidi="ar-SA"/>
      </w:rPr>
    </w:lvl>
    <w:lvl w:ilvl="1">
      <w:start w:val="0"/>
      <w:numFmt w:val="bullet"/>
      <w:lvlText w:val="•"/>
      <w:lvlJc w:val="left"/>
      <w:pPr>
        <w:ind w:left="823" w:hanging="297"/>
      </w:pPr>
      <w:rPr>
        <w:rFonts w:hint="default"/>
        <w:lang w:val="fr-FR" w:eastAsia="en-US" w:bidi="ar-SA"/>
      </w:rPr>
    </w:lvl>
    <w:lvl w:ilvl="2">
      <w:start w:val="0"/>
      <w:numFmt w:val="bullet"/>
      <w:lvlText w:val="•"/>
      <w:lvlJc w:val="left"/>
      <w:pPr>
        <w:ind w:left="1506" w:hanging="297"/>
      </w:pPr>
      <w:rPr>
        <w:rFonts w:hint="default"/>
        <w:lang w:val="fr-FR" w:eastAsia="en-US" w:bidi="ar-SA"/>
      </w:rPr>
    </w:lvl>
    <w:lvl w:ilvl="3">
      <w:start w:val="0"/>
      <w:numFmt w:val="bullet"/>
      <w:lvlText w:val="•"/>
      <w:lvlJc w:val="left"/>
      <w:pPr>
        <w:ind w:left="2190" w:hanging="297"/>
      </w:pPr>
      <w:rPr>
        <w:rFonts w:hint="default"/>
        <w:lang w:val="fr-FR" w:eastAsia="en-US" w:bidi="ar-SA"/>
      </w:rPr>
    </w:lvl>
    <w:lvl w:ilvl="4">
      <w:start w:val="0"/>
      <w:numFmt w:val="bullet"/>
      <w:lvlText w:val="•"/>
      <w:lvlJc w:val="left"/>
      <w:pPr>
        <w:ind w:left="2873" w:hanging="297"/>
      </w:pPr>
      <w:rPr>
        <w:rFonts w:hint="default"/>
        <w:lang w:val="fr-FR" w:eastAsia="en-US" w:bidi="ar-SA"/>
      </w:rPr>
    </w:lvl>
    <w:lvl w:ilvl="5">
      <w:start w:val="0"/>
      <w:numFmt w:val="bullet"/>
      <w:lvlText w:val="•"/>
      <w:lvlJc w:val="left"/>
      <w:pPr>
        <w:ind w:left="3557" w:hanging="297"/>
      </w:pPr>
      <w:rPr>
        <w:rFonts w:hint="default"/>
        <w:lang w:val="fr-FR" w:eastAsia="en-US" w:bidi="ar-SA"/>
      </w:rPr>
    </w:lvl>
    <w:lvl w:ilvl="6">
      <w:start w:val="0"/>
      <w:numFmt w:val="bullet"/>
      <w:lvlText w:val="•"/>
      <w:lvlJc w:val="left"/>
      <w:pPr>
        <w:ind w:left="4240" w:hanging="297"/>
      </w:pPr>
      <w:rPr>
        <w:rFonts w:hint="default"/>
        <w:lang w:val="fr-FR" w:eastAsia="en-US" w:bidi="ar-SA"/>
      </w:rPr>
    </w:lvl>
    <w:lvl w:ilvl="7">
      <w:start w:val="0"/>
      <w:numFmt w:val="bullet"/>
      <w:lvlText w:val="•"/>
      <w:lvlJc w:val="left"/>
      <w:pPr>
        <w:ind w:left="4924" w:hanging="297"/>
      </w:pPr>
      <w:rPr>
        <w:rFonts w:hint="default"/>
        <w:lang w:val="fr-FR" w:eastAsia="en-US" w:bidi="ar-SA"/>
      </w:rPr>
    </w:lvl>
    <w:lvl w:ilvl="8">
      <w:start w:val="0"/>
      <w:numFmt w:val="bullet"/>
      <w:lvlText w:val="•"/>
      <w:lvlJc w:val="left"/>
      <w:pPr>
        <w:ind w:left="5607" w:hanging="297"/>
      </w:pPr>
      <w:rPr>
        <w:rFonts w:hint="default"/>
        <w:lang w:val="fr-FR" w:eastAsia="en-US" w:bidi="ar-SA"/>
      </w:rPr>
    </w:lvl>
  </w:abstractNum>
  <w:abstractNum w:abstractNumId="26">
    <w:multiLevelType w:val="hybridMultilevel"/>
    <w:lvl w:ilvl="0">
      <w:start w:val="59"/>
      <w:numFmt w:val="decimal"/>
      <w:lvlText w:val="%1."/>
      <w:lvlJc w:val="left"/>
      <w:pPr>
        <w:ind w:left="312" w:hanging="264"/>
        <w:jc w:val="left"/>
      </w:pPr>
      <w:rPr>
        <w:rFonts w:hint="default" w:ascii="Calibri" w:hAnsi="Calibri" w:eastAsia="Calibri" w:cs="Calibri"/>
        <w:b w:val="0"/>
        <w:bCs w:val="0"/>
        <w:i w:val="0"/>
        <w:iCs w:val="0"/>
        <w:spacing w:val="-6"/>
        <w:w w:val="92"/>
        <w:sz w:val="18"/>
        <w:szCs w:val="18"/>
        <w:lang w:val="fr-FR" w:eastAsia="en-US" w:bidi="ar-SA"/>
      </w:rPr>
    </w:lvl>
    <w:lvl w:ilvl="1">
      <w:start w:val="0"/>
      <w:numFmt w:val="bullet"/>
      <w:lvlText w:val="•"/>
      <w:lvlJc w:val="left"/>
      <w:pPr>
        <w:ind w:left="985" w:hanging="264"/>
      </w:pPr>
      <w:rPr>
        <w:rFonts w:hint="default"/>
        <w:lang w:val="fr-FR" w:eastAsia="en-US" w:bidi="ar-SA"/>
      </w:rPr>
    </w:lvl>
    <w:lvl w:ilvl="2">
      <w:start w:val="0"/>
      <w:numFmt w:val="bullet"/>
      <w:lvlText w:val="•"/>
      <w:lvlJc w:val="left"/>
      <w:pPr>
        <w:ind w:left="1650" w:hanging="264"/>
      </w:pPr>
      <w:rPr>
        <w:rFonts w:hint="default"/>
        <w:lang w:val="fr-FR" w:eastAsia="en-US" w:bidi="ar-SA"/>
      </w:rPr>
    </w:lvl>
    <w:lvl w:ilvl="3">
      <w:start w:val="0"/>
      <w:numFmt w:val="bullet"/>
      <w:lvlText w:val="•"/>
      <w:lvlJc w:val="left"/>
      <w:pPr>
        <w:ind w:left="2316" w:hanging="264"/>
      </w:pPr>
      <w:rPr>
        <w:rFonts w:hint="default"/>
        <w:lang w:val="fr-FR" w:eastAsia="en-US" w:bidi="ar-SA"/>
      </w:rPr>
    </w:lvl>
    <w:lvl w:ilvl="4">
      <w:start w:val="0"/>
      <w:numFmt w:val="bullet"/>
      <w:lvlText w:val="•"/>
      <w:lvlJc w:val="left"/>
      <w:pPr>
        <w:ind w:left="2981" w:hanging="264"/>
      </w:pPr>
      <w:rPr>
        <w:rFonts w:hint="default"/>
        <w:lang w:val="fr-FR" w:eastAsia="en-US" w:bidi="ar-SA"/>
      </w:rPr>
    </w:lvl>
    <w:lvl w:ilvl="5">
      <w:start w:val="0"/>
      <w:numFmt w:val="bullet"/>
      <w:lvlText w:val="•"/>
      <w:lvlJc w:val="left"/>
      <w:pPr>
        <w:ind w:left="3647" w:hanging="264"/>
      </w:pPr>
      <w:rPr>
        <w:rFonts w:hint="default"/>
        <w:lang w:val="fr-FR" w:eastAsia="en-US" w:bidi="ar-SA"/>
      </w:rPr>
    </w:lvl>
    <w:lvl w:ilvl="6">
      <w:start w:val="0"/>
      <w:numFmt w:val="bullet"/>
      <w:lvlText w:val="•"/>
      <w:lvlJc w:val="left"/>
      <w:pPr>
        <w:ind w:left="4312" w:hanging="264"/>
      </w:pPr>
      <w:rPr>
        <w:rFonts w:hint="default"/>
        <w:lang w:val="fr-FR" w:eastAsia="en-US" w:bidi="ar-SA"/>
      </w:rPr>
    </w:lvl>
    <w:lvl w:ilvl="7">
      <w:start w:val="0"/>
      <w:numFmt w:val="bullet"/>
      <w:lvlText w:val="•"/>
      <w:lvlJc w:val="left"/>
      <w:pPr>
        <w:ind w:left="4978" w:hanging="264"/>
      </w:pPr>
      <w:rPr>
        <w:rFonts w:hint="default"/>
        <w:lang w:val="fr-FR" w:eastAsia="en-US" w:bidi="ar-SA"/>
      </w:rPr>
    </w:lvl>
    <w:lvl w:ilvl="8">
      <w:start w:val="0"/>
      <w:numFmt w:val="bullet"/>
      <w:lvlText w:val="•"/>
      <w:lvlJc w:val="left"/>
      <w:pPr>
        <w:ind w:left="5643" w:hanging="264"/>
      </w:pPr>
      <w:rPr>
        <w:rFonts w:hint="default"/>
        <w:lang w:val="fr-FR" w:eastAsia="en-US" w:bidi="ar-SA"/>
      </w:rPr>
    </w:lvl>
  </w:abstractNum>
  <w:abstractNum w:abstractNumId="25">
    <w:multiLevelType w:val="hybridMultilevel"/>
    <w:lvl w:ilvl="0">
      <w:start w:val="40"/>
      <w:numFmt w:val="decimal"/>
      <w:lvlText w:val="%1."/>
      <w:lvlJc w:val="left"/>
      <w:pPr>
        <w:ind w:left="312" w:hanging="298"/>
        <w:jc w:val="right"/>
      </w:pPr>
      <w:rPr>
        <w:rFonts w:hint="default" w:ascii="Calibri" w:hAnsi="Calibri" w:eastAsia="Calibri" w:cs="Calibri"/>
        <w:b w:val="0"/>
        <w:bCs w:val="0"/>
        <w:i w:val="0"/>
        <w:iCs w:val="0"/>
        <w:spacing w:val="-4"/>
        <w:w w:val="94"/>
        <w:sz w:val="18"/>
        <w:szCs w:val="18"/>
        <w:lang w:val="fr-FR" w:eastAsia="en-US" w:bidi="ar-SA"/>
      </w:rPr>
    </w:lvl>
    <w:lvl w:ilvl="1">
      <w:start w:val="0"/>
      <w:numFmt w:val="bullet"/>
      <w:lvlText w:val="•"/>
      <w:lvlJc w:val="left"/>
      <w:pPr>
        <w:ind w:left="985" w:hanging="298"/>
      </w:pPr>
      <w:rPr>
        <w:rFonts w:hint="default"/>
        <w:lang w:val="fr-FR" w:eastAsia="en-US" w:bidi="ar-SA"/>
      </w:rPr>
    </w:lvl>
    <w:lvl w:ilvl="2">
      <w:start w:val="0"/>
      <w:numFmt w:val="bullet"/>
      <w:lvlText w:val="•"/>
      <w:lvlJc w:val="left"/>
      <w:pPr>
        <w:ind w:left="1650" w:hanging="298"/>
      </w:pPr>
      <w:rPr>
        <w:rFonts w:hint="default"/>
        <w:lang w:val="fr-FR" w:eastAsia="en-US" w:bidi="ar-SA"/>
      </w:rPr>
    </w:lvl>
    <w:lvl w:ilvl="3">
      <w:start w:val="0"/>
      <w:numFmt w:val="bullet"/>
      <w:lvlText w:val="•"/>
      <w:lvlJc w:val="left"/>
      <w:pPr>
        <w:ind w:left="2316" w:hanging="298"/>
      </w:pPr>
      <w:rPr>
        <w:rFonts w:hint="default"/>
        <w:lang w:val="fr-FR" w:eastAsia="en-US" w:bidi="ar-SA"/>
      </w:rPr>
    </w:lvl>
    <w:lvl w:ilvl="4">
      <w:start w:val="0"/>
      <w:numFmt w:val="bullet"/>
      <w:lvlText w:val="•"/>
      <w:lvlJc w:val="left"/>
      <w:pPr>
        <w:ind w:left="2981" w:hanging="298"/>
      </w:pPr>
      <w:rPr>
        <w:rFonts w:hint="default"/>
        <w:lang w:val="fr-FR" w:eastAsia="en-US" w:bidi="ar-SA"/>
      </w:rPr>
    </w:lvl>
    <w:lvl w:ilvl="5">
      <w:start w:val="0"/>
      <w:numFmt w:val="bullet"/>
      <w:lvlText w:val="•"/>
      <w:lvlJc w:val="left"/>
      <w:pPr>
        <w:ind w:left="3647" w:hanging="298"/>
      </w:pPr>
      <w:rPr>
        <w:rFonts w:hint="default"/>
        <w:lang w:val="fr-FR" w:eastAsia="en-US" w:bidi="ar-SA"/>
      </w:rPr>
    </w:lvl>
    <w:lvl w:ilvl="6">
      <w:start w:val="0"/>
      <w:numFmt w:val="bullet"/>
      <w:lvlText w:val="•"/>
      <w:lvlJc w:val="left"/>
      <w:pPr>
        <w:ind w:left="4312" w:hanging="298"/>
      </w:pPr>
      <w:rPr>
        <w:rFonts w:hint="default"/>
        <w:lang w:val="fr-FR" w:eastAsia="en-US" w:bidi="ar-SA"/>
      </w:rPr>
    </w:lvl>
    <w:lvl w:ilvl="7">
      <w:start w:val="0"/>
      <w:numFmt w:val="bullet"/>
      <w:lvlText w:val="•"/>
      <w:lvlJc w:val="left"/>
      <w:pPr>
        <w:ind w:left="4978" w:hanging="298"/>
      </w:pPr>
      <w:rPr>
        <w:rFonts w:hint="default"/>
        <w:lang w:val="fr-FR" w:eastAsia="en-US" w:bidi="ar-SA"/>
      </w:rPr>
    </w:lvl>
    <w:lvl w:ilvl="8">
      <w:start w:val="0"/>
      <w:numFmt w:val="bullet"/>
      <w:lvlText w:val="•"/>
      <w:lvlJc w:val="left"/>
      <w:pPr>
        <w:ind w:left="5643" w:hanging="298"/>
      </w:pPr>
      <w:rPr>
        <w:rFonts w:hint="default"/>
        <w:lang w:val="fr-FR" w:eastAsia="en-US" w:bidi="ar-SA"/>
      </w:rPr>
    </w:lvl>
  </w:abstractNum>
  <w:abstractNum w:abstractNumId="24">
    <w:multiLevelType w:val="hybridMultilevel"/>
    <w:lvl w:ilvl="0">
      <w:start w:val="202"/>
      <w:numFmt w:val="decimal"/>
      <w:lvlText w:val="%1."/>
      <w:lvlJc w:val="left"/>
      <w:pPr>
        <w:ind w:left="312" w:hanging="345"/>
        <w:jc w:val="right"/>
      </w:pPr>
      <w:rPr>
        <w:rFonts w:hint="default" w:ascii="Calibri" w:hAnsi="Calibri" w:eastAsia="Calibri" w:cs="Calibri"/>
        <w:b w:val="0"/>
        <w:bCs w:val="0"/>
        <w:i w:val="0"/>
        <w:iCs w:val="0"/>
        <w:spacing w:val="-1"/>
        <w:w w:val="102"/>
        <w:sz w:val="18"/>
        <w:szCs w:val="18"/>
        <w:lang w:val="fr-FR" w:eastAsia="en-US" w:bidi="ar-SA"/>
      </w:rPr>
    </w:lvl>
    <w:lvl w:ilvl="1">
      <w:start w:val="0"/>
      <w:numFmt w:val="bullet"/>
      <w:lvlText w:val="•"/>
      <w:lvlJc w:val="left"/>
      <w:pPr>
        <w:ind w:left="985" w:hanging="345"/>
      </w:pPr>
      <w:rPr>
        <w:rFonts w:hint="default"/>
        <w:lang w:val="fr-FR" w:eastAsia="en-US" w:bidi="ar-SA"/>
      </w:rPr>
    </w:lvl>
    <w:lvl w:ilvl="2">
      <w:start w:val="0"/>
      <w:numFmt w:val="bullet"/>
      <w:lvlText w:val="•"/>
      <w:lvlJc w:val="left"/>
      <w:pPr>
        <w:ind w:left="1650" w:hanging="345"/>
      </w:pPr>
      <w:rPr>
        <w:rFonts w:hint="default"/>
        <w:lang w:val="fr-FR" w:eastAsia="en-US" w:bidi="ar-SA"/>
      </w:rPr>
    </w:lvl>
    <w:lvl w:ilvl="3">
      <w:start w:val="0"/>
      <w:numFmt w:val="bullet"/>
      <w:lvlText w:val="•"/>
      <w:lvlJc w:val="left"/>
      <w:pPr>
        <w:ind w:left="2316" w:hanging="345"/>
      </w:pPr>
      <w:rPr>
        <w:rFonts w:hint="default"/>
        <w:lang w:val="fr-FR" w:eastAsia="en-US" w:bidi="ar-SA"/>
      </w:rPr>
    </w:lvl>
    <w:lvl w:ilvl="4">
      <w:start w:val="0"/>
      <w:numFmt w:val="bullet"/>
      <w:lvlText w:val="•"/>
      <w:lvlJc w:val="left"/>
      <w:pPr>
        <w:ind w:left="2981" w:hanging="345"/>
      </w:pPr>
      <w:rPr>
        <w:rFonts w:hint="default"/>
        <w:lang w:val="fr-FR" w:eastAsia="en-US" w:bidi="ar-SA"/>
      </w:rPr>
    </w:lvl>
    <w:lvl w:ilvl="5">
      <w:start w:val="0"/>
      <w:numFmt w:val="bullet"/>
      <w:lvlText w:val="•"/>
      <w:lvlJc w:val="left"/>
      <w:pPr>
        <w:ind w:left="3647" w:hanging="345"/>
      </w:pPr>
      <w:rPr>
        <w:rFonts w:hint="default"/>
        <w:lang w:val="fr-FR" w:eastAsia="en-US" w:bidi="ar-SA"/>
      </w:rPr>
    </w:lvl>
    <w:lvl w:ilvl="6">
      <w:start w:val="0"/>
      <w:numFmt w:val="bullet"/>
      <w:lvlText w:val="•"/>
      <w:lvlJc w:val="left"/>
      <w:pPr>
        <w:ind w:left="4312" w:hanging="345"/>
      </w:pPr>
      <w:rPr>
        <w:rFonts w:hint="default"/>
        <w:lang w:val="fr-FR" w:eastAsia="en-US" w:bidi="ar-SA"/>
      </w:rPr>
    </w:lvl>
    <w:lvl w:ilvl="7">
      <w:start w:val="0"/>
      <w:numFmt w:val="bullet"/>
      <w:lvlText w:val="•"/>
      <w:lvlJc w:val="left"/>
      <w:pPr>
        <w:ind w:left="4978" w:hanging="345"/>
      </w:pPr>
      <w:rPr>
        <w:rFonts w:hint="default"/>
        <w:lang w:val="fr-FR" w:eastAsia="en-US" w:bidi="ar-SA"/>
      </w:rPr>
    </w:lvl>
    <w:lvl w:ilvl="8">
      <w:start w:val="0"/>
      <w:numFmt w:val="bullet"/>
      <w:lvlText w:val="•"/>
      <w:lvlJc w:val="left"/>
      <w:pPr>
        <w:ind w:left="5643" w:hanging="345"/>
      </w:pPr>
      <w:rPr>
        <w:rFonts w:hint="default"/>
        <w:lang w:val="fr-FR" w:eastAsia="en-US" w:bidi="ar-SA"/>
      </w:rPr>
    </w:lvl>
  </w:abstractNum>
  <w:abstractNum w:abstractNumId="23">
    <w:multiLevelType w:val="hybridMultilevel"/>
    <w:lvl w:ilvl="0">
      <w:start w:val="184"/>
      <w:numFmt w:val="decimal"/>
      <w:lvlText w:val="%1."/>
      <w:lvlJc w:val="left"/>
      <w:pPr>
        <w:ind w:left="312" w:hanging="359"/>
        <w:jc w:val="left"/>
      </w:pPr>
      <w:rPr>
        <w:rFonts w:hint="default" w:ascii="Calibri" w:hAnsi="Calibri" w:eastAsia="Calibri" w:cs="Calibri"/>
        <w:b w:val="0"/>
        <w:bCs w:val="0"/>
        <w:i w:val="0"/>
        <w:iCs w:val="0"/>
        <w:spacing w:val="0"/>
        <w:w w:val="75"/>
        <w:sz w:val="18"/>
        <w:szCs w:val="18"/>
        <w:lang w:val="fr-FR" w:eastAsia="en-US" w:bidi="ar-SA"/>
      </w:rPr>
    </w:lvl>
    <w:lvl w:ilvl="1">
      <w:start w:val="0"/>
      <w:numFmt w:val="bullet"/>
      <w:lvlText w:val="•"/>
      <w:lvlJc w:val="left"/>
      <w:pPr>
        <w:ind w:left="985" w:hanging="359"/>
      </w:pPr>
      <w:rPr>
        <w:rFonts w:hint="default"/>
        <w:lang w:val="fr-FR" w:eastAsia="en-US" w:bidi="ar-SA"/>
      </w:rPr>
    </w:lvl>
    <w:lvl w:ilvl="2">
      <w:start w:val="0"/>
      <w:numFmt w:val="bullet"/>
      <w:lvlText w:val="•"/>
      <w:lvlJc w:val="left"/>
      <w:pPr>
        <w:ind w:left="1650" w:hanging="359"/>
      </w:pPr>
      <w:rPr>
        <w:rFonts w:hint="default"/>
        <w:lang w:val="fr-FR" w:eastAsia="en-US" w:bidi="ar-SA"/>
      </w:rPr>
    </w:lvl>
    <w:lvl w:ilvl="3">
      <w:start w:val="0"/>
      <w:numFmt w:val="bullet"/>
      <w:lvlText w:val="•"/>
      <w:lvlJc w:val="left"/>
      <w:pPr>
        <w:ind w:left="2316" w:hanging="359"/>
      </w:pPr>
      <w:rPr>
        <w:rFonts w:hint="default"/>
        <w:lang w:val="fr-FR" w:eastAsia="en-US" w:bidi="ar-SA"/>
      </w:rPr>
    </w:lvl>
    <w:lvl w:ilvl="4">
      <w:start w:val="0"/>
      <w:numFmt w:val="bullet"/>
      <w:lvlText w:val="•"/>
      <w:lvlJc w:val="left"/>
      <w:pPr>
        <w:ind w:left="2981" w:hanging="359"/>
      </w:pPr>
      <w:rPr>
        <w:rFonts w:hint="default"/>
        <w:lang w:val="fr-FR" w:eastAsia="en-US" w:bidi="ar-SA"/>
      </w:rPr>
    </w:lvl>
    <w:lvl w:ilvl="5">
      <w:start w:val="0"/>
      <w:numFmt w:val="bullet"/>
      <w:lvlText w:val="•"/>
      <w:lvlJc w:val="left"/>
      <w:pPr>
        <w:ind w:left="3647" w:hanging="359"/>
      </w:pPr>
      <w:rPr>
        <w:rFonts w:hint="default"/>
        <w:lang w:val="fr-FR" w:eastAsia="en-US" w:bidi="ar-SA"/>
      </w:rPr>
    </w:lvl>
    <w:lvl w:ilvl="6">
      <w:start w:val="0"/>
      <w:numFmt w:val="bullet"/>
      <w:lvlText w:val="•"/>
      <w:lvlJc w:val="left"/>
      <w:pPr>
        <w:ind w:left="4312" w:hanging="359"/>
      </w:pPr>
      <w:rPr>
        <w:rFonts w:hint="default"/>
        <w:lang w:val="fr-FR" w:eastAsia="en-US" w:bidi="ar-SA"/>
      </w:rPr>
    </w:lvl>
    <w:lvl w:ilvl="7">
      <w:start w:val="0"/>
      <w:numFmt w:val="bullet"/>
      <w:lvlText w:val="•"/>
      <w:lvlJc w:val="left"/>
      <w:pPr>
        <w:ind w:left="4978" w:hanging="359"/>
      </w:pPr>
      <w:rPr>
        <w:rFonts w:hint="default"/>
        <w:lang w:val="fr-FR" w:eastAsia="en-US" w:bidi="ar-SA"/>
      </w:rPr>
    </w:lvl>
    <w:lvl w:ilvl="8">
      <w:start w:val="0"/>
      <w:numFmt w:val="bullet"/>
      <w:lvlText w:val="•"/>
      <w:lvlJc w:val="left"/>
      <w:pPr>
        <w:ind w:left="5643" w:hanging="359"/>
      </w:pPr>
      <w:rPr>
        <w:rFonts w:hint="default"/>
        <w:lang w:val="fr-FR" w:eastAsia="en-US" w:bidi="ar-SA"/>
      </w:rPr>
    </w:lvl>
  </w:abstractNum>
  <w:abstractNum w:abstractNumId="22">
    <w:multiLevelType w:val="hybridMultilevel"/>
    <w:lvl w:ilvl="0">
      <w:start w:val="180"/>
      <w:numFmt w:val="decimal"/>
      <w:lvlText w:val="%1."/>
      <w:lvlJc w:val="left"/>
      <w:pPr>
        <w:ind w:left="142" w:hanging="381"/>
        <w:jc w:val="left"/>
      </w:pPr>
      <w:rPr>
        <w:rFonts w:hint="default" w:ascii="Calibri" w:hAnsi="Calibri" w:eastAsia="Calibri" w:cs="Calibri"/>
        <w:b w:val="0"/>
        <w:bCs w:val="0"/>
        <w:i w:val="0"/>
        <w:iCs w:val="0"/>
        <w:spacing w:val="-3"/>
        <w:w w:val="76"/>
        <w:sz w:val="18"/>
        <w:szCs w:val="18"/>
        <w:lang w:val="fr-FR" w:eastAsia="en-US" w:bidi="ar-SA"/>
      </w:rPr>
    </w:lvl>
    <w:lvl w:ilvl="1">
      <w:start w:val="0"/>
      <w:numFmt w:val="bullet"/>
      <w:lvlText w:val="•"/>
      <w:lvlJc w:val="left"/>
      <w:pPr>
        <w:ind w:left="823" w:hanging="381"/>
      </w:pPr>
      <w:rPr>
        <w:rFonts w:hint="default"/>
        <w:lang w:val="fr-FR" w:eastAsia="en-US" w:bidi="ar-SA"/>
      </w:rPr>
    </w:lvl>
    <w:lvl w:ilvl="2">
      <w:start w:val="0"/>
      <w:numFmt w:val="bullet"/>
      <w:lvlText w:val="•"/>
      <w:lvlJc w:val="left"/>
      <w:pPr>
        <w:ind w:left="1506" w:hanging="381"/>
      </w:pPr>
      <w:rPr>
        <w:rFonts w:hint="default"/>
        <w:lang w:val="fr-FR" w:eastAsia="en-US" w:bidi="ar-SA"/>
      </w:rPr>
    </w:lvl>
    <w:lvl w:ilvl="3">
      <w:start w:val="0"/>
      <w:numFmt w:val="bullet"/>
      <w:lvlText w:val="•"/>
      <w:lvlJc w:val="left"/>
      <w:pPr>
        <w:ind w:left="2190" w:hanging="381"/>
      </w:pPr>
      <w:rPr>
        <w:rFonts w:hint="default"/>
        <w:lang w:val="fr-FR" w:eastAsia="en-US" w:bidi="ar-SA"/>
      </w:rPr>
    </w:lvl>
    <w:lvl w:ilvl="4">
      <w:start w:val="0"/>
      <w:numFmt w:val="bullet"/>
      <w:lvlText w:val="•"/>
      <w:lvlJc w:val="left"/>
      <w:pPr>
        <w:ind w:left="2873" w:hanging="381"/>
      </w:pPr>
      <w:rPr>
        <w:rFonts w:hint="default"/>
        <w:lang w:val="fr-FR" w:eastAsia="en-US" w:bidi="ar-SA"/>
      </w:rPr>
    </w:lvl>
    <w:lvl w:ilvl="5">
      <w:start w:val="0"/>
      <w:numFmt w:val="bullet"/>
      <w:lvlText w:val="•"/>
      <w:lvlJc w:val="left"/>
      <w:pPr>
        <w:ind w:left="3557" w:hanging="381"/>
      </w:pPr>
      <w:rPr>
        <w:rFonts w:hint="default"/>
        <w:lang w:val="fr-FR" w:eastAsia="en-US" w:bidi="ar-SA"/>
      </w:rPr>
    </w:lvl>
    <w:lvl w:ilvl="6">
      <w:start w:val="0"/>
      <w:numFmt w:val="bullet"/>
      <w:lvlText w:val="•"/>
      <w:lvlJc w:val="left"/>
      <w:pPr>
        <w:ind w:left="4240" w:hanging="381"/>
      </w:pPr>
      <w:rPr>
        <w:rFonts w:hint="default"/>
        <w:lang w:val="fr-FR" w:eastAsia="en-US" w:bidi="ar-SA"/>
      </w:rPr>
    </w:lvl>
    <w:lvl w:ilvl="7">
      <w:start w:val="0"/>
      <w:numFmt w:val="bullet"/>
      <w:lvlText w:val="•"/>
      <w:lvlJc w:val="left"/>
      <w:pPr>
        <w:ind w:left="4924" w:hanging="381"/>
      </w:pPr>
      <w:rPr>
        <w:rFonts w:hint="default"/>
        <w:lang w:val="fr-FR" w:eastAsia="en-US" w:bidi="ar-SA"/>
      </w:rPr>
    </w:lvl>
    <w:lvl w:ilvl="8">
      <w:start w:val="0"/>
      <w:numFmt w:val="bullet"/>
      <w:lvlText w:val="•"/>
      <w:lvlJc w:val="left"/>
      <w:pPr>
        <w:ind w:left="5607" w:hanging="381"/>
      </w:pPr>
      <w:rPr>
        <w:rFonts w:hint="default"/>
        <w:lang w:val="fr-FR" w:eastAsia="en-US" w:bidi="ar-SA"/>
      </w:rPr>
    </w:lvl>
  </w:abstractNum>
  <w:abstractNum w:abstractNumId="21">
    <w:multiLevelType w:val="hybridMultilevel"/>
    <w:lvl w:ilvl="0">
      <w:start w:val="153"/>
      <w:numFmt w:val="decimal"/>
      <w:lvlText w:val="%1."/>
      <w:lvlJc w:val="left"/>
      <w:pPr>
        <w:ind w:left="312" w:hanging="334"/>
        <w:jc w:val="right"/>
      </w:pPr>
      <w:rPr>
        <w:rFonts w:hint="default" w:ascii="Calibri" w:hAnsi="Calibri" w:eastAsia="Calibri" w:cs="Calibri"/>
        <w:b w:val="0"/>
        <w:bCs w:val="0"/>
        <w:i w:val="0"/>
        <w:iCs w:val="0"/>
        <w:spacing w:val="0"/>
        <w:w w:val="84"/>
        <w:sz w:val="18"/>
        <w:szCs w:val="18"/>
        <w:lang w:val="fr-FR" w:eastAsia="en-US" w:bidi="ar-SA"/>
      </w:rPr>
    </w:lvl>
    <w:lvl w:ilvl="1">
      <w:start w:val="0"/>
      <w:numFmt w:val="bullet"/>
      <w:lvlText w:val="•"/>
      <w:lvlJc w:val="left"/>
      <w:pPr>
        <w:ind w:left="985" w:hanging="334"/>
      </w:pPr>
      <w:rPr>
        <w:rFonts w:hint="default"/>
        <w:lang w:val="fr-FR" w:eastAsia="en-US" w:bidi="ar-SA"/>
      </w:rPr>
    </w:lvl>
    <w:lvl w:ilvl="2">
      <w:start w:val="0"/>
      <w:numFmt w:val="bullet"/>
      <w:lvlText w:val="•"/>
      <w:lvlJc w:val="left"/>
      <w:pPr>
        <w:ind w:left="1650" w:hanging="334"/>
      </w:pPr>
      <w:rPr>
        <w:rFonts w:hint="default"/>
        <w:lang w:val="fr-FR" w:eastAsia="en-US" w:bidi="ar-SA"/>
      </w:rPr>
    </w:lvl>
    <w:lvl w:ilvl="3">
      <w:start w:val="0"/>
      <w:numFmt w:val="bullet"/>
      <w:lvlText w:val="•"/>
      <w:lvlJc w:val="left"/>
      <w:pPr>
        <w:ind w:left="2316" w:hanging="334"/>
      </w:pPr>
      <w:rPr>
        <w:rFonts w:hint="default"/>
        <w:lang w:val="fr-FR" w:eastAsia="en-US" w:bidi="ar-SA"/>
      </w:rPr>
    </w:lvl>
    <w:lvl w:ilvl="4">
      <w:start w:val="0"/>
      <w:numFmt w:val="bullet"/>
      <w:lvlText w:val="•"/>
      <w:lvlJc w:val="left"/>
      <w:pPr>
        <w:ind w:left="2981" w:hanging="334"/>
      </w:pPr>
      <w:rPr>
        <w:rFonts w:hint="default"/>
        <w:lang w:val="fr-FR" w:eastAsia="en-US" w:bidi="ar-SA"/>
      </w:rPr>
    </w:lvl>
    <w:lvl w:ilvl="5">
      <w:start w:val="0"/>
      <w:numFmt w:val="bullet"/>
      <w:lvlText w:val="•"/>
      <w:lvlJc w:val="left"/>
      <w:pPr>
        <w:ind w:left="3647" w:hanging="334"/>
      </w:pPr>
      <w:rPr>
        <w:rFonts w:hint="default"/>
        <w:lang w:val="fr-FR" w:eastAsia="en-US" w:bidi="ar-SA"/>
      </w:rPr>
    </w:lvl>
    <w:lvl w:ilvl="6">
      <w:start w:val="0"/>
      <w:numFmt w:val="bullet"/>
      <w:lvlText w:val="•"/>
      <w:lvlJc w:val="left"/>
      <w:pPr>
        <w:ind w:left="4312" w:hanging="334"/>
      </w:pPr>
      <w:rPr>
        <w:rFonts w:hint="default"/>
        <w:lang w:val="fr-FR" w:eastAsia="en-US" w:bidi="ar-SA"/>
      </w:rPr>
    </w:lvl>
    <w:lvl w:ilvl="7">
      <w:start w:val="0"/>
      <w:numFmt w:val="bullet"/>
      <w:lvlText w:val="•"/>
      <w:lvlJc w:val="left"/>
      <w:pPr>
        <w:ind w:left="4978" w:hanging="334"/>
      </w:pPr>
      <w:rPr>
        <w:rFonts w:hint="default"/>
        <w:lang w:val="fr-FR" w:eastAsia="en-US" w:bidi="ar-SA"/>
      </w:rPr>
    </w:lvl>
    <w:lvl w:ilvl="8">
      <w:start w:val="0"/>
      <w:numFmt w:val="bullet"/>
      <w:lvlText w:val="•"/>
      <w:lvlJc w:val="left"/>
      <w:pPr>
        <w:ind w:left="5643" w:hanging="334"/>
      </w:pPr>
      <w:rPr>
        <w:rFonts w:hint="default"/>
        <w:lang w:val="fr-FR" w:eastAsia="en-US" w:bidi="ar-SA"/>
      </w:rPr>
    </w:lvl>
  </w:abstractNum>
  <w:abstractNum w:abstractNumId="20">
    <w:multiLevelType w:val="hybridMultilevel"/>
    <w:lvl w:ilvl="0">
      <w:start w:val="95"/>
      <w:numFmt w:val="decimal"/>
      <w:lvlText w:val="%1."/>
      <w:lvlJc w:val="left"/>
      <w:pPr>
        <w:ind w:left="142" w:hanging="277"/>
        <w:jc w:val="right"/>
      </w:pPr>
      <w:rPr>
        <w:rFonts w:hint="default" w:ascii="Calibri" w:hAnsi="Calibri" w:eastAsia="Calibri" w:cs="Calibri"/>
        <w:b w:val="0"/>
        <w:bCs w:val="0"/>
        <w:i w:val="0"/>
        <w:iCs w:val="0"/>
        <w:spacing w:val="-2"/>
        <w:w w:val="86"/>
        <w:sz w:val="18"/>
        <w:szCs w:val="18"/>
        <w:lang w:val="fr-FR" w:eastAsia="en-US" w:bidi="ar-SA"/>
      </w:rPr>
    </w:lvl>
    <w:lvl w:ilvl="1">
      <w:start w:val="0"/>
      <w:numFmt w:val="bullet"/>
      <w:lvlText w:val="•"/>
      <w:lvlJc w:val="left"/>
      <w:pPr>
        <w:ind w:left="823" w:hanging="277"/>
      </w:pPr>
      <w:rPr>
        <w:rFonts w:hint="default"/>
        <w:lang w:val="fr-FR" w:eastAsia="en-US" w:bidi="ar-SA"/>
      </w:rPr>
    </w:lvl>
    <w:lvl w:ilvl="2">
      <w:start w:val="0"/>
      <w:numFmt w:val="bullet"/>
      <w:lvlText w:val="•"/>
      <w:lvlJc w:val="left"/>
      <w:pPr>
        <w:ind w:left="1506" w:hanging="277"/>
      </w:pPr>
      <w:rPr>
        <w:rFonts w:hint="default"/>
        <w:lang w:val="fr-FR" w:eastAsia="en-US" w:bidi="ar-SA"/>
      </w:rPr>
    </w:lvl>
    <w:lvl w:ilvl="3">
      <w:start w:val="0"/>
      <w:numFmt w:val="bullet"/>
      <w:lvlText w:val="•"/>
      <w:lvlJc w:val="left"/>
      <w:pPr>
        <w:ind w:left="2190" w:hanging="277"/>
      </w:pPr>
      <w:rPr>
        <w:rFonts w:hint="default"/>
        <w:lang w:val="fr-FR" w:eastAsia="en-US" w:bidi="ar-SA"/>
      </w:rPr>
    </w:lvl>
    <w:lvl w:ilvl="4">
      <w:start w:val="0"/>
      <w:numFmt w:val="bullet"/>
      <w:lvlText w:val="•"/>
      <w:lvlJc w:val="left"/>
      <w:pPr>
        <w:ind w:left="2873" w:hanging="277"/>
      </w:pPr>
      <w:rPr>
        <w:rFonts w:hint="default"/>
        <w:lang w:val="fr-FR" w:eastAsia="en-US" w:bidi="ar-SA"/>
      </w:rPr>
    </w:lvl>
    <w:lvl w:ilvl="5">
      <w:start w:val="0"/>
      <w:numFmt w:val="bullet"/>
      <w:lvlText w:val="•"/>
      <w:lvlJc w:val="left"/>
      <w:pPr>
        <w:ind w:left="3557" w:hanging="277"/>
      </w:pPr>
      <w:rPr>
        <w:rFonts w:hint="default"/>
        <w:lang w:val="fr-FR" w:eastAsia="en-US" w:bidi="ar-SA"/>
      </w:rPr>
    </w:lvl>
    <w:lvl w:ilvl="6">
      <w:start w:val="0"/>
      <w:numFmt w:val="bullet"/>
      <w:lvlText w:val="•"/>
      <w:lvlJc w:val="left"/>
      <w:pPr>
        <w:ind w:left="4240" w:hanging="277"/>
      </w:pPr>
      <w:rPr>
        <w:rFonts w:hint="default"/>
        <w:lang w:val="fr-FR" w:eastAsia="en-US" w:bidi="ar-SA"/>
      </w:rPr>
    </w:lvl>
    <w:lvl w:ilvl="7">
      <w:start w:val="0"/>
      <w:numFmt w:val="bullet"/>
      <w:lvlText w:val="•"/>
      <w:lvlJc w:val="left"/>
      <w:pPr>
        <w:ind w:left="4924" w:hanging="277"/>
      </w:pPr>
      <w:rPr>
        <w:rFonts w:hint="default"/>
        <w:lang w:val="fr-FR" w:eastAsia="en-US" w:bidi="ar-SA"/>
      </w:rPr>
    </w:lvl>
    <w:lvl w:ilvl="8">
      <w:start w:val="0"/>
      <w:numFmt w:val="bullet"/>
      <w:lvlText w:val="•"/>
      <w:lvlJc w:val="left"/>
      <w:pPr>
        <w:ind w:left="5607" w:hanging="277"/>
      </w:pPr>
      <w:rPr>
        <w:rFonts w:hint="default"/>
        <w:lang w:val="fr-FR" w:eastAsia="en-US" w:bidi="ar-SA"/>
      </w:rPr>
    </w:lvl>
  </w:abstractNum>
  <w:abstractNum w:abstractNumId="19">
    <w:multiLevelType w:val="hybridMultilevel"/>
    <w:lvl w:ilvl="0">
      <w:start w:val="75"/>
      <w:numFmt w:val="decimal"/>
      <w:lvlText w:val="%1."/>
      <w:lvlJc w:val="left"/>
      <w:pPr>
        <w:ind w:left="312" w:hanging="228"/>
        <w:jc w:val="right"/>
      </w:pPr>
      <w:rPr>
        <w:rFonts w:hint="default" w:ascii="Calibri" w:hAnsi="Calibri" w:eastAsia="Calibri" w:cs="Calibri"/>
        <w:b w:val="0"/>
        <w:bCs w:val="0"/>
        <w:i w:val="0"/>
        <w:iCs w:val="0"/>
        <w:spacing w:val="-4"/>
        <w:w w:val="87"/>
        <w:sz w:val="18"/>
        <w:szCs w:val="18"/>
        <w:lang w:val="fr-FR" w:eastAsia="en-US" w:bidi="ar-SA"/>
      </w:rPr>
    </w:lvl>
    <w:lvl w:ilvl="1">
      <w:start w:val="0"/>
      <w:numFmt w:val="bullet"/>
      <w:lvlText w:val="•"/>
      <w:lvlJc w:val="left"/>
      <w:pPr>
        <w:ind w:left="985" w:hanging="228"/>
      </w:pPr>
      <w:rPr>
        <w:rFonts w:hint="default"/>
        <w:lang w:val="fr-FR" w:eastAsia="en-US" w:bidi="ar-SA"/>
      </w:rPr>
    </w:lvl>
    <w:lvl w:ilvl="2">
      <w:start w:val="0"/>
      <w:numFmt w:val="bullet"/>
      <w:lvlText w:val="•"/>
      <w:lvlJc w:val="left"/>
      <w:pPr>
        <w:ind w:left="1650" w:hanging="228"/>
      </w:pPr>
      <w:rPr>
        <w:rFonts w:hint="default"/>
        <w:lang w:val="fr-FR" w:eastAsia="en-US" w:bidi="ar-SA"/>
      </w:rPr>
    </w:lvl>
    <w:lvl w:ilvl="3">
      <w:start w:val="0"/>
      <w:numFmt w:val="bullet"/>
      <w:lvlText w:val="•"/>
      <w:lvlJc w:val="left"/>
      <w:pPr>
        <w:ind w:left="2316" w:hanging="228"/>
      </w:pPr>
      <w:rPr>
        <w:rFonts w:hint="default"/>
        <w:lang w:val="fr-FR" w:eastAsia="en-US" w:bidi="ar-SA"/>
      </w:rPr>
    </w:lvl>
    <w:lvl w:ilvl="4">
      <w:start w:val="0"/>
      <w:numFmt w:val="bullet"/>
      <w:lvlText w:val="•"/>
      <w:lvlJc w:val="left"/>
      <w:pPr>
        <w:ind w:left="2981" w:hanging="228"/>
      </w:pPr>
      <w:rPr>
        <w:rFonts w:hint="default"/>
        <w:lang w:val="fr-FR" w:eastAsia="en-US" w:bidi="ar-SA"/>
      </w:rPr>
    </w:lvl>
    <w:lvl w:ilvl="5">
      <w:start w:val="0"/>
      <w:numFmt w:val="bullet"/>
      <w:lvlText w:val="•"/>
      <w:lvlJc w:val="left"/>
      <w:pPr>
        <w:ind w:left="3647" w:hanging="228"/>
      </w:pPr>
      <w:rPr>
        <w:rFonts w:hint="default"/>
        <w:lang w:val="fr-FR" w:eastAsia="en-US" w:bidi="ar-SA"/>
      </w:rPr>
    </w:lvl>
    <w:lvl w:ilvl="6">
      <w:start w:val="0"/>
      <w:numFmt w:val="bullet"/>
      <w:lvlText w:val="•"/>
      <w:lvlJc w:val="left"/>
      <w:pPr>
        <w:ind w:left="4312" w:hanging="228"/>
      </w:pPr>
      <w:rPr>
        <w:rFonts w:hint="default"/>
        <w:lang w:val="fr-FR" w:eastAsia="en-US" w:bidi="ar-SA"/>
      </w:rPr>
    </w:lvl>
    <w:lvl w:ilvl="7">
      <w:start w:val="0"/>
      <w:numFmt w:val="bullet"/>
      <w:lvlText w:val="•"/>
      <w:lvlJc w:val="left"/>
      <w:pPr>
        <w:ind w:left="4978" w:hanging="228"/>
      </w:pPr>
      <w:rPr>
        <w:rFonts w:hint="default"/>
        <w:lang w:val="fr-FR" w:eastAsia="en-US" w:bidi="ar-SA"/>
      </w:rPr>
    </w:lvl>
    <w:lvl w:ilvl="8">
      <w:start w:val="0"/>
      <w:numFmt w:val="bullet"/>
      <w:lvlText w:val="•"/>
      <w:lvlJc w:val="left"/>
      <w:pPr>
        <w:ind w:left="5643" w:hanging="228"/>
      </w:pPr>
      <w:rPr>
        <w:rFonts w:hint="default"/>
        <w:lang w:val="fr-FR" w:eastAsia="en-US" w:bidi="ar-SA"/>
      </w:rPr>
    </w:lvl>
  </w:abstractNum>
  <w:abstractNum w:abstractNumId="18">
    <w:multiLevelType w:val="hybridMultilevel"/>
    <w:lvl w:ilvl="0">
      <w:start w:val="39"/>
      <w:numFmt w:val="decimal"/>
      <w:lvlText w:val="%1."/>
      <w:lvlJc w:val="left"/>
      <w:pPr>
        <w:ind w:left="142" w:hanging="260"/>
        <w:jc w:val="right"/>
      </w:pPr>
      <w:rPr>
        <w:rFonts w:hint="default" w:ascii="Calibri" w:hAnsi="Calibri" w:eastAsia="Calibri" w:cs="Calibri"/>
        <w:b w:val="0"/>
        <w:bCs w:val="0"/>
        <w:i w:val="0"/>
        <w:iCs w:val="0"/>
        <w:spacing w:val="-6"/>
        <w:w w:val="92"/>
        <w:sz w:val="18"/>
        <w:szCs w:val="18"/>
        <w:lang w:val="fr-FR" w:eastAsia="en-US" w:bidi="ar-SA"/>
      </w:rPr>
    </w:lvl>
    <w:lvl w:ilvl="1">
      <w:start w:val="0"/>
      <w:numFmt w:val="bullet"/>
      <w:lvlText w:val="•"/>
      <w:lvlJc w:val="left"/>
      <w:pPr>
        <w:ind w:left="823" w:hanging="260"/>
      </w:pPr>
      <w:rPr>
        <w:rFonts w:hint="default"/>
        <w:lang w:val="fr-FR" w:eastAsia="en-US" w:bidi="ar-SA"/>
      </w:rPr>
    </w:lvl>
    <w:lvl w:ilvl="2">
      <w:start w:val="0"/>
      <w:numFmt w:val="bullet"/>
      <w:lvlText w:val="•"/>
      <w:lvlJc w:val="left"/>
      <w:pPr>
        <w:ind w:left="1506" w:hanging="260"/>
      </w:pPr>
      <w:rPr>
        <w:rFonts w:hint="default"/>
        <w:lang w:val="fr-FR" w:eastAsia="en-US" w:bidi="ar-SA"/>
      </w:rPr>
    </w:lvl>
    <w:lvl w:ilvl="3">
      <w:start w:val="0"/>
      <w:numFmt w:val="bullet"/>
      <w:lvlText w:val="•"/>
      <w:lvlJc w:val="left"/>
      <w:pPr>
        <w:ind w:left="2190" w:hanging="260"/>
      </w:pPr>
      <w:rPr>
        <w:rFonts w:hint="default"/>
        <w:lang w:val="fr-FR" w:eastAsia="en-US" w:bidi="ar-SA"/>
      </w:rPr>
    </w:lvl>
    <w:lvl w:ilvl="4">
      <w:start w:val="0"/>
      <w:numFmt w:val="bullet"/>
      <w:lvlText w:val="•"/>
      <w:lvlJc w:val="left"/>
      <w:pPr>
        <w:ind w:left="2873" w:hanging="260"/>
      </w:pPr>
      <w:rPr>
        <w:rFonts w:hint="default"/>
        <w:lang w:val="fr-FR" w:eastAsia="en-US" w:bidi="ar-SA"/>
      </w:rPr>
    </w:lvl>
    <w:lvl w:ilvl="5">
      <w:start w:val="0"/>
      <w:numFmt w:val="bullet"/>
      <w:lvlText w:val="•"/>
      <w:lvlJc w:val="left"/>
      <w:pPr>
        <w:ind w:left="3557" w:hanging="260"/>
      </w:pPr>
      <w:rPr>
        <w:rFonts w:hint="default"/>
        <w:lang w:val="fr-FR" w:eastAsia="en-US" w:bidi="ar-SA"/>
      </w:rPr>
    </w:lvl>
    <w:lvl w:ilvl="6">
      <w:start w:val="0"/>
      <w:numFmt w:val="bullet"/>
      <w:lvlText w:val="•"/>
      <w:lvlJc w:val="left"/>
      <w:pPr>
        <w:ind w:left="4240" w:hanging="260"/>
      </w:pPr>
      <w:rPr>
        <w:rFonts w:hint="default"/>
        <w:lang w:val="fr-FR" w:eastAsia="en-US" w:bidi="ar-SA"/>
      </w:rPr>
    </w:lvl>
    <w:lvl w:ilvl="7">
      <w:start w:val="0"/>
      <w:numFmt w:val="bullet"/>
      <w:lvlText w:val="•"/>
      <w:lvlJc w:val="left"/>
      <w:pPr>
        <w:ind w:left="4924" w:hanging="260"/>
      </w:pPr>
      <w:rPr>
        <w:rFonts w:hint="default"/>
        <w:lang w:val="fr-FR" w:eastAsia="en-US" w:bidi="ar-SA"/>
      </w:rPr>
    </w:lvl>
    <w:lvl w:ilvl="8">
      <w:start w:val="0"/>
      <w:numFmt w:val="bullet"/>
      <w:lvlText w:val="•"/>
      <w:lvlJc w:val="left"/>
      <w:pPr>
        <w:ind w:left="5607" w:hanging="260"/>
      </w:pPr>
      <w:rPr>
        <w:rFonts w:hint="default"/>
        <w:lang w:val="fr-FR" w:eastAsia="en-US" w:bidi="ar-SA"/>
      </w:rPr>
    </w:lvl>
  </w:abstractNum>
  <w:abstractNum w:abstractNumId="17">
    <w:multiLevelType w:val="hybridMultilevel"/>
    <w:lvl w:ilvl="0">
      <w:start w:val="26"/>
      <w:numFmt w:val="decimal"/>
      <w:lvlText w:val="%1."/>
      <w:lvlJc w:val="left"/>
      <w:pPr>
        <w:ind w:left="312" w:hanging="277"/>
        <w:jc w:val="right"/>
      </w:pPr>
      <w:rPr>
        <w:rFonts w:hint="default" w:ascii="Calibri" w:hAnsi="Calibri" w:eastAsia="Calibri" w:cs="Calibri"/>
        <w:b w:val="0"/>
        <w:bCs w:val="0"/>
        <w:i w:val="0"/>
        <w:iCs w:val="0"/>
        <w:spacing w:val="-2"/>
        <w:w w:val="94"/>
        <w:sz w:val="18"/>
        <w:szCs w:val="18"/>
        <w:lang w:val="fr-FR" w:eastAsia="en-US" w:bidi="ar-SA"/>
      </w:rPr>
    </w:lvl>
    <w:lvl w:ilvl="1">
      <w:start w:val="0"/>
      <w:numFmt w:val="bullet"/>
      <w:lvlText w:val="•"/>
      <w:lvlJc w:val="left"/>
      <w:pPr>
        <w:ind w:left="985" w:hanging="277"/>
      </w:pPr>
      <w:rPr>
        <w:rFonts w:hint="default"/>
        <w:lang w:val="fr-FR" w:eastAsia="en-US" w:bidi="ar-SA"/>
      </w:rPr>
    </w:lvl>
    <w:lvl w:ilvl="2">
      <w:start w:val="0"/>
      <w:numFmt w:val="bullet"/>
      <w:lvlText w:val="•"/>
      <w:lvlJc w:val="left"/>
      <w:pPr>
        <w:ind w:left="1650" w:hanging="277"/>
      </w:pPr>
      <w:rPr>
        <w:rFonts w:hint="default"/>
        <w:lang w:val="fr-FR" w:eastAsia="en-US" w:bidi="ar-SA"/>
      </w:rPr>
    </w:lvl>
    <w:lvl w:ilvl="3">
      <w:start w:val="0"/>
      <w:numFmt w:val="bullet"/>
      <w:lvlText w:val="•"/>
      <w:lvlJc w:val="left"/>
      <w:pPr>
        <w:ind w:left="2316" w:hanging="277"/>
      </w:pPr>
      <w:rPr>
        <w:rFonts w:hint="default"/>
        <w:lang w:val="fr-FR" w:eastAsia="en-US" w:bidi="ar-SA"/>
      </w:rPr>
    </w:lvl>
    <w:lvl w:ilvl="4">
      <w:start w:val="0"/>
      <w:numFmt w:val="bullet"/>
      <w:lvlText w:val="•"/>
      <w:lvlJc w:val="left"/>
      <w:pPr>
        <w:ind w:left="2981" w:hanging="277"/>
      </w:pPr>
      <w:rPr>
        <w:rFonts w:hint="default"/>
        <w:lang w:val="fr-FR" w:eastAsia="en-US" w:bidi="ar-SA"/>
      </w:rPr>
    </w:lvl>
    <w:lvl w:ilvl="5">
      <w:start w:val="0"/>
      <w:numFmt w:val="bullet"/>
      <w:lvlText w:val="•"/>
      <w:lvlJc w:val="left"/>
      <w:pPr>
        <w:ind w:left="3647" w:hanging="277"/>
      </w:pPr>
      <w:rPr>
        <w:rFonts w:hint="default"/>
        <w:lang w:val="fr-FR" w:eastAsia="en-US" w:bidi="ar-SA"/>
      </w:rPr>
    </w:lvl>
    <w:lvl w:ilvl="6">
      <w:start w:val="0"/>
      <w:numFmt w:val="bullet"/>
      <w:lvlText w:val="•"/>
      <w:lvlJc w:val="left"/>
      <w:pPr>
        <w:ind w:left="4312" w:hanging="277"/>
      </w:pPr>
      <w:rPr>
        <w:rFonts w:hint="default"/>
        <w:lang w:val="fr-FR" w:eastAsia="en-US" w:bidi="ar-SA"/>
      </w:rPr>
    </w:lvl>
    <w:lvl w:ilvl="7">
      <w:start w:val="0"/>
      <w:numFmt w:val="bullet"/>
      <w:lvlText w:val="•"/>
      <w:lvlJc w:val="left"/>
      <w:pPr>
        <w:ind w:left="4978" w:hanging="277"/>
      </w:pPr>
      <w:rPr>
        <w:rFonts w:hint="default"/>
        <w:lang w:val="fr-FR" w:eastAsia="en-US" w:bidi="ar-SA"/>
      </w:rPr>
    </w:lvl>
    <w:lvl w:ilvl="8">
      <w:start w:val="0"/>
      <w:numFmt w:val="bullet"/>
      <w:lvlText w:val="•"/>
      <w:lvlJc w:val="left"/>
      <w:pPr>
        <w:ind w:left="5643" w:hanging="277"/>
      </w:pPr>
      <w:rPr>
        <w:rFonts w:hint="default"/>
        <w:lang w:val="fr-FR" w:eastAsia="en-US" w:bidi="ar-SA"/>
      </w:rPr>
    </w:lvl>
  </w:abstractNum>
  <w:abstractNum w:abstractNumId="16">
    <w:multiLevelType w:val="hybridMultilevel"/>
    <w:lvl w:ilvl="0">
      <w:start w:val="13"/>
      <w:numFmt w:val="decimal"/>
      <w:lvlText w:val="%1."/>
      <w:lvlJc w:val="left"/>
      <w:pPr>
        <w:ind w:left="142" w:hanging="229"/>
        <w:jc w:val="right"/>
      </w:pPr>
      <w:rPr>
        <w:rFonts w:hint="default" w:ascii="Calibri" w:hAnsi="Calibri" w:eastAsia="Calibri" w:cs="Calibri"/>
        <w:b w:val="0"/>
        <w:bCs w:val="0"/>
        <w:i w:val="0"/>
        <w:iCs w:val="0"/>
        <w:spacing w:val="0"/>
        <w:w w:val="78"/>
        <w:sz w:val="18"/>
        <w:szCs w:val="18"/>
        <w:lang w:val="fr-FR" w:eastAsia="en-US" w:bidi="ar-SA"/>
      </w:rPr>
    </w:lvl>
    <w:lvl w:ilvl="1">
      <w:start w:val="0"/>
      <w:numFmt w:val="bullet"/>
      <w:lvlText w:val="•"/>
      <w:lvlJc w:val="left"/>
      <w:pPr>
        <w:ind w:left="823" w:hanging="229"/>
      </w:pPr>
      <w:rPr>
        <w:rFonts w:hint="default"/>
        <w:lang w:val="fr-FR" w:eastAsia="en-US" w:bidi="ar-SA"/>
      </w:rPr>
    </w:lvl>
    <w:lvl w:ilvl="2">
      <w:start w:val="0"/>
      <w:numFmt w:val="bullet"/>
      <w:lvlText w:val="•"/>
      <w:lvlJc w:val="left"/>
      <w:pPr>
        <w:ind w:left="1506" w:hanging="229"/>
      </w:pPr>
      <w:rPr>
        <w:rFonts w:hint="default"/>
        <w:lang w:val="fr-FR" w:eastAsia="en-US" w:bidi="ar-SA"/>
      </w:rPr>
    </w:lvl>
    <w:lvl w:ilvl="3">
      <w:start w:val="0"/>
      <w:numFmt w:val="bullet"/>
      <w:lvlText w:val="•"/>
      <w:lvlJc w:val="left"/>
      <w:pPr>
        <w:ind w:left="2190" w:hanging="229"/>
      </w:pPr>
      <w:rPr>
        <w:rFonts w:hint="default"/>
        <w:lang w:val="fr-FR" w:eastAsia="en-US" w:bidi="ar-SA"/>
      </w:rPr>
    </w:lvl>
    <w:lvl w:ilvl="4">
      <w:start w:val="0"/>
      <w:numFmt w:val="bullet"/>
      <w:lvlText w:val="•"/>
      <w:lvlJc w:val="left"/>
      <w:pPr>
        <w:ind w:left="2873" w:hanging="229"/>
      </w:pPr>
      <w:rPr>
        <w:rFonts w:hint="default"/>
        <w:lang w:val="fr-FR" w:eastAsia="en-US" w:bidi="ar-SA"/>
      </w:rPr>
    </w:lvl>
    <w:lvl w:ilvl="5">
      <w:start w:val="0"/>
      <w:numFmt w:val="bullet"/>
      <w:lvlText w:val="•"/>
      <w:lvlJc w:val="left"/>
      <w:pPr>
        <w:ind w:left="3557" w:hanging="229"/>
      </w:pPr>
      <w:rPr>
        <w:rFonts w:hint="default"/>
        <w:lang w:val="fr-FR" w:eastAsia="en-US" w:bidi="ar-SA"/>
      </w:rPr>
    </w:lvl>
    <w:lvl w:ilvl="6">
      <w:start w:val="0"/>
      <w:numFmt w:val="bullet"/>
      <w:lvlText w:val="•"/>
      <w:lvlJc w:val="left"/>
      <w:pPr>
        <w:ind w:left="4240" w:hanging="229"/>
      </w:pPr>
      <w:rPr>
        <w:rFonts w:hint="default"/>
        <w:lang w:val="fr-FR" w:eastAsia="en-US" w:bidi="ar-SA"/>
      </w:rPr>
    </w:lvl>
    <w:lvl w:ilvl="7">
      <w:start w:val="0"/>
      <w:numFmt w:val="bullet"/>
      <w:lvlText w:val="•"/>
      <w:lvlJc w:val="left"/>
      <w:pPr>
        <w:ind w:left="4924" w:hanging="229"/>
      </w:pPr>
      <w:rPr>
        <w:rFonts w:hint="default"/>
        <w:lang w:val="fr-FR" w:eastAsia="en-US" w:bidi="ar-SA"/>
      </w:rPr>
    </w:lvl>
    <w:lvl w:ilvl="8">
      <w:start w:val="0"/>
      <w:numFmt w:val="bullet"/>
      <w:lvlText w:val="•"/>
      <w:lvlJc w:val="left"/>
      <w:pPr>
        <w:ind w:left="5607" w:hanging="229"/>
      </w:pPr>
      <w:rPr>
        <w:rFonts w:hint="default"/>
        <w:lang w:val="fr-FR" w:eastAsia="en-US" w:bidi="ar-SA"/>
      </w:rPr>
    </w:lvl>
  </w:abstractNum>
  <w:abstractNum w:abstractNumId="15">
    <w:multiLevelType w:val="hybridMultilevel"/>
    <w:lvl w:ilvl="0">
      <w:start w:val="88"/>
      <w:numFmt w:val="decimal"/>
      <w:lvlText w:val="%1."/>
      <w:lvlJc w:val="left"/>
      <w:pPr>
        <w:ind w:left="312" w:hanging="285"/>
        <w:jc w:val="right"/>
      </w:pPr>
      <w:rPr>
        <w:rFonts w:hint="default" w:ascii="Calibri" w:hAnsi="Calibri" w:eastAsia="Calibri" w:cs="Calibri"/>
        <w:b w:val="0"/>
        <w:bCs w:val="0"/>
        <w:i w:val="0"/>
        <w:iCs w:val="0"/>
        <w:spacing w:val="0"/>
        <w:w w:val="94"/>
        <w:sz w:val="18"/>
        <w:szCs w:val="18"/>
        <w:lang w:val="fr-FR" w:eastAsia="en-US" w:bidi="ar-SA"/>
      </w:rPr>
    </w:lvl>
    <w:lvl w:ilvl="1">
      <w:start w:val="0"/>
      <w:numFmt w:val="bullet"/>
      <w:lvlText w:val="•"/>
      <w:lvlJc w:val="left"/>
      <w:pPr>
        <w:ind w:left="985" w:hanging="285"/>
      </w:pPr>
      <w:rPr>
        <w:rFonts w:hint="default"/>
        <w:lang w:val="fr-FR" w:eastAsia="en-US" w:bidi="ar-SA"/>
      </w:rPr>
    </w:lvl>
    <w:lvl w:ilvl="2">
      <w:start w:val="0"/>
      <w:numFmt w:val="bullet"/>
      <w:lvlText w:val="•"/>
      <w:lvlJc w:val="left"/>
      <w:pPr>
        <w:ind w:left="1650" w:hanging="285"/>
      </w:pPr>
      <w:rPr>
        <w:rFonts w:hint="default"/>
        <w:lang w:val="fr-FR" w:eastAsia="en-US" w:bidi="ar-SA"/>
      </w:rPr>
    </w:lvl>
    <w:lvl w:ilvl="3">
      <w:start w:val="0"/>
      <w:numFmt w:val="bullet"/>
      <w:lvlText w:val="•"/>
      <w:lvlJc w:val="left"/>
      <w:pPr>
        <w:ind w:left="2316" w:hanging="285"/>
      </w:pPr>
      <w:rPr>
        <w:rFonts w:hint="default"/>
        <w:lang w:val="fr-FR" w:eastAsia="en-US" w:bidi="ar-SA"/>
      </w:rPr>
    </w:lvl>
    <w:lvl w:ilvl="4">
      <w:start w:val="0"/>
      <w:numFmt w:val="bullet"/>
      <w:lvlText w:val="•"/>
      <w:lvlJc w:val="left"/>
      <w:pPr>
        <w:ind w:left="2981" w:hanging="285"/>
      </w:pPr>
      <w:rPr>
        <w:rFonts w:hint="default"/>
        <w:lang w:val="fr-FR" w:eastAsia="en-US" w:bidi="ar-SA"/>
      </w:rPr>
    </w:lvl>
    <w:lvl w:ilvl="5">
      <w:start w:val="0"/>
      <w:numFmt w:val="bullet"/>
      <w:lvlText w:val="•"/>
      <w:lvlJc w:val="left"/>
      <w:pPr>
        <w:ind w:left="3647" w:hanging="285"/>
      </w:pPr>
      <w:rPr>
        <w:rFonts w:hint="default"/>
        <w:lang w:val="fr-FR" w:eastAsia="en-US" w:bidi="ar-SA"/>
      </w:rPr>
    </w:lvl>
    <w:lvl w:ilvl="6">
      <w:start w:val="0"/>
      <w:numFmt w:val="bullet"/>
      <w:lvlText w:val="•"/>
      <w:lvlJc w:val="left"/>
      <w:pPr>
        <w:ind w:left="4312" w:hanging="285"/>
      </w:pPr>
      <w:rPr>
        <w:rFonts w:hint="default"/>
        <w:lang w:val="fr-FR" w:eastAsia="en-US" w:bidi="ar-SA"/>
      </w:rPr>
    </w:lvl>
    <w:lvl w:ilvl="7">
      <w:start w:val="0"/>
      <w:numFmt w:val="bullet"/>
      <w:lvlText w:val="•"/>
      <w:lvlJc w:val="left"/>
      <w:pPr>
        <w:ind w:left="4978" w:hanging="285"/>
      </w:pPr>
      <w:rPr>
        <w:rFonts w:hint="default"/>
        <w:lang w:val="fr-FR" w:eastAsia="en-US" w:bidi="ar-SA"/>
      </w:rPr>
    </w:lvl>
    <w:lvl w:ilvl="8">
      <w:start w:val="0"/>
      <w:numFmt w:val="bullet"/>
      <w:lvlText w:val="•"/>
      <w:lvlJc w:val="left"/>
      <w:pPr>
        <w:ind w:left="5643" w:hanging="285"/>
      </w:pPr>
      <w:rPr>
        <w:rFonts w:hint="default"/>
        <w:lang w:val="fr-FR" w:eastAsia="en-US" w:bidi="ar-SA"/>
      </w:rPr>
    </w:lvl>
  </w:abstractNum>
  <w:abstractNum w:abstractNumId="14">
    <w:multiLevelType w:val="hybridMultilevel"/>
    <w:lvl w:ilvl="0">
      <w:start w:val="40"/>
      <w:numFmt w:val="decimal"/>
      <w:lvlText w:val="%1."/>
      <w:lvlJc w:val="left"/>
      <w:pPr>
        <w:ind w:left="312" w:hanging="250"/>
        <w:jc w:val="right"/>
      </w:pPr>
      <w:rPr>
        <w:rFonts w:hint="default" w:ascii="Calibri" w:hAnsi="Calibri" w:eastAsia="Calibri" w:cs="Calibri"/>
        <w:b w:val="0"/>
        <w:bCs w:val="0"/>
        <w:i w:val="0"/>
        <w:iCs w:val="0"/>
        <w:spacing w:val="-8"/>
        <w:w w:val="89"/>
        <w:sz w:val="16"/>
        <w:szCs w:val="16"/>
        <w:lang w:val="fr-FR" w:eastAsia="en-US" w:bidi="ar-SA"/>
      </w:rPr>
    </w:lvl>
    <w:lvl w:ilvl="1">
      <w:start w:val="0"/>
      <w:numFmt w:val="bullet"/>
      <w:lvlText w:val="•"/>
      <w:lvlJc w:val="left"/>
      <w:pPr>
        <w:ind w:left="985" w:hanging="250"/>
      </w:pPr>
      <w:rPr>
        <w:rFonts w:hint="default"/>
        <w:lang w:val="fr-FR" w:eastAsia="en-US" w:bidi="ar-SA"/>
      </w:rPr>
    </w:lvl>
    <w:lvl w:ilvl="2">
      <w:start w:val="0"/>
      <w:numFmt w:val="bullet"/>
      <w:lvlText w:val="•"/>
      <w:lvlJc w:val="left"/>
      <w:pPr>
        <w:ind w:left="1650" w:hanging="250"/>
      </w:pPr>
      <w:rPr>
        <w:rFonts w:hint="default"/>
        <w:lang w:val="fr-FR" w:eastAsia="en-US" w:bidi="ar-SA"/>
      </w:rPr>
    </w:lvl>
    <w:lvl w:ilvl="3">
      <w:start w:val="0"/>
      <w:numFmt w:val="bullet"/>
      <w:lvlText w:val="•"/>
      <w:lvlJc w:val="left"/>
      <w:pPr>
        <w:ind w:left="2316" w:hanging="250"/>
      </w:pPr>
      <w:rPr>
        <w:rFonts w:hint="default"/>
        <w:lang w:val="fr-FR" w:eastAsia="en-US" w:bidi="ar-SA"/>
      </w:rPr>
    </w:lvl>
    <w:lvl w:ilvl="4">
      <w:start w:val="0"/>
      <w:numFmt w:val="bullet"/>
      <w:lvlText w:val="•"/>
      <w:lvlJc w:val="left"/>
      <w:pPr>
        <w:ind w:left="2981" w:hanging="250"/>
      </w:pPr>
      <w:rPr>
        <w:rFonts w:hint="default"/>
        <w:lang w:val="fr-FR" w:eastAsia="en-US" w:bidi="ar-SA"/>
      </w:rPr>
    </w:lvl>
    <w:lvl w:ilvl="5">
      <w:start w:val="0"/>
      <w:numFmt w:val="bullet"/>
      <w:lvlText w:val="•"/>
      <w:lvlJc w:val="left"/>
      <w:pPr>
        <w:ind w:left="3647" w:hanging="250"/>
      </w:pPr>
      <w:rPr>
        <w:rFonts w:hint="default"/>
        <w:lang w:val="fr-FR" w:eastAsia="en-US" w:bidi="ar-SA"/>
      </w:rPr>
    </w:lvl>
    <w:lvl w:ilvl="6">
      <w:start w:val="0"/>
      <w:numFmt w:val="bullet"/>
      <w:lvlText w:val="•"/>
      <w:lvlJc w:val="left"/>
      <w:pPr>
        <w:ind w:left="4312" w:hanging="250"/>
      </w:pPr>
      <w:rPr>
        <w:rFonts w:hint="default"/>
        <w:lang w:val="fr-FR" w:eastAsia="en-US" w:bidi="ar-SA"/>
      </w:rPr>
    </w:lvl>
    <w:lvl w:ilvl="7">
      <w:start w:val="0"/>
      <w:numFmt w:val="bullet"/>
      <w:lvlText w:val="•"/>
      <w:lvlJc w:val="left"/>
      <w:pPr>
        <w:ind w:left="4978" w:hanging="250"/>
      </w:pPr>
      <w:rPr>
        <w:rFonts w:hint="default"/>
        <w:lang w:val="fr-FR" w:eastAsia="en-US" w:bidi="ar-SA"/>
      </w:rPr>
    </w:lvl>
    <w:lvl w:ilvl="8">
      <w:start w:val="0"/>
      <w:numFmt w:val="bullet"/>
      <w:lvlText w:val="•"/>
      <w:lvlJc w:val="left"/>
      <w:pPr>
        <w:ind w:left="5643" w:hanging="250"/>
      </w:pPr>
      <w:rPr>
        <w:rFonts w:hint="default"/>
        <w:lang w:val="fr-FR" w:eastAsia="en-US" w:bidi="ar-SA"/>
      </w:rPr>
    </w:lvl>
  </w:abstractNum>
  <w:abstractNum w:abstractNumId="13">
    <w:multiLevelType w:val="hybridMultilevel"/>
    <w:lvl w:ilvl="0">
      <w:start w:val="25"/>
      <w:numFmt w:val="decimal"/>
      <w:lvlText w:val="%1."/>
      <w:lvlJc w:val="left"/>
      <w:pPr>
        <w:ind w:left="142" w:hanging="279"/>
        <w:jc w:val="left"/>
      </w:pPr>
      <w:rPr>
        <w:rFonts w:hint="default" w:ascii="Calibri" w:hAnsi="Calibri" w:eastAsia="Calibri" w:cs="Calibri"/>
        <w:b w:val="0"/>
        <w:bCs w:val="0"/>
        <w:i w:val="0"/>
        <w:iCs w:val="0"/>
        <w:spacing w:val="0"/>
        <w:w w:val="93"/>
        <w:sz w:val="18"/>
        <w:szCs w:val="18"/>
        <w:lang w:val="fr-FR" w:eastAsia="en-US" w:bidi="ar-SA"/>
      </w:rPr>
    </w:lvl>
    <w:lvl w:ilvl="1">
      <w:start w:val="0"/>
      <w:numFmt w:val="bullet"/>
      <w:lvlText w:val="•"/>
      <w:lvlJc w:val="left"/>
      <w:pPr>
        <w:ind w:left="823" w:hanging="279"/>
      </w:pPr>
      <w:rPr>
        <w:rFonts w:hint="default"/>
        <w:lang w:val="fr-FR" w:eastAsia="en-US" w:bidi="ar-SA"/>
      </w:rPr>
    </w:lvl>
    <w:lvl w:ilvl="2">
      <w:start w:val="0"/>
      <w:numFmt w:val="bullet"/>
      <w:lvlText w:val="•"/>
      <w:lvlJc w:val="left"/>
      <w:pPr>
        <w:ind w:left="1506" w:hanging="279"/>
      </w:pPr>
      <w:rPr>
        <w:rFonts w:hint="default"/>
        <w:lang w:val="fr-FR" w:eastAsia="en-US" w:bidi="ar-SA"/>
      </w:rPr>
    </w:lvl>
    <w:lvl w:ilvl="3">
      <w:start w:val="0"/>
      <w:numFmt w:val="bullet"/>
      <w:lvlText w:val="•"/>
      <w:lvlJc w:val="left"/>
      <w:pPr>
        <w:ind w:left="2190" w:hanging="279"/>
      </w:pPr>
      <w:rPr>
        <w:rFonts w:hint="default"/>
        <w:lang w:val="fr-FR" w:eastAsia="en-US" w:bidi="ar-SA"/>
      </w:rPr>
    </w:lvl>
    <w:lvl w:ilvl="4">
      <w:start w:val="0"/>
      <w:numFmt w:val="bullet"/>
      <w:lvlText w:val="•"/>
      <w:lvlJc w:val="left"/>
      <w:pPr>
        <w:ind w:left="2873" w:hanging="279"/>
      </w:pPr>
      <w:rPr>
        <w:rFonts w:hint="default"/>
        <w:lang w:val="fr-FR" w:eastAsia="en-US" w:bidi="ar-SA"/>
      </w:rPr>
    </w:lvl>
    <w:lvl w:ilvl="5">
      <w:start w:val="0"/>
      <w:numFmt w:val="bullet"/>
      <w:lvlText w:val="•"/>
      <w:lvlJc w:val="left"/>
      <w:pPr>
        <w:ind w:left="3557" w:hanging="279"/>
      </w:pPr>
      <w:rPr>
        <w:rFonts w:hint="default"/>
        <w:lang w:val="fr-FR" w:eastAsia="en-US" w:bidi="ar-SA"/>
      </w:rPr>
    </w:lvl>
    <w:lvl w:ilvl="6">
      <w:start w:val="0"/>
      <w:numFmt w:val="bullet"/>
      <w:lvlText w:val="•"/>
      <w:lvlJc w:val="left"/>
      <w:pPr>
        <w:ind w:left="4240" w:hanging="279"/>
      </w:pPr>
      <w:rPr>
        <w:rFonts w:hint="default"/>
        <w:lang w:val="fr-FR" w:eastAsia="en-US" w:bidi="ar-SA"/>
      </w:rPr>
    </w:lvl>
    <w:lvl w:ilvl="7">
      <w:start w:val="0"/>
      <w:numFmt w:val="bullet"/>
      <w:lvlText w:val="•"/>
      <w:lvlJc w:val="left"/>
      <w:pPr>
        <w:ind w:left="4924" w:hanging="279"/>
      </w:pPr>
      <w:rPr>
        <w:rFonts w:hint="default"/>
        <w:lang w:val="fr-FR" w:eastAsia="en-US" w:bidi="ar-SA"/>
      </w:rPr>
    </w:lvl>
    <w:lvl w:ilvl="8">
      <w:start w:val="0"/>
      <w:numFmt w:val="bullet"/>
      <w:lvlText w:val="•"/>
      <w:lvlJc w:val="left"/>
      <w:pPr>
        <w:ind w:left="5607" w:hanging="279"/>
      </w:pPr>
      <w:rPr>
        <w:rFonts w:hint="default"/>
        <w:lang w:val="fr-FR" w:eastAsia="en-US" w:bidi="ar-SA"/>
      </w:rPr>
    </w:lvl>
  </w:abstractNum>
  <w:abstractNum w:abstractNumId="12">
    <w:multiLevelType w:val="hybridMultilevel"/>
    <w:lvl w:ilvl="0">
      <w:start w:val="20"/>
      <w:numFmt w:val="decimal"/>
      <w:lvlText w:val="%1."/>
      <w:lvlJc w:val="left"/>
      <w:pPr>
        <w:ind w:left="142" w:hanging="245"/>
        <w:jc w:val="left"/>
      </w:pPr>
      <w:rPr>
        <w:rFonts w:hint="default" w:ascii="Calibri" w:hAnsi="Calibri" w:eastAsia="Calibri" w:cs="Calibri"/>
        <w:b w:val="0"/>
        <w:bCs w:val="0"/>
        <w:i w:val="0"/>
        <w:iCs w:val="0"/>
        <w:spacing w:val="-7"/>
        <w:w w:val="90"/>
        <w:sz w:val="16"/>
        <w:szCs w:val="16"/>
        <w:lang w:val="fr-FR" w:eastAsia="en-US" w:bidi="ar-SA"/>
      </w:rPr>
    </w:lvl>
    <w:lvl w:ilvl="1">
      <w:start w:val="0"/>
      <w:numFmt w:val="bullet"/>
      <w:lvlText w:val="•"/>
      <w:lvlJc w:val="left"/>
      <w:pPr>
        <w:ind w:left="823" w:hanging="245"/>
      </w:pPr>
      <w:rPr>
        <w:rFonts w:hint="default"/>
        <w:lang w:val="fr-FR" w:eastAsia="en-US" w:bidi="ar-SA"/>
      </w:rPr>
    </w:lvl>
    <w:lvl w:ilvl="2">
      <w:start w:val="0"/>
      <w:numFmt w:val="bullet"/>
      <w:lvlText w:val="•"/>
      <w:lvlJc w:val="left"/>
      <w:pPr>
        <w:ind w:left="1506" w:hanging="245"/>
      </w:pPr>
      <w:rPr>
        <w:rFonts w:hint="default"/>
        <w:lang w:val="fr-FR" w:eastAsia="en-US" w:bidi="ar-SA"/>
      </w:rPr>
    </w:lvl>
    <w:lvl w:ilvl="3">
      <w:start w:val="0"/>
      <w:numFmt w:val="bullet"/>
      <w:lvlText w:val="•"/>
      <w:lvlJc w:val="left"/>
      <w:pPr>
        <w:ind w:left="2190" w:hanging="245"/>
      </w:pPr>
      <w:rPr>
        <w:rFonts w:hint="default"/>
        <w:lang w:val="fr-FR" w:eastAsia="en-US" w:bidi="ar-SA"/>
      </w:rPr>
    </w:lvl>
    <w:lvl w:ilvl="4">
      <w:start w:val="0"/>
      <w:numFmt w:val="bullet"/>
      <w:lvlText w:val="•"/>
      <w:lvlJc w:val="left"/>
      <w:pPr>
        <w:ind w:left="2873" w:hanging="245"/>
      </w:pPr>
      <w:rPr>
        <w:rFonts w:hint="default"/>
        <w:lang w:val="fr-FR" w:eastAsia="en-US" w:bidi="ar-SA"/>
      </w:rPr>
    </w:lvl>
    <w:lvl w:ilvl="5">
      <w:start w:val="0"/>
      <w:numFmt w:val="bullet"/>
      <w:lvlText w:val="•"/>
      <w:lvlJc w:val="left"/>
      <w:pPr>
        <w:ind w:left="3557" w:hanging="245"/>
      </w:pPr>
      <w:rPr>
        <w:rFonts w:hint="default"/>
        <w:lang w:val="fr-FR" w:eastAsia="en-US" w:bidi="ar-SA"/>
      </w:rPr>
    </w:lvl>
    <w:lvl w:ilvl="6">
      <w:start w:val="0"/>
      <w:numFmt w:val="bullet"/>
      <w:lvlText w:val="•"/>
      <w:lvlJc w:val="left"/>
      <w:pPr>
        <w:ind w:left="4240" w:hanging="245"/>
      </w:pPr>
      <w:rPr>
        <w:rFonts w:hint="default"/>
        <w:lang w:val="fr-FR" w:eastAsia="en-US" w:bidi="ar-SA"/>
      </w:rPr>
    </w:lvl>
    <w:lvl w:ilvl="7">
      <w:start w:val="0"/>
      <w:numFmt w:val="bullet"/>
      <w:lvlText w:val="•"/>
      <w:lvlJc w:val="left"/>
      <w:pPr>
        <w:ind w:left="4924" w:hanging="245"/>
      </w:pPr>
      <w:rPr>
        <w:rFonts w:hint="default"/>
        <w:lang w:val="fr-FR" w:eastAsia="en-US" w:bidi="ar-SA"/>
      </w:rPr>
    </w:lvl>
    <w:lvl w:ilvl="8">
      <w:start w:val="0"/>
      <w:numFmt w:val="bullet"/>
      <w:lvlText w:val="•"/>
      <w:lvlJc w:val="left"/>
      <w:pPr>
        <w:ind w:left="5607" w:hanging="245"/>
      </w:pPr>
      <w:rPr>
        <w:rFonts w:hint="default"/>
        <w:lang w:val="fr-FR" w:eastAsia="en-US" w:bidi="ar-SA"/>
      </w:rPr>
    </w:lvl>
  </w:abstractNum>
  <w:abstractNum w:abstractNumId="11">
    <w:multiLevelType w:val="hybridMultilevel"/>
    <w:lvl w:ilvl="0">
      <w:start w:val="46"/>
      <w:numFmt w:val="decimal"/>
      <w:lvlText w:val="%1."/>
      <w:lvlJc w:val="left"/>
      <w:pPr>
        <w:ind w:left="312" w:hanging="274"/>
        <w:jc w:val="right"/>
      </w:pPr>
      <w:rPr>
        <w:rFonts w:hint="default" w:ascii="Calibri" w:hAnsi="Calibri" w:eastAsia="Calibri" w:cs="Calibri"/>
        <w:b w:val="0"/>
        <w:bCs w:val="0"/>
        <w:i w:val="0"/>
        <w:iCs w:val="0"/>
        <w:spacing w:val="-3"/>
        <w:w w:val="88"/>
        <w:sz w:val="18"/>
        <w:szCs w:val="18"/>
        <w:lang w:val="fr-FR" w:eastAsia="en-US" w:bidi="ar-SA"/>
      </w:rPr>
    </w:lvl>
    <w:lvl w:ilvl="1">
      <w:start w:val="0"/>
      <w:numFmt w:val="bullet"/>
      <w:lvlText w:val="•"/>
      <w:lvlJc w:val="left"/>
      <w:pPr>
        <w:ind w:left="985" w:hanging="274"/>
      </w:pPr>
      <w:rPr>
        <w:rFonts w:hint="default"/>
        <w:lang w:val="fr-FR" w:eastAsia="en-US" w:bidi="ar-SA"/>
      </w:rPr>
    </w:lvl>
    <w:lvl w:ilvl="2">
      <w:start w:val="0"/>
      <w:numFmt w:val="bullet"/>
      <w:lvlText w:val="•"/>
      <w:lvlJc w:val="left"/>
      <w:pPr>
        <w:ind w:left="1650" w:hanging="274"/>
      </w:pPr>
      <w:rPr>
        <w:rFonts w:hint="default"/>
        <w:lang w:val="fr-FR" w:eastAsia="en-US" w:bidi="ar-SA"/>
      </w:rPr>
    </w:lvl>
    <w:lvl w:ilvl="3">
      <w:start w:val="0"/>
      <w:numFmt w:val="bullet"/>
      <w:lvlText w:val="•"/>
      <w:lvlJc w:val="left"/>
      <w:pPr>
        <w:ind w:left="2316" w:hanging="274"/>
      </w:pPr>
      <w:rPr>
        <w:rFonts w:hint="default"/>
        <w:lang w:val="fr-FR" w:eastAsia="en-US" w:bidi="ar-SA"/>
      </w:rPr>
    </w:lvl>
    <w:lvl w:ilvl="4">
      <w:start w:val="0"/>
      <w:numFmt w:val="bullet"/>
      <w:lvlText w:val="•"/>
      <w:lvlJc w:val="left"/>
      <w:pPr>
        <w:ind w:left="2981" w:hanging="274"/>
      </w:pPr>
      <w:rPr>
        <w:rFonts w:hint="default"/>
        <w:lang w:val="fr-FR" w:eastAsia="en-US" w:bidi="ar-SA"/>
      </w:rPr>
    </w:lvl>
    <w:lvl w:ilvl="5">
      <w:start w:val="0"/>
      <w:numFmt w:val="bullet"/>
      <w:lvlText w:val="•"/>
      <w:lvlJc w:val="left"/>
      <w:pPr>
        <w:ind w:left="3647" w:hanging="274"/>
      </w:pPr>
      <w:rPr>
        <w:rFonts w:hint="default"/>
        <w:lang w:val="fr-FR" w:eastAsia="en-US" w:bidi="ar-SA"/>
      </w:rPr>
    </w:lvl>
    <w:lvl w:ilvl="6">
      <w:start w:val="0"/>
      <w:numFmt w:val="bullet"/>
      <w:lvlText w:val="•"/>
      <w:lvlJc w:val="left"/>
      <w:pPr>
        <w:ind w:left="4312" w:hanging="274"/>
      </w:pPr>
      <w:rPr>
        <w:rFonts w:hint="default"/>
        <w:lang w:val="fr-FR" w:eastAsia="en-US" w:bidi="ar-SA"/>
      </w:rPr>
    </w:lvl>
    <w:lvl w:ilvl="7">
      <w:start w:val="0"/>
      <w:numFmt w:val="bullet"/>
      <w:lvlText w:val="•"/>
      <w:lvlJc w:val="left"/>
      <w:pPr>
        <w:ind w:left="4978" w:hanging="274"/>
      </w:pPr>
      <w:rPr>
        <w:rFonts w:hint="default"/>
        <w:lang w:val="fr-FR" w:eastAsia="en-US" w:bidi="ar-SA"/>
      </w:rPr>
    </w:lvl>
    <w:lvl w:ilvl="8">
      <w:start w:val="0"/>
      <w:numFmt w:val="bullet"/>
      <w:lvlText w:val="•"/>
      <w:lvlJc w:val="left"/>
      <w:pPr>
        <w:ind w:left="5643" w:hanging="274"/>
      </w:pPr>
      <w:rPr>
        <w:rFonts w:hint="default"/>
        <w:lang w:val="fr-FR" w:eastAsia="en-US" w:bidi="ar-SA"/>
      </w:rPr>
    </w:lvl>
  </w:abstractNum>
  <w:abstractNum w:abstractNumId="10">
    <w:multiLevelType w:val="hybridMultilevel"/>
    <w:lvl w:ilvl="0">
      <w:start w:val="37"/>
      <w:numFmt w:val="decimal"/>
      <w:lvlText w:val="%1."/>
      <w:lvlJc w:val="left"/>
      <w:pPr>
        <w:ind w:left="142" w:hanging="209"/>
        <w:jc w:val="right"/>
      </w:pPr>
      <w:rPr>
        <w:rFonts w:hint="default" w:ascii="Calibri" w:hAnsi="Calibri" w:eastAsia="Calibri" w:cs="Calibri"/>
        <w:b w:val="0"/>
        <w:bCs w:val="0"/>
        <w:i w:val="0"/>
        <w:iCs w:val="0"/>
        <w:spacing w:val="-18"/>
        <w:w w:val="86"/>
        <w:sz w:val="16"/>
        <w:szCs w:val="16"/>
        <w:lang w:val="fr-FR" w:eastAsia="en-US" w:bidi="ar-SA"/>
      </w:rPr>
    </w:lvl>
    <w:lvl w:ilvl="1">
      <w:start w:val="0"/>
      <w:numFmt w:val="bullet"/>
      <w:lvlText w:val="•"/>
      <w:lvlJc w:val="left"/>
      <w:pPr>
        <w:ind w:left="823" w:hanging="209"/>
      </w:pPr>
      <w:rPr>
        <w:rFonts w:hint="default"/>
        <w:lang w:val="fr-FR" w:eastAsia="en-US" w:bidi="ar-SA"/>
      </w:rPr>
    </w:lvl>
    <w:lvl w:ilvl="2">
      <w:start w:val="0"/>
      <w:numFmt w:val="bullet"/>
      <w:lvlText w:val="•"/>
      <w:lvlJc w:val="left"/>
      <w:pPr>
        <w:ind w:left="1506" w:hanging="209"/>
      </w:pPr>
      <w:rPr>
        <w:rFonts w:hint="default"/>
        <w:lang w:val="fr-FR" w:eastAsia="en-US" w:bidi="ar-SA"/>
      </w:rPr>
    </w:lvl>
    <w:lvl w:ilvl="3">
      <w:start w:val="0"/>
      <w:numFmt w:val="bullet"/>
      <w:lvlText w:val="•"/>
      <w:lvlJc w:val="left"/>
      <w:pPr>
        <w:ind w:left="2190" w:hanging="209"/>
      </w:pPr>
      <w:rPr>
        <w:rFonts w:hint="default"/>
        <w:lang w:val="fr-FR" w:eastAsia="en-US" w:bidi="ar-SA"/>
      </w:rPr>
    </w:lvl>
    <w:lvl w:ilvl="4">
      <w:start w:val="0"/>
      <w:numFmt w:val="bullet"/>
      <w:lvlText w:val="•"/>
      <w:lvlJc w:val="left"/>
      <w:pPr>
        <w:ind w:left="2873" w:hanging="209"/>
      </w:pPr>
      <w:rPr>
        <w:rFonts w:hint="default"/>
        <w:lang w:val="fr-FR" w:eastAsia="en-US" w:bidi="ar-SA"/>
      </w:rPr>
    </w:lvl>
    <w:lvl w:ilvl="5">
      <w:start w:val="0"/>
      <w:numFmt w:val="bullet"/>
      <w:lvlText w:val="•"/>
      <w:lvlJc w:val="left"/>
      <w:pPr>
        <w:ind w:left="3557" w:hanging="209"/>
      </w:pPr>
      <w:rPr>
        <w:rFonts w:hint="default"/>
        <w:lang w:val="fr-FR" w:eastAsia="en-US" w:bidi="ar-SA"/>
      </w:rPr>
    </w:lvl>
    <w:lvl w:ilvl="6">
      <w:start w:val="0"/>
      <w:numFmt w:val="bullet"/>
      <w:lvlText w:val="•"/>
      <w:lvlJc w:val="left"/>
      <w:pPr>
        <w:ind w:left="4240" w:hanging="209"/>
      </w:pPr>
      <w:rPr>
        <w:rFonts w:hint="default"/>
        <w:lang w:val="fr-FR" w:eastAsia="en-US" w:bidi="ar-SA"/>
      </w:rPr>
    </w:lvl>
    <w:lvl w:ilvl="7">
      <w:start w:val="0"/>
      <w:numFmt w:val="bullet"/>
      <w:lvlText w:val="•"/>
      <w:lvlJc w:val="left"/>
      <w:pPr>
        <w:ind w:left="4924" w:hanging="209"/>
      </w:pPr>
      <w:rPr>
        <w:rFonts w:hint="default"/>
        <w:lang w:val="fr-FR" w:eastAsia="en-US" w:bidi="ar-SA"/>
      </w:rPr>
    </w:lvl>
    <w:lvl w:ilvl="8">
      <w:start w:val="0"/>
      <w:numFmt w:val="bullet"/>
      <w:lvlText w:val="•"/>
      <w:lvlJc w:val="left"/>
      <w:pPr>
        <w:ind w:left="5607" w:hanging="209"/>
      </w:pPr>
      <w:rPr>
        <w:rFonts w:hint="default"/>
        <w:lang w:val="fr-FR" w:eastAsia="en-US" w:bidi="ar-SA"/>
      </w:rPr>
    </w:lvl>
  </w:abstractNum>
  <w:abstractNum w:abstractNumId="9">
    <w:multiLevelType w:val="hybridMultilevel"/>
    <w:lvl w:ilvl="0">
      <w:start w:val="23"/>
      <w:numFmt w:val="decimal"/>
      <w:lvlText w:val="%1."/>
      <w:lvlJc w:val="left"/>
      <w:pPr>
        <w:ind w:left="312" w:hanging="272"/>
        <w:jc w:val="right"/>
      </w:pPr>
      <w:rPr>
        <w:rFonts w:hint="default" w:ascii="Calibri" w:hAnsi="Calibri" w:eastAsia="Calibri" w:cs="Calibri"/>
        <w:b w:val="0"/>
        <w:bCs w:val="0"/>
        <w:i w:val="0"/>
        <w:iCs w:val="0"/>
        <w:spacing w:val="0"/>
        <w:w w:val="81"/>
        <w:sz w:val="18"/>
        <w:szCs w:val="18"/>
        <w:lang w:val="fr-FR" w:eastAsia="en-US" w:bidi="ar-SA"/>
      </w:rPr>
    </w:lvl>
    <w:lvl w:ilvl="1">
      <w:start w:val="0"/>
      <w:numFmt w:val="bullet"/>
      <w:lvlText w:val="•"/>
      <w:lvlJc w:val="left"/>
      <w:pPr>
        <w:ind w:left="985" w:hanging="272"/>
      </w:pPr>
      <w:rPr>
        <w:rFonts w:hint="default"/>
        <w:lang w:val="fr-FR" w:eastAsia="en-US" w:bidi="ar-SA"/>
      </w:rPr>
    </w:lvl>
    <w:lvl w:ilvl="2">
      <w:start w:val="0"/>
      <w:numFmt w:val="bullet"/>
      <w:lvlText w:val="•"/>
      <w:lvlJc w:val="left"/>
      <w:pPr>
        <w:ind w:left="1650" w:hanging="272"/>
      </w:pPr>
      <w:rPr>
        <w:rFonts w:hint="default"/>
        <w:lang w:val="fr-FR" w:eastAsia="en-US" w:bidi="ar-SA"/>
      </w:rPr>
    </w:lvl>
    <w:lvl w:ilvl="3">
      <w:start w:val="0"/>
      <w:numFmt w:val="bullet"/>
      <w:lvlText w:val="•"/>
      <w:lvlJc w:val="left"/>
      <w:pPr>
        <w:ind w:left="2316" w:hanging="272"/>
      </w:pPr>
      <w:rPr>
        <w:rFonts w:hint="default"/>
        <w:lang w:val="fr-FR" w:eastAsia="en-US" w:bidi="ar-SA"/>
      </w:rPr>
    </w:lvl>
    <w:lvl w:ilvl="4">
      <w:start w:val="0"/>
      <w:numFmt w:val="bullet"/>
      <w:lvlText w:val="•"/>
      <w:lvlJc w:val="left"/>
      <w:pPr>
        <w:ind w:left="2981" w:hanging="272"/>
      </w:pPr>
      <w:rPr>
        <w:rFonts w:hint="default"/>
        <w:lang w:val="fr-FR" w:eastAsia="en-US" w:bidi="ar-SA"/>
      </w:rPr>
    </w:lvl>
    <w:lvl w:ilvl="5">
      <w:start w:val="0"/>
      <w:numFmt w:val="bullet"/>
      <w:lvlText w:val="•"/>
      <w:lvlJc w:val="left"/>
      <w:pPr>
        <w:ind w:left="3647" w:hanging="272"/>
      </w:pPr>
      <w:rPr>
        <w:rFonts w:hint="default"/>
        <w:lang w:val="fr-FR" w:eastAsia="en-US" w:bidi="ar-SA"/>
      </w:rPr>
    </w:lvl>
    <w:lvl w:ilvl="6">
      <w:start w:val="0"/>
      <w:numFmt w:val="bullet"/>
      <w:lvlText w:val="•"/>
      <w:lvlJc w:val="left"/>
      <w:pPr>
        <w:ind w:left="4312" w:hanging="272"/>
      </w:pPr>
      <w:rPr>
        <w:rFonts w:hint="default"/>
        <w:lang w:val="fr-FR" w:eastAsia="en-US" w:bidi="ar-SA"/>
      </w:rPr>
    </w:lvl>
    <w:lvl w:ilvl="7">
      <w:start w:val="0"/>
      <w:numFmt w:val="bullet"/>
      <w:lvlText w:val="•"/>
      <w:lvlJc w:val="left"/>
      <w:pPr>
        <w:ind w:left="4978" w:hanging="272"/>
      </w:pPr>
      <w:rPr>
        <w:rFonts w:hint="default"/>
        <w:lang w:val="fr-FR" w:eastAsia="en-US" w:bidi="ar-SA"/>
      </w:rPr>
    </w:lvl>
    <w:lvl w:ilvl="8">
      <w:start w:val="0"/>
      <w:numFmt w:val="bullet"/>
      <w:lvlText w:val="•"/>
      <w:lvlJc w:val="left"/>
      <w:pPr>
        <w:ind w:left="5643" w:hanging="272"/>
      </w:pPr>
      <w:rPr>
        <w:rFonts w:hint="default"/>
        <w:lang w:val="fr-FR" w:eastAsia="en-US" w:bidi="ar-SA"/>
      </w:rPr>
    </w:lvl>
  </w:abstractNum>
  <w:abstractNum w:abstractNumId="8">
    <w:multiLevelType w:val="hybridMultilevel"/>
    <w:lvl w:ilvl="0">
      <w:start w:val="66"/>
      <w:numFmt w:val="decimal"/>
      <w:lvlText w:val="%1."/>
      <w:lvlJc w:val="left"/>
      <w:pPr>
        <w:ind w:left="312" w:hanging="271"/>
        <w:jc w:val="right"/>
      </w:pPr>
      <w:rPr>
        <w:rFonts w:hint="default" w:ascii="Calibri" w:hAnsi="Calibri" w:eastAsia="Calibri" w:cs="Calibri"/>
        <w:b w:val="0"/>
        <w:bCs w:val="0"/>
        <w:i w:val="0"/>
        <w:iCs w:val="0"/>
        <w:spacing w:val="-3"/>
        <w:w w:val="92"/>
        <w:sz w:val="18"/>
        <w:szCs w:val="18"/>
        <w:lang w:val="fr-FR" w:eastAsia="en-US" w:bidi="ar-SA"/>
      </w:rPr>
    </w:lvl>
    <w:lvl w:ilvl="1">
      <w:start w:val="0"/>
      <w:numFmt w:val="bullet"/>
      <w:lvlText w:val="•"/>
      <w:lvlJc w:val="left"/>
      <w:pPr>
        <w:ind w:left="985" w:hanging="271"/>
      </w:pPr>
      <w:rPr>
        <w:rFonts w:hint="default"/>
        <w:lang w:val="fr-FR" w:eastAsia="en-US" w:bidi="ar-SA"/>
      </w:rPr>
    </w:lvl>
    <w:lvl w:ilvl="2">
      <w:start w:val="0"/>
      <w:numFmt w:val="bullet"/>
      <w:lvlText w:val="•"/>
      <w:lvlJc w:val="left"/>
      <w:pPr>
        <w:ind w:left="1650" w:hanging="271"/>
      </w:pPr>
      <w:rPr>
        <w:rFonts w:hint="default"/>
        <w:lang w:val="fr-FR" w:eastAsia="en-US" w:bidi="ar-SA"/>
      </w:rPr>
    </w:lvl>
    <w:lvl w:ilvl="3">
      <w:start w:val="0"/>
      <w:numFmt w:val="bullet"/>
      <w:lvlText w:val="•"/>
      <w:lvlJc w:val="left"/>
      <w:pPr>
        <w:ind w:left="2316" w:hanging="271"/>
      </w:pPr>
      <w:rPr>
        <w:rFonts w:hint="default"/>
        <w:lang w:val="fr-FR" w:eastAsia="en-US" w:bidi="ar-SA"/>
      </w:rPr>
    </w:lvl>
    <w:lvl w:ilvl="4">
      <w:start w:val="0"/>
      <w:numFmt w:val="bullet"/>
      <w:lvlText w:val="•"/>
      <w:lvlJc w:val="left"/>
      <w:pPr>
        <w:ind w:left="2981" w:hanging="271"/>
      </w:pPr>
      <w:rPr>
        <w:rFonts w:hint="default"/>
        <w:lang w:val="fr-FR" w:eastAsia="en-US" w:bidi="ar-SA"/>
      </w:rPr>
    </w:lvl>
    <w:lvl w:ilvl="5">
      <w:start w:val="0"/>
      <w:numFmt w:val="bullet"/>
      <w:lvlText w:val="•"/>
      <w:lvlJc w:val="left"/>
      <w:pPr>
        <w:ind w:left="3647" w:hanging="271"/>
      </w:pPr>
      <w:rPr>
        <w:rFonts w:hint="default"/>
        <w:lang w:val="fr-FR" w:eastAsia="en-US" w:bidi="ar-SA"/>
      </w:rPr>
    </w:lvl>
    <w:lvl w:ilvl="6">
      <w:start w:val="0"/>
      <w:numFmt w:val="bullet"/>
      <w:lvlText w:val="•"/>
      <w:lvlJc w:val="left"/>
      <w:pPr>
        <w:ind w:left="4312" w:hanging="271"/>
      </w:pPr>
      <w:rPr>
        <w:rFonts w:hint="default"/>
        <w:lang w:val="fr-FR" w:eastAsia="en-US" w:bidi="ar-SA"/>
      </w:rPr>
    </w:lvl>
    <w:lvl w:ilvl="7">
      <w:start w:val="0"/>
      <w:numFmt w:val="bullet"/>
      <w:lvlText w:val="•"/>
      <w:lvlJc w:val="left"/>
      <w:pPr>
        <w:ind w:left="4978" w:hanging="271"/>
      </w:pPr>
      <w:rPr>
        <w:rFonts w:hint="default"/>
        <w:lang w:val="fr-FR" w:eastAsia="en-US" w:bidi="ar-SA"/>
      </w:rPr>
    </w:lvl>
    <w:lvl w:ilvl="8">
      <w:start w:val="0"/>
      <w:numFmt w:val="bullet"/>
      <w:lvlText w:val="•"/>
      <w:lvlJc w:val="left"/>
      <w:pPr>
        <w:ind w:left="5643" w:hanging="271"/>
      </w:pPr>
      <w:rPr>
        <w:rFonts w:hint="default"/>
        <w:lang w:val="fr-FR" w:eastAsia="en-US" w:bidi="ar-SA"/>
      </w:rPr>
    </w:lvl>
  </w:abstractNum>
  <w:abstractNum w:abstractNumId="7">
    <w:multiLevelType w:val="hybridMultilevel"/>
    <w:lvl w:ilvl="0">
      <w:start w:val="44"/>
      <w:numFmt w:val="decimal"/>
      <w:lvlText w:val="%1."/>
      <w:lvlJc w:val="left"/>
      <w:pPr>
        <w:ind w:left="142" w:hanging="288"/>
        <w:jc w:val="left"/>
      </w:pPr>
      <w:rPr>
        <w:rFonts w:hint="default" w:ascii="Calibri" w:hAnsi="Calibri" w:eastAsia="Calibri" w:cs="Calibri"/>
        <w:b w:val="0"/>
        <w:bCs w:val="0"/>
        <w:i w:val="0"/>
        <w:iCs w:val="0"/>
        <w:spacing w:val="0"/>
        <w:w w:val="97"/>
        <w:sz w:val="18"/>
        <w:szCs w:val="18"/>
        <w:lang w:val="fr-FR" w:eastAsia="en-US" w:bidi="ar-SA"/>
      </w:rPr>
    </w:lvl>
    <w:lvl w:ilvl="1">
      <w:start w:val="0"/>
      <w:numFmt w:val="bullet"/>
      <w:lvlText w:val="•"/>
      <w:lvlJc w:val="left"/>
      <w:pPr>
        <w:ind w:left="823" w:hanging="288"/>
      </w:pPr>
      <w:rPr>
        <w:rFonts w:hint="default"/>
        <w:lang w:val="fr-FR" w:eastAsia="en-US" w:bidi="ar-SA"/>
      </w:rPr>
    </w:lvl>
    <w:lvl w:ilvl="2">
      <w:start w:val="0"/>
      <w:numFmt w:val="bullet"/>
      <w:lvlText w:val="•"/>
      <w:lvlJc w:val="left"/>
      <w:pPr>
        <w:ind w:left="1506" w:hanging="288"/>
      </w:pPr>
      <w:rPr>
        <w:rFonts w:hint="default"/>
        <w:lang w:val="fr-FR" w:eastAsia="en-US" w:bidi="ar-SA"/>
      </w:rPr>
    </w:lvl>
    <w:lvl w:ilvl="3">
      <w:start w:val="0"/>
      <w:numFmt w:val="bullet"/>
      <w:lvlText w:val="•"/>
      <w:lvlJc w:val="left"/>
      <w:pPr>
        <w:ind w:left="2190" w:hanging="288"/>
      </w:pPr>
      <w:rPr>
        <w:rFonts w:hint="default"/>
        <w:lang w:val="fr-FR" w:eastAsia="en-US" w:bidi="ar-SA"/>
      </w:rPr>
    </w:lvl>
    <w:lvl w:ilvl="4">
      <w:start w:val="0"/>
      <w:numFmt w:val="bullet"/>
      <w:lvlText w:val="•"/>
      <w:lvlJc w:val="left"/>
      <w:pPr>
        <w:ind w:left="2873" w:hanging="288"/>
      </w:pPr>
      <w:rPr>
        <w:rFonts w:hint="default"/>
        <w:lang w:val="fr-FR" w:eastAsia="en-US" w:bidi="ar-SA"/>
      </w:rPr>
    </w:lvl>
    <w:lvl w:ilvl="5">
      <w:start w:val="0"/>
      <w:numFmt w:val="bullet"/>
      <w:lvlText w:val="•"/>
      <w:lvlJc w:val="left"/>
      <w:pPr>
        <w:ind w:left="3557" w:hanging="288"/>
      </w:pPr>
      <w:rPr>
        <w:rFonts w:hint="default"/>
        <w:lang w:val="fr-FR" w:eastAsia="en-US" w:bidi="ar-SA"/>
      </w:rPr>
    </w:lvl>
    <w:lvl w:ilvl="6">
      <w:start w:val="0"/>
      <w:numFmt w:val="bullet"/>
      <w:lvlText w:val="•"/>
      <w:lvlJc w:val="left"/>
      <w:pPr>
        <w:ind w:left="4240" w:hanging="288"/>
      </w:pPr>
      <w:rPr>
        <w:rFonts w:hint="default"/>
        <w:lang w:val="fr-FR" w:eastAsia="en-US" w:bidi="ar-SA"/>
      </w:rPr>
    </w:lvl>
    <w:lvl w:ilvl="7">
      <w:start w:val="0"/>
      <w:numFmt w:val="bullet"/>
      <w:lvlText w:val="•"/>
      <w:lvlJc w:val="left"/>
      <w:pPr>
        <w:ind w:left="4924" w:hanging="288"/>
      </w:pPr>
      <w:rPr>
        <w:rFonts w:hint="default"/>
        <w:lang w:val="fr-FR" w:eastAsia="en-US" w:bidi="ar-SA"/>
      </w:rPr>
    </w:lvl>
    <w:lvl w:ilvl="8">
      <w:start w:val="0"/>
      <w:numFmt w:val="bullet"/>
      <w:lvlText w:val="•"/>
      <w:lvlJc w:val="left"/>
      <w:pPr>
        <w:ind w:left="5607" w:hanging="288"/>
      </w:pPr>
      <w:rPr>
        <w:rFonts w:hint="default"/>
        <w:lang w:val="fr-FR" w:eastAsia="en-US" w:bidi="ar-SA"/>
      </w:rPr>
    </w:lvl>
  </w:abstractNum>
  <w:abstractNum w:abstractNumId="6">
    <w:multiLevelType w:val="hybridMultilevel"/>
    <w:lvl w:ilvl="0">
      <w:start w:val="27"/>
      <w:numFmt w:val="decimal"/>
      <w:lvlText w:val="%1."/>
      <w:lvlJc w:val="left"/>
      <w:pPr>
        <w:ind w:left="142" w:hanging="244"/>
        <w:jc w:val="right"/>
      </w:pPr>
      <w:rPr>
        <w:rFonts w:hint="default" w:ascii="Calibri" w:hAnsi="Calibri" w:eastAsia="Calibri" w:cs="Calibri"/>
        <w:b w:val="0"/>
        <w:bCs w:val="0"/>
        <w:i w:val="0"/>
        <w:iCs w:val="0"/>
        <w:spacing w:val="-16"/>
        <w:w w:val="89"/>
        <w:sz w:val="18"/>
        <w:szCs w:val="18"/>
        <w:lang w:val="fr-FR" w:eastAsia="en-US" w:bidi="ar-SA"/>
      </w:rPr>
    </w:lvl>
    <w:lvl w:ilvl="1">
      <w:start w:val="0"/>
      <w:numFmt w:val="bullet"/>
      <w:lvlText w:val="•"/>
      <w:lvlJc w:val="left"/>
      <w:pPr>
        <w:ind w:left="823" w:hanging="244"/>
      </w:pPr>
      <w:rPr>
        <w:rFonts w:hint="default"/>
        <w:lang w:val="fr-FR" w:eastAsia="en-US" w:bidi="ar-SA"/>
      </w:rPr>
    </w:lvl>
    <w:lvl w:ilvl="2">
      <w:start w:val="0"/>
      <w:numFmt w:val="bullet"/>
      <w:lvlText w:val="•"/>
      <w:lvlJc w:val="left"/>
      <w:pPr>
        <w:ind w:left="1506" w:hanging="244"/>
      </w:pPr>
      <w:rPr>
        <w:rFonts w:hint="default"/>
        <w:lang w:val="fr-FR" w:eastAsia="en-US" w:bidi="ar-SA"/>
      </w:rPr>
    </w:lvl>
    <w:lvl w:ilvl="3">
      <w:start w:val="0"/>
      <w:numFmt w:val="bullet"/>
      <w:lvlText w:val="•"/>
      <w:lvlJc w:val="left"/>
      <w:pPr>
        <w:ind w:left="2190" w:hanging="244"/>
      </w:pPr>
      <w:rPr>
        <w:rFonts w:hint="default"/>
        <w:lang w:val="fr-FR" w:eastAsia="en-US" w:bidi="ar-SA"/>
      </w:rPr>
    </w:lvl>
    <w:lvl w:ilvl="4">
      <w:start w:val="0"/>
      <w:numFmt w:val="bullet"/>
      <w:lvlText w:val="•"/>
      <w:lvlJc w:val="left"/>
      <w:pPr>
        <w:ind w:left="2873" w:hanging="244"/>
      </w:pPr>
      <w:rPr>
        <w:rFonts w:hint="default"/>
        <w:lang w:val="fr-FR" w:eastAsia="en-US" w:bidi="ar-SA"/>
      </w:rPr>
    </w:lvl>
    <w:lvl w:ilvl="5">
      <w:start w:val="0"/>
      <w:numFmt w:val="bullet"/>
      <w:lvlText w:val="•"/>
      <w:lvlJc w:val="left"/>
      <w:pPr>
        <w:ind w:left="3557" w:hanging="244"/>
      </w:pPr>
      <w:rPr>
        <w:rFonts w:hint="default"/>
        <w:lang w:val="fr-FR" w:eastAsia="en-US" w:bidi="ar-SA"/>
      </w:rPr>
    </w:lvl>
    <w:lvl w:ilvl="6">
      <w:start w:val="0"/>
      <w:numFmt w:val="bullet"/>
      <w:lvlText w:val="•"/>
      <w:lvlJc w:val="left"/>
      <w:pPr>
        <w:ind w:left="4240" w:hanging="244"/>
      </w:pPr>
      <w:rPr>
        <w:rFonts w:hint="default"/>
        <w:lang w:val="fr-FR" w:eastAsia="en-US" w:bidi="ar-SA"/>
      </w:rPr>
    </w:lvl>
    <w:lvl w:ilvl="7">
      <w:start w:val="0"/>
      <w:numFmt w:val="bullet"/>
      <w:lvlText w:val="•"/>
      <w:lvlJc w:val="left"/>
      <w:pPr>
        <w:ind w:left="4924" w:hanging="244"/>
      </w:pPr>
      <w:rPr>
        <w:rFonts w:hint="default"/>
        <w:lang w:val="fr-FR" w:eastAsia="en-US" w:bidi="ar-SA"/>
      </w:rPr>
    </w:lvl>
    <w:lvl w:ilvl="8">
      <w:start w:val="0"/>
      <w:numFmt w:val="bullet"/>
      <w:lvlText w:val="•"/>
      <w:lvlJc w:val="left"/>
      <w:pPr>
        <w:ind w:left="5607" w:hanging="244"/>
      </w:pPr>
      <w:rPr>
        <w:rFonts w:hint="default"/>
        <w:lang w:val="fr-FR" w:eastAsia="en-US" w:bidi="ar-SA"/>
      </w:rPr>
    </w:lvl>
  </w:abstractNum>
  <w:abstractNum w:abstractNumId="5">
    <w:multiLevelType w:val="hybridMultilevel"/>
    <w:lvl w:ilvl="0">
      <w:start w:val="6"/>
      <w:numFmt w:val="decimal"/>
      <w:lvlText w:val="%1."/>
      <w:lvlJc w:val="left"/>
      <w:pPr>
        <w:ind w:left="773" w:hanging="178"/>
        <w:jc w:val="right"/>
      </w:pPr>
      <w:rPr>
        <w:rFonts w:hint="default" w:ascii="Calibri" w:hAnsi="Calibri" w:eastAsia="Calibri" w:cs="Calibri"/>
        <w:b w:val="0"/>
        <w:bCs w:val="0"/>
        <w:i w:val="0"/>
        <w:iCs w:val="0"/>
        <w:spacing w:val="-3"/>
        <w:w w:val="89"/>
        <w:sz w:val="18"/>
        <w:szCs w:val="18"/>
        <w:lang w:val="fr-FR" w:eastAsia="en-US" w:bidi="ar-SA"/>
      </w:rPr>
    </w:lvl>
    <w:lvl w:ilvl="1">
      <w:start w:val="0"/>
      <w:numFmt w:val="bullet"/>
      <w:lvlText w:val="•"/>
      <w:lvlJc w:val="left"/>
      <w:pPr>
        <w:ind w:left="1399" w:hanging="178"/>
      </w:pPr>
      <w:rPr>
        <w:rFonts w:hint="default"/>
        <w:lang w:val="fr-FR" w:eastAsia="en-US" w:bidi="ar-SA"/>
      </w:rPr>
    </w:lvl>
    <w:lvl w:ilvl="2">
      <w:start w:val="0"/>
      <w:numFmt w:val="bullet"/>
      <w:lvlText w:val="•"/>
      <w:lvlJc w:val="left"/>
      <w:pPr>
        <w:ind w:left="2018" w:hanging="178"/>
      </w:pPr>
      <w:rPr>
        <w:rFonts w:hint="default"/>
        <w:lang w:val="fr-FR" w:eastAsia="en-US" w:bidi="ar-SA"/>
      </w:rPr>
    </w:lvl>
    <w:lvl w:ilvl="3">
      <w:start w:val="0"/>
      <w:numFmt w:val="bullet"/>
      <w:lvlText w:val="•"/>
      <w:lvlJc w:val="left"/>
      <w:pPr>
        <w:ind w:left="2638" w:hanging="178"/>
      </w:pPr>
      <w:rPr>
        <w:rFonts w:hint="default"/>
        <w:lang w:val="fr-FR" w:eastAsia="en-US" w:bidi="ar-SA"/>
      </w:rPr>
    </w:lvl>
    <w:lvl w:ilvl="4">
      <w:start w:val="0"/>
      <w:numFmt w:val="bullet"/>
      <w:lvlText w:val="•"/>
      <w:lvlJc w:val="left"/>
      <w:pPr>
        <w:ind w:left="3257" w:hanging="178"/>
      </w:pPr>
      <w:rPr>
        <w:rFonts w:hint="default"/>
        <w:lang w:val="fr-FR" w:eastAsia="en-US" w:bidi="ar-SA"/>
      </w:rPr>
    </w:lvl>
    <w:lvl w:ilvl="5">
      <w:start w:val="0"/>
      <w:numFmt w:val="bullet"/>
      <w:lvlText w:val="•"/>
      <w:lvlJc w:val="left"/>
      <w:pPr>
        <w:ind w:left="3877" w:hanging="178"/>
      </w:pPr>
      <w:rPr>
        <w:rFonts w:hint="default"/>
        <w:lang w:val="fr-FR" w:eastAsia="en-US" w:bidi="ar-SA"/>
      </w:rPr>
    </w:lvl>
    <w:lvl w:ilvl="6">
      <w:start w:val="0"/>
      <w:numFmt w:val="bullet"/>
      <w:lvlText w:val="•"/>
      <w:lvlJc w:val="left"/>
      <w:pPr>
        <w:ind w:left="4496" w:hanging="178"/>
      </w:pPr>
      <w:rPr>
        <w:rFonts w:hint="default"/>
        <w:lang w:val="fr-FR" w:eastAsia="en-US" w:bidi="ar-SA"/>
      </w:rPr>
    </w:lvl>
    <w:lvl w:ilvl="7">
      <w:start w:val="0"/>
      <w:numFmt w:val="bullet"/>
      <w:lvlText w:val="•"/>
      <w:lvlJc w:val="left"/>
      <w:pPr>
        <w:ind w:left="5116" w:hanging="178"/>
      </w:pPr>
      <w:rPr>
        <w:rFonts w:hint="default"/>
        <w:lang w:val="fr-FR" w:eastAsia="en-US" w:bidi="ar-SA"/>
      </w:rPr>
    </w:lvl>
    <w:lvl w:ilvl="8">
      <w:start w:val="0"/>
      <w:numFmt w:val="bullet"/>
      <w:lvlText w:val="•"/>
      <w:lvlJc w:val="left"/>
      <w:pPr>
        <w:ind w:left="5735" w:hanging="178"/>
      </w:pPr>
      <w:rPr>
        <w:rFonts w:hint="default"/>
        <w:lang w:val="fr-FR" w:eastAsia="en-US" w:bidi="ar-SA"/>
      </w:rPr>
    </w:lvl>
  </w:abstractNum>
  <w:abstractNum w:abstractNumId="4">
    <w:multiLevelType w:val="hybridMultilevel"/>
    <w:lvl w:ilvl="0">
      <w:start w:val="9"/>
      <w:numFmt w:val="decimal"/>
      <w:lvlText w:val="%1."/>
      <w:lvlJc w:val="left"/>
      <w:pPr>
        <w:ind w:left="312" w:hanging="159"/>
        <w:jc w:val="right"/>
      </w:pPr>
      <w:rPr>
        <w:rFonts w:hint="default" w:ascii="Calibri" w:hAnsi="Calibri" w:eastAsia="Calibri" w:cs="Calibri"/>
        <w:b w:val="0"/>
        <w:bCs w:val="0"/>
        <w:i w:val="0"/>
        <w:iCs w:val="0"/>
        <w:spacing w:val="-6"/>
        <w:w w:val="79"/>
        <w:sz w:val="18"/>
        <w:szCs w:val="18"/>
        <w:lang w:val="fr-FR" w:eastAsia="en-US" w:bidi="ar-SA"/>
      </w:rPr>
    </w:lvl>
    <w:lvl w:ilvl="1">
      <w:start w:val="0"/>
      <w:numFmt w:val="bullet"/>
      <w:lvlText w:val="•"/>
      <w:lvlJc w:val="left"/>
      <w:pPr>
        <w:ind w:left="985" w:hanging="159"/>
      </w:pPr>
      <w:rPr>
        <w:rFonts w:hint="default"/>
        <w:lang w:val="fr-FR" w:eastAsia="en-US" w:bidi="ar-SA"/>
      </w:rPr>
    </w:lvl>
    <w:lvl w:ilvl="2">
      <w:start w:val="0"/>
      <w:numFmt w:val="bullet"/>
      <w:lvlText w:val="•"/>
      <w:lvlJc w:val="left"/>
      <w:pPr>
        <w:ind w:left="1650" w:hanging="159"/>
      </w:pPr>
      <w:rPr>
        <w:rFonts w:hint="default"/>
        <w:lang w:val="fr-FR" w:eastAsia="en-US" w:bidi="ar-SA"/>
      </w:rPr>
    </w:lvl>
    <w:lvl w:ilvl="3">
      <w:start w:val="0"/>
      <w:numFmt w:val="bullet"/>
      <w:lvlText w:val="•"/>
      <w:lvlJc w:val="left"/>
      <w:pPr>
        <w:ind w:left="2316" w:hanging="159"/>
      </w:pPr>
      <w:rPr>
        <w:rFonts w:hint="default"/>
        <w:lang w:val="fr-FR" w:eastAsia="en-US" w:bidi="ar-SA"/>
      </w:rPr>
    </w:lvl>
    <w:lvl w:ilvl="4">
      <w:start w:val="0"/>
      <w:numFmt w:val="bullet"/>
      <w:lvlText w:val="•"/>
      <w:lvlJc w:val="left"/>
      <w:pPr>
        <w:ind w:left="2981" w:hanging="159"/>
      </w:pPr>
      <w:rPr>
        <w:rFonts w:hint="default"/>
        <w:lang w:val="fr-FR" w:eastAsia="en-US" w:bidi="ar-SA"/>
      </w:rPr>
    </w:lvl>
    <w:lvl w:ilvl="5">
      <w:start w:val="0"/>
      <w:numFmt w:val="bullet"/>
      <w:lvlText w:val="•"/>
      <w:lvlJc w:val="left"/>
      <w:pPr>
        <w:ind w:left="3647" w:hanging="159"/>
      </w:pPr>
      <w:rPr>
        <w:rFonts w:hint="default"/>
        <w:lang w:val="fr-FR" w:eastAsia="en-US" w:bidi="ar-SA"/>
      </w:rPr>
    </w:lvl>
    <w:lvl w:ilvl="6">
      <w:start w:val="0"/>
      <w:numFmt w:val="bullet"/>
      <w:lvlText w:val="•"/>
      <w:lvlJc w:val="left"/>
      <w:pPr>
        <w:ind w:left="4312" w:hanging="159"/>
      </w:pPr>
      <w:rPr>
        <w:rFonts w:hint="default"/>
        <w:lang w:val="fr-FR" w:eastAsia="en-US" w:bidi="ar-SA"/>
      </w:rPr>
    </w:lvl>
    <w:lvl w:ilvl="7">
      <w:start w:val="0"/>
      <w:numFmt w:val="bullet"/>
      <w:lvlText w:val="•"/>
      <w:lvlJc w:val="left"/>
      <w:pPr>
        <w:ind w:left="4978" w:hanging="159"/>
      </w:pPr>
      <w:rPr>
        <w:rFonts w:hint="default"/>
        <w:lang w:val="fr-FR" w:eastAsia="en-US" w:bidi="ar-SA"/>
      </w:rPr>
    </w:lvl>
    <w:lvl w:ilvl="8">
      <w:start w:val="0"/>
      <w:numFmt w:val="bullet"/>
      <w:lvlText w:val="•"/>
      <w:lvlJc w:val="left"/>
      <w:pPr>
        <w:ind w:left="5643" w:hanging="159"/>
      </w:pPr>
      <w:rPr>
        <w:rFonts w:hint="default"/>
        <w:lang w:val="fr-FR" w:eastAsia="en-US" w:bidi="ar-SA"/>
      </w:rPr>
    </w:lvl>
  </w:abstractNum>
  <w:abstractNum w:abstractNumId="3">
    <w:multiLevelType w:val="hybridMultilevel"/>
    <w:lvl w:ilvl="0">
      <w:start w:val="2"/>
      <w:numFmt w:val="decimal"/>
      <w:lvlText w:val="%1."/>
      <w:lvlJc w:val="left"/>
      <w:pPr>
        <w:ind w:left="142" w:hanging="238"/>
        <w:jc w:val="right"/>
      </w:pPr>
      <w:rPr>
        <w:rFonts w:hint="default" w:ascii="Calibri" w:hAnsi="Calibri" w:eastAsia="Calibri" w:cs="Calibri"/>
        <w:b w:val="0"/>
        <w:bCs w:val="0"/>
        <w:i w:val="0"/>
        <w:iCs w:val="0"/>
        <w:spacing w:val="0"/>
        <w:w w:val="93"/>
        <w:sz w:val="18"/>
        <w:szCs w:val="18"/>
        <w:lang w:val="fr-FR" w:eastAsia="en-US" w:bidi="ar-SA"/>
      </w:rPr>
    </w:lvl>
    <w:lvl w:ilvl="1">
      <w:start w:val="0"/>
      <w:numFmt w:val="bullet"/>
      <w:lvlText w:val="•"/>
      <w:lvlJc w:val="left"/>
      <w:pPr>
        <w:ind w:left="823" w:hanging="238"/>
      </w:pPr>
      <w:rPr>
        <w:rFonts w:hint="default"/>
        <w:lang w:val="fr-FR" w:eastAsia="en-US" w:bidi="ar-SA"/>
      </w:rPr>
    </w:lvl>
    <w:lvl w:ilvl="2">
      <w:start w:val="0"/>
      <w:numFmt w:val="bullet"/>
      <w:lvlText w:val="•"/>
      <w:lvlJc w:val="left"/>
      <w:pPr>
        <w:ind w:left="1506" w:hanging="238"/>
      </w:pPr>
      <w:rPr>
        <w:rFonts w:hint="default"/>
        <w:lang w:val="fr-FR" w:eastAsia="en-US" w:bidi="ar-SA"/>
      </w:rPr>
    </w:lvl>
    <w:lvl w:ilvl="3">
      <w:start w:val="0"/>
      <w:numFmt w:val="bullet"/>
      <w:lvlText w:val="•"/>
      <w:lvlJc w:val="left"/>
      <w:pPr>
        <w:ind w:left="2190" w:hanging="238"/>
      </w:pPr>
      <w:rPr>
        <w:rFonts w:hint="default"/>
        <w:lang w:val="fr-FR" w:eastAsia="en-US" w:bidi="ar-SA"/>
      </w:rPr>
    </w:lvl>
    <w:lvl w:ilvl="4">
      <w:start w:val="0"/>
      <w:numFmt w:val="bullet"/>
      <w:lvlText w:val="•"/>
      <w:lvlJc w:val="left"/>
      <w:pPr>
        <w:ind w:left="2873" w:hanging="238"/>
      </w:pPr>
      <w:rPr>
        <w:rFonts w:hint="default"/>
        <w:lang w:val="fr-FR" w:eastAsia="en-US" w:bidi="ar-SA"/>
      </w:rPr>
    </w:lvl>
    <w:lvl w:ilvl="5">
      <w:start w:val="0"/>
      <w:numFmt w:val="bullet"/>
      <w:lvlText w:val="•"/>
      <w:lvlJc w:val="left"/>
      <w:pPr>
        <w:ind w:left="3557" w:hanging="238"/>
      </w:pPr>
      <w:rPr>
        <w:rFonts w:hint="default"/>
        <w:lang w:val="fr-FR" w:eastAsia="en-US" w:bidi="ar-SA"/>
      </w:rPr>
    </w:lvl>
    <w:lvl w:ilvl="6">
      <w:start w:val="0"/>
      <w:numFmt w:val="bullet"/>
      <w:lvlText w:val="•"/>
      <w:lvlJc w:val="left"/>
      <w:pPr>
        <w:ind w:left="4240" w:hanging="238"/>
      </w:pPr>
      <w:rPr>
        <w:rFonts w:hint="default"/>
        <w:lang w:val="fr-FR" w:eastAsia="en-US" w:bidi="ar-SA"/>
      </w:rPr>
    </w:lvl>
    <w:lvl w:ilvl="7">
      <w:start w:val="0"/>
      <w:numFmt w:val="bullet"/>
      <w:lvlText w:val="•"/>
      <w:lvlJc w:val="left"/>
      <w:pPr>
        <w:ind w:left="4924" w:hanging="238"/>
      </w:pPr>
      <w:rPr>
        <w:rFonts w:hint="default"/>
        <w:lang w:val="fr-FR" w:eastAsia="en-US" w:bidi="ar-SA"/>
      </w:rPr>
    </w:lvl>
    <w:lvl w:ilvl="8">
      <w:start w:val="0"/>
      <w:numFmt w:val="bullet"/>
      <w:lvlText w:val="•"/>
      <w:lvlJc w:val="left"/>
      <w:pPr>
        <w:ind w:left="5607" w:hanging="238"/>
      </w:pPr>
      <w:rPr>
        <w:rFonts w:hint="default"/>
        <w:lang w:val="fr-FR" w:eastAsia="en-US" w:bidi="ar-SA"/>
      </w:rPr>
    </w:lvl>
  </w:abstractNum>
  <w:abstractNum w:abstractNumId="2">
    <w:multiLevelType w:val="hybridMultilevel"/>
    <w:lvl w:ilvl="0">
      <w:start w:val="15"/>
      <w:numFmt w:val="decimal"/>
      <w:lvlText w:val="%1."/>
      <w:lvlJc w:val="left"/>
      <w:pPr>
        <w:ind w:left="642" w:hanging="217"/>
        <w:jc w:val="right"/>
      </w:pPr>
      <w:rPr>
        <w:rFonts w:hint="default" w:ascii="Calibri" w:hAnsi="Calibri" w:eastAsia="Calibri" w:cs="Calibri"/>
        <w:b w:val="0"/>
        <w:bCs w:val="0"/>
        <w:i w:val="0"/>
        <w:iCs w:val="0"/>
        <w:spacing w:val="-3"/>
        <w:w w:val="74"/>
        <w:sz w:val="18"/>
        <w:szCs w:val="18"/>
        <w:lang w:val="fr-FR" w:eastAsia="en-US" w:bidi="ar-SA"/>
      </w:rPr>
    </w:lvl>
    <w:lvl w:ilvl="1">
      <w:start w:val="0"/>
      <w:numFmt w:val="bullet"/>
      <w:lvlText w:val="•"/>
      <w:lvlJc w:val="left"/>
      <w:pPr>
        <w:ind w:left="1273" w:hanging="217"/>
      </w:pPr>
      <w:rPr>
        <w:rFonts w:hint="default"/>
        <w:lang w:val="fr-FR" w:eastAsia="en-US" w:bidi="ar-SA"/>
      </w:rPr>
    </w:lvl>
    <w:lvl w:ilvl="2">
      <w:start w:val="0"/>
      <w:numFmt w:val="bullet"/>
      <w:lvlText w:val="•"/>
      <w:lvlJc w:val="left"/>
      <w:pPr>
        <w:ind w:left="1906" w:hanging="217"/>
      </w:pPr>
      <w:rPr>
        <w:rFonts w:hint="default"/>
        <w:lang w:val="fr-FR" w:eastAsia="en-US" w:bidi="ar-SA"/>
      </w:rPr>
    </w:lvl>
    <w:lvl w:ilvl="3">
      <w:start w:val="0"/>
      <w:numFmt w:val="bullet"/>
      <w:lvlText w:val="•"/>
      <w:lvlJc w:val="left"/>
      <w:pPr>
        <w:ind w:left="2540" w:hanging="217"/>
      </w:pPr>
      <w:rPr>
        <w:rFonts w:hint="default"/>
        <w:lang w:val="fr-FR" w:eastAsia="en-US" w:bidi="ar-SA"/>
      </w:rPr>
    </w:lvl>
    <w:lvl w:ilvl="4">
      <w:start w:val="0"/>
      <w:numFmt w:val="bullet"/>
      <w:lvlText w:val="•"/>
      <w:lvlJc w:val="left"/>
      <w:pPr>
        <w:ind w:left="3173" w:hanging="217"/>
      </w:pPr>
      <w:rPr>
        <w:rFonts w:hint="default"/>
        <w:lang w:val="fr-FR" w:eastAsia="en-US" w:bidi="ar-SA"/>
      </w:rPr>
    </w:lvl>
    <w:lvl w:ilvl="5">
      <w:start w:val="0"/>
      <w:numFmt w:val="bullet"/>
      <w:lvlText w:val="•"/>
      <w:lvlJc w:val="left"/>
      <w:pPr>
        <w:ind w:left="3807" w:hanging="217"/>
      </w:pPr>
      <w:rPr>
        <w:rFonts w:hint="default"/>
        <w:lang w:val="fr-FR" w:eastAsia="en-US" w:bidi="ar-SA"/>
      </w:rPr>
    </w:lvl>
    <w:lvl w:ilvl="6">
      <w:start w:val="0"/>
      <w:numFmt w:val="bullet"/>
      <w:lvlText w:val="•"/>
      <w:lvlJc w:val="left"/>
      <w:pPr>
        <w:ind w:left="4440" w:hanging="217"/>
      </w:pPr>
      <w:rPr>
        <w:rFonts w:hint="default"/>
        <w:lang w:val="fr-FR" w:eastAsia="en-US" w:bidi="ar-SA"/>
      </w:rPr>
    </w:lvl>
    <w:lvl w:ilvl="7">
      <w:start w:val="0"/>
      <w:numFmt w:val="bullet"/>
      <w:lvlText w:val="•"/>
      <w:lvlJc w:val="left"/>
      <w:pPr>
        <w:ind w:left="5074" w:hanging="217"/>
      </w:pPr>
      <w:rPr>
        <w:rFonts w:hint="default"/>
        <w:lang w:val="fr-FR" w:eastAsia="en-US" w:bidi="ar-SA"/>
      </w:rPr>
    </w:lvl>
    <w:lvl w:ilvl="8">
      <w:start w:val="0"/>
      <w:numFmt w:val="bullet"/>
      <w:lvlText w:val="•"/>
      <w:lvlJc w:val="left"/>
      <w:pPr>
        <w:ind w:left="5707" w:hanging="217"/>
      </w:pPr>
      <w:rPr>
        <w:rFonts w:hint="default"/>
        <w:lang w:val="fr-FR" w:eastAsia="en-US" w:bidi="ar-SA"/>
      </w:rPr>
    </w:lvl>
  </w:abstractNum>
  <w:abstractNum w:abstractNumId="1">
    <w:multiLevelType w:val="hybridMultilevel"/>
    <w:lvl w:ilvl="0">
      <w:start w:val="5"/>
      <w:numFmt w:val="decimal"/>
      <w:lvlText w:val="%1."/>
      <w:lvlJc w:val="left"/>
      <w:pPr>
        <w:ind w:left="312" w:hanging="164"/>
        <w:jc w:val="right"/>
      </w:pPr>
      <w:rPr>
        <w:rFonts w:hint="default" w:ascii="Calibri" w:hAnsi="Calibri" w:eastAsia="Calibri" w:cs="Calibri"/>
        <w:b w:val="0"/>
        <w:bCs w:val="0"/>
        <w:i w:val="0"/>
        <w:iCs w:val="0"/>
        <w:spacing w:val="-3"/>
        <w:w w:val="79"/>
        <w:sz w:val="18"/>
        <w:szCs w:val="18"/>
        <w:lang w:val="fr-FR" w:eastAsia="en-US" w:bidi="ar-SA"/>
      </w:rPr>
    </w:lvl>
    <w:lvl w:ilvl="1">
      <w:start w:val="0"/>
      <w:numFmt w:val="bullet"/>
      <w:lvlText w:val="•"/>
      <w:lvlJc w:val="left"/>
      <w:pPr>
        <w:ind w:left="985" w:hanging="164"/>
      </w:pPr>
      <w:rPr>
        <w:rFonts w:hint="default"/>
        <w:lang w:val="fr-FR" w:eastAsia="en-US" w:bidi="ar-SA"/>
      </w:rPr>
    </w:lvl>
    <w:lvl w:ilvl="2">
      <w:start w:val="0"/>
      <w:numFmt w:val="bullet"/>
      <w:lvlText w:val="•"/>
      <w:lvlJc w:val="left"/>
      <w:pPr>
        <w:ind w:left="1650" w:hanging="164"/>
      </w:pPr>
      <w:rPr>
        <w:rFonts w:hint="default"/>
        <w:lang w:val="fr-FR" w:eastAsia="en-US" w:bidi="ar-SA"/>
      </w:rPr>
    </w:lvl>
    <w:lvl w:ilvl="3">
      <w:start w:val="0"/>
      <w:numFmt w:val="bullet"/>
      <w:lvlText w:val="•"/>
      <w:lvlJc w:val="left"/>
      <w:pPr>
        <w:ind w:left="2316" w:hanging="164"/>
      </w:pPr>
      <w:rPr>
        <w:rFonts w:hint="default"/>
        <w:lang w:val="fr-FR" w:eastAsia="en-US" w:bidi="ar-SA"/>
      </w:rPr>
    </w:lvl>
    <w:lvl w:ilvl="4">
      <w:start w:val="0"/>
      <w:numFmt w:val="bullet"/>
      <w:lvlText w:val="•"/>
      <w:lvlJc w:val="left"/>
      <w:pPr>
        <w:ind w:left="2981" w:hanging="164"/>
      </w:pPr>
      <w:rPr>
        <w:rFonts w:hint="default"/>
        <w:lang w:val="fr-FR" w:eastAsia="en-US" w:bidi="ar-SA"/>
      </w:rPr>
    </w:lvl>
    <w:lvl w:ilvl="5">
      <w:start w:val="0"/>
      <w:numFmt w:val="bullet"/>
      <w:lvlText w:val="•"/>
      <w:lvlJc w:val="left"/>
      <w:pPr>
        <w:ind w:left="3647" w:hanging="164"/>
      </w:pPr>
      <w:rPr>
        <w:rFonts w:hint="default"/>
        <w:lang w:val="fr-FR" w:eastAsia="en-US" w:bidi="ar-SA"/>
      </w:rPr>
    </w:lvl>
    <w:lvl w:ilvl="6">
      <w:start w:val="0"/>
      <w:numFmt w:val="bullet"/>
      <w:lvlText w:val="•"/>
      <w:lvlJc w:val="left"/>
      <w:pPr>
        <w:ind w:left="4312" w:hanging="164"/>
      </w:pPr>
      <w:rPr>
        <w:rFonts w:hint="default"/>
        <w:lang w:val="fr-FR" w:eastAsia="en-US" w:bidi="ar-SA"/>
      </w:rPr>
    </w:lvl>
    <w:lvl w:ilvl="7">
      <w:start w:val="0"/>
      <w:numFmt w:val="bullet"/>
      <w:lvlText w:val="•"/>
      <w:lvlJc w:val="left"/>
      <w:pPr>
        <w:ind w:left="4978" w:hanging="164"/>
      </w:pPr>
      <w:rPr>
        <w:rFonts w:hint="default"/>
        <w:lang w:val="fr-FR" w:eastAsia="en-US" w:bidi="ar-SA"/>
      </w:rPr>
    </w:lvl>
    <w:lvl w:ilvl="8">
      <w:start w:val="0"/>
      <w:numFmt w:val="bullet"/>
      <w:lvlText w:val="•"/>
      <w:lvlJc w:val="left"/>
      <w:pPr>
        <w:ind w:left="5643" w:hanging="164"/>
      </w:pPr>
      <w:rPr>
        <w:rFonts w:hint="default"/>
        <w:lang w:val="fr-FR" w:eastAsia="en-US" w:bidi="ar-SA"/>
      </w:rPr>
    </w:lvl>
  </w:abstractNum>
  <w:abstractNum w:abstractNumId="0">
    <w:multiLevelType w:val="hybridMultilevel"/>
    <w:lvl w:ilvl="0">
      <w:start w:val="1"/>
      <w:numFmt w:val="decimal"/>
      <w:lvlText w:val="%1."/>
      <w:lvlJc w:val="left"/>
      <w:pPr>
        <w:ind w:left="1384" w:hanging="166"/>
        <w:jc w:val="left"/>
      </w:pPr>
      <w:rPr>
        <w:rFonts w:hint="default" w:ascii="Book Antiqua" w:hAnsi="Book Antiqua" w:eastAsia="Book Antiqua" w:cs="Book Antiqua"/>
        <w:b/>
        <w:bCs/>
        <w:i/>
        <w:iCs/>
        <w:spacing w:val="0"/>
        <w:w w:val="81"/>
        <w:sz w:val="20"/>
        <w:szCs w:val="20"/>
        <w:lang w:val="fr-FR" w:eastAsia="en-US" w:bidi="ar-SA"/>
      </w:rPr>
    </w:lvl>
    <w:lvl w:ilvl="1">
      <w:start w:val="0"/>
      <w:numFmt w:val="bullet"/>
      <w:lvlText w:val="•"/>
      <w:lvlJc w:val="left"/>
      <w:pPr>
        <w:ind w:left="1939" w:hanging="166"/>
      </w:pPr>
      <w:rPr>
        <w:rFonts w:hint="default"/>
        <w:lang w:val="fr-FR" w:eastAsia="en-US" w:bidi="ar-SA"/>
      </w:rPr>
    </w:lvl>
    <w:lvl w:ilvl="2">
      <w:start w:val="0"/>
      <w:numFmt w:val="bullet"/>
      <w:lvlText w:val="•"/>
      <w:lvlJc w:val="left"/>
      <w:pPr>
        <w:ind w:left="2498" w:hanging="166"/>
      </w:pPr>
      <w:rPr>
        <w:rFonts w:hint="default"/>
        <w:lang w:val="fr-FR" w:eastAsia="en-US" w:bidi="ar-SA"/>
      </w:rPr>
    </w:lvl>
    <w:lvl w:ilvl="3">
      <w:start w:val="0"/>
      <w:numFmt w:val="bullet"/>
      <w:lvlText w:val="•"/>
      <w:lvlJc w:val="left"/>
      <w:pPr>
        <w:ind w:left="3058" w:hanging="166"/>
      </w:pPr>
      <w:rPr>
        <w:rFonts w:hint="default"/>
        <w:lang w:val="fr-FR" w:eastAsia="en-US" w:bidi="ar-SA"/>
      </w:rPr>
    </w:lvl>
    <w:lvl w:ilvl="4">
      <w:start w:val="0"/>
      <w:numFmt w:val="bullet"/>
      <w:lvlText w:val="•"/>
      <w:lvlJc w:val="left"/>
      <w:pPr>
        <w:ind w:left="3617" w:hanging="166"/>
      </w:pPr>
      <w:rPr>
        <w:rFonts w:hint="default"/>
        <w:lang w:val="fr-FR" w:eastAsia="en-US" w:bidi="ar-SA"/>
      </w:rPr>
    </w:lvl>
    <w:lvl w:ilvl="5">
      <w:start w:val="0"/>
      <w:numFmt w:val="bullet"/>
      <w:lvlText w:val="•"/>
      <w:lvlJc w:val="left"/>
      <w:pPr>
        <w:ind w:left="4177" w:hanging="166"/>
      </w:pPr>
      <w:rPr>
        <w:rFonts w:hint="default"/>
        <w:lang w:val="fr-FR" w:eastAsia="en-US" w:bidi="ar-SA"/>
      </w:rPr>
    </w:lvl>
    <w:lvl w:ilvl="6">
      <w:start w:val="0"/>
      <w:numFmt w:val="bullet"/>
      <w:lvlText w:val="•"/>
      <w:lvlJc w:val="left"/>
      <w:pPr>
        <w:ind w:left="4736" w:hanging="166"/>
      </w:pPr>
      <w:rPr>
        <w:rFonts w:hint="default"/>
        <w:lang w:val="fr-FR" w:eastAsia="en-US" w:bidi="ar-SA"/>
      </w:rPr>
    </w:lvl>
    <w:lvl w:ilvl="7">
      <w:start w:val="0"/>
      <w:numFmt w:val="bullet"/>
      <w:lvlText w:val="•"/>
      <w:lvlJc w:val="left"/>
      <w:pPr>
        <w:ind w:left="5296" w:hanging="166"/>
      </w:pPr>
      <w:rPr>
        <w:rFonts w:hint="default"/>
        <w:lang w:val="fr-FR" w:eastAsia="en-US" w:bidi="ar-SA"/>
      </w:rPr>
    </w:lvl>
    <w:lvl w:ilvl="8">
      <w:start w:val="0"/>
      <w:numFmt w:val="bullet"/>
      <w:lvlText w:val="•"/>
      <w:lvlJc w:val="left"/>
      <w:pPr>
        <w:ind w:left="5855" w:hanging="166"/>
      </w:pPr>
      <w:rPr>
        <w:rFonts w:hint="default"/>
        <w:lang w:val="fr-FR" w:eastAsia="en-US" w:bidi="ar-SA"/>
      </w:rPr>
    </w:lvl>
  </w:abstract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TOC1" w:type="paragraph">
    <w:name w:val="TOC 1"/>
    <w:basedOn w:val="Normal"/>
    <w:uiPriority w:val="1"/>
    <w:qFormat/>
    <w:pPr>
      <w:spacing w:before="339"/>
      <w:ind w:left="879"/>
    </w:pPr>
    <w:rPr>
      <w:rFonts w:ascii="Book Antiqua" w:hAnsi="Book Antiqua" w:eastAsia="Book Antiqua" w:cs="Book Antiqua"/>
      <w:b/>
      <w:bCs/>
      <w:sz w:val="20"/>
      <w:szCs w:val="20"/>
      <w:lang w:val="fr-FR" w:eastAsia="en-US" w:bidi="ar-SA"/>
    </w:rPr>
  </w:style>
  <w:style w:styleId="TOC2" w:type="paragraph">
    <w:name w:val="TOC 2"/>
    <w:basedOn w:val="Normal"/>
    <w:uiPriority w:val="1"/>
    <w:qFormat/>
    <w:pPr>
      <w:spacing w:before="332"/>
      <w:ind w:left="879"/>
    </w:pPr>
    <w:rPr>
      <w:rFonts w:ascii="Book Antiqua" w:hAnsi="Book Antiqua" w:eastAsia="Book Antiqua" w:cs="Book Antiqua"/>
      <w:sz w:val="20"/>
      <w:szCs w:val="20"/>
      <w:lang w:val="fr-FR" w:eastAsia="en-US" w:bidi="ar-SA"/>
    </w:rPr>
  </w:style>
  <w:style w:styleId="TOC3" w:type="paragraph">
    <w:name w:val="TOC 3"/>
    <w:basedOn w:val="Normal"/>
    <w:uiPriority w:val="1"/>
    <w:qFormat/>
    <w:pPr>
      <w:spacing w:before="336"/>
      <w:ind w:left="1383" w:hanging="175"/>
    </w:pPr>
    <w:rPr>
      <w:rFonts w:ascii="Book Antiqua" w:hAnsi="Book Antiqua" w:eastAsia="Book Antiqua" w:cs="Book Antiqua"/>
      <w:b/>
      <w:bCs/>
      <w:i/>
      <w:iCs/>
      <w:sz w:val="20"/>
      <w:szCs w:val="20"/>
      <w:lang w:val="fr-FR" w:eastAsia="en-US" w:bidi="ar-SA"/>
    </w:rPr>
  </w:style>
  <w:style w:styleId="BodyText" w:type="paragraph">
    <w:name w:val="Body Text"/>
    <w:basedOn w:val="Normal"/>
    <w:uiPriority w:val="1"/>
    <w:qFormat/>
    <w:pPr>
      <w:jc w:val="both"/>
    </w:pPr>
    <w:rPr>
      <w:rFonts w:ascii="Calibri" w:hAnsi="Calibri" w:eastAsia="Calibri" w:cs="Calibri"/>
      <w:sz w:val="18"/>
      <w:szCs w:val="18"/>
      <w:lang w:val="fr-FR" w:eastAsia="en-US" w:bidi="ar-SA"/>
    </w:rPr>
  </w:style>
  <w:style w:styleId="Heading1" w:type="paragraph">
    <w:name w:val="Heading 1"/>
    <w:basedOn w:val="Normal"/>
    <w:uiPriority w:val="1"/>
    <w:qFormat/>
    <w:pPr>
      <w:ind w:left="1724"/>
      <w:jc w:val="center"/>
      <w:outlineLvl w:val="1"/>
    </w:pPr>
    <w:rPr>
      <w:rFonts w:ascii="Book Antiqua" w:hAnsi="Book Antiqua" w:eastAsia="Book Antiqua" w:cs="Book Antiqua"/>
      <w:b/>
      <w:bCs/>
      <w:sz w:val="44"/>
      <w:szCs w:val="44"/>
      <w:lang w:val="fr-FR" w:eastAsia="en-US" w:bidi="ar-SA"/>
    </w:rPr>
  </w:style>
  <w:style w:styleId="Heading2" w:type="paragraph">
    <w:name w:val="Heading 2"/>
    <w:basedOn w:val="Normal"/>
    <w:uiPriority w:val="1"/>
    <w:qFormat/>
    <w:pPr>
      <w:ind w:left="1723" w:right="1543"/>
      <w:jc w:val="center"/>
      <w:outlineLvl w:val="2"/>
    </w:pPr>
    <w:rPr>
      <w:rFonts w:ascii="Book Antiqua" w:hAnsi="Book Antiqua" w:eastAsia="Book Antiqua" w:cs="Book Antiqua"/>
      <w:b/>
      <w:bCs/>
      <w:sz w:val="40"/>
      <w:szCs w:val="40"/>
      <w:lang w:val="fr-FR" w:eastAsia="en-US" w:bidi="ar-SA"/>
    </w:rPr>
  </w:style>
  <w:style w:styleId="Heading3" w:type="paragraph">
    <w:name w:val="Heading 3"/>
    <w:basedOn w:val="Normal"/>
    <w:uiPriority w:val="1"/>
    <w:qFormat/>
    <w:pPr>
      <w:spacing w:before="1"/>
      <w:ind w:left="1715" w:right="1545"/>
      <w:jc w:val="center"/>
      <w:outlineLvl w:val="3"/>
    </w:pPr>
    <w:rPr>
      <w:rFonts w:ascii="Book Antiqua" w:hAnsi="Book Antiqua" w:eastAsia="Book Antiqua" w:cs="Book Antiqua"/>
      <w:b/>
      <w:bCs/>
      <w:sz w:val="24"/>
      <w:szCs w:val="24"/>
      <w:lang w:val="fr-FR" w:eastAsia="en-US" w:bidi="ar-SA"/>
    </w:rPr>
  </w:style>
  <w:style w:styleId="Heading4" w:type="paragraph">
    <w:name w:val="Heading 4"/>
    <w:basedOn w:val="Normal"/>
    <w:uiPriority w:val="1"/>
    <w:qFormat/>
    <w:pPr>
      <w:spacing w:before="165"/>
      <w:ind w:left="312"/>
      <w:outlineLvl w:val="4"/>
    </w:pPr>
    <w:rPr>
      <w:rFonts w:ascii="Book Antiqua" w:hAnsi="Book Antiqua" w:eastAsia="Book Antiqua" w:cs="Book Antiqua"/>
      <w:b/>
      <w:bCs/>
      <w:sz w:val="22"/>
      <w:szCs w:val="22"/>
      <w:lang w:val="fr-FR" w:eastAsia="en-US" w:bidi="ar-SA"/>
    </w:rPr>
  </w:style>
  <w:style w:styleId="Heading5" w:type="paragraph">
    <w:name w:val="Heading 5"/>
    <w:basedOn w:val="Normal"/>
    <w:uiPriority w:val="1"/>
    <w:qFormat/>
    <w:pPr>
      <w:ind w:left="312" w:firstLine="5"/>
      <w:jc w:val="both"/>
      <w:outlineLvl w:val="5"/>
    </w:pPr>
    <w:rPr>
      <w:rFonts w:ascii="Book Antiqua" w:hAnsi="Book Antiqua" w:eastAsia="Book Antiqua" w:cs="Book Antiqua"/>
      <w:b/>
      <w:bCs/>
      <w:sz w:val="18"/>
      <w:szCs w:val="18"/>
      <w:lang w:val="fr-FR" w:eastAsia="en-US" w:bidi="ar-SA"/>
    </w:rPr>
  </w:style>
  <w:style w:styleId="Title" w:type="paragraph">
    <w:name w:val="Title"/>
    <w:basedOn w:val="Normal"/>
    <w:uiPriority w:val="1"/>
    <w:qFormat/>
    <w:pPr>
      <w:ind w:left="1118" w:right="221" w:firstLine="694"/>
      <w:jc w:val="right"/>
    </w:pPr>
    <w:rPr>
      <w:rFonts w:ascii="Times New Roman" w:hAnsi="Times New Roman" w:eastAsia="Times New Roman" w:cs="Times New Roman"/>
      <w:sz w:val="56"/>
      <w:szCs w:val="56"/>
      <w:lang w:val="fr-FR" w:eastAsia="en-US" w:bidi="ar-SA"/>
    </w:rPr>
  </w:style>
  <w:style w:styleId="ListParagraph" w:type="paragraph">
    <w:name w:val="List Paragraph"/>
    <w:basedOn w:val="Normal"/>
    <w:uiPriority w:val="1"/>
    <w:qFormat/>
    <w:pPr>
      <w:ind w:left="142" w:right="307" w:firstLine="283"/>
      <w:jc w:val="both"/>
    </w:pPr>
    <w:rPr>
      <w:rFonts w:ascii="Calibri" w:hAnsi="Calibri" w:eastAsia="Calibri" w:cs="Calibri"/>
      <w:lang w:val="fr-FR" w:eastAsia="en-US" w:bidi="ar-SA"/>
    </w:rPr>
  </w:style>
  <w:style w:styleId="TableParagraph" w:type="paragraph">
    <w:name w:val="Table Paragraph"/>
    <w:basedOn w:val="Normal"/>
    <w:uiPriority w:val="1"/>
    <w:qFormat/>
    <w:pPr>
      <w:spacing w:before="47"/>
      <w:ind w:left="85"/>
    </w:pPr>
    <w:rPr>
      <w:rFonts w:ascii="Calibri" w:hAnsi="Calibri" w:eastAsia="Calibri" w:cs="Calibri"/>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yperlink" Target="http://www.ccomptes.fr/"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header" Target="header10.xml"/><Relationship Id="rId18" Type="http://schemas.openxmlformats.org/officeDocument/2006/relationships/header" Target="header11.xml"/><Relationship Id="rId19" Type="http://schemas.openxmlformats.org/officeDocument/2006/relationships/header" Target="header12.xml"/><Relationship Id="rId20" Type="http://schemas.openxmlformats.org/officeDocument/2006/relationships/header" Target="header13.xml"/><Relationship Id="rId21" Type="http://schemas.openxmlformats.org/officeDocument/2006/relationships/header" Target="header14.xml"/><Relationship Id="rId22" Type="http://schemas.openxmlformats.org/officeDocument/2006/relationships/header" Target="header15.xml"/><Relationship Id="rId23" Type="http://schemas.openxmlformats.org/officeDocument/2006/relationships/header" Target="header16.xml"/><Relationship Id="rId24" Type="http://schemas.openxmlformats.org/officeDocument/2006/relationships/header" Target="header17.xml"/><Relationship Id="rId25" Type="http://schemas.openxmlformats.org/officeDocument/2006/relationships/header" Target="header18.xml"/><Relationship Id="rId26" Type="http://schemas.openxmlformats.org/officeDocument/2006/relationships/header" Target="header19.xml"/><Relationship Id="rId27" Type="http://schemas.openxmlformats.org/officeDocument/2006/relationships/header" Target="header20.xml"/><Relationship Id="rId28" Type="http://schemas.openxmlformats.org/officeDocument/2006/relationships/header" Target="header21.xml"/><Relationship Id="rId29" Type="http://schemas.openxmlformats.org/officeDocument/2006/relationships/header" Target="header22.xml"/><Relationship Id="rId30" Type="http://schemas.openxmlformats.org/officeDocument/2006/relationships/header" Target="header23.xml"/><Relationship Id="rId31" Type="http://schemas.openxmlformats.org/officeDocument/2006/relationships/header" Target="header24.xml"/><Relationship Id="rId32" Type="http://schemas.openxmlformats.org/officeDocument/2006/relationships/header" Target="header25.xml"/><Relationship Id="rId33" Type="http://schemas.openxmlformats.org/officeDocument/2006/relationships/header" Target="header26.xml"/><Relationship Id="rId34" Type="http://schemas.openxmlformats.org/officeDocument/2006/relationships/header" Target="header27.xml"/><Relationship Id="rId35" Type="http://schemas.openxmlformats.org/officeDocument/2006/relationships/header" Target="header28.xml"/><Relationship Id="rId36" Type="http://schemas.openxmlformats.org/officeDocument/2006/relationships/header" Target="header29.xml"/><Relationship Id="rId37" Type="http://schemas.openxmlformats.org/officeDocument/2006/relationships/header" Target="header30.xml"/><Relationship Id="rId38" Type="http://schemas.openxmlformats.org/officeDocument/2006/relationships/header" Target="header31.xml"/><Relationship Id="rId39" Type="http://schemas.openxmlformats.org/officeDocument/2006/relationships/header" Target="header32.xml"/><Relationship Id="rId40" Type="http://schemas.openxmlformats.org/officeDocument/2006/relationships/header" Target="header33.xml"/><Relationship Id="rId41" Type="http://schemas.openxmlformats.org/officeDocument/2006/relationships/header" Target="header34.xml"/><Relationship Id="rId42" Type="http://schemas.openxmlformats.org/officeDocument/2006/relationships/header" Target="header35.xml"/><Relationship Id="rId43" Type="http://schemas.openxmlformats.org/officeDocument/2006/relationships/header" Target="header36.xml"/><Relationship Id="rId44" Type="http://schemas.openxmlformats.org/officeDocument/2006/relationships/header" Target="header37.xml"/><Relationship Id="rId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 des comptes</dc:creator>
  <cp:keywords>Droit; Institutions; Vie politique; France; Jurisprudence; Cour des comptes; Cour de discipline budgétaire et financière; Chambres régionales et territoriales des comptes; Juridictions financières; Justice; Arrêts; Jugements</cp:keywords>
  <dc:subject>Les juridictions financières constituent un ordre spécialisé de juridictions administratives chargées de s’assurer du bon emploi des fonds publics. Elles sont composées de la Cour des comptes créée en 1807, de la Cour d’appel financière installée à dater de 2023, et des chambres régionales et territoriales des comptes issues du mouvement de décentralisation introduit en France par la loi du 2 mars 1982. Le 1er janvier 2023 est entré en vigueur un nouveau dispositif de responsabilité financière applicable à l’ensemble des gestionnaires publics. L’activité de ces juridictions, dotées d’un champ de compétences et de pouvoirs d’investigation étendus, se traduit d’une part par des décisions juridictionnelles et d’autre part par diverses communications administratives, qui font pour certaines l’objet d’une publication autonome. Le présent recueil publie les extraits les plus significatifs de ces arrêts précédés d’un résumé et assortis d’un bref commentaire. Il comporte en outre des extraits d’arrêts ou de décisions d’autres juridictions, qui ont une incidence sur la jurisprudence et les règles de procédure des juridictions financières. Le recueil contient également une sélection d’avis rendus, soit par les chambres régionales et territoriales des comptes dans le cadre de leur mission de contrôle des actes budgétaires, soit par le ministère public sur la compétence des juridictions financières, et des communications du procureur général, retenues pour leur pertinence au regard de la responsabilité des gestionnaires publics.</dc:subject>
  <dc:title>Arrêts, avis et communications des juridictions financières - 2024</dc:title>
  <dcterms:created xsi:type="dcterms:W3CDTF">2025-06-11T11:29:51Z</dcterms:created>
  <dcterms:modified xsi:type="dcterms:W3CDTF">2025-06-11T11:29:51Z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2025-05-15T00:00:00Z</vt:filetime>
  </property>
  <property fmtid="{D5CDD505-2E9C-101B-9397-08002B2CF9AE}" pid="3" name="Creator">
    <vt:lpwstr>Adobe InDesign 20.0 (Windows)</vt:lpwstr>
  </property>
  <property fmtid="{D5CDD505-2E9C-101B-9397-08002B2CF9AE}" pid="4" name="ISSN">
    <vt:lpwstr>1255-3077</vt:lpwstr>
  </property>
  <property fmtid="{D5CDD505-2E9C-101B-9397-08002B2CF9AE}" pid="5" name="ISSN-L">
    <vt:lpwstr>1255-3077</vt:lpwstr>
  </property>
  <property fmtid="{D5CDD505-2E9C-101B-9397-08002B2CF9AE}" pid="6" name="LastSaved">
    <vt:filetime>2025-06-11T00:00:00Z</vt:filetime>
  </property>
  <property fmtid="{D5CDD505-2E9C-101B-9397-08002B2CF9AE}" pid="7" name="Producer">
    <vt:lpwstr>Adobe PDF Library 17.0</vt:lpwstr>
  </property>
</Properties>
</file>